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7B78" w14:textId="77777777" w:rsidR="000B10D4" w:rsidRPr="003A1B57" w:rsidRDefault="000B10D4" w:rsidP="000B10D4">
      <w:pPr>
        <w:spacing w:line="360" w:lineRule="auto"/>
        <w:jc w:val="both"/>
        <w:rPr>
          <w:rFonts w:ascii="Times New Roman" w:eastAsia="Times New Roman" w:hAnsi="Times New Roman" w:cs="Times New Roman"/>
          <w:b/>
          <w:sz w:val="24"/>
          <w:szCs w:val="24"/>
        </w:rPr>
      </w:pPr>
      <w:bookmarkStart w:id="0" w:name="_Hlk75290365"/>
    </w:p>
    <w:p w14:paraId="4534863B" w14:textId="77777777" w:rsidR="000B10D4" w:rsidRPr="003A1B57" w:rsidRDefault="000B10D4" w:rsidP="000B10D4">
      <w:pPr>
        <w:spacing w:line="360" w:lineRule="auto"/>
        <w:jc w:val="both"/>
        <w:rPr>
          <w:rFonts w:ascii="Times New Roman" w:eastAsia="Times New Roman" w:hAnsi="Times New Roman" w:cs="Times New Roman"/>
          <w:b/>
          <w:sz w:val="24"/>
          <w:szCs w:val="24"/>
        </w:rPr>
      </w:pPr>
    </w:p>
    <w:p w14:paraId="0B0E64E5" w14:textId="77777777" w:rsidR="000B10D4" w:rsidRPr="003A1B57" w:rsidRDefault="000B10D4" w:rsidP="000B10D4">
      <w:pPr>
        <w:spacing w:line="360" w:lineRule="auto"/>
        <w:jc w:val="both"/>
        <w:rPr>
          <w:rFonts w:ascii="Times New Roman" w:eastAsia="Times New Roman" w:hAnsi="Times New Roman" w:cs="Times New Roman"/>
          <w:b/>
          <w:sz w:val="24"/>
          <w:szCs w:val="24"/>
        </w:rPr>
      </w:pPr>
    </w:p>
    <w:p w14:paraId="42416867" w14:textId="77777777" w:rsidR="000B10D4" w:rsidRPr="003A1B57" w:rsidRDefault="000B10D4" w:rsidP="000B10D4">
      <w:pPr>
        <w:spacing w:line="360" w:lineRule="auto"/>
        <w:jc w:val="center"/>
        <w:rPr>
          <w:rFonts w:ascii="Times New Roman" w:eastAsia="Times New Roman" w:hAnsi="Times New Roman" w:cs="Times New Roman"/>
          <w:b/>
          <w:sz w:val="24"/>
          <w:szCs w:val="24"/>
        </w:rPr>
      </w:pPr>
      <w:r w:rsidRPr="003A1B57">
        <w:rPr>
          <w:rFonts w:ascii="Times New Roman" w:eastAsia="Times New Roman" w:hAnsi="Times New Roman" w:cs="Times New Roman"/>
          <w:b/>
          <w:sz w:val="24"/>
          <w:szCs w:val="24"/>
        </w:rPr>
        <w:t xml:space="preserve"> </w:t>
      </w:r>
    </w:p>
    <w:p w14:paraId="624F0EA2" w14:textId="77777777" w:rsidR="000B10D4" w:rsidRPr="003A1B57" w:rsidRDefault="000B10D4" w:rsidP="000B10D4">
      <w:pPr>
        <w:spacing w:line="360" w:lineRule="auto"/>
        <w:jc w:val="center"/>
        <w:rPr>
          <w:rFonts w:ascii="Times New Roman" w:eastAsia="Times New Roman" w:hAnsi="Times New Roman" w:cs="Times New Roman"/>
          <w:b/>
          <w:sz w:val="24"/>
          <w:szCs w:val="24"/>
        </w:rPr>
      </w:pPr>
      <w:r w:rsidRPr="003A1B57">
        <w:rPr>
          <w:rFonts w:ascii="Times New Roman" w:eastAsia="Times New Roman" w:hAnsi="Times New Roman" w:cs="Times New Roman"/>
          <w:b/>
          <w:sz w:val="24"/>
          <w:szCs w:val="24"/>
        </w:rPr>
        <w:t>Zorgen voor de zorg:</w:t>
      </w:r>
    </w:p>
    <w:p w14:paraId="0DF1472E" w14:textId="77777777" w:rsidR="000B10D4" w:rsidRPr="003A1B57" w:rsidRDefault="000B10D4" w:rsidP="000B10D4">
      <w:pPr>
        <w:spacing w:line="360" w:lineRule="auto"/>
        <w:jc w:val="center"/>
        <w:rPr>
          <w:rFonts w:ascii="Times New Roman" w:eastAsia="Times New Roman" w:hAnsi="Times New Roman" w:cs="Times New Roman"/>
          <w:b/>
          <w:sz w:val="24"/>
          <w:szCs w:val="24"/>
        </w:rPr>
      </w:pPr>
      <w:r w:rsidRPr="003A1B57">
        <w:rPr>
          <w:rFonts w:ascii="Times New Roman" w:eastAsia="Times New Roman" w:hAnsi="Times New Roman" w:cs="Times New Roman"/>
          <w:b/>
          <w:sz w:val="24"/>
          <w:szCs w:val="24"/>
        </w:rPr>
        <w:t>HRM in ziekenhuizen ter bevordering van de veerkracht van medisch personeel</w:t>
      </w:r>
    </w:p>
    <w:p w14:paraId="7C445984" w14:textId="77777777" w:rsidR="000B10D4" w:rsidRPr="003A1B57" w:rsidRDefault="000B10D4" w:rsidP="000B10D4">
      <w:pPr>
        <w:spacing w:line="360" w:lineRule="auto"/>
        <w:jc w:val="center"/>
        <w:rPr>
          <w:rFonts w:ascii="Times New Roman" w:eastAsia="Times New Roman" w:hAnsi="Times New Roman" w:cs="Times New Roman"/>
          <w:sz w:val="24"/>
          <w:szCs w:val="24"/>
        </w:rPr>
      </w:pPr>
      <w:r w:rsidRPr="003A1B57">
        <w:rPr>
          <w:rFonts w:ascii="Times New Roman" w:hAnsi="Times New Roman" w:cs="Times New Roman"/>
          <w:noProof/>
          <w:sz w:val="24"/>
          <w:szCs w:val="24"/>
        </w:rPr>
        <w:drawing>
          <wp:anchor distT="114300" distB="114300" distL="114300" distR="114300" simplePos="0" relativeHeight="251649024" behindDoc="0" locked="0" layoutInCell="1" hidden="0" allowOverlap="1" wp14:anchorId="021DA239" wp14:editId="45E5163C">
            <wp:simplePos x="0" y="0"/>
            <wp:positionH relativeFrom="column">
              <wp:posOffset>1762125</wp:posOffset>
            </wp:positionH>
            <wp:positionV relativeFrom="paragraph">
              <wp:posOffset>161925</wp:posOffset>
            </wp:positionV>
            <wp:extent cx="2414588" cy="623694"/>
            <wp:effectExtent l="0" t="0" r="0" b="0"/>
            <wp:wrapSquare wrapText="bothSides" distT="114300" distB="114300" distL="114300" distR="114300"/>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t="29961" b="31126"/>
                    <a:stretch>
                      <a:fillRect/>
                    </a:stretch>
                  </pic:blipFill>
                  <pic:spPr>
                    <a:xfrm>
                      <a:off x="0" y="0"/>
                      <a:ext cx="2414588" cy="623694"/>
                    </a:xfrm>
                    <a:prstGeom prst="rect">
                      <a:avLst/>
                    </a:prstGeom>
                    <a:ln/>
                  </pic:spPr>
                </pic:pic>
              </a:graphicData>
            </a:graphic>
          </wp:anchor>
        </w:drawing>
      </w:r>
    </w:p>
    <w:p w14:paraId="652B2ACA" w14:textId="77777777" w:rsidR="000B10D4" w:rsidRPr="003A1B57" w:rsidRDefault="000B10D4" w:rsidP="000B10D4">
      <w:pPr>
        <w:spacing w:line="360" w:lineRule="auto"/>
        <w:jc w:val="center"/>
        <w:rPr>
          <w:rFonts w:ascii="Times New Roman" w:eastAsia="Times New Roman" w:hAnsi="Times New Roman" w:cs="Times New Roman"/>
          <w:sz w:val="24"/>
          <w:szCs w:val="24"/>
        </w:rPr>
      </w:pPr>
    </w:p>
    <w:p w14:paraId="441581BE" w14:textId="77777777" w:rsidR="000B10D4" w:rsidRPr="003A1B57" w:rsidRDefault="000B10D4" w:rsidP="000B10D4">
      <w:pPr>
        <w:spacing w:line="360" w:lineRule="auto"/>
        <w:jc w:val="both"/>
        <w:rPr>
          <w:rFonts w:ascii="Times New Roman" w:eastAsia="Times New Roman" w:hAnsi="Times New Roman" w:cs="Times New Roman"/>
          <w:sz w:val="24"/>
          <w:szCs w:val="24"/>
        </w:rPr>
      </w:pPr>
    </w:p>
    <w:p w14:paraId="081F2141" w14:textId="77777777" w:rsidR="000B10D4" w:rsidRPr="003A1B57" w:rsidRDefault="000B10D4" w:rsidP="000B10D4">
      <w:pPr>
        <w:spacing w:line="360" w:lineRule="auto"/>
        <w:jc w:val="both"/>
        <w:rPr>
          <w:rFonts w:ascii="Times New Roman" w:eastAsia="Times New Roman" w:hAnsi="Times New Roman" w:cs="Times New Roman"/>
          <w:sz w:val="24"/>
          <w:szCs w:val="24"/>
        </w:rPr>
      </w:pPr>
    </w:p>
    <w:p w14:paraId="2D4B7C2D" w14:textId="77777777" w:rsidR="000B10D4" w:rsidRPr="003A1B57" w:rsidRDefault="000B10D4" w:rsidP="000B10D4">
      <w:pPr>
        <w:spacing w:line="480" w:lineRule="auto"/>
        <w:jc w:val="center"/>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Emilie A. Vissering (5641551)</w:t>
      </w:r>
    </w:p>
    <w:p w14:paraId="43E7A1B7" w14:textId="77777777" w:rsidR="000B10D4" w:rsidRPr="003A1B57" w:rsidRDefault="000B10D4" w:rsidP="000B10D4">
      <w:pPr>
        <w:spacing w:line="480" w:lineRule="auto"/>
        <w:jc w:val="center"/>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Departement Bestuurs- en Organisatiewetenschap, Universiteit Utrecht</w:t>
      </w:r>
    </w:p>
    <w:p w14:paraId="2833BB61" w14:textId="461526AA" w:rsidR="000B10D4" w:rsidRPr="003A1B57" w:rsidRDefault="000B10D4" w:rsidP="000B10D4">
      <w:pPr>
        <w:spacing w:line="480" w:lineRule="auto"/>
        <w:jc w:val="center"/>
        <w:rPr>
          <w:rFonts w:ascii="Times New Roman" w:eastAsia="Times New Roman" w:hAnsi="Times New Roman" w:cs="Times New Roman"/>
          <w:sz w:val="24"/>
          <w:szCs w:val="24"/>
        </w:rPr>
      </w:pPr>
      <w:r w:rsidRPr="003A1B57">
        <w:rPr>
          <w:rFonts w:ascii="Times New Roman" w:hAnsi="Times New Roman" w:cs="Times New Roman"/>
          <w:sz w:val="24"/>
          <w:szCs w:val="24"/>
        </w:rPr>
        <w:t>USG6</w:t>
      </w:r>
      <w:r w:rsidR="007F7942">
        <w:rPr>
          <w:rFonts w:ascii="Times New Roman" w:hAnsi="Times New Roman" w:cs="Times New Roman"/>
          <w:sz w:val="24"/>
          <w:szCs w:val="24"/>
        </w:rPr>
        <w:t>071</w:t>
      </w:r>
      <w:r w:rsidRPr="003A1B57">
        <w:rPr>
          <w:rFonts w:ascii="Times New Roman" w:hAnsi="Times New Roman" w:cs="Times New Roman"/>
          <w:sz w:val="24"/>
          <w:szCs w:val="24"/>
        </w:rPr>
        <w:t>:</w:t>
      </w:r>
      <w:r w:rsidRPr="003A1B57">
        <w:rPr>
          <w:rFonts w:ascii="Times New Roman" w:eastAsia="Times New Roman" w:hAnsi="Times New Roman" w:cs="Times New Roman"/>
          <w:sz w:val="24"/>
          <w:szCs w:val="24"/>
        </w:rPr>
        <w:t xml:space="preserve"> Master Scriptie</w:t>
      </w:r>
    </w:p>
    <w:p w14:paraId="63A8402B" w14:textId="77777777" w:rsidR="000B10D4" w:rsidRPr="003A1B57" w:rsidRDefault="000B10D4" w:rsidP="000B10D4">
      <w:pPr>
        <w:spacing w:line="480" w:lineRule="auto"/>
        <w:jc w:val="center"/>
        <w:rPr>
          <w:rFonts w:ascii="Times New Roman" w:eastAsia="Times New Roman" w:hAnsi="Times New Roman" w:cs="Times New Roman"/>
          <w:sz w:val="24"/>
          <w:szCs w:val="24"/>
        </w:rPr>
      </w:pPr>
      <w:bookmarkStart w:id="1" w:name="_heading=h.gjdgxs" w:colFirst="0" w:colLast="0"/>
      <w:bookmarkEnd w:id="1"/>
      <w:r w:rsidRPr="003A1B57">
        <w:rPr>
          <w:rFonts w:ascii="Times New Roman" w:eastAsia="Times New Roman" w:hAnsi="Times New Roman" w:cs="Times New Roman"/>
          <w:sz w:val="24"/>
          <w:szCs w:val="24"/>
        </w:rPr>
        <w:t>Eerste corrector: Prof. Dr. Eva Knies</w:t>
      </w:r>
    </w:p>
    <w:p w14:paraId="48B299D9" w14:textId="28BC018A" w:rsidR="000B10D4" w:rsidRPr="003A1B57" w:rsidRDefault="000B10D4" w:rsidP="000B10D4">
      <w:pPr>
        <w:spacing w:line="480" w:lineRule="auto"/>
        <w:jc w:val="center"/>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Tweede corrector: Dr. Ri</w:t>
      </w:r>
      <w:r w:rsidR="007F7942">
        <w:rPr>
          <w:rFonts w:ascii="Times New Roman" w:eastAsia="Times New Roman" w:hAnsi="Times New Roman" w:cs="Times New Roman"/>
          <w:sz w:val="24"/>
          <w:szCs w:val="24"/>
        </w:rPr>
        <w:t>c</w:t>
      </w:r>
      <w:r w:rsidRPr="003A1B57">
        <w:rPr>
          <w:rFonts w:ascii="Times New Roman" w:eastAsia="Times New Roman" w:hAnsi="Times New Roman" w:cs="Times New Roman"/>
          <w:sz w:val="24"/>
          <w:szCs w:val="24"/>
        </w:rPr>
        <w:t>k Borst</w:t>
      </w:r>
    </w:p>
    <w:p w14:paraId="06C4E6B6" w14:textId="0C919FDD" w:rsidR="000B10D4" w:rsidRPr="003A1B57" w:rsidRDefault="0016464D" w:rsidP="000B10D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0B10D4" w:rsidRPr="003A1B57">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000B10D4" w:rsidRPr="003A1B57">
        <w:rPr>
          <w:rFonts w:ascii="Times New Roman" w:eastAsia="Times New Roman" w:hAnsi="Times New Roman" w:cs="Times New Roman"/>
          <w:sz w:val="24"/>
          <w:szCs w:val="24"/>
        </w:rPr>
        <w:t>-2021</w:t>
      </w:r>
    </w:p>
    <w:p w14:paraId="4AD39587" w14:textId="7A9963F1" w:rsidR="000B10D4" w:rsidRPr="003A1B57" w:rsidRDefault="000B10D4" w:rsidP="000B10D4">
      <w:pPr>
        <w:spacing w:line="480" w:lineRule="auto"/>
        <w:jc w:val="center"/>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Aantal woorden: </w:t>
      </w:r>
      <w:r w:rsidR="00146DFF">
        <w:rPr>
          <w:rFonts w:ascii="Times New Roman" w:eastAsia="Times New Roman" w:hAnsi="Times New Roman" w:cs="Times New Roman"/>
          <w:sz w:val="24"/>
          <w:szCs w:val="24"/>
        </w:rPr>
        <w:t>22.8</w:t>
      </w:r>
      <w:r w:rsidR="0016464D">
        <w:rPr>
          <w:rFonts w:ascii="Times New Roman" w:eastAsia="Times New Roman" w:hAnsi="Times New Roman" w:cs="Times New Roman"/>
          <w:sz w:val="24"/>
          <w:szCs w:val="24"/>
        </w:rPr>
        <w:t>72</w:t>
      </w:r>
    </w:p>
    <w:p w14:paraId="321C4BD6" w14:textId="77777777" w:rsidR="000B10D4" w:rsidRPr="003A1B57" w:rsidRDefault="000B10D4" w:rsidP="000B10D4">
      <w:pPr>
        <w:spacing w:line="360" w:lineRule="auto"/>
        <w:jc w:val="both"/>
        <w:rPr>
          <w:rFonts w:ascii="Times New Roman" w:eastAsia="Times New Roman" w:hAnsi="Times New Roman" w:cs="Times New Roman"/>
          <w:b/>
          <w:sz w:val="24"/>
          <w:szCs w:val="24"/>
        </w:rPr>
      </w:pPr>
    </w:p>
    <w:p w14:paraId="02962AE3" w14:textId="77777777" w:rsidR="000B10D4" w:rsidRPr="003A1B57" w:rsidRDefault="000B10D4" w:rsidP="000B10D4">
      <w:pPr>
        <w:spacing w:line="360" w:lineRule="auto"/>
        <w:jc w:val="both"/>
        <w:rPr>
          <w:rFonts w:ascii="Times New Roman" w:eastAsia="Times New Roman" w:hAnsi="Times New Roman" w:cs="Times New Roman"/>
          <w:b/>
          <w:sz w:val="24"/>
          <w:szCs w:val="24"/>
        </w:rPr>
      </w:pPr>
    </w:p>
    <w:p w14:paraId="55F7E748" w14:textId="77777777" w:rsidR="000B10D4" w:rsidRPr="003A1B57" w:rsidRDefault="000B10D4" w:rsidP="000B10D4">
      <w:pPr>
        <w:spacing w:line="360" w:lineRule="auto"/>
        <w:jc w:val="both"/>
        <w:rPr>
          <w:rFonts w:ascii="Times New Roman" w:eastAsia="Times New Roman" w:hAnsi="Times New Roman" w:cs="Times New Roman"/>
          <w:b/>
          <w:sz w:val="24"/>
          <w:szCs w:val="24"/>
        </w:rPr>
      </w:pPr>
    </w:p>
    <w:p w14:paraId="46269317" w14:textId="490380AF" w:rsidR="000B10D4" w:rsidRPr="003A1B57" w:rsidRDefault="000B10D4" w:rsidP="000B10D4">
      <w:pPr>
        <w:spacing w:line="360" w:lineRule="auto"/>
        <w:jc w:val="both"/>
        <w:rPr>
          <w:rFonts w:ascii="Times New Roman" w:eastAsia="Times New Roman" w:hAnsi="Times New Roman" w:cs="Times New Roman"/>
          <w:b/>
          <w:sz w:val="24"/>
          <w:szCs w:val="24"/>
        </w:rPr>
      </w:pPr>
    </w:p>
    <w:p w14:paraId="266C8D6C" w14:textId="284B57CD" w:rsidR="000B10D4" w:rsidRDefault="000B10D4" w:rsidP="000B10D4">
      <w:pPr>
        <w:spacing w:line="360" w:lineRule="auto"/>
        <w:jc w:val="both"/>
        <w:rPr>
          <w:rFonts w:ascii="Times New Roman" w:hAnsi="Times New Roman" w:cs="Times New Roman"/>
          <w:sz w:val="24"/>
          <w:szCs w:val="24"/>
        </w:rPr>
      </w:pPr>
    </w:p>
    <w:p w14:paraId="6D741ACD" w14:textId="1A3527AE" w:rsidR="00832225" w:rsidRDefault="00832225" w:rsidP="000B10D4">
      <w:pPr>
        <w:spacing w:line="360" w:lineRule="auto"/>
        <w:jc w:val="both"/>
        <w:rPr>
          <w:rFonts w:ascii="Times New Roman" w:hAnsi="Times New Roman" w:cs="Times New Roman"/>
          <w:sz w:val="24"/>
          <w:szCs w:val="24"/>
        </w:rPr>
      </w:pPr>
    </w:p>
    <w:p w14:paraId="044005C5" w14:textId="3A634A9C" w:rsidR="00832225" w:rsidRDefault="00832225" w:rsidP="00832225">
      <w:pPr>
        <w:pStyle w:val="Kop1"/>
        <w:spacing w:before="0"/>
      </w:pPr>
      <w:bookmarkStart w:id="2" w:name="_Toc76115219"/>
      <w:r>
        <w:lastRenderedPageBreak/>
        <w:t>Voorwoord</w:t>
      </w:r>
      <w:bookmarkEnd w:id="2"/>
    </w:p>
    <w:p w14:paraId="35662111" w14:textId="0499218F" w:rsidR="00832225" w:rsidRPr="00832225" w:rsidRDefault="00832225" w:rsidP="006B48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Bij het afronden van mijn scriptie wil ik graag nog even stilstaan bij de mensen die mij geholpen en gesteund hebben gedurende dit proces. </w:t>
      </w:r>
      <w:r w:rsidR="00403F37">
        <w:rPr>
          <w:rFonts w:ascii="Times New Roman" w:hAnsi="Times New Roman" w:cs="Times New Roman"/>
          <w:sz w:val="24"/>
          <w:szCs w:val="24"/>
        </w:rPr>
        <w:t>Ik wil</w:t>
      </w:r>
      <w:r w:rsidR="006B4802">
        <w:rPr>
          <w:rFonts w:ascii="Times New Roman" w:hAnsi="Times New Roman" w:cs="Times New Roman"/>
          <w:sz w:val="24"/>
          <w:szCs w:val="24"/>
        </w:rPr>
        <w:t xml:space="preserve"> Eva Knies bedanken voor haar begeleiding, constructieve feedback, enthousiaste sparsessies, attente ondersteuning en verbindende vermogen. Dit heeft mij geholpen het beste uit mijn scriptie en mezelf te halen en deze periode, zelfs ten tijde van COVID-19, te beleven als een positieve periode van groei</w:t>
      </w:r>
      <w:r w:rsidR="00660154">
        <w:rPr>
          <w:rFonts w:ascii="Times New Roman" w:hAnsi="Times New Roman" w:cs="Times New Roman"/>
          <w:sz w:val="24"/>
          <w:szCs w:val="24"/>
        </w:rPr>
        <w:t xml:space="preserve"> en verwondering</w:t>
      </w:r>
      <w:r w:rsidR="006B4802">
        <w:rPr>
          <w:rFonts w:ascii="Times New Roman" w:hAnsi="Times New Roman" w:cs="Times New Roman"/>
          <w:sz w:val="24"/>
          <w:szCs w:val="24"/>
        </w:rPr>
        <w:t>.</w:t>
      </w:r>
      <w:r w:rsidR="00403F37">
        <w:rPr>
          <w:rFonts w:ascii="Times New Roman" w:hAnsi="Times New Roman" w:cs="Times New Roman"/>
          <w:sz w:val="24"/>
          <w:szCs w:val="24"/>
        </w:rPr>
        <w:t xml:space="preserve"> Ik wil Rick Borst bedanken voor zijn feedback en liefde voor de verbinding tussen psychologie en HRM, een passie die wij naar mijn idee delen. Ik wil Evelien van Leeuwen bedanken dat zij altijd open stond voor vragen en enthousiast mee wilde denken met m</w:t>
      </w:r>
      <w:r w:rsidR="006C1D38">
        <w:rPr>
          <w:rFonts w:ascii="Times New Roman" w:hAnsi="Times New Roman" w:cs="Times New Roman"/>
          <w:sz w:val="24"/>
          <w:szCs w:val="24"/>
        </w:rPr>
        <w:t>ij</w:t>
      </w:r>
      <w:r w:rsidR="00403F37">
        <w:rPr>
          <w:rFonts w:ascii="Times New Roman" w:hAnsi="Times New Roman" w:cs="Times New Roman"/>
          <w:sz w:val="24"/>
          <w:szCs w:val="24"/>
        </w:rPr>
        <w:t xml:space="preserve">. Daarnaast wil ik Liesbeth van </w:t>
      </w:r>
      <w:proofErr w:type="spellStart"/>
      <w:r w:rsidR="00403F37">
        <w:rPr>
          <w:rFonts w:ascii="Times New Roman" w:hAnsi="Times New Roman" w:cs="Times New Roman"/>
          <w:sz w:val="24"/>
          <w:szCs w:val="24"/>
        </w:rPr>
        <w:t>Rensen</w:t>
      </w:r>
      <w:proofErr w:type="spellEnd"/>
      <w:r w:rsidR="00403F37">
        <w:rPr>
          <w:rFonts w:ascii="Times New Roman" w:hAnsi="Times New Roman" w:cs="Times New Roman"/>
          <w:sz w:val="24"/>
          <w:szCs w:val="24"/>
        </w:rPr>
        <w:t xml:space="preserve"> bedanken </w:t>
      </w:r>
      <w:r w:rsidR="00660154">
        <w:rPr>
          <w:rFonts w:ascii="Times New Roman" w:hAnsi="Times New Roman" w:cs="Times New Roman"/>
          <w:sz w:val="24"/>
          <w:szCs w:val="24"/>
        </w:rPr>
        <w:t>voor de informatie die z</w:t>
      </w:r>
      <w:r w:rsidR="006C1D38">
        <w:rPr>
          <w:rFonts w:ascii="Times New Roman" w:hAnsi="Times New Roman" w:cs="Times New Roman"/>
          <w:sz w:val="24"/>
          <w:szCs w:val="24"/>
        </w:rPr>
        <w:t>ij</w:t>
      </w:r>
      <w:r w:rsidR="00660154">
        <w:rPr>
          <w:rFonts w:ascii="Times New Roman" w:hAnsi="Times New Roman" w:cs="Times New Roman"/>
          <w:sz w:val="24"/>
          <w:szCs w:val="24"/>
        </w:rPr>
        <w:t xml:space="preserve"> mij kon verschaffen. Ik wil</w:t>
      </w:r>
      <w:r w:rsidR="00403F37">
        <w:rPr>
          <w:rFonts w:ascii="Times New Roman" w:hAnsi="Times New Roman" w:cs="Times New Roman"/>
          <w:sz w:val="24"/>
          <w:szCs w:val="24"/>
        </w:rPr>
        <w:t xml:space="preserve"> mijn medestudenten bedanken voor de feedback en de gezelligheid die we gevonden hebben samen</w:t>
      </w:r>
      <w:r w:rsidR="006C1D38">
        <w:rPr>
          <w:rFonts w:ascii="Times New Roman" w:hAnsi="Times New Roman" w:cs="Times New Roman"/>
          <w:sz w:val="24"/>
          <w:szCs w:val="24"/>
        </w:rPr>
        <w:t xml:space="preserve"> gedurende deze per</w:t>
      </w:r>
      <w:r w:rsidR="00403F37">
        <w:rPr>
          <w:rFonts w:ascii="Times New Roman" w:hAnsi="Times New Roman" w:cs="Times New Roman"/>
          <w:sz w:val="24"/>
          <w:szCs w:val="24"/>
        </w:rPr>
        <w:t xml:space="preserve">iode. </w:t>
      </w:r>
      <w:r w:rsidR="00660154">
        <w:rPr>
          <w:rFonts w:ascii="Times New Roman" w:hAnsi="Times New Roman" w:cs="Times New Roman"/>
          <w:sz w:val="24"/>
          <w:szCs w:val="24"/>
        </w:rPr>
        <w:t>Ik wil</w:t>
      </w:r>
      <w:r w:rsidR="00403F37">
        <w:rPr>
          <w:rFonts w:ascii="Times New Roman" w:hAnsi="Times New Roman" w:cs="Times New Roman"/>
          <w:sz w:val="24"/>
          <w:szCs w:val="24"/>
        </w:rPr>
        <w:t xml:space="preserve"> mijn respondenten bedanken voor hun deelname aan mijn onderzoek</w:t>
      </w:r>
      <w:r w:rsidR="00660154">
        <w:rPr>
          <w:rFonts w:ascii="Times New Roman" w:hAnsi="Times New Roman" w:cs="Times New Roman"/>
          <w:sz w:val="24"/>
          <w:szCs w:val="24"/>
        </w:rPr>
        <w:t>, het interview</w:t>
      </w:r>
      <w:r w:rsidR="006C1D38">
        <w:rPr>
          <w:rFonts w:ascii="Times New Roman" w:hAnsi="Times New Roman" w:cs="Times New Roman"/>
          <w:sz w:val="24"/>
          <w:szCs w:val="24"/>
        </w:rPr>
        <w:t>, de</w:t>
      </w:r>
      <w:r w:rsidR="00403F37">
        <w:rPr>
          <w:rFonts w:ascii="Times New Roman" w:hAnsi="Times New Roman" w:cs="Times New Roman"/>
          <w:sz w:val="24"/>
          <w:szCs w:val="24"/>
        </w:rPr>
        <w:t xml:space="preserve"> positieve reacties</w:t>
      </w:r>
      <w:r w:rsidR="006C1D38">
        <w:rPr>
          <w:rFonts w:ascii="Times New Roman" w:hAnsi="Times New Roman" w:cs="Times New Roman"/>
          <w:sz w:val="24"/>
          <w:szCs w:val="24"/>
        </w:rPr>
        <w:t xml:space="preserve"> en vooral ook </w:t>
      </w:r>
      <w:r w:rsidR="00403F37">
        <w:rPr>
          <w:rFonts w:ascii="Times New Roman" w:hAnsi="Times New Roman" w:cs="Times New Roman"/>
          <w:sz w:val="24"/>
          <w:szCs w:val="24"/>
        </w:rPr>
        <w:t>voor het werk dat zij dagelijks verzetten.</w:t>
      </w:r>
      <w:r w:rsidR="00660154">
        <w:rPr>
          <w:rFonts w:ascii="Times New Roman" w:hAnsi="Times New Roman" w:cs="Times New Roman"/>
          <w:sz w:val="24"/>
          <w:szCs w:val="24"/>
        </w:rPr>
        <w:t xml:space="preserve"> Mijn waardering en bewondering voor hun inzet is groot. Verder wil ik Hannah van Vlierden bedanken voor haar onvoorwaardelijke steun en liefde. Dankzij jou kan ik met mildere ogen naar mijn werk kijken en trots zijn. Ik wil </w:t>
      </w:r>
      <w:proofErr w:type="spellStart"/>
      <w:r w:rsidR="00660154">
        <w:rPr>
          <w:rFonts w:ascii="Times New Roman" w:hAnsi="Times New Roman" w:cs="Times New Roman"/>
          <w:sz w:val="24"/>
          <w:szCs w:val="24"/>
        </w:rPr>
        <w:t>Magali</w:t>
      </w:r>
      <w:proofErr w:type="spellEnd"/>
      <w:r w:rsidR="00660154">
        <w:rPr>
          <w:rFonts w:ascii="Times New Roman" w:hAnsi="Times New Roman" w:cs="Times New Roman"/>
          <w:sz w:val="24"/>
          <w:szCs w:val="24"/>
        </w:rPr>
        <w:t xml:space="preserve"> </w:t>
      </w:r>
      <w:proofErr w:type="spellStart"/>
      <w:r w:rsidR="00660154">
        <w:rPr>
          <w:rFonts w:ascii="Times New Roman" w:hAnsi="Times New Roman" w:cs="Times New Roman"/>
          <w:sz w:val="24"/>
          <w:szCs w:val="24"/>
        </w:rPr>
        <w:t>Reijneveld</w:t>
      </w:r>
      <w:proofErr w:type="spellEnd"/>
      <w:r w:rsidR="006C1D38">
        <w:rPr>
          <w:rFonts w:ascii="Times New Roman" w:hAnsi="Times New Roman" w:cs="Times New Roman"/>
          <w:sz w:val="24"/>
          <w:szCs w:val="24"/>
        </w:rPr>
        <w:t xml:space="preserve"> en</w:t>
      </w:r>
      <w:r w:rsidR="00660154">
        <w:rPr>
          <w:rFonts w:ascii="Times New Roman" w:hAnsi="Times New Roman" w:cs="Times New Roman"/>
          <w:sz w:val="24"/>
          <w:szCs w:val="24"/>
        </w:rPr>
        <w:t xml:space="preserve"> Eef Brands</w:t>
      </w:r>
      <w:r w:rsidR="006C1D38">
        <w:rPr>
          <w:rFonts w:ascii="Times New Roman" w:hAnsi="Times New Roman" w:cs="Times New Roman"/>
          <w:sz w:val="24"/>
          <w:szCs w:val="24"/>
        </w:rPr>
        <w:t xml:space="preserve"> bedanken voor hun feedback en gezelligheid, wat zowel mijn scriptie als mijzelf goed heeft gedaan. Ik wil de rest van mijn familie en vrienden bedanken dat ze er altijd voor mij zijn. </w:t>
      </w:r>
    </w:p>
    <w:p w14:paraId="50E5A422" w14:textId="03F19880" w:rsidR="000B10D4" w:rsidRDefault="000B10D4" w:rsidP="00832225">
      <w:pPr>
        <w:spacing w:line="360" w:lineRule="auto"/>
        <w:jc w:val="both"/>
        <w:rPr>
          <w:rFonts w:ascii="Times New Roman" w:hAnsi="Times New Roman" w:cs="Times New Roman"/>
          <w:sz w:val="24"/>
          <w:szCs w:val="24"/>
        </w:rPr>
      </w:pPr>
    </w:p>
    <w:p w14:paraId="66740C43" w14:textId="0D07552A" w:rsidR="006C1D38" w:rsidRDefault="006C1D38" w:rsidP="00832225">
      <w:pPr>
        <w:spacing w:line="360" w:lineRule="auto"/>
        <w:jc w:val="both"/>
        <w:rPr>
          <w:rFonts w:ascii="Times New Roman" w:hAnsi="Times New Roman" w:cs="Times New Roman"/>
          <w:sz w:val="24"/>
          <w:szCs w:val="24"/>
        </w:rPr>
      </w:pPr>
    </w:p>
    <w:p w14:paraId="6D5AD22B" w14:textId="503DB860" w:rsidR="006C1D38" w:rsidRDefault="006C1D38" w:rsidP="00832225">
      <w:pPr>
        <w:spacing w:line="360" w:lineRule="auto"/>
        <w:jc w:val="both"/>
        <w:rPr>
          <w:rFonts w:ascii="Times New Roman" w:hAnsi="Times New Roman" w:cs="Times New Roman"/>
          <w:sz w:val="24"/>
          <w:szCs w:val="24"/>
        </w:rPr>
      </w:pPr>
    </w:p>
    <w:p w14:paraId="6AD72559" w14:textId="5AC0A571" w:rsidR="006C1D38" w:rsidRDefault="006C1D38" w:rsidP="00832225">
      <w:pPr>
        <w:spacing w:line="360" w:lineRule="auto"/>
        <w:jc w:val="both"/>
        <w:rPr>
          <w:rFonts w:ascii="Times New Roman" w:hAnsi="Times New Roman" w:cs="Times New Roman"/>
          <w:sz w:val="24"/>
          <w:szCs w:val="24"/>
        </w:rPr>
      </w:pPr>
    </w:p>
    <w:p w14:paraId="2B97BF49" w14:textId="7792282F" w:rsidR="006C1D38" w:rsidRDefault="006C1D38" w:rsidP="00832225">
      <w:pPr>
        <w:spacing w:line="360" w:lineRule="auto"/>
        <w:jc w:val="both"/>
        <w:rPr>
          <w:rFonts w:ascii="Times New Roman" w:hAnsi="Times New Roman" w:cs="Times New Roman"/>
          <w:sz w:val="24"/>
          <w:szCs w:val="24"/>
        </w:rPr>
      </w:pPr>
    </w:p>
    <w:p w14:paraId="3D1C9D05" w14:textId="0DC08BBB" w:rsidR="006C1D38" w:rsidRDefault="006C1D38" w:rsidP="00832225">
      <w:pPr>
        <w:spacing w:line="360" w:lineRule="auto"/>
        <w:jc w:val="both"/>
        <w:rPr>
          <w:rFonts w:ascii="Times New Roman" w:hAnsi="Times New Roman" w:cs="Times New Roman"/>
          <w:sz w:val="24"/>
          <w:szCs w:val="24"/>
        </w:rPr>
      </w:pPr>
    </w:p>
    <w:p w14:paraId="2EBD4047" w14:textId="2D57B83D" w:rsidR="006C1D38" w:rsidRDefault="006C1D38" w:rsidP="00832225">
      <w:pPr>
        <w:spacing w:line="360" w:lineRule="auto"/>
        <w:jc w:val="both"/>
        <w:rPr>
          <w:rFonts w:ascii="Times New Roman" w:hAnsi="Times New Roman" w:cs="Times New Roman"/>
          <w:sz w:val="24"/>
          <w:szCs w:val="24"/>
        </w:rPr>
      </w:pPr>
    </w:p>
    <w:p w14:paraId="1943CAD6" w14:textId="58C942F1" w:rsidR="006C1D38" w:rsidRDefault="006C1D38" w:rsidP="00832225">
      <w:pPr>
        <w:spacing w:line="360" w:lineRule="auto"/>
        <w:jc w:val="both"/>
        <w:rPr>
          <w:rFonts w:ascii="Times New Roman" w:hAnsi="Times New Roman" w:cs="Times New Roman"/>
          <w:sz w:val="24"/>
          <w:szCs w:val="24"/>
        </w:rPr>
      </w:pPr>
    </w:p>
    <w:p w14:paraId="3C19F12A" w14:textId="4A45BB63" w:rsidR="006C1D38" w:rsidRDefault="006C1D38" w:rsidP="00832225">
      <w:pPr>
        <w:spacing w:line="360" w:lineRule="auto"/>
        <w:jc w:val="both"/>
        <w:rPr>
          <w:rFonts w:ascii="Times New Roman" w:hAnsi="Times New Roman" w:cs="Times New Roman"/>
          <w:sz w:val="24"/>
          <w:szCs w:val="24"/>
        </w:rPr>
      </w:pPr>
    </w:p>
    <w:p w14:paraId="34790471" w14:textId="21AC200B" w:rsidR="006C1D38" w:rsidRDefault="006C1D38" w:rsidP="00832225">
      <w:pPr>
        <w:spacing w:line="360" w:lineRule="auto"/>
        <w:jc w:val="both"/>
        <w:rPr>
          <w:rFonts w:ascii="Times New Roman" w:hAnsi="Times New Roman" w:cs="Times New Roman"/>
          <w:sz w:val="24"/>
          <w:szCs w:val="24"/>
        </w:rPr>
      </w:pPr>
    </w:p>
    <w:p w14:paraId="63561A4A" w14:textId="77777777" w:rsidR="006C1D38" w:rsidRPr="003A1B57" w:rsidRDefault="006C1D38" w:rsidP="00832225">
      <w:pPr>
        <w:spacing w:line="360" w:lineRule="auto"/>
        <w:jc w:val="both"/>
        <w:rPr>
          <w:rFonts w:ascii="Times New Roman" w:hAnsi="Times New Roman" w:cs="Times New Roman"/>
          <w:sz w:val="24"/>
          <w:szCs w:val="24"/>
        </w:rPr>
      </w:pPr>
    </w:p>
    <w:p w14:paraId="14D690D5" w14:textId="77777777" w:rsidR="000B10D4" w:rsidRPr="003A1B57" w:rsidRDefault="000B10D4" w:rsidP="00325030">
      <w:pPr>
        <w:spacing w:after="0" w:line="360" w:lineRule="auto"/>
        <w:jc w:val="center"/>
        <w:rPr>
          <w:rFonts w:ascii="Times New Roman" w:hAnsi="Times New Roman" w:cs="Times New Roman"/>
          <w:b/>
          <w:bCs/>
          <w:sz w:val="24"/>
          <w:szCs w:val="24"/>
        </w:rPr>
      </w:pPr>
      <w:r w:rsidRPr="003A1B57">
        <w:rPr>
          <w:rFonts w:ascii="Times New Roman" w:hAnsi="Times New Roman" w:cs="Times New Roman"/>
          <w:b/>
          <w:bCs/>
          <w:sz w:val="24"/>
          <w:szCs w:val="24"/>
        </w:rPr>
        <w:lastRenderedPageBreak/>
        <w:t>Samenvatting</w:t>
      </w:r>
    </w:p>
    <w:p w14:paraId="067F051D" w14:textId="6D6BC9C4" w:rsidR="000B10D4" w:rsidRPr="003A1B57" w:rsidRDefault="000B10D4" w:rsidP="007F7942">
      <w:pPr>
        <w:spacing w:after="0" w:line="360" w:lineRule="auto"/>
        <w:jc w:val="both"/>
        <w:rPr>
          <w:rFonts w:ascii="Times New Roman" w:hAnsi="Times New Roman" w:cs="Times New Roman"/>
          <w:sz w:val="24"/>
          <w:szCs w:val="24"/>
        </w:rPr>
      </w:pPr>
      <w:r w:rsidRPr="003A1B57">
        <w:rPr>
          <w:rFonts w:ascii="Times New Roman" w:hAnsi="Times New Roman" w:cs="Times New Roman"/>
          <w:sz w:val="24"/>
          <w:szCs w:val="24"/>
        </w:rPr>
        <w:t xml:space="preserve">De COVID-19-crisis legt een grote druk op zorgpersoneel in ziekenhuizen. Veerkracht kan het welzijn van medisch personeel ondersteunen en </w:t>
      </w:r>
      <w:r w:rsidR="007F7942">
        <w:rPr>
          <w:rFonts w:ascii="Times New Roman" w:hAnsi="Times New Roman" w:cs="Times New Roman"/>
          <w:sz w:val="24"/>
          <w:szCs w:val="24"/>
        </w:rPr>
        <w:t>de kwaliteit van zorg</w:t>
      </w:r>
      <w:r w:rsidRPr="003A1B57">
        <w:rPr>
          <w:rFonts w:ascii="Times New Roman" w:hAnsi="Times New Roman" w:cs="Times New Roman"/>
          <w:sz w:val="24"/>
          <w:szCs w:val="24"/>
        </w:rPr>
        <w:t xml:space="preserve"> verbeteren, waardoor het interessant is te onderzoeken hoe ziekenhuizen kunnen bijdragen aan de veerkracht van medisch personeel. Op basis van de </w:t>
      </w:r>
      <w:proofErr w:type="spellStart"/>
      <w:r w:rsidRPr="003A1B57">
        <w:rPr>
          <w:rFonts w:ascii="Times New Roman" w:hAnsi="Times New Roman" w:cs="Times New Roman"/>
          <w:i/>
          <w:iCs/>
          <w:sz w:val="24"/>
          <w:szCs w:val="24"/>
        </w:rPr>
        <w:t>Conservation</w:t>
      </w:r>
      <w:proofErr w:type="spellEnd"/>
      <w:r w:rsidRPr="003A1B57">
        <w:rPr>
          <w:rFonts w:ascii="Times New Roman" w:hAnsi="Times New Roman" w:cs="Times New Roman"/>
          <w:i/>
          <w:iCs/>
          <w:sz w:val="24"/>
          <w:szCs w:val="24"/>
        </w:rPr>
        <w:t xml:space="preserve"> of Resources</w:t>
      </w:r>
      <w:r w:rsidRPr="003A1B57">
        <w:rPr>
          <w:rFonts w:ascii="Times New Roman" w:hAnsi="Times New Roman" w:cs="Times New Roman"/>
          <w:sz w:val="24"/>
          <w:szCs w:val="24"/>
        </w:rPr>
        <w:t xml:space="preserve"> (COR) theorie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1989) werd verwacht dat HRM (als </w:t>
      </w:r>
      <w:r w:rsidR="007F7942">
        <w:rPr>
          <w:rFonts w:ascii="Times New Roman" w:eastAsia="Times New Roman" w:hAnsi="Times New Roman" w:cs="Times New Roman"/>
          <w:sz w:val="24"/>
          <w:szCs w:val="24"/>
        </w:rPr>
        <w:t xml:space="preserve">beleid dat </w:t>
      </w:r>
      <w:r w:rsidRPr="003A1B57">
        <w:rPr>
          <w:rFonts w:ascii="Times New Roman" w:eastAsia="Times New Roman" w:hAnsi="Times New Roman" w:cs="Times New Roman"/>
          <w:sz w:val="24"/>
          <w:szCs w:val="24"/>
        </w:rPr>
        <w:t>bronnen in de werkomgeving</w:t>
      </w:r>
      <w:r w:rsidR="007F7942">
        <w:rPr>
          <w:rFonts w:ascii="Times New Roman" w:eastAsia="Times New Roman" w:hAnsi="Times New Roman" w:cs="Times New Roman"/>
          <w:sz w:val="24"/>
          <w:szCs w:val="24"/>
        </w:rPr>
        <w:t xml:space="preserve"> creëert</w:t>
      </w:r>
      <w:r w:rsidRPr="003A1B57">
        <w:rPr>
          <w:rFonts w:ascii="Times New Roman" w:eastAsia="Times New Roman" w:hAnsi="Times New Roman" w:cs="Times New Roman"/>
          <w:sz w:val="24"/>
          <w:szCs w:val="24"/>
        </w:rPr>
        <w:t xml:space="preserve">) positief gerelateerd is aan werknemer veerkracht. HRM is aan de hand van het </w:t>
      </w:r>
      <w:r w:rsidRPr="003A1B57">
        <w:rPr>
          <w:rStyle w:val="pubyear"/>
          <w:rFonts w:ascii="Times New Roman" w:hAnsi="Times New Roman" w:cs="Times New Roman"/>
          <w:sz w:val="24"/>
          <w:szCs w:val="24"/>
          <w:shd w:val="clear" w:color="auto" w:fill="FFFFFF"/>
        </w:rPr>
        <w:t xml:space="preserve">raamwerk van </w:t>
      </w:r>
      <w:proofErr w:type="spellStart"/>
      <w:r w:rsidRPr="003A1B57">
        <w:rPr>
          <w:rStyle w:val="pubyear"/>
          <w:rFonts w:ascii="Times New Roman" w:hAnsi="Times New Roman" w:cs="Times New Roman"/>
          <w:sz w:val="24"/>
          <w:szCs w:val="24"/>
          <w:shd w:val="clear" w:color="auto" w:fill="FFFFFF"/>
        </w:rPr>
        <w:t>Jiang</w:t>
      </w:r>
      <w:proofErr w:type="spellEnd"/>
      <w:r w:rsidRPr="003A1B57">
        <w:rPr>
          <w:rStyle w:val="pubyear"/>
          <w:rFonts w:ascii="Times New Roman" w:hAnsi="Times New Roman" w:cs="Times New Roman"/>
          <w:sz w:val="24"/>
          <w:szCs w:val="24"/>
          <w:shd w:val="clear" w:color="auto" w:fill="FFFFFF"/>
        </w:rPr>
        <w:t xml:space="preserve">, </w:t>
      </w:r>
      <w:proofErr w:type="spellStart"/>
      <w:r w:rsidRPr="003A1B57">
        <w:rPr>
          <w:rStyle w:val="pubyear"/>
          <w:rFonts w:ascii="Times New Roman" w:hAnsi="Times New Roman" w:cs="Times New Roman"/>
          <w:sz w:val="24"/>
          <w:szCs w:val="24"/>
          <w:shd w:val="clear" w:color="auto" w:fill="FFFFFF"/>
        </w:rPr>
        <w:t>Lepak</w:t>
      </w:r>
      <w:proofErr w:type="spellEnd"/>
      <w:r w:rsidRPr="003A1B57">
        <w:rPr>
          <w:rStyle w:val="pubyear"/>
          <w:rFonts w:ascii="Times New Roman" w:hAnsi="Times New Roman" w:cs="Times New Roman"/>
          <w:sz w:val="24"/>
          <w:szCs w:val="24"/>
          <w:shd w:val="clear" w:color="auto" w:fill="FFFFFF"/>
        </w:rPr>
        <w:t>, Han en collega’s (2012) onderverdeeld in drie</w:t>
      </w:r>
      <w:r w:rsidRPr="003A1B57">
        <w:rPr>
          <w:rFonts w:ascii="Times New Roman" w:hAnsi="Times New Roman" w:cs="Times New Roman"/>
          <w:sz w:val="24"/>
          <w:szCs w:val="24"/>
        </w:rPr>
        <w:t xml:space="preserve"> domeinen: het vaardigheden</w:t>
      </w:r>
      <w:r w:rsidR="007F7942">
        <w:rPr>
          <w:rFonts w:ascii="Times New Roman" w:hAnsi="Times New Roman" w:cs="Times New Roman"/>
          <w:sz w:val="24"/>
          <w:szCs w:val="24"/>
        </w:rPr>
        <w:t>-</w:t>
      </w:r>
      <w:r w:rsidR="001550C3">
        <w:rPr>
          <w:rFonts w:ascii="Times New Roman" w:hAnsi="Times New Roman" w:cs="Times New Roman"/>
          <w:sz w:val="24"/>
          <w:szCs w:val="24"/>
        </w:rPr>
        <w:t>HR-domein</w:t>
      </w:r>
      <w:r w:rsidRPr="003A1B57">
        <w:rPr>
          <w:rFonts w:ascii="Times New Roman" w:hAnsi="Times New Roman" w:cs="Times New Roman"/>
          <w:sz w:val="24"/>
          <w:szCs w:val="24"/>
        </w:rPr>
        <w:t>, het motivatie</w:t>
      </w:r>
      <w:r w:rsidR="007F7942">
        <w:rPr>
          <w:rFonts w:ascii="Times New Roman" w:hAnsi="Times New Roman" w:cs="Times New Roman"/>
          <w:sz w:val="24"/>
          <w:szCs w:val="24"/>
        </w:rPr>
        <w:t>-</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en het mogelijkheden</w:t>
      </w:r>
      <w:r w:rsidR="007F7942">
        <w:rPr>
          <w:rFonts w:ascii="Times New Roman" w:hAnsi="Times New Roman" w:cs="Times New Roman"/>
          <w:sz w:val="24"/>
          <w:szCs w:val="24"/>
        </w:rPr>
        <w:t>-</w:t>
      </w:r>
      <w:r w:rsidR="001550C3">
        <w:rPr>
          <w:rFonts w:ascii="Times New Roman" w:hAnsi="Times New Roman" w:cs="Times New Roman"/>
          <w:sz w:val="24"/>
          <w:szCs w:val="24"/>
        </w:rPr>
        <w:t>HR-domein</w:t>
      </w:r>
      <w:r w:rsidRPr="003A1B57">
        <w:rPr>
          <w:rFonts w:ascii="Times New Roman" w:hAnsi="Times New Roman" w:cs="Times New Roman"/>
          <w:sz w:val="24"/>
          <w:szCs w:val="24"/>
        </w:rPr>
        <w:t>. In lijn met het raamwerk</w:t>
      </w:r>
      <w:r w:rsidR="007F7942">
        <w:rPr>
          <w:rFonts w:ascii="Times New Roman" w:hAnsi="Times New Roman" w:cs="Times New Roman"/>
          <w:sz w:val="24"/>
          <w:szCs w:val="24"/>
        </w:rPr>
        <w:t xml:space="preserve">, </w:t>
      </w:r>
      <w:r w:rsidRPr="003A1B57">
        <w:rPr>
          <w:rFonts w:ascii="Times New Roman" w:hAnsi="Times New Roman" w:cs="Times New Roman"/>
          <w:sz w:val="24"/>
          <w:szCs w:val="24"/>
        </w:rPr>
        <w:t xml:space="preserve">de </w:t>
      </w:r>
      <w:r w:rsidR="001550C3">
        <w:rPr>
          <w:rFonts w:ascii="Times New Roman" w:hAnsi="Times New Roman" w:cs="Times New Roman"/>
          <w:sz w:val="24"/>
          <w:szCs w:val="24"/>
        </w:rPr>
        <w:t>COR-theorie</w:t>
      </w:r>
      <w:r w:rsidR="007F7942">
        <w:rPr>
          <w:rFonts w:ascii="Times New Roman" w:hAnsi="Times New Roman" w:cs="Times New Roman"/>
          <w:sz w:val="24"/>
          <w:szCs w:val="24"/>
        </w:rPr>
        <w:t xml:space="preserve">, het </w:t>
      </w:r>
      <w:proofErr w:type="spellStart"/>
      <w:r w:rsidR="007F7942" w:rsidRPr="003A1B57">
        <w:rPr>
          <w:rFonts w:ascii="Times New Roman" w:eastAsia="Times New Roman" w:hAnsi="Times New Roman" w:cs="Times New Roman"/>
          <w:i/>
          <w:sz w:val="24"/>
          <w:szCs w:val="24"/>
        </w:rPr>
        <w:t>ability</w:t>
      </w:r>
      <w:proofErr w:type="spellEnd"/>
      <w:r w:rsidR="007F7942" w:rsidRPr="003A1B57">
        <w:rPr>
          <w:rFonts w:ascii="Times New Roman" w:eastAsia="Times New Roman" w:hAnsi="Times New Roman" w:cs="Times New Roman"/>
          <w:sz w:val="24"/>
          <w:szCs w:val="24"/>
        </w:rPr>
        <w:t xml:space="preserve">, </w:t>
      </w:r>
      <w:proofErr w:type="spellStart"/>
      <w:r w:rsidR="007F7942" w:rsidRPr="003A1B57">
        <w:rPr>
          <w:rFonts w:ascii="Times New Roman" w:eastAsia="Times New Roman" w:hAnsi="Times New Roman" w:cs="Times New Roman"/>
          <w:i/>
          <w:sz w:val="24"/>
          <w:szCs w:val="24"/>
        </w:rPr>
        <w:t>motivation</w:t>
      </w:r>
      <w:proofErr w:type="spellEnd"/>
      <w:r w:rsidR="007F7942" w:rsidRPr="003A1B57">
        <w:rPr>
          <w:rFonts w:ascii="Times New Roman" w:eastAsia="Times New Roman" w:hAnsi="Times New Roman" w:cs="Times New Roman"/>
          <w:i/>
          <w:sz w:val="24"/>
          <w:szCs w:val="24"/>
        </w:rPr>
        <w:t xml:space="preserve"> </w:t>
      </w:r>
      <w:r w:rsidR="007F7942" w:rsidRPr="003A1B57">
        <w:rPr>
          <w:rFonts w:ascii="Times New Roman" w:eastAsia="Times New Roman" w:hAnsi="Times New Roman" w:cs="Times New Roman"/>
          <w:sz w:val="24"/>
          <w:szCs w:val="24"/>
        </w:rPr>
        <w:t xml:space="preserve">en </w:t>
      </w:r>
      <w:r w:rsidR="007F7942" w:rsidRPr="003A1B57">
        <w:rPr>
          <w:rFonts w:ascii="Times New Roman" w:eastAsia="Times New Roman" w:hAnsi="Times New Roman" w:cs="Times New Roman"/>
          <w:i/>
          <w:sz w:val="24"/>
          <w:szCs w:val="24"/>
        </w:rPr>
        <w:t>opportunity</w:t>
      </w:r>
      <w:r w:rsidR="007F7942" w:rsidRPr="003A1B57">
        <w:rPr>
          <w:rFonts w:ascii="Times New Roman" w:eastAsia="Times New Roman" w:hAnsi="Times New Roman" w:cs="Times New Roman"/>
          <w:sz w:val="24"/>
          <w:szCs w:val="24"/>
        </w:rPr>
        <w:t xml:space="preserve"> (AMO) model (</w:t>
      </w:r>
      <w:proofErr w:type="spellStart"/>
      <w:r w:rsidR="007F7942" w:rsidRPr="003A1B57">
        <w:rPr>
          <w:rFonts w:ascii="Times New Roman" w:eastAsia="Times New Roman" w:hAnsi="Times New Roman" w:cs="Times New Roman"/>
          <w:sz w:val="24"/>
          <w:szCs w:val="24"/>
        </w:rPr>
        <w:t>Appelbaum</w:t>
      </w:r>
      <w:proofErr w:type="spellEnd"/>
      <w:r w:rsidR="007F7942" w:rsidRPr="003A1B57">
        <w:rPr>
          <w:rFonts w:ascii="Times New Roman" w:eastAsia="Times New Roman" w:hAnsi="Times New Roman" w:cs="Times New Roman"/>
          <w:sz w:val="24"/>
          <w:szCs w:val="24"/>
        </w:rPr>
        <w:t xml:space="preserve">, </w:t>
      </w:r>
      <w:proofErr w:type="spellStart"/>
      <w:r w:rsidR="007F7942" w:rsidRPr="003A1B57">
        <w:rPr>
          <w:rFonts w:ascii="Times New Roman" w:eastAsia="Times New Roman" w:hAnsi="Times New Roman" w:cs="Times New Roman"/>
          <w:sz w:val="24"/>
          <w:szCs w:val="24"/>
        </w:rPr>
        <w:t>Bailey</w:t>
      </w:r>
      <w:proofErr w:type="spellEnd"/>
      <w:r w:rsidR="007F7942" w:rsidRPr="003A1B57">
        <w:rPr>
          <w:rFonts w:ascii="Times New Roman" w:eastAsia="Times New Roman" w:hAnsi="Times New Roman" w:cs="Times New Roman"/>
          <w:sz w:val="24"/>
          <w:szCs w:val="24"/>
        </w:rPr>
        <w:t>, Berg &amp; Kalleberg, 2000)</w:t>
      </w:r>
      <w:r w:rsidR="007F7942">
        <w:rPr>
          <w:rFonts w:ascii="Times New Roman" w:eastAsia="Times New Roman" w:hAnsi="Times New Roman" w:cs="Times New Roman"/>
          <w:sz w:val="24"/>
          <w:szCs w:val="24"/>
        </w:rPr>
        <w:t xml:space="preserve"> en het idee van horizontale </w:t>
      </w:r>
      <w:r w:rsidR="007F7942" w:rsidRPr="007F7942">
        <w:rPr>
          <w:rFonts w:ascii="Times New Roman" w:eastAsia="Times New Roman" w:hAnsi="Times New Roman" w:cs="Times New Roman"/>
          <w:i/>
          <w:iCs/>
          <w:sz w:val="24"/>
          <w:szCs w:val="24"/>
        </w:rPr>
        <w:t>fit</w:t>
      </w:r>
      <w:r w:rsidR="007F7942">
        <w:rPr>
          <w:rFonts w:ascii="Times New Roman" w:eastAsia="Times New Roman" w:hAnsi="Times New Roman" w:cs="Times New Roman"/>
          <w:sz w:val="24"/>
          <w:szCs w:val="24"/>
        </w:rPr>
        <w:t xml:space="preserve">, </w:t>
      </w:r>
      <w:r w:rsidRPr="007F7942">
        <w:rPr>
          <w:rFonts w:ascii="Times New Roman" w:hAnsi="Times New Roman" w:cs="Times New Roman"/>
          <w:sz w:val="24"/>
          <w:szCs w:val="24"/>
        </w:rPr>
        <w:t>werd</w:t>
      </w:r>
      <w:r w:rsidRPr="003A1B57">
        <w:rPr>
          <w:rFonts w:ascii="Times New Roman" w:hAnsi="Times New Roman" w:cs="Times New Roman"/>
          <w:sz w:val="24"/>
          <w:szCs w:val="24"/>
        </w:rPr>
        <w:t xml:space="preserve"> verwacht dat de drie </w:t>
      </w:r>
      <w:r w:rsidR="001550C3">
        <w:rPr>
          <w:rFonts w:ascii="Times New Roman" w:hAnsi="Times New Roman" w:cs="Times New Roman"/>
          <w:sz w:val="24"/>
          <w:szCs w:val="24"/>
        </w:rPr>
        <w:t>HR-domein</w:t>
      </w:r>
      <w:r w:rsidRPr="003A1B57">
        <w:rPr>
          <w:rFonts w:ascii="Times New Roman" w:hAnsi="Times New Roman" w:cs="Times New Roman"/>
          <w:sz w:val="24"/>
          <w:szCs w:val="24"/>
        </w:rPr>
        <w:t>en en werknemer veerkracht interactief en positief gerelateerd zouden zijn.</w:t>
      </w:r>
      <w:r w:rsidRPr="003A1B57">
        <w:rPr>
          <w:rFonts w:ascii="Times New Roman" w:hAnsi="Times New Roman" w:cs="Times New Roman"/>
          <w:sz w:val="24"/>
          <w:szCs w:val="24"/>
          <w:shd w:val="clear" w:color="auto" w:fill="FFFFFF"/>
        </w:rPr>
        <w:t xml:space="preserve"> </w:t>
      </w:r>
      <w:r w:rsidRPr="003A1B57">
        <w:rPr>
          <w:rFonts w:ascii="Times New Roman" w:hAnsi="Times New Roman" w:cs="Times New Roman"/>
          <w:sz w:val="24"/>
          <w:szCs w:val="24"/>
        </w:rPr>
        <w:t>Deze hypothesen zijn onderzocht bij 149 medische medewerkers in loondienst van Nederlandse</w:t>
      </w:r>
      <w:r w:rsidR="007F7942">
        <w:rPr>
          <w:rFonts w:ascii="Times New Roman" w:hAnsi="Times New Roman" w:cs="Times New Roman"/>
          <w:sz w:val="24"/>
          <w:szCs w:val="24"/>
        </w:rPr>
        <w:t xml:space="preserve"> ziekenhuizen,</w:t>
      </w:r>
      <w:r w:rsidRPr="003A1B57">
        <w:rPr>
          <w:rFonts w:ascii="Times New Roman" w:hAnsi="Times New Roman" w:cs="Times New Roman"/>
          <w:sz w:val="24"/>
          <w:szCs w:val="24"/>
        </w:rPr>
        <w:t xml:space="preserve"> aan de hand van kwantitatief, cross-sectioneel vragenlijstonderzoek.</w:t>
      </w:r>
      <w:r w:rsidRPr="003A1B57">
        <w:rPr>
          <w:rFonts w:ascii="Times New Roman" w:eastAsia="Times New Roman" w:hAnsi="Times New Roman" w:cs="Times New Roman"/>
          <w:sz w:val="24"/>
          <w:szCs w:val="24"/>
        </w:rPr>
        <w:t xml:space="preserve"> Uit de resultaten bleek dat de respondenten relatief hoog scoorden op werknemer veerkracht (</w:t>
      </w:r>
      <w:r w:rsidRPr="003A1B57">
        <w:rPr>
          <w:rFonts w:ascii="Times New Roman" w:eastAsia="Times New Roman" w:hAnsi="Times New Roman" w:cs="Times New Roman"/>
          <w:i/>
          <w:iCs/>
          <w:sz w:val="24"/>
          <w:szCs w:val="24"/>
        </w:rPr>
        <w:t>M</w:t>
      </w:r>
      <w:r w:rsidRPr="003A1B57">
        <w:rPr>
          <w:rFonts w:ascii="Times New Roman" w:eastAsia="Times New Roman" w:hAnsi="Times New Roman" w:cs="Times New Roman"/>
          <w:sz w:val="24"/>
          <w:szCs w:val="24"/>
        </w:rPr>
        <w:t xml:space="preserve"> = 3.91, </w:t>
      </w:r>
      <w:r w:rsidRPr="003A1B57">
        <w:rPr>
          <w:rFonts w:ascii="Times New Roman" w:eastAsia="Times New Roman" w:hAnsi="Times New Roman" w:cs="Times New Roman"/>
          <w:i/>
          <w:iCs/>
          <w:sz w:val="24"/>
          <w:szCs w:val="24"/>
        </w:rPr>
        <w:t>SD</w:t>
      </w:r>
      <w:r w:rsidRPr="003A1B57">
        <w:rPr>
          <w:rFonts w:ascii="Times New Roman" w:eastAsia="Times New Roman" w:hAnsi="Times New Roman" w:cs="Times New Roman"/>
          <w:sz w:val="24"/>
          <w:szCs w:val="24"/>
        </w:rPr>
        <w:t xml:space="preserve"> = .43). Verder bleek bij het afzonderlijk toetsen van de relatie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en werknemer veerkracht dat het </w:t>
      </w:r>
      <w:r w:rsidR="00F10EC5">
        <w:rPr>
          <w:rFonts w:ascii="Times New Roman" w:eastAsia="Times New Roman" w:hAnsi="Times New Roman" w:cs="Times New Roman"/>
          <w:sz w:val="24"/>
          <w:szCs w:val="24"/>
        </w:rPr>
        <w:t>financiële-motivatie-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afzonderlijk positief samenhing met werknemer veerkracht en dat het mogelijkheden</w:t>
      </w:r>
      <w:r w:rsidR="00F10EC5">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afzonderlijk positief samenhing met werknemer veerkracht. Gezamenlijk hingen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ook positief samen met veerkracht</w:t>
      </w:r>
      <w:r w:rsidR="007F7942">
        <w:rPr>
          <w:rFonts w:ascii="Times New Roman" w:eastAsia="Times New Roman" w:hAnsi="Times New Roman" w:cs="Times New Roman"/>
          <w:sz w:val="24"/>
          <w:szCs w:val="24"/>
        </w:rPr>
        <w:t>,</w:t>
      </w:r>
      <w:r w:rsidRPr="003A1B57">
        <w:rPr>
          <w:rFonts w:ascii="Times New Roman" w:eastAsia="Times New Roman" w:hAnsi="Times New Roman" w:cs="Times New Roman"/>
          <w:sz w:val="24"/>
          <w:szCs w:val="24"/>
        </w:rPr>
        <w:t xml:space="preserve"> maar alleen het mogelijkheden</w:t>
      </w:r>
      <w:r w:rsidR="00F10EC5">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hing daarbinnen samen met werknemer veerkracht.</w:t>
      </w:r>
      <w:r w:rsidRPr="003A1B57">
        <w:rPr>
          <w:rFonts w:ascii="Times New Roman" w:hAnsi="Times New Roman" w:cs="Times New Roman"/>
          <w:sz w:val="24"/>
          <w:szCs w:val="24"/>
        </w:rPr>
        <w:t xml:space="preserve"> </w:t>
      </w:r>
      <w:r w:rsidRPr="003A1B57">
        <w:rPr>
          <w:rFonts w:ascii="Times New Roman" w:eastAsia="Times New Roman" w:hAnsi="Times New Roman" w:cs="Times New Roman"/>
          <w:sz w:val="24"/>
          <w:szCs w:val="24"/>
        </w:rPr>
        <w:t>Concluderend kunnen ziekenhuizen de veerkracht van medisch personeel verbeteren door gericht te investeren in het mogelijkheden</w:t>
      </w:r>
      <w:r w:rsidR="00F10EC5">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Daarbij hoeft geen rekening gehouden te worden met mogelijke interacties in andere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maar er moet wel rekening gehouden worden met de configuratie van de scores op de verschillende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Daarnaast is het relevant om in onderzoek HRM op te splitsten naar het </w:t>
      </w:r>
      <w:r w:rsidR="001550C3">
        <w:rPr>
          <w:rFonts w:ascii="Times New Roman" w:eastAsia="Times New Roman" w:hAnsi="Times New Roman" w:cs="Times New Roman"/>
          <w:sz w:val="24"/>
          <w:szCs w:val="24"/>
        </w:rPr>
        <w:t>AMO-model</w:t>
      </w:r>
      <w:r w:rsidRPr="003A1B57">
        <w:rPr>
          <w:rFonts w:ascii="Times New Roman" w:eastAsia="Times New Roman" w:hAnsi="Times New Roman" w:cs="Times New Roman"/>
          <w:sz w:val="24"/>
          <w:szCs w:val="24"/>
        </w:rPr>
        <w:t xml:space="preserve">, omdat niet alle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even veel bijdragen aan uitkomstvariabelen en omdat verschillende onderzoeken beter vergeleken kunnen worden aan de hand van deze systematiek.</w:t>
      </w:r>
      <w:r w:rsidR="007F7942">
        <w:rPr>
          <w:rFonts w:ascii="Times New Roman" w:eastAsia="Times New Roman" w:hAnsi="Times New Roman" w:cs="Times New Roman"/>
          <w:sz w:val="24"/>
          <w:szCs w:val="24"/>
        </w:rPr>
        <w:t xml:space="preserve"> In dit onderzoek zijn summatieve relaties gevonden tussen de </w:t>
      </w:r>
      <w:r w:rsidR="001550C3">
        <w:rPr>
          <w:rFonts w:ascii="Times New Roman" w:eastAsia="Times New Roman" w:hAnsi="Times New Roman" w:cs="Times New Roman"/>
          <w:sz w:val="24"/>
          <w:szCs w:val="24"/>
        </w:rPr>
        <w:t>HR-domein</w:t>
      </w:r>
      <w:r w:rsidR="007F7942">
        <w:rPr>
          <w:rFonts w:ascii="Times New Roman" w:eastAsia="Times New Roman" w:hAnsi="Times New Roman" w:cs="Times New Roman"/>
          <w:sz w:val="24"/>
          <w:szCs w:val="24"/>
        </w:rPr>
        <w:t xml:space="preserve">en en werknemer veerkracht, maar meer onderzoek </w:t>
      </w:r>
      <w:r w:rsidR="0073285E">
        <w:rPr>
          <w:rFonts w:ascii="Times New Roman" w:eastAsia="Times New Roman" w:hAnsi="Times New Roman" w:cs="Times New Roman"/>
          <w:sz w:val="24"/>
          <w:szCs w:val="24"/>
        </w:rPr>
        <w:t xml:space="preserve">is </w:t>
      </w:r>
      <w:r w:rsidR="007F7942">
        <w:rPr>
          <w:rFonts w:ascii="Times New Roman" w:eastAsia="Times New Roman" w:hAnsi="Times New Roman" w:cs="Times New Roman"/>
          <w:sz w:val="24"/>
          <w:szCs w:val="24"/>
        </w:rPr>
        <w:t xml:space="preserve">nodig </w:t>
      </w:r>
      <w:r w:rsidR="0073285E">
        <w:rPr>
          <w:rFonts w:ascii="Times New Roman" w:eastAsia="Times New Roman" w:hAnsi="Times New Roman" w:cs="Times New Roman"/>
          <w:sz w:val="24"/>
          <w:szCs w:val="24"/>
        </w:rPr>
        <w:t xml:space="preserve">om te bepalen </w:t>
      </w:r>
      <w:r w:rsidR="007F7942">
        <w:rPr>
          <w:rFonts w:ascii="Times New Roman" w:eastAsia="Times New Roman" w:hAnsi="Times New Roman" w:cs="Times New Roman"/>
          <w:sz w:val="24"/>
          <w:szCs w:val="24"/>
        </w:rPr>
        <w:t xml:space="preserve">of de relaties verschillen voor verschillende contexten, verschillende configuraties van scores op de </w:t>
      </w:r>
      <w:r w:rsidR="001550C3">
        <w:rPr>
          <w:rFonts w:ascii="Times New Roman" w:eastAsia="Times New Roman" w:hAnsi="Times New Roman" w:cs="Times New Roman"/>
          <w:sz w:val="24"/>
          <w:szCs w:val="24"/>
        </w:rPr>
        <w:t>HR-domein</w:t>
      </w:r>
      <w:r w:rsidR="007F7942">
        <w:rPr>
          <w:rFonts w:ascii="Times New Roman" w:eastAsia="Times New Roman" w:hAnsi="Times New Roman" w:cs="Times New Roman"/>
          <w:sz w:val="24"/>
          <w:szCs w:val="24"/>
        </w:rPr>
        <w:t>en en verschillende uitkomstvariabelen.</w:t>
      </w:r>
    </w:p>
    <w:p w14:paraId="51F3D2D2" w14:textId="77777777" w:rsidR="000B10D4" w:rsidRPr="003A1B57" w:rsidRDefault="000B10D4" w:rsidP="007F7942">
      <w:pPr>
        <w:spacing w:after="0" w:line="360" w:lineRule="auto"/>
        <w:jc w:val="both"/>
        <w:rPr>
          <w:rFonts w:ascii="Times New Roman" w:hAnsi="Times New Roman" w:cs="Times New Roman"/>
          <w:b/>
          <w:bCs/>
          <w:sz w:val="24"/>
          <w:szCs w:val="24"/>
        </w:rPr>
      </w:pPr>
    </w:p>
    <w:p w14:paraId="11EB9F5A" w14:textId="695892EA" w:rsidR="000B10D4" w:rsidRPr="003A1B57" w:rsidRDefault="000B10D4" w:rsidP="007F7942">
      <w:pPr>
        <w:spacing w:after="0" w:line="360" w:lineRule="auto"/>
        <w:jc w:val="both"/>
        <w:rPr>
          <w:rFonts w:ascii="Times New Roman" w:hAnsi="Times New Roman" w:cs="Times New Roman"/>
          <w:sz w:val="24"/>
          <w:szCs w:val="24"/>
        </w:rPr>
      </w:pPr>
      <w:r w:rsidRPr="003A1B57">
        <w:rPr>
          <w:rFonts w:ascii="Times New Roman" w:hAnsi="Times New Roman" w:cs="Times New Roman"/>
          <w:i/>
          <w:iCs/>
          <w:sz w:val="24"/>
          <w:szCs w:val="24"/>
        </w:rPr>
        <w:t xml:space="preserve">Sleutelwoorden: </w:t>
      </w:r>
      <w:r w:rsidRPr="003A1B57">
        <w:rPr>
          <w:rFonts w:ascii="Times New Roman" w:hAnsi="Times New Roman" w:cs="Times New Roman"/>
          <w:sz w:val="24"/>
          <w:szCs w:val="24"/>
        </w:rPr>
        <w:t>HRM | werknemer veerkracht | medisch personeel | ziekenhuizen | COVID-19</w:t>
      </w:r>
    </w:p>
    <w:sdt>
      <w:sdtPr>
        <w:rPr>
          <w:rFonts w:ascii="Times New Roman" w:eastAsia="Arial" w:hAnsi="Times New Roman" w:cs="Times New Roman"/>
          <w:color w:val="auto"/>
          <w:sz w:val="24"/>
          <w:szCs w:val="24"/>
          <w:lang w:eastAsia="en-US"/>
        </w:rPr>
        <w:id w:val="1333420130"/>
        <w:docPartObj>
          <w:docPartGallery w:val="Table of Contents"/>
          <w:docPartUnique/>
        </w:docPartObj>
      </w:sdtPr>
      <w:sdtEndPr>
        <w:rPr>
          <w:rFonts w:eastAsiaTheme="minorHAnsi"/>
          <w:b/>
          <w:bCs/>
        </w:rPr>
      </w:sdtEndPr>
      <w:sdtContent>
        <w:p w14:paraId="0AC588F8" w14:textId="77777777" w:rsidR="000B10D4" w:rsidRPr="0016464D" w:rsidRDefault="000B10D4" w:rsidP="000B10D4">
          <w:pPr>
            <w:pStyle w:val="Kopvaninhoudsopgave"/>
            <w:jc w:val="center"/>
            <w:rPr>
              <w:rFonts w:ascii="Times New Roman" w:hAnsi="Times New Roman" w:cs="Times New Roman"/>
              <w:b/>
              <w:bCs/>
              <w:color w:val="auto"/>
              <w:sz w:val="24"/>
              <w:szCs w:val="24"/>
            </w:rPr>
          </w:pPr>
          <w:r w:rsidRPr="0016464D">
            <w:rPr>
              <w:rFonts w:ascii="Times New Roman" w:hAnsi="Times New Roman" w:cs="Times New Roman"/>
              <w:b/>
              <w:bCs/>
              <w:color w:val="auto"/>
              <w:sz w:val="24"/>
              <w:szCs w:val="24"/>
            </w:rPr>
            <w:t>Inhoudsopgave</w:t>
          </w:r>
        </w:p>
        <w:p w14:paraId="6E0E5D54" w14:textId="14082AB9" w:rsidR="0016464D" w:rsidRPr="0016464D" w:rsidRDefault="000B10D4">
          <w:pPr>
            <w:pStyle w:val="Inhopg1"/>
            <w:tabs>
              <w:tab w:val="right" w:leader="dot" w:pos="9062"/>
            </w:tabs>
            <w:rPr>
              <w:rFonts w:ascii="Times New Roman" w:eastAsiaTheme="minorEastAsia" w:hAnsi="Times New Roman" w:cs="Times New Roman"/>
              <w:noProof/>
              <w:sz w:val="24"/>
              <w:szCs w:val="24"/>
            </w:rPr>
          </w:pPr>
          <w:r w:rsidRPr="0016464D">
            <w:rPr>
              <w:rFonts w:ascii="Times New Roman" w:hAnsi="Times New Roman" w:cs="Times New Roman"/>
              <w:sz w:val="24"/>
              <w:szCs w:val="24"/>
            </w:rPr>
            <w:fldChar w:fldCharType="begin"/>
          </w:r>
          <w:r w:rsidRPr="0016464D">
            <w:rPr>
              <w:rFonts w:ascii="Times New Roman" w:hAnsi="Times New Roman" w:cs="Times New Roman"/>
              <w:sz w:val="24"/>
              <w:szCs w:val="24"/>
            </w:rPr>
            <w:instrText xml:space="preserve"> TOC \o "1-3" \h \z \u </w:instrText>
          </w:r>
          <w:r w:rsidRPr="0016464D">
            <w:rPr>
              <w:rFonts w:ascii="Times New Roman" w:hAnsi="Times New Roman" w:cs="Times New Roman"/>
              <w:sz w:val="24"/>
              <w:szCs w:val="24"/>
            </w:rPr>
            <w:fldChar w:fldCharType="separate"/>
          </w:r>
          <w:hyperlink w:anchor="_Toc76115219" w:history="1">
            <w:r w:rsidR="0016464D" w:rsidRPr="0016464D">
              <w:rPr>
                <w:rStyle w:val="Hyperlink"/>
                <w:rFonts w:ascii="Times New Roman" w:hAnsi="Times New Roman" w:cs="Times New Roman"/>
                <w:noProof/>
                <w:sz w:val="24"/>
                <w:szCs w:val="24"/>
              </w:rPr>
              <w:t>Voorwoord</w:t>
            </w:r>
            <w:r w:rsidR="0016464D" w:rsidRPr="0016464D">
              <w:rPr>
                <w:rFonts w:ascii="Times New Roman" w:hAnsi="Times New Roman" w:cs="Times New Roman"/>
                <w:noProof/>
                <w:webHidden/>
                <w:sz w:val="24"/>
                <w:szCs w:val="24"/>
              </w:rPr>
              <w:tab/>
            </w:r>
            <w:r w:rsidR="0016464D" w:rsidRPr="0016464D">
              <w:rPr>
                <w:rFonts w:ascii="Times New Roman" w:hAnsi="Times New Roman" w:cs="Times New Roman"/>
                <w:noProof/>
                <w:webHidden/>
                <w:sz w:val="24"/>
                <w:szCs w:val="24"/>
              </w:rPr>
              <w:fldChar w:fldCharType="begin"/>
            </w:r>
            <w:r w:rsidR="0016464D" w:rsidRPr="0016464D">
              <w:rPr>
                <w:rFonts w:ascii="Times New Roman" w:hAnsi="Times New Roman" w:cs="Times New Roman"/>
                <w:noProof/>
                <w:webHidden/>
                <w:sz w:val="24"/>
                <w:szCs w:val="24"/>
              </w:rPr>
              <w:instrText xml:space="preserve"> PAGEREF _Toc76115219 \h </w:instrText>
            </w:r>
            <w:r w:rsidR="0016464D" w:rsidRPr="0016464D">
              <w:rPr>
                <w:rFonts w:ascii="Times New Roman" w:hAnsi="Times New Roman" w:cs="Times New Roman"/>
                <w:noProof/>
                <w:webHidden/>
                <w:sz w:val="24"/>
                <w:szCs w:val="24"/>
              </w:rPr>
            </w:r>
            <w:r w:rsidR="0016464D" w:rsidRPr="0016464D">
              <w:rPr>
                <w:rFonts w:ascii="Times New Roman" w:hAnsi="Times New Roman" w:cs="Times New Roman"/>
                <w:noProof/>
                <w:webHidden/>
                <w:sz w:val="24"/>
                <w:szCs w:val="24"/>
              </w:rPr>
              <w:fldChar w:fldCharType="separate"/>
            </w:r>
            <w:r w:rsidR="0016464D" w:rsidRPr="0016464D">
              <w:rPr>
                <w:rFonts w:ascii="Times New Roman" w:hAnsi="Times New Roman" w:cs="Times New Roman"/>
                <w:noProof/>
                <w:webHidden/>
                <w:sz w:val="24"/>
                <w:szCs w:val="24"/>
              </w:rPr>
              <w:t>2</w:t>
            </w:r>
            <w:r w:rsidR="0016464D" w:rsidRPr="0016464D">
              <w:rPr>
                <w:rFonts w:ascii="Times New Roman" w:hAnsi="Times New Roman" w:cs="Times New Roman"/>
                <w:noProof/>
                <w:webHidden/>
                <w:sz w:val="24"/>
                <w:szCs w:val="24"/>
              </w:rPr>
              <w:fldChar w:fldCharType="end"/>
            </w:r>
          </w:hyperlink>
        </w:p>
        <w:p w14:paraId="381F4558" w14:textId="240C2C30" w:rsidR="0016464D" w:rsidRPr="0016464D" w:rsidRDefault="0016464D">
          <w:pPr>
            <w:pStyle w:val="Inhopg1"/>
            <w:tabs>
              <w:tab w:val="right" w:leader="dot" w:pos="9062"/>
            </w:tabs>
            <w:rPr>
              <w:rFonts w:ascii="Times New Roman" w:eastAsiaTheme="minorEastAsia" w:hAnsi="Times New Roman" w:cs="Times New Roman"/>
              <w:noProof/>
              <w:sz w:val="24"/>
              <w:szCs w:val="24"/>
            </w:rPr>
          </w:pPr>
          <w:hyperlink w:anchor="_Toc76115220" w:history="1">
            <w:r w:rsidRPr="0016464D">
              <w:rPr>
                <w:rStyle w:val="Hyperlink"/>
                <w:rFonts w:ascii="Times New Roman" w:eastAsia="Times New Roman" w:hAnsi="Times New Roman" w:cs="Times New Roman"/>
                <w:noProof/>
                <w:sz w:val="24"/>
                <w:szCs w:val="24"/>
              </w:rPr>
              <w:t>1. Zorgen voor de zorg</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_Toc76115220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5</w:t>
            </w:r>
            <w:r w:rsidRPr="0016464D">
              <w:rPr>
                <w:rFonts w:ascii="Times New Roman" w:hAnsi="Times New Roman" w:cs="Times New Roman"/>
                <w:noProof/>
                <w:webHidden/>
                <w:sz w:val="24"/>
                <w:szCs w:val="24"/>
              </w:rPr>
              <w:fldChar w:fldCharType="end"/>
            </w:r>
          </w:hyperlink>
        </w:p>
        <w:p w14:paraId="22B4151E" w14:textId="7F659A3D"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21" w:history="1">
            <w:r w:rsidRPr="0016464D">
              <w:rPr>
                <w:rStyle w:val="Hyperlink"/>
                <w:rFonts w:ascii="Times New Roman" w:hAnsi="Times New Roman" w:cs="Times New Roman"/>
                <w:noProof/>
                <w:sz w:val="24"/>
                <w:szCs w:val="24"/>
              </w:rPr>
              <w:t>1.1 Het belang van veerkracht in medisch personeel nu</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_Toc76115221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5</w:t>
            </w:r>
            <w:r w:rsidRPr="0016464D">
              <w:rPr>
                <w:rFonts w:ascii="Times New Roman" w:hAnsi="Times New Roman" w:cs="Times New Roman"/>
                <w:noProof/>
                <w:webHidden/>
                <w:sz w:val="24"/>
                <w:szCs w:val="24"/>
              </w:rPr>
              <w:fldChar w:fldCharType="end"/>
            </w:r>
          </w:hyperlink>
        </w:p>
        <w:p w14:paraId="719AD2B2" w14:textId="7D4DE957"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22" w:history="1">
            <w:r w:rsidRPr="0016464D">
              <w:rPr>
                <w:rStyle w:val="Hyperlink"/>
                <w:rFonts w:ascii="Times New Roman" w:eastAsia="Times New Roman" w:hAnsi="Times New Roman" w:cs="Times New Roman"/>
                <w:noProof/>
                <w:sz w:val="24"/>
                <w:szCs w:val="24"/>
              </w:rPr>
              <w:t>1.2 Onderwerp en doel van dit onderzoek</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_Toc76115222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7</w:t>
            </w:r>
            <w:r w:rsidRPr="0016464D">
              <w:rPr>
                <w:rFonts w:ascii="Times New Roman" w:hAnsi="Times New Roman" w:cs="Times New Roman"/>
                <w:noProof/>
                <w:webHidden/>
                <w:sz w:val="24"/>
                <w:szCs w:val="24"/>
              </w:rPr>
              <w:fldChar w:fldCharType="end"/>
            </w:r>
          </w:hyperlink>
        </w:p>
        <w:p w14:paraId="5B91FCB6" w14:textId="0F23D2B0"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23" w:history="1">
            <w:r w:rsidRPr="0016464D">
              <w:rPr>
                <w:rStyle w:val="Hyperlink"/>
                <w:rFonts w:ascii="Times New Roman" w:eastAsia="Times New Roman" w:hAnsi="Times New Roman" w:cs="Times New Roman"/>
                <w:noProof/>
                <w:sz w:val="24"/>
                <w:szCs w:val="24"/>
              </w:rPr>
              <w:t>1.3 Veerkracht en de rol van HRM</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_Toc76115223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8</w:t>
            </w:r>
            <w:r w:rsidRPr="0016464D">
              <w:rPr>
                <w:rFonts w:ascii="Times New Roman" w:hAnsi="Times New Roman" w:cs="Times New Roman"/>
                <w:noProof/>
                <w:webHidden/>
                <w:sz w:val="24"/>
                <w:szCs w:val="24"/>
              </w:rPr>
              <w:fldChar w:fldCharType="end"/>
            </w:r>
          </w:hyperlink>
        </w:p>
        <w:p w14:paraId="0A98AA50" w14:textId="7735CE74"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24" w:history="1">
            <w:r w:rsidRPr="0016464D">
              <w:rPr>
                <w:rStyle w:val="Hyperlink"/>
                <w:rFonts w:ascii="Times New Roman" w:eastAsia="Times New Roman" w:hAnsi="Times New Roman" w:cs="Times New Roman"/>
                <w:noProof/>
                <w:sz w:val="24"/>
                <w:szCs w:val="24"/>
              </w:rPr>
              <w:t>1.3.1 Wetenschappelijke relevantie</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_Toc76115224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9</w:t>
            </w:r>
            <w:r w:rsidRPr="0016464D">
              <w:rPr>
                <w:rFonts w:ascii="Times New Roman" w:hAnsi="Times New Roman" w:cs="Times New Roman"/>
                <w:noProof/>
                <w:webHidden/>
                <w:sz w:val="24"/>
                <w:szCs w:val="24"/>
              </w:rPr>
              <w:fldChar w:fldCharType="end"/>
            </w:r>
          </w:hyperlink>
        </w:p>
        <w:p w14:paraId="1DCA6A86" w14:textId="450360DB"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25" w:history="1">
            <w:r w:rsidRPr="0016464D">
              <w:rPr>
                <w:rStyle w:val="Hyperlink"/>
                <w:rFonts w:ascii="Times New Roman" w:eastAsia="Times New Roman" w:hAnsi="Times New Roman" w:cs="Times New Roman"/>
                <w:noProof/>
                <w:sz w:val="24"/>
                <w:szCs w:val="24"/>
              </w:rPr>
              <w:t>1.3.2 Maatschappelijke relevantie</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_Toc76115225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10</w:t>
            </w:r>
            <w:r w:rsidRPr="0016464D">
              <w:rPr>
                <w:rFonts w:ascii="Times New Roman" w:hAnsi="Times New Roman" w:cs="Times New Roman"/>
                <w:noProof/>
                <w:webHidden/>
                <w:sz w:val="24"/>
                <w:szCs w:val="24"/>
              </w:rPr>
              <w:fldChar w:fldCharType="end"/>
            </w:r>
          </w:hyperlink>
        </w:p>
        <w:p w14:paraId="796557A4" w14:textId="23EA8D6A"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26" w:history="1">
            <w:r w:rsidRPr="0016464D">
              <w:rPr>
                <w:rStyle w:val="Hyperlink"/>
                <w:rFonts w:ascii="Times New Roman" w:eastAsia="Times New Roman" w:hAnsi="Times New Roman" w:cs="Times New Roman"/>
                <w:noProof/>
                <w:sz w:val="24"/>
                <w:szCs w:val="24"/>
              </w:rPr>
              <w:t>1.3.3 Praktische relevantie</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_Toc76115226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10</w:t>
            </w:r>
            <w:r w:rsidRPr="0016464D">
              <w:rPr>
                <w:rFonts w:ascii="Times New Roman" w:hAnsi="Times New Roman" w:cs="Times New Roman"/>
                <w:noProof/>
                <w:webHidden/>
                <w:sz w:val="24"/>
                <w:szCs w:val="24"/>
              </w:rPr>
              <w:fldChar w:fldCharType="end"/>
            </w:r>
          </w:hyperlink>
        </w:p>
        <w:p w14:paraId="3FE01AED" w14:textId="2B067F03"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27" w:history="1">
            <w:r w:rsidRPr="0016464D">
              <w:rPr>
                <w:rStyle w:val="Hyperlink"/>
                <w:rFonts w:ascii="Times New Roman" w:eastAsia="Times New Roman" w:hAnsi="Times New Roman" w:cs="Times New Roman"/>
                <w:noProof/>
                <w:sz w:val="24"/>
                <w:szCs w:val="24"/>
              </w:rPr>
              <w:t>1.4 HRM gespecificeerd</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_Toc76115227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11</w:t>
            </w:r>
            <w:r w:rsidRPr="0016464D">
              <w:rPr>
                <w:rFonts w:ascii="Times New Roman" w:hAnsi="Times New Roman" w:cs="Times New Roman"/>
                <w:noProof/>
                <w:webHidden/>
                <w:sz w:val="24"/>
                <w:szCs w:val="24"/>
              </w:rPr>
              <w:fldChar w:fldCharType="end"/>
            </w:r>
          </w:hyperlink>
        </w:p>
        <w:p w14:paraId="1375C2C1" w14:textId="2D532450"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28" w:history="1">
            <w:r w:rsidRPr="0016464D">
              <w:rPr>
                <w:rStyle w:val="Hyperlink"/>
                <w:rFonts w:ascii="Times New Roman" w:eastAsia="Times New Roman" w:hAnsi="Times New Roman" w:cs="Times New Roman"/>
                <w:noProof/>
                <w:sz w:val="24"/>
                <w:szCs w:val="24"/>
              </w:rPr>
              <w:t>1.4.1 Praktische relevantie</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_Toc76115228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12</w:t>
            </w:r>
            <w:r w:rsidRPr="0016464D">
              <w:rPr>
                <w:rFonts w:ascii="Times New Roman" w:hAnsi="Times New Roman" w:cs="Times New Roman"/>
                <w:noProof/>
                <w:webHidden/>
                <w:sz w:val="24"/>
                <w:szCs w:val="24"/>
              </w:rPr>
              <w:fldChar w:fldCharType="end"/>
            </w:r>
          </w:hyperlink>
        </w:p>
        <w:p w14:paraId="27BD129F" w14:textId="40E0168D"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29" w:history="1">
            <w:r w:rsidRPr="0016464D">
              <w:rPr>
                <w:rStyle w:val="Hyperlink"/>
                <w:rFonts w:ascii="Times New Roman" w:eastAsia="Times New Roman" w:hAnsi="Times New Roman" w:cs="Times New Roman"/>
                <w:noProof/>
                <w:sz w:val="24"/>
                <w:szCs w:val="24"/>
              </w:rPr>
              <w:t>1.4.2 Wetenschappelijke relevantie</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_Toc76115229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12</w:t>
            </w:r>
            <w:r w:rsidRPr="0016464D">
              <w:rPr>
                <w:rFonts w:ascii="Times New Roman" w:hAnsi="Times New Roman" w:cs="Times New Roman"/>
                <w:noProof/>
                <w:webHidden/>
                <w:sz w:val="24"/>
                <w:szCs w:val="24"/>
              </w:rPr>
              <w:fldChar w:fldCharType="end"/>
            </w:r>
          </w:hyperlink>
        </w:p>
        <w:p w14:paraId="1B80338F" w14:textId="187720FA"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30" w:history="1">
            <w:r w:rsidRPr="0016464D">
              <w:rPr>
                <w:rStyle w:val="Hyperlink"/>
                <w:rFonts w:ascii="Times New Roman" w:eastAsia="Times New Roman" w:hAnsi="Times New Roman" w:cs="Times New Roman"/>
                <w:noProof/>
                <w:sz w:val="24"/>
                <w:szCs w:val="24"/>
              </w:rPr>
              <w:t>1.5 De invloed van COVID-19 op HRM en de toegevoegde relevantie</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_Toc76115230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13</w:t>
            </w:r>
            <w:r w:rsidRPr="0016464D">
              <w:rPr>
                <w:rFonts w:ascii="Times New Roman" w:hAnsi="Times New Roman" w:cs="Times New Roman"/>
                <w:noProof/>
                <w:webHidden/>
                <w:sz w:val="24"/>
                <w:szCs w:val="24"/>
              </w:rPr>
              <w:fldChar w:fldCharType="end"/>
            </w:r>
          </w:hyperlink>
        </w:p>
        <w:p w14:paraId="2046A79A" w14:textId="786EFC27" w:rsidR="0016464D" w:rsidRPr="0016464D" w:rsidRDefault="0016464D">
          <w:pPr>
            <w:pStyle w:val="Inhopg1"/>
            <w:tabs>
              <w:tab w:val="left" w:pos="440"/>
              <w:tab w:val="right" w:leader="dot" w:pos="9062"/>
            </w:tabs>
            <w:rPr>
              <w:rFonts w:ascii="Times New Roman" w:eastAsiaTheme="minorEastAsia" w:hAnsi="Times New Roman" w:cs="Times New Roman"/>
              <w:noProof/>
              <w:sz w:val="24"/>
              <w:szCs w:val="24"/>
            </w:rPr>
          </w:pPr>
          <w:hyperlink w:anchor="_Toc76115231" w:history="1">
            <w:r w:rsidRPr="0016464D">
              <w:rPr>
                <w:rStyle w:val="Hyperlink"/>
                <w:rFonts w:ascii="Times New Roman" w:eastAsia="Times New Roman" w:hAnsi="Times New Roman" w:cs="Times New Roman"/>
                <w:noProof/>
                <w:sz w:val="24"/>
                <w:szCs w:val="24"/>
              </w:rPr>
              <w:t>2.</w:t>
            </w:r>
            <w:r w:rsidRPr="0016464D">
              <w:rPr>
                <w:rFonts w:ascii="Times New Roman" w:eastAsiaTheme="minorEastAsia" w:hAnsi="Times New Roman" w:cs="Times New Roman"/>
                <w:noProof/>
                <w:sz w:val="24"/>
                <w:szCs w:val="24"/>
              </w:rPr>
              <w:tab/>
            </w:r>
            <w:r w:rsidRPr="0016464D">
              <w:rPr>
                <w:rStyle w:val="Hyperlink"/>
                <w:rFonts w:ascii="Times New Roman" w:eastAsia="Times New Roman" w:hAnsi="Times New Roman" w:cs="Times New Roman"/>
                <w:noProof/>
                <w:sz w:val="24"/>
                <w:szCs w:val="24"/>
              </w:rPr>
              <w:t>Theoretisch kader</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_Toc76115231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14</w:t>
            </w:r>
            <w:r w:rsidRPr="0016464D">
              <w:rPr>
                <w:rFonts w:ascii="Times New Roman" w:hAnsi="Times New Roman" w:cs="Times New Roman"/>
                <w:noProof/>
                <w:webHidden/>
                <w:sz w:val="24"/>
                <w:szCs w:val="24"/>
              </w:rPr>
              <w:fldChar w:fldCharType="end"/>
            </w:r>
          </w:hyperlink>
        </w:p>
        <w:p w14:paraId="519890B1" w14:textId="6C43C0BE"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32" w:history="1">
            <w:r w:rsidRPr="0016464D">
              <w:rPr>
                <w:rStyle w:val="Hyperlink"/>
                <w:rFonts w:ascii="Times New Roman" w:eastAsia="Times New Roman" w:hAnsi="Times New Roman" w:cs="Times New Roman"/>
                <w:noProof/>
                <w:sz w:val="24"/>
                <w:szCs w:val="24"/>
              </w:rPr>
              <w:t>2.1 Een breed perspectief op HRM en veerkracht tijdens de COVID-19-crisis</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_Toc76115232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15</w:t>
            </w:r>
            <w:r w:rsidRPr="0016464D">
              <w:rPr>
                <w:rFonts w:ascii="Times New Roman" w:hAnsi="Times New Roman" w:cs="Times New Roman"/>
                <w:noProof/>
                <w:webHidden/>
                <w:sz w:val="24"/>
                <w:szCs w:val="24"/>
              </w:rPr>
              <w:fldChar w:fldCharType="end"/>
            </w:r>
          </w:hyperlink>
        </w:p>
        <w:p w14:paraId="64F3B6A8" w14:textId="04AE7C94"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33" w:history="1">
            <w:r w:rsidRPr="0016464D">
              <w:rPr>
                <w:rStyle w:val="Hyperlink"/>
                <w:rFonts w:ascii="Times New Roman" w:eastAsia="Times New Roman" w:hAnsi="Times New Roman" w:cs="Times New Roman"/>
                <w:noProof/>
                <w:sz w:val="24"/>
                <w:szCs w:val="24"/>
              </w:rPr>
              <w:t>2.2 De ontrafeling van HRM</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_Toc76115233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17</w:t>
            </w:r>
            <w:r w:rsidRPr="0016464D">
              <w:rPr>
                <w:rFonts w:ascii="Times New Roman" w:hAnsi="Times New Roman" w:cs="Times New Roman"/>
                <w:noProof/>
                <w:webHidden/>
                <w:sz w:val="24"/>
                <w:szCs w:val="24"/>
              </w:rPr>
              <w:fldChar w:fldCharType="end"/>
            </w:r>
          </w:hyperlink>
        </w:p>
        <w:p w14:paraId="74B33B7F" w14:textId="04DF8DDE"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34" w:history="1">
            <w:r w:rsidRPr="0016464D">
              <w:rPr>
                <w:rStyle w:val="Hyperlink"/>
                <w:rFonts w:ascii="Times New Roman" w:hAnsi="Times New Roman" w:cs="Times New Roman"/>
                <w:noProof/>
                <w:sz w:val="24"/>
                <w:szCs w:val="24"/>
              </w:rPr>
              <w:t>2.2.1 Categorisering naar het AMO-model</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_Toc76115234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17</w:t>
            </w:r>
            <w:r w:rsidRPr="0016464D">
              <w:rPr>
                <w:rFonts w:ascii="Times New Roman" w:hAnsi="Times New Roman" w:cs="Times New Roman"/>
                <w:noProof/>
                <w:webHidden/>
                <w:sz w:val="24"/>
                <w:szCs w:val="24"/>
              </w:rPr>
              <w:fldChar w:fldCharType="end"/>
            </w:r>
          </w:hyperlink>
        </w:p>
        <w:p w14:paraId="1AFE69A1" w14:textId="06D5AF48"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35" w:history="1">
            <w:r w:rsidRPr="0016464D">
              <w:rPr>
                <w:rStyle w:val="Hyperlink"/>
                <w:rFonts w:ascii="Times New Roman" w:eastAsia="Times New Roman" w:hAnsi="Times New Roman" w:cs="Times New Roman"/>
                <w:noProof/>
                <w:sz w:val="24"/>
                <w:szCs w:val="24"/>
              </w:rPr>
              <w:t>2.2.2 Relaties binnen niveaus van HRM</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_Toc76115235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19</w:t>
            </w:r>
            <w:r w:rsidRPr="0016464D">
              <w:rPr>
                <w:rFonts w:ascii="Times New Roman" w:hAnsi="Times New Roman" w:cs="Times New Roman"/>
                <w:noProof/>
                <w:webHidden/>
                <w:sz w:val="24"/>
                <w:szCs w:val="24"/>
              </w:rPr>
              <w:fldChar w:fldCharType="end"/>
            </w:r>
          </w:hyperlink>
        </w:p>
        <w:p w14:paraId="2D270DF2" w14:textId="479A2923"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36" w:history="1">
            <w:r w:rsidRPr="0016464D">
              <w:rPr>
                <w:rStyle w:val="Hyperlink"/>
                <w:rFonts w:ascii="Times New Roman" w:eastAsia="Times New Roman" w:hAnsi="Times New Roman" w:cs="Times New Roman"/>
                <w:noProof/>
                <w:sz w:val="24"/>
                <w:szCs w:val="24"/>
              </w:rPr>
              <w:t>2.3 Empirisch bewijs voor interactionele relaties tussen HR-domeinen</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_Toc76115236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20</w:t>
            </w:r>
            <w:r w:rsidRPr="0016464D">
              <w:rPr>
                <w:rFonts w:ascii="Times New Roman" w:hAnsi="Times New Roman" w:cs="Times New Roman"/>
                <w:noProof/>
                <w:webHidden/>
                <w:sz w:val="24"/>
                <w:szCs w:val="24"/>
              </w:rPr>
              <w:fldChar w:fldCharType="end"/>
            </w:r>
          </w:hyperlink>
        </w:p>
        <w:p w14:paraId="4E4EC931" w14:textId="74C4CEB3"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37" w:history="1">
            <w:r w:rsidRPr="0016464D">
              <w:rPr>
                <w:rStyle w:val="Hyperlink"/>
                <w:rFonts w:ascii="Times New Roman" w:eastAsia="Times New Roman" w:hAnsi="Times New Roman" w:cs="Times New Roman"/>
                <w:noProof/>
                <w:sz w:val="24"/>
                <w:szCs w:val="24"/>
              </w:rPr>
              <w:t>2.4 Werknemer veerkracht</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_Toc76115237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21</w:t>
            </w:r>
            <w:r w:rsidRPr="0016464D">
              <w:rPr>
                <w:rFonts w:ascii="Times New Roman" w:hAnsi="Times New Roman" w:cs="Times New Roman"/>
                <w:noProof/>
                <w:webHidden/>
                <w:sz w:val="24"/>
                <w:szCs w:val="24"/>
              </w:rPr>
              <w:fldChar w:fldCharType="end"/>
            </w:r>
          </w:hyperlink>
        </w:p>
        <w:p w14:paraId="3F893332" w14:textId="5A2DF8AE"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38" w:history="1">
            <w:r w:rsidRPr="0016464D">
              <w:rPr>
                <w:rStyle w:val="Hyperlink"/>
                <w:rFonts w:ascii="Times New Roman" w:eastAsia="Times New Roman" w:hAnsi="Times New Roman" w:cs="Times New Roman"/>
                <w:noProof/>
                <w:sz w:val="24"/>
                <w:szCs w:val="24"/>
              </w:rPr>
              <w:t>2.5 De theoretische relatie tussen HRM en veerkracht</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_Toc76115238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22</w:t>
            </w:r>
            <w:r w:rsidRPr="0016464D">
              <w:rPr>
                <w:rFonts w:ascii="Times New Roman" w:hAnsi="Times New Roman" w:cs="Times New Roman"/>
                <w:noProof/>
                <w:webHidden/>
                <w:sz w:val="24"/>
                <w:szCs w:val="24"/>
              </w:rPr>
              <w:fldChar w:fldCharType="end"/>
            </w:r>
          </w:hyperlink>
        </w:p>
        <w:p w14:paraId="0D7DC934" w14:textId="53C090E2"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39" w:history="1">
            <w:r w:rsidRPr="0016464D">
              <w:rPr>
                <w:rStyle w:val="Hyperlink"/>
                <w:rFonts w:ascii="Times New Roman" w:eastAsia="Times New Roman" w:hAnsi="Times New Roman" w:cs="Times New Roman"/>
                <w:noProof/>
                <w:sz w:val="24"/>
                <w:szCs w:val="24"/>
              </w:rPr>
              <w:t>2.6 Empirisch bewijs voor de relatie tussen HRM en veerkracht</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_Toc76115239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24</w:t>
            </w:r>
            <w:r w:rsidRPr="0016464D">
              <w:rPr>
                <w:rFonts w:ascii="Times New Roman" w:hAnsi="Times New Roman" w:cs="Times New Roman"/>
                <w:noProof/>
                <w:webHidden/>
                <w:sz w:val="24"/>
                <w:szCs w:val="24"/>
              </w:rPr>
              <w:fldChar w:fldCharType="end"/>
            </w:r>
          </w:hyperlink>
        </w:p>
        <w:p w14:paraId="2D9C80AC" w14:textId="1C23EE52"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40" w:history="1">
            <w:r w:rsidRPr="0016464D">
              <w:rPr>
                <w:rStyle w:val="Hyperlink"/>
                <w:rFonts w:ascii="Times New Roman" w:eastAsia="Times New Roman" w:hAnsi="Times New Roman" w:cs="Times New Roman"/>
                <w:noProof/>
                <w:sz w:val="24"/>
                <w:szCs w:val="24"/>
              </w:rPr>
              <w:t>2.7 Hypothesen</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_Toc76115240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26</w:t>
            </w:r>
            <w:r w:rsidRPr="0016464D">
              <w:rPr>
                <w:rFonts w:ascii="Times New Roman" w:hAnsi="Times New Roman" w:cs="Times New Roman"/>
                <w:noProof/>
                <w:webHidden/>
                <w:sz w:val="24"/>
                <w:szCs w:val="24"/>
              </w:rPr>
              <w:fldChar w:fldCharType="end"/>
            </w:r>
          </w:hyperlink>
        </w:p>
        <w:p w14:paraId="68010379" w14:textId="5ED6A5CB" w:rsidR="0016464D" w:rsidRPr="0016464D" w:rsidRDefault="0016464D">
          <w:pPr>
            <w:pStyle w:val="Inhopg1"/>
            <w:tabs>
              <w:tab w:val="left" w:pos="440"/>
              <w:tab w:val="right" w:leader="dot" w:pos="9062"/>
            </w:tabs>
            <w:rPr>
              <w:rFonts w:ascii="Times New Roman" w:eastAsiaTheme="minorEastAsia" w:hAnsi="Times New Roman" w:cs="Times New Roman"/>
              <w:noProof/>
              <w:sz w:val="24"/>
              <w:szCs w:val="24"/>
            </w:rPr>
          </w:pPr>
          <w:hyperlink w:anchor="_Toc76115241" w:history="1">
            <w:r w:rsidRPr="0016464D">
              <w:rPr>
                <w:rStyle w:val="Hyperlink"/>
                <w:rFonts w:ascii="Times New Roman" w:eastAsia="Times New Roman" w:hAnsi="Times New Roman" w:cs="Times New Roman"/>
                <w:noProof/>
                <w:sz w:val="24"/>
                <w:szCs w:val="24"/>
              </w:rPr>
              <w:t>3.</w:t>
            </w:r>
            <w:r w:rsidRPr="0016464D">
              <w:rPr>
                <w:rFonts w:ascii="Times New Roman" w:eastAsiaTheme="minorEastAsia" w:hAnsi="Times New Roman" w:cs="Times New Roman"/>
                <w:noProof/>
                <w:sz w:val="24"/>
                <w:szCs w:val="24"/>
              </w:rPr>
              <w:tab/>
            </w:r>
            <w:r w:rsidRPr="0016464D">
              <w:rPr>
                <w:rStyle w:val="Hyperlink"/>
                <w:rFonts w:ascii="Times New Roman" w:eastAsia="Times New Roman" w:hAnsi="Times New Roman" w:cs="Times New Roman"/>
                <w:noProof/>
                <w:sz w:val="24"/>
                <w:szCs w:val="24"/>
              </w:rPr>
              <w:t>Methoden</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_Toc76115241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27</w:t>
            </w:r>
            <w:r w:rsidRPr="0016464D">
              <w:rPr>
                <w:rFonts w:ascii="Times New Roman" w:hAnsi="Times New Roman" w:cs="Times New Roman"/>
                <w:noProof/>
                <w:webHidden/>
                <w:sz w:val="24"/>
                <w:szCs w:val="24"/>
              </w:rPr>
              <w:fldChar w:fldCharType="end"/>
            </w:r>
          </w:hyperlink>
        </w:p>
        <w:p w14:paraId="09EF339E" w14:textId="0D3E52CF"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42" w:history="1">
            <w:r w:rsidRPr="0016464D">
              <w:rPr>
                <w:rStyle w:val="Hyperlink"/>
                <w:rFonts w:ascii="Times New Roman" w:eastAsia="Times New Roman" w:hAnsi="Times New Roman" w:cs="Times New Roman"/>
                <w:noProof/>
                <w:sz w:val="24"/>
                <w:szCs w:val="24"/>
              </w:rPr>
              <w:t>3.1 Inclusie- en exclusiecriteria</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_Toc76115242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28</w:t>
            </w:r>
            <w:r w:rsidRPr="0016464D">
              <w:rPr>
                <w:rFonts w:ascii="Times New Roman" w:hAnsi="Times New Roman" w:cs="Times New Roman"/>
                <w:noProof/>
                <w:webHidden/>
                <w:sz w:val="24"/>
                <w:szCs w:val="24"/>
              </w:rPr>
              <w:fldChar w:fldCharType="end"/>
            </w:r>
          </w:hyperlink>
        </w:p>
        <w:p w14:paraId="389BF523" w14:textId="36FA4370"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43" w:history="1">
            <w:r w:rsidRPr="0016464D">
              <w:rPr>
                <w:rStyle w:val="Hyperlink"/>
                <w:rFonts w:ascii="Times New Roman" w:eastAsia="Times New Roman" w:hAnsi="Times New Roman" w:cs="Times New Roman"/>
                <w:noProof/>
                <w:sz w:val="24"/>
                <w:szCs w:val="24"/>
              </w:rPr>
              <w:t>3.2 Respondenten</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_Toc76115243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28</w:t>
            </w:r>
            <w:r w:rsidRPr="0016464D">
              <w:rPr>
                <w:rFonts w:ascii="Times New Roman" w:hAnsi="Times New Roman" w:cs="Times New Roman"/>
                <w:noProof/>
                <w:webHidden/>
                <w:sz w:val="24"/>
                <w:szCs w:val="24"/>
              </w:rPr>
              <w:fldChar w:fldCharType="end"/>
            </w:r>
          </w:hyperlink>
        </w:p>
        <w:p w14:paraId="52181728" w14:textId="4944268D"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44" w:history="1">
            <w:r w:rsidRPr="0016464D">
              <w:rPr>
                <w:rStyle w:val="Hyperlink"/>
                <w:rFonts w:ascii="Times New Roman" w:eastAsia="Times New Roman" w:hAnsi="Times New Roman" w:cs="Times New Roman"/>
                <w:noProof/>
                <w:sz w:val="24"/>
                <w:szCs w:val="24"/>
              </w:rPr>
              <w:t>3.3 Procedure</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_Toc76115244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29</w:t>
            </w:r>
            <w:r w:rsidRPr="0016464D">
              <w:rPr>
                <w:rFonts w:ascii="Times New Roman" w:hAnsi="Times New Roman" w:cs="Times New Roman"/>
                <w:noProof/>
                <w:webHidden/>
                <w:sz w:val="24"/>
                <w:szCs w:val="24"/>
              </w:rPr>
              <w:fldChar w:fldCharType="end"/>
            </w:r>
          </w:hyperlink>
        </w:p>
        <w:p w14:paraId="013D3266" w14:textId="1FF5CC17"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45" w:history="1">
            <w:r w:rsidRPr="0016464D">
              <w:rPr>
                <w:rStyle w:val="Hyperlink"/>
                <w:rFonts w:ascii="Times New Roman" w:eastAsia="Times New Roman" w:hAnsi="Times New Roman" w:cs="Times New Roman"/>
                <w:noProof/>
                <w:sz w:val="24"/>
                <w:szCs w:val="24"/>
              </w:rPr>
              <w:t>3.4 Meetinstrumenten</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_Toc76115245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30</w:t>
            </w:r>
            <w:r w:rsidRPr="0016464D">
              <w:rPr>
                <w:rFonts w:ascii="Times New Roman" w:hAnsi="Times New Roman" w:cs="Times New Roman"/>
                <w:noProof/>
                <w:webHidden/>
                <w:sz w:val="24"/>
                <w:szCs w:val="24"/>
              </w:rPr>
              <w:fldChar w:fldCharType="end"/>
            </w:r>
          </w:hyperlink>
        </w:p>
        <w:p w14:paraId="23C336DE" w14:textId="0C1819D6"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46" w:history="1">
            <w:r w:rsidRPr="0016464D">
              <w:rPr>
                <w:rStyle w:val="Hyperlink"/>
                <w:rFonts w:ascii="Times New Roman" w:eastAsia="Times New Roman" w:hAnsi="Times New Roman" w:cs="Times New Roman"/>
                <w:bCs/>
                <w:iCs/>
                <w:noProof/>
                <w:sz w:val="24"/>
                <w:szCs w:val="24"/>
              </w:rPr>
              <w:t>3.4.1 Vaardigheden-HR-domein</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_Toc76115246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30</w:t>
            </w:r>
            <w:r w:rsidRPr="0016464D">
              <w:rPr>
                <w:rFonts w:ascii="Times New Roman" w:hAnsi="Times New Roman" w:cs="Times New Roman"/>
                <w:noProof/>
                <w:webHidden/>
                <w:sz w:val="24"/>
                <w:szCs w:val="24"/>
              </w:rPr>
              <w:fldChar w:fldCharType="end"/>
            </w:r>
          </w:hyperlink>
        </w:p>
        <w:p w14:paraId="131CA4E4" w14:textId="5A7AFEA9"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47" w:history="1">
            <w:r w:rsidRPr="0016464D">
              <w:rPr>
                <w:rStyle w:val="Hyperlink"/>
                <w:rFonts w:ascii="Times New Roman" w:eastAsia="Times New Roman" w:hAnsi="Times New Roman" w:cs="Times New Roman"/>
                <w:noProof/>
                <w:sz w:val="24"/>
                <w:szCs w:val="24"/>
              </w:rPr>
              <w:t>3.4.2 Motivatie-HR-domein</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_Toc76115247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31</w:t>
            </w:r>
            <w:r w:rsidRPr="0016464D">
              <w:rPr>
                <w:rFonts w:ascii="Times New Roman" w:hAnsi="Times New Roman" w:cs="Times New Roman"/>
                <w:noProof/>
                <w:webHidden/>
                <w:sz w:val="24"/>
                <w:szCs w:val="24"/>
              </w:rPr>
              <w:fldChar w:fldCharType="end"/>
            </w:r>
          </w:hyperlink>
        </w:p>
        <w:p w14:paraId="4CEE6D52" w14:textId="64307F78"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48" w:history="1">
            <w:r w:rsidRPr="0016464D">
              <w:rPr>
                <w:rStyle w:val="Hyperlink"/>
                <w:rFonts w:ascii="Times New Roman" w:eastAsia="Times New Roman" w:hAnsi="Times New Roman" w:cs="Times New Roman"/>
                <w:noProof/>
                <w:sz w:val="24"/>
                <w:szCs w:val="24"/>
              </w:rPr>
              <w:t>3.4.3 Mogelijkheden-HR-domein</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_Toc76115248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32</w:t>
            </w:r>
            <w:r w:rsidRPr="0016464D">
              <w:rPr>
                <w:rFonts w:ascii="Times New Roman" w:hAnsi="Times New Roman" w:cs="Times New Roman"/>
                <w:noProof/>
                <w:webHidden/>
                <w:sz w:val="24"/>
                <w:szCs w:val="24"/>
              </w:rPr>
              <w:fldChar w:fldCharType="end"/>
            </w:r>
          </w:hyperlink>
        </w:p>
        <w:p w14:paraId="71E4C49B" w14:textId="166EA9EF"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49" w:history="1">
            <w:r w:rsidRPr="0016464D">
              <w:rPr>
                <w:rStyle w:val="Hyperlink"/>
                <w:rFonts w:ascii="Times New Roman" w:eastAsia="Times New Roman" w:hAnsi="Times New Roman" w:cs="Times New Roman"/>
                <w:noProof/>
                <w:sz w:val="24"/>
                <w:szCs w:val="24"/>
              </w:rPr>
              <w:t>3.4.4 Werknemer veerkracht</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_Toc76115249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32</w:t>
            </w:r>
            <w:r w:rsidRPr="0016464D">
              <w:rPr>
                <w:rFonts w:ascii="Times New Roman" w:hAnsi="Times New Roman" w:cs="Times New Roman"/>
                <w:noProof/>
                <w:webHidden/>
                <w:sz w:val="24"/>
                <w:szCs w:val="24"/>
              </w:rPr>
              <w:fldChar w:fldCharType="end"/>
            </w:r>
          </w:hyperlink>
        </w:p>
        <w:p w14:paraId="70576059" w14:textId="27BB585E"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50" w:history="1">
            <w:r w:rsidRPr="0016464D">
              <w:rPr>
                <w:rStyle w:val="Hyperlink"/>
                <w:rFonts w:ascii="Times New Roman" w:eastAsia="Times New Roman" w:hAnsi="Times New Roman" w:cs="Times New Roman"/>
                <w:noProof/>
                <w:sz w:val="24"/>
                <w:szCs w:val="24"/>
              </w:rPr>
              <w:t>3.4.5 Betrouwbaarheid en validiteit</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_Toc76115250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33</w:t>
            </w:r>
            <w:r w:rsidRPr="0016464D">
              <w:rPr>
                <w:rFonts w:ascii="Times New Roman" w:hAnsi="Times New Roman" w:cs="Times New Roman"/>
                <w:noProof/>
                <w:webHidden/>
                <w:sz w:val="24"/>
                <w:szCs w:val="24"/>
              </w:rPr>
              <w:fldChar w:fldCharType="end"/>
            </w:r>
          </w:hyperlink>
        </w:p>
        <w:p w14:paraId="631821DA" w14:textId="26D29E6C"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51" w:history="1">
            <w:r w:rsidRPr="0016464D">
              <w:rPr>
                <w:rStyle w:val="Hyperlink"/>
                <w:rFonts w:ascii="Times New Roman" w:eastAsia="Times New Roman" w:hAnsi="Times New Roman" w:cs="Times New Roman"/>
                <w:noProof/>
                <w:sz w:val="24"/>
                <w:szCs w:val="24"/>
              </w:rPr>
              <w:t>3.4.6 Controlevariabelen</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_Toc76115251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34</w:t>
            </w:r>
            <w:r w:rsidRPr="0016464D">
              <w:rPr>
                <w:rFonts w:ascii="Times New Roman" w:hAnsi="Times New Roman" w:cs="Times New Roman"/>
                <w:noProof/>
                <w:webHidden/>
                <w:sz w:val="24"/>
                <w:szCs w:val="24"/>
              </w:rPr>
              <w:fldChar w:fldCharType="end"/>
            </w:r>
          </w:hyperlink>
        </w:p>
        <w:p w14:paraId="2FD79B36" w14:textId="11C8F7C5"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52" w:history="1">
            <w:r w:rsidRPr="0016464D">
              <w:rPr>
                <w:rStyle w:val="Hyperlink"/>
                <w:rFonts w:ascii="Times New Roman" w:eastAsia="Times New Roman" w:hAnsi="Times New Roman" w:cs="Times New Roman"/>
                <w:noProof/>
                <w:sz w:val="24"/>
                <w:szCs w:val="24"/>
              </w:rPr>
              <w:t>3.5 Data-analyse</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_Toc76115252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35</w:t>
            </w:r>
            <w:r w:rsidRPr="0016464D">
              <w:rPr>
                <w:rFonts w:ascii="Times New Roman" w:hAnsi="Times New Roman" w:cs="Times New Roman"/>
                <w:noProof/>
                <w:webHidden/>
                <w:sz w:val="24"/>
                <w:szCs w:val="24"/>
              </w:rPr>
              <w:fldChar w:fldCharType="end"/>
            </w:r>
          </w:hyperlink>
        </w:p>
        <w:p w14:paraId="7D6A397C" w14:textId="53BDA72B" w:rsidR="0016464D" w:rsidRPr="0016464D" w:rsidRDefault="0016464D">
          <w:pPr>
            <w:pStyle w:val="Inhopg1"/>
            <w:tabs>
              <w:tab w:val="left" w:pos="440"/>
              <w:tab w:val="right" w:leader="dot" w:pos="9062"/>
            </w:tabs>
            <w:rPr>
              <w:rFonts w:ascii="Times New Roman" w:eastAsiaTheme="minorEastAsia" w:hAnsi="Times New Roman" w:cs="Times New Roman"/>
              <w:noProof/>
              <w:sz w:val="24"/>
              <w:szCs w:val="24"/>
            </w:rPr>
          </w:pPr>
          <w:hyperlink w:anchor="_Toc76115253" w:history="1">
            <w:r w:rsidRPr="0016464D">
              <w:rPr>
                <w:rStyle w:val="Hyperlink"/>
                <w:rFonts w:ascii="Times New Roman" w:hAnsi="Times New Roman" w:cs="Times New Roman"/>
                <w:noProof/>
                <w:sz w:val="24"/>
                <w:szCs w:val="24"/>
              </w:rPr>
              <w:t>4.</w:t>
            </w:r>
            <w:r w:rsidRPr="0016464D">
              <w:rPr>
                <w:rFonts w:ascii="Times New Roman" w:eastAsiaTheme="minorEastAsia" w:hAnsi="Times New Roman" w:cs="Times New Roman"/>
                <w:noProof/>
                <w:sz w:val="24"/>
                <w:szCs w:val="24"/>
              </w:rPr>
              <w:tab/>
            </w:r>
            <w:r w:rsidRPr="0016464D">
              <w:rPr>
                <w:rStyle w:val="Hyperlink"/>
                <w:rFonts w:ascii="Times New Roman" w:hAnsi="Times New Roman" w:cs="Times New Roman"/>
                <w:noProof/>
                <w:sz w:val="24"/>
                <w:szCs w:val="24"/>
              </w:rPr>
              <w:t>Resultaten</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_Toc76115253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37</w:t>
            </w:r>
            <w:r w:rsidRPr="0016464D">
              <w:rPr>
                <w:rFonts w:ascii="Times New Roman" w:hAnsi="Times New Roman" w:cs="Times New Roman"/>
                <w:noProof/>
                <w:webHidden/>
                <w:sz w:val="24"/>
                <w:szCs w:val="24"/>
              </w:rPr>
              <w:fldChar w:fldCharType="end"/>
            </w:r>
          </w:hyperlink>
        </w:p>
        <w:p w14:paraId="6F2C4633" w14:textId="5CD64D0C"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54" w:history="1">
            <w:r w:rsidRPr="0016464D">
              <w:rPr>
                <w:rStyle w:val="Hyperlink"/>
                <w:rFonts w:ascii="Times New Roman" w:eastAsia="Times New Roman" w:hAnsi="Times New Roman" w:cs="Times New Roman"/>
                <w:noProof/>
                <w:sz w:val="24"/>
                <w:szCs w:val="24"/>
              </w:rPr>
              <w:t>4.1 Beschrijvende statistieken</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_Toc76115254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37</w:t>
            </w:r>
            <w:r w:rsidRPr="0016464D">
              <w:rPr>
                <w:rFonts w:ascii="Times New Roman" w:hAnsi="Times New Roman" w:cs="Times New Roman"/>
                <w:noProof/>
                <w:webHidden/>
                <w:sz w:val="24"/>
                <w:szCs w:val="24"/>
              </w:rPr>
              <w:fldChar w:fldCharType="end"/>
            </w:r>
          </w:hyperlink>
        </w:p>
        <w:p w14:paraId="108E11FC" w14:textId="5917463A"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55" w:history="1">
            <w:r w:rsidRPr="0016464D">
              <w:rPr>
                <w:rStyle w:val="Hyperlink"/>
                <w:rFonts w:ascii="Times New Roman" w:eastAsia="Times New Roman" w:hAnsi="Times New Roman" w:cs="Times New Roman"/>
                <w:noProof/>
                <w:sz w:val="24"/>
                <w:szCs w:val="24"/>
              </w:rPr>
              <w:t>4.2 Hoofdanalyse</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_Toc76115255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39</w:t>
            </w:r>
            <w:r w:rsidRPr="0016464D">
              <w:rPr>
                <w:rFonts w:ascii="Times New Roman" w:hAnsi="Times New Roman" w:cs="Times New Roman"/>
                <w:noProof/>
                <w:webHidden/>
                <w:sz w:val="24"/>
                <w:szCs w:val="24"/>
              </w:rPr>
              <w:fldChar w:fldCharType="end"/>
            </w:r>
          </w:hyperlink>
        </w:p>
        <w:p w14:paraId="3554A2F9" w14:textId="645ADE02"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56" w:history="1">
            <w:r w:rsidRPr="0016464D">
              <w:rPr>
                <w:rStyle w:val="Hyperlink"/>
                <w:rFonts w:ascii="Times New Roman" w:hAnsi="Times New Roman" w:cs="Times New Roman"/>
                <w:noProof/>
                <w:sz w:val="24"/>
                <w:szCs w:val="24"/>
              </w:rPr>
              <w:t>4.3 Dominantie analyse</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_Toc76115256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41</w:t>
            </w:r>
            <w:r w:rsidRPr="0016464D">
              <w:rPr>
                <w:rFonts w:ascii="Times New Roman" w:hAnsi="Times New Roman" w:cs="Times New Roman"/>
                <w:noProof/>
                <w:webHidden/>
                <w:sz w:val="24"/>
                <w:szCs w:val="24"/>
              </w:rPr>
              <w:fldChar w:fldCharType="end"/>
            </w:r>
          </w:hyperlink>
        </w:p>
        <w:p w14:paraId="0AFD0DAA" w14:textId="0AEC4C55" w:rsidR="0016464D" w:rsidRPr="0016464D" w:rsidRDefault="0016464D">
          <w:pPr>
            <w:pStyle w:val="Inhopg1"/>
            <w:tabs>
              <w:tab w:val="left" w:pos="440"/>
              <w:tab w:val="right" w:leader="dot" w:pos="9062"/>
            </w:tabs>
            <w:rPr>
              <w:rFonts w:ascii="Times New Roman" w:eastAsiaTheme="minorEastAsia" w:hAnsi="Times New Roman" w:cs="Times New Roman"/>
              <w:noProof/>
              <w:sz w:val="24"/>
              <w:szCs w:val="24"/>
            </w:rPr>
          </w:pPr>
          <w:hyperlink w:anchor="_Toc76115257" w:history="1">
            <w:r w:rsidRPr="0016464D">
              <w:rPr>
                <w:rStyle w:val="Hyperlink"/>
                <w:rFonts w:ascii="Times New Roman" w:hAnsi="Times New Roman" w:cs="Times New Roman"/>
                <w:noProof/>
                <w:sz w:val="24"/>
                <w:szCs w:val="24"/>
              </w:rPr>
              <w:t>5.</w:t>
            </w:r>
            <w:r w:rsidRPr="0016464D">
              <w:rPr>
                <w:rFonts w:ascii="Times New Roman" w:eastAsiaTheme="minorEastAsia" w:hAnsi="Times New Roman" w:cs="Times New Roman"/>
                <w:noProof/>
                <w:sz w:val="24"/>
                <w:szCs w:val="24"/>
              </w:rPr>
              <w:tab/>
            </w:r>
            <w:r w:rsidRPr="0016464D">
              <w:rPr>
                <w:rStyle w:val="Hyperlink"/>
                <w:rFonts w:ascii="Times New Roman" w:hAnsi="Times New Roman" w:cs="Times New Roman"/>
                <w:noProof/>
                <w:sz w:val="24"/>
                <w:szCs w:val="24"/>
              </w:rPr>
              <w:t>Discussie</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_Toc76115257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43</w:t>
            </w:r>
            <w:r w:rsidRPr="0016464D">
              <w:rPr>
                <w:rFonts w:ascii="Times New Roman" w:hAnsi="Times New Roman" w:cs="Times New Roman"/>
                <w:noProof/>
                <w:webHidden/>
                <w:sz w:val="24"/>
                <w:szCs w:val="24"/>
              </w:rPr>
              <w:fldChar w:fldCharType="end"/>
            </w:r>
          </w:hyperlink>
        </w:p>
        <w:p w14:paraId="2901F91E" w14:textId="00A13B1B"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58" w:history="1">
            <w:r w:rsidRPr="0016464D">
              <w:rPr>
                <w:rStyle w:val="Hyperlink"/>
                <w:rFonts w:ascii="Times New Roman" w:hAnsi="Times New Roman" w:cs="Times New Roman"/>
                <w:noProof/>
                <w:sz w:val="24"/>
                <w:szCs w:val="24"/>
              </w:rPr>
              <w:t>5.1 Positieve relatie mogelijkheden-HR-domein en werknemer veerkracht</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_Toc76115258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44</w:t>
            </w:r>
            <w:r w:rsidRPr="0016464D">
              <w:rPr>
                <w:rFonts w:ascii="Times New Roman" w:hAnsi="Times New Roman" w:cs="Times New Roman"/>
                <w:noProof/>
                <w:webHidden/>
                <w:sz w:val="24"/>
                <w:szCs w:val="24"/>
              </w:rPr>
              <w:fldChar w:fldCharType="end"/>
            </w:r>
          </w:hyperlink>
        </w:p>
        <w:p w14:paraId="4BBEBCE1" w14:textId="0F503B43"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59" w:history="1">
            <w:r w:rsidRPr="0016464D">
              <w:rPr>
                <w:rStyle w:val="Hyperlink"/>
                <w:rFonts w:ascii="Times New Roman" w:hAnsi="Times New Roman" w:cs="Times New Roman"/>
                <w:noProof/>
                <w:sz w:val="24"/>
                <w:szCs w:val="24"/>
              </w:rPr>
              <w:t>5.1.1 Theoretische implicaties</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_Toc76115259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44</w:t>
            </w:r>
            <w:r w:rsidRPr="0016464D">
              <w:rPr>
                <w:rFonts w:ascii="Times New Roman" w:hAnsi="Times New Roman" w:cs="Times New Roman"/>
                <w:noProof/>
                <w:webHidden/>
                <w:sz w:val="24"/>
                <w:szCs w:val="24"/>
              </w:rPr>
              <w:fldChar w:fldCharType="end"/>
            </w:r>
          </w:hyperlink>
        </w:p>
        <w:p w14:paraId="6F60DA6E" w14:textId="0D4A83AC"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60" w:history="1">
            <w:r w:rsidRPr="0016464D">
              <w:rPr>
                <w:rStyle w:val="Hyperlink"/>
                <w:rFonts w:ascii="Times New Roman" w:eastAsia="Times New Roman" w:hAnsi="Times New Roman" w:cs="Times New Roman"/>
                <w:noProof/>
                <w:sz w:val="24"/>
                <w:szCs w:val="24"/>
              </w:rPr>
              <w:t>5.1.2 Praktische implicaties</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_Toc76115260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45</w:t>
            </w:r>
            <w:r w:rsidRPr="0016464D">
              <w:rPr>
                <w:rFonts w:ascii="Times New Roman" w:hAnsi="Times New Roman" w:cs="Times New Roman"/>
                <w:noProof/>
                <w:webHidden/>
                <w:sz w:val="24"/>
                <w:szCs w:val="24"/>
              </w:rPr>
              <w:fldChar w:fldCharType="end"/>
            </w:r>
          </w:hyperlink>
        </w:p>
        <w:p w14:paraId="71A88DDE" w14:textId="67DFB7CC"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61" w:history="1">
            <w:r w:rsidRPr="0016464D">
              <w:rPr>
                <w:rStyle w:val="Hyperlink"/>
                <w:rFonts w:ascii="Times New Roman" w:hAnsi="Times New Roman" w:cs="Times New Roman"/>
                <w:noProof/>
                <w:sz w:val="24"/>
                <w:szCs w:val="24"/>
              </w:rPr>
              <w:t>5.2 Ontbreken van interactieve relaties tussen HR-domeinen</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_Toc76115261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46</w:t>
            </w:r>
            <w:r w:rsidRPr="0016464D">
              <w:rPr>
                <w:rFonts w:ascii="Times New Roman" w:hAnsi="Times New Roman" w:cs="Times New Roman"/>
                <w:noProof/>
                <w:webHidden/>
                <w:sz w:val="24"/>
                <w:szCs w:val="24"/>
              </w:rPr>
              <w:fldChar w:fldCharType="end"/>
            </w:r>
          </w:hyperlink>
        </w:p>
        <w:p w14:paraId="6A576AAB" w14:textId="65190E41"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62" w:history="1">
            <w:r w:rsidRPr="0016464D">
              <w:rPr>
                <w:rStyle w:val="Hyperlink"/>
                <w:rFonts w:ascii="Times New Roman" w:hAnsi="Times New Roman" w:cs="Times New Roman"/>
                <w:noProof/>
                <w:sz w:val="24"/>
                <w:szCs w:val="24"/>
              </w:rPr>
              <w:t>5.2.1 Praktische implicaties</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_Toc76115262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46</w:t>
            </w:r>
            <w:r w:rsidRPr="0016464D">
              <w:rPr>
                <w:rFonts w:ascii="Times New Roman" w:hAnsi="Times New Roman" w:cs="Times New Roman"/>
                <w:noProof/>
                <w:webHidden/>
                <w:sz w:val="24"/>
                <w:szCs w:val="24"/>
              </w:rPr>
              <w:fldChar w:fldCharType="end"/>
            </w:r>
          </w:hyperlink>
        </w:p>
        <w:p w14:paraId="36A4070D" w14:textId="7006D4F3"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63" w:history="1">
            <w:r w:rsidRPr="0016464D">
              <w:rPr>
                <w:rStyle w:val="Hyperlink"/>
                <w:rFonts w:ascii="Times New Roman" w:hAnsi="Times New Roman" w:cs="Times New Roman"/>
                <w:noProof/>
                <w:sz w:val="24"/>
                <w:szCs w:val="24"/>
              </w:rPr>
              <w:t>5.2.2 Theoretische implicaties</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_Toc76115263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47</w:t>
            </w:r>
            <w:r w:rsidRPr="0016464D">
              <w:rPr>
                <w:rFonts w:ascii="Times New Roman" w:hAnsi="Times New Roman" w:cs="Times New Roman"/>
                <w:noProof/>
                <w:webHidden/>
                <w:sz w:val="24"/>
                <w:szCs w:val="24"/>
              </w:rPr>
              <w:fldChar w:fldCharType="end"/>
            </w:r>
          </w:hyperlink>
        </w:p>
        <w:p w14:paraId="4DAF4AE6" w14:textId="7B8C286D"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64" w:history="1">
            <w:r w:rsidRPr="0016464D">
              <w:rPr>
                <w:rStyle w:val="Hyperlink"/>
                <w:rFonts w:ascii="Times New Roman" w:hAnsi="Times New Roman" w:cs="Times New Roman"/>
                <w:noProof/>
                <w:sz w:val="24"/>
                <w:szCs w:val="24"/>
              </w:rPr>
              <w:t>5.3 Onsystematische operationalisatie van HRM</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_Toc76115264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49</w:t>
            </w:r>
            <w:r w:rsidRPr="0016464D">
              <w:rPr>
                <w:rFonts w:ascii="Times New Roman" w:hAnsi="Times New Roman" w:cs="Times New Roman"/>
                <w:noProof/>
                <w:webHidden/>
                <w:sz w:val="24"/>
                <w:szCs w:val="24"/>
              </w:rPr>
              <w:fldChar w:fldCharType="end"/>
            </w:r>
          </w:hyperlink>
        </w:p>
        <w:p w14:paraId="58D936D7" w14:textId="1791A4AA"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65" w:history="1">
            <w:r w:rsidRPr="0016464D">
              <w:rPr>
                <w:rStyle w:val="Hyperlink"/>
                <w:rFonts w:ascii="Times New Roman" w:hAnsi="Times New Roman" w:cs="Times New Roman"/>
                <w:noProof/>
                <w:sz w:val="24"/>
                <w:szCs w:val="24"/>
              </w:rPr>
              <w:t>5.3.1 Vergelijkingen met voorgaand onderzoek</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_Toc76115265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49</w:t>
            </w:r>
            <w:r w:rsidRPr="0016464D">
              <w:rPr>
                <w:rFonts w:ascii="Times New Roman" w:hAnsi="Times New Roman" w:cs="Times New Roman"/>
                <w:noProof/>
                <w:webHidden/>
                <w:sz w:val="24"/>
                <w:szCs w:val="24"/>
              </w:rPr>
              <w:fldChar w:fldCharType="end"/>
            </w:r>
          </w:hyperlink>
        </w:p>
        <w:p w14:paraId="2019B56B" w14:textId="77AEAB14"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66" w:history="1">
            <w:r w:rsidRPr="0016464D">
              <w:rPr>
                <w:rStyle w:val="Hyperlink"/>
                <w:rFonts w:ascii="Times New Roman" w:eastAsia="Times New Roman" w:hAnsi="Times New Roman" w:cs="Times New Roman"/>
                <w:noProof/>
                <w:sz w:val="24"/>
                <w:szCs w:val="24"/>
              </w:rPr>
              <w:t>5.3.2 Theoretische implicaties</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_Toc76115266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51</w:t>
            </w:r>
            <w:r w:rsidRPr="0016464D">
              <w:rPr>
                <w:rFonts w:ascii="Times New Roman" w:hAnsi="Times New Roman" w:cs="Times New Roman"/>
                <w:noProof/>
                <w:webHidden/>
                <w:sz w:val="24"/>
                <w:szCs w:val="24"/>
              </w:rPr>
              <w:fldChar w:fldCharType="end"/>
            </w:r>
          </w:hyperlink>
        </w:p>
        <w:p w14:paraId="15517F26" w14:textId="0FE55A5A"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67" w:history="1">
            <w:r w:rsidRPr="0016464D">
              <w:rPr>
                <w:rStyle w:val="Hyperlink"/>
                <w:rFonts w:ascii="Times New Roman" w:eastAsia="Times New Roman" w:hAnsi="Times New Roman" w:cs="Times New Roman"/>
                <w:noProof/>
                <w:sz w:val="24"/>
                <w:szCs w:val="24"/>
              </w:rPr>
              <w:t>5.4 Veerkrachtig medisch personeel</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_Toc76115267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51</w:t>
            </w:r>
            <w:r w:rsidRPr="0016464D">
              <w:rPr>
                <w:rFonts w:ascii="Times New Roman" w:hAnsi="Times New Roman" w:cs="Times New Roman"/>
                <w:noProof/>
                <w:webHidden/>
                <w:sz w:val="24"/>
                <w:szCs w:val="24"/>
              </w:rPr>
              <w:fldChar w:fldCharType="end"/>
            </w:r>
          </w:hyperlink>
        </w:p>
        <w:p w14:paraId="72878DE6" w14:textId="21C9034C"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68" w:history="1">
            <w:r w:rsidRPr="0016464D">
              <w:rPr>
                <w:rStyle w:val="Hyperlink"/>
                <w:rFonts w:ascii="Times New Roman" w:hAnsi="Times New Roman" w:cs="Times New Roman"/>
                <w:noProof/>
                <w:sz w:val="24"/>
                <w:szCs w:val="24"/>
              </w:rPr>
              <w:t>5.4.1 Theoretische verklaringen</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_Toc76115268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51</w:t>
            </w:r>
            <w:r w:rsidRPr="0016464D">
              <w:rPr>
                <w:rFonts w:ascii="Times New Roman" w:hAnsi="Times New Roman" w:cs="Times New Roman"/>
                <w:noProof/>
                <w:webHidden/>
                <w:sz w:val="24"/>
                <w:szCs w:val="24"/>
              </w:rPr>
              <w:fldChar w:fldCharType="end"/>
            </w:r>
          </w:hyperlink>
        </w:p>
        <w:p w14:paraId="555B9A21" w14:textId="7D006950"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69" w:history="1">
            <w:r w:rsidRPr="0016464D">
              <w:rPr>
                <w:rStyle w:val="Hyperlink"/>
                <w:rFonts w:ascii="Times New Roman" w:eastAsia="Times New Roman" w:hAnsi="Times New Roman" w:cs="Times New Roman"/>
                <w:noProof/>
                <w:sz w:val="24"/>
                <w:szCs w:val="24"/>
              </w:rPr>
              <w:t>5.4.2 Methodologische verklaringen</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_Toc76115269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54</w:t>
            </w:r>
            <w:r w:rsidRPr="0016464D">
              <w:rPr>
                <w:rFonts w:ascii="Times New Roman" w:hAnsi="Times New Roman" w:cs="Times New Roman"/>
                <w:noProof/>
                <w:webHidden/>
                <w:sz w:val="24"/>
                <w:szCs w:val="24"/>
              </w:rPr>
              <w:fldChar w:fldCharType="end"/>
            </w:r>
          </w:hyperlink>
        </w:p>
        <w:p w14:paraId="3634BB48" w14:textId="2795720B"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70" w:history="1">
            <w:r w:rsidRPr="0016464D">
              <w:rPr>
                <w:rStyle w:val="Hyperlink"/>
                <w:rFonts w:ascii="Times New Roman" w:eastAsia="Times New Roman" w:hAnsi="Times New Roman" w:cs="Times New Roman"/>
                <w:noProof/>
                <w:sz w:val="24"/>
                <w:szCs w:val="24"/>
              </w:rPr>
              <w:t>5.5 COVID-19-invloed</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_Toc76115270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54</w:t>
            </w:r>
            <w:r w:rsidRPr="0016464D">
              <w:rPr>
                <w:rFonts w:ascii="Times New Roman" w:hAnsi="Times New Roman" w:cs="Times New Roman"/>
                <w:noProof/>
                <w:webHidden/>
                <w:sz w:val="24"/>
                <w:szCs w:val="24"/>
              </w:rPr>
              <w:fldChar w:fldCharType="end"/>
            </w:r>
          </w:hyperlink>
        </w:p>
        <w:p w14:paraId="20018416" w14:textId="1D9D8B82"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71" w:history="1">
            <w:r w:rsidRPr="0016464D">
              <w:rPr>
                <w:rStyle w:val="Hyperlink"/>
                <w:rFonts w:ascii="Times New Roman" w:hAnsi="Times New Roman" w:cs="Times New Roman"/>
                <w:noProof/>
                <w:sz w:val="24"/>
                <w:szCs w:val="24"/>
              </w:rPr>
              <w:t>5.6 Beperkingen</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_Toc76115271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55</w:t>
            </w:r>
            <w:r w:rsidRPr="0016464D">
              <w:rPr>
                <w:rFonts w:ascii="Times New Roman" w:hAnsi="Times New Roman" w:cs="Times New Roman"/>
                <w:noProof/>
                <w:webHidden/>
                <w:sz w:val="24"/>
                <w:szCs w:val="24"/>
              </w:rPr>
              <w:fldChar w:fldCharType="end"/>
            </w:r>
          </w:hyperlink>
        </w:p>
        <w:p w14:paraId="75350C0B" w14:textId="67550FD3"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72" w:history="1">
            <w:r w:rsidRPr="0016464D">
              <w:rPr>
                <w:rStyle w:val="Hyperlink"/>
                <w:rFonts w:ascii="Times New Roman" w:hAnsi="Times New Roman" w:cs="Times New Roman"/>
                <w:noProof/>
                <w:sz w:val="24"/>
                <w:szCs w:val="24"/>
              </w:rPr>
              <w:t>5.6.1 Methodologische beperkingen</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_Toc76115272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55</w:t>
            </w:r>
            <w:r w:rsidRPr="0016464D">
              <w:rPr>
                <w:rFonts w:ascii="Times New Roman" w:hAnsi="Times New Roman" w:cs="Times New Roman"/>
                <w:noProof/>
                <w:webHidden/>
                <w:sz w:val="24"/>
                <w:szCs w:val="24"/>
              </w:rPr>
              <w:fldChar w:fldCharType="end"/>
            </w:r>
          </w:hyperlink>
        </w:p>
        <w:p w14:paraId="0F1BE9DA" w14:textId="13F1B578" w:rsidR="0016464D" w:rsidRPr="0016464D" w:rsidRDefault="0016464D">
          <w:pPr>
            <w:pStyle w:val="Inhopg3"/>
            <w:tabs>
              <w:tab w:val="right" w:leader="dot" w:pos="9062"/>
            </w:tabs>
            <w:rPr>
              <w:rFonts w:ascii="Times New Roman" w:eastAsiaTheme="minorEastAsia" w:hAnsi="Times New Roman" w:cs="Times New Roman"/>
              <w:noProof/>
              <w:sz w:val="24"/>
              <w:szCs w:val="24"/>
            </w:rPr>
          </w:pPr>
          <w:hyperlink w:anchor="_Toc76115273" w:history="1">
            <w:r w:rsidRPr="0016464D">
              <w:rPr>
                <w:rStyle w:val="Hyperlink"/>
                <w:rFonts w:ascii="Times New Roman" w:hAnsi="Times New Roman" w:cs="Times New Roman"/>
                <w:noProof/>
                <w:sz w:val="24"/>
                <w:szCs w:val="24"/>
              </w:rPr>
              <w:t>5.6.2 Theoretische beperkingen</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_Toc76115273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57</w:t>
            </w:r>
            <w:r w:rsidRPr="0016464D">
              <w:rPr>
                <w:rFonts w:ascii="Times New Roman" w:hAnsi="Times New Roman" w:cs="Times New Roman"/>
                <w:noProof/>
                <w:webHidden/>
                <w:sz w:val="24"/>
                <w:szCs w:val="24"/>
              </w:rPr>
              <w:fldChar w:fldCharType="end"/>
            </w:r>
          </w:hyperlink>
        </w:p>
        <w:p w14:paraId="3CE6FA61" w14:textId="3C160C61" w:rsidR="0016464D" w:rsidRPr="0016464D" w:rsidRDefault="0016464D">
          <w:pPr>
            <w:pStyle w:val="Inhopg2"/>
            <w:tabs>
              <w:tab w:val="right" w:leader="dot" w:pos="9062"/>
            </w:tabs>
            <w:rPr>
              <w:rFonts w:ascii="Times New Roman" w:eastAsiaTheme="minorEastAsia" w:hAnsi="Times New Roman" w:cs="Times New Roman"/>
              <w:noProof/>
              <w:sz w:val="24"/>
              <w:szCs w:val="24"/>
            </w:rPr>
          </w:pPr>
          <w:hyperlink w:anchor="_Toc76115274" w:history="1">
            <w:r w:rsidRPr="0016464D">
              <w:rPr>
                <w:rStyle w:val="Hyperlink"/>
                <w:rFonts w:ascii="Times New Roman" w:hAnsi="Times New Roman" w:cs="Times New Roman"/>
                <w:noProof/>
                <w:sz w:val="24"/>
                <w:szCs w:val="24"/>
              </w:rPr>
              <w:t>5.7 Conclusie</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_Toc76115274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57</w:t>
            </w:r>
            <w:r w:rsidRPr="0016464D">
              <w:rPr>
                <w:rFonts w:ascii="Times New Roman" w:hAnsi="Times New Roman" w:cs="Times New Roman"/>
                <w:noProof/>
                <w:webHidden/>
                <w:sz w:val="24"/>
                <w:szCs w:val="24"/>
              </w:rPr>
              <w:fldChar w:fldCharType="end"/>
            </w:r>
          </w:hyperlink>
        </w:p>
        <w:p w14:paraId="04203F32" w14:textId="5AA20544" w:rsidR="0016464D" w:rsidRPr="0016464D" w:rsidRDefault="0016464D">
          <w:pPr>
            <w:pStyle w:val="Inhopg1"/>
            <w:tabs>
              <w:tab w:val="right" w:leader="dot" w:pos="9062"/>
            </w:tabs>
            <w:rPr>
              <w:rFonts w:ascii="Times New Roman" w:eastAsiaTheme="minorEastAsia" w:hAnsi="Times New Roman" w:cs="Times New Roman"/>
              <w:noProof/>
              <w:sz w:val="24"/>
              <w:szCs w:val="24"/>
            </w:rPr>
          </w:pPr>
          <w:hyperlink w:anchor="_Toc76115275" w:history="1">
            <w:r w:rsidRPr="0016464D">
              <w:rPr>
                <w:rStyle w:val="Hyperlink"/>
                <w:rFonts w:ascii="Times New Roman" w:eastAsia="Times New Roman" w:hAnsi="Times New Roman" w:cs="Times New Roman"/>
                <w:noProof/>
                <w:sz w:val="24"/>
                <w:szCs w:val="24"/>
              </w:rPr>
              <w:t>Literatuurlijst</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_Toc76115275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59</w:t>
            </w:r>
            <w:r w:rsidRPr="0016464D">
              <w:rPr>
                <w:rFonts w:ascii="Times New Roman" w:hAnsi="Times New Roman" w:cs="Times New Roman"/>
                <w:noProof/>
                <w:webHidden/>
                <w:sz w:val="24"/>
                <w:szCs w:val="24"/>
              </w:rPr>
              <w:fldChar w:fldCharType="end"/>
            </w:r>
          </w:hyperlink>
        </w:p>
        <w:p w14:paraId="6425207A" w14:textId="7BD2EB79" w:rsidR="0016464D" w:rsidRPr="0016464D" w:rsidRDefault="0016464D">
          <w:pPr>
            <w:pStyle w:val="Inhopg1"/>
            <w:tabs>
              <w:tab w:val="right" w:leader="dot" w:pos="9062"/>
            </w:tabs>
            <w:rPr>
              <w:rFonts w:ascii="Times New Roman" w:eastAsiaTheme="minorEastAsia" w:hAnsi="Times New Roman" w:cs="Times New Roman"/>
              <w:noProof/>
              <w:sz w:val="24"/>
              <w:szCs w:val="24"/>
            </w:rPr>
          </w:pPr>
          <w:hyperlink w:anchor="_Toc76115276" w:history="1">
            <w:r w:rsidRPr="0016464D">
              <w:rPr>
                <w:rStyle w:val="Hyperlink"/>
                <w:rFonts w:ascii="Times New Roman" w:hAnsi="Times New Roman" w:cs="Times New Roman"/>
                <w:noProof/>
                <w:sz w:val="24"/>
                <w:szCs w:val="24"/>
              </w:rPr>
              <w:t>Bijlage A Demografische gegevens</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_Toc76115276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71</w:t>
            </w:r>
            <w:r w:rsidRPr="0016464D">
              <w:rPr>
                <w:rFonts w:ascii="Times New Roman" w:hAnsi="Times New Roman" w:cs="Times New Roman"/>
                <w:noProof/>
                <w:webHidden/>
                <w:sz w:val="24"/>
                <w:szCs w:val="24"/>
              </w:rPr>
              <w:fldChar w:fldCharType="end"/>
            </w:r>
          </w:hyperlink>
        </w:p>
        <w:p w14:paraId="7F5BD4D0" w14:textId="72F3C428" w:rsidR="0016464D" w:rsidRPr="0016464D" w:rsidRDefault="0016464D">
          <w:pPr>
            <w:pStyle w:val="Inhopg1"/>
            <w:tabs>
              <w:tab w:val="right" w:leader="dot" w:pos="9062"/>
            </w:tabs>
            <w:rPr>
              <w:rFonts w:ascii="Times New Roman" w:eastAsiaTheme="minorEastAsia" w:hAnsi="Times New Roman" w:cs="Times New Roman"/>
              <w:noProof/>
              <w:sz w:val="24"/>
              <w:szCs w:val="24"/>
            </w:rPr>
          </w:pPr>
          <w:hyperlink w:anchor="_Toc76115277" w:history="1">
            <w:r w:rsidRPr="0016464D">
              <w:rPr>
                <w:rStyle w:val="Hyperlink"/>
                <w:rFonts w:ascii="Times New Roman" w:hAnsi="Times New Roman" w:cs="Times New Roman"/>
                <w:noProof/>
                <w:sz w:val="24"/>
                <w:szCs w:val="24"/>
              </w:rPr>
              <w:t>Bijlage B Vragenlijst</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_Toc76115277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73</w:t>
            </w:r>
            <w:r w:rsidRPr="0016464D">
              <w:rPr>
                <w:rFonts w:ascii="Times New Roman" w:hAnsi="Times New Roman" w:cs="Times New Roman"/>
                <w:noProof/>
                <w:webHidden/>
                <w:sz w:val="24"/>
                <w:szCs w:val="24"/>
              </w:rPr>
              <w:fldChar w:fldCharType="end"/>
            </w:r>
          </w:hyperlink>
        </w:p>
        <w:p w14:paraId="0100305E" w14:textId="55B970D2" w:rsidR="0016464D" w:rsidRPr="0016464D" w:rsidRDefault="0016464D">
          <w:pPr>
            <w:pStyle w:val="Inhopg1"/>
            <w:tabs>
              <w:tab w:val="right" w:leader="dot" w:pos="9062"/>
            </w:tabs>
            <w:rPr>
              <w:rFonts w:ascii="Times New Roman" w:eastAsiaTheme="minorEastAsia" w:hAnsi="Times New Roman" w:cs="Times New Roman"/>
              <w:noProof/>
              <w:sz w:val="24"/>
              <w:szCs w:val="24"/>
            </w:rPr>
          </w:pPr>
          <w:hyperlink w:anchor="_Toc76115278" w:history="1">
            <w:r w:rsidRPr="0016464D">
              <w:rPr>
                <w:rStyle w:val="Hyperlink"/>
                <w:rFonts w:ascii="Times New Roman" w:hAnsi="Times New Roman" w:cs="Times New Roman"/>
                <w:noProof/>
                <w:sz w:val="24"/>
                <w:szCs w:val="24"/>
              </w:rPr>
              <w:t>Bijlage C Factoranalyses</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_Toc76115278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76</w:t>
            </w:r>
            <w:r w:rsidRPr="0016464D">
              <w:rPr>
                <w:rFonts w:ascii="Times New Roman" w:hAnsi="Times New Roman" w:cs="Times New Roman"/>
                <w:noProof/>
                <w:webHidden/>
                <w:sz w:val="24"/>
                <w:szCs w:val="24"/>
              </w:rPr>
              <w:fldChar w:fldCharType="end"/>
            </w:r>
          </w:hyperlink>
        </w:p>
        <w:p w14:paraId="7F4C42E9" w14:textId="2989D8B5" w:rsidR="0016464D" w:rsidRPr="0016464D" w:rsidRDefault="0016464D">
          <w:pPr>
            <w:pStyle w:val="Inhopg1"/>
            <w:tabs>
              <w:tab w:val="right" w:leader="dot" w:pos="9062"/>
            </w:tabs>
            <w:rPr>
              <w:rFonts w:ascii="Times New Roman" w:eastAsiaTheme="minorEastAsia" w:hAnsi="Times New Roman" w:cs="Times New Roman"/>
              <w:noProof/>
              <w:sz w:val="24"/>
              <w:szCs w:val="24"/>
            </w:rPr>
          </w:pPr>
          <w:hyperlink w:anchor="_Toc76115279" w:history="1">
            <w:r w:rsidRPr="0016464D">
              <w:rPr>
                <w:rStyle w:val="Hyperlink"/>
                <w:rFonts w:ascii="Times New Roman" w:hAnsi="Times New Roman" w:cs="Times New Roman"/>
                <w:noProof/>
                <w:sz w:val="24"/>
                <w:szCs w:val="24"/>
              </w:rPr>
              <w:t xml:space="preserve">Bijlage D Correlatietabel </w:t>
            </w:r>
            <w:r>
              <w:rPr>
                <w:rStyle w:val="Hyperlink"/>
                <w:rFonts w:ascii="Times New Roman" w:hAnsi="Times New Roman" w:cs="Times New Roman"/>
                <w:noProof/>
                <w:sz w:val="24"/>
                <w:szCs w:val="24"/>
              </w:rPr>
              <w:t>d</w:t>
            </w:r>
            <w:r w:rsidRPr="0016464D">
              <w:rPr>
                <w:rStyle w:val="Hyperlink"/>
                <w:rFonts w:ascii="Times New Roman" w:hAnsi="Times New Roman" w:cs="Times New Roman"/>
                <w:noProof/>
                <w:sz w:val="24"/>
                <w:szCs w:val="24"/>
              </w:rPr>
              <w:t>emografische gegevens</w:t>
            </w:r>
            <w:r w:rsidRPr="0016464D">
              <w:rPr>
                <w:rFonts w:ascii="Times New Roman" w:hAnsi="Times New Roman" w:cs="Times New Roman"/>
                <w:noProof/>
                <w:webHidden/>
                <w:sz w:val="24"/>
                <w:szCs w:val="24"/>
              </w:rPr>
              <w:tab/>
            </w:r>
            <w:r w:rsidRPr="0016464D">
              <w:rPr>
                <w:rFonts w:ascii="Times New Roman" w:hAnsi="Times New Roman" w:cs="Times New Roman"/>
                <w:noProof/>
                <w:webHidden/>
                <w:sz w:val="24"/>
                <w:szCs w:val="24"/>
              </w:rPr>
              <w:fldChar w:fldCharType="begin"/>
            </w:r>
            <w:r w:rsidRPr="0016464D">
              <w:rPr>
                <w:rFonts w:ascii="Times New Roman" w:hAnsi="Times New Roman" w:cs="Times New Roman"/>
                <w:noProof/>
                <w:webHidden/>
                <w:sz w:val="24"/>
                <w:szCs w:val="24"/>
              </w:rPr>
              <w:instrText xml:space="preserve"> PAGEREF _Toc76115279 \h </w:instrText>
            </w:r>
            <w:r w:rsidRPr="0016464D">
              <w:rPr>
                <w:rFonts w:ascii="Times New Roman" w:hAnsi="Times New Roman" w:cs="Times New Roman"/>
                <w:noProof/>
                <w:webHidden/>
                <w:sz w:val="24"/>
                <w:szCs w:val="24"/>
              </w:rPr>
            </w:r>
            <w:r w:rsidRPr="0016464D">
              <w:rPr>
                <w:rFonts w:ascii="Times New Roman" w:hAnsi="Times New Roman" w:cs="Times New Roman"/>
                <w:noProof/>
                <w:webHidden/>
                <w:sz w:val="24"/>
                <w:szCs w:val="24"/>
              </w:rPr>
              <w:fldChar w:fldCharType="separate"/>
            </w:r>
            <w:r w:rsidRPr="0016464D">
              <w:rPr>
                <w:rFonts w:ascii="Times New Roman" w:hAnsi="Times New Roman" w:cs="Times New Roman"/>
                <w:noProof/>
                <w:webHidden/>
                <w:sz w:val="24"/>
                <w:szCs w:val="24"/>
              </w:rPr>
              <w:t>79</w:t>
            </w:r>
            <w:r w:rsidRPr="0016464D">
              <w:rPr>
                <w:rFonts w:ascii="Times New Roman" w:hAnsi="Times New Roman" w:cs="Times New Roman"/>
                <w:noProof/>
                <w:webHidden/>
                <w:sz w:val="24"/>
                <w:szCs w:val="24"/>
              </w:rPr>
              <w:fldChar w:fldCharType="end"/>
            </w:r>
          </w:hyperlink>
        </w:p>
        <w:p w14:paraId="230B69A8" w14:textId="2BAFF0C3" w:rsidR="000B10D4" w:rsidRPr="00146DFF" w:rsidRDefault="000B10D4" w:rsidP="000B10D4">
          <w:pPr>
            <w:rPr>
              <w:rFonts w:ascii="Times New Roman" w:hAnsi="Times New Roman" w:cs="Times New Roman"/>
              <w:b/>
              <w:bCs/>
              <w:sz w:val="24"/>
              <w:szCs w:val="24"/>
            </w:rPr>
          </w:pPr>
          <w:r w:rsidRPr="0016464D">
            <w:rPr>
              <w:rFonts w:ascii="Times New Roman" w:hAnsi="Times New Roman" w:cs="Times New Roman"/>
              <w:b/>
              <w:bCs/>
              <w:sz w:val="24"/>
              <w:szCs w:val="24"/>
            </w:rPr>
            <w:fldChar w:fldCharType="end"/>
          </w:r>
        </w:p>
      </w:sdtContent>
    </w:sdt>
    <w:p w14:paraId="07E11638" w14:textId="77777777" w:rsidR="000B10D4" w:rsidRPr="003A1B57" w:rsidRDefault="000B10D4" w:rsidP="000B10D4">
      <w:pPr>
        <w:rPr>
          <w:rFonts w:ascii="Times New Roman" w:hAnsi="Times New Roman" w:cs="Times New Roman"/>
          <w:sz w:val="24"/>
          <w:szCs w:val="24"/>
        </w:rPr>
      </w:pPr>
    </w:p>
    <w:p w14:paraId="611E210F" w14:textId="77777777" w:rsidR="000B10D4" w:rsidRPr="003A1B57" w:rsidRDefault="000B10D4" w:rsidP="000B10D4">
      <w:pPr>
        <w:rPr>
          <w:rFonts w:ascii="Times New Roman" w:hAnsi="Times New Roman" w:cs="Times New Roman"/>
          <w:sz w:val="24"/>
          <w:szCs w:val="24"/>
        </w:rPr>
      </w:pPr>
    </w:p>
    <w:p w14:paraId="5BE71790" w14:textId="77777777" w:rsidR="000B10D4" w:rsidRPr="003A1B57" w:rsidRDefault="000B10D4" w:rsidP="000B10D4">
      <w:pPr>
        <w:rPr>
          <w:rFonts w:ascii="Times New Roman" w:hAnsi="Times New Roman" w:cs="Times New Roman"/>
          <w:sz w:val="24"/>
          <w:szCs w:val="24"/>
        </w:rPr>
      </w:pPr>
    </w:p>
    <w:p w14:paraId="41FE75D9" w14:textId="59FBDC73" w:rsidR="000B10D4" w:rsidRPr="003A1B57" w:rsidRDefault="000B10D4" w:rsidP="000B10D4">
      <w:pPr>
        <w:rPr>
          <w:rFonts w:ascii="Times New Roman" w:hAnsi="Times New Roman" w:cs="Times New Roman"/>
          <w:sz w:val="24"/>
          <w:szCs w:val="24"/>
        </w:rPr>
      </w:pPr>
    </w:p>
    <w:p w14:paraId="287E3EE1" w14:textId="301892F3" w:rsidR="00582519" w:rsidRPr="003A1B57" w:rsidRDefault="00270369" w:rsidP="000848B6">
      <w:pPr>
        <w:pStyle w:val="Kop1"/>
        <w:spacing w:before="0"/>
        <w:rPr>
          <w:rFonts w:eastAsia="Arial" w:cs="Times New Roman"/>
          <w:szCs w:val="24"/>
          <w:lang w:eastAsia="nl-NL"/>
        </w:rPr>
      </w:pPr>
      <w:bookmarkStart w:id="3" w:name="_Toc76115220"/>
      <w:r w:rsidRPr="003A1B57">
        <w:rPr>
          <w:rFonts w:eastAsia="Times New Roman" w:cs="Times New Roman"/>
          <w:szCs w:val="24"/>
          <w:lang w:eastAsia="nl-NL"/>
        </w:rPr>
        <w:lastRenderedPageBreak/>
        <w:t xml:space="preserve">1. </w:t>
      </w:r>
      <w:r w:rsidR="00582519" w:rsidRPr="003A1B57">
        <w:rPr>
          <w:rFonts w:eastAsia="Times New Roman" w:cs="Times New Roman"/>
          <w:szCs w:val="24"/>
          <w:lang w:eastAsia="nl-NL"/>
        </w:rPr>
        <w:t>Zorgen voor de zorg</w:t>
      </w:r>
      <w:bookmarkEnd w:id="3"/>
    </w:p>
    <w:p w14:paraId="0E3F091F" w14:textId="77777777" w:rsidR="00582519" w:rsidRPr="003A1B57" w:rsidRDefault="00582519" w:rsidP="000848B6">
      <w:pPr>
        <w:pStyle w:val="Kop2"/>
        <w:spacing w:before="0"/>
        <w:rPr>
          <w:rFonts w:cs="Times New Roman"/>
          <w:szCs w:val="24"/>
          <w:lang w:eastAsia="nl-NL"/>
        </w:rPr>
      </w:pPr>
      <w:bookmarkStart w:id="4" w:name="_Toc76115221"/>
      <w:r w:rsidRPr="003A1B57">
        <w:rPr>
          <w:rFonts w:cs="Times New Roman"/>
          <w:szCs w:val="24"/>
          <w:lang w:eastAsia="nl-NL"/>
        </w:rPr>
        <w:t>1.1 Het belang van veerkracht in medisch personeel nu</w:t>
      </w:r>
      <w:bookmarkEnd w:id="4"/>
    </w:p>
    <w:p w14:paraId="234D9366" w14:textId="67D0D28F" w:rsidR="00582519" w:rsidRPr="003A1B57" w:rsidRDefault="00582519" w:rsidP="000848B6">
      <w:pPr>
        <w:spacing w:after="0" w:line="360" w:lineRule="auto"/>
        <w:ind w:firstLine="708"/>
        <w:jc w:val="both"/>
        <w:rPr>
          <w:rFonts w:ascii="Times New Roman" w:eastAsia="Arial" w:hAnsi="Times New Roman" w:cs="Times New Roman"/>
          <w:sz w:val="24"/>
          <w:szCs w:val="24"/>
          <w:lang w:eastAsia="nl-NL"/>
        </w:rPr>
      </w:pPr>
      <w:r w:rsidRPr="003A1B57">
        <w:rPr>
          <w:rFonts w:ascii="Times New Roman" w:eastAsia="Times New Roman" w:hAnsi="Times New Roman" w:cs="Times New Roman"/>
          <w:sz w:val="24"/>
          <w:szCs w:val="24"/>
          <w:lang w:eastAsia="nl-NL"/>
        </w:rPr>
        <w:t xml:space="preserve">Veerkracht is een essentiële kwaliteit van zorgpersoneel, vanwege de frequente stressvolle en potentieel traumatische ervaringen die deze groep ervaart in het dagelijks werk, die mogelijk de fysieke en mentale gezondheid beïnvloeden (Hart et al., 2014; Jackson, </w:t>
      </w:r>
      <w:proofErr w:type="spellStart"/>
      <w:r w:rsidRPr="003A1B57">
        <w:rPr>
          <w:rFonts w:ascii="Times New Roman" w:eastAsia="Arial" w:hAnsi="Times New Roman" w:cs="Times New Roman"/>
          <w:sz w:val="24"/>
          <w:szCs w:val="24"/>
          <w:shd w:val="clear" w:color="auto" w:fill="FFFFFF"/>
          <w:lang w:eastAsia="nl-NL"/>
        </w:rPr>
        <w:t>Firtko</w:t>
      </w:r>
      <w:proofErr w:type="spellEnd"/>
      <w:r w:rsidRPr="003A1B57">
        <w:rPr>
          <w:rFonts w:ascii="Times New Roman" w:eastAsia="Arial" w:hAnsi="Times New Roman" w:cs="Times New Roman"/>
          <w:sz w:val="24"/>
          <w:szCs w:val="24"/>
          <w:shd w:val="clear" w:color="auto" w:fill="FFFFFF"/>
          <w:lang w:eastAsia="nl-NL"/>
        </w:rPr>
        <w:t xml:space="preserve"> &amp;, </w:t>
      </w:r>
      <w:proofErr w:type="spellStart"/>
      <w:r w:rsidRPr="003A1B57">
        <w:rPr>
          <w:rFonts w:ascii="Times New Roman" w:eastAsia="Arial" w:hAnsi="Times New Roman" w:cs="Times New Roman"/>
          <w:sz w:val="24"/>
          <w:szCs w:val="24"/>
          <w:shd w:val="clear" w:color="auto" w:fill="FFFFFF"/>
          <w:lang w:eastAsia="nl-NL"/>
        </w:rPr>
        <w:t>Edenborough</w:t>
      </w:r>
      <w:proofErr w:type="spellEnd"/>
      <w:r w:rsidRPr="003A1B57">
        <w:rPr>
          <w:rFonts w:ascii="Times New Roman" w:eastAsia="Times New Roman" w:hAnsi="Times New Roman" w:cs="Times New Roman"/>
          <w:sz w:val="24"/>
          <w:szCs w:val="24"/>
          <w:lang w:eastAsia="nl-NL"/>
        </w:rPr>
        <w:t>, 2007).</w:t>
      </w:r>
      <w:r w:rsidRPr="003A1B57">
        <w:rPr>
          <w:rFonts w:ascii="Times New Roman" w:eastAsia="Arial" w:hAnsi="Times New Roman" w:cs="Times New Roman"/>
          <w:sz w:val="24"/>
          <w:szCs w:val="24"/>
          <w:lang w:eastAsia="nl-NL"/>
        </w:rPr>
        <w:t xml:space="preserve"> Daarnaast is veerkracht nodig om te kunnen </w:t>
      </w:r>
      <w:r w:rsidR="008E1996">
        <w:rPr>
          <w:rFonts w:ascii="Times New Roman" w:eastAsia="Arial" w:hAnsi="Times New Roman" w:cs="Times New Roman"/>
          <w:sz w:val="24"/>
          <w:szCs w:val="24"/>
          <w:lang w:eastAsia="nl-NL"/>
        </w:rPr>
        <w:t>om</w:t>
      </w:r>
      <w:r w:rsidRPr="003A1B57">
        <w:rPr>
          <w:rFonts w:ascii="Times New Roman" w:eastAsia="Arial" w:hAnsi="Times New Roman" w:cs="Times New Roman"/>
          <w:sz w:val="24"/>
          <w:szCs w:val="24"/>
          <w:lang w:eastAsia="nl-NL"/>
        </w:rPr>
        <w:t>gaan met de stress die ontstaat uit hoge werkdruk, complexe problemen, veranderende werkomstandigheden, onzekerheid en risico’s (</w:t>
      </w:r>
      <w:proofErr w:type="spellStart"/>
      <w:r w:rsidRPr="003A1B57">
        <w:rPr>
          <w:rFonts w:ascii="Times New Roman" w:eastAsia="Arial" w:hAnsi="Times New Roman" w:cs="Times New Roman"/>
          <w:sz w:val="24"/>
          <w:szCs w:val="24"/>
          <w:lang w:eastAsia="nl-NL"/>
        </w:rPr>
        <w:t>Alam</w:t>
      </w:r>
      <w:proofErr w:type="spellEnd"/>
      <w:r w:rsidRPr="003A1B57">
        <w:rPr>
          <w:rFonts w:ascii="Times New Roman" w:eastAsia="Arial" w:hAnsi="Times New Roman" w:cs="Times New Roman"/>
          <w:sz w:val="24"/>
          <w:szCs w:val="24"/>
          <w:lang w:eastAsia="nl-NL"/>
        </w:rPr>
        <w:t xml:space="preserve"> &amp; </w:t>
      </w:r>
      <w:proofErr w:type="spellStart"/>
      <w:r w:rsidRPr="003A1B57">
        <w:rPr>
          <w:rFonts w:ascii="Times New Roman" w:eastAsia="Arial" w:hAnsi="Times New Roman" w:cs="Times New Roman"/>
          <w:sz w:val="24"/>
          <w:szCs w:val="24"/>
          <w:lang w:eastAsia="nl-NL"/>
        </w:rPr>
        <w:t>Griffiths</w:t>
      </w:r>
      <w:proofErr w:type="spellEnd"/>
      <w:r w:rsidRPr="003A1B57">
        <w:rPr>
          <w:rFonts w:ascii="Times New Roman" w:eastAsia="Arial" w:hAnsi="Times New Roman" w:cs="Times New Roman"/>
          <w:sz w:val="24"/>
          <w:szCs w:val="24"/>
          <w:lang w:eastAsia="nl-NL"/>
        </w:rPr>
        <w:t xml:space="preserve">, 2016; </w:t>
      </w:r>
      <w:proofErr w:type="spellStart"/>
      <w:r w:rsidRPr="003A1B57">
        <w:rPr>
          <w:rFonts w:ascii="Times New Roman" w:eastAsia="Arial" w:hAnsi="Times New Roman" w:cs="Times New Roman"/>
          <w:sz w:val="24"/>
          <w:szCs w:val="24"/>
          <w:lang w:eastAsia="nl-NL"/>
        </w:rPr>
        <w:t>Plimmer</w:t>
      </w:r>
      <w:proofErr w:type="spellEnd"/>
      <w:r w:rsidRPr="003A1B57">
        <w:rPr>
          <w:rFonts w:ascii="Times New Roman" w:eastAsia="Arial" w:hAnsi="Times New Roman" w:cs="Times New Roman"/>
          <w:sz w:val="24"/>
          <w:szCs w:val="24"/>
          <w:lang w:eastAsia="nl-NL"/>
        </w:rPr>
        <w:t xml:space="preserve"> et al., 2021; </w:t>
      </w:r>
      <w:proofErr w:type="spellStart"/>
      <w:r w:rsidRPr="003A1B57">
        <w:rPr>
          <w:rFonts w:ascii="Times New Roman" w:eastAsia="Arial" w:hAnsi="Times New Roman" w:cs="Times New Roman"/>
          <w:sz w:val="24"/>
          <w:szCs w:val="24"/>
          <w:lang w:eastAsia="nl-NL"/>
        </w:rPr>
        <w:t>Shin</w:t>
      </w:r>
      <w:proofErr w:type="spellEnd"/>
      <w:r w:rsidRPr="003A1B57">
        <w:rPr>
          <w:rFonts w:ascii="Times New Roman" w:eastAsia="Arial" w:hAnsi="Times New Roman" w:cs="Times New Roman"/>
          <w:sz w:val="24"/>
          <w:szCs w:val="24"/>
          <w:lang w:eastAsia="nl-NL"/>
        </w:rPr>
        <w:t xml:space="preserve">, Taylor &amp; </w:t>
      </w:r>
      <w:proofErr w:type="spellStart"/>
      <w:r w:rsidRPr="003A1B57">
        <w:rPr>
          <w:rFonts w:ascii="Times New Roman" w:eastAsia="Arial" w:hAnsi="Times New Roman" w:cs="Times New Roman"/>
          <w:sz w:val="24"/>
          <w:szCs w:val="24"/>
          <w:lang w:eastAsia="nl-NL"/>
        </w:rPr>
        <w:t>Seo</w:t>
      </w:r>
      <w:proofErr w:type="spellEnd"/>
      <w:r w:rsidRPr="003A1B57">
        <w:rPr>
          <w:rFonts w:ascii="Times New Roman" w:eastAsia="Arial" w:hAnsi="Times New Roman" w:cs="Times New Roman"/>
          <w:sz w:val="24"/>
          <w:szCs w:val="24"/>
          <w:lang w:eastAsia="nl-NL"/>
        </w:rPr>
        <w:t xml:space="preserve">, 2012; Van der Vegt, Essens, </w:t>
      </w:r>
      <w:proofErr w:type="spellStart"/>
      <w:r w:rsidRPr="003A1B57">
        <w:rPr>
          <w:rFonts w:ascii="Times New Roman" w:eastAsia="Arial" w:hAnsi="Times New Roman" w:cs="Times New Roman"/>
          <w:sz w:val="24"/>
          <w:szCs w:val="24"/>
          <w:lang w:eastAsia="nl-NL"/>
        </w:rPr>
        <w:t>Wahlström</w:t>
      </w:r>
      <w:proofErr w:type="spellEnd"/>
      <w:r w:rsidRPr="003A1B57">
        <w:rPr>
          <w:rFonts w:ascii="Times New Roman" w:eastAsia="Arial" w:hAnsi="Times New Roman" w:cs="Times New Roman"/>
          <w:sz w:val="24"/>
          <w:szCs w:val="24"/>
          <w:lang w:eastAsia="nl-NL"/>
        </w:rPr>
        <w:t xml:space="preserve"> &amp; George, 2015). Bovendien hangt veerkracht samen met verbeterde prestaties van werknemers </w:t>
      </w:r>
      <w:r w:rsidRPr="003A1B57">
        <w:rPr>
          <w:rFonts w:ascii="Times New Roman" w:eastAsia="Times New Roman" w:hAnsi="Times New Roman" w:cs="Times New Roman"/>
          <w:sz w:val="24"/>
          <w:szCs w:val="24"/>
          <w:lang w:eastAsia="nl-NL"/>
        </w:rPr>
        <w:t>(</w:t>
      </w:r>
      <w:proofErr w:type="spellStart"/>
      <w:r w:rsidRPr="003A1B57">
        <w:rPr>
          <w:rFonts w:ascii="Times New Roman" w:eastAsia="Times New Roman" w:hAnsi="Times New Roman" w:cs="Times New Roman"/>
          <w:sz w:val="24"/>
          <w:szCs w:val="24"/>
          <w:lang w:eastAsia="nl-NL"/>
        </w:rPr>
        <w:t>Bozdağ</w:t>
      </w:r>
      <w:proofErr w:type="spellEnd"/>
      <w:r w:rsidRPr="003A1B57">
        <w:rPr>
          <w:rFonts w:ascii="Times New Roman" w:eastAsia="Times New Roman" w:hAnsi="Times New Roman" w:cs="Times New Roman"/>
          <w:sz w:val="24"/>
          <w:szCs w:val="24"/>
          <w:lang w:eastAsia="nl-NL"/>
        </w:rPr>
        <w:t xml:space="preserve"> &amp; Ergün, 2020; Franken, 2019; </w:t>
      </w:r>
      <w:proofErr w:type="spellStart"/>
      <w:r w:rsidRPr="003A1B57">
        <w:rPr>
          <w:rFonts w:ascii="Times New Roman" w:eastAsia="Times New Roman" w:hAnsi="Times New Roman" w:cs="Times New Roman"/>
          <w:sz w:val="24"/>
          <w:szCs w:val="24"/>
          <w:lang w:eastAsia="nl-NL"/>
        </w:rPr>
        <w:t>Kuntz</w:t>
      </w:r>
      <w:proofErr w:type="spellEnd"/>
      <w:r w:rsidRPr="003A1B57">
        <w:rPr>
          <w:rFonts w:ascii="Times New Roman" w:eastAsia="Times New Roman" w:hAnsi="Times New Roman" w:cs="Times New Roman"/>
          <w:sz w:val="24"/>
          <w:szCs w:val="24"/>
          <w:lang w:eastAsia="nl-NL"/>
        </w:rPr>
        <w:t xml:space="preserve">, </w:t>
      </w:r>
      <w:proofErr w:type="spellStart"/>
      <w:r w:rsidRPr="003A1B57">
        <w:rPr>
          <w:rFonts w:ascii="Times New Roman" w:eastAsia="Times New Roman" w:hAnsi="Times New Roman" w:cs="Times New Roman"/>
          <w:sz w:val="24"/>
          <w:szCs w:val="24"/>
          <w:lang w:eastAsia="nl-NL"/>
        </w:rPr>
        <w:t>Näswall</w:t>
      </w:r>
      <w:proofErr w:type="spellEnd"/>
      <w:r w:rsidRPr="003A1B57">
        <w:rPr>
          <w:rFonts w:ascii="Times New Roman" w:eastAsia="Times New Roman" w:hAnsi="Times New Roman" w:cs="Times New Roman"/>
          <w:sz w:val="24"/>
          <w:szCs w:val="24"/>
          <w:lang w:eastAsia="nl-NL"/>
        </w:rPr>
        <w:t xml:space="preserve"> &amp; </w:t>
      </w:r>
      <w:proofErr w:type="spellStart"/>
      <w:r w:rsidRPr="003A1B57">
        <w:rPr>
          <w:rFonts w:ascii="Times New Roman" w:eastAsia="Times New Roman" w:hAnsi="Times New Roman" w:cs="Times New Roman"/>
          <w:sz w:val="24"/>
          <w:szCs w:val="24"/>
          <w:lang w:eastAsia="nl-NL"/>
        </w:rPr>
        <w:t>Malinen</w:t>
      </w:r>
      <w:proofErr w:type="spellEnd"/>
      <w:r w:rsidRPr="003A1B57">
        <w:rPr>
          <w:rFonts w:ascii="Times New Roman" w:eastAsia="Times New Roman" w:hAnsi="Times New Roman" w:cs="Times New Roman"/>
          <w:sz w:val="24"/>
          <w:szCs w:val="24"/>
          <w:lang w:eastAsia="nl-NL"/>
        </w:rPr>
        <w:t>, 2016)</w:t>
      </w:r>
      <w:r w:rsidRPr="003A1B57">
        <w:rPr>
          <w:rFonts w:ascii="Times New Roman" w:eastAsia="Arial" w:hAnsi="Times New Roman" w:cs="Times New Roman"/>
          <w:sz w:val="24"/>
          <w:szCs w:val="24"/>
          <w:lang w:eastAsia="nl-NL"/>
        </w:rPr>
        <w:t>, betere kwaliteit van zorg (</w:t>
      </w:r>
      <w:r w:rsidRPr="003A1B57">
        <w:rPr>
          <w:rFonts w:ascii="Times New Roman" w:eastAsia="Times New Roman" w:hAnsi="Times New Roman" w:cs="Times New Roman"/>
          <w:sz w:val="24"/>
          <w:szCs w:val="24"/>
          <w:lang w:eastAsia="nl-NL"/>
        </w:rPr>
        <w:t xml:space="preserve">Dong &amp; </w:t>
      </w:r>
      <w:proofErr w:type="spellStart"/>
      <w:r w:rsidRPr="003A1B57">
        <w:rPr>
          <w:rFonts w:ascii="Times New Roman" w:eastAsia="Times New Roman" w:hAnsi="Times New Roman" w:cs="Times New Roman"/>
          <w:sz w:val="24"/>
          <w:szCs w:val="24"/>
          <w:lang w:eastAsia="nl-NL"/>
        </w:rPr>
        <w:t>Bouey</w:t>
      </w:r>
      <w:proofErr w:type="spellEnd"/>
      <w:r w:rsidRPr="003A1B57">
        <w:rPr>
          <w:rFonts w:ascii="Times New Roman" w:eastAsia="Times New Roman" w:hAnsi="Times New Roman" w:cs="Times New Roman"/>
          <w:sz w:val="24"/>
          <w:szCs w:val="24"/>
          <w:lang w:eastAsia="nl-NL"/>
        </w:rPr>
        <w:t xml:space="preserve">, 2020; Fox, </w:t>
      </w:r>
      <w:proofErr w:type="spellStart"/>
      <w:r w:rsidRPr="003A1B57">
        <w:rPr>
          <w:rFonts w:ascii="Times New Roman" w:eastAsia="Times New Roman" w:hAnsi="Times New Roman" w:cs="Times New Roman"/>
          <w:sz w:val="24"/>
          <w:szCs w:val="24"/>
          <w:lang w:eastAsia="nl-NL"/>
        </w:rPr>
        <w:t>Lydon</w:t>
      </w:r>
      <w:proofErr w:type="spellEnd"/>
      <w:r w:rsidRPr="003A1B57">
        <w:rPr>
          <w:rFonts w:ascii="Times New Roman" w:eastAsia="Times New Roman" w:hAnsi="Times New Roman" w:cs="Times New Roman"/>
          <w:sz w:val="24"/>
          <w:szCs w:val="24"/>
          <w:lang w:eastAsia="nl-NL"/>
        </w:rPr>
        <w:t xml:space="preserve"> &amp; </w:t>
      </w:r>
      <w:proofErr w:type="spellStart"/>
      <w:r w:rsidRPr="003A1B57">
        <w:rPr>
          <w:rFonts w:ascii="Times New Roman" w:eastAsia="Times New Roman" w:hAnsi="Times New Roman" w:cs="Times New Roman"/>
          <w:sz w:val="24"/>
          <w:szCs w:val="24"/>
          <w:lang w:eastAsia="nl-NL"/>
        </w:rPr>
        <w:t>Burne</w:t>
      </w:r>
      <w:proofErr w:type="spellEnd"/>
      <w:r w:rsidRPr="003A1B57">
        <w:rPr>
          <w:rFonts w:ascii="Times New Roman" w:eastAsia="Times New Roman" w:hAnsi="Times New Roman" w:cs="Times New Roman"/>
          <w:sz w:val="24"/>
          <w:szCs w:val="24"/>
          <w:lang w:eastAsia="nl-NL"/>
        </w:rPr>
        <w:t xml:space="preserve"> et al., 2018; </w:t>
      </w:r>
      <w:proofErr w:type="spellStart"/>
      <w:r w:rsidRPr="003A1B57">
        <w:rPr>
          <w:rFonts w:ascii="Times New Roman" w:eastAsia="Times New Roman" w:hAnsi="Times New Roman" w:cs="Times New Roman"/>
          <w:sz w:val="24"/>
          <w:szCs w:val="24"/>
          <w:lang w:eastAsia="nl-NL"/>
        </w:rPr>
        <w:t>Inchausti</w:t>
      </w:r>
      <w:proofErr w:type="spellEnd"/>
      <w:r w:rsidRPr="003A1B57">
        <w:rPr>
          <w:rFonts w:ascii="Times New Roman" w:eastAsia="Times New Roman" w:hAnsi="Times New Roman" w:cs="Times New Roman"/>
          <w:sz w:val="24"/>
          <w:szCs w:val="24"/>
          <w:lang w:eastAsia="nl-NL"/>
        </w:rPr>
        <w:t xml:space="preserve">, et al., 2020; </w:t>
      </w:r>
      <w:proofErr w:type="spellStart"/>
      <w:r w:rsidRPr="003A1B57">
        <w:rPr>
          <w:rFonts w:ascii="Times New Roman" w:eastAsia="Times New Roman" w:hAnsi="Times New Roman" w:cs="Times New Roman"/>
          <w:sz w:val="24"/>
          <w:szCs w:val="24"/>
          <w:lang w:eastAsia="nl-NL"/>
        </w:rPr>
        <w:t>Lai</w:t>
      </w:r>
      <w:proofErr w:type="spellEnd"/>
      <w:r w:rsidRPr="003A1B57">
        <w:rPr>
          <w:rFonts w:ascii="Times New Roman" w:eastAsia="Times New Roman" w:hAnsi="Times New Roman" w:cs="Times New Roman"/>
          <w:sz w:val="24"/>
          <w:szCs w:val="24"/>
          <w:lang w:eastAsia="nl-NL"/>
        </w:rPr>
        <w:t xml:space="preserve"> et al., 2020; </w:t>
      </w:r>
      <w:proofErr w:type="spellStart"/>
      <w:r w:rsidRPr="003A1B57">
        <w:rPr>
          <w:rFonts w:ascii="Times New Roman" w:eastAsia="Times New Roman" w:hAnsi="Times New Roman" w:cs="Times New Roman"/>
          <w:sz w:val="24"/>
          <w:szCs w:val="24"/>
          <w:lang w:eastAsia="nl-NL"/>
        </w:rPr>
        <w:t>Naeem</w:t>
      </w:r>
      <w:proofErr w:type="spellEnd"/>
      <w:r w:rsidRPr="003A1B57">
        <w:rPr>
          <w:rFonts w:ascii="Times New Roman" w:eastAsia="Times New Roman" w:hAnsi="Times New Roman" w:cs="Times New Roman"/>
          <w:sz w:val="24"/>
          <w:szCs w:val="24"/>
          <w:lang w:eastAsia="nl-NL"/>
        </w:rPr>
        <w:t xml:space="preserve"> et al., 2020) en de veerkracht van de organisatie als geheel (</w:t>
      </w:r>
      <w:proofErr w:type="spellStart"/>
      <w:r w:rsidRPr="003A1B57">
        <w:rPr>
          <w:rFonts w:ascii="Times New Roman" w:eastAsia="Times New Roman" w:hAnsi="Times New Roman" w:cs="Times New Roman"/>
          <w:sz w:val="24"/>
          <w:szCs w:val="24"/>
          <w:lang w:eastAsia="nl-NL"/>
        </w:rPr>
        <w:t>Seville</w:t>
      </w:r>
      <w:proofErr w:type="spellEnd"/>
      <w:r w:rsidRPr="003A1B57">
        <w:rPr>
          <w:rFonts w:ascii="Times New Roman" w:eastAsia="Times New Roman" w:hAnsi="Times New Roman" w:cs="Times New Roman"/>
          <w:sz w:val="24"/>
          <w:szCs w:val="24"/>
          <w:lang w:eastAsia="nl-NL"/>
        </w:rPr>
        <w:t>, 2018)</w:t>
      </w:r>
      <w:r w:rsidRPr="003A1B57">
        <w:rPr>
          <w:rFonts w:ascii="Times New Roman" w:eastAsia="Arial" w:hAnsi="Times New Roman" w:cs="Times New Roman"/>
          <w:sz w:val="24"/>
          <w:szCs w:val="24"/>
          <w:lang w:eastAsia="nl-NL"/>
        </w:rPr>
        <w:t>.</w:t>
      </w:r>
    </w:p>
    <w:p w14:paraId="4AAFB43D" w14:textId="69F397E9" w:rsidR="002C7FA2" w:rsidRPr="003A1B57" w:rsidRDefault="00582519" w:rsidP="000848B6">
      <w:pPr>
        <w:spacing w:after="0" w:line="360" w:lineRule="auto"/>
        <w:jc w:val="both"/>
        <w:rPr>
          <w:rFonts w:ascii="Times New Roman" w:eastAsia="Times New Roman" w:hAnsi="Times New Roman" w:cs="Times New Roman"/>
          <w:sz w:val="24"/>
          <w:szCs w:val="24"/>
          <w:lang w:eastAsia="nl-NL"/>
        </w:rPr>
      </w:pPr>
      <w:r w:rsidRPr="003A1B57">
        <w:rPr>
          <w:rFonts w:ascii="Times New Roman" w:eastAsia="Arial" w:hAnsi="Times New Roman" w:cs="Times New Roman"/>
          <w:sz w:val="24"/>
          <w:szCs w:val="24"/>
          <w:lang w:eastAsia="nl-NL"/>
        </w:rPr>
        <w:tab/>
      </w:r>
      <w:r w:rsidRPr="003A1B57">
        <w:rPr>
          <w:rFonts w:ascii="Times New Roman" w:eastAsia="Times New Roman" w:hAnsi="Times New Roman" w:cs="Times New Roman"/>
          <w:sz w:val="24"/>
          <w:szCs w:val="24"/>
          <w:lang w:eastAsia="nl-NL"/>
        </w:rPr>
        <w:t>Hoewel veerkracht zodoende te allen tijde van belang is binnen deze sector, is het wellicht met name cruciaal ten tijde van tegenspoed. De COVID-19-crisis die nu heerst, verhoogt de werkeisen in deze sector extra en brengt aanzienlijke veranderingen met zich mee. Met name medisch personeel in ziekenhuizen staat onder aanhoudende druk door de COVID-19-crisis (Inspectie Gezondheidszorg en Jeugd [IGJ], 2021; Nederlandse Zorgautoriteit [</w:t>
      </w:r>
      <w:proofErr w:type="spellStart"/>
      <w:r w:rsidRPr="003A1B57">
        <w:rPr>
          <w:rFonts w:ascii="Times New Roman" w:eastAsia="Times New Roman" w:hAnsi="Times New Roman" w:cs="Times New Roman"/>
          <w:sz w:val="24"/>
          <w:szCs w:val="24"/>
          <w:lang w:eastAsia="nl-NL"/>
        </w:rPr>
        <w:t>NZa</w:t>
      </w:r>
      <w:proofErr w:type="spellEnd"/>
      <w:r w:rsidRPr="003A1B57">
        <w:rPr>
          <w:rFonts w:ascii="Times New Roman" w:eastAsia="Times New Roman" w:hAnsi="Times New Roman" w:cs="Times New Roman"/>
          <w:sz w:val="24"/>
          <w:szCs w:val="24"/>
          <w:lang w:eastAsia="nl-NL"/>
        </w:rPr>
        <w:t xml:space="preserve">], 2020). </w:t>
      </w:r>
      <w:r w:rsidR="000848B6" w:rsidRPr="003A1B57">
        <w:rPr>
          <w:rFonts w:ascii="Times New Roman" w:eastAsia="Times New Roman" w:hAnsi="Times New Roman" w:cs="Times New Roman"/>
          <w:sz w:val="24"/>
          <w:szCs w:val="24"/>
          <w:lang w:eastAsia="nl-NL"/>
        </w:rPr>
        <w:t>Hoge</w:t>
      </w:r>
      <w:r w:rsidRPr="003A1B57">
        <w:rPr>
          <w:rFonts w:ascii="Times New Roman" w:eastAsia="Times New Roman" w:hAnsi="Times New Roman" w:cs="Times New Roman"/>
          <w:sz w:val="24"/>
          <w:szCs w:val="24"/>
          <w:lang w:eastAsia="nl-NL"/>
        </w:rPr>
        <w:t xml:space="preserve"> mortaliteit van patiënten, een hoge werkdruk en rantsoenering van gezondheidszorg middelen</w:t>
      </w:r>
      <w:r w:rsidR="000848B6" w:rsidRPr="003A1B57">
        <w:rPr>
          <w:rFonts w:ascii="Times New Roman" w:eastAsia="Times New Roman" w:hAnsi="Times New Roman" w:cs="Times New Roman"/>
          <w:sz w:val="24"/>
          <w:szCs w:val="24"/>
          <w:lang w:eastAsia="nl-NL"/>
        </w:rPr>
        <w:t xml:space="preserve"> leveren</w:t>
      </w:r>
      <w:r w:rsidRPr="003A1B57">
        <w:rPr>
          <w:rFonts w:ascii="Times New Roman" w:eastAsia="Times New Roman" w:hAnsi="Times New Roman" w:cs="Times New Roman"/>
          <w:sz w:val="24"/>
          <w:szCs w:val="24"/>
          <w:lang w:eastAsia="nl-NL"/>
        </w:rPr>
        <w:t xml:space="preserve"> buitengewone fysieke en emotionele stress </w:t>
      </w:r>
      <w:r w:rsidR="000848B6" w:rsidRPr="003A1B57">
        <w:rPr>
          <w:rFonts w:ascii="Times New Roman" w:eastAsia="Times New Roman" w:hAnsi="Times New Roman" w:cs="Times New Roman"/>
          <w:sz w:val="24"/>
          <w:szCs w:val="24"/>
          <w:lang w:eastAsia="nl-NL"/>
        </w:rPr>
        <w:t>op</w:t>
      </w:r>
      <w:r w:rsidRPr="003A1B57">
        <w:rPr>
          <w:rFonts w:ascii="Times New Roman" w:eastAsia="Times New Roman" w:hAnsi="Times New Roman" w:cs="Times New Roman"/>
          <w:sz w:val="24"/>
          <w:szCs w:val="24"/>
          <w:lang w:eastAsia="nl-NL"/>
        </w:rPr>
        <w:t xml:space="preserve"> (</w:t>
      </w:r>
      <w:proofErr w:type="spellStart"/>
      <w:r w:rsidRPr="003A1B57">
        <w:rPr>
          <w:rFonts w:ascii="Times New Roman" w:eastAsia="Arial" w:hAnsi="Times New Roman" w:cs="Times New Roman"/>
          <w:sz w:val="24"/>
          <w:szCs w:val="24"/>
          <w:shd w:val="clear" w:color="auto" w:fill="FFFFFF"/>
          <w:lang w:eastAsia="nl-NL"/>
        </w:rPr>
        <w:t>Santarone</w:t>
      </w:r>
      <w:proofErr w:type="spellEnd"/>
      <w:r w:rsidRPr="003A1B57">
        <w:rPr>
          <w:rFonts w:ascii="Times New Roman" w:eastAsia="Arial" w:hAnsi="Times New Roman" w:cs="Times New Roman"/>
          <w:sz w:val="24"/>
          <w:szCs w:val="24"/>
          <w:shd w:val="clear" w:color="auto" w:fill="FFFFFF"/>
          <w:lang w:eastAsia="nl-NL"/>
        </w:rPr>
        <w:t xml:space="preserve">, </w:t>
      </w:r>
      <w:proofErr w:type="spellStart"/>
      <w:r w:rsidRPr="003A1B57">
        <w:rPr>
          <w:rFonts w:ascii="Times New Roman" w:eastAsia="Arial" w:hAnsi="Times New Roman" w:cs="Times New Roman"/>
          <w:sz w:val="24"/>
          <w:szCs w:val="24"/>
          <w:shd w:val="clear" w:color="auto" w:fill="FFFFFF"/>
          <w:lang w:eastAsia="nl-NL"/>
        </w:rPr>
        <w:t>McKenney</w:t>
      </w:r>
      <w:proofErr w:type="spellEnd"/>
      <w:r w:rsidRPr="003A1B57">
        <w:rPr>
          <w:rFonts w:ascii="Times New Roman" w:eastAsia="Arial" w:hAnsi="Times New Roman" w:cs="Times New Roman"/>
          <w:sz w:val="24"/>
          <w:szCs w:val="24"/>
          <w:shd w:val="clear" w:color="auto" w:fill="FFFFFF"/>
          <w:lang w:eastAsia="nl-NL"/>
        </w:rPr>
        <w:t xml:space="preserve"> &amp; </w:t>
      </w:r>
      <w:proofErr w:type="spellStart"/>
      <w:r w:rsidRPr="003A1B57">
        <w:rPr>
          <w:rFonts w:ascii="Times New Roman" w:eastAsia="Arial" w:hAnsi="Times New Roman" w:cs="Times New Roman"/>
          <w:sz w:val="24"/>
          <w:szCs w:val="24"/>
          <w:shd w:val="clear" w:color="auto" w:fill="FFFFFF"/>
          <w:lang w:eastAsia="nl-NL"/>
        </w:rPr>
        <w:t>Elkbuli</w:t>
      </w:r>
      <w:proofErr w:type="spellEnd"/>
      <w:r w:rsidRPr="003A1B57">
        <w:rPr>
          <w:rFonts w:ascii="Times New Roman" w:eastAsia="Arial" w:hAnsi="Times New Roman" w:cs="Times New Roman"/>
          <w:sz w:val="24"/>
          <w:szCs w:val="24"/>
          <w:shd w:val="clear" w:color="auto" w:fill="FFFFFF"/>
          <w:lang w:eastAsia="nl-NL"/>
        </w:rPr>
        <w:t>, 2020)</w:t>
      </w:r>
      <w:r w:rsidRPr="003A1B57">
        <w:rPr>
          <w:rFonts w:ascii="Times New Roman" w:eastAsia="Times New Roman" w:hAnsi="Times New Roman" w:cs="Times New Roman"/>
          <w:sz w:val="24"/>
          <w:szCs w:val="24"/>
          <w:lang w:eastAsia="nl-NL"/>
        </w:rPr>
        <w:t>.</w:t>
      </w:r>
      <w:r w:rsidR="00270369" w:rsidRPr="003A1B57">
        <w:rPr>
          <w:rFonts w:ascii="Times New Roman" w:eastAsia="Times New Roman" w:hAnsi="Times New Roman" w:cs="Times New Roman"/>
          <w:sz w:val="24"/>
          <w:szCs w:val="24"/>
          <w:lang w:eastAsia="nl-NL"/>
        </w:rPr>
        <w:t xml:space="preserve"> Bovendien zijn </w:t>
      </w:r>
      <w:r w:rsidR="002C7FA2" w:rsidRPr="003A1B57">
        <w:rPr>
          <w:rFonts w:ascii="Times New Roman" w:eastAsia="Times New Roman" w:hAnsi="Times New Roman" w:cs="Times New Roman"/>
          <w:sz w:val="24"/>
          <w:szCs w:val="24"/>
          <w:lang w:eastAsia="nl-NL"/>
        </w:rPr>
        <w:t xml:space="preserve">er vanwege de COVID-19-crisis veranderingen doorgevoerd in de zorg (zoals nieuw opgestelde protocollen en gecentraliseerde besluitvorming; Federatie voor Medisch Specialisten [FMS], 2020;  </w:t>
      </w:r>
      <w:r w:rsidR="002C7FA2" w:rsidRPr="003A1B57">
        <w:rPr>
          <w:rFonts w:ascii="Times New Roman" w:eastAsia="Arial" w:hAnsi="Times New Roman" w:cs="Times New Roman"/>
          <w:sz w:val="24"/>
          <w:szCs w:val="24"/>
          <w:shd w:val="clear" w:color="auto" w:fill="FFFFFF"/>
          <w:lang w:eastAsia="nl-NL"/>
        </w:rPr>
        <w:t>Helsloot, 2021;</w:t>
      </w:r>
      <w:r w:rsidR="002C7FA2" w:rsidRPr="003A1B57">
        <w:rPr>
          <w:rFonts w:ascii="Times New Roman" w:eastAsia="Times New Roman" w:hAnsi="Times New Roman" w:cs="Times New Roman"/>
          <w:sz w:val="24"/>
          <w:szCs w:val="24"/>
          <w:lang w:eastAsia="nl-NL"/>
        </w:rPr>
        <w:t xml:space="preserve"> Kuiper, 2020; Landelijk Coördinatiecentrum Patiënten Spreiding [LCPS], 2020; Meurs, 2021), die het werk van medisch personeel beïnvloeden. Ook dit kan resulteren in stress.</w:t>
      </w:r>
      <w:r w:rsidRPr="003A1B57">
        <w:rPr>
          <w:rFonts w:ascii="Times New Roman" w:eastAsia="Times New Roman" w:hAnsi="Times New Roman" w:cs="Times New Roman"/>
          <w:sz w:val="24"/>
          <w:szCs w:val="24"/>
          <w:lang w:eastAsia="nl-NL"/>
        </w:rPr>
        <w:t xml:space="preserve"> Deze stress kan een schadelijk effect hebben op het psychologisch en fysiologisch functioneren van medisch personeel, wat vervolgens kan resulteren in verminderd welzijn van medisch personeel en een slechtere kwaliteit van zorg door meer medische fouten en slechtere klinische besluitvorming (</w:t>
      </w:r>
      <w:proofErr w:type="spellStart"/>
      <w:r w:rsidRPr="003A1B57">
        <w:rPr>
          <w:rFonts w:ascii="Times New Roman" w:eastAsia="Times New Roman" w:hAnsi="Times New Roman" w:cs="Times New Roman"/>
          <w:sz w:val="24"/>
          <w:szCs w:val="24"/>
          <w:lang w:eastAsia="nl-NL"/>
        </w:rPr>
        <w:t>Charney</w:t>
      </w:r>
      <w:proofErr w:type="spellEnd"/>
      <w:r w:rsidRPr="003A1B57">
        <w:rPr>
          <w:rFonts w:ascii="Times New Roman" w:eastAsia="Times New Roman" w:hAnsi="Times New Roman" w:cs="Times New Roman"/>
          <w:sz w:val="24"/>
          <w:szCs w:val="24"/>
          <w:lang w:eastAsia="nl-NL"/>
        </w:rPr>
        <w:t xml:space="preserve">, 2004; Dong &amp; </w:t>
      </w:r>
      <w:proofErr w:type="spellStart"/>
      <w:r w:rsidRPr="003A1B57">
        <w:rPr>
          <w:rFonts w:ascii="Times New Roman" w:eastAsia="Times New Roman" w:hAnsi="Times New Roman" w:cs="Times New Roman"/>
          <w:sz w:val="24"/>
          <w:szCs w:val="24"/>
          <w:lang w:eastAsia="nl-NL"/>
        </w:rPr>
        <w:t>Bouey</w:t>
      </w:r>
      <w:proofErr w:type="spellEnd"/>
      <w:r w:rsidRPr="003A1B57">
        <w:rPr>
          <w:rFonts w:ascii="Times New Roman" w:eastAsia="Times New Roman" w:hAnsi="Times New Roman" w:cs="Times New Roman"/>
          <w:sz w:val="24"/>
          <w:szCs w:val="24"/>
          <w:lang w:eastAsia="nl-NL"/>
        </w:rPr>
        <w:t xml:space="preserve">, 2020; Fox, </w:t>
      </w:r>
      <w:proofErr w:type="spellStart"/>
      <w:r w:rsidRPr="003A1B57">
        <w:rPr>
          <w:rFonts w:ascii="Times New Roman" w:eastAsia="Times New Roman" w:hAnsi="Times New Roman" w:cs="Times New Roman"/>
          <w:sz w:val="24"/>
          <w:szCs w:val="24"/>
          <w:lang w:eastAsia="nl-NL"/>
        </w:rPr>
        <w:t>Lydon</w:t>
      </w:r>
      <w:proofErr w:type="spellEnd"/>
      <w:r w:rsidRPr="003A1B57">
        <w:rPr>
          <w:rFonts w:ascii="Times New Roman" w:eastAsia="Times New Roman" w:hAnsi="Times New Roman" w:cs="Times New Roman"/>
          <w:sz w:val="24"/>
          <w:szCs w:val="24"/>
          <w:lang w:eastAsia="nl-NL"/>
        </w:rPr>
        <w:t xml:space="preserve"> &amp; </w:t>
      </w:r>
      <w:proofErr w:type="spellStart"/>
      <w:r w:rsidRPr="003A1B57">
        <w:rPr>
          <w:rFonts w:ascii="Times New Roman" w:eastAsia="Times New Roman" w:hAnsi="Times New Roman" w:cs="Times New Roman"/>
          <w:sz w:val="24"/>
          <w:szCs w:val="24"/>
          <w:lang w:eastAsia="nl-NL"/>
        </w:rPr>
        <w:t>Burne</w:t>
      </w:r>
      <w:proofErr w:type="spellEnd"/>
      <w:r w:rsidRPr="003A1B57">
        <w:rPr>
          <w:rFonts w:ascii="Times New Roman" w:eastAsia="Times New Roman" w:hAnsi="Times New Roman" w:cs="Times New Roman"/>
          <w:sz w:val="24"/>
          <w:szCs w:val="24"/>
          <w:lang w:eastAsia="nl-NL"/>
        </w:rPr>
        <w:t xml:space="preserve"> et al., 2018; </w:t>
      </w:r>
      <w:proofErr w:type="spellStart"/>
      <w:r w:rsidRPr="003A1B57">
        <w:rPr>
          <w:rFonts w:ascii="Times New Roman" w:eastAsia="Times New Roman" w:hAnsi="Times New Roman" w:cs="Times New Roman"/>
          <w:sz w:val="24"/>
          <w:szCs w:val="24"/>
          <w:lang w:eastAsia="nl-NL"/>
        </w:rPr>
        <w:t>Inchausti</w:t>
      </w:r>
      <w:proofErr w:type="spellEnd"/>
      <w:r w:rsidRPr="003A1B57">
        <w:rPr>
          <w:rFonts w:ascii="Times New Roman" w:eastAsia="Times New Roman" w:hAnsi="Times New Roman" w:cs="Times New Roman"/>
          <w:sz w:val="24"/>
          <w:szCs w:val="24"/>
          <w:lang w:eastAsia="nl-NL"/>
        </w:rPr>
        <w:t xml:space="preserve">, et al., 2020; </w:t>
      </w:r>
      <w:proofErr w:type="spellStart"/>
      <w:r w:rsidRPr="003A1B57">
        <w:rPr>
          <w:rFonts w:ascii="Times New Roman" w:eastAsia="Times New Roman" w:hAnsi="Times New Roman" w:cs="Times New Roman"/>
          <w:sz w:val="24"/>
          <w:szCs w:val="24"/>
          <w:lang w:eastAsia="nl-NL"/>
        </w:rPr>
        <w:t>Kumar</w:t>
      </w:r>
      <w:proofErr w:type="spellEnd"/>
      <w:r w:rsidRPr="003A1B57">
        <w:rPr>
          <w:rFonts w:ascii="Times New Roman" w:eastAsia="Times New Roman" w:hAnsi="Times New Roman" w:cs="Times New Roman"/>
          <w:sz w:val="24"/>
          <w:szCs w:val="24"/>
          <w:lang w:eastAsia="nl-NL"/>
        </w:rPr>
        <w:t xml:space="preserve">, 2016; </w:t>
      </w:r>
      <w:proofErr w:type="spellStart"/>
      <w:r w:rsidRPr="003A1B57">
        <w:rPr>
          <w:rFonts w:ascii="Times New Roman" w:eastAsia="Times New Roman" w:hAnsi="Times New Roman" w:cs="Times New Roman"/>
          <w:sz w:val="24"/>
          <w:szCs w:val="24"/>
          <w:lang w:eastAsia="nl-NL"/>
        </w:rPr>
        <w:t>Lai</w:t>
      </w:r>
      <w:proofErr w:type="spellEnd"/>
      <w:r w:rsidRPr="003A1B57">
        <w:rPr>
          <w:rFonts w:ascii="Times New Roman" w:eastAsia="Times New Roman" w:hAnsi="Times New Roman" w:cs="Times New Roman"/>
          <w:sz w:val="24"/>
          <w:szCs w:val="24"/>
          <w:lang w:eastAsia="nl-NL"/>
        </w:rPr>
        <w:t xml:space="preserve"> et al., 2020; </w:t>
      </w:r>
      <w:proofErr w:type="spellStart"/>
      <w:r w:rsidRPr="003A1B57">
        <w:rPr>
          <w:rFonts w:ascii="Times New Roman" w:eastAsia="Times New Roman" w:hAnsi="Times New Roman" w:cs="Times New Roman"/>
          <w:sz w:val="24"/>
          <w:szCs w:val="24"/>
          <w:lang w:eastAsia="nl-NL"/>
        </w:rPr>
        <w:t>Lapa</w:t>
      </w:r>
      <w:proofErr w:type="spellEnd"/>
      <w:r w:rsidRPr="003A1B57">
        <w:rPr>
          <w:rFonts w:ascii="Times New Roman" w:eastAsia="Times New Roman" w:hAnsi="Times New Roman" w:cs="Times New Roman"/>
          <w:sz w:val="24"/>
          <w:szCs w:val="24"/>
          <w:lang w:eastAsia="nl-NL"/>
        </w:rPr>
        <w:t xml:space="preserve">, Madeira, </w:t>
      </w:r>
      <w:proofErr w:type="spellStart"/>
      <w:r w:rsidRPr="003A1B57">
        <w:rPr>
          <w:rFonts w:ascii="Times New Roman" w:eastAsia="Times New Roman" w:hAnsi="Times New Roman" w:cs="Times New Roman"/>
          <w:sz w:val="24"/>
          <w:szCs w:val="24"/>
          <w:lang w:eastAsia="nl-NL"/>
        </w:rPr>
        <w:t>Viana</w:t>
      </w:r>
      <w:proofErr w:type="spellEnd"/>
      <w:r w:rsidRPr="003A1B57">
        <w:rPr>
          <w:rFonts w:ascii="Times New Roman" w:eastAsia="Times New Roman" w:hAnsi="Times New Roman" w:cs="Times New Roman"/>
          <w:sz w:val="24"/>
          <w:szCs w:val="24"/>
          <w:lang w:eastAsia="nl-NL"/>
        </w:rPr>
        <w:t xml:space="preserve"> &amp; </w:t>
      </w:r>
      <w:proofErr w:type="spellStart"/>
      <w:r w:rsidRPr="003A1B57">
        <w:rPr>
          <w:rFonts w:ascii="Times New Roman" w:eastAsia="Times New Roman" w:hAnsi="Times New Roman" w:cs="Times New Roman"/>
          <w:sz w:val="24"/>
          <w:szCs w:val="24"/>
          <w:lang w:eastAsia="nl-NL"/>
        </w:rPr>
        <w:t>Pinto-Gouveia</w:t>
      </w:r>
      <w:proofErr w:type="spellEnd"/>
      <w:r w:rsidRPr="003A1B57">
        <w:rPr>
          <w:rFonts w:ascii="Times New Roman" w:eastAsia="Times New Roman" w:hAnsi="Times New Roman" w:cs="Times New Roman"/>
          <w:sz w:val="24"/>
          <w:szCs w:val="24"/>
          <w:lang w:eastAsia="nl-NL"/>
        </w:rPr>
        <w:t xml:space="preserve">, 2017; </w:t>
      </w:r>
      <w:proofErr w:type="spellStart"/>
      <w:r w:rsidRPr="003A1B57">
        <w:rPr>
          <w:rFonts w:ascii="Times New Roman" w:eastAsia="Times New Roman" w:hAnsi="Times New Roman" w:cs="Times New Roman"/>
          <w:sz w:val="24"/>
          <w:szCs w:val="24"/>
          <w:lang w:eastAsia="nl-NL"/>
        </w:rPr>
        <w:t>Naeem</w:t>
      </w:r>
      <w:proofErr w:type="spellEnd"/>
      <w:r w:rsidRPr="003A1B57">
        <w:rPr>
          <w:rFonts w:ascii="Times New Roman" w:eastAsia="Times New Roman" w:hAnsi="Times New Roman" w:cs="Times New Roman"/>
          <w:sz w:val="24"/>
          <w:szCs w:val="24"/>
          <w:lang w:eastAsia="nl-NL"/>
        </w:rPr>
        <w:t xml:space="preserve"> et al., 2020).</w:t>
      </w:r>
      <w:r w:rsidR="002C7FA2" w:rsidRPr="003A1B57">
        <w:rPr>
          <w:rFonts w:ascii="Times New Roman" w:eastAsia="Times New Roman" w:hAnsi="Times New Roman" w:cs="Times New Roman"/>
          <w:sz w:val="24"/>
          <w:szCs w:val="24"/>
          <w:lang w:eastAsia="nl-NL"/>
        </w:rPr>
        <w:t xml:space="preserve"> </w:t>
      </w:r>
    </w:p>
    <w:p w14:paraId="4578FC4E" w14:textId="49783BE2" w:rsidR="00582519" w:rsidRPr="003A1B57" w:rsidRDefault="00582519" w:rsidP="000848B6">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lang w:eastAsia="nl-NL"/>
        </w:rPr>
        <w:t xml:space="preserve">Veerkracht kan medisch personeel beschermen tegen de negatieve invloed van stress op het welzijn en de kwaliteit van zorg en stelt medisch personeel in staat langdurig op gezonde wijze om te gaan met hoge werkeisen, doordat het personeel een groter aanpassingsvermogen </w:t>
      </w:r>
      <w:r w:rsidRPr="003A1B57">
        <w:rPr>
          <w:rFonts w:ascii="Times New Roman" w:eastAsia="Times New Roman" w:hAnsi="Times New Roman" w:cs="Times New Roman"/>
          <w:sz w:val="24"/>
          <w:szCs w:val="24"/>
          <w:lang w:eastAsia="nl-NL"/>
        </w:rPr>
        <w:lastRenderedPageBreak/>
        <w:t xml:space="preserve">heeft, meer leert uit situaties en het netwerk benut (Fox, </w:t>
      </w:r>
      <w:proofErr w:type="spellStart"/>
      <w:r w:rsidRPr="003A1B57">
        <w:rPr>
          <w:rFonts w:ascii="Times New Roman" w:eastAsia="Times New Roman" w:hAnsi="Times New Roman" w:cs="Times New Roman"/>
          <w:sz w:val="24"/>
          <w:szCs w:val="24"/>
          <w:lang w:eastAsia="nl-NL"/>
        </w:rPr>
        <w:t>Lydon</w:t>
      </w:r>
      <w:proofErr w:type="spellEnd"/>
      <w:r w:rsidRPr="003A1B57">
        <w:rPr>
          <w:rFonts w:ascii="Times New Roman" w:eastAsia="Times New Roman" w:hAnsi="Times New Roman" w:cs="Times New Roman"/>
          <w:sz w:val="24"/>
          <w:szCs w:val="24"/>
          <w:lang w:eastAsia="nl-NL"/>
        </w:rPr>
        <w:t xml:space="preserve">, Byrne et al., 2018; </w:t>
      </w:r>
      <w:proofErr w:type="spellStart"/>
      <w:r w:rsidRPr="003A1B57">
        <w:rPr>
          <w:rFonts w:ascii="Times New Roman" w:eastAsia="Times New Roman" w:hAnsi="Times New Roman" w:cs="Times New Roman"/>
          <w:sz w:val="24"/>
          <w:szCs w:val="24"/>
          <w:lang w:eastAsia="nl-NL"/>
        </w:rPr>
        <w:t>Gheshlagh</w:t>
      </w:r>
      <w:proofErr w:type="spellEnd"/>
      <w:r w:rsidRPr="003A1B57">
        <w:rPr>
          <w:rFonts w:ascii="Times New Roman" w:eastAsia="Times New Roman" w:hAnsi="Times New Roman" w:cs="Times New Roman"/>
          <w:sz w:val="24"/>
          <w:szCs w:val="24"/>
          <w:lang w:eastAsia="nl-NL"/>
        </w:rPr>
        <w:t xml:space="preserve"> et al., 2017; Jackson, </w:t>
      </w:r>
      <w:proofErr w:type="spellStart"/>
      <w:r w:rsidRPr="003A1B57">
        <w:rPr>
          <w:rFonts w:ascii="Times New Roman" w:eastAsia="Times New Roman" w:hAnsi="Times New Roman" w:cs="Times New Roman"/>
          <w:sz w:val="24"/>
          <w:szCs w:val="24"/>
          <w:lang w:eastAsia="nl-NL"/>
        </w:rPr>
        <w:t>Firtko</w:t>
      </w:r>
      <w:proofErr w:type="spellEnd"/>
      <w:r w:rsidRPr="003A1B57">
        <w:rPr>
          <w:rFonts w:ascii="Times New Roman" w:eastAsia="Times New Roman" w:hAnsi="Times New Roman" w:cs="Times New Roman"/>
          <w:sz w:val="24"/>
          <w:szCs w:val="24"/>
          <w:lang w:eastAsia="nl-NL"/>
        </w:rPr>
        <w:t xml:space="preserve"> &amp; </w:t>
      </w:r>
      <w:proofErr w:type="spellStart"/>
      <w:r w:rsidRPr="003A1B57">
        <w:rPr>
          <w:rFonts w:ascii="Times New Roman" w:eastAsia="Times New Roman" w:hAnsi="Times New Roman" w:cs="Times New Roman"/>
          <w:sz w:val="24"/>
          <w:szCs w:val="24"/>
          <w:lang w:eastAsia="nl-NL"/>
        </w:rPr>
        <w:t>Edenborough</w:t>
      </w:r>
      <w:proofErr w:type="spellEnd"/>
      <w:r w:rsidRPr="003A1B57">
        <w:rPr>
          <w:rFonts w:ascii="Times New Roman" w:eastAsia="Times New Roman" w:hAnsi="Times New Roman" w:cs="Times New Roman"/>
          <w:sz w:val="24"/>
          <w:szCs w:val="24"/>
          <w:lang w:eastAsia="nl-NL"/>
        </w:rPr>
        <w:t xml:space="preserve">, 2007; </w:t>
      </w:r>
      <w:proofErr w:type="spellStart"/>
      <w:r w:rsidRPr="003A1B57">
        <w:rPr>
          <w:rFonts w:ascii="Times New Roman" w:eastAsia="Times New Roman" w:hAnsi="Times New Roman" w:cs="Times New Roman"/>
          <w:sz w:val="24"/>
          <w:szCs w:val="24"/>
          <w:lang w:eastAsia="nl-NL"/>
        </w:rPr>
        <w:t>Naeem</w:t>
      </w:r>
      <w:proofErr w:type="spellEnd"/>
      <w:r w:rsidRPr="003A1B57">
        <w:rPr>
          <w:rFonts w:ascii="Times New Roman" w:eastAsia="Times New Roman" w:hAnsi="Times New Roman" w:cs="Times New Roman"/>
          <w:sz w:val="24"/>
          <w:szCs w:val="24"/>
          <w:lang w:eastAsia="nl-NL"/>
        </w:rPr>
        <w:t xml:space="preserve"> et al., 2020; </w:t>
      </w:r>
      <w:proofErr w:type="spellStart"/>
      <w:r w:rsidRPr="003A1B57">
        <w:rPr>
          <w:rFonts w:ascii="Times New Roman" w:eastAsia="Times New Roman" w:hAnsi="Times New Roman" w:cs="Times New Roman"/>
          <w:sz w:val="24"/>
          <w:szCs w:val="24"/>
          <w:lang w:eastAsia="nl-NL"/>
        </w:rPr>
        <w:t>Plimmer</w:t>
      </w:r>
      <w:proofErr w:type="spellEnd"/>
      <w:r w:rsidRPr="003A1B57">
        <w:rPr>
          <w:rFonts w:ascii="Times New Roman" w:eastAsia="Times New Roman" w:hAnsi="Times New Roman" w:cs="Times New Roman"/>
          <w:sz w:val="24"/>
          <w:szCs w:val="24"/>
          <w:lang w:eastAsia="nl-NL"/>
        </w:rPr>
        <w:t xml:space="preserve"> et al., 2021; White, Driver &amp; Warren, 2010; </w:t>
      </w:r>
      <w:proofErr w:type="spellStart"/>
      <w:r w:rsidRPr="003A1B57">
        <w:rPr>
          <w:rFonts w:ascii="Times New Roman" w:eastAsia="Times New Roman" w:hAnsi="Times New Roman" w:cs="Times New Roman"/>
          <w:sz w:val="24"/>
          <w:szCs w:val="24"/>
          <w:lang w:eastAsia="nl-NL"/>
        </w:rPr>
        <w:t>Zwack</w:t>
      </w:r>
      <w:proofErr w:type="spellEnd"/>
      <w:r w:rsidRPr="003A1B57">
        <w:rPr>
          <w:rFonts w:ascii="Times New Roman" w:eastAsia="Times New Roman" w:hAnsi="Times New Roman" w:cs="Times New Roman"/>
          <w:sz w:val="24"/>
          <w:szCs w:val="24"/>
          <w:lang w:eastAsia="nl-NL"/>
        </w:rPr>
        <w:t xml:space="preserve"> &amp; Schweitzer, 2013).</w:t>
      </w:r>
      <w:r w:rsidR="002C7FA2" w:rsidRPr="003A1B57">
        <w:rPr>
          <w:rFonts w:ascii="Times New Roman" w:eastAsia="Times New Roman" w:hAnsi="Times New Roman" w:cs="Times New Roman"/>
          <w:sz w:val="24"/>
          <w:szCs w:val="24"/>
          <w:lang w:eastAsia="nl-NL"/>
        </w:rPr>
        <w:t xml:space="preserve"> </w:t>
      </w:r>
      <w:r w:rsidRPr="003A1B57">
        <w:rPr>
          <w:rFonts w:ascii="Times New Roman" w:eastAsia="Times New Roman" w:hAnsi="Times New Roman" w:cs="Times New Roman"/>
          <w:sz w:val="24"/>
          <w:szCs w:val="24"/>
          <w:lang w:eastAsia="nl-NL"/>
        </w:rPr>
        <w:t>Samenvattend is veerkracht bij medisch personeel altijd van belang, maar met name tijdens de COVID-19-crisis</w:t>
      </w:r>
      <w:r w:rsidR="00C11A24">
        <w:rPr>
          <w:rFonts w:ascii="Times New Roman" w:eastAsia="Times New Roman" w:hAnsi="Times New Roman" w:cs="Times New Roman"/>
          <w:sz w:val="24"/>
          <w:szCs w:val="24"/>
          <w:lang w:eastAsia="nl-NL"/>
        </w:rPr>
        <w:t>. D</w:t>
      </w:r>
      <w:r w:rsidRPr="003A1B57">
        <w:rPr>
          <w:rFonts w:ascii="Times New Roman" w:eastAsia="Times New Roman" w:hAnsi="Times New Roman" w:cs="Times New Roman"/>
          <w:sz w:val="24"/>
          <w:szCs w:val="24"/>
          <w:lang w:eastAsia="nl-NL"/>
        </w:rPr>
        <w:t xml:space="preserve">e werkeisen </w:t>
      </w:r>
      <w:r w:rsidR="00C11A24">
        <w:rPr>
          <w:rFonts w:ascii="Times New Roman" w:eastAsia="Times New Roman" w:hAnsi="Times New Roman" w:cs="Times New Roman"/>
          <w:sz w:val="24"/>
          <w:szCs w:val="24"/>
          <w:lang w:eastAsia="nl-NL"/>
        </w:rPr>
        <w:t xml:space="preserve">zijn namelijk </w:t>
      </w:r>
      <w:r w:rsidRPr="003A1B57">
        <w:rPr>
          <w:rFonts w:ascii="Times New Roman" w:eastAsia="Times New Roman" w:hAnsi="Times New Roman" w:cs="Times New Roman"/>
          <w:sz w:val="24"/>
          <w:szCs w:val="24"/>
          <w:lang w:eastAsia="nl-NL"/>
        </w:rPr>
        <w:t>verder verhoogd</w:t>
      </w:r>
      <w:r w:rsidR="00DF499D">
        <w:rPr>
          <w:rFonts w:ascii="Times New Roman" w:eastAsia="Times New Roman" w:hAnsi="Times New Roman" w:cs="Times New Roman"/>
          <w:sz w:val="24"/>
          <w:szCs w:val="24"/>
          <w:lang w:eastAsia="nl-NL"/>
        </w:rPr>
        <w:t>,</w:t>
      </w:r>
      <w:r w:rsidRPr="003A1B57">
        <w:rPr>
          <w:rFonts w:ascii="Times New Roman" w:eastAsia="Times New Roman" w:hAnsi="Times New Roman" w:cs="Times New Roman"/>
          <w:sz w:val="24"/>
          <w:szCs w:val="24"/>
          <w:lang w:eastAsia="nl-NL"/>
        </w:rPr>
        <w:t xml:space="preserve"> de veranderingen </w:t>
      </w:r>
      <w:r w:rsidR="00C11A24">
        <w:rPr>
          <w:rFonts w:ascii="Times New Roman" w:eastAsia="Times New Roman" w:hAnsi="Times New Roman" w:cs="Times New Roman"/>
          <w:sz w:val="24"/>
          <w:szCs w:val="24"/>
          <w:lang w:eastAsia="nl-NL"/>
        </w:rPr>
        <w:t>zijn</w:t>
      </w:r>
      <w:r w:rsidR="00DF499D">
        <w:rPr>
          <w:rFonts w:ascii="Times New Roman" w:eastAsia="Times New Roman" w:hAnsi="Times New Roman" w:cs="Times New Roman"/>
          <w:sz w:val="24"/>
          <w:szCs w:val="24"/>
          <w:lang w:eastAsia="nl-NL"/>
        </w:rPr>
        <w:t xml:space="preserve"> </w:t>
      </w:r>
      <w:r w:rsidRPr="003A1B57">
        <w:rPr>
          <w:rFonts w:ascii="Times New Roman" w:eastAsia="Times New Roman" w:hAnsi="Times New Roman" w:cs="Times New Roman"/>
          <w:sz w:val="24"/>
          <w:szCs w:val="24"/>
          <w:lang w:eastAsia="nl-NL"/>
        </w:rPr>
        <w:t>mogelijk ingrijpender dan normaal en het risico op verminderd welzijn</w:t>
      </w:r>
      <w:r w:rsidR="00DF499D">
        <w:rPr>
          <w:rFonts w:ascii="Times New Roman" w:eastAsia="Times New Roman" w:hAnsi="Times New Roman" w:cs="Times New Roman"/>
          <w:sz w:val="24"/>
          <w:szCs w:val="24"/>
          <w:lang w:eastAsia="nl-NL"/>
        </w:rPr>
        <w:t xml:space="preserve"> is</w:t>
      </w:r>
      <w:r w:rsidRPr="003A1B57">
        <w:rPr>
          <w:rFonts w:ascii="Times New Roman" w:eastAsia="Times New Roman" w:hAnsi="Times New Roman" w:cs="Times New Roman"/>
          <w:sz w:val="24"/>
          <w:szCs w:val="24"/>
          <w:lang w:eastAsia="nl-NL"/>
        </w:rPr>
        <w:t xml:space="preserve"> groter</w:t>
      </w:r>
      <w:r w:rsidR="00C11A24">
        <w:rPr>
          <w:rFonts w:ascii="Times New Roman" w:eastAsia="Times New Roman" w:hAnsi="Times New Roman" w:cs="Times New Roman"/>
          <w:sz w:val="24"/>
          <w:szCs w:val="24"/>
          <w:lang w:eastAsia="nl-NL"/>
        </w:rPr>
        <w:t>,</w:t>
      </w:r>
      <w:r w:rsidRPr="003A1B57">
        <w:rPr>
          <w:rFonts w:ascii="Times New Roman" w:eastAsia="Times New Roman" w:hAnsi="Times New Roman" w:cs="Times New Roman"/>
          <w:sz w:val="24"/>
          <w:szCs w:val="24"/>
          <w:lang w:eastAsia="nl-NL"/>
        </w:rPr>
        <w:t xml:space="preserve"> waardoor slechtere kwaliteit van zorg dreigt. </w:t>
      </w:r>
      <w:r w:rsidRPr="003A1B57">
        <w:rPr>
          <w:rFonts w:ascii="Times New Roman" w:eastAsia="Times New Roman" w:hAnsi="Times New Roman" w:cs="Times New Roman"/>
          <w:sz w:val="24"/>
          <w:szCs w:val="24"/>
        </w:rPr>
        <w:t>Dit geeft aanleiding om juist nu veerkracht bij medisch personeel in ziekenhuizen te onderzoeken en om te onderzoeken hoe ziekenhuizen de veerkracht van deze werknemers kunnen ondersteunen.</w:t>
      </w:r>
    </w:p>
    <w:p w14:paraId="15718B72" w14:textId="77777777" w:rsidR="00F06F1C" w:rsidRPr="003A1B57" w:rsidRDefault="00F06F1C" w:rsidP="000848B6">
      <w:pPr>
        <w:spacing w:after="0" w:line="360" w:lineRule="auto"/>
        <w:ind w:firstLine="708"/>
        <w:jc w:val="both"/>
        <w:rPr>
          <w:rFonts w:ascii="Times New Roman" w:eastAsia="Times New Roman" w:hAnsi="Times New Roman" w:cs="Times New Roman"/>
          <w:sz w:val="24"/>
          <w:szCs w:val="24"/>
          <w:lang w:eastAsia="nl-NL"/>
        </w:rPr>
      </w:pPr>
    </w:p>
    <w:p w14:paraId="0875A9B6" w14:textId="43007707" w:rsidR="002C7FA2" w:rsidRPr="003A1B57" w:rsidRDefault="002C7FA2" w:rsidP="000848B6">
      <w:pPr>
        <w:pStyle w:val="Kop2"/>
        <w:spacing w:before="0"/>
        <w:rPr>
          <w:rFonts w:eastAsia="Times New Roman" w:cs="Times New Roman"/>
          <w:szCs w:val="24"/>
        </w:rPr>
      </w:pPr>
      <w:bookmarkStart w:id="5" w:name="_Toc76115222"/>
      <w:r w:rsidRPr="003A1B57">
        <w:rPr>
          <w:rFonts w:eastAsia="Times New Roman" w:cs="Times New Roman"/>
          <w:szCs w:val="24"/>
        </w:rPr>
        <w:t>1.2 Onderwerp en doel van dit onderzoek</w:t>
      </w:r>
      <w:bookmarkEnd w:id="5"/>
      <w:r w:rsidR="00B115DA">
        <w:rPr>
          <w:rFonts w:eastAsia="Times New Roman" w:cs="Times New Roman"/>
          <w:szCs w:val="24"/>
        </w:rPr>
        <w:t xml:space="preserve"> </w:t>
      </w:r>
    </w:p>
    <w:p w14:paraId="1FCD14F1" w14:textId="77777777" w:rsidR="001550C3" w:rsidRDefault="00582519" w:rsidP="000848B6">
      <w:pPr>
        <w:spacing w:after="0" w:line="360" w:lineRule="auto"/>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ab/>
        <w:t xml:space="preserve">Hoewel HRM en werknemer veerkracht in </w:t>
      </w:r>
      <w:r w:rsidR="000848B6" w:rsidRPr="003A1B57">
        <w:rPr>
          <w:rFonts w:ascii="Times New Roman" w:eastAsia="Times New Roman" w:hAnsi="Times New Roman" w:cs="Times New Roman"/>
          <w:sz w:val="24"/>
          <w:szCs w:val="24"/>
        </w:rPr>
        <w:t>empirisch onderzoek</w:t>
      </w:r>
      <w:r w:rsidRPr="003A1B57">
        <w:rPr>
          <w:rFonts w:ascii="Times New Roman" w:eastAsia="Times New Roman" w:hAnsi="Times New Roman" w:cs="Times New Roman"/>
          <w:sz w:val="24"/>
          <w:szCs w:val="24"/>
        </w:rPr>
        <w:t xml:space="preserve"> tot heden nauwelijks met elkaar in verband zijn gebracht, kan op</w:t>
      </w:r>
      <w:r w:rsidR="00771D75" w:rsidRPr="003A1B57">
        <w:rPr>
          <w:rFonts w:ascii="Times New Roman" w:eastAsia="Times New Roman" w:hAnsi="Times New Roman" w:cs="Times New Roman"/>
          <w:sz w:val="24"/>
          <w:szCs w:val="24"/>
        </w:rPr>
        <w:t xml:space="preserve"> theoretische</w:t>
      </w:r>
      <w:r w:rsidRPr="003A1B57">
        <w:rPr>
          <w:rFonts w:ascii="Times New Roman" w:eastAsia="Times New Roman" w:hAnsi="Times New Roman" w:cs="Times New Roman"/>
          <w:sz w:val="24"/>
          <w:szCs w:val="24"/>
        </w:rPr>
        <w:t xml:space="preserve"> basis </w:t>
      </w:r>
      <w:r w:rsidR="00771D75" w:rsidRPr="003A1B57">
        <w:rPr>
          <w:rFonts w:ascii="Times New Roman" w:eastAsia="Times New Roman" w:hAnsi="Times New Roman" w:cs="Times New Roman"/>
          <w:sz w:val="24"/>
          <w:szCs w:val="24"/>
        </w:rPr>
        <w:t>verwacht worden dat HRM een positieve invloed heeft op werknemer veerkracht</w:t>
      </w:r>
      <w:r w:rsidR="000848B6" w:rsidRPr="003A1B57">
        <w:rPr>
          <w:rFonts w:ascii="Times New Roman" w:eastAsia="Times New Roman" w:hAnsi="Times New Roman" w:cs="Times New Roman"/>
          <w:sz w:val="24"/>
          <w:szCs w:val="24"/>
        </w:rPr>
        <w:t>. HRM kan</w:t>
      </w:r>
      <w:r w:rsidR="00771D75" w:rsidRPr="003A1B57">
        <w:rPr>
          <w:rFonts w:ascii="Times New Roman" w:eastAsia="Times New Roman" w:hAnsi="Times New Roman" w:cs="Times New Roman"/>
          <w:sz w:val="24"/>
          <w:szCs w:val="24"/>
        </w:rPr>
        <w:t xml:space="preserve"> omgevingsbronnen creëren, die </w:t>
      </w:r>
      <w:r w:rsidR="0097144A" w:rsidRPr="003A1B57">
        <w:rPr>
          <w:rFonts w:ascii="Times New Roman" w:eastAsia="Times New Roman" w:hAnsi="Times New Roman" w:cs="Times New Roman"/>
          <w:sz w:val="24"/>
          <w:szCs w:val="24"/>
        </w:rPr>
        <w:t xml:space="preserve">door werknemers </w:t>
      </w:r>
      <w:r w:rsidR="00771D75" w:rsidRPr="003A1B57">
        <w:rPr>
          <w:rFonts w:ascii="Times New Roman" w:eastAsia="Times New Roman" w:hAnsi="Times New Roman" w:cs="Times New Roman"/>
          <w:sz w:val="24"/>
          <w:szCs w:val="24"/>
        </w:rPr>
        <w:t>ingezet kunnen worden om werknemer veerkracht te verkrijgen (</w:t>
      </w:r>
      <w:proofErr w:type="spellStart"/>
      <w:r w:rsidR="00771D75" w:rsidRPr="003A1B57">
        <w:rPr>
          <w:rFonts w:ascii="Times New Roman" w:eastAsia="Times New Roman" w:hAnsi="Times New Roman" w:cs="Times New Roman"/>
          <w:sz w:val="24"/>
          <w:szCs w:val="24"/>
        </w:rPr>
        <w:t>Hobfoll</w:t>
      </w:r>
      <w:proofErr w:type="spellEnd"/>
      <w:r w:rsidR="00771D75" w:rsidRPr="003A1B57">
        <w:rPr>
          <w:rFonts w:ascii="Times New Roman" w:eastAsia="Times New Roman" w:hAnsi="Times New Roman" w:cs="Times New Roman"/>
          <w:sz w:val="24"/>
          <w:szCs w:val="24"/>
        </w:rPr>
        <w:t>, 1989). Op deze wijze zouden ziekenhuizen de veerkracht van medisch personeel kunnen ondersteunen door te investeren in HRM.</w:t>
      </w:r>
    </w:p>
    <w:p w14:paraId="53034E3B" w14:textId="069F13F3" w:rsidR="00270369" w:rsidRPr="003A1B57" w:rsidRDefault="00771D75" w:rsidP="001550C3">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HRM is in dit onderzoek gedifferentieerd in drie domeinen – te weten het vaardigheden</w:t>
      </w:r>
      <w:r w:rsidR="00B55AB9"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het motivatie</w:t>
      </w:r>
      <w:r w:rsidR="00B55AB9"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het mogelijkheden</w:t>
      </w:r>
      <w:r w:rsidR="00B55AB9"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 omdat het voor ziekenhuizen interessant is om te weten of er gericht geïnvesteerd kan worden in werknemer veerkracht. Zodoende kan </w:t>
      </w:r>
      <w:r w:rsidR="00DF499D">
        <w:rPr>
          <w:rFonts w:ascii="Times New Roman" w:eastAsia="Times New Roman" w:hAnsi="Times New Roman" w:cs="Times New Roman"/>
          <w:sz w:val="24"/>
          <w:szCs w:val="24"/>
        </w:rPr>
        <w:t xml:space="preserve">preciezer </w:t>
      </w:r>
      <w:r w:rsidRPr="003A1B57">
        <w:rPr>
          <w:rFonts w:ascii="Times New Roman" w:eastAsia="Times New Roman" w:hAnsi="Times New Roman" w:cs="Times New Roman"/>
          <w:sz w:val="24"/>
          <w:szCs w:val="24"/>
        </w:rPr>
        <w:t>onderzocht worden in welk</w:t>
      </w:r>
      <w:r w:rsidR="00DF499D">
        <w:rPr>
          <w:rFonts w:ascii="Times New Roman" w:eastAsia="Times New Roman" w:hAnsi="Times New Roman" w:cs="Times New Roman"/>
          <w:sz w:val="24"/>
          <w:szCs w:val="24"/>
        </w:rPr>
        <w:t xml:space="preserve"> deel van HRM</w:t>
      </w:r>
      <w:r w:rsidRPr="003A1B57">
        <w:rPr>
          <w:rFonts w:ascii="Times New Roman" w:eastAsia="Times New Roman" w:hAnsi="Times New Roman" w:cs="Times New Roman"/>
          <w:sz w:val="24"/>
          <w:szCs w:val="24"/>
        </w:rPr>
        <w:t xml:space="preserve"> geïnvesteerd dient te</w:t>
      </w:r>
      <w:r w:rsidR="00DF499D">
        <w:rPr>
          <w:rFonts w:ascii="Times New Roman" w:eastAsia="Times New Roman" w:hAnsi="Times New Roman" w:cs="Times New Roman"/>
          <w:sz w:val="24"/>
          <w:szCs w:val="24"/>
        </w:rPr>
        <w:t xml:space="preserve"> worden</w:t>
      </w:r>
      <w:r w:rsidRPr="003A1B57">
        <w:rPr>
          <w:rFonts w:ascii="Times New Roman" w:eastAsia="Times New Roman" w:hAnsi="Times New Roman" w:cs="Times New Roman"/>
          <w:sz w:val="24"/>
          <w:szCs w:val="24"/>
        </w:rPr>
        <w:t>. Bovendien is de vraag of het effect van een investering in een bepaald domein afhankelijk is van de andere domeinen, of dat het effec</w:t>
      </w:r>
      <w:r w:rsidR="00270369" w:rsidRPr="003A1B57">
        <w:rPr>
          <w:rFonts w:ascii="Times New Roman" w:eastAsia="Times New Roman" w:hAnsi="Times New Roman" w:cs="Times New Roman"/>
          <w:sz w:val="24"/>
          <w:szCs w:val="24"/>
        </w:rPr>
        <w:t xml:space="preserve">t onafhankelijk is van de andere domeinen. Dit geeft aan hoe breed </w:t>
      </w:r>
      <w:r w:rsidR="0097144A" w:rsidRPr="003A1B57">
        <w:rPr>
          <w:rFonts w:ascii="Times New Roman" w:eastAsia="Times New Roman" w:hAnsi="Times New Roman" w:cs="Times New Roman"/>
          <w:sz w:val="24"/>
          <w:szCs w:val="24"/>
        </w:rPr>
        <w:t xml:space="preserve">geïnvesteerd moet </w:t>
      </w:r>
      <w:r w:rsidR="00270369" w:rsidRPr="003A1B57">
        <w:rPr>
          <w:rFonts w:ascii="Times New Roman" w:eastAsia="Times New Roman" w:hAnsi="Times New Roman" w:cs="Times New Roman"/>
          <w:sz w:val="24"/>
          <w:szCs w:val="24"/>
        </w:rPr>
        <w:t xml:space="preserve">of </w:t>
      </w:r>
      <w:r w:rsidR="0097144A" w:rsidRPr="003A1B57">
        <w:rPr>
          <w:rFonts w:ascii="Times New Roman" w:eastAsia="Times New Roman" w:hAnsi="Times New Roman" w:cs="Times New Roman"/>
          <w:sz w:val="24"/>
          <w:szCs w:val="24"/>
        </w:rPr>
        <w:t xml:space="preserve">hoe </w:t>
      </w:r>
      <w:r w:rsidR="00270369" w:rsidRPr="003A1B57">
        <w:rPr>
          <w:rFonts w:ascii="Times New Roman" w:eastAsia="Times New Roman" w:hAnsi="Times New Roman" w:cs="Times New Roman"/>
          <w:sz w:val="24"/>
          <w:szCs w:val="24"/>
        </w:rPr>
        <w:t>gericht geïnvesteerd kan worden in werknemer veerkracht via HRM.</w:t>
      </w:r>
    </w:p>
    <w:p w14:paraId="6628D981" w14:textId="19A915DA" w:rsidR="00270369" w:rsidRPr="003A1B57" w:rsidRDefault="00270369" w:rsidP="000848B6">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Gezien het belang van werknemer veerkracht bij medisch personeel, de onderbelichte rol die HRM hierin kan spelen en de onduidelijkheid over de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w:t>
      </w:r>
      <w:r w:rsidR="001550C3">
        <w:rPr>
          <w:rFonts w:ascii="Times New Roman" w:eastAsia="Times New Roman" w:hAnsi="Times New Roman" w:cs="Times New Roman"/>
          <w:sz w:val="24"/>
          <w:szCs w:val="24"/>
        </w:rPr>
        <w:t>,</w:t>
      </w:r>
      <w:r w:rsidRPr="003A1B57">
        <w:rPr>
          <w:rFonts w:ascii="Times New Roman" w:eastAsia="Times New Roman" w:hAnsi="Times New Roman" w:cs="Times New Roman"/>
          <w:sz w:val="24"/>
          <w:szCs w:val="24"/>
        </w:rPr>
        <w:t xml:space="preserve"> luidt de onderzoeksvraag als volgt: </w:t>
      </w:r>
      <w:r w:rsidRPr="003A1B57">
        <w:rPr>
          <w:rFonts w:ascii="Times New Roman" w:hAnsi="Times New Roman" w:cs="Times New Roman"/>
          <w:sz w:val="24"/>
          <w:szCs w:val="24"/>
        </w:rPr>
        <w:t>“</w:t>
      </w:r>
      <w:r w:rsidRPr="003A1B57">
        <w:rPr>
          <w:rFonts w:ascii="Times New Roman" w:hAnsi="Times New Roman" w:cs="Times New Roman"/>
          <w:i/>
          <w:iCs/>
          <w:sz w:val="24"/>
          <w:szCs w:val="24"/>
        </w:rPr>
        <w:t>In hoeverre beïnvloeden de vaardigheden-, motivatie- en mogelijkheden-</w:t>
      </w:r>
      <w:r w:rsidR="001550C3">
        <w:rPr>
          <w:rFonts w:ascii="Times New Roman" w:hAnsi="Times New Roman" w:cs="Times New Roman"/>
          <w:i/>
          <w:iCs/>
          <w:sz w:val="24"/>
          <w:szCs w:val="24"/>
        </w:rPr>
        <w:t>HR-domein</w:t>
      </w:r>
      <w:r w:rsidRPr="003A1B57">
        <w:rPr>
          <w:rFonts w:ascii="Times New Roman" w:hAnsi="Times New Roman" w:cs="Times New Roman"/>
          <w:i/>
          <w:iCs/>
          <w:sz w:val="24"/>
          <w:szCs w:val="24"/>
        </w:rPr>
        <w:t>en de veerkracht van medisch personeel ten tijde van de COVID-19-crisis en in hoeverre zijn de effecten van de verschillende domeinen onderling afhankelijk?”.</w:t>
      </w:r>
      <w:r w:rsidRPr="003A1B57">
        <w:rPr>
          <w:rFonts w:ascii="Times New Roman" w:hAnsi="Times New Roman" w:cs="Times New Roman"/>
          <w:sz w:val="24"/>
          <w:szCs w:val="24"/>
        </w:rPr>
        <w:t xml:space="preserve"> </w:t>
      </w:r>
      <w:r w:rsidRPr="003A1B57">
        <w:rPr>
          <w:rFonts w:ascii="Times New Roman" w:eastAsia="Times New Roman" w:hAnsi="Times New Roman" w:cs="Times New Roman"/>
          <w:sz w:val="24"/>
          <w:szCs w:val="24"/>
        </w:rPr>
        <w:t xml:space="preserve">Het doel van dit onderzoek is om meer kennis te genereren over de rol van HRM in ziekenhuizen in werknemer veerkracht en om praktische adviezen aan de HR-afdelingen van ziekenhuizen te formuleren om de veerkracht van medisch personeel </w:t>
      </w:r>
      <w:r w:rsidR="0097144A" w:rsidRPr="003A1B57">
        <w:rPr>
          <w:rFonts w:ascii="Times New Roman" w:eastAsia="Times New Roman" w:hAnsi="Times New Roman" w:cs="Times New Roman"/>
          <w:sz w:val="24"/>
          <w:szCs w:val="24"/>
        </w:rPr>
        <w:t xml:space="preserve">via HRM </w:t>
      </w:r>
      <w:r w:rsidRPr="003A1B57">
        <w:rPr>
          <w:rFonts w:ascii="Times New Roman" w:eastAsia="Times New Roman" w:hAnsi="Times New Roman" w:cs="Times New Roman"/>
          <w:sz w:val="24"/>
          <w:szCs w:val="24"/>
        </w:rPr>
        <w:t>te verhogen.</w:t>
      </w:r>
    </w:p>
    <w:p w14:paraId="58E9CD03" w14:textId="0026184B" w:rsidR="001C4844" w:rsidRPr="003A1B57" w:rsidRDefault="001C4844" w:rsidP="000848B6">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In het vervolg van de introductie zal werknemer veerkracht en de rol van HRM hierin uiteengezet worden. Daaropvolgend zal de relevantie van onderzoek naar deze relatie </w:t>
      </w:r>
      <w:r w:rsidRPr="003A1B57">
        <w:rPr>
          <w:rFonts w:ascii="Times New Roman" w:eastAsia="Times New Roman" w:hAnsi="Times New Roman" w:cs="Times New Roman"/>
          <w:sz w:val="24"/>
          <w:szCs w:val="24"/>
        </w:rPr>
        <w:lastRenderedPageBreak/>
        <w:t xml:space="preserve">beargumenteerd worden. Daarna zal worden ingegaan op de wijze waarop HRM gespecifieerd is in dit onderzoek. Aansluitend zal stil gestaan worden bij de relevantie van deze differentiatie en de relevantie van onderzoek naar de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Uiteindelijk zal de invloed van de context, te weten de COVID-19-crisis, geschetst worden en </w:t>
      </w:r>
      <w:r w:rsidR="0097144A" w:rsidRPr="003A1B57">
        <w:rPr>
          <w:rFonts w:ascii="Times New Roman" w:eastAsia="Times New Roman" w:hAnsi="Times New Roman" w:cs="Times New Roman"/>
          <w:sz w:val="24"/>
          <w:szCs w:val="24"/>
        </w:rPr>
        <w:t xml:space="preserve">zal de beargumenteerd </w:t>
      </w:r>
      <w:r w:rsidRPr="003A1B57">
        <w:rPr>
          <w:rFonts w:ascii="Times New Roman" w:eastAsia="Times New Roman" w:hAnsi="Times New Roman" w:cs="Times New Roman"/>
          <w:sz w:val="24"/>
          <w:szCs w:val="24"/>
        </w:rPr>
        <w:t>word</w:t>
      </w:r>
      <w:r w:rsidR="0097144A" w:rsidRPr="003A1B57">
        <w:rPr>
          <w:rFonts w:ascii="Times New Roman" w:eastAsia="Times New Roman" w:hAnsi="Times New Roman" w:cs="Times New Roman"/>
          <w:sz w:val="24"/>
          <w:szCs w:val="24"/>
        </w:rPr>
        <w:t>en hoe de context de relevantie van het onderzoek vergroot.</w:t>
      </w:r>
    </w:p>
    <w:p w14:paraId="3EC38F85" w14:textId="77777777" w:rsidR="00F06F1C" w:rsidRPr="003A1B57" w:rsidRDefault="00F06F1C" w:rsidP="000848B6">
      <w:pPr>
        <w:spacing w:after="0" w:line="360" w:lineRule="auto"/>
        <w:ind w:firstLine="708"/>
        <w:jc w:val="both"/>
        <w:rPr>
          <w:rFonts w:ascii="Times New Roman" w:eastAsia="Times New Roman" w:hAnsi="Times New Roman" w:cs="Times New Roman"/>
          <w:sz w:val="24"/>
          <w:szCs w:val="24"/>
        </w:rPr>
      </w:pPr>
    </w:p>
    <w:p w14:paraId="216D7408" w14:textId="76CE8501" w:rsidR="001C4844" w:rsidRPr="003A1B57" w:rsidRDefault="001C4844" w:rsidP="000848B6">
      <w:pPr>
        <w:pStyle w:val="Kop2"/>
        <w:spacing w:before="0"/>
        <w:rPr>
          <w:rFonts w:eastAsia="Times New Roman" w:cs="Times New Roman"/>
          <w:szCs w:val="24"/>
        </w:rPr>
      </w:pPr>
      <w:bookmarkStart w:id="6" w:name="_Toc76115223"/>
      <w:r w:rsidRPr="003A1B57">
        <w:rPr>
          <w:rFonts w:eastAsia="Times New Roman" w:cs="Times New Roman"/>
          <w:szCs w:val="24"/>
        </w:rPr>
        <w:t>1.3 Veerkracht en de rol van HRM</w:t>
      </w:r>
      <w:bookmarkEnd w:id="6"/>
    </w:p>
    <w:p w14:paraId="7F092427" w14:textId="3E63DAA1" w:rsidR="001C4844" w:rsidRPr="003A1B57" w:rsidRDefault="001C4844" w:rsidP="000848B6">
      <w:pPr>
        <w:spacing w:after="0" w:line="360" w:lineRule="auto"/>
        <w:jc w:val="both"/>
        <w:rPr>
          <w:rFonts w:ascii="Times New Roman" w:eastAsia="Times New Roman" w:hAnsi="Times New Roman" w:cs="Times New Roman"/>
          <w:sz w:val="24"/>
          <w:szCs w:val="24"/>
        </w:rPr>
      </w:pPr>
      <w:r w:rsidRPr="003A1B57">
        <w:rPr>
          <w:rFonts w:ascii="Times New Roman" w:eastAsia="Times New Roman" w:hAnsi="Times New Roman" w:cs="Times New Roman"/>
          <w:b/>
          <w:bCs/>
          <w:sz w:val="24"/>
          <w:szCs w:val="24"/>
        </w:rPr>
        <w:tab/>
      </w:r>
      <w:r w:rsidRPr="003A1B57">
        <w:rPr>
          <w:rFonts w:ascii="Times New Roman" w:hAnsi="Times New Roman" w:cs="Times New Roman"/>
          <w:sz w:val="24"/>
          <w:szCs w:val="24"/>
        </w:rPr>
        <w:t xml:space="preserve">Werknemer veerkracht is </w:t>
      </w:r>
      <w:r w:rsidRPr="003A1B57">
        <w:rPr>
          <w:rFonts w:ascii="Times New Roman" w:eastAsia="Times New Roman" w:hAnsi="Times New Roman" w:cs="Times New Roman"/>
          <w:sz w:val="24"/>
          <w:szCs w:val="24"/>
        </w:rPr>
        <w:t>“het vermogen van werknemers, gefaciliteerd en ondersteund door de organisatie, om middelen te gebruiken om zich voortdurend aan te passen en te floreren op werk, zelfs tijdens confrontatie met uitdagende omstandigheden” (</w:t>
      </w:r>
      <w:proofErr w:type="spellStart"/>
      <w:r w:rsidRPr="003A1B57">
        <w:rPr>
          <w:rFonts w:ascii="Times New Roman" w:eastAsia="Times New Roman" w:hAnsi="Times New Roman" w:cs="Times New Roman"/>
          <w:sz w:val="24"/>
          <w:szCs w:val="24"/>
        </w:rPr>
        <w:t>Näswall</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Kuntz</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Malinen</w:t>
      </w:r>
      <w:proofErr w:type="spellEnd"/>
      <w:r w:rsidRPr="003A1B57">
        <w:rPr>
          <w:rFonts w:ascii="Times New Roman" w:eastAsia="Times New Roman" w:hAnsi="Times New Roman" w:cs="Times New Roman"/>
          <w:sz w:val="24"/>
          <w:szCs w:val="24"/>
        </w:rPr>
        <w:t>, 2015, p. 5). Het gaat hierbij om ontwikkelbare gedragingen die stress verlichten, zelfs in het geval van verhoogde werkeisen. De gedrag</w:t>
      </w:r>
      <w:r w:rsidR="00DF499D">
        <w:rPr>
          <w:rFonts w:ascii="Times New Roman" w:eastAsia="Times New Roman" w:hAnsi="Times New Roman" w:cs="Times New Roman"/>
          <w:sz w:val="24"/>
          <w:szCs w:val="24"/>
        </w:rPr>
        <w:t>ing</w:t>
      </w:r>
      <w:r w:rsidRPr="003A1B57">
        <w:rPr>
          <w:rFonts w:ascii="Times New Roman" w:eastAsia="Times New Roman" w:hAnsi="Times New Roman" w:cs="Times New Roman"/>
          <w:sz w:val="24"/>
          <w:szCs w:val="24"/>
        </w:rPr>
        <w:t xml:space="preserve">en hebben betrekking tot het aanpassingsvermogen, </w:t>
      </w:r>
      <w:r w:rsidR="00DF499D">
        <w:rPr>
          <w:rFonts w:ascii="Times New Roman" w:eastAsia="Times New Roman" w:hAnsi="Times New Roman" w:cs="Times New Roman"/>
          <w:sz w:val="24"/>
          <w:szCs w:val="24"/>
        </w:rPr>
        <w:t xml:space="preserve">het </w:t>
      </w:r>
      <w:r w:rsidRPr="003A1B57">
        <w:rPr>
          <w:rFonts w:ascii="Times New Roman" w:eastAsia="Times New Roman" w:hAnsi="Times New Roman" w:cs="Times New Roman"/>
          <w:sz w:val="24"/>
          <w:szCs w:val="24"/>
        </w:rPr>
        <w:t xml:space="preserve">leren en het benutten van het sociale netwerk. </w:t>
      </w:r>
      <w:r w:rsidR="00DF499D">
        <w:rPr>
          <w:rFonts w:ascii="Times New Roman" w:eastAsia="Times New Roman" w:hAnsi="Times New Roman" w:cs="Times New Roman"/>
          <w:sz w:val="24"/>
          <w:szCs w:val="24"/>
        </w:rPr>
        <w:t>A</w:t>
      </w:r>
      <w:r w:rsidRPr="003A1B57">
        <w:rPr>
          <w:rFonts w:ascii="Times New Roman" w:eastAsia="Times New Roman" w:hAnsi="Times New Roman" w:cs="Times New Roman"/>
          <w:sz w:val="24"/>
          <w:szCs w:val="24"/>
        </w:rPr>
        <w:t xml:space="preserve">anpassingsvermogen gaat over de </w:t>
      </w:r>
      <w:r w:rsidR="0073285E">
        <w:rPr>
          <w:rFonts w:ascii="Times New Roman" w:eastAsia="Times New Roman" w:hAnsi="Times New Roman" w:cs="Times New Roman"/>
          <w:sz w:val="24"/>
          <w:szCs w:val="24"/>
        </w:rPr>
        <w:t>capaciteit van</w:t>
      </w:r>
      <w:r w:rsidRPr="003A1B57">
        <w:rPr>
          <w:rFonts w:ascii="Times New Roman" w:eastAsia="Times New Roman" w:hAnsi="Times New Roman" w:cs="Times New Roman"/>
          <w:sz w:val="24"/>
          <w:szCs w:val="24"/>
        </w:rPr>
        <w:t xml:space="preserve"> personeel om zich aan te passen aan veranderende omstandigheden. Leren gaat over lering trekken uit gemaakte fouten of leren vanuit bepaalde situaties. </w:t>
      </w:r>
      <w:r w:rsidR="00DF499D">
        <w:rPr>
          <w:rFonts w:ascii="Times New Roman" w:eastAsia="Times New Roman" w:hAnsi="Times New Roman" w:cs="Times New Roman"/>
          <w:sz w:val="24"/>
          <w:szCs w:val="24"/>
        </w:rPr>
        <w:t>B</w:t>
      </w:r>
      <w:r w:rsidRPr="003A1B57">
        <w:rPr>
          <w:rFonts w:ascii="Times New Roman" w:eastAsia="Times New Roman" w:hAnsi="Times New Roman" w:cs="Times New Roman"/>
          <w:sz w:val="24"/>
          <w:szCs w:val="24"/>
        </w:rPr>
        <w:t xml:space="preserve">enutten van het netwerk gaat over het vragen om middelen </w:t>
      </w:r>
      <w:r w:rsidR="0073285E">
        <w:rPr>
          <w:rFonts w:ascii="Times New Roman" w:eastAsia="Times New Roman" w:hAnsi="Times New Roman" w:cs="Times New Roman"/>
          <w:sz w:val="24"/>
          <w:szCs w:val="24"/>
        </w:rPr>
        <w:t xml:space="preserve">en hulp </w:t>
      </w:r>
      <w:r w:rsidRPr="003A1B57">
        <w:rPr>
          <w:rFonts w:ascii="Times New Roman" w:eastAsia="Times New Roman" w:hAnsi="Times New Roman" w:cs="Times New Roman"/>
          <w:sz w:val="24"/>
          <w:szCs w:val="24"/>
        </w:rPr>
        <w:t xml:space="preserve">wanneer </w:t>
      </w:r>
      <w:r w:rsidR="0073285E">
        <w:rPr>
          <w:rFonts w:ascii="Times New Roman" w:eastAsia="Times New Roman" w:hAnsi="Times New Roman" w:cs="Times New Roman"/>
          <w:sz w:val="24"/>
          <w:szCs w:val="24"/>
        </w:rPr>
        <w:t>deze</w:t>
      </w:r>
      <w:r w:rsidRPr="003A1B57">
        <w:rPr>
          <w:rFonts w:ascii="Times New Roman" w:eastAsia="Times New Roman" w:hAnsi="Times New Roman" w:cs="Times New Roman"/>
          <w:sz w:val="24"/>
          <w:szCs w:val="24"/>
        </w:rPr>
        <w:t xml:space="preserve"> benodigd zijn (</w:t>
      </w:r>
      <w:proofErr w:type="spellStart"/>
      <w:r w:rsidRPr="003A1B57">
        <w:rPr>
          <w:rFonts w:ascii="Times New Roman" w:eastAsia="Times New Roman" w:hAnsi="Times New Roman" w:cs="Times New Roman"/>
          <w:sz w:val="24"/>
          <w:szCs w:val="24"/>
        </w:rPr>
        <w:t>Plimmer</w:t>
      </w:r>
      <w:proofErr w:type="spellEnd"/>
      <w:r w:rsidRPr="003A1B57">
        <w:rPr>
          <w:rFonts w:ascii="Times New Roman" w:eastAsia="Times New Roman" w:hAnsi="Times New Roman" w:cs="Times New Roman"/>
          <w:sz w:val="24"/>
          <w:szCs w:val="24"/>
        </w:rPr>
        <w:t xml:space="preserve"> et al., 2021). Het is van belang om werknemer veerkracht te ondersteunen en stimuleren, omdat veerkracht niet statisch is</w:t>
      </w:r>
      <w:r w:rsidR="0073285E">
        <w:rPr>
          <w:rFonts w:ascii="Times New Roman" w:eastAsia="Times New Roman" w:hAnsi="Times New Roman" w:cs="Times New Roman"/>
          <w:sz w:val="24"/>
          <w:szCs w:val="24"/>
        </w:rPr>
        <w:t>, maar</w:t>
      </w:r>
      <w:r w:rsidRPr="003A1B57">
        <w:rPr>
          <w:rFonts w:ascii="Times New Roman" w:eastAsia="Times New Roman" w:hAnsi="Times New Roman" w:cs="Times New Roman"/>
          <w:sz w:val="24"/>
          <w:szCs w:val="24"/>
        </w:rPr>
        <w:t xml:space="preserve"> juist opgebouwd of afgebroken kan worden over tijd (</w:t>
      </w:r>
      <w:proofErr w:type="spellStart"/>
      <w:r w:rsidRPr="003A1B57">
        <w:rPr>
          <w:rFonts w:ascii="Times New Roman" w:eastAsia="Times New Roman" w:hAnsi="Times New Roman" w:cs="Times New Roman"/>
          <w:sz w:val="24"/>
          <w:szCs w:val="24"/>
        </w:rPr>
        <w:t>Luthar</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Cicchetti</w:t>
      </w:r>
      <w:proofErr w:type="spellEnd"/>
      <w:r w:rsidRPr="003A1B57">
        <w:rPr>
          <w:rFonts w:ascii="Times New Roman" w:eastAsia="Times New Roman" w:hAnsi="Times New Roman" w:cs="Times New Roman"/>
          <w:sz w:val="24"/>
          <w:szCs w:val="24"/>
        </w:rPr>
        <w:t xml:space="preserve"> &amp; Becker, 2000; Turner, 2014).</w:t>
      </w:r>
    </w:p>
    <w:p w14:paraId="2E5EA2A3" w14:textId="7FBAC4FD" w:rsidR="001C4844" w:rsidRPr="003A1B57" w:rsidRDefault="001C4844" w:rsidP="000848B6">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De aanname dat het ziekenhuis als werkgever de veerkracht van medisch personeel kan ondersteunen, is gebaseerd op de </w:t>
      </w:r>
      <w:proofErr w:type="spellStart"/>
      <w:r w:rsidRPr="007F7942">
        <w:rPr>
          <w:rFonts w:ascii="Times New Roman" w:eastAsia="Times New Roman" w:hAnsi="Times New Roman" w:cs="Times New Roman"/>
          <w:i/>
          <w:iCs/>
          <w:sz w:val="24"/>
          <w:szCs w:val="24"/>
        </w:rPr>
        <w:t>Conservation</w:t>
      </w:r>
      <w:proofErr w:type="spellEnd"/>
      <w:r w:rsidRPr="007F7942">
        <w:rPr>
          <w:rFonts w:ascii="Times New Roman" w:eastAsia="Times New Roman" w:hAnsi="Times New Roman" w:cs="Times New Roman"/>
          <w:i/>
          <w:iCs/>
          <w:sz w:val="24"/>
          <w:szCs w:val="24"/>
        </w:rPr>
        <w:t xml:space="preserve"> of Resources</w:t>
      </w:r>
      <w:r w:rsidRPr="003A1B57">
        <w:rPr>
          <w:rFonts w:ascii="Times New Roman" w:eastAsia="Times New Roman" w:hAnsi="Times New Roman" w:cs="Times New Roman"/>
          <w:sz w:val="24"/>
          <w:szCs w:val="24"/>
        </w:rPr>
        <w:t xml:space="preserve"> (COR) theorie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1989). De </w:t>
      </w:r>
      <w:r w:rsidR="001550C3">
        <w:rPr>
          <w:rFonts w:ascii="Times New Roman" w:eastAsia="Times New Roman" w:hAnsi="Times New Roman" w:cs="Times New Roman"/>
          <w:sz w:val="24"/>
          <w:szCs w:val="24"/>
        </w:rPr>
        <w:t>COR-theorie</w:t>
      </w:r>
      <w:r w:rsidRPr="003A1B57">
        <w:rPr>
          <w:rFonts w:ascii="Times New Roman" w:eastAsia="Times New Roman" w:hAnsi="Times New Roman" w:cs="Times New Roman"/>
          <w:sz w:val="24"/>
          <w:szCs w:val="24"/>
        </w:rPr>
        <w:t xml:space="preserve"> stelt dat individuen gemotiveerd zijn om de huidige bronnen te behouden en nieuwe bronnen te verkrijgen. Bronnen zijn daarbij gedefinieerd als alles wat door een individu gepercipieerd wordt als behulpzaam in het behalen van doelen. Binnen de </w:t>
      </w:r>
      <w:r w:rsidR="001550C3">
        <w:rPr>
          <w:rFonts w:ascii="Times New Roman" w:eastAsia="Times New Roman" w:hAnsi="Times New Roman" w:cs="Times New Roman"/>
          <w:sz w:val="24"/>
          <w:szCs w:val="24"/>
        </w:rPr>
        <w:t>COR-theorie</w:t>
      </w:r>
      <w:r w:rsidRPr="003A1B57">
        <w:rPr>
          <w:rFonts w:ascii="Times New Roman" w:eastAsia="Times New Roman" w:hAnsi="Times New Roman" w:cs="Times New Roman"/>
          <w:sz w:val="24"/>
          <w:szCs w:val="24"/>
        </w:rPr>
        <w:t xml:space="preserve"> is veerkracht een persoonlijke bron. De theorie beargumenteert </w:t>
      </w:r>
      <w:r w:rsidR="001550C3">
        <w:rPr>
          <w:rFonts w:ascii="Times New Roman" w:eastAsia="Times New Roman" w:hAnsi="Times New Roman" w:cs="Times New Roman"/>
          <w:sz w:val="24"/>
          <w:szCs w:val="24"/>
        </w:rPr>
        <w:t>andere bronnen geïnvesteerd moeten worden om werknemer veerkracht te</w:t>
      </w:r>
      <w:r w:rsidRPr="003A1B57">
        <w:rPr>
          <w:rFonts w:ascii="Times New Roman" w:eastAsia="Times New Roman" w:hAnsi="Times New Roman" w:cs="Times New Roman"/>
          <w:sz w:val="24"/>
          <w:szCs w:val="24"/>
        </w:rPr>
        <w:t xml:space="preserve"> vergaren en beschermen (</w:t>
      </w:r>
      <w:proofErr w:type="spellStart"/>
      <w:r w:rsidRPr="003A1B57">
        <w:rPr>
          <w:rFonts w:ascii="Times New Roman" w:eastAsia="Times New Roman" w:hAnsi="Times New Roman" w:cs="Times New Roman"/>
          <w:sz w:val="24"/>
          <w:szCs w:val="24"/>
        </w:rPr>
        <w:t>Halbesleben</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Neveu</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Paustian-Underdahl</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Westman</w:t>
      </w:r>
      <w:proofErr w:type="spellEnd"/>
      <w:r w:rsidRPr="003A1B57">
        <w:rPr>
          <w:rFonts w:ascii="Times New Roman" w:eastAsia="Times New Roman" w:hAnsi="Times New Roman" w:cs="Times New Roman"/>
          <w:sz w:val="24"/>
          <w:szCs w:val="24"/>
        </w:rPr>
        <w:t>, 2014)</w:t>
      </w:r>
      <w:r w:rsidR="001550C3">
        <w:rPr>
          <w:rFonts w:ascii="Times New Roman" w:eastAsia="Times New Roman" w:hAnsi="Times New Roman" w:cs="Times New Roman"/>
          <w:sz w:val="24"/>
          <w:szCs w:val="24"/>
        </w:rPr>
        <w:t>. De andere bronnen</w:t>
      </w:r>
      <w:r w:rsidR="003C16B1" w:rsidRPr="003A1B57">
        <w:rPr>
          <w:rFonts w:ascii="Times New Roman" w:eastAsia="Times New Roman" w:hAnsi="Times New Roman" w:cs="Times New Roman"/>
          <w:sz w:val="24"/>
          <w:szCs w:val="24"/>
        </w:rPr>
        <w:t xml:space="preserve"> kunnen </w:t>
      </w:r>
      <w:r w:rsidR="001550C3">
        <w:rPr>
          <w:rFonts w:ascii="Times New Roman" w:eastAsia="Times New Roman" w:hAnsi="Times New Roman" w:cs="Times New Roman"/>
          <w:sz w:val="24"/>
          <w:szCs w:val="24"/>
        </w:rPr>
        <w:t xml:space="preserve">gevonden </w:t>
      </w:r>
      <w:r w:rsidR="003C16B1" w:rsidRPr="003A1B57">
        <w:rPr>
          <w:rFonts w:ascii="Times New Roman" w:eastAsia="Times New Roman" w:hAnsi="Times New Roman" w:cs="Times New Roman"/>
          <w:sz w:val="24"/>
          <w:szCs w:val="24"/>
        </w:rPr>
        <w:t xml:space="preserve">worden in de omgeving. </w:t>
      </w:r>
      <w:r w:rsidR="00F06F1C" w:rsidRPr="003A1B57">
        <w:rPr>
          <w:rFonts w:ascii="Times New Roman" w:eastAsia="Times New Roman" w:hAnsi="Times New Roman" w:cs="Times New Roman"/>
          <w:sz w:val="24"/>
          <w:szCs w:val="24"/>
        </w:rPr>
        <w:t>Deze omgevingsbronnen worden</w:t>
      </w:r>
      <w:r w:rsidR="0097144A" w:rsidRPr="003A1B57">
        <w:rPr>
          <w:rFonts w:ascii="Times New Roman" w:eastAsia="Times New Roman" w:hAnsi="Times New Roman" w:cs="Times New Roman"/>
          <w:sz w:val="24"/>
          <w:szCs w:val="24"/>
        </w:rPr>
        <w:t xml:space="preserve"> in belangrijke mate</w:t>
      </w:r>
      <w:r w:rsidR="00F06F1C" w:rsidRPr="003A1B57">
        <w:rPr>
          <w:rFonts w:ascii="Times New Roman" w:eastAsia="Times New Roman" w:hAnsi="Times New Roman" w:cs="Times New Roman"/>
          <w:sz w:val="24"/>
          <w:szCs w:val="24"/>
        </w:rPr>
        <w:t xml:space="preserve"> gevormd door HRM</w:t>
      </w:r>
      <w:r w:rsidR="0097144A" w:rsidRPr="003A1B57">
        <w:rPr>
          <w:rFonts w:ascii="Times New Roman" w:eastAsia="Times New Roman" w:hAnsi="Times New Roman" w:cs="Times New Roman"/>
          <w:sz w:val="24"/>
          <w:szCs w:val="24"/>
        </w:rPr>
        <w:t>.</w:t>
      </w:r>
      <w:r w:rsidR="00F06F1C" w:rsidRPr="003A1B57">
        <w:rPr>
          <w:rFonts w:ascii="Times New Roman" w:eastAsia="Times New Roman" w:hAnsi="Times New Roman" w:cs="Times New Roman"/>
          <w:sz w:val="24"/>
          <w:szCs w:val="24"/>
        </w:rPr>
        <w:t xml:space="preserve"> </w:t>
      </w:r>
      <w:r w:rsidR="003C16B1" w:rsidRPr="003A1B57">
        <w:rPr>
          <w:rFonts w:ascii="Times New Roman" w:eastAsia="Times New Roman" w:hAnsi="Times New Roman" w:cs="Times New Roman"/>
          <w:sz w:val="24"/>
          <w:szCs w:val="24"/>
        </w:rPr>
        <w:t xml:space="preserve">Een </w:t>
      </w:r>
      <w:r w:rsidR="001550C3">
        <w:rPr>
          <w:rFonts w:ascii="Times New Roman" w:eastAsia="Times New Roman" w:hAnsi="Times New Roman" w:cs="Times New Roman"/>
          <w:sz w:val="24"/>
          <w:szCs w:val="24"/>
        </w:rPr>
        <w:t>HR-maatregel</w:t>
      </w:r>
      <w:r w:rsidR="003C16B1" w:rsidRPr="003A1B57">
        <w:rPr>
          <w:rFonts w:ascii="Times New Roman" w:eastAsia="Times New Roman" w:hAnsi="Times New Roman" w:cs="Times New Roman"/>
          <w:sz w:val="24"/>
          <w:szCs w:val="24"/>
        </w:rPr>
        <w:t xml:space="preserve"> </w:t>
      </w:r>
      <w:r w:rsidR="0073285E">
        <w:rPr>
          <w:rFonts w:ascii="Times New Roman" w:eastAsia="Times New Roman" w:hAnsi="Times New Roman" w:cs="Times New Roman"/>
          <w:sz w:val="24"/>
          <w:szCs w:val="24"/>
        </w:rPr>
        <w:t>vanuit</w:t>
      </w:r>
      <w:r w:rsidR="0097144A" w:rsidRPr="003A1B57">
        <w:rPr>
          <w:rFonts w:ascii="Times New Roman" w:eastAsia="Times New Roman" w:hAnsi="Times New Roman" w:cs="Times New Roman"/>
          <w:sz w:val="24"/>
          <w:szCs w:val="24"/>
        </w:rPr>
        <w:t xml:space="preserve"> de organisatie van een</w:t>
      </w:r>
      <w:r w:rsidR="003C16B1" w:rsidRPr="003A1B57">
        <w:rPr>
          <w:rFonts w:ascii="Times New Roman" w:eastAsia="Times New Roman" w:hAnsi="Times New Roman" w:cs="Times New Roman"/>
          <w:sz w:val="24"/>
          <w:szCs w:val="24"/>
        </w:rPr>
        <w:t xml:space="preserve"> feedbacksessie creëert bijvoorbeeld een omgevingsbron. </w:t>
      </w:r>
      <w:r w:rsidR="00F06F1C" w:rsidRPr="003A1B57">
        <w:rPr>
          <w:rFonts w:ascii="Times New Roman" w:eastAsia="Times New Roman" w:hAnsi="Times New Roman" w:cs="Times New Roman"/>
          <w:sz w:val="24"/>
          <w:szCs w:val="24"/>
        </w:rPr>
        <w:t>E</w:t>
      </w:r>
      <w:r w:rsidR="003C16B1" w:rsidRPr="003A1B57">
        <w:rPr>
          <w:rFonts w:ascii="Times New Roman" w:eastAsia="Times New Roman" w:hAnsi="Times New Roman" w:cs="Times New Roman"/>
          <w:sz w:val="24"/>
          <w:szCs w:val="24"/>
        </w:rPr>
        <w:t>e</w:t>
      </w:r>
      <w:r w:rsidR="00F06F1C" w:rsidRPr="003A1B57">
        <w:rPr>
          <w:rFonts w:ascii="Times New Roman" w:eastAsia="Times New Roman" w:hAnsi="Times New Roman" w:cs="Times New Roman"/>
          <w:sz w:val="24"/>
          <w:szCs w:val="24"/>
        </w:rPr>
        <w:t>n</w:t>
      </w:r>
      <w:r w:rsidR="003C16B1" w:rsidRPr="003A1B57">
        <w:rPr>
          <w:rFonts w:ascii="Times New Roman" w:eastAsia="Times New Roman" w:hAnsi="Times New Roman" w:cs="Times New Roman"/>
          <w:sz w:val="24"/>
          <w:szCs w:val="24"/>
        </w:rPr>
        <w:t xml:space="preserve"> werknemer kan vervolgens deelnemen aan de feedbacksessie (</w:t>
      </w:r>
      <w:r w:rsidR="00F06F1C" w:rsidRPr="003A1B57">
        <w:rPr>
          <w:rFonts w:ascii="Times New Roman" w:eastAsia="Times New Roman" w:hAnsi="Times New Roman" w:cs="Times New Roman"/>
          <w:sz w:val="24"/>
          <w:szCs w:val="24"/>
        </w:rPr>
        <w:t>waarmee</w:t>
      </w:r>
      <w:r w:rsidR="003C16B1" w:rsidRPr="003A1B57">
        <w:rPr>
          <w:rFonts w:ascii="Times New Roman" w:eastAsia="Times New Roman" w:hAnsi="Times New Roman" w:cs="Times New Roman"/>
          <w:sz w:val="24"/>
          <w:szCs w:val="24"/>
        </w:rPr>
        <w:t xml:space="preserve"> de feedbacksessie </w:t>
      </w:r>
      <w:r w:rsidR="00F06F1C" w:rsidRPr="003A1B57">
        <w:rPr>
          <w:rFonts w:ascii="Times New Roman" w:eastAsia="Times New Roman" w:hAnsi="Times New Roman" w:cs="Times New Roman"/>
          <w:sz w:val="24"/>
          <w:szCs w:val="24"/>
        </w:rPr>
        <w:t>geïnvesteerd wordt</w:t>
      </w:r>
      <w:r w:rsidR="003C16B1" w:rsidRPr="003A1B57">
        <w:rPr>
          <w:rFonts w:ascii="Times New Roman" w:eastAsia="Times New Roman" w:hAnsi="Times New Roman" w:cs="Times New Roman"/>
          <w:sz w:val="24"/>
          <w:szCs w:val="24"/>
        </w:rPr>
        <w:t>), waardoor de werknemer bijvoorbeeld de persoonlijke bron werknemer veerkracht kan vergaren (</w:t>
      </w:r>
      <w:proofErr w:type="spellStart"/>
      <w:r w:rsidR="003C16B1" w:rsidRPr="003A1B57">
        <w:rPr>
          <w:rFonts w:ascii="Times New Roman" w:eastAsia="Times New Roman" w:hAnsi="Times New Roman" w:cs="Times New Roman"/>
          <w:sz w:val="24"/>
          <w:szCs w:val="24"/>
        </w:rPr>
        <w:t>Hobfoll</w:t>
      </w:r>
      <w:proofErr w:type="spellEnd"/>
      <w:r w:rsidR="003C16B1" w:rsidRPr="003A1B57">
        <w:rPr>
          <w:rFonts w:ascii="Times New Roman" w:eastAsia="Times New Roman" w:hAnsi="Times New Roman" w:cs="Times New Roman"/>
          <w:sz w:val="24"/>
          <w:szCs w:val="24"/>
        </w:rPr>
        <w:t xml:space="preserve">, 2012; </w:t>
      </w:r>
      <w:proofErr w:type="spellStart"/>
      <w:r w:rsidR="003C16B1" w:rsidRPr="003A1B57">
        <w:rPr>
          <w:rFonts w:ascii="Times New Roman" w:eastAsia="Times New Roman" w:hAnsi="Times New Roman" w:cs="Times New Roman"/>
          <w:sz w:val="24"/>
          <w:szCs w:val="24"/>
        </w:rPr>
        <w:t>Hobfoll</w:t>
      </w:r>
      <w:proofErr w:type="spellEnd"/>
      <w:r w:rsidR="003C16B1" w:rsidRPr="003A1B57">
        <w:rPr>
          <w:rFonts w:ascii="Times New Roman" w:eastAsia="Times New Roman" w:hAnsi="Times New Roman" w:cs="Times New Roman"/>
          <w:sz w:val="24"/>
          <w:szCs w:val="24"/>
        </w:rPr>
        <w:t xml:space="preserve">, Stevens &amp; </w:t>
      </w:r>
      <w:proofErr w:type="spellStart"/>
      <w:r w:rsidR="003C16B1" w:rsidRPr="003A1B57">
        <w:rPr>
          <w:rFonts w:ascii="Times New Roman" w:eastAsia="Times New Roman" w:hAnsi="Times New Roman" w:cs="Times New Roman"/>
          <w:sz w:val="24"/>
          <w:szCs w:val="24"/>
        </w:rPr>
        <w:t>Zalta</w:t>
      </w:r>
      <w:proofErr w:type="spellEnd"/>
      <w:r w:rsidR="003C16B1" w:rsidRPr="003A1B57">
        <w:rPr>
          <w:rFonts w:ascii="Times New Roman" w:eastAsia="Times New Roman" w:hAnsi="Times New Roman" w:cs="Times New Roman"/>
          <w:sz w:val="24"/>
          <w:szCs w:val="24"/>
        </w:rPr>
        <w:t>, 2015).</w:t>
      </w:r>
      <w:r w:rsidR="00F06F1C" w:rsidRPr="003A1B57">
        <w:rPr>
          <w:rFonts w:ascii="Times New Roman" w:eastAsia="Times New Roman" w:hAnsi="Times New Roman" w:cs="Times New Roman"/>
          <w:sz w:val="24"/>
          <w:szCs w:val="24"/>
        </w:rPr>
        <w:t xml:space="preserve"> HRM heeft zodoende invloed op de hoeveelheid en de vorm van de bronnen in de werkomgeving. Een werkomgeving waarin veel </w:t>
      </w:r>
      <w:r w:rsidR="001550C3">
        <w:rPr>
          <w:rFonts w:ascii="Times New Roman" w:eastAsia="Times New Roman" w:hAnsi="Times New Roman" w:cs="Times New Roman"/>
          <w:sz w:val="24"/>
          <w:szCs w:val="24"/>
        </w:rPr>
        <w:t>HR-maatregel</w:t>
      </w:r>
      <w:r w:rsidR="00F06F1C" w:rsidRPr="003A1B57">
        <w:rPr>
          <w:rFonts w:ascii="Times New Roman" w:eastAsia="Times New Roman" w:hAnsi="Times New Roman" w:cs="Times New Roman"/>
          <w:sz w:val="24"/>
          <w:szCs w:val="24"/>
        </w:rPr>
        <w:t xml:space="preserve">en zijn getroffen, kan in termen </w:t>
      </w:r>
      <w:r w:rsidR="00F06F1C" w:rsidRPr="003A1B57">
        <w:rPr>
          <w:rFonts w:ascii="Times New Roman" w:eastAsia="Times New Roman" w:hAnsi="Times New Roman" w:cs="Times New Roman"/>
          <w:sz w:val="24"/>
          <w:szCs w:val="24"/>
        </w:rPr>
        <w:lastRenderedPageBreak/>
        <w:t xml:space="preserve">van </w:t>
      </w:r>
      <w:r w:rsidR="001550C3">
        <w:rPr>
          <w:rFonts w:ascii="Times New Roman" w:eastAsia="Times New Roman" w:hAnsi="Times New Roman" w:cs="Times New Roman"/>
          <w:sz w:val="24"/>
          <w:szCs w:val="24"/>
        </w:rPr>
        <w:t>COR-theorie</w:t>
      </w:r>
      <w:r w:rsidR="00F06F1C" w:rsidRPr="003A1B57">
        <w:rPr>
          <w:rFonts w:ascii="Times New Roman" w:eastAsia="Times New Roman" w:hAnsi="Times New Roman" w:cs="Times New Roman"/>
          <w:sz w:val="24"/>
          <w:szCs w:val="24"/>
        </w:rPr>
        <w:t xml:space="preserve"> beschreven worden als een bronrijke omgeving. Werknemers kunnen gebruik maken van de bronrijke omgeving door de omgevingsbronnen te investeren om veerkrachtig te worden of te blijven.</w:t>
      </w:r>
    </w:p>
    <w:p w14:paraId="2AC4567C" w14:textId="4936931C" w:rsidR="00F06F1C" w:rsidRPr="003A1B57" w:rsidRDefault="00F06F1C" w:rsidP="000848B6">
      <w:pPr>
        <w:spacing w:after="0" w:line="360" w:lineRule="auto"/>
        <w:ind w:firstLine="708"/>
        <w:jc w:val="both"/>
        <w:rPr>
          <w:rFonts w:ascii="Times New Roman" w:eastAsia="Times New Roman" w:hAnsi="Times New Roman" w:cs="Times New Roman"/>
          <w:sz w:val="24"/>
          <w:szCs w:val="24"/>
        </w:rPr>
      </w:pPr>
    </w:p>
    <w:p w14:paraId="4DB67EA0" w14:textId="2EB85BD1" w:rsidR="00F06F1C" w:rsidRPr="003A1B57" w:rsidRDefault="00F06F1C" w:rsidP="000848B6">
      <w:pPr>
        <w:pStyle w:val="Kop3"/>
        <w:spacing w:before="0"/>
        <w:rPr>
          <w:rFonts w:eastAsia="Times New Roman" w:cs="Times New Roman"/>
        </w:rPr>
      </w:pPr>
      <w:bookmarkStart w:id="7" w:name="_Toc76115224"/>
      <w:r w:rsidRPr="003A1B57">
        <w:rPr>
          <w:rFonts w:eastAsia="Times New Roman" w:cs="Times New Roman"/>
        </w:rPr>
        <w:t xml:space="preserve">1.3.1 </w:t>
      </w:r>
      <w:r w:rsidR="0082139B">
        <w:rPr>
          <w:rFonts w:eastAsia="Times New Roman" w:cs="Times New Roman"/>
        </w:rPr>
        <w:t xml:space="preserve">Wetenschappelijke </w:t>
      </w:r>
      <w:r w:rsidRPr="003A1B57">
        <w:rPr>
          <w:rFonts w:eastAsia="Times New Roman" w:cs="Times New Roman"/>
        </w:rPr>
        <w:t>relevantie</w:t>
      </w:r>
      <w:bookmarkEnd w:id="7"/>
    </w:p>
    <w:p w14:paraId="35072011" w14:textId="4961EB50" w:rsidR="00F06F1C" w:rsidRPr="00235F25" w:rsidRDefault="00B92316" w:rsidP="000848B6">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Er is relatief weinig onderzoek naar de relatie tussen HRM en veerkracht (</w:t>
      </w:r>
      <w:proofErr w:type="spellStart"/>
      <w:r w:rsidRPr="003A1B57">
        <w:rPr>
          <w:rFonts w:ascii="Times New Roman" w:eastAsia="Times New Roman" w:hAnsi="Times New Roman" w:cs="Times New Roman"/>
          <w:sz w:val="24"/>
          <w:szCs w:val="24"/>
        </w:rPr>
        <w:t>Heath</w:t>
      </w:r>
      <w:proofErr w:type="spellEnd"/>
      <w:r w:rsidRPr="003A1B57">
        <w:rPr>
          <w:rFonts w:ascii="Times New Roman" w:eastAsia="Times New Roman" w:hAnsi="Times New Roman" w:cs="Times New Roman"/>
          <w:sz w:val="24"/>
          <w:szCs w:val="24"/>
        </w:rPr>
        <w:t xml:space="preserve">, Sommerfield &amp; Von </w:t>
      </w:r>
      <w:proofErr w:type="spellStart"/>
      <w:r w:rsidRPr="003A1B57">
        <w:rPr>
          <w:rFonts w:ascii="Times New Roman" w:eastAsia="Times New Roman" w:hAnsi="Times New Roman" w:cs="Times New Roman"/>
          <w:sz w:val="24"/>
          <w:szCs w:val="24"/>
        </w:rPr>
        <w:t>Ungern</w:t>
      </w:r>
      <w:proofErr w:type="spellEnd"/>
      <w:r w:rsidRPr="003A1B57">
        <w:rPr>
          <w:rFonts w:ascii="Times New Roman" w:eastAsia="Times New Roman" w:hAnsi="Times New Roman" w:cs="Times New Roman"/>
          <w:sz w:val="24"/>
          <w:szCs w:val="24"/>
        </w:rPr>
        <w:t>-Sternberg, 2020). Het onderzoek dat er is, focust vrijwel exclusief op verschillende vormen van veerkracht training, waarbij de verantwoordelijkheid voor veerkracht geheel bij de werknemer ligt (</w:t>
      </w:r>
      <w:proofErr w:type="spellStart"/>
      <w:r w:rsidRPr="003A1B57">
        <w:rPr>
          <w:rFonts w:ascii="Times New Roman" w:eastAsia="Times New Roman" w:hAnsi="Times New Roman" w:cs="Times New Roman"/>
          <w:sz w:val="24"/>
          <w:szCs w:val="24"/>
        </w:rPr>
        <w:t>Bonanno</w:t>
      </w:r>
      <w:proofErr w:type="spellEnd"/>
      <w:r w:rsidRPr="003A1B57">
        <w:rPr>
          <w:rFonts w:ascii="Times New Roman" w:eastAsia="Times New Roman" w:hAnsi="Times New Roman" w:cs="Times New Roman"/>
          <w:sz w:val="24"/>
          <w:szCs w:val="24"/>
        </w:rPr>
        <w:t>, 2004; Taylor, 2019), terwijl uit onderzoek blijkt dat veerkracht ook wordt beïnvloed door de werkomstandigheden (</w:t>
      </w:r>
      <w:proofErr w:type="spellStart"/>
      <w:r w:rsidRPr="003A1B57">
        <w:rPr>
          <w:rFonts w:ascii="Times New Roman" w:eastAsia="Times New Roman" w:hAnsi="Times New Roman" w:cs="Times New Roman"/>
          <w:sz w:val="24"/>
          <w:szCs w:val="24"/>
        </w:rPr>
        <w:t>Cooke</w:t>
      </w:r>
      <w:proofErr w:type="spellEnd"/>
      <w:r w:rsidRPr="003A1B57">
        <w:rPr>
          <w:rFonts w:ascii="Times New Roman" w:eastAsia="Times New Roman" w:hAnsi="Times New Roman" w:cs="Times New Roman"/>
          <w:sz w:val="24"/>
          <w:szCs w:val="24"/>
        </w:rPr>
        <w:t xml:space="preserve"> et al., 2019; </w:t>
      </w:r>
      <w:proofErr w:type="spellStart"/>
      <w:r w:rsidRPr="003A1B57">
        <w:rPr>
          <w:rFonts w:ascii="Times New Roman" w:eastAsia="Times New Roman" w:hAnsi="Times New Roman" w:cs="Times New Roman"/>
          <w:sz w:val="24"/>
          <w:szCs w:val="24"/>
        </w:rPr>
        <w:t>Fletcher</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Sarkar</w:t>
      </w:r>
      <w:proofErr w:type="spellEnd"/>
      <w:r w:rsidRPr="003A1B57">
        <w:rPr>
          <w:rFonts w:ascii="Times New Roman" w:eastAsia="Times New Roman" w:hAnsi="Times New Roman" w:cs="Times New Roman"/>
          <w:sz w:val="24"/>
          <w:szCs w:val="24"/>
        </w:rPr>
        <w:t xml:space="preserve">, 2013;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Stevens &amp; </w:t>
      </w:r>
      <w:proofErr w:type="spellStart"/>
      <w:r w:rsidRPr="003A1B57">
        <w:rPr>
          <w:rFonts w:ascii="Times New Roman" w:eastAsia="Times New Roman" w:hAnsi="Times New Roman" w:cs="Times New Roman"/>
          <w:sz w:val="24"/>
          <w:szCs w:val="24"/>
        </w:rPr>
        <w:t>Zalta</w:t>
      </w:r>
      <w:proofErr w:type="spellEnd"/>
      <w:r w:rsidRPr="003A1B57">
        <w:rPr>
          <w:rFonts w:ascii="Times New Roman" w:eastAsia="Times New Roman" w:hAnsi="Times New Roman" w:cs="Times New Roman"/>
          <w:sz w:val="24"/>
          <w:szCs w:val="24"/>
        </w:rPr>
        <w:t xml:space="preserve">, 2015; Khan et al., 2019; </w:t>
      </w:r>
      <w:proofErr w:type="spellStart"/>
      <w:r w:rsidRPr="003A1B57">
        <w:rPr>
          <w:rFonts w:ascii="Times New Roman" w:eastAsia="Times New Roman" w:hAnsi="Times New Roman" w:cs="Times New Roman"/>
          <w:sz w:val="24"/>
          <w:szCs w:val="24"/>
        </w:rPr>
        <w:t>Plimmer</w:t>
      </w:r>
      <w:proofErr w:type="spellEnd"/>
      <w:r w:rsidRPr="003A1B57">
        <w:rPr>
          <w:rFonts w:ascii="Times New Roman" w:eastAsia="Times New Roman" w:hAnsi="Times New Roman" w:cs="Times New Roman"/>
          <w:sz w:val="24"/>
          <w:szCs w:val="24"/>
        </w:rPr>
        <w:t xml:space="preserve"> et al., 2021; Turner, 2014). De belangrijke invloed van de (werk)omgeving is in de veerkracht literatuur veelal genegeerd, omdat het begrip veerkracht uit de (positieve) psychologie voortkomt, waarin voornamelijk individuen worden bestudeerd en niet de context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Stevens &amp; </w:t>
      </w:r>
      <w:proofErr w:type="spellStart"/>
      <w:r w:rsidRPr="003A1B57">
        <w:rPr>
          <w:rFonts w:ascii="Times New Roman" w:eastAsia="Times New Roman" w:hAnsi="Times New Roman" w:cs="Times New Roman"/>
          <w:sz w:val="24"/>
          <w:szCs w:val="24"/>
        </w:rPr>
        <w:t>Zalta</w:t>
      </w:r>
      <w:proofErr w:type="spellEnd"/>
      <w:r w:rsidRPr="003A1B57">
        <w:rPr>
          <w:rFonts w:ascii="Times New Roman" w:eastAsia="Times New Roman" w:hAnsi="Times New Roman" w:cs="Times New Roman"/>
          <w:sz w:val="24"/>
          <w:szCs w:val="24"/>
        </w:rPr>
        <w:t xml:space="preserve">, 2015). Verschillende </w:t>
      </w:r>
      <w:r w:rsidR="00235F25">
        <w:rPr>
          <w:rFonts w:ascii="Times New Roman" w:eastAsia="Times New Roman" w:hAnsi="Times New Roman" w:cs="Times New Roman"/>
          <w:sz w:val="24"/>
          <w:szCs w:val="24"/>
        </w:rPr>
        <w:t>onderzoekers</w:t>
      </w:r>
      <w:r w:rsidRPr="003A1B57">
        <w:rPr>
          <w:rFonts w:ascii="Times New Roman" w:eastAsia="Times New Roman" w:hAnsi="Times New Roman" w:cs="Times New Roman"/>
          <w:sz w:val="24"/>
          <w:szCs w:val="24"/>
        </w:rPr>
        <w:t xml:space="preserve"> roepen daarom op om te kijken naar factoren in de werkomgeving die werknemer veerkracht beïnvloeden (</w:t>
      </w:r>
      <w:proofErr w:type="spellStart"/>
      <w:r w:rsidRPr="003A1B57">
        <w:rPr>
          <w:rFonts w:ascii="Times New Roman" w:eastAsia="Times New Roman" w:hAnsi="Times New Roman" w:cs="Times New Roman"/>
          <w:sz w:val="24"/>
          <w:szCs w:val="24"/>
        </w:rPr>
        <w:t>Bonanno</w:t>
      </w:r>
      <w:proofErr w:type="spellEnd"/>
      <w:r w:rsidRPr="003A1B57">
        <w:rPr>
          <w:rFonts w:ascii="Times New Roman" w:eastAsia="Times New Roman" w:hAnsi="Times New Roman" w:cs="Times New Roman"/>
          <w:sz w:val="24"/>
          <w:szCs w:val="24"/>
        </w:rPr>
        <w:t xml:space="preserve">, Romero &amp; Klein, 2015; Britt, </w:t>
      </w:r>
      <w:proofErr w:type="spellStart"/>
      <w:r w:rsidRPr="003A1B57">
        <w:rPr>
          <w:rFonts w:ascii="Times New Roman" w:eastAsia="Times New Roman" w:hAnsi="Times New Roman" w:cs="Times New Roman"/>
          <w:sz w:val="24"/>
          <w:szCs w:val="24"/>
        </w:rPr>
        <w:t>Shen</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Sinclair</w:t>
      </w:r>
      <w:proofErr w:type="spellEnd"/>
      <w:r w:rsidRPr="003A1B57">
        <w:rPr>
          <w:rFonts w:ascii="Times New Roman" w:eastAsia="Times New Roman" w:hAnsi="Times New Roman" w:cs="Times New Roman"/>
          <w:sz w:val="24"/>
          <w:szCs w:val="24"/>
        </w:rPr>
        <w:t xml:space="preserve">, Grossman &amp; </w:t>
      </w:r>
      <w:proofErr w:type="spellStart"/>
      <w:r w:rsidRPr="003A1B57">
        <w:rPr>
          <w:rFonts w:ascii="Times New Roman" w:eastAsia="Times New Roman" w:hAnsi="Times New Roman" w:cs="Times New Roman"/>
          <w:sz w:val="24"/>
          <w:szCs w:val="24"/>
        </w:rPr>
        <w:t>Klieger</w:t>
      </w:r>
      <w:proofErr w:type="spellEnd"/>
      <w:r w:rsidRPr="003A1B57">
        <w:rPr>
          <w:rFonts w:ascii="Times New Roman" w:eastAsia="Times New Roman" w:hAnsi="Times New Roman" w:cs="Times New Roman"/>
          <w:sz w:val="24"/>
          <w:szCs w:val="24"/>
        </w:rPr>
        <w:t xml:space="preserve">, 2016; Cross, 2015; Khan et al., 2019; </w:t>
      </w:r>
      <w:proofErr w:type="spellStart"/>
      <w:r w:rsidRPr="003A1B57">
        <w:rPr>
          <w:rFonts w:ascii="Times New Roman" w:eastAsia="Times New Roman" w:hAnsi="Times New Roman" w:cs="Times New Roman"/>
          <w:sz w:val="24"/>
          <w:szCs w:val="24"/>
        </w:rPr>
        <w:t>Kossek</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Perrigino</w:t>
      </w:r>
      <w:proofErr w:type="spellEnd"/>
      <w:r w:rsidRPr="003A1B57">
        <w:rPr>
          <w:rFonts w:ascii="Times New Roman" w:eastAsia="Times New Roman" w:hAnsi="Times New Roman" w:cs="Times New Roman"/>
          <w:sz w:val="24"/>
          <w:szCs w:val="24"/>
        </w:rPr>
        <w:t xml:space="preserve">, 2016; </w:t>
      </w:r>
      <w:proofErr w:type="spellStart"/>
      <w:r w:rsidRPr="003A1B57">
        <w:rPr>
          <w:rFonts w:ascii="Times New Roman" w:eastAsia="Times New Roman" w:hAnsi="Times New Roman" w:cs="Times New Roman"/>
          <w:sz w:val="24"/>
          <w:szCs w:val="24"/>
        </w:rPr>
        <w:t>Plimmer</w:t>
      </w:r>
      <w:proofErr w:type="spellEnd"/>
      <w:r w:rsidRPr="003A1B57">
        <w:rPr>
          <w:rFonts w:ascii="Times New Roman" w:eastAsia="Times New Roman" w:hAnsi="Times New Roman" w:cs="Times New Roman"/>
          <w:sz w:val="24"/>
          <w:szCs w:val="24"/>
        </w:rPr>
        <w:t xml:space="preserve"> et al., 2021; Taylor, 2019). </w:t>
      </w:r>
      <w:r w:rsidR="00235F25">
        <w:rPr>
          <w:rFonts w:ascii="Times New Roman" w:eastAsia="Times New Roman" w:hAnsi="Times New Roman" w:cs="Times New Roman"/>
          <w:sz w:val="24"/>
          <w:szCs w:val="24"/>
        </w:rPr>
        <w:t xml:space="preserve">Aangezien HRM de werkomgeving beïnvloedt, is het </w:t>
      </w:r>
      <w:r w:rsidR="00235F25" w:rsidRPr="00967593">
        <w:rPr>
          <w:rFonts w:ascii="Times New Roman" w:eastAsia="Times New Roman" w:hAnsi="Times New Roman" w:cs="Times New Roman"/>
          <w:sz w:val="24"/>
          <w:szCs w:val="24"/>
        </w:rPr>
        <w:t>wetenschappelijk relevant</w:t>
      </w:r>
      <w:r w:rsidR="00235F25">
        <w:rPr>
          <w:rFonts w:ascii="Times New Roman" w:eastAsia="Times New Roman" w:hAnsi="Times New Roman" w:cs="Times New Roman"/>
          <w:sz w:val="24"/>
          <w:szCs w:val="24"/>
        </w:rPr>
        <w:t xml:space="preserve"> dat in dit onderzoek de relatie tussen HRM en werknemer veerkracht wordt onderzocht.</w:t>
      </w:r>
    </w:p>
    <w:p w14:paraId="0AF5959C" w14:textId="52AD7DAA" w:rsidR="002C2558" w:rsidRDefault="00B92316" w:rsidP="000848B6">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Bovendien wordt werknemer veerkracht onderzocht in de publieke sector (medisch personeel in ziekenhuizen), wat tot nu toe een onderbelichte populatie is in de veerkracht literatuur (</w:t>
      </w:r>
      <w:proofErr w:type="spellStart"/>
      <w:r w:rsidRPr="003A1B57">
        <w:rPr>
          <w:rFonts w:ascii="Times New Roman" w:eastAsia="Times New Roman" w:hAnsi="Times New Roman" w:cs="Times New Roman"/>
          <w:sz w:val="24"/>
          <w:szCs w:val="24"/>
        </w:rPr>
        <w:t>Plimmer</w:t>
      </w:r>
      <w:proofErr w:type="spellEnd"/>
      <w:r w:rsidRPr="003A1B57">
        <w:rPr>
          <w:rFonts w:ascii="Times New Roman" w:eastAsia="Times New Roman" w:hAnsi="Times New Roman" w:cs="Times New Roman"/>
          <w:sz w:val="24"/>
          <w:szCs w:val="24"/>
        </w:rPr>
        <w:t xml:space="preserve"> et al., 2021). De publieke sector wijkt in verschillende opzichten af van de private sector. Ten eerste wordt de publieke sector in Nederland strikter gereguleerd dan de private sector, waardoor mogelijk zowel de hoeveelheid als de vorm van de </w:t>
      </w:r>
      <w:r w:rsidR="00235F25">
        <w:rPr>
          <w:rFonts w:ascii="Times New Roman" w:eastAsia="Times New Roman" w:hAnsi="Times New Roman" w:cs="Times New Roman"/>
          <w:sz w:val="24"/>
          <w:szCs w:val="24"/>
        </w:rPr>
        <w:t>omgevings</w:t>
      </w:r>
      <w:r w:rsidRPr="003A1B57">
        <w:rPr>
          <w:rFonts w:ascii="Times New Roman" w:eastAsia="Times New Roman" w:hAnsi="Times New Roman" w:cs="Times New Roman"/>
          <w:sz w:val="24"/>
          <w:szCs w:val="24"/>
        </w:rPr>
        <w:t xml:space="preserve">bronnen </w:t>
      </w:r>
      <w:r w:rsidR="00235F25">
        <w:rPr>
          <w:rFonts w:ascii="Times New Roman" w:eastAsia="Times New Roman" w:hAnsi="Times New Roman" w:cs="Times New Roman"/>
          <w:sz w:val="24"/>
          <w:szCs w:val="24"/>
        </w:rPr>
        <w:t xml:space="preserve">die uit HRM ontstaan </w:t>
      </w:r>
      <w:r w:rsidRPr="003A1B57">
        <w:rPr>
          <w:rFonts w:ascii="Times New Roman" w:eastAsia="Times New Roman" w:hAnsi="Times New Roman" w:cs="Times New Roman"/>
          <w:sz w:val="24"/>
          <w:szCs w:val="24"/>
        </w:rPr>
        <w:t>verschillen tussen deze sectoren</w:t>
      </w:r>
      <w:r w:rsidR="00B56C3D" w:rsidRPr="003A1B57">
        <w:rPr>
          <w:rFonts w:ascii="Times New Roman" w:eastAsia="Times New Roman" w:hAnsi="Times New Roman" w:cs="Times New Roman"/>
          <w:sz w:val="24"/>
          <w:szCs w:val="24"/>
        </w:rPr>
        <w:t xml:space="preserve"> (</w:t>
      </w:r>
      <w:proofErr w:type="spellStart"/>
      <w:r w:rsidR="00B56C3D" w:rsidRPr="003A1B57">
        <w:rPr>
          <w:rFonts w:ascii="Times New Roman" w:eastAsia="Times New Roman" w:hAnsi="Times New Roman" w:cs="Times New Roman"/>
          <w:sz w:val="24"/>
          <w:szCs w:val="24"/>
        </w:rPr>
        <w:t>Boselie</w:t>
      </w:r>
      <w:proofErr w:type="spellEnd"/>
      <w:r w:rsidR="00B56C3D" w:rsidRPr="003A1B57">
        <w:rPr>
          <w:rFonts w:ascii="Times New Roman" w:eastAsia="Times New Roman" w:hAnsi="Times New Roman" w:cs="Times New Roman"/>
          <w:sz w:val="24"/>
          <w:szCs w:val="24"/>
        </w:rPr>
        <w:t>, 2010)</w:t>
      </w:r>
      <w:r w:rsidRPr="003A1B57">
        <w:rPr>
          <w:rFonts w:ascii="Times New Roman" w:eastAsia="Times New Roman" w:hAnsi="Times New Roman" w:cs="Times New Roman"/>
          <w:sz w:val="24"/>
          <w:szCs w:val="24"/>
        </w:rPr>
        <w:t xml:space="preserve">. De verschillen in de omgevingsbronnen werken mogelijk door op de veerkracht van werknemers. Ten tweede </w:t>
      </w:r>
      <w:r w:rsidR="004C0CFD" w:rsidRPr="003A1B57">
        <w:rPr>
          <w:rFonts w:ascii="Times New Roman" w:eastAsia="Times New Roman" w:hAnsi="Times New Roman" w:cs="Times New Roman"/>
          <w:sz w:val="24"/>
          <w:szCs w:val="24"/>
        </w:rPr>
        <w:t xml:space="preserve">speelt </w:t>
      </w:r>
      <w:r w:rsidR="004C0CFD" w:rsidRPr="003A1B57">
        <w:rPr>
          <w:rFonts w:ascii="Times New Roman" w:eastAsia="Times New Roman" w:hAnsi="Times New Roman" w:cs="Times New Roman"/>
          <w:i/>
          <w:iCs/>
          <w:sz w:val="24"/>
          <w:szCs w:val="24"/>
        </w:rPr>
        <w:t xml:space="preserve">public service </w:t>
      </w:r>
      <w:proofErr w:type="spellStart"/>
      <w:r w:rsidR="004C0CFD" w:rsidRPr="003A1B57">
        <w:rPr>
          <w:rFonts w:ascii="Times New Roman" w:eastAsia="Times New Roman" w:hAnsi="Times New Roman" w:cs="Times New Roman"/>
          <w:i/>
          <w:iCs/>
          <w:sz w:val="24"/>
          <w:szCs w:val="24"/>
        </w:rPr>
        <w:t>motivation</w:t>
      </w:r>
      <w:proofErr w:type="spellEnd"/>
      <w:r w:rsidR="004C0CFD" w:rsidRPr="003A1B57">
        <w:rPr>
          <w:rFonts w:ascii="Times New Roman" w:eastAsia="Times New Roman" w:hAnsi="Times New Roman" w:cs="Times New Roman"/>
          <w:sz w:val="24"/>
          <w:szCs w:val="24"/>
        </w:rPr>
        <w:t xml:space="preserve"> (PSM) een rol bij werknemers in de publieke sector. PSM bestaat uit vier dimensies, te weten: aantrekking tot politiek en beleid, betrokkenheid bij het algemeen belang en burgerzin, medeleven en zelfopoffering (</w:t>
      </w:r>
      <w:proofErr w:type="spellStart"/>
      <w:r w:rsidR="004C0CFD" w:rsidRPr="003A1B57">
        <w:rPr>
          <w:rFonts w:ascii="Times New Roman" w:eastAsia="Times New Roman" w:hAnsi="Times New Roman" w:cs="Times New Roman"/>
          <w:sz w:val="24"/>
          <w:szCs w:val="24"/>
        </w:rPr>
        <w:t>Vandenabeele</w:t>
      </w:r>
      <w:proofErr w:type="spellEnd"/>
      <w:r w:rsidR="004C0CFD" w:rsidRPr="003A1B57">
        <w:rPr>
          <w:rFonts w:ascii="Times New Roman" w:eastAsia="Times New Roman" w:hAnsi="Times New Roman" w:cs="Times New Roman"/>
          <w:sz w:val="24"/>
          <w:szCs w:val="24"/>
        </w:rPr>
        <w:t>, 2005). Mogelijk maakt PSM werknemer veerkracht in de publieke sector anders dan in de private sector</w:t>
      </w:r>
      <w:r w:rsidR="002C2558" w:rsidRPr="003A1B57">
        <w:rPr>
          <w:rFonts w:ascii="Times New Roman" w:eastAsia="Times New Roman" w:hAnsi="Times New Roman" w:cs="Times New Roman"/>
          <w:sz w:val="24"/>
          <w:szCs w:val="24"/>
        </w:rPr>
        <w:t xml:space="preserve">. Sommige auteurs </w:t>
      </w:r>
      <w:r w:rsidR="00686476" w:rsidRPr="003A1B57">
        <w:rPr>
          <w:rFonts w:ascii="Times New Roman" w:eastAsia="Times New Roman" w:hAnsi="Times New Roman" w:cs="Times New Roman"/>
          <w:sz w:val="24"/>
          <w:szCs w:val="24"/>
        </w:rPr>
        <w:t>hebben gevonden</w:t>
      </w:r>
      <w:r w:rsidR="002C2558" w:rsidRPr="003A1B57">
        <w:rPr>
          <w:rFonts w:ascii="Times New Roman" w:eastAsia="Times New Roman" w:hAnsi="Times New Roman" w:cs="Times New Roman"/>
          <w:sz w:val="24"/>
          <w:szCs w:val="24"/>
        </w:rPr>
        <w:t xml:space="preserve"> dat werknemers met een hoge mate van PSM te veel van zichzelf vragen, waardoor werknemer veerkracht op den duur afneemt</w:t>
      </w:r>
      <w:r w:rsidR="004C0CFD" w:rsidRPr="003A1B57">
        <w:rPr>
          <w:rFonts w:ascii="Times New Roman" w:eastAsia="Times New Roman" w:hAnsi="Times New Roman" w:cs="Times New Roman"/>
          <w:sz w:val="24"/>
          <w:szCs w:val="24"/>
        </w:rPr>
        <w:t xml:space="preserve"> (</w:t>
      </w:r>
      <w:proofErr w:type="spellStart"/>
      <w:r w:rsidR="002C2558" w:rsidRPr="003A1B57">
        <w:rPr>
          <w:rFonts w:ascii="Times New Roman" w:eastAsia="Times New Roman" w:hAnsi="Times New Roman" w:cs="Times New Roman"/>
          <w:sz w:val="24"/>
          <w:szCs w:val="24"/>
        </w:rPr>
        <w:t>Giauque</w:t>
      </w:r>
      <w:proofErr w:type="spellEnd"/>
      <w:r w:rsidR="002C2558" w:rsidRPr="003A1B57">
        <w:rPr>
          <w:rFonts w:ascii="Times New Roman" w:eastAsia="Times New Roman" w:hAnsi="Times New Roman" w:cs="Times New Roman"/>
          <w:sz w:val="24"/>
          <w:szCs w:val="24"/>
        </w:rPr>
        <w:t xml:space="preserve">, </w:t>
      </w:r>
      <w:proofErr w:type="spellStart"/>
      <w:r w:rsidR="002C2558" w:rsidRPr="003A1B57">
        <w:rPr>
          <w:rFonts w:ascii="Times New Roman" w:eastAsia="Times New Roman" w:hAnsi="Times New Roman" w:cs="Times New Roman"/>
          <w:sz w:val="24"/>
          <w:szCs w:val="24"/>
        </w:rPr>
        <w:t>Anderfuhren-Biget</w:t>
      </w:r>
      <w:proofErr w:type="spellEnd"/>
      <w:r w:rsidR="002C2558" w:rsidRPr="003A1B57">
        <w:rPr>
          <w:rFonts w:ascii="Times New Roman" w:eastAsia="Times New Roman" w:hAnsi="Times New Roman" w:cs="Times New Roman"/>
          <w:sz w:val="24"/>
          <w:szCs w:val="24"/>
        </w:rPr>
        <w:t xml:space="preserve"> &amp; </w:t>
      </w:r>
      <w:proofErr w:type="spellStart"/>
      <w:r w:rsidR="002C2558" w:rsidRPr="003A1B57">
        <w:rPr>
          <w:rFonts w:ascii="Times New Roman" w:eastAsia="Times New Roman" w:hAnsi="Times New Roman" w:cs="Times New Roman"/>
          <w:sz w:val="24"/>
          <w:szCs w:val="24"/>
        </w:rPr>
        <w:t>Varone</w:t>
      </w:r>
      <w:proofErr w:type="spellEnd"/>
      <w:r w:rsidR="002C2558" w:rsidRPr="003A1B57">
        <w:rPr>
          <w:rFonts w:ascii="Times New Roman" w:eastAsia="Times New Roman" w:hAnsi="Times New Roman" w:cs="Times New Roman"/>
          <w:sz w:val="24"/>
          <w:szCs w:val="24"/>
        </w:rPr>
        <w:t xml:space="preserve">, 2013; </w:t>
      </w:r>
      <w:proofErr w:type="spellStart"/>
      <w:r w:rsidR="004C0CFD" w:rsidRPr="003A1B57">
        <w:rPr>
          <w:rFonts w:ascii="Times New Roman" w:eastAsia="Times New Roman" w:hAnsi="Times New Roman" w:cs="Times New Roman"/>
          <w:iCs/>
          <w:sz w:val="24"/>
          <w:szCs w:val="24"/>
        </w:rPr>
        <w:t>Liu</w:t>
      </w:r>
      <w:proofErr w:type="spellEnd"/>
      <w:r w:rsidR="004C0CFD" w:rsidRPr="003A1B57">
        <w:rPr>
          <w:rFonts w:ascii="Times New Roman" w:eastAsia="Times New Roman" w:hAnsi="Times New Roman" w:cs="Times New Roman"/>
          <w:iCs/>
          <w:sz w:val="24"/>
          <w:szCs w:val="24"/>
        </w:rPr>
        <w:t xml:space="preserve">, Yang &amp; </w:t>
      </w:r>
      <w:proofErr w:type="spellStart"/>
      <w:r w:rsidR="004C0CFD" w:rsidRPr="003A1B57">
        <w:rPr>
          <w:rFonts w:ascii="Times New Roman" w:eastAsia="Times New Roman" w:hAnsi="Times New Roman" w:cs="Times New Roman"/>
          <w:iCs/>
          <w:sz w:val="24"/>
          <w:szCs w:val="24"/>
        </w:rPr>
        <w:t>Yu</w:t>
      </w:r>
      <w:proofErr w:type="spellEnd"/>
      <w:r w:rsidR="002C2558" w:rsidRPr="003A1B57">
        <w:rPr>
          <w:rFonts w:ascii="Times New Roman" w:eastAsia="Times New Roman" w:hAnsi="Times New Roman" w:cs="Times New Roman"/>
          <w:iCs/>
          <w:sz w:val="24"/>
          <w:szCs w:val="24"/>
        </w:rPr>
        <w:t xml:space="preserve">, </w:t>
      </w:r>
      <w:r w:rsidR="004C0CFD" w:rsidRPr="003A1B57">
        <w:rPr>
          <w:rFonts w:ascii="Times New Roman" w:eastAsia="Times New Roman" w:hAnsi="Times New Roman" w:cs="Times New Roman"/>
          <w:iCs/>
          <w:sz w:val="24"/>
          <w:szCs w:val="24"/>
        </w:rPr>
        <w:t>2015).</w:t>
      </w:r>
      <w:r w:rsidR="002C2558" w:rsidRPr="003A1B57">
        <w:rPr>
          <w:rFonts w:ascii="Times New Roman" w:eastAsia="Times New Roman" w:hAnsi="Times New Roman" w:cs="Times New Roman"/>
          <w:iCs/>
          <w:sz w:val="24"/>
          <w:szCs w:val="24"/>
        </w:rPr>
        <w:t xml:space="preserve"> Andere auteurs </w:t>
      </w:r>
      <w:r w:rsidR="00686476" w:rsidRPr="003A1B57">
        <w:rPr>
          <w:rFonts w:ascii="Times New Roman" w:eastAsia="Times New Roman" w:hAnsi="Times New Roman" w:cs="Times New Roman"/>
          <w:iCs/>
          <w:sz w:val="24"/>
          <w:szCs w:val="24"/>
        </w:rPr>
        <w:t>hebben</w:t>
      </w:r>
      <w:r w:rsidR="002C2558" w:rsidRPr="003A1B57">
        <w:rPr>
          <w:rFonts w:ascii="Times New Roman" w:eastAsia="Times New Roman" w:hAnsi="Times New Roman" w:cs="Times New Roman"/>
          <w:iCs/>
          <w:sz w:val="24"/>
          <w:szCs w:val="24"/>
        </w:rPr>
        <w:t xml:space="preserve"> juist een positieve relatie tussen PSM en </w:t>
      </w:r>
      <w:r w:rsidR="002C2558" w:rsidRPr="003A1B57">
        <w:rPr>
          <w:rFonts w:ascii="Times New Roman" w:eastAsia="Times New Roman" w:hAnsi="Times New Roman" w:cs="Times New Roman"/>
          <w:iCs/>
          <w:sz w:val="24"/>
          <w:szCs w:val="24"/>
        </w:rPr>
        <w:lastRenderedPageBreak/>
        <w:t xml:space="preserve">werknemer veerkracht </w:t>
      </w:r>
      <w:r w:rsidR="00686476" w:rsidRPr="003A1B57">
        <w:rPr>
          <w:rFonts w:ascii="Times New Roman" w:eastAsia="Times New Roman" w:hAnsi="Times New Roman" w:cs="Times New Roman"/>
          <w:iCs/>
          <w:sz w:val="24"/>
          <w:szCs w:val="24"/>
        </w:rPr>
        <w:t xml:space="preserve">gevonden </w:t>
      </w:r>
      <w:r w:rsidR="002C2558" w:rsidRPr="003A1B57">
        <w:rPr>
          <w:rFonts w:ascii="Times New Roman" w:eastAsia="Times New Roman" w:hAnsi="Times New Roman" w:cs="Times New Roman"/>
          <w:iCs/>
          <w:sz w:val="24"/>
          <w:szCs w:val="24"/>
        </w:rPr>
        <w:t>(</w:t>
      </w:r>
      <w:proofErr w:type="spellStart"/>
      <w:r w:rsidR="002C2558" w:rsidRPr="003A1B57">
        <w:rPr>
          <w:rFonts w:ascii="Times New Roman" w:eastAsia="Times New Roman" w:hAnsi="Times New Roman" w:cs="Times New Roman"/>
          <w:iCs/>
          <w:sz w:val="24"/>
          <w:szCs w:val="24"/>
        </w:rPr>
        <w:t>Plimmer</w:t>
      </w:r>
      <w:proofErr w:type="spellEnd"/>
      <w:r w:rsidR="002C2558" w:rsidRPr="003A1B57">
        <w:rPr>
          <w:rFonts w:ascii="Times New Roman" w:eastAsia="Times New Roman" w:hAnsi="Times New Roman" w:cs="Times New Roman"/>
          <w:iCs/>
          <w:sz w:val="24"/>
          <w:szCs w:val="24"/>
        </w:rPr>
        <w:t xml:space="preserve"> et al., 2021). </w:t>
      </w:r>
      <w:r w:rsidR="002C2558" w:rsidRPr="003A1B57">
        <w:rPr>
          <w:rFonts w:ascii="Times New Roman" w:eastAsia="Times New Roman" w:hAnsi="Times New Roman" w:cs="Times New Roman"/>
          <w:sz w:val="24"/>
          <w:szCs w:val="24"/>
        </w:rPr>
        <w:t xml:space="preserve">Dit onderzoek verschaft meer inzicht in </w:t>
      </w:r>
      <w:r w:rsidR="00235F25">
        <w:rPr>
          <w:rFonts w:ascii="Times New Roman" w:eastAsia="Times New Roman" w:hAnsi="Times New Roman" w:cs="Times New Roman"/>
          <w:sz w:val="24"/>
          <w:szCs w:val="24"/>
        </w:rPr>
        <w:t xml:space="preserve">de </w:t>
      </w:r>
      <w:r w:rsidR="002C2558" w:rsidRPr="003A1B57">
        <w:rPr>
          <w:rFonts w:ascii="Times New Roman" w:eastAsia="Times New Roman" w:hAnsi="Times New Roman" w:cs="Times New Roman"/>
          <w:sz w:val="24"/>
          <w:szCs w:val="24"/>
        </w:rPr>
        <w:t xml:space="preserve">veerkracht van werknemers en de </w:t>
      </w:r>
      <w:r w:rsidR="00235F25">
        <w:rPr>
          <w:rFonts w:ascii="Times New Roman" w:eastAsia="Times New Roman" w:hAnsi="Times New Roman" w:cs="Times New Roman"/>
          <w:sz w:val="24"/>
          <w:szCs w:val="24"/>
        </w:rPr>
        <w:t>invloed</w:t>
      </w:r>
      <w:r w:rsidR="002C2558" w:rsidRPr="003A1B57">
        <w:rPr>
          <w:rFonts w:ascii="Times New Roman" w:eastAsia="Times New Roman" w:hAnsi="Times New Roman" w:cs="Times New Roman"/>
          <w:sz w:val="24"/>
          <w:szCs w:val="24"/>
        </w:rPr>
        <w:t xml:space="preserve"> van omgevingsfactoren</w:t>
      </w:r>
      <w:r w:rsidR="00686476" w:rsidRPr="003A1B57">
        <w:rPr>
          <w:rFonts w:ascii="Times New Roman" w:eastAsia="Times New Roman" w:hAnsi="Times New Roman" w:cs="Times New Roman"/>
          <w:sz w:val="24"/>
          <w:szCs w:val="24"/>
        </w:rPr>
        <w:t xml:space="preserve"> binnen de publieke sector</w:t>
      </w:r>
      <w:r w:rsidR="002C2558" w:rsidRPr="003A1B57">
        <w:rPr>
          <w:rFonts w:ascii="Times New Roman" w:eastAsia="Times New Roman" w:hAnsi="Times New Roman" w:cs="Times New Roman"/>
          <w:sz w:val="24"/>
          <w:szCs w:val="24"/>
        </w:rPr>
        <w:t xml:space="preserve">, wat </w:t>
      </w:r>
      <w:r w:rsidR="00686476" w:rsidRPr="00967593">
        <w:rPr>
          <w:rFonts w:ascii="Times New Roman" w:eastAsia="Times New Roman" w:hAnsi="Times New Roman" w:cs="Times New Roman"/>
          <w:sz w:val="24"/>
          <w:szCs w:val="24"/>
        </w:rPr>
        <w:t xml:space="preserve">de </w:t>
      </w:r>
      <w:r w:rsidR="002C2558" w:rsidRPr="00967593">
        <w:rPr>
          <w:rFonts w:ascii="Times New Roman" w:eastAsia="Times New Roman" w:hAnsi="Times New Roman" w:cs="Times New Roman"/>
          <w:sz w:val="24"/>
          <w:szCs w:val="24"/>
        </w:rPr>
        <w:t>wetenschappelijk</w:t>
      </w:r>
      <w:r w:rsidR="00686476" w:rsidRPr="00967593">
        <w:rPr>
          <w:rFonts w:ascii="Times New Roman" w:eastAsia="Times New Roman" w:hAnsi="Times New Roman" w:cs="Times New Roman"/>
          <w:sz w:val="24"/>
          <w:szCs w:val="24"/>
        </w:rPr>
        <w:t>e</w:t>
      </w:r>
      <w:r w:rsidR="002C2558" w:rsidRPr="00967593">
        <w:rPr>
          <w:rFonts w:ascii="Times New Roman" w:eastAsia="Times New Roman" w:hAnsi="Times New Roman" w:cs="Times New Roman"/>
          <w:sz w:val="24"/>
          <w:szCs w:val="24"/>
        </w:rPr>
        <w:t xml:space="preserve"> relevant</w:t>
      </w:r>
      <w:r w:rsidR="00686476" w:rsidRPr="00967593">
        <w:rPr>
          <w:rFonts w:ascii="Times New Roman" w:eastAsia="Times New Roman" w:hAnsi="Times New Roman" w:cs="Times New Roman"/>
          <w:sz w:val="24"/>
          <w:szCs w:val="24"/>
        </w:rPr>
        <w:t>ie</w:t>
      </w:r>
      <w:r w:rsidR="002C2558" w:rsidRPr="003A1B57">
        <w:rPr>
          <w:rFonts w:ascii="Times New Roman" w:eastAsia="Times New Roman" w:hAnsi="Times New Roman" w:cs="Times New Roman"/>
          <w:sz w:val="24"/>
          <w:szCs w:val="24"/>
        </w:rPr>
        <w:t xml:space="preserve"> </w:t>
      </w:r>
      <w:r w:rsidR="00DF499D">
        <w:rPr>
          <w:rFonts w:ascii="Times New Roman" w:eastAsia="Times New Roman" w:hAnsi="Times New Roman" w:cs="Times New Roman"/>
          <w:sz w:val="24"/>
          <w:szCs w:val="24"/>
        </w:rPr>
        <w:t xml:space="preserve">van </w:t>
      </w:r>
      <w:r w:rsidR="00686476" w:rsidRPr="003A1B57">
        <w:rPr>
          <w:rFonts w:ascii="Times New Roman" w:eastAsia="Times New Roman" w:hAnsi="Times New Roman" w:cs="Times New Roman"/>
          <w:sz w:val="24"/>
          <w:szCs w:val="24"/>
        </w:rPr>
        <w:t>dit onderzoek onderstreept</w:t>
      </w:r>
      <w:r w:rsidR="002C2558" w:rsidRPr="003A1B57">
        <w:rPr>
          <w:rFonts w:ascii="Times New Roman" w:eastAsia="Times New Roman" w:hAnsi="Times New Roman" w:cs="Times New Roman"/>
          <w:sz w:val="24"/>
          <w:szCs w:val="24"/>
        </w:rPr>
        <w:t>.</w:t>
      </w:r>
    </w:p>
    <w:p w14:paraId="64BAC0F1" w14:textId="6B88C3C0" w:rsidR="00967593" w:rsidRDefault="00967593" w:rsidP="00967593">
      <w:pPr>
        <w:spacing w:after="0" w:line="360" w:lineRule="auto"/>
        <w:jc w:val="both"/>
        <w:rPr>
          <w:rFonts w:ascii="Times New Roman" w:eastAsia="Times New Roman" w:hAnsi="Times New Roman" w:cs="Times New Roman"/>
          <w:sz w:val="24"/>
          <w:szCs w:val="24"/>
        </w:rPr>
      </w:pPr>
    </w:p>
    <w:p w14:paraId="78CA93A8" w14:textId="3927CF02" w:rsidR="00967593" w:rsidRPr="003A1B57" w:rsidRDefault="00967593" w:rsidP="00967593">
      <w:pPr>
        <w:pStyle w:val="Kop3"/>
        <w:spacing w:before="0"/>
        <w:rPr>
          <w:rFonts w:eastAsia="Times New Roman"/>
        </w:rPr>
      </w:pPr>
      <w:bookmarkStart w:id="8" w:name="_Toc76115225"/>
      <w:r>
        <w:rPr>
          <w:rFonts w:eastAsia="Times New Roman"/>
        </w:rPr>
        <w:t>1.3.2 Maatschappelijke relevantie</w:t>
      </w:r>
      <w:bookmarkEnd w:id="8"/>
    </w:p>
    <w:p w14:paraId="38C3F765" w14:textId="1911D0CC" w:rsidR="002C2558" w:rsidRDefault="002C2558" w:rsidP="000848B6">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Onderzoek naar de rol van HRM in veerkracht is ook </w:t>
      </w:r>
      <w:r w:rsidRPr="003A1B57">
        <w:rPr>
          <w:rFonts w:ascii="Times New Roman" w:eastAsia="Times New Roman" w:hAnsi="Times New Roman" w:cs="Times New Roman"/>
          <w:i/>
          <w:iCs/>
          <w:sz w:val="24"/>
          <w:szCs w:val="24"/>
        </w:rPr>
        <w:t>maatschappelijk relevant</w:t>
      </w:r>
      <w:r w:rsidRPr="003A1B57">
        <w:rPr>
          <w:rFonts w:ascii="Times New Roman" w:eastAsia="Times New Roman" w:hAnsi="Times New Roman" w:cs="Times New Roman"/>
          <w:sz w:val="24"/>
          <w:szCs w:val="24"/>
        </w:rPr>
        <w:t xml:space="preserve">, omdat veerkracht medisch personeel in staat stelt om </w:t>
      </w:r>
      <w:proofErr w:type="spellStart"/>
      <w:r w:rsidRPr="003A1B57">
        <w:rPr>
          <w:rFonts w:ascii="Times New Roman" w:eastAsia="Times New Roman" w:hAnsi="Times New Roman" w:cs="Times New Roman"/>
          <w:sz w:val="24"/>
          <w:szCs w:val="24"/>
        </w:rPr>
        <w:t>om</w:t>
      </w:r>
      <w:proofErr w:type="spellEnd"/>
      <w:r w:rsidRPr="003A1B57">
        <w:rPr>
          <w:rFonts w:ascii="Times New Roman" w:eastAsia="Times New Roman" w:hAnsi="Times New Roman" w:cs="Times New Roman"/>
          <w:sz w:val="24"/>
          <w:szCs w:val="24"/>
        </w:rPr>
        <w:t xml:space="preserve"> te gaan met de hoge werkdruk binnen de baan en de veranderlijkheid in de sector, die versterkt worden door de COVID-19-crisis. Veerkracht beschermt het welzijn van medisch personeel en heeft een positieve invloed op de kwaliteit van zorg (</w:t>
      </w:r>
      <w:proofErr w:type="spellStart"/>
      <w:r w:rsidRPr="003A1B57">
        <w:rPr>
          <w:rFonts w:ascii="Times New Roman" w:hAnsi="Times New Roman" w:cs="Times New Roman"/>
          <w:sz w:val="24"/>
          <w:szCs w:val="24"/>
        </w:rPr>
        <w:t>Alam</w:t>
      </w:r>
      <w:proofErr w:type="spellEnd"/>
      <w:r w:rsidRPr="003A1B57">
        <w:rPr>
          <w:rFonts w:ascii="Times New Roman" w:hAnsi="Times New Roman" w:cs="Times New Roman"/>
          <w:sz w:val="24"/>
          <w:szCs w:val="24"/>
        </w:rPr>
        <w:t xml:space="preserve"> &amp; </w:t>
      </w:r>
      <w:proofErr w:type="spellStart"/>
      <w:r w:rsidRPr="003A1B57">
        <w:rPr>
          <w:rFonts w:ascii="Times New Roman" w:hAnsi="Times New Roman" w:cs="Times New Roman"/>
          <w:sz w:val="24"/>
          <w:szCs w:val="24"/>
        </w:rPr>
        <w:t>Griffiths</w:t>
      </w:r>
      <w:proofErr w:type="spellEnd"/>
      <w:r w:rsidRPr="003A1B57">
        <w:rPr>
          <w:rFonts w:ascii="Times New Roman" w:hAnsi="Times New Roman" w:cs="Times New Roman"/>
          <w:sz w:val="24"/>
          <w:szCs w:val="24"/>
        </w:rPr>
        <w:t xml:space="preserve">, 2016; </w:t>
      </w:r>
      <w:proofErr w:type="spellStart"/>
      <w:r w:rsidRPr="003A1B57">
        <w:rPr>
          <w:rFonts w:ascii="Times New Roman" w:eastAsia="Times New Roman" w:hAnsi="Times New Roman" w:cs="Times New Roman"/>
          <w:sz w:val="24"/>
          <w:szCs w:val="24"/>
        </w:rPr>
        <w:t>Bozdağ</w:t>
      </w:r>
      <w:proofErr w:type="spellEnd"/>
      <w:r w:rsidRPr="003A1B57">
        <w:rPr>
          <w:rFonts w:ascii="Times New Roman" w:eastAsia="Times New Roman" w:hAnsi="Times New Roman" w:cs="Times New Roman"/>
          <w:sz w:val="24"/>
          <w:szCs w:val="24"/>
        </w:rPr>
        <w:t xml:space="preserve"> &amp; Ergün, 2020; Franken, 2019; </w:t>
      </w:r>
      <w:proofErr w:type="spellStart"/>
      <w:r w:rsidRPr="003A1B57">
        <w:rPr>
          <w:rFonts w:ascii="Times New Roman" w:eastAsia="Times New Roman" w:hAnsi="Times New Roman" w:cs="Times New Roman"/>
          <w:sz w:val="24"/>
          <w:szCs w:val="24"/>
        </w:rPr>
        <w:t>Kuntz</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Näswall</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Malinen</w:t>
      </w:r>
      <w:proofErr w:type="spellEnd"/>
      <w:r w:rsidRPr="003A1B57">
        <w:rPr>
          <w:rFonts w:ascii="Times New Roman" w:eastAsia="Times New Roman" w:hAnsi="Times New Roman" w:cs="Times New Roman"/>
          <w:sz w:val="24"/>
          <w:szCs w:val="24"/>
        </w:rPr>
        <w:t xml:space="preserve">, 2016; </w:t>
      </w:r>
      <w:proofErr w:type="spellStart"/>
      <w:r w:rsidRPr="003A1B57">
        <w:rPr>
          <w:rFonts w:ascii="Times New Roman" w:hAnsi="Times New Roman" w:cs="Times New Roman"/>
          <w:sz w:val="24"/>
          <w:szCs w:val="24"/>
        </w:rPr>
        <w:t>Shin</w:t>
      </w:r>
      <w:proofErr w:type="spellEnd"/>
      <w:r w:rsidRPr="003A1B57">
        <w:rPr>
          <w:rFonts w:ascii="Times New Roman" w:hAnsi="Times New Roman" w:cs="Times New Roman"/>
          <w:sz w:val="24"/>
          <w:szCs w:val="24"/>
        </w:rPr>
        <w:t xml:space="preserve">, Taylor &amp; </w:t>
      </w:r>
      <w:proofErr w:type="spellStart"/>
      <w:r w:rsidRPr="003A1B57">
        <w:rPr>
          <w:rFonts w:ascii="Times New Roman" w:hAnsi="Times New Roman" w:cs="Times New Roman"/>
          <w:sz w:val="24"/>
          <w:szCs w:val="24"/>
        </w:rPr>
        <w:t>Seo</w:t>
      </w:r>
      <w:proofErr w:type="spellEnd"/>
      <w:r w:rsidRPr="003A1B57">
        <w:rPr>
          <w:rFonts w:ascii="Times New Roman" w:hAnsi="Times New Roman" w:cs="Times New Roman"/>
          <w:sz w:val="24"/>
          <w:szCs w:val="24"/>
        </w:rPr>
        <w:t xml:space="preserve">, 2012; Van der Vegt, Essens, </w:t>
      </w:r>
      <w:proofErr w:type="spellStart"/>
      <w:r w:rsidRPr="003A1B57">
        <w:rPr>
          <w:rFonts w:ascii="Times New Roman" w:hAnsi="Times New Roman" w:cs="Times New Roman"/>
          <w:sz w:val="24"/>
          <w:szCs w:val="24"/>
        </w:rPr>
        <w:t>Wahlström</w:t>
      </w:r>
      <w:proofErr w:type="spellEnd"/>
      <w:r w:rsidRPr="003A1B57">
        <w:rPr>
          <w:rFonts w:ascii="Times New Roman" w:hAnsi="Times New Roman" w:cs="Times New Roman"/>
          <w:sz w:val="24"/>
          <w:szCs w:val="24"/>
        </w:rPr>
        <w:t xml:space="preserve"> &amp; George, 2015</w:t>
      </w:r>
      <w:r w:rsidRPr="003A1B57">
        <w:rPr>
          <w:rFonts w:ascii="Times New Roman" w:eastAsia="Times New Roman" w:hAnsi="Times New Roman" w:cs="Times New Roman"/>
          <w:sz w:val="24"/>
          <w:szCs w:val="24"/>
        </w:rPr>
        <w:t>). Het stimuleren en ondersteunen van</w:t>
      </w:r>
      <w:r w:rsidR="00686476" w:rsidRPr="003A1B57">
        <w:rPr>
          <w:rFonts w:ascii="Times New Roman" w:eastAsia="Times New Roman" w:hAnsi="Times New Roman" w:cs="Times New Roman"/>
          <w:sz w:val="24"/>
          <w:szCs w:val="24"/>
        </w:rPr>
        <w:t xml:space="preserve"> de</w:t>
      </w:r>
      <w:r w:rsidRPr="003A1B57">
        <w:rPr>
          <w:rFonts w:ascii="Times New Roman" w:eastAsia="Times New Roman" w:hAnsi="Times New Roman" w:cs="Times New Roman"/>
          <w:sz w:val="24"/>
          <w:szCs w:val="24"/>
        </w:rPr>
        <w:t xml:space="preserve"> veerkracht van medisch personeel via HRM is bijgevolg van maatschappelijk belang, in het bijzonder tijdens de huidige gezondheidscrisis. Kennis van de mate waarin HRM bij kan dragen aan werknemer veerkracht en op welke wijze geïnvesteerd kan worden in werknemer veerkracht via HRM is schaars, waardoor onderzoek hiernaar </w:t>
      </w:r>
      <w:r w:rsidRPr="00967593">
        <w:rPr>
          <w:rFonts w:ascii="Times New Roman" w:eastAsia="Times New Roman" w:hAnsi="Times New Roman" w:cs="Times New Roman"/>
          <w:sz w:val="24"/>
          <w:szCs w:val="24"/>
        </w:rPr>
        <w:t>maatschappelijk relevant</w:t>
      </w:r>
      <w:r w:rsidRPr="003A1B57">
        <w:rPr>
          <w:rFonts w:ascii="Times New Roman" w:eastAsia="Times New Roman" w:hAnsi="Times New Roman" w:cs="Times New Roman"/>
          <w:sz w:val="24"/>
          <w:szCs w:val="24"/>
        </w:rPr>
        <w:t xml:space="preserve"> is.</w:t>
      </w:r>
    </w:p>
    <w:p w14:paraId="5B7F744F" w14:textId="439DD058" w:rsidR="00967593" w:rsidRDefault="00967593" w:rsidP="00967593">
      <w:pPr>
        <w:spacing w:after="0" w:line="360" w:lineRule="auto"/>
        <w:jc w:val="both"/>
        <w:rPr>
          <w:rFonts w:ascii="Times New Roman" w:eastAsia="Times New Roman" w:hAnsi="Times New Roman" w:cs="Times New Roman"/>
          <w:sz w:val="24"/>
          <w:szCs w:val="24"/>
        </w:rPr>
      </w:pPr>
    </w:p>
    <w:p w14:paraId="184E8B0D" w14:textId="34481C1D" w:rsidR="00967593" w:rsidRPr="003A1B57" w:rsidRDefault="00967593" w:rsidP="00967593">
      <w:pPr>
        <w:pStyle w:val="Kop3"/>
        <w:spacing w:before="0"/>
        <w:rPr>
          <w:rFonts w:eastAsia="Times New Roman"/>
        </w:rPr>
      </w:pPr>
      <w:bookmarkStart w:id="9" w:name="_Toc76115226"/>
      <w:r>
        <w:rPr>
          <w:rFonts w:eastAsia="Times New Roman"/>
        </w:rPr>
        <w:t>1.3.3 Praktische relevantie</w:t>
      </w:r>
      <w:bookmarkEnd w:id="9"/>
    </w:p>
    <w:p w14:paraId="39121C22" w14:textId="3A028099" w:rsidR="00B55AB9" w:rsidRPr="003A1B57" w:rsidRDefault="00B55AB9" w:rsidP="000848B6">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Onderzoek naar veerkracht is in vergelijking met onderzoek naar bijvoorbeeld hoop, optimisme en zelfvertrouwen (die samen met veerkracht tot psychologisch kapitaal behoren; </w:t>
      </w:r>
      <w:proofErr w:type="spellStart"/>
      <w:r w:rsidRPr="003A1B57">
        <w:rPr>
          <w:rFonts w:ascii="Times New Roman" w:eastAsia="Times New Roman" w:hAnsi="Times New Roman" w:cs="Times New Roman"/>
          <w:iCs/>
          <w:sz w:val="24"/>
          <w:szCs w:val="24"/>
        </w:rPr>
        <w:t>Luthans</w:t>
      </w:r>
      <w:proofErr w:type="spellEnd"/>
      <w:r w:rsidRPr="003A1B57">
        <w:rPr>
          <w:rFonts w:ascii="Times New Roman" w:eastAsia="Times New Roman" w:hAnsi="Times New Roman" w:cs="Times New Roman"/>
          <w:iCs/>
          <w:sz w:val="24"/>
          <w:szCs w:val="24"/>
        </w:rPr>
        <w:t xml:space="preserve">, </w:t>
      </w:r>
      <w:proofErr w:type="spellStart"/>
      <w:r w:rsidRPr="003A1B57">
        <w:rPr>
          <w:rFonts w:ascii="Times New Roman" w:eastAsia="Times New Roman" w:hAnsi="Times New Roman" w:cs="Times New Roman"/>
          <w:iCs/>
          <w:sz w:val="24"/>
          <w:szCs w:val="24"/>
        </w:rPr>
        <w:t>Luthans</w:t>
      </w:r>
      <w:proofErr w:type="spellEnd"/>
      <w:r w:rsidRPr="003A1B57">
        <w:rPr>
          <w:rFonts w:ascii="Times New Roman" w:eastAsia="Times New Roman" w:hAnsi="Times New Roman" w:cs="Times New Roman"/>
          <w:iCs/>
          <w:sz w:val="24"/>
          <w:szCs w:val="24"/>
        </w:rPr>
        <w:t xml:space="preserve"> &amp; </w:t>
      </w:r>
      <w:proofErr w:type="spellStart"/>
      <w:r w:rsidRPr="003A1B57">
        <w:rPr>
          <w:rFonts w:ascii="Times New Roman" w:eastAsia="Times New Roman" w:hAnsi="Times New Roman" w:cs="Times New Roman"/>
          <w:iCs/>
          <w:sz w:val="24"/>
          <w:szCs w:val="24"/>
        </w:rPr>
        <w:t>Luthans</w:t>
      </w:r>
      <w:proofErr w:type="spellEnd"/>
      <w:r w:rsidRPr="003A1B57">
        <w:rPr>
          <w:rFonts w:ascii="Times New Roman" w:eastAsia="Times New Roman" w:hAnsi="Times New Roman" w:cs="Times New Roman"/>
          <w:iCs/>
          <w:sz w:val="24"/>
          <w:szCs w:val="24"/>
        </w:rPr>
        <w:t>, 2004</w:t>
      </w:r>
      <w:r w:rsidRPr="003A1B57">
        <w:rPr>
          <w:rFonts w:ascii="Times New Roman" w:eastAsia="Times New Roman" w:hAnsi="Times New Roman" w:cs="Times New Roman"/>
          <w:sz w:val="24"/>
          <w:szCs w:val="24"/>
        </w:rPr>
        <w:t xml:space="preserve">), </w:t>
      </w:r>
      <w:r w:rsidRPr="00967593">
        <w:rPr>
          <w:rFonts w:ascii="Times New Roman" w:eastAsia="Times New Roman" w:hAnsi="Times New Roman" w:cs="Times New Roman"/>
          <w:sz w:val="24"/>
          <w:szCs w:val="24"/>
        </w:rPr>
        <w:t>ook praktisch relevant</w:t>
      </w:r>
      <w:r w:rsidRPr="003A1B57">
        <w:rPr>
          <w:rFonts w:ascii="Times New Roman" w:eastAsia="Times New Roman" w:hAnsi="Times New Roman" w:cs="Times New Roman"/>
          <w:i/>
          <w:iCs/>
          <w:sz w:val="24"/>
          <w:szCs w:val="24"/>
        </w:rPr>
        <w:t>.</w:t>
      </w:r>
      <w:r w:rsidRPr="003A1B57">
        <w:rPr>
          <w:rFonts w:ascii="Times New Roman" w:eastAsia="Times New Roman" w:hAnsi="Times New Roman" w:cs="Times New Roman"/>
          <w:sz w:val="24"/>
          <w:szCs w:val="24"/>
        </w:rPr>
        <w:t xml:space="preserve"> Veerkracht is namelijk beïnvloedbaar door de omgeving, waardoor organisaties de mogelijkheid hebben om werknemer veerkracht te beïnvloeden. Hoop, optimisme en zelfvertrouwen zijn daarentegen persoonlijkheidskenmerken. Deze kenmerken kunnen eenzelfde soort effect hebben als veerkracht, maar zijn als persoonlijkheidskenmerken minder beïnvloedbaar door organisaties (</w:t>
      </w:r>
      <w:proofErr w:type="spellStart"/>
      <w:r w:rsidRPr="003A1B57">
        <w:rPr>
          <w:rFonts w:ascii="Times New Roman" w:eastAsia="Times New Roman" w:hAnsi="Times New Roman" w:cs="Times New Roman"/>
          <w:sz w:val="24"/>
          <w:szCs w:val="24"/>
        </w:rPr>
        <w:t>Avey</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Luthans</w:t>
      </w:r>
      <w:proofErr w:type="spellEnd"/>
      <w:r w:rsidRPr="003A1B57">
        <w:rPr>
          <w:rFonts w:ascii="Times New Roman" w:eastAsia="Times New Roman" w:hAnsi="Times New Roman" w:cs="Times New Roman"/>
          <w:sz w:val="24"/>
          <w:szCs w:val="24"/>
        </w:rPr>
        <w:t xml:space="preserve"> &amp; Jensen, 2009). Deze persoonlijkheidskenmerken worden daarom met name in de psychologische literatuur onderzocht (zie bijvoorbeeld </w:t>
      </w:r>
      <w:proofErr w:type="spellStart"/>
      <w:r w:rsidRPr="003A1B57">
        <w:rPr>
          <w:rFonts w:ascii="Times New Roman" w:eastAsia="Times New Roman" w:hAnsi="Times New Roman" w:cs="Times New Roman"/>
          <w:sz w:val="24"/>
          <w:szCs w:val="24"/>
        </w:rPr>
        <w:t>Luthans</w:t>
      </w:r>
      <w:proofErr w:type="spellEnd"/>
      <w:r w:rsidRPr="003A1B57">
        <w:rPr>
          <w:rFonts w:ascii="Times New Roman" w:eastAsia="Times New Roman" w:hAnsi="Times New Roman" w:cs="Times New Roman"/>
          <w:sz w:val="24"/>
          <w:szCs w:val="24"/>
        </w:rPr>
        <w:t xml:space="preserve">, Norman, </w:t>
      </w:r>
      <w:proofErr w:type="spellStart"/>
      <w:r w:rsidRPr="003A1B57">
        <w:rPr>
          <w:rFonts w:ascii="Times New Roman" w:eastAsia="Times New Roman" w:hAnsi="Times New Roman" w:cs="Times New Roman"/>
          <w:sz w:val="24"/>
          <w:szCs w:val="24"/>
        </w:rPr>
        <w:t>Avolio</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Avey</w:t>
      </w:r>
      <w:proofErr w:type="spellEnd"/>
      <w:r w:rsidRPr="003A1B57">
        <w:rPr>
          <w:rFonts w:ascii="Times New Roman" w:eastAsia="Times New Roman" w:hAnsi="Times New Roman" w:cs="Times New Roman"/>
          <w:sz w:val="24"/>
          <w:szCs w:val="24"/>
        </w:rPr>
        <w:t xml:space="preserve">, 2008; </w:t>
      </w:r>
      <w:proofErr w:type="spellStart"/>
      <w:r w:rsidR="00472E31" w:rsidRPr="003A1B57">
        <w:rPr>
          <w:rFonts w:ascii="Times New Roman" w:eastAsia="Times New Roman" w:hAnsi="Times New Roman" w:cs="Times New Roman"/>
          <w:sz w:val="24"/>
          <w:szCs w:val="24"/>
        </w:rPr>
        <w:t>Liu</w:t>
      </w:r>
      <w:proofErr w:type="spellEnd"/>
      <w:r w:rsidR="00B56C3D" w:rsidRPr="003A1B57">
        <w:rPr>
          <w:rFonts w:ascii="Times New Roman" w:eastAsia="Times New Roman" w:hAnsi="Times New Roman" w:cs="Times New Roman"/>
          <w:sz w:val="24"/>
          <w:szCs w:val="24"/>
        </w:rPr>
        <w:t xml:space="preserve"> et al., 2020; </w:t>
      </w:r>
      <w:proofErr w:type="spellStart"/>
      <w:r w:rsidRPr="003A1B57">
        <w:rPr>
          <w:rFonts w:ascii="Times New Roman" w:eastAsia="Times New Roman" w:hAnsi="Times New Roman" w:cs="Times New Roman"/>
          <w:iCs/>
          <w:sz w:val="24"/>
          <w:szCs w:val="24"/>
        </w:rPr>
        <w:t>Malinowski</w:t>
      </w:r>
      <w:proofErr w:type="spellEnd"/>
      <w:r w:rsidRPr="003A1B57">
        <w:rPr>
          <w:rFonts w:ascii="Times New Roman" w:eastAsia="Times New Roman" w:hAnsi="Times New Roman" w:cs="Times New Roman"/>
          <w:iCs/>
          <w:sz w:val="24"/>
          <w:szCs w:val="24"/>
        </w:rPr>
        <w:t xml:space="preserve"> &amp; Lim, 2015)</w:t>
      </w:r>
      <w:r w:rsidRPr="003A1B57">
        <w:rPr>
          <w:rFonts w:ascii="Times New Roman" w:eastAsia="Times New Roman" w:hAnsi="Times New Roman" w:cs="Times New Roman"/>
          <w:sz w:val="24"/>
          <w:szCs w:val="24"/>
        </w:rPr>
        <w:t xml:space="preserve">, terwijl er voor werknemer veerkracht steeds meer aandacht komt vanuit de HRM literatuur (zie bijvoorbeeld: </w:t>
      </w:r>
      <w:proofErr w:type="spellStart"/>
      <w:r w:rsidRPr="003A1B57">
        <w:rPr>
          <w:rFonts w:ascii="Times New Roman" w:eastAsia="Times New Roman" w:hAnsi="Times New Roman" w:cs="Times New Roman"/>
          <w:sz w:val="24"/>
          <w:szCs w:val="24"/>
        </w:rPr>
        <w:t>Bardoel</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Pettit</w:t>
      </w:r>
      <w:proofErr w:type="spellEnd"/>
      <w:r w:rsidRPr="003A1B57">
        <w:rPr>
          <w:rFonts w:ascii="Times New Roman" w:eastAsia="Times New Roman" w:hAnsi="Times New Roman" w:cs="Times New Roman"/>
          <w:sz w:val="24"/>
          <w:szCs w:val="24"/>
        </w:rPr>
        <w:t xml:space="preserve">, De </w:t>
      </w:r>
      <w:proofErr w:type="spellStart"/>
      <w:r w:rsidRPr="003A1B57">
        <w:rPr>
          <w:rFonts w:ascii="Times New Roman" w:eastAsia="Times New Roman" w:hAnsi="Times New Roman" w:cs="Times New Roman"/>
          <w:sz w:val="24"/>
          <w:szCs w:val="24"/>
        </w:rPr>
        <w:t>Cieri</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McMillan</w:t>
      </w:r>
      <w:proofErr w:type="spellEnd"/>
      <w:r w:rsidRPr="003A1B57">
        <w:rPr>
          <w:rFonts w:ascii="Times New Roman" w:eastAsia="Times New Roman" w:hAnsi="Times New Roman" w:cs="Times New Roman"/>
          <w:sz w:val="24"/>
          <w:szCs w:val="24"/>
        </w:rPr>
        <w:t xml:space="preserve">, 2014; </w:t>
      </w:r>
      <w:proofErr w:type="spellStart"/>
      <w:r w:rsidRPr="003A1B57">
        <w:rPr>
          <w:rFonts w:ascii="Times New Roman" w:eastAsia="Times New Roman" w:hAnsi="Times New Roman" w:cs="Times New Roman"/>
          <w:sz w:val="24"/>
          <w:szCs w:val="24"/>
        </w:rPr>
        <w:t>Cooke</w:t>
      </w:r>
      <w:proofErr w:type="spellEnd"/>
      <w:r w:rsidRPr="003A1B57">
        <w:rPr>
          <w:rFonts w:ascii="Times New Roman" w:eastAsia="Times New Roman" w:hAnsi="Times New Roman" w:cs="Times New Roman"/>
          <w:sz w:val="24"/>
          <w:szCs w:val="24"/>
        </w:rPr>
        <w:t xml:space="preserve">, Cooper, </w:t>
      </w:r>
      <w:proofErr w:type="spellStart"/>
      <w:r w:rsidRPr="003A1B57">
        <w:rPr>
          <w:rFonts w:ascii="Times New Roman" w:eastAsia="Times New Roman" w:hAnsi="Times New Roman" w:cs="Times New Roman"/>
          <w:sz w:val="24"/>
          <w:szCs w:val="24"/>
        </w:rPr>
        <w:t>Bartram</w:t>
      </w:r>
      <w:proofErr w:type="spellEnd"/>
      <w:r w:rsidRPr="003A1B57">
        <w:rPr>
          <w:rFonts w:ascii="Times New Roman" w:eastAsia="Times New Roman" w:hAnsi="Times New Roman" w:cs="Times New Roman"/>
          <w:sz w:val="24"/>
          <w:szCs w:val="24"/>
        </w:rPr>
        <w:t xml:space="preserve">, Wang &amp; Mei, 2019). Bovendien is veerkracht volgens </w:t>
      </w:r>
      <w:proofErr w:type="spellStart"/>
      <w:r w:rsidRPr="003A1B57">
        <w:rPr>
          <w:rFonts w:ascii="Times New Roman" w:eastAsia="Times New Roman" w:hAnsi="Times New Roman" w:cs="Times New Roman"/>
          <w:sz w:val="24"/>
          <w:szCs w:val="24"/>
        </w:rPr>
        <w:t>Avey</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Luthans</w:t>
      </w:r>
      <w:proofErr w:type="spellEnd"/>
      <w:r w:rsidRPr="003A1B57">
        <w:rPr>
          <w:rFonts w:ascii="Times New Roman" w:eastAsia="Times New Roman" w:hAnsi="Times New Roman" w:cs="Times New Roman"/>
          <w:sz w:val="24"/>
          <w:szCs w:val="24"/>
        </w:rPr>
        <w:t xml:space="preserve"> en Jensen (2009, p. 682) de belangrijkste bron binnen psychologisch kapitaal om werknemers in staat te stellen te navigeren door een turbulente en stressvolle tijd op werk, wat ten tijde van de COVID-19-crisis bij medisch personeel van groot belang is. Voor organisaties is het concluderend praktisch relevanter om werknemer veerkracht en de wijze </w:t>
      </w:r>
      <w:r w:rsidRPr="003A1B57">
        <w:rPr>
          <w:rFonts w:ascii="Times New Roman" w:eastAsia="Times New Roman" w:hAnsi="Times New Roman" w:cs="Times New Roman"/>
          <w:sz w:val="24"/>
          <w:szCs w:val="24"/>
        </w:rPr>
        <w:lastRenderedPageBreak/>
        <w:t>waarop organisaties dit kunnen bevorderen te onderzoeken, dan om persoonlijkheidskenmerken te onderzoeken.</w:t>
      </w:r>
    </w:p>
    <w:p w14:paraId="06CE1487" w14:textId="36702446" w:rsidR="00B55AB9" w:rsidRPr="003A1B57" w:rsidRDefault="00B55AB9" w:rsidP="000848B6">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Informatie over de mate waarin en </w:t>
      </w:r>
      <w:r w:rsidR="00686476" w:rsidRPr="003A1B57">
        <w:rPr>
          <w:rFonts w:ascii="Times New Roman" w:eastAsia="Times New Roman" w:hAnsi="Times New Roman" w:cs="Times New Roman"/>
          <w:sz w:val="24"/>
          <w:szCs w:val="24"/>
        </w:rPr>
        <w:t>de</w:t>
      </w:r>
      <w:r w:rsidRPr="003A1B57">
        <w:rPr>
          <w:rFonts w:ascii="Times New Roman" w:eastAsia="Times New Roman" w:hAnsi="Times New Roman" w:cs="Times New Roman"/>
          <w:sz w:val="24"/>
          <w:szCs w:val="24"/>
        </w:rPr>
        <w:t xml:space="preserve"> wijze </w:t>
      </w:r>
      <w:r w:rsidR="00686476" w:rsidRPr="003A1B57">
        <w:rPr>
          <w:rFonts w:ascii="Times New Roman" w:eastAsia="Times New Roman" w:hAnsi="Times New Roman" w:cs="Times New Roman"/>
          <w:sz w:val="24"/>
          <w:szCs w:val="24"/>
        </w:rPr>
        <w:t xml:space="preserve">waarop </w:t>
      </w:r>
      <w:r w:rsidRPr="003A1B57">
        <w:rPr>
          <w:rFonts w:ascii="Times New Roman" w:eastAsia="Times New Roman" w:hAnsi="Times New Roman" w:cs="Times New Roman"/>
          <w:sz w:val="24"/>
          <w:szCs w:val="24"/>
        </w:rPr>
        <w:t xml:space="preserve">HRM in ziekenhuizen veerkracht bij medisch personeel kan stimuleren en ondersteunen is verder </w:t>
      </w:r>
      <w:r w:rsidRPr="003A1B57">
        <w:rPr>
          <w:rFonts w:ascii="Times New Roman" w:eastAsia="Times New Roman" w:hAnsi="Times New Roman" w:cs="Times New Roman"/>
          <w:i/>
          <w:iCs/>
          <w:sz w:val="24"/>
          <w:szCs w:val="24"/>
        </w:rPr>
        <w:t>praktisch relevant</w:t>
      </w:r>
      <w:r w:rsidRPr="003A1B57">
        <w:rPr>
          <w:rFonts w:ascii="Times New Roman" w:eastAsia="Times New Roman" w:hAnsi="Times New Roman" w:cs="Times New Roman"/>
          <w:sz w:val="24"/>
          <w:szCs w:val="24"/>
        </w:rPr>
        <w:t xml:space="preserve"> voor de zorgsector en ziekenhuizen om </w:t>
      </w:r>
      <w:r w:rsidR="00065C4E" w:rsidRPr="003A1B57">
        <w:rPr>
          <w:rFonts w:ascii="Times New Roman" w:eastAsia="Times New Roman" w:hAnsi="Times New Roman" w:cs="Times New Roman"/>
          <w:sz w:val="24"/>
          <w:szCs w:val="24"/>
        </w:rPr>
        <w:t>vijf</w:t>
      </w:r>
      <w:r w:rsidRPr="003A1B57">
        <w:rPr>
          <w:rFonts w:ascii="Times New Roman" w:eastAsia="Times New Roman" w:hAnsi="Times New Roman" w:cs="Times New Roman"/>
          <w:sz w:val="24"/>
          <w:szCs w:val="24"/>
        </w:rPr>
        <w:t xml:space="preserve"> redenen. Ten eerste geven de resultaten informatie over </w:t>
      </w:r>
      <w:r w:rsidR="00686476" w:rsidRPr="003A1B57">
        <w:rPr>
          <w:rFonts w:ascii="Times New Roman" w:eastAsia="Times New Roman" w:hAnsi="Times New Roman" w:cs="Times New Roman"/>
          <w:sz w:val="24"/>
          <w:szCs w:val="24"/>
        </w:rPr>
        <w:t xml:space="preserve">de vraag </w:t>
      </w:r>
      <w:r w:rsidRPr="003A1B57">
        <w:rPr>
          <w:rFonts w:ascii="Times New Roman" w:eastAsia="Times New Roman" w:hAnsi="Times New Roman" w:cs="Times New Roman"/>
          <w:sz w:val="24"/>
          <w:szCs w:val="24"/>
        </w:rPr>
        <w:t xml:space="preserve">of het überhaupt relevant is voor </w:t>
      </w:r>
      <w:r w:rsidR="00686476" w:rsidRPr="003A1B57">
        <w:rPr>
          <w:rFonts w:ascii="Times New Roman" w:eastAsia="Times New Roman" w:hAnsi="Times New Roman" w:cs="Times New Roman"/>
          <w:sz w:val="24"/>
          <w:szCs w:val="24"/>
        </w:rPr>
        <w:t>ziekenhuizen</w:t>
      </w:r>
      <w:r w:rsidRPr="003A1B57">
        <w:rPr>
          <w:rFonts w:ascii="Times New Roman" w:eastAsia="Times New Roman" w:hAnsi="Times New Roman" w:cs="Times New Roman"/>
          <w:sz w:val="24"/>
          <w:szCs w:val="24"/>
        </w:rPr>
        <w:t xml:space="preserve"> om via HRM te investeren in veerkracht. Als HRM veerkracht niet blijkt te beïnvloeden, kan aan de hand van dit onderzoek onnodige geldverspilling bij ziekenhuizen voorkomen worden. Ten tweede maken de resultaten gerichter en effectiever investeren in veerkracht via HRM mogelijk, als HRM veerkracht wel beïnvloedt. Doordat in dit onderzoek aandacht wordt </w:t>
      </w:r>
      <w:r w:rsidR="00686476" w:rsidRPr="003A1B57">
        <w:rPr>
          <w:rFonts w:ascii="Times New Roman" w:eastAsia="Times New Roman" w:hAnsi="Times New Roman" w:cs="Times New Roman"/>
          <w:sz w:val="24"/>
          <w:szCs w:val="24"/>
        </w:rPr>
        <w:t xml:space="preserve">besteed </w:t>
      </w:r>
      <w:r w:rsidRPr="003A1B57">
        <w:rPr>
          <w:rFonts w:ascii="Times New Roman" w:eastAsia="Times New Roman" w:hAnsi="Times New Roman" w:cs="Times New Roman"/>
          <w:sz w:val="24"/>
          <w:szCs w:val="24"/>
        </w:rPr>
        <w:t xml:space="preserve">aan de relaties tussen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en veerkracht, zeggen de resultaten iets over </w:t>
      </w:r>
      <w:r w:rsidR="00686476" w:rsidRPr="003A1B57">
        <w:rPr>
          <w:rFonts w:ascii="Times New Roman" w:eastAsia="Times New Roman" w:hAnsi="Times New Roman" w:cs="Times New Roman"/>
          <w:sz w:val="24"/>
          <w:szCs w:val="24"/>
        </w:rPr>
        <w:t>de</w:t>
      </w:r>
      <w:r w:rsidRPr="003A1B57">
        <w:rPr>
          <w:rFonts w:ascii="Times New Roman" w:eastAsia="Times New Roman" w:hAnsi="Times New Roman" w:cs="Times New Roman"/>
          <w:sz w:val="24"/>
          <w:szCs w:val="24"/>
        </w:rPr>
        <w:t xml:space="preserve"> wijze</w:t>
      </w:r>
      <w:r w:rsidR="00686476" w:rsidRPr="003A1B57">
        <w:rPr>
          <w:rFonts w:ascii="Times New Roman" w:eastAsia="Times New Roman" w:hAnsi="Times New Roman" w:cs="Times New Roman"/>
          <w:sz w:val="24"/>
          <w:szCs w:val="24"/>
        </w:rPr>
        <w:t xml:space="preserve"> waarop</w:t>
      </w:r>
      <w:r w:rsidRPr="003A1B57">
        <w:rPr>
          <w:rFonts w:ascii="Times New Roman" w:eastAsia="Times New Roman" w:hAnsi="Times New Roman" w:cs="Times New Roman"/>
          <w:sz w:val="24"/>
          <w:szCs w:val="24"/>
        </w:rPr>
        <w:t xml:space="preserve"> HRM veerkracht beïnvloedt, welke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met name invloed hebben op veerkracht en of afhankelijkheid tussen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in acht genomen moeten worden bij het investeren in veerkracht. Aan de hand van deze informatie kan een praktisch advies </w:t>
      </w:r>
      <w:r w:rsidR="00686476" w:rsidRPr="003A1B57">
        <w:rPr>
          <w:rFonts w:ascii="Times New Roman" w:eastAsia="Times New Roman" w:hAnsi="Times New Roman" w:cs="Times New Roman"/>
          <w:sz w:val="24"/>
          <w:szCs w:val="24"/>
        </w:rPr>
        <w:t>geformuleerd</w:t>
      </w:r>
      <w:r w:rsidRPr="003A1B57">
        <w:rPr>
          <w:rFonts w:ascii="Times New Roman" w:eastAsia="Times New Roman" w:hAnsi="Times New Roman" w:cs="Times New Roman"/>
          <w:sz w:val="24"/>
          <w:szCs w:val="24"/>
        </w:rPr>
        <w:t xml:space="preserve"> worden voor HR-afdelingen in Nederlandse ziekenhuizen</w:t>
      </w:r>
      <w:r w:rsidR="00B115DA">
        <w:rPr>
          <w:rFonts w:ascii="Times New Roman" w:eastAsia="Times New Roman" w:hAnsi="Times New Roman" w:cs="Times New Roman"/>
          <w:sz w:val="24"/>
          <w:szCs w:val="24"/>
        </w:rPr>
        <w:t xml:space="preserve"> om werknemer veerkracht te verhogen door gericht te investeren in HRM</w:t>
      </w:r>
      <w:r w:rsidRPr="003A1B57">
        <w:rPr>
          <w:rFonts w:ascii="Times New Roman" w:eastAsia="Times New Roman" w:hAnsi="Times New Roman" w:cs="Times New Roman"/>
          <w:sz w:val="24"/>
          <w:szCs w:val="24"/>
        </w:rPr>
        <w:t xml:space="preserve">. Op deze wijze kunnen ziekenhuizen op kosten-efficiënte wijze de veerkracht van werknemers en zodoende ook het welzijn van de werknemers en de kwaliteit van zorg verbeteren. </w:t>
      </w:r>
      <w:r w:rsidR="00065C4E" w:rsidRPr="003A1B57">
        <w:rPr>
          <w:rFonts w:ascii="Times New Roman" w:eastAsia="Times New Roman" w:hAnsi="Times New Roman" w:cs="Times New Roman"/>
          <w:sz w:val="24"/>
          <w:szCs w:val="24"/>
        </w:rPr>
        <w:t>Ten derde</w:t>
      </w:r>
      <w:r w:rsidRPr="003A1B57">
        <w:rPr>
          <w:rFonts w:ascii="Times New Roman" w:eastAsia="Times New Roman" w:hAnsi="Times New Roman" w:cs="Times New Roman"/>
          <w:sz w:val="24"/>
          <w:szCs w:val="24"/>
        </w:rPr>
        <w:t xml:space="preserve"> kunnen op sectorniveau bepaalde richtlijnen (of op den duur </w:t>
      </w:r>
      <w:r w:rsidRPr="003A1B57">
        <w:rPr>
          <w:rFonts w:ascii="Times New Roman" w:eastAsia="Times New Roman" w:hAnsi="Times New Roman" w:cs="Times New Roman"/>
          <w:i/>
          <w:iCs/>
          <w:sz w:val="24"/>
          <w:szCs w:val="24"/>
        </w:rPr>
        <w:t xml:space="preserve">best </w:t>
      </w:r>
      <w:proofErr w:type="spellStart"/>
      <w:r w:rsidRPr="003A1B57">
        <w:rPr>
          <w:rFonts w:ascii="Times New Roman" w:eastAsia="Times New Roman" w:hAnsi="Times New Roman" w:cs="Times New Roman"/>
          <w:i/>
          <w:iCs/>
          <w:sz w:val="24"/>
          <w:szCs w:val="24"/>
        </w:rPr>
        <w:t>practices</w:t>
      </w:r>
      <w:proofErr w:type="spellEnd"/>
      <w:r w:rsidRPr="003A1B57">
        <w:rPr>
          <w:rFonts w:ascii="Times New Roman" w:eastAsia="Times New Roman" w:hAnsi="Times New Roman" w:cs="Times New Roman"/>
          <w:sz w:val="24"/>
          <w:szCs w:val="24"/>
        </w:rPr>
        <w:t xml:space="preserve">) ontwikkeld worden, die de veerkracht van werknemers stimuleren en beschermen. </w:t>
      </w:r>
      <w:r w:rsidR="00065C4E" w:rsidRPr="003A1B57">
        <w:rPr>
          <w:rFonts w:ascii="Times New Roman" w:eastAsia="Times New Roman" w:hAnsi="Times New Roman" w:cs="Times New Roman"/>
          <w:sz w:val="24"/>
          <w:szCs w:val="24"/>
        </w:rPr>
        <w:t>Ten vierde</w:t>
      </w:r>
      <w:r w:rsidRPr="003A1B57">
        <w:rPr>
          <w:rFonts w:ascii="Times New Roman" w:eastAsia="Times New Roman" w:hAnsi="Times New Roman" w:cs="Times New Roman"/>
          <w:sz w:val="24"/>
          <w:szCs w:val="24"/>
        </w:rPr>
        <w:t xml:space="preserve"> geven de resultaten inzicht in de wijze waarop HRM momenteel bewust dan wel onbewust werknemer veerkracht beïnvloedt. </w:t>
      </w:r>
      <w:r w:rsidR="00065C4E" w:rsidRPr="003A1B57">
        <w:rPr>
          <w:rFonts w:ascii="Times New Roman" w:eastAsia="Times New Roman" w:hAnsi="Times New Roman" w:cs="Times New Roman"/>
          <w:sz w:val="24"/>
          <w:szCs w:val="24"/>
        </w:rPr>
        <w:t>Ten vijfde</w:t>
      </w:r>
      <w:r w:rsidRPr="003A1B57">
        <w:rPr>
          <w:rFonts w:ascii="Times New Roman" w:eastAsia="Times New Roman" w:hAnsi="Times New Roman" w:cs="Times New Roman"/>
          <w:sz w:val="24"/>
          <w:szCs w:val="24"/>
        </w:rPr>
        <w:t xml:space="preserve"> geven de data in dit onderzoek een beeld van hoe de deelnemende respondenten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in ziekenhuizen beoordelen, in hoeverre het beeld over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verschilt tussen ziekenhuizen en respondenten en in hoeverre er verschil zit tussen de drie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Onderzoek naar werknemer veerkracht en de rol die HRM hierin speelt is samenvattend </w:t>
      </w:r>
      <w:r w:rsidRPr="00967593">
        <w:rPr>
          <w:rFonts w:ascii="Times New Roman" w:eastAsia="Times New Roman" w:hAnsi="Times New Roman" w:cs="Times New Roman"/>
          <w:sz w:val="24"/>
          <w:szCs w:val="24"/>
        </w:rPr>
        <w:t>praktisch relevant.</w:t>
      </w:r>
    </w:p>
    <w:p w14:paraId="7D7F576C" w14:textId="28375A25" w:rsidR="00B92316" w:rsidRPr="003A1B57" w:rsidRDefault="00B92316" w:rsidP="00065C4E">
      <w:pPr>
        <w:spacing w:after="0" w:line="360" w:lineRule="auto"/>
        <w:jc w:val="both"/>
        <w:rPr>
          <w:rFonts w:ascii="Times New Roman" w:eastAsia="Times New Roman" w:hAnsi="Times New Roman" w:cs="Times New Roman"/>
          <w:sz w:val="24"/>
          <w:szCs w:val="24"/>
        </w:rPr>
      </w:pPr>
    </w:p>
    <w:p w14:paraId="41B4D8F4" w14:textId="3560F4C8" w:rsidR="00826992" w:rsidRPr="003A1B57" w:rsidRDefault="00826992" w:rsidP="000848B6">
      <w:pPr>
        <w:pStyle w:val="Kop2"/>
        <w:spacing w:before="0"/>
        <w:rPr>
          <w:rFonts w:eastAsia="Times New Roman" w:cs="Times New Roman"/>
          <w:szCs w:val="24"/>
        </w:rPr>
      </w:pPr>
      <w:bookmarkStart w:id="10" w:name="_Toc76115227"/>
      <w:r w:rsidRPr="003A1B57">
        <w:rPr>
          <w:rFonts w:eastAsia="Times New Roman" w:cs="Times New Roman"/>
          <w:szCs w:val="24"/>
        </w:rPr>
        <w:t>1.</w:t>
      </w:r>
      <w:r w:rsidR="000848B6" w:rsidRPr="003A1B57">
        <w:rPr>
          <w:rFonts w:eastAsia="Times New Roman" w:cs="Times New Roman"/>
          <w:szCs w:val="24"/>
        </w:rPr>
        <w:t>4</w:t>
      </w:r>
      <w:r w:rsidRPr="003A1B57">
        <w:rPr>
          <w:rFonts w:eastAsia="Times New Roman" w:cs="Times New Roman"/>
          <w:szCs w:val="24"/>
        </w:rPr>
        <w:t xml:space="preserve"> HRM gespecificeerd</w:t>
      </w:r>
      <w:bookmarkEnd w:id="10"/>
    </w:p>
    <w:p w14:paraId="51F3E22E" w14:textId="5C158E74" w:rsidR="00826992" w:rsidRPr="003A1B57" w:rsidRDefault="00826992" w:rsidP="000848B6">
      <w:pPr>
        <w:spacing w:after="0" w:line="360" w:lineRule="auto"/>
        <w:jc w:val="both"/>
        <w:rPr>
          <w:rFonts w:ascii="Times New Roman" w:eastAsia="Times New Roman" w:hAnsi="Times New Roman" w:cs="Times New Roman"/>
          <w:sz w:val="24"/>
          <w:szCs w:val="24"/>
        </w:rPr>
      </w:pPr>
      <w:r w:rsidRPr="003A1B57">
        <w:rPr>
          <w:rFonts w:ascii="Times New Roman" w:eastAsia="Times New Roman" w:hAnsi="Times New Roman" w:cs="Times New Roman"/>
          <w:b/>
          <w:bCs/>
          <w:sz w:val="24"/>
          <w:szCs w:val="24"/>
        </w:rPr>
        <w:tab/>
      </w:r>
      <w:r w:rsidRPr="003A1B57">
        <w:rPr>
          <w:rFonts w:ascii="Times New Roman" w:eastAsia="Times New Roman" w:hAnsi="Times New Roman" w:cs="Times New Roman"/>
          <w:sz w:val="24"/>
          <w:szCs w:val="24"/>
        </w:rPr>
        <w:t xml:space="preserve">Om HRM te </w:t>
      </w:r>
      <w:r w:rsidR="00B115DA">
        <w:rPr>
          <w:rFonts w:ascii="Times New Roman" w:eastAsia="Times New Roman" w:hAnsi="Times New Roman" w:cs="Times New Roman"/>
          <w:sz w:val="24"/>
          <w:szCs w:val="24"/>
        </w:rPr>
        <w:t>concretiseren</w:t>
      </w:r>
      <w:r w:rsidRPr="003A1B57">
        <w:rPr>
          <w:rFonts w:ascii="Times New Roman" w:eastAsia="Times New Roman" w:hAnsi="Times New Roman" w:cs="Times New Roman"/>
          <w:sz w:val="24"/>
          <w:szCs w:val="24"/>
        </w:rPr>
        <w:t xml:space="preserve"> en tot praktisch relevantere resultaten te komen wordt HRM verder ontrafeld. Het HRM van organisaties bestaat uit een combinatie van verschillende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 xml:space="preserve">en die </w:t>
      </w:r>
      <w:r w:rsidR="001550C3">
        <w:rPr>
          <w:rFonts w:ascii="Times New Roman" w:eastAsia="Times New Roman" w:hAnsi="Times New Roman" w:cs="Times New Roman"/>
          <w:sz w:val="24"/>
          <w:szCs w:val="24"/>
        </w:rPr>
        <w:t>geïmplementeerd zijn met de</w:t>
      </w:r>
      <w:r w:rsidRPr="003A1B57">
        <w:rPr>
          <w:rFonts w:ascii="Times New Roman" w:eastAsia="Times New Roman" w:hAnsi="Times New Roman" w:cs="Times New Roman"/>
          <w:sz w:val="24"/>
          <w:szCs w:val="24"/>
        </w:rPr>
        <w:t xml:space="preserve"> </w:t>
      </w:r>
      <w:r w:rsidR="001550C3">
        <w:rPr>
          <w:rFonts w:ascii="Times New Roman" w:eastAsia="Times New Roman" w:hAnsi="Times New Roman" w:cs="Times New Roman"/>
          <w:sz w:val="24"/>
          <w:szCs w:val="24"/>
        </w:rPr>
        <w:t>intentie</w:t>
      </w:r>
      <w:r w:rsidRPr="003A1B57">
        <w:rPr>
          <w:rFonts w:ascii="Times New Roman" w:eastAsia="Times New Roman" w:hAnsi="Times New Roman" w:cs="Times New Roman"/>
          <w:sz w:val="24"/>
          <w:szCs w:val="24"/>
        </w:rPr>
        <w:t xml:space="preserve"> de organisationele doelen te</w:t>
      </w:r>
      <w:r w:rsidR="001550C3">
        <w:rPr>
          <w:rFonts w:ascii="Times New Roman" w:eastAsia="Times New Roman" w:hAnsi="Times New Roman" w:cs="Times New Roman"/>
          <w:sz w:val="24"/>
          <w:szCs w:val="24"/>
        </w:rPr>
        <w:t xml:space="preserve"> helpen</w:t>
      </w:r>
      <w:r w:rsidRPr="003A1B57">
        <w:rPr>
          <w:rFonts w:ascii="Times New Roman" w:eastAsia="Times New Roman" w:hAnsi="Times New Roman" w:cs="Times New Roman"/>
          <w:sz w:val="24"/>
          <w:szCs w:val="24"/>
        </w:rPr>
        <w:t xml:space="preserve"> bereiken. Deze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en werken dynamisch samen (</w:t>
      </w:r>
      <w:proofErr w:type="spellStart"/>
      <w:r w:rsidRPr="003A1B57">
        <w:rPr>
          <w:rFonts w:ascii="Times New Roman" w:eastAsia="Times New Roman" w:hAnsi="Times New Roman" w:cs="Times New Roman"/>
          <w:sz w:val="24"/>
          <w:szCs w:val="24"/>
        </w:rPr>
        <w:t>Huselid</w:t>
      </w:r>
      <w:proofErr w:type="spellEnd"/>
      <w:r w:rsidRPr="003A1B57">
        <w:rPr>
          <w:rFonts w:ascii="Times New Roman" w:eastAsia="Times New Roman" w:hAnsi="Times New Roman" w:cs="Times New Roman"/>
          <w:sz w:val="24"/>
          <w:szCs w:val="24"/>
        </w:rPr>
        <w:t xml:space="preserve">, 1995; </w:t>
      </w:r>
      <w:proofErr w:type="spellStart"/>
      <w:r w:rsidRPr="003A1B57">
        <w:rPr>
          <w:rFonts w:ascii="Times New Roman" w:eastAsia="Times New Roman" w:hAnsi="Times New Roman" w:cs="Times New Roman"/>
          <w:sz w:val="24"/>
          <w:szCs w:val="24"/>
        </w:rPr>
        <w:t>Lado</w:t>
      </w:r>
      <w:proofErr w:type="spellEnd"/>
      <w:r w:rsidRPr="003A1B57">
        <w:rPr>
          <w:rFonts w:ascii="Times New Roman" w:eastAsia="Times New Roman" w:hAnsi="Times New Roman" w:cs="Times New Roman"/>
          <w:sz w:val="24"/>
          <w:szCs w:val="24"/>
        </w:rPr>
        <w:t xml:space="preserve"> &amp; Wilson, 1994). Om de samenwerking tussen verschillende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 xml:space="preserve">en beter te kunnen duiden en HRM systematisch op te kunnen delen, hebben </w:t>
      </w: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xml:space="preserve">, Han en collega’s (2012) een raamwerk opgesteld waarin HRM gedifferentieerd wordt. Binnen het raamwerk worden drie </w:t>
      </w:r>
      <w:r w:rsidR="001550C3">
        <w:rPr>
          <w:rFonts w:ascii="Times New Roman" w:eastAsia="Times New Roman" w:hAnsi="Times New Roman" w:cs="Times New Roman"/>
          <w:sz w:val="24"/>
          <w:szCs w:val="24"/>
        </w:rPr>
        <w:lastRenderedPageBreak/>
        <w:t>HR-domein</w:t>
      </w:r>
      <w:r w:rsidRPr="003A1B57">
        <w:rPr>
          <w:rFonts w:ascii="Times New Roman" w:eastAsia="Times New Roman" w:hAnsi="Times New Roman" w:cs="Times New Roman"/>
          <w:sz w:val="24"/>
          <w:szCs w:val="24"/>
        </w:rPr>
        <w:t xml:space="preserve">en onderscheiden, gebaseerd op het </w:t>
      </w:r>
      <w:proofErr w:type="spellStart"/>
      <w:r w:rsidRPr="003A1B57">
        <w:rPr>
          <w:rFonts w:ascii="Times New Roman" w:eastAsia="Times New Roman" w:hAnsi="Times New Roman" w:cs="Times New Roman"/>
          <w:i/>
          <w:sz w:val="24"/>
          <w:szCs w:val="24"/>
        </w:rPr>
        <w:t>ability</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i/>
          <w:sz w:val="24"/>
          <w:szCs w:val="24"/>
        </w:rPr>
        <w:t>motivation</w:t>
      </w:r>
      <w:proofErr w:type="spellEnd"/>
      <w:r w:rsidRPr="003A1B57">
        <w:rPr>
          <w:rFonts w:ascii="Times New Roman" w:eastAsia="Times New Roman" w:hAnsi="Times New Roman" w:cs="Times New Roman"/>
          <w:i/>
          <w:sz w:val="24"/>
          <w:szCs w:val="24"/>
        </w:rPr>
        <w:t xml:space="preserve"> </w:t>
      </w:r>
      <w:r w:rsidRPr="003A1B57">
        <w:rPr>
          <w:rFonts w:ascii="Times New Roman" w:eastAsia="Times New Roman" w:hAnsi="Times New Roman" w:cs="Times New Roman"/>
          <w:sz w:val="24"/>
          <w:szCs w:val="24"/>
        </w:rPr>
        <w:t xml:space="preserve">en </w:t>
      </w:r>
      <w:r w:rsidRPr="003A1B57">
        <w:rPr>
          <w:rFonts w:ascii="Times New Roman" w:eastAsia="Times New Roman" w:hAnsi="Times New Roman" w:cs="Times New Roman"/>
          <w:i/>
          <w:sz w:val="24"/>
          <w:szCs w:val="24"/>
        </w:rPr>
        <w:t>opportunity</w:t>
      </w:r>
      <w:r w:rsidRPr="003A1B57">
        <w:rPr>
          <w:rFonts w:ascii="Times New Roman" w:eastAsia="Times New Roman" w:hAnsi="Times New Roman" w:cs="Times New Roman"/>
          <w:sz w:val="24"/>
          <w:szCs w:val="24"/>
        </w:rPr>
        <w:t xml:space="preserve"> (AMO) model (</w:t>
      </w:r>
      <w:proofErr w:type="spellStart"/>
      <w:r w:rsidRPr="003A1B57">
        <w:rPr>
          <w:rFonts w:ascii="Times New Roman" w:eastAsia="Times New Roman" w:hAnsi="Times New Roman" w:cs="Times New Roman"/>
          <w:sz w:val="24"/>
          <w:szCs w:val="24"/>
        </w:rPr>
        <w:t>Appelbaum</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Bailey</w:t>
      </w:r>
      <w:proofErr w:type="spellEnd"/>
      <w:r w:rsidRPr="003A1B57">
        <w:rPr>
          <w:rFonts w:ascii="Times New Roman" w:eastAsia="Times New Roman" w:hAnsi="Times New Roman" w:cs="Times New Roman"/>
          <w:sz w:val="24"/>
          <w:szCs w:val="24"/>
        </w:rPr>
        <w:t xml:space="preserve">, Berg &amp; Kalleberg, 2000). Het </w:t>
      </w:r>
      <w:r w:rsidR="001550C3">
        <w:rPr>
          <w:rFonts w:ascii="Times New Roman" w:eastAsia="Times New Roman" w:hAnsi="Times New Roman" w:cs="Times New Roman"/>
          <w:sz w:val="24"/>
          <w:szCs w:val="24"/>
        </w:rPr>
        <w:t>AMO-model</w:t>
      </w:r>
      <w:r w:rsidRPr="003A1B57">
        <w:rPr>
          <w:rFonts w:ascii="Times New Roman" w:eastAsia="Times New Roman" w:hAnsi="Times New Roman" w:cs="Times New Roman"/>
          <w:sz w:val="24"/>
          <w:szCs w:val="24"/>
        </w:rPr>
        <w:t xml:space="preserve"> beargumenteert dat organisationele uitkomsten verklaard kunnen worden door de vaardigheden van een werknemer, diens motivatie om het werk uit te voeren en de mogelijkheden die aan de werknemer gegeven worden om te participeren. Als HRM organisationele uitkomsten dient te verbeteren, dient het zodoende bij te dragen aan de vaardigheden, motivatie of mogelijkheden van werknemers. HRM is bijgevolg opgedeeld in een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een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een mogelijkheden om te participeren (hierna: mogelijkheden-)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De drie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maken uiteindelijk een geheel </w:t>
      </w:r>
      <w:r w:rsidR="001550C3">
        <w:rPr>
          <w:rFonts w:ascii="Times New Roman" w:eastAsia="Times New Roman" w:hAnsi="Times New Roman" w:cs="Times New Roman"/>
          <w:sz w:val="24"/>
          <w:szCs w:val="24"/>
        </w:rPr>
        <w:t>HR-systeem</w:t>
      </w:r>
      <w:r w:rsidRPr="003A1B57">
        <w:rPr>
          <w:rFonts w:ascii="Times New Roman" w:eastAsia="Times New Roman" w:hAnsi="Times New Roman" w:cs="Times New Roman"/>
          <w:sz w:val="24"/>
          <w:szCs w:val="24"/>
        </w:rPr>
        <w:t xml:space="preserve"> op</w:t>
      </w:r>
      <w:r w:rsidR="00DD599E" w:rsidRPr="003A1B5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sz w:val="24"/>
          <w:szCs w:val="24"/>
        </w:rPr>
        <w:t>(</w:t>
      </w: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Han et al., 2012).</w:t>
      </w:r>
    </w:p>
    <w:p w14:paraId="1438DAE0" w14:textId="77777777" w:rsidR="00826992" w:rsidRPr="003A1B57" w:rsidRDefault="00826992" w:rsidP="000848B6">
      <w:pPr>
        <w:spacing w:after="0" w:line="360" w:lineRule="auto"/>
        <w:jc w:val="both"/>
        <w:rPr>
          <w:rFonts w:ascii="Times New Roman" w:eastAsia="Times New Roman" w:hAnsi="Times New Roman" w:cs="Times New Roman"/>
          <w:sz w:val="24"/>
          <w:szCs w:val="24"/>
        </w:rPr>
      </w:pPr>
    </w:p>
    <w:p w14:paraId="643186E2" w14:textId="2064CB9D" w:rsidR="00826992" w:rsidRPr="003A1B57" w:rsidRDefault="00826992" w:rsidP="000848B6">
      <w:pPr>
        <w:pStyle w:val="Kop3"/>
        <w:spacing w:before="0"/>
        <w:rPr>
          <w:rFonts w:eastAsia="Times New Roman" w:cs="Times New Roman"/>
        </w:rPr>
      </w:pPr>
      <w:bookmarkStart w:id="11" w:name="_Toc76115228"/>
      <w:r w:rsidRPr="003A1B57">
        <w:rPr>
          <w:rFonts w:eastAsia="Times New Roman" w:cs="Times New Roman"/>
        </w:rPr>
        <w:t>1.</w:t>
      </w:r>
      <w:r w:rsidR="000848B6" w:rsidRPr="003A1B57">
        <w:rPr>
          <w:rFonts w:eastAsia="Times New Roman" w:cs="Times New Roman"/>
        </w:rPr>
        <w:t>4</w:t>
      </w:r>
      <w:r w:rsidRPr="003A1B57">
        <w:rPr>
          <w:rFonts w:eastAsia="Times New Roman" w:cs="Times New Roman"/>
        </w:rPr>
        <w:t xml:space="preserve">.1 </w:t>
      </w:r>
      <w:r w:rsidR="00967593">
        <w:rPr>
          <w:rFonts w:eastAsia="Times New Roman" w:cs="Times New Roman"/>
        </w:rPr>
        <w:t>Praktische relevantie</w:t>
      </w:r>
      <w:bookmarkEnd w:id="11"/>
    </w:p>
    <w:p w14:paraId="1B9291C5" w14:textId="77777777" w:rsidR="001550C3" w:rsidRDefault="00065C4E" w:rsidP="00DD599E">
      <w:pPr>
        <w:spacing w:after="0" w:line="360" w:lineRule="auto"/>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Er heerst onduidelijkheid over de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In HRM onderzoek wordt vaak aangenomen dat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summatieve relaties hebben</w:t>
      </w:r>
      <w:r w:rsidR="00DD599E" w:rsidRPr="003A1B57">
        <w:rPr>
          <w:rFonts w:ascii="Times New Roman" w:eastAsia="Times New Roman" w:hAnsi="Times New Roman" w:cs="Times New Roman"/>
          <w:sz w:val="24"/>
          <w:szCs w:val="24"/>
        </w:rPr>
        <w:t xml:space="preserve">. Bij summatieve relaties tussen de </w:t>
      </w:r>
      <w:r w:rsidR="001550C3">
        <w:rPr>
          <w:rFonts w:ascii="Times New Roman" w:eastAsia="Times New Roman" w:hAnsi="Times New Roman" w:cs="Times New Roman"/>
          <w:sz w:val="24"/>
          <w:szCs w:val="24"/>
        </w:rPr>
        <w:t>HR-domein</w:t>
      </w:r>
      <w:r w:rsidR="00DD599E" w:rsidRPr="003A1B57">
        <w:rPr>
          <w:rFonts w:ascii="Times New Roman" w:eastAsia="Times New Roman" w:hAnsi="Times New Roman" w:cs="Times New Roman"/>
          <w:sz w:val="24"/>
          <w:szCs w:val="24"/>
        </w:rPr>
        <w:t xml:space="preserve">en en een </w:t>
      </w:r>
      <w:r w:rsidR="001550C3">
        <w:rPr>
          <w:rFonts w:ascii="Times New Roman" w:eastAsia="Times New Roman" w:hAnsi="Times New Roman" w:cs="Times New Roman"/>
          <w:sz w:val="24"/>
          <w:szCs w:val="24"/>
        </w:rPr>
        <w:t>HR-uitkomst</w:t>
      </w:r>
      <w:r w:rsidR="00DD599E" w:rsidRPr="003A1B57">
        <w:rPr>
          <w:rFonts w:ascii="Times New Roman" w:eastAsia="Times New Roman" w:hAnsi="Times New Roman" w:cs="Times New Roman"/>
          <w:sz w:val="24"/>
          <w:szCs w:val="24"/>
        </w:rPr>
        <w:t xml:space="preserve"> is het effect van een </w:t>
      </w:r>
      <w:r w:rsidR="001550C3">
        <w:rPr>
          <w:rFonts w:ascii="Times New Roman" w:eastAsia="Times New Roman" w:hAnsi="Times New Roman" w:cs="Times New Roman"/>
          <w:sz w:val="24"/>
          <w:szCs w:val="24"/>
        </w:rPr>
        <w:t>HR-domein</w:t>
      </w:r>
      <w:r w:rsidR="00DD599E" w:rsidRPr="003A1B57">
        <w:rPr>
          <w:rFonts w:ascii="Times New Roman" w:eastAsia="Times New Roman" w:hAnsi="Times New Roman" w:cs="Times New Roman"/>
          <w:sz w:val="24"/>
          <w:szCs w:val="24"/>
        </w:rPr>
        <w:t xml:space="preserve"> op een </w:t>
      </w:r>
      <w:r w:rsidR="001550C3">
        <w:rPr>
          <w:rFonts w:ascii="Times New Roman" w:eastAsia="Times New Roman" w:hAnsi="Times New Roman" w:cs="Times New Roman"/>
          <w:sz w:val="24"/>
          <w:szCs w:val="24"/>
        </w:rPr>
        <w:t>HR-uitkomst</w:t>
      </w:r>
      <w:r w:rsidR="00DD599E" w:rsidRPr="003A1B57">
        <w:rPr>
          <w:rFonts w:ascii="Times New Roman" w:eastAsia="Times New Roman" w:hAnsi="Times New Roman" w:cs="Times New Roman"/>
          <w:sz w:val="24"/>
          <w:szCs w:val="24"/>
        </w:rPr>
        <w:t xml:space="preserve"> onafhankelijk van de andere twee </w:t>
      </w:r>
      <w:r w:rsidR="001550C3">
        <w:rPr>
          <w:rFonts w:ascii="Times New Roman" w:eastAsia="Times New Roman" w:hAnsi="Times New Roman" w:cs="Times New Roman"/>
          <w:sz w:val="24"/>
          <w:szCs w:val="24"/>
        </w:rPr>
        <w:t>HR-domein</w:t>
      </w:r>
      <w:r w:rsidR="00DD599E" w:rsidRPr="003A1B57">
        <w:rPr>
          <w:rFonts w:ascii="Times New Roman" w:eastAsia="Times New Roman" w:hAnsi="Times New Roman" w:cs="Times New Roman"/>
          <w:sz w:val="24"/>
          <w:szCs w:val="24"/>
        </w:rPr>
        <w:t xml:space="preserve">en. Op deze wijze kan het gevolg van een investering of desinvestering in een van de domeinen op een </w:t>
      </w:r>
      <w:r w:rsidR="001550C3">
        <w:rPr>
          <w:rFonts w:ascii="Times New Roman" w:eastAsia="Times New Roman" w:hAnsi="Times New Roman" w:cs="Times New Roman"/>
          <w:sz w:val="24"/>
          <w:szCs w:val="24"/>
        </w:rPr>
        <w:t>HR-uitkomst</w:t>
      </w:r>
      <w:r w:rsidR="00DD599E" w:rsidRPr="003A1B57">
        <w:rPr>
          <w:rFonts w:ascii="Times New Roman" w:eastAsia="Times New Roman" w:hAnsi="Times New Roman" w:cs="Times New Roman"/>
          <w:sz w:val="24"/>
          <w:szCs w:val="24"/>
        </w:rPr>
        <w:t xml:space="preserve"> </w:t>
      </w:r>
      <w:r w:rsidR="00B115DA">
        <w:rPr>
          <w:rFonts w:ascii="Times New Roman" w:eastAsia="Times New Roman" w:hAnsi="Times New Roman" w:cs="Times New Roman"/>
          <w:sz w:val="24"/>
          <w:szCs w:val="24"/>
        </w:rPr>
        <w:t>relatief ge</w:t>
      </w:r>
      <w:r w:rsidR="00DD599E" w:rsidRPr="003A1B57">
        <w:rPr>
          <w:rFonts w:ascii="Times New Roman" w:eastAsia="Times New Roman" w:hAnsi="Times New Roman" w:cs="Times New Roman"/>
          <w:sz w:val="24"/>
          <w:szCs w:val="24"/>
        </w:rPr>
        <w:t>makkelijk voorspeld worden. Gericht investeren in HR</w:t>
      </w:r>
      <w:r w:rsidR="001550C3">
        <w:rPr>
          <w:rFonts w:ascii="Times New Roman" w:eastAsia="Times New Roman" w:hAnsi="Times New Roman" w:cs="Times New Roman"/>
          <w:sz w:val="24"/>
          <w:szCs w:val="24"/>
        </w:rPr>
        <w:t>M</w:t>
      </w:r>
      <w:r w:rsidR="00DD599E" w:rsidRPr="003A1B57">
        <w:rPr>
          <w:rFonts w:ascii="Times New Roman" w:eastAsia="Times New Roman" w:hAnsi="Times New Roman" w:cs="Times New Roman"/>
          <w:sz w:val="24"/>
          <w:szCs w:val="24"/>
        </w:rPr>
        <w:t xml:space="preserve"> is dan </w:t>
      </w:r>
      <w:r w:rsidR="00B115DA">
        <w:rPr>
          <w:rFonts w:ascii="Times New Roman" w:eastAsia="Times New Roman" w:hAnsi="Times New Roman" w:cs="Times New Roman"/>
          <w:sz w:val="24"/>
          <w:szCs w:val="24"/>
        </w:rPr>
        <w:t>relatief eenvoudig</w:t>
      </w:r>
      <w:r w:rsidR="00752520" w:rsidRPr="003A1B57">
        <w:rPr>
          <w:rFonts w:ascii="Times New Roman" w:eastAsia="Times New Roman" w:hAnsi="Times New Roman" w:cs="Times New Roman"/>
          <w:sz w:val="24"/>
          <w:szCs w:val="24"/>
        </w:rPr>
        <w:t xml:space="preserve">, omdat het gevolg niet mede afhankelijk is van de andere </w:t>
      </w:r>
      <w:r w:rsidR="001550C3">
        <w:rPr>
          <w:rFonts w:ascii="Times New Roman" w:eastAsia="Times New Roman" w:hAnsi="Times New Roman" w:cs="Times New Roman"/>
          <w:sz w:val="24"/>
          <w:szCs w:val="24"/>
        </w:rPr>
        <w:t>HR-domein</w:t>
      </w:r>
      <w:r w:rsidR="00752520" w:rsidRPr="003A1B57">
        <w:rPr>
          <w:rFonts w:ascii="Times New Roman" w:eastAsia="Times New Roman" w:hAnsi="Times New Roman" w:cs="Times New Roman"/>
          <w:sz w:val="24"/>
          <w:szCs w:val="24"/>
        </w:rPr>
        <w:t>en</w:t>
      </w:r>
      <w:r w:rsidR="00DD599E" w:rsidRPr="003A1B57">
        <w:rPr>
          <w:rFonts w:ascii="Times New Roman" w:eastAsia="Times New Roman" w:hAnsi="Times New Roman" w:cs="Times New Roman"/>
          <w:sz w:val="24"/>
          <w:szCs w:val="24"/>
        </w:rPr>
        <w:t xml:space="preserve">. </w:t>
      </w:r>
    </w:p>
    <w:p w14:paraId="38904DE0" w14:textId="55E403A0" w:rsidR="00DD599E" w:rsidRDefault="00DD599E" w:rsidP="001550C3">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Er zouden echter ook interactionele relaties kunnen bestaan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Bij interactionele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en een </w:t>
      </w:r>
      <w:r w:rsidR="001550C3">
        <w:rPr>
          <w:rFonts w:ascii="Times New Roman" w:eastAsia="Times New Roman" w:hAnsi="Times New Roman" w:cs="Times New Roman"/>
          <w:sz w:val="24"/>
          <w:szCs w:val="24"/>
        </w:rPr>
        <w:t>HR-uitkomst</w:t>
      </w:r>
      <w:r w:rsidRPr="003A1B57">
        <w:rPr>
          <w:rFonts w:ascii="Times New Roman" w:eastAsia="Times New Roman" w:hAnsi="Times New Roman" w:cs="Times New Roman"/>
          <w:sz w:val="24"/>
          <w:szCs w:val="24"/>
        </w:rPr>
        <w:t xml:space="preserve"> is het effect van een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op een </w:t>
      </w:r>
      <w:r w:rsidR="001550C3">
        <w:rPr>
          <w:rFonts w:ascii="Times New Roman" w:eastAsia="Times New Roman" w:hAnsi="Times New Roman" w:cs="Times New Roman"/>
          <w:sz w:val="24"/>
          <w:szCs w:val="24"/>
        </w:rPr>
        <w:t>HR-uitkomst</w:t>
      </w:r>
      <w:r w:rsidRPr="003A1B57">
        <w:rPr>
          <w:rFonts w:ascii="Times New Roman" w:eastAsia="Times New Roman" w:hAnsi="Times New Roman" w:cs="Times New Roman"/>
          <w:sz w:val="24"/>
          <w:szCs w:val="24"/>
        </w:rPr>
        <w:t xml:space="preserve"> afhankelijk van de andere twee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Het gevolg van een investering of desinvestering in een van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is zodoende lastig te voorspellen, omdat het ook afhankelijk is van de andere twee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Het is dan belangrijk om investeringen te doen op systeemniveau, zodat er adequate aantallen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 xml:space="preserve">en binnen alle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zijn. De onzekerheid over de aard van de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en </w:t>
      </w:r>
      <w:r w:rsidR="001550C3">
        <w:rPr>
          <w:rFonts w:ascii="Times New Roman" w:eastAsia="Times New Roman" w:hAnsi="Times New Roman" w:cs="Times New Roman"/>
          <w:sz w:val="24"/>
          <w:szCs w:val="24"/>
        </w:rPr>
        <w:t>HR-uitkomst</w:t>
      </w:r>
      <w:r w:rsidRPr="003A1B57">
        <w:rPr>
          <w:rFonts w:ascii="Times New Roman" w:eastAsia="Times New Roman" w:hAnsi="Times New Roman" w:cs="Times New Roman"/>
          <w:sz w:val="24"/>
          <w:szCs w:val="24"/>
        </w:rPr>
        <w:t>en vormt zodoende een praktisch vraagstuk</w:t>
      </w:r>
      <w:r w:rsidR="00752520" w:rsidRPr="003A1B57">
        <w:rPr>
          <w:rFonts w:ascii="Times New Roman" w:eastAsia="Times New Roman" w:hAnsi="Times New Roman" w:cs="Times New Roman"/>
          <w:sz w:val="24"/>
          <w:szCs w:val="24"/>
        </w:rPr>
        <w:t xml:space="preserve"> en heeft implicaties voor de wijze waarop geïnvesteerd dient te worden in HRM. Het is concluderend </w:t>
      </w:r>
      <w:r w:rsidR="00752520" w:rsidRPr="00967593">
        <w:rPr>
          <w:rFonts w:ascii="Times New Roman" w:eastAsia="Times New Roman" w:hAnsi="Times New Roman" w:cs="Times New Roman"/>
          <w:sz w:val="24"/>
          <w:szCs w:val="24"/>
        </w:rPr>
        <w:t>praktisch relevant</w:t>
      </w:r>
      <w:r w:rsidR="00752520" w:rsidRPr="003A1B57">
        <w:rPr>
          <w:rFonts w:ascii="Times New Roman" w:eastAsia="Times New Roman" w:hAnsi="Times New Roman" w:cs="Times New Roman"/>
          <w:sz w:val="24"/>
          <w:szCs w:val="24"/>
        </w:rPr>
        <w:t xml:space="preserve"> om aandacht te geven aan de relaties tussen de </w:t>
      </w:r>
      <w:r w:rsidR="001550C3">
        <w:rPr>
          <w:rFonts w:ascii="Times New Roman" w:eastAsia="Times New Roman" w:hAnsi="Times New Roman" w:cs="Times New Roman"/>
          <w:sz w:val="24"/>
          <w:szCs w:val="24"/>
        </w:rPr>
        <w:t>HR-domein</w:t>
      </w:r>
      <w:r w:rsidR="00752520" w:rsidRPr="003A1B57">
        <w:rPr>
          <w:rFonts w:ascii="Times New Roman" w:eastAsia="Times New Roman" w:hAnsi="Times New Roman" w:cs="Times New Roman"/>
          <w:sz w:val="24"/>
          <w:szCs w:val="24"/>
        </w:rPr>
        <w:t>en, omdat het iets zegt over hoe gericht geïnvesteerd kan worden.</w:t>
      </w:r>
    </w:p>
    <w:p w14:paraId="276BF6CE" w14:textId="31884A8A" w:rsidR="00967593" w:rsidRDefault="00967593" w:rsidP="00967593">
      <w:pPr>
        <w:spacing w:after="0" w:line="360" w:lineRule="auto"/>
        <w:jc w:val="both"/>
        <w:rPr>
          <w:rFonts w:ascii="Times New Roman" w:eastAsia="Times New Roman" w:hAnsi="Times New Roman" w:cs="Times New Roman"/>
          <w:sz w:val="24"/>
          <w:szCs w:val="24"/>
        </w:rPr>
      </w:pPr>
    </w:p>
    <w:p w14:paraId="54A04F85" w14:textId="1B29BBF6" w:rsidR="00967593" w:rsidRPr="003A1B57" w:rsidRDefault="00967593" w:rsidP="00967593">
      <w:pPr>
        <w:pStyle w:val="Kop3"/>
        <w:rPr>
          <w:rFonts w:eastAsia="Times New Roman"/>
        </w:rPr>
      </w:pPr>
      <w:bookmarkStart w:id="12" w:name="_Toc76115229"/>
      <w:r>
        <w:rPr>
          <w:rFonts w:eastAsia="Times New Roman"/>
        </w:rPr>
        <w:t>1.4.2 Wetenschappelijke relevantie</w:t>
      </w:r>
      <w:bookmarkEnd w:id="12"/>
    </w:p>
    <w:p w14:paraId="13085887" w14:textId="399CE5A4" w:rsidR="00DD599E" w:rsidRPr="003A1B57" w:rsidRDefault="00DD599E" w:rsidP="00DD599E">
      <w:pPr>
        <w:spacing w:after="0" w:line="360" w:lineRule="auto"/>
        <w:ind w:firstLine="708"/>
        <w:jc w:val="both"/>
        <w:rPr>
          <w:rFonts w:ascii="Times New Roman" w:eastAsia="Times New Roman" w:hAnsi="Times New Roman" w:cs="Times New Roman"/>
          <w:i/>
          <w:iCs/>
          <w:sz w:val="24"/>
          <w:szCs w:val="24"/>
        </w:rPr>
      </w:pPr>
      <w:r w:rsidRPr="003A1B57">
        <w:rPr>
          <w:rFonts w:ascii="Times New Roman" w:eastAsia="Times New Roman" w:hAnsi="Times New Roman" w:cs="Times New Roman"/>
          <w:sz w:val="24"/>
          <w:szCs w:val="24"/>
        </w:rPr>
        <w:t>De onzekerheid vormt tevens een methodologisch probleem. Het effect van HR</w:t>
      </w:r>
      <w:r w:rsidR="001550C3">
        <w:rPr>
          <w:rFonts w:ascii="Times New Roman" w:eastAsia="Times New Roman" w:hAnsi="Times New Roman" w:cs="Times New Roman"/>
          <w:sz w:val="24"/>
          <w:szCs w:val="24"/>
        </w:rPr>
        <w:t>-</w:t>
      </w:r>
      <w:r w:rsidRPr="003A1B57">
        <w:rPr>
          <w:rFonts w:ascii="Times New Roman" w:eastAsia="Times New Roman" w:hAnsi="Times New Roman" w:cs="Times New Roman"/>
          <w:sz w:val="24"/>
          <w:szCs w:val="24"/>
        </w:rPr>
        <w:t xml:space="preserve">systemen wordt in HRM onderzoek tot nu toe over het algemeen gecalculeerd door de </w:t>
      </w:r>
      <w:r w:rsidR="001550C3">
        <w:rPr>
          <w:rFonts w:ascii="Times New Roman" w:eastAsia="Times New Roman" w:hAnsi="Times New Roman" w:cs="Times New Roman"/>
          <w:sz w:val="24"/>
          <w:szCs w:val="24"/>
        </w:rPr>
        <w:t>HR-</w:t>
      </w:r>
      <w:r w:rsidR="001550C3">
        <w:rPr>
          <w:rFonts w:ascii="Times New Roman" w:eastAsia="Times New Roman" w:hAnsi="Times New Roman" w:cs="Times New Roman"/>
          <w:sz w:val="24"/>
          <w:szCs w:val="24"/>
        </w:rPr>
        <w:lastRenderedPageBreak/>
        <w:t>domein</w:t>
      </w:r>
      <w:r w:rsidRPr="003A1B57">
        <w:rPr>
          <w:rFonts w:ascii="Times New Roman" w:eastAsia="Times New Roman" w:hAnsi="Times New Roman" w:cs="Times New Roman"/>
          <w:sz w:val="24"/>
          <w:szCs w:val="24"/>
        </w:rPr>
        <w:t xml:space="preserve">en op te tellen en het te middelen tot een score voor het </w:t>
      </w:r>
      <w:r w:rsidR="001550C3">
        <w:rPr>
          <w:rFonts w:ascii="Times New Roman" w:eastAsia="Times New Roman" w:hAnsi="Times New Roman" w:cs="Times New Roman"/>
          <w:sz w:val="24"/>
          <w:szCs w:val="24"/>
        </w:rPr>
        <w:t>HR-systeem</w:t>
      </w:r>
      <w:r w:rsidRPr="003A1B57">
        <w:rPr>
          <w:rFonts w:ascii="Times New Roman" w:eastAsia="Times New Roman" w:hAnsi="Times New Roman" w:cs="Times New Roman"/>
          <w:sz w:val="24"/>
          <w:szCs w:val="24"/>
        </w:rPr>
        <w:t xml:space="preserve"> (zie bijvoorbeeld: Guthrie, 2001; </w:t>
      </w:r>
      <w:proofErr w:type="spellStart"/>
      <w:r w:rsidRPr="003A1B57">
        <w:rPr>
          <w:rFonts w:ascii="Times New Roman" w:eastAsia="Times New Roman" w:hAnsi="Times New Roman" w:cs="Times New Roman"/>
          <w:sz w:val="24"/>
          <w:szCs w:val="24"/>
        </w:rPr>
        <w:t>Huselid</w:t>
      </w:r>
      <w:proofErr w:type="spellEnd"/>
      <w:r w:rsidRPr="003A1B57">
        <w:rPr>
          <w:rFonts w:ascii="Times New Roman" w:eastAsia="Times New Roman" w:hAnsi="Times New Roman" w:cs="Times New Roman"/>
          <w:sz w:val="24"/>
          <w:szCs w:val="24"/>
        </w:rPr>
        <w:t xml:space="preserve">, 1995; </w:t>
      </w:r>
      <w:proofErr w:type="spellStart"/>
      <w:r w:rsidRPr="003A1B57">
        <w:rPr>
          <w:rFonts w:ascii="Times New Roman" w:eastAsia="Times New Roman" w:hAnsi="Times New Roman" w:cs="Times New Roman"/>
          <w:sz w:val="24"/>
          <w:szCs w:val="24"/>
        </w:rPr>
        <w:t>Toh</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Morgeson</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Campion</w:t>
      </w:r>
      <w:proofErr w:type="spellEnd"/>
      <w:r w:rsidRPr="003A1B57">
        <w:rPr>
          <w:rFonts w:ascii="Times New Roman" w:eastAsia="Times New Roman" w:hAnsi="Times New Roman" w:cs="Times New Roman"/>
          <w:sz w:val="24"/>
          <w:szCs w:val="24"/>
        </w:rPr>
        <w:t xml:space="preserve">, 2008; </w:t>
      </w:r>
      <w:proofErr w:type="spellStart"/>
      <w:r w:rsidRPr="003A1B57">
        <w:rPr>
          <w:rFonts w:ascii="Times New Roman" w:eastAsia="Times New Roman" w:hAnsi="Times New Roman" w:cs="Times New Roman"/>
          <w:sz w:val="24"/>
          <w:szCs w:val="24"/>
        </w:rPr>
        <w:t>Youndt</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Snell</w:t>
      </w:r>
      <w:proofErr w:type="spellEnd"/>
      <w:r w:rsidRPr="003A1B57">
        <w:rPr>
          <w:rFonts w:ascii="Times New Roman" w:eastAsia="Times New Roman" w:hAnsi="Times New Roman" w:cs="Times New Roman"/>
          <w:sz w:val="24"/>
          <w:szCs w:val="24"/>
        </w:rPr>
        <w:t xml:space="preserve">, Dean &amp;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xml:space="preserve">, 1996). Ten grondslag aan deze aanpak liggen de assumpties dat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onafhankelijke en even grote bijdragen leveren aan het </w:t>
      </w:r>
      <w:r w:rsidR="001550C3">
        <w:rPr>
          <w:rFonts w:ascii="Times New Roman" w:eastAsia="Times New Roman" w:hAnsi="Times New Roman" w:cs="Times New Roman"/>
          <w:sz w:val="24"/>
          <w:szCs w:val="24"/>
        </w:rPr>
        <w:t>HR-systeem</w:t>
      </w:r>
      <w:r w:rsidRPr="003A1B57">
        <w:rPr>
          <w:rFonts w:ascii="Times New Roman" w:eastAsia="Times New Roman" w:hAnsi="Times New Roman" w:cs="Times New Roman"/>
          <w:sz w:val="24"/>
          <w:szCs w:val="24"/>
        </w:rPr>
        <w:t xml:space="preserve"> en aan bepaalde uitkomsten. Als er echter interactionele </w:t>
      </w:r>
      <w:r w:rsidR="00B115DA">
        <w:rPr>
          <w:rFonts w:ascii="Times New Roman" w:eastAsia="Times New Roman" w:hAnsi="Times New Roman" w:cs="Times New Roman"/>
          <w:sz w:val="24"/>
          <w:szCs w:val="24"/>
        </w:rPr>
        <w:t>relaties</w:t>
      </w:r>
      <w:r w:rsidRPr="003A1B57">
        <w:rPr>
          <w:rFonts w:ascii="Times New Roman" w:eastAsia="Times New Roman" w:hAnsi="Times New Roman" w:cs="Times New Roman"/>
          <w:sz w:val="24"/>
          <w:szCs w:val="24"/>
        </w:rPr>
        <w:t xml:space="preserve"> bestaan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en </w:t>
      </w:r>
      <w:r w:rsidR="001550C3">
        <w:rPr>
          <w:rFonts w:ascii="Times New Roman" w:eastAsia="Times New Roman" w:hAnsi="Times New Roman" w:cs="Times New Roman"/>
          <w:sz w:val="24"/>
          <w:szCs w:val="24"/>
        </w:rPr>
        <w:t>HR-uitkomst</w:t>
      </w:r>
      <w:r w:rsidRPr="003A1B57">
        <w:rPr>
          <w:rFonts w:ascii="Times New Roman" w:eastAsia="Times New Roman" w:hAnsi="Times New Roman" w:cs="Times New Roman"/>
          <w:sz w:val="24"/>
          <w:szCs w:val="24"/>
        </w:rPr>
        <w:t xml:space="preserve">en, dan kan het effect van het </w:t>
      </w:r>
      <w:r w:rsidR="001550C3">
        <w:rPr>
          <w:rFonts w:ascii="Times New Roman" w:eastAsia="Times New Roman" w:hAnsi="Times New Roman" w:cs="Times New Roman"/>
          <w:sz w:val="24"/>
          <w:szCs w:val="24"/>
        </w:rPr>
        <w:t>HR-systeem</w:t>
      </w:r>
      <w:r w:rsidRPr="003A1B57">
        <w:rPr>
          <w:rFonts w:ascii="Times New Roman" w:eastAsia="Times New Roman" w:hAnsi="Times New Roman" w:cs="Times New Roman"/>
          <w:sz w:val="24"/>
          <w:szCs w:val="24"/>
        </w:rPr>
        <w:t xml:space="preserve"> groter of kleiner zijn dan de som van de drie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Een summatie zou het effect van een </w:t>
      </w:r>
      <w:r w:rsidR="001550C3">
        <w:rPr>
          <w:rFonts w:ascii="Times New Roman" w:eastAsia="Times New Roman" w:hAnsi="Times New Roman" w:cs="Times New Roman"/>
          <w:sz w:val="24"/>
          <w:szCs w:val="24"/>
        </w:rPr>
        <w:t>HR-systeem</w:t>
      </w:r>
      <w:r w:rsidRPr="003A1B57">
        <w:rPr>
          <w:rFonts w:ascii="Times New Roman" w:eastAsia="Times New Roman" w:hAnsi="Times New Roman" w:cs="Times New Roman"/>
          <w:sz w:val="24"/>
          <w:szCs w:val="24"/>
        </w:rPr>
        <w:t xml:space="preserve"> dus kunnen over- of onderschatten (</w:t>
      </w:r>
      <w:proofErr w:type="spellStart"/>
      <w:r w:rsidRPr="003A1B57">
        <w:rPr>
          <w:rFonts w:ascii="Times New Roman" w:eastAsia="Times New Roman" w:hAnsi="Times New Roman" w:cs="Times New Roman"/>
          <w:sz w:val="24"/>
          <w:szCs w:val="24"/>
        </w:rPr>
        <w:t>Delery</w:t>
      </w:r>
      <w:proofErr w:type="spellEnd"/>
      <w:r w:rsidRPr="003A1B57">
        <w:rPr>
          <w:rFonts w:ascii="Times New Roman" w:eastAsia="Times New Roman" w:hAnsi="Times New Roman" w:cs="Times New Roman"/>
          <w:sz w:val="24"/>
          <w:szCs w:val="24"/>
        </w:rPr>
        <w:t>, 1998;</w:t>
      </w:r>
      <w:r w:rsidRPr="003A1B57">
        <w:rPr>
          <w:rFonts w:ascii="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Gerhart</w:t>
      </w:r>
      <w:proofErr w:type="spellEnd"/>
      <w:r w:rsidRPr="003A1B57">
        <w:rPr>
          <w:rFonts w:ascii="Times New Roman" w:eastAsia="Times New Roman" w:hAnsi="Times New Roman" w:cs="Times New Roman"/>
          <w:sz w:val="24"/>
          <w:szCs w:val="24"/>
        </w:rPr>
        <w:t xml:space="preserve">, 2007; </w:t>
      </w:r>
      <w:proofErr w:type="spellStart"/>
      <w:r w:rsidRPr="003A1B57">
        <w:rPr>
          <w:rFonts w:ascii="Times New Roman" w:eastAsia="Times New Roman" w:hAnsi="Times New Roman" w:cs="Times New Roman"/>
          <w:sz w:val="24"/>
          <w:szCs w:val="24"/>
        </w:rPr>
        <w:t>Kepes</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Delery</w:t>
      </w:r>
      <w:proofErr w:type="spellEnd"/>
      <w:r w:rsidRPr="003A1B57">
        <w:rPr>
          <w:rFonts w:ascii="Times New Roman" w:eastAsia="Times New Roman" w:hAnsi="Times New Roman" w:cs="Times New Roman"/>
          <w:sz w:val="24"/>
          <w:szCs w:val="24"/>
        </w:rPr>
        <w:t xml:space="preserve">, 2007;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xml:space="preserve"> et al., 2006). De onzekerheid over de aard van de relaties is bijgevolg ook een theoretisch en empirisch probleem</w:t>
      </w:r>
      <w:r w:rsidR="00752520" w:rsidRPr="003A1B57">
        <w:rPr>
          <w:rFonts w:ascii="Times New Roman" w:eastAsia="Times New Roman" w:hAnsi="Times New Roman" w:cs="Times New Roman"/>
          <w:sz w:val="24"/>
          <w:szCs w:val="24"/>
        </w:rPr>
        <w:t xml:space="preserve"> en onderzoek hiernaar is zodoende </w:t>
      </w:r>
      <w:r w:rsidR="00752520" w:rsidRPr="00967593">
        <w:rPr>
          <w:rFonts w:ascii="Times New Roman" w:eastAsia="Times New Roman" w:hAnsi="Times New Roman" w:cs="Times New Roman"/>
          <w:sz w:val="24"/>
          <w:szCs w:val="24"/>
        </w:rPr>
        <w:t>wetenschappelijk relevant.</w:t>
      </w:r>
    </w:p>
    <w:p w14:paraId="714F11A9" w14:textId="332BCDD8" w:rsidR="000848B6" w:rsidRPr="003A1B57" w:rsidRDefault="000848B6" w:rsidP="00752520">
      <w:pPr>
        <w:spacing w:after="0" w:line="360" w:lineRule="auto"/>
        <w:jc w:val="both"/>
        <w:rPr>
          <w:rFonts w:ascii="Times New Roman" w:eastAsia="Times New Roman" w:hAnsi="Times New Roman" w:cs="Times New Roman"/>
          <w:sz w:val="24"/>
          <w:szCs w:val="24"/>
        </w:rPr>
      </w:pPr>
    </w:p>
    <w:p w14:paraId="4FBAED47" w14:textId="7E7DA07B" w:rsidR="000848B6" w:rsidRPr="003A1B57" w:rsidRDefault="000848B6" w:rsidP="000848B6">
      <w:pPr>
        <w:pStyle w:val="Kop2"/>
        <w:spacing w:before="0"/>
        <w:rPr>
          <w:rFonts w:eastAsia="Times New Roman" w:cs="Times New Roman"/>
          <w:szCs w:val="24"/>
        </w:rPr>
      </w:pPr>
      <w:bookmarkStart w:id="13" w:name="_Toc76115230"/>
      <w:r w:rsidRPr="003A1B57">
        <w:rPr>
          <w:rFonts w:eastAsia="Times New Roman" w:cs="Times New Roman"/>
          <w:szCs w:val="24"/>
        </w:rPr>
        <w:t>1.5 De invloed van COVID-19 op HRM</w:t>
      </w:r>
      <w:r w:rsidR="00967593">
        <w:rPr>
          <w:rFonts w:eastAsia="Times New Roman" w:cs="Times New Roman"/>
          <w:szCs w:val="24"/>
        </w:rPr>
        <w:t xml:space="preserve"> en de toegevoegde relevantie</w:t>
      </w:r>
      <w:bookmarkEnd w:id="13"/>
    </w:p>
    <w:p w14:paraId="5592EFCC" w14:textId="3D79C812" w:rsidR="00183890" w:rsidRPr="003A1B57" w:rsidRDefault="000848B6" w:rsidP="00183890">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De COVID-19-crisis verschaft een uitzonderlijke kans om de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te onderzoeken. Er kan namelijk worden aangenomen dat deze context een invloed heeft op het </w:t>
      </w:r>
      <w:r w:rsidR="001550C3">
        <w:rPr>
          <w:rFonts w:ascii="Times New Roman" w:eastAsia="Times New Roman" w:hAnsi="Times New Roman" w:cs="Times New Roman"/>
          <w:sz w:val="24"/>
          <w:szCs w:val="24"/>
        </w:rPr>
        <w:t>HR-beleid</w:t>
      </w:r>
      <w:r w:rsidRPr="003A1B57">
        <w:rPr>
          <w:rFonts w:ascii="Times New Roman" w:eastAsia="Times New Roman" w:hAnsi="Times New Roman" w:cs="Times New Roman"/>
          <w:sz w:val="24"/>
          <w:szCs w:val="24"/>
        </w:rPr>
        <w:t xml:space="preserve"> van ziekenhuizen en dat er met name veel veranderd is in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Mede uit gesprekken met mensen in het veld bleek bijvoorbeeld dat besluitvorming in de zorg zowel nationaal als binnen ziekenhuizen gecentraliseerd is (Landelijk Coördinatiecentrum Patiënten Spreiding [LCPS], 2020). Daarnaast zijn er protocollen opgesteld voor het verdelen van zorgcapaciteit en wordt het handelen van medisch personeel centraal gecoördineerd (Federatie voor Medisch Specialisten, 2020). Hoewel een centralisatie-reflex begrijpelijk is in het licht van crisismanagement (’t Hart, Rosenthal &amp; </w:t>
      </w:r>
      <w:proofErr w:type="spellStart"/>
      <w:r w:rsidRPr="003A1B57">
        <w:rPr>
          <w:rFonts w:ascii="Times New Roman" w:eastAsia="Times New Roman" w:hAnsi="Times New Roman" w:cs="Times New Roman"/>
          <w:sz w:val="24"/>
          <w:szCs w:val="24"/>
        </w:rPr>
        <w:t>Kouzmin</w:t>
      </w:r>
      <w:proofErr w:type="spellEnd"/>
      <w:r w:rsidRPr="003A1B57">
        <w:rPr>
          <w:rFonts w:ascii="Times New Roman" w:eastAsia="Times New Roman" w:hAnsi="Times New Roman" w:cs="Times New Roman"/>
          <w:sz w:val="24"/>
          <w:szCs w:val="24"/>
        </w:rPr>
        <w:t>, 1993) en medisch personeel gerepresenteerd wordt in alle betrokken organen, leidt dit voor medisch personeel mogelijk tot een verminderde mogelijkheid om te participeren in besluitvorming en verminderde autonomie (</w:t>
      </w:r>
      <w:r w:rsidRPr="003A1B57">
        <w:rPr>
          <w:rFonts w:ascii="Times New Roman" w:hAnsi="Times New Roman" w:cs="Times New Roman"/>
          <w:sz w:val="24"/>
          <w:szCs w:val="24"/>
          <w:shd w:val="clear" w:color="auto" w:fill="FFFFFF"/>
        </w:rPr>
        <w:t>Helsloot, 2021;</w:t>
      </w:r>
      <w:r w:rsidRPr="003A1B57">
        <w:rPr>
          <w:rFonts w:ascii="Times New Roman" w:eastAsia="Times New Roman" w:hAnsi="Times New Roman" w:cs="Times New Roman"/>
          <w:sz w:val="24"/>
          <w:szCs w:val="24"/>
        </w:rPr>
        <w:t xml:space="preserve"> Kuiper, 2020; Meurs, 2021</w:t>
      </w:r>
      <w:r w:rsidR="00B115DA">
        <w:rPr>
          <w:rFonts w:ascii="Times New Roman" w:eastAsia="Times New Roman" w:hAnsi="Times New Roman" w:cs="Times New Roman"/>
          <w:sz w:val="24"/>
          <w:szCs w:val="24"/>
        </w:rPr>
        <w:t>), wat belangrijke factoren binnen het mogelijkheden-</w:t>
      </w:r>
      <w:r w:rsidR="001550C3">
        <w:rPr>
          <w:rFonts w:ascii="Times New Roman" w:eastAsia="Times New Roman" w:hAnsi="Times New Roman" w:cs="Times New Roman"/>
          <w:sz w:val="24"/>
          <w:szCs w:val="24"/>
        </w:rPr>
        <w:t>HR-domein</w:t>
      </w:r>
      <w:r w:rsidR="00B115DA">
        <w:rPr>
          <w:rFonts w:ascii="Times New Roman" w:eastAsia="Times New Roman" w:hAnsi="Times New Roman" w:cs="Times New Roman"/>
          <w:sz w:val="24"/>
          <w:szCs w:val="24"/>
        </w:rPr>
        <w:t xml:space="preserve"> vormen.</w:t>
      </w:r>
    </w:p>
    <w:p w14:paraId="5F85192A" w14:textId="6E325DDA" w:rsidR="000848B6" w:rsidRDefault="000848B6" w:rsidP="00183890">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Bovendien hebben de ziekenhuizen en diens medisch personeel te maken met een tekort aan middelen en capaciteit, omdat er te weinig intensive </w:t>
      </w:r>
      <w:proofErr w:type="spellStart"/>
      <w:r w:rsidRPr="003A1B57">
        <w:rPr>
          <w:rFonts w:ascii="Times New Roman" w:eastAsia="Times New Roman" w:hAnsi="Times New Roman" w:cs="Times New Roman"/>
          <w:sz w:val="24"/>
          <w:szCs w:val="24"/>
        </w:rPr>
        <w:t>care’s</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IC’s</w:t>
      </w:r>
      <w:proofErr w:type="spellEnd"/>
      <w:r w:rsidRPr="003A1B57">
        <w:rPr>
          <w:rFonts w:ascii="Times New Roman" w:eastAsia="Times New Roman" w:hAnsi="Times New Roman" w:cs="Times New Roman"/>
          <w:sz w:val="24"/>
          <w:szCs w:val="24"/>
        </w:rPr>
        <w:t xml:space="preserve">) en personeel dat betrokken is bij operaties zijn, voor het aantal patiënten dat er momenteel is. Met name medisch personeel in de non-COVID-zorg ervaart regelmatig een tekort aan middelen om het werk adequaat uit te kunnen voeren, omdat op nationaal niveau besloten is acute COVID-19-patiënten voorrang te geven op (non-acute) non-COVID-zorg. Uit gesprekken met mensen uit het veld bleek dat werknemers daarom ook plotseling ingezet </w:t>
      </w:r>
      <w:r w:rsidR="00B115DA">
        <w:rPr>
          <w:rFonts w:ascii="Times New Roman" w:eastAsia="Times New Roman" w:hAnsi="Times New Roman" w:cs="Times New Roman"/>
          <w:sz w:val="24"/>
          <w:szCs w:val="24"/>
        </w:rPr>
        <w:t>kunnen</w:t>
      </w:r>
      <w:r w:rsidRPr="003A1B57">
        <w:rPr>
          <w:rFonts w:ascii="Times New Roman" w:eastAsia="Times New Roman" w:hAnsi="Times New Roman" w:cs="Times New Roman"/>
          <w:sz w:val="24"/>
          <w:szCs w:val="24"/>
        </w:rPr>
        <w:t xml:space="preserve"> worden op andere afdelingen of tijden dan normaal gesproken, soms zelfs zonder de benodigde of reguliere training </w:t>
      </w:r>
      <w:r w:rsidR="00B115DA">
        <w:rPr>
          <w:rFonts w:ascii="Times New Roman" w:eastAsia="Times New Roman" w:hAnsi="Times New Roman" w:cs="Times New Roman"/>
          <w:sz w:val="24"/>
          <w:szCs w:val="24"/>
        </w:rPr>
        <w:t>en</w:t>
      </w:r>
      <w:r w:rsidRPr="003A1B57">
        <w:rPr>
          <w:rFonts w:ascii="Times New Roman" w:eastAsia="Times New Roman" w:hAnsi="Times New Roman" w:cs="Times New Roman"/>
          <w:sz w:val="24"/>
          <w:szCs w:val="24"/>
        </w:rPr>
        <w:t xml:space="preserve"> zonder dat deze werknemers invloed hebben op deze beslissing. Concluderend zijn </w:t>
      </w:r>
      <w:r w:rsidRPr="003A1B57">
        <w:rPr>
          <w:rFonts w:ascii="Times New Roman" w:eastAsia="Times New Roman" w:hAnsi="Times New Roman" w:cs="Times New Roman"/>
          <w:sz w:val="24"/>
          <w:szCs w:val="24"/>
        </w:rPr>
        <w:lastRenderedPageBreak/>
        <w:t xml:space="preserve">de beperkte mogelijkheid tot participatie in besluitvorming, de verminderde autonomie en het tekort aan middelen voorbeelden van minder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en in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wat, mede afhankelijk van de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in meer of mindere mate de veerkracht van medisch personeel negatief kan beïnvloeden (</w:t>
      </w:r>
      <w:proofErr w:type="spellStart"/>
      <w:r w:rsidRPr="003A1B57">
        <w:rPr>
          <w:rFonts w:ascii="Times New Roman" w:eastAsia="Times New Roman" w:hAnsi="Times New Roman" w:cs="Times New Roman"/>
          <w:sz w:val="24"/>
          <w:szCs w:val="24"/>
        </w:rPr>
        <w:t>Appelbaum</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Bailey</w:t>
      </w:r>
      <w:proofErr w:type="spellEnd"/>
      <w:r w:rsidRPr="003A1B57">
        <w:rPr>
          <w:rFonts w:ascii="Times New Roman" w:eastAsia="Times New Roman" w:hAnsi="Times New Roman" w:cs="Times New Roman"/>
          <w:sz w:val="24"/>
          <w:szCs w:val="24"/>
        </w:rPr>
        <w:t xml:space="preserve">, Berg &amp; Kalleberg, 2000; Sarikwal &amp; </w:t>
      </w:r>
      <w:proofErr w:type="spellStart"/>
      <w:r w:rsidRPr="003A1B57">
        <w:rPr>
          <w:rFonts w:ascii="Times New Roman" w:eastAsia="Times New Roman" w:hAnsi="Times New Roman" w:cs="Times New Roman"/>
          <w:sz w:val="24"/>
          <w:szCs w:val="24"/>
        </w:rPr>
        <w:t>Gupta</w:t>
      </w:r>
      <w:proofErr w:type="spellEnd"/>
      <w:r w:rsidRPr="003A1B57">
        <w:rPr>
          <w:rFonts w:ascii="Times New Roman" w:eastAsia="Times New Roman" w:hAnsi="Times New Roman" w:cs="Times New Roman"/>
          <w:sz w:val="24"/>
          <w:szCs w:val="24"/>
        </w:rPr>
        <w:t xml:space="preserve">, 2013; </w:t>
      </w:r>
      <w:proofErr w:type="spellStart"/>
      <w:r w:rsidRPr="003A1B57">
        <w:rPr>
          <w:rFonts w:ascii="Times New Roman" w:eastAsia="Times New Roman" w:hAnsi="Times New Roman" w:cs="Times New Roman"/>
          <w:sz w:val="24"/>
          <w:szCs w:val="24"/>
        </w:rPr>
        <w:t>Schimanksy</w:t>
      </w:r>
      <w:proofErr w:type="spellEnd"/>
      <w:r w:rsidRPr="003A1B57">
        <w:rPr>
          <w:rFonts w:ascii="Times New Roman" w:eastAsia="Times New Roman" w:hAnsi="Times New Roman" w:cs="Times New Roman"/>
          <w:sz w:val="24"/>
          <w:szCs w:val="24"/>
        </w:rPr>
        <w:t>, 2014).</w:t>
      </w:r>
    </w:p>
    <w:p w14:paraId="10235141" w14:textId="48406DA3" w:rsidR="000848B6" w:rsidRPr="003A1B57" w:rsidRDefault="000848B6" w:rsidP="00967593">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De verwachting van relatief lage scores op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zou een hevige negatieve invloed kunnen hebben op werknemer veerkracht als de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interactioneel zijn. Dat zou namelijk betekenen dat de maatregelen binnen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het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relatief waardeloos zijn zonder een adequaat aantal maatregelen binnen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(Kim, </w:t>
      </w:r>
      <w:proofErr w:type="spellStart"/>
      <w:r w:rsidRPr="003A1B57">
        <w:rPr>
          <w:rFonts w:ascii="Times New Roman" w:eastAsia="Times New Roman" w:hAnsi="Times New Roman" w:cs="Times New Roman"/>
          <w:sz w:val="24"/>
          <w:szCs w:val="24"/>
        </w:rPr>
        <w:t>Pathak</w:t>
      </w:r>
      <w:proofErr w:type="spellEnd"/>
      <w:r w:rsidRPr="003A1B57">
        <w:rPr>
          <w:rFonts w:ascii="Times New Roman" w:eastAsia="Times New Roman" w:hAnsi="Times New Roman" w:cs="Times New Roman"/>
          <w:sz w:val="24"/>
          <w:szCs w:val="24"/>
        </w:rPr>
        <w:t xml:space="preserve"> &amp; Werner, 2015; </w:t>
      </w:r>
      <w:proofErr w:type="spellStart"/>
      <w:r w:rsidRPr="003A1B57">
        <w:rPr>
          <w:rFonts w:ascii="Times New Roman" w:eastAsia="Times New Roman" w:hAnsi="Times New Roman" w:cs="Times New Roman"/>
          <w:sz w:val="24"/>
          <w:szCs w:val="24"/>
        </w:rPr>
        <w:t>Ozcelik</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Uyargil</w:t>
      </w:r>
      <w:proofErr w:type="spellEnd"/>
      <w:r w:rsidRPr="003A1B57">
        <w:rPr>
          <w:rFonts w:ascii="Times New Roman" w:eastAsia="Times New Roman" w:hAnsi="Times New Roman" w:cs="Times New Roman"/>
          <w:sz w:val="24"/>
          <w:szCs w:val="24"/>
        </w:rPr>
        <w:t xml:space="preserve">, 2015). Als de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summatief blijken te zijn, zou dat betekenen dat een adequaat aantal maatregelen binnen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het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de veerkracht van medisch personeel relatief hoog kunnen houden, ondanks een tekort aan maatregelen binnen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De context vergroot zodoende de </w:t>
      </w:r>
      <w:r w:rsidRPr="003A1B57">
        <w:rPr>
          <w:rFonts w:ascii="Times New Roman" w:eastAsia="Times New Roman" w:hAnsi="Times New Roman" w:cs="Times New Roman"/>
          <w:i/>
          <w:iCs/>
          <w:sz w:val="24"/>
          <w:szCs w:val="24"/>
        </w:rPr>
        <w:t>wetenschappelijke relevantie</w:t>
      </w:r>
      <w:r w:rsidRPr="003A1B57">
        <w:rPr>
          <w:rFonts w:ascii="Times New Roman" w:eastAsia="Times New Roman" w:hAnsi="Times New Roman" w:cs="Times New Roman"/>
          <w:sz w:val="24"/>
          <w:szCs w:val="24"/>
        </w:rPr>
        <w:t xml:space="preserve"> van dit onderzoek, omdat de extreme situatie de kans biedt om in een natuurlijke situatie het effect van een tekort in een van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op de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te onderzoeken (Chadwick, 2010; </w:t>
      </w:r>
      <w:proofErr w:type="spellStart"/>
      <w:r w:rsidRPr="003A1B57">
        <w:rPr>
          <w:rFonts w:ascii="Times New Roman" w:eastAsia="Times New Roman" w:hAnsi="Times New Roman" w:cs="Times New Roman"/>
          <w:sz w:val="24"/>
          <w:szCs w:val="24"/>
        </w:rPr>
        <w:t>Guerci</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Longoni</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Luzzini</w:t>
      </w:r>
      <w:proofErr w:type="spellEnd"/>
      <w:r w:rsidRPr="003A1B57">
        <w:rPr>
          <w:rFonts w:ascii="Times New Roman" w:eastAsia="Times New Roman" w:hAnsi="Times New Roman" w:cs="Times New Roman"/>
          <w:sz w:val="24"/>
          <w:szCs w:val="24"/>
        </w:rPr>
        <w:t xml:space="preserve">, 2016; Knies &amp; </w:t>
      </w:r>
      <w:proofErr w:type="spellStart"/>
      <w:r w:rsidRPr="003A1B57">
        <w:rPr>
          <w:rFonts w:ascii="Times New Roman" w:eastAsia="Times New Roman" w:hAnsi="Times New Roman" w:cs="Times New Roman"/>
          <w:sz w:val="24"/>
          <w:szCs w:val="24"/>
        </w:rPr>
        <w:t>Leisink</w:t>
      </w:r>
      <w:proofErr w:type="spellEnd"/>
      <w:r w:rsidRPr="003A1B57">
        <w:rPr>
          <w:rFonts w:ascii="Times New Roman" w:eastAsia="Times New Roman" w:hAnsi="Times New Roman" w:cs="Times New Roman"/>
          <w:sz w:val="24"/>
          <w:szCs w:val="24"/>
        </w:rPr>
        <w:t xml:space="preserve">, 2014; </w:t>
      </w:r>
      <w:r w:rsidRPr="003A1B57">
        <w:rPr>
          <w:rFonts w:ascii="Times New Roman" w:eastAsia="Times New Roman" w:hAnsi="Times New Roman" w:cs="Times New Roman"/>
          <w:sz w:val="24"/>
          <w:szCs w:val="24"/>
          <w:highlight w:val="white"/>
        </w:rPr>
        <w:t>Marin-</w:t>
      </w:r>
      <w:proofErr w:type="spellStart"/>
      <w:r w:rsidRPr="003A1B57">
        <w:rPr>
          <w:rFonts w:ascii="Times New Roman" w:eastAsia="Times New Roman" w:hAnsi="Times New Roman" w:cs="Times New Roman"/>
          <w:sz w:val="24"/>
          <w:szCs w:val="24"/>
          <w:highlight w:val="white"/>
        </w:rPr>
        <w:t>Garcia</w:t>
      </w:r>
      <w:proofErr w:type="spellEnd"/>
      <w:r w:rsidRPr="003A1B57">
        <w:rPr>
          <w:rFonts w:ascii="Times New Roman" w:eastAsia="Times New Roman" w:hAnsi="Times New Roman" w:cs="Times New Roman"/>
          <w:sz w:val="24"/>
          <w:szCs w:val="24"/>
          <w:highlight w:val="white"/>
        </w:rPr>
        <w:t xml:space="preserve"> &amp; Tomas, 2016</w:t>
      </w:r>
      <w:r w:rsidRPr="003A1B57">
        <w:rPr>
          <w:rFonts w:ascii="Times New Roman" w:eastAsia="Times New Roman" w:hAnsi="Times New Roman" w:cs="Times New Roman"/>
          <w:sz w:val="24"/>
          <w:szCs w:val="24"/>
        </w:rPr>
        <w:t>).</w:t>
      </w:r>
    </w:p>
    <w:p w14:paraId="20152AE1" w14:textId="27DABEE1" w:rsidR="00826992" w:rsidRPr="003A1B57" w:rsidRDefault="00826992" w:rsidP="000848B6">
      <w:pPr>
        <w:spacing w:after="0" w:line="360" w:lineRule="auto"/>
        <w:ind w:firstLine="708"/>
        <w:jc w:val="both"/>
        <w:rPr>
          <w:rFonts w:ascii="Times New Roman" w:eastAsia="Times New Roman" w:hAnsi="Times New Roman" w:cs="Times New Roman"/>
          <w:sz w:val="24"/>
          <w:szCs w:val="24"/>
        </w:rPr>
      </w:pPr>
    </w:p>
    <w:p w14:paraId="75725B41" w14:textId="5F7B988B" w:rsidR="00183890" w:rsidRPr="003A1B57" w:rsidRDefault="00183890" w:rsidP="00183890">
      <w:pPr>
        <w:pStyle w:val="Kop1"/>
        <w:numPr>
          <w:ilvl w:val="0"/>
          <w:numId w:val="3"/>
        </w:numPr>
        <w:spacing w:before="0"/>
        <w:rPr>
          <w:rFonts w:eastAsia="Times New Roman" w:cs="Times New Roman"/>
          <w:szCs w:val="24"/>
        </w:rPr>
      </w:pPr>
      <w:bookmarkStart w:id="14" w:name="_Toc76115231"/>
      <w:r w:rsidRPr="003A1B57">
        <w:rPr>
          <w:rFonts w:eastAsia="Times New Roman" w:cs="Times New Roman"/>
          <w:szCs w:val="24"/>
        </w:rPr>
        <w:t>Theoretisch kader</w:t>
      </w:r>
      <w:bookmarkEnd w:id="14"/>
    </w:p>
    <w:p w14:paraId="70BAF38E" w14:textId="25058B35" w:rsidR="00183890" w:rsidRPr="003A1B57" w:rsidRDefault="00183890" w:rsidP="00173879">
      <w:pPr>
        <w:spacing w:after="0" w:line="360" w:lineRule="auto"/>
        <w:ind w:firstLine="708"/>
        <w:jc w:val="both"/>
        <w:rPr>
          <w:rFonts w:ascii="Times New Roman" w:eastAsia="Times New Roman" w:hAnsi="Times New Roman" w:cs="Times New Roman"/>
          <w:sz w:val="24"/>
          <w:szCs w:val="24"/>
        </w:rPr>
      </w:pPr>
      <w:r w:rsidRPr="003A1B57">
        <w:rPr>
          <w:rFonts w:ascii="Times New Roman" w:hAnsi="Times New Roman" w:cs="Times New Roman"/>
          <w:sz w:val="24"/>
          <w:szCs w:val="24"/>
        </w:rPr>
        <w:t xml:space="preserve">In het vervolg van dit onderzoek zal allereerst het vraagstuk in een breder kader gepositioneerd worden aan de hand van het Harvard model </w:t>
      </w:r>
      <w:r w:rsidRPr="003A1B57">
        <w:rPr>
          <w:rFonts w:ascii="Times New Roman" w:eastAsia="Times New Roman" w:hAnsi="Times New Roman" w:cs="Times New Roman"/>
          <w:sz w:val="24"/>
          <w:szCs w:val="24"/>
        </w:rPr>
        <w:t xml:space="preserve">(Beer, </w:t>
      </w:r>
      <w:proofErr w:type="spellStart"/>
      <w:r w:rsidRPr="003A1B57">
        <w:rPr>
          <w:rFonts w:ascii="Times New Roman" w:eastAsia="Times New Roman" w:hAnsi="Times New Roman" w:cs="Times New Roman"/>
          <w:sz w:val="24"/>
          <w:szCs w:val="24"/>
        </w:rPr>
        <w:t>Spector</w:t>
      </w:r>
      <w:proofErr w:type="spellEnd"/>
      <w:r w:rsidRPr="003A1B57">
        <w:rPr>
          <w:rFonts w:ascii="Times New Roman" w:eastAsia="Times New Roman" w:hAnsi="Times New Roman" w:cs="Times New Roman"/>
          <w:sz w:val="24"/>
          <w:szCs w:val="24"/>
        </w:rPr>
        <w:t xml:space="preserve">, Lawrence, Mills &amp; </w:t>
      </w:r>
      <w:proofErr w:type="spellStart"/>
      <w:r w:rsidRPr="003A1B57">
        <w:rPr>
          <w:rFonts w:ascii="Times New Roman" w:eastAsia="Times New Roman" w:hAnsi="Times New Roman" w:cs="Times New Roman"/>
          <w:sz w:val="24"/>
          <w:szCs w:val="24"/>
        </w:rPr>
        <w:t>Walton</w:t>
      </w:r>
      <w:proofErr w:type="spellEnd"/>
      <w:r w:rsidRPr="003A1B57">
        <w:rPr>
          <w:rFonts w:ascii="Times New Roman" w:eastAsia="Times New Roman" w:hAnsi="Times New Roman" w:cs="Times New Roman"/>
          <w:sz w:val="24"/>
          <w:szCs w:val="24"/>
        </w:rPr>
        <w:t xml:space="preserve">, 1984), om zodoende een helder overzicht te schetsen van de veronderstelde relaties en aandacht te geven aan de invloed van de COVID-19 context op het HRM van ziekenhuizen en de manier waarop dit doorspeelt in de veerkracht van medisch personeel. Nadien zal veerkracht gedefinieerd en gecontextualiseerd worden. Vervolgens zal </w:t>
      </w:r>
      <w:r w:rsidR="001550C3">
        <w:rPr>
          <w:rFonts w:ascii="Times New Roman" w:eastAsia="Times New Roman" w:hAnsi="Times New Roman" w:cs="Times New Roman"/>
          <w:sz w:val="24"/>
          <w:szCs w:val="24"/>
        </w:rPr>
        <w:t xml:space="preserve">het concept </w:t>
      </w:r>
      <w:r w:rsidRPr="003A1B57">
        <w:rPr>
          <w:rFonts w:ascii="Times New Roman" w:eastAsia="Times New Roman" w:hAnsi="Times New Roman" w:cs="Times New Roman"/>
          <w:sz w:val="24"/>
          <w:szCs w:val="24"/>
        </w:rPr>
        <w:t xml:space="preserve">HRM verder ontrafeld worden aan de hand van het raamwerk van </w:t>
      </w: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xml:space="preserve">, Han en collega’s (2012) en zal het vraagstuk over de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uiteengezet worden. Op deze wijze kan preciezer onderzocht worden welke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verband houden met veerkracht. Daarna zal op basis van </w:t>
      </w:r>
      <w:r w:rsidR="00DF499D">
        <w:rPr>
          <w:rFonts w:ascii="Times New Roman" w:eastAsia="Times New Roman" w:hAnsi="Times New Roman" w:cs="Times New Roman"/>
          <w:sz w:val="24"/>
          <w:szCs w:val="24"/>
        </w:rPr>
        <w:t xml:space="preserve">de </w:t>
      </w:r>
      <w:r w:rsidR="001550C3">
        <w:rPr>
          <w:rFonts w:ascii="Times New Roman" w:eastAsia="Times New Roman" w:hAnsi="Times New Roman" w:cs="Times New Roman"/>
          <w:sz w:val="24"/>
          <w:szCs w:val="24"/>
        </w:rPr>
        <w:t>COR-theorie</w:t>
      </w:r>
      <w:r w:rsidRPr="003A1B57">
        <w:rPr>
          <w:rFonts w:ascii="Times New Roman" w:eastAsia="Times New Roman" w:hAnsi="Times New Roman" w:cs="Times New Roman"/>
          <w:sz w:val="24"/>
          <w:szCs w:val="24"/>
        </w:rPr>
        <w:t xml:space="preserve"> beargumenteerd worden hoe HRM en werknemer veerkracht aan elkaar gerelateerd zijn. Tevens zal enig empirisch onderzoek besproken worden om daarna tot hypothesen en een onderzoeksmodel te komen. Uiteindelijk zal de methodologische aanpak toegelicht worden, om af te sluiten met de resultaten en conclusies uit dit onderzoek.</w:t>
      </w:r>
    </w:p>
    <w:p w14:paraId="7EF0540D" w14:textId="77777777" w:rsidR="008806EB" w:rsidRDefault="008806EB" w:rsidP="00173879">
      <w:pPr>
        <w:pStyle w:val="Kop2"/>
        <w:spacing w:before="0"/>
        <w:rPr>
          <w:rFonts w:eastAsia="Times New Roman" w:cs="Times New Roman"/>
          <w:szCs w:val="24"/>
        </w:rPr>
      </w:pPr>
    </w:p>
    <w:p w14:paraId="2F871507" w14:textId="36C0B52C" w:rsidR="00173879" w:rsidRPr="003A1B57" w:rsidRDefault="00173879" w:rsidP="00173879">
      <w:pPr>
        <w:pStyle w:val="Kop2"/>
        <w:spacing w:before="0"/>
        <w:rPr>
          <w:rFonts w:eastAsia="Times New Roman" w:cs="Times New Roman"/>
          <w:szCs w:val="24"/>
        </w:rPr>
      </w:pPr>
      <w:bookmarkStart w:id="15" w:name="_Toc76115232"/>
      <w:r w:rsidRPr="003A1B57">
        <w:rPr>
          <w:rFonts w:eastAsia="Times New Roman" w:cs="Times New Roman"/>
          <w:szCs w:val="24"/>
        </w:rPr>
        <w:t xml:space="preserve">2.1 Een breed perspectief op HRM en veerkracht tijdens </w:t>
      </w:r>
      <w:r w:rsidR="0030068A">
        <w:rPr>
          <w:rFonts w:eastAsia="Times New Roman" w:cs="Times New Roman"/>
          <w:szCs w:val="24"/>
        </w:rPr>
        <w:t xml:space="preserve">de </w:t>
      </w:r>
      <w:r w:rsidRPr="003A1B57">
        <w:rPr>
          <w:rFonts w:eastAsia="Times New Roman" w:cs="Times New Roman"/>
          <w:szCs w:val="24"/>
        </w:rPr>
        <w:t>COVID-19</w:t>
      </w:r>
      <w:r w:rsidR="0030068A">
        <w:rPr>
          <w:rFonts w:eastAsia="Times New Roman" w:cs="Times New Roman"/>
          <w:szCs w:val="24"/>
        </w:rPr>
        <w:t>-crisis</w:t>
      </w:r>
      <w:bookmarkEnd w:id="15"/>
    </w:p>
    <w:p w14:paraId="6C3E7326" w14:textId="66B4219C" w:rsidR="00173879" w:rsidRPr="003A1B57" w:rsidRDefault="00173879" w:rsidP="00173879">
      <w:pPr>
        <w:spacing w:after="0" w:line="360" w:lineRule="auto"/>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ab/>
        <w:t xml:space="preserve">Het Harvard model (Beer, </w:t>
      </w:r>
      <w:proofErr w:type="spellStart"/>
      <w:r w:rsidRPr="003A1B57">
        <w:rPr>
          <w:rFonts w:ascii="Times New Roman" w:eastAsia="Times New Roman" w:hAnsi="Times New Roman" w:cs="Times New Roman"/>
          <w:sz w:val="24"/>
          <w:szCs w:val="24"/>
        </w:rPr>
        <w:t>Spector</w:t>
      </w:r>
      <w:proofErr w:type="spellEnd"/>
      <w:r w:rsidRPr="003A1B57">
        <w:rPr>
          <w:rFonts w:ascii="Times New Roman" w:eastAsia="Times New Roman" w:hAnsi="Times New Roman" w:cs="Times New Roman"/>
          <w:sz w:val="24"/>
          <w:szCs w:val="24"/>
        </w:rPr>
        <w:t xml:space="preserve">, Lawrence, Mills &amp; </w:t>
      </w:r>
      <w:proofErr w:type="spellStart"/>
      <w:r w:rsidRPr="003A1B57">
        <w:rPr>
          <w:rFonts w:ascii="Times New Roman" w:eastAsia="Times New Roman" w:hAnsi="Times New Roman" w:cs="Times New Roman"/>
          <w:sz w:val="24"/>
          <w:szCs w:val="24"/>
        </w:rPr>
        <w:t>Walton</w:t>
      </w:r>
      <w:proofErr w:type="spellEnd"/>
      <w:r w:rsidRPr="003A1B57">
        <w:rPr>
          <w:rFonts w:ascii="Times New Roman" w:eastAsia="Times New Roman" w:hAnsi="Times New Roman" w:cs="Times New Roman"/>
          <w:sz w:val="24"/>
          <w:szCs w:val="24"/>
        </w:rPr>
        <w:t xml:space="preserve">, 1984) is een model dat nadruk legt op de rol van context in HRM en pluraliteit in stakeholders en uitkomsten. Het geeft de doorwerking van situationele factoren op HRM en vervolgens </w:t>
      </w:r>
      <w:r w:rsidR="001550C3">
        <w:rPr>
          <w:rFonts w:ascii="Times New Roman" w:eastAsia="Times New Roman" w:hAnsi="Times New Roman" w:cs="Times New Roman"/>
          <w:sz w:val="24"/>
          <w:szCs w:val="24"/>
        </w:rPr>
        <w:t>HR-uitkomst</w:t>
      </w:r>
      <w:r w:rsidRPr="003A1B57">
        <w:rPr>
          <w:rFonts w:ascii="Times New Roman" w:eastAsia="Times New Roman" w:hAnsi="Times New Roman" w:cs="Times New Roman"/>
          <w:sz w:val="24"/>
          <w:szCs w:val="24"/>
        </w:rPr>
        <w:t>en en lange termijn uitkomsten overzichtelijk weer. Het model wordt in dit onderzoek aangehaald, omdat het een theoretische basis geeft om de invloed van de COVID-19-crisis (als context) op het HRM van ziekenhuizen te kunnen theoretiseren en omdat het een duidelijk overzicht verschaft van de theoretische rationale in dit onderzoek.</w:t>
      </w:r>
    </w:p>
    <w:p w14:paraId="32D46F31" w14:textId="1C2CAFE0" w:rsidR="00173879" w:rsidRPr="003A1B57" w:rsidRDefault="00173879" w:rsidP="00173879">
      <w:pPr>
        <w:spacing w:after="0" w:line="360" w:lineRule="auto"/>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ab/>
        <w:t xml:space="preserve">Stakeholders hebben invloed op het HRM van organisaties. Bovendien resulteren de belangen van verschillende betrokken actoren bij organisaties in het ontstaan van drie organisationele doelen, te weten: het creëren van economische waarde door organisationele effectiviteit, het bijdragen aan het individuele welzijn van werknemers en het creëren van lange termijn voordelen voor de maatschappij, omdat organisaties legitimiteit ontlenen aan de maatschappij (Beer, </w:t>
      </w:r>
      <w:proofErr w:type="spellStart"/>
      <w:r w:rsidRPr="003A1B57">
        <w:rPr>
          <w:rFonts w:ascii="Times New Roman" w:eastAsia="Times New Roman" w:hAnsi="Times New Roman" w:cs="Times New Roman"/>
          <w:sz w:val="24"/>
          <w:szCs w:val="24"/>
        </w:rPr>
        <w:t>Boselie</w:t>
      </w:r>
      <w:proofErr w:type="spellEnd"/>
      <w:r w:rsidRPr="003A1B57">
        <w:rPr>
          <w:rFonts w:ascii="Times New Roman" w:eastAsia="Times New Roman" w:hAnsi="Times New Roman" w:cs="Times New Roman"/>
          <w:sz w:val="24"/>
          <w:szCs w:val="24"/>
        </w:rPr>
        <w:t xml:space="preserve"> &amp; Brewster, 2015). Een kanttekening hierbij is dat voor ziekenhuizen economische waarde geen doel op zich is. Verder streven ziekenhuizen naar dezelfde lange termijn doelen.</w:t>
      </w:r>
    </w:p>
    <w:p w14:paraId="1ABA8458" w14:textId="2E85AB71" w:rsidR="00173879" w:rsidRPr="003A1B57" w:rsidRDefault="00173879" w:rsidP="00173879">
      <w:pPr>
        <w:spacing w:after="0" w:line="360" w:lineRule="auto"/>
        <w:ind w:firstLine="709"/>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Situationele factoren oefenen tevens invloed uit op HRM. Waar in de HRM literatuur regelmatig aangenomen wordt dat context geen rol speelt, wordt in het Harvard model aangenomen dat de context invloed heeft op stakeholders en HRM (Beer, </w:t>
      </w:r>
      <w:proofErr w:type="spellStart"/>
      <w:r w:rsidRPr="003A1B57">
        <w:rPr>
          <w:rFonts w:ascii="Times New Roman" w:eastAsia="Times New Roman" w:hAnsi="Times New Roman" w:cs="Times New Roman"/>
          <w:sz w:val="24"/>
          <w:szCs w:val="24"/>
        </w:rPr>
        <w:t>Boselie</w:t>
      </w:r>
      <w:proofErr w:type="spellEnd"/>
      <w:r w:rsidRPr="003A1B57">
        <w:rPr>
          <w:rFonts w:ascii="Times New Roman" w:eastAsia="Times New Roman" w:hAnsi="Times New Roman" w:cs="Times New Roman"/>
          <w:sz w:val="24"/>
          <w:szCs w:val="24"/>
        </w:rPr>
        <w:t xml:space="preserve"> &amp; Brewster, 2015). In het Harvard model worden drie soorten situationele factoren onderscheiden: externe factoren (bijvoorbeeld maatschappelijke waarden en wetten), factoren die HRM gelimiteerd kan beïnvloeden (bijvoorbeeld de karakteristieken van het personeelsbestand) en interne factoren waar HRM geen directe invloed op heeft (bijvoorbeeld managementfilosofie; Beer et al., 2015; Brewster, 1999). Dit soort situationele factoren hebben invloed op de manier waarop HRM begrepen wordt, welke stakeholders HRM moet dienen, welke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 xml:space="preserve">en legitiem worden geacht en wat de consequenties ervan zijn (Brewster &amp; </w:t>
      </w:r>
      <w:proofErr w:type="spellStart"/>
      <w:r w:rsidRPr="003A1B57">
        <w:rPr>
          <w:rFonts w:ascii="Times New Roman" w:eastAsia="Times New Roman" w:hAnsi="Times New Roman" w:cs="Times New Roman"/>
          <w:sz w:val="24"/>
          <w:szCs w:val="24"/>
        </w:rPr>
        <w:t>Mayrhofer</w:t>
      </w:r>
      <w:proofErr w:type="spellEnd"/>
      <w:r w:rsidRPr="003A1B57">
        <w:rPr>
          <w:rFonts w:ascii="Times New Roman" w:eastAsia="Times New Roman" w:hAnsi="Times New Roman" w:cs="Times New Roman"/>
          <w:sz w:val="24"/>
          <w:szCs w:val="24"/>
        </w:rPr>
        <w:t xml:space="preserve">, 2012). Dat betekent dat sommige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en – of een gebrek eraan - in de ene context legitiem worden beschouwd en waardevol zijn, maar in een andere context negatieve consequenties hebben. Contextualisering bij onderzoek naar HRM is zodoende van belang.</w:t>
      </w:r>
    </w:p>
    <w:p w14:paraId="207A92F3" w14:textId="514E39FB" w:rsidR="00173879" w:rsidRPr="003A1B57" w:rsidRDefault="00173879" w:rsidP="00173879">
      <w:pPr>
        <w:spacing w:after="0" w:line="360" w:lineRule="auto"/>
        <w:ind w:firstLine="709"/>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De context waar in dit onderzoek met name aandacht aan wordt geschonken is de context van de COVID-19-crisis in Nederland. De crisis is een externe situationele factor die invloed heeft op alle </w:t>
      </w:r>
      <w:r w:rsidR="008806EB">
        <w:rPr>
          <w:rFonts w:ascii="Times New Roman" w:eastAsia="Times New Roman" w:hAnsi="Times New Roman" w:cs="Times New Roman"/>
          <w:sz w:val="24"/>
          <w:szCs w:val="24"/>
        </w:rPr>
        <w:t>betrokken</w:t>
      </w:r>
      <w:r w:rsidRPr="003A1B57">
        <w:rPr>
          <w:rFonts w:ascii="Times New Roman" w:eastAsia="Times New Roman" w:hAnsi="Times New Roman" w:cs="Times New Roman"/>
          <w:sz w:val="24"/>
          <w:szCs w:val="24"/>
        </w:rPr>
        <w:t xml:space="preserve"> stakeholders en op het HRM van ziekenhuizen. Zoals eerder beargumenteerd zijn er drie hoofdzakelijke effecten van de crisis op het HRM van </w:t>
      </w:r>
      <w:r w:rsidRPr="003A1B57">
        <w:rPr>
          <w:rFonts w:ascii="Times New Roman" w:eastAsia="Times New Roman" w:hAnsi="Times New Roman" w:cs="Times New Roman"/>
          <w:sz w:val="24"/>
          <w:szCs w:val="24"/>
        </w:rPr>
        <w:lastRenderedPageBreak/>
        <w:t xml:space="preserve">ziekenhuizen. De COVID-19-crisis dwingt tot een vorm van coördinatie over zorg. Dit is in het HRM geregeld door de centralisatie van besluitvorming. De gevolgen hiervan zijn tweevoudig. </w:t>
      </w:r>
      <w:r w:rsidR="00DF499D">
        <w:rPr>
          <w:rFonts w:ascii="Times New Roman" w:eastAsia="Times New Roman" w:hAnsi="Times New Roman" w:cs="Times New Roman"/>
          <w:sz w:val="24"/>
          <w:szCs w:val="24"/>
        </w:rPr>
        <w:t>Enerzijds</w:t>
      </w:r>
      <w:r w:rsidRPr="003A1B57">
        <w:rPr>
          <w:rFonts w:ascii="Times New Roman" w:eastAsia="Times New Roman" w:hAnsi="Times New Roman" w:cs="Times New Roman"/>
          <w:sz w:val="24"/>
          <w:szCs w:val="24"/>
        </w:rPr>
        <w:t xml:space="preserve"> zijn er minder mogelijkheden om te participeren in besluitvorming voor medisch personeel. </w:t>
      </w:r>
      <w:r w:rsidR="00DF499D">
        <w:rPr>
          <w:rFonts w:ascii="Times New Roman" w:eastAsia="Times New Roman" w:hAnsi="Times New Roman" w:cs="Times New Roman"/>
          <w:sz w:val="24"/>
          <w:szCs w:val="24"/>
        </w:rPr>
        <w:t>Anderzijds</w:t>
      </w:r>
      <w:r w:rsidRPr="003A1B57">
        <w:rPr>
          <w:rFonts w:ascii="Times New Roman" w:eastAsia="Times New Roman" w:hAnsi="Times New Roman" w:cs="Times New Roman"/>
          <w:sz w:val="24"/>
          <w:szCs w:val="24"/>
        </w:rPr>
        <w:t xml:space="preserve"> ontstaat er minder autonomie voor medisch personeel. </w:t>
      </w:r>
      <w:r w:rsidR="00DF499D">
        <w:rPr>
          <w:rFonts w:ascii="Times New Roman" w:eastAsia="Times New Roman" w:hAnsi="Times New Roman" w:cs="Times New Roman"/>
          <w:sz w:val="24"/>
          <w:szCs w:val="24"/>
        </w:rPr>
        <w:t>Daarnaast</w:t>
      </w:r>
      <w:r w:rsidRPr="003A1B57">
        <w:rPr>
          <w:rFonts w:ascii="Times New Roman" w:eastAsia="Times New Roman" w:hAnsi="Times New Roman" w:cs="Times New Roman"/>
          <w:sz w:val="24"/>
          <w:szCs w:val="24"/>
        </w:rPr>
        <w:t xml:space="preserve"> maakt de crisis dat er een tekort aan zorgmiddelen en personeel is. Het gevolg hiervan is dat non-COVID-zorg regelmatig afgeschaald moet worden en dat een deel van het medisch personeel op andere afdelingen (bijvoorbeeld een cohort afdeling) en tijden ingezet wordt dan normaal. Op deze wijze is getheoretiseerd dat de COVID-19-crisis als situationele factor HRM beïnvloedt.</w:t>
      </w:r>
    </w:p>
    <w:p w14:paraId="19642F8C" w14:textId="0E552298" w:rsidR="00173879" w:rsidRPr="003A1B57" w:rsidRDefault="00173879" w:rsidP="00173879">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Het Harvard model zet vervolgens uiteen dat HRM leidt tot bepaalde </w:t>
      </w:r>
      <w:r w:rsidR="001550C3">
        <w:rPr>
          <w:rFonts w:ascii="Times New Roman" w:eastAsia="Times New Roman" w:hAnsi="Times New Roman" w:cs="Times New Roman"/>
          <w:sz w:val="24"/>
          <w:szCs w:val="24"/>
        </w:rPr>
        <w:t>HR-uitkomst</w:t>
      </w:r>
      <w:r w:rsidRPr="003A1B57">
        <w:rPr>
          <w:rFonts w:ascii="Times New Roman" w:eastAsia="Times New Roman" w:hAnsi="Times New Roman" w:cs="Times New Roman"/>
          <w:sz w:val="24"/>
          <w:szCs w:val="24"/>
        </w:rPr>
        <w:t xml:space="preserve">en, die uiteindelijk leiden tot drie lange termijn consequenties (individueel welzijn, organisationele effectiviteit en maatschappelijk welzijn; Beer, </w:t>
      </w:r>
      <w:proofErr w:type="spellStart"/>
      <w:r w:rsidRPr="003A1B57">
        <w:rPr>
          <w:rFonts w:ascii="Times New Roman" w:eastAsia="Times New Roman" w:hAnsi="Times New Roman" w:cs="Times New Roman"/>
          <w:sz w:val="24"/>
          <w:szCs w:val="24"/>
        </w:rPr>
        <w:t>Boselie</w:t>
      </w:r>
      <w:proofErr w:type="spellEnd"/>
      <w:r w:rsidRPr="003A1B57">
        <w:rPr>
          <w:rFonts w:ascii="Times New Roman" w:eastAsia="Times New Roman" w:hAnsi="Times New Roman" w:cs="Times New Roman"/>
          <w:sz w:val="24"/>
          <w:szCs w:val="24"/>
        </w:rPr>
        <w:t xml:space="preserve"> &amp; Brewster, 2015; Beer, </w:t>
      </w:r>
      <w:proofErr w:type="spellStart"/>
      <w:r w:rsidRPr="003A1B57">
        <w:rPr>
          <w:rFonts w:ascii="Times New Roman" w:eastAsia="Times New Roman" w:hAnsi="Times New Roman" w:cs="Times New Roman"/>
          <w:sz w:val="24"/>
          <w:szCs w:val="24"/>
        </w:rPr>
        <w:t>Spector</w:t>
      </w:r>
      <w:proofErr w:type="spellEnd"/>
      <w:r w:rsidRPr="003A1B57">
        <w:rPr>
          <w:rFonts w:ascii="Times New Roman" w:eastAsia="Times New Roman" w:hAnsi="Times New Roman" w:cs="Times New Roman"/>
          <w:sz w:val="24"/>
          <w:szCs w:val="24"/>
        </w:rPr>
        <w:t xml:space="preserve">, Lawrence, Mills &amp; </w:t>
      </w:r>
      <w:proofErr w:type="spellStart"/>
      <w:r w:rsidRPr="003A1B57">
        <w:rPr>
          <w:rFonts w:ascii="Times New Roman" w:eastAsia="Times New Roman" w:hAnsi="Times New Roman" w:cs="Times New Roman"/>
          <w:sz w:val="24"/>
          <w:szCs w:val="24"/>
        </w:rPr>
        <w:t>Walton</w:t>
      </w:r>
      <w:proofErr w:type="spellEnd"/>
      <w:r w:rsidRPr="003A1B57">
        <w:rPr>
          <w:rFonts w:ascii="Times New Roman" w:eastAsia="Times New Roman" w:hAnsi="Times New Roman" w:cs="Times New Roman"/>
          <w:sz w:val="24"/>
          <w:szCs w:val="24"/>
        </w:rPr>
        <w:t>, 1984). In dit onderzoek zal HRM worden gespecificeerd, omdat HRM in het Harvard model algemeen en breed is, waardoor praktische aanknopingspunten beperkter zijn. Verder word</w:t>
      </w:r>
      <w:r w:rsidR="00DF499D">
        <w:rPr>
          <w:rFonts w:ascii="Times New Roman" w:eastAsia="Times New Roman" w:hAnsi="Times New Roman" w:cs="Times New Roman"/>
          <w:sz w:val="24"/>
          <w:szCs w:val="24"/>
        </w:rPr>
        <w:t>t</w:t>
      </w:r>
      <w:r w:rsidRPr="003A1B57">
        <w:rPr>
          <w:rFonts w:ascii="Times New Roman" w:eastAsia="Times New Roman" w:hAnsi="Times New Roman" w:cs="Times New Roman"/>
          <w:sz w:val="24"/>
          <w:szCs w:val="24"/>
        </w:rPr>
        <w:t xml:space="preserve"> onderzocht in welke mate HRM inderdaad tot een bepaalde </w:t>
      </w:r>
      <w:r w:rsidR="001550C3">
        <w:rPr>
          <w:rFonts w:ascii="Times New Roman" w:eastAsia="Times New Roman" w:hAnsi="Times New Roman" w:cs="Times New Roman"/>
          <w:sz w:val="24"/>
          <w:szCs w:val="24"/>
        </w:rPr>
        <w:t>HR-uitkomst</w:t>
      </w:r>
      <w:r w:rsidRPr="003A1B57">
        <w:rPr>
          <w:rFonts w:ascii="Times New Roman" w:eastAsia="Times New Roman" w:hAnsi="Times New Roman" w:cs="Times New Roman"/>
          <w:sz w:val="24"/>
          <w:szCs w:val="24"/>
        </w:rPr>
        <w:t xml:space="preserve"> leidt. De </w:t>
      </w:r>
      <w:r w:rsidR="001550C3">
        <w:rPr>
          <w:rFonts w:ascii="Times New Roman" w:eastAsia="Times New Roman" w:hAnsi="Times New Roman" w:cs="Times New Roman"/>
          <w:sz w:val="24"/>
          <w:szCs w:val="24"/>
        </w:rPr>
        <w:t>HR-uitkomst</w:t>
      </w:r>
      <w:r w:rsidRPr="003A1B57">
        <w:rPr>
          <w:rFonts w:ascii="Times New Roman" w:eastAsia="Times New Roman" w:hAnsi="Times New Roman" w:cs="Times New Roman"/>
          <w:sz w:val="24"/>
          <w:szCs w:val="24"/>
        </w:rPr>
        <w:t xml:space="preserve"> die in dit onderzoek centraal wordt gesteld is werknemer veerkracht. Werknemer veerkracht wordt hierbij beschouwd als een </w:t>
      </w:r>
      <w:r w:rsidR="001550C3">
        <w:rPr>
          <w:rFonts w:ascii="Times New Roman" w:eastAsia="Times New Roman" w:hAnsi="Times New Roman" w:cs="Times New Roman"/>
          <w:sz w:val="24"/>
          <w:szCs w:val="24"/>
        </w:rPr>
        <w:t>HR-uitkomst</w:t>
      </w:r>
      <w:r w:rsidRPr="003A1B57">
        <w:rPr>
          <w:rFonts w:ascii="Times New Roman" w:eastAsia="Times New Roman" w:hAnsi="Times New Roman" w:cs="Times New Roman"/>
          <w:sz w:val="24"/>
          <w:szCs w:val="24"/>
        </w:rPr>
        <w:t xml:space="preserve">, omdat HRM de bronnen in de werkomgeving bepalen die veerkracht volgens de </w:t>
      </w:r>
      <w:r w:rsidR="001550C3">
        <w:rPr>
          <w:rFonts w:ascii="Times New Roman" w:eastAsia="Times New Roman" w:hAnsi="Times New Roman" w:cs="Times New Roman"/>
          <w:sz w:val="24"/>
          <w:szCs w:val="24"/>
        </w:rPr>
        <w:t>COR-theorie</w:t>
      </w:r>
      <w:r w:rsidRPr="003A1B57">
        <w:rPr>
          <w:rFonts w:ascii="Times New Roman" w:eastAsia="Times New Roman" w:hAnsi="Times New Roman" w:cs="Times New Roman"/>
          <w:sz w:val="24"/>
          <w:szCs w:val="24"/>
        </w:rPr>
        <w:t xml:space="preserve"> kunnen beïnvloeden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Stevens &amp; </w:t>
      </w:r>
      <w:proofErr w:type="spellStart"/>
      <w:r w:rsidRPr="003A1B57">
        <w:rPr>
          <w:rFonts w:ascii="Times New Roman" w:eastAsia="Times New Roman" w:hAnsi="Times New Roman" w:cs="Times New Roman"/>
          <w:sz w:val="24"/>
          <w:szCs w:val="24"/>
        </w:rPr>
        <w:t>Zalta</w:t>
      </w:r>
      <w:proofErr w:type="spellEnd"/>
      <w:r w:rsidRPr="003A1B57">
        <w:rPr>
          <w:rFonts w:ascii="Times New Roman" w:eastAsia="Times New Roman" w:hAnsi="Times New Roman" w:cs="Times New Roman"/>
          <w:sz w:val="24"/>
          <w:szCs w:val="24"/>
        </w:rPr>
        <w:t>, 2015). Werknemer veerkracht hangt uiteindelijk samen met alle drie de lange termijn consequenties en doelen van organisaties. Werknemer veerkracht draagt namelijk bij aan het welzijn van medisch personeel en een betere kwaliteit van zorg (</w:t>
      </w:r>
      <w:proofErr w:type="spellStart"/>
      <w:r w:rsidRPr="003A1B57">
        <w:rPr>
          <w:rFonts w:ascii="Times New Roman" w:hAnsi="Times New Roman" w:cs="Times New Roman"/>
          <w:sz w:val="24"/>
          <w:szCs w:val="24"/>
        </w:rPr>
        <w:t>Alam</w:t>
      </w:r>
      <w:proofErr w:type="spellEnd"/>
      <w:r w:rsidRPr="003A1B57">
        <w:rPr>
          <w:rFonts w:ascii="Times New Roman" w:hAnsi="Times New Roman" w:cs="Times New Roman"/>
          <w:sz w:val="24"/>
          <w:szCs w:val="24"/>
        </w:rPr>
        <w:t xml:space="preserve"> &amp; </w:t>
      </w:r>
      <w:proofErr w:type="spellStart"/>
      <w:r w:rsidRPr="003A1B57">
        <w:rPr>
          <w:rFonts w:ascii="Times New Roman" w:hAnsi="Times New Roman" w:cs="Times New Roman"/>
          <w:sz w:val="24"/>
          <w:szCs w:val="24"/>
        </w:rPr>
        <w:t>Griffiths</w:t>
      </w:r>
      <w:proofErr w:type="spellEnd"/>
      <w:r w:rsidRPr="003A1B57">
        <w:rPr>
          <w:rFonts w:ascii="Times New Roman" w:hAnsi="Times New Roman" w:cs="Times New Roman"/>
          <w:sz w:val="24"/>
          <w:szCs w:val="24"/>
        </w:rPr>
        <w:t xml:space="preserve">, 2016; </w:t>
      </w:r>
      <w:proofErr w:type="spellStart"/>
      <w:r w:rsidRPr="003A1B57">
        <w:rPr>
          <w:rFonts w:ascii="Times New Roman" w:eastAsia="Times New Roman" w:hAnsi="Times New Roman" w:cs="Times New Roman"/>
          <w:sz w:val="24"/>
          <w:szCs w:val="24"/>
        </w:rPr>
        <w:t>Bozdağ</w:t>
      </w:r>
      <w:proofErr w:type="spellEnd"/>
      <w:r w:rsidRPr="003A1B57">
        <w:rPr>
          <w:rFonts w:ascii="Times New Roman" w:eastAsia="Times New Roman" w:hAnsi="Times New Roman" w:cs="Times New Roman"/>
          <w:sz w:val="24"/>
          <w:szCs w:val="24"/>
        </w:rPr>
        <w:t xml:space="preserve"> &amp; Ergün, 2020; Franken, 2019; </w:t>
      </w:r>
      <w:proofErr w:type="spellStart"/>
      <w:r w:rsidRPr="003A1B57">
        <w:rPr>
          <w:rFonts w:ascii="Times New Roman" w:eastAsia="Times New Roman" w:hAnsi="Times New Roman" w:cs="Times New Roman"/>
          <w:sz w:val="24"/>
          <w:szCs w:val="24"/>
        </w:rPr>
        <w:t>Kuntz</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Näswall</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Malinen</w:t>
      </w:r>
      <w:proofErr w:type="spellEnd"/>
      <w:r w:rsidRPr="003A1B57">
        <w:rPr>
          <w:rFonts w:ascii="Times New Roman" w:eastAsia="Times New Roman" w:hAnsi="Times New Roman" w:cs="Times New Roman"/>
          <w:sz w:val="24"/>
          <w:szCs w:val="24"/>
        </w:rPr>
        <w:t xml:space="preserve">, 2016; </w:t>
      </w:r>
      <w:proofErr w:type="spellStart"/>
      <w:r w:rsidRPr="003A1B57">
        <w:rPr>
          <w:rFonts w:ascii="Times New Roman" w:hAnsi="Times New Roman" w:cs="Times New Roman"/>
          <w:sz w:val="24"/>
          <w:szCs w:val="24"/>
        </w:rPr>
        <w:t>Shin</w:t>
      </w:r>
      <w:proofErr w:type="spellEnd"/>
      <w:r w:rsidRPr="003A1B57">
        <w:rPr>
          <w:rFonts w:ascii="Times New Roman" w:hAnsi="Times New Roman" w:cs="Times New Roman"/>
          <w:sz w:val="24"/>
          <w:szCs w:val="24"/>
        </w:rPr>
        <w:t xml:space="preserve">, Taylor &amp; </w:t>
      </w:r>
      <w:proofErr w:type="spellStart"/>
      <w:r w:rsidRPr="003A1B57">
        <w:rPr>
          <w:rFonts w:ascii="Times New Roman" w:hAnsi="Times New Roman" w:cs="Times New Roman"/>
          <w:sz w:val="24"/>
          <w:szCs w:val="24"/>
        </w:rPr>
        <w:t>Seo</w:t>
      </w:r>
      <w:proofErr w:type="spellEnd"/>
      <w:r w:rsidRPr="003A1B57">
        <w:rPr>
          <w:rFonts w:ascii="Times New Roman" w:hAnsi="Times New Roman" w:cs="Times New Roman"/>
          <w:sz w:val="24"/>
          <w:szCs w:val="24"/>
        </w:rPr>
        <w:t xml:space="preserve">, 2012; Van der Vegt, Essens, </w:t>
      </w:r>
      <w:proofErr w:type="spellStart"/>
      <w:r w:rsidRPr="003A1B57">
        <w:rPr>
          <w:rFonts w:ascii="Times New Roman" w:hAnsi="Times New Roman" w:cs="Times New Roman"/>
          <w:sz w:val="24"/>
          <w:szCs w:val="24"/>
        </w:rPr>
        <w:t>Wahlström</w:t>
      </w:r>
      <w:proofErr w:type="spellEnd"/>
      <w:r w:rsidRPr="003A1B57">
        <w:rPr>
          <w:rFonts w:ascii="Times New Roman" w:hAnsi="Times New Roman" w:cs="Times New Roman"/>
          <w:sz w:val="24"/>
          <w:szCs w:val="24"/>
        </w:rPr>
        <w:t xml:space="preserve"> &amp; George, 2015</w:t>
      </w:r>
      <w:r w:rsidRPr="003A1B57">
        <w:rPr>
          <w:rFonts w:ascii="Times New Roman" w:eastAsia="Times New Roman" w:hAnsi="Times New Roman" w:cs="Times New Roman"/>
          <w:sz w:val="24"/>
          <w:szCs w:val="24"/>
        </w:rPr>
        <w:t>). Kwaliteit van zorg draagt bij aan zowel organisationele effectiviteit als maatschappelijk welzijn.</w:t>
      </w:r>
    </w:p>
    <w:p w14:paraId="4C28E4CE" w14:textId="0E368232" w:rsidR="00917D58" w:rsidRPr="003A1B57" w:rsidRDefault="00173879" w:rsidP="00293C1C">
      <w:pPr>
        <w:spacing w:after="24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In Figuur 1 is een schematisch overzicht te zien van dit onderzoek, gepositioneerd in het Harvard model. De invloed van de COVID-19-crisis op HRM is getheoretiseerd. De invloed van het HRM van ziekenhuizen op werknemer veerkracht word</w:t>
      </w:r>
      <w:r w:rsidR="00274997">
        <w:rPr>
          <w:rFonts w:ascii="Times New Roman" w:eastAsia="Times New Roman" w:hAnsi="Times New Roman" w:cs="Times New Roman"/>
          <w:sz w:val="24"/>
          <w:szCs w:val="24"/>
        </w:rPr>
        <w:t>t</w:t>
      </w:r>
      <w:r w:rsidRPr="003A1B57">
        <w:rPr>
          <w:rFonts w:ascii="Times New Roman" w:eastAsia="Times New Roman" w:hAnsi="Times New Roman" w:cs="Times New Roman"/>
          <w:sz w:val="24"/>
          <w:szCs w:val="24"/>
        </w:rPr>
        <w:t xml:space="preserve"> onderzocht, waarbij de veronderstelde relatie wordt gebaseerd op de </w:t>
      </w:r>
      <w:r w:rsidR="001550C3">
        <w:rPr>
          <w:rFonts w:ascii="Times New Roman" w:eastAsia="Times New Roman" w:hAnsi="Times New Roman" w:cs="Times New Roman"/>
          <w:sz w:val="24"/>
          <w:szCs w:val="24"/>
        </w:rPr>
        <w:t>COR-theorie</w:t>
      </w:r>
      <w:r w:rsidRPr="003A1B57">
        <w:rPr>
          <w:rFonts w:ascii="Times New Roman" w:eastAsia="Times New Roman" w:hAnsi="Times New Roman" w:cs="Times New Roman"/>
          <w:sz w:val="24"/>
          <w:szCs w:val="24"/>
        </w:rPr>
        <w:t xml:space="preserve"> en waarbij HRM opgesplitst is in de drie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in lijn met het raamwerk van </w:t>
      </w: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Han en collega’s (2012). Vervolgens is getheoretiseerd hoe veerkracht samenhangt met individueel welzijn, organisationele effectiviteit en maatschappelijk welzijn.</w:t>
      </w:r>
    </w:p>
    <w:p w14:paraId="3B445F75" w14:textId="5EBE99BF" w:rsidR="00173879" w:rsidRPr="003A1B57" w:rsidRDefault="009B26E7" w:rsidP="00D40B1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lastRenderedPageBreak/>
        <w:drawing>
          <wp:anchor distT="0" distB="0" distL="114300" distR="114300" simplePos="0" relativeHeight="251671552" behindDoc="0" locked="0" layoutInCell="1" allowOverlap="1" wp14:anchorId="511D19D7" wp14:editId="3ECF5596">
            <wp:simplePos x="0" y="0"/>
            <wp:positionH relativeFrom="column">
              <wp:posOffset>-552450</wp:posOffset>
            </wp:positionH>
            <wp:positionV relativeFrom="paragraph">
              <wp:posOffset>0</wp:posOffset>
            </wp:positionV>
            <wp:extent cx="7007225" cy="2619375"/>
            <wp:effectExtent l="0" t="0" r="3175" b="9525"/>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9">
                      <a:extLst>
                        <a:ext uri="{28A0092B-C50C-407E-A947-70E740481C1C}">
                          <a14:useLocalDpi xmlns:a14="http://schemas.microsoft.com/office/drawing/2010/main" val="0"/>
                        </a:ext>
                      </a:extLst>
                    </a:blip>
                    <a:stretch>
                      <a:fillRect/>
                    </a:stretch>
                  </pic:blipFill>
                  <pic:spPr>
                    <a:xfrm>
                      <a:off x="0" y="0"/>
                      <a:ext cx="7007225" cy="2619375"/>
                    </a:xfrm>
                    <a:prstGeom prst="rect">
                      <a:avLst/>
                    </a:prstGeom>
                  </pic:spPr>
                </pic:pic>
              </a:graphicData>
            </a:graphic>
            <wp14:sizeRelH relativeFrom="margin">
              <wp14:pctWidth>0</wp14:pctWidth>
            </wp14:sizeRelH>
            <wp14:sizeRelV relativeFrom="margin">
              <wp14:pctHeight>0</wp14:pctHeight>
            </wp14:sizeRelV>
          </wp:anchor>
        </w:drawing>
      </w:r>
      <w:r w:rsidR="00173879" w:rsidRPr="003A1B57">
        <w:rPr>
          <w:rFonts w:ascii="Times New Roman" w:eastAsia="Times New Roman" w:hAnsi="Times New Roman" w:cs="Times New Roman"/>
          <w:i/>
          <w:iCs/>
          <w:noProof/>
          <w:sz w:val="24"/>
          <w:szCs w:val="24"/>
        </w:rPr>
        <w:t xml:space="preserve">Figuur 1. </w:t>
      </w:r>
      <w:r w:rsidR="00173879" w:rsidRPr="003A1B57">
        <w:rPr>
          <w:rFonts w:ascii="Times New Roman" w:eastAsia="Times New Roman" w:hAnsi="Times New Roman" w:cs="Times New Roman"/>
          <w:noProof/>
          <w:sz w:val="24"/>
          <w:szCs w:val="24"/>
        </w:rPr>
        <w:t xml:space="preserve">Schematische weergave van dit onderzoek </w:t>
      </w:r>
      <w:r w:rsidR="008D0856">
        <w:rPr>
          <w:rFonts w:ascii="Times New Roman" w:eastAsia="Times New Roman" w:hAnsi="Times New Roman" w:cs="Times New Roman"/>
          <w:noProof/>
          <w:sz w:val="24"/>
          <w:szCs w:val="24"/>
        </w:rPr>
        <w:t xml:space="preserve">gepositioneerd </w:t>
      </w:r>
      <w:r w:rsidR="00173879" w:rsidRPr="003A1B57">
        <w:rPr>
          <w:rFonts w:ascii="Times New Roman" w:eastAsia="Times New Roman" w:hAnsi="Times New Roman" w:cs="Times New Roman"/>
          <w:noProof/>
          <w:sz w:val="24"/>
          <w:szCs w:val="24"/>
        </w:rPr>
        <w:t>in het Harvard model (</w:t>
      </w:r>
      <w:r w:rsidR="00173879" w:rsidRPr="003A1B57">
        <w:rPr>
          <w:rFonts w:ascii="Times New Roman" w:eastAsia="Times New Roman" w:hAnsi="Times New Roman" w:cs="Times New Roman"/>
          <w:sz w:val="24"/>
          <w:szCs w:val="24"/>
        </w:rPr>
        <w:t xml:space="preserve">Beer, </w:t>
      </w:r>
      <w:proofErr w:type="spellStart"/>
      <w:r w:rsidR="00173879" w:rsidRPr="003A1B57">
        <w:rPr>
          <w:rFonts w:ascii="Times New Roman" w:eastAsia="Times New Roman" w:hAnsi="Times New Roman" w:cs="Times New Roman"/>
          <w:sz w:val="24"/>
          <w:szCs w:val="24"/>
        </w:rPr>
        <w:t>Spector</w:t>
      </w:r>
      <w:proofErr w:type="spellEnd"/>
      <w:r w:rsidR="00173879" w:rsidRPr="003A1B57">
        <w:rPr>
          <w:rFonts w:ascii="Times New Roman" w:eastAsia="Times New Roman" w:hAnsi="Times New Roman" w:cs="Times New Roman"/>
          <w:sz w:val="24"/>
          <w:szCs w:val="24"/>
        </w:rPr>
        <w:t xml:space="preserve">, Lawrence, Mills &amp; </w:t>
      </w:r>
      <w:proofErr w:type="spellStart"/>
      <w:r w:rsidR="00173879" w:rsidRPr="003A1B57">
        <w:rPr>
          <w:rFonts w:ascii="Times New Roman" w:eastAsia="Times New Roman" w:hAnsi="Times New Roman" w:cs="Times New Roman"/>
          <w:sz w:val="24"/>
          <w:szCs w:val="24"/>
        </w:rPr>
        <w:t>Walton</w:t>
      </w:r>
      <w:proofErr w:type="spellEnd"/>
      <w:r w:rsidR="00173879" w:rsidRPr="003A1B57">
        <w:rPr>
          <w:rFonts w:ascii="Times New Roman" w:eastAsia="Times New Roman" w:hAnsi="Times New Roman" w:cs="Times New Roman"/>
          <w:sz w:val="24"/>
          <w:szCs w:val="24"/>
        </w:rPr>
        <w:t>, 1984).</w:t>
      </w:r>
    </w:p>
    <w:p w14:paraId="76A00DEC" w14:textId="0FFB7162" w:rsidR="00173879" w:rsidRPr="003A1B57" w:rsidRDefault="00173879" w:rsidP="00173879">
      <w:pPr>
        <w:spacing w:after="0" w:line="360" w:lineRule="auto"/>
        <w:jc w:val="both"/>
        <w:rPr>
          <w:rFonts w:ascii="Times New Roman" w:eastAsia="Times New Roman" w:hAnsi="Times New Roman" w:cs="Times New Roman"/>
          <w:sz w:val="24"/>
          <w:szCs w:val="24"/>
        </w:rPr>
      </w:pPr>
    </w:p>
    <w:p w14:paraId="038795B1" w14:textId="348288AB" w:rsidR="00173879" w:rsidRDefault="00173879" w:rsidP="008D0856">
      <w:pPr>
        <w:pStyle w:val="Kop2"/>
        <w:spacing w:before="0"/>
        <w:rPr>
          <w:rFonts w:eastAsia="Times New Roman" w:cs="Times New Roman"/>
          <w:szCs w:val="24"/>
        </w:rPr>
      </w:pPr>
      <w:bookmarkStart w:id="16" w:name="_Toc76115233"/>
      <w:r w:rsidRPr="003A1B57">
        <w:rPr>
          <w:rFonts w:eastAsia="Times New Roman" w:cs="Times New Roman"/>
          <w:szCs w:val="24"/>
        </w:rPr>
        <w:t>2.2 De ontrafeling van HRM</w:t>
      </w:r>
      <w:bookmarkEnd w:id="16"/>
    </w:p>
    <w:p w14:paraId="0EC1D6E0" w14:textId="3863539C" w:rsidR="00967593" w:rsidRPr="00967593" w:rsidRDefault="00967593" w:rsidP="00967593">
      <w:pPr>
        <w:pStyle w:val="Kop3"/>
      </w:pPr>
      <w:bookmarkStart w:id="17" w:name="_Toc76115234"/>
      <w:r>
        <w:t>2.2.1 Categorisering naar het AMO-model</w:t>
      </w:r>
      <w:bookmarkEnd w:id="17"/>
    </w:p>
    <w:p w14:paraId="03864D12" w14:textId="602EAB0B" w:rsidR="00173879" w:rsidRPr="003A1B57" w:rsidRDefault="00173879" w:rsidP="00314827">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Aangezien HRM binnen het Harvard model nog erg algemeen en breed is, wordt in dit onderzoek gebruik gemaakt van het raamwerk van </w:t>
      </w: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xml:space="preserve">, Han en collega’s (2012; zie Figuur 2 voor een schematisch overzicht) om HRM te ontrafelen en specifieker te maken. Een </w:t>
      </w:r>
      <w:r w:rsidR="001550C3">
        <w:rPr>
          <w:rFonts w:ascii="Times New Roman" w:eastAsia="Times New Roman" w:hAnsi="Times New Roman" w:cs="Times New Roman"/>
          <w:sz w:val="24"/>
          <w:szCs w:val="24"/>
        </w:rPr>
        <w:t>HR-systeem</w:t>
      </w:r>
      <w:r w:rsidRPr="003A1B57">
        <w:rPr>
          <w:rFonts w:ascii="Times New Roman" w:eastAsia="Times New Roman" w:hAnsi="Times New Roman" w:cs="Times New Roman"/>
          <w:sz w:val="24"/>
          <w:szCs w:val="24"/>
        </w:rPr>
        <w:t xml:space="preserve"> is volgens het raamwerk opgebouwd uit drie niveaus, te weten drie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met daaronder </w:t>
      </w:r>
      <w:r w:rsidR="001550C3">
        <w:rPr>
          <w:rFonts w:ascii="Times New Roman" w:eastAsia="Times New Roman" w:hAnsi="Times New Roman" w:cs="Times New Roman"/>
          <w:sz w:val="24"/>
          <w:szCs w:val="24"/>
        </w:rPr>
        <w:t>HR-beleid</w:t>
      </w:r>
      <w:r w:rsidRPr="003A1B57">
        <w:rPr>
          <w:rFonts w:ascii="Times New Roman" w:eastAsia="Times New Roman" w:hAnsi="Times New Roman" w:cs="Times New Roman"/>
          <w:sz w:val="24"/>
          <w:szCs w:val="24"/>
        </w:rPr>
        <w:t xml:space="preserve"> en uiteindelijk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en.</w:t>
      </w:r>
      <w:r w:rsidR="00540657" w:rsidRPr="003A1B57">
        <w:rPr>
          <w:rFonts w:ascii="Times New Roman" w:eastAsia="Times New Roman" w:hAnsi="Times New Roman" w:cs="Times New Roman"/>
          <w:sz w:val="24"/>
          <w:szCs w:val="24"/>
        </w:rPr>
        <w:t xml:space="preserv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beslaan het hoogste niveau en worden gecategoriseerd naar het </w:t>
      </w:r>
      <w:r w:rsidR="001550C3">
        <w:rPr>
          <w:rFonts w:ascii="Times New Roman" w:eastAsia="Times New Roman" w:hAnsi="Times New Roman" w:cs="Times New Roman"/>
          <w:sz w:val="24"/>
          <w:szCs w:val="24"/>
        </w:rPr>
        <w:t>AMO-model</w:t>
      </w:r>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Appelbaum</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Bailey</w:t>
      </w:r>
      <w:proofErr w:type="spellEnd"/>
      <w:r w:rsidRPr="003A1B57">
        <w:rPr>
          <w:rFonts w:ascii="Times New Roman" w:eastAsia="Times New Roman" w:hAnsi="Times New Roman" w:cs="Times New Roman"/>
          <w:sz w:val="24"/>
          <w:szCs w:val="24"/>
        </w:rPr>
        <w:t xml:space="preserve">, Berg &amp; Kalleberg, 2000). Volgens het </w:t>
      </w:r>
      <w:r w:rsidR="001550C3">
        <w:rPr>
          <w:rFonts w:ascii="Times New Roman" w:eastAsia="Times New Roman" w:hAnsi="Times New Roman" w:cs="Times New Roman"/>
          <w:sz w:val="24"/>
          <w:szCs w:val="24"/>
        </w:rPr>
        <w:t>AMO-model</w:t>
      </w:r>
      <w:r w:rsidRPr="003A1B57">
        <w:rPr>
          <w:rFonts w:ascii="Times New Roman" w:eastAsia="Times New Roman" w:hAnsi="Times New Roman" w:cs="Times New Roman"/>
          <w:sz w:val="24"/>
          <w:szCs w:val="24"/>
        </w:rPr>
        <w:t xml:space="preserve"> zijn organisationele uitkomsten een functie van de vaardigheden, motivatie en mogelijkheden van werknemers. Vaardigheid wordt gedefinieerd als een aangeleerde dan wel aangeboren bekwaamheid die het voor het individu mogelijk maakt om bepaalde taken succesvol uit te voeren (Kim, </w:t>
      </w:r>
      <w:proofErr w:type="spellStart"/>
      <w:r w:rsidRPr="003A1B57">
        <w:rPr>
          <w:rFonts w:ascii="Times New Roman" w:eastAsia="Times New Roman" w:hAnsi="Times New Roman" w:cs="Times New Roman"/>
          <w:sz w:val="24"/>
          <w:szCs w:val="24"/>
        </w:rPr>
        <w:t>Pathak</w:t>
      </w:r>
      <w:proofErr w:type="spellEnd"/>
      <w:r w:rsidRPr="003A1B57">
        <w:rPr>
          <w:rFonts w:ascii="Times New Roman" w:eastAsia="Times New Roman" w:hAnsi="Times New Roman" w:cs="Times New Roman"/>
          <w:sz w:val="24"/>
          <w:szCs w:val="24"/>
        </w:rPr>
        <w:t xml:space="preserve"> &amp; Werner, 2015). Daarnaast refereert vaardigheid naar de attributen die dit mogelijk maken, zoals competenties, ervaring, attitudes en kennis (Boon, </w:t>
      </w:r>
      <w:proofErr w:type="spellStart"/>
      <w:r w:rsidRPr="003A1B57">
        <w:rPr>
          <w:rFonts w:ascii="Times New Roman" w:eastAsia="Times New Roman" w:hAnsi="Times New Roman" w:cs="Times New Roman"/>
          <w:sz w:val="24"/>
          <w:szCs w:val="24"/>
        </w:rPr>
        <w:t>Belschak</w:t>
      </w:r>
      <w:proofErr w:type="spellEnd"/>
      <w:r w:rsidRPr="003A1B57">
        <w:rPr>
          <w:rFonts w:ascii="Times New Roman" w:eastAsia="Times New Roman" w:hAnsi="Times New Roman" w:cs="Times New Roman"/>
          <w:sz w:val="24"/>
          <w:szCs w:val="24"/>
        </w:rPr>
        <w:t xml:space="preserve">, Hartog &amp; Pijnenburg, 2014). Motivatie wordt gedefinieerd als de mate waarin een individu de wil heeft en ervoor kiest om bepaalde gedragingen uit te voeren (Kim et al., 2015), waarbij motivatie zowel intrinsiek als extrinsiek kan zijn (Sarikwal &amp; </w:t>
      </w:r>
      <w:proofErr w:type="spellStart"/>
      <w:r w:rsidRPr="003A1B57">
        <w:rPr>
          <w:rFonts w:ascii="Times New Roman" w:eastAsia="Times New Roman" w:hAnsi="Times New Roman" w:cs="Times New Roman"/>
          <w:sz w:val="24"/>
          <w:szCs w:val="24"/>
        </w:rPr>
        <w:t>Gupta</w:t>
      </w:r>
      <w:proofErr w:type="spellEnd"/>
      <w:r w:rsidRPr="003A1B57">
        <w:rPr>
          <w:rFonts w:ascii="Times New Roman" w:eastAsia="Times New Roman" w:hAnsi="Times New Roman" w:cs="Times New Roman"/>
          <w:sz w:val="24"/>
          <w:szCs w:val="24"/>
        </w:rPr>
        <w:t>, 2013). Mogelijkheid wordt gedefinieerd als een geheel aan omstandigheden die het voor een werknemer mogelijk maken om te participeren in besluitvorming, kennis uit te wisselen, horizontaal en verticaal te communiceren en de baan te verrijken. Bovendien gaat het over het hebben van voldoende middelen en autonomie om het werk adequaat uit te kunnen voeren (</w:t>
      </w:r>
      <w:proofErr w:type="spellStart"/>
      <w:r w:rsidRPr="003A1B57">
        <w:rPr>
          <w:rFonts w:ascii="Times New Roman" w:eastAsia="Times New Roman" w:hAnsi="Times New Roman" w:cs="Times New Roman"/>
          <w:sz w:val="24"/>
          <w:szCs w:val="24"/>
        </w:rPr>
        <w:t>Schimansky</w:t>
      </w:r>
      <w:proofErr w:type="spellEnd"/>
      <w:r w:rsidRPr="003A1B57">
        <w:rPr>
          <w:rFonts w:ascii="Times New Roman" w:eastAsia="Times New Roman" w:hAnsi="Times New Roman" w:cs="Times New Roman"/>
          <w:sz w:val="24"/>
          <w:szCs w:val="24"/>
        </w:rPr>
        <w:t xml:space="preserve">, 2014). </w:t>
      </w:r>
    </w:p>
    <w:p w14:paraId="147A0C22" w14:textId="4795575D" w:rsidR="00173879" w:rsidRPr="003A1B57" w:rsidRDefault="006C1D38" w:rsidP="00D40B1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lastRenderedPageBreak/>
        <w:drawing>
          <wp:anchor distT="0" distB="0" distL="114300" distR="114300" simplePos="0" relativeHeight="251670528" behindDoc="0" locked="0" layoutInCell="1" allowOverlap="1" wp14:anchorId="4745635A" wp14:editId="0981E8C0">
            <wp:simplePos x="0" y="0"/>
            <wp:positionH relativeFrom="column">
              <wp:posOffset>-730885</wp:posOffset>
            </wp:positionH>
            <wp:positionV relativeFrom="paragraph">
              <wp:posOffset>0</wp:posOffset>
            </wp:positionV>
            <wp:extent cx="7204075" cy="249555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4075" cy="2495550"/>
                    </a:xfrm>
                    <a:prstGeom prst="rect">
                      <a:avLst/>
                    </a:prstGeom>
                  </pic:spPr>
                </pic:pic>
              </a:graphicData>
            </a:graphic>
            <wp14:sizeRelH relativeFrom="margin">
              <wp14:pctWidth>0</wp14:pctWidth>
            </wp14:sizeRelH>
            <wp14:sizeRelV relativeFrom="margin">
              <wp14:pctHeight>0</wp14:pctHeight>
            </wp14:sizeRelV>
          </wp:anchor>
        </w:drawing>
      </w:r>
      <w:r w:rsidR="00173879" w:rsidRPr="003A1B57">
        <w:rPr>
          <w:rFonts w:ascii="Times New Roman" w:eastAsia="Times New Roman" w:hAnsi="Times New Roman" w:cs="Times New Roman"/>
          <w:i/>
          <w:iCs/>
          <w:sz w:val="24"/>
          <w:szCs w:val="24"/>
        </w:rPr>
        <w:t>Figuur 2.</w:t>
      </w:r>
      <w:r w:rsidR="00173879" w:rsidRPr="003A1B57">
        <w:rPr>
          <w:rFonts w:ascii="Times New Roman" w:eastAsia="Times New Roman" w:hAnsi="Times New Roman" w:cs="Times New Roman"/>
          <w:sz w:val="24"/>
          <w:szCs w:val="24"/>
        </w:rPr>
        <w:t xml:space="preserve"> Schematische weergave van HR</w:t>
      </w:r>
      <w:r w:rsidR="001550C3">
        <w:rPr>
          <w:rFonts w:ascii="Times New Roman" w:eastAsia="Times New Roman" w:hAnsi="Times New Roman" w:cs="Times New Roman"/>
          <w:sz w:val="24"/>
          <w:szCs w:val="24"/>
        </w:rPr>
        <w:t>-</w:t>
      </w:r>
      <w:r w:rsidR="00173879" w:rsidRPr="003A1B57">
        <w:rPr>
          <w:rFonts w:ascii="Times New Roman" w:eastAsia="Times New Roman" w:hAnsi="Times New Roman" w:cs="Times New Roman"/>
          <w:sz w:val="24"/>
          <w:szCs w:val="24"/>
        </w:rPr>
        <w:t xml:space="preserve">niveaus volgens het raamwerk van </w:t>
      </w:r>
      <w:proofErr w:type="spellStart"/>
      <w:r w:rsidR="00173879" w:rsidRPr="003A1B57">
        <w:rPr>
          <w:rFonts w:ascii="Times New Roman" w:eastAsia="Times New Roman" w:hAnsi="Times New Roman" w:cs="Times New Roman"/>
          <w:sz w:val="24"/>
          <w:szCs w:val="24"/>
        </w:rPr>
        <w:t>Jiang</w:t>
      </w:r>
      <w:proofErr w:type="spellEnd"/>
      <w:r w:rsidR="00173879" w:rsidRPr="003A1B57">
        <w:rPr>
          <w:rFonts w:ascii="Times New Roman" w:eastAsia="Times New Roman" w:hAnsi="Times New Roman" w:cs="Times New Roman"/>
          <w:sz w:val="24"/>
          <w:szCs w:val="24"/>
        </w:rPr>
        <w:t xml:space="preserve">, </w:t>
      </w:r>
      <w:proofErr w:type="spellStart"/>
      <w:r w:rsidR="00173879" w:rsidRPr="003A1B57">
        <w:rPr>
          <w:rFonts w:ascii="Times New Roman" w:eastAsia="Times New Roman" w:hAnsi="Times New Roman" w:cs="Times New Roman"/>
          <w:sz w:val="24"/>
          <w:szCs w:val="24"/>
        </w:rPr>
        <w:t>Lepak</w:t>
      </w:r>
      <w:proofErr w:type="spellEnd"/>
      <w:r w:rsidR="00173879" w:rsidRPr="003A1B57">
        <w:rPr>
          <w:rFonts w:ascii="Times New Roman" w:eastAsia="Times New Roman" w:hAnsi="Times New Roman" w:cs="Times New Roman"/>
          <w:sz w:val="24"/>
          <w:szCs w:val="24"/>
        </w:rPr>
        <w:t>, Han en collega’s (2012).</w:t>
      </w:r>
    </w:p>
    <w:p w14:paraId="3C397699" w14:textId="77777777" w:rsidR="00173879" w:rsidRPr="003A1B57" w:rsidRDefault="00173879" w:rsidP="00173879">
      <w:pPr>
        <w:spacing w:after="0" w:line="360" w:lineRule="auto"/>
        <w:jc w:val="both"/>
        <w:rPr>
          <w:rFonts w:ascii="Times New Roman" w:eastAsia="Times New Roman" w:hAnsi="Times New Roman" w:cs="Times New Roman"/>
          <w:sz w:val="24"/>
          <w:szCs w:val="24"/>
        </w:rPr>
      </w:pPr>
    </w:p>
    <w:p w14:paraId="2506BD86" w14:textId="558B6AF3" w:rsidR="00173879" w:rsidRDefault="00173879" w:rsidP="00173879">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Door de categorisatie naar het </w:t>
      </w:r>
      <w:r w:rsidR="001550C3">
        <w:rPr>
          <w:rFonts w:ascii="Times New Roman" w:eastAsia="Times New Roman" w:hAnsi="Times New Roman" w:cs="Times New Roman"/>
          <w:sz w:val="24"/>
          <w:szCs w:val="24"/>
        </w:rPr>
        <w:t>AMO-model</w:t>
      </w:r>
      <w:r w:rsidRPr="003A1B57">
        <w:rPr>
          <w:rFonts w:ascii="Times New Roman" w:eastAsia="Times New Roman" w:hAnsi="Times New Roman" w:cs="Times New Roman"/>
          <w:sz w:val="24"/>
          <w:szCs w:val="24"/>
        </w:rPr>
        <w:t xml:space="preserve"> ontstaat er een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een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een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Het vaardigheden</w:t>
      </w:r>
      <w:r w:rsidR="008D0856">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bestaat uit </w:t>
      </w:r>
      <w:r w:rsidR="001550C3">
        <w:rPr>
          <w:rFonts w:ascii="Times New Roman" w:eastAsia="Times New Roman" w:hAnsi="Times New Roman" w:cs="Times New Roman"/>
          <w:sz w:val="24"/>
          <w:szCs w:val="24"/>
        </w:rPr>
        <w:t>HR-beleid</w:t>
      </w:r>
      <w:r w:rsidRPr="003A1B57">
        <w:rPr>
          <w:rFonts w:ascii="Times New Roman" w:eastAsia="Times New Roman" w:hAnsi="Times New Roman" w:cs="Times New Roman"/>
          <w:sz w:val="24"/>
          <w:szCs w:val="24"/>
        </w:rPr>
        <w:t>svormen en maatregelen die als doel hebben de competenties, ervaring, attitudes en kennis van werknemers te beïnvloeden (</w:t>
      </w:r>
      <w:proofErr w:type="spellStart"/>
      <w:r w:rsidRPr="003A1B57">
        <w:rPr>
          <w:rFonts w:ascii="Times New Roman" w:eastAsia="Times New Roman" w:hAnsi="Times New Roman" w:cs="Times New Roman"/>
          <w:sz w:val="24"/>
          <w:szCs w:val="24"/>
        </w:rPr>
        <w:t>Demortier</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Delobbe</w:t>
      </w:r>
      <w:proofErr w:type="spellEnd"/>
      <w:r w:rsidRPr="003A1B57">
        <w:rPr>
          <w:rFonts w:ascii="Times New Roman" w:eastAsia="Times New Roman" w:hAnsi="Times New Roman" w:cs="Times New Roman"/>
          <w:sz w:val="24"/>
          <w:szCs w:val="24"/>
        </w:rPr>
        <w:t xml:space="preserve"> &amp; El </w:t>
      </w:r>
      <w:proofErr w:type="spellStart"/>
      <w:r w:rsidRPr="003A1B57">
        <w:rPr>
          <w:rFonts w:ascii="Times New Roman" w:eastAsia="Times New Roman" w:hAnsi="Times New Roman" w:cs="Times New Roman"/>
          <w:sz w:val="24"/>
          <w:szCs w:val="24"/>
        </w:rPr>
        <w:t>Akremi</w:t>
      </w:r>
      <w:proofErr w:type="spellEnd"/>
      <w:r w:rsidRPr="003A1B57">
        <w:rPr>
          <w:rFonts w:ascii="Times New Roman" w:eastAsia="Times New Roman" w:hAnsi="Times New Roman" w:cs="Times New Roman"/>
          <w:sz w:val="24"/>
          <w:szCs w:val="24"/>
        </w:rPr>
        <w:t xml:space="preserve">, 2014; </w:t>
      </w:r>
      <w:proofErr w:type="spellStart"/>
      <w:r w:rsidRPr="003A1B57">
        <w:rPr>
          <w:rFonts w:ascii="Times New Roman" w:eastAsia="Times New Roman" w:hAnsi="Times New Roman" w:cs="Times New Roman"/>
          <w:sz w:val="24"/>
          <w:szCs w:val="24"/>
        </w:rPr>
        <w:t>Subramony</w:t>
      </w:r>
      <w:proofErr w:type="spellEnd"/>
      <w:r w:rsidRPr="003A1B57">
        <w:rPr>
          <w:rFonts w:ascii="Times New Roman" w:eastAsia="Times New Roman" w:hAnsi="Times New Roman" w:cs="Times New Roman"/>
          <w:sz w:val="24"/>
          <w:szCs w:val="24"/>
        </w:rPr>
        <w:t>, 2009). Hieronder vallen beleid rondom rekrutering, selectiebeleid en beleid rondom training en ontwikkeling. Het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heeft als doel de moeite die werknemers doen om doelen te behalen en te presteren te bevorderen en wordt gevormd door: prestatiemanagement beleid, compensatie en beloningsbeleid (</w:t>
      </w:r>
      <w:proofErr w:type="spellStart"/>
      <w:r w:rsidRPr="003A1B57">
        <w:rPr>
          <w:rFonts w:ascii="Times New Roman" w:eastAsia="Times New Roman" w:hAnsi="Times New Roman" w:cs="Times New Roman"/>
          <w:sz w:val="24"/>
          <w:szCs w:val="24"/>
        </w:rPr>
        <w:t>Demortier</w:t>
      </w:r>
      <w:proofErr w:type="spellEnd"/>
      <w:r w:rsidRPr="003A1B57">
        <w:rPr>
          <w:rFonts w:ascii="Times New Roman" w:eastAsia="Times New Roman" w:hAnsi="Times New Roman" w:cs="Times New Roman"/>
          <w:sz w:val="24"/>
          <w:szCs w:val="24"/>
        </w:rPr>
        <w:t xml:space="preserve"> et al., 2014; </w:t>
      </w:r>
      <w:r w:rsidRPr="003A1B57">
        <w:rPr>
          <w:rFonts w:ascii="Times New Roman" w:eastAsia="Times New Roman" w:hAnsi="Times New Roman" w:cs="Times New Roman"/>
          <w:sz w:val="24"/>
          <w:szCs w:val="24"/>
          <w:highlight w:val="white"/>
        </w:rPr>
        <w:t>Marin-</w:t>
      </w:r>
      <w:proofErr w:type="spellStart"/>
      <w:r w:rsidRPr="003A1B57">
        <w:rPr>
          <w:rFonts w:ascii="Times New Roman" w:eastAsia="Times New Roman" w:hAnsi="Times New Roman" w:cs="Times New Roman"/>
          <w:sz w:val="24"/>
          <w:szCs w:val="24"/>
          <w:highlight w:val="white"/>
        </w:rPr>
        <w:t>Garcia</w:t>
      </w:r>
      <w:proofErr w:type="spellEnd"/>
      <w:r w:rsidRPr="003A1B57">
        <w:rPr>
          <w:rFonts w:ascii="Times New Roman" w:eastAsia="Times New Roman" w:hAnsi="Times New Roman" w:cs="Times New Roman"/>
          <w:sz w:val="24"/>
          <w:szCs w:val="24"/>
          <w:highlight w:val="white"/>
        </w:rPr>
        <w:t xml:space="preserve"> &amp; Tomas, 2016</w:t>
      </w:r>
      <w:r w:rsidRPr="003A1B57">
        <w:rPr>
          <w:rFonts w:ascii="Times New Roman" w:eastAsia="Times New Roman" w:hAnsi="Times New Roman" w:cs="Times New Roman"/>
          <w:sz w:val="24"/>
          <w:szCs w:val="24"/>
        </w:rPr>
        <w:t>).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heeft als doel een situatie te creëren waarin werknemers de vaardigheden en motivatie daadwerkelijk kunnen inzetten om te participeren en presteren. Het is ontworpen om besluitvorming te delegeren en werknemer participatie en autonomie te waarborgen en </w:t>
      </w:r>
      <w:r w:rsidR="008D0856">
        <w:rPr>
          <w:rFonts w:ascii="Times New Roman" w:eastAsia="Times New Roman" w:hAnsi="Times New Roman" w:cs="Times New Roman"/>
          <w:sz w:val="24"/>
          <w:szCs w:val="24"/>
        </w:rPr>
        <w:t xml:space="preserve">te </w:t>
      </w:r>
      <w:r w:rsidRPr="003A1B57">
        <w:rPr>
          <w:rFonts w:ascii="Times New Roman" w:eastAsia="Times New Roman" w:hAnsi="Times New Roman" w:cs="Times New Roman"/>
          <w:sz w:val="24"/>
          <w:szCs w:val="24"/>
        </w:rPr>
        <w:t>bevorderen (</w:t>
      </w:r>
      <w:proofErr w:type="spellStart"/>
      <w:r w:rsidRPr="003A1B57">
        <w:rPr>
          <w:rFonts w:ascii="Times New Roman" w:eastAsia="Times New Roman" w:hAnsi="Times New Roman" w:cs="Times New Roman"/>
          <w:sz w:val="24"/>
          <w:szCs w:val="24"/>
        </w:rPr>
        <w:t>Schimanksy</w:t>
      </w:r>
      <w:proofErr w:type="spellEnd"/>
      <w:r w:rsidRPr="003A1B57">
        <w:rPr>
          <w:rFonts w:ascii="Times New Roman" w:eastAsia="Times New Roman" w:hAnsi="Times New Roman" w:cs="Times New Roman"/>
          <w:sz w:val="24"/>
          <w:szCs w:val="24"/>
        </w:rPr>
        <w:t xml:space="preserve">, 2014). </w:t>
      </w:r>
      <w:bookmarkStart w:id="18" w:name="_Hlk73018143"/>
      <w:r w:rsidRPr="003A1B57">
        <w:rPr>
          <w:rFonts w:ascii="Times New Roman" w:eastAsia="Times New Roman" w:hAnsi="Times New Roman" w:cs="Times New Roman"/>
          <w:sz w:val="24"/>
          <w:szCs w:val="24"/>
        </w:rPr>
        <w:t xml:space="preserve">Onder dit domein vallen het beleid aangaande werknemer betrokkenheid, beleid rondom kennisdeling en beleid </w:t>
      </w:r>
      <w:r w:rsidR="008D0856">
        <w:rPr>
          <w:rFonts w:ascii="Times New Roman" w:eastAsia="Times New Roman" w:hAnsi="Times New Roman" w:cs="Times New Roman"/>
          <w:sz w:val="24"/>
          <w:szCs w:val="24"/>
        </w:rPr>
        <w:t>omtrent</w:t>
      </w:r>
      <w:r w:rsidRPr="003A1B57">
        <w:rPr>
          <w:rFonts w:ascii="Times New Roman" w:eastAsia="Times New Roman" w:hAnsi="Times New Roman" w:cs="Times New Roman"/>
          <w:sz w:val="24"/>
          <w:szCs w:val="24"/>
        </w:rPr>
        <w:t xml:space="preserve"> </w:t>
      </w:r>
      <w:r w:rsidRPr="002063AF">
        <w:rPr>
          <w:rFonts w:ascii="Times New Roman" w:eastAsia="Times New Roman" w:hAnsi="Times New Roman" w:cs="Times New Roman"/>
          <w:i/>
          <w:iCs/>
          <w:sz w:val="24"/>
          <w:szCs w:val="24"/>
        </w:rPr>
        <w:t>job design</w:t>
      </w:r>
      <w:r w:rsidRPr="003A1B57">
        <w:rPr>
          <w:rFonts w:ascii="Times New Roman" w:eastAsia="Times New Roman" w:hAnsi="Times New Roman" w:cs="Times New Roman"/>
          <w:sz w:val="24"/>
          <w:szCs w:val="24"/>
        </w:rPr>
        <w:t xml:space="preserve"> en autonomie. </w:t>
      </w:r>
      <w:bookmarkEnd w:id="18"/>
      <w:r w:rsidRPr="003A1B57">
        <w:rPr>
          <w:rFonts w:ascii="Times New Roman" w:eastAsia="Times New Roman" w:hAnsi="Times New Roman" w:cs="Times New Roman"/>
          <w:sz w:val="24"/>
          <w:szCs w:val="24"/>
        </w:rPr>
        <w:t xml:space="preserve">Beleid wordt uiteindelijk geïmplementeerd via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en. Een trainingsbeleid kan bijvoorbeeld worden ingevuld door een onlinetraining, prestatiemanagement door 360 graden feedback en beleid rondom betrokkenheid door feedbacksessies (</w:t>
      </w: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Han et al., 2012).</w:t>
      </w:r>
    </w:p>
    <w:p w14:paraId="6092DFF7" w14:textId="7DA6F1F3" w:rsidR="00967593" w:rsidRDefault="00967593" w:rsidP="00967593">
      <w:pPr>
        <w:spacing w:after="0" w:line="360" w:lineRule="auto"/>
        <w:jc w:val="both"/>
        <w:rPr>
          <w:rFonts w:ascii="Times New Roman" w:eastAsia="Times New Roman" w:hAnsi="Times New Roman" w:cs="Times New Roman"/>
          <w:sz w:val="24"/>
          <w:szCs w:val="24"/>
        </w:rPr>
      </w:pPr>
    </w:p>
    <w:p w14:paraId="089CF4B6" w14:textId="51D0DA33" w:rsidR="00967593" w:rsidRPr="003A1B57" w:rsidRDefault="00967593" w:rsidP="00967593">
      <w:pPr>
        <w:pStyle w:val="Kop3"/>
        <w:rPr>
          <w:rFonts w:eastAsia="Times New Roman"/>
        </w:rPr>
      </w:pPr>
      <w:bookmarkStart w:id="19" w:name="_Toc76115235"/>
      <w:r>
        <w:rPr>
          <w:rFonts w:eastAsia="Times New Roman"/>
        </w:rPr>
        <w:lastRenderedPageBreak/>
        <w:t>2.2.2 Relaties binnen niveaus van HRM</w:t>
      </w:r>
      <w:bookmarkEnd w:id="19"/>
    </w:p>
    <w:p w14:paraId="2A06530C" w14:textId="213F7E92" w:rsidR="00314827" w:rsidRPr="003A1B57" w:rsidRDefault="00314827" w:rsidP="00314827">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Binnen elk niveau is een bepaalde mate van consistentie en complementariteit te vinden van HRM (</w:t>
      </w:r>
      <w:proofErr w:type="spellStart"/>
      <w:r w:rsidRPr="003A1B57">
        <w:rPr>
          <w:rFonts w:ascii="Times New Roman" w:eastAsia="Times New Roman" w:hAnsi="Times New Roman" w:cs="Times New Roman"/>
          <w:sz w:val="24"/>
          <w:szCs w:val="24"/>
        </w:rPr>
        <w:t>Delery</w:t>
      </w:r>
      <w:proofErr w:type="spellEnd"/>
      <w:r w:rsidRPr="003A1B57">
        <w:rPr>
          <w:rFonts w:ascii="Times New Roman" w:eastAsia="Times New Roman" w:hAnsi="Times New Roman" w:cs="Times New Roman"/>
          <w:sz w:val="24"/>
          <w:szCs w:val="24"/>
        </w:rPr>
        <w:t xml:space="preserve">, 1998). Als gevolg daarvan zijn er verschillende soorten relaties te vinden binnen de verschillende niveaus van HRM. </w:t>
      </w: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en collega’s (2012) stellen dat tussen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 xml:space="preserve">en zowel summatieve als </w:t>
      </w:r>
      <w:proofErr w:type="spellStart"/>
      <w:r w:rsidRPr="003A1B57">
        <w:rPr>
          <w:rFonts w:ascii="Times New Roman" w:eastAsia="Times New Roman" w:hAnsi="Times New Roman" w:cs="Times New Roman"/>
          <w:sz w:val="24"/>
          <w:szCs w:val="24"/>
        </w:rPr>
        <w:t>substitutieve</w:t>
      </w:r>
      <w:proofErr w:type="spellEnd"/>
      <w:r w:rsidRPr="003A1B57">
        <w:rPr>
          <w:rFonts w:ascii="Times New Roman" w:eastAsia="Times New Roman" w:hAnsi="Times New Roman" w:cs="Times New Roman"/>
          <w:sz w:val="24"/>
          <w:szCs w:val="24"/>
        </w:rPr>
        <w:t xml:space="preserve"> relaties bestaan.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 xml:space="preserve">en kunnen opgeteld worden om zo tot een coherent </w:t>
      </w:r>
      <w:r w:rsidR="001550C3">
        <w:rPr>
          <w:rFonts w:ascii="Times New Roman" w:eastAsia="Times New Roman" w:hAnsi="Times New Roman" w:cs="Times New Roman"/>
          <w:sz w:val="24"/>
          <w:szCs w:val="24"/>
        </w:rPr>
        <w:t>HR-beleid</w:t>
      </w:r>
      <w:r w:rsidRPr="003A1B57">
        <w:rPr>
          <w:rFonts w:ascii="Times New Roman" w:eastAsia="Times New Roman" w:hAnsi="Times New Roman" w:cs="Times New Roman"/>
          <w:sz w:val="24"/>
          <w:szCs w:val="24"/>
        </w:rPr>
        <w:t xml:space="preserve"> te komen</w:t>
      </w:r>
      <w:r w:rsidR="008D0856">
        <w:rPr>
          <w:rFonts w:ascii="Times New Roman" w:eastAsia="Times New Roman" w:hAnsi="Times New Roman" w:cs="Times New Roman"/>
          <w:sz w:val="24"/>
          <w:szCs w:val="24"/>
        </w:rPr>
        <w:t xml:space="preserve"> (summatie)</w:t>
      </w:r>
      <w:r w:rsidRPr="003A1B57">
        <w:rPr>
          <w:rFonts w:ascii="Times New Roman" w:eastAsia="Times New Roman" w:hAnsi="Times New Roman" w:cs="Times New Roman"/>
          <w:sz w:val="24"/>
          <w:szCs w:val="24"/>
        </w:rPr>
        <w:t xml:space="preserve">, maar het kan ook zijn dat een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 xml:space="preserve"> overbodig is, omdat een andere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 xml:space="preserve"> hetzelfde effect heeft. Er is dan geen toegevoegde waarde meer van die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 xml:space="preserve">, omdat het inwisselbaar is met de andere </w:t>
      </w:r>
      <w:r w:rsidR="001550C3">
        <w:rPr>
          <w:rFonts w:ascii="Times New Roman" w:eastAsia="Times New Roman" w:hAnsi="Times New Roman" w:cs="Times New Roman"/>
          <w:sz w:val="24"/>
          <w:szCs w:val="24"/>
        </w:rPr>
        <w:t>HR-maatregel</w:t>
      </w:r>
      <w:r w:rsidR="008D0856">
        <w:rPr>
          <w:rFonts w:ascii="Times New Roman" w:eastAsia="Times New Roman" w:hAnsi="Times New Roman" w:cs="Times New Roman"/>
          <w:sz w:val="24"/>
          <w:szCs w:val="24"/>
        </w:rPr>
        <w:t xml:space="preserve"> (substitutie)</w:t>
      </w:r>
      <w:r w:rsidRPr="003A1B57">
        <w:rPr>
          <w:rFonts w:ascii="Times New Roman" w:eastAsia="Times New Roman" w:hAnsi="Times New Roman" w:cs="Times New Roman"/>
          <w:sz w:val="24"/>
          <w:szCs w:val="24"/>
        </w:rPr>
        <w:t xml:space="preserve">. </w:t>
      </w:r>
      <w:r w:rsidR="001550C3">
        <w:rPr>
          <w:rFonts w:ascii="Times New Roman" w:eastAsia="Times New Roman" w:hAnsi="Times New Roman" w:cs="Times New Roman"/>
          <w:sz w:val="24"/>
          <w:szCs w:val="24"/>
        </w:rPr>
        <w:t>HR-beleid</w:t>
      </w:r>
      <w:r w:rsidRPr="003A1B57">
        <w:rPr>
          <w:rFonts w:ascii="Times New Roman" w:eastAsia="Times New Roman" w:hAnsi="Times New Roman" w:cs="Times New Roman"/>
          <w:sz w:val="24"/>
          <w:szCs w:val="24"/>
        </w:rPr>
        <w:t xml:space="preserve">svormen hebben onderling summatieve of interactionele relaties. Zo kan een </w:t>
      </w:r>
      <w:r w:rsidR="001550C3">
        <w:rPr>
          <w:rFonts w:ascii="Times New Roman" w:eastAsia="Times New Roman" w:hAnsi="Times New Roman" w:cs="Times New Roman"/>
          <w:sz w:val="24"/>
          <w:szCs w:val="24"/>
        </w:rPr>
        <w:t>HR-beleid</w:t>
      </w:r>
      <w:r w:rsidRPr="003A1B57">
        <w:rPr>
          <w:rFonts w:ascii="Times New Roman" w:eastAsia="Times New Roman" w:hAnsi="Times New Roman" w:cs="Times New Roman"/>
          <w:sz w:val="24"/>
          <w:szCs w:val="24"/>
        </w:rPr>
        <w:t xml:space="preserve"> over betrokkenheid en een </w:t>
      </w:r>
      <w:r w:rsidR="001550C3">
        <w:rPr>
          <w:rFonts w:ascii="Times New Roman" w:eastAsia="Times New Roman" w:hAnsi="Times New Roman" w:cs="Times New Roman"/>
          <w:sz w:val="24"/>
          <w:szCs w:val="24"/>
        </w:rPr>
        <w:t>HR-beleid</w:t>
      </w:r>
      <w:r w:rsidRPr="003A1B57">
        <w:rPr>
          <w:rFonts w:ascii="Times New Roman" w:eastAsia="Times New Roman" w:hAnsi="Times New Roman" w:cs="Times New Roman"/>
          <w:sz w:val="24"/>
          <w:szCs w:val="24"/>
        </w:rPr>
        <w:t xml:space="preserve"> over job </w:t>
      </w:r>
      <w:r w:rsidRPr="002063AF">
        <w:rPr>
          <w:rFonts w:ascii="Times New Roman" w:eastAsia="Times New Roman" w:hAnsi="Times New Roman" w:cs="Times New Roman"/>
          <w:i/>
          <w:iCs/>
          <w:sz w:val="24"/>
          <w:szCs w:val="24"/>
        </w:rPr>
        <w:t>design</w:t>
      </w:r>
      <w:r w:rsidRPr="003A1B57">
        <w:rPr>
          <w:rFonts w:ascii="Times New Roman" w:eastAsia="Times New Roman" w:hAnsi="Times New Roman" w:cs="Times New Roman"/>
          <w:sz w:val="24"/>
          <w:szCs w:val="24"/>
        </w:rPr>
        <w:t xml:space="preserve"> bij elkaar opgeteld worden om tot een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te komen, maar het kan ook zijn dat de beleidsvormen elkaar versterken of verzwakken (wanneer de beleidsvormen elkaar tegenwerken). Het effect van de beleidsvormen is dan groter of kleiner dan de som van de beleidsvormen.  Over de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bestaat de meeste onduidelijkheid (Chadwick, 2010; </w:t>
      </w:r>
      <w:proofErr w:type="spellStart"/>
      <w:r w:rsidRPr="003A1B57">
        <w:rPr>
          <w:rFonts w:ascii="Times New Roman" w:eastAsia="Times New Roman" w:hAnsi="Times New Roman" w:cs="Times New Roman"/>
          <w:sz w:val="24"/>
          <w:szCs w:val="24"/>
        </w:rPr>
        <w:t>Guerci</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Longoni</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Luzzini</w:t>
      </w:r>
      <w:proofErr w:type="spellEnd"/>
      <w:r w:rsidRPr="003A1B57">
        <w:rPr>
          <w:rFonts w:ascii="Times New Roman" w:eastAsia="Times New Roman" w:hAnsi="Times New Roman" w:cs="Times New Roman"/>
          <w:sz w:val="24"/>
          <w:szCs w:val="24"/>
        </w:rPr>
        <w:t xml:space="preserve">, 2016; Knies &amp; </w:t>
      </w:r>
      <w:proofErr w:type="spellStart"/>
      <w:r w:rsidRPr="003A1B57">
        <w:rPr>
          <w:rFonts w:ascii="Times New Roman" w:eastAsia="Times New Roman" w:hAnsi="Times New Roman" w:cs="Times New Roman"/>
          <w:sz w:val="24"/>
          <w:szCs w:val="24"/>
        </w:rPr>
        <w:t>Leisink</w:t>
      </w:r>
      <w:proofErr w:type="spellEnd"/>
      <w:r w:rsidRPr="003A1B57">
        <w:rPr>
          <w:rFonts w:ascii="Times New Roman" w:eastAsia="Times New Roman" w:hAnsi="Times New Roman" w:cs="Times New Roman"/>
          <w:sz w:val="24"/>
          <w:szCs w:val="24"/>
        </w:rPr>
        <w:t xml:space="preserve">, 2014; </w:t>
      </w:r>
      <w:r w:rsidRPr="003A1B57">
        <w:rPr>
          <w:rFonts w:ascii="Times New Roman" w:eastAsia="Times New Roman" w:hAnsi="Times New Roman" w:cs="Times New Roman"/>
          <w:sz w:val="24"/>
          <w:szCs w:val="24"/>
          <w:highlight w:val="white"/>
        </w:rPr>
        <w:t>Marin-</w:t>
      </w:r>
      <w:proofErr w:type="spellStart"/>
      <w:r w:rsidRPr="003A1B57">
        <w:rPr>
          <w:rFonts w:ascii="Times New Roman" w:eastAsia="Times New Roman" w:hAnsi="Times New Roman" w:cs="Times New Roman"/>
          <w:sz w:val="24"/>
          <w:szCs w:val="24"/>
          <w:highlight w:val="white"/>
        </w:rPr>
        <w:t>Garcia</w:t>
      </w:r>
      <w:proofErr w:type="spellEnd"/>
      <w:r w:rsidRPr="003A1B57">
        <w:rPr>
          <w:rFonts w:ascii="Times New Roman" w:eastAsia="Times New Roman" w:hAnsi="Times New Roman" w:cs="Times New Roman"/>
          <w:sz w:val="24"/>
          <w:szCs w:val="24"/>
          <w:highlight w:val="white"/>
        </w:rPr>
        <w:t xml:space="preserve"> &amp; Tomas, 2016</w:t>
      </w:r>
      <w:r w:rsidRPr="003A1B57">
        <w:rPr>
          <w:rFonts w:ascii="Times New Roman" w:eastAsia="Times New Roman" w:hAnsi="Times New Roman" w:cs="Times New Roman"/>
          <w:sz w:val="24"/>
          <w:szCs w:val="24"/>
        </w:rPr>
        <w:t xml:space="preserve">), waardoor in dit onderzoek uitsluitend gefocust wordt op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niveau.</w:t>
      </w:r>
    </w:p>
    <w:p w14:paraId="6259387D" w14:textId="6B16145E" w:rsidR="002D77F7" w:rsidRDefault="002D77F7" w:rsidP="00173879">
      <w:pPr>
        <w:spacing w:after="0" w:line="360" w:lineRule="auto"/>
        <w:ind w:firstLine="708"/>
        <w:jc w:val="both"/>
        <w:rPr>
          <w:rFonts w:ascii="Times New Roman" w:eastAsia="Times New Roman" w:hAnsi="Times New Roman" w:cs="Times New Roman"/>
          <w:sz w:val="24"/>
          <w:szCs w:val="24"/>
        </w:rPr>
      </w:pPr>
      <w:proofErr w:type="spellStart"/>
      <w:r w:rsidRPr="003A1B57">
        <w:rPr>
          <w:rFonts w:ascii="Times New Roman" w:eastAsia="Times New Roman" w:hAnsi="Times New Roman" w:cs="Times New Roman"/>
          <w:sz w:val="24"/>
          <w:szCs w:val="24"/>
        </w:rPr>
        <w:t>Jiang</w:t>
      </w:r>
      <w:proofErr w:type="spellEnd"/>
      <w:r w:rsidR="00DD599E" w:rsidRPr="003A1B57">
        <w:rPr>
          <w:rFonts w:ascii="Times New Roman" w:eastAsia="Times New Roman" w:hAnsi="Times New Roman" w:cs="Times New Roman"/>
          <w:sz w:val="24"/>
          <w:szCs w:val="24"/>
        </w:rPr>
        <w:t xml:space="preserve">, </w:t>
      </w:r>
      <w:proofErr w:type="spellStart"/>
      <w:r w:rsidR="00DD599E" w:rsidRPr="003A1B57">
        <w:rPr>
          <w:rFonts w:ascii="Times New Roman" w:eastAsia="Times New Roman" w:hAnsi="Times New Roman" w:cs="Times New Roman"/>
          <w:sz w:val="24"/>
          <w:szCs w:val="24"/>
        </w:rPr>
        <w:t>Lepak</w:t>
      </w:r>
      <w:proofErr w:type="spellEnd"/>
      <w:r w:rsidR="00DD599E" w:rsidRPr="003A1B57">
        <w:rPr>
          <w:rFonts w:ascii="Times New Roman" w:eastAsia="Times New Roman" w:hAnsi="Times New Roman" w:cs="Times New Roman"/>
          <w:sz w:val="24"/>
          <w:szCs w:val="24"/>
        </w:rPr>
        <w:t>, Han</w:t>
      </w:r>
      <w:r w:rsidRPr="003A1B57">
        <w:rPr>
          <w:rFonts w:ascii="Times New Roman" w:eastAsia="Times New Roman" w:hAnsi="Times New Roman" w:cs="Times New Roman"/>
          <w:sz w:val="24"/>
          <w:szCs w:val="24"/>
        </w:rPr>
        <w:t xml:space="preserve"> en collega’s (2012) hebben o</w:t>
      </w:r>
      <w:r w:rsidR="00173879" w:rsidRPr="003A1B57">
        <w:rPr>
          <w:rFonts w:ascii="Times New Roman" w:eastAsia="Times New Roman" w:hAnsi="Times New Roman" w:cs="Times New Roman"/>
          <w:sz w:val="24"/>
          <w:szCs w:val="24"/>
        </w:rPr>
        <w:t xml:space="preserve">p </w:t>
      </w:r>
      <w:r w:rsidR="001550C3">
        <w:rPr>
          <w:rFonts w:ascii="Times New Roman" w:eastAsia="Times New Roman" w:hAnsi="Times New Roman" w:cs="Times New Roman"/>
          <w:sz w:val="24"/>
          <w:szCs w:val="24"/>
        </w:rPr>
        <w:t>HR-domein</w:t>
      </w:r>
      <w:r w:rsidR="00173879" w:rsidRPr="003A1B57">
        <w:rPr>
          <w:rFonts w:ascii="Times New Roman" w:eastAsia="Times New Roman" w:hAnsi="Times New Roman" w:cs="Times New Roman"/>
          <w:sz w:val="24"/>
          <w:szCs w:val="24"/>
        </w:rPr>
        <w:t xml:space="preserve">niveau specifiek </w:t>
      </w:r>
      <w:proofErr w:type="spellStart"/>
      <w:r w:rsidR="00173879" w:rsidRPr="003A1B57">
        <w:rPr>
          <w:rFonts w:ascii="Times New Roman" w:eastAsia="Times New Roman" w:hAnsi="Times New Roman" w:cs="Times New Roman"/>
          <w:sz w:val="24"/>
          <w:szCs w:val="24"/>
        </w:rPr>
        <w:t>gehypothetiseerd</w:t>
      </w:r>
      <w:proofErr w:type="spellEnd"/>
      <w:r w:rsidR="00173879" w:rsidRPr="003A1B57">
        <w:rPr>
          <w:rFonts w:ascii="Times New Roman" w:eastAsia="Times New Roman" w:hAnsi="Times New Roman" w:cs="Times New Roman"/>
          <w:sz w:val="24"/>
          <w:szCs w:val="24"/>
        </w:rPr>
        <w:t xml:space="preserve"> dat er interactionele relaties bestaan tussen de </w:t>
      </w:r>
      <w:r w:rsidR="001550C3">
        <w:rPr>
          <w:rFonts w:ascii="Times New Roman" w:eastAsia="Times New Roman" w:hAnsi="Times New Roman" w:cs="Times New Roman"/>
          <w:sz w:val="24"/>
          <w:szCs w:val="24"/>
        </w:rPr>
        <w:t>HR-domein</w:t>
      </w:r>
      <w:r w:rsidR="00173879" w:rsidRPr="003A1B57">
        <w:rPr>
          <w:rFonts w:ascii="Times New Roman" w:eastAsia="Times New Roman" w:hAnsi="Times New Roman" w:cs="Times New Roman"/>
          <w:sz w:val="24"/>
          <w:szCs w:val="24"/>
        </w:rPr>
        <w:t xml:space="preserve">en en </w:t>
      </w:r>
      <w:r w:rsidR="00314827" w:rsidRPr="003A1B57">
        <w:rPr>
          <w:rFonts w:ascii="Times New Roman" w:eastAsia="Times New Roman" w:hAnsi="Times New Roman" w:cs="Times New Roman"/>
          <w:sz w:val="24"/>
          <w:szCs w:val="24"/>
        </w:rPr>
        <w:t>individuele prestatie als</w:t>
      </w:r>
      <w:r w:rsidR="00173879" w:rsidRPr="003A1B57">
        <w:rPr>
          <w:rFonts w:ascii="Times New Roman" w:eastAsia="Times New Roman" w:hAnsi="Times New Roman" w:cs="Times New Roman"/>
          <w:sz w:val="24"/>
          <w:szCs w:val="24"/>
        </w:rPr>
        <w:t xml:space="preserve"> uitkomst.</w:t>
      </w:r>
      <w:r w:rsidRPr="003A1B57">
        <w:rPr>
          <w:rFonts w:ascii="Times New Roman" w:eastAsia="Times New Roman" w:hAnsi="Times New Roman" w:cs="Times New Roman"/>
          <w:sz w:val="24"/>
          <w:szCs w:val="24"/>
        </w:rPr>
        <w:t xml:space="preserve"> </w:t>
      </w:r>
      <w:r w:rsidR="00314827" w:rsidRPr="003A1B57">
        <w:rPr>
          <w:rFonts w:ascii="Times New Roman" w:eastAsia="Times New Roman" w:hAnsi="Times New Roman" w:cs="Times New Roman"/>
          <w:sz w:val="24"/>
          <w:szCs w:val="24"/>
        </w:rPr>
        <w:t xml:space="preserve">De argumentatie </w:t>
      </w:r>
      <w:r w:rsidR="008D0856">
        <w:rPr>
          <w:rFonts w:ascii="Times New Roman" w:eastAsia="Times New Roman" w:hAnsi="Times New Roman" w:cs="Times New Roman"/>
          <w:sz w:val="24"/>
          <w:szCs w:val="24"/>
        </w:rPr>
        <w:t xml:space="preserve">daarvoor </w:t>
      </w:r>
      <w:r w:rsidR="00314827" w:rsidRPr="003A1B57">
        <w:rPr>
          <w:rFonts w:ascii="Times New Roman" w:eastAsia="Times New Roman" w:hAnsi="Times New Roman" w:cs="Times New Roman"/>
          <w:sz w:val="24"/>
          <w:szCs w:val="24"/>
        </w:rPr>
        <w:t xml:space="preserve">is gebaseerd op het </w:t>
      </w:r>
      <w:r w:rsidR="001550C3">
        <w:rPr>
          <w:rFonts w:ascii="Times New Roman" w:eastAsia="Times New Roman" w:hAnsi="Times New Roman" w:cs="Times New Roman"/>
          <w:sz w:val="24"/>
          <w:szCs w:val="24"/>
        </w:rPr>
        <w:t>AMO-model</w:t>
      </w:r>
      <w:r w:rsidR="00314827" w:rsidRPr="003A1B57">
        <w:rPr>
          <w:rFonts w:ascii="Times New Roman" w:eastAsia="Times New Roman" w:hAnsi="Times New Roman" w:cs="Times New Roman"/>
          <w:sz w:val="24"/>
          <w:szCs w:val="24"/>
        </w:rPr>
        <w:t xml:space="preserve"> (</w:t>
      </w:r>
      <w:proofErr w:type="spellStart"/>
      <w:r w:rsidR="00314827" w:rsidRPr="003A1B57">
        <w:rPr>
          <w:rFonts w:ascii="Times New Roman" w:eastAsia="Times New Roman" w:hAnsi="Times New Roman" w:cs="Times New Roman"/>
          <w:sz w:val="24"/>
          <w:szCs w:val="24"/>
        </w:rPr>
        <w:t>Appelbaum</w:t>
      </w:r>
      <w:proofErr w:type="spellEnd"/>
      <w:r w:rsidR="00314827" w:rsidRPr="003A1B57">
        <w:rPr>
          <w:rFonts w:ascii="Times New Roman" w:eastAsia="Times New Roman" w:hAnsi="Times New Roman" w:cs="Times New Roman"/>
          <w:sz w:val="24"/>
          <w:szCs w:val="24"/>
        </w:rPr>
        <w:t xml:space="preserve">, </w:t>
      </w:r>
      <w:proofErr w:type="spellStart"/>
      <w:r w:rsidR="00314827" w:rsidRPr="003A1B57">
        <w:rPr>
          <w:rFonts w:ascii="Times New Roman" w:eastAsia="Times New Roman" w:hAnsi="Times New Roman" w:cs="Times New Roman"/>
          <w:sz w:val="24"/>
          <w:szCs w:val="24"/>
        </w:rPr>
        <w:t>Bailey</w:t>
      </w:r>
      <w:proofErr w:type="spellEnd"/>
      <w:r w:rsidR="00314827" w:rsidRPr="003A1B57">
        <w:rPr>
          <w:rFonts w:ascii="Times New Roman" w:eastAsia="Times New Roman" w:hAnsi="Times New Roman" w:cs="Times New Roman"/>
          <w:sz w:val="24"/>
          <w:szCs w:val="24"/>
        </w:rPr>
        <w:t>, Berg &amp; Kalleberg, 2000)</w:t>
      </w:r>
      <w:r w:rsidR="0046668B" w:rsidRPr="003A1B57">
        <w:rPr>
          <w:rFonts w:ascii="Times New Roman" w:eastAsia="Times New Roman" w:hAnsi="Times New Roman" w:cs="Times New Roman"/>
          <w:sz w:val="24"/>
          <w:szCs w:val="24"/>
        </w:rPr>
        <w:t xml:space="preserve"> en op het concept van horizontale </w:t>
      </w:r>
      <w:r w:rsidR="0046668B" w:rsidRPr="003A1B57">
        <w:rPr>
          <w:rFonts w:ascii="Times New Roman" w:eastAsia="Times New Roman" w:hAnsi="Times New Roman" w:cs="Times New Roman"/>
          <w:i/>
          <w:iCs/>
          <w:sz w:val="24"/>
          <w:szCs w:val="24"/>
        </w:rPr>
        <w:t>fit</w:t>
      </w:r>
      <w:r w:rsidR="0046668B" w:rsidRPr="003A1B57">
        <w:rPr>
          <w:rFonts w:ascii="Times New Roman" w:eastAsia="Times New Roman" w:hAnsi="Times New Roman" w:cs="Times New Roman"/>
          <w:sz w:val="24"/>
          <w:szCs w:val="24"/>
        </w:rPr>
        <w:t xml:space="preserve"> binnen de strategisch HRM literatuur</w:t>
      </w:r>
      <w:r w:rsidR="00314827" w:rsidRPr="003A1B57">
        <w:rPr>
          <w:rFonts w:ascii="Times New Roman" w:eastAsia="Times New Roman" w:hAnsi="Times New Roman" w:cs="Times New Roman"/>
          <w:sz w:val="24"/>
          <w:szCs w:val="24"/>
        </w:rPr>
        <w:t xml:space="preserve">. Het </w:t>
      </w:r>
      <w:r w:rsidR="001550C3">
        <w:rPr>
          <w:rFonts w:ascii="Times New Roman" w:eastAsia="Times New Roman" w:hAnsi="Times New Roman" w:cs="Times New Roman"/>
          <w:sz w:val="24"/>
          <w:szCs w:val="24"/>
        </w:rPr>
        <w:t>AMO-model</w:t>
      </w:r>
      <w:r w:rsidR="00314827" w:rsidRPr="003A1B57">
        <w:rPr>
          <w:rFonts w:ascii="Times New Roman" w:eastAsia="Times New Roman" w:hAnsi="Times New Roman" w:cs="Times New Roman"/>
          <w:sz w:val="24"/>
          <w:szCs w:val="24"/>
        </w:rPr>
        <w:t xml:space="preserve"> stelt dat vaardigheden, motivatie en mogelijkheden noodzakelijk zijn om te kunnen presteren. Zonder een van deze elementen is prestatie niet mogelijk. Dat veronderstelt dat vaardigheden, motivatie en mogelijkheden interactionele relaties hebben met prestatie.</w:t>
      </w:r>
      <w:r w:rsidR="00E637C2" w:rsidRPr="003A1B57">
        <w:rPr>
          <w:rFonts w:ascii="Times New Roman" w:eastAsia="Times New Roman" w:hAnsi="Times New Roman" w:cs="Times New Roman"/>
          <w:sz w:val="24"/>
          <w:szCs w:val="24"/>
        </w:rPr>
        <w:t xml:space="preserve"> Deze logica is vervolgens vertaald naar een hoger niveau van abstractie, namelijk het niveau waarop HRM de prestaties van werknemers beïnvloedt door diens vaardigheden, motivatie en mogelijkheden te beïnvloeden. </w:t>
      </w:r>
      <w:r w:rsidR="0046668B" w:rsidRPr="003A1B57">
        <w:rPr>
          <w:rFonts w:ascii="Times New Roman" w:eastAsia="Times New Roman" w:hAnsi="Times New Roman" w:cs="Times New Roman"/>
          <w:sz w:val="24"/>
          <w:szCs w:val="24"/>
        </w:rPr>
        <w:t xml:space="preserve">De drie </w:t>
      </w:r>
      <w:r w:rsidR="001550C3">
        <w:rPr>
          <w:rFonts w:ascii="Times New Roman" w:eastAsia="Times New Roman" w:hAnsi="Times New Roman" w:cs="Times New Roman"/>
          <w:sz w:val="24"/>
          <w:szCs w:val="24"/>
        </w:rPr>
        <w:t>HR-domein</w:t>
      </w:r>
      <w:r w:rsidR="0046668B" w:rsidRPr="003A1B57">
        <w:rPr>
          <w:rFonts w:ascii="Times New Roman" w:eastAsia="Times New Roman" w:hAnsi="Times New Roman" w:cs="Times New Roman"/>
          <w:sz w:val="24"/>
          <w:szCs w:val="24"/>
        </w:rPr>
        <w:t xml:space="preserve">en kunnen elkaar zodoende zowel positief als negatief interactioneel beïnvloeden. Horizontale </w:t>
      </w:r>
      <w:r w:rsidR="0046668B" w:rsidRPr="003A1B57">
        <w:rPr>
          <w:rFonts w:ascii="Times New Roman" w:eastAsia="Times New Roman" w:hAnsi="Times New Roman" w:cs="Times New Roman"/>
          <w:i/>
          <w:iCs/>
          <w:sz w:val="24"/>
          <w:szCs w:val="24"/>
        </w:rPr>
        <w:t xml:space="preserve">fit </w:t>
      </w:r>
      <w:r w:rsidR="0046668B" w:rsidRPr="003A1B57">
        <w:rPr>
          <w:rFonts w:ascii="Times New Roman" w:eastAsia="Times New Roman" w:hAnsi="Times New Roman" w:cs="Times New Roman"/>
          <w:sz w:val="24"/>
          <w:szCs w:val="24"/>
        </w:rPr>
        <w:t xml:space="preserve">betreft consistentie tussen </w:t>
      </w:r>
      <w:r w:rsidR="001550C3">
        <w:rPr>
          <w:rFonts w:ascii="Times New Roman" w:eastAsia="Times New Roman" w:hAnsi="Times New Roman" w:cs="Times New Roman"/>
          <w:sz w:val="24"/>
          <w:szCs w:val="24"/>
        </w:rPr>
        <w:t>HR-domein</w:t>
      </w:r>
      <w:r w:rsidR="0046668B" w:rsidRPr="003A1B57">
        <w:rPr>
          <w:rFonts w:ascii="Times New Roman" w:eastAsia="Times New Roman" w:hAnsi="Times New Roman" w:cs="Times New Roman"/>
          <w:sz w:val="24"/>
          <w:szCs w:val="24"/>
        </w:rPr>
        <w:t>en (</w:t>
      </w:r>
      <w:proofErr w:type="spellStart"/>
      <w:r w:rsidR="0046668B" w:rsidRPr="003A1B57">
        <w:rPr>
          <w:rFonts w:ascii="Times New Roman" w:eastAsia="Times New Roman" w:hAnsi="Times New Roman" w:cs="Times New Roman"/>
          <w:sz w:val="24"/>
          <w:szCs w:val="24"/>
        </w:rPr>
        <w:t>Delery</w:t>
      </w:r>
      <w:proofErr w:type="spellEnd"/>
      <w:r w:rsidR="0046668B" w:rsidRPr="003A1B57">
        <w:rPr>
          <w:rFonts w:ascii="Times New Roman" w:eastAsia="Times New Roman" w:hAnsi="Times New Roman" w:cs="Times New Roman"/>
          <w:sz w:val="24"/>
          <w:szCs w:val="24"/>
        </w:rPr>
        <w:t xml:space="preserve"> &amp; Shaw, 2001). De ideale situatie is wanneer er een positieve interactie (synergie) ontstaat tussen de </w:t>
      </w:r>
      <w:r w:rsidR="001550C3">
        <w:rPr>
          <w:rFonts w:ascii="Times New Roman" w:eastAsia="Times New Roman" w:hAnsi="Times New Roman" w:cs="Times New Roman"/>
          <w:sz w:val="24"/>
          <w:szCs w:val="24"/>
        </w:rPr>
        <w:t>HR-domein</w:t>
      </w:r>
      <w:r w:rsidR="0046668B" w:rsidRPr="003A1B57">
        <w:rPr>
          <w:rFonts w:ascii="Times New Roman" w:eastAsia="Times New Roman" w:hAnsi="Times New Roman" w:cs="Times New Roman"/>
          <w:sz w:val="24"/>
          <w:szCs w:val="24"/>
        </w:rPr>
        <w:t xml:space="preserve">en, waardoor prestatie verder verhoogd wordt dan de som van de </w:t>
      </w:r>
      <w:r w:rsidR="001550C3">
        <w:rPr>
          <w:rFonts w:ascii="Times New Roman" w:eastAsia="Times New Roman" w:hAnsi="Times New Roman" w:cs="Times New Roman"/>
          <w:sz w:val="24"/>
          <w:szCs w:val="24"/>
        </w:rPr>
        <w:t>HR-domein</w:t>
      </w:r>
      <w:r w:rsidR="0046668B" w:rsidRPr="003A1B57">
        <w:rPr>
          <w:rFonts w:ascii="Times New Roman" w:eastAsia="Times New Roman" w:hAnsi="Times New Roman" w:cs="Times New Roman"/>
          <w:sz w:val="24"/>
          <w:szCs w:val="24"/>
        </w:rPr>
        <w:t xml:space="preserve">en. Synergie ontstaat wanneer de </w:t>
      </w:r>
      <w:r w:rsidR="001550C3">
        <w:rPr>
          <w:rFonts w:ascii="Times New Roman" w:eastAsia="Times New Roman" w:hAnsi="Times New Roman" w:cs="Times New Roman"/>
          <w:sz w:val="24"/>
          <w:szCs w:val="24"/>
        </w:rPr>
        <w:t>HR-domein</w:t>
      </w:r>
      <w:r w:rsidR="0046668B" w:rsidRPr="003A1B57">
        <w:rPr>
          <w:rFonts w:ascii="Times New Roman" w:eastAsia="Times New Roman" w:hAnsi="Times New Roman" w:cs="Times New Roman"/>
          <w:sz w:val="24"/>
          <w:szCs w:val="24"/>
        </w:rPr>
        <w:t xml:space="preserve">en optimaal op elkaar afgestemd zijn en er zodoende sprake is van een grote mate van horizontale </w:t>
      </w:r>
      <w:r w:rsidR="0046668B" w:rsidRPr="003A1B57">
        <w:rPr>
          <w:rFonts w:ascii="Times New Roman" w:eastAsia="Times New Roman" w:hAnsi="Times New Roman" w:cs="Times New Roman"/>
          <w:i/>
          <w:iCs/>
          <w:sz w:val="24"/>
          <w:szCs w:val="24"/>
        </w:rPr>
        <w:t>fit</w:t>
      </w:r>
      <w:r w:rsidR="0046668B" w:rsidRPr="003A1B57">
        <w:rPr>
          <w:rFonts w:ascii="Times New Roman" w:eastAsia="Times New Roman" w:hAnsi="Times New Roman" w:cs="Times New Roman"/>
          <w:sz w:val="24"/>
          <w:szCs w:val="24"/>
        </w:rPr>
        <w:t xml:space="preserve"> (</w:t>
      </w:r>
      <w:proofErr w:type="spellStart"/>
      <w:r w:rsidR="0046668B" w:rsidRPr="003A1B57">
        <w:rPr>
          <w:rFonts w:ascii="Times New Roman" w:eastAsia="Times New Roman" w:hAnsi="Times New Roman" w:cs="Times New Roman"/>
          <w:sz w:val="24"/>
          <w:szCs w:val="24"/>
        </w:rPr>
        <w:t>Jiang</w:t>
      </w:r>
      <w:proofErr w:type="spellEnd"/>
      <w:r w:rsidR="0046668B" w:rsidRPr="003A1B57">
        <w:rPr>
          <w:rFonts w:ascii="Times New Roman" w:eastAsia="Times New Roman" w:hAnsi="Times New Roman" w:cs="Times New Roman"/>
          <w:sz w:val="24"/>
          <w:szCs w:val="24"/>
        </w:rPr>
        <w:t xml:space="preserve">, </w:t>
      </w:r>
      <w:proofErr w:type="spellStart"/>
      <w:r w:rsidR="0046668B" w:rsidRPr="003A1B57">
        <w:rPr>
          <w:rFonts w:ascii="Times New Roman" w:eastAsia="Times New Roman" w:hAnsi="Times New Roman" w:cs="Times New Roman"/>
          <w:sz w:val="24"/>
          <w:szCs w:val="24"/>
        </w:rPr>
        <w:t>Lepak</w:t>
      </w:r>
      <w:proofErr w:type="spellEnd"/>
      <w:r w:rsidR="0046668B" w:rsidRPr="003A1B57">
        <w:rPr>
          <w:rFonts w:ascii="Times New Roman" w:eastAsia="Times New Roman" w:hAnsi="Times New Roman" w:cs="Times New Roman"/>
          <w:sz w:val="24"/>
          <w:szCs w:val="24"/>
        </w:rPr>
        <w:t xml:space="preserve">, Han et al., 2012; </w:t>
      </w:r>
      <w:proofErr w:type="spellStart"/>
      <w:r w:rsidR="0046668B" w:rsidRPr="003A1B57">
        <w:rPr>
          <w:rFonts w:ascii="Times New Roman" w:eastAsia="Times New Roman" w:hAnsi="Times New Roman" w:cs="Times New Roman"/>
          <w:sz w:val="24"/>
          <w:szCs w:val="24"/>
        </w:rPr>
        <w:t>Kepes</w:t>
      </w:r>
      <w:proofErr w:type="spellEnd"/>
      <w:r w:rsidR="0046668B" w:rsidRPr="003A1B57">
        <w:rPr>
          <w:rFonts w:ascii="Times New Roman" w:eastAsia="Times New Roman" w:hAnsi="Times New Roman" w:cs="Times New Roman"/>
          <w:sz w:val="24"/>
          <w:szCs w:val="24"/>
        </w:rPr>
        <w:t xml:space="preserve"> &amp; </w:t>
      </w:r>
      <w:proofErr w:type="spellStart"/>
      <w:r w:rsidR="0046668B" w:rsidRPr="003A1B57">
        <w:rPr>
          <w:rFonts w:ascii="Times New Roman" w:eastAsia="Times New Roman" w:hAnsi="Times New Roman" w:cs="Times New Roman"/>
          <w:sz w:val="24"/>
          <w:szCs w:val="24"/>
        </w:rPr>
        <w:t>Delery</w:t>
      </w:r>
      <w:proofErr w:type="spellEnd"/>
      <w:r w:rsidR="0046668B" w:rsidRPr="003A1B57">
        <w:rPr>
          <w:rFonts w:ascii="Times New Roman" w:eastAsia="Times New Roman" w:hAnsi="Times New Roman" w:cs="Times New Roman"/>
          <w:sz w:val="24"/>
          <w:szCs w:val="24"/>
        </w:rPr>
        <w:t xml:space="preserve">, 2007). Er kunnen ook dodelijke combinaties ontstaan, als de </w:t>
      </w:r>
      <w:r w:rsidR="001550C3">
        <w:rPr>
          <w:rFonts w:ascii="Times New Roman" w:eastAsia="Times New Roman" w:hAnsi="Times New Roman" w:cs="Times New Roman"/>
          <w:sz w:val="24"/>
          <w:szCs w:val="24"/>
        </w:rPr>
        <w:t>HR-domein</w:t>
      </w:r>
      <w:r w:rsidR="0046668B" w:rsidRPr="003A1B57">
        <w:rPr>
          <w:rFonts w:ascii="Times New Roman" w:eastAsia="Times New Roman" w:hAnsi="Times New Roman" w:cs="Times New Roman"/>
          <w:sz w:val="24"/>
          <w:szCs w:val="24"/>
        </w:rPr>
        <w:t xml:space="preserve">en elkaar </w:t>
      </w:r>
      <w:r w:rsidR="008D0856" w:rsidRPr="003A1B57">
        <w:rPr>
          <w:rFonts w:ascii="Times New Roman" w:eastAsia="Times New Roman" w:hAnsi="Times New Roman" w:cs="Times New Roman"/>
          <w:sz w:val="24"/>
          <w:szCs w:val="24"/>
        </w:rPr>
        <w:t>tegen</w:t>
      </w:r>
      <w:r w:rsidR="0046668B" w:rsidRPr="003A1B57">
        <w:rPr>
          <w:rFonts w:ascii="Times New Roman" w:eastAsia="Times New Roman" w:hAnsi="Times New Roman" w:cs="Times New Roman"/>
          <w:sz w:val="24"/>
          <w:szCs w:val="24"/>
        </w:rPr>
        <w:t>werken, inconsistent zijn of conflicterende signalen afgeven (Becke</w:t>
      </w:r>
      <w:r w:rsidR="00B21CD9">
        <w:rPr>
          <w:rFonts w:ascii="Times New Roman" w:eastAsia="Times New Roman" w:hAnsi="Times New Roman" w:cs="Times New Roman"/>
          <w:sz w:val="24"/>
          <w:szCs w:val="24"/>
        </w:rPr>
        <w:t xml:space="preserve">r, </w:t>
      </w:r>
      <w:proofErr w:type="spellStart"/>
      <w:r w:rsidR="00B21CD9">
        <w:rPr>
          <w:rFonts w:ascii="Times New Roman" w:eastAsia="Times New Roman" w:hAnsi="Times New Roman" w:cs="Times New Roman"/>
          <w:sz w:val="24"/>
          <w:szCs w:val="24"/>
        </w:rPr>
        <w:t>Huselid</w:t>
      </w:r>
      <w:proofErr w:type="spellEnd"/>
      <w:r w:rsidR="00B21CD9">
        <w:rPr>
          <w:rFonts w:ascii="Times New Roman" w:eastAsia="Times New Roman" w:hAnsi="Times New Roman" w:cs="Times New Roman"/>
          <w:sz w:val="24"/>
          <w:szCs w:val="24"/>
        </w:rPr>
        <w:t xml:space="preserve">, </w:t>
      </w:r>
      <w:proofErr w:type="spellStart"/>
      <w:r w:rsidR="00B21CD9">
        <w:rPr>
          <w:rFonts w:ascii="Times New Roman" w:eastAsia="Times New Roman" w:hAnsi="Times New Roman" w:cs="Times New Roman"/>
          <w:sz w:val="24"/>
          <w:szCs w:val="24"/>
        </w:rPr>
        <w:t>Pickus</w:t>
      </w:r>
      <w:proofErr w:type="spellEnd"/>
      <w:r w:rsidR="00B21CD9">
        <w:rPr>
          <w:rFonts w:ascii="Times New Roman" w:eastAsia="Times New Roman" w:hAnsi="Times New Roman" w:cs="Times New Roman"/>
          <w:sz w:val="24"/>
          <w:szCs w:val="24"/>
        </w:rPr>
        <w:t xml:space="preserve"> &amp; </w:t>
      </w:r>
      <w:proofErr w:type="spellStart"/>
      <w:r w:rsidR="00B21CD9">
        <w:rPr>
          <w:rFonts w:ascii="Times New Roman" w:eastAsia="Times New Roman" w:hAnsi="Times New Roman" w:cs="Times New Roman"/>
          <w:sz w:val="24"/>
          <w:szCs w:val="24"/>
        </w:rPr>
        <w:t>Spratt</w:t>
      </w:r>
      <w:proofErr w:type="spellEnd"/>
      <w:r w:rsidR="0046668B" w:rsidRPr="003A1B57">
        <w:rPr>
          <w:rFonts w:ascii="Times New Roman" w:eastAsia="Times New Roman" w:hAnsi="Times New Roman" w:cs="Times New Roman"/>
          <w:sz w:val="24"/>
          <w:szCs w:val="24"/>
        </w:rPr>
        <w:t xml:space="preserve">, 1997; </w:t>
      </w:r>
      <w:proofErr w:type="spellStart"/>
      <w:r w:rsidR="0046668B" w:rsidRPr="003A1B57">
        <w:rPr>
          <w:rFonts w:ascii="Times New Roman" w:eastAsia="Times New Roman" w:hAnsi="Times New Roman" w:cs="Times New Roman"/>
          <w:sz w:val="24"/>
          <w:szCs w:val="24"/>
        </w:rPr>
        <w:t>Snell</w:t>
      </w:r>
      <w:proofErr w:type="spellEnd"/>
      <w:r w:rsidR="0046668B" w:rsidRPr="003A1B57">
        <w:rPr>
          <w:rFonts w:ascii="Times New Roman" w:eastAsia="Times New Roman" w:hAnsi="Times New Roman" w:cs="Times New Roman"/>
          <w:sz w:val="24"/>
          <w:szCs w:val="24"/>
        </w:rPr>
        <w:t xml:space="preserve">, </w:t>
      </w:r>
      <w:proofErr w:type="spellStart"/>
      <w:r w:rsidR="0046668B" w:rsidRPr="003A1B57">
        <w:rPr>
          <w:rFonts w:ascii="Times New Roman" w:eastAsia="Times New Roman" w:hAnsi="Times New Roman" w:cs="Times New Roman"/>
          <w:sz w:val="24"/>
          <w:szCs w:val="24"/>
        </w:rPr>
        <w:t>Shadur</w:t>
      </w:r>
      <w:proofErr w:type="spellEnd"/>
      <w:r w:rsidR="0046668B" w:rsidRPr="003A1B57">
        <w:rPr>
          <w:rFonts w:ascii="Times New Roman" w:eastAsia="Times New Roman" w:hAnsi="Times New Roman" w:cs="Times New Roman"/>
          <w:sz w:val="24"/>
          <w:szCs w:val="24"/>
        </w:rPr>
        <w:t xml:space="preserve"> &amp; Wright, 2000). De interactie </w:t>
      </w:r>
      <w:r w:rsidR="0046668B" w:rsidRPr="003A1B57">
        <w:rPr>
          <w:rFonts w:ascii="Times New Roman" w:eastAsia="Times New Roman" w:hAnsi="Times New Roman" w:cs="Times New Roman"/>
          <w:sz w:val="24"/>
          <w:szCs w:val="24"/>
        </w:rPr>
        <w:lastRenderedPageBreak/>
        <w:t xml:space="preserve">hypothese is </w:t>
      </w:r>
      <w:r w:rsidR="00DD599E" w:rsidRPr="003A1B57">
        <w:rPr>
          <w:rFonts w:ascii="Times New Roman" w:eastAsia="Times New Roman" w:hAnsi="Times New Roman" w:cs="Times New Roman"/>
          <w:sz w:val="24"/>
          <w:szCs w:val="24"/>
        </w:rPr>
        <w:t xml:space="preserve">samenvattend </w:t>
      </w:r>
      <w:r w:rsidR="0046668B" w:rsidRPr="003A1B57">
        <w:rPr>
          <w:rFonts w:ascii="Times New Roman" w:eastAsia="Times New Roman" w:hAnsi="Times New Roman" w:cs="Times New Roman"/>
          <w:sz w:val="24"/>
          <w:szCs w:val="24"/>
        </w:rPr>
        <w:t>gebaseerd</w:t>
      </w:r>
      <w:r w:rsidR="00DD599E" w:rsidRPr="003A1B57">
        <w:rPr>
          <w:rFonts w:ascii="Times New Roman" w:eastAsia="Times New Roman" w:hAnsi="Times New Roman" w:cs="Times New Roman"/>
          <w:sz w:val="24"/>
          <w:szCs w:val="24"/>
        </w:rPr>
        <w:t xml:space="preserve"> op het idee dat prestatie afhankelijk is van de relaties tussen vaardigheden, motivatie en mogelijkheden en op de notie van horizontale </w:t>
      </w:r>
      <w:r w:rsidR="00DD599E" w:rsidRPr="003A1B57">
        <w:rPr>
          <w:rFonts w:ascii="Times New Roman" w:eastAsia="Times New Roman" w:hAnsi="Times New Roman" w:cs="Times New Roman"/>
          <w:i/>
          <w:iCs/>
          <w:sz w:val="24"/>
          <w:szCs w:val="24"/>
        </w:rPr>
        <w:t>fit</w:t>
      </w:r>
      <w:r w:rsidR="00DD599E" w:rsidRPr="003A1B57">
        <w:rPr>
          <w:rFonts w:ascii="Times New Roman" w:eastAsia="Times New Roman" w:hAnsi="Times New Roman" w:cs="Times New Roman"/>
          <w:sz w:val="24"/>
          <w:szCs w:val="24"/>
        </w:rPr>
        <w:t xml:space="preserve"> (</w:t>
      </w:r>
      <w:proofErr w:type="spellStart"/>
      <w:r w:rsidR="00DD599E" w:rsidRPr="003A1B57">
        <w:rPr>
          <w:rFonts w:ascii="Times New Roman" w:eastAsia="Times New Roman" w:hAnsi="Times New Roman" w:cs="Times New Roman"/>
          <w:sz w:val="24"/>
          <w:szCs w:val="24"/>
        </w:rPr>
        <w:t>Jiang</w:t>
      </w:r>
      <w:proofErr w:type="spellEnd"/>
      <w:r w:rsidR="00DD599E" w:rsidRPr="003A1B57">
        <w:rPr>
          <w:rFonts w:ascii="Times New Roman" w:eastAsia="Times New Roman" w:hAnsi="Times New Roman" w:cs="Times New Roman"/>
          <w:sz w:val="24"/>
          <w:szCs w:val="24"/>
        </w:rPr>
        <w:t xml:space="preserve"> et al., 2012).</w:t>
      </w:r>
    </w:p>
    <w:p w14:paraId="4918539B" w14:textId="77777777" w:rsidR="00967593" w:rsidRPr="003A1B57" w:rsidRDefault="00967593" w:rsidP="00173879">
      <w:pPr>
        <w:spacing w:after="0" w:line="360" w:lineRule="auto"/>
        <w:ind w:firstLine="708"/>
        <w:jc w:val="both"/>
        <w:rPr>
          <w:rFonts w:ascii="Times New Roman" w:eastAsia="Times New Roman" w:hAnsi="Times New Roman" w:cs="Times New Roman"/>
          <w:sz w:val="24"/>
          <w:szCs w:val="24"/>
        </w:rPr>
      </w:pPr>
    </w:p>
    <w:p w14:paraId="40503468" w14:textId="4CA249BF" w:rsidR="00752520" w:rsidRPr="003A1B57" w:rsidRDefault="00752520" w:rsidP="00967593">
      <w:pPr>
        <w:pStyle w:val="Kop2"/>
        <w:rPr>
          <w:rFonts w:eastAsia="Times New Roman"/>
        </w:rPr>
      </w:pPr>
      <w:bookmarkStart w:id="20" w:name="_Toc76115236"/>
      <w:r w:rsidRPr="003A1B57">
        <w:rPr>
          <w:rFonts w:eastAsia="Times New Roman"/>
        </w:rPr>
        <w:t>2.</w:t>
      </w:r>
      <w:r w:rsidR="00967593">
        <w:rPr>
          <w:rFonts w:eastAsia="Times New Roman"/>
        </w:rPr>
        <w:t>3</w:t>
      </w:r>
      <w:r w:rsidRPr="003A1B57">
        <w:rPr>
          <w:rFonts w:eastAsia="Times New Roman"/>
        </w:rPr>
        <w:t xml:space="preserve"> Empirisch bewijs voor interactionele relaties tussen </w:t>
      </w:r>
      <w:r w:rsidR="001550C3">
        <w:rPr>
          <w:rFonts w:eastAsia="Times New Roman"/>
        </w:rPr>
        <w:t>HR-domein</w:t>
      </w:r>
      <w:r w:rsidRPr="003A1B57">
        <w:rPr>
          <w:rFonts w:eastAsia="Times New Roman"/>
        </w:rPr>
        <w:t>en</w:t>
      </w:r>
      <w:bookmarkEnd w:id="20"/>
    </w:p>
    <w:p w14:paraId="1DAADE10" w14:textId="4C59C191" w:rsidR="00173879" w:rsidRPr="003A1B57" w:rsidRDefault="00173879" w:rsidP="00173879">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 </w:t>
      </w:r>
      <w:proofErr w:type="spellStart"/>
      <w:r w:rsidR="00752520" w:rsidRPr="003A1B57">
        <w:rPr>
          <w:rFonts w:ascii="Times New Roman" w:eastAsia="Times New Roman" w:hAnsi="Times New Roman" w:cs="Times New Roman"/>
          <w:sz w:val="24"/>
          <w:szCs w:val="24"/>
        </w:rPr>
        <w:t>Jiang</w:t>
      </w:r>
      <w:proofErr w:type="spellEnd"/>
      <w:r w:rsidR="00752520" w:rsidRPr="003A1B57">
        <w:rPr>
          <w:rFonts w:ascii="Times New Roman" w:eastAsia="Times New Roman" w:hAnsi="Times New Roman" w:cs="Times New Roman"/>
          <w:sz w:val="24"/>
          <w:szCs w:val="24"/>
        </w:rPr>
        <w:t xml:space="preserve">, </w:t>
      </w:r>
      <w:proofErr w:type="spellStart"/>
      <w:r w:rsidR="00752520" w:rsidRPr="003A1B57">
        <w:rPr>
          <w:rFonts w:ascii="Times New Roman" w:eastAsia="Times New Roman" w:hAnsi="Times New Roman" w:cs="Times New Roman"/>
          <w:sz w:val="24"/>
          <w:szCs w:val="24"/>
        </w:rPr>
        <w:t>Lepak</w:t>
      </w:r>
      <w:proofErr w:type="spellEnd"/>
      <w:r w:rsidR="00752520" w:rsidRPr="003A1B57">
        <w:rPr>
          <w:rFonts w:ascii="Times New Roman" w:eastAsia="Times New Roman" w:hAnsi="Times New Roman" w:cs="Times New Roman"/>
          <w:sz w:val="24"/>
          <w:szCs w:val="24"/>
        </w:rPr>
        <w:t>, Han en collega’s (2012)</w:t>
      </w:r>
      <w:r w:rsidR="00DD599E" w:rsidRPr="003A1B57">
        <w:rPr>
          <w:rFonts w:ascii="Times New Roman" w:eastAsia="Times New Roman" w:hAnsi="Times New Roman" w:cs="Times New Roman"/>
          <w:sz w:val="24"/>
          <w:szCs w:val="24"/>
        </w:rPr>
        <w:t xml:space="preserve"> verwachten dat interactionele relaties ook gevonden zullen worden bij andere uitkomstvariabelen, maar</w:t>
      </w:r>
      <w:r w:rsidRPr="003A1B57">
        <w:rPr>
          <w:rFonts w:ascii="Times New Roman" w:eastAsia="Times New Roman" w:hAnsi="Times New Roman" w:cs="Times New Roman"/>
          <w:sz w:val="24"/>
          <w:szCs w:val="24"/>
        </w:rPr>
        <w:t xml:space="preserve"> stellen dat meer empirisch onderzoek nodig is om deze verwachtingen te ondersteunen (</w:t>
      </w: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xml:space="preserve">, Han et al., 2012). </w:t>
      </w: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xml:space="preserve">, Hu en Baer (2012) hebben in een meta-analyse over de invloed van HRM op organisationele uitkomsten het </w:t>
      </w:r>
      <w:r w:rsidR="001550C3">
        <w:rPr>
          <w:rFonts w:ascii="Times New Roman" w:eastAsia="Times New Roman" w:hAnsi="Times New Roman" w:cs="Times New Roman"/>
          <w:sz w:val="24"/>
          <w:szCs w:val="24"/>
        </w:rPr>
        <w:t>HR-systeem</w:t>
      </w:r>
      <w:r w:rsidRPr="003A1B57">
        <w:rPr>
          <w:rFonts w:ascii="Times New Roman" w:eastAsia="Times New Roman" w:hAnsi="Times New Roman" w:cs="Times New Roman"/>
          <w:sz w:val="24"/>
          <w:szCs w:val="24"/>
        </w:rPr>
        <w:t xml:space="preserve"> ook opgedeeld in een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een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een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Uit de resultaten van het onderzoek bleek dat de bijdragen van de drie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verschillen</w:t>
      </w:r>
      <w:r w:rsidR="008D0856">
        <w:rPr>
          <w:rFonts w:ascii="Times New Roman" w:eastAsia="Times New Roman" w:hAnsi="Times New Roman" w:cs="Times New Roman"/>
          <w:sz w:val="24"/>
          <w:szCs w:val="24"/>
        </w:rPr>
        <w:t xml:space="preserve"> voor verschillende uitkomsten</w:t>
      </w:r>
      <w:r w:rsidRPr="003A1B57">
        <w:rPr>
          <w:rFonts w:ascii="Times New Roman" w:eastAsia="Times New Roman" w:hAnsi="Times New Roman" w:cs="Times New Roman"/>
          <w:sz w:val="24"/>
          <w:szCs w:val="24"/>
        </w:rPr>
        <w:t xml:space="preserve">. De domeinen hebben zodoende unieke en heterogene relaties met specifieke organisationele uitkomsten. Dit geeft een eerste bewijs dat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niet allemaal een even groot deel bijdragen aan een specifieke uitkomst. Een </w:t>
      </w:r>
      <w:r w:rsidR="00274997">
        <w:rPr>
          <w:rFonts w:ascii="Times New Roman" w:eastAsia="Times New Roman" w:hAnsi="Times New Roman" w:cs="Times New Roman"/>
          <w:sz w:val="24"/>
          <w:szCs w:val="24"/>
        </w:rPr>
        <w:t>beperking van</w:t>
      </w:r>
      <w:r w:rsidRPr="003A1B57">
        <w:rPr>
          <w:rFonts w:ascii="Times New Roman" w:eastAsia="Times New Roman" w:hAnsi="Times New Roman" w:cs="Times New Roman"/>
          <w:sz w:val="24"/>
          <w:szCs w:val="24"/>
        </w:rPr>
        <w:t xml:space="preserve"> dit onderzoek was echter dat de mogelijkheid tot synergetische of interactionele relaties niet onderzocht is, hoewel deze relaties reeds vaker in de literatuur zijn gesuggereerd (</w:t>
      </w:r>
      <w:proofErr w:type="spellStart"/>
      <w:r w:rsidRPr="003A1B57">
        <w:rPr>
          <w:rFonts w:ascii="Times New Roman" w:eastAsia="Times New Roman" w:hAnsi="Times New Roman" w:cs="Times New Roman"/>
          <w:sz w:val="24"/>
          <w:szCs w:val="24"/>
        </w:rPr>
        <w:t>Delery</w:t>
      </w:r>
      <w:proofErr w:type="spellEnd"/>
      <w:r w:rsidRPr="003A1B57">
        <w:rPr>
          <w:rFonts w:ascii="Times New Roman" w:eastAsia="Times New Roman" w:hAnsi="Times New Roman" w:cs="Times New Roman"/>
          <w:sz w:val="24"/>
          <w:szCs w:val="24"/>
        </w:rPr>
        <w:t xml:space="preserve">, 1998; </w:t>
      </w:r>
      <w:proofErr w:type="spellStart"/>
      <w:r w:rsidRPr="003A1B57">
        <w:rPr>
          <w:rFonts w:ascii="Times New Roman" w:eastAsia="Times New Roman" w:hAnsi="Times New Roman" w:cs="Times New Roman"/>
          <w:sz w:val="24"/>
          <w:szCs w:val="24"/>
        </w:rPr>
        <w:t>Gerhart</w:t>
      </w:r>
      <w:proofErr w:type="spellEnd"/>
      <w:r w:rsidRPr="003A1B57">
        <w:rPr>
          <w:rFonts w:ascii="Times New Roman" w:eastAsia="Times New Roman" w:hAnsi="Times New Roman" w:cs="Times New Roman"/>
          <w:sz w:val="24"/>
          <w:szCs w:val="24"/>
        </w:rPr>
        <w:t xml:space="preserve">, 2007; </w:t>
      </w: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xml:space="preserve">, Han et al., 2012). De auteurs bevelen daarom onderzoek naar de mogelijk interactionele aard van deze relaties aan (Gardner, Wright, &amp; </w:t>
      </w:r>
      <w:proofErr w:type="spellStart"/>
      <w:r w:rsidRPr="003A1B57">
        <w:rPr>
          <w:rFonts w:ascii="Times New Roman" w:eastAsia="Times New Roman" w:hAnsi="Times New Roman" w:cs="Times New Roman"/>
          <w:sz w:val="24"/>
          <w:szCs w:val="24"/>
        </w:rPr>
        <w:t>Moynihan</w:t>
      </w:r>
      <w:proofErr w:type="spellEnd"/>
      <w:r w:rsidRPr="003A1B57">
        <w:rPr>
          <w:rFonts w:ascii="Times New Roman" w:eastAsia="Times New Roman" w:hAnsi="Times New Roman" w:cs="Times New Roman"/>
          <w:sz w:val="24"/>
          <w:szCs w:val="24"/>
        </w:rPr>
        <w:t xml:space="preserve">, 2011; </w:t>
      </w: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Hu &amp; Baer, 2012).</w:t>
      </w:r>
    </w:p>
    <w:p w14:paraId="3F15CDD3" w14:textId="0A8F29FF" w:rsidR="00173879" w:rsidRPr="003A1B57" w:rsidRDefault="00173879" w:rsidP="00173879">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Kim, </w:t>
      </w:r>
      <w:proofErr w:type="spellStart"/>
      <w:r w:rsidRPr="003A1B57">
        <w:rPr>
          <w:rFonts w:ascii="Times New Roman" w:eastAsia="Times New Roman" w:hAnsi="Times New Roman" w:cs="Times New Roman"/>
          <w:sz w:val="24"/>
          <w:szCs w:val="24"/>
        </w:rPr>
        <w:t>Pathak</w:t>
      </w:r>
      <w:proofErr w:type="spellEnd"/>
      <w:r w:rsidRPr="003A1B57">
        <w:rPr>
          <w:rFonts w:ascii="Times New Roman" w:eastAsia="Times New Roman" w:hAnsi="Times New Roman" w:cs="Times New Roman"/>
          <w:sz w:val="24"/>
          <w:szCs w:val="24"/>
        </w:rPr>
        <w:t xml:space="preserve"> en Werner (2015) deden onderzoek naar de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en prestatie als uitkomstvariabele in de Koreaanse organisatiecontext. De auteurs vonden dat investering in alleen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leidt tot betere prestaties mits er een adequate hoeveelheid van maatregelen binnen het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zijn. Een investering in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zonder adequate mate van maatregelen in de andere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kan volgens de auteurs zelfs leiden tot slechtere prestaties. Deze resultaten wijzen op interactionele relaties tussen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het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prestatie en tussen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prestatie.</w:t>
      </w:r>
    </w:p>
    <w:p w14:paraId="4285F277" w14:textId="6A9712E2" w:rsidR="00173879" w:rsidRPr="003A1B57" w:rsidRDefault="00173879" w:rsidP="00173879">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Bello-</w:t>
      </w:r>
      <w:proofErr w:type="spellStart"/>
      <w:r w:rsidRPr="003A1B57">
        <w:rPr>
          <w:rFonts w:ascii="Times New Roman" w:eastAsia="Times New Roman" w:hAnsi="Times New Roman" w:cs="Times New Roman"/>
          <w:sz w:val="24"/>
          <w:szCs w:val="24"/>
        </w:rPr>
        <w:t>Pintado</w:t>
      </w:r>
      <w:proofErr w:type="spellEnd"/>
      <w:r w:rsidRPr="003A1B57">
        <w:rPr>
          <w:rFonts w:ascii="Times New Roman" w:eastAsia="Times New Roman" w:hAnsi="Times New Roman" w:cs="Times New Roman"/>
          <w:sz w:val="24"/>
          <w:szCs w:val="24"/>
        </w:rPr>
        <w:t xml:space="preserve"> (2015) deed eveneens onderzoek naar de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in de Uruguayaanse nijverheid. Uit het onderzoek bleek dat prestatie met name afhing van motivatie. De auteur vond interactionele effecten tussen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het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prestatie en tussen het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w:t>
      </w:r>
      <w:r w:rsidR="00B01DC2">
        <w:rPr>
          <w:rFonts w:ascii="Times New Roman" w:eastAsia="Times New Roman" w:hAnsi="Times New Roman" w:cs="Times New Roman"/>
          <w:sz w:val="24"/>
          <w:szCs w:val="24"/>
        </w:rPr>
        <w:t xml:space="preserve">het </w:t>
      </w:r>
      <w:r w:rsidRPr="003A1B57">
        <w:rPr>
          <w:rFonts w:ascii="Times New Roman" w:eastAsia="Times New Roman" w:hAnsi="Times New Roman" w:cs="Times New Roman"/>
          <w:sz w:val="24"/>
          <w:szCs w:val="24"/>
        </w:rPr>
        <w:t>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prestatie. Deze onderzoeken geven een eerste bewijs voor interactionele relaties </w:t>
      </w:r>
      <w:r w:rsidRPr="003A1B57">
        <w:rPr>
          <w:rFonts w:ascii="Times New Roman" w:eastAsia="Times New Roman" w:hAnsi="Times New Roman" w:cs="Times New Roman"/>
          <w:sz w:val="24"/>
          <w:szCs w:val="24"/>
        </w:rPr>
        <w:lastRenderedPageBreak/>
        <w:t xml:space="preserve">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en </w:t>
      </w:r>
      <w:r w:rsidR="00B01DC2">
        <w:rPr>
          <w:rFonts w:ascii="Times New Roman" w:eastAsia="Times New Roman" w:hAnsi="Times New Roman" w:cs="Times New Roman"/>
          <w:sz w:val="24"/>
          <w:szCs w:val="24"/>
        </w:rPr>
        <w:t>prestatie</w:t>
      </w:r>
      <w:r w:rsidRPr="003A1B57">
        <w:rPr>
          <w:rFonts w:ascii="Times New Roman" w:eastAsia="Times New Roman" w:hAnsi="Times New Roman" w:cs="Times New Roman"/>
          <w:sz w:val="24"/>
          <w:szCs w:val="24"/>
        </w:rPr>
        <w:t>. Mogelijk zou dit ook gelden voor werknemer veerkracht, maar het is onzeker of deze uitkomsten geëxtraheerd kunnen worden naar een andere context of naar andere uitkomstvariabelen zoals veerkracht.</w:t>
      </w:r>
    </w:p>
    <w:p w14:paraId="602E21FE" w14:textId="77777777" w:rsidR="00472E31" w:rsidRPr="003A1B57" w:rsidRDefault="00472E31" w:rsidP="00173879">
      <w:pPr>
        <w:spacing w:after="0" w:line="360" w:lineRule="auto"/>
        <w:ind w:firstLine="708"/>
        <w:jc w:val="both"/>
        <w:rPr>
          <w:rFonts w:ascii="Times New Roman" w:eastAsia="Times New Roman" w:hAnsi="Times New Roman" w:cs="Times New Roman"/>
          <w:sz w:val="24"/>
          <w:szCs w:val="24"/>
        </w:rPr>
      </w:pPr>
    </w:p>
    <w:p w14:paraId="1308CE0B" w14:textId="227E73FD" w:rsidR="00472E31" w:rsidRPr="003A1B57" w:rsidRDefault="00472E31" w:rsidP="00B56C3D">
      <w:pPr>
        <w:pStyle w:val="Kop2"/>
        <w:spacing w:before="0"/>
        <w:rPr>
          <w:rFonts w:eastAsia="Times New Roman" w:cs="Times New Roman"/>
          <w:szCs w:val="24"/>
        </w:rPr>
      </w:pPr>
      <w:bookmarkStart w:id="21" w:name="_Toc76115237"/>
      <w:r w:rsidRPr="003A1B57">
        <w:rPr>
          <w:rFonts w:eastAsia="Times New Roman" w:cs="Times New Roman"/>
          <w:szCs w:val="24"/>
        </w:rPr>
        <w:t>2.</w:t>
      </w:r>
      <w:r w:rsidR="0030068A">
        <w:rPr>
          <w:rFonts w:eastAsia="Times New Roman" w:cs="Times New Roman"/>
          <w:szCs w:val="24"/>
        </w:rPr>
        <w:t>4</w:t>
      </w:r>
      <w:r w:rsidRPr="003A1B57">
        <w:rPr>
          <w:rFonts w:eastAsia="Times New Roman" w:cs="Times New Roman"/>
          <w:szCs w:val="24"/>
        </w:rPr>
        <w:t xml:space="preserve"> Werknemer veerkracht</w:t>
      </w:r>
      <w:bookmarkEnd w:id="21"/>
    </w:p>
    <w:p w14:paraId="53D52821" w14:textId="1B0CDD0B" w:rsidR="00472E31" w:rsidRPr="003A1B57" w:rsidRDefault="00472E31" w:rsidP="00472E31">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In de literatuur zijn vele definities voor werknemer veerkracht te vinden. Er is geen consensus over het conceptuele begrip, wat ook getypeerd wordt door de vele verschillende meetinstrumenten en interventies (Fox et al., 2017; Joyce et al., 2018; Lee et al., 2013; </w:t>
      </w:r>
      <w:proofErr w:type="spellStart"/>
      <w:r w:rsidRPr="003A1B57">
        <w:rPr>
          <w:rFonts w:ascii="Times New Roman" w:eastAsia="Times New Roman" w:hAnsi="Times New Roman" w:cs="Times New Roman"/>
          <w:sz w:val="24"/>
          <w:szCs w:val="24"/>
        </w:rPr>
        <w:t>Liu</w:t>
      </w:r>
      <w:proofErr w:type="spellEnd"/>
      <w:r w:rsidRPr="003A1B57">
        <w:rPr>
          <w:rFonts w:ascii="Times New Roman" w:eastAsia="Times New Roman" w:hAnsi="Times New Roman" w:cs="Times New Roman"/>
          <w:sz w:val="24"/>
          <w:szCs w:val="24"/>
        </w:rPr>
        <w:t xml:space="preserve"> et al., 2020). Sommige auteurs definiëren veerkracht als iemands mogelijkheid om gezond en succesvol te blijven functioneren in stressvolle situaties en tegenspoed (</w:t>
      </w:r>
      <w:proofErr w:type="spellStart"/>
      <w:r w:rsidRPr="003A1B57">
        <w:rPr>
          <w:rFonts w:ascii="Times New Roman" w:eastAsia="Times New Roman" w:hAnsi="Times New Roman" w:cs="Times New Roman"/>
          <w:sz w:val="24"/>
          <w:szCs w:val="24"/>
        </w:rPr>
        <w:t>Bonanno</w:t>
      </w:r>
      <w:proofErr w:type="spellEnd"/>
      <w:r w:rsidRPr="003A1B57">
        <w:rPr>
          <w:rFonts w:ascii="Times New Roman" w:eastAsia="Times New Roman" w:hAnsi="Times New Roman" w:cs="Times New Roman"/>
          <w:sz w:val="24"/>
          <w:szCs w:val="24"/>
        </w:rPr>
        <w:t xml:space="preserve">, 2004; </w:t>
      </w:r>
      <w:proofErr w:type="spellStart"/>
      <w:r w:rsidRPr="003A1B57">
        <w:rPr>
          <w:rFonts w:ascii="Times New Roman" w:eastAsia="Times New Roman" w:hAnsi="Times New Roman" w:cs="Times New Roman"/>
          <w:sz w:val="24"/>
          <w:szCs w:val="24"/>
        </w:rPr>
        <w:t>Chan</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Chan</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Ng</w:t>
      </w:r>
      <w:proofErr w:type="spellEnd"/>
      <w:r w:rsidRPr="003A1B57">
        <w:rPr>
          <w:rFonts w:ascii="Times New Roman" w:eastAsia="Times New Roman" w:hAnsi="Times New Roman" w:cs="Times New Roman"/>
          <w:sz w:val="24"/>
          <w:szCs w:val="24"/>
        </w:rPr>
        <w:t xml:space="preserve">, 2006; </w:t>
      </w:r>
      <w:proofErr w:type="spellStart"/>
      <w:r w:rsidRPr="003A1B57">
        <w:rPr>
          <w:rFonts w:ascii="Times New Roman" w:eastAsia="Times New Roman" w:hAnsi="Times New Roman" w:cs="Times New Roman"/>
          <w:sz w:val="24"/>
          <w:szCs w:val="24"/>
        </w:rPr>
        <w:t>Maunder</w:t>
      </w:r>
      <w:proofErr w:type="spellEnd"/>
      <w:r w:rsidRPr="003A1B57">
        <w:rPr>
          <w:rFonts w:ascii="Times New Roman" w:eastAsia="Times New Roman" w:hAnsi="Times New Roman" w:cs="Times New Roman"/>
          <w:sz w:val="24"/>
          <w:szCs w:val="24"/>
        </w:rPr>
        <w:t xml:space="preserve"> et al., 2008). Andere auteurs leggen de nadruk op iemands vermogen om zich (flexibel) aan te passen aan een context van tegenspoed (Jackson, </w:t>
      </w:r>
      <w:proofErr w:type="spellStart"/>
      <w:r w:rsidRPr="003A1B57">
        <w:rPr>
          <w:rFonts w:ascii="Times New Roman" w:hAnsi="Times New Roman" w:cs="Times New Roman"/>
          <w:sz w:val="24"/>
          <w:szCs w:val="24"/>
          <w:shd w:val="clear" w:color="auto" w:fill="FFFFFF"/>
        </w:rPr>
        <w:t>Firtko</w:t>
      </w:r>
      <w:proofErr w:type="spellEnd"/>
      <w:r w:rsidRPr="003A1B57">
        <w:rPr>
          <w:rFonts w:ascii="Times New Roman" w:hAnsi="Times New Roman" w:cs="Times New Roman"/>
          <w:sz w:val="24"/>
          <w:szCs w:val="24"/>
          <w:shd w:val="clear" w:color="auto" w:fill="FFFFFF"/>
        </w:rPr>
        <w:t xml:space="preserve"> &amp; </w:t>
      </w:r>
      <w:proofErr w:type="spellStart"/>
      <w:r w:rsidRPr="003A1B57">
        <w:rPr>
          <w:rFonts w:ascii="Times New Roman" w:hAnsi="Times New Roman" w:cs="Times New Roman"/>
          <w:sz w:val="24"/>
          <w:szCs w:val="24"/>
          <w:shd w:val="clear" w:color="auto" w:fill="FFFFFF"/>
        </w:rPr>
        <w:t>Edenborough</w:t>
      </w:r>
      <w:proofErr w:type="spellEnd"/>
      <w:r w:rsidRPr="003A1B57">
        <w:rPr>
          <w:rFonts w:ascii="Times New Roman" w:hAnsi="Times New Roman" w:cs="Times New Roman"/>
          <w:sz w:val="24"/>
          <w:szCs w:val="24"/>
          <w:shd w:val="clear" w:color="auto" w:fill="FFFFFF"/>
        </w:rPr>
        <w:t>,</w:t>
      </w:r>
      <w:r w:rsidRPr="003A1B57">
        <w:rPr>
          <w:rFonts w:ascii="Times New Roman" w:eastAsia="Times New Roman" w:hAnsi="Times New Roman" w:cs="Times New Roman"/>
          <w:sz w:val="24"/>
          <w:szCs w:val="24"/>
        </w:rPr>
        <w:t xml:space="preserve"> 2007; </w:t>
      </w:r>
      <w:proofErr w:type="spellStart"/>
      <w:r w:rsidRPr="003A1B57">
        <w:rPr>
          <w:rFonts w:ascii="Times New Roman" w:eastAsia="Times New Roman" w:hAnsi="Times New Roman" w:cs="Times New Roman"/>
          <w:sz w:val="24"/>
          <w:szCs w:val="24"/>
        </w:rPr>
        <w:t>Mahmood</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Ghaffar</w:t>
      </w:r>
      <w:proofErr w:type="spellEnd"/>
      <w:r w:rsidRPr="003A1B57">
        <w:rPr>
          <w:rFonts w:ascii="Times New Roman" w:eastAsia="Times New Roman" w:hAnsi="Times New Roman" w:cs="Times New Roman"/>
          <w:sz w:val="24"/>
          <w:szCs w:val="24"/>
        </w:rPr>
        <w:t xml:space="preserve">, 2014; </w:t>
      </w:r>
      <w:proofErr w:type="spellStart"/>
      <w:r w:rsidRPr="003A1B57">
        <w:rPr>
          <w:rFonts w:ascii="Times New Roman" w:eastAsia="Times New Roman" w:hAnsi="Times New Roman" w:cs="Times New Roman"/>
          <w:sz w:val="24"/>
          <w:szCs w:val="24"/>
        </w:rPr>
        <w:t>Sameroff</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Rosenblum</w:t>
      </w:r>
      <w:proofErr w:type="spellEnd"/>
      <w:r w:rsidRPr="003A1B57">
        <w:rPr>
          <w:rFonts w:ascii="Times New Roman" w:eastAsia="Times New Roman" w:hAnsi="Times New Roman" w:cs="Times New Roman"/>
          <w:sz w:val="24"/>
          <w:szCs w:val="24"/>
        </w:rPr>
        <w:t>, 2006). Weer anderen definiëren het in termen van het herstellen van negatieve ervaringen of stressvolle situaties (</w:t>
      </w:r>
      <w:proofErr w:type="spellStart"/>
      <w:r w:rsidRPr="003A1B57">
        <w:rPr>
          <w:rFonts w:ascii="Times New Roman" w:eastAsia="Times New Roman" w:hAnsi="Times New Roman" w:cs="Times New Roman"/>
          <w:sz w:val="24"/>
          <w:szCs w:val="24"/>
        </w:rPr>
        <w:t>Tugade</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Fredrickson</w:t>
      </w:r>
      <w:proofErr w:type="spellEnd"/>
      <w:r w:rsidRPr="003A1B57">
        <w:rPr>
          <w:rFonts w:ascii="Times New Roman" w:eastAsia="Times New Roman" w:hAnsi="Times New Roman" w:cs="Times New Roman"/>
          <w:sz w:val="24"/>
          <w:szCs w:val="24"/>
        </w:rPr>
        <w:t xml:space="preserve">, 2004; Youssef &amp; </w:t>
      </w:r>
      <w:proofErr w:type="spellStart"/>
      <w:r w:rsidRPr="003A1B57">
        <w:rPr>
          <w:rFonts w:ascii="Times New Roman" w:eastAsia="Times New Roman" w:hAnsi="Times New Roman" w:cs="Times New Roman"/>
          <w:sz w:val="24"/>
          <w:szCs w:val="24"/>
        </w:rPr>
        <w:t>Luthans</w:t>
      </w:r>
      <w:proofErr w:type="spellEnd"/>
      <w:r w:rsidRPr="003A1B57">
        <w:rPr>
          <w:rFonts w:ascii="Times New Roman" w:eastAsia="Times New Roman" w:hAnsi="Times New Roman" w:cs="Times New Roman"/>
          <w:sz w:val="24"/>
          <w:szCs w:val="24"/>
        </w:rPr>
        <w:t xml:space="preserve">, 2007), terwijl er ook auteurs zijn die beweren dat veerkracht het individu beschermt van de negatieve effecten van stressoren (Bakker, </w:t>
      </w:r>
      <w:proofErr w:type="spellStart"/>
      <w:r w:rsidRPr="003A1B57">
        <w:rPr>
          <w:rFonts w:ascii="Times New Roman" w:eastAsia="Times New Roman" w:hAnsi="Times New Roman" w:cs="Times New Roman"/>
          <w:sz w:val="24"/>
          <w:szCs w:val="24"/>
        </w:rPr>
        <w:t>Demerouti</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Euwema</w:t>
      </w:r>
      <w:proofErr w:type="spellEnd"/>
      <w:r w:rsidRPr="003A1B57">
        <w:rPr>
          <w:rFonts w:ascii="Times New Roman" w:eastAsia="Times New Roman" w:hAnsi="Times New Roman" w:cs="Times New Roman"/>
          <w:sz w:val="24"/>
          <w:szCs w:val="24"/>
        </w:rPr>
        <w:t xml:space="preserve">, 2005; </w:t>
      </w:r>
      <w:proofErr w:type="spellStart"/>
      <w:r w:rsidRPr="003A1B57">
        <w:rPr>
          <w:rFonts w:ascii="Times New Roman" w:eastAsia="Times New Roman" w:hAnsi="Times New Roman" w:cs="Times New Roman"/>
          <w:sz w:val="24"/>
          <w:szCs w:val="24"/>
        </w:rPr>
        <w:t>Fletcher</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Sarkar</w:t>
      </w:r>
      <w:proofErr w:type="spellEnd"/>
      <w:r w:rsidRPr="003A1B57">
        <w:rPr>
          <w:rFonts w:ascii="Times New Roman" w:eastAsia="Times New Roman" w:hAnsi="Times New Roman" w:cs="Times New Roman"/>
          <w:sz w:val="24"/>
          <w:szCs w:val="24"/>
        </w:rPr>
        <w:t>, 2013). Bovendien zijn er auteurs die een combinatie maken van twee of meer voor</w:t>
      </w:r>
      <w:r w:rsidR="008E1996">
        <w:rPr>
          <w:rFonts w:ascii="Times New Roman" w:eastAsia="Times New Roman" w:hAnsi="Times New Roman" w:cs="Times New Roman"/>
          <w:sz w:val="24"/>
          <w:szCs w:val="24"/>
        </w:rPr>
        <w:t>ge</w:t>
      </w:r>
      <w:r w:rsidRPr="003A1B57">
        <w:rPr>
          <w:rFonts w:ascii="Times New Roman" w:eastAsia="Times New Roman" w:hAnsi="Times New Roman" w:cs="Times New Roman"/>
          <w:sz w:val="24"/>
          <w:szCs w:val="24"/>
        </w:rPr>
        <w:t xml:space="preserve">noemde elementen (Connor &amp; Davidson, 2003; </w:t>
      </w:r>
      <w:proofErr w:type="spellStart"/>
      <w:r w:rsidRPr="003A1B57">
        <w:rPr>
          <w:rFonts w:ascii="Times New Roman" w:eastAsia="Times New Roman" w:hAnsi="Times New Roman" w:cs="Times New Roman"/>
          <w:sz w:val="24"/>
          <w:szCs w:val="24"/>
        </w:rPr>
        <w:t>Luthar</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Ciccheti</w:t>
      </w:r>
      <w:proofErr w:type="spellEnd"/>
      <w:r w:rsidRPr="003A1B57">
        <w:rPr>
          <w:rFonts w:ascii="Times New Roman" w:eastAsia="Times New Roman" w:hAnsi="Times New Roman" w:cs="Times New Roman"/>
          <w:sz w:val="24"/>
          <w:szCs w:val="24"/>
        </w:rPr>
        <w:t xml:space="preserve"> &amp; Becker, 2000; Masten &amp; </w:t>
      </w:r>
      <w:proofErr w:type="spellStart"/>
      <w:r w:rsidRPr="003A1B57">
        <w:rPr>
          <w:rFonts w:ascii="Times New Roman" w:eastAsia="Times New Roman" w:hAnsi="Times New Roman" w:cs="Times New Roman"/>
          <w:sz w:val="24"/>
          <w:szCs w:val="24"/>
        </w:rPr>
        <w:t>Obradovic</w:t>
      </w:r>
      <w:proofErr w:type="spellEnd"/>
      <w:r w:rsidRPr="003A1B57">
        <w:rPr>
          <w:rFonts w:ascii="Times New Roman" w:eastAsia="Times New Roman" w:hAnsi="Times New Roman" w:cs="Times New Roman"/>
          <w:sz w:val="24"/>
          <w:szCs w:val="24"/>
        </w:rPr>
        <w:t>, 2006). De meeste definities hebben te maken met reactief herstel of met stabiliteit in tijden van tegenspoed (</w:t>
      </w:r>
      <w:proofErr w:type="spellStart"/>
      <w:r w:rsidRPr="003A1B57">
        <w:rPr>
          <w:rFonts w:ascii="Times New Roman" w:eastAsia="Times New Roman" w:hAnsi="Times New Roman" w:cs="Times New Roman"/>
          <w:sz w:val="24"/>
          <w:szCs w:val="24"/>
        </w:rPr>
        <w:t>Maguire</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Cartwright</w:t>
      </w:r>
      <w:proofErr w:type="spellEnd"/>
      <w:r w:rsidRPr="003A1B57">
        <w:rPr>
          <w:rFonts w:ascii="Times New Roman" w:eastAsia="Times New Roman" w:hAnsi="Times New Roman" w:cs="Times New Roman"/>
          <w:sz w:val="24"/>
          <w:szCs w:val="24"/>
        </w:rPr>
        <w:t xml:space="preserve">, 2008). In dit onderzoek wordt echter, in navolging van </w:t>
      </w:r>
      <w:proofErr w:type="spellStart"/>
      <w:r w:rsidRPr="003A1B57">
        <w:rPr>
          <w:rFonts w:ascii="Times New Roman" w:eastAsia="Times New Roman" w:hAnsi="Times New Roman" w:cs="Times New Roman"/>
          <w:sz w:val="24"/>
          <w:szCs w:val="24"/>
        </w:rPr>
        <w:t>Näswall</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Kuntz</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Hodliffe</w:t>
      </w:r>
      <w:proofErr w:type="spellEnd"/>
      <w:r w:rsidRPr="003A1B57">
        <w:rPr>
          <w:rFonts w:ascii="Times New Roman" w:eastAsia="Times New Roman" w:hAnsi="Times New Roman" w:cs="Times New Roman"/>
          <w:sz w:val="24"/>
          <w:szCs w:val="24"/>
        </w:rPr>
        <w:t xml:space="preserve"> en </w:t>
      </w:r>
      <w:proofErr w:type="spellStart"/>
      <w:r w:rsidRPr="003A1B57">
        <w:rPr>
          <w:rFonts w:ascii="Times New Roman" w:eastAsia="Times New Roman" w:hAnsi="Times New Roman" w:cs="Times New Roman"/>
          <w:sz w:val="24"/>
          <w:szCs w:val="24"/>
        </w:rPr>
        <w:t>Malinen</w:t>
      </w:r>
      <w:proofErr w:type="spellEnd"/>
      <w:r w:rsidRPr="003A1B57">
        <w:rPr>
          <w:rFonts w:ascii="Times New Roman" w:eastAsia="Times New Roman" w:hAnsi="Times New Roman" w:cs="Times New Roman"/>
          <w:sz w:val="24"/>
          <w:szCs w:val="24"/>
        </w:rPr>
        <w:t xml:space="preserve"> (2013), gesteld dat veerkracht niet alleen een reactief herstel of stabiliteit inhoudt, maar een transformationeel proces is, waarin individuen niet alleen kunnen omgaan met verandering of tegenspoed, maar er ook van leren en zich aanpassen om zodoende succesvol te kunnen gedijen in de nieuwe omgeving (</w:t>
      </w:r>
      <w:proofErr w:type="spellStart"/>
      <w:r w:rsidRPr="003A1B57">
        <w:rPr>
          <w:rFonts w:ascii="Times New Roman" w:eastAsia="Times New Roman" w:hAnsi="Times New Roman" w:cs="Times New Roman"/>
          <w:sz w:val="24"/>
          <w:szCs w:val="24"/>
        </w:rPr>
        <w:t>Lengnick</w:t>
      </w:r>
      <w:proofErr w:type="spellEnd"/>
      <w:r w:rsidRPr="003A1B57">
        <w:rPr>
          <w:rFonts w:ascii="Times New Roman" w:eastAsia="Times New Roman" w:hAnsi="Times New Roman" w:cs="Times New Roman"/>
          <w:sz w:val="24"/>
          <w:szCs w:val="24"/>
        </w:rPr>
        <w:t xml:space="preserve">-Hal, Beck &amp; </w:t>
      </w:r>
      <w:proofErr w:type="spellStart"/>
      <w:r w:rsidRPr="003A1B57">
        <w:rPr>
          <w:rFonts w:ascii="Times New Roman" w:eastAsia="Times New Roman" w:hAnsi="Times New Roman" w:cs="Times New Roman"/>
          <w:sz w:val="24"/>
          <w:szCs w:val="24"/>
        </w:rPr>
        <w:t>Lengnick</w:t>
      </w:r>
      <w:proofErr w:type="spellEnd"/>
      <w:r w:rsidRPr="003A1B57">
        <w:rPr>
          <w:rFonts w:ascii="Times New Roman" w:eastAsia="Times New Roman" w:hAnsi="Times New Roman" w:cs="Times New Roman"/>
          <w:sz w:val="24"/>
          <w:szCs w:val="24"/>
        </w:rPr>
        <w:t xml:space="preserve">-Hal, 2011; </w:t>
      </w:r>
      <w:proofErr w:type="spellStart"/>
      <w:r w:rsidRPr="003A1B57">
        <w:rPr>
          <w:rFonts w:ascii="Times New Roman" w:eastAsia="Times New Roman" w:hAnsi="Times New Roman" w:cs="Times New Roman"/>
          <w:sz w:val="24"/>
          <w:szCs w:val="24"/>
        </w:rPr>
        <w:t>Richardson</w:t>
      </w:r>
      <w:proofErr w:type="spellEnd"/>
      <w:r w:rsidRPr="003A1B57">
        <w:rPr>
          <w:rFonts w:ascii="Times New Roman" w:eastAsia="Times New Roman" w:hAnsi="Times New Roman" w:cs="Times New Roman"/>
          <w:sz w:val="24"/>
          <w:szCs w:val="24"/>
        </w:rPr>
        <w:t xml:space="preserve">, 2002; </w:t>
      </w:r>
      <w:proofErr w:type="spellStart"/>
      <w:r w:rsidRPr="003A1B57">
        <w:rPr>
          <w:rFonts w:ascii="Times New Roman" w:eastAsia="Times New Roman" w:hAnsi="Times New Roman" w:cs="Times New Roman"/>
          <w:sz w:val="24"/>
          <w:szCs w:val="24"/>
        </w:rPr>
        <w:t>Baird</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Heugten</w:t>
      </w:r>
      <w:proofErr w:type="spellEnd"/>
      <w:r w:rsidRPr="003A1B57">
        <w:rPr>
          <w:rFonts w:ascii="Times New Roman" w:eastAsia="Times New Roman" w:hAnsi="Times New Roman" w:cs="Times New Roman"/>
          <w:sz w:val="24"/>
          <w:szCs w:val="24"/>
        </w:rPr>
        <w:t xml:space="preserve">, Walker &amp; </w:t>
      </w:r>
      <w:proofErr w:type="spellStart"/>
      <w:r w:rsidRPr="003A1B57">
        <w:rPr>
          <w:rFonts w:ascii="Times New Roman" w:eastAsia="Times New Roman" w:hAnsi="Times New Roman" w:cs="Times New Roman"/>
          <w:sz w:val="24"/>
          <w:szCs w:val="24"/>
        </w:rPr>
        <w:t>Nilakant</w:t>
      </w:r>
      <w:proofErr w:type="spellEnd"/>
      <w:r w:rsidRPr="003A1B57">
        <w:rPr>
          <w:rFonts w:ascii="Times New Roman" w:eastAsia="Times New Roman" w:hAnsi="Times New Roman" w:cs="Times New Roman"/>
          <w:sz w:val="24"/>
          <w:szCs w:val="24"/>
        </w:rPr>
        <w:t>, 2013). Veerkrachtige werknemers kunnen zodoende ervaringen rondom verandering en tegenspoed</w:t>
      </w:r>
      <w:r w:rsidR="00B01DC2">
        <w:rPr>
          <w:rFonts w:ascii="Times New Roman" w:eastAsia="Times New Roman" w:hAnsi="Times New Roman" w:cs="Times New Roman"/>
          <w:sz w:val="24"/>
          <w:szCs w:val="24"/>
        </w:rPr>
        <w:t xml:space="preserve"> </w:t>
      </w:r>
      <w:r w:rsidRPr="003A1B57">
        <w:rPr>
          <w:rFonts w:ascii="Times New Roman" w:eastAsia="Times New Roman" w:hAnsi="Times New Roman" w:cs="Times New Roman"/>
          <w:sz w:val="24"/>
          <w:szCs w:val="24"/>
        </w:rPr>
        <w:t>gebruiken om met meer flexibiliteit en aanpassingsvermogen te reageren in toekomstige situaties (</w:t>
      </w:r>
      <w:proofErr w:type="spellStart"/>
      <w:r w:rsidRPr="003A1B57">
        <w:rPr>
          <w:rFonts w:ascii="Times New Roman" w:eastAsia="Times New Roman" w:hAnsi="Times New Roman" w:cs="Times New Roman"/>
          <w:sz w:val="24"/>
          <w:szCs w:val="24"/>
        </w:rPr>
        <w:t>Avey</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Luthans</w:t>
      </w:r>
      <w:proofErr w:type="spellEnd"/>
      <w:r w:rsidRPr="003A1B57">
        <w:rPr>
          <w:rFonts w:ascii="Times New Roman" w:eastAsia="Times New Roman" w:hAnsi="Times New Roman" w:cs="Times New Roman"/>
          <w:sz w:val="24"/>
          <w:szCs w:val="24"/>
        </w:rPr>
        <w:t xml:space="preserve"> &amp; Jensen, 2009; </w:t>
      </w:r>
      <w:proofErr w:type="spellStart"/>
      <w:r w:rsidRPr="003A1B57">
        <w:rPr>
          <w:rFonts w:ascii="Times New Roman" w:eastAsia="Times New Roman" w:hAnsi="Times New Roman" w:cs="Times New Roman"/>
          <w:sz w:val="24"/>
          <w:szCs w:val="24"/>
        </w:rPr>
        <w:t>Näswall</w:t>
      </w:r>
      <w:proofErr w:type="spellEnd"/>
      <w:r w:rsidRPr="003A1B57">
        <w:rPr>
          <w:rFonts w:ascii="Times New Roman" w:eastAsia="Times New Roman" w:hAnsi="Times New Roman" w:cs="Times New Roman"/>
          <w:sz w:val="24"/>
          <w:szCs w:val="24"/>
        </w:rPr>
        <w:t xml:space="preserve"> et al., 2013; </w:t>
      </w:r>
      <w:proofErr w:type="spellStart"/>
      <w:r w:rsidRPr="003A1B57">
        <w:rPr>
          <w:rFonts w:ascii="Times New Roman" w:eastAsia="Times New Roman" w:hAnsi="Times New Roman" w:cs="Times New Roman"/>
          <w:sz w:val="24"/>
          <w:szCs w:val="24"/>
        </w:rPr>
        <w:t>Tugade</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Fredrickson</w:t>
      </w:r>
      <w:proofErr w:type="spellEnd"/>
      <w:r w:rsidRPr="003A1B57">
        <w:rPr>
          <w:rFonts w:ascii="Times New Roman" w:eastAsia="Times New Roman" w:hAnsi="Times New Roman" w:cs="Times New Roman"/>
          <w:sz w:val="24"/>
          <w:szCs w:val="24"/>
        </w:rPr>
        <w:t>, 2004).</w:t>
      </w:r>
    </w:p>
    <w:p w14:paraId="33716A4F" w14:textId="0D0C2FD2" w:rsidR="00472E31" w:rsidRPr="003A1B57" w:rsidRDefault="00472E31" w:rsidP="00472E31">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In dit onderzoek wordt de definitie van </w:t>
      </w:r>
      <w:proofErr w:type="spellStart"/>
      <w:r w:rsidRPr="003A1B57">
        <w:rPr>
          <w:rFonts w:ascii="Times New Roman" w:eastAsia="Times New Roman" w:hAnsi="Times New Roman" w:cs="Times New Roman"/>
          <w:sz w:val="24"/>
          <w:szCs w:val="24"/>
        </w:rPr>
        <w:t>Näswall</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Kuntz</w:t>
      </w:r>
      <w:proofErr w:type="spellEnd"/>
      <w:r w:rsidRPr="003A1B57">
        <w:rPr>
          <w:rFonts w:ascii="Times New Roman" w:eastAsia="Times New Roman" w:hAnsi="Times New Roman" w:cs="Times New Roman"/>
          <w:sz w:val="24"/>
          <w:szCs w:val="24"/>
        </w:rPr>
        <w:t xml:space="preserve"> en </w:t>
      </w:r>
      <w:proofErr w:type="spellStart"/>
      <w:r w:rsidRPr="003A1B57">
        <w:rPr>
          <w:rFonts w:ascii="Times New Roman" w:eastAsia="Times New Roman" w:hAnsi="Times New Roman" w:cs="Times New Roman"/>
          <w:sz w:val="24"/>
          <w:szCs w:val="24"/>
        </w:rPr>
        <w:t>Malinen</w:t>
      </w:r>
      <w:proofErr w:type="spellEnd"/>
      <w:r w:rsidRPr="003A1B57">
        <w:rPr>
          <w:rFonts w:ascii="Times New Roman" w:eastAsia="Times New Roman" w:hAnsi="Times New Roman" w:cs="Times New Roman"/>
          <w:sz w:val="24"/>
          <w:szCs w:val="24"/>
        </w:rPr>
        <w:t xml:space="preserve"> (2015) overgenomen, vanwege de nadruk op aanpassingsvermogen, het lerend vermogen en het benutten van het netwerk. Deze drie factoren zijn namelijk van groot belang in de ziekenhuissector, onder andere vanwege de noodzaak om bij te blijven bij de snelle (technologische) veranderingen binnen deze sector en de noodzaak tot samenwerking. De </w:t>
      </w:r>
      <w:r w:rsidRPr="003A1B57">
        <w:rPr>
          <w:rFonts w:ascii="Times New Roman" w:eastAsia="Times New Roman" w:hAnsi="Times New Roman" w:cs="Times New Roman"/>
          <w:sz w:val="24"/>
          <w:szCs w:val="24"/>
        </w:rPr>
        <w:lastRenderedPageBreak/>
        <w:t xml:space="preserve">factoren zijn zo goed als inherent aan het type werk. Bovendien wordt de rol van organisaties in de facilitatie van veerkracht expliciet erkend. De auteurs definiëren werknemer veerkracht als: </w:t>
      </w:r>
      <w:bookmarkStart w:id="22" w:name="_Hlk74668070"/>
      <w:r w:rsidRPr="003A1B57">
        <w:rPr>
          <w:rFonts w:ascii="Times New Roman" w:eastAsia="Times New Roman" w:hAnsi="Times New Roman" w:cs="Times New Roman"/>
          <w:sz w:val="24"/>
          <w:szCs w:val="24"/>
        </w:rPr>
        <w:t xml:space="preserve">“het vermogen van werknemers, gefaciliteerd en ondersteund door de organisatie, om middelen te gebruiken om zich voortdurend aan te passen en te floreren op werk, zelfs tijdens confrontatie met uitdagende omstandigheden” </w:t>
      </w:r>
      <w:bookmarkEnd w:id="22"/>
      <w:r w:rsidRPr="003A1B57">
        <w:rPr>
          <w:rFonts w:ascii="Times New Roman" w:eastAsia="Times New Roman" w:hAnsi="Times New Roman" w:cs="Times New Roman"/>
          <w:sz w:val="24"/>
          <w:szCs w:val="24"/>
        </w:rPr>
        <w:t>(</w:t>
      </w:r>
      <w:proofErr w:type="spellStart"/>
      <w:r w:rsidRPr="003A1B57">
        <w:rPr>
          <w:rFonts w:ascii="Times New Roman" w:eastAsia="Times New Roman" w:hAnsi="Times New Roman" w:cs="Times New Roman"/>
          <w:sz w:val="24"/>
          <w:szCs w:val="24"/>
        </w:rPr>
        <w:t>Näswall</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Kuntz</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Malinen</w:t>
      </w:r>
      <w:proofErr w:type="spellEnd"/>
      <w:r w:rsidRPr="003A1B57">
        <w:rPr>
          <w:rFonts w:ascii="Times New Roman" w:eastAsia="Times New Roman" w:hAnsi="Times New Roman" w:cs="Times New Roman"/>
          <w:sz w:val="24"/>
          <w:szCs w:val="24"/>
        </w:rPr>
        <w:t xml:space="preserve">, 2015, p. 5). Deze definitie laat ook zien dat veerkracht niet alleen tijdens een crisis, maar ook in het dagelijks leven van belang is. Daarbij wordt ervan uitgegaan dat veerkracht op een continuüm loopt van personen met weinig veerkracht tot personen die bevlogen door kunnen blijven werken </w:t>
      </w:r>
      <w:r w:rsidR="00B01DC2">
        <w:rPr>
          <w:rFonts w:ascii="Times New Roman" w:eastAsia="Times New Roman" w:hAnsi="Times New Roman" w:cs="Times New Roman"/>
          <w:sz w:val="24"/>
          <w:szCs w:val="24"/>
        </w:rPr>
        <w:t>ten</w:t>
      </w:r>
      <w:r w:rsidRPr="003A1B57">
        <w:rPr>
          <w:rFonts w:ascii="Times New Roman" w:eastAsia="Times New Roman" w:hAnsi="Times New Roman" w:cs="Times New Roman"/>
          <w:sz w:val="24"/>
          <w:szCs w:val="24"/>
        </w:rPr>
        <w:t xml:space="preserve"> tijde van crisis (Carver, 1998; </w:t>
      </w:r>
      <w:proofErr w:type="spellStart"/>
      <w:r w:rsidRPr="003A1B57">
        <w:rPr>
          <w:rFonts w:ascii="Times New Roman" w:eastAsia="Times New Roman" w:hAnsi="Times New Roman" w:cs="Times New Roman"/>
          <w:sz w:val="24"/>
          <w:szCs w:val="24"/>
        </w:rPr>
        <w:t>Meichenbaum</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Calhoun</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Tedeschi</w:t>
      </w:r>
      <w:proofErr w:type="spellEnd"/>
      <w:r w:rsidRPr="003A1B57">
        <w:rPr>
          <w:rFonts w:ascii="Times New Roman" w:eastAsia="Times New Roman" w:hAnsi="Times New Roman" w:cs="Times New Roman"/>
          <w:sz w:val="24"/>
          <w:szCs w:val="24"/>
        </w:rPr>
        <w:t>, 2006). In dit onderzoek wordt veerkracht gezien als een veelzijdig fenomeen, dat beïnvloed wordt door een dynamisch proces van interne factoren, zoals psychiatrische symptomen en optimisme, en externe factoren, zoals werkdruk en ondersteuning (</w:t>
      </w:r>
      <w:proofErr w:type="spellStart"/>
      <w:r w:rsidRPr="003A1B57">
        <w:rPr>
          <w:rFonts w:ascii="Times New Roman" w:eastAsia="Times New Roman" w:hAnsi="Times New Roman" w:cs="Times New Roman"/>
          <w:sz w:val="24"/>
          <w:szCs w:val="24"/>
        </w:rPr>
        <w:t>Dyer</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McGuinness</w:t>
      </w:r>
      <w:proofErr w:type="spellEnd"/>
      <w:r w:rsidRPr="003A1B57">
        <w:rPr>
          <w:rFonts w:ascii="Times New Roman" w:eastAsia="Times New Roman" w:hAnsi="Times New Roman" w:cs="Times New Roman"/>
          <w:sz w:val="24"/>
          <w:szCs w:val="24"/>
        </w:rPr>
        <w:t xml:space="preserve">, 1996; </w:t>
      </w:r>
      <w:proofErr w:type="spellStart"/>
      <w:r w:rsidRPr="003A1B57">
        <w:rPr>
          <w:rFonts w:ascii="Times New Roman" w:eastAsia="Times New Roman" w:hAnsi="Times New Roman" w:cs="Times New Roman"/>
          <w:sz w:val="24"/>
          <w:szCs w:val="24"/>
        </w:rPr>
        <w:t>Luthar</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iCs/>
          <w:sz w:val="24"/>
          <w:szCs w:val="24"/>
        </w:rPr>
        <w:t>Cicchetti</w:t>
      </w:r>
      <w:proofErr w:type="spellEnd"/>
      <w:r w:rsidRPr="003A1B57">
        <w:rPr>
          <w:rFonts w:ascii="Times New Roman" w:eastAsia="Times New Roman" w:hAnsi="Times New Roman" w:cs="Times New Roman"/>
          <w:sz w:val="24"/>
          <w:szCs w:val="24"/>
        </w:rPr>
        <w:t xml:space="preserve"> &amp; Becker, 2000; Yates, </w:t>
      </w:r>
      <w:proofErr w:type="spellStart"/>
      <w:r w:rsidRPr="003A1B57">
        <w:rPr>
          <w:rFonts w:ascii="Times New Roman" w:eastAsia="Times New Roman" w:hAnsi="Times New Roman" w:cs="Times New Roman"/>
          <w:sz w:val="24"/>
          <w:szCs w:val="24"/>
        </w:rPr>
        <w:t>Egeland</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Sroufe</w:t>
      </w:r>
      <w:proofErr w:type="spellEnd"/>
      <w:r w:rsidRPr="003A1B57">
        <w:rPr>
          <w:rFonts w:ascii="Times New Roman" w:eastAsia="Times New Roman" w:hAnsi="Times New Roman" w:cs="Times New Roman"/>
          <w:sz w:val="24"/>
          <w:szCs w:val="24"/>
        </w:rPr>
        <w:t>, 2003). Bovendien wordt er aangenomen dat het HRM van een ziekenhuis een rol speelt in de veerkracht van medisch personeel.</w:t>
      </w:r>
    </w:p>
    <w:p w14:paraId="0DC35F0E" w14:textId="77777777" w:rsidR="002D77F7" w:rsidRPr="003A1B57" w:rsidRDefault="002D77F7" w:rsidP="00472E31">
      <w:pPr>
        <w:spacing w:after="0" w:line="360" w:lineRule="auto"/>
        <w:ind w:firstLine="708"/>
        <w:jc w:val="both"/>
        <w:rPr>
          <w:rFonts w:ascii="Times New Roman" w:eastAsia="Times New Roman" w:hAnsi="Times New Roman" w:cs="Times New Roman"/>
          <w:sz w:val="24"/>
          <w:szCs w:val="24"/>
        </w:rPr>
      </w:pPr>
    </w:p>
    <w:p w14:paraId="210816E4" w14:textId="41266BA8" w:rsidR="00472E31" w:rsidRPr="003A1B57" w:rsidRDefault="00472E31" w:rsidP="00472E31">
      <w:pPr>
        <w:pStyle w:val="Kop2"/>
        <w:rPr>
          <w:rFonts w:eastAsia="Times New Roman" w:cs="Times New Roman"/>
          <w:szCs w:val="24"/>
        </w:rPr>
      </w:pPr>
      <w:bookmarkStart w:id="23" w:name="_Toc76115238"/>
      <w:r w:rsidRPr="003A1B57">
        <w:rPr>
          <w:rFonts w:eastAsia="Times New Roman" w:cs="Times New Roman"/>
          <w:szCs w:val="24"/>
        </w:rPr>
        <w:t>2.</w:t>
      </w:r>
      <w:r w:rsidR="0030068A">
        <w:rPr>
          <w:rFonts w:eastAsia="Times New Roman" w:cs="Times New Roman"/>
          <w:szCs w:val="24"/>
        </w:rPr>
        <w:t>5</w:t>
      </w:r>
      <w:r w:rsidRPr="003A1B57">
        <w:rPr>
          <w:rFonts w:eastAsia="Times New Roman" w:cs="Times New Roman"/>
          <w:szCs w:val="24"/>
        </w:rPr>
        <w:t xml:space="preserve"> De theoretische relatie tussen HRM en veerkracht</w:t>
      </w:r>
      <w:bookmarkEnd w:id="23"/>
    </w:p>
    <w:p w14:paraId="4E62F986" w14:textId="0DD10B55" w:rsidR="00472E31" w:rsidRPr="003A1B57" w:rsidRDefault="00472E31" w:rsidP="00472E31">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Op basis van het Harvard model kan een positieve relatie verwacht worden tussen HRM en </w:t>
      </w:r>
      <w:r w:rsidR="001550C3">
        <w:rPr>
          <w:rFonts w:ascii="Times New Roman" w:eastAsia="Times New Roman" w:hAnsi="Times New Roman" w:cs="Times New Roman"/>
          <w:sz w:val="24"/>
          <w:szCs w:val="24"/>
        </w:rPr>
        <w:t>HR-uitkomst</w:t>
      </w:r>
      <w:r w:rsidRPr="003A1B57">
        <w:rPr>
          <w:rFonts w:ascii="Times New Roman" w:eastAsia="Times New Roman" w:hAnsi="Times New Roman" w:cs="Times New Roman"/>
          <w:sz w:val="24"/>
          <w:szCs w:val="24"/>
        </w:rPr>
        <w:t xml:space="preserve">en zoals veerkracht. Deze relatie kan verklaard worden aan de hand van </w:t>
      </w:r>
      <w:r w:rsidR="00DF499D">
        <w:rPr>
          <w:rFonts w:ascii="Times New Roman" w:eastAsia="Times New Roman" w:hAnsi="Times New Roman" w:cs="Times New Roman"/>
          <w:sz w:val="24"/>
          <w:szCs w:val="24"/>
        </w:rPr>
        <w:t xml:space="preserve">de </w:t>
      </w:r>
      <w:r w:rsidR="001550C3">
        <w:rPr>
          <w:rFonts w:ascii="Times New Roman" w:eastAsia="Times New Roman" w:hAnsi="Times New Roman" w:cs="Times New Roman"/>
          <w:sz w:val="24"/>
          <w:szCs w:val="24"/>
        </w:rPr>
        <w:t>COR-theorie</w:t>
      </w:r>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1989). De </w:t>
      </w:r>
      <w:r w:rsidR="001550C3">
        <w:rPr>
          <w:rFonts w:ascii="Times New Roman" w:eastAsia="Times New Roman" w:hAnsi="Times New Roman" w:cs="Times New Roman"/>
          <w:sz w:val="24"/>
          <w:szCs w:val="24"/>
        </w:rPr>
        <w:t>COR-theorie</w:t>
      </w:r>
      <w:r w:rsidRPr="003A1B57">
        <w:rPr>
          <w:rFonts w:ascii="Times New Roman" w:eastAsia="Times New Roman" w:hAnsi="Times New Roman" w:cs="Times New Roman"/>
          <w:sz w:val="24"/>
          <w:szCs w:val="24"/>
        </w:rPr>
        <w:t xml:space="preserve"> is gebaseerd op het principe dat individuen gemotiveerd zijn om de huidige bronnen te beschermen (conserveren) en nieuwe bronnen te verwerven. Bronnen zijn vrij gedefinieerd als objecten, staten, condities en andere dingen die individuen waarderen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1988). Gezien de kritiek op de brede en vage definitie op deze definiëring van bronnen, hebben </w:t>
      </w:r>
      <w:proofErr w:type="spellStart"/>
      <w:r w:rsidRPr="003A1B57">
        <w:rPr>
          <w:rFonts w:ascii="Times New Roman" w:eastAsia="Times New Roman" w:hAnsi="Times New Roman" w:cs="Times New Roman"/>
          <w:sz w:val="24"/>
          <w:szCs w:val="24"/>
        </w:rPr>
        <w:t>Halbesleben</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Neveu</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Paustian-Underdahl</w:t>
      </w:r>
      <w:proofErr w:type="spellEnd"/>
      <w:r w:rsidRPr="003A1B57">
        <w:rPr>
          <w:rFonts w:ascii="Times New Roman" w:eastAsia="Times New Roman" w:hAnsi="Times New Roman" w:cs="Times New Roman"/>
          <w:sz w:val="24"/>
          <w:szCs w:val="24"/>
        </w:rPr>
        <w:t xml:space="preserve"> en </w:t>
      </w:r>
      <w:proofErr w:type="spellStart"/>
      <w:r w:rsidRPr="003A1B57">
        <w:rPr>
          <w:rFonts w:ascii="Times New Roman" w:eastAsia="Times New Roman" w:hAnsi="Times New Roman" w:cs="Times New Roman"/>
          <w:sz w:val="24"/>
          <w:szCs w:val="24"/>
        </w:rPr>
        <w:t>Westman</w:t>
      </w:r>
      <w:proofErr w:type="spellEnd"/>
      <w:r w:rsidRPr="003A1B57">
        <w:rPr>
          <w:rFonts w:ascii="Times New Roman" w:eastAsia="Times New Roman" w:hAnsi="Times New Roman" w:cs="Times New Roman"/>
          <w:sz w:val="24"/>
          <w:szCs w:val="24"/>
        </w:rPr>
        <w:t xml:space="preserve"> (2014) bronnen geherdefinieerd naar alles wat door een individu gepercipieerd wordt als behulpzaam in het behalen van doelen. Deze definitie laat nog steeds veel ruimte over voor interpretatie, maar concretere definities van bronnen zijn er tot heden niet. De theorie is gebaseerd op een aantal principes.</w:t>
      </w:r>
    </w:p>
    <w:p w14:paraId="460B7B92" w14:textId="2088C195" w:rsidR="00472E31" w:rsidRPr="003A1B57" w:rsidRDefault="00472E31" w:rsidP="00472E31">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Een </w:t>
      </w:r>
      <w:r w:rsidR="00B01DC2">
        <w:rPr>
          <w:rFonts w:ascii="Times New Roman" w:eastAsia="Times New Roman" w:hAnsi="Times New Roman" w:cs="Times New Roman"/>
          <w:sz w:val="24"/>
          <w:szCs w:val="24"/>
        </w:rPr>
        <w:t>van de</w:t>
      </w:r>
      <w:r w:rsidRPr="003A1B57">
        <w:rPr>
          <w:rFonts w:ascii="Times New Roman" w:eastAsia="Times New Roman" w:hAnsi="Times New Roman" w:cs="Times New Roman"/>
          <w:sz w:val="24"/>
          <w:szCs w:val="24"/>
        </w:rPr>
        <w:t xml:space="preserve"> principe</w:t>
      </w:r>
      <w:r w:rsidR="00B01DC2">
        <w:rPr>
          <w:rFonts w:ascii="Times New Roman" w:eastAsia="Times New Roman" w:hAnsi="Times New Roman" w:cs="Times New Roman"/>
          <w:sz w:val="24"/>
          <w:szCs w:val="24"/>
        </w:rPr>
        <w:t>s</w:t>
      </w:r>
      <w:r w:rsidRPr="003A1B57">
        <w:rPr>
          <w:rFonts w:ascii="Times New Roman" w:eastAsia="Times New Roman" w:hAnsi="Times New Roman" w:cs="Times New Roman"/>
          <w:sz w:val="24"/>
          <w:szCs w:val="24"/>
        </w:rPr>
        <w:t xml:space="preserve"> stelt dat individuen bronnen investeren met het doel zich te beschermen tegen bronverlies en om meer bronnen te verkrijgen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2001). Dat maakt ook dat individuen die reeds bronnen in bezit hebben in een betere positie zijn om bronnen te investeren</w:t>
      </w:r>
      <w:r w:rsidR="00B01DC2">
        <w:rPr>
          <w:rFonts w:ascii="Times New Roman" w:eastAsia="Times New Roman" w:hAnsi="Times New Roman" w:cs="Times New Roman"/>
          <w:sz w:val="24"/>
          <w:szCs w:val="24"/>
        </w:rPr>
        <w:t>. V</w:t>
      </w:r>
      <w:r w:rsidRPr="003A1B57">
        <w:rPr>
          <w:rFonts w:ascii="Times New Roman" w:eastAsia="Times New Roman" w:hAnsi="Times New Roman" w:cs="Times New Roman"/>
          <w:sz w:val="24"/>
          <w:szCs w:val="24"/>
        </w:rPr>
        <w:t xml:space="preserve">erlies van bronnen </w:t>
      </w:r>
      <w:r w:rsidR="00B01DC2">
        <w:rPr>
          <w:rFonts w:ascii="Times New Roman" w:eastAsia="Times New Roman" w:hAnsi="Times New Roman" w:cs="Times New Roman"/>
          <w:sz w:val="24"/>
          <w:szCs w:val="24"/>
        </w:rPr>
        <w:t xml:space="preserve">is dan </w:t>
      </w:r>
      <w:r w:rsidRPr="003A1B57">
        <w:rPr>
          <w:rFonts w:ascii="Times New Roman" w:eastAsia="Times New Roman" w:hAnsi="Times New Roman" w:cs="Times New Roman"/>
          <w:sz w:val="24"/>
          <w:szCs w:val="24"/>
        </w:rPr>
        <w:t>beter tegen te gaan en nieuwe bronnen</w:t>
      </w:r>
      <w:r w:rsidR="00B01DC2">
        <w:rPr>
          <w:rFonts w:ascii="Times New Roman" w:eastAsia="Times New Roman" w:hAnsi="Times New Roman" w:cs="Times New Roman"/>
          <w:sz w:val="24"/>
          <w:szCs w:val="24"/>
        </w:rPr>
        <w:t xml:space="preserve"> zijn</w:t>
      </w:r>
      <w:r w:rsidRPr="003A1B57">
        <w:rPr>
          <w:rFonts w:ascii="Times New Roman" w:eastAsia="Times New Roman" w:hAnsi="Times New Roman" w:cs="Times New Roman"/>
          <w:sz w:val="24"/>
          <w:szCs w:val="24"/>
        </w:rPr>
        <w:t xml:space="preserve"> makkelijker te verkrijgen. Op deze wijze kan een winstspiraal ontstaan. Bij bronverlies wordt het daarentegen steeds moeilijker om bronnen te investeren, waardoor een verliesspiraal kan ontstaan (</w:t>
      </w:r>
      <w:proofErr w:type="spellStart"/>
      <w:r w:rsidRPr="003A1B57">
        <w:rPr>
          <w:rFonts w:ascii="Times New Roman" w:eastAsia="Times New Roman" w:hAnsi="Times New Roman" w:cs="Times New Roman"/>
          <w:sz w:val="24"/>
          <w:szCs w:val="24"/>
        </w:rPr>
        <w:t>Halbesleben</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Neveu</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Paustian-Underdahl</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Westman</w:t>
      </w:r>
      <w:proofErr w:type="spellEnd"/>
      <w:r w:rsidRPr="003A1B57">
        <w:rPr>
          <w:rFonts w:ascii="Times New Roman" w:eastAsia="Times New Roman" w:hAnsi="Times New Roman" w:cs="Times New Roman"/>
          <w:sz w:val="24"/>
          <w:szCs w:val="24"/>
        </w:rPr>
        <w:t xml:space="preserve">, 2014;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2001;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sz w:val="24"/>
          <w:szCs w:val="24"/>
        </w:rPr>
        <w:lastRenderedPageBreak/>
        <w:t xml:space="preserve">Stevens &amp; </w:t>
      </w:r>
      <w:proofErr w:type="spellStart"/>
      <w:r w:rsidRPr="003A1B57">
        <w:rPr>
          <w:rFonts w:ascii="Times New Roman" w:eastAsia="Times New Roman" w:hAnsi="Times New Roman" w:cs="Times New Roman"/>
          <w:sz w:val="24"/>
          <w:szCs w:val="24"/>
        </w:rPr>
        <w:t>Zalta</w:t>
      </w:r>
      <w:proofErr w:type="spellEnd"/>
      <w:r w:rsidRPr="003A1B57">
        <w:rPr>
          <w:rFonts w:ascii="Times New Roman" w:eastAsia="Times New Roman" w:hAnsi="Times New Roman" w:cs="Times New Roman"/>
          <w:sz w:val="24"/>
          <w:szCs w:val="24"/>
        </w:rPr>
        <w:t xml:space="preserve">, 2015). Ook het proces van bronnen investeren is echter nog weinig concreet gemaakt in de </w:t>
      </w:r>
      <w:r w:rsidR="001550C3">
        <w:rPr>
          <w:rFonts w:ascii="Times New Roman" w:eastAsia="Times New Roman" w:hAnsi="Times New Roman" w:cs="Times New Roman"/>
          <w:sz w:val="24"/>
          <w:szCs w:val="24"/>
        </w:rPr>
        <w:t>COR-theorie</w:t>
      </w:r>
      <w:r w:rsidRPr="003A1B57">
        <w:rPr>
          <w:rFonts w:ascii="Times New Roman" w:eastAsia="Times New Roman" w:hAnsi="Times New Roman" w:cs="Times New Roman"/>
          <w:sz w:val="24"/>
          <w:szCs w:val="24"/>
        </w:rPr>
        <w:t>. Hoe dit proces er precies uit ziet wordt tot heden niet gespecificeerd. In dit onderzoek wordt aangenomen dat een bron zoals energie wordt verbruikt om bijvoorbeeld een vaardigheid te leren. Op deze wijze wordt de bron energie geïnvesteerd om de bron vaardigheid te verkrijgen.</w:t>
      </w:r>
    </w:p>
    <w:p w14:paraId="41906D7A" w14:textId="0428259F" w:rsidR="00472E31" w:rsidRPr="003A1B57" w:rsidRDefault="00472E31" w:rsidP="00472E31">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Daarnaast zijn het niet de individuen met de meeste bronnen die het best in een omgeving gedijen, maar de individuen waarbij de bronnen het meest overeenkomen met wat de omgeving vraagt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1988; Kaplan &amp; </w:t>
      </w:r>
      <w:proofErr w:type="spellStart"/>
      <w:r w:rsidRPr="003A1B57">
        <w:rPr>
          <w:rFonts w:ascii="Times New Roman" w:eastAsia="Times New Roman" w:hAnsi="Times New Roman" w:cs="Times New Roman"/>
          <w:sz w:val="24"/>
          <w:szCs w:val="24"/>
        </w:rPr>
        <w:t>Gangestad</w:t>
      </w:r>
      <w:proofErr w:type="spellEnd"/>
      <w:r w:rsidRPr="003A1B57">
        <w:rPr>
          <w:rFonts w:ascii="Times New Roman" w:eastAsia="Times New Roman" w:hAnsi="Times New Roman" w:cs="Times New Roman"/>
          <w:sz w:val="24"/>
          <w:szCs w:val="24"/>
        </w:rPr>
        <w:t xml:space="preserve">, 2005). Er dient zodoende een </w:t>
      </w:r>
      <w:r w:rsidRPr="003A1B57">
        <w:rPr>
          <w:rFonts w:ascii="Times New Roman" w:eastAsia="Times New Roman" w:hAnsi="Times New Roman" w:cs="Times New Roman"/>
          <w:i/>
          <w:iCs/>
          <w:sz w:val="24"/>
          <w:szCs w:val="24"/>
        </w:rPr>
        <w:t>fit</w:t>
      </w:r>
      <w:r w:rsidRPr="003A1B57">
        <w:rPr>
          <w:rFonts w:ascii="Times New Roman" w:eastAsia="Times New Roman" w:hAnsi="Times New Roman" w:cs="Times New Roman"/>
          <w:sz w:val="24"/>
          <w:szCs w:val="24"/>
        </w:rPr>
        <w:t xml:space="preserve"> te zijn tussen de omgeving en het soort bronnen. Dat betekent dat de waarde van bronnen kunnen verschillen per context. De context oefent bovendien een </w:t>
      </w:r>
      <w:r w:rsidR="00092366">
        <w:rPr>
          <w:rFonts w:ascii="Times New Roman" w:eastAsia="Times New Roman" w:hAnsi="Times New Roman" w:cs="Times New Roman"/>
          <w:sz w:val="24"/>
          <w:szCs w:val="24"/>
        </w:rPr>
        <w:t>belangrijke</w:t>
      </w:r>
      <w:r w:rsidRPr="003A1B57">
        <w:rPr>
          <w:rFonts w:ascii="Times New Roman" w:eastAsia="Times New Roman" w:hAnsi="Times New Roman" w:cs="Times New Roman"/>
          <w:sz w:val="24"/>
          <w:szCs w:val="24"/>
        </w:rPr>
        <w:t xml:space="preserve"> invloed uit op het soort en aantal bronnen waar iemand toegang tot heeft. Individuen in een bronrijke en stabiele omgeving hebben veel bronnen en vergaren ook steeds meer bronnen, omdat het mogelijk is om bronnen te investeren. Een bronrijke omgeving kan zodoende bijdragen aan een bron winst spiraal. Bronarme omgevingen ondermijnen bronnen juist. Het zorgt voor minder mogelijkheid om bronnen te investeren en zodoende voor minder bronbescherming, minder kans op het verkrijgen van nieuwe bronnen en meer kans op bronverlies. Een gebeurtenis die resulteert in bronverlies (in de omgeving of bij een individu), kan bijgevolg een verlies spiraal inzetten, waardoor de bronnen van een individu steeds verder ondermijnt worden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Stevens &amp; </w:t>
      </w:r>
      <w:proofErr w:type="spellStart"/>
      <w:r w:rsidRPr="003A1B57">
        <w:rPr>
          <w:rFonts w:ascii="Times New Roman" w:eastAsia="Times New Roman" w:hAnsi="Times New Roman" w:cs="Times New Roman"/>
          <w:sz w:val="24"/>
          <w:szCs w:val="24"/>
        </w:rPr>
        <w:t>Zalta</w:t>
      </w:r>
      <w:proofErr w:type="spellEnd"/>
      <w:r w:rsidRPr="003A1B57">
        <w:rPr>
          <w:rFonts w:ascii="Times New Roman" w:eastAsia="Times New Roman" w:hAnsi="Times New Roman" w:cs="Times New Roman"/>
          <w:sz w:val="24"/>
          <w:szCs w:val="24"/>
        </w:rPr>
        <w:t>, 2015). Concluderend speelt iemands omgeving een rol in het aantal en soort bronnen dat iemand heeft,</w:t>
      </w:r>
      <w:r w:rsidR="0027499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sz w:val="24"/>
          <w:szCs w:val="24"/>
        </w:rPr>
        <w:t>behoud</w:t>
      </w:r>
      <w:r w:rsidR="00274997">
        <w:rPr>
          <w:rFonts w:ascii="Times New Roman" w:eastAsia="Times New Roman" w:hAnsi="Times New Roman" w:cs="Times New Roman"/>
          <w:sz w:val="24"/>
          <w:szCs w:val="24"/>
        </w:rPr>
        <w:t>t</w:t>
      </w:r>
      <w:r w:rsidRPr="003A1B57">
        <w:rPr>
          <w:rFonts w:ascii="Times New Roman" w:eastAsia="Times New Roman" w:hAnsi="Times New Roman" w:cs="Times New Roman"/>
          <w:sz w:val="24"/>
          <w:szCs w:val="24"/>
        </w:rPr>
        <w:t xml:space="preserve"> en vergaart. </w:t>
      </w:r>
    </w:p>
    <w:p w14:paraId="5CC4A833" w14:textId="2C7BEC32" w:rsidR="00472E31" w:rsidRPr="003A1B57" w:rsidRDefault="00472E31" w:rsidP="00472E31">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In de </w:t>
      </w:r>
      <w:r w:rsidR="001550C3">
        <w:rPr>
          <w:rFonts w:ascii="Times New Roman" w:eastAsia="Times New Roman" w:hAnsi="Times New Roman" w:cs="Times New Roman"/>
          <w:sz w:val="24"/>
          <w:szCs w:val="24"/>
        </w:rPr>
        <w:t>COR-theorie</w:t>
      </w:r>
      <w:r w:rsidRPr="003A1B57">
        <w:rPr>
          <w:rFonts w:ascii="Times New Roman" w:eastAsia="Times New Roman" w:hAnsi="Times New Roman" w:cs="Times New Roman"/>
          <w:sz w:val="24"/>
          <w:szCs w:val="24"/>
        </w:rPr>
        <w:t xml:space="preserve"> kan werknemer veerkracht worden beschouwd als een persoonlijke bron, die kan helpen om bepaalde doelen te bereiken. Volgens de theorie zijn andere bronnen nodig om veerkracht op te bouwen </w:t>
      </w:r>
      <w:r w:rsidR="00092366">
        <w:rPr>
          <w:rFonts w:ascii="Times New Roman" w:eastAsia="Times New Roman" w:hAnsi="Times New Roman" w:cs="Times New Roman"/>
          <w:sz w:val="24"/>
          <w:szCs w:val="24"/>
        </w:rPr>
        <w:t xml:space="preserve">en te beschermen </w:t>
      </w:r>
      <w:r w:rsidRPr="003A1B57">
        <w:rPr>
          <w:rFonts w:ascii="Times New Roman" w:eastAsia="Times New Roman" w:hAnsi="Times New Roman" w:cs="Times New Roman"/>
          <w:sz w:val="24"/>
          <w:szCs w:val="24"/>
        </w:rPr>
        <w:t xml:space="preserve">en kan veerkracht ook weer geïnvesteerd worden om andere bronnen te vergaren. Veerkracht komt volgens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Stevens &amp; </w:t>
      </w:r>
      <w:proofErr w:type="spellStart"/>
      <w:r w:rsidRPr="003A1B57">
        <w:rPr>
          <w:rFonts w:ascii="Times New Roman" w:eastAsia="Times New Roman" w:hAnsi="Times New Roman" w:cs="Times New Roman"/>
          <w:sz w:val="24"/>
          <w:szCs w:val="24"/>
        </w:rPr>
        <w:t>Zalta</w:t>
      </w:r>
      <w:proofErr w:type="spellEnd"/>
      <w:r w:rsidRPr="003A1B57">
        <w:rPr>
          <w:rFonts w:ascii="Times New Roman" w:eastAsia="Times New Roman" w:hAnsi="Times New Roman" w:cs="Times New Roman"/>
          <w:sz w:val="24"/>
          <w:szCs w:val="24"/>
        </w:rPr>
        <w:t xml:space="preserve"> (2015) voort uit een omgeving die (1) rijk is aan persoonlijke, sociale, materiële en energetische bronnen, (2) toegang tot deze bronnen verleent, (3) bescherming en veiligheid biedt tegen het verlies van bronnen en (4) brongroei stimuleren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2012;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Stevens &amp; </w:t>
      </w:r>
      <w:proofErr w:type="spellStart"/>
      <w:r w:rsidRPr="003A1B57">
        <w:rPr>
          <w:rFonts w:ascii="Times New Roman" w:eastAsia="Times New Roman" w:hAnsi="Times New Roman" w:cs="Times New Roman"/>
          <w:sz w:val="24"/>
          <w:szCs w:val="24"/>
        </w:rPr>
        <w:t>Zalta</w:t>
      </w:r>
      <w:proofErr w:type="spellEnd"/>
      <w:r w:rsidRPr="003A1B57">
        <w:rPr>
          <w:rFonts w:ascii="Times New Roman" w:eastAsia="Times New Roman" w:hAnsi="Times New Roman" w:cs="Times New Roman"/>
          <w:sz w:val="24"/>
          <w:szCs w:val="24"/>
        </w:rPr>
        <w:t>, 2015). Bij werknemer veerkracht betreft de omgeving de werkomgeving. De werkomgeving en hoeveelheid van en soort bronnen daarin hebben op deze wijze invloed op werknemer veerkracht als persoonlijke bron van de werknemer.</w:t>
      </w:r>
    </w:p>
    <w:p w14:paraId="2D99974F" w14:textId="04BF5AD5" w:rsidR="00092366" w:rsidRDefault="00472E31" w:rsidP="00472E31">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HRM bepaalt in belangrijke mate de bronnen in de werkomgeving van werknemers. Aangenomen wordt dat een werkomgeving waarbij veel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 xml:space="preserve">en zijn genomen om de werknemer te voorzien van bronnen, stimulerend werkt voor werknemer veerkracht. Een werkomgeving met weinig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 xml:space="preserve">en of alleen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 xml:space="preserve">en die een slechte </w:t>
      </w:r>
      <w:r w:rsidRPr="003A1B57">
        <w:rPr>
          <w:rFonts w:ascii="Times New Roman" w:eastAsia="Times New Roman" w:hAnsi="Times New Roman" w:cs="Times New Roman"/>
          <w:i/>
          <w:iCs/>
          <w:sz w:val="24"/>
          <w:szCs w:val="24"/>
        </w:rPr>
        <w:t>fit</w:t>
      </w:r>
      <w:r w:rsidRPr="003A1B5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sz w:val="24"/>
          <w:szCs w:val="24"/>
        </w:rPr>
        <w:lastRenderedPageBreak/>
        <w:t xml:space="preserve">hebben met de omgeving, levert weinig werknemer veerkracht op, omdat er weinig bronnen zijn voor werknemers om te investeren in veerkracht. Zodoende oefent HRM invloed uit op werknemer veerkracht. </w:t>
      </w:r>
    </w:p>
    <w:p w14:paraId="7F75A648" w14:textId="3F4D35D1" w:rsidR="00472E31" w:rsidRPr="003A1B57" w:rsidRDefault="00092366" w:rsidP="00472E3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72E31" w:rsidRPr="003A1B57">
        <w:rPr>
          <w:rFonts w:ascii="Times New Roman" w:eastAsia="Times New Roman" w:hAnsi="Times New Roman" w:cs="Times New Roman"/>
          <w:sz w:val="24"/>
          <w:szCs w:val="24"/>
        </w:rPr>
        <w:t xml:space="preserve">en verlies aan bronnen door een vermindering in </w:t>
      </w:r>
      <w:r w:rsidR="001550C3">
        <w:rPr>
          <w:rFonts w:ascii="Times New Roman" w:eastAsia="Times New Roman" w:hAnsi="Times New Roman" w:cs="Times New Roman"/>
          <w:sz w:val="24"/>
          <w:szCs w:val="24"/>
        </w:rPr>
        <w:t>HR-maatregel</w:t>
      </w:r>
      <w:r w:rsidR="00472E31" w:rsidRPr="003A1B57">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kan </w:t>
      </w:r>
      <w:r w:rsidR="00472E31" w:rsidRPr="003A1B57">
        <w:rPr>
          <w:rFonts w:ascii="Times New Roman" w:eastAsia="Times New Roman" w:hAnsi="Times New Roman" w:cs="Times New Roman"/>
          <w:sz w:val="24"/>
          <w:szCs w:val="24"/>
        </w:rPr>
        <w:t>een verlies spiraal inzetten, waarbij de veerkracht en andere bronnen steeds verder afnemen. In de context van COVID-19, het ziekenhuis en medisch personeel kan dat betekenen dat de invloed van COVID-19 op het HRM van ziekenhuizen (met name een afname van zorgbronnen, autonomie en participatie in besluitvorming) kan resulteren in een bron verlies spiraal voor medisch personeel, waardoor veerkracht en ook andere bronnen steeds verder afnemen (</w:t>
      </w:r>
      <w:proofErr w:type="spellStart"/>
      <w:r w:rsidR="00472E31" w:rsidRPr="003A1B57">
        <w:rPr>
          <w:rFonts w:ascii="Times New Roman" w:eastAsia="Times New Roman" w:hAnsi="Times New Roman" w:cs="Times New Roman"/>
          <w:sz w:val="24"/>
          <w:szCs w:val="24"/>
        </w:rPr>
        <w:t>Hobfoll</w:t>
      </w:r>
      <w:proofErr w:type="spellEnd"/>
      <w:r w:rsidR="00472E31" w:rsidRPr="003A1B57">
        <w:rPr>
          <w:rFonts w:ascii="Times New Roman" w:eastAsia="Times New Roman" w:hAnsi="Times New Roman" w:cs="Times New Roman"/>
          <w:sz w:val="24"/>
          <w:szCs w:val="24"/>
        </w:rPr>
        <w:t xml:space="preserve"> et al., 2015). Als dat zo is, blijft dat mogelijk doorzetten totdat er beschermende maatregelen zijn genomen (</w:t>
      </w:r>
      <w:proofErr w:type="spellStart"/>
      <w:r w:rsidR="00472E31" w:rsidRPr="003A1B57">
        <w:rPr>
          <w:rFonts w:ascii="Times New Roman" w:eastAsia="Times New Roman" w:hAnsi="Times New Roman" w:cs="Times New Roman"/>
          <w:sz w:val="24"/>
          <w:szCs w:val="24"/>
        </w:rPr>
        <w:t>Ennis</w:t>
      </w:r>
      <w:proofErr w:type="spellEnd"/>
      <w:r w:rsidR="00472E31" w:rsidRPr="003A1B57">
        <w:rPr>
          <w:rFonts w:ascii="Times New Roman" w:eastAsia="Times New Roman" w:hAnsi="Times New Roman" w:cs="Times New Roman"/>
          <w:sz w:val="24"/>
          <w:szCs w:val="24"/>
        </w:rPr>
        <w:t xml:space="preserve">, </w:t>
      </w:r>
      <w:proofErr w:type="spellStart"/>
      <w:r w:rsidR="00472E31" w:rsidRPr="003A1B57">
        <w:rPr>
          <w:rFonts w:ascii="Times New Roman" w:eastAsia="Times New Roman" w:hAnsi="Times New Roman" w:cs="Times New Roman"/>
          <w:sz w:val="24"/>
          <w:szCs w:val="24"/>
        </w:rPr>
        <w:t>Hobfoll</w:t>
      </w:r>
      <w:proofErr w:type="spellEnd"/>
      <w:r w:rsidR="00472E31" w:rsidRPr="003A1B57">
        <w:rPr>
          <w:rFonts w:ascii="Times New Roman" w:eastAsia="Times New Roman" w:hAnsi="Times New Roman" w:cs="Times New Roman"/>
          <w:sz w:val="24"/>
          <w:szCs w:val="24"/>
        </w:rPr>
        <w:t xml:space="preserve"> &amp; </w:t>
      </w:r>
      <w:proofErr w:type="spellStart"/>
      <w:r w:rsidR="00472E31" w:rsidRPr="003A1B57">
        <w:rPr>
          <w:rFonts w:ascii="Times New Roman" w:eastAsia="Times New Roman" w:hAnsi="Times New Roman" w:cs="Times New Roman"/>
          <w:sz w:val="24"/>
          <w:szCs w:val="24"/>
        </w:rPr>
        <w:t>Schröder</w:t>
      </w:r>
      <w:proofErr w:type="spellEnd"/>
      <w:r w:rsidR="00472E31" w:rsidRPr="003A1B57">
        <w:rPr>
          <w:rFonts w:ascii="Times New Roman" w:eastAsia="Times New Roman" w:hAnsi="Times New Roman" w:cs="Times New Roman"/>
          <w:sz w:val="24"/>
          <w:szCs w:val="24"/>
        </w:rPr>
        <w:t>, 2000). Goed passende omgevingsbronnen, die vormgegeven zijn door HRM, kunnen een positieve bijdrage leveren aan werknemer veerkracht.</w:t>
      </w:r>
    </w:p>
    <w:p w14:paraId="41730092" w14:textId="77777777" w:rsidR="00472E31" w:rsidRPr="003A1B57" w:rsidRDefault="00472E31" w:rsidP="00472E31">
      <w:pPr>
        <w:spacing w:after="0" w:line="360" w:lineRule="auto"/>
        <w:ind w:firstLine="708"/>
        <w:jc w:val="both"/>
        <w:rPr>
          <w:rFonts w:ascii="Times New Roman" w:eastAsia="Times New Roman" w:hAnsi="Times New Roman" w:cs="Times New Roman"/>
          <w:sz w:val="24"/>
          <w:szCs w:val="24"/>
        </w:rPr>
      </w:pPr>
    </w:p>
    <w:p w14:paraId="5F791EBA" w14:textId="76D1C4C2" w:rsidR="00472E31" w:rsidRPr="003A1B57" w:rsidRDefault="00472E31" w:rsidP="00472E31">
      <w:pPr>
        <w:pStyle w:val="Kop2"/>
        <w:rPr>
          <w:rFonts w:eastAsia="Times New Roman" w:cs="Times New Roman"/>
          <w:szCs w:val="24"/>
        </w:rPr>
      </w:pPr>
      <w:bookmarkStart w:id="24" w:name="_Toc76115239"/>
      <w:r w:rsidRPr="003A1B57">
        <w:rPr>
          <w:rFonts w:eastAsia="Times New Roman" w:cs="Times New Roman"/>
          <w:szCs w:val="24"/>
        </w:rPr>
        <w:t>2.</w:t>
      </w:r>
      <w:r w:rsidR="0030068A">
        <w:rPr>
          <w:rFonts w:eastAsia="Times New Roman" w:cs="Times New Roman"/>
          <w:szCs w:val="24"/>
        </w:rPr>
        <w:t>6</w:t>
      </w:r>
      <w:r w:rsidRPr="003A1B57">
        <w:rPr>
          <w:rFonts w:eastAsia="Times New Roman" w:cs="Times New Roman"/>
          <w:szCs w:val="24"/>
        </w:rPr>
        <w:t xml:space="preserve"> Empirisch bewijs voor de relatie tussen HRM en veerkracht</w:t>
      </w:r>
      <w:bookmarkEnd w:id="24"/>
    </w:p>
    <w:p w14:paraId="449CA81A" w14:textId="4820A3D2" w:rsidR="00472E31" w:rsidRPr="003A1B57" w:rsidRDefault="00472E31" w:rsidP="00472E31">
      <w:pPr>
        <w:spacing w:after="0" w:line="360" w:lineRule="auto"/>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sz w:val="24"/>
          <w:szCs w:val="24"/>
        </w:rPr>
        <w:tab/>
        <w:t xml:space="preserve">Er is weinig empirisch onderzoek naar de invloed van HRM op werknemer veerkracht (Cross, 2015; </w:t>
      </w:r>
      <w:proofErr w:type="spellStart"/>
      <w:r w:rsidRPr="003A1B57">
        <w:rPr>
          <w:rFonts w:ascii="Times New Roman" w:eastAsia="Times New Roman" w:hAnsi="Times New Roman" w:cs="Times New Roman"/>
          <w:sz w:val="24"/>
          <w:szCs w:val="24"/>
        </w:rPr>
        <w:t>Heath</w:t>
      </w:r>
      <w:proofErr w:type="spellEnd"/>
      <w:r w:rsidRPr="003A1B57">
        <w:rPr>
          <w:rFonts w:ascii="Times New Roman" w:eastAsia="Times New Roman" w:hAnsi="Times New Roman" w:cs="Times New Roman"/>
          <w:sz w:val="24"/>
          <w:szCs w:val="24"/>
        </w:rPr>
        <w:t xml:space="preserve">, Sommerfield &amp; Von </w:t>
      </w:r>
      <w:proofErr w:type="spellStart"/>
      <w:r w:rsidRPr="003A1B57">
        <w:rPr>
          <w:rFonts w:ascii="Times New Roman" w:eastAsia="Times New Roman" w:hAnsi="Times New Roman" w:cs="Times New Roman"/>
          <w:sz w:val="24"/>
          <w:szCs w:val="24"/>
        </w:rPr>
        <w:t>Ungern</w:t>
      </w:r>
      <w:proofErr w:type="spellEnd"/>
      <w:r w:rsidRPr="003A1B57">
        <w:rPr>
          <w:rFonts w:ascii="Times New Roman" w:eastAsia="Times New Roman" w:hAnsi="Times New Roman" w:cs="Times New Roman"/>
          <w:sz w:val="24"/>
          <w:szCs w:val="24"/>
        </w:rPr>
        <w:t xml:space="preserve">-Sternberg, 2020; Taylor, 2019). Het onderzoek dat er is, focust vrijwel exclusief op verschillende vormen van veerkracht training, waarbij de verantwoordelijkheid voor veerkracht geheel bij de werknemer ligt. Taylor (2019) stelt daarom dat veerkracht training een incomplete interventie is als de factoren in de werkomgeving niet onderzocht en geadresseerd worden (Taylor, 2019). Bovendien stellen </w:t>
      </w:r>
      <w:proofErr w:type="spellStart"/>
      <w:r w:rsidRPr="003A1B57">
        <w:rPr>
          <w:rFonts w:ascii="Times New Roman" w:eastAsia="Times New Roman" w:hAnsi="Times New Roman" w:cs="Times New Roman"/>
          <w:sz w:val="24"/>
          <w:szCs w:val="24"/>
        </w:rPr>
        <w:t>Bardoel</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Pettit</w:t>
      </w:r>
      <w:proofErr w:type="spellEnd"/>
      <w:r w:rsidRPr="003A1B57">
        <w:rPr>
          <w:rFonts w:ascii="Times New Roman" w:eastAsia="Times New Roman" w:hAnsi="Times New Roman" w:cs="Times New Roman"/>
          <w:sz w:val="24"/>
          <w:szCs w:val="24"/>
        </w:rPr>
        <w:t xml:space="preserve">, De </w:t>
      </w:r>
      <w:proofErr w:type="spellStart"/>
      <w:r w:rsidRPr="003A1B57">
        <w:rPr>
          <w:rFonts w:ascii="Times New Roman" w:eastAsia="Times New Roman" w:hAnsi="Times New Roman" w:cs="Times New Roman"/>
          <w:sz w:val="24"/>
          <w:szCs w:val="24"/>
        </w:rPr>
        <w:t>Cieri</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McMillan</w:t>
      </w:r>
      <w:proofErr w:type="spellEnd"/>
      <w:r w:rsidRPr="003A1B57">
        <w:rPr>
          <w:rFonts w:ascii="Times New Roman" w:eastAsia="Times New Roman" w:hAnsi="Times New Roman" w:cs="Times New Roman"/>
          <w:sz w:val="24"/>
          <w:szCs w:val="24"/>
        </w:rPr>
        <w:t xml:space="preserve"> (2014) dat veerkracht training slechts een enkele component is in een bredere, coherente set aan veerkracht versterkende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 xml:space="preserve">en. </w:t>
      </w:r>
      <w:r w:rsidR="00092366">
        <w:rPr>
          <w:rFonts w:ascii="Times New Roman" w:eastAsia="Times New Roman" w:hAnsi="Times New Roman" w:cs="Times New Roman"/>
          <w:sz w:val="24"/>
          <w:szCs w:val="24"/>
        </w:rPr>
        <w:t xml:space="preserve">De kleine hoeveelheid aan empirisch bewijs dat te vinden is voor de theoretische relatie tussen de </w:t>
      </w:r>
      <w:r w:rsidR="001550C3">
        <w:rPr>
          <w:rFonts w:ascii="Times New Roman" w:eastAsia="Times New Roman" w:hAnsi="Times New Roman" w:cs="Times New Roman"/>
          <w:sz w:val="24"/>
          <w:szCs w:val="24"/>
        </w:rPr>
        <w:t>HR-domein</w:t>
      </w:r>
      <w:r w:rsidR="00092366">
        <w:rPr>
          <w:rFonts w:ascii="Times New Roman" w:eastAsia="Times New Roman" w:hAnsi="Times New Roman" w:cs="Times New Roman"/>
          <w:sz w:val="24"/>
          <w:szCs w:val="24"/>
        </w:rPr>
        <w:t>en en werknemer veerkracht zal hierna uiteengezet worden.</w:t>
      </w:r>
    </w:p>
    <w:p w14:paraId="4DA84A2C" w14:textId="4718F449" w:rsidR="00274997" w:rsidRDefault="00472E31" w:rsidP="00274997">
      <w:pPr>
        <w:spacing w:after="0" w:line="360" w:lineRule="auto"/>
        <w:ind w:firstLine="708"/>
        <w:jc w:val="both"/>
        <w:rPr>
          <w:rFonts w:ascii="Times New Roman" w:eastAsia="Times New Roman" w:hAnsi="Times New Roman" w:cs="Times New Roman"/>
          <w:sz w:val="24"/>
          <w:szCs w:val="24"/>
        </w:rPr>
      </w:pPr>
      <w:proofErr w:type="spellStart"/>
      <w:r w:rsidRPr="003A1B57">
        <w:rPr>
          <w:rFonts w:ascii="Times New Roman" w:eastAsia="Times New Roman" w:hAnsi="Times New Roman" w:cs="Times New Roman"/>
          <w:sz w:val="24"/>
          <w:szCs w:val="24"/>
        </w:rPr>
        <w:t>Cooke</w:t>
      </w:r>
      <w:proofErr w:type="spellEnd"/>
      <w:r w:rsidRPr="003A1B57">
        <w:rPr>
          <w:rFonts w:ascii="Times New Roman" w:eastAsia="Times New Roman" w:hAnsi="Times New Roman" w:cs="Times New Roman"/>
          <w:sz w:val="24"/>
          <w:szCs w:val="24"/>
        </w:rPr>
        <w:t xml:space="preserve"> en collega’s (2019) deden onderzoek naar de relaties tussen HRM, werknemer veerkracht en betrokkenheid in de Chinese bankensector. Uit het onderzoek bleek dat </w:t>
      </w:r>
      <w:r w:rsidR="00274997">
        <w:rPr>
          <w:rFonts w:ascii="Times New Roman" w:eastAsia="Times New Roman" w:hAnsi="Times New Roman" w:cs="Times New Roman"/>
          <w:sz w:val="24"/>
          <w:szCs w:val="24"/>
        </w:rPr>
        <w:t xml:space="preserve">werknemer </w:t>
      </w:r>
      <w:r w:rsidRPr="003A1B57">
        <w:rPr>
          <w:rFonts w:ascii="Times New Roman" w:eastAsia="Times New Roman" w:hAnsi="Times New Roman" w:cs="Times New Roman"/>
          <w:sz w:val="24"/>
          <w:szCs w:val="24"/>
        </w:rPr>
        <w:t xml:space="preserve">veerkracht de positieve relatie tussen HRM en werknemer betrokkenheid gedeeltelijk medieert, waarbij HRM een positief effect had op </w:t>
      </w:r>
      <w:r w:rsidR="00274997">
        <w:rPr>
          <w:rFonts w:ascii="Times New Roman" w:eastAsia="Times New Roman" w:hAnsi="Times New Roman" w:cs="Times New Roman"/>
          <w:sz w:val="24"/>
          <w:szCs w:val="24"/>
        </w:rPr>
        <w:t xml:space="preserve">werknemer </w:t>
      </w:r>
      <w:r w:rsidRPr="003A1B57">
        <w:rPr>
          <w:rFonts w:ascii="Times New Roman" w:eastAsia="Times New Roman" w:hAnsi="Times New Roman" w:cs="Times New Roman"/>
          <w:sz w:val="24"/>
          <w:szCs w:val="24"/>
        </w:rPr>
        <w:t>veerkracht</w:t>
      </w:r>
      <w:r w:rsidR="00274997">
        <w:rPr>
          <w:rFonts w:ascii="Times New Roman" w:eastAsia="Times New Roman" w:hAnsi="Times New Roman" w:cs="Times New Roman"/>
          <w:sz w:val="24"/>
          <w:szCs w:val="24"/>
        </w:rPr>
        <w:t>.</w:t>
      </w:r>
      <w:r w:rsidRPr="003A1B57">
        <w:rPr>
          <w:rFonts w:ascii="Times New Roman" w:eastAsia="Times New Roman" w:hAnsi="Times New Roman" w:cs="Times New Roman"/>
          <w:sz w:val="24"/>
          <w:szCs w:val="24"/>
        </w:rPr>
        <w:t xml:space="preserve"> </w:t>
      </w:r>
      <w:r w:rsidR="00274997">
        <w:rPr>
          <w:rFonts w:ascii="Times New Roman" w:eastAsia="Times New Roman" w:hAnsi="Times New Roman" w:cs="Times New Roman"/>
          <w:sz w:val="24"/>
          <w:szCs w:val="24"/>
        </w:rPr>
        <w:t xml:space="preserve">Er werd zodoende een positieve relatie gevonden tussen een HRM systeem en werknemer veerkracht </w:t>
      </w:r>
      <w:r w:rsidR="00274997" w:rsidRPr="003A1B57">
        <w:rPr>
          <w:rFonts w:ascii="Times New Roman" w:eastAsia="Times New Roman" w:hAnsi="Times New Roman" w:cs="Times New Roman"/>
          <w:sz w:val="24"/>
          <w:szCs w:val="24"/>
        </w:rPr>
        <w:t>(</w:t>
      </w:r>
      <w:proofErr w:type="spellStart"/>
      <w:r w:rsidR="00274997" w:rsidRPr="003A1B57">
        <w:rPr>
          <w:rFonts w:ascii="Times New Roman" w:eastAsia="Times New Roman" w:hAnsi="Times New Roman" w:cs="Times New Roman"/>
          <w:sz w:val="24"/>
          <w:szCs w:val="24"/>
        </w:rPr>
        <w:t>Cooke</w:t>
      </w:r>
      <w:proofErr w:type="spellEnd"/>
      <w:r w:rsidR="00274997" w:rsidRPr="003A1B57">
        <w:rPr>
          <w:rFonts w:ascii="Times New Roman" w:eastAsia="Times New Roman" w:hAnsi="Times New Roman" w:cs="Times New Roman"/>
          <w:sz w:val="24"/>
          <w:szCs w:val="24"/>
        </w:rPr>
        <w:t xml:space="preserve"> et al., 2019).</w:t>
      </w:r>
    </w:p>
    <w:p w14:paraId="4ABD36A2" w14:textId="7276F9A6" w:rsidR="00472E31" w:rsidRPr="003A1B57" w:rsidRDefault="00472E31" w:rsidP="00274997">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Khan en collega’s (2019) onderzochten op kwalitatieve wijze hoe </w:t>
      </w:r>
      <w:r w:rsidR="001550C3">
        <w:rPr>
          <w:rFonts w:ascii="Times New Roman" w:eastAsia="Times New Roman" w:hAnsi="Times New Roman" w:cs="Times New Roman"/>
          <w:sz w:val="24"/>
          <w:szCs w:val="24"/>
        </w:rPr>
        <w:t>HR-beleid</w:t>
      </w:r>
      <w:r w:rsidR="00092366">
        <w:rPr>
          <w:rFonts w:ascii="Times New Roman" w:eastAsia="Times New Roman" w:hAnsi="Times New Roman" w:cs="Times New Roman"/>
          <w:sz w:val="24"/>
          <w:szCs w:val="24"/>
        </w:rPr>
        <w:t>svormen</w:t>
      </w:r>
      <w:r w:rsidRPr="003A1B57">
        <w:rPr>
          <w:rFonts w:ascii="Times New Roman" w:eastAsia="Times New Roman" w:hAnsi="Times New Roman" w:cs="Times New Roman"/>
          <w:sz w:val="24"/>
          <w:szCs w:val="24"/>
        </w:rPr>
        <w:t xml:space="preserve"> werknemer veerkracht beïnvloeden in de Pakistaanse telecommunicatie sector. De auteurs concludeerden dat met name </w:t>
      </w:r>
      <w:r w:rsidRPr="002063AF">
        <w:rPr>
          <w:rFonts w:ascii="Times New Roman" w:eastAsia="Times New Roman" w:hAnsi="Times New Roman" w:cs="Times New Roman"/>
          <w:i/>
          <w:iCs/>
          <w:sz w:val="24"/>
          <w:szCs w:val="24"/>
        </w:rPr>
        <w:t>job design</w:t>
      </w:r>
      <w:r w:rsidRPr="003A1B57">
        <w:rPr>
          <w:rFonts w:ascii="Times New Roman" w:eastAsia="Times New Roman" w:hAnsi="Times New Roman" w:cs="Times New Roman"/>
          <w:sz w:val="24"/>
          <w:szCs w:val="24"/>
        </w:rPr>
        <w:t xml:space="preserve">, informatiedeling, geldelijke en non-geldelijke </w:t>
      </w:r>
      <w:r w:rsidRPr="003A1B57">
        <w:rPr>
          <w:rFonts w:ascii="Times New Roman" w:eastAsia="Times New Roman" w:hAnsi="Times New Roman" w:cs="Times New Roman"/>
          <w:sz w:val="24"/>
          <w:szCs w:val="24"/>
        </w:rPr>
        <w:lastRenderedPageBreak/>
        <w:t xml:space="preserve">werknemersvoordelen en ontwikkelmogelijkheden de ontwikkeling van werknemer veerkracht stimuleren. Dit levert bewijs dat er een positieve relatie is tussen HRM en werknemer veerkracht, waarbij bepaalde maatregelen een sterkere relatie hebben met veerkracht dan anderen (Khan et al., 2019). </w:t>
      </w:r>
      <w:r w:rsidRPr="003A1B57">
        <w:rPr>
          <w:rFonts w:ascii="Times New Roman" w:eastAsia="Times New Roman" w:hAnsi="Times New Roman" w:cs="Times New Roman"/>
          <w:i/>
          <w:iCs/>
          <w:sz w:val="24"/>
          <w:szCs w:val="24"/>
        </w:rPr>
        <w:t>Fit</w:t>
      </w:r>
      <w:r w:rsidRPr="003A1B57">
        <w:rPr>
          <w:rFonts w:ascii="Times New Roman" w:eastAsia="Times New Roman" w:hAnsi="Times New Roman" w:cs="Times New Roman"/>
          <w:sz w:val="24"/>
          <w:szCs w:val="24"/>
        </w:rPr>
        <w:t xml:space="preserve"> van de bronnen met de omgeving blijkt daarom inderdaad van belang</w:t>
      </w:r>
      <w:r w:rsidR="00092366">
        <w:rPr>
          <w:rFonts w:ascii="Times New Roman" w:eastAsia="Times New Roman" w:hAnsi="Times New Roman" w:cs="Times New Roman"/>
          <w:sz w:val="24"/>
          <w:szCs w:val="24"/>
        </w:rPr>
        <w:t xml:space="preserve">, zoals in de </w:t>
      </w:r>
      <w:r w:rsidR="001550C3">
        <w:rPr>
          <w:rFonts w:ascii="Times New Roman" w:eastAsia="Times New Roman" w:hAnsi="Times New Roman" w:cs="Times New Roman"/>
          <w:sz w:val="24"/>
          <w:szCs w:val="24"/>
        </w:rPr>
        <w:t>COR-theorie</w:t>
      </w:r>
      <w:r w:rsidR="00092366">
        <w:rPr>
          <w:rFonts w:ascii="Times New Roman" w:eastAsia="Times New Roman" w:hAnsi="Times New Roman" w:cs="Times New Roman"/>
          <w:sz w:val="24"/>
          <w:szCs w:val="24"/>
        </w:rPr>
        <w:t xml:space="preserve"> al werd gesteld.</w:t>
      </w:r>
    </w:p>
    <w:p w14:paraId="57E5B82C" w14:textId="52AA1995" w:rsidR="00472E31" w:rsidRPr="003A1B57" w:rsidRDefault="00472E31" w:rsidP="00472E31">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Er zijn meer studies die de relatie leggen tussen individuele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 xml:space="preserve">en of </w:t>
      </w:r>
      <w:r w:rsidR="001550C3">
        <w:rPr>
          <w:rFonts w:ascii="Times New Roman" w:eastAsia="Times New Roman" w:hAnsi="Times New Roman" w:cs="Times New Roman"/>
          <w:sz w:val="24"/>
          <w:szCs w:val="24"/>
        </w:rPr>
        <w:t>HR-beleid</w:t>
      </w:r>
      <w:r w:rsidRPr="003A1B57">
        <w:rPr>
          <w:rFonts w:ascii="Times New Roman" w:eastAsia="Times New Roman" w:hAnsi="Times New Roman" w:cs="Times New Roman"/>
          <w:sz w:val="24"/>
          <w:szCs w:val="24"/>
        </w:rPr>
        <w:t xml:space="preserve"> en veerkracht. Uit de meta-analyse van Joyce en collega’s (2018) blijkt dat veerkracht training een klein maar significant effect heeft op de veerkracht van werknemers. Daarnaast bleek uit onderzoek bij IT-professionals in India dat het werken in een lerende organisatie samenhangt met veerkracht van werknemers. Het continu blijven leren en aanpassen hangt samen met veerkracht (Malik &amp; </w:t>
      </w:r>
      <w:proofErr w:type="spellStart"/>
      <w:r w:rsidRPr="003A1B57">
        <w:rPr>
          <w:rFonts w:ascii="Times New Roman" w:eastAsia="Times New Roman" w:hAnsi="Times New Roman" w:cs="Times New Roman"/>
          <w:sz w:val="24"/>
          <w:szCs w:val="24"/>
        </w:rPr>
        <w:t>Garg</w:t>
      </w:r>
      <w:proofErr w:type="spellEnd"/>
      <w:r w:rsidRPr="003A1B57">
        <w:rPr>
          <w:rFonts w:ascii="Times New Roman" w:eastAsia="Times New Roman" w:hAnsi="Times New Roman" w:cs="Times New Roman"/>
          <w:sz w:val="24"/>
          <w:szCs w:val="24"/>
        </w:rPr>
        <w:t xml:space="preserve">, 2020). </w:t>
      </w:r>
    </w:p>
    <w:p w14:paraId="22D7493A" w14:textId="1102A930" w:rsidR="00472E31" w:rsidRPr="003A1B57" w:rsidRDefault="00472E31" w:rsidP="00472E31">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Een kanttekening bij genoemde onderzoeken is dat volgens de </w:t>
      </w:r>
      <w:r w:rsidR="001550C3">
        <w:rPr>
          <w:rFonts w:ascii="Times New Roman" w:eastAsia="Times New Roman" w:hAnsi="Times New Roman" w:cs="Times New Roman"/>
          <w:sz w:val="24"/>
          <w:szCs w:val="24"/>
        </w:rPr>
        <w:t>COR-theorie</w:t>
      </w:r>
      <w:r w:rsidRPr="003A1B57">
        <w:rPr>
          <w:rFonts w:ascii="Times New Roman" w:eastAsia="Times New Roman" w:hAnsi="Times New Roman" w:cs="Times New Roman"/>
          <w:sz w:val="24"/>
          <w:szCs w:val="24"/>
        </w:rPr>
        <w:t xml:space="preserve"> de waarde van bepaalde bronnen - lees bepaalde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en</w:t>
      </w:r>
      <w:r w:rsidR="0027499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sz w:val="24"/>
          <w:szCs w:val="24"/>
        </w:rPr>
        <w:t>- afhankelijk is van de omgeving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1988; Kaplan &amp; </w:t>
      </w:r>
      <w:proofErr w:type="spellStart"/>
      <w:r w:rsidRPr="003A1B57">
        <w:rPr>
          <w:rFonts w:ascii="Times New Roman" w:eastAsia="Times New Roman" w:hAnsi="Times New Roman" w:cs="Times New Roman"/>
          <w:sz w:val="24"/>
          <w:szCs w:val="24"/>
        </w:rPr>
        <w:t>Gangestad</w:t>
      </w:r>
      <w:proofErr w:type="spellEnd"/>
      <w:r w:rsidRPr="003A1B57">
        <w:rPr>
          <w:rFonts w:ascii="Times New Roman" w:eastAsia="Times New Roman" w:hAnsi="Times New Roman" w:cs="Times New Roman"/>
          <w:sz w:val="24"/>
          <w:szCs w:val="24"/>
        </w:rPr>
        <w:t xml:space="preserve">, 2005). Dat betekent dat verschillen in bijvoorbeeld institutionele omgeving, sector of cultuur ervoor kunnen zorgen dat er een verschil ontstaat in de relatie tussen HRM en werknemer veerkracht. HRM in de bankensector is bijvoorbeeld anders dan in de zorgsector, mede omdat de zorgsector gelimiteerd wordt in de vrijheid waarmee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en gekozen en geïmplementeerd kunnen worden, omdat de zorgsector zich in de sterker gereguleerde publieke sector bevindt</w:t>
      </w:r>
      <w:r w:rsidR="00B56C3D" w:rsidRPr="003A1B57">
        <w:rPr>
          <w:rFonts w:ascii="Times New Roman" w:eastAsia="Times New Roman" w:hAnsi="Times New Roman" w:cs="Times New Roman"/>
          <w:sz w:val="24"/>
          <w:szCs w:val="24"/>
        </w:rPr>
        <w:t xml:space="preserve"> (</w:t>
      </w:r>
      <w:proofErr w:type="spellStart"/>
      <w:r w:rsidR="00B56C3D" w:rsidRPr="003A1B57">
        <w:rPr>
          <w:rFonts w:ascii="Times New Roman" w:eastAsia="Times New Roman" w:hAnsi="Times New Roman" w:cs="Times New Roman"/>
          <w:sz w:val="24"/>
          <w:szCs w:val="24"/>
        </w:rPr>
        <w:t>Boselie</w:t>
      </w:r>
      <w:proofErr w:type="spellEnd"/>
      <w:r w:rsidR="00B56C3D" w:rsidRPr="003A1B57">
        <w:rPr>
          <w:rFonts w:ascii="Times New Roman" w:eastAsia="Times New Roman" w:hAnsi="Times New Roman" w:cs="Times New Roman"/>
          <w:sz w:val="24"/>
          <w:szCs w:val="24"/>
        </w:rPr>
        <w:t>, 2010)</w:t>
      </w:r>
      <w:r w:rsidRPr="003A1B57">
        <w:rPr>
          <w:rFonts w:ascii="Times New Roman" w:eastAsia="Times New Roman" w:hAnsi="Times New Roman" w:cs="Times New Roman"/>
          <w:sz w:val="24"/>
          <w:szCs w:val="24"/>
        </w:rPr>
        <w:t>. Deze onderzoeken zijn zodoende niet direct representatief voor dit onderzoek vanwege de verschillen in context, maar geven desalniettemin een eerste bewijs voor de positieve relatie tussen HRM en veerkracht.</w:t>
      </w:r>
    </w:p>
    <w:p w14:paraId="3820F65C" w14:textId="0B2BB9A9" w:rsidR="00472E31" w:rsidRPr="003A1B57" w:rsidRDefault="00472E31" w:rsidP="00472E31">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In de narratieve review van </w:t>
      </w:r>
      <w:proofErr w:type="spellStart"/>
      <w:r w:rsidRPr="003A1B57">
        <w:rPr>
          <w:rFonts w:ascii="Times New Roman" w:eastAsia="Times New Roman" w:hAnsi="Times New Roman" w:cs="Times New Roman"/>
          <w:sz w:val="24"/>
          <w:szCs w:val="24"/>
        </w:rPr>
        <w:t>Heath</w:t>
      </w:r>
      <w:proofErr w:type="spellEnd"/>
      <w:r w:rsidRPr="003A1B57">
        <w:rPr>
          <w:rFonts w:ascii="Times New Roman" w:eastAsia="Times New Roman" w:hAnsi="Times New Roman" w:cs="Times New Roman"/>
          <w:sz w:val="24"/>
          <w:szCs w:val="24"/>
        </w:rPr>
        <w:t xml:space="preserve">, Sommerfield en Von </w:t>
      </w:r>
      <w:proofErr w:type="spellStart"/>
      <w:r w:rsidRPr="003A1B57">
        <w:rPr>
          <w:rFonts w:ascii="Times New Roman" w:eastAsia="Times New Roman" w:hAnsi="Times New Roman" w:cs="Times New Roman"/>
          <w:sz w:val="24"/>
          <w:szCs w:val="24"/>
        </w:rPr>
        <w:t>Ungern</w:t>
      </w:r>
      <w:proofErr w:type="spellEnd"/>
      <w:r w:rsidRPr="003A1B57">
        <w:rPr>
          <w:rFonts w:ascii="Times New Roman" w:eastAsia="Times New Roman" w:hAnsi="Times New Roman" w:cs="Times New Roman"/>
          <w:sz w:val="24"/>
          <w:szCs w:val="24"/>
        </w:rPr>
        <w:t xml:space="preserve">-Sternberg (2020) wordt de relatie onderzocht in een situatie die vergelijkbaar is aan de situatie in dit onderzoek. </w:t>
      </w:r>
      <w:proofErr w:type="spellStart"/>
      <w:r w:rsidRPr="003A1B57">
        <w:rPr>
          <w:rFonts w:ascii="Times New Roman" w:eastAsia="Times New Roman" w:hAnsi="Times New Roman" w:cs="Times New Roman"/>
          <w:sz w:val="24"/>
          <w:szCs w:val="24"/>
        </w:rPr>
        <w:t>Heath</w:t>
      </w:r>
      <w:proofErr w:type="spellEnd"/>
      <w:r w:rsidRPr="003A1B57">
        <w:rPr>
          <w:rFonts w:ascii="Times New Roman" w:eastAsia="Times New Roman" w:hAnsi="Times New Roman" w:cs="Times New Roman"/>
          <w:sz w:val="24"/>
          <w:szCs w:val="24"/>
        </w:rPr>
        <w:t xml:space="preserve"> en Von </w:t>
      </w:r>
      <w:proofErr w:type="spellStart"/>
      <w:r w:rsidRPr="003A1B57">
        <w:rPr>
          <w:rFonts w:ascii="Times New Roman" w:eastAsia="Times New Roman" w:hAnsi="Times New Roman" w:cs="Times New Roman"/>
          <w:sz w:val="24"/>
          <w:szCs w:val="24"/>
        </w:rPr>
        <w:t>Ungern</w:t>
      </w:r>
      <w:proofErr w:type="spellEnd"/>
      <w:r w:rsidRPr="003A1B57">
        <w:rPr>
          <w:rFonts w:ascii="Times New Roman" w:eastAsia="Times New Roman" w:hAnsi="Times New Roman" w:cs="Times New Roman"/>
          <w:sz w:val="24"/>
          <w:szCs w:val="24"/>
        </w:rPr>
        <w:t>-Sternberg (2020) leggen een verband tussen medewerker feedbacksessies en werknemer veerkracht en informatiedeling en werknemer veerkracht tijdens de COVID-19-crisis bij medisch personeel. Volgens de auteurs geven medewerker feedbacksessies werknemers de mogelijkheid om te participeren in besluitvorming. Uit onderzoek blijkt dat dit voor meer veerkracht bij werknemers zorgt, doordat het gevoel van controle over de omgeving vergroot wordt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Johnson, </w:t>
      </w:r>
      <w:proofErr w:type="spellStart"/>
      <w:r w:rsidRPr="003A1B57">
        <w:rPr>
          <w:rFonts w:ascii="Times New Roman" w:eastAsia="Times New Roman" w:hAnsi="Times New Roman" w:cs="Times New Roman"/>
          <w:sz w:val="24"/>
          <w:szCs w:val="24"/>
        </w:rPr>
        <w:t>Ennis</w:t>
      </w:r>
      <w:proofErr w:type="spellEnd"/>
      <w:r w:rsidRPr="003A1B57">
        <w:rPr>
          <w:rFonts w:ascii="Times New Roman" w:eastAsia="Times New Roman" w:hAnsi="Times New Roman" w:cs="Times New Roman"/>
          <w:sz w:val="24"/>
          <w:szCs w:val="24"/>
        </w:rPr>
        <w:t xml:space="preserve"> &amp; Jackson, 2003). Bovendien vergroten feedbacksessies veerkracht door een cultuur te creëren waarin werknemers betrokken en gesteund worden (</w:t>
      </w:r>
      <w:proofErr w:type="spellStart"/>
      <w:r w:rsidRPr="003A1B57">
        <w:rPr>
          <w:rFonts w:ascii="Times New Roman" w:eastAsia="Times New Roman" w:hAnsi="Times New Roman" w:cs="Times New Roman"/>
          <w:sz w:val="24"/>
          <w:szCs w:val="24"/>
        </w:rPr>
        <w:t>Aiello</w:t>
      </w:r>
      <w:proofErr w:type="spellEnd"/>
      <w:r w:rsidRPr="003A1B57">
        <w:rPr>
          <w:rFonts w:ascii="Times New Roman" w:eastAsia="Times New Roman" w:hAnsi="Times New Roman" w:cs="Times New Roman"/>
          <w:sz w:val="24"/>
          <w:szCs w:val="24"/>
        </w:rPr>
        <w:t xml:space="preserve"> et al., 2011; </w:t>
      </w:r>
      <w:proofErr w:type="spellStart"/>
      <w:r w:rsidRPr="003A1B57">
        <w:rPr>
          <w:rFonts w:ascii="Times New Roman" w:eastAsia="Times New Roman" w:hAnsi="Times New Roman" w:cs="Times New Roman"/>
          <w:sz w:val="24"/>
          <w:szCs w:val="24"/>
        </w:rPr>
        <w:t>Maunder</w:t>
      </w:r>
      <w:proofErr w:type="spellEnd"/>
      <w:r w:rsidRPr="003A1B57">
        <w:rPr>
          <w:rFonts w:ascii="Times New Roman" w:eastAsia="Times New Roman" w:hAnsi="Times New Roman" w:cs="Times New Roman"/>
          <w:sz w:val="24"/>
          <w:szCs w:val="24"/>
        </w:rPr>
        <w:t xml:space="preserve"> et al., 2008). Het verstrekken van duidelijke, consistente en tijdige informatie kan ook helpen voor medewerkers om zich gesteund te voelen en het gevoel te hebben meer controle te hebben (</w:t>
      </w:r>
      <w:proofErr w:type="spellStart"/>
      <w:r w:rsidRPr="003A1B57">
        <w:rPr>
          <w:rFonts w:ascii="Times New Roman" w:eastAsia="Times New Roman" w:hAnsi="Times New Roman" w:cs="Times New Roman"/>
          <w:sz w:val="24"/>
          <w:szCs w:val="24"/>
        </w:rPr>
        <w:t>Heath</w:t>
      </w:r>
      <w:proofErr w:type="spellEnd"/>
      <w:r w:rsidRPr="003A1B57">
        <w:rPr>
          <w:rFonts w:ascii="Times New Roman" w:eastAsia="Times New Roman" w:hAnsi="Times New Roman" w:cs="Times New Roman"/>
          <w:sz w:val="24"/>
          <w:szCs w:val="24"/>
        </w:rPr>
        <w:t xml:space="preserve"> et al., 2020). Dit onderzoek geeft </w:t>
      </w:r>
      <w:r w:rsidRPr="003A1B57">
        <w:rPr>
          <w:rFonts w:ascii="Times New Roman" w:eastAsia="Times New Roman" w:hAnsi="Times New Roman" w:cs="Times New Roman"/>
          <w:sz w:val="24"/>
          <w:szCs w:val="24"/>
        </w:rPr>
        <w:lastRenderedPageBreak/>
        <w:t xml:space="preserve">vanwege de vergelijkbare context een eerste duidelijk bewijs dat bepaalde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en samenhangen met werknemer veerkracht bij medisch personeel.</w:t>
      </w:r>
    </w:p>
    <w:p w14:paraId="6397FB6A" w14:textId="1BE75D37" w:rsidR="00472E31" w:rsidRPr="003A1B57" w:rsidRDefault="00472E31" w:rsidP="00472E31">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Hoewel de genoemde onderzoeken eerste aanwijzingen geven over een positieve relatie tussen HRM en werknemer veerkracht, is er nog niet voldoende bewijs. Bovendien is het bewijs dat er is niet consistent in de operationalisatie van HRM. Sommige onderzoeken kijken op </w:t>
      </w:r>
      <w:r w:rsidR="001550C3">
        <w:rPr>
          <w:rFonts w:ascii="Times New Roman" w:eastAsia="Times New Roman" w:hAnsi="Times New Roman" w:cs="Times New Roman"/>
          <w:sz w:val="24"/>
          <w:szCs w:val="24"/>
        </w:rPr>
        <w:t>HR-systeem</w:t>
      </w:r>
      <w:r w:rsidRPr="003A1B57">
        <w:rPr>
          <w:rFonts w:ascii="Times New Roman" w:eastAsia="Times New Roman" w:hAnsi="Times New Roman" w:cs="Times New Roman"/>
          <w:sz w:val="24"/>
          <w:szCs w:val="24"/>
        </w:rPr>
        <w:t xml:space="preserve">niveau, andere onderzoeken kijken naar </w:t>
      </w:r>
      <w:r w:rsidR="001550C3">
        <w:rPr>
          <w:rFonts w:ascii="Times New Roman" w:eastAsia="Times New Roman" w:hAnsi="Times New Roman" w:cs="Times New Roman"/>
          <w:sz w:val="24"/>
          <w:szCs w:val="24"/>
        </w:rPr>
        <w:t>HR-beleid</w:t>
      </w:r>
      <w:r w:rsidRPr="003A1B57">
        <w:rPr>
          <w:rFonts w:ascii="Times New Roman" w:eastAsia="Times New Roman" w:hAnsi="Times New Roman" w:cs="Times New Roman"/>
          <w:sz w:val="24"/>
          <w:szCs w:val="24"/>
        </w:rPr>
        <w:t xml:space="preserve"> of individuele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en. In dit onderzoek wordt daarom een poging gedaan het empirische bewijs voor de relatie tussen HRM en werknemer veerkracht te versterken, doet dat bij een onderbelichte populatie (medisch personeel ofwel publieke sector) en geeft daarbij aandacht aan de verschillende niveaus en domeinen van HRM om overzichtelijker te maken welke bronnen belangrijk zijn om veerkracht te stimuleren.</w:t>
      </w:r>
      <w:r w:rsidR="00092366">
        <w:rPr>
          <w:rFonts w:ascii="Times New Roman" w:eastAsia="Times New Roman" w:hAnsi="Times New Roman" w:cs="Times New Roman"/>
          <w:sz w:val="24"/>
          <w:szCs w:val="24"/>
        </w:rPr>
        <w:t xml:space="preserve"> Het niveau van </w:t>
      </w:r>
      <w:r w:rsidR="001550C3">
        <w:rPr>
          <w:rFonts w:ascii="Times New Roman" w:eastAsia="Times New Roman" w:hAnsi="Times New Roman" w:cs="Times New Roman"/>
          <w:sz w:val="24"/>
          <w:szCs w:val="24"/>
        </w:rPr>
        <w:t>HR-domein</w:t>
      </w:r>
      <w:r w:rsidR="00092366">
        <w:rPr>
          <w:rFonts w:ascii="Times New Roman" w:eastAsia="Times New Roman" w:hAnsi="Times New Roman" w:cs="Times New Roman"/>
          <w:sz w:val="24"/>
          <w:szCs w:val="24"/>
        </w:rPr>
        <w:t>en wordt gehandhaafd omdat er nog weinig bekend is over de relatie tussen HRM en werknemer veerkracht. Op deze wijze worden geen delen van HRM vooraf buitengesloten.</w:t>
      </w:r>
      <w:r w:rsidRPr="003A1B57">
        <w:rPr>
          <w:rFonts w:ascii="Times New Roman" w:eastAsia="Times New Roman" w:hAnsi="Times New Roman" w:cs="Times New Roman"/>
          <w:sz w:val="24"/>
          <w:szCs w:val="24"/>
        </w:rPr>
        <w:t xml:space="preserve"> Bovendien wordt een eerste stap gezet in het creëren van een systematische operationalisatie van HRM, waardoor onderzoeken beter met elkaar vergeleken kunnen worden.</w:t>
      </w:r>
    </w:p>
    <w:p w14:paraId="58950319" w14:textId="3580D676" w:rsidR="00472E31" w:rsidRPr="003A1B57" w:rsidRDefault="00472E31" w:rsidP="00472E31">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Een aantal onderzoeken leggen een positief verband tussen HRM en uitkomstvariabelen die nauw samenhangen met werknemer veerkracht. Zo vonden </w:t>
      </w: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xml:space="preserve">, Han en collega’s (2012) een positieve relatie tussen de drie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en werknemer prestatie (</w:t>
      </w: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et al., 2012), een variabele die samenhangt met veerkracht (Dong &amp; </w:t>
      </w:r>
      <w:proofErr w:type="spellStart"/>
      <w:r w:rsidRPr="003A1B57">
        <w:rPr>
          <w:rFonts w:ascii="Times New Roman" w:eastAsia="Times New Roman" w:hAnsi="Times New Roman" w:cs="Times New Roman"/>
          <w:sz w:val="24"/>
          <w:szCs w:val="24"/>
        </w:rPr>
        <w:t>Bouey</w:t>
      </w:r>
      <w:proofErr w:type="spellEnd"/>
      <w:r w:rsidRPr="003A1B57">
        <w:rPr>
          <w:rFonts w:ascii="Times New Roman" w:eastAsia="Times New Roman" w:hAnsi="Times New Roman" w:cs="Times New Roman"/>
          <w:sz w:val="24"/>
          <w:szCs w:val="24"/>
        </w:rPr>
        <w:t xml:space="preserve">, 2020; Fox, </w:t>
      </w:r>
      <w:proofErr w:type="spellStart"/>
      <w:r w:rsidRPr="003A1B57">
        <w:rPr>
          <w:rFonts w:ascii="Times New Roman" w:eastAsia="Times New Roman" w:hAnsi="Times New Roman" w:cs="Times New Roman"/>
          <w:sz w:val="24"/>
          <w:szCs w:val="24"/>
        </w:rPr>
        <w:t>Lydon</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Burne</w:t>
      </w:r>
      <w:proofErr w:type="spellEnd"/>
      <w:r w:rsidRPr="003A1B57">
        <w:rPr>
          <w:rFonts w:ascii="Times New Roman" w:eastAsia="Times New Roman" w:hAnsi="Times New Roman" w:cs="Times New Roman"/>
          <w:sz w:val="24"/>
          <w:szCs w:val="24"/>
        </w:rPr>
        <w:t xml:space="preserve"> et al., 2018; </w:t>
      </w:r>
      <w:proofErr w:type="spellStart"/>
      <w:r w:rsidRPr="003A1B57">
        <w:rPr>
          <w:rFonts w:ascii="Times New Roman" w:eastAsia="Times New Roman" w:hAnsi="Times New Roman" w:cs="Times New Roman"/>
          <w:sz w:val="24"/>
          <w:szCs w:val="24"/>
        </w:rPr>
        <w:t>Kumar</w:t>
      </w:r>
      <w:proofErr w:type="spellEnd"/>
      <w:r w:rsidRPr="003A1B57">
        <w:rPr>
          <w:rFonts w:ascii="Times New Roman" w:eastAsia="Times New Roman" w:hAnsi="Times New Roman" w:cs="Times New Roman"/>
          <w:sz w:val="24"/>
          <w:szCs w:val="24"/>
        </w:rPr>
        <w:t xml:space="preserve">, 2016; </w:t>
      </w:r>
      <w:proofErr w:type="spellStart"/>
      <w:r w:rsidRPr="003A1B57">
        <w:rPr>
          <w:rFonts w:ascii="Times New Roman" w:eastAsia="Times New Roman" w:hAnsi="Times New Roman" w:cs="Times New Roman"/>
          <w:sz w:val="24"/>
          <w:szCs w:val="24"/>
        </w:rPr>
        <w:t>Lapa</w:t>
      </w:r>
      <w:proofErr w:type="spellEnd"/>
      <w:r w:rsidRPr="003A1B57">
        <w:rPr>
          <w:rFonts w:ascii="Times New Roman" w:eastAsia="Times New Roman" w:hAnsi="Times New Roman" w:cs="Times New Roman"/>
          <w:sz w:val="24"/>
          <w:szCs w:val="24"/>
        </w:rPr>
        <w:t xml:space="preserve">, Madeira, </w:t>
      </w:r>
      <w:proofErr w:type="spellStart"/>
      <w:r w:rsidRPr="003A1B57">
        <w:rPr>
          <w:rFonts w:ascii="Times New Roman" w:eastAsia="Times New Roman" w:hAnsi="Times New Roman" w:cs="Times New Roman"/>
          <w:sz w:val="24"/>
          <w:szCs w:val="24"/>
        </w:rPr>
        <w:t>Viana</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Pinto-Gouveia</w:t>
      </w:r>
      <w:proofErr w:type="spellEnd"/>
      <w:r w:rsidRPr="003A1B57">
        <w:rPr>
          <w:rFonts w:ascii="Times New Roman" w:eastAsia="Times New Roman" w:hAnsi="Times New Roman" w:cs="Times New Roman"/>
          <w:sz w:val="24"/>
          <w:szCs w:val="24"/>
        </w:rPr>
        <w:t xml:space="preserve">, 2017; </w:t>
      </w:r>
      <w:proofErr w:type="spellStart"/>
      <w:r w:rsidRPr="003A1B57">
        <w:rPr>
          <w:rFonts w:ascii="Times New Roman" w:eastAsia="Times New Roman" w:hAnsi="Times New Roman" w:cs="Times New Roman"/>
          <w:sz w:val="24"/>
          <w:szCs w:val="24"/>
        </w:rPr>
        <w:t>Naeem</w:t>
      </w:r>
      <w:proofErr w:type="spellEnd"/>
      <w:r w:rsidRPr="003A1B57">
        <w:rPr>
          <w:rFonts w:ascii="Times New Roman" w:eastAsia="Times New Roman" w:hAnsi="Times New Roman" w:cs="Times New Roman"/>
          <w:sz w:val="24"/>
          <w:szCs w:val="24"/>
        </w:rPr>
        <w:t xml:space="preserve"> et al., 2020). Bovendien blijkt uit de meta-analyse van </w:t>
      </w:r>
      <w:proofErr w:type="spellStart"/>
      <w:r w:rsidRPr="003A1B57">
        <w:rPr>
          <w:rFonts w:ascii="Times New Roman" w:eastAsia="Times New Roman" w:hAnsi="Times New Roman" w:cs="Times New Roman"/>
          <w:sz w:val="24"/>
          <w:szCs w:val="24"/>
        </w:rPr>
        <w:t>Nielsen</w:t>
      </w:r>
      <w:proofErr w:type="spellEnd"/>
      <w:r w:rsidRPr="003A1B57">
        <w:rPr>
          <w:rFonts w:ascii="Times New Roman" w:eastAsia="Times New Roman" w:hAnsi="Times New Roman" w:cs="Times New Roman"/>
          <w:sz w:val="24"/>
          <w:szCs w:val="24"/>
        </w:rPr>
        <w:t xml:space="preserve"> en collega’s (2017) dat HRM een positieve invloed heeft op werknemer welzijn, een variabele die ook nauw samenhangt met werknemer veerkracht (</w:t>
      </w:r>
      <w:proofErr w:type="spellStart"/>
      <w:r w:rsidRPr="003A1B57">
        <w:rPr>
          <w:rFonts w:ascii="Times New Roman" w:eastAsia="Times New Roman" w:hAnsi="Times New Roman" w:cs="Times New Roman"/>
          <w:sz w:val="24"/>
          <w:szCs w:val="24"/>
        </w:rPr>
        <w:t>Gheshlagh</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Sayehmiri</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Ebadi</w:t>
      </w:r>
      <w:proofErr w:type="spellEnd"/>
      <w:r w:rsidRPr="003A1B57">
        <w:rPr>
          <w:rFonts w:ascii="Times New Roman" w:eastAsia="Times New Roman" w:hAnsi="Times New Roman" w:cs="Times New Roman"/>
          <w:sz w:val="24"/>
          <w:szCs w:val="24"/>
        </w:rPr>
        <w:t xml:space="preserve"> et al., 2017; </w:t>
      </w:r>
      <w:proofErr w:type="spellStart"/>
      <w:r w:rsidRPr="003A1B57">
        <w:rPr>
          <w:rFonts w:ascii="Times New Roman" w:eastAsia="Times New Roman" w:hAnsi="Times New Roman" w:cs="Times New Roman"/>
          <w:sz w:val="24"/>
          <w:szCs w:val="24"/>
        </w:rPr>
        <w:t>Naeem</w:t>
      </w:r>
      <w:proofErr w:type="spellEnd"/>
      <w:r w:rsidRPr="003A1B57">
        <w:rPr>
          <w:rFonts w:ascii="Times New Roman" w:eastAsia="Times New Roman" w:hAnsi="Times New Roman" w:cs="Times New Roman"/>
          <w:sz w:val="24"/>
          <w:szCs w:val="24"/>
        </w:rPr>
        <w:t xml:space="preserve"> et al., 2020; </w:t>
      </w:r>
      <w:proofErr w:type="spellStart"/>
      <w:r w:rsidRPr="003A1B57">
        <w:rPr>
          <w:rFonts w:ascii="Times New Roman" w:eastAsia="Times New Roman" w:hAnsi="Times New Roman" w:cs="Times New Roman"/>
          <w:sz w:val="24"/>
          <w:szCs w:val="24"/>
        </w:rPr>
        <w:t>Nielsen</w:t>
      </w:r>
      <w:proofErr w:type="spellEnd"/>
      <w:r w:rsidRPr="003A1B57">
        <w:rPr>
          <w:rFonts w:ascii="Times New Roman" w:eastAsia="Times New Roman" w:hAnsi="Times New Roman" w:cs="Times New Roman"/>
          <w:sz w:val="24"/>
          <w:szCs w:val="24"/>
        </w:rPr>
        <w:t xml:space="preserve"> et al., 2017; White, Driver &amp; Warren, 2010). Deze onderzoeken geven wederom aanleiding om een positieve relatie tussen HRM en werknemer veerkracht te verwachten.</w:t>
      </w:r>
    </w:p>
    <w:p w14:paraId="6A3CE9B1" w14:textId="77777777" w:rsidR="00472E31" w:rsidRPr="003A1B57" w:rsidRDefault="00472E31" w:rsidP="00472E31">
      <w:pPr>
        <w:spacing w:after="0" w:line="360" w:lineRule="auto"/>
        <w:ind w:firstLine="708"/>
        <w:jc w:val="both"/>
        <w:rPr>
          <w:rFonts w:ascii="Times New Roman" w:eastAsia="Times New Roman" w:hAnsi="Times New Roman" w:cs="Times New Roman"/>
          <w:sz w:val="24"/>
          <w:szCs w:val="24"/>
        </w:rPr>
      </w:pPr>
    </w:p>
    <w:p w14:paraId="67A4BE01" w14:textId="1A156EE5" w:rsidR="00472E31" w:rsidRPr="003A1B57" w:rsidRDefault="00472E31" w:rsidP="00472E31">
      <w:pPr>
        <w:pStyle w:val="Kop2"/>
        <w:rPr>
          <w:rFonts w:eastAsia="Times New Roman" w:cs="Times New Roman"/>
          <w:szCs w:val="24"/>
        </w:rPr>
      </w:pPr>
      <w:bookmarkStart w:id="25" w:name="_Toc76115240"/>
      <w:r w:rsidRPr="003A1B57">
        <w:rPr>
          <w:rFonts w:eastAsia="Times New Roman" w:cs="Times New Roman"/>
          <w:szCs w:val="24"/>
        </w:rPr>
        <w:t>2.</w:t>
      </w:r>
      <w:r w:rsidR="0030068A">
        <w:rPr>
          <w:rFonts w:eastAsia="Times New Roman" w:cs="Times New Roman"/>
          <w:szCs w:val="24"/>
        </w:rPr>
        <w:t>7</w:t>
      </w:r>
      <w:r w:rsidRPr="003A1B57">
        <w:rPr>
          <w:rFonts w:eastAsia="Times New Roman" w:cs="Times New Roman"/>
          <w:szCs w:val="24"/>
        </w:rPr>
        <w:t xml:space="preserve"> Hypothesen</w:t>
      </w:r>
      <w:bookmarkEnd w:id="25"/>
    </w:p>
    <w:p w14:paraId="361A2A18" w14:textId="51E05C5B" w:rsidR="00472E31" w:rsidRPr="003A1B57" w:rsidRDefault="00472E31" w:rsidP="00472E31">
      <w:pPr>
        <w:spacing w:line="360" w:lineRule="auto"/>
        <w:ind w:firstLine="705"/>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Op basis van de </w:t>
      </w:r>
      <w:r w:rsidR="001550C3">
        <w:rPr>
          <w:rFonts w:ascii="Times New Roman" w:eastAsia="Times New Roman" w:hAnsi="Times New Roman" w:cs="Times New Roman"/>
          <w:sz w:val="24"/>
          <w:szCs w:val="24"/>
        </w:rPr>
        <w:t>COR-theorie</w:t>
      </w:r>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1989), het raamwerk van </w:t>
      </w: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Han en collega’s (2012)</w:t>
      </w:r>
      <w:r w:rsidR="004267EF" w:rsidRPr="003A1B57">
        <w:rPr>
          <w:rFonts w:ascii="Times New Roman" w:eastAsia="Times New Roman" w:hAnsi="Times New Roman" w:cs="Times New Roman"/>
          <w:sz w:val="24"/>
          <w:szCs w:val="24"/>
        </w:rPr>
        <w:t>, de aannames uit het AMO-model</w:t>
      </w:r>
      <w:r w:rsidR="00274997">
        <w:rPr>
          <w:rFonts w:ascii="Times New Roman" w:eastAsia="Times New Roman" w:hAnsi="Times New Roman" w:cs="Times New Roman"/>
          <w:sz w:val="24"/>
          <w:szCs w:val="24"/>
        </w:rPr>
        <w:t>,</w:t>
      </w:r>
      <w:r w:rsidR="004267EF" w:rsidRPr="003A1B57">
        <w:rPr>
          <w:rFonts w:ascii="Times New Roman" w:eastAsia="Times New Roman" w:hAnsi="Times New Roman" w:cs="Times New Roman"/>
          <w:sz w:val="24"/>
          <w:szCs w:val="24"/>
        </w:rPr>
        <w:t xml:space="preserve"> de horizontale </w:t>
      </w:r>
      <w:r w:rsidR="004267EF" w:rsidRPr="003A1B57">
        <w:rPr>
          <w:rFonts w:ascii="Times New Roman" w:eastAsia="Times New Roman" w:hAnsi="Times New Roman" w:cs="Times New Roman"/>
          <w:i/>
          <w:iCs/>
          <w:sz w:val="24"/>
          <w:szCs w:val="24"/>
        </w:rPr>
        <w:t>fit</w:t>
      </w:r>
      <w:r w:rsidR="004267EF" w:rsidRPr="003A1B57">
        <w:rPr>
          <w:rFonts w:ascii="Times New Roman" w:eastAsia="Times New Roman" w:hAnsi="Times New Roman" w:cs="Times New Roman"/>
          <w:sz w:val="24"/>
          <w:szCs w:val="24"/>
        </w:rPr>
        <w:t xml:space="preserve"> literatuur</w:t>
      </w:r>
      <w:r w:rsidRPr="003A1B57">
        <w:rPr>
          <w:rFonts w:ascii="Times New Roman" w:eastAsia="Times New Roman" w:hAnsi="Times New Roman" w:cs="Times New Roman"/>
          <w:sz w:val="24"/>
          <w:szCs w:val="24"/>
        </w:rPr>
        <w:t xml:space="preserve"> en eerdere empirische onderzoeken zijn een onderzoeksmodel (zie Figuur 3) en de volgende hypothesen opgesteld:</w:t>
      </w:r>
    </w:p>
    <w:p w14:paraId="24CDAC9E" w14:textId="45A415CD" w:rsidR="00472E31" w:rsidRPr="003A1B57" w:rsidRDefault="00472E31" w:rsidP="00472E31">
      <w:pPr>
        <w:spacing w:before="240" w:line="360" w:lineRule="auto"/>
        <w:ind w:left="705" w:firstLine="3"/>
        <w:jc w:val="both"/>
        <w:rPr>
          <w:rFonts w:ascii="Times New Roman" w:eastAsia="Times New Roman" w:hAnsi="Times New Roman" w:cs="Times New Roman"/>
          <w:i/>
          <w:iCs/>
          <w:sz w:val="24"/>
          <w:szCs w:val="24"/>
        </w:rPr>
      </w:pPr>
      <w:r w:rsidRPr="003A1B57">
        <w:rPr>
          <w:rFonts w:ascii="Times New Roman" w:eastAsia="Times New Roman" w:hAnsi="Times New Roman" w:cs="Times New Roman"/>
          <w:i/>
          <w:iCs/>
          <w:sz w:val="24"/>
          <w:szCs w:val="24"/>
        </w:rPr>
        <w:t>Hypothese 1a: Het vaardigheden-</w:t>
      </w:r>
      <w:r w:rsidR="001550C3">
        <w:rPr>
          <w:rFonts w:ascii="Times New Roman" w:eastAsia="Times New Roman" w:hAnsi="Times New Roman" w:cs="Times New Roman"/>
          <w:i/>
          <w:iCs/>
          <w:sz w:val="24"/>
          <w:szCs w:val="24"/>
        </w:rPr>
        <w:t>HR-domein</w:t>
      </w:r>
      <w:r w:rsidRPr="003A1B57">
        <w:rPr>
          <w:rFonts w:ascii="Times New Roman" w:eastAsia="Times New Roman" w:hAnsi="Times New Roman" w:cs="Times New Roman"/>
          <w:i/>
          <w:iCs/>
          <w:sz w:val="24"/>
          <w:szCs w:val="24"/>
        </w:rPr>
        <w:t xml:space="preserve"> van een ziekenhuis hangt positief samen met de veerkracht van medisch personeel.</w:t>
      </w:r>
    </w:p>
    <w:p w14:paraId="0163F155" w14:textId="6B78D20E" w:rsidR="00472E31" w:rsidRPr="003A1B57" w:rsidRDefault="00472E31" w:rsidP="00472E31">
      <w:pPr>
        <w:spacing w:before="240" w:line="360" w:lineRule="auto"/>
        <w:ind w:left="705"/>
        <w:jc w:val="both"/>
        <w:rPr>
          <w:rFonts w:ascii="Times New Roman" w:eastAsia="Times New Roman" w:hAnsi="Times New Roman" w:cs="Times New Roman"/>
          <w:i/>
          <w:iCs/>
          <w:sz w:val="24"/>
          <w:szCs w:val="24"/>
        </w:rPr>
      </w:pPr>
      <w:r w:rsidRPr="003A1B57">
        <w:rPr>
          <w:rFonts w:ascii="Times New Roman" w:eastAsia="Times New Roman" w:hAnsi="Times New Roman" w:cs="Times New Roman"/>
          <w:i/>
          <w:iCs/>
          <w:sz w:val="24"/>
          <w:szCs w:val="24"/>
        </w:rPr>
        <w:lastRenderedPageBreak/>
        <w:t>Hypothese 1b: Het motivatie-</w:t>
      </w:r>
      <w:r w:rsidR="001550C3">
        <w:rPr>
          <w:rFonts w:ascii="Times New Roman" w:eastAsia="Times New Roman" w:hAnsi="Times New Roman" w:cs="Times New Roman"/>
          <w:i/>
          <w:iCs/>
          <w:sz w:val="24"/>
          <w:szCs w:val="24"/>
        </w:rPr>
        <w:t>HR-domein</w:t>
      </w:r>
      <w:r w:rsidRPr="003A1B57">
        <w:rPr>
          <w:rFonts w:ascii="Times New Roman" w:eastAsia="Times New Roman" w:hAnsi="Times New Roman" w:cs="Times New Roman"/>
          <w:i/>
          <w:iCs/>
          <w:sz w:val="24"/>
          <w:szCs w:val="24"/>
        </w:rPr>
        <w:t xml:space="preserve"> van een ziekenhuis hangt positief samen met de veerkracht van medisch personeel.</w:t>
      </w:r>
    </w:p>
    <w:p w14:paraId="722E0BBD" w14:textId="6D651FE7" w:rsidR="00472E31" w:rsidRPr="003A1B57" w:rsidRDefault="00472E31" w:rsidP="00472E31">
      <w:pPr>
        <w:spacing w:before="240" w:line="360" w:lineRule="auto"/>
        <w:ind w:left="705"/>
        <w:jc w:val="both"/>
        <w:rPr>
          <w:rFonts w:ascii="Times New Roman" w:eastAsia="Times New Roman" w:hAnsi="Times New Roman" w:cs="Times New Roman"/>
          <w:i/>
          <w:iCs/>
          <w:sz w:val="24"/>
          <w:szCs w:val="24"/>
        </w:rPr>
      </w:pPr>
      <w:r w:rsidRPr="003A1B57">
        <w:rPr>
          <w:rFonts w:ascii="Times New Roman" w:eastAsia="Times New Roman" w:hAnsi="Times New Roman" w:cs="Times New Roman"/>
          <w:i/>
          <w:iCs/>
          <w:sz w:val="24"/>
          <w:szCs w:val="24"/>
        </w:rPr>
        <w:t>Hypothese 1c: Het mogelijkheden-</w:t>
      </w:r>
      <w:r w:rsidR="001550C3">
        <w:rPr>
          <w:rFonts w:ascii="Times New Roman" w:eastAsia="Times New Roman" w:hAnsi="Times New Roman" w:cs="Times New Roman"/>
          <w:i/>
          <w:iCs/>
          <w:sz w:val="24"/>
          <w:szCs w:val="24"/>
        </w:rPr>
        <w:t>HR-domein</w:t>
      </w:r>
      <w:r w:rsidRPr="003A1B57">
        <w:rPr>
          <w:rFonts w:ascii="Times New Roman" w:eastAsia="Times New Roman" w:hAnsi="Times New Roman" w:cs="Times New Roman"/>
          <w:i/>
          <w:iCs/>
          <w:sz w:val="24"/>
          <w:szCs w:val="24"/>
        </w:rPr>
        <w:t xml:space="preserve"> van een ziekenhuis hangt positief samen met de veerkracht van medisch personeel.</w:t>
      </w:r>
    </w:p>
    <w:p w14:paraId="0FFA1978" w14:textId="716D11B2" w:rsidR="00472E31" w:rsidRPr="006C1D38" w:rsidRDefault="006C1D38" w:rsidP="006C1D38">
      <w:pPr>
        <w:spacing w:before="240" w:line="360" w:lineRule="auto"/>
        <w:ind w:left="705"/>
        <w:jc w:val="both"/>
        <w:rPr>
          <w:rFonts w:ascii="Times New Roman" w:eastAsia="Times New Roman" w:hAnsi="Times New Roman" w:cs="Times New Roman"/>
          <w:i/>
          <w:iCs/>
          <w:sz w:val="24"/>
          <w:szCs w:val="24"/>
        </w:rPr>
      </w:pPr>
      <w:r>
        <w:rPr>
          <w:rFonts w:ascii="Times New Roman" w:eastAsia="Times New Roman" w:hAnsi="Times New Roman" w:cs="Times New Roman"/>
          <w:noProof/>
          <w:sz w:val="24"/>
          <w:szCs w:val="24"/>
        </w:rPr>
        <w:drawing>
          <wp:anchor distT="0" distB="0" distL="114300" distR="114300" simplePos="0" relativeHeight="251669504" behindDoc="0" locked="0" layoutInCell="1" allowOverlap="1" wp14:anchorId="78DD04B3" wp14:editId="1B2DBFB7">
            <wp:simplePos x="0" y="0"/>
            <wp:positionH relativeFrom="column">
              <wp:posOffset>-4445</wp:posOffset>
            </wp:positionH>
            <wp:positionV relativeFrom="paragraph">
              <wp:posOffset>1006475</wp:posOffset>
            </wp:positionV>
            <wp:extent cx="5760720" cy="1308100"/>
            <wp:effectExtent l="0" t="0" r="0" b="635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60720" cy="1308100"/>
                    </a:xfrm>
                    <a:prstGeom prst="rect">
                      <a:avLst/>
                    </a:prstGeom>
                  </pic:spPr>
                </pic:pic>
              </a:graphicData>
            </a:graphic>
          </wp:anchor>
        </w:drawing>
      </w:r>
      <w:r w:rsidR="00472E31" w:rsidRPr="003A1B57">
        <w:rPr>
          <w:rFonts w:ascii="Times New Roman" w:eastAsia="Times New Roman" w:hAnsi="Times New Roman" w:cs="Times New Roman"/>
          <w:i/>
          <w:iCs/>
          <w:sz w:val="24"/>
          <w:szCs w:val="24"/>
        </w:rPr>
        <w:t>Hypothese 2: De vaardigheden, motivatie en mogelijkheden-</w:t>
      </w:r>
      <w:r w:rsidR="001550C3">
        <w:rPr>
          <w:rFonts w:ascii="Times New Roman" w:eastAsia="Times New Roman" w:hAnsi="Times New Roman" w:cs="Times New Roman"/>
          <w:i/>
          <w:iCs/>
          <w:sz w:val="24"/>
          <w:szCs w:val="24"/>
        </w:rPr>
        <w:t>HR-domein</w:t>
      </w:r>
      <w:r w:rsidR="00472E31" w:rsidRPr="003A1B57">
        <w:rPr>
          <w:rFonts w:ascii="Times New Roman" w:eastAsia="Times New Roman" w:hAnsi="Times New Roman" w:cs="Times New Roman"/>
          <w:i/>
          <w:iCs/>
          <w:sz w:val="24"/>
          <w:szCs w:val="24"/>
        </w:rPr>
        <w:t>en van een ziekenhuis hebben een interactieve positieve relatie met de veerkracht van medisch personeel.</w:t>
      </w:r>
    </w:p>
    <w:p w14:paraId="08AFDCF3" w14:textId="0A9B70DE" w:rsidR="00472E31" w:rsidRDefault="00472E31" w:rsidP="000E11AD">
      <w:pPr>
        <w:spacing w:after="0" w:line="360" w:lineRule="auto"/>
        <w:jc w:val="both"/>
        <w:rPr>
          <w:rFonts w:ascii="Times New Roman" w:eastAsia="Times New Roman" w:hAnsi="Times New Roman" w:cs="Times New Roman"/>
          <w:sz w:val="24"/>
          <w:szCs w:val="24"/>
        </w:rPr>
      </w:pPr>
      <w:r w:rsidRPr="003A1B57">
        <w:rPr>
          <w:rFonts w:ascii="Times New Roman" w:eastAsia="Times New Roman" w:hAnsi="Times New Roman" w:cs="Times New Roman"/>
          <w:i/>
          <w:iCs/>
          <w:sz w:val="24"/>
          <w:szCs w:val="24"/>
        </w:rPr>
        <w:t>Figuur 3.</w:t>
      </w:r>
      <w:r w:rsidRPr="003A1B57">
        <w:rPr>
          <w:rFonts w:ascii="Times New Roman" w:eastAsia="Times New Roman" w:hAnsi="Times New Roman" w:cs="Times New Roman"/>
          <w:sz w:val="24"/>
          <w:szCs w:val="24"/>
        </w:rPr>
        <w:t xml:space="preserve"> Schematisch overzicht van het onderzoeksmodel.</w:t>
      </w:r>
    </w:p>
    <w:p w14:paraId="0845A150" w14:textId="77777777" w:rsidR="00ED2444" w:rsidRPr="003A1B57" w:rsidRDefault="00ED2444" w:rsidP="000E11AD">
      <w:pPr>
        <w:spacing w:after="0" w:line="360" w:lineRule="auto"/>
        <w:jc w:val="both"/>
        <w:rPr>
          <w:rFonts w:ascii="Times New Roman" w:eastAsia="Times New Roman" w:hAnsi="Times New Roman" w:cs="Times New Roman"/>
          <w:sz w:val="24"/>
          <w:szCs w:val="24"/>
        </w:rPr>
      </w:pPr>
    </w:p>
    <w:p w14:paraId="7A2D30D2" w14:textId="0BE45E89" w:rsidR="000E11AD" w:rsidRPr="003A1B57" w:rsidRDefault="000E11AD" w:rsidP="00ED2444">
      <w:pPr>
        <w:pStyle w:val="Kop1"/>
        <w:numPr>
          <w:ilvl w:val="0"/>
          <w:numId w:val="3"/>
        </w:numPr>
        <w:spacing w:before="0"/>
        <w:rPr>
          <w:rFonts w:eastAsia="Times New Roman" w:cs="Times New Roman"/>
          <w:szCs w:val="24"/>
        </w:rPr>
      </w:pPr>
      <w:bookmarkStart w:id="26" w:name="_Toc76115241"/>
      <w:bookmarkEnd w:id="0"/>
      <w:r w:rsidRPr="003A1B57">
        <w:rPr>
          <w:rFonts w:eastAsia="Times New Roman" w:cs="Times New Roman"/>
          <w:szCs w:val="24"/>
        </w:rPr>
        <w:t>Methoden</w:t>
      </w:r>
      <w:bookmarkEnd w:id="26"/>
    </w:p>
    <w:p w14:paraId="32B6EB57" w14:textId="1C4030A8" w:rsidR="000E11AD" w:rsidRPr="003A1B57" w:rsidRDefault="000E11AD" w:rsidP="000E11AD">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In dit onderzoek wordt gebruik gemaakt van kwantitatieve onderzoeksmethoden. Er is hiervoor gekozen omdat het doel van dit onderzoek is om statistische relaties te onderzoeken tussen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en werknemer veerkracht. Bovendien is het doel om te onderzoeken of er interactie plaatsvindt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en werknemer veerkracht. Kwantitatieve onderzoeksmethodes zijn geschikt om de verwachte relaties statistisch te toetsen en om te bepalen hoe sterk en relevant deze relaties zijn. Binnen de kwantitatieve onderzoeksmethodes is gekozen voor cross-sectioneel vragenlijstonderzoek. De reden hiervoor is dat bij deze vorm van onderzoek de externe validiteit hoog is</w:t>
      </w:r>
      <w:r w:rsidR="00274997">
        <w:rPr>
          <w:rFonts w:ascii="Times New Roman" w:eastAsia="Times New Roman" w:hAnsi="Times New Roman" w:cs="Times New Roman"/>
          <w:sz w:val="24"/>
          <w:szCs w:val="24"/>
        </w:rPr>
        <w:t xml:space="preserve"> (</w:t>
      </w:r>
      <w:proofErr w:type="spellStart"/>
      <w:r w:rsidR="00274997" w:rsidRPr="00274997">
        <w:rPr>
          <w:rFonts w:ascii="Times New Roman" w:eastAsia="Times New Roman" w:hAnsi="Times New Roman" w:cs="Times New Roman"/>
          <w:sz w:val="24"/>
          <w:szCs w:val="24"/>
        </w:rPr>
        <w:t>Korzilius</w:t>
      </w:r>
      <w:proofErr w:type="spellEnd"/>
      <w:r w:rsidR="00274997" w:rsidRPr="00274997">
        <w:rPr>
          <w:rFonts w:ascii="Times New Roman" w:eastAsia="Times New Roman" w:hAnsi="Times New Roman" w:cs="Times New Roman"/>
          <w:sz w:val="24"/>
          <w:szCs w:val="24"/>
        </w:rPr>
        <w:t xml:space="preserve">, 2000). </w:t>
      </w:r>
      <w:r w:rsidRPr="003A1B57">
        <w:rPr>
          <w:rFonts w:ascii="Times New Roman" w:eastAsia="Times New Roman" w:hAnsi="Times New Roman" w:cs="Times New Roman"/>
          <w:sz w:val="24"/>
          <w:szCs w:val="24"/>
        </w:rPr>
        <w:t xml:space="preserve">De doelgroep bevindt zich immers in de natuurlijke situatie. Dit was een belangrijk uitgangspunt binnen dit onderzoek, omdat de context mee wordt genomen in dit onderzoek. Bovendien houden de praktische implicaties van het onderzoek op deze wijze meer steek. Hoewel dit onderzoek hoofdzakelijk kwantitatief van aard is, is afsluitend een interview met twee verpleegkundigen gevoerd om de data </w:t>
      </w:r>
      <w:r w:rsidR="008E1996">
        <w:rPr>
          <w:rFonts w:ascii="Times New Roman" w:eastAsia="Times New Roman" w:hAnsi="Times New Roman" w:cs="Times New Roman"/>
          <w:sz w:val="24"/>
          <w:szCs w:val="24"/>
        </w:rPr>
        <w:t>meer valide</w:t>
      </w:r>
      <w:r w:rsidRPr="003A1B57">
        <w:rPr>
          <w:rFonts w:ascii="Times New Roman" w:eastAsia="Times New Roman" w:hAnsi="Times New Roman" w:cs="Times New Roman"/>
          <w:sz w:val="24"/>
          <w:szCs w:val="24"/>
        </w:rPr>
        <w:t xml:space="preserve"> te kunnen interpreteren. Quotes zijn weergegeven in de discussie om een sprekendere</w:t>
      </w:r>
      <w:r w:rsidR="008E1996">
        <w:rPr>
          <w:rFonts w:ascii="Times New Roman" w:eastAsia="Times New Roman" w:hAnsi="Times New Roman" w:cs="Times New Roman"/>
          <w:sz w:val="24"/>
          <w:szCs w:val="24"/>
        </w:rPr>
        <w:t>, diepgaandere</w:t>
      </w:r>
      <w:r w:rsidRPr="003A1B57">
        <w:rPr>
          <w:rFonts w:ascii="Times New Roman" w:eastAsia="Times New Roman" w:hAnsi="Times New Roman" w:cs="Times New Roman"/>
          <w:sz w:val="24"/>
          <w:szCs w:val="24"/>
        </w:rPr>
        <w:t xml:space="preserve"> en context-specifieke interpretatie aan de lezer te verschaffen.</w:t>
      </w:r>
      <w:r w:rsidR="00D63C03">
        <w:rPr>
          <w:rFonts w:ascii="Times New Roman" w:eastAsia="Times New Roman" w:hAnsi="Times New Roman" w:cs="Times New Roman"/>
          <w:sz w:val="24"/>
          <w:szCs w:val="24"/>
        </w:rPr>
        <w:t xml:space="preserve"> Voorafgaand aan dataverzameling is een datamanagementplan opgesteld om privacy en veiligheid zo veel mogelijk te garanderen.</w:t>
      </w:r>
    </w:p>
    <w:p w14:paraId="55DC6C1F" w14:textId="77777777" w:rsidR="000E11AD" w:rsidRPr="003A1B57" w:rsidRDefault="000E11AD" w:rsidP="000E11AD">
      <w:pPr>
        <w:spacing w:after="0" w:line="360" w:lineRule="auto"/>
        <w:ind w:firstLine="708"/>
        <w:jc w:val="both"/>
        <w:rPr>
          <w:rFonts w:ascii="Times New Roman" w:eastAsia="Times New Roman" w:hAnsi="Times New Roman" w:cs="Times New Roman"/>
          <w:sz w:val="24"/>
          <w:szCs w:val="24"/>
        </w:rPr>
      </w:pPr>
    </w:p>
    <w:p w14:paraId="2E6F369B" w14:textId="77777777" w:rsidR="000E11AD" w:rsidRPr="003A1B57" w:rsidRDefault="000E11AD" w:rsidP="000E11AD">
      <w:pPr>
        <w:pStyle w:val="Kop2"/>
        <w:rPr>
          <w:rFonts w:eastAsia="Times New Roman" w:cs="Times New Roman"/>
          <w:szCs w:val="24"/>
        </w:rPr>
      </w:pPr>
      <w:bookmarkStart w:id="27" w:name="_Toc67919871"/>
      <w:bookmarkStart w:id="28" w:name="_Toc74823024"/>
      <w:bookmarkStart w:id="29" w:name="_Toc76115242"/>
      <w:r w:rsidRPr="003A1B57">
        <w:rPr>
          <w:rFonts w:eastAsia="Times New Roman" w:cs="Times New Roman"/>
          <w:szCs w:val="24"/>
        </w:rPr>
        <w:lastRenderedPageBreak/>
        <w:t>3.1 Inclusie- en exclusiecriteria</w:t>
      </w:r>
      <w:bookmarkEnd w:id="27"/>
      <w:bookmarkEnd w:id="28"/>
      <w:bookmarkEnd w:id="29"/>
    </w:p>
    <w:p w14:paraId="7B8EB584" w14:textId="7B905F05" w:rsidR="000E11AD" w:rsidRPr="003A1B57" w:rsidRDefault="000E11AD" w:rsidP="000E11AD">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Het doel van dit onderzoek is meer inzicht te genereren in de relatie tussen HRM van ziekenhuizen en de mate van veerkracht van medisch personeel. De populatie is daarom medisch personeel dat werkzaam is in ziekenhuizen. Alleen medisch geschoold personeel dat betrokken is in het primaire proces van ziekenhuizen, is meegenomen in de steekproef, omdat HRM in ziekenhuizen mogelijk anders is voor medisch personeel dan voor niet-medisch personeel. Dat maakt dat de groepen mogelijk anders scoren op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Betrokken in het primaire proces is gedefinieerd als “betrokken bij het genezen van zieke personen of het verhelpen van kleine ongemakken”. Er is gekozen om zowel medisch personeel dat betrokken is in de COVID-zorg als medisch personeel in de non-COVID-zorg mee te nemen, omdat beide groepen beïnvloed worden door het HRM in ziekenhuizen. Deze groepen worden mogelijk wel anders beïnvloedt door de COVID-19-crisis. Personeel in de COVID-zorg moet bijvoorbeeld mogelijk meer werken en onder een hogere druk, terwijl personeel in de non-COVID-zorg juist minder werk heeft, een tekort aan middelen heeft en bijvoorbeeld deels thuis moet werken. Beide groepen hebben desalniettemin te maken met veranderingen (in HRM) door de COVID-19-crisis en met deze reden is gekozen om beide groepen te includeren. </w:t>
      </w:r>
      <w:bookmarkStart w:id="30" w:name="_Hlk73018236"/>
      <w:r w:rsidRPr="003A1B57">
        <w:rPr>
          <w:rFonts w:ascii="Times New Roman" w:eastAsia="Times New Roman" w:hAnsi="Times New Roman" w:cs="Times New Roman"/>
          <w:sz w:val="24"/>
          <w:szCs w:val="24"/>
        </w:rPr>
        <w:t>Vrijgevestigd medisch personeel is geëxcludeerd in dit onderzoek, omdat het HRM van ziekenhuizen minder betrekking heeft op deze groep. Het HRM wat op deze groep invloed heeft</w:t>
      </w:r>
      <w:r w:rsidR="00092366">
        <w:rPr>
          <w:rFonts w:ascii="Times New Roman" w:eastAsia="Times New Roman" w:hAnsi="Times New Roman" w:cs="Times New Roman"/>
          <w:sz w:val="24"/>
          <w:szCs w:val="24"/>
        </w:rPr>
        <w:t>,</w:t>
      </w:r>
      <w:r w:rsidRPr="003A1B57">
        <w:rPr>
          <w:rFonts w:ascii="Times New Roman" w:eastAsia="Times New Roman" w:hAnsi="Times New Roman" w:cs="Times New Roman"/>
          <w:sz w:val="24"/>
          <w:szCs w:val="24"/>
        </w:rPr>
        <w:t xml:space="preserve"> komt meer vanuit de maatschap, waar HRM anders geregeld is dan in ziekenhuizen. Medisch personeel in loondienst en vrijgevestigd medisch personeel in maatschappen worden zodoende mogelijk anders beïnvloed, waardoor in dit onderzoek is gekozen om alleen medisch personeel in loondienst te includeren.</w:t>
      </w:r>
    </w:p>
    <w:p w14:paraId="14A305A7" w14:textId="77777777" w:rsidR="000E11AD" w:rsidRPr="003A1B57" w:rsidRDefault="000E11AD" w:rsidP="000E11AD">
      <w:pPr>
        <w:spacing w:after="0" w:line="360" w:lineRule="auto"/>
        <w:ind w:firstLine="708"/>
        <w:jc w:val="both"/>
        <w:rPr>
          <w:rFonts w:ascii="Times New Roman" w:eastAsia="Times New Roman" w:hAnsi="Times New Roman" w:cs="Times New Roman"/>
          <w:sz w:val="24"/>
          <w:szCs w:val="24"/>
        </w:rPr>
      </w:pPr>
    </w:p>
    <w:p w14:paraId="2CD687A9" w14:textId="77777777" w:rsidR="000E11AD" w:rsidRPr="003A1B57" w:rsidRDefault="000E11AD" w:rsidP="000E11AD">
      <w:pPr>
        <w:pStyle w:val="Kop2"/>
        <w:rPr>
          <w:rFonts w:eastAsia="Times New Roman" w:cs="Times New Roman"/>
          <w:szCs w:val="24"/>
        </w:rPr>
      </w:pPr>
      <w:bookmarkStart w:id="31" w:name="_Toc74823025"/>
      <w:bookmarkStart w:id="32" w:name="_Toc76115243"/>
      <w:bookmarkEnd w:id="30"/>
      <w:r w:rsidRPr="003A1B57">
        <w:rPr>
          <w:rFonts w:eastAsia="Times New Roman" w:cs="Times New Roman"/>
          <w:szCs w:val="24"/>
        </w:rPr>
        <w:t>3.2 Respondenten</w:t>
      </w:r>
      <w:bookmarkEnd w:id="31"/>
      <w:bookmarkEnd w:id="32"/>
    </w:p>
    <w:p w14:paraId="3D1F17DD" w14:textId="7609BCFA" w:rsidR="000E11AD" w:rsidRPr="003A1B57" w:rsidRDefault="000E11AD" w:rsidP="000E11AD">
      <w:pPr>
        <w:spacing w:after="0" w:line="360" w:lineRule="auto"/>
        <w:ind w:firstLine="708"/>
        <w:jc w:val="both"/>
        <w:rPr>
          <w:rFonts w:ascii="Times New Roman" w:eastAsia="Times New Roman" w:hAnsi="Times New Roman" w:cs="Times New Roman"/>
          <w:sz w:val="24"/>
          <w:szCs w:val="24"/>
        </w:rPr>
      </w:pPr>
      <w:bookmarkStart w:id="33" w:name="_Toc67919873"/>
      <w:r w:rsidRPr="003A1B57">
        <w:rPr>
          <w:rFonts w:ascii="Times New Roman" w:eastAsia="Times New Roman" w:hAnsi="Times New Roman" w:cs="Times New Roman"/>
          <w:sz w:val="24"/>
          <w:szCs w:val="24"/>
        </w:rPr>
        <w:t>Een a priori poweranalyse is in G*Power 3.1.9.4 (</w:t>
      </w:r>
      <w:proofErr w:type="spellStart"/>
      <w:r w:rsidRPr="003A1B57">
        <w:rPr>
          <w:rFonts w:ascii="Times New Roman" w:eastAsia="Times New Roman" w:hAnsi="Times New Roman" w:cs="Times New Roman"/>
          <w:sz w:val="24"/>
          <w:szCs w:val="24"/>
        </w:rPr>
        <w:t>Faul</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Erdfelder</w:t>
      </w:r>
      <w:proofErr w:type="spellEnd"/>
      <w:r w:rsidRPr="003A1B57">
        <w:rPr>
          <w:rFonts w:ascii="Times New Roman" w:eastAsia="Times New Roman" w:hAnsi="Times New Roman" w:cs="Times New Roman"/>
          <w:sz w:val="24"/>
          <w:szCs w:val="24"/>
        </w:rPr>
        <w:t xml:space="preserve">, Lang &amp; Buchner, 2007) uitgevoerd om te bepalen hoeveel respondenten benodigd waren in dit onderzoek om voldoende power te verkrijgen om het verwachte verband te toetsen zonder de kans op het type een fout te verhogen (Cohen, 1992). Met een power van .80, een significantieniveau van </w:t>
      </w:r>
      <w:r w:rsidRPr="003A1B57">
        <w:rPr>
          <w:rFonts w:ascii="Times New Roman" w:eastAsia="Times New Roman" w:hAnsi="Times New Roman" w:cs="Times New Roman"/>
          <w:i/>
          <w:sz w:val="24"/>
          <w:szCs w:val="24"/>
        </w:rPr>
        <w:t>α</w:t>
      </w:r>
      <w:r w:rsidRPr="003A1B57">
        <w:rPr>
          <w:rFonts w:ascii="Times New Roman" w:eastAsia="Times New Roman" w:hAnsi="Times New Roman" w:cs="Times New Roman"/>
          <w:sz w:val="24"/>
          <w:szCs w:val="24"/>
        </w:rPr>
        <w:t xml:space="preserve"> = .05, 31 </w:t>
      </w:r>
      <w:proofErr w:type="spellStart"/>
      <w:r w:rsidRPr="003A1B57">
        <w:rPr>
          <w:rFonts w:ascii="Times New Roman" w:eastAsia="Times New Roman" w:hAnsi="Times New Roman" w:cs="Times New Roman"/>
          <w:sz w:val="24"/>
          <w:szCs w:val="24"/>
        </w:rPr>
        <w:t>predictoren</w:t>
      </w:r>
      <w:proofErr w:type="spellEnd"/>
      <w:r w:rsidRPr="003A1B57">
        <w:rPr>
          <w:rFonts w:ascii="Times New Roman" w:eastAsia="Times New Roman" w:hAnsi="Times New Roman" w:cs="Times New Roman"/>
          <w:sz w:val="24"/>
          <w:szCs w:val="24"/>
        </w:rPr>
        <w:t xml:space="preserve"> (</w:t>
      </w:r>
      <w:r w:rsidR="00092366">
        <w:rPr>
          <w:rFonts w:ascii="Times New Roman" w:eastAsia="Times New Roman" w:hAnsi="Times New Roman" w:cs="Times New Roman"/>
          <w:sz w:val="24"/>
          <w:szCs w:val="24"/>
        </w:rPr>
        <w:t>12</w:t>
      </w:r>
      <w:r w:rsidRPr="003A1B57">
        <w:rPr>
          <w:rFonts w:ascii="Times New Roman" w:eastAsia="Times New Roman" w:hAnsi="Times New Roman" w:cs="Times New Roman"/>
          <w:sz w:val="24"/>
          <w:szCs w:val="24"/>
        </w:rPr>
        <w:t xml:space="preserve"> onafhankelijke variabelen en </w:t>
      </w:r>
      <w:r w:rsidR="00092366">
        <w:rPr>
          <w:rFonts w:ascii="Times New Roman" w:eastAsia="Times New Roman" w:hAnsi="Times New Roman" w:cs="Times New Roman"/>
          <w:sz w:val="24"/>
          <w:szCs w:val="24"/>
        </w:rPr>
        <w:t>14</w:t>
      </w:r>
      <w:r w:rsidRPr="003A1B57">
        <w:rPr>
          <w:rFonts w:ascii="Times New Roman" w:eastAsia="Times New Roman" w:hAnsi="Times New Roman" w:cs="Times New Roman"/>
          <w:sz w:val="24"/>
          <w:szCs w:val="24"/>
        </w:rPr>
        <w:t xml:space="preserve"> controle variabelen) en een gemiddelde effectgrootte van 0.24 is de benodigde steekproefgrootte geschat op 1</w:t>
      </w:r>
      <w:r w:rsidR="00092366">
        <w:rPr>
          <w:rFonts w:ascii="Times New Roman" w:eastAsia="Times New Roman" w:hAnsi="Times New Roman" w:cs="Times New Roman"/>
          <w:sz w:val="24"/>
          <w:szCs w:val="24"/>
        </w:rPr>
        <w:t>1</w:t>
      </w:r>
      <w:r w:rsidRPr="003A1B57">
        <w:rPr>
          <w:rFonts w:ascii="Times New Roman" w:eastAsia="Times New Roman" w:hAnsi="Times New Roman" w:cs="Times New Roman"/>
          <w:sz w:val="24"/>
          <w:szCs w:val="24"/>
        </w:rPr>
        <w:t xml:space="preserve">8. De effectgrootte is gebaseerd op het onderzoek van </w:t>
      </w:r>
      <w:proofErr w:type="spellStart"/>
      <w:r w:rsidRPr="003A1B57">
        <w:rPr>
          <w:rFonts w:ascii="Times New Roman" w:eastAsia="Times New Roman" w:hAnsi="Times New Roman" w:cs="Times New Roman"/>
          <w:sz w:val="24"/>
          <w:szCs w:val="24"/>
        </w:rPr>
        <w:t>Cooke</w:t>
      </w:r>
      <w:proofErr w:type="spellEnd"/>
      <w:r w:rsidRPr="003A1B57">
        <w:rPr>
          <w:rFonts w:ascii="Times New Roman" w:eastAsia="Times New Roman" w:hAnsi="Times New Roman" w:cs="Times New Roman"/>
          <w:sz w:val="24"/>
          <w:szCs w:val="24"/>
        </w:rPr>
        <w:t xml:space="preserve">, Cooper, </w:t>
      </w:r>
      <w:proofErr w:type="spellStart"/>
      <w:r w:rsidRPr="003A1B57">
        <w:rPr>
          <w:rFonts w:ascii="Times New Roman" w:eastAsia="Times New Roman" w:hAnsi="Times New Roman" w:cs="Times New Roman"/>
          <w:sz w:val="24"/>
          <w:szCs w:val="24"/>
        </w:rPr>
        <w:t>Bartram</w:t>
      </w:r>
      <w:proofErr w:type="spellEnd"/>
      <w:r w:rsidRPr="003A1B57">
        <w:rPr>
          <w:rFonts w:ascii="Times New Roman" w:eastAsia="Times New Roman" w:hAnsi="Times New Roman" w:cs="Times New Roman"/>
          <w:sz w:val="24"/>
          <w:szCs w:val="24"/>
        </w:rPr>
        <w:t>, Wang &amp; Mei (2019). Dit onderzoek is gekozen omdat het als een van de weinige onderzoeken eveneens kwantitatieve onderzoeksmethoden</w:t>
      </w:r>
      <w:r w:rsidR="002C423C">
        <w:rPr>
          <w:rFonts w:ascii="Times New Roman" w:eastAsia="Times New Roman" w:hAnsi="Times New Roman" w:cs="Times New Roman"/>
          <w:sz w:val="24"/>
          <w:szCs w:val="24"/>
        </w:rPr>
        <w:t xml:space="preserve"> heeft</w:t>
      </w:r>
      <w:r w:rsidRPr="003A1B57">
        <w:rPr>
          <w:rFonts w:ascii="Times New Roman" w:eastAsia="Times New Roman" w:hAnsi="Times New Roman" w:cs="Times New Roman"/>
          <w:sz w:val="24"/>
          <w:szCs w:val="24"/>
        </w:rPr>
        <w:t xml:space="preserve"> gebruikt om de relatie tussen HRM en werknemer veerkracht te </w:t>
      </w:r>
      <w:r w:rsidRPr="003A1B57">
        <w:rPr>
          <w:rFonts w:ascii="Times New Roman" w:eastAsia="Times New Roman" w:hAnsi="Times New Roman" w:cs="Times New Roman"/>
          <w:sz w:val="24"/>
          <w:szCs w:val="24"/>
        </w:rPr>
        <w:lastRenderedPageBreak/>
        <w:t xml:space="preserve">onderzoeken en omdat alle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gemeten </w:t>
      </w:r>
      <w:r w:rsidR="002C423C">
        <w:rPr>
          <w:rFonts w:ascii="Times New Roman" w:eastAsia="Times New Roman" w:hAnsi="Times New Roman" w:cs="Times New Roman"/>
          <w:sz w:val="24"/>
          <w:szCs w:val="24"/>
        </w:rPr>
        <w:t>zijn</w:t>
      </w:r>
      <w:r w:rsidRPr="003A1B57">
        <w:rPr>
          <w:rFonts w:ascii="Times New Roman" w:eastAsia="Times New Roman" w:hAnsi="Times New Roman" w:cs="Times New Roman"/>
          <w:sz w:val="24"/>
          <w:szCs w:val="24"/>
        </w:rPr>
        <w:t>, wat de mogelijkheid creëert om een vergelijking te trekken met dit onderzoek.</w:t>
      </w:r>
    </w:p>
    <w:p w14:paraId="6CE35F56" w14:textId="1231218F" w:rsidR="000E11AD" w:rsidRPr="003A1B57" w:rsidRDefault="000E11AD" w:rsidP="000E11AD">
      <w:pPr>
        <w:spacing w:after="0" w:line="360" w:lineRule="auto"/>
        <w:ind w:firstLine="708"/>
        <w:jc w:val="both"/>
        <w:rPr>
          <w:rFonts w:ascii="Times New Roman" w:eastAsia="Times New Roman" w:hAnsi="Times New Roman" w:cs="Times New Roman"/>
          <w:bCs/>
          <w:sz w:val="24"/>
          <w:szCs w:val="24"/>
        </w:rPr>
      </w:pPr>
      <w:r w:rsidRPr="003A1B57">
        <w:rPr>
          <w:rFonts w:ascii="Times New Roman" w:eastAsia="Times New Roman" w:hAnsi="Times New Roman" w:cs="Times New Roman"/>
          <w:bCs/>
          <w:sz w:val="24"/>
          <w:szCs w:val="24"/>
        </w:rPr>
        <w:t>Om de respondenten te werven is gebruik gemaakt van een sneeuwbalsteekproef, startend vanuit het eigen netwerk. De vragenlijst is online uitgezet via sociale mediakanalen, te weten Lin</w:t>
      </w:r>
      <w:r w:rsidR="00274997">
        <w:rPr>
          <w:rFonts w:ascii="Times New Roman" w:eastAsia="Times New Roman" w:hAnsi="Times New Roman" w:cs="Times New Roman"/>
          <w:bCs/>
          <w:sz w:val="24"/>
          <w:szCs w:val="24"/>
        </w:rPr>
        <w:t>k</w:t>
      </w:r>
      <w:r w:rsidRPr="003A1B57">
        <w:rPr>
          <w:rFonts w:ascii="Times New Roman" w:eastAsia="Times New Roman" w:hAnsi="Times New Roman" w:cs="Times New Roman"/>
          <w:bCs/>
          <w:sz w:val="24"/>
          <w:szCs w:val="24"/>
        </w:rPr>
        <w:t>edIn, Facebook, Instagram en Whatsapp. In totaal werden 211 respondenten geworven. Daarvan zijn de data van 62 respondenten (29.</w:t>
      </w:r>
      <w:r w:rsidR="00F7034D">
        <w:rPr>
          <w:rFonts w:ascii="Times New Roman" w:eastAsia="Times New Roman" w:hAnsi="Times New Roman" w:cs="Times New Roman"/>
          <w:bCs/>
          <w:sz w:val="24"/>
          <w:szCs w:val="24"/>
        </w:rPr>
        <w:t>4</w:t>
      </w:r>
      <w:r w:rsidRPr="003A1B57">
        <w:rPr>
          <w:rFonts w:ascii="Times New Roman" w:eastAsia="Times New Roman" w:hAnsi="Times New Roman" w:cs="Times New Roman"/>
          <w:bCs/>
          <w:sz w:val="24"/>
          <w:szCs w:val="24"/>
        </w:rPr>
        <w:t xml:space="preserve"> procent) verwijderd, vanwege het niet voldoen aan de inclusiecriteria of het weigeren van</w:t>
      </w:r>
      <w:r w:rsidRPr="003A1B57">
        <w:rPr>
          <w:rFonts w:ascii="Times New Roman" w:eastAsia="Times New Roman" w:hAnsi="Times New Roman" w:cs="Times New Roman"/>
          <w:bCs/>
          <w:i/>
          <w:sz w:val="24"/>
          <w:szCs w:val="24"/>
        </w:rPr>
        <w:t xml:space="preserve"> </w:t>
      </w:r>
      <w:r w:rsidRPr="003A1B57">
        <w:rPr>
          <w:rFonts w:ascii="Times New Roman" w:eastAsia="Times New Roman" w:hAnsi="Times New Roman" w:cs="Times New Roman"/>
          <w:bCs/>
          <w:sz w:val="24"/>
          <w:szCs w:val="24"/>
        </w:rPr>
        <w:t>geïnformeerde toestemming. De overige 149 respondenten (</w:t>
      </w:r>
      <w:r w:rsidRPr="003A1B57">
        <w:rPr>
          <w:rFonts w:ascii="Times New Roman" w:eastAsia="Times New Roman" w:hAnsi="Times New Roman" w:cs="Times New Roman"/>
          <w:bCs/>
          <w:i/>
          <w:iCs/>
          <w:sz w:val="24"/>
          <w:szCs w:val="24"/>
        </w:rPr>
        <w:t>N</w:t>
      </w:r>
      <w:r w:rsidRPr="003A1B57">
        <w:rPr>
          <w:rFonts w:ascii="Times New Roman" w:eastAsia="Times New Roman" w:hAnsi="Times New Roman" w:cs="Times New Roman"/>
          <w:bCs/>
          <w:sz w:val="24"/>
          <w:szCs w:val="24"/>
        </w:rPr>
        <w:t xml:space="preserve"> = 149) bestonden uit 11 mannen (10 procent) en 98 vrouwen (89.1 procent; net iets meer vrouwen dan gemiddeld in deze sector; CBS, 2020). Negenendertig respondenten wilden hun geslacht niet kenbaar maken en </w:t>
      </w:r>
      <w:r w:rsidR="008E1996">
        <w:rPr>
          <w:rFonts w:ascii="Times New Roman" w:eastAsia="Times New Roman" w:hAnsi="Times New Roman" w:cs="Times New Roman"/>
          <w:bCs/>
          <w:sz w:val="24"/>
          <w:szCs w:val="24"/>
        </w:rPr>
        <w:t>éé</w:t>
      </w:r>
      <w:r w:rsidRPr="003A1B57">
        <w:rPr>
          <w:rFonts w:ascii="Times New Roman" w:eastAsia="Times New Roman" w:hAnsi="Times New Roman" w:cs="Times New Roman"/>
          <w:bCs/>
          <w:sz w:val="24"/>
          <w:szCs w:val="24"/>
        </w:rPr>
        <w:t>n</w:t>
      </w:r>
      <w:r w:rsidR="008E1996">
        <w:rPr>
          <w:rFonts w:ascii="Times New Roman" w:eastAsia="Times New Roman" w:hAnsi="Times New Roman" w:cs="Times New Roman"/>
          <w:bCs/>
          <w:sz w:val="24"/>
          <w:szCs w:val="24"/>
        </w:rPr>
        <w:t xml:space="preserve"> persoon</w:t>
      </w:r>
      <w:r w:rsidRPr="003A1B57">
        <w:rPr>
          <w:rFonts w:ascii="Times New Roman" w:eastAsia="Times New Roman" w:hAnsi="Times New Roman" w:cs="Times New Roman"/>
          <w:bCs/>
          <w:sz w:val="24"/>
          <w:szCs w:val="24"/>
        </w:rPr>
        <w:t xml:space="preserve"> vulde </w:t>
      </w:r>
      <w:r w:rsidR="008E1996">
        <w:rPr>
          <w:rFonts w:ascii="Times New Roman" w:eastAsia="Times New Roman" w:hAnsi="Times New Roman" w:cs="Times New Roman"/>
          <w:bCs/>
          <w:sz w:val="24"/>
          <w:szCs w:val="24"/>
        </w:rPr>
        <w:t>“</w:t>
      </w:r>
      <w:r w:rsidRPr="003A1B57">
        <w:rPr>
          <w:rFonts w:ascii="Times New Roman" w:eastAsia="Times New Roman" w:hAnsi="Times New Roman" w:cs="Times New Roman"/>
          <w:bCs/>
          <w:sz w:val="24"/>
          <w:szCs w:val="24"/>
        </w:rPr>
        <w:t>anders</w:t>
      </w:r>
      <w:r w:rsidR="008E1996">
        <w:rPr>
          <w:rFonts w:ascii="Times New Roman" w:eastAsia="Times New Roman" w:hAnsi="Times New Roman" w:cs="Times New Roman"/>
          <w:bCs/>
          <w:sz w:val="24"/>
          <w:szCs w:val="24"/>
        </w:rPr>
        <w:t>”</w:t>
      </w:r>
      <w:r w:rsidRPr="003A1B57">
        <w:rPr>
          <w:rFonts w:ascii="Times New Roman" w:eastAsia="Times New Roman" w:hAnsi="Times New Roman" w:cs="Times New Roman"/>
          <w:bCs/>
          <w:sz w:val="24"/>
          <w:szCs w:val="24"/>
        </w:rPr>
        <w:t xml:space="preserve"> in. De respondenten hadden een gemiddelde leeftijd van 39.11 jaar (</w:t>
      </w:r>
      <w:r w:rsidRPr="003A1B57">
        <w:rPr>
          <w:rFonts w:ascii="Times New Roman" w:eastAsia="Times New Roman" w:hAnsi="Times New Roman" w:cs="Times New Roman"/>
          <w:bCs/>
          <w:i/>
          <w:sz w:val="24"/>
          <w:szCs w:val="24"/>
        </w:rPr>
        <w:t>SD</w:t>
      </w:r>
      <w:r w:rsidRPr="003A1B57">
        <w:rPr>
          <w:rFonts w:ascii="Times New Roman" w:eastAsia="Times New Roman" w:hAnsi="Times New Roman" w:cs="Times New Roman"/>
          <w:bCs/>
          <w:sz w:val="24"/>
          <w:szCs w:val="24"/>
        </w:rPr>
        <w:t xml:space="preserve"> = 13.10; </w:t>
      </w:r>
      <w:r w:rsidRPr="003A1B57">
        <w:rPr>
          <w:rFonts w:ascii="Times New Roman" w:eastAsia="Times New Roman" w:hAnsi="Times New Roman" w:cs="Times New Roman"/>
          <w:bCs/>
          <w:i/>
          <w:iCs/>
          <w:sz w:val="24"/>
          <w:szCs w:val="24"/>
        </w:rPr>
        <w:t>range</w:t>
      </w:r>
      <w:r w:rsidRPr="003A1B57">
        <w:rPr>
          <w:rFonts w:ascii="Times New Roman" w:eastAsia="Times New Roman" w:hAnsi="Times New Roman" w:cs="Times New Roman"/>
          <w:bCs/>
          <w:sz w:val="24"/>
          <w:szCs w:val="24"/>
        </w:rPr>
        <w:t xml:space="preserve"> 20-63; iets jonger dan gemiddeld, CBS, 2020). De ruime meerderheid van de respondenten had een Hbo-opleiding als de hoogst genoten afgeronde opleiding. De steekproef was daarmee iets hoger opgeleid dan gemiddeld in de sector (CBS, 2020). Ruim 40 procent van de respondenten werkte in een algemeen of streekziekenhuis, 28.7 procent werkte in een universitair medisch centrum, 15.7 procent werkte in een topklinisch ziekenhuis en 12 procent werkte in een gespecialiseerd ziekenhuis of centrum. De respondenten werkten gemiddeld 30.08 uur per week (SD</w:t>
      </w:r>
      <w:r w:rsidRPr="003A1B57">
        <w:rPr>
          <w:rFonts w:ascii="Times New Roman" w:eastAsia="Times New Roman" w:hAnsi="Times New Roman" w:cs="Times New Roman"/>
          <w:bCs/>
          <w:i/>
          <w:iCs/>
          <w:sz w:val="24"/>
          <w:szCs w:val="24"/>
        </w:rPr>
        <w:t xml:space="preserve"> </w:t>
      </w:r>
      <w:r w:rsidRPr="003A1B57">
        <w:rPr>
          <w:rFonts w:ascii="Times New Roman" w:eastAsia="Times New Roman" w:hAnsi="Times New Roman" w:cs="Times New Roman"/>
          <w:bCs/>
          <w:sz w:val="24"/>
          <w:szCs w:val="24"/>
        </w:rPr>
        <w:t>= 7.79) en werkten gemiddeld 11.06 jaar voor het ziekenhuis waarin nu gewerkt werd (</w:t>
      </w:r>
      <w:r w:rsidRPr="003A1B57">
        <w:rPr>
          <w:rFonts w:ascii="Times New Roman" w:eastAsia="Times New Roman" w:hAnsi="Times New Roman" w:cs="Times New Roman"/>
          <w:bCs/>
          <w:i/>
          <w:iCs/>
          <w:sz w:val="24"/>
          <w:szCs w:val="24"/>
        </w:rPr>
        <w:t>SD</w:t>
      </w:r>
      <w:r w:rsidRPr="003A1B57">
        <w:rPr>
          <w:rFonts w:ascii="Times New Roman" w:eastAsia="Times New Roman" w:hAnsi="Times New Roman" w:cs="Times New Roman"/>
          <w:bCs/>
          <w:sz w:val="24"/>
          <w:szCs w:val="24"/>
        </w:rPr>
        <w:t xml:space="preserve"> = 10.81). Bijna de helft van de respondenten werkte in een ziekenhuis in Zuid-Holland. De meeste respondenten waren verpleegkundige of gespecialiseerd verpleegkundige, terwijl medisch specialisten en medische praktijkassistenten ondervertegenwoordigd zijn in vergelijking met het gemiddelde in de sector (CBS, 2020). De afdelingen neurologie, oncologie en kindergeneeskunde waren het best vertegenwoordigd. Zie bijlage A voor een vollediger overzicht van de demografische gegevens van de respondenten.</w:t>
      </w:r>
    </w:p>
    <w:p w14:paraId="43C29583" w14:textId="77777777" w:rsidR="000E11AD" w:rsidRPr="003A1B57" w:rsidRDefault="000E11AD" w:rsidP="000E11AD">
      <w:pPr>
        <w:spacing w:after="0" w:line="360" w:lineRule="auto"/>
        <w:ind w:firstLine="708"/>
        <w:jc w:val="both"/>
        <w:rPr>
          <w:rFonts w:ascii="Times New Roman" w:eastAsia="Times New Roman" w:hAnsi="Times New Roman" w:cs="Times New Roman"/>
          <w:b/>
          <w:bCs/>
          <w:sz w:val="24"/>
          <w:szCs w:val="24"/>
        </w:rPr>
      </w:pPr>
    </w:p>
    <w:p w14:paraId="69CD4F37" w14:textId="77777777" w:rsidR="000E11AD" w:rsidRPr="003A1B57" w:rsidRDefault="000E11AD" w:rsidP="000E11AD">
      <w:pPr>
        <w:pStyle w:val="Kop2"/>
        <w:rPr>
          <w:rFonts w:eastAsia="Times New Roman" w:cs="Times New Roman"/>
          <w:szCs w:val="24"/>
        </w:rPr>
      </w:pPr>
      <w:bookmarkStart w:id="34" w:name="_Toc74823026"/>
      <w:bookmarkStart w:id="35" w:name="_Toc76115244"/>
      <w:r w:rsidRPr="003A1B57">
        <w:rPr>
          <w:rFonts w:eastAsia="Times New Roman" w:cs="Times New Roman"/>
          <w:szCs w:val="24"/>
        </w:rPr>
        <w:t>3.3 Procedure</w:t>
      </w:r>
      <w:bookmarkEnd w:id="33"/>
      <w:bookmarkEnd w:id="34"/>
      <w:bookmarkEnd w:id="35"/>
    </w:p>
    <w:p w14:paraId="0464DD41" w14:textId="31BB1486" w:rsidR="000E11AD" w:rsidRPr="003A1B57" w:rsidRDefault="000E11AD" w:rsidP="000E11AD">
      <w:pPr>
        <w:spacing w:after="0" w:line="360" w:lineRule="auto"/>
        <w:ind w:firstLine="720"/>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Respondenten kwamen via een gedeelde link bij de online vragenlijst, die op elk moment op afstand ingevuld kon worden via een mobiele telefoon of computer. Aldaar werd akkoord gegaan met de geïnformeerde toestemming</w:t>
      </w:r>
      <w:r w:rsidR="00D63C03">
        <w:rPr>
          <w:rFonts w:ascii="Times New Roman" w:eastAsia="Times New Roman" w:hAnsi="Times New Roman" w:cs="Times New Roman"/>
          <w:sz w:val="24"/>
          <w:szCs w:val="24"/>
        </w:rPr>
        <w:t xml:space="preserve"> (dat geformuleerd was op basis van het datamanagementplan; </w:t>
      </w:r>
      <w:r w:rsidRPr="003A1B57">
        <w:rPr>
          <w:rFonts w:ascii="Times New Roman" w:eastAsia="Times New Roman" w:hAnsi="Times New Roman" w:cs="Times New Roman"/>
          <w:sz w:val="24"/>
          <w:szCs w:val="24"/>
        </w:rPr>
        <w:t>zie bijlage B), waarin vermeld stond dat deelname vrijwillig was en informatie vertrouwelijk behandeld</w:t>
      </w:r>
      <w:r w:rsidR="00504090">
        <w:rPr>
          <w:rFonts w:ascii="Times New Roman" w:eastAsia="Times New Roman" w:hAnsi="Times New Roman" w:cs="Times New Roman"/>
          <w:sz w:val="24"/>
          <w:szCs w:val="24"/>
        </w:rPr>
        <w:t xml:space="preserve"> en opgeslagen</w:t>
      </w:r>
      <w:r w:rsidRPr="003A1B57">
        <w:rPr>
          <w:rFonts w:ascii="Times New Roman" w:eastAsia="Times New Roman" w:hAnsi="Times New Roman" w:cs="Times New Roman"/>
          <w:sz w:val="24"/>
          <w:szCs w:val="24"/>
        </w:rPr>
        <w:t xml:space="preserve"> zou worden. Tevens werd vermeld dat het doorlopen van de vragenlijst ongeveer 10 minuten zou duren</w:t>
      </w:r>
      <w:r w:rsidR="00763C53">
        <w:rPr>
          <w:rFonts w:ascii="Times New Roman" w:eastAsia="Times New Roman" w:hAnsi="Times New Roman" w:cs="Times New Roman"/>
          <w:sz w:val="24"/>
          <w:szCs w:val="24"/>
        </w:rPr>
        <w:t>. Bovendien stond aangegeven</w:t>
      </w:r>
      <w:r w:rsidRPr="003A1B57">
        <w:rPr>
          <w:rFonts w:ascii="Times New Roman" w:eastAsia="Times New Roman" w:hAnsi="Times New Roman" w:cs="Times New Roman"/>
          <w:sz w:val="24"/>
          <w:szCs w:val="24"/>
        </w:rPr>
        <w:t xml:space="preserve"> welke onderzoeker verantwoordelijk was voor </w:t>
      </w:r>
      <w:r w:rsidR="00763C53">
        <w:rPr>
          <w:rFonts w:ascii="Times New Roman" w:eastAsia="Times New Roman" w:hAnsi="Times New Roman" w:cs="Times New Roman"/>
          <w:sz w:val="24"/>
          <w:szCs w:val="24"/>
        </w:rPr>
        <w:t xml:space="preserve">het onderzoek </w:t>
      </w:r>
      <w:r w:rsidRPr="003A1B57">
        <w:rPr>
          <w:rFonts w:ascii="Times New Roman" w:eastAsia="Times New Roman" w:hAnsi="Times New Roman" w:cs="Times New Roman"/>
          <w:sz w:val="24"/>
          <w:szCs w:val="24"/>
        </w:rPr>
        <w:t>en wat het doel was van het onderzoek.</w:t>
      </w:r>
    </w:p>
    <w:p w14:paraId="2C88CC26" w14:textId="7925FC51" w:rsidR="000E11AD" w:rsidRPr="003A1B57" w:rsidRDefault="000E11AD" w:rsidP="000E11AD">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lastRenderedPageBreak/>
        <w:t>Aansluitend werden de schalen voor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het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werknemer veerkracht uitgevraagd. De items uit alle </w:t>
      </w:r>
      <w:r w:rsidR="002C423C">
        <w:rPr>
          <w:rFonts w:ascii="Times New Roman" w:eastAsia="Times New Roman" w:hAnsi="Times New Roman" w:cs="Times New Roman"/>
          <w:sz w:val="24"/>
          <w:szCs w:val="24"/>
        </w:rPr>
        <w:t>schalen</w:t>
      </w:r>
      <w:r w:rsidRPr="003A1B57">
        <w:rPr>
          <w:rFonts w:ascii="Times New Roman" w:eastAsia="Times New Roman" w:hAnsi="Times New Roman" w:cs="Times New Roman"/>
          <w:sz w:val="24"/>
          <w:szCs w:val="24"/>
        </w:rPr>
        <w:t xml:space="preserve"> zijn gerandomiseerd aangeboden om </w:t>
      </w:r>
      <w:r w:rsidRPr="003A1B57">
        <w:rPr>
          <w:rFonts w:ascii="Times New Roman" w:eastAsia="Times New Roman" w:hAnsi="Times New Roman" w:cs="Times New Roman"/>
          <w:i/>
          <w:iCs/>
          <w:sz w:val="24"/>
          <w:szCs w:val="24"/>
        </w:rPr>
        <w:t>bias</w:t>
      </w:r>
      <w:r w:rsidRPr="003A1B57">
        <w:rPr>
          <w:rFonts w:ascii="Times New Roman" w:eastAsia="Times New Roman" w:hAnsi="Times New Roman" w:cs="Times New Roman"/>
          <w:sz w:val="24"/>
          <w:szCs w:val="24"/>
        </w:rPr>
        <w:t xml:space="preserve"> als gevolg van een bepaalde volgorde zo veel mogelijk te voorkomen. Daarna kregen de respondenten een aantal vragen over demografische gegevens, vragen betreffende het werk en vragen over de invloed van de COVID-19-crisis op het werk. Deze gegevens zijn meegenomen als controlevariabelen, omdat bekend is dat deze variabelen de resultaten van het onderzoek zouden kunnen beïnvloeden (</w:t>
      </w:r>
      <w:proofErr w:type="spellStart"/>
      <w:r w:rsidRPr="003A1B57">
        <w:rPr>
          <w:rFonts w:ascii="Times New Roman" w:eastAsia="Times New Roman" w:hAnsi="Times New Roman" w:cs="Times New Roman"/>
          <w:sz w:val="24"/>
          <w:szCs w:val="24"/>
        </w:rPr>
        <w:t>Bozdağ</w:t>
      </w:r>
      <w:proofErr w:type="spellEnd"/>
      <w:r w:rsidRPr="003A1B57">
        <w:rPr>
          <w:rFonts w:ascii="Times New Roman" w:eastAsia="Times New Roman" w:hAnsi="Times New Roman" w:cs="Times New Roman"/>
          <w:sz w:val="24"/>
          <w:szCs w:val="24"/>
        </w:rPr>
        <w:t xml:space="preserve"> &amp; Ergün, 2020; Wang, </w:t>
      </w:r>
      <w:proofErr w:type="spellStart"/>
      <w:r w:rsidRPr="003A1B57">
        <w:rPr>
          <w:rFonts w:ascii="Times New Roman" w:eastAsia="Times New Roman" w:hAnsi="Times New Roman" w:cs="Times New Roman"/>
          <w:sz w:val="24"/>
          <w:szCs w:val="24"/>
        </w:rPr>
        <w:t>Cooke</w:t>
      </w:r>
      <w:proofErr w:type="spellEnd"/>
      <w:r w:rsidRPr="003A1B57">
        <w:rPr>
          <w:rFonts w:ascii="Times New Roman" w:eastAsia="Times New Roman" w:hAnsi="Times New Roman" w:cs="Times New Roman"/>
          <w:sz w:val="24"/>
          <w:szCs w:val="24"/>
        </w:rPr>
        <w:t xml:space="preserve"> &amp; Hang, 2014). Afsluitend kregen de respondenten een korte debriefing, waarin de respondenten werden bedankt voor deelname en werd uitgelegd wat het precieze onderwerp van het onderzoek was. Bovendien werd de kans gegeven opmerkingen mee te geven aan de onderzoeker, vragen te stellen of om te laten weten het onderzoek bij afronding te willen ontvangen.</w:t>
      </w:r>
    </w:p>
    <w:p w14:paraId="46EAF296" w14:textId="77777777" w:rsidR="000E11AD" w:rsidRPr="003A1B57" w:rsidRDefault="000E11AD" w:rsidP="000E11AD">
      <w:pPr>
        <w:spacing w:after="0" w:line="360" w:lineRule="auto"/>
        <w:ind w:firstLine="708"/>
        <w:jc w:val="both"/>
        <w:rPr>
          <w:rFonts w:ascii="Times New Roman" w:eastAsia="Times New Roman" w:hAnsi="Times New Roman" w:cs="Times New Roman"/>
          <w:sz w:val="24"/>
          <w:szCs w:val="24"/>
        </w:rPr>
      </w:pPr>
    </w:p>
    <w:p w14:paraId="170C96DD" w14:textId="77777777" w:rsidR="000E11AD" w:rsidRPr="003A1B57" w:rsidRDefault="000E11AD" w:rsidP="000E11AD">
      <w:pPr>
        <w:pStyle w:val="Kop2"/>
        <w:rPr>
          <w:rFonts w:eastAsia="Times New Roman" w:cs="Times New Roman"/>
          <w:szCs w:val="24"/>
        </w:rPr>
      </w:pPr>
      <w:bookmarkStart w:id="36" w:name="_Toc67919874"/>
      <w:bookmarkStart w:id="37" w:name="_Toc74823027"/>
      <w:bookmarkStart w:id="38" w:name="_Toc76115245"/>
      <w:r w:rsidRPr="003A1B57">
        <w:rPr>
          <w:rFonts w:eastAsia="Times New Roman" w:cs="Times New Roman"/>
          <w:szCs w:val="24"/>
        </w:rPr>
        <w:t>3.4 Meetinstrumenten</w:t>
      </w:r>
      <w:bookmarkEnd w:id="36"/>
      <w:bookmarkEnd w:id="37"/>
      <w:bookmarkEnd w:id="38"/>
    </w:p>
    <w:p w14:paraId="59045395" w14:textId="32AD0056" w:rsidR="000E11AD" w:rsidRDefault="000E11AD" w:rsidP="000E11AD">
      <w:pPr>
        <w:spacing w:after="0" w:line="360" w:lineRule="auto"/>
        <w:ind w:left="-20" w:firstLine="728"/>
        <w:jc w:val="both"/>
        <w:rPr>
          <w:rFonts w:ascii="Times New Roman" w:eastAsia="Times New Roman" w:hAnsi="Times New Roman" w:cs="Times New Roman"/>
          <w:sz w:val="24"/>
          <w:szCs w:val="24"/>
        </w:rPr>
      </w:pPr>
      <w:r w:rsidRPr="003A1B57">
        <w:rPr>
          <w:rFonts w:ascii="Times New Roman" w:eastAsia="Times New Roman" w:hAnsi="Times New Roman" w:cs="Times New Roman"/>
          <w:bCs/>
          <w:sz w:val="24"/>
          <w:szCs w:val="24"/>
        </w:rPr>
        <w:t>Er is een verschil tussen beoogd HRM bij het management, geïmplementeerd HRM door leidinggevenden en gepercipieerd HRM bij het zorg verlenend personeel (</w:t>
      </w:r>
      <w:proofErr w:type="spellStart"/>
      <w:r w:rsidRPr="003A1B57">
        <w:rPr>
          <w:rFonts w:ascii="Times New Roman" w:eastAsia="Times New Roman" w:hAnsi="Times New Roman" w:cs="Times New Roman"/>
          <w:bCs/>
          <w:sz w:val="24"/>
          <w:szCs w:val="24"/>
        </w:rPr>
        <w:t>Boselie</w:t>
      </w:r>
      <w:proofErr w:type="spellEnd"/>
      <w:r w:rsidRPr="003A1B57">
        <w:rPr>
          <w:rFonts w:ascii="Times New Roman" w:eastAsia="Times New Roman" w:hAnsi="Times New Roman" w:cs="Times New Roman"/>
          <w:bCs/>
          <w:sz w:val="24"/>
          <w:szCs w:val="24"/>
        </w:rPr>
        <w:t xml:space="preserve">, 2010). Uiteindelijk is het </w:t>
      </w:r>
      <w:proofErr w:type="spellStart"/>
      <w:r w:rsidRPr="003A1B57">
        <w:rPr>
          <w:rFonts w:ascii="Times New Roman" w:eastAsia="Times New Roman" w:hAnsi="Times New Roman" w:cs="Times New Roman"/>
          <w:bCs/>
          <w:sz w:val="24"/>
          <w:szCs w:val="24"/>
        </w:rPr>
        <w:t>het</w:t>
      </w:r>
      <w:proofErr w:type="spellEnd"/>
      <w:r w:rsidRPr="003A1B57">
        <w:rPr>
          <w:rFonts w:ascii="Times New Roman" w:eastAsia="Times New Roman" w:hAnsi="Times New Roman" w:cs="Times New Roman"/>
          <w:bCs/>
          <w:sz w:val="24"/>
          <w:szCs w:val="24"/>
        </w:rPr>
        <w:t xml:space="preserve"> gepercipieerde HRM dat het personeel beïnvloedt (Wright &amp; </w:t>
      </w:r>
      <w:proofErr w:type="spellStart"/>
      <w:r w:rsidRPr="003A1B57">
        <w:rPr>
          <w:rFonts w:ascii="Times New Roman" w:eastAsia="Times New Roman" w:hAnsi="Times New Roman" w:cs="Times New Roman"/>
          <w:bCs/>
          <w:sz w:val="24"/>
          <w:szCs w:val="24"/>
        </w:rPr>
        <w:t>Nishii</w:t>
      </w:r>
      <w:proofErr w:type="spellEnd"/>
      <w:r w:rsidRPr="003A1B57">
        <w:rPr>
          <w:rFonts w:ascii="Times New Roman" w:eastAsia="Times New Roman" w:hAnsi="Times New Roman" w:cs="Times New Roman"/>
          <w:bCs/>
          <w:sz w:val="24"/>
          <w:szCs w:val="24"/>
        </w:rPr>
        <w:t xml:space="preserve">, 2007). Om rekening te houden met deze discrepantie is in dit onderzoek besloten om HRM uit te vragen als gepercipieerd HRM bij het </w:t>
      </w:r>
      <w:r w:rsidR="002C423C">
        <w:rPr>
          <w:rFonts w:ascii="Times New Roman" w:eastAsia="Times New Roman" w:hAnsi="Times New Roman" w:cs="Times New Roman"/>
          <w:bCs/>
          <w:sz w:val="24"/>
          <w:szCs w:val="24"/>
        </w:rPr>
        <w:t>medisch personeel</w:t>
      </w:r>
      <w:r w:rsidRPr="003A1B57">
        <w:rPr>
          <w:rFonts w:ascii="Times New Roman" w:eastAsia="Times New Roman" w:hAnsi="Times New Roman" w:cs="Times New Roman"/>
          <w:bCs/>
          <w:sz w:val="24"/>
          <w:szCs w:val="24"/>
        </w:rPr>
        <w:t xml:space="preserve">. </w:t>
      </w:r>
      <w:r w:rsidRPr="003A1B57">
        <w:rPr>
          <w:rFonts w:ascii="Times New Roman" w:eastAsia="Times New Roman" w:hAnsi="Times New Roman" w:cs="Times New Roman"/>
          <w:sz w:val="24"/>
          <w:szCs w:val="24"/>
        </w:rPr>
        <w:t>Alle schalen zijn vanuit het Engels naar het Nederlands vertaald en ter controle terugvertaald door een andere onderzoeker. Bovendien is een aantal items binnen de schalen iets stelliger geformuleerd in een poging een grotere spreiding op de variabelen te bewerkstelligen. Een voorbeeld hiervan is de herformulering van “</w:t>
      </w:r>
      <w:r w:rsidRPr="003A1B57">
        <w:rPr>
          <w:rFonts w:ascii="Times New Roman" w:eastAsia="Times New Roman" w:hAnsi="Times New Roman" w:cs="Times New Roman"/>
          <w:i/>
          <w:iCs/>
          <w:sz w:val="24"/>
          <w:szCs w:val="24"/>
        </w:rPr>
        <w:t>Mijn collega’s en ik hebben invloed op de verdeling van taken</w:t>
      </w:r>
      <w:r w:rsidRPr="003A1B57">
        <w:rPr>
          <w:rFonts w:ascii="Times New Roman" w:eastAsia="Times New Roman" w:hAnsi="Times New Roman" w:cs="Times New Roman"/>
          <w:sz w:val="24"/>
          <w:szCs w:val="24"/>
        </w:rPr>
        <w:t>” naar “</w:t>
      </w:r>
      <w:r w:rsidRPr="003A1B57">
        <w:rPr>
          <w:rFonts w:ascii="Times New Roman" w:eastAsia="Times New Roman" w:hAnsi="Times New Roman" w:cs="Times New Roman"/>
          <w:i/>
          <w:iCs/>
          <w:sz w:val="24"/>
          <w:szCs w:val="24"/>
        </w:rPr>
        <w:t>Mijn collega’s en ik hebben veel invloed op de verdeling van taken</w:t>
      </w:r>
      <w:r w:rsidRPr="003A1B57">
        <w:rPr>
          <w:rFonts w:ascii="Times New Roman" w:eastAsia="Times New Roman" w:hAnsi="Times New Roman" w:cs="Times New Roman"/>
          <w:sz w:val="24"/>
          <w:szCs w:val="24"/>
        </w:rPr>
        <w:t>”. Zie Bijlage B voor een overzicht van de gehele vragenlijst met alle schalen</w:t>
      </w:r>
      <w:r w:rsidR="002C423C" w:rsidRPr="002C423C">
        <w:rPr>
          <w:rFonts w:ascii="Times New Roman" w:eastAsia="Times New Roman" w:hAnsi="Times New Roman" w:cs="Times New Roman"/>
          <w:sz w:val="24"/>
          <w:szCs w:val="24"/>
        </w:rPr>
        <w:t xml:space="preserve"> </w:t>
      </w:r>
      <w:r w:rsidR="002C423C">
        <w:rPr>
          <w:rFonts w:ascii="Times New Roman" w:eastAsia="Times New Roman" w:hAnsi="Times New Roman" w:cs="Times New Roman"/>
          <w:sz w:val="24"/>
          <w:szCs w:val="24"/>
        </w:rPr>
        <w:t xml:space="preserve">en </w:t>
      </w:r>
      <w:r w:rsidR="002C423C" w:rsidRPr="003A1B57">
        <w:rPr>
          <w:rFonts w:ascii="Times New Roman" w:eastAsia="Times New Roman" w:hAnsi="Times New Roman" w:cs="Times New Roman"/>
          <w:sz w:val="24"/>
          <w:szCs w:val="24"/>
        </w:rPr>
        <w:t>items</w:t>
      </w:r>
      <w:r w:rsidRPr="003A1B57">
        <w:rPr>
          <w:rFonts w:ascii="Times New Roman" w:eastAsia="Times New Roman" w:hAnsi="Times New Roman" w:cs="Times New Roman"/>
          <w:sz w:val="24"/>
          <w:szCs w:val="24"/>
        </w:rPr>
        <w:t>.</w:t>
      </w:r>
      <w:r w:rsidR="002C423C">
        <w:rPr>
          <w:rFonts w:ascii="Times New Roman" w:eastAsia="Times New Roman" w:hAnsi="Times New Roman" w:cs="Times New Roman"/>
          <w:sz w:val="24"/>
          <w:szCs w:val="24"/>
        </w:rPr>
        <w:t xml:space="preserve"> Een pre-test </w:t>
      </w:r>
      <w:r w:rsidR="002C423C" w:rsidRPr="003A1B57">
        <w:rPr>
          <w:rFonts w:ascii="Times New Roman" w:eastAsia="Times New Roman" w:hAnsi="Times New Roman" w:cs="Times New Roman"/>
          <w:sz w:val="24"/>
          <w:szCs w:val="24"/>
        </w:rPr>
        <w:t>is uitgevoerd</w:t>
      </w:r>
      <w:r w:rsidR="002C423C">
        <w:rPr>
          <w:rFonts w:ascii="Times New Roman" w:eastAsia="Times New Roman" w:hAnsi="Times New Roman" w:cs="Times New Roman"/>
          <w:sz w:val="24"/>
          <w:szCs w:val="24"/>
        </w:rPr>
        <w:t xml:space="preserve"> bij mensen uit het werkveld</w:t>
      </w:r>
      <w:r w:rsidR="002C423C" w:rsidRPr="003A1B57">
        <w:rPr>
          <w:rFonts w:ascii="Times New Roman" w:eastAsia="Times New Roman" w:hAnsi="Times New Roman" w:cs="Times New Roman"/>
          <w:sz w:val="24"/>
          <w:szCs w:val="24"/>
        </w:rPr>
        <w:t xml:space="preserve"> om te controleren of alle vragen inhoudelijk begrijpelijk waren.</w:t>
      </w:r>
      <w:r w:rsidR="002C423C">
        <w:rPr>
          <w:rFonts w:ascii="Times New Roman" w:eastAsia="Times New Roman" w:hAnsi="Times New Roman" w:cs="Times New Roman"/>
          <w:sz w:val="24"/>
          <w:szCs w:val="24"/>
        </w:rPr>
        <w:t xml:space="preserve"> Tenzij anders aangegeven waren alle items als begrijpelijk beoordeeld.</w:t>
      </w:r>
    </w:p>
    <w:p w14:paraId="0D13A19B" w14:textId="77777777" w:rsidR="002C423C" w:rsidRPr="003A1B57" w:rsidRDefault="002C423C" w:rsidP="000E11AD">
      <w:pPr>
        <w:spacing w:after="0" w:line="360" w:lineRule="auto"/>
        <w:ind w:left="-20" w:firstLine="728"/>
        <w:jc w:val="both"/>
        <w:rPr>
          <w:rFonts w:ascii="Times New Roman" w:eastAsia="Times New Roman" w:hAnsi="Times New Roman" w:cs="Times New Roman"/>
          <w:sz w:val="24"/>
          <w:szCs w:val="24"/>
        </w:rPr>
      </w:pPr>
    </w:p>
    <w:p w14:paraId="160756EB" w14:textId="5B0FD3FA" w:rsidR="000E11AD" w:rsidRPr="003A1B57" w:rsidRDefault="000E11AD" w:rsidP="000E11AD">
      <w:pPr>
        <w:pStyle w:val="Kop3"/>
        <w:rPr>
          <w:rFonts w:eastAsia="Times New Roman" w:cs="Times New Roman"/>
          <w:bCs/>
          <w:iCs/>
        </w:rPr>
      </w:pPr>
      <w:bookmarkStart w:id="39" w:name="_Toc67919875"/>
      <w:bookmarkStart w:id="40" w:name="_Toc74823028"/>
      <w:bookmarkStart w:id="41" w:name="_Toc76115246"/>
      <w:r w:rsidRPr="003A1B57">
        <w:rPr>
          <w:rFonts w:eastAsia="Times New Roman" w:cs="Times New Roman"/>
          <w:bCs/>
          <w:iCs/>
        </w:rPr>
        <w:t>3.4.1 Vaardigheden-</w:t>
      </w:r>
      <w:r w:rsidR="001550C3">
        <w:rPr>
          <w:rFonts w:eastAsia="Times New Roman" w:cs="Times New Roman"/>
          <w:bCs/>
          <w:iCs/>
        </w:rPr>
        <w:t>HR-domein</w:t>
      </w:r>
      <w:bookmarkEnd w:id="39"/>
      <w:bookmarkEnd w:id="40"/>
      <w:bookmarkEnd w:id="41"/>
    </w:p>
    <w:p w14:paraId="329E3C67" w14:textId="70136239" w:rsidR="000E11AD" w:rsidRPr="003A1B57" w:rsidRDefault="000E11AD" w:rsidP="000E11AD">
      <w:pPr>
        <w:spacing w:after="0" w:line="360" w:lineRule="auto"/>
        <w:jc w:val="both"/>
        <w:rPr>
          <w:rFonts w:ascii="Times New Roman" w:eastAsia="Times New Roman" w:hAnsi="Times New Roman" w:cs="Times New Roman"/>
          <w:sz w:val="24"/>
          <w:szCs w:val="24"/>
        </w:rPr>
      </w:pPr>
      <w:r w:rsidRPr="003A1B57">
        <w:rPr>
          <w:rFonts w:ascii="Times New Roman" w:eastAsia="Times New Roman" w:hAnsi="Times New Roman" w:cs="Times New Roman"/>
          <w:bCs/>
          <w:iCs/>
          <w:sz w:val="24"/>
          <w:szCs w:val="24"/>
        </w:rPr>
        <w:tab/>
        <w:t>Om het vaardigheden-</w:t>
      </w:r>
      <w:r w:rsidR="001550C3">
        <w:rPr>
          <w:rFonts w:ascii="Times New Roman" w:eastAsia="Times New Roman" w:hAnsi="Times New Roman" w:cs="Times New Roman"/>
          <w:bCs/>
          <w:iCs/>
          <w:sz w:val="24"/>
          <w:szCs w:val="24"/>
        </w:rPr>
        <w:t>HR-domein</w:t>
      </w:r>
      <w:r w:rsidRPr="003A1B57">
        <w:rPr>
          <w:rFonts w:ascii="Times New Roman" w:eastAsia="Times New Roman" w:hAnsi="Times New Roman" w:cs="Times New Roman"/>
          <w:bCs/>
          <w:iCs/>
          <w:sz w:val="24"/>
          <w:szCs w:val="24"/>
        </w:rPr>
        <w:t xml:space="preserve"> te meten is er gebruik gemaakt van items die in eerdere empirische onderzoeken zijn gebruikt. Specifiek zijn items gebruikt die </w:t>
      </w:r>
      <w:proofErr w:type="spellStart"/>
      <w:r w:rsidRPr="003A1B57">
        <w:rPr>
          <w:rFonts w:ascii="Times New Roman" w:eastAsia="Times New Roman" w:hAnsi="Times New Roman" w:cs="Times New Roman"/>
          <w:bCs/>
          <w:iCs/>
          <w:sz w:val="24"/>
          <w:szCs w:val="24"/>
        </w:rPr>
        <w:t>Boselie</w:t>
      </w:r>
      <w:proofErr w:type="spellEnd"/>
      <w:r w:rsidRPr="003A1B57">
        <w:rPr>
          <w:rFonts w:ascii="Times New Roman" w:eastAsia="Times New Roman" w:hAnsi="Times New Roman" w:cs="Times New Roman"/>
          <w:bCs/>
          <w:iCs/>
          <w:sz w:val="24"/>
          <w:szCs w:val="24"/>
        </w:rPr>
        <w:t xml:space="preserve"> (2010) </w:t>
      </w:r>
      <w:r w:rsidR="002C423C" w:rsidRPr="003A1B57">
        <w:rPr>
          <w:rFonts w:ascii="Times New Roman" w:eastAsia="Times New Roman" w:hAnsi="Times New Roman" w:cs="Times New Roman"/>
          <w:bCs/>
          <w:iCs/>
          <w:sz w:val="24"/>
          <w:szCs w:val="24"/>
        </w:rPr>
        <w:t xml:space="preserve">heeft </w:t>
      </w:r>
      <w:r w:rsidRPr="003A1B57">
        <w:rPr>
          <w:rFonts w:ascii="Times New Roman" w:eastAsia="Times New Roman" w:hAnsi="Times New Roman" w:cs="Times New Roman"/>
          <w:bCs/>
          <w:iCs/>
          <w:sz w:val="24"/>
          <w:szCs w:val="24"/>
        </w:rPr>
        <w:t xml:space="preserve">aangepast uit het onderzoek van den Hartog en Verburg (2004; origineel van </w:t>
      </w:r>
      <w:proofErr w:type="spellStart"/>
      <w:r w:rsidRPr="003A1B57">
        <w:rPr>
          <w:rFonts w:ascii="Times New Roman" w:eastAsia="Times New Roman" w:hAnsi="Times New Roman" w:cs="Times New Roman"/>
          <w:bCs/>
          <w:iCs/>
          <w:sz w:val="24"/>
          <w:szCs w:val="24"/>
        </w:rPr>
        <w:t>Huselid</w:t>
      </w:r>
      <w:proofErr w:type="spellEnd"/>
      <w:r w:rsidRPr="003A1B57">
        <w:rPr>
          <w:rFonts w:ascii="Times New Roman" w:eastAsia="Times New Roman" w:hAnsi="Times New Roman" w:cs="Times New Roman"/>
          <w:bCs/>
          <w:iCs/>
          <w:sz w:val="24"/>
          <w:szCs w:val="24"/>
        </w:rPr>
        <w:t>, 1995). De schaal “</w:t>
      </w:r>
      <w:proofErr w:type="spellStart"/>
      <w:r w:rsidRPr="003A1B57">
        <w:rPr>
          <w:rFonts w:ascii="Times New Roman" w:eastAsia="Times New Roman" w:hAnsi="Times New Roman" w:cs="Times New Roman"/>
          <w:bCs/>
          <w:i/>
          <w:sz w:val="24"/>
          <w:szCs w:val="24"/>
        </w:rPr>
        <w:t>HPWP’s</w:t>
      </w:r>
      <w:proofErr w:type="spellEnd"/>
      <w:r w:rsidRPr="003A1B57">
        <w:rPr>
          <w:rFonts w:ascii="Times New Roman" w:eastAsia="Times New Roman" w:hAnsi="Times New Roman" w:cs="Times New Roman"/>
          <w:bCs/>
          <w:i/>
          <w:sz w:val="24"/>
          <w:szCs w:val="24"/>
        </w:rPr>
        <w:t xml:space="preserve"> </w:t>
      </w:r>
      <w:proofErr w:type="spellStart"/>
      <w:r w:rsidRPr="003A1B57">
        <w:rPr>
          <w:rFonts w:ascii="Times New Roman" w:eastAsia="Times New Roman" w:hAnsi="Times New Roman" w:cs="Times New Roman"/>
          <w:bCs/>
          <w:i/>
          <w:sz w:val="24"/>
          <w:szCs w:val="24"/>
        </w:rPr>
        <w:t>that</w:t>
      </w:r>
      <w:proofErr w:type="spellEnd"/>
      <w:r w:rsidRPr="003A1B57">
        <w:rPr>
          <w:rFonts w:ascii="Times New Roman" w:eastAsia="Times New Roman" w:hAnsi="Times New Roman" w:cs="Times New Roman"/>
          <w:bCs/>
          <w:i/>
          <w:sz w:val="24"/>
          <w:szCs w:val="24"/>
        </w:rPr>
        <w:t xml:space="preserve"> </w:t>
      </w:r>
      <w:proofErr w:type="spellStart"/>
      <w:r w:rsidRPr="003A1B57">
        <w:rPr>
          <w:rFonts w:ascii="Times New Roman" w:eastAsia="Times New Roman" w:hAnsi="Times New Roman" w:cs="Times New Roman"/>
          <w:bCs/>
          <w:i/>
          <w:sz w:val="24"/>
          <w:szCs w:val="24"/>
        </w:rPr>
        <w:t>enhance</w:t>
      </w:r>
      <w:proofErr w:type="spellEnd"/>
      <w:r w:rsidRPr="003A1B57">
        <w:rPr>
          <w:rFonts w:ascii="Times New Roman" w:eastAsia="Times New Roman" w:hAnsi="Times New Roman" w:cs="Times New Roman"/>
          <w:bCs/>
          <w:i/>
          <w:sz w:val="24"/>
          <w:szCs w:val="24"/>
        </w:rPr>
        <w:t xml:space="preserve"> </w:t>
      </w:r>
      <w:proofErr w:type="spellStart"/>
      <w:r w:rsidRPr="003A1B57">
        <w:rPr>
          <w:rFonts w:ascii="Times New Roman" w:eastAsia="Times New Roman" w:hAnsi="Times New Roman" w:cs="Times New Roman"/>
          <w:bCs/>
          <w:i/>
          <w:sz w:val="24"/>
          <w:szCs w:val="24"/>
        </w:rPr>
        <w:t>Abilities</w:t>
      </w:r>
      <w:proofErr w:type="spellEnd"/>
      <w:r w:rsidRPr="003A1B57">
        <w:rPr>
          <w:rFonts w:ascii="Times New Roman" w:eastAsia="Times New Roman" w:hAnsi="Times New Roman" w:cs="Times New Roman"/>
          <w:bCs/>
          <w:i/>
          <w:sz w:val="24"/>
          <w:szCs w:val="24"/>
        </w:rPr>
        <w:t>”</w:t>
      </w:r>
      <w:r w:rsidRPr="003A1B57">
        <w:rPr>
          <w:rFonts w:ascii="Times New Roman" w:eastAsia="Times New Roman" w:hAnsi="Times New Roman" w:cs="Times New Roman"/>
          <w:bCs/>
          <w:iCs/>
          <w:sz w:val="24"/>
          <w:szCs w:val="24"/>
        </w:rPr>
        <w:t xml:space="preserve"> meet de perceptie van medewerkers wat </w:t>
      </w:r>
      <w:r w:rsidRPr="003A1B57">
        <w:rPr>
          <w:rFonts w:ascii="Times New Roman" w:eastAsia="Times New Roman" w:hAnsi="Times New Roman" w:cs="Times New Roman"/>
          <w:bCs/>
          <w:iCs/>
          <w:sz w:val="24"/>
          <w:szCs w:val="24"/>
        </w:rPr>
        <w:lastRenderedPageBreak/>
        <w:t>betreft het vaardigheden-</w:t>
      </w:r>
      <w:r w:rsidR="001550C3">
        <w:rPr>
          <w:rFonts w:ascii="Times New Roman" w:eastAsia="Times New Roman" w:hAnsi="Times New Roman" w:cs="Times New Roman"/>
          <w:bCs/>
          <w:iCs/>
          <w:sz w:val="24"/>
          <w:szCs w:val="24"/>
        </w:rPr>
        <w:t>HR-domein</w:t>
      </w:r>
      <w:r w:rsidRPr="003A1B57">
        <w:rPr>
          <w:rFonts w:ascii="Times New Roman" w:eastAsia="Times New Roman" w:hAnsi="Times New Roman" w:cs="Times New Roman"/>
          <w:bCs/>
          <w:iCs/>
          <w:sz w:val="24"/>
          <w:szCs w:val="24"/>
        </w:rPr>
        <w:t xml:space="preserve"> van het ziekenhuis. Deze schaal bestond uit zeven items. Uit het onderzoek van </w:t>
      </w:r>
      <w:proofErr w:type="spellStart"/>
      <w:r w:rsidRPr="003A1B57">
        <w:rPr>
          <w:rFonts w:ascii="Times New Roman" w:eastAsia="Times New Roman" w:hAnsi="Times New Roman" w:cs="Times New Roman"/>
          <w:bCs/>
          <w:iCs/>
          <w:sz w:val="24"/>
          <w:szCs w:val="24"/>
        </w:rPr>
        <w:t>Boselie</w:t>
      </w:r>
      <w:proofErr w:type="spellEnd"/>
      <w:r w:rsidRPr="003A1B57">
        <w:rPr>
          <w:rFonts w:ascii="Times New Roman" w:eastAsia="Times New Roman" w:hAnsi="Times New Roman" w:cs="Times New Roman"/>
          <w:bCs/>
          <w:iCs/>
          <w:sz w:val="24"/>
          <w:szCs w:val="24"/>
        </w:rPr>
        <w:t xml:space="preserve"> (2010) bleek dat i</w:t>
      </w:r>
      <w:r w:rsidRPr="003A1B57">
        <w:rPr>
          <w:rFonts w:ascii="Times New Roman" w:eastAsia="Times New Roman" w:hAnsi="Times New Roman" w:cs="Times New Roman"/>
          <w:sz w:val="24"/>
          <w:szCs w:val="24"/>
        </w:rPr>
        <w:t>tems vijf “</w:t>
      </w:r>
      <w:r w:rsidRPr="003A1B57">
        <w:rPr>
          <w:rFonts w:ascii="Times New Roman" w:eastAsia="Times New Roman" w:hAnsi="Times New Roman" w:cs="Times New Roman"/>
          <w:i/>
          <w:iCs/>
          <w:sz w:val="24"/>
          <w:szCs w:val="24"/>
        </w:rPr>
        <w:t>Mijn baan biedt mogelijkheden voor persoonlijke ontwikkeling</w:t>
      </w:r>
      <w:r w:rsidRPr="003A1B57">
        <w:rPr>
          <w:rFonts w:ascii="Times New Roman" w:eastAsia="Times New Roman" w:hAnsi="Times New Roman" w:cs="Times New Roman"/>
          <w:sz w:val="24"/>
          <w:szCs w:val="24"/>
        </w:rPr>
        <w:t>” en zeven “</w:t>
      </w:r>
      <w:r w:rsidRPr="003A1B57">
        <w:rPr>
          <w:rFonts w:ascii="Times New Roman" w:eastAsia="Times New Roman" w:hAnsi="Times New Roman" w:cs="Times New Roman"/>
          <w:i/>
          <w:iCs/>
          <w:sz w:val="24"/>
          <w:szCs w:val="24"/>
        </w:rPr>
        <w:t>Mijn baan biedt mogelijkheden voor taakverrijking</w:t>
      </w:r>
      <w:r w:rsidRPr="003A1B57">
        <w:rPr>
          <w:rFonts w:ascii="Times New Roman" w:eastAsia="Times New Roman" w:hAnsi="Times New Roman" w:cs="Times New Roman"/>
          <w:sz w:val="24"/>
          <w:szCs w:val="24"/>
        </w:rPr>
        <w:t>” laadden op twee factoren, te weten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Dit verlaagt de validiteit van de schaal en daarom zijn deze twee vragen niet meegenomen in dit onderzoek. De schaal bestond zodoende uiteindelijk uit vijf items. Om de items te contextualiseren naar het ziekenhuis, is in de items “</w:t>
      </w:r>
      <w:proofErr w:type="spellStart"/>
      <w:r w:rsidRPr="003A1B57">
        <w:rPr>
          <w:rFonts w:ascii="Times New Roman" w:eastAsia="Times New Roman" w:hAnsi="Times New Roman" w:cs="Times New Roman"/>
          <w:i/>
          <w:iCs/>
          <w:sz w:val="24"/>
          <w:szCs w:val="24"/>
        </w:rPr>
        <w:t>the</w:t>
      </w:r>
      <w:proofErr w:type="spellEnd"/>
      <w:r w:rsidRPr="003A1B57">
        <w:rPr>
          <w:rFonts w:ascii="Times New Roman" w:eastAsia="Times New Roman" w:hAnsi="Times New Roman" w:cs="Times New Roman"/>
          <w:i/>
          <w:iCs/>
          <w:sz w:val="24"/>
          <w:szCs w:val="24"/>
        </w:rPr>
        <w:t>/</w:t>
      </w:r>
      <w:proofErr w:type="spellStart"/>
      <w:r w:rsidRPr="003A1B57">
        <w:rPr>
          <w:rFonts w:ascii="Times New Roman" w:eastAsia="Times New Roman" w:hAnsi="Times New Roman" w:cs="Times New Roman"/>
          <w:i/>
          <w:iCs/>
          <w:sz w:val="24"/>
          <w:szCs w:val="24"/>
        </w:rPr>
        <w:t>my</w:t>
      </w:r>
      <w:proofErr w:type="spellEnd"/>
      <w:r w:rsidRPr="003A1B57">
        <w:rPr>
          <w:rFonts w:ascii="Times New Roman" w:eastAsia="Times New Roman" w:hAnsi="Times New Roman" w:cs="Times New Roman"/>
          <w:i/>
          <w:iCs/>
          <w:sz w:val="24"/>
          <w:szCs w:val="24"/>
        </w:rPr>
        <w:t xml:space="preserve"> </w:t>
      </w:r>
      <w:proofErr w:type="spellStart"/>
      <w:r w:rsidRPr="003A1B57">
        <w:rPr>
          <w:rFonts w:ascii="Times New Roman" w:eastAsia="Times New Roman" w:hAnsi="Times New Roman" w:cs="Times New Roman"/>
          <w:i/>
          <w:iCs/>
          <w:sz w:val="24"/>
          <w:szCs w:val="24"/>
        </w:rPr>
        <w:t>organisation</w:t>
      </w:r>
      <w:proofErr w:type="spellEnd"/>
      <w:r w:rsidRPr="003A1B57">
        <w:rPr>
          <w:rFonts w:ascii="Times New Roman" w:eastAsia="Times New Roman" w:hAnsi="Times New Roman" w:cs="Times New Roman"/>
          <w:i/>
          <w:iCs/>
          <w:sz w:val="24"/>
          <w:szCs w:val="24"/>
        </w:rPr>
        <w:t>”</w:t>
      </w:r>
      <w:r w:rsidRPr="003A1B57">
        <w:rPr>
          <w:rFonts w:ascii="Times New Roman" w:eastAsia="Times New Roman" w:hAnsi="Times New Roman" w:cs="Times New Roman"/>
          <w:sz w:val="24"/>
          <w:szCs w:val="24"/>
        </w:rPr>
        <w:t xml:space="preserve"> vertaald naar “het ziekenhuis</w:t>
      </w:r>
      <w:r w:rsidR="002C423C">
        <w:rPr>
          <w:rFonts w:ascii="Times New Roman" w:eastAsia="Times New Roman" w:hAnsi="Times New Roman" w:cs="Times New Roman"/>
          <w:sz w:val="24"/>
          <w:szCs w:val="24"/>
        </w:rPr>
        <w:t>.</w:t>
      </w:r>
      <w:r w:rsidRPr="003A1B57">
        <w:rPr>
          <w:rFonts w:ascii="Times New Roman" w:eastAsia="Times New Roman" w:hAnsi="Times New Roman" w:cs="Times New Roman"/>
          <w:sz w:val="24"/>
          <w:szCs w:val="24"/>
        </w:rPr>
        <w:t xml:space="preserve"> Een voorbeelditem is: “</w:t>
      </w:r>
      <w:r w:rsidRPr="003A1B57">
        <w:rPr>
          <w:rFonts w:ascii="Times New Roman" w:hAnsi="Times New Roman" w:cs="Times New Roman"/>
          <w:i/>
          <w:iCs/>
          <w:sz w:val="24"/>
          <w:szCs w:val="24"/>
        </w:rPr>
        <w:t>Het ziekenhuis biedt mogelijkheden aan voor training en ontwikkeling</w:t>
      </w:r>
      <w:r w:rsidRPr="003A1B57">
        <w:rPr>
          <w:rFonts w:ascii="Times New Roman" w:hAnsi="Times New Roman" w:cs="Times New Roman"/>
          <w:sz w:val="24"/>
          <w:szCs w:val="24"/>
        </w:rPr>
        <w:t xml:space="preserve">”. </w:t>
      </w:r>
      <w:r w:rsidRPr="003A1B57">
        <w:rPr>
          <w:rFonts w:ascii="Times New Roman" w:eastAsia="Times New Roman" w:hAnsi="Times New Roman" w:cs="Times New Roman"/>
          <w:sz w:val="24"/>
          <w:szCs w:val="24"/>
        </w:rPr>
        <w:t>Antwoorden werden gegeven op een 5-punts Likertschaal van 1 (</w:t>
      </w:r>
      <w:r w:rsidRPr="003A1B57">
        <w:rPr>
          <w:rFonts w:ascii="Times New Roman" w:eastAsia="Times New Roman" w:hAnsi="Times New Roman" w:cs="Times New Roman"/>
          <w:i/>
          <w:sz w:val="24"/>
          <w:szCs w:val="24"/>
        </w:rPr>
        <w:t>helemaal oneens</w:t>
      </w:r>
      <w:r w:rsidRPr="003A1B57">
        <w:rPr>
          <w:rFonts w:ascii="Times New Roman" w:eastAsia="Times New Roman" w:hAnsi="Times New Roman" w:cs="Times New Roman"/>
          <w:sz w:val="24"/>
          <w:szCs w:val="24"/>
        </w:rPr>
        <w:t>) tot 5 (</w:t>
      </w:r>
      <w:r w:rsidRPr="003A1B57">
        <w:rPr>
          <w:rFonts w:ascii="Times New Roman" w:eastAsia="Times New Roman" w:hAnsi="Times New Roman" w:cs="Times New Roman"/>
          <w:i/>
          <w:sz w:val="24"/>
          <w:szCs w:val="24"/>
        </w:rPr>
        <w:t>helemaal eens</w:t>
      </w:r>
      <w:r w:rsidR="00D8622B" w:rsidRPr="003A1B57">
        <w:rPr>
          <w:rFonts w:ascii="Times New Roman" w:eastAsia="Times New Roman" w:hAnsi="Times New Roman" w:cs="Times New Roman"/>
          <w:iCs/>
          <w:sz w:val="24"/>
          <w:szCs w:val="24"/>
        </w:rPr>
        <w:t>).</w:t>
      </w:r>
      <w:r w:rsidR="00D8622B" w:rsidRPr="003A1B57">
        <w:rPr>
          <w:rFonts w:ascii="Times New Roman" w:eastAsia="Times New Roman" w:hAnsi="Times New Roman" w:cs="Times New Roman"/>
          <w:i/>
          <w:sz w:val="24"/>
          <w:szCs w:val="24"/>
        </w:rPr>
        <w:t xml:space="preserve"> </w:t>
      </w:r>
      <w:r w:rsidR="00D8622B" w:rsidRPr="003A1B57">
        <w:rPr>
          <w:rFonts w:ascii="Times New Roman" w:eastAsia="Times New Roman" w:hAnsi="Times New Roman" w:cs="Times New Roman"/>
          <w:sz w:val="24"/>
          <w:szCs w:val="24"/>
        </w:rPr>
        <w:t xml:space="preserve">Item vier was in negatieve richting gesteld (zie Bijlage B). De scores op dit item zijn </w:t>
      </w:r>
      <w:proofErr w:type="spellStart"/>
      <w:r w:rsidR="00D8622B" w:rsidRPr="003A1B57">
        <w:rPr>
          <w:rFonts w:ascii="Times New Roman" w:eastAsia="Times New Roman" w:hAnsi="Times New Roman" w:cs="Times New Roman"/>
          <w:sz w:val="24"/>
          <w:szCs w:val="24"/>
        </w:rPr>
        <w:t>omgepoold</w:t>
      </w:r>
      <w:proofErr w:type="spellEnd"/>
      <w:r w:rsidR="00D8622B" w:rsidRPr="003A1B57">
        <w:rPr>
          <w:rFonts w:ascii="Times New Roman" w:eastAsia="Times New Roman" w:hAnsi="Times New Roman" w:cs="Times New Roman"/>
          <w:sz w:val="24"/>
          <w:szCs w:val="24"/>
        </w:rPr>
        <w:t xml:space="preserve"> van 1 naar 5, 2 naar 4, 3 naar 3, 4 naar 2 en 5 naar 1. Hiermee zijn vervolgens schaalscores berekend, </w:t>
      </w:r>
      <w:r w:rsidR="00D8622B" w:rsidRPr="003A1B57">
        <w:rPr>
          <w:rFonts w:ascii="Times New Roman" w:eastAsia="Times New Roman" w:hAnsi="Times New Roman" w:cs="Times New Roman"/>
          <w:i/>
          <w:iCs/>
          <w:sz w:val="24"/>
          <w:szCs w:val="24"/>
        </w:rPr>
        <w:t>M</w:t>
      </w:r>
      <w:r w:rsidR="00D8622B" w:rsidRPr="003A1B57">
        <w:rPr>
          <w:rFonts w:ascii="Times New Roman" w:eastAsia="Times New Roman" w:hAnsi="Times New Roman" w:cs="Times New Roman"/>
          <w:sz w:val="24"/>
          <w:szCs w:val="24"/>
        </w:rPr>
        <w:t xml:space="preserve"> = 3.36, </w:t>
      </w:r>
      <w:r w:rsidR="00D8622B" w:rsidRPr="003A1B57">
        <w:rPr>
          <w:rFonts w:ascii="Times New Roman" w:eastAsia="Times New Roman" w:hAnsi="Times New Roman" w:cs="Times New Roman"/>
          <w:i/>
          <w:iCs/>
          <w:sz w:val="24"/>
          <w:szCs w:val="24"/>
        </w:rPr>
        <w:t>SD</w:t>
      </w:r>
      <w:r w:rsidR="00D8622B" w:rsidRPr="003A1B57">
        <w:rPr>
          <w:rFonts w:ascii="Times New Roman" w:eastAsia="Times New Roman" w:hAnsi="Times New Roman" w:cs="Times New Roman"/>
          <w:sz w:val="24"/>
          <w:szCs w:val="24"/>
        </w:rPr>
        <w:t xml:space="preserve"> = .77.</w:t>
      </w:r>
    </w:p>
    <w:p w14:paraId="33A8EB0F" w14:textId="77777777" w:rsidR="000E11AD" w:rsidRPr="003A1B57" w:rsidRDefault="000E11AD" w:rsidP="000E11AD">
      <w:pPr>
        <w:spacing w:after="0" w:line="360" w:lineRule="auto"/>
        <w:jc w:val="both"/>
        <w:rPr>
          <w:rFonts w:ascii="Times New Roman" w:eastAsia="Times New Roman" w:hAnsi="Times New Roman" w:cs="Times New Roman"/>
          <w:bCs/>
          <w:iCs/>
          <w:sz w:val="24"/>
          <w:szCs w:val="24"/>
        </w:rPr>
      </w:pPr>
    </w:p>
    <w:p w14:paraId="7B801CBF" w14:textId="0F33A5DD" w:rsidR="000E11AD" w:rsidRPr="003A1B57" w:rsidRDefault="000E11AD" w:rsidP="000E11AD">
      <w:pPr>
        <w:pStyle w:val="Kop3"/>
        <w:spacing w:before="0"/>
        <w:rPr>
          <w:rFonts w:eastAsia="Times New Roman" w:cs="Times New Roman"/>
        </w:rPr>
      </w:pPr>
      <w:bookmarkStart w:id="42" w:name="_Toc67919876"/>
      <w:bookmarkStart w:id="43" w:name="_Toc74823029"/>
      <w:bookmarkStart w:id="44" w:name="_Toc76115247"/>
      <w:r w:rsidRPr="003A1B57">
        <w:rPr>
          <w:rFonts w:eastAsia="Times New Roman" w:cs="Times New Roman"/>
        </w:rPr>
        <w:t>3.4.2 Motivatie-</w:t>
      </w:r>
      <w:bookmarkEnd w:id="42"/>
      <w:r w:rsidR="001550C3">
        <w:rPr>
          <w:rFonts w:eastAsia="Times New Roman" w:cs="Times New Roman"/>
        </w:rPr>
        <w:t>HR-domein</w:t>
      </w:r>
      <w:bookmarkEnd w:id="43"/>
      <w:bookmarkEnd w:id="44"/>
    </w:p>
    <w:p w14:paraId="7CDBC9B6" w14:textId="2CF1B011" w:rsidR="000E11AD" w:rsidRPr="003A1B57" w:rsidRDefault="000E11AD" w:rsidP="000E11AD">
      <w:pPr>
        <w:spacing w:after="0" w:line="360" w:lineRule="auto"/>
        <w:jc w:val="both"/>
        <w:rPr>
          <w:rFonts w:ascii="Times New Roman" w:eastAsia="Times New Roman" w:hAnsi="Times New Roman" w:cs="Times New Roman"/>
          <w:bCs/>
          <w:iCs/>
          <w:sz w:val="24"/>
          <w:szCs w:val="24"/>
        </w:rPr>
      </w:pPr>
      <w:r w:rsidRPr="003A1B57">
        <w:rPr>
          <w:rFonts w:ascii="Times New Roman" w:eastAsia="Times New Roman" w:hAnsi="Times New Roman" w:cs="Times New Roman"/>
          <w:sz w:val="24"/>
          <w:szCs w:val="24"/>
        </w:rPr>
        <w:tab/>
      </w:r>
      <w:r w:rsidRPr="003A1B57">
        <w:rPr>
          <w:rFonts w:ascii="Times New Roman" w:eastAsia="Times New Roman" w:hAnsi="Times New Roman" w:cs="Times New Roman"/>
          <w:bCs/>
          <w:iCs/>
          <w:sz w:val="24"/>
          <w:szCs w:val="24"/>
        </w:rPr>
        <w:t>Om het motivatie-</w:t>
      </w:r>
      <w:r w:rsidR="001550C3">
        <w:rPr>
          <w:rFonts w:ascii="Times New Roman" w:eastAsia="Times New Roman" w:hAnsi="Times New Roman" w:cs="Times New Roman"/>
          <w:bCs/>
          <w:iCs/>
          <w:sz w:val="24"/>
          <w:szCs w:val="24"/>
        </w:rPr>
        <w:t>HR-domein</w:t>
      </w:r>
      <w:r w:rsidRPr="003A1B57">
        <w:rPr>
          <w:rFonts w:ascii="Times New Roman" w:eastAsia="Times New Roman" w:hAnsi="Times New Roman" w:cs="Times New Roman"/>
          <w:bCs/>
          <w:iCs/>
          <w:sz w:val="24"/>
          <w:szCs w:val="24"/>
        </w:rPr>
        <w:t xml:space="preserve"> te meten zijn eveneens items gebruikt uit het onderzoek van </w:t>
      </w:r>
      <w:proofErr w:type="spellStart"/>
      <w:r w:rsidRPr="003A1B57">
        <w:rPr>
          <w:rFonts w:ascii="Times New Roman" w:eastAsia="Times New Roman" w:hAnsi="Times New Roman" w:cs="Times New Roman"/>
          <w:bCs/>
          <w:iCs/>
          <w:sz w:val="24"/>
          <w:szCs w:val="24"/>
        </w:rPr>
        <w:t>Boselie</w:t>
      </w:r>
      <w:proofErr w:type="spellEnd"/>
      <w:r w:rsidRPr="003A1B57">
        <w:rPr>
          <w:rFonts w:ascii="Times New Roman" w:eastAsia="Times New Roman" w:hAnsi="Times New Roman" w:cs="Times New Roman"/>
          <w:bCs/>
          <w:iCs/>
          <w:sz w:val="24"/>
          <w:szCs w:val="24"/>
        </w:rPr>
        <w:t xml:space="preserve"> (2010). De schaal “</w:t>
      </w:r>
      <w:proofErr w:type="spellStart"/>
      <w:r w:rsidRPr="003A1B57">
        <w:rPr>
          <w:rFonts w:ascii="Times New Roman" w:eastAsia="Times New Roman" w:hAnsi="Times New Roman" w:cs="Times New Roman"/>
          <w:bCs/>
          <w:i/>
          <w:sz w:val="24"/>
          <w:szCs w:val="24"/>
        </w:rPr>
        <w:t>HPWP’s</w:t>
      </w:r>
      <w:proofErr w:type="spellEnd"/>
      <w:r w:rsidRPr="003A1B57">
        <w:rPr>
          <w:rFonts w:ascii="Times New Roman" w:eastAsia="Times New Roman" w:hAnsi="Times New Roman" w:cs="Times New Roman"/>
          <w:bCs/>
          <w:i/>
          <w:sz w:val="24"/>
          <w:szCs w:val="24"/>
        </w:rPr>
        <w:t xml:space="preserve"> </w:t>
      </w:r>
      <w:proofErr w:type="spellStart"/>
      <w:r w:rsidRPr="003A1B57">
        <w:rPr>
          <w:rFonts w:ascii="Times New Roman" w:eastAsia="Times New Roman" w:hAnsi="Times New Roman" w:cs="Times New Roman"/>
          <w:bCs/>
          <w:i/>
          <w:sz w:val="24"/>
          <w:szCs w:val="24"/>
        </w:rPr>
        <w:t>that</w:t>
      </w:r>
      <w:proofErr w:type="spellEnd"/>
      <w:r w:rsidRPr="003A1B57">
        <w:rPr>
          <w:rFonts w:ascii="Times New Roman" w:eastAsia="Times New Roman" w:hAnsi="Times New Roman" w:cs="Times New Roman"/>
          <w:bCs/>
          <w:i/>
          <w:sz w:val="24"/>
          <w:szCs w:val="24"/>
        </w:rPr>
        <w:t xml:space="preserve"> </w:t>
      </w:r>
      <w:proofErr w:type="spellStart"/>
      <w:r w:rsidRPr="003A1B57">
        <w:rPr>
          <w:rFonts w:ascii="Times New Roman" w:eastAsia="Times New Roman" w:hAnsi="Times New Roman" w:cs="Times New Roman"/>
          <w:bCs/>
          <w:i/>
          <w:sz w:val="24"/>
          <w:szCs w:val="24"/>
        </w:rPr>
        <w:t>enhance</w:t>
      </w:r>
      <w:proofErr w:type="spellEnd"/>
      <w:r w:rsidRPr="003A1B57">
        <w:rPr>
          <w:rFonts w:ascii="Times New Roman" w:eastAsia="Times New Roman" w:hAnsi="Times New Roman" w:cs="Times New Roman"/>
          <w:bCs/>
          <w:i/>
          <w:sz w:val="24"/>
          <w:szCs w:val="24"/>
        </w:rPr>
        <w:t xml:space="preserve"> </w:t>
      </w:r>
      <w:proofErr w:type="spellStart"/>
      <w:r w:rsidRPr="003A1B57">
        <w:rPr>
          <w:rFonts w:ascii="Times New Roman" w:eastAsia="Times New Roman" w:hAnsi="Times New Roman" w:cs="Times New Roman"/>
          <w:bCs/>
          <w:i/>
          <w:sz w:val="24"/>
          <w:szCs w:val="24"/>
        </w:rPr>
        <w:t>Motivation</w:t>
      </w:r>
      <w:proofErr w:type="spellEnd"/>
      <w:r w:rsidRPr="003A1B57">
        <w:rPr>
          <w:rFonts w:ascii="Times New Roman" w:eastAsia="Times New Roman" w:hAnsi="Times New Roman" w:cs="Times New Roman"/>
          <w:bCs/>
          <w:i/>
          <w:sz w:val="24"/>
          <w:szCs w:val="24"/>
        </w:rPr>
        <w:t>”</w:t>
      </w:r>
      <w:r w:rsidRPr="003A1B57">
        <w:rPr>
          <w:rFonts w:ascii="Times New Roman" w:eastAsia="Times New Roman" w:hAnsi="Times New Roman" w:cs="Times New Roman"/>
          <w:bCs/>
          <w:iCs/>
          <w:sz w:val="24"/>
          <w:szCs w:val="24"/>
        </w:rPr>
        <w:t xml:space="preserve"> meet de perceptie van medewerkers wat betreft financiële beloning </w:t>
      </w:r>
      <w:r w:rsidR="002C423C">
        <w:rPr>
          <w:rFonts w:ascii="Times New Roman" w:eastAsia="Times New Roman" w:hAnsi="Times New Roman" w:cs="Times New Roman"/>
          <w:bCs/>
          <w:iCs/>
          <w:sz w:val="24"/>
          <w:szCs w:val="24"/>
        </w:rPr>
        <w:t xml:space="preserve">en compensatie </w:t>
      </w:r>
      <w:r w:rsidRPr="003A1B57">
        <w:rPr>
          <w:rFonts w:ascii="Times New Roman" w:eastAsia="Times New Roman" w:hAnsi="Times New Roman" w:cs="Times New Roman"/>
          <w:bCs/>
          <w:iCs/>
          <w:sz w:val="24"/>
          <w:szCs w:val="24"/>
        </w:rPr>
        <w:t>binnen het motivatie-</w:t>
      </w:r>
      <w:r w:rsidR="001550C3">
        <w:rPr>
          <w:rFonts w:ascii="Times New Roman" w:eastAsia="Times New Roman" w:hAnsi="Times New Roman" w:cs="Times New Roman"/>
          <w:bCs/>
          <w:iCs/>
          <w:sz w:val="24"/>
          <w:szCs w:val="24"/>
        </w:rPr>
        <w:t>HR-domein</w:t>
      </w:r>
      <w:r w:rsidRPr="003A1B57">
        <w:rPr>
          <w:rFonts w:ascii="Times New Roman" w:eastAsia="Times New Roman" w:hAnsi="Times New Roman" w:cs="Times New Roman"/>
          <w:bCs/>
          <w:iCs/>
          <w:sz w:val="24"/>
          <w:szCs w:val="24"/>
        </w:rPr>
        <w:t xml:space="preserve"> van het ziekenhuis. </w:t>
      </w:r>
      <w:r w:rsidRPr="003A1B57">
        <w:rPr>
          <w:rFonts w:ascii="Times New Roman" w:eastAsia="Times New Roman" w:hAnsi="Times New Roman" w:cs="Times New Roman"/>
          <w:sz w:val="24"/>
          <w:szCs w:val="24"/>
        </w:rPr>
        <w:t>Om de items te contextualiseren naar het ziekenhuis, is in de items “</w:t>
      </w:r>
      <w:proofErr w:type="spellStart"/>
      <w:r w:rsidRPr="003A1B57">
        <w:rPr>
          <w:rFonts w:ascii="Times New Roman" w:eastAsia="Times New Roman" w:hAnsi="Times New Roman" w:cs="Times New Roman"/>
          <w:i/>
          <w:iCs/>
          <w:sz w:val="24"/>
          <w:szCs w:val="24"/>
        </w:rPr>
        <w:t>organisations</w:t>
      </w:r>
      <w:proofErr w:type="spellEnd"/>
      <w:r w:rsidRPr="003A1B57">
        <w:rPr>
          <w:rFonts w:ascii="Times New Roman" w:eastAsia="Times New Roman" w:hAnsi="Times New Roman" w:cs="Times New Roman"/>
          <w:i/>
          <w:iCs/>
          <w:sz w:val="24"/>
          <w:szCs w:val="24"/>
        </w:rPr>
        <w:t>”</w:t>
      </w:r>
      <w:r w:rsidRPr="003A1B57">
        <w:rPr>
          <w:rFonts w:ascii="Times New Roman" w:eastAsia="Times New Roman" w:hAnsi="Times New Roman" w:cs="Times New Roman"/>
          <w:sz w:val="24"/>
          <w:szCs w:val="24"/>
        </w:rPr>
        <w:t xml:space="preserve"> vertaald naar “ziekenhuizen”.</w:t>
      </w:r>
      <w:r w:rsidRPr="003A1B57">
        <w:rPr>
          <w:rFonts w:ascii="Times New Roman" w:hAnsi="Times New Roman" w:cs="Times New Roman"/>
          <w:sz w:val="24"/>
          <w:szCs w:val="24"/>
        </w:rPr>
        <w:t xml:space="preserve"> </w:t>
      </w:r>
      <w:r w:rsidRPr="003A1B57">
        <w:rPr>
          <w:rFonts w:ascii="Times New Roman" w:eastAsia="Times New Roman" w:hAnsi="Times New Roman" w:cs="Times New Roman"/>
          <w:sz w:val="24"/>
          <w:szCs w:val="24"/>
        </w:rPr>
        <w:t>Een voorbeelditem is: “</w:t>
      </w:r>
      <w:r w:rsidRPr="003A1B57">
        <w:rPr>
          <w:rFonts w:ascii="Times New Roman" w:hAnsi="Times New Roman" w:cs="Times New Roman"/>
          <w:sz w:val="24"/>
          <w:szCs w:val="24"/>
        </w:rPr>
        <w:t xml:space="preserve">Mijn loon is eerlijk in vergelijking met mijn directe collega’s”. </w:t>
      </w:r>
      <w:r w:rsidRPr="003A1B57">
        <w:rPr>
          <w:rFonts w:ascii="Times New Roman" w:eastAsia="Times New Roman" w:hAnsi="Times New Roman" w:cs="Times New Roman"/>
          <w:sz w:val="24"/>
          <w:szCs w:val="24"/>
        </w:rPr>
        <w:t>Antwoorden werden gegeven op een 5-punts Likertschaal van 1 (</w:t>
      </w:r>
      <w:r w:rsidRPr="003A1B57">
        <w:rPr>
          <w:rFonts w:ascii="Times New Roman" w:eastAsia="Times New Roman" w:hAnsi="Times New Roman" w:cs="Times New Roman"/>
          <w:i/>
          <w:sz w:val="24"/>
          <w:szCs w:val="24"/>
        </w:rPr>
        <w:t>helemaal oneens</w:t>
      </w:r>
      <w:r w:rsidRPr="003A1B57">
        <w:rPr>
          <w:rFonts w:ascii="Times New Roman" w:eastAsia="Times New Roman" w:hAnsi="Times New Roman" w:cs="Times New Roman"/>
          <w:sz w:val="24"/>
          <w:szCs w:val="24"/>
        </w:rPr>
        <w:t>) tot 5 (</w:t>
      </w:r>
      <w:r w:rsidRPr="003A1B57">
        <w:rPr>
          <w:rFonts w:ascii="Times New Roman" w:eastAsia="Times New Roman" w:hAnsi="Times New Roman" w:cs="Times New Roman"/>
          <w:i/>
          <w:sz w:val="24"/>
          <w:szCs w:val="24"/>
        </w:rPr>
        <w:t>helemaal eens</w:t>
      </w:r>
      <w:r w:rsidRPr="003A1B57">
        <w:rPr>
          <w:rFonts w:ascii="Times New Roman" w:eastAsia="Times New Roman" w:hAnsi="Times New Roman" w:cs="Times New Roman"/>
          <w:sz w:val="24"/>
          <w:szCs w:val="24"/>
        </w:rPr>
        <w:t>)</w:t>
      </w:r>
      <w:r w:rsidR="00D8622B" w:rsidRPr="003A1B57">
        <w:rPr>
          <w:rFonts w:ascii="Times New Roman" w:eastAsia="Times New Roman" w:hAnsi="Times New Roman" w:cs="Times New Roman"/>
          <w:sz w:val="24"/>
          <w:szCs w:val="24"/>
        </w:rPr>
        <w:t xml:space="preserve">. Item vijf was in negatieve richting gesteld (zie Bijlage B). De scores op dit item zijn </w:t>
      </w:r>
      <w:proofErr w:type="spellStart"/>
      <w:r w:rsidR="00D8622B" w:rsidRPr="003A1B57">
        <w:rPr>
          <w:rFonts w:ascii="Times New Roman" w:eastAsia="Times New Roman" w:hAnsi="Times New Roman" w:cs="Times New Roman"/>
          <w:sz w:val="24"/>
          <w:szCs w:val="24"/>
        </w:rPr>
        <w:t>omgepoold</w:t>
      </w:r>
      <w:proofErr w:type="spellEnd"/>
      <w:r w:rsidR="00D8622B" w:rsidRPr="003A1B57">
        <w:rPr>
          <w:rFonts w:ascii="Times New Roman" w:eastAsia="Times New Roman" w:hAnsi="Times New Roman" w:cs="Times New Roman"/>
          <w:sz w:val="24"/>
          <w:szCs w:val="24"/>
        </w:rPr>
        <w:t xml:space="preserve"> van 1 naar 5, 2 naar 4, 3 naar 3, 4 naar 2 en 5 naar 1. Hiermee zijn vervolgens schaalscores berekend</w:t>
      </w:r>
      <w:r w:rsidRPr="003A1B5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i/>
          <w:iCs/>
          <w:sz w:val="24"/>
          <w:szCs w:val="24"/>
        </w:rPr>
        <w:t>M</w:t>
      </w:r>
      <w:r w:rsidRPr="003A1B57">
        <w:rPr>
          <w:rFonts w:ascii="Times New Roman" w:eastAsia="Times New Roman" w:hAnsi="Times New Roman" w:cs="Times New Roman"/>
          <w:sz w:val="24"/>
          <w:szCs w:val="24"/>
        </w:rPr>
        <w:t xml:space="preserve"> = 3.20, </w:t>
      </w:r>
      <w:r w:rsidRPr="003A1B57">
        <w:rPr>
          <w:rFonts w:ascii="Times New Roman" w:eastAsia="Times New Roman" w:hAnsi="Times New Roman" w:cs="Times New Roman"/>
          <w:i/>
          <w:iCs/>
          <w:sz w:val="24"/>
          <w:szCs w:val="24"/>
        </w:rPr>
        <w:t>SD</w:t>
      </w:r>
      <w:r w:rsidRPr="003A1B57">
        <w:rPr>
          <w:rFonts w:ascii="Times New Roman" w:eastAsia="Times New Roman" w:hAnsi="Times New Roman" w:cs="Times New Roman"/>
          <w:sz w:val="24"/>
          <w:szCs w:val="24"/>
        </w:rPr>
        <w:t xml:space="preserve"> = .81.</w:t>
      </w:r>
      <w:r w:rsidRPr="003A1B57">
        <w:rPr>
          <w:rFonts w:ascii="Times New Roman" w:eastAsia="Times New Roman" w:hAnsi="Times New Roman" w:cs="Times New Roman"/>
          <w:bCs/>
          <w:iCs/>
          <w:sz w:val="24"/>
          <w:szCs w:val="24"/>
        </w:rPr>
        <w:t xml:space="preserve"> </w:t>
      </w:r>
    </w:p>
    <w:p w14:paraId="16D654EA" w14:textId="6D183957" w:rsidR="000E11AD" w:rsidRPr="003A1B57" w:rsidRDefault="000E11AD" w:rsidP="002C423C">
      <w:pPr>
        <w:spacing w:after="0" w:line="360" w:lineRule="auto"/>
        <w:ind w:firstLine="708"/>
        <w:jc w:val="both"/>
        <w:rPr>
          <w:rFonts w:ascii="Times New Roman" w:eastAsia="Times New Roman" w:hAnsi="Times New Roman" w:cs="Times New Roman"/>
          <w:bCs/>
          <w:iCs/>
          <w:sz w:val="24"/>
          <w:szCs w:val="24"/>
        </w:rPr>
      </w:pPr>
      <w:r w:rsidRPr="003A1B57">
        <w:rPr>
          <w:rFonts w:ascii="Times New Roman" w:eastAsia="Times New Roman" w:hAnsi="Times New Roman" w:cs="Times New Roman"/>
          <w:bCs/>
          <w:iCs/>
          <w:sz w:val="24"/>
          <w:szCs w:val="24"/>
        </w:rPr>
        <w:t>Aangezien alle items slaan op de perceptie van het loon</w:t>
      </w:r>
      <w:r w:rsidR="002C423C">
        <w:rPr>
          <w:rFonts w:ascii="Times New Roman" w:eastAsia="Times New Roman" w:hAnsi="Times New Roman" w:cs="Times New Roman"/>
          <w:bCs/>
          <w:iCs/>
          <w:sz w:val="24"/>
          <w:szCs w:val="24"/>
        </w:rPr>
        <w:t xml:space="preserve"> en financiële beloning</w:t>
      </w:r>
      <w:r w:rsidRPr="003A1B57">
        <w:rPr>
          <w:rFonts w:ascii="Times New Roman" w:eastAsia="Times New Roman" w:hAnsi="Times New Roman" w:cs="Times New Roman"/>
          <w:bCs/>
          <w:iCs/>
          <w:sz w:val="24"/>
          <w:szCs w:val="24"/>
        </w:rPr>
        <w:t>, terwijl het motivatie-</w:t>
      </w:r>
      <w:r w:rsidR="001550C3">
        <w:rPr>
          <w:rFonts w:ascii="Times New Roman" w:eastAsia="Times New Roman" w:hAnsi="Times New Roman" w:cs="Times New Roman"/>
          <w:bCs/>
          <w:iCs/>
          <w:sz w:val="24"/>
          <w:szCs w:val="24"/>
        </w:rPr>
        <w:t>HR-domein</w:t>
      </w:r>
      <w:r w:rsidRPr="003A1B57">
        <w:rPr>
          <w:rFonts w:ascii="Times New Roman" w:eastAsia="Times New Roman" w:hAnsi="Times New Roman" w:cs="Times New Roman"/>
          <w:bCs/>
          <w:iCs/>
          <w:sz w:val="24"/>
          <w:szCs w:val="24"/>
        </w:rPr>
        <w:t xml:space="preserve"> naast compensatie en beloningsbeleid ook uit prestatiemanagement beleid bestaat (</w:t>
      </w:r>
      <w:proofErr w:type="spellStart"/>
      <w:r w:rsidRPr="003A1B57">
        <w:rPr>
          <w:rFonts w:ascii="Times New Roman" w:eastAsia="Times New Roman" w:hAnsi="Times New Roman" w:cs="Times New Roman"/>
          <w:sz w:val="24"/>
          <w:szCs w:val="24"/>
        </w:rPr>
        <w:t>Demortier</w:t>
      </w:r>
      <w:proofErr w:type="spellEnd"/>
      <w:r w:rsidRPr="003A1B57">
        <w:rPr>
          <w:rFonts w:ascii="Times New Roman" w:eastAsia="Times New Roman" w:hAnsi="Times New Roman" w:cs="Times New Roman"/>
          <w:sz w:val="24"/>
          <w:szCs w:val="24"/>
        </w:rPr>
        <w:t xml:space="preserve"> et al., 2014; Marin-</w:t>
      </w:r>
      <w:proofErr w:type="spellStart"/>
      <w:r w:rsidRPr="003A1B57">
        <w:rPr>
          <w:rFonts w:ascii="Times New Roman" w:eastAsia="Times New Roman" w:hAnsi="Times New Roman" w:cs="Times New Roman"/>
          <w:sz w:val="24"/>
          <w:szCs w:val="24"/>
        </w:rPr>
        <w:t>Garcia</w:t>
      </w:r>
      <w:proofErr w:type="spellEnd"/>
      <w:r w:rsidRPr="003A1B57">
        <w:rPr>
          <w:rFonts w:ascii="Times New Roman" w:eastAsia="Times New Roman" w:hAnsi="Times New Roman" w:cs="Times New Roman"/>
          <w:sz w:val="24"/>
          <w:szCs w:val="24"/>
        </w:rPr>
        <w:t xml:space="preserve"> &amp; Tomas, 2016), is gekozen om het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te meten </w:t>
      </w:r>
      <w:r w:rsidR="002C423C">
        <w:rPr>
          <w:rFonts w:ascii="Times New Roman" w:eastAsia="Times New Roman" w:hAnsi="Times New Roman" w:cs="Times New Roman"/>
          <w:sz w:val="24"/>
          <w:szCs w:val="24"/>
        </w:rPr>
        <w:t>aan de hand van</w:t>
      </w:r>
      <w:r w:rsidRPr="003A1B57">
        <w:rPr>
          <w:rFonts w:ascii="Times New Roman" w:eastAsia="Times New Roman" w:hAnsi="Times New Roman" w:cs="Times New Roman"/>
          <w:sz w:val="24"/>
          <w:szCs w:val="24"/>
        </w:rPr>
        <w:t xml:space="preserve"> nog een schaal. Met name in de publieke sector, waar ziekenhuizen onder vallen, zijn compensatie en beloningsbeleid immers beperkter. Dit maakt het toevoegen van items over de perceptie van prestatiemanagement van belang. Daartoe is de schaal voor prestatiemanagement, opgesteld door Vermeeren (2014), gebruikt om het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aanvullend te meten.</w:t>
      </w:r>
      <w:r w:rsidRPr="003A1B57">
        <w:rPr>
          <w:rFonts w:ascii="Times New Roman" w:eastAsia="Times New Roman" w:hAnsi="Times New Roman" w:cs="Times New Roman"/>
          <w:bCs/>
          <w:iCs/>
          <w:sz w:val="24"/>
          <w:szCs w:val="24"/>
        </w:rPr>
        <w:t xml:space="preserve"> </w:t>
      </w:r>
      <w:r w:rsidRPr="003A1B57">
        <w:rPr>
          <w:rFonts w:ascii="Times New Roman" w:eastAsia="Times New Roman" w:hAnsi="Times New Roman" w:cs="Times New Roman"/>
          <w:sz w:val="24"/>
          <w:szCs w:val="24"/>
        </w:rPr>
        <w:t>Een voorbeelditem is: “</w:t>
      </w:r>
      <w:r w:rsidRPr="003A1B57">
        <w:rPr>
          <w:rFonts w:ascii="Times New Roman" w:eastAsia="Times New Roman" w:hAnsi="Times New Roman" w:cs="Times New Roman"/>
          <w:i/>
          <w:iCs/>
          <w:sz w:val="24"/>
          <w:szCs w:val="24"/>
        </w:rPr>
        <w:t>Een prestatie-evaluatie vormt de basis voor mijn verdere ontwikkeling</w:t>
      </w:r>
      <w:r w:rsidRPr="003A1B57">
        <w:rPr>
          <w:rFonts w:ascii="Times New Roman" w:eastAsia="Times New Roman" w:hAnsi="Times New Roman" w:cs="Times New Roman"/>
          <w:sz w:val="24"/>
          <w:szCs w:val="24"/>
        </w:rPr>
        <w:t>”. Het item “</w:t>
      </w:r>
      <w:r w:rsidRPr="003A1B57">
        <w:rPr>
          <w:rFonts w:ascii="Times New Roman" w:eastAsia="Times New Roman" w:hAnsi="Times New Roman" w:cs="Times New Roman"/>
          <w:i/>
          <w:iCs/>
          <w:sz w:val="24"/>
          <w:szCs w:val="24"/>
        </w:rPr>
        <w:t>Ik ontvang mijn prestatie-evaluatie op papier</w:t>
      </w:r>
      <w:r w:rsidRPr="003A1B57">
        <w:rPr>
          <w:rFonts w:ascii="Times New Roman" w:eastAsia="Times New Roman" w:hAnsi="Times New Roman" w:cs="Times New Roman"/>
          <w:sz w:val="24"/>
          <w:szCs w:val="24"/>
        </w:rPr>
        <w:t>” is geherformuleerd naar “</w:t>
      </w:r>
      <w:r w:rsidRPr="003A1B57">
        <w:rPr>
          <w:rFonts w:ascii="Times New Roman" w:eastAsia="Times New Roman" w:hAnsi="Times New Roman" w:cs="Times New Roman"/>
          <w:i/>
          <w:iCs/>
          <w:sz w:val="24"/>
          <w:szCs w:val="24"/>
        </w:rPr>
        <w:t>Ik ontvang mijn prestatie-evaluatie schriftelijk</w:t>
      </w:r>
      <w:r w:rsidRPr="003A1B57">
        <w:rPr>
          <w:rFonts w:ascii="Times New Roman" w:eastAsia="Times New Roman" w:hAnsi="Times New Roman" w:cs="Times New Roman"/>
          <w:sz w:val="24"/>
          <w:szCs w:val="24"/>
        </w:rPr>
        <w:t xml:space="preserve">”, omdat </w:t>
      </w:r>
      <w:r w:rsidRPr="003A1B57">
        <w:rPr>
          <w:rFonts w:ascii="Times New Roman" w:eastAsia="Times New Roman" w:hAnsi="Times New Roman" w:cs="Times New Roman"/>
          <w:sz w:val="24"/>
          <w:szCs w:val="24"/>
        </w:rPr>
        <w:lastRenderedPageBreak/>
        <w:t>tegenwoordig niet meer alles uitgeprint wordt. Antwoorden werden gegeven op een 5-punts Likertschaal van 1 (</w:t>
      </w:r>
      <w:r w:rsidRPr="003A1B57">
        <w:rPr>
          <w:rFonts w:ascii="Times New Roman" w:eastAsia="Times New Roman" w:hAnsi="Times New Roman" w:cs="Times New Roman"/>
          <w:i/>
          <w:sz w:val="24"/>
          <w:szCs w:val="24"/>
        </w:rPr>
        <w:t>helemaal oneens</w:t>
      </w:r>
      <w:r w:rsidRPr="003A1B57">
        <w:rPr>
          <w:rFonts w:ascii="Times New Roman" w:eastAsia="Times New Roman" w:hAnsi="Times New Roman" w:cs="Times New Roman"/>
          <w:sz w:val="24"/>
          <w:szCs w:val="24"/>
        </w:rPr>
        <w:t>) tot 5 (</w:t>
      </w:r>
      <w:r w:rsidRPr="003A1B57">
        <w:rPr>
          <w:rFonts w:ascii="Times New Roman" w:eastAsia="Times New Roman" w:hAnsi="Times New Roman" w:cs="Times New Roman"/>
          <w:i/>
          <w:sz w:val="24"/>
          <w:szCs w:val="24"/>
        </w:rPr>
        <w:t>helemaal eens</w:t>
      </w:r>
      <w:r w:rsidRPr="003A1B5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i/>
          <w:iCs/>
          <w:sz w:val="24"/>
          <w:szCs w:val="24"/>
        </w:rPr>
        <w:t>M</w:t>
      </w:r>
      <w:r w:rsidRPr="003A1B57">
        <w:rPr>
          <w:rFonts w:ascii="Times New Roman" w:eastAsia="Times New Roman" w:hAnsi="Times New Roman" w:cs="Times New Roman"/>
          <w:sz w:val="24"/>
          <w:szCs w:val="24"/>
        </w:rPr>
        <w:t xml:space="preserve"> = 3.42, </w:t>
      </w:r>
      <w:r w:rsidRPr="003A1B57">
        <w:rPr>
          <w:rFonts w:ascii="Times New Roman" w:eastAsia="Times New Roman" w:hAnsi="Times New Roman" w:cs="Times New Roman"/>
          <w:i/>
          <w:iCs/>
          <w:sz w:val="24"/>
          <w:szCs w:val="24"/>
        </w:rPr>
        <w:t>SD</w:t>
      </w:r>
      <w:r w:rsidRPr="003A1B57">
        <w:rPr>
          <w:rFonts w:ascii="Times New Roman" w:eastAsia="Times New Roman" w:hAnsi="Times New Roman" w:cs="Times New Roman"/>
          <w:sz w:val="24"/>
          <w:szCs w:val="24"/>
        </w:rPr>
        <w:t xml:space="preserve"> = .72.</w:t>
      </w:r>
      <w:r w:rsidRPr="003A1B57">
        <w:rPr>
          <w:rFonts w:ascii="Times New Roman" w:eastAsia="Times New Roman" w:hAnsi="Times New Roman" w:cs="Times New Roman"/>
          <w:bCs/>
          <w:iCs/>
          <w:sz w:val="24"/>
          <w:szCs w:val="24"/>
        </w:rPr>
        <w:t xml:space="preserve"> </w:t>
      </w:r>
    </w:p>
    <w:p w14:paraId="290BAB76" w14:textId="77777777" w:rsidR="000E11AD" w:rsidRPr="003A1B57" w:rsidRDefault="000E11AD" w:rsidP="000E11AD">
      <w:pPr>
        <w:spacing w:after="0" w:line="360" w:lineRule="auto"/>
        <w:ind w:firstLine="708"/>
        <w:jc w:val="both"/>
        <w:rPr>
          <w:rFonts w:ascii="Times New Roman" w:eastAsia="Times New Roman" w:hAnsi="Times New Roman" w:cs="Times New Roman"/>
          <w:bCs/>
          <w:iCs/>
          <w:sz w:val="24"/>
          <w:szCs w:val="24"/>
        </w:rPr>
      </w:pPr>
    </w:p>
    <w:p w14:paraId="378449FC" w14:textId="5EEEE0F4" w:rsidR="000E11AD" w:rsidRPr="003A1B57" w:rsidRDefault="000E11AD" w:rsidP="000E11AD">
      <w:pPr>
        <w:pStyle w:val="Kop3"/>
        <w:spacing w:before="0"/>
        <w:rPr>
          <w:rFonts w:eastAsia="Times New Roman" w:cs="Times New Roman"/>
        </w:rPr>
      </w:pPr>
      <w:bookmarkStart w:id="45" w:name="_Toc67919877"/>
      <w:bookmarkStart w:id="46" w:name="_Toc74823030"/>
      <w:bookmarkStart w:id="47" w:name="_Toc76115248"/>
      <w:r w:rsidRPr="003A1B57">
        <w:rPr>
          <w:rFonts w:eastAsia="Times New Roman" w:cs="Times New Roman"/>
        </w:rPr>
        <w:t>3.4.3 Mogelijkheden-</w:t>
      </w:r>
      <w:bookmarkEnd w:id="45"/>
      <w:r w:rsidR="001550C3">
        <w:rPr>
          <w:rFonts w:eastAsia="Times New Roman" w:cs="Times New Roman"/>
        </w:rPr>
        <w:t>HR-domein</w:t>
      </w:r>
      <w:bookmarkEnd w:id="46"/>
      <w:bookmarkEnd w:id="47"/>
    </w:p>
    <w:p w14:paraId="69170C21" w14:textId="5C9374C0" w:rsidR="000E11AD" w:rsidRPr="003A1B57" w:rsidRDefault="000E11AD" w:rsidP="000E11AD">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bCs/>
          <w:iCs/>
          <w:sz w:val="24"/>
          <w:szCs w:val="24"/>
        </w:rPr>
        <w:t>Om het mogelijkheden-</w:t>
      </w:r>
      <w:r w:rsidR="001550C3">
        <w:rPr>
          <w:rFonts w:ascii="Times New Roman" w:eastAsia="Times New Roman" w:hAnsi="Times New Roman" w:cs="Times New Roman"/>
          <w:bCs/>
          <w:iCs/>
          <w:sz w:val="24"/>
          <w:szCs w:val="24"/>
        </w:rPr>
        <w:t>HR-domein</w:t>
      </w:r>
      <w:r w:rsidRPr="003A1B57">
        <w:rPr>
          <w:rFonts w:ascii="Times New Roman" w:eastAsia="Times New Roman" w:hAnsi="Times New Roman" w:cs="Times New Roman"/>
          <w:bCs/>
          <w:iCs/>
          <w:sz w:val="24"/>
          <w:szCs w:val="24"/>
        </w:rPr>
        <w:t xml:space="preserve"> te meten zijn eveneens items gebruikt uit het onderzoek van </w:t>
      </w:r>
      <w:proofErr w:type="spellStart"/>
      <w:r w:rsidRPr="003A1B57">
        <w:rPr>
          <w:rFonts w:ascii="Times New Roman" w:eastAsia="Times New Roman" w:hAnsi="Times New Roman" w:cs="Times New Roman"/>
          <w:bCs/>
          <w:iCs/>
          <w:sz w:val="24"/>
          <w:szCs w:val="24"/>
        </w:rPr>
        <w:t>Boselie</w:t>
      </w:r>
      <w:proofErr w:type="spellEnd"/>
      <w:r w:rsidRPr="003A1B57">
        <w:rPr>
          <w:rFonts w:ascii="Times New Roman" w:eastAsia="Times New Roman" w:hAnsi="Times New Roman" w:cs="Times New Roman"/>
          <w:bCs/>
          <w:iCs/>
          <w:sz w:val="24"/>
          <w:szCs w:val="24"/>
        </w:rPr>
        <w:t xml:space="preserve"> (2010). De schaal “</w:t>
      </w:r>
      <w:proofErr w:type="spellStart"/>
      <w:r w:rsidRPr="003A1B57">
        <w:rPr>
          <w:rFonts w:ascii="Times New Roman" w:eastAsia="Times New Roman" w:hAnsi="Times New Roman" w:cs="Times New Roman"/>
          <w:bCs/>
          <w:i/>
          <w:sz w:val="24"/>
          <w:szCs w:val="24"/>
        </w:rPr>
        <w:t>HPWP’s</w:t>
      </w:r>
      <w:proofErr w:type="spellEnd"/>
      <w:r w:rsidRPr="003A1B57">
        <w:rPr>
          <w:rFonts w:ascii="Times New Roman" w:eastAsia="Times New Roman" w:hAnsi="Times New Roman" w:cs="Times New Roman"/>
          <w:bCs/>
          <w:i/>
          <w:sz w:val="24"/>
          <w:szCs w:val="24"/>
        </w:rPr>
        <w:t xml:space="preserve"> </w:t>
      </w:r>
      <w:proofErr w:type="spellStart"/>
      <w:r w:rsidRPr="003A1B57">
        <w:rPr>
          <w:rFonts w:ascii="Times New Roman" w:eastAsia="Times New Roman" w:hAnsi="Times New Roman" w:cs="Times New Roman"/>
          <w:bCs/>
          <w:i/>
          <w:sz w:val="24"/>
          <w:szCs w:val="24"/>
        </w:rPr>
        <w:t>that</w:t>
      </w:r>
      <w:proofErr w:type="spellEnd"/>
      <w:r w:rsidRPr="003A1B57">
        <w:rPr>
          <w:rFonts w:ascii="Times New Roman" w:eastAsia="Times New Roman" w:hAnsi="Times New Roman" w:cs="Times New Roman"/>
          <w:bCs/>
          <w:i/>
          <w:sz w:val="24"/>
          <w:szCs w:val="24"/>
        </w:rPr>
        <w:t xml:space="preserve"> </w:t>
      </w:r>
      <w:proofErr w:type="spellStart"/>
      <w:r w:rsidRPr="003A1B57">
        <w:rPr>
          <w:rFonts w:ascii="Times New Roman" w:eastAsia="Times New Roman" w:hAnsi="Times New Roman" w:cs="Times New Roman"/>
          <w:bCs/>
          <w:i/>
          <w:sz w:val="24"/>
          <w:szCs w:val="24"/>
        </w:rPr>
        <w:t>enhance</w:t>
      </w:r>
      <w:proofErr w:type="spellEnd"/>
      <w:r w:rsidRPr="003A1B57">
        <w:rPr>
          <w:rFonts w:ascii="Times New Roman" w:eastAsia="Times New Roman" w:hAnsi="Times New Roman" w:cs="Times New Roman"/>
          <w:bCs/>
          <w:i/>
          <w:sz w:val="24"/>
          <w:szCs w:val="24"/>
        </w:rPr>
        <w:t xml:space="preserve"> </w:t>
      </w:r>
      <w:proofErr w:type="spellStart"/>
      <w:r w:rsidRPr="003A1B57">
        <w:rPr>
          <w:rFonts w:ascii="Times New Roman" w:eastAsia="Times New Roman" w:hAnsi="Times New Roman" w:cs="Times New Roman"/>
          <w:bCs/>
          <w:i/>
          <w:sz w:val="24"/>
          <w:szCs w:val="24"/>
        </w:rPr>
        <w:t>Opportunities</w:t>
      </w:r>
      <w:proofErr w:type="spellEnd"/>
      <w:r w:rsidRPr="003A1B57">
        <w:rPr>
          <w:rFonts w:ascii="Times New Roman" w:eastAsia="Times New Roman" w:hAnsi="Times New Roman" w:cs="Times New Roman"/>
          <w:bCs/>
          <w:i/>
          <w:sz w:val="24"/>
          <w:szCs w:val="24"/>
        </w:rPr>
        <w:t>”</w:t>
      </w:r>
      <w:r w:rsidRPr="003A1B57">
        <w:rPr>
          <w:rFonts w:ascii="Times New Roman" w:eastAsia="Times New Roman" w:hAnsi="Times New Roman" w:cs="Times New Roman"/>
          <w:bCs/>
          <w:iCs/>
          <w:sz w:val="24"/>
          <w:szCs w:val="24"/>
        </w:rPr>
        <w:t xml:space="preserve"> meet de perceptie van medewerkers wat betreft het mogelijkheden-</w:t>
      </w:r>
      <w:r w:rsidR="001550C3">
        <w:rPr>
          <w:rFonts w:ascii="Times New Roman" w:eastAsia="Times New Roman" w:hAnsi="Times New Roman" w:cs="Times New Roman"/>
          <w:bCs/>
          <w:iCs/>
          <w:sz w:val="24"/>
          <w:szCs w:val="24"/>
        </w:rPr>
        <w:t>HR-domein</w:t>
      </w:r>
      <w:r w:rsidRPr="003A1B57">
        <w:rPr>
          <w:rFonts w:ascii="Times New Roman" w:eastAsia="Times New Roman" w:hAnsi="Times New Roman" w:cs="Times New Roman"/>
          <w:bCs/>
          <w:iCs/>
          <w:sz w:val="24"/>
          <w:szCs w:val="24"/>
        </w:rPr>
        <w:t xml:space="preserve"> van het ziekenhuis. Deze schaal bestond uit negen items. In dit onderzoek is het item “</w:t>
      </w:r>
      <w:r w:rsidRPr="003A1B57">
        <w:rPr>
          <w:rFonts w:ascii="Times New Roman" w:hAnsi="Times New Roman" w:cs="Times New Roman"/>
          <w:i/>
          <w:iCs/>
          <w:sz w:val="24"/>
          <w:szCs w:val="24"/>
        </w:rPr>
        <w:t>Ik ben betrokken bij de besluitvorming in het selectieproces van nieuwe collega’s</w:t>
      </w:r>
      <w:r w:rsidRPr="003A1B57">
        <w:rPr>
          <w:rFonts w:ascii="Times New Roman" w:hAnsi="Times New Roman" w:cs="Times New Roman"/>
          <w:sz w:val="24"/>
          <w:szCs w:val="24"/>
        </w:rPr>
        <w:t>” verwijderd, omdat dit item een specifiek type mogelijkheid om te participeren uitvraagt en medisch personeel in de regel niet betrokken is bij het selectieproces van collega’s. Daarnaast</w:t>
      </w:r>
      <w:r w:rsidRPr="003A1B57">
        <w:rPr>
          <w:rFonts w:ascii="Times New Roman" w:eastAsia="Times New Roman" w:hAnsi="Times New Roman" w:cs="Times New Roman"/>
          <w:bCs/>
          <w:iCs/>
          <w:sz w:val="24"/>
          <w:szCs w:val="24"/>
        </w:rPr>
        <w:t xml:space="preserve"> zijn twee items toegevoegd aan de schaal. Deze items waren: “</w:t>
      </w:r>
      <w:r w:rsidRPr="003A1B57">
        <w:rPr>
          <w:rFonts w:ascii="Times New Roman" w:hAnsi="Times New Roman" w:cs="Times New Roman"/>
          <w:i/>
          <w:iCs/>
          <w:sz w:val="24"/>
          <w:szCs w:val="24"/>
        </w:rPr>
        <w:t>Ik heb de juiste en voldoende middelen om mijn werk adequaat uit te kunnen voeren</w:t>
      </w:r>
      <w:r w:rsidRPr="003A1B57">
        <w:rPr>
          <w:rFonts w:ascii="Times New Roman" w:hAnsi="Times New Roman" w:cs="Times New Roman"/>
          <w:sz w:val="24"/>
          <w:szCs w:val="24"/>
        </w:rPr>
        <w:t>” en “</w:t>
      </w:r>
      <w:r w:rsidRPr="003A1B57">
        <w:rPr>
          <w:rFonts w:ascii="Times New Roman" w:hAnsi="Times New Roman" w:cs="Times New Roman"/>
          <w:i/>
          <w:iCs/>
          <w:sz w:val="24"/>
          <w:szCs w:val="24"/>
        </w:rPr>
        <w:t>Ik heb voldoende autonomie in mijn baan om mijn werk adequaat uit te kunnen voeren</w:t>
      </w:r>
      <w:r w:rsidRPr="003A1B57">
        <w:rPr>
          <w:rFonts w:ascii="Times New Roman" w:hAnsi="Times New Roman" w:cs="Times New Roman"/>
          <w:sz w:val="24"/>
          <w:szCs w:val="24"/>
        </w:rPr>
        <w:t>”. Deze items zijn toegevoegd omdat een adequaat niveau van middelen en autonomie om het werk te kunnen uitvoeren worden beschouwd als belangrijke onderdelen van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w:t>
      </w:r>
      <w:r w:rsidRPr="003A1B57">
        <w:rPr>
          <w:rFonts w:ascii="Times New Roman" w:eastAsia="Times New Roman" w:hAnsi="Times New Roman" w:cs="Times New Roman"/>
          <w:sz w:val="24"/>
          <w:szCs w:val="24"/>
        </w:rPr>
        <w:t>Marin-</w:t>
      </w:r>
      <w:proofErr w:type="spellStart"/>
      <w:r w:rsidRPr="003A1B57">
        <w:rPr>
          <w:rFonts w:ascii="Times New Roman" w:eastAsia="Times New Roman" w:hAnsi="Times New Roman" w:cs="Times New Roman"/>
          <w:sz w:val="24"/>
          <w:szCs w:val="24"/>
        </w:rPr>
        <w:t>Garcia</w:t>
      </w:r>
      <w:proofErr w:type="spellEnd"/>
      <w:r w:rsidRPr="003A1B57">
        <w:rPr>
          <w:rFonts w:ascii="Times New Roman" w:eastAsia="Times New Roman" w:hAnsi="Times New Roman" w:cs="Times New Roman"/>
          <w:sz w:val="24"/>
          <w:szCs w:val="24"/>
        </w:rPr>
        <w:t xml:space="preserve"> &amp; Tomas, 2016) en deze onderdelen nog niet verwerkt waren in de items die </w:t>
      </w:r>
      <w:proofErr w:type="spellStart"/>
      <w:r w:rsidRPr="003A1B57">
        <w:rPr>
          <w:rFonts w:ascii="Times New Roman" w:eastAsia="Times New Roman" w:hAnsi="Times New Roman" w:cs="Times New Roman"/>
          <w:sz w:val="24"/>
          <w:szCs w:val="24"/>
        </w:rPr>
        <w:t>Boselie</w:t>
      </w:r>
      <w:proofErr w:type="spellEnd"/>
      <w:r w:rsidRPr="003A1B57">
        <w:rPr>
          <w:rFonts w:ascii="Times New Roman" w:eastAsia="Times New Roman" w:hAnsi="Times New Roman" w:cs="Times New Roman"/>
          <w:sz w:val="24"/>
          <w:szCs w:val="24"/>
        </w:rPr>
        <w:t xml:space="preserve"> (2010) gebruikt heeft. Uiteindelijk bestond de schaal zodoende uit tien items.</w:t>
      </w:r>
      <w:r w:rsidRPr="003A1B57">
        <w:rPr>
          <w:rFonts w:ascii="Times New Roman" w:eastAsia="Times New Roman" w:hAnsi="Times New Roman" w:cs="Times New Roman"/>
          <w:bCs/>
          <w:iCs/>
          <w:sz w:val="24"/>
          <w:szCs w:val="24"/>
        </w:rPr>
        <w:t xml:space="preserve"> </w:t>
      </w:r>
      <w:r w:rsidRPr="003A1B57">
        <w:rPr>
          <w:rFonts w:ascii="Times New Roman" w:eastAsia="Times New Roman" w:hAnsi="Times New Roman" w:cs="Times New Roman"/>
          <w:sz w:val="24"/>
          <w:szCs w:val="24"/>
        </w:rPr>
        <w:t>Uit de pre-test bleek dat item vijf “</w:t>
      </w:r>
      <w:r w:rsidRPr="003A1B57">
        <w:rPr>
          <w:rFonts w:ascii="Times New Roman" w:hAnsi="Times New Roman" w:cs="Times New Roman"/>
          <w:i/>
          <w:iCs/>
          <w:sz w:val="24"/>
          <w:szCs w:val="24"/>
        </w:rPr>
        <w:t>Ik kan wat er gebeurt in mijn baan beïnvloeden</w:t>
      </w:r>
      <w:r w:rsidRPr="003A1B57">
        <w:rPr>
          <w:rFonts w:ascii="Times New Roman" w:hAnsi="Times New Roman" w:cs="Times New Roman"/>
          <w:sz w:val="24"/>
          <w:szCs w:val="24"/>
        </w:rPr>
        <w:t>” niet begrijpelijk was. Het item is geherformuleerd naar “</w:t>
      </w:r>
      <w:r w:rsidRPr="003A1B57">
        <w:rPr>
          <w:rFonts w:ascii="Times New Roman" w:hAnsi="Times New Roman" w:cs="Times New Roman"/>
          <w:i/>
          <w:iCs/>
          <w:sz w:val="24"/>
          <w:szCs w:val="24"/>
        </w:rPr>
        <w:t>Ik kan de taken in mijn baan beïnvloeden</w:t>
      </w:r>
      <w:r w:rsidRPr="003A1B57">
        <w:rPr>
          <w:rFonts w:ascii="Times New Roman" w:hAnsi="Times New Roman" w:cs="Times New Roman"/>
          <w:sz w:val="24"/>
          <w:szCs w:val="24"/>
        </w:rPr>
        <w:t xml:space="preserve">” om begrijpelijkheid en eenduidigheid te bevorderen. Na de herformulering werden alle items beoordeeld als begrijpelijk. </w:t>
      </w:r>
      <w:r w:rsidRPr="003A1B57">
        <w:rPr>
          <w:rFonts w:ascii="Times New Roman" w:eastAsia="Times New Roman" w:hAnsi="Times New Roman" w:cs="Times New Roman"/>
          <w:sz w:val="24"/>
          <w:szCs w:val="24"/>
        </w:rPr>
        <w:t>Een voorbeelditem is: “</w:t>
      </w:r>
      <w:r w:rsidRPr="003A1B57">
        <w:rPr>
          <w:rFonts w:ascii="Times New Roman" w:hAnsi="Times New Roman" w:cs="Times New Roman"/>
          <w:i/>
          <w:iCs/>
          <w:sz w:val="24"/>
          <w:szCs w:val="24"/>
        </w:rPr>
        <w:t>Ik ben betrokken in besluitvorming omtrent zaken die mijn baan beïnvloeden</w:t>
      </w:r>
      <w:r w:rsidRPr="003A1B57">
        <w:rPr>
          <w:rFonts w:ascii="Times New Roman" w:hAnsi="Times New Roman" w:cs="Times New Roman"/>
          <w:sz w:val="24"/>
          <w:szCs w:val="24"/>
        </w:rPr>
        <w:t>”.</w:t>
      </w:r>
      <w:r w:rsidRPr="003A1B57">
        <w:rPr>
          <w:rFonts w:ascii="Times New Roman" w:eastAsia="Times New Roman" w:hAnsi="Times New Roman" w:cs="Times New Roman"/>
          <w:sz w:val="24"/>
          <w:szCs w:val="24"/>
        </w:rPr>
        <w:t xml:space="preserve"> Antwoorden werden gegeven op een 5-punts Likertschaal van 1 (</w:t>
      </w:r>
      <w:r w:rsidRPr="003A1B57">
        <w:rPr>
          <w:rFonts w:ascii="Times New Roman" w:eastAsia="Times New Roman" w:hAnsi="Times New Roman" w:cs="Times New Roman"/>
          <w:i/>
          <w:sz w:val="24"/>
          <w:szCs w:val="24"/>
        </w:rPr>
        <w:t>helemaal oneens</w:t>
      </w:r>
      <w:r w:rsidRPr="003A1B57">
        <w:rPr>
          <w:rFonts w:ascii="Times New Roman" w:eastAsia="Times New Roman" w:hAnsi="Times New Roman" w:cs="Times New Roman"/>
          <w:sz w:val="24"/>
          <w:szCs w:val="24"/>
        </w:rPr>
        <w:t>) tot 5 (</w:t>
      </w:r>
      <w:r w:rsidRPr="003A1B57">
        <w:rPr>
          <w:rFonts w:ascii="Times New Roman" w:eastAsia="Times New Roman" w:hAnsi="Times New Roman" w:cs="Times New Roman"/>
          <w:i/>
          <w:sz w:val="24"/>
          <w:szCs w:val="24"/>
        </w:rPr>
        <w:t>helemaal eens</w:t>
      </w:r>
      <w:r w:rsidRPr="003A1B5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i/>
          <w:iCs/>
          <w:sz w:val="24"/>
          <w:szCs w:val="24"/>
        </w:rPr>
        <w:t>M</w:t>
      </w:r>
      <w:r w:rsidRPr="003A1B57">
        <w:rPr>
          <w:rFonts w:ascii="Times New Roman" w:eastAsia="Times New Roman" w:hAnsi="Times New Roman" w:cs="Times New Roman"/>
          <w:sz w:val="24"/>
          <w:szCs w:val="24"/>
        </w:rPr>
        <w:t xml:space="preserve"> = 3.29, </w:t>
      </w:r>
      <w:r w:rsidRPr="003A1B57">
        <w:rPr>
          <w:rFonts w:ascii="Times New Roman" w:eastAsia="Times New Roman" w:hAnsi="Times New Roman" w:cs="Times New Roman"/>
          <w:i/>
          <w:iCs/>
          <w:sz w:val="24"/>
          <w:szCs w:val="24"/>
        </w:rPr>
        <w:t>SD</w:t>
      </w:r>
      <w:r w:rsidRPr="003A1B57">
        <w:rPr>
          <w:rFonts w:ascii="Times New Roman" w:eastAsia="Times New Roman" w:hAnsi="Times New Roman" w:cs="Times New Roman"/>
          <w:sz w:val="24"/>
          <w:szCs w:val="24"/>
        </w:rPr>
        <w:t xml:space="preserve"> = .62. </w:t>
      </w:r>
    </w:p>
    <w:p w14:paraId="5FF882DC" w14:textId="77777777" w:rsidR="000E11AD" w:rsidRPr="003A1B57" w:rsidRDefault="000E11AD" w:rsidP="000E11AD">
      <w:pPr>
        <w:spacing w:after="0" w:line="360" w:lineRule="auto"/>
        <w:ind w:firstLine="708"/>
        <w:jc w:val="both"/>
        <w:rPr>
          <w:rFonts w:ascii="Times New Roman" w:eastAsia="Times New Roman" w:hAnsi="Times New Roman" w:cs="Times New Roman"/>
          <w:bCs/>
          <w:iCs/>
          <w:sz w:val="24"/>
          <w:szCs w:val="24"/>
        </w:rPr>
      </w:pPr>
    </w:p>
    <w:p w14:paraId="3439480C" w14:textId="77777777" w:rsidR="000E11AD" w:rsidRPr="003A1B57" w:rsidRDefault="000E11AD" w:rsidP="000E11AD">
      <w:pPr>
        <w:pStyle w:val="Kop3"/>
        <w:rPr>
          <w:rFonts w:eastAsia="Times New Roman" w:cs="Times New Roman"/>
        </w:rPr>
      </w:pPr>
      <w:bookmarkStart w:id="48" w:name="_Toc67919878"/>
      <w:bookmarkStart w:id="49" w:name="_Toc74823031"/>
      <w:bookmarkStart w:id="50" w:name="_Toc76115249"/>
      <w:r w:rsidRPr="003A1B57">
        <w:rPr>
          <w:rFonts w:eastAsia="Times New Roman" w:cs="Times New Roman"/>
        </w:rPr>
        <w:t>3.4.4 Werknemer veerkracht</w:t>
      </w:r>
      <w:bookmarkEnd w:id="48"/>
      <w:bookmarkEnd w:id="49"/>
      <w:bookmarkEnd w:id="50"/>
    </w:p>
    <w:p w14:paraId="148DCA15" w14:textId="08CFCEDC" w:rsidR="000E11AD" w:rsidRPr="003A1B57" w:rsidRDefault="000E11AD" w:rsidP="000E11AD">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Er is gebruik gemaakt van de schaal</w:t>
      </w:r>
      <w:r w:rsidRPr="003A1B57">
        <w:rPr>
          <w:rFonts w:ascii="Times New Roman" w:eastAsia="Times New Roman" w:hAnsi="Times New Roman" w:cs="Times New Roman"/>
          <w:i/>
          <w:sz w:val="24"/>
          <w:szCs w:val="24"/>
        </w:rPr>
        <w:t xml:space="preserve"> “Employee </w:t>
      </w:r>
      <w:proofErr w:type="spellStart"/>
      <w:r w:rsidRPr="003A1B57">
        <w:rPr>
          <w:rFonts w:ascii="Times New Roman" w:eastAsia="Times New Roman" w:hAnsi="Times New Roman" w:cs="Times New Roman"/>
          <w:i/>
          <w:sz w:val="24"/>
          <w:szCs w:val="24"/>
        </w:rPr>
        <w:t>resilience</w:t>
      </w:r>
      <w:proofErr w:type="spellEnd"/>
      <w:r w:rsidRPr="003A1B57">
        <w:rPr>
          <w:rFonts w:ascii="Times New Roman" w:eastAsia="Times New Roman" w:hAnsi="Times New Roman" w:cs="Times New Roman"/>
          <w:i/>
          <w:sz w:val="24"/>
          <w:szCs w:val="24"/>
        </w:rPr>
        <w:t>”</w:t>
      </w:r>
      <w:r w:rsidRPr="003A1B57">
        <w:rPr>
          <w:rFonts w:ascii="Times New Roman" w:eastAsia="Times New Roman" w:hAnsi="Times New Roman" w:cs="Times New Roman"/>
          <w:iCs/>
          <w:sz w:val="24"/>
          <w:szCs w:val="24"/>
        </w:rPr>
        <w:t xml:space="preserve"> van </w:t>
      </w:r>
      <w:proofErr w:type="spellStart"/>
      <w:r w:rsidRPr="003A1B57">
        <w:rPr>
          <w:rFonts w:ascii="Times New Roman" w:eastAsia="Times New Roman" w:hAnsi="Times New Roman" w:cs="Times New Roman"/>
          <w:iCs/>
          <w:sz w:val="24"/>
          <w:szCs w:val="24"/>
        </w:rPr>
        <w:t>Näswall</w:t>
      </w:r>
      <w:proofErr w:type="spellEnd"/>
      <w:r w:rsidRPr="003A1B57">
        <w:rPr>
          <w:rFonts w:ascii="Times New Roman" w:eastAsia="Times New Roman" w:hAnsi="Times New Roman" w:cs="Times New Roman"/>
          <w:iCs/>
          <w:sz w:val="24"/>
          <w:szCs w:val="24"/>
        </w:rPr>
        <w:t xml:space="preserve">, </w:t>
      </w:r>
      <w:proofErr w:type="spellStart"/>
      <w:r w:rsidRPr="003A1B57">
        <w:rPr>
          <w:rFonts w:ascii="Times New Roman" w:eastAsia="Times New Roman" w:hAnsi="Times New Roman" w:cs="Times New Roman"/>
          <w:iCs/>
          <w:sz w:val="24"/>
          <w:szCs w:val="24"/>
        </w:rPr>
        <w:t>Malinen</w:t>
      </w:r>
      <w:proofErr w:type="spellEnd"/>
      <w:r w:rsidRPr="003A1B57">
        <w:rPr>
          <w:rFonts w:ascii="Times New Roman" w:eastAsia="Times New Roman" w:hAnsi="Times New Roman" w:cs="Times New Roman"/>
          <w:iCs/>
          <w:sz w:val="24"/>
          <w:szCs w:val="24"/>
        </w:rPr>
        <w:t xml:space="preserve">, </w:t>
      </w:r>
      <w:proofErr w:type="spellStart"/>
      <w:r w:rsidRPr="003A1B57">
        <w:rPr>
          <w:rFonts w:ascii="Times New Roman" w:eastAsia="Times New Roman" w:hAnsi="Times New Roman" w:cs="Times New Roman"/>
          <w:iCs/>
          <w:sz w:val="24"/>
          <w:szCs w:val="24"/>
        </w:rPr>
        <w:t>Kuntz</w:t>
      </w:r>
      <w:proofErr w:type="spellEnd"/>
      <w:r w:rsidRPr="003A1B57">
        <w:rPr>
          <w:rFonts w:ascii="Times New Roman" w:eastAsia="Times New Roman" w:hAnsi="Times New Roman" w:cs="Times New Roman"/>
          <w:iCs/>
          <w:sz w:val="24"/>
          <w:szCs w:val="24"/>
        </w:rPr>
        <w:t xml:space="preserve"> en </w:t>
      </w:r>
      <w:proofErr w:type="spellStart"/>
      <w:r w:rsidRPr="003A1B57">
        <w:rPr>
          <w:rFonts w:ascii="Times New Roman" w:eastAsia="Times New Roman" w:hAnsi="Times New Roman" w:cs="Times New Roman"/>
          <w:iCs/>
          <w:sz w:val="24"/>
          <w:szCs w:val="24"/>
        </w:rPr>
        <w:t>Hodliffe</w:t>
      </w:r>
      <w:proofErr w:type="spellEnd"/>
      <w:r w:rsidRPr="003A1B57">
        <w:rPr>
          <w:rFonts w:ascii="Times New Roman" w:eastAsia="Times New Roman" w:hAnsi="Times New Roman" w:cs="Times New Roman"/>
          <w:iCs/>
          <w:sz w:val="24"/>
          <w:szCs w:val="24"/>
        </w:rPr>
        <w:t xml:space="preserve"> (2019)</w:t>
      </w:r>
      <w:r w:rsidRPr="003A1B57">
        <w:rPr>
          <w:rFonts w:ascii="Times New Roman" w:eastAsia="Times New Roman" w:hAnsi="Times New Roman" w:cs="Times New Roman"/>
          <w:i/>
          <w:sz w:val="24"/>
          <w:szCs w:val="24"/>
        </w:rPr>
        <w:t xml:space="preserve"> </w:t>
      </w:r>
      <w:r w:rsidRPr="003A1B57">
        <w:rPr>
          <w:rFonts w:ascii="Times New Roman" w:eastAsia="Times New Roman" w:hAnsi="Times New Roman" w:cs="Times New Roman"/>
          <w:sz w:val="24"/>
          <w:szCs w:val="24"/>
        </w:rPr>
        <w:t xml:space="preserve">om werknemer veerkracht te meten. </w:t>
      </w:r>
      <w:r w:rsidRPr="003A1B57">
        <w:rPr>
          <w:rFonts w:ascii="Times New Roman" w:eastAsia="Times New Roman" w:hAnsi="Times New Roman" w:cs="Times New Roman"/>
          <w:bCs/>
          <w:iCs/>
          <w:sz w:val="24"/>
          <w:szCs w:val="24"/>
        </w:rPr>
        <w:t xml:space="preserve">Deze schaal bestond uit negen items. </w:t>
      </w:r>
      <w:r w:rsidRPr="003A1B57">
        <w:rPr>
          <w:rFonts w:ascii="Times New Roman" w:eastAsia="Times New Roman" w:hAnsi="Times New Roman" w:cs="Times New Roman"/>
          <w:sz w:val="24"/>
          <w:szCs w:val="24"/>
        </w:rPr>
        <w:t>Twee items zijn geherformuleerd om dubbele vragen binnen een item te voorkomen. Het item “</w:t>
      </w:r>
      <w:r w:rsidRPr="003A1B57">
        <w:rPr>
          <w:rFonts w:ascii="Times New Roman" w:eastAsia="Times New Roman" w:hAnsi="Times New Roman" w:cs="Times New Roman"/>
          <w:i/>
          <w:iCs/>
          <w:sz w:val="24"/>
          <w:szCs w:val="24"/>
        </w:rPr>
        <w:t>Ik her</w:t>
      </w:r>
      <w:r w:rsidR="006B2AEF">
        <w:rPr>
          <w:rFonts w:ascii="Times New Roman" w:eastAsia="Times New Roman" w:hAnsi="Times New Roman" w:cs="Times New Roman"/>
          <w:i/>
          <w:iCs/>
          <w:sz w:val="24"/>
          <w:szCs w:val="24"/>
        </w:rPr>
        <w:t>-</w:t>
      </w:r>
      <w:r w:rsidRPr="003A1B57">
        <w:rPr>
          <w:rFonts w:ascii="Times New Roman" w:eastAsia="Times New Roman" w:hAnsi="Times New Roman" w:cs="Times New Roman"/>
          <w:i/>
          <w:iCs/>
          <w:sz w:val="24"/>
          <w:szCs w:val="24"/>
        </w:rPr>
        <w:t>evalueer mijn prestaties en verbeter de manier waarop ik mijn werk doe continu</w:t>
      </w:r>
      <w:r w:rsidRPr="003A1B57">
        <w:rPr>
          <w:rFonts w:ascii="Times New Roman" w:eastAsia="Times New Roman" w:hAnsi="Times New Roman" w:cs="Times New Roman"/>
          <w:sz w:val="24"/>
          <w:szCs w:val="24"/>
        </w:rPr>
        <w:t>” is geherformuleerd naar “</w:t>
      </w:r>
      <w:r w:rsidRPr="003A1B57">
        <w:rPr>
          <w:rFonts w:ascii="Times New Roman" w:eastAsia="Times New Roman" w:hAnsi="Times New Roman" w:cs="Times New Roman"/>
          <w:i/>
          <w:iCs/>
          <w:sz w:val="24"/>
          <w:szCs w:val="24"/>
        </w:rPr>
        <w:t>Ik verbeter de manier waarop ik mijn werk doe continu aan de hand van her</w:t>
      </w:r>
      <w:r w:rsidR="006B2AEF">
        <w:rPr>
          <w:rFonts w:ascii="Times New Roman" w:eastAsia="Times New Roman" w:hAnsi="Times New Roman" w:cs="Times New Roman"/>
          <w:i/>
          <w:iCs/>
          <w:sz w:val="24"/>
          <w:szCs w:val="24"/>
        </w:rPr>
        <w:t>-</w:t>
      </w:r>
      <w:r w:rsidRPr="003A1B57">
        <w:rPr>
          <w:rFonts w:ascii="Times New Roman" w:eastAsia="Times New Roman" w:hAnsi="Times New Roman" w:cs="Times New Roman"/>
          <w:i/>
          <w:iCs/>
          <w:sz w:val="24"/>
          <w:szCs w:val="24"/>
        </w:rPr>
        <w:t>evaluatie van mijn prestaties</w:t>
      </w:r>
      <w:r w:rsidRPr="003A1B57">
        <w:rPr>
          <w:rFonts w:ascii="Times New Roman" w:eastAsia="Times New Roman" w:hAnsi="Times New Roman" w:cs="Times New Roman"/>
          <w:sz w:val="24"/>
          <w:szCs w:val="24"/>
        </w:rPr>
        <w:t>”. Het item “</w:t>
      </w:r>
      <w:r w:rsidRPr="003A1B57">
        <w:rPr>
          <w:rFonts w:ascii="Times New Roman" w:eastAsia="Times New Roman" w:hAnsi="Times New Roman" w:cs="Times New Roman"/>
          <w:i/>
          <w:iCs/>
          <w:sz w:val="24"/>
          <w:szCs w:val="24"/>
        </w:rPr>
        <w:t>Ik leer van gemaakte fouten op werk en verbeter de manier waarop ik mijn werk doe</w:t>
      </w:r>
      <w:r w:rsidRPr="003A1B57">
        <w:rPr>
          <w:rFonts w:ascii="Times New Roman" w:eastAsia="Times New Roman" w:hAnsi="Times New Roman" w:cs="Times New Roman"/>
          <w:sz w:val="24"/>
          <w:szCs w:val="24"/>
        </w:rPr>
        <w:t>” is geherformuleerd naar “</w:t>
      </w:r>
      <w:r w:rsidRPr="003A1B57">
        <w:rPr>
          <w:rFonts w:ascii="Times New Roman" w:eastAsia="Times New Roman" w:hAnsi="Times New Roman" w:cs="Times New Roman"/>
          <w:i/>
          <w:iCs/>
          <w:sz w:val="24"/>
          <w:szCs w:val="24"/>
        </w:rPr>
        <w:t>Ik verbeter de manier waarop ik mijn werk doe op basis van de lering die ik trek uit gemaakte fouten</w:t>
      </w:r>
      <w:r w:rsidRPr="003A1B57">
        <w:rPr>
          <w:rFonts w:ascii="Times New Roman" w:eastAsia="Times New Roman" w:hAnsi="Times New Roman" w:cs="Times New Roman"/>
          <w:sz w:val="24"/>
          <w:szCs w:val="24"/>
        </w:rPr>
        <w:t xml:space="preserve">”. Een pre-test is uitgevoerd om te controleren of alle vragen inhoudelijk begrijpelijk waren. Alle items werden </w:t>
      </w:r>
      <w:r w:rsidRPr="003A1B57">
        <w:rPr>
          <w:rFonts w:ascii="Times New Roman" w:eastAsia="Times New Roman" w:hAnsi="Times New Roman" w:cs="Times New Roman"/>
          <w:sz w:val="24"/>
          <w:szCs w:val="24"/>
        </w:rPr>
        <w:lastRenderedPageBreak/>
        <w:t>beoordeeld als begrijpelijk. Een voorbeelditem is: “</w:t>
      </w:r>
      <w:r w:rsidRPr="003A1B57">
        <w:rPr>
          <w:rFonts w:ascii="Times New Roman" w:hAnsi="Times New Roman" w:cs="Times New Roman"/>
          <w:i/>
          <w:iCs/>
          <w:sz w:val="24"/>
          <w:szCs w:val="24"/>
        </w:rPr>
        <w:t>Ik ga succesvol om met hoge werkdruk gedurende lange periodes</w:t>
      </w:r>
      <w:r w:rsidRPr="003A1B57">
        <w:rPr>
          <w:rFonts w:ascii="Times New Roman" w:hAnsi="Times New Roman" w:cs="Times New Roman"/>
          <w:sz w:val="24"/>
          <w:szCs w:val="24"/>
        </w:rPr>
        <w:t xml:space="preserve">”. </w:t>
      </w:r>
      <w:r w:rsidRPr="003A1B57">
        <w:rPr>
          <w:rFonts w:ascii="Times New Roman" w:eastAsia="Times New Roman" w:hAnsi="Times New Roman" w:cs="Times New Roman"/>
          <w:sz w:val="24"/>
          <w:szCs w:val="24"/>
        </w:rPr>
        <w:t>Antwoorden werden gegeven op een 5-punts Likertschaal van 1 (</w:t>
      </w:r>
      <w:r w:rsidRPr="003A1B57">
        <w:rPr>
          <w:rFonts w:ascii="Times New Roman" w:eastAsia="Times New Roman" w:hAnsi="Times New Roman" w:cs="Times New Roman"/>
          <w:i/>
          <w:sz w:val="24"/>
          <w:szCs w:val="24"/>
        </w:rPr>
        <w:t>helemaal oneens</w:t>
      </w:r>
      <w:r w:rsidRPr="003A1B57">
        <w:rPr>
          <w:rFonts w:ascii="Times New Roman" w:eastAsia="Times New Roman" w:hAnsi="Times New Roman" w:cs="Times New Roman"/>
          <w:sz w:val="24"/>
          <w:szCs w:val="24"/>
        </w:rPr>
        <w:t>) tot 5 (</w:t>
      </w:r>
      <w:r w:rsidRPr="003A1B57">
        <w:rPr>
          <w:rFonts w:ascii="Times New Roman" w:eastAsia="Times New Roman" w:hAnsi="Times New Roman" w:cs="Times New Roman"/>
          <w:i/>
          <w:sz w:val="24"/>
          <w:szCs w:val="24"/>
        </w:rPr>
        <w:t>helemaal eens</w:t>
      </w:r>
      <w:r w:rsidRPr="003A1B5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i/>
          <w:iCs/>
          <w:sz w:val="24"/>
          <w:szCs w:val="24"/>
        </w:rPr>
        <w:t>M</w:t>
      </w:r>
      <w:r w:rsidRPr="003A1B57">
        <w:rPr>
          <w:rFonts w:ascii="Times New Roman" w:eastAsia="Times New Roman" w:hAnsi="Times New Roman" w:cs="Times New Roman"/>
          <w:sz w:val="24"/>
          <w:szCs w:val="24"/>
        </w:rPr>
        <w:t xml:space="preserve"> = 3.92, </w:t>
      </w:r>
      <w:r w:rsidRPr="003A1B57">
        <w:rPr>
          <w:rFonts w:ascii="Times New Roman" w:eastAsia="Times New Roman" w:hAnsi="Times New Roman" w:cs="Times New Roman"/>
          <w:i/>
          <w:iCs/>
          <w:sz w:val="24"/>
          <w:szCs w:val="24"/>
        </w:rPr>
        <w:t>SD</w:t>
      </w:r>
      <w:r w:rsidRPr="003A1B57">
        <w:rPr>
          <w:rFonts w:ascii="Times New Roman" w:eastAsia="Times New Roman" w:hAnsi="Times New Roman" w:cs="Times New Roman"/>
          <w:sz w:val="24"/>
          <w:szCs w:val="24"/>
        </w:rPr>
        <w:t xml:space="preserve"> = .43.</w:t>
      </w:r>
    </w:p>
    <w:p w14:paraId="176E9AAB" w14:textId="77777777" w:rsidR="000E11AD" w:rsidRPr="003A1B57" w:rsidRDefault="000E11AD" w:rsidP="000E11AD">
      <w:pPr>
        <w:spacing w:after="0" w:line="360" w:lineRule="auto"/>
        <w:ind w:firstLine="708"/>
        <w:jc w:val="both"/>
        <w:rPr>
          <w:rFonts w:ascii="Times New Roman" w:eastAsia="Times New Roman" w:hAnsi="Times New Roman" w:cs="Times New Roman"/>
          <w:sz w:val="24"/>
          <w:szCs w:val="24"/>
        </w:rPr>
      </w:pPr>
    </w:p>
    <w:p w14:paraId="1E8E3351" w14:textId="77777777" w:rsidR="000E11AD" w:rsidRPr="003A1B57" w:rsidRDefault="000E11AD" w:rsidP="000E11AD">
      <w:pPr>
        <w:pStyle w:val="Kop3"/>
        <w:rPr>
          <w:rFonts w:eastAsia="Times New Roman" w:cs="Times New Roman"/>
        </w:rPr>
      </w:pPr>
      <w:bookmarkStart w:id="51" w:name="_Toc76115250"/>
      <w:r w:rsidRPr="003A1B57">
        <w:rPr>
          <w:rFonts w:eastAsia="Times New Roman" w:cs="Times New Roman"/>
        </w:rPr>
        <w:t>3.4.5 Betrouwbaarheid en validiteit</w:t>
      </w:r>
      <w:bookmarkEnd w:id="51"/>
    </w:p>
    <w:p w14:paraId="505359EE" w14:textId="3895FA3B" w:rsidR="000E11AD" w:rsidRPr="003A1B57" w:rsidRDefault="000E11AD" w:rsidP="000E11AD">
      <w:pPr>
        <w:spacing w:after="0" w:line="360" w:lineRule="auto"/>
        <w:jc w:val="both"/>
        <w:rPr>
          <w:rFonts w:ascii="Times New Roman" w:eastAsia="Times New Roman" w:hAnsi="Times New Roman" w:cs="Times New Roman"/>
          <w:sz w:val="24"/>
          <w:szCs w:val="24"/>
        </w:rPr>
      </w:pPr>
      <w:r w:rsidRPr="003A1B57">
        <w:rPr>
          <w:rFonts w:ascii="Times New Roman" w:hAnsi="Times New Roman" w:cs="Times New Roman"/>
          <w:sz w:val="24"/>
          <w:szCs w:val="24"/>
        </w:rPr>
        <w:tab/>
        <w:t xml:space="preserve">Aan de hand van Cronbach’s alfa en de richtlijnen </w:t>
      </w:r>
      <w:r w:rsidRPr="003A1B57">
        <w:rPr>
          <w:rFonts w:ascii="Times New Roman" w:eastAsia="Times New Roman" w:hAnsi="Times New Roman" w:cs="Times New Roman"/>
          <w:sz w:val="24"/>
          <w:szCs w:val="24"/>
        </w:rPr>
        <w:t xml:space="preserve">van </w:t>
      </w:r>
      <w:proofErr w:type="spellStart"/>
      <w:r w:rsidRPr="003A1B57">
        <w:rPr>
          <w:rFonts w:ascii="Times New Roman" w:eastAsia="Times New Roman" w:hAnsi="Times New Roman" w:cs="Times New Roman"/>
          <w:sz w:val="24"/>
          <w:szCs w:val="24"/>
        </w:rPr>
        <w:t>Nunnally</w:t>
      </w:r>
      <w:proofErr w:type="spellEnd"/>
      <w:r w:rsidRPr="003A1B57">
        <w:rPr>
          <w:rFonts w:ascii="Times New Roman" w:eastAsia="Times New Roman" w:hAnsi="Times New Roman" w:cs="Times New Roman"/>
          <w:sz w:val="24"/>
          <w:szCs w:val="24"/>
        </w:rPr>
        <w:t xml:space="preserve"> en Bernstein (1994, p.265) zijn alle schalen voldoende betrouwbaar gebleken. Om de onderliggende structuur van schalen te onderzoeken zijn </w:t>
      </w:r>
      <w:proofErr w:type="spellStart"/>
      <w:r w:rsidRPr="003A1B57">
        <w:rPr>
          <w:rFonts w:ascii="Times New Roman" w:eastAsia="Times New Roman" w:hAnsi="Times New Roman" w:cs="Times New Roman"/>
          <w:i/>
          <w:sz w:val="24"/>
          <w:szCs w:val="24"/>
        </w:rPr>
        <w:t>principal</w:t>
      </w:r>
      <w:proofErr w:type="spellEnd"/>
      <w:r w:rsidRPr="003A1B57">
        <w:rPr>
          <w:rFonts w:ascii="Times New Roman" w:eastAsia="Times New Roman" w:hAnsi="Times New Roman" w:cs="Times New Roman"/>
          <w:i/>
          <w:sz w:val="24"/>
          <w:szCs w:val="24"/>
        </w:rPr>
        <w:t xml:space="preserve"> </w:t>
      </w:r>
      <w:proofErr w:type="spellStart"/>
      <w:r w:rsidRPr="003A1B57">
        <w:rPr>
          <w:rFonts w:ascii="Times New Roman" w:eastAsia="Times New Roman" w:hAnsi="Times New Roman" w:cs="Times New Roman"/>
          <w:i/>
          <w:sz w:val="24"/>
          <w:szCs w:val="24"/>
        </w:rPr>
        <w:t>axis</w:t>
      </w:r>
      <w:proofErr w:type="spellEnd"/>
      <w:r w:rsidRPr="003A1B57">
        <w:rPr>
          <w:rFonts w:ascii="Times New Roman" w:eastAsia="Times New Roman" w:hAnsi="Times New Roman" w:cs="Times New Roman"/>
          <w:i/>
          <w:sz w:val="24"/>
          <w:szCs w:val="24"/>
        </w:rPr>
        <w:t xml:space="preserve"> factoring </w:t>
      </w:r>
      <w:r w:rsidRPr="003A1B57">
        <w:rPr>
          <w:rFonts w:ascii="Times New Roman" w:eastAsia="Times New Roman" w:hAnsi="Times New Roman" w:cs="Times New Roman"/>
          <w:sz w:val="24"/>
          <w:szCs w:val="24"/>
        </w:rPr>
        <w:t xml:space="preserve">factoranalyses met </w:t>
      </w:r>
      <w:proofErr w:type="spellStart"/>
      <w:r w:rsidRPr="003A1B57">
        <w:rPr>
          <w:rFonts w:ascii="Times New Roman" w:eastAsia="Times New Roman" w:hAnsi="Times New Roman" w:cs="Times New Roman"/>
          <w:sz w:val="24"/>
          <w:szCs w:val="24"/>
        </w:rPr>
        <w:t>screeplots</w:t>
      </w:r>
      <w:proofErr w:type="spellEnd"/>
      <w:r w:rsidRPr="003A1B57">
        <w:rPr>
          <w:rFonts w:ascii="Times New Roman" w:eastAsia="Times New Roman" w:hAnsi="Times New Roman" w:cs="Times New Roman"/>
          <w:sz w:val="24"/>
          <w:szCs w:val="24"/>
        </w:rPr>
        <w:t xml:space="preserve"> (en met een </w:t>
      </w:r>
      <w:proofErr w:type="spellStart"/>
      <w:r w:rsidRPr="003A1B57">
        <w:rPr>
          <w:rFonts w:ascii="Times New Roman" w:eastAsia="Times New Roman" w:hAnsi="Times New Roman" w:cs="Times New Roman"/>
          <w:sz w:val="24"/>
          <w:szCs w:val="24"/>
        </w:rPr>
        <w:t>oblimin</w:t>
      </w:r>
      <w:proofErr w:type="spellEnd"/>
      <w:r w:rsidRPr="003A1B57">
        <w:rPr>
          <w:rFonts w:ascii="Times New Roman" w:eastAsia="Times New Roman" w:hAnsi="Times New Roman" w:cs="Times New Roman"/>
          <w:sz w:val="24"/>
          <w:szCs w:val="24"/>
        </w:rPr>
        <w:t xml:space="preserve"> rotatie bij het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uitgevoerd (</w:t>
      </w:r>
      <w:r w:rsidRPr="003A1B57">
        <w:rPr>
          <w:rFonts w:ascii="Times New Roman" w:eastAsia="Times New Roman" w:hAnsi="Times New Roman" w:cs="Times New Roman"/>
          <w:i/>
          <w:sz w:val="24"/>
          <w:szCs w:val="24"/>
        </w:rPr>
        <w:t>α</w:t>
      </w:r>
      <w:r w:rsidRPr="003A1B57">
        <w:rPr>
          <w:rFonts w:ascii="Times New Roman" w:eastAsia="Times New Roman" w:hAnsi="Times New Roman" w:cs="Times New Roman"/>
          <w:sz w:val="24"/>
          <w:szCs w:val="24"/>
        </w:rPr>
        <w:t xml:space="preserve"> = .05). De schaal voor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w:t>
      </w:r>
      <w:r w:rsidR="00F97681">
        <w:rPr>
          <w:rFonts w:ascii="Times New Roman" w:eastAsia="Times New Roman" w:hAnsi="Times New Roman" w:cs="Times New Roman"/>
          <w:sz w:val="24"/>
          <w:szCs w:val="24"/>
        </w:rPr>
        <w:t xml:space="preserve">was </w:t>
      </w:r>
      <w:r w:rsidRPr="003A1B57">
        <w:rPr>
          <w:rFonts w:ascii="Times New Roman" w:eastAsia="Times New Roman" w:hAnsi="Times New Roman" w:cs="Times New Roman"/>
          <w:sz w:val="24"/>
          <w:szCs w:val="24"/>
        </w:rPr>
        <w:t>zowel betrouwbaar (</w:t>
      </w:r>
      <w:r w:rsidRPr="003A1B57">
        <w:rPr>
          <w:rFonts w:ascii="Times New Roman" w:eastAsia="Times New Roman" w:hAnsi="Times New Roman" w:cs="Times New Roman"/>
          <w:i/>
          <w:sz w:val="24"/>
          <w:szCs w:val="24"/>
        </w:rPr>
        <w:t>α</w:t>
      </w:r>
      <w:r w:rsidRPr="003A1B57">
        <w:rPr>
          <w:rFonts w:ascii="Times New Roman" w:eastAsia="Times New Roman" w:hAnsi="Times New Roman" w:cs="Times New Roman"/>
          <w:sz w:val="24"/>
          <w:szCs w:val="24"/>
        </w:rPr>
        <w:t xml:space="preserve"> = .841) als valide. Alle items laadden op een item met factorladingen ladingen tussen de .716 en .852. De schaal verklaarde 61.3 procent van de variantie. </w:t>
      </w:r>
    </w:p>
    <w:p w14:paraId="28ADDF72" w14:textId="460DA332" w:rsidR="000E11AD" w:rsidRPr="003A1B57" w:rsidRDefault="000E11AD" w:rsidP="000E11AD">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In de </w:t>
      </w:r>
      <w:r w:rsidR="00AA4E86">
        <w:rPr>
          <w:rFonts w:ascii="Times New Roman" w:eastAsia="Times New Roman" w:hAnsi="Times New Roman" w:cs="Times New Roman"/>
          <w:sz w:val="24"/>
          <w:szCs w:val="24"/>
        </w:rPr>
        <w:t xml:space="preserve">schaal voor het </w:t>
      </w:r>
      <w:r w:rsidR="00F10EC5">
        <w:rPr>
          <w:rFonts w:ascii="Times New Roman" w:eastAsia="Times New Roman" w:hAnsi="Times New Roman" w:cs="Times New Roman"/>
          <w:sz w:val="24"/>
          <w:szCs w:val="24"/>
        </w:rPr>
        <w:t>financiële 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schaal</w:t>
      </w:r>
      <w:r w:rsidR="00D8622B" w:rsidRPr="003A1B57">
        <w:rPr>
          <w:rFonts w:ascii="Times New Roman" w:eastAsia="Times New Roman" w:hAnsi="Times New Roman" w:cs="Times New Roman"/>
          <w:sz w:val="24"/>
          <w:szCs w:val="24"/>
        </w:rPr>
        <w:t xml:space="preserve"> is, ten behoeve van de betrouwbaarheid, </w:t>
      </w:r>
      <w:r w:rsidR="00D8622B" w:rsidRPr="003A1B57">
        <w:rPr>
          <w:rFonts w:ascii="Times New Roman" w:hAnsi="Times New Roman" w:cs="Times New Roman"/>
          <w:sz w:val="24"/>
          <w:szCs w:val="24"/>
        </w:rPr>
        <w:t xml:space="preserve">het volgende item verwijderd: </w:t>
      </w:r>
      <w:r w:rsidR="00D8622B" w:rsidRPr="003A1B57">
        <w:rPr>
          <w:rFonts w:ascii="Times New Roman" w:hAnsi="Times New Roman" w:cs="Times New Roman"/>
          <w:i/>
          <w:iCs/>
          <w:sz w:val="24"/>
          <w:szCs w:val="24"/>
        </w:rPr>
        <w:t>“Het loon bij het ziekenhuis waar ik werk is lager dan het loon in vergelijkbare ziekenhuizen”</w:t>
      </w:r>
      <w:r w:rsidR="00D8622B" w:rsidRPr="003A1B57">
        <w:rPr>
          <w:rFonts w:ascii="Times New Roman" w:hAnsi="Times New Roman" w:cs="Times New Roman"/>
          <w:sz w:val="24"/>
          <w:szCs w:val="24"/>
        </w:rPr>
        <w:t xml:space="preserve">. De negatieve formulering was waarschijnlijk de reden dat dit item minder goed paste in deze schaal. De schaal was daarna betrouwbaar, </w:t>
      </w:r>
      <w:r w:rsidR="00D8622B" w:rsidRPr="003A1B57">
        <w:rPr>
          <w:rFonts w:ascii="Times New Roman" w:eastAsia="Times New Roman" w:hAnsi="Times New Roman" w:cs="Times New Roman"/>
          <w:i/>
          <w:sz w:val="24"/>
          <w:szCs w:val="24"/>
        </w:rPr>
        <w:t>α</w:t>
      </w:r>
      <w:r w:rsidR="00D8622B" w:rsidRPr="003A1B57">
        <w:rPr>
          <w:rFonts w:ascii="Times New Roman" w:eastAsia="Times New Roman" w:hAnsi="Times New Roman" w:cs="Times New Roman"/>
          <w:sz w:val="24"/>
          <w:szCs w:val="24"/>
        </w:rPr>
        <w:t xml:space="preserve"> = .776. In het gehele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werden twee factoren geïdentificeerd. Items een tot en met vier (item vijf is verwijderd ten behoeve van de betrouwbaarheid) laadden op een eerste factor en de items zes tot en met elf laadden op een tweede factor. </w:t>
      </w:r>
      <w:r w:rsidR="00F97681">
        <w:rPr>
          <w:rFonts w:ascii="Times New Roman" w:eastAsia="Times New Roman" w:hAnsi="Times New Roman" w:cs="Times New Roman"/>
          <w:sz w:val="24"/>
          <w:szCs w:val="24"/>
        </w:rPr>
        <w:t>De verdeling van de itemladingen kwam precies overeen met de twee gebruikte schalen</w:t>
      </w:r>
      <w:r w:rsidRPr="003A1B57">
        <w:rPr>
          <w:rFonts w:ascii="Times New Roman" w:eastAsia="Times New Roman" w:hAnsi="Times New Roman" w:cs="Times New Roman"/>
          <w:sz w:val="24"/>
          <w:szCs w:val="24"/>
        </w:rPr>
        <w:t xml:space="preserve"> om het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te meten. De schaal voor financiële beloningen had factorladingen tussen de .678 en .862.</w:t>
      </w:r>
      <w:r w:rsidRPr="003A1B57">
        <w:rPr>
          <w:rFonts w:ascii="Times New Roman" w:hAnsi="Times New Roman" w:cs="Times New Roman"/>
          <w:sz w:val="24"/>
          <w:szCs w:val="24"/>
        </w:rPr>
        <w:t xml:space="preserve"> </w:t>
      </w:r>
      <w:r w:rsidRPr="003A1B57">
        <w:rPr>
          <w:rFonts w:ascii="Times New Roman" w:eastAsia="Times New Roman" w:hAnsi="Times New Roman" w:cs="Times New Roman"/>
          <w:sz w:val="24"/>
          <w:szCs w:val="24"/>
        </w:rPr>
        <w:t xml:space="preserve">De schaal voor prestatiemanagement had factorladingen tussen de .407 en .800 en was eveneens voldoende betrouwbaar, </w:t>
      </w:r>
      <w:r w:rsidRPr="003A1B57">
        <w:rPr>
          <w:rFonts w:ascii="Times New Roman" w:eastAsia="Times New Roman" w:hAnsi="Times New Roman" w:cs="Times New Roman"/>
          <w:i/>
          <w:sz w:val="24"/>
          <w:szCs w:val="24"/>
        </w:rPr>
        <w:t>α</w:t>
      </w:r>
      <w:r w:rsidRPr="003A1B57">
        <w:rPr>
          <w:rFonts w:ascii="Times New Roman" w:eastAsia="Times New Roman" w:hAnsi="Times New Roman" w:cs="Times New Roman"/>
          <w:sz w:val="24"/>
          <w:szCs w:val="24"/>
        </w:rPr>
        <w:t xml:space="preserve"> = .788. De twee factoren binnen de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schaal verklaarden gezamenlijk 55.</w:t>
      </w:r>
      <w:r w:rsidR="00F7034D">
        <w:rPr>
          <w:rFonts w:ascii="Times New Roman" w:eastAsia="Times New Roman" w:hAnsi="Times New Roman" w:cs="Times New Roman"/>
          <w:sz w:val="24"/>
          <w:szCs w:val="24"/>
        </w:rPr>
        <w:t>3</w:t>
      </w:r>
      <w:r w:rsidRPr="003A1B57">
        <w:rPr>
          <w:rFonts w:ascii="Times New Roman" w:eastAsia="Times New Roman" w:hAnsi="Times New Roman" w:cs="Times New Roman"/>
          <w:sz w:val="24"/>
          <w:szCs w:val="24"/>
        </w:rPr>
        <w:t xml:space="preserve"> procent van de variantie. De financiële beloningen schaal verklaarde op zichzelf 22.3 procent en de prestatiemanagement schaal 32.9 procent. </w:t>
      </w:r>
    </w:p>
    <w:p w14:paraId="3161E60A" w14:textId="259E2A43" w:rsidR="000E11AD" w:rsidRPr="003A1B57" w:rsidRDefault="000E11AD" w:rsidP="000E11AD">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De items binnen de schaal voor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laadden op een factor met factorladingen tussen de .381 en .816. De items verklaarden 59.82 procent van de variantie. De schaal was zodoende zowel valide als betrouwbaar, </w:t>
      </w:r>
      <w:r w:rsidRPr="003A1B57">
        <w:rPr>
          <w:rFonts w:ascii="Times New Roman" w:eastAsia="Times New Roman" w:hAnsi="Times New Roman" w:cs="Times New Roman"/>
          <w:i/>
          <w:sz w:val="24"/>
          <w:szCs w:val="24"/>
        </w:rPr>
        <w:t>α</w:t>
      </w:r>
      <w:r w:rsidRPr="003A1B57">
        <w:rPr>
          <w:rFonts w:ascii="Times New Roman" w:eastAsia="Times New Roman" w:hAnsi="Times New Roman" w:cs="Times New Roman"/>
          <w:sz w:val="24"/>
          <w:szCs w:val="24"/>
        </w:rPr>
        <w:t xml:space="preserve"> = .869.</w:t>
      </w:r>
    </w:p>
    <w:p w14:paraId="13C2EE5E" w14:textId="21F1E124" w:rsidR="000E11AD" w:rsidRPr="003A1B57" w:rsidRDefault="000E11AD" w:rsidP="000E11AD">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 De items binnen de schaal voor werknemer veerkracht laadden op een factor met factorladingen tussen de .530 en .708. De items verklaarden 51.</w:t>
      </w:r>
      <w:r w:rsidR="00F7034D">
        <w:rPr>
          <w:rFonts w:ascii="Times New Roman" w:eastAsia="Times New Roman" w:hAnsi="Times New Roman" w:cs="Times New Roman"/>
          <w:sz w:val="24"/>
          <w:szCs w:val="24"/>
        </w:rPr>
        <w:t>2</w:t>
      </w:r>
      <w:r w:rsidRPr="003A1B57">
        <w:rPr>
          <w:rFonts w:ascii="Times New Roman" w:eastAsia="Times New Roman" w:hAnsi="Times New Roman" w:cs="Times New Roman"/>
          <w:sz w:val="24"/>
          <w:szCs w:val="24"/>
        </w:rPr>
        <w:t xml:space="preserve"> procent van de variantie. De schaal was zodoende zowel valide als betrouwbaar, </w:t>
      </w:r>
      <w:r w:rsidRPr="003A1B57">
        <w:rPr>
          <w:rFonts w:ascii="Times New Roman" w:eastAsia="Times New Roman" w:hAnsi="Times New Roman" w:cs="Times New Roman"/>
          <w:i/>
          <w:sz w:val="24"/>
          <w:szCs w:val="24"/>
        </w:rPr>
        <w:t>α</w:t>
      </w:r>
      <w:r w:rsidRPr="003A1B57">
        <w:rPr>
          <w:rFonts w:ascii="Times New Roman" w:eastAsia="Times New Roman" w:hAnsi="Times New Roman" w:cs="Times New Roman"/>
          <w:sz w:val="24"/>
          <w:szCs w:val="24"/>
        </w:rPr>
        <w:t xml:space="preserve"> = .781. Zie bijlage C voor meer informatie over de factoranalysen.</w:t>
      </w:r>
    </w:p>
    <w:p w14:paraId="1ED34EC3" w14:textId="77777777" w:rsidR="000E11AD" w:rsidRPr="003A1B57" w:rsidRDefault="000E11AD" w:rsidP="000E11AD">
      <w:pPr>
        <w:spacing w:after="0" w:line="360" w:lineRule="auto"/>
        <w:ind w:firstLine="708"/>
        <w:jc w:val="both"/>
        <w:rPr>
          <w:rFonts w:ascii="Times New Roman" w:eastAsia="Times New Roman" w:hAnsi="Times New Roman" w:cs="Times New Roman"/>
          <w:sz w:val="24"/>
          <w:szCs w:val="24"/>
        </w:rPr>
      </w:pPr>
    </w:p>
    <w:p w14:paraId="383F52BB" w14:textId="1E997B27" w:rsidR="000E11AD" w:rsidRPr="003A1B57" w:rsidRDefault="000E11AD" w:rsidP="000E11AD">
      <w:pPr>
        <w:pStyle w:val="Kop3"/>
        <w:rPr>
          <w:rFonts w:eastAsia="Times New Roman" w:cs="Times New Roman"/>
        </w:rPr>
      </w:pPr>
      <w:bookmarkStart w:id="52" w:name="_Toc74823032"/>
      <w:bookmarkStart w:id="53" w:name="_Toc76115251"/>
      <w:r w:rsidRPr="003A1B57">
        <w:rPr>
          <w:rFonts w:eastAsia="Times New Roman" w:cs="Times New Roman"/>
        </w:rPr>
        <w:lastRenderedPageBreak/>
        <w:t>3.4.6 Controlevariabelen</w:t>
      </w:r>
      <w:bookmarkEnd w:id="52"/>
      <w:bookmarkEnd w:id="53"/>
    </w:p>
    <w:p w14:paraId="01165B77" w14:textId="37148662" w:rsidR="00D8622B" w:rsidRDefault="00D8622B" w:rsidP="00D8622B">
      <w:pPr>
        <w:spacing w:after="0" w:line="360" w:lineRule="auto"/>
        <w:ind w:firstLine="708"/>
        <w:rPr>
          <w:rFonts w:ascii="Times New Roman" w:hAnsi="Times New Roman" w:cs="Times New Roman"/>
          <w:sz w:val="24"/>
          <w:szCs w:val="24"/>
        </w:rPr>
      </w:pPr>
      <w:r w:rsidRPr="003A1B57">
        <w:rPr>
          <w:rFonts w:ascii="Times New Roman" w:hAnsi="Times New Roman" w:cs="Times New Roman"/>
          <w:sz w:val="24"/>
          <w:szCs w:val="24"/>
        </w:rPr>
        <w:t>Respondenten hadden bij elke vraag omtrent demografische gegevens, werk en COVID-19-invloed de mogelijkheid om de vraag niet te beantwoorden</w:t>
      </w:r>
      <w:r w:rsidR="006B2AEF">
        <w:rPr>
          <w:rFonts w:ascii="Times New Roman" w:hAnsi="Times New Roman" w:cs="Times New Roman"/>
          <w:sz w:val="24"/>
          <w:szCs w:val="24"/>
        </w:rPr>
        <w:t xml:space="preserve"> om. </w:t>
      </w:r>
      <w:r w:rsidR="00394300">
        <w:rPr>
          <w:rFonts w:ascii="Times New Roman" w:hAnsi="Times New Roman" w:cs="Times New Roman"/>
          <w:sz w:val="24"/>
          <w:szCs w:val="24"/>
        </w:rPr>
        <w:t xml:space="preserve">Er zijn </w:t>
      </w:r>
      <w:proofErr w:type="spellStart"/>
      <w:r w:rsidR="00394300">
        <w:rPr>
          <w:rFonts w:ascii="Times New Roman" w:hAnsi="Times New Roman" w:cs="Times New Roman"/>
          <w:sz w:val="24"/>
          <w:szCs w:val="24"/>
        </w:rPr>
        <w:t>d</w:t>
      </w:r>
      <w:r w:rsidR="006B2AEF">
        <w:rPr>
          <w:rFonts w:ascii="Times New Roman" w:hAnsi="Times New Roman" w:cs="Times New Roman"/>
          <w:sz w:val="24"/>
          <w:szCs w:val="24"/>
        </w:rPr>
        <w:t>ummies</w:t>
      </w:r>
      <w:proofErr w:type="spellEnd"/>
      <w:r w:rsidR="006B2AEF">
        <w:rPr>
          <w:rFonts w:ascii="Times New Roman" w:hAnsi="Times New Roman" w:cs="Times New Roman"/>
          <w:sz w:val="24"/>
          <w:szCs w:val="24"/>
        </w:rPr>
        <w:t xml:space="preserve"> gecreëerd voor alle variabelen die niet op ratio-meetniveau zijn gemeten.</w:t>
      </w:r>
    </w:p>
    <w:p w14:paraId="104B271A" w14:textId="77777777" w:rsidR="00917D58" w:rsidRPr="003A1B57" w:rsidRDefault="00917D58" w:rsidP="00D8622B">
      <w:pPr>
        <w:spacing w:after="0" w:line="360" w:lineRule="auto"/>
        <w:ind w:firstLine="708"/>
        <w:rPr>
          <w:rFonts w:ascii="Times New Roman" w:hAnsi="Times New Roman" w:cs="Times New Roman"/>
          <w:sz w:val="24"/>
          <w:szCs w:val="24"/>
        </w:rPr>
      </w:pPr>
    </w:p>
    <w:p w14:paraId="7055ADD1" w14:textId="77777777" w:rsidR="000E11AD" w:rsidRPr="003A1B57" w:rsidRDefault="000E11AD" w:rsidP="000E11AD">
      <w:pPr>
        <w:pStyle w:val="Kop4"/>
        <w:rPr>
          <w:rFonts w:cs="Times New Roman"/>
          <w:szCs w:val="24"/>
        </w:rPr>
      </w:pPr>
      <w:r w:rsidRPr="003A1B57">
        <w:rPr>
          <w:rFonts w:cs="Times New Roman"/>
          <w:szCs w:val="24"/>
        </w:rPr>
        <w:t>3.4.6.1 Demografische gegevens</w:t>
      </w:r>
    </w:p>
    <w:p w14:paraId="73E7F672" w14:textId="6B3B800D" w:rsidR="0037347C" w:rsidRPr="003A1B57" w:rsidRDefault="00FB6C27" w:rsidP="0037347C">
      <w:pPr>
        <w:spacing w:after="0" w:line="36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Er zijn drie vragen omtrent demografische gegevens gesteld. </w:t>
      </w:r>
      <w:r w:rsidR="000E11AD" w:rsidRPr="003A1B57">
        <w:rPr>
          <w:rFonts w:ascii="Times New Roman" w:hAnsi="Times New Roman" w:cs="Times New Roman"/>
          <w:sz w:val="24"/>
          <w:szCs w:val="24"/>
        </w:rPr>
        <w:t>De leeftijd van de respondenten is uitgevraagd op ratio</w:t>
      </w:r>
      <w:r w:rsidR="006B2AEF">
        <w:rPr>
          <w:rFonts w:ascii="Times New Roman" w:hAnsi="Times New Roman" w:cs="Times New Roman"/>
          <w:sz w:val="24"/>
          <w:szCs w:val="24"/>
        </w:rPr>
        <w:t>-</w:t>
      </w:r>
      <w:r w:rsidR="000E11AD" w:rsidRPr="003A1B57">
        <w:rPr>
          <w:rFonts w:ascii="Times New Roman" w:hAnsi="Times New Roman" w:cs="Times New Roman"/>
          <w:sz w:val="24"/>
          <w:szCs w:val="24"/>
        </w:rPr>
        <w:t>meetniveau. Het geslacht is uitgevraagd met de antwoordopties: man, vrouw</w:t>
      </w:r>
      <w:r w:rsidR="00D8622B" w:rsidRPr="003A1B57">
        <w:rPr>
          <w:rFonts w:ascii="Times New Roman" w:hAnsi="Times New Roman" w:cs="Times New Roman"/>
          <w:sz w:val="24"/>
          <w:szCs w:val="24"/>
        </w:rPr>
        <w:t xml:space="preserve"> of</w:t>
      </w:r>
      <w:r w:rsidR="000E11AD" w:rsidRPr="003A1B57">
        <w:rPr>
          <w:rFonts w:ascii="Times New Roman" w:hAnsi="Times New Roman" w:cs="Times New Roman"/>
          <w:sz w:val="24"/>
          <w:szCs w:val="24"/>
        </w:rPr>
        <w:t xml:space="preserve"> anders. De hoogst genoten afgeronde opleiding is uitgevraagd met de antwoordopties: middelbare school, MBO, HBO, WO Bachelor, WO Master, Gepromoveerd (PhD)</w:t>
      </w:r>
      <w:r w:rsidR="00D8622B" w:rsidRPr="003A1B57">
        <w:rPr>
          <w:rFonts w:ascii="Times New Roman" w:hAnsi="Times New Roman" w:cs="Times New Roman"/>
          <w:sz w:val="24"/>
          <w:szCs w:val="24"/>
        </w:rPr>
        <w:t xml:space="preserve"> </w:t>
      </w:r>
      <w:r w:rsidR="000E11AD" w:rsidRPr="003A1B57">
        <w:rPr>
          <w:rFonts w:ascii="Times New Roman" w:hAnsi="Times New Roman" w:cs="Times New Roman"/>
          <w:sz w:val="24"/>
          <w:szCs w:val="24"/>
        </w:rPr>
        <w:t>of anders (namelijk). Middelbare school is niet verder opgesplitst aangezien dat weinig relevant werd geacht gezien de doelgroep.</w:t>
      </w:r>
      <w:r w:rsidR="0037347C" w:rsidRPr="003A1B57">
        <w:rPr>
          <w:rFonts w:ascii="Times New Roman" w:hAnsi="Times New Roman" w:cs="Times New Roman"/>
          <w:sz w:val="24"/>
          <w:szCs w:val="24"/>
        </w:rPr>
        <w:t xml:space="preserve"> </w:t>
      </w:r>
      <w:r w:rsidR="00394300">
        <w:rPr>
          <w:rFonts w:ascii="Times New Roman" w:hAnsi="Times New Roman" w:cs="Times New Roman"/>
          <w:sz w:val="24"/>
          <w:szCs w:val="24"/>
        </w:rPr>
        <w:t xml:space="preserve">Er zijn </w:t>
      </w:r>
      <w:proofErr w:type="spellStart"/>
      <w:r w:rsidR="00394300">
        <w:rPr>
          <w:rFonts w:ascii="Times New Roman" w:hAnsi="Times New Roman" w:cs="Times New Roman"/>
          <w:sz w:val="24"/>
          <w:szCs w:val="24"/>
        </w:rPr>
        <w:t>d</w:t>
      </w:r>
      <w:r w:rsidR="0037347C" w:rsidRPr="003A1B57">
        <w:rPr>
          <w:rFonts w:ascii="Times New Roman" w:hAnsi="Times New Roman" w:cs="Times New Roman"/>
          <w:sz w:val="24"/>
          <w:szCs w:val="24"/>
        </w:rPr>
        <w:t>ummies</w:t>
      </w:r>
      <w:proofErr w:type="spellEnd"/>
      <w:r w:rsidR="0037347C" w:rsidRPr="003A1B57">
        <w:rPr>
          <w:rFonts w:ascii="Times New Roman" w:hAnsi="Times New Roman" w:cs="Times New Roman"/>
          <w:sz w:val="24"/>
          <w:szCs w:val="24"/>
        </w:rPr>
        <w:t xml:space="preserve"> gecreëerd voor </w:t>
      </w:r>
      <w:r w:rsidR="0037347C" w:rsidRPr="003A1B57">
        <w:rPr>
          <w:rFonts w:ascii="Times New Roman" w:eastAsia="Times New Roman" w:hAnsi="Times New Roman" w:cs="Times New Roman"/>
          <w:sz w:val="24"/>
          <w:szCs w:val="24"/>
        </w:rPr>
        <w:t>geslacht (man = 1, vrouw =0) en opleidingsniveau (laag, HBO en hoog opgeleid</w:t>
      </w:r>
      <w:r w:rsidR="00D8622B" w:rsidRPr="003A1B57">
        <w:rPr>
          <w:rFonts w:ascii="Times New Roman" w:eastAsia="Times New Roman" w:hAnsi="Times New Roman" w:cs="Times New Roman"/>
          <w:sz w:val="24"/>
          <w:szCs w:val="24"/>
        </w:rPr>
        <w:t xml:space="preserve">). </w:t>
      </w:r>
      <w:r w:rsidR="0037347C" w:rsidRPr="003A1B57">
        <w:rPr>
          <w:rFonts w:ascii="Times New Roman" w:eastAsia="Times New Roman" w:hAnsi="Times New Roman" w:cs="Times New Roman"/>
          <w:sz w:val="24"/>
          <w:szCs w:val="24"/>
        </w:rPr>
        <w:t xml:space="preserve">Daarbij is een laag opleidingsniveau gedefinieerd als middelbare school of het MBO als hoogst genoten opleiding. Hoog opgeleid is gedefinieerd als WO </w:t>
      </w:r>
      <w:r>
        <w:rPr>
          <w:rFonts w:ascii="Times New Roman" w:eastAsia="Times New Roman" w:hAnsi="Times New Roman" w:cs="Times New Roman"/>
          <w:sz w:val="24"/>
          <w:szCs w:val="24"/>
        </w:rPr>
        <w:t xml:space="preserve">bachelor </w:t>
      </w:r>
      <w:r w:rsidR="0037347C" w:rsidRPr="003A1B57">
        <w:rPr>
          <w:rFonts w:ascii="Times New Roman" w:eastAsia="Times New Roman" w:hAnsi="Times New Roman" w:cs="Times New Roman"/>
          <w:sz w:val="24"/>
          <w:szCs w:val="24"/>
        </w:rPr>
        <w:t xml:space="preserve">en hoger als hoogst genoten opleiding. HBO is als middelste categorie gekozen om </w:t>
      </w:r>
      <w:r>
        <w:rPr>
          <w:rFonts w:ascii="Times New Roman" w:eastAsia="Times New Roman" w:hAnsi="Times New Roman" w:cs="Times New Roman"/>
          <w:sz w:val="24"/>
          <w:szCs w:val="24"/>
        </w:rPr>
        <w:t>de</w:t>
      </w:r>
      <w:r w:rsidR="0037347C" w:rsidRPr="003A1B57">
        <w:rPr>
          <w:rFonts w:ascii="Times New Roman" w:eastAsia="Times New Roman" w:hAnsi="Times New Roman" w:cs="Times New Roman"/>
          <w:sz w:val="24"/>
          <w:szCs w:val="24"/>
        </w:rPr>
        <w:t xml:space="preserve"> meeste spreiding op deze variabele te creëren.</w:t>
      </w:r>
    </w:p>
    <w:p w14:paraId="5299DE08" w14:textId="77777777" w:rsidR="0037347C" w:rsidRPr="003A1B57" w:rsidRDefault="0037347C" w:rsidP="0037347C">
      <w:pPr>
        <w:spacing w:after="0" w:line="360" w:lineRule="auto"/>
        <w:ind w:firstLine="708"/>
        <w:jc w:val="both"/>
        <w:rPr>
          <w:rFonts w:ascii="Times New Roman" w:hAnsi="Times New Roman" w:cs="Times New Roman"/>
          <w:sz w:val="24"/>
          <w:szCs w:val="24"/>
        </w:rPr>
      </w:pPr>
    </w:p>
    <w:p w14:paraId="13025D6F" w14:textId="77777777" w:rsidR="000E11AD" w:rsidRPr="003A1B57" w:rsidRDefault="000E11AD" w:rsidP="000E11AD">
      <w:pPr>
        <w:pStyle w:val="Kop4"/>
        <w:rPr>
          <w:rFonts w:cs="Times New Roman"/>
          <w:szCs w:val="24"/>
        </w:rPr>
      </w:pPr>
      <w:r w:rsidRPr="003A1B57">
        <w:rPr>
          <w:rFonts w:cs="Times New Roman"/>
          <w:szCs w:val="24"/>
        </w:rPr>
        <w:t>3.4.6.2 Vragen omtrent werk</w:t>
      </w:r>
    </w:p>
    <w:p w14:paraId="5CC7276A" w14:textId="18CF333D" w:rsidR="000E11AD" w:rsidRPr="003A1B57" w:rsidRDefault="000E11AD" w:rsidP="000E11AD">
      <w:pPr>
        <w:spacing w:after="0" w:line="360" w:lineRule="auto"/>
        <w:jc w:val="both"/>
        <w:rPr>
          <w:rFonts w:ascii="Times New Roman" w:eastAsia="Times New Roman" w:hAnsi="Times New Roman" w:cs="Times New Roman"/>
          <w:sz w:val="24"/>
          <w:szCs w:val="24"/>
        </w:rPr>
      </w:pPr>
      <w:r w:rsidRPr="003A1B57">
        <w:rPr>
          <w:rFonts w:ascii="Times New Roman" w:hAnsi="Times New Roman" w:cs="Times New Roman"/>
          <w:sz w:val="24"/>
          <w:szCs w:val="24"/>
        </w:rPr>
        <w:tab/>
      </w:r>
      <w:r w:rsidR="00FB6C27">
        <w:rPr>
          <w:rFonts w:ascii="Times New Roman" w:hAnsi="Times New Roman" w:cs="Times New Roman"/>
          <w:sz w:val="24"/>
          <w:szCs w:val="24"/>
        </w:rPr>
        <w:t>Er zijn zes vragen omtrent werk gesteld</w:t>
      </w:r>
      <w:r w:rsidRPr="003A1B57">
        <w:rPr>
          <w:rFonts w:ascii="Times New Roman" w:hAnsi="Times New Roman" w:cs="Times New Roman"/>
          <w:sz w:val="24"/>
          <w:szCs w:val="24"/>
        </w:rPr>
        <w:t>. Als eerste is gevraagd naar het aantal uur dat de respondent per week contractueel werkzaam is voor het ziekenhuis op ratio</w:t>
      </w:r>
      <w:r w:rsidR="00394300">
        <w:rPr>
          <w:rFonts w:ascii="Times New Roman" w:hAnsi="Times New Roman" w:cs="Times New Roman"/>
          <w:sz w:val="24"/>
          <w:szCs w:val="24"/>
        </w:rPr>
        <w:t>-</w:t>
      </w:r>
      <w:r w:rsidRPr="003A1B57">
        <w:rPr>
          <w:rFonts w:ascii="Times New Roman" w:hAnsi="Times New Roman" w:cs="Times New Roman"/>
          <w:sz w:val="24"/>
          <w:szCs w:val="24"/>
        </w:rPr>
        <w:t>meetniveau. Het soort ziekenhuis waar iemand werkt is uitgevraagd met de antwoordopties: een academisch ziekenhuis (UMC), een algemeen of streekziekenhuis, een topklinisch ziekenhuis, een gespecialiseerd ziekenhuis of centrum</w:t>
      </w:r>
      <w:r w:rsidR="00D8622B" w:rsidRPr="003A1B57">
        <w:rPr>
          <w:rFonts w:ascii="Times New Roman" w:hAnsi="Times New Roman" w:cs="Times New Roman"/>
          <w:sz w:val="24"/>
          <w:szCs w:val="24"/>
        </w:rPr>
        <w:t xml:space="preserve"> </w:t>
      </w:r>
      <w:r w:rsidRPr="003A1B57">
        <w:rPr>
          <w:rFonts w:ascii="Times New Roman" w:hAnsi="Times New Roman" w:cs="Times New Roman"/>
          <w:sz w:val="24"/>
          <w:szCs w:val="24"/>
        </w:rPr>
        <w:t xml:space="preserve">of anders (namelijk). Er is </w:t>
      </w:r>
      <w:r w:rsidR="00FB6C27" w:rsidRPr="003A1B57">
        <w:rPr>
          <w:rFonts w:ascii="Times New Roman" w:hAnsi="Times New Roman" w:cs="Times New Roman"/>
          <w:sz w:val="24"/>
          <w:szCs w:val="24"/>
        </w:rPr>
        <w:t>op ratio</w:t>
      </w:r>
      <w:r w:rsidR="00394300">
        <w:rPr>
          <w:rFonts w:ascii="Times New Roman" w:hAnsi="Times New Roman" w:cs="Times New Roman"/>
          <w:sz w:val="24"/>
          <w:szCs w:val="24"/>
        </w:rPr>
        <w:t>-</w:t>
      </w:r>
      <w:r w:rsidR="00FB6C27" w:rsidRPr="003A1B57">
        <w:rPr>
          <w:rFonts w:ascii="Times New Roman" w:hAnsi="Times New Roman" w:cs="Times New Roman"/>
          <w:sz w:val="24"/>
          <w:szCs w:val="24"/>
        </w:rPr>
        <w:t xml:space="preserve">meetniveau </w:t>
      </w:r>
      <w:r w:rsidRPr="003A1B57">
        <w:rPr>
          <w:rFonts w:ascii="Times New Roman" w:hAnsi="Times New Roman" w:cs="Times New Roman"/>
          <w:sz w:val="24"/>
          <w:szCs w:val="24"/>
        </w:rPr>
        <w:t>gevraagd naar het aantal jaar dat de respondent reeds in dienst is voor het ziekenhuis waar de desbetreffende persoon op dat moment werkte. De provincie waarin iemand werkt is uitgevraagd. De functie van de respondent (bijvoorbeeld chirurg of verpleegkundige) en de afdeling waarop de respondent werkt (bijvoorbeeld longgeneeskunde of verloskunde), is uitgevraagd.</w:t>
      </w:r>
      <w:r w:rsidR="00D8622B" w:rsidRPr="003A1B57">
        <w:rPr>
          <w:rFonts w:ascii="Times New Roman" w:hAnsi="Times New Roman" w:cs="Times New Roman"/>
          <w:sz w:val="24"/>
          <w:szCs w:val="24"/>
        </w:rPr>
        <w:t xml:space="preserve"> </w:t>
      </w:r>
      <w:r w:rsidR="00394300">
        <w:rPr>
          <w:rFonts w:ascii="Times New Roman" w:eastAsia="Times New Roman" w:hAnsi="Times New Roman" w:cs="Times New Roman"/>
          <w:sz w:val="24"/>
          <w:szCs w:val="24"/>
        </w:rPr>
        <w:t xml:space="preserve">Er zijn </w:t>
      </w:r>
      <w:proofErr w:type="spellStart"/>
      <w:r w:rsidR="00394300">
        <w:rPr>
          <w:rFonts w:ascii="Times New Roman" w:eastAsia="Times New Roman" w:hAnsi="Times New Roman" w:cs="Times New Roman"/>
          <w:sz w:val="24"/>
          <w:szCs w:val="24"/>
        </w:rPr>
        <w:t>d</w:t>
      </w:r>
      <w:r w:rsidR="00D8622B" w:rsidRPr="003A1B57">
        <w:rPr>
          <w:rFonts w:ascii="Times New Roman" w:eastAsia="Times New Roman" w:hAnsi="Times New Roman" w:cs="Times New Roman"/>
          <w:sz w:val="24"/>
          <w:szCs w:val="24"/>
        </w:rPr>
        <w:t>ummies</w:t>
      </w:r>
      <w:proofErr w:type="spellEnd"/>
      <w:r w:rsidR="00D8622B" w:rsidRPr="003A1B57">
        <w:rPr>
          <w:rFonts w:ascii="Times New Roman" w:eastAsia="Times New Roman" w:hAnsi="Times New Roman" w:cs="Times New Roman"/>
          <w:sz w:val="24"/>
          <w:szCs w:val="24"/>
        </w:rPr>
        <w:t xml:space="preserve"> gecreëerd voor provincie (Randstad =1, niet-Randstand = 0), functie (arts = 1, verpleegkundige = 0) en afdeling (snijdend, beschouwend en ondersteunend).</w:t>
      </w:r>
    </w:p>
    <w:p w14:paraId="52E4623C" w14:textId="77777777" w:rsidR="00D8622B" w:rsidRPr="003A1B57" w:rsidRDefault="00D8622B" w:rsidP="000E11AD">
      <w:pPr>
        <w:spacing w:after="0" w:line="360" w:lineRule="auto"/>
        <w:jc w:val="both"/>
        <w:rPr>
          <w:rFonts w:ascii="Times New Roman" w:hAnsi="Times New Roman" w:cs="Times New Roman"/>
          <w:sz w:val="24"/>
          <w:szCs w:val="24"/>
        </w:rPr>
      </w:pPr>
    </w:p>
    <w:p w14:paraId="5F400145" w14:textId="77777777" w:rsidR="000E11AD" w:rsidRPr="003A1B57" w:rsidRDefault="000E11AD" w:rsidP="000E11AD">
      <w:pPr>
        <w:pStyle w:val="Kop4"/>
        <w:rPr>
          <w:rFonts w:cs="Times New Roman"/>
          <w:szCs w:val="24"/>
        </w:rPr>
      </w:pPr>
      <w:r w:rsidRPr="003A1B57">
        <w:rPr>
          <w:rFonts w:cs="Times New Roman"/>
          <w:szCs w:val="24"/>
        </w:rPr>
        <w:lastRenderedPageBreak/>
        <w:t>3.4.6.3 COVID-19-invloed</w:t>
      </w:r>
    </w:p>
    <w:p w14:paraId="29621E62" w14:textId="61F0D570" w:rsidR="0037347C" w:rsidRPr="003A1B57" w:rsidRDefault="000E11AD" w:rsidP="00331BD3">
      <w:pPr>
        <w:spacing w:after="0" w:line="360" w:lineRule="auto"/>
        <w:ind w:firstLine="708"/>
        <w:jc w:val="both"/>
        <w:rPr>
          <w:rFonts w:ascii="Times New Roman" w:eastAsia="Times New Roman" w:hAnsi="Times New Roman" w:cs="Times New Roman"/>
          <w:sz w:val="24"/>
          <w:szCs w:val="24"/>
        </w:rPr>
      </w:pPr>
      <w:r w:rsidRPr="003A1B57">
        <w:rPr>
          <w:rFonts w:ascii="Times New Roman" w:hAnsi="Times New Roman" w:cs="Times New Roman"/>
          <w:sz w:val="24"/>
          <w:szCs w:val="24"/>
        </w:rPr>
        <w:t>Zes vragen over de COVID-19-crisis</w:t>
      </w:r>
      <w:r w:rsidR="0073285E">
        <w:rPr>
          <w:rFonts w:ascii="Times New Roman" w:hAnsi="Times New Roman" w:cs="Times New Roman"/>
          <w:sz w:val="24"/>
          <w:szCs w:val="24"/>
        </w:rPr>
        <w:t xml:space="preserve">, gebaseerd op het onderzoek van </w:t>
      </w:r>
      <w:proofErr w:type="spellStart"/>
      <w:r w:rsidR="0073285E">
        <w:rPr>
          <w:rFonts w:ascii="Times New Roman" w:hAnsi="Times New Roman" w:cs="Times New Roman"/>
          <w:sz w:val="24"/>
          <w:szCs w:val="24"/>
        </w:rPr>
        <w:t>Van</w:t>
      </w:r>
      <w:proofErr w:type="spellEnd"/>
      <w:r w:rsidR="0073285E">
        <w:rPr>
          <w:rFonts w:ascii="Times New Roman" w:hAnsi="Times New Roman" w:cs="Times New Roman"/>
          <w:sz w:val="24"/>
          <w:szCs w:val="24"/>
        </w:rPr>
        <w:t xml:space="preserve"> Leeuwen en </w:t>
      </w:r>
      <w:proofErr w:type="spellStart"/>
      <w:r w:rsidR="0073285E">
        <w:rPr>
          <w:rFonts w:ascii="Times New Roman" w:hAnsi="Times New Roman" w:cs="Times New Roman"/>
          <w:sz w:val="24"/>
          <w:szCs w:val="24"/>
        </w:rPr>
        <w:t>Taris</w:t>
      </w:r>
      <w:proofErr w:type="spellEnd"/>
      <w:r w:rsidR="0073285E">
        <w:rPr>
          <w:rFonts w:ascii="Times New Roman" w:hAnsi="Times New Roman" w:cs="Times New Roman"/>
          <w:sz w:val="24"/>
          <w:szCs w:val="24"/>
        </w:rPr>
        <w:t xml:space="preserve"> (2021),</w:t>
      </w:r>
      <w:r w:rsidRPr="003A1B57">
        <w:rPr>
          <w:rFonts w:ascii="Times New Roman" w:hAnsi="Times New Roman" w:cs="Times New Roman"/>
          <w:sz w:val="24"/>
          <w:szCs w:val="24"/>
        </w:rPr>
        <w:t xml:space="preserve"> zijn gevraagd om een variabele te creëren, die de invloed van de COVID-19-crisis op het werk van medisch personeel representeert. Ten eerste is er gevraagd of de respondent direct betrokken is in de zorg voor patiënten met COVID-19 (bijvoorbeeld op </w:t>
      </w:r>
      <w:r w:rsidR="00FB6C27">
        <w:rPr>
          <w:rFonts w:ascii="Times New Roman" w:hAnsi="Times New Roman" w:cs="Times New Roman"/>
          <w:sz w:val="24"/>
          <w:szCs w:val="24"/>
        </w:rPr>
        <w:t>een</w:t>
      </w:r>
      <w:r w:rsidRPr="003A1B57">
        <w:rPr>
          <w:rFonts w:ascii="Times New Roman" w:hAnsi="Times New Roman" w:cs="Times New Roman"/>
          <w:sz w:val="24"/>
          <w:szCs w:val="24"/>
        </w:rPr>
        <w:t xml:space="preserve"> cohort-afdeling). De antwoordopties waren: ja of nee. Ten tweede is gevraagd of de respondent tijdens de COVID-19-crisis (geheel of gedeeltelijk) op een andere locatie werkt. De antwoordopties waren: (1) ja, vanuit huis, (2) ja, op een andere afdeling, of (3) nee. Ten derde is gevraagd naar een verandering in de verantwoordelijkheid die een respondent draagt als gevolg van de COVID-19-crisis. De antwoordopties waren: (1) ja, ik heb nu meer verantwoordelijkheden, (2) ja, ik heb nu minder verantwoordelijkheden, of (3) nee. Er is gevraagd naar een verandering in het niveau van werk als gevolg van de COVID-19-crisis, met de antwoordopties: (1) ja, ik heb nu taken van een hoger niveau, (2) ja, ik heb nu taken van een lager niveau, of (3) nee. Er is gevraagd hoeveel de respondent daadwerkelijk gemiddeld per week werkte voor de COVID-19-crisis en tijdens de COVID-19-crisis op ratio </w:t>
      </w:r>
      <w:r w:rsidR="00394300">
        <w:rPr>
          <w:rFonts w:ascii="Times New Roman" w:hAnsi="Times New Roman" w:cs="Times New Roman"/>
          <w:sz w:val="24"/>
          <w:szCs w:val="24"/>
        </w:rPr>
        <w:t>-</w:t>
      </w:r>
      <w:r w:rsidRPr="003A1B57">
        <w:rPr>
          <w:rFonts w:ascii="Times New Roman" w:hAnsi="Times New Roman" w:cs="Times New Roman"/>
          <w:sz w:val="24"/>
          <w:szCs w:val="24"/>
        </w:rPr>
        <w:t>meetniveau.</w:t>
      </w:r>
      <w:r w:rsidR="0037347C" w:rsidRPr="003A1B57">
        <w:rPr>
          <w:rFonts w:ascii="Times New Roman" w:hAnsi="Times New Roman" w:cs="Times New Roman"/>
          <w:sz w:val="24"/>
          <w:szCs w:val="24"/>
        </w:rPr>
        <w:t xml:space="preserve"> De variabele COVID-19-invloed is </w:t>
      </w:r>
      <w:r w:rsidR="0037347C" w:rsidRPr="003A1B57">
        <w:rPr>
          <w:rFonts w:ascii="Times New Roman" w:eastAsia="Times New Roman" w:hAnsi="Times New Roman" w:cs="Times New Roman"/>
          <w:sz w:val="24"/>
          <w:szCs w:val="24"/>
        </w:rPr>
        <w:t>gecreëerd door de scores op de vragen over COVID-19-invloed op te tellen</w:t>
      </w:r>
      <w:r w:rsidR="0073285E">
        <w:rPr>
          <w:rFonts w:ascii="Times New Roman" w:eastAsia="Times New Roman" w:hAnsi="Times New Roman" w:cs="Times New Roman"/>
          <w:sz w:val="24"/>
          <w:szCs w:val="24"/>
        </w:rPr>
        <w:t xml:space="preserve"> (Van Leeuwen &amp; </w:t>
      </w:r>
      <w:proofErr w:type="spellStart"/>
      <w:r w:rsidR="0073285E">
        <w:rPr>
          <w:rFonts w:ascii="Times New Roman" w:eastAsia="Times New Roman" w:hAnsi="Times New Roman" w:cs="Times New Roman"/>
          <w:sz w:val="24"/>
          <w:szCs w:val="24"/>
        </w:rPr>
        <w:t>Taris</w:t>
      </w:r>
      <w:proofErr w:type="spellEnd"/>
      <w:r w:rsidR="0073285E">
        <w:rPr>
          <w:rFonts w:ascii="Times New Roman" w:eastAsia="Times New Roman" w:hAnsi="Times New Roman" w:cs="Times New Roman"/>
          <w:sz w:val="24"/>
          <w:szCs w:val="24"/>
        </w:rPr>
        <w:t>, 2021)</w:t>
      </w:r>
      <w:r w:rsidR="0037347C" w:rsidRPr="003A1B57">
        <w:rPr>
          <w:rFonts w:ascii="Times New Roman" w:eastAsia="Times New Roman" w:hAnsi="Times New Roman" w:cs="Times New Roman"/>
          <w:sz w:val="24"/>
          <w:szCs w:val="24"/>
        </w:rPr>
        <w:t xml:space="preserve">. Om dit te kunnen doen, zijn van al deze vragen </w:t>
      </w:r>
      <w:proofErr w:type="spellStart"/>
      <w:r w:rsidR="0037347C" w:rsidRPr="003A1B57">
        <w:rPr>
          <w:rFonts w:ascii="Times New Roman" w:eastAsia="Times New Roman" w:hAnsi="Times New Roman" w:cs="Times New Roman"/>
          <w:sz w:val="24"/>
          <w:szCs w:val="24"/>
        </w:rPr>
        <w:t>dummies</w:t>
      </w:r>
      <w:proofErr w:type="spellEnd"/>
      <w:r w:rsidR="0037347C" w:rsidRPr="003A1B57">
        <w:rPr>
          <w:rFonts w:ascii="Times New Roman" w:eastAsia="Times New Roman" w:hAnsi="Times New Roman" w:cs="Times New Roman"/>
          <w:sz w:val="24"/>
          <w:szCs w:val="24"/>
        </w:rPr>
        <w:t xml:space="preserve"> gemaakt</w:t>
      </w:r>
      <w:r w:rsidR="00D8622B" w:rsidRPr="003A1B57">
        <w:rPr>
          <w:rFonts w:ascii="Times New Roman" w:eastAsia="Times New Roman" w:hAnsi="Times New Roman" w:cs="Times New Roman"/>
          <w:sz w:val="24"/>
          <w:szCs w:val="24"/>
        </w:rPr>
        <w:t xml:space="preserve">, waarbij antwoorden met “ja” als </w:t>
      </w:r>
      <w:r w:rsidR="00FB6C27">
        <w:rPr>
          <w:rFonts w:ascii="Times New Roman" w:eastAsia="Times New Roman" w:hAnsi="Times New Roman" w:cs="Times New Roman"/>
          <w:sz w:val="24"/>
          <w:szCs w:val="24"/>
        </w:rPr>
        <w:t>één</w:t>
      </w:r>
      <w:r w:rsidR="00D8622B" w:rsidRPr="003A1B57">
        <w:rPr>
          <w:rFonts w:ascii="Times New Roman" w:eastAsia="Times New Roman" w:hAnsi="Times New Roman" w:cs="Times New Roman"/>
          <w:sz w:val="24"/>
          <w:szCs w:val="24"/>
        </w:rPr>
        <w:t xml:space="preserve"> gecodeerd </w:t>
      </w:r>
      <w:r w:rsidR="00AA4E86">
        <w:rPr>
          <w:rFonts w:ascii="Times New Roman" w:eastAsia="Times New Roman" w:hAnsi="Times New Roman" w:cs="Times New Roman"/>
          <w:sz w:val="24"/>
          <w:szCs w:val="24"/>
        </w:rPr>
        <w:t>zijn</w:t>
      </w:r>
      <w:r w:rsidR="00D8622B" w:rsidRPr="003A1B57">
        <w:rPr>
          <w:rFonts w:ascii="Times New Roman" w:eastAsia="Times New Roman" w:hAnsi="Times New Roman" w:cs="Times New Roman"/>
          <w:sz w:val="24"/>
          <w:szCs w:val="24"/>
        </w:rPr>
        <w:t xml:space="preserve"> en antwoorden met “nee” als nul</w:t>
      </w:r>
      <w:r w:rsidR="0037347C" w:rsidRPr="003A1B57">
        <w:rPr>
          <w:rFonts w:ascii="Times New Roman" w:eastAsia="Times New Roman" w:hAnsi="Times New Roman" w:cs="Times New Roman"/>
          <w:sz w:val="24"/>
          <w:szCs w:val="24"/>
        </w:rPr>
        <w:t>. Daartoe is allereerst het verschil in gewerkte uren per week voor en tijdens de COVID-19-crisis bereken</w:t>
      </w:r>
      <w:r w:rsidR="00FB6C27">
        <w:rPr>
          <w:rFonts w:ascii="Times New Roman" w:eastAsia="Times New Roman" w:hAnsi="Times New Roman" w:cs="Times New Roman"/>
          <w:sz w:val="24"/>
          <w:szCs w:val="24"/>
        </w:rPr>
        <w:t xml:space="preserve">d. </w:t>
      </w:r>
      <w:r w:rsidR="0037347C" w:rsidRPr="003A1B57">
        <w:rPr>
          <w:rFonts w:ascii="Times New Roman" w:eastAsia="Times New Roman" w:hAnsi="Times New Roman" w:cs="Times New Roman"/>
          <w:sz w:val="24"/>
          <w:szCs w:val="24"/>
        </w:rPr>
        <w:t>Hiervan is vervolgens een percentage berekend. Een histogram liet zien dat 61.3 procent van de respondenten geen verschil had in het aantal gewerkte uren per week. Op basis hiervan en om de berekening van een COVID-19-invloed variabele mogelijk te maken, is besloten om de antwoorden op procentuele verandering in aantal werkuren per week dichotoom in te delen, waarbij geen verandering in aantal werkuren per week als nul gecodeerd is en verandering, ongeacht de grootte, gecodeerd is als een. Door de invloed van COVID-19 op verschillende dimensies van het werk op te tellen ontstond uiteindelijk een index score voor COVID-19-invloed tussen de nul en vijf voor elke respondent, waarbij nul geen invloed van de COVID-19-crisis betekent en vijf een sterke invloed.</w:t>
      </w:r>
    </w:p>
    <w:p w14:paraId="6D7EF234" w14:textId="77777777" w:rsidR="00331BD3" w:rsidRPr="003A1B57" w:rsidRDefault="00331BD3" w:rsidP="00331BD3">
      <w:pPr>
        <w:spacing w:after="0" w:line="360" w:lineRule="auto"/>
        <w:ind w:firstLine="708"/>
        <w:jc w:val="both"/>
        <w:rPr>
          <w:rFonts w:ascii="Times New Roman" w:eastAsia="Times New Roman" w:hAnsi="Times New Roman" w:cs="Times New Roman"/>
          <w:sz w:val="24"/>
          <w:szCs w:val="24"/>
        </w:rPr>
      </w:pPr>
    </w:p>
    <w:p w14:paraId="2E4D6AAC" w14:textId="77777777" w:rsidR="00331BD3" w:rsidRPr="003A1B57" w:rsidRDefault="00331BD3" w:rsidP="00331BD3">
      <w:pPr>
        <w:pStyle w:val="Kop2"/>
        <w:rPr>
          <w:rFonts w:eastAsia="Times New Roman" w:cs="Times New Roman"/>
          <w:szCs w:val="24"/>
        </w:rPr>
      </w:pPr>
      <w:bookmarkStart w:id="54" w:name="_Toc67919879"/>
      <w:bookmarkStart w:id="55" w:name="_Toc74823033"/>
      <w:bookmarkStart w:id="56" w:name="_Toc76115252"/>
      <w:r w:rsidRPr="003A1B57">
        <w:rPr>
          <w:rFonts w:eastAsia="Times New Roman" w:cs="Times New Roman"/>
          <w:szCs w:val="24"/>
        </w:rPr>
        <w:t>3.5 Data-analyse</w:t>
      </w:r>
      <w:bookmarkEnd w:id="54"/>
      <w:bookmarkEnd w:id="55"/>
      <w:bookmarkEnd w:id="56"/>
    </w:p>
    <w:p w14:paraId="799F44BE" w14:textId="50316289" w:rsidR="00331BD3" w:rsidRPr="003A1B57" w:rsidRDefault="00331BD3" w:rsidP="00331BD3">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Om de verkregen data te analyseren zijn deze geïmporteerd in SPSS </w:t>
      </w:r>
      <w:proofErr w:type="spellStart"/>
      <w:r w:rsidRPr="003A1B57">
        <w:rPr>
          <w:rFonts w:ascii="Times New Roman" w:eastAsia="Times New Roman" w:hAnsi="Times New Roman" w:cs="Times New Roman"/>
          <w:sz w:val="24"/>
          <w:szCs w:val="24"/>
        </w:rPr>
        <w:t>Statistics</w:t>
      </w:r>
      <w:proofErr w:type="spellEnd"/>
      <w:r w:rsidRPr="003A1B57">
        <w:rPr>
          <w:rFonts w:ascii="Times New Roman" w:eastAsia="Times New Roman" w:hAnsi="Times New Roman" w:cs="Times New Roman"/>
          <w:sz w:val="24"/>
          <w:szCs w:val="24"/>
        </w:rPr>
        <w:t xml:space="preserve"> 24. Als eerste zijn de data opgeschoond door de data van respondenten die niet voldeden aan de inclusiecriteria te verwijderen (</w:t>
      </w:r>
      <w:r w:rsidRPr="003A1B57">
        <w:rPr>
          <w:rFonts w:ascii="Times New Roman" w:eastAsia="Times New Roman" w:hAnsi="Times New Roman" w:cs="Times New Roman"/>
          <w:i/>
          <w:iCs/>
          <w:sz w:val="24"/>
          <w:szCs w:val="24"/>
        </w:rPr>
        <w:t>N</w:t>
      </w:r>
      <w:r w:rsidRPr="003A1B57">
        <w:rPr>
          <w:rFonts w:ascii="Times New Roman" w:eastAsia="Times New Roman" w:hAnsi="Times New Roman" w:cs="Times New Roman"/>
          <w:sz w:val="24"/>
          <w:szCs w:val="24"/>
        </w:rPr>
        <w:t xml:space="preserve"> = 63). Vervolgens zijn de frequentieverdelingen met normaalcurve</w:t>
      </w:r>
      <w:r w:rsidR="00FB6C27">
        <w:rPr>
          <w:rFonts w:ascii="Times New Roman" w:eastAsia="Times New Roman" w:hAnsi="Times New Roman" w:cs="Times New Roman"/>
          <w:sz w:val="24"/>
          <w:szCs w:val="24"/>
        </w:rPr>
        <w:t>n</w:t>
      </w:r>
      <w:r w:rsidRPr="003A1B57">
        <w:rPr>
          <w:rFonts w:ascii="Times New Roman" w:eastAsia="Times New Roman" w:hAnsi="Times New Roman" w:cs="Times New Roman"/>
          <w:sz w:val="24"/>
          <w:szCs w:val="24"/>
        </w:rPr>
        <w:t xml:space="preserve"> van alle items uitgevoerd en zijn de gemiddelde score en standaarddeviatie op </w:t>
      </w:r>
      <w:r w:rsidRPr="003A1B57">
        <w:rPr>
          <w:rFonts w:ascii="Times New Roman" w:eastAsia="Times New Roman" w:hAnsi="Times New Roman" w:cs="Times New Roman"/>
          <w:sz w:val="24"/>
          <w:szCs w:val="24"/>
        </w:rPr>
        <w:lastRenderedPageBreak/>
        <w:t xml:space="preserve">de variabelen berekend. Aansluitend zijn - met behulp van Cronbach’s alfa - betrouwbaarheidsanalyses en factoranalysen uitgevoerd voor de </w:t>
      </w:r>
      <w:r w:rsidR="00FB6C27">
        <w:rPr>
          <w:rFonts w:ascii="Times New Roman" w:eastAsia="Times New Roman" w:hAnsi="Times New Roman" w:cs="Times New Roman"/>
          <w:sz w:val="24"/>
          <w:szCs w:val="24"/>
        </w:rPr>
        <w:t>vijf</w:t>
      </w:r>
      <w:r w:rsidRPr="003A1B57">
        <w:rPr>
          <w:rFonts w:ascii="Times New Roman" w:eastAsia="Times New Roman" w:hAnsi="Times New Roman" w:cs="Times New Roman"/>
          <w:sz w:val="24"/>
          <w:szCs w:val="24"/>
        </w:rPr>
        <w:t xml:space="preserve"> schalen. Daarna zijn correlaties berekend tussen de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het </w:t>
      </w:r>
      <w:r w:rsidR="00F10EC5">
        <w:rPr>
          <w:rFonts w:ascii="Times New Roman" w:eastAsia="Times New Roman" w:hAnsi="Times New Roman" w:cs="Times New Roman"/>
          <w:sz w:val="24"/>
          <w:szCs w:val="24"/>
        </w:rPr>
        <w:t>financiële 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het </w:t>
      </w:r>
      <w:r w:rsidR="00F10EC5">
        <w:rPr>
          <w:rFonts w:ascii="Times New Roman" w:eastAsia="Times New Roman" w:hAnsi="Times New Roman" w:cs="Times New Roman"/>
          <w:sz w:val="24"/>
          <w:szCs w:val="24"/>
        </w:rPr>
        <w:t>prestatiemanagement-motivatie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werknemer veerkracht en de </w:t>
      </w:r>
      <w:r w:rsidR="00FB6C27">
        <w:rPr>
          <w:rFonts w:ascii="Times New Roman" w:eastAsia="Times New Roman" w:hAnsi="Times New Roman" w:cs="Times New Roman"/>
          <w:sz w:val="24"/>
          <w:szCs w:val="24"/>
        </w:rPr>
        <w:t>controle variabelen</w:t>
      </w:r>
      <w:r w:rsidRPr="003A1B57">
        <w:rPr>
          <w:rFonts w:ascii="Times New Roman" w:eastAsia="Times New Roman" w:hAnsi="Times New Roman" w:cs="Times New Roman"/>
          <w:sz w:val="24"/>
          <w:szCs w:val="24"/>
        </w:rPr>
        <w:t>.</w:t>
      </w:r>
    </w:p>
    <w:p w14:paraId="6E1D1F4A" w14:textId="3F216A1D" w:rsidR="00331BD3" w:rsidRPr="003A1B57" w:rsidRDefault="00331BD3" w:rsidP="00331BD3">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De onafhankelijke variabelen in het model zijn vervolgens gecentreerd om daarmee de verschillende interactietermen te creëren zonder last te hebben van multicollineariteit. De interactietermen zijn tevens geconstrueerd op basis van de gecentreerde scores (Cohen, Cohen, West, &amp; </w:t>
      </w:r>
      <w:proofErr w:type="spellStart"/>
      <w:r w:rsidRPr="003A1B57">
        <w:rPr>
          <w:rFonts w:ascii="Times New Roman" w:eastAsia="Times New Roman" w:hAnsi="Times New Roman" w:cs="Times New Roman"/>
          <w:sz w:val="24"/>
          <w:szCs w:val="24"/>
        </w:rPr>
        <w:t>Aiken</w:t>
      </w:r>
      <w:proofErr w:type="spellEnd"/>
      <w:r w:rsidRPr="003A1B57">
        <w:rPr>
          <w:rFonts w:ascii="Times New Roman" w:eastAsia="Times New Roman" w:hAnsi="Times New Roman" w:cs="Times New Roman"/>
          <w:sz w:val="24"/>
          <w:szCs w:val="24"/>
        </w:rPr>
        <w:t xml:space="preserve">, 2003). Om de hypothesen te toetsen is een </w:t>
      </w:r>
      <w:r w:rsidR="00DA65C5">
        <w:rPr>
          <w:rFonts w:ascii="Times New Roman" w:eastAsia="Times New Roman" w:hAnsi="Times New Roman" w:cs="Times New Roman"/>
          <w:sz w:val="24"/>
          <w:szCs w:val="24"/>
        </w:rPr>
        <w:t xml:space="preserve">multipele </w:t>
      </w:r>
      <w:r w:rsidRPr="003A1B57">
        <w:rPr>
          <w:rFonts w:ascii="Times New Roman" w:eastAsia="Times New Roman" w:hAnsi="Times New Roman" w:cs="Times New Roman"/>
          <w:sz w:val="24"/>
          <w:szCs w:val="24"/>
        </w:rPr>
        <w:t>hiërarchische regressieanalyse uitgevoerd (</w:t>
      </w:r>
      <w:r w:rsidRPr="003A1B57">
        <w:rPr>
          <w:rFonts w:ascii="Times New Roman" w:eastAsia="Times New Roman" w:hAnsi="Times New Roman" w:cs="Times New Roman"/>
          <w:i/>
          <w:sz w:val="24"/>
          <w:szCs w:val="24"/>
        </w:rPr>
        <w:t>α</w:t>
      </w:r>
      <w:r w:rsidRPr="003A1B57">
        <w:rPr>
          <w:rFonts w:ascii="Times New Roman" w:eastAsia="Times New Roman" w:hAnsi="Times New Roman" w:cs="Times New Roman"/>
          <w:sz w:val="24"/>
          <w:szCs w:val="24"/>
        </w:rPr>
        <w:t xml:space="preserve"> = .05; zie Tabel </w:t>
      </w:r>
      <w:r w:rsidR="00DA65C5">
        <w:rPr>
          <w:rFonts w:ascii="Times New Roman" w:eastAsia="Times New Roman" w:hAnsi="Times New Roman" w:cs="Times New Roman"/>
          <w:sz w:val="24"/>
          <w:szCs w:val="24"/>
        </w:rPr>
        <w:t>4</w:t>
      </w:r>
      <w:r w:rsidRPr="003A1B57">
        <w:rPr>
          <w:rFonts w:ascii="Times New Roman" w:eastAsia="Times New Roman" w:hAnsi="Times New Roman" w:cs="Times New Roman"/>
          <w:sz w:val="24"/>
          <w:szCs w:val="24"/>
        </w:rPr>
        <w:t xml:space="preserve">). De aannames voor een hiërarchische regressieanalyse zijn gecontroleerd. De aannames bleken op een paar milde </w:t>
      </w:r>
      <w:proofErr w:type="spellStart"/>
      <w:r w:rsidRPr="003A1B57">
        <w:rPr>
          <w:rFonts w:ascii="Times New Roman" w:eastAsia="Times New Roman" w:hAnsi="Times New Roman" w:cs="Times New Roman"/>
          <w:i/>
          <w:iCs/>
          <w:sz w:val="24"/>
          <w:szCs w:val="24"/>
        </w:rPr>
        <w:t>outliers</w:t>
      </w:r>
      <w:proofErr w:type="spellEnd"/>
      <w:r w:rsidRPr="003A1B57">
        <w:rPr>
          <w:rFonts w:ascii="Times New Roman" w:eastAsia="Times New Roman" w:hAnsi="Times New Roman" w:cs="Times New Roman"/>
          <w:sz w:val="24"/>
          <w:szCs w:val="24"/>
        </w:rPr>
        <w:t xml:space="preserve"> na ongeschonden. Er is gekozen om de </w:t>
      </w:r>
      <w:proofErr w:type="spellStart"/>
      <w:r w:rsidRPr="003A1B57">
        <w:rPr>
          <w:rFonts w:ascii="Times New Roman" w:eastAsia="Times New Roman" w:hAnsi="Times New Roman" w:cs="Times New Roman"/>
          <w:i/>
          <w:iCs/>
          <w:sz w:val="24"/>
          <w:szCs w:val="24"/>
        </w:rPr>
        <w:t>outliers</w:t>
      </w:r>
      <w:proofErr w:type="spellEnd"/>
      <w:r w:rsidRPr="003A1B57">
        <w:rPr>
          <w:rFonts w:ascii="Times New Roman" w:eastAsia="Times New Roman" w:hAnsi="Times New Roman" w:cs="Times New Roman"/>
          <w:sz w:val="24"/>
          <w:szCs w:val="24"/>
        </w:rPr>
        <w:t xml:space="preserve"> niet te verwijderen of aan te passen, aangezien de scores niet abnormaal waren. In de eerste stap </w:t>
      </w:r>
      <w:r w:rsidR="00FB6C27">
        <w:rPr>
          <w:rFonts w:ascii="Times New Roman" w:eastAsia="Times New Roman" w:hAnsi="Times New Roman" w:cs="Times New Roman"/>
          <w:sz w:val="24"/>
          <w:szCs w:val="24"/>
        </w:rPr>
        <w:t xml:space="preserve">van de multipele hiërarchische regressieanalyse </w:t>
      </w:r>
      <w:r w:rsidRPr="003A1B57">
        <w:rPr>
          <w:rFonts w:ascii="Times New Roman" w:eastAsia="Times New Roman" w:hAnsi="Times New Roman" w:cs="Times New Roman"/>
          <w:sz w:val="24"/>
          <w:szCs w:val="24"/>
        </w:rPr>
        <w:t>zijn de</w:t>
      </w:r>
      <w:r w:rsidR="00FB6C27">
        <w:rPr>
          <w:rFonts w:ascii="Times New Roman" w:eastAsia="Times New Roman" w:hAnsi="Times New Roman" w:cs="Times New Roman"/>
          <w:sz w:val="24"/>
          <w:szCs w:val="24"/>
        </w:rPr>
        <w:t xml:space="preserve"> 14</w:t>
      </w:r>
      <w:r w:rsidRPr="003A1B57">
        <w:rPr>
          <w:rFonts w:ascii="Times New Roman" w:eastAsia="Times New Roman" w:hAnsi="Times New Roman" w:cs="Times New Roman"/>
          <w:sz w:val="24"/>
          <w:szCs w:val="24"/>
        </w:rPr>
        <w:t xml:space="preserve"> controlevariabelen toegevoegd, te weten: </w:t>
      </w:r>
      <w:r w:rsidR="00FB6C27">
        <w:rPr>
          <w:rFonts w:ascii="Times New Roman" w:eastAsia="Times New Roman" w:hAnsi="Times New Roman" w:cs="Times New Roman"/>
          <w:sz w:val="24"/>
          <w:szCs w:val="24"/>
        </w:rPr>
        <w:t xml:space="preserve">vragen omtrent </w:t>
      </w:r>
      <w:r w:rsidRPr="003A1B57">
        <w:rPr>
          <w:rFonts w:ascii="Times New Roman" w:eastAsia="Times New Roman" w:hAnsi="Times New Roman" w:cs="Times New Roman"/>
          <w:sz w:val="24"/>
          <w:szCs w:val="24"/>
        </w:rPr>
        <w:t>de demografische gegevens, vragen omtrent werk en vragen over de</w:t>
      </w:r>
      <w:r w:rsidR="00FB6C27">
        <w:rPr>
          <w:rFonts w:ascii="Times New Roman" w:eastAsia="Times New Roman" w:hAnsi="Times New Roman" w:cs="Times New Roman"/>
          <w:sz w:val="24"/>
          <w:szCs w:val="24"/>
        </w:rPr>
        <w:t xml:space="preserve"> invloed van</w:t>
      </w:r>
      <w:r w:rsidRPr="003A1B57">
        <w:rPr>
          <w:rFonts w:ascii="Times New Roman" w:eastAsia="Times New Roman" w:hAnsi="Times New Roman" w:cs="Times New Roman"/>
          <w:sz w:val="24"/>
          <w:szCs w:val="24"/>
        </w:rPr>
        <w:t xml:space="preserve"> COVID-19. In de tweede stap zijn de vier variabelen voor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toegevoegd. In de derde stap zijn de zes mogelijke </w:t>
      </w:r>
      <w:proofErr w:type="spellStart"/>
      <w:r w:rsidRPr="003A1B57">
        <w:rPr>
          <w:rFonts w:ascii="Times New Roman" w:eastAsia="Times New Roman" w:hAnsi="Times New Roman" w:cs="Times New Roman"/>
          <w:sz w:val="24"/>
          <w:szCs w:val="24"/>
        </w:rPr>
        <w:t>twee-weg</w:t>
      </w:r>
      <w:proofErr w:type="spellEnd"/>
      <w:r w:rsidRPr="003A1B57">
        <w:rPr>
          <w:rFonts w:ascii="Times New Roman" w:eastAsia="Times New Roman" w:hAnsi="Times New Roman" w:cs="Times New Roman"/>
          <w:sz w:val="24"/>
          <w:szCs w:val="24"/>
        </w:rPr>
        <w:t xml:space="preserve"> interacties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toegevoegd. In de vierde stap zijn de vier mogelijke </w:t>
      </w:r>
      <w:proofErr w:type="spellStart"/>
      <w:r w:rsidRPr="003A1B57">
        <w:rPr>
          <w:rFonts w:ascii="Times New Roman" w:eastAsia="Times New Roman" w:hAnsi="Times New Roman" w:cs="Times New Roman"/>
          <w:sz w:val="24"/>
          <w:szCs w:val="24"/>
        </w:rPr>
        <w:t>drie-weg</w:t>
      </w:r>
      <w:proofErr w:type="spellEnd"/>
      <w:r w:rsidRPr="003A1B57">
        <w:rPr>
          <w:rFonts w:ascii="Times New Roman" w:eastAsia="Times New Roman" w:hAnsi="Times New Roman" w:cs="Times New Roman"/>
          <w:sz w:val="24"/>
          <w:szCs w:val="24"/>
        </w:rPr>
        <w:t xml:space="preserve"> interacties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toegevoegd. In de vijfde en laatste stap is de vier-weg interactie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toegevoegd.</w:t>
      </w:r>
    </w:p>
    <w:p w14:paraId="6E464ACC" w14:textId="4D6FE42E" w:rsidR="00331BD3" w:rsidRDefault="00331BD3" w:rsidP="00917D58">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Uiteindelijk is een dominantie</w:t>
      </w:r>
      <w:r w:rsidRPr="003A1B57">
        <w:rPr>
          <w:rFonts w:ascii="Times New Roman" w:eastAsia="Times New Roman" w:hAnsi="Times New Roman" w:cs="Times New Roman"/>
          <w:i/>
          <w:iCs/>
          <w:sz w:val="24"/>
          <w:szCs w:val="24"/>
        </w:rPr>
        <w:t xml:space="preserve"> </w:t>
      </w:r>
      <w:r w:rsidRPr="003A1B57">
        <w:rPr>
          <w:rFonts w:ascii="Times New Roman" w:eastAsia="Times New Roman" w:hAnsi="Times New Roman" w:cs="Times New Roman"/>
          <w:sz w:val="24"/>
          <w:szCs w:val="24"/>
        </w:rPr>
        <w:t xml:space="preserve">analyse uitgevoerd om het relatieve belang van de </w:t>
      </w:r>
      <w:proofErr w:type="spellStart"/>
      <w:r w:rsidRPr="003A1B57">
        <w:rPr>
          <w:rFonts w:ascii="Times New Roman" w:eastAsia="Times New Roman" w:hAnsi="Times New Roman" w:cs="Times New Roman"/>
          <w:sz w:val="24"/>
          <w:szCs w:val="24"/>
        </w:rPr>
        <w:t>predictoren</w:t>
      </w:r>
      <w:proofErr w:type="spellEnd"/>
      <w:r w:rsidRPr="003A1B57">
        <w:rPr>
          <w:rFonts w:ascii="Times New Roman" w:eastAsia="Times New Roman" w:hAnsi="Times New Roman" w:cs="Times New Roman"/>
          <w:sz w:val="24"/>
          <w:szCs w:val="24"/>
        </w:rPr>
        <w:t xml:space="preserve"> in de multipele hiërarchische regressie op een statistisch strengere wijze te berekenen. Een dominantie analyse is een procedure die gebaseerd is op het onderzoeken van de verklaarde varianties voor alle mogelijke subset modellen (Azen &amp; </w:t>
      </w:r>
      <w:proofErr w:type="spellStart"/>
      <w:r w:rsidRPr="003A1B57">
        <w:rPr>
          <w:rFonts w:ascii="Times New Roman" w:eastAsia="Times New Roman" w:hAnsi="Times New Roman" w:cs="Times New Roman"/>
          <w:sz w:val="24"/>
          <w:szCs w:val="24"/>
        </w:rPr>
        <w:t>Budescu</w:t>
      </w:r>
      <w:proofErr w:type="spellEnd"/>
      <w:r w:rsidRPr="003A1B57">
        <w:rPr>
          <w:rFonts w:ascii="Times New Roman" w:eastAsia="Times New Roman" w:hAnsi="Times New Roman" w:cs="Times New Roman"/>
          <w:sz w:val="24"/>
          <w:szCs w:val="24"/>
        </w:rPr>
        <w:t xml:space="preserve">, 2003). Op deze wijze kan berekend worden welke onafhankelijke variabelen de grootste invloed hadden op werknemer veerkracht. Deze analyse is achteraf toegevoegd, omdat bepaalde variabelen andere variabelen leken te verdrukken. Zoals in de resultaten te vinden is, heeft het </w:t>
      </w:r>
      <w:r w:rsidR="00F10EC5">
        <w:rPr>
          <w:rFonts w:ascii="Times New Roman" w:eastAsia="Times New Roman" w:hAnsi="Times New Roman" w:cs="Times New Roman"/>
          <w:sz w:val="24"/>
          <w:szCs w:val="24"/>
        </w:rPr>
        <w:t>financiële 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bijvoorbeeld ook een positief verband met werknemer veerkracht, wat verdwijnt na het toevoegen van de andere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Een deel van de verklaarde variantie wordt dan toebedeeld aan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Om meer inzicht te krijgen in welk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welk aandeel variantie verklaart en zodoende juiste praktische adviezen op te kunnen stellen, is de dominantie analyse uitgevoerd.</w:t>
      </w:r>
    </w:p>
    <w:p w14:paraId="56F3C077" w14:textId="77777777" w:rsidR="00917D58" w:rsidRPr="003A1B57" w:rsidRDefault="00917D58" w:rsidP="00917D58">
      <w:pPr>
        <w:spacing w:after="0" w:line="360" w:lineRule="auto"/>
        <w:ind w:firstLine="708"/>
        <w:jc w:val="both"/>
        <w:rPr>
          <w:rFonts w:ascii="Times New Roman" w:eastAsia="Times New Roman" w:hAnsi="Times New Roman" w:cs="Times New Roman"/>
          <w:sz w:val="24"/>
          <w:szCs w:val="24"/>
        </w:rPr>
      </w:pPr>
    </w:p>
    <w:p w14:paraId="32A58EDF" w14:textId="0372E477" w:rsidR="00331BD3" w:rsidRPr="003A1B57" w:rsidRDefault="00331BD3" w:rsidP="00917D58">
      <w:pPr>
        <w:pStyle w:val="Kop1"/>
        <w:numPr>
          <w:ilvl w:val="0"/>
          <w:numId w:val="3"/>
        </w:numPr>
        <w:spacing w:before="0"/>
        <w:rPr>
          <w:rFonts w:cs="Times New Roman"/>
          <w:szCs w:val="24"/>
        </w:rPr>
      </w:pPr>
      <w:bookmarkStart w:id="57" w:name="_Toc74823034"/>
      <w:bookmarkStart w:id="58" w:name="_Toc76115253"/>
      <w:r w:rsidRPr="003A1B57">
        <w:rPr>
          <w:rFonts w:cs="Times New Roman"/>
          <w:szCs w:val="24"/>
        </w:rPr>
        <w:lastRenderedPageBreak/>
        <w:t>Resultaten</w:t>
      </w:r>
      <w:bookmarkEnd w:id="57"/>
      <w:bookmarkEnd w:id="58"/>
    </w:p>
    <w:p w14:paraId="1466D682" w14:textId="1C96E2C4" w:rsidR="00331BD3" w:rsidRDefault="00331BD3" w:rsidP="00331BD3">
      <w:pPr>
        <w:pStyle w:val="Kop2"/>
        <w:rPr>
          <w:rFonts w:eastAsia="Times New Roman" w:cs="Times New Roman"/>
          <w:szCs w:val="24"/>
        </w:rPr>
      </w:pPr>
      <w:bookmarkStart w:id="59" w:name="_Toc74823035"/>
      <w:bookmarkStart w:id="60" w:name="_Toc76115254"/>
      <w:r w:rsidRPr="003A1B57">
        <w:rPr>
          <w:rFonts w:eastAsia="Times New Roman" w:cs="Times New Roman"/>
          <w:szCs w:val="24"/>
        </w:rPr>
        <w:t>4.1 Beschrijvende statistieken</w:t>
      </w:r>
      <w:bookmarkEnd w:id="59"/>
      <w:bookmarkEnd w:id="60"/>
    </w:p>
    <w:p w14:paraId="277D867A" w14:textId="3DD15BA2" w:rsidR="00D40B16" w:rsidRPr="00AA4E86" w:rsidRDefault="00331BD3" w:rsidP="00AA4E86">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Ten eerste zijn de gemiddelde score</w:t>
      </w:r>
      <w:r w:rsidR="00FB6C27">
        <w:rPr>
          <w:rFonts w:ascii="Times New Roman" w:eastAsia="Times New Roman" w:hAnsi="Times New Roman" w:cs="Times New Roman"/>
          <w:sz w:val="24"/>
          <w:szCs w:val="24"/>
        </w:rPr>
        <w:t>s</w:t>
      </w:r>
      <w:r w:rsidRPr="003A1B57">
        <w:rPr>
          <w:rFonts w:ascii="Times New Roman" w:eastAsia="Times New Roman" w:hAnsi="Times New Roman" w:cs="Times New Roman"/>
          <w:sz w:val="24"/>
          <w:szCs w:val="24"/>
        </w:rPr>
        <w:t xml:space="preserve"> en standaarddeviatie</w:t>
      </w:r>
      <w:r w:rsidR="00FB6C27">
        <w:rPr>
          <w:rFonts w:ascii="Times New Roman" w:eastAsia="Times New Roman" w:hAnsi="Times New Roman" w:cs="Times New Roman"/>
          <w:sz w:val="24"/>
          <w:szCs w:val="24"/>
        </w:rPr>
        <w:t>s</w:t>
      </w:r>
      <w:r w:rsidRPr="003A1B57">
        <w:rPr>
          <w:rFonts w:ascii="Times New Roman" w:eastAsia="Times New Roman" w:hAnsi="Times New Roman" w:cs="Times New Roman"/>
          <w:sz w:val="24"/>
          <w:szCs w:val="24"/>
        </w:rPr>
        <w:t xml:space="preserve"> voor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werknemer veerkracht en COVID-19-invloed berekend (zie Tabel 1). De respondenten scoorden het hoogst op veerkracht. Binnen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scoorden respondenten relatief hoog op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het </w:t>
      </w:r>
      <w:r w:rsidR="00F10EC5">
        <w:rPr>
          <w:rFonts w:ascii="Times New Roman" w:eastAsia="Times New Roman" w:hAnsi="Times New Roman" w:cs="Times New Roman"/>
          <w:sz w:val="24"/>
          <w:szCs w:val="24"/>
        </w:rPr>
        <w:t>prestatiemanagement-motivatie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iets lager op het </w:t>
      </w:r>
      <w:r w:rsidR="00F10EC5">
        <w:rPr>
          <w:rFonts w:ascii="Times New Roman" w:eastAsia="Times New Roman" w:hAnsi="Times New Roman" w:cs="Times New Roman"/>
          <w:sz w:val="24"/>
          <w:szCs w:val="24"/>
        </w:rPr>
        <w:t>financiële 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Er was relatief weinig spreiding op werknemer veerkracht en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Op de andere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was iets meer variantie. Medisch personeel werd gemiddeld licht beïnvloed door de COVID-19-crisis, maar er was wel veel spreiding (</w:t>
      </w:r>
      <w:r w:rsidRPr="003A1B57">
        <w:rPr>
          <w:rFonts w:ascii="Times New Roman" w:eastAsia="Times New Roman" w:hAnsi="Times New Roman" w:cs="Times New Roman"/>
          <w:bCs/>
          <w:i/>
          <w:iCs/>
          <w:sz w:val="24"/>
          <w:szCs w:val="24"/>
        </w:rPr>
        <w:t>range</w:t>
      </w:r>
      <w:r w:rsidRPr="003A1B57">
        <w:rPr>
          <w:rFonts w:ascii="Times New Roman" w:eastAsia="Times New Roman" w:hAnsi="Times New Roman" w:cs="Times New Roman"/>
          <w:bCs/>
          <w:sz w:val="24"/>
          <w:szCs w:val="24"/>
        </w:rPr>
        <w:t xml:space="preserve"> 0-5).</w:t>
      </w:r>
    </w:p>
    <w:p w14:paraId="7903C03F" w14:textId="77777777" w:rsidR="00FB6C27" w:rsidRDefault="00FB6C27" w:rsidP="00331BD3">
      <w:pPr>
        <w:spacing w:after="0" w:line="240" w:lineRule="auto"/>
        <w:jc w:val="both"/>
        <w:rPr>
          <w:rFonts w:ascii="Times New Roman" w:eastAsia="Times New Roman" w:hAnsi="Times New Roman" w:cs="Times New Roman"/>
          <w:b/>
          <w:bCs/>
          <w:sz w:val="24"/>
          <w:szCs w:val="24"/>
        </w:rPr>
      </w:pPr>
    </w:p>
    <w:p w14:paraId="58DB5661" w14:textId="16500FA1" w:rsidR="00331BD3" w:rsidRPr="003A1B57" w:rsidRDefault="00331BD3" w:rsidP="00FB6C27">
      <w:pPr>
        <w:spacing w:after="0" w:line="360" w:lineRule="auto"/>
        <w:jc w:val="both"/>
        <w:rPr>
          <w:rFonts w:ascii="Times New Roman" w:eastAsia="Times New Roman" w:hAnsi="Times New Roman" w:cs="Times New Roman"/>
          <w:b/>
          <w:bCs/>
          <w:sz w:val="24"/>
          <w:szCs w:val="24"/>
        </w:rPr>
      </w:pPr>
      <w:r w:rsidRPr="003A1B57">
        <w:rPr>
          <w:rFonts w:ascii="Times New Roman" w:eastAsia="Times New Roman" w:hAnsi="Times New Roman" w:cs="Times New Roman"/>
          <w:b/>
          <w:bCs/>
          <w:sz w:val="24"/>
          <w:szCs w:val="24"/>
        </w:rPr>
        <w:t>Tabel 1</w:t>
      </w:r>
    </w:p>
    <w:p w14:paraId="718DA618" w14:textId="7763DCF2" w:rsidR="00331BD3" w:rsidRPr="003A1B57" w:rsidRDefault="00331BD3" w:rsidP="00331BD3">
      <w:pPr>
        <w:spacing w:after="0" w:line="360" w:lineRule="auto"/>
        <w:jc w:val="both"/>
        <w:rPr>
          <w:rFonts w:ascii="Times New Roman" w:eastAsia="Times New Roman" w:hAnsi="Times New Roman" w:cs="Times New Roman"/>
          <w:i/>
          <w:iCs/>
          <w:sz w:val="24"/>
          <w:szCs w:val="24"/>
        </w:rPr>
      </w:pPr>
      <w:r w:rsidRPr="003A1B57">
        <w:rPr>
          <w:rFonts w:ascii="Times New Roman" w:eastAsia="Times New Roman" w:hAnsi="Times New Roman" w:cs="Times New Roman"/>
          <w:i/>
          <w:iCs/>
          <w:sz w:val="24"/>
          <w:szCs w:val="24"/>
        </w:rPr>
        <w:t xml:space="preserve">Aantal respondenten </w:t>
      </w:r>
      <w:r w:rsidRPr="003A1B57">
        <w:rPr>
          <w:rFonts w:ascii="Times New Roman" w:eastAsia="Times New Roman" w:hAnsi="Times New Roman" w:cs="Times New Roman"/>
          <w:i/>
          <w:color w:val="000000"/>
          <w:sz w:val="24"/>
          <w:szCs w:val="24"/>
        </w:rPr>
        <w:t xml:space="preserve">(N), gemiddelden (M) &amp; standaarddeviaties (SD) </w:t>
      </w:r>
      <w:r w:rsidR="00AE5D7F">
        <w:rPr>
          <w:rFonts w:ascii="Times New Roman" w:eastAsia="Times New Roman" w:hAnsi="Times New Roman" w:cs="Times New Roman"/>
          <w:i/>
          <w:color w:val="000000"/>
          <w:sz w:val="24"/>
          <w:szCs w:val="24"/>
        </w:rPr>
        <w:t xml:space="preserve">op de </w:t>
      </w:r>
      <w:r w:rsidR="001550C3">
        <w:rPr>
          <w:rFonts w:ascii="Times New Roman" w:eastAsia="Times New Roman" w:hAnsi="Times New Roman" w:cs="Times New Roman"/>
          <w:i/>
          <w:color w:val="000000"/>
          <w:sz w:val="24"/>
          <w:szCs w:val="24"/>
        </w:rPr>
        <w:t>HR-domein</w:t>
      </w:r>
      <w:r w:rsidR="00AE5D7F">
        <w:rPr>
          <w:rFonts w:ascii="Times New Roman" w:eastAsia="Times New Roman" w:hAnsi="Times New Roman" w:cs="Times New Roman"/>
          <w:i/>
          <w:color w:val="000000"/>
          <w:sz w:val="24"/>
          <w:szCs w:val="24"/>
        </w:rPr>
        <w:t>en, werknemer veerkracht en COVID-19-invloed</w:t>
      </w:r>
    </w:p>
    <w:tbl>
      <w:tblPr>
        <w:tblW w:w="9320" w:type="dxa"/>
        <w:tblLayout w:type="fixed"/>
        <w:tblLook w:val="0400" w:firstRow="0" w:lastRow="0" w:firstColumn="0" w:lastColumn="0" w:noHBand="0" w:noVBand="1"/>
      </w:tblPr>
      <w:tblGrid>
        <w:gridCol w:w="4709"/>
        <w:gridCol w:w="1458"/>
        <w:gridCol w:w="1655"/>
        <w:gridCol w:w="1498"/>
      </w:tblGrid>
      <w:tr w:rsidR="00331BD3" w:rsidRPr="003A1B57" w14:paraId="056C9775" w14:textId="77777777" w:rsidTr="00331BD3">
        <w:trPr>
          <w:trHeight w:val="380"/>
        </w:trPr>
        <w:tc>
          <w:tcPr>
            <w:tcW w:w="4709" w:type="dxa"/>
            <w:tcBorders>
              <w:top w:val="single" w:sz="4" w:space="0" w:color="auto"/>
              <w:bottom w:val="single" w:sz="4" w:space="0" w:color="FFFFFF" w:themeColor="background1"/>
            </w:tcBorders>
          </w:tcPr>
          <w:p w14:paraId="6229E545" w14:textId="77777777" w:rsidR="00331BD3" w:rsidRPr="003A1B57" w:rsidRDefault="00331BD3" w:rsidP="00331BD3">
            <w:pPr>
              <w:spacing w:after="0" w:line="240" w:lineRule="auto"/>
              <w:rPr>
                <w:rFonts w:ascii="Times New Roman" w:eastAsia="Times New Roman" w:hAnsi="Times New Roman" w:cs="Times New Roman"/>
                <w:color w:val="000000"/>
                <w:sz w:val="24"/>
                <w:szCs w:val="24"/>
              </w:rPr>
            </w:pPr>
          </w:p>
        </w:tc>
        <w:tc>
          <w:tcPr>
            <w:tcW w:w="1458" w:type="dxa"/>
            <w:tcBorders>
              <w:top w:val="single" w:sz="4" w:space="0" w:color="auto"/>
              <w:bottom w:val="single" w:sz="4" w:space="0" w:color="auto"/>
            </w:tcBorders>
          </w:tcPr>
          <w:p w14:paraId="7C4D8053" w14:textId="77777777" w:rsidR="00331BD3" w:rsidRPr="003A1B57" w:rsidRDefault="00331BD3" w:rsidP="00331BD3">
            <w:pPr>
              <w:spacing w:after="0" w:line="240" w:lineRule="auto"/>
              <w:jc w:val="center"/>
              <w:rPr>
                <w:rFonts w:ascii="Times New Roman" w:eastAsia="Times New Roman" w:hAnsi="Times New Roman" w:cs="Times New Roman"/>
                <w:i/>
                <w:color w:val="000000"/>
                <w:sz w:val="24"/>
                <w:szCs w:val="24"/>
              </w:rPr>
            </w:pPr>
            <w:r w:rsidRPr="003A1B57">
              <w:rPr>
                <w:rFonts w:ascii="Times New Roman" w:eastAsia="Times New Roman" w:hAnsi="Times New Roman" w:cs="Times New Roman"/>
                <w:i/>
                <w:color w:val="000000"/>
                <w:sz w:val="24"/>
                <w:szCs w:val="24"/>
              </w:rPr>
              <w:t>N</w:t>
            </w:r>
          </w:p>
        </w:tc>
        <w:tc>
          <w:tcPr>
            <w:tcW w:w="1655" w:type="dxa"/>
            <w:tcBorders>
              <w:top w:val="single" w:sz="4" w:space="0" w:color="auto"/>
              <w:bottom w:val="single" w:sz="4" w:space="0" w:color="auto"/>
            </w:tcBorders>
          </w:tcPr>
          <w:p w14:paraId="4440DE72" w14:textId="77777777" w:rsidR="00331BD3" w:rsidRPr="003A1B57" w:rsidRDefault="00331BD3" w:rsidP="00331BD3">
            <w:pPr>
              <w:spacing w:after="0" w:line="240" w:lineRule="auto"/>
              <w:jc w:val="center"/>
              <w:rPr>
                <w:rFonts w:ascii="Times New Roman" w:eastAsia="Times New Roman" w:hAnsi="Times New Roman" w:cs="Times New Roman"/>
                <w:i/>
                <w:color w:val="000000"/>
                <w:sz w:val="24"/>
                <w:szCs w:val="24"/>
              </w:rPr>
            </w:pPr>
            <w:r w:rsidRPr="003A1B57">
              <w:rPr>
                <w:rFonts w:ascii="Times New Roman" w:eastAsia="Times New Roman" w:hAnsi="Times New Roman" w:cs="Times New Roman"/>
                <w:i/>
                <w:color w:val="000000"/>
                <w:sz w:val="24"/>
                <w:szCs w:val="24"/>
              </w:rPr>
              <w:t>M</w:t>
            </w:r>
          </w:p>
        </w:tc>
        <w:tc>
          <w:tcPr>
            <w:tcW w:w="1498" w:type="dxa"/>
            <w:tcBorders>
              <w:top w:val="single" w:sz="4" w:space="0" w:color="auto"/>
              <w:bottom w:val="single" w:sz="4" w:space="0" w:color="auto"/>
            </w:tcBorders>
          </w:tcPr>
          <w:p w14:paraId="07A2A3A5" w14:textId="77777777" w:rsidR="00331BD3" w:rsidRPr="003A1B57" w:rsidRDefault="00331BD3" w:rsidP="00331BD3">
            <w:pPr>
              <w:spacing w:after="0" w:line="240" w:lineRule="auto"/>
              <w:jc w:val="center"/>
              <w:rPr>
                <w:rFonts w:ascii="Times New Roman" w:eastAsia="Times New Roman" w:hAnsi="Times New Roman" w:cs="Times New Roman"/>
                <w:i/>
                <w:color w:val="000000"/>
                <w:sz w:val="24"/>
                <w:szCs w:val="24"/>
              </w:rPr>
            </w:pPr>
            <w:r w:rsidRPr="003A1B57">
              <w:rPr>
                <w:rFonts w:ascii="Times New Roman" w:eastAsia="Times New Roman" w:hAnsi="Times New Roman" w:cs="Times New Roman"/>
                <w:i/>
                <w:color w:val="000000"/>
                <w:sz w:val="24"/>
                <w:szCs w:val="24"/>
              </w:rPr>
              <w:t>SD</w:t>
            </w:r>
          </w:p>
        </w:tc>
      </w:tr>
      <w:tr w:rsidR="00331BD3" w:rsidRPr="003A1B57" w14:paraId="2A4D8940" w14:textId="77777777" w:rsidTr="00331BD3">
        <w:trPr>
          <w:trHeight w:val="304"/>
        </w:trPr>
        <w:tc>
          <w:tcPr>
            <w:tcW w:w="4709" w:type="dxa"/>
            <w:tcBorders>
              <w:top w:val="single" w:sz="4" w:space="0" w:color="FFFFFF" w:themeColor="background1"/>
            </w:tcBorders>
          </w:tcPr>
          <w:p w14:paraId="31FB24EB" w14:textId="666CE605" w:rsidR="00331BD3" w:rsidRPr="003A1B57" w:rsidRDefault="00331BD3" w:rsidP="00331BD3">
            <w:pPr>
              <w:spacing w:after="0" w:line="360" w:lineRule="auto"/>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Vaardigheden-</w:t>
            </w:r>
            <w:r w:rsidR="001550C3">
              <w:rPr>
                <w:rFonts w:ascii="Times New Roman" w:eastAsia="Times New Roman" w:hAnsi="Times New Roman" w:cs="Times New Roman"/>
                <w:color w:val="000000"/>
                <w:sz w:val="24"/>
                <w:szCs w:val="24"/>
              </w:rPr>
              <w:t>HR-domein</w:t>
            </w:r>
          </w:p>
        </w:tc>
        <w:tc>
          <w:tcPr>
            <w:tcW w:w="1458" w:type="dxa"/>
            <w:tcBorders>
              <w:top w:val="single" w:sz="4" w:space="0" w:color="auto"/>
            </w:tcBorders>
          </w:tcPr>
          <w:p w14:paraId="0AC414CE"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116</w:t>
            </w:r>
          </w:p>
        </w:tc>
        <w:tc>
          <w:tcPr>
            <w:tcW w:w="1655" w:type="dxa"/>
            <w:tcBorders>
              <w:top w:val="single" w:sz="4" w:space="0" w:color="auto"/>
            </w:tcBorders>
          </w:tcPr>
          <w:p w14:paraId="1F5ED69D"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3.36</w:t>
            </w:r>
          </w:p>
        </w:tc>
        <w:tc>
          <w:tcPr>
            <w:tcW w:w="1498" w:type="dxa"/>
            <w:tcBorders>
              <w:top w:val="single" w:sz="4" w:space="0" w:color="auto"/>
            </w:tcBorders>
          </w:tcPr>
          <w:p w14:paraId="145C0C38"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.77</w:t>
            </w:r>
          </w:p>
        </w:tc>
      </w:tr>
      <w:tr w:rsidR="00331BD3" w:rsidRPr="003A1B57" w14:paraId="43626F6C" w14:textId="77777777" w:rsidTr="00331BD3">
        <w:trPr>
          <w:trHeight w:val="243"/>
        </w:trPr>
        <w:tc>
          <w:tcPr>
            <w:tcW w:w="4709" w:type="dxa"/>
          </w:tcPr>
          <w:p w14:paraId="7B972BF8" w14:textId="637397A7" w:rsidR="00331BD3" w:rsidRPr="003A1B57" w:rsidRDefault="00F10EC5" w:rsidP="00331BD3">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Financiële motivatie</w:t>
            </w:r>
            <w:r w:rsidR="00331BD3" w:rsidRPr="003A1B57">
              <w:rPr>
                <w:rFonts w:ascii="Times New Roman" w:eastAsia="Times New Roman" w:hAnsi="Times New Roman" w:cs="Times New Roman"/>
                <w:color w:val="000000"/>
                <w:sz w:val="24"/>
                <w:szCs w:val="24"/>
              </w:rPr>
              <w:t>-</w:t>
            </w:r>
            <w:r w:rsidR="001550C3">
              <w:rPr>
                <w:rFonts w:ascii="Times New Roman" w:eastAsia="Times New Roman" w:hAnsi="Times New Roman" w:cs="Times New Roman"/>
                <w:color w:val="000000"/>
                <w:sz w:val="24"/>
                <w:szCs w:val="24"/>
              </w:rPr>
              <w:t>HR-domein</w:t>
            </w:r>
          </w:p>
        </w:tc>
        <w:tc>
          <w:tcPr>
            <w:tcW w:w="1458" w:type="dxa"/>
          </w:tcPr>
          <w:p w14:paraId="717ED37C"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121</w:t>
            </w:r>
          </w:p>
        </w:tc>
        <w:tc>
          <w:tcPr>
            <w:tcW w:w="1655" w:type="dxa"/>
          </w:tcPr>
          <w:p w14:paraId="298428C5"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3.20</w:t>
            </w:r>
          </w:p>
        </w:tc>
        <w:tc>
          <w:tcPr>
            <w:tcW w:w="1498" w:type="dxa"/>
          </w:tcPr>
          <w:p w14:paraId="4E1CD69F"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.81</w:t>
            </w:r>
          </w:p>
        </w:tc>
      </w:tr>
      <w:tr w:rsidR="00331BD3" w:rsidRPr="003A1B57" w14:paraId="2F89FECE" w14:textId="77777777" w:rsidTr="00331BD3">
        <w:trPr>
          <w:trHeight w:val="247"/>
        </w:trPr>
        <w:tc>
          <w:tcPr>
            <w:tcW w:w="4709" w:type="dxa"/>
          </w:tcPr>
          <w:p w14:paraId="32595E06" w14:textId="2EC66039" w:rsidR="00331BD3" w:rsidRPr="003A1B57" w:rsidRDefault="00F10EC5" w:rsidP="00331BD3">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Prestatiemanagement-motivatie</w:t>
            </w:r>
            <w:r w:rsidR="00331BD3" w:rsidRPr="003A1B57">
              <w:rPr>
                <w:rFonts w:ascii="Times New Roman" w:eastAsia="Times New Roman" w:hAnsi="Times New Roman" w:cs="Times New Roman"/>
                <w:color w:val="000000"/>
                <w:sz w:val="24"/>
                <w:szCs w:val="24"/>
              </w:rPr>
              <w:t>-</w:t>
            </w:r>
            <w:r w:rsidR="001550C3">
              <w:rPr>
                <w:rFonts w:ascii="Times New Roman" w:eastAsia="Times New Roman" w:hAnsi="Times New Roman" w:cs="Times New Roman"/>
                <w:color w:val="000000"/>
                <w:sz w:val="24"/>
                <w:szCs w:val="24"/>
              </w:rPr>
              <w:t>HR-domein</w:t>
            </w:r>
          </w:p>
        </w:tc>
        <w:tc>
          <w:tcPr>
            <w:tcW w:w="1458" w:type="dxa"/>
          </w:tcPr>
          <w:p w14:paraId="2978D337"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109</w:t>
            </w:r>
          </w:p>
        </w:tc>
        <w:tc>
          <w:tcPr>
            <w:tcW w:w="1655" w:type="dxa"/>
          </w:tcPr>
          <w:p w14:paraId="1B4B9FF4"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3.42</w:t>
            </w:r>
          </w:p>
        </w:tc>
        <w:tc>
          <w:tcPr>
            <w:tcW w:w="1498" w:type="dxa"/>
          </w:tcPr>
          <w:p w14:paraId="3F44053E"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.72</w:t>
            </w:r>
          </w:p>
        </w:tc>
      </w:tr>
      <w:tr w:rsidR="00331BD3" w:rsidRPr="003A1B57" w14:paraId="34CF5651" w14:textId="77777777" w:rsidTr="00331BD3">
        <w:trPr>
          <w:trHeight w:val="250"/>
        </w:trPr>
        <w:tc>
          <w:tcPr>
            <w:tcW w:w="4709" w:type="dxa"/>
          </w:tcPr>
          <w:p w14:paraId="5C00F229" w14:textId="6D608087" w:rsidR="00331BD3" w:rsidRPr="003A1B57" w:rsidRDefault="00331BD3" w:rsidP="00331BD3">
            <w:pPr>
              <w:spacing w:after="0" w:line="360" w:lineRule="auto"/>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Mogelijkheden-</w:t>
            </w:r>
            <w:r w:rsidR="001550C3">
              <w:rPr>
                <w:rFonts w:ascii="Times New Roman" w:eastAsia="Times New Roman" w:hAnsi="Times New Roman" w:cs="Times New Roman"/>
                <w:color w:val="000000"/>
                <w:sz w:val="24"/>
                <w:szCs w:val="24"/>
              </w:rPr>
              <w:t>HR-domein</w:t>
            </w:r>
          </w:p>
        </w:tc>
        <w:tc>
          <w:tcPr>
            <w:tcW w:w="1458" w:type="dxa"/>
          </w:tcPr>
          <w:p w14:paraId="2B56FA1E"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109</w:t>
            </w:r>
          </w:p>
        </w:tc>
        <w:tc>
          <w:tcPr>
            <w:tcW w:w="1655" w:type="dxa"/>
          </w:tcPr>
          <w:p w14:paraId="42C627F7"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3.29</w:t>
            </w:r>
          </w:p>
        </w:tc>
        <w:tc>
          <w:tcPr>
            <w:tcW w:w="1498" w:type="dxa"/>
          </w:tcPr>
          <w:p w14:paraId="46F80B1E"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.62</w:t>
            </w:r>
          </w:p>
        </w:tc>
      </w:tr>
      <w:tr w:rsidR="00331BD3" w:rsidRPr="003A1B57" w14:paraId="459E03C1" w14:textId="77777777" w:rsidTr="00331BD3">
        <w:trPr>
          <w:trHeight w:val="253"/>
        </w:trPr>
        <w:tc>
          <w:tcPr>
            <w:tcW w:w="4709" w:type="dxa"/>
          </w:tcPr>
          <w:p w14:paraId="112F21CB" w14:textId="77777777" w:rsidR="00331BD3" w:rsidRPr="003A1B57" w:rsidRDefault="00331BD3" w:rsidP="00331BD3">
            <w:pPr>
              <w:spacing w:after="0" w:line="360" w:lineRule="auto"/>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Werknemer veerkracht</w:t>
            </w:r>
          </w:p>
        </w:tc>
        <w:tc>
          <w:tcPr>
            <w:tcW w:w="1458" w:type="dxa"/>
          </w:tcPr>
          <w:p w14:paraId="58301D58"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113</w:t>
            </w:r>
          </w:p>
        </w:tc>
        <w:tc>
          <w:tcPr>
            <w:tcW w:w="1655" w:type="dxa"/>
          </w:tcPr>
          <w:p w14:paraId="48E2A670"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3.91</w:t>
            </w:r>
          </w:p>
        </w:tc>
        <w:tc>
          <w:tcPr>
            <w:tcW w:w="1498" w:type="dxa"/>
          </w:tcPr>
          <w:p w14:paraId="3A17FEFD"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.43</w:t>
            </w:r>
          </w:p>
        </w:tc>
      </w:tr>
      <w:tr w:rsidR="00331BD3" w:rsidRPr="003A1B57" w14:paraId="205F133E" w14:textId="77777777" w:rsidTr="00331BD3">
        <w:trPr>
          <w:trHeight w:val="253"/>
        </w:trPr>
        <w:tc>
          <w:tcPr>
            <w:tcW w:w="4709" w:type="dxa"/>
            <w:tcBorders>
              <w:bottom w:val="single" w:sz="4" w:space="0" w:color="auto"/>
            </w:tcBorders>
          </w:tcPr>
          <w:p w14:paraId="5A02E6C4" w14:textId="77777777" w:rsidR="00331BD3" w:rsidRPr="003A1B57" w:rsidRDefault="00331BD3" w:rsidP="00331BD3">
            <w:pPr>
              <w:spacing w:after="0" w:line="360" w:lineRule="auto"/>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COVID-19-invloed</w:t>
            </w:r>
          </w:p>
        </w:tc>
        <w:tc>
          <w:tcPr>
            <w:tcW w:w="1458" w:type="dxa"/>
            <w:tcBorders>
              <w:bottom w:val="single" w:sz="4" w:space="0" w:color="auto"/>
            </w:tcBorders>
          </w:tcPr>
          <w:p w14:paraId="3C5BDD5F"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89</w:t>
            </w:r>
          </w:p>
        </w:tc>
        <w:tc>
          <w:tcPr>
            <w:tcW w:w="1655" w:type="dxa"/>
            <w:tcBorders>
              <w:bottom w:val="single" w:sz="4" w:space="0" w:color="auto"/>
            </w:tcBorders>
          </w:tcPr>
          <w:p w14:paraId="2B485C21"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2.05</w:t>
            </w:r>
          </w:p>
        </w:tc>
        <w:tc>
          <w:tcPr>
            <w:tcW w:w="1498" w:type="dxa"/>
            <w:tcBorders>
              <w:bottom w:val="single" w:sz="4" w:space="0" w:color="auto"/>
            </w:tcBorders>
          </w:tcPr>
          <w:p w14:paraId="120336EE" w14:textId="77777777" w:rsidR="00331BD3" w:rsidRPr="003A1B57" w:rsidRDefault="00331BD3" w:rsidP="00331BD3">
            <w:pPr>
              <w:spacing w:after="0" w:line="240" w:lineRule="auto"/>
              <w:jc w:val="center"/>
              <w:rPr>
                <w:rFonts w:ascii="Times New Roman" w:eastAsia="Times New Roman" w:hAnsi="Times New Roman" w:cs="Times New Roman"/>
                <w:color w:val="000000"/>
                <w:sz w:val="24"/>
                <w:szCs w:val="24"/>
              </w:rPr>
            </w:pPr>
            <w:r w:rsidRPr="003A1B57">
              <w:rPr>
                <w:rFonts w:ascii="Times New Roman" w:eastAsia="Times New Roman" w:hAnsi="Times New Roman" w:cs="Times New Roman"/>
                <w:color w:val="000000"/>
                <w:sz w:val="24"/>
                <w:szCs w:val="24"/>
              </w:rPr>
              <w:t>1.62</w:t>
            </w:r>
          </w:p>
        </w:tc>
      </w:tr>
    </w:tbl>
    <w:p w14:paraId="40EABD69" w14:textId="77777777" w:rsidR="00FB6C27" w:rsidRDefault="00FB6C27" w:rsidP="00331BD3">
      <w:pPr>
        <w:pStyle w:val="Kop3"/>
        <w:rPr>
          <w:rFonts w:cs="Times New Roman"/>
        </w:rPr>
      </w:pPr>
      <w:bookmarkStart w:id="61" w:name="_Toc74823036"/>
    </w:p>
    <w:bookmarkEnd w:id="61"/>
    <w:p w14:paraId="1561165A" w14:textId="02F9F075" w:rsidR="00331BD3" w:rsidRDefault="00331BD3" w:rsidP="00331BD3">
      <w:pPr>
        <w:spacing w:after="24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Ten tweede zijn de correlaties tussen de variabelen berekend door middel van een Pearson correlatie. In Tabel 2 zijn de data voor de correlaties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en werknemer veerkracht weergegeven. Alle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zijn positief gerelateerd aan werknemer veerkracht. Daarnaast hangen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het </w:t>
      </w:r>
      <w:r w:rsidR="00F10EC5">
        <w:rPr>
          <w:rFonts w:ascii="Times New Roman" w:eastAsia="Times New Roman" w:hAnsi="Times New Roman" w:cs="Times New Roman"/>
          <w:sz w:val="24"/>
          <w:szCs w:val="24"/>
        </w:rPr>
        <w:t>prestatiemanagement-motivatie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samen en hangen alle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samen met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w:t>
      </w:r>
      <w:r w:rsidR="00AE5D7F">
        <w:rPr>
          <w:rFonts w:ascii="Times New Roman" w:eastAsia="Times New Roman" w:hAnsi="Times New Roman" w:cs="Times New Roman"/>
          <w:sz w:val="24"/>
          <w:szCs w:val="24"/>
        </w:rPr>
        <w:t>Alleen tussen het vaardigheden-</w:t>
      </w:r>
      <w:r w:rsidR="001550C3">
        <w:rPr>
          <w:rFonts w:ascii="Times New Roman" w:eastAsia="Times New Roman" w:hAnsi="Times New Roman" w:cs="Times New Roman"/>
          <w:sz w:val="24"/>
          <w:szCs w:val="24"/>
        </w:rPr>
        <w:t>HR-domein</w:t>
      </w:r>
      <w:r w:rsidR="00AE5D7F">
        <w:rPr>
          <w:rFonts w:ascii="Times New Roman" w:eastAsia="Times New Roman" w:hAnsi="Times New Roman" w:cs="Times New Roman"/>
          <w:sz w:val="24"/>
          <w:szCs w:val="24"/>
        </w:rPr>
        <w:t xml:space="preserve"> en </w:t>
      </w:r>
      <w:r w:rsidR="00F10EC5">
        <w:rPr>
          <w:rFonts w:ascii="Times New Roman" w:eastAsia="Times New Roman" w:hAnsi="Times New Roman" w:cs="Times New Roman"/>
          <w:sz w:val="24"/>
          <w:szCs w:val="24"/>
        </w:rPr>
        <w:t>financiële motivatie</w:t>
      </w:r>
      <w:r w:rsidR="00AE5D7F">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00AE5D7F">
        <w:rPr>
          <w:rFonts w:ascii="Times New Roman" w:eastAsia="Times New Roman" w:hAnsi="Times New Roman" w:cs="Times New Roman"/>
          <w:sz w:val="24"/>
          <w:szCs w:val="24"/>
        </w:rPr>
        <w:t xml:space="preserve"> en tussen het </w:t>
      </w:r>
      <w:r w:rsidR="00F10EC5">
        <w:rPr>
          <w:rFonts w:ascii="Times New Roman" w:eastAsia="Times New Roman" w:hAnsi="Times New Roman" w:cs="Times New Roman"/>
          <w:sz w:val="24"/>
          <w:szCs w:val="24"/>
        </w:rPr>
        <w:t>financiële motivatie</w:t>
      </w:r>
      <w:r w:rsidR="00AE5D7F">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00AE5D7F">
        <w:rPr>
          <w:rFonts w:ascii="Times New Roman" w:eastAsia="Times New Roman" w:hAnsi="Times New Roman" w:cs="Times New Roman"/>
          <w:sz w:val="24"/>
          <w:szCs w:val="24"/>
        </w:rPr>
        <w:t xml:space="preserve"> en het </w:t>
      </w:r>
      <w:r w:rsidR="00F10EC5">
        <w:rPr>
          <w:rFonts w:ascii="Times New Roman" w:eastAsia="Times New Roman" w:hAnsi="Times New Roman" w:cs="Times New Roman"/>
          <w:sz w:val="24"/>
          <w:szCs w:val="24"/>
        </w:rPr>
        <w:t>prestatiemanagement-motivatie</w:t>
      </w:r>
      <w:r w:rsidR="00AE5D7F">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00AE5D7F">
        <w:rPr>
          <w:rFonts w:ascii="Times New Roman" w:eastAsia="Times New Roman" w:hAnsi="Times New Roman" w:cs="Times New Roman"/>
          <w:sz w:val="24"/>
          <w:szCs w:val="24"/>
        </w:rPr>
        <w:t xml:space="preserve"> zijn geen correlaties gevonden.</w:t>
      </w:r>
    </w:p>
    <w:p w14:paraId="5B9BC984" w14:textId="028EC6F1" w:rsidR="00AA4E86" w:rsidRDefault="00AA4E86" w:rsidP="00331BD3">
      <w:pPr>
        <w:spacing w:after="240" w:line="360" w:lineRule="auto"/>
        <w:ind w:firstLine="708"/>
        <w:jc w:val="both"/>
        <w:rPr>
          <w:rFonts w:ascii="Times New Roman" w:eastAsia="Times New Roman" w:hAnsi="Times New Roman" w:cs="Times New Roman"/>
          <w:sz w:val="24"/>
          <w:szCs w:val="24"/>
        </w:rPr>
      </w:pPr>
    </w:p>
    <w:p w14:paraId="3A72B3F0" w14:textId="77777777" w:rsidR="00AA4E86" w:rsidRPr="003A1B57" w:rsidRDefault="00AA4E86" w:rsidP="00331BD3">
      <w:pPr>
        <w:spacing w:after="240" w:line="360" w:lineRule="auto"/>
        <w:ind w:firstLine="708"/>
        <w:jc w:val="both"/>
        <w:rPr>
          <w:rFonts w:ascii="Times New Roman" w:eastAsia="Times New Roman" w:hAnsi="Times New Roman" w:cs="Times New Roman"/>
          <w:sz w:val="24"/>
          <w:szCs w:val="24"/>
        </w:rPr>
      </w:pPr>
    </w:p>
    <w:p w14:paraId="401A6087" w14:textId="77777777" w:rsidR="00D40B16" w:rsidRPr="00622091" w:rsidRDefault="00D40B16" w:rsidP="00D40B16">
      <w:pPr>
        <w:spacing w:after="0" w:line="360" w:lineRule="auto"/>
        <w:rPr>
          <w:rFonts w:ascii="Times New Roman" w:eastAsia="Times New Roman" w:hAnsi="Times New Roman" w:cs="Times New Roman"/>
          <w:b/>
          <w:bCs/>
          <w:sz w:val="24"/>
          <w:szCs w:val="24"/>
        </w:rPr>
      </w:pPr>
      <w:r w:rsidRPr="00622091">
        <w:rPr>
          <w:rFonts w:ascii="Times New Roman" w:eastAsia="Times New Roman" w:hAnsi="Times New Roman" w:cs="Times New Roman"/>
          <w:b/>
          <w:bCs/>
          <w:sz w:val="24"/>
          <w:szCs w:val="24"/>
        </w:rPr>
        <w:lastRenderedPageBreak/>
        <w:t>Tabel 2</w:t>
      </w:r>
    </w:p>
    <w:p w14:paraId="4EF6031E" w14:textId="5F2F246A" w:rsidR="00D40B16" w:rsidRPr="00622091" w:rsidRDefault="00D40B16" w:rsidP="00D40B16">
      <w:pPr>
        <w:spacing w:after="0" w:line="360" w:lineRule="auto"/>
        <w:rPr>
          <w:rFonts w:ascii="Times New Roman" w:eastAsia="Times New Roman" w:hAnsi="Times New Roman" w:cs="Times New Roman"/>
          <w:i/>
          <w:iCs/>
          <w:sz w:val="24"/>
          <w:szCs w:val="24"/>
        </w:rPr>
      </w:pPr>
      <w:r w:rsidRPr="00622091">
        <w:rPr>
          <w:rFonts w:ascii="Times New Roman" w:eastAsia="Times New Roman" w:hAnsi="Times New Roman" w:cs="Times New Roman"/>
          <w:i/>
          <w:iCs/>
          <w:sz w:val="24"/>
          <w:szCs w:val="24"/>
        </w:rPr>
        <w:t xml:space="preserve">Pearson r correlaties tussen de </w:t>
      </w:r>
      <w:r w:rsidR="001550C3">
        <w:rPr>
          <w:rFonts w:ascii="Times New Roman" w:eastAsia="Times New Roman" w:hAnsi="Times New Roman" w:cs="Times New Roman"/>
          <w:i/>
          <w:iCs/>
          <w:sz w:val="24"/>
          <w:szCs w:val="24"/>
        </w:rPr>
        <w:t>HR-domein</w:t>
      </w:r>
      <w:r w:rsidRPr="00622091">
        <w:rPr>
          <w:rFonts w:ascii="Times New Roman" w:eastAsia="Times New Roman" w:hAnsi="Times New Roman" w:cs="Times New Roman"/>
          <w:i/>
          <w:iCs/>
          <w:sz w:val="24"/>
          <w:szCs w:val="24"/>
        </w:rPr>
        <w:t>en en werknemer veerkracht</w:t>
      </w:r>
    </w:p>
    <w:tbl>
      <w:tblPr>
        <w:tblW w:w="9031" w:type="dxa"/>
        <w:tblLayout w:type="fixed"/>
        <w:tblLook w:val="0400" w:firstRow="0" w:lastRow="0" w:firstColumn="0" w:lastColumn="0" w:noHBand="0" w:noVBand="1"/>
      </w:tblPr>
      <w:tblGrid>
        <w:gridCol w:w="3962"/>
        <w:gridCol w:w="1110"/>
        <w:gridCol w:w="1267"/>
        <w:gridCol w:w="1108"/>
        <w:gridCol w:w="982"/>
        <w:gridCol w:w="602"/>
      </w:tblGrid>
      <w:tr w:rsidR="00D40B16" w:rsidRPr="00622091" w14:paraId="13515956" w14:textId="77777777" w:rsidTr="00D40B16">
        <w:trPr>
          <w:trHeight w:val="362"/>
        </w:trPr>
        <w:tc>
          <w:tcPr>
            <w:tcW w:w="3962" w:type="dxa"/>
            <w:tcBorders>
              <w:top w:val="single" w:sz="4" w:space="0" w:color="auto"/>
            </w:tcBorders>
          </w:tcPr>
          <w:p w14:paraId="4EE27B33" w14:textId="77777777" w:rsidR="00D40B16" w:rsidRPr="00622091" w:rsidRDefault="00D40B16" w:rsidP="00632F6F">
            <w:pPr>
              <w:rPr>
                <w:rFonts w:ascii="Times New Roman" w:eastAsia="Times New Roman" w:hAnsi="Times New Roman" w:cs="Times New Roman"/>
                <w:sz w:val="24"/>
                <w:szCs w:val="24"/>
              </w:rPr>
            </w:pPr>
          </w:p>
        </w:tc>
        <w:tc>
          <w:tcPr>
            <w:tcW w:w="1110" w:type="dxa"/>
            <w:tcBorders>
              <w:top w:val="single" w:sz="4" w:space="0" w:color="auto"/>
              <w:bottom w:val="single" w:sz="4" w:space="0" w:color="auto"/>
            </w:tcBorders>
            <w:hideMark/>
          </w:tcPr>
          <w:p w14:paraId="619D438B"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1</w:t>
            </w:r>
          </w:p>
        </w:tc>
        <w:tc>
          <w:tcPr>
            <w:tcW w:w="1267" w:type="dxa"/>
            <w:tcBorders>
              <w:top w:val="single" w:sz="4" w:space="0" w:color="auto"/>
              <w:bottom w:val="single" w:sz="4" w:space="0" w:color="auto"/>
            </w:tcBorders>
            <w:hideMark/>
          </w:tcPr>
          <w:p w14:paraId="69351A8A"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2</w:t>
            </w:r>
          </w:p>
        </w:tc>
        <w:tc>
          <w:tcPr>
            <w:tcW w:w="1108" w:type="dxa"/>
            <w:tcBorders>
              <w:top w:val="single" w:sz="4" w:space="0" w:color="auto"/>
              <w:bottom w:val="single" w:sz="4" w:space="0" w:color="auto"/>
            </w:tcBorders>
            <w:hideMark/>
          </w:tcPr>
          <w:p w14:paraId="35480151"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3</w:t>
            </w:r>
          </w:p>
        </w:tc>
        <w:tc>
          <w:tcPr>
            <w:tcW w:w="982" w:type="dxa"/>
            <w:tcBorders>
              <w:top w:val="single" w:sz="4" w:space="0" w:color="auto"/>
              <w:bottom w:val="single" w:sz="4" w:space="0" w:color="auto"/>
            </w:tcBorders>
            <w:hideMark/>
          </w:tcPr>
          <w:p w14:paraId="26674A75"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4</w:t>
            </w:r>
          </w:p>
        </w:tc>
        <w:tc>
          <w:tcPr>
            <w:tcW w:w="602" w:type="dxa"/>
            <w:tcBorders>
              <w:top w:val="single" w:sz="4" w:space="0" w:color="auto"/>
              <w:bottom w:val="single" w:sz="4" w:space="0" w:color="auto"/>
            </w:tcBorders>
          </w:tcPr>
          <w:p w14:paraId="63A02FA9"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5</w:t>
            </w:r>
          </w:p>
        </w:tc>
      </w:tr>
      <w:tr w:rsidR="00D40B16" w:rsidRPr="00622091" w14:paraId="75F03F90" w14:textId="77777777" w:rsidTr="00D40B16">
        <w:trPr>
          <w:trHeight w:val="299"/>
        </w:trPr>
        <w:tc>
          <w:tcPr>
            <w:tcW w:w="3962" w:type="dxa"/>
            <w:hideMark/>
          </w:tcPr>
          <w:p w14:paraId="32DD0425" w14:textId="2253C69B" w:rsidR="00D40B16" w:rsidRPr="00622091" w:rsidRDefault="00D40B16" w:rsidP="00D40B16">
            <w:pPr>
              <w:pStyle w:val="Lijstalinea"/>
              <w:numPr>
                <w:ilvl w:val="0"/>
                <w:numId w:val="5"/>
              </w:numPr>
              <w:spacing w:after="0" w:line="276" w:lineRule="auto"/>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Vaardigheden-</w:t>
            </w:r>
            <w:r w:rsidR="001550C3">
              <w:rPr>
                <w:rFonts w:ascii="Times New Roman" w:eastAsia="Times New Roman" w:hAnsi="Times New Roman" w:cs="Times New Roman"/>
                <w:sz w:val="24"/>
                <w:szCs w:val="24"/>
              </w:rPr>
              <w:t>HR-domein</w:t>
            </w:r>
          </w:p>
        </w:tc>
        <w:tc>
          <w:tcPr>
            <w:tcW w:w="1110" w:type="dxa"/>
            <w:tcBorders>
              <w:top w:val="single" w:sz="4" w:space="0" w:color="auto"/>
            </w:tcBorders>
            <w:hideMark/>
          </w:tcPr>
          <w:p w14:paraId="63F4D95A"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1</w:t>
            </w:r>
          </w:p>
        </w:tc>
        <w:tc>
          <w:tcPr>
            <w:tcW w:w="1267" w:type="dxa"/>
            <w:tcBorders>
              <w:top w:val="single" w:sz="4" w:space="0" w:color="auto"/>
            </w:tcBorders>
          </w:tcPr>
          <w:p w14:paraId="434350B3" w14:textId="77777777" w:rsidR="00D40B16" w:rsidRPr="00622091" w:rsidRDefault="00D40B16" w:rsidP="00632F6F">
            <w:pPr>
              <w:jc w:val="center"/>
              <w:rPr>
                <w:rFonts w:ascii="Times New Roman" w:eastAsia="Times New Roman" w:hAnsi="Times New Roman" w:cs="Times New Roman"/>
                <w:sz w:val="24"/>
                <w:szCs w:val="24"/>
              </w:rPr>
            </w:pPr>
          </w:p>
        </w:tc>
        <w:tc>
          <w:tcPr>
            <w:tcW w:w="1108" w:type="dxa"/>
            <w:tcBorders>
              <w:top w:val="single" w:sz="4" w:space="0" w:color="auto"/>
            </w:tcBorders>
          </w:tcPr>
          <w:p w14:paraId="087BB84D" w14:textId="77777777" w:rsidR="00D40B16" w:rsidRPr="00622091" w:rsidRDefault="00D40B16" w:rsidP="00632F6F">
            <w:pPr>
              <w:jc w:val="center"/>
              <w:rPr>
                <w:rFonts w:ascii="Times New Roman" w:eastAsia="Times New Roman" w:hAnsi="Times New Roman" w:cs="Times New Roman"/>
                <w:sz w:val="24"/>
                <w:szCs w:val="24"/>
              </w:rPr>
            </w:pPr>
          </w:p>
        </w:tc>
        <w:tc>
          <w:tcPr>
            <w:tcW w:w="982" w:type="dxa"/>
            <w:tcBorders>
              <w:top w:val="single" w:sz="4" w:space="0" w:color="auto"/>
            </w:tcBorders>
          </w:tcPr>
          <w:p w14:paraId="0D5A0A36" w14:textId="77777777" w:rsidR="00D40B16" w:rsidRPr="00622091" w:rsidRDefault="00D40B16" w:rsidP="00632F6F">
            <w:pPr>
              <w:jc w:val="center"/>
              <w:rPr>
                <w:rFonts w:ascii="Times New Roman" w:eastAsia="Times New Roman" w:hAnsi="Times New Roman" w:cs="Times New Roman"/>
                <w:sz w:val="24"/>
                <w:szCs w:val="24"/>
              </w:rPr>
            </w:pPr>
          </w:p>
        </w:tc>
        <w:tc>
          <w:tcPr>
            <w:tcW w:w="602" w:type="dxa"/>
            <w:tcBorders>
              <w:top w:val="single" w:sz="4" w:space="0" w:color="auto"/>
            </w:tcBorders>
          </w:tcPr>
          <w:p w14:paraId="524681D9" w14:textId="77777777" w:rsidR="00D40B16" w:rsidRPr="00622091" w:rsidRDefault="00D40B16" w:rsidP="00632F6F">
            <w:pPr>
              <w:jc w:val="center"/>
              <w:rPr>
                <w:rFonts w:ascii="Times New Roman" w:eastAsia="Times New Roman" w:hAnsi="Times New Roman" w:cs="Times New Roman"/>
                <w:sz w:val="24"/>
                <w:szCs w:val="24"/>
              </w:rPr>
            </w:pPr>
          </w:p>
        </w:tc>
      </w:tr>
      <w:tr w:rsidR="00D40B16" w:rsidRPr="00622091" w14:paraId="5B0ACC67" w14:textId="77777777" w:rsidTr="00D40B16">
        <w:trPr>
          <w:trHeight w:val="445"/>
        </w:trPr>
        <w:tc>
          <w:tcPr>
            <w:tcW w:w="3962" w:type="dxa"/>
            <w:hideMark/>
          </w:tcPr>
          <w:p w14:paraId="1CC3806F" w14:textId="531582CB" w:rsidR="00D40B16" w:rsidRPr="00622091" w:rsidRDefault="00F10EC5" w:rsidP="00D40B16">
            <w:pPr>
              <w:pStyle w:val="Lijstalinea"/>
              <w:numPr>
                <w:ilvl w:val="0"/>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Financiële motivatie</w:t>
            </w:r>
            <w:r w:rsidR="00D40B16" w:rsidRPr="00622091">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p>
        </w:tc>
        <w:tc>
          <w:tcPr>
            <w:tcW w:w="1110" w:type="dxa"/>
            <w:hideMark/>
          </w:tcPr>
          <w:p w14:paraId="1322E563"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.12</w:t>
            </w:r>
          </w:p>
        </w:tc>
        <w:tc>
          <w:tcPr>
            <w:tcW w:w="1267" w:type="dxa"/>
            <w:hideMark/>
          </w:tcPr>
          <w:p w14:paraId="3CC6D03F"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1</w:t>
            </w:r>
          </w:p>
        </w:tc>
        <w:tc>
          <w:tcPr>
            <w:tcW w:w="1108" w:type="dxa"/>
          </w:tcPr>
          <w:p w14:paraId="322FCD17" w14:textId="77777777" w:rsidR="00D40B16" w:rsidRPr="00622091" w:rsidRDefault="00D40B16" w:rsidP="00632F6F">
            <w:pPr>
              <w:jc w:val="center"/>
              <w:rPr>
                <w:rFonts w:ascii="Times New Roman" w:eastAsia="Times New Roman" w:hAnsi="Times New Roman" w:cs="Times New Roman"/>
                <w:sz w:val="24"/>
                <w:szCs w:val="24"/>
              </w:rPr>
            </w:pPr>
          </w:p>
        </w:tc>
        <w:tc>
          <w:tcPr>
            <w:tcW w:w="982" w:type="dxa"/>
          </w:tcPr>
          <w:p w14:paraId="6EDBBAC7" w14:textId="77777777" w:rsidR="00D40B16" w:rsidRPr="00622091" w:rsidRDefault="00D40B16" w:rsidP="00632F6F">
            <w:pPr>
              <w:jc w:val="center"/>
              <w:rPr>
                <w:rFonts w:ascii="Times New Roman" w:eastAsia="Times New Roman" w:hAnsi="Times New Roman" w:cs="Times New Roman"/>
                <w:sz w:val="24"/>
                <w:szCs w:val="24"/>
              </w:rPr>
            </w:pPr>
          </w:p>
        </w:tc>
        <w:tc>
          <w:tcPr>
            <w:tcW w:w="602" w:type="dxa"/>
          </w:tcPr>
          <w:p w14:paraId="7E9952CF" w14:textId="77777777" w:rsidR="00D40B16" w:rsidRPr="00622091" w:rsidRDefault="00D40B16" w:rsidP="00632F6F">
            <w:pPr>
              <w:jc w:val="center"/>
              <w:rPr>
                <w:rFonts w:ascii="Times New Roman" w:eastAsia="Times New Roman" w:hAnsi="Times New Roman" w:cs="Times New Roman"/>
                <w:sz w:val="24"/>
                <w:szCs w:val="24"/>
              </w:rPr>
            </w:pPr>
          </w:p>
        </w:tc>
      </w:tr>
      <w:tr w:rsidR="00D40B16" w:rsidRPr="00622091" w14:paraId="1AF5B53D" w14:textId="77777777" w:rsidTr="00D40B16">
        <w:trPr>
          <w:trHeight w:val="445"/>
        </w:trPr>
        <w:tc>
          <w:tcPr>
            <w:tcW w:w="3962" w:type="dxa"/>
          </w:tcPr>
          <w:p w14:paraId="48507956" w14:textId="043820AB" w:rsidR="00D40B16" w:rsidRPr="00622091" w:rsidRDefault="00F10EC5" w:rsidP="00D40B16">
            <w:pPr>
              <w:pStyle w:val="Lijstalinea"/>
              <w:numPr>
                <w:ilvl w:val="0"/>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Prestatiemanagement-motivatie</w:t>
            </w:r>
            <w:r w:rsidR="00D40B16" w:rsidRPr="00622091">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p>
        </w:tc>
        <w:tc>
          <w:tcPr>
            <w:tcW w:w="1110" w:type="dxa"/>
          </w:tcPr>
          <w:p w14:paraId="524BC3FD"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.25**</w:t>
            </w:r>
          </w:p>
        </w:tc>
        <w:tc>
          <w:tcPr>
            <w:tcW w:w="1267" w:type="dxa"/>
          </w:tcPr>
          <w:p w14:paraId="3FAAA264"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.18</w:t>
            </w:r>
          </w:p>
        </w:tc>
        <w:tc>
          <w:tcPr>
            <w:tcW w:w="1108" w:type="dxa"/>
          </w:tcPr>
          <w:p w14:paraId="1024BC3C"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1</w:t>
            </w:r>
          </w:p>
        </w:tc>
        <w:tc>
          <w:tcPr>
            <w:tcW w:w="982" w:type="dxa"/>
          </w:tcPr>
          <w:p w14:paraId="6C55FE78" w14:textId="77777777" w:rsidR="00D40B16" w:rsidRPr="00622091" w:rsidRDefault="00D40B16" w:rsidP="00632F6F">
            <w:pPr>
              <w:jc w:val="center"/>
              <w:rPr>
                <w:rFonts w:ascii="Times New Roman" w:eastAsia="Times New Roman" w:hAnsi="Times New Roman" w:cs="Times New Roman"/>
                <w:sz w:val="24"/>
                <w:szCs w:val="24"/>
              </w:rPr>
            </w:pPr>
          </w:p>
        </w:tc>
        <w:tc>
          <w:tcPr>
            <w:tcW w:w="602" w:type="dxa"/>
          </w:tcPr>
          <w:p w14:paraId="3A103608" w14:textId="77777777" w:rsidR="00D40B16" w:rsidRPr="00622091" w:rsidRDefault="00D40B16" w:rsidP="00632F6F">
            <w:pPr>
              <w:jc w:val="center"/>
              <w:rPr>
                <w:rFonts w:ascii="Times New Roman" w:eastAsia="Times New Roman" w:hAnsi="Times New Roman" w:cs="Times New Roman"/>
                <w:sz w:val="24"/>
                <w:szCs w:val="24"/>
              </w:rPr>
            </w:pPr>
          </w:p>
        </w:tc>
      </w:tr>
      <w:tr w:rsidR="00D40B16" w:rsidRPr="00622091" w14:paraId="62DAB14E" w14:textId="77777777" w:rsidTr="00D40B16">
        <w:trPr>
          <w:trHeight w:val="437"/>
        </w:trPr>
        <w:tc>
          <w:tcPr>
            <w:tcW w:w="3962" w:type="dxa"/>
            <w:hideMark/>
          </w:tcPr>
          <w:p w14:paraId="5F36A0F4" w14:textId="45C8A0A3" w:rsidR="00D40B16" w:rsidRPr="00622091" w:rsidRDefault="00D40B16" w:rsidP="00D40B16">
            <w:pPr>
              <w:pStyle w:val="Lijstalinea"/>
              <w:numPr>
                <w:ilvl w:val="0"/>
                <w:numId w:val="5"/>
              </w:numPr>
              <w:spacing w:after="0" w:line="276" w:lineRule="auto"/>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Mogelijkheden-</w:t>
            </w:r>
            <w:r w:rsidR="001550C3">
              <w:rPr>
                <w:rFonts w:ascii="Times New Roman" w:eastAsia="Times New Roman" w:hAnsi="Times New Roman" w:cs="Times New Roman"/>
                <w:sz w:val="24"/>
                <w:szCs w:val="24"/>
              </w:rPr>
              <w:t>HR-domein</w:t>
            </w:r>
          </w:p>
        </w:tc>
        <w:tc>
          <w:tcPr>
            <w:tcW w:w="1110" w:type="dxa"/>
            <w:hideMark/>
          </w:tcPr>
          <w:p w14:paraId="4DC98888"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.35**</w:t>
            </w:r>
          </w:p>
        </w:tc>
        <w:tc>
          <w:tcPr>
            <w:tcW w:w="1267" w:type="dxa"/>
            <w:hideMark/>
          </w:tcPr>
          <w:p w14:paraId="4787A5B8"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.36**</w:t>
            </w:r>
          </w:p>
        </w:tc>
        <w:tc>
          <w:tcPr>
            <w:tcW w:w="1108" w:type="dxa"/>
            <w:hideMark/>
          </w:tcPr>
          <w:p w14:paraId="39ED554B"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.32**</w:t>
            </w:r>
          </w:p>
        </w:tc>
        <w:tc>
          <w:tcPr>
            <w:tcW w:w="982" w:type="dxa"/>
          </w:tcPr>
          <w:p w14:paraId="60EDE2BB"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1</w:t>
            </w:r>
          </w:p>
        </w:tc>
        <w:tc>
          <w:tcPr>
            <w:tcW w:w="602" w:type="dxa"/>
          </w:tcPr>
          <w:p w14:paraId="211FFA86" w14:textId="77777777" w:rsidR="00D40B16" w:rsidRPr="00622091" w:rsidRDefault="00D40B16" w:rsidP="00632F6F">
            <w:pPr>
              <w:jc w:val="center"/>
              <w:rPr>
                <w:rFonts w:ascii="Times New Roman" w:eastAsia="Times New Roman" w:hAnsi="Times New Roman" w:cs="Times New Roman"/>
                <w:sz w:val="24"/>
                <w:szCs w:val="24"/>
              </w:rPr>
            </w:pPr>
          </w:p>
        </w:tc>
      </w:tr>
      <w:tr w:rsidR="00D40B16" w:rsidRPr="00622091" w14:paraId="6B2B6671" w14:textId="77777777" w:rsidTr="00D40B16">
        <w:trPr>
          <w:trHeight w:val="335"/>
        </w:trPr>
        <w:tc>
          <w:tcPr>
            <w:tcW w:w="3962" w:type="dxa"/>
            <w:tcBorders>
              <w:bottom w:val="single" w:sz="4" w:space="0" w:color="auto"/>
            </w:tcBorders>
            <w:hideMark/>
          </w:tcPr>
          <w:p w14:paraId="7AD0FA3D" w14:textId="77777777" w:rsidR="00D40B16" w:rsidRPr="00622091" w:rsidRDefault="00D40B16" w:rsidP="00D40B16">
            <w:pPr>
              <w:pStyle w:val="Lijstalinea"/>
              <w:numPr>
                <w:ilvl w:val="0"/>
                <w:numId w:val="5"/>
              </w:numPr>
              <w:spacing w:after="0" w:line="276" w:lineRule="auto"/>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Werknemer veerkracht</w:t>
            </w:r>
          </w:p>
        </w:tc>
        <w:tc>
          <w:tcPr>
            <w:tcW w:w="1110" w:type="dxa"/>
            <w:tcBorders>
              <w:bottom w:val="single" w:sz="4" w:space="0" w:color="auto"/>
            </w:tcBorders>
            <w:hideMark/>
          </w:tcPr>
          <w:p w14:paraId="3E1CEE7F"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.31**</w:t>
            </w:r>
          </w:p>
        </w:tc>
        <w:tc>
          <w:tcPr>
            <w:tcW w:w="1267" w:type="dxa"/>
            <w:tcBorders>
              <w:bottom w:val="single" w:sz="4" w:space="0" w:color="auto"/>
            </w:tcBorders>
            <w:hideMark/>
          </w:tcPr>
          <w:p w14:paraId="76F64D2F"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.24*</w:t>
            </w:r>
          </w:p>
        </w:tc>
        <w:tc>
          <w:tcPr>
            <w:tcW w:w="1108" w:type="dxa"/>
            <w:tcBorders>
              <w:bottom w:val="single" w:sz="4" w:space="0" w:color="auto"/>
            </w:tcBorders>
            <w:hideMark/>
          </w:tcPr>
          <w:p w14:paraId="61FBF61D"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.34**</w:t>
            </w:r>
          </w:p>
        </w:tc>
        <w:tc>
          <w:tcPr>
            <w:tcW w:w="982" w:type="dxa"/>
            <w:tcBorders>
              <w:bottom w:val="single" w:sz="4" w:space="0" w:color="auto"/>
            </w:tcBorders>
            <w:hideMark/>
          </w:tcPr>
          <w:p w14:paraId="1A1DA20F"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.41**</w:t>
            </w:r>
          </w:p>
        </w:tc>
        <w:tc>
          <w:tcPr>
            <w:tcW w:w="602" w:type="dxa"/>
            <w:tcBorders>
              <w:bottom w:val="single" w:sz="4" w:space="0" w:color="auto"/>
            </w:tcBorders>
          </w:tcPr>
          <w:p w14:paraId="7DDEE606" w14:textId="77777777" w:rsidR="00D40B16" w:rsidRPr="00622091" w:rsidRDefault="00D40B16" w:rsidP="00632F6F">
            <w:pPr>
              <w:jc w:val="center"/>
              <w:rPr>
                <w:rFonts w:ascii="Times New Roman" w:eastAsia="Times New Roman" w:hAnsi="Times New Roman" w:cs="Times New Roman"/>
                <w:sz w:val="24"/>
                <w:szCs w:val="24"/>
              </w:rPr>
            </w:pPr>
            <w:r w:rsidRPr="00622091">
              <w:rPr>
                <w:rFonts w:ascii="Times New Roman" w:eastAsia="Times New Roman" w:hAnsi="Times New Roman" w:cs="Times New Roman"/>
                <w:sz w:val="24"/>
                <w:szCs w:val="24"/>
              </w:rPr>
              <w:t>1</w:t>
            </w:r>
          </w:p>
        </w:tc>
      </w:tr>
    </w:tbl>
    <w:p w14:paraId="7B05FD66" w14:textId="5D6DD45B" w:rsidR="00D40B16" w:rsidRPr="00622091" w:rsidRDefault="00D40B16" w:rsidP="00D40B16">
      <w:pPr>
        <w:rPr>
          <w:sz w:val="24"/>
          <w:szCs w:val="24"/>
        </w:rPr>
      </w:pPr>
      <w:r w:rsidRPr="00622091">
        <w:rPr>
          <w:rFonts w:ascii="Times New Roman" w:hAnsi="Times New Roman" w:cs="Times New Roman"/>
          <w:i/>
          <w:iCs/>
          <w:sz w:val="24"/>
          <w:szCs w:val="24"/>
        </w:rPr>
        <w:t>Noot</w:t>
      </w:r>
      <w:r w:rsidRPr="00622091">
        <w:rPr>
          <w:rFonts w:ascii="Times New Roman" w:hAnsi="Times New Roman" w:cs="Times New Roman"/>
          <w:sz w:val="24"/>
          <w:szCs w:val="24"/>
        </w:rPr>
        <w:t xml:space="preserve">. * </w:t>
      </w:r>
      <w:r w:rsidRPr="00622091">
        <w:rPr>
          <w:rFonts w:ascii="Times New Roman" w:hAnsi="Times New Roman" w:cs="Times New Roman"/>
          <w:i/>
          <w:iCs/>
          <w:sz w:val="24"/>
          <w:szCs w:val="24"/>
        </w:rPr>
        <w:t>p</w:t>
      </w:r>
      <w:r w:rsidRPr="00622091">
        <w:rPr>
          <w:rFonts w:ascii="Times New Roman" w:hAnsi="Times New Roman" w:cs="Times New Roman"/>
          <w:sz w:val="24"/>
          <w:szCs w:val="24"/>
        </w:rPr>
        <w:t xml:space="preserve"> &lt; .05, ** </w:t>
      </w:r>
      <w:r w:rsidRPr="00622091">
        <w:rPr>
          <w:rFonts w:ascii="Times New Roman" w:hAnsi="Times New Roman" w:cs="Times New Roman"/>
          <w:i/>
          <w:iCs/>
          <w:sz w:val="24"/>
          <w:szCs w:val="24"/>
        </w:rPr>
        <w:t>p</w:t>
      </w:r>
      <w:r w:rsidRPr="00622091">
        <w:rPr>
          <w:rFonts w:ascii="Times New Roman" w:hAnsi="Times New Roman" w:cs="Times New Roman"/>
          <w:sz w:val="24"/>
          <w:szCs w:val="24"/>
        </w:rPr>
        <w:t xml:space="preserve"> &lt; .001</w:t>
      </w:r>
    </w:p>
    <w:p w14:paraId="37B3C1F4" w14:textId="77777777" w:rsidR="00331BD3" w:rsidRPr="003A1B57" w:rsidRDefault="00331BD3" w:rsidP="00331BD3">
      <w:pPr>
        <w:spacing w:after="0" w:line="360" w:lineRule="auto"/>
        <w:ind w:firstLine="708"/>
        <w:jc w:val="both"/>
        <w:rPr>
          <w:rFonts w:ascii="Times New Roman" w:eastAsia="Times New Roman" w:hAnsi="Times New Roman" w:cs="Times New Roman"/>
          <w:sz w:val="24"/>
          <w:szCs w:val="24"/>
        </w:rPr>
      </w:pPr>
    </w:p>
    <w:p w14:paraId="48A33165" w14:textId="57E3A332" w:rsidR="00331BD3" w:rsidRPr="003A1B57" w:rsidRDefault="00331BD3" w:rsidP="00331BD3">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In Tabel 3 zijn de data voor de correlaties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werknemer veerkracht en de controlevariabelen weergegeven. De correlaties geven aan in hoeverre verschillende groepen werknemers verschillende percepties hebben van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en verschillen in werknemer veerkracht. Geen van de variabelen hangen samen met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Het </w:t>
      </w:r>
      <w:r w:rsidR="00F10EC5">
        <w:rPr>
          <w:rFonts w:ascii="Times New Roman" w:eastAsia="Times New Roman" w:hAnsi="Times New Roman" w:cs="Times New Roman"/>
          <w:sz w:val="24"/>
          <w:szCs w:val="24"/>
        </w:rPr>
        <w:t>financiële 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is negatief gerelateerd aan COVID-19-invloed. </w:t>
      </w:r>
      <w:r w:rsidRPr="003A1B57">
        <w:rPr>
          <w:rFonts w:ascii="Times New Roman" w:hAnsi="Times New Roman" w:cs="Times New Roman"/>
          <w:sz w:val="24"/>
          <w:szCs w:val="24"/>
        </w:rPr>
        <w:t xml:space="preserve">Dat betekent </w:t>
      </w:r>
      <w:r w:rsidR="00AE5D7F">
        <w:rPr>
          <w:rFonts w:ascii="Times New Roman" w:hAnsi="Times New Roman" w:cs="Times New Roman"/>
          <w:sz w:val="24"/>
          <w:szCs w:val="24"/>
        </w:rPr>
        <w:t xml:space="preserve">dat </w:t>
      </w:r>
      <w:r w:rsidRPr="003A1B57">
        <w:rPr>
          <w:rFonts w:ascii="Times New Roman" w:hAnsi="Times New Roman" w:cs="Times New Roman"/>
          <w:sz w:val="24"/>
          <w:szCs w:val="24"/>
        </w:rPr>
        <w:t xml:space="preserve">hoe meer iemands werk door COVID-19 beïnvloed wordt, hoe negatiever de werknemer het </w:t>
      </w:r>
      <w:r w:rsidR="00F10EC5">
        <w:rPr>
          <w:rFonts w:ascii="Times New Roman" w:hAnsi="Times New Roman" w:cs="Times New Roman"/>
          <w:sz w:val="24"/>
          <w:szCs w:val="24"/>
        </w:rPr>
        <w:t>financiële motivatie</w:t>
      </w:r>
      <w:r w:rsidRPr="003A1B57">
        <w:rPr>
          <w:rFonts w:ascii="Times New Roman" w:hAnsi="Times New Roman" w:cs="Times New Roman"/>
          <w:sz w:val="24"/>
          <w:szCs w:val="24"/>
        </w:rPr>
        <w:t>-</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percipieert. Verder is het </w:t>
      </w:r>
      <w:r w:rsidR="00F10EC5">
        <w:rPr>
          <w:rFonts w:ascii="Times New Roman" w:eastAsia="Times New Roman" w:hAnsi="Times New Roman" w:cs="Times New Roman"/>
          <w:sz w:val="24"/>
          <w:szCs w:val="24"/>
        </w:rPr>
        <w:t>financiële 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positief gerelateerd aan hoog opgeleiden, artsen en snijdende afdelingen. Het </w:t>
      </w:r>
      <w:r w:rsidR="00F10EC5">
        <w:rPr>
          <w:rFonts w:ascii="Times New Roman" w:eastAsia="Times New Roman" w:hAnsi="Times New Roman" w:cs="Times New Roman"/>
          <w:sz w:val="24"/>
          <w:szCs w:val="24"/>
        </w:rPr>
        <w:t>prestatiemanagement-motivatie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is positief gerelateerd aan laag opgeleiden en snijdende afdelingen.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is positief gerelateerd aan snijdende afdelingen. Zie Bijlage D voor de data van de correlaties tussen de controlevariabelen</w:t>
      </w:r>
      <w:r w:rsidR="00AE5D7F">
        <w:rPr>
          <w:rFonts w:ascii="Times New Roman" w:eastAsia="Times New Roman" w:hAnsi="Times New Roman" w:cs="Times New Roman"/>
          <w:sz w:val="24"/>
          <w:szCs w:val="24"/>
        </w:rPr>
        <w:t xml:space="preserve"> onderling</w:t>
      </w:r>
      <w:r w:rsidRPr="003A1B57">
        <w:rPr>
          <w:rFonts w:ascii="Times New Roman" w:eastAsia="Times New Roman" w:hAnsi="Times New Roman" w:cs="Times New Roman"/>
          <w:sz w:val="24"/>
          <w:szCs w:val="24"/>
        </w:rPr>
        <w:t>.</w:t>
      </w:r>
    </w:p>
    <w:p w14:paraId="6B020B2B" w14:textId="66620155" w:rsidR="00331BD3" w:rsidRDefault="00331BD3" w:rsidP="006433D1">
      <w:pPr>
        <w:spacing w:after="0" w:line="360" w:lineRule="auto"/>
        <w:ind w:firstLine="708"/>
        <w:jc w:val="both"/>
        <w:rPr>
          <w:rFonts w:ascii="Times New Roman" w:eastAsia="Times New Roman" w:hAnsi="Times New Roman" w:cs="Times New Roman"/>
          <w:sz w:val="24"/>
          <w:szCs w:val="24"/>
        </w:rPr>
      </w:pPr>
    </w:p>
    <w:tbl>
      <w:tblPr>
        <w:tblStyle w:val="Tabelraster"/>
        <w:tblpPr w:leftFromText="141" w:rightFromText="141" w:vertAnchor="text" w:horzAnchor="margin" w:tblpXSpec="center" w:tblpY="-219"/>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559"/>
        <w:gridCol w:w="1701"/>
        <w:gridCol w:w="1701"/>
        <w:gridCol w:w="1560"/>
        <w:gridCol w:w="1842"/>
      </w:tblGrid>
      <w:tr w:rsidR="00D40B16" w:rsidRPr="00622091" w14:paraId="51C9F862" w14:textId="77777777" w:rsidTr="00632F6F">
        <w:trPr>
          <w:trHeight w:val="576"/>
        </w:trPr>
        <w:tc>
          <w:tcPr>
            <w:tcW w:w="10773" w:type="dxa"/>
            <w:gridSpan w:val="6"/>
          </w:tcPr>
          <w:p w14:paraId="1979F107" w14:textId="77777777" w:rsidR="00D40B16" w:rsidRPr="00622091" w:rsidRDefault="00D40B16" w:rsidP="008C78DA">
            <w:pPr>
              <w:spacing w:line="360" w:lineRule="auto"/>
              <w:rPr>
                <w:rFonts w:ascii="Times New Roman" w:hAnsi="Times New Roman" w:cs="Times New Roman"/>
                <w:b/>
                <w:bCs/>
                <w:sz w:val="24"/>
                <w:szCs w:val="24"/>
              </w:rPr>
            </w:pPr>
            <w:r w:rsidRPr="00622091">
              <w:rPr>
                <w:rFonts w:ascii="Times New Roman" w:hAnsi="Times New Roman" w:cs="Times New Roman"/>
                <w:b/>
                <w:bCs/>
                <w:sz w:val="24"/>
                <w:szCs w:val="24"/>
              </w:rPr>
              <w:lastRenderedPageBreak/>
              <w:t>Tabel 3</w:t>
            </w:r>
          </w:p>
          <w:p w14:paraId="76205781" w14:textId="27674A72" w:rsidR="00D40B16" w:rsidRPr="00622091" w:rsidRDefault="00D40B16" w:rsidP="008C78DA">
            <w:pPr>
              <w:spacing w:line="360" w:lineRule="auto"/>
              <w:rPr>
                <w:rFonts w:ascii="Times New Roman" w:eastAsia="Times New Roman" w:hAnsi="Times New Roman" w:cs="Times New Roman"/>
                <w:i/>
                <w:iCs/>
                <w:sz w:val="24"/>
                <w:szCs w:val="24"/>
              </w:rPr>
            </w:pPr>
            <w:r w:rsidRPr="00622091">
              <w:rPr>
                <w:rFonts w:ascii="Times New Roman" w:eastAsia="Times New Roman" w:hAnsi="Times New Roman" w:cs="Times New Roman"/>
                <w:i/>
                <w:iCs/>
                <w:sz w:val="24"/>
                <w:szCs w:val="24"/>
              </w:rPr>
              <w:t xml:space="preserve">Pearson r correlaties tussen de demografische gegevens, </w:t>
            </w:r>
            <w:r w:rsidR="001550C3">
              <w:rPr>
                <w:rFonts w:ascii="Times New Roman" w:eastAsia="Times New Roman" w:hAnsi="Times New Roman" w:cs="Times New Roman"/>
                <w:i/>
                <w:iCs/>
                <w:sz w:val="24"/>
                <w:szCs w:val="24"/>
              </w:rPr>
              <w:t>HR-domein</w:t>
            </w:r>
            <w:r w:rsidRPr="00622091">
              <w:rPr>
                <w:rFonts w:ascii="Times New Roman" w:eastAsia="Times New Roman" w:hAnsi="Times New Roman" w:cs="Times New Roman"/>
                <w:i/>
                <w:iCs/>
                <w:sz w:val="24"/>
                <w:szCs w:val="24"/>
              </w:rPr>
              <w:t>en en werknemer veerkracht</w:t>
            </w:r>
          </w:p>
        </w:tc>
      </w:tr>
      <w:tr w:rsidR="00D40B16" w:rsidRPr="00622091" w14:paraId="240B9893" w14:textId="77777777" w:rsidTr="00632F6F">
        <w:trPr>
          <w:trHeight w:val="1143"/>
        </w:trPr>
        <w:tc>
          <w:tcPr>
            <w:tcW w:w="2410" w:type="dxa"/>
            <w:tcBorders>
              <w:top w:val="single" w:sz="4" w:space="0" w:color="auto"/>
              <w:bottom w:val="single" w:sz="4" w:space="0" w:color="auto"/>
            </w:tcBorders>
          </w:tcPr>
          <w:p w14:paraId="4C4A9FA4" w14:textId="77777777" w:rsidR="00D40B16" w:rsidRPr="00622091" w:rsidRDefault="00D40B16" w:rsidP="00632F6F">
            <w:pPr>
              <w:rPr>
                <w:rFonts w:ascii="Times New Roman" w:hAnsi="Times New Roman" w:cs="Times New Roman"/>
                <w:sz w:val="24"/>
                <w:szCs w:val="24"/>
              </w:rPr>
            </w:pPr>
          </w:p>
        </w:tc>
        <w:tc>
          <w:tcPr>
            <w:tcW w:w="1559" w:type="dxa"/>
            <w:tcBorders>
              <w:top w:val="single" w:sz="4" w:space="0" w:color="auto"/>
              <w:bottom w:val="single" w:sz="4" w:space="0" w:color="auto"/>
            </w:tcBorders>
          </w:tcPr>
          <w:p w14:paraId="65DB40D3" w14:textId="4DB2C1B7"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1 Vaardig-heden-</w:t>
            </w:r>
            <w:r w:rsidR="001550C3">
              <w:rPr>
                <w:rFonts w:ascii="Times New Roman" w:hAnsi="Times New Roman" w:cs="Times New Roman"/>
                <w:sz w:val="24"/>
                <w:szCs w:val="24"/>
              </w:rPr>
              <w:t>HR-domein</w:t>
            </w:r>
          </w:p>
        </w:tc>
        <w:tc>
          <w:tcPr>
            <w:tcW w:w="1701" w:type="dxa"/>
            <w:tcBorders>
              <w:top w:val="single" w:sz="4" w:space="0" w:color="auto"/>
              <w:bottom w:val="single" w:sz="4" w:space="0" w:color="auto"/>
            </w:tcBorders>
          </w:tcPr>
          <w:p w14:paraId="2752CE39" w14:textId="6ED4F15A"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 xml:space="preserve">2 </w:t>
            </w:r>
            <w:r w:rsidR="00F10EC5">
              <w:rPr>
                <w:rFonts w:ascii="Times New Roman" w:hAnsi="Times New Roman" w:cs="Times New Roman"/>
                <w:sz w:val="24"/>
                <w:szCs w:val="24"/>
              </w:rPr>
              <w:t>Financiële motivatie</w:t>
            </w:r>
            <w:r w:rsidRPr="00622091">
              <w:rPr>
                <w:rFonts w:ascii="Times New Roman" w:hAnsi="Times New Roman" w:cs="Times New Roman"/>
                <w:sz w:val="24"/>
                <w:szCs w:val="24"/>
              </w:rPr>
              <w:t>-</w:t>
            </w:r>
            <w:r w:rsidR="001550C3">
              <w:rPr>
                <w:rFonts w:ascii="Times New Roman" w:hAnsi="Times New Roman" w:cs="Times New Roman"/>
                <w:sz w:val="24"/>
                <w:szCs w:val="24"/>
              </w:rPr>
              <w:t>HR-domein</w:t>
            </w:r>
          </w:p>
        </w:tc>
        <w:tc>
          <w:tcPr>
            <w:tcW w:w="1701" w:type="dxa"/>
            <w:tcBorders>
              <w:top w:val="single" w:sz="4" w:space="0" w:color="auto"/>
              <w:bottom w:val="single" w:sz="4" w:space="0" w:color="auto"/>
            </w:tcBorders>
          </w:tcPr>
          <w:p w14:paraId="2EBE25F1" w14:textId="6963702F"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3 Prestatie-management motivatie-</w:t>
            </w:r>
            <w:r w:rsidR="001550C3">
              <w:rPr>
                <w:rFonts w:ascii="Times New Roman" w:hAnsi="Times New Roman" w:cs="Times New Roman"/>
                <w:sz w:val="24"/>
                <w:szCs w:val="24"/>
              </w:rPr>
              <w:t>HR-domein</w:t>
            </w:r>
          </w:p>
        </w:tc>
        <w:tc>
          <w:tcPr>
            <w:tcW w:w="1560" w:type="dxa"/>
            <w:tcBorders>
              <w:top w:val="single" w:sz="4" w:space="0" w:color="auto"/>
              <w:bottom w:val="single" w:sz="4" w:space="0" w:color="auto"/>
            </w:tcBorders>
          </w:tcPr>
          <w:p w14:paraId="4FC26218" w14:textId="1FD651BB"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4 Mogelijk-heden-</w:t>
            </w:r>
            <w:r w:rsidR="001550C3">
              <w:rPr>
                <w:rFonts w:ascii="Times New Roman" w:hAnsi="Times New Roman" w:cs="Times New Roman"/>
                <w:sz w:val="24"/>
                <w:szCs w:val="24"/>
              </w:rPr>
              <w:t>HR-domein</w:t>
            </w:r>
          </w:p>
        </w:tc>
        <w:tc>
          <w:tcPr>
            <w:tcW w:w="1842" w:type="dxa"/>
            <w:tcBorders>
              <w:top w:val="single" w:sz="4" w:space="0" w:color="auto"/>
              <w:bottom w:val="single" w:sz="4" w:space="0" w:color="auto"/>
            </w:tcBorders>
          </w:tcPr>
          <w:p w14:paraId="6F3A20DC" w14:textId="77777777"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5 Werknemer veerkracht</w:t>
            </w:r>
          </w:p>
        </w:tc>
      </w:tr>
      <w:tr w:rsidR="00D40B16" w:rsidRPr="00622091" w14:paraId="2CD80974" w14:textId="77777777" w:rsidTr="00632F6F">
        <w:trPr>
          <w:trHeight w:val="270"/>
        </w:trPr>
        <w:tc>
          <w:tcPr>
            <w:tcW w:w="2410" w:type="dxa"/>
            <w:tcBorders>
              <w:top w:val="single" w:sz="4" w:space="0" w:color="auto"/>
            </w:tcBorders>
          </w:tcPr>
          <w:p w14:paraId="6BE91498" w14:textId="77777777"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6 Leeftijd</w:t>
            </w:r>
          </w:p>
        </w:tc>
        <w:tc>
          <w:tcPr>
            <w:tcW w:w="1559" w:type="dxa"/>
            <w:tcBorders>
              <w:top w:val="single" w:sz="4" w:space="0" w:color="auto"/>
            </w:tcBorders>
          </w:tcPr>
          <w:p w14:paraId="67C7F936"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-.01</w:t>
            </w:r>
          </w:p>
        </w:tc>
        <w:tc>
          <w:tcPr>
            <w:tcW w:w="1701" w:type="dxa"/>
            <w:tcBorders>
              <w:top w:val="single" w:sz="4" w:space="0" w:color="auto"/>
            </w:tcBorders>
          </w:tcPr>
          <w:p w14:paraId="7DB07F54"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.18</w:t>
            </w:r>
          </w:p>
        </w:tc>
        <w:tc>
          <w:tcPr>
            <w:tcW w:w="1701" w:type="dxa"/>
            <w:tcBorders>
              <w:top w:val="single" w:sz="4" w:space="0" w:color="auto"/>
            </w:tcBorders>
          </w:tcPr>
          <w:p w14:paraId="7711BD3D"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.02</w:t>
            </w:r>
          </w:p>
        </w:tc>
        <w:tc>
          <w:tcPr>
            <w:tcW w:w="1560" w:type="dxa"/>
            <w:tcBorders>
              <w:top w:val="single" w:sz="4" w:space="0" w:color="auto"/>
            </w:tcBorders>
          </w:tcPr>
          <w:p w14:paraId="7E95B395"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.08</w:t>
            </w:r>
          </w:p>
        </w:tc>
        <w:tc>
          <w:tcPr>
            <w:tcW w:w="1842" w:type="dxa"/>
            <w:tcBorders>
              <w:top w:val="single" w:sz="4" w:space="0" w:color="auto"/>
            </w:tcBorders>
          </w:tcPr>
          <w:p w14:paraId="50176705"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.03</w:t>
            </w:r>
          </w:p>
        </w:tc>
      </w:tr>
      <w:tr w:rsidR="00D40B16" w:rsidRPr="00622091" w14:paraId="37A75982" w14:textId="77777777" w:rsidTr="00632F6F">
        <w:trPr>
          <w:trHeight w:val="270"/>
        </w:trPr>
        <w:tc>
          <w:tcPr>
            <w:tcW w:w="2410" w:type="dxa"/>
          </w:tcPr>
          <w:p w14:paraId="76EF6A6C" w14:textId="77777777"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7 Man</w:t>
            </w:r>
          </w:p>
        </w:tc>
        <w:tc>
          <w:tcPr>
            <w:tcW w:w="1559" w:type="dxa"/>
          </w:tcPr>
          <w:p w14:paraId="59D2B5C8"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-.15</w:t>
            </w:r>
          </w:p>
        </w:tc>
        <w:tc>
          <w:tcPr>
            <w:tcW w:w="1701" w:type="dxa"/>
          </w:tcPr>
          <w:p w14:paraId="03949FF0"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.06</w:t>
            </w:r>
          </w:p>
        </w:tc>
        <w:tc>
          <w:tcPr>
            <w:tcW w:w="1701" w:type="dxa"/>
          </w:tcPr>
          <w:p w14:paraId="77C86B56"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-.02</w:t>
            </w:r>
          </w:p>
        </w:tc>
        <w:tc>
          <w:tcPr>
            <w:tcW w:w="1560" w:type="dxa"/>
          </w:tcPr>
          <w:p w14:paraId="5ECAC870"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.04</w:t>
            </w:r>
          </w:p>
        </w:tc>
        <w:tc>
          <w:tcPr>
            <w:tcW w:w="1842" w:type="dxa"/>
          </w:tcPr>
          <w:p w14:paraId="247856D1"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.01</w:t>
            </w:r>
          </w:p>
        </w:tc>
      </w:tr>
      <w:tr w:rsidR="00D40B16" w:rsidRPr="00622091" w14:paraId="3A05C22C" w14:textId="77777777" w:rsidTr="00632F6F">
        <w:trPr>
          <w:trHeight w:val="270"/>
        </w:trPr>
        <w:tc>
          <w:tcPr>
            <w:tcW w:w="2410" w:type="dxa"/>
          </w:tcPr>
          <w:p w14:paraId="2A2191F1" w14:textId="77777777"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8 Werkuren p/w</w:t>
            </w:r>
          </w:p>
        </w:tc>
        <w:tc>
          <w:tcPr>
            <w:tcW w:w="1559" w:type="dxa"/>
          </w:tcPr>
          <w:p w14:paraId="64E8897D"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.14</w:t>
            </w:r>
          </w:p>
        </w:tc>
        <w:tc>
          <w:tcPr>
            <w:tcW w:w="1701" w:type="dxa"/>
          </w:tcPr>
          <w:p w14:paraId="47EF706E"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.12</w:t>
            </w:r>
          </w:p>
        </w:tc>
        <w:tc>
          <w:tcPr>
            <w:tcW w:w="1701" w:type="dxa"/>
          </w:tcPr>
          <w:p w14:paraId="47B8F4A4"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.18</w:t>
            </w:r>
          </w:p>
        </w:tc>
        <w:tc>
          <w:tcPr>
            <w:tcW w:w="1560" w:type="dxa"/>
          </w:tcPr>
          <w:p w14:paraId="1D8E18C3"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.16</w:t>
            </w:r>
          </w:p>
        </w:tc>
        <w:tc>
          <w:tcPr>
            <w:tcW w:w="1842" w:type="dxa"/>
          </w:tcPr>
          <w:p w14:paraId="6F58BADE"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.10</w:t>
            </w:r>
          </w:p>
        </w:tc>
      </w:tr>
      <w:tr w:rsidR="00D40B16" w:rsidRPr="00622091" w14:paraId="4EE94489" w14:textId="77777777" w:rsidTr="00632F6F">
        <w:trPr>
          <w:trHeight w:val="306"/>
        </w:trPr>
        <w:tc>
          <w:tcPr>
            <w:tcW w:w="2410" w:type="dxa"/>
          </w:tcPr>
          <w:p w14:paraId="09F6DEA4" w14:textId="77777777"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9 Jaren in dienst</w:t>
            </w:r>
          </w:p>
        </w:tc>
        <w:tc>
          <w:tcPr>
            <w:tcW w:w="1559" w:type="dxa"/>
          </w:tcPr>
          <w:p w14:paraId="5EC7E615"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.08</w:t>
            </w:r>
          </w:p>
        </w:tc>
        <w:tc>
          <w:tcPr>
            <w:tcW w:w="1701" w:type="dxa"/>
          </w:tcPr>
          <w:p w14:paraId="35D2AFC9"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.05</w:t>
            </w:r>
          </w:p>
        </w:tc>
        <w:tc>
          <w:tcPr>
            <w:tcW w:w="1701" w:type="dxa"/>
          </w:tcPr>
          <w:p w14:paraId="6EAE8B08"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-.08</w:t>
            </w:r>
          </w:p>
        </w:tc>
        <w:tc>
          <w:tcPr>
            <w:tcW w:w="1560" w:type="dxa"/>
          </w:tcPr>
          <w:p w14:paraId="3918AA04"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-.06</w:t>
            </w:r>
          </w:p>
        </w:tc>
        <w:tc>
          <w:tcPr>
            <w:tcW w:w="1842" w:type="dxa"/>
          </w:tcPr>
          <w:p w14:paraId="023F3BE4"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-.20</w:t>
            </w:r>
          </w:p>
        </w:tc>
      </w:tr>
      <w:tr w:rsidR="00D40B16" w:rsidRPr="00622091" w14:paraId="7B66CB26" w14:textId="77777777" w:rsidTr="008C78DA">
        <w:trPr>
          <w:trHeight w:val="282"/>
        </w:trPr>
        <w:tc>
          <w:tcPr>
            <w:tcW w:w="2410" w:type="dxa"/>
          </w:tcPr>
          <w:p w14:paraId="65F72A24" w14:textId="77777777"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10 COVID-19-invloed</w:t>
            </w:r>
          </w:p>
        </w:tc>
        <w:tc>
          <w:tcPr>
            <w:tcW w:w="1559" w:type="dxa"/>
          </w:tcPr>
          <w:p w14:paraId="561886E9"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sz w:val="24"/>
                <w:szCs w:val="24"/>
              </w:rPr>
              <w:t>.04</w:t>
            </w:r>
          </w:p>
        </w:tc>
        <w:tc>
          <w:tcPr>
            <w:tcW w:w="1701" w:type="dxa"/>
          </w:tcPr>
          <w:p w14:paraId="05FC7EB3"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sz w:val="24"/>
                <w:szCs w:val="24"/>
              </w:rPr>
              <w:t>-.29</w:t>
            </w:r>
            <w:r w:rsidRPr="00622091">
              <w:rPr>
                <w:rFonts w:ascii="Times New Roman" w:hAnsi="Times New Roman" w:cs="Times New Roman"/>
                <w:sz w:val="24"/>
                <w:szCs w:val="24"/>
                <w:vertAlign w:val="superscript"/>
              </w:rPr>
              <w:t>**</w:t>
            </w:r>
          </w:p>
        </w:tc>
        <w:tc>
          <w:tcPr>
            <w:tcW w:w="1701" w:type="dxa"/>
          </w:tcPr>
          <w:p w14:paraId="42955BA4"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-.03</w:t>
            </w:r>
          </w:p>
        </w:tc>
        <w:tc>
          <w:tcPr>
            <w:tcW w:w="1560" w:type="dxa"/>
          </w:tcPr>
          <w:p w14:paraId="76E96869"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-.08</w:t>
            </w:r>
          </w:p>
        </w:tc>
        <w:tc>
          <w:tcPr>
            <w:tcW w:w="1842" w:type="dxa"/>
          </w:tcPr>
          <w:p w14:paraId="73576912"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.14</w:t>
            </w:r>
          </w:p>
        </w:tc>
      </w:tr>
      <w:tr w:rsidR="00D40B16" w:rsidRPr="00622091" w14:paraId="0AC36A1F" w14:textId="77777777" w:rsidTr="00632F6F">
        <w:trPr>
          <w:trHeight w:val="270"/>
        </w:trPr>
        <w:tc>
          <w:tcPr>
            <w:tcW w:w="2410" w:type="dxa"/>
          </w:tcPr>
          <w:p w14:paraId="318C7B80" w14:textId="77777777"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11 UMC</w:t>
            </w:r>
          </w:p>
        </w:tc>
        <w:tc>
          <w:tcPr>
            <w:tcW w:w="1559" w:type="dxa"/>
          </w:tcPr>
          <w:p w14:paraId="756A995D"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.00</w:t>
            </w:r>
          </w:p>
        </w:tc>
        <w:tc>
          <w:tcPr>
            <w:tcW w:w="1701" w:type="dxa"/>
          </w:tcPr>
          <w:p w14:paraId="158A8A03"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-.08</w:t>
            </w:r>
          </w:p>
        </w:tc>
        <w:tc>
          <w:tcPr>
            <w:tcW w:w="1701" w:type="dxa"/>
          </w:tcPr>
          <w:p w14:paraId="7EDD4710"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-.01</w:t>
            </w:r>
          </w:p>
        </w:tc>
        <w:tc>
          <w:tcPr>
            <w:tcW w:w="1560" w:type="dxa"/>
          </w:tcPr>
          <w:p w14:paraId="09FC36F0"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-.17</w:t>
            </w:r>
          </w:p>
        </w:tc>
        <w:tc>
          <w:tcPr>
            <w:tcW w:w="1842" w:type="dxa"/>
          </w:tcPr>
          <w:p w14:paraId="2BD44E0F"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-.14</w:t>
            </w:r>
          </w:p>
        </w:tc>
      </w:tr>
      <w:tr w:rsidR="00D40B16" w:rsidRPr="00622091" w14:paraId="4F1688C8" w14:textId="77777777" w:rsidTr="00632F6F">
        <w:trPr>
          <w:trHeight w:val="539"/>
        </w:trPr>
        <w:tc>
          <w:tcPr>
            <w:tcW w:w="2410" w:type="dxa"/>
          </w:tcPr>
          <w:p w14:paraId="05CAE47B" w14:textId="77777777"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12 Topklinisch ziekenhuis</w:t>
            </w:r>
          </w:p>
        </w:tc>
        <w:tc>
          <w:tcPr>
            <w:tcW w:w="1559" w:type="dxa"/>
          </w:tcPr>
          <w:p w14:paraId="53AC0585"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-.15</w:t>
            </w:r>
          </w:p>
        </w:tc>
        <w:tc>
          <w:tcPr>
            <w:tcW w:w="1701" w:type="dxa"/>
          </w:tcPr>
          <w:p w14:paraId="095C9A0F"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.06</w:t>
            </w:r>
          </w:p>
        </w:tc>
        <w:tc>
          <w:tcPr>
            <w:tcW w:w="1701" w:type="dxa"/>
          </w:tcPr>
          <w:p w14:paraId="408EE3A7"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.11</w:t>
            </w:r>
          </w:p>
        </w:tc>
        <w:tc>
          <w:tcPr>
            <w:tcW w:w="1560" w:type="dxa"/>
          </w:tcPr>
          <w:p w14:paraId="44C04BF8"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.02</w:t>
            </w:r>
          </w:p>
        </w:tc>
        <w:tc>
          <w:tcPr>
            <w:tcW w:w="1842" w:type="dxa"/>
          </w:tcPr>
          <w:p w14:paraId="202F3BD1"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.00</w:t>
            </w:r>
          </w:p>
        </w:tc>
      </w:tr>
      <w:tr w:rsidR="00D40B16" w:rsidRPr="00622091" w14:paraId="37DB3DF1" w14:textId="77777777" w:rsidTr="00632F6F">
        <w:trPr>
          <w:trHeight w:val="623"/>
        </w:trPr>
        <w:tc>
          <w:tcPr>
            <w:tcW w:w="2410" w:type="dxa"/>
          </w:tcPr>
          <w:p w14:paraId="2E8A41EA" w14:textId="77777777"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13 Gespecialiseerd ziekenhuis</w:t>
            </w:r>
          </w:p>
        </w:tc>
        <w:tc>
          <w:tcPr>
            <w:tcW w:w="1559" w:type="dxa"/>
          </w:tcPr>
          <w:p w14:paraId="090F7F02"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.13</w:t>
            </w:r>
          </w:p>
        </w:tc>
        <w:tc>
          <w:tcPr>
            <w:tcW w:w="1701" w:type="dxa"/>
          </w:tcPr>
          <w:p w14:paraId="328830C4"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-.02</w:t>
            </w:r>
          </w:p>
        </w:tc>
        <w:tc>
          <w:tcPr>
            <w:tcW w:w="1701" w:type="dxa"/>
          </w:tcPr>
          <w:p w14:paraId="2DC39C28"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-.07</w:t>
            </w:r>
          </w:p>
        </w:tc>
        <w:tc>
          <w:tcPr>
            <w:tcW w:w="1560" w:type="dxa"/>
          </w:tcPr>
          <w:p w14:paraId="444A72E9"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.06</w:t>
            </w:r>
          </w:p>
        </w:tc>
        <w:tc>
          <w:tcPr>
            <w:tcW w:w="1842" w:type="dxa"/>
          </w:tcPr>
          <w:p w14:paraId="77274050"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.03</w:t>
            </w:r>
          </w:p>
        </w:tc>
      </w:tr>
      <w:tr w:rsidR="00D40B16" w:rsidRPr="00622091" w14:paraId="5461BB87" w14:textId="77777777" w:rsidTr="00632F6F">
        <w:trPr>
          <w:trHeight w:val="270"/>
        </w:trPr>
        <w:tc>
          <w:tcPr>
            <w:tcW w:w="2410" w:type="dxa"/>
          </w:tcPr>
          <w:p w14:paraId="70E40A35" w14:textId="77777777"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14 Randstad</w:t>
            </w:r>
          </w:p>
        </w:tc>
        <w:tc>
          <w:tcPr>
            <w:tcW w:w="1559" w:type="dxa"/>
          </w:tcPr>
          <w:p w14:paraId="77689447"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.01</w:t>
            </w:r>
          </w:p>
        </w:tc>
        <w:tc>
          <w:tcPr>
            <w:tcW w:w="1701" w:type="dxa"/>
          </w:tcPr>
          <w:p w14:paraId="020D5FE8"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.15</w:t>
            </w:r>
          </w:p>
        </w:tc>
        <w:tc>
          <w:tcPr>
            <w:tcW w:w="1701" w:type="dxa"/>
          </w:tcPr>
          <w:p w14:paraId="5625015A"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.02</w:t>
            </w:r>
          </w:p>
        </w:tc>
        <w:tc>
          <w:tcPr>
            <w:tcW w:w="1560" w:type="dxa"/>
          </w:tcPr>
          <w:p w14:paraId="64B1AAC5"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.06</w:t>
            </w:r>
          </w:p>
        </w:tc>
        <w:tc>
          <w:tcPr>
            <w:tcW w:w="1842" w:type="dxa"/>
          </w:tcPr>
          <w:p w14:paraId="0EF12694"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.17</w:t>
            </w:r>
          </w:p>
        </w:tc>
      </w:tr>
      <w:tr w:rsidR="00D40B16" w:rsidRPr="00622091" w14:paraId="0E1276F6" w14:textId="77777777" w:rsidTr="00632F6F">
        <w:trPr>
          <w:trHeight w:val="284"/>
        </w:trPr>
        <w:tc>
          <w:tcPr>
            <w:tcW w:w="2410" w:type="dxa"/>
          </w:tcPr>
          <w:p w14:paraId="446419FC" w14:textId="77777777"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15 Laag geschoold</w:t>
            </w:r>
          </w:p>
        </w:tc>
        <w:tc>
          <w:tcPr>
            <w:tcW w:w="1559" w:type="dxa"/>
          </w:tcPr>
          <w:p w14:paraId="4F45C09F"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.05</w:t>
            </w:r>
          </w:p>
        </w:tc>
        <w:tc>
          <w:tcPr>
            <w:tcW w:w="1701" w:type="dxa"/>
          </w:tcPr>
          <w:p w14:paraId="41FB7911"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.02</w:t>
            </w:r>
          </w:p>
        </w:tc>
        <w:tc>
          <w:tcPr>
            <w:tcW w:w="1701" w:type="dxa"/>
          </w:tcPr>
          <w:p w14:paraId="67604AD4"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00000"/>
                <w:sz w:val="24"/>
                <w:szCs w:val="24"/>
              </w:rPr>
              <w:t>.21</w:t>
            </w:r>
            <w:r w:rsidRPr="00622091">
              <w:rPr>
                <w:rFonts w:ascii="Times New Roman" w:hAnsi="Times New Roman" w:cs="Times New Roman"/>
                <w:color w:val="000000"/>
                <w:sz w:val="24"/>
                <w:szCs w:val="24"/>
                <w:vertAlign w:val="superscript"/>
              </w:rPr>
              <w:t>*</w:t>
            </w:r>
          </w:p>
        </w:tc>
        <w:tc>
          <w:tcPr>
            <w:tcW w:w="1560" w:type="dxa"/>
          </w:tcPr>
          <w:p w14:paraId="7423960E"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.02</w:t>
            </w:r>
          </w:p>
        </w:tc>
        <w:tc>
          <w:tcPr>
            <w:tcW w:w="1842" w:type="dxa"/>
          </w:tcPr>
          <w:p w14:paraId="14409EA2"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.09</w:t>
            </w:r>
          </w:p>
        </w:tc>
      </w:tr>
      <w:tr w:rsidR="00D40B16" w:rsidRPr="00622091" w14:paraId="5E4AD671" w14:textId="77777777" w:rsidTr="00632F6F">
        <w:trPr>
          <w:trHeight w:val="268"/>
        </w:trPr>
        <w:tc>
          <w:tcPr>
            <w:tcW w:w="2410" w:type="dxa"/>
          </w:tcPr>
          <w:p w14:paraId="756A6121" w14:textId="77777777"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16 Hoog geschoold</w:t>
            </w:r>
          </w:p>
        </w:tc>
        <w:tc>
          <w:tcPr>
            <w:tcW w:w="1559" w:type="dxa"/>
          </w:tcPr>
          <w:p w14:paraId="0D1D1DD0"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-.14</w:t>
            </w:r>
          </w:p>
        </w:tc>
        <w:tc>
          <w:tcPr>
            <w:tcW w:w="1701" w:type="dxa"/>
          </w:tcPr>
          <w:p w14:paraId="310D5A8D"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00000"/>
                <w:sz w:val="24"/>
                <w:szCs w:val="24"/>
              </w:rPr>
              <w:t>.37</w:t>
            </w:r>
            <w:r w:rsidRPr="00622091">
              <w:rPr>
                <w:rFonts w:ascii="Times New Roman" w:hAnsi="Times New Roman" w:cs="Times New Roman"/>
                <w:color w:val="000000"/>
                <w:sz w:val="24"/>
                <w:szCs w:val="24"/>
                <w:vertAlign w:val="superscript"/>
              </w:rPr>
              <w:t>**</w:t>
            </w:r>
          </w:p>
        </w:tc>
        <w:tc>
          <w:tcPr>
            <w:tcW w:w="1701" w:type="dxa"/>
          </w:tcPr>
          <w:p w14:paraId="6857B095"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-.04</w:t>
            </w:r>
          </w:p>
        </w:tc>
        <w:tc>
          <w:tcPr>
            <w:tcW w:w="1560" w:type="dxa"/>
          </w:tcPr>
          <w:p w14:paraId="071E2A69"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-.03</w:t>
            </w:r>
          </w:p>
        </w:tc>
        <w:tc>
          <w:tcPr>
            <w:tcW w:w="1842" w:type="dxa"/>
          </w:tcPr>
          <w:p w14:paraId="2B4DAF4D"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-.11</w:t>
            </w:r>
          </w:p>
        </w:tc>
      </w:tr>
      <w:tr w:rsidR="00D40B16" w:rsidRPr="00622091" w14:paraId="4C6DA50E" w14:textId="77777777" w:rsidTr="00632F6F">
        <w:trPr>
          <w:trHeight w:val="270"/>
        </w:trPr>
        <w:tc>
          <w:tcPr>
            <w:tcW w:w="2410" w:type="dxa"/>
          </w:tcPr>
          <w:p w14:paraId="7811931A" w14:textId="77777777"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17 Arts</w:t>
            </w:r>
          </w:p>
        </w:tc>
        <w:tc>
          <w:tcPr>
            <w:tcW w:w="1559" w:type="dxa"/>
          </w:tcPr>
          <w:p w14:paraId="5545356B"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-.09</w:t>
            </w:r>
          </w:p>
        </w:tc>
        <w:tc>
          <w:tcPr>
            <w:tcW w:w="1701" w:type="dxa"/>
          </w:tcPr>
          <w:p w14:paraId="5B1F3624"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00000"/>
                <w:sz w:val="24"/>
                <w:szCs w:val="24"/>
              </w:rPr>
              <w:t>.40</w:t>
            </w:r>
            <w:r w:rsidRPr="00622091">
              <w:rPr>
                <w:rFonts w:ascii="Times New Roman" w:hAnsi="Times New Roman" w:cs="Times New Roman"/>
                <w:color w:val="000000"/>
                <w:sz w:val="24"/>
                <w:szCs w:val="24"/>
                <w:vertAlign w:val="superscript"/>
              </w:rPr>
              <w:t>**</w:t>
            </w:r>
          </w:p>
        </w:tc>
        <w:tc>
          <w:tcPr>
            <w:tcW w:w="1701" w:type="dxa"/>
          </w:tcPr>
          <w:p w14:paraId="576CEEF9"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.13</w:t>
            </w:r>
          </w:p>
        </w:tc>
        <w:tc>
          <w:tcPr>
            <w:tcW w:w="1560" w:type="dxa"/>
          </w:tcPr>
          <w:p w14:paraId="0918B5E1"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.03</w:t>
            </w:r>
          </w:p>
        </w:tc>
        <w:tc>
          <w:tcPr>
            <w:tcW w:w="1842" w:type="dxa"/>
          </w:tcPr>
          <w:p w14:paraId="1406300A"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.02</w:t>
            </w:r>
          </w:p>
        </w:tc>
      </w:tr>
      <w:tr w:rsidR="00D40B16" w:rsidRPr="00622091" w14:paraId="1DDBC2C8" w14:textId="77777777" w:rsidTr="008C78DA">
        <w:trPr>
          <w:trHeight w:val="270"/>
        </w:trPr>
        <w:tc>
          <w:tcPr>
            <w:tcW w:w="2410" w:type="dxa"/>
          </w:tcPr>
          <w:p w14:paraId="2561F77C" w14:textId="77777777"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18 Snijdende afdeling</w:t>
            </w:r>
          </w:p>
        </w:tc>
        <w:tc>
          <w:tcPr>
            <w:tcW w:w="1559" w:type="dxa"/>
          </w:tcPr>
          <w:p w14:paraId="3A600B04"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.03</w:t>
            </w:r>
          </w:p>
        </w:tc>
        <w:tc>
          <w:tcPr>
            <w:tcW w:w="1701" w:type="dxa"/>
          </w:tcPr>
          <w:p w14:paraId="1193706C"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00000"/>
                <w:sz w:val="24"/>
                <w:szCs w:val="24"/>
              </w:rPr>
              <w:t>.21</w:t>
            </w:r>
            <w:r w:rsidRPr="00622091">
              <w:rPr>
                <w:rFonts w:ascii="Times New Roman" w:hAnsi="Times New Roman" w:cs="Times New Roman"/>
                <w:color w:val="000000"/>
                <w:sz w:val="24"/>
                <w:szCs w:val="24"/>
                <w:vertAlign w:val="superscript"/>
              </w:rPr>
              <w:t>*</w:t>
            </w:r>
          </w:p>
        </w:tc>
        <w:tc>
          <w:tcPr>
            <w:tcW w:w="1701" w:type="dxa"/>
          </w:tcPr>
          <w:p w14:paraId="604C9C26"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00000"/>
                <w:sz w:val="24"/>
                <w:szCs w:val="24"/>
              </w:rPr>
              <w:t>.23</w:t>
            </w:r>
            <w:r w:rsidRPr="00622091">
              <w:rPr>
                <w:rFonts w:ascii="Times New Roman" w:hAnsi="Times New Roman" w:cs="Times New Roman"/>
                <w:color w:val="000000"/>
                <w:sz w:val="24"/>
                <w:szCs w:val="24"/>
                <w:vertAlign w:val="superscript"/>
              </w:rPr>
              <w:t>*</w:t>
            </w:r>
          </w:p>
        </w:tc>
        <w:tc>
          <w:tcPr>
            <w:tcW w:w="1560" w:type="dxa"/>
          </w:tcPr>
          <w:p w14:paraId="760F517E"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00000"/>
                <w:sz w:val="24"/>
                <w:szCs w:val="24"/>
              </w:rPr>
              <w:t>.21</w:t>
            </w:r>
            <w:r w:rsidRPr="00622091">
              <w:rPr>
                <w:rFonts w:ascii="Times New Roman" w:hAnsi="Times New Roman" w:cs="Times New Roman"/>
                <w:color w:val="000000"/>
                <w:sz w:val="24"/>
                <w:szCs w:val="24"/>
                <w:vertAlign w:val="superscript"/>
              </w:rPr>
              <w:t>*</w:t>
            </w:r>
          </w:p>
        </w:tc>
        <w:tc>
          <w:tcPr>
            <w:tcW w:w="1842" w:type="dxa"/>
          </w:tcPr>
          <w:p w14:paraId="44B639FF"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.00</w:t>
            </w:r>
          </w:p>
        </w:tc>
      </w:tr>
      <w:tr w:rsidR="00D40B16" w:rsidRPr="00622091" w14:paraId="57B3B541" w14:textId="77777777" w:rsidTr="00632F6F">
        <w:trPr>
          <w:trHeight w:val="823"/>
        </w:trPr>
        <w:tc>
          <w:tcPr>
            <w:tcW w:w="2410" w:type="dxa"/>
            <w:tcBorders>
              <w:bottom w:val="single" w:sz="4" w:space="0" w:color="auto"/>
            </w:tcBorders>
          </w:tcPr>
          <w:p w14:paraId="12CC2FA7" w14:textId="77777777"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sz w:val="24"/>
                <w:szCs w:val="24"/>
              </w:rPr>
              <w:t>19 Ondersteunende afdeling</w:t>
            </w:r>
          </w:p>
        </w:tc>
        <w:tc>
          <w:tcPr>
            <w:tcW w:w="1559" w:type="dxa"/>
            <w:tcBorders>
              <w:bottom w:val="single" w:sz="4" w:space="0" w:color="auto"/>
            </w:tcBorders>
          </w:tcPr>
          <w:p w14:paraId="3E4CC799"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-.01</w:t>
            </w:r>
          </w:p>
        </w:tc>
        <w:tc>
          <w:tcPr>
            <w:tcW w:w="1701" w:type="dxa"/>
            <w:tcBorders>
              <w:bottom w:val="single" w:sz="4" w:space="0" w:color="auto"/>
            </w:tcBorders>
          </w:tcPr>
          <w:p w14:paraId="22921FAF"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-.07</w:t>
            </w:r>
          </w:p>
        </w:tc>
        <w:tc>
          <w:tcPr>
            <w:tcW w:w="1701" w:type="dxa"/>
            <w:tcBorders>
              <w:bottom w:val="single" w:sz="4" w:space="0" w:color="auto"/>
            </w:tcBorders>
          </w:tcPr>
          <w:p w14:paraId="5AD65404"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-.03</w:t>
            </w:r>
          </w:p>
        </w:tc>
        <w:tc>
          <w:tcPr>
            <w:tcW w:w="1560" w:type="dxa"/>
            <w:tcBorders>
              <w:bottom w:val="single" w:sz="4" w:space="0" w:color="auto"/>
            </w:tcBorders>
          </w:tcPr>
          <w:p w14:paraId="6B61F651"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-.03</w:t>
            </w:r>
          </w:p>
        </w:tc>
        <w:tc>
          <w:tcPr>
            <w:tcW w:w="1842" w:type="dxa"/>
            <w:tcBorders>
              <w:bottom w:val="single" w:sz="4" w:space="0" w:color="auto"/>
            </w:tcBorders>
          </w:tcPr>
          <w:p w14:paraId="28336B9A" w14:textId="77777777" w:rsidR="00D40B16" w:rsidRPr="00622091" w:rsidRDefault="00D40B16" w:rsidP="00892555">
            <w:pPr>
              <w:rPr>
                <w:rFonts w:ascii="Times New Roman" w:hAnsi="Times New Roman" w:cs="Times New Roman"/>
                <w:sz w:val="24"/>
                <w:szCs w:val="24"/>
              </w:rPr>
            </w:pPr>
            <w:r w:rsidRPr="00622091">
              <w:rPr>
                <w:rFonts w:ascii="Times New Roman" w:hAnsi="Times New Roman" w:cs="Times New Roman"/>
                <w:color w:val="010205"/>
                <w:sz w:val="24"/>
                <w:szCs w:val="24"/>
              </w:rPr>
              <w:t>-.14</w:t>
            </w:r>
          </w:p>
        </w:tc>
      </w:tr>
      <w:tr w:rsidR="00D40B16" w:rsidRPr="00622091" w14:paraId="64C9DA05" w14:textId="77777777" w:rsidTr="00632F6F">
        <w:trPr>
          <w:trHeight w:val="256"/>
        </w:trPr>
        <w:tc>
          <w:tcPr>
            <w:tcW w:w="10773" w:type="dxa"/>
            <w:gridSpan w:val="6"/>
            <w:tcBorders>
              <w:top w:val="single" w:sz="4" w:space="0" w:color="auto"/>
            </w:tcBorders>
          </w:tcPr>
          <w:p w14:paraId="243D754D" w14:textId="5978938E" w:rsidR="00D40B16" w:rsidRPr="00622091" w:rsidRDefault="00D40B16" w:rsidP="00632F6F">
            <w:pPr>
              <w:rPr>
                <w:rFonts w:ascii="Times New Roman" w:hAnsi="Times New Roman" w:cs="Times New Roman"/>
                <w:sz w:val="24"/>
                <w:szCs w:val="24"/>
              </w:rPr>
            </w:pPr>
            <w:r w:rsidRPr="00622091">
              <w:rPr>
                <w:rFonts w:ascii="Times New Roman" w:hAnsi="Times New Roman" w:cs="Times New Roman"/>
                <w:i/>
                <w:iCs/>
                <w:sz w:val="24"/>
                <w:szCs w:val="24"/>
              </w:rPr>
              <w:t>Noot</w:t>
            </w:r>
            <w:r w:rsidRPr="00622091">
              <w:rPr>
                <w:rFonts w:ascii="Times New Roman" w:hAnsi="Times New Roman" w:cs="Times New Roman"/>
                <w:sz w:val="24"/>
                <w:szCs w:val="24"/>
              </w:rPr>
              <w:t xml:space="preserve">. * </w:t>
            </w:r>
            <w:r w:rsidRPr="00622091">
              <w:rPr>
                <w:rFonts w:ascii="Times New Roman" w:hAnsi="Times New Roman" w:cs="Times New Roman"/>
                <w:i/>
                <w:iCs/>
                <w:sz w:val="24"/>
                <w:szCs w:val="24"/>
              </w:rPr>
              <w:t>p</w:t>
            </w:r>
            <w:r w:rsidRPr="00622091">
              <w:rPr>
                <w:rFonts w:ascii="Times New Roman" w:hAnsi="Times New Roman" w:cs="Times New Roman"/>
                <w:sz w:val="24"/>
                <w:szCs w:val="24"/>
              </w:rPr>
              <w:t xml:space="preserve"> &lt; .05, ** </w:t>
            </w:r>
            <w:r w:rsidRPr="00622091">
              <w:rPr>
                <w:rFonts w:ascii="Times New Roman" w:hAnsi="Times New Roman" w:cs="Times New Roman"/>
                <w:i/>
                <w:iCs/>
                <w:sz w:val="24"/>
                <w:szCs w:val="24"/>
              </w:rPr>
              <w:t>p</w:t>
            </w:r>
            <w:r w:rsidRPr="00622091">
              <w:rPr>
                <w:rFonts w:ascii="Times New Roman" w:hAnsi="Times New Roman" w:cs="Times New Roman"/>
                <w:sz w:val="24"/>
                <w:szCs w:val="24"/>
              </w:rPr>
              <w:t xml:space="preserve"> &lt; .001</w:t>
            </w:r>
          </w:p>
        </w:tc>
      </w:tr>
    </w:tbl>
    <w:p w14:paraId="58DA198F" w14:textId="77777777" w:rsidR="00D40B16" w:rsidRDefault="00D40B16" w:rsidP="006433D1">
      <w:pPr>
        <w:spacing w:after="0" w:line="360" w:lineRule="auto"/>
        <w:ind w:firstLine="708"/>
        <w:jc w:val="both"/>
        <w:rPr>
          <w:rFonts w:ascii="Times New Roman" w:eastAsia="Times New Roman" w:hAnsi="Times New Roman" w:cs="Times New Roman"/>
          <w:sz w:val="24"/>
          <w:szCs w:val="24"/>
        </w:rPr>
      </w:pPr>
    </w:p>
    <w:p w14:paraId="436A1712" w14:textId="77777777" w:rsidR="006433D1" w:rsidRPr="003A1B57" w:rsidRDefault="006433D1" w:rsidP="006433D1">
      <w:pPr>
        <w:pStyle w:val="Kop2"/>
        <w:rPr>
          <w:rFonts w:eastAsia="Times New Roman" w:cs="Times New Roman"/>
          <w:szCs w:val="24"/>
        </w:rPr>
      </w:pPr>
      <w:bookmarkStart w:id="62" w:name="_Toc74823038"/>
      <w:bookmarkStart w:id="63" w:name="_Toc76115255"/>
      <w:r w:rsidRPr="003A1B57">
        <w:rPr>
          <w:rFonts w:eastAsia="Times New Roman" w:cs="Times New Roman"/>
          <w:szCs w:val="24"/>
        </w:rPr>
        <w:t>4.2 Hoofdanalyse</w:t>
      </w:r>
      <w:bookmarkEnd w:id="62"/>
      <w:bookmarkEnd w:id="63"/>
    </w:p>
    <w:p w14:paraId="5803EA73" w14:textId="2067B594" w:rsidR="006433D1" w:rsidRPr="003A1B57" w:rsidRDefault="006433D1" w:rsidP="006433D1">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In de eerste stap van de hiërarchische regressie zijn de controle variabelen toegevoegd, te weten: leeftijd, geslacht, opleidingsniveau, aantal contractuele werkuren, het soort ziekenhuis en de provincie waar iemand werkzaam is, hoeveel jaar iemand al in dat ziekenhuis werkt, de functie, de afdeling en de invloed van de COVID-19-crisis. Uit de resultaten bleek dat het aantal werkuren per week positief (</w:t>
      </w:r>
      <w:r w:rsidRPr="003A1B57">
        <w:rPr>
          <w:rFonts w:ascii="Times New Roman" w:eastAsia="Times New Roman" w:hAnsi="Times New Roman" w:cs="Times New Roman"/>
          <w:i/>
          <w:iCs/>
          <w:sz w:val="24"/>
          <w:szCs w:val="24"/>
        </w:rPr>
        <w:t>β</w:t>
      </w:r>
      <w:r w:rsidRPr="003A1B57">
        <w:rPr>
          <w:rFonts w:ascii="Times New Roman" w:eastAsia="Times New Roman" w:hAnsi="Times New Roman" w:cs="Times New Roman"/>
          <w:sz w:val="24"/>
          <w:szCs w:val="24"/>
        </w:rPr>
        <w:t xml:space="preserve"> = .36, </w:t>
      </w:r>
      <w:r w:rsidRPr="003A1B57">
        <w:rPr>
          <w:rFonts w:ascii="Times New Roman" w:eastAsia="Times New Roman" w:hAnsi="Times New Roman" w:cs="Times New Roman"/>
          <w:i/>
          <w:iCs/>
          <w:sz w:val="24"/>
          <w:szCs w:val="24"/>
        </w:rPr>
        <w:t>p</w:t>
      </w:r>
      <w:r w:rsidRPr="003A1B57">
        <w:rPr>
          <w:rFonts w:ascii="Times New Roman" w:eastAsia="Times New Roman" w:hAnsi="Times New Roman" w:cs="Times New Roman"/>
          <w:sz w:val="24"/>
          <w:szCs w:val="24"/>
        </w:rPr>
        <w:t xml:space="preserve"> &lt; .05) en het aantal jaar dat iemand werkte voor het ziekenhuis negatief (</w:t>
      </w:r>
      <w:r w:rsidRPr="003A1B57">
        <w:rPr>
          <w:rFonts w:ascii="Times New Roman" w:eastAsia="Times New Roman" w:hAnsi="Times New Roman" w:cs="Times New Roman"/>
          <w:i/>
          <w:iCs/>
          <w:sz w:val="24"/>
          <w:szCs w:val="24"/>
        </w:rPr>
        <w:t>β</w:t>
      </w:r>
      <w:r w:rsidRPr="003A1B57">
        <w:rPr>
          <w:rFonts w:ascii="Times New Roman" w:eastAsia="Times New Roman" w:hAnsi="Times New Roman" w:cs="Times New Roman"/>
          <w:sz w:val="24"/>
          <w:szCs w:val="24"/>
        </w:rPr>
        <w:t xml:space="preserve"> = -.35, </w:t>
      </w:r>
      <w:r w:rsidRPr="003A1B57">
        <w:rPr>
          <w:rFonts w:ascii="Times New Roman" w:eastAsia="Times New Roman" w:hAnsi="Times New Roman" w:cs="Times New Roman"/>
          <w:i/>
          <w:iCs/>
          <w:sz w:val="24"/>
          <w:szCs w:val="24"/>
        </w:rPr>
        <w:t>p</w:t>
      </w:r>
      <w:r w:rsidRPr="003A1B57">
        <w:rPr>
          <w:rFonts w:ascii="Times New Roman" w:eastAsia="Times New Roman" w:hAnsi="Times New Roman" w:cs="Times New Roman"/>
          <w:sz w:val="24"/>
          <w:szCs w:val="24"/>
        </w:rPr>
        <w:t xml:space="preserve"> &lt; .05) </w:t>
      </w:r>
      <w:r w:rsidR="00AE5D7F">
        <w:rPr>
          <w:rFonts w:ascii="Times New Roman" w:eastAsia="Times New Roman" w:hAnsi="Times New Roman" w:cs="Times New Roman"/>
          <w:sz w:val="24"/>
          <w:szCs w:val="24"/>
        </w:rPr>
        <w:t xml:space="preserve">significant </w:t>
      </w:r>
      <w:r w:rsidRPr="003A1B57">
        <w:rPr>
          <w:rFonts w:ascii="Times New Roman" w:eastAsia="Times New Roman" w:hAnsi="Times New Roman" w:cs="Times New Roman"/>
          <w:sz w:val="24"/>
          <w:szCs w:val="24"/>
        </w:rPr>
        <w:t xml:space="preserve">samenhangen met werknemer veerkracht, maar alleen in stap 1. Alle controlevariabelen tezamen hingen niet significant samen met werknemer veerkracht, </w:t>
      </w:r>
      <w:r w:rsidRPr="003A1B57">
        <w:rPr>
          <w:rFonts w:ascii="Times New Roman" w:eastAsia="Times New Roman" w:hAnsi="Times New Roman" w:cs="Times New Roman"/>
          <w:i/>
          <w:iCs/>
          <w:sz w:val="24"/>
          <w:szCs w:val="24"/>
        </w:rPr>
        <w:t>R</w:t>
      </w:r>
      <w:r w:rsidRPr="003A1B57">
        <w:rPr>
          <w:rFonts w:ascii="Times New Roman" w:eastAsia="Times New Roman" w:hAnsi="Times New Roman" w:cs="Times New Roman"/>
          <w:sz w:val="24"/>
          <w:szCs w:val="24"/>
          <w:vertAlign w:val="superscript"/>
        </w:rPr>
        <w:t>2</w:t>
      </w:r>
      <w:r w:rsidRPr="003A1B57">
        <w:rPr>
          <w:rFonts w:ascii="Times New Roman" w:eastAsia="Times New Roman" w:hAnsi="Times New Roman" w:cs="Times New Roman"/>
          <w:sz w:val="24"/>
          <w:szCs w:val="24"/>
        </w:rPr>
        <w:t xml:space="preserve"> = .26, </w:t>
      </w:r>
      <w:r w:rsidRPr="003A1B57">
        <w:rPr>
          <w:rFonts w:ascii="Times New Roman" w:eastAsia="Times New Roman" w:hAnsi="Times New Roman" w:cs="Times New Roman"/>
          <w:i/>
          <w:iCs/>
          <w:sz w:val="24"/>
          <w:szCs w:val="24"/>
        </w:rPr>
        <w:t>F</w:t>
      </w:r>
      <w:r w:rsidRPr="003A1B57">
        <w:rPr>
          <w:rFonts w:ascii="Times New Roman" w:eastAsia="Times New Roman" w:hAnsi="Times New Roman" w:cs="Times New Roman"/>
          <w:sz w:val="24"/>
          <w:szCs w:val="24"/>
        </w:rPr>
        <w:t xml:space="preserve"> (14, 59) = 1.48, </w:t>
      </w:r>
      <w:r w:rsidRPr="003A1B57">
        <w:rPr>
          <w:rFonts w:ascii="Times New Roman" w:eastAsia="Times New Roman" w:hAnsi="Times New Roman" w:cs="Times New Roman"/>
          <w:i/>
          <w:iCs/>
          <w:sz w:val="24"/>
          <w:szCs w:val="24"/>
        </w:rPr>
        <w:t>p</w:t>
      </w:r>
      <w:r w:rsidRPr="003A1B57">
        <w:rPr>
          <w:rFonts w:ascii="Times New Roman" w:eastAsia="Times New Roman" w:hAnsi="Times New Roman" w:cs="Times New Roman"/>
          <w:sz w:val="24"/>
          <w:szCs w:val="24"/>
        </w:rPr>
        <w:t xml:space="preserve"> = .150. </w:t>
      </w:r>
    </w:p>
    <w:p w14:paraId="2946209C" w14:textId="4F31099F" w:rsidR="006433D1" w:rsidRPr="003A1B57" w:rsidRDefault="006433D1" w:rsidP="006433D1">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In de tweede stap zijn de vier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toegevoegd, te weten: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het </w:t>
      </w:r>
      <w:r w:rsidR="00F10EC5">
        <w:rPr>
          <w:rFonts w:ascii="Times New Roman" w:eastAsia="Times New Roman" w:hAnsi="Times New Roman" w:cs="Times New Roman"/>
          <w:sz w:val="24"/>
          <w:szCs w:val="24"/>
        </w:rPr>
        <w:t>financiële 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het </w:t>
      </w:r>
      <w:r w:rsidR="00F10EC5">
        <w:rPr>
          <w:rFonts w:ascii="Times New Roman" w:eastAsia="Times New Roman" w:hAnsi="Times New Roman" w:cs="Times New Roman"/>
          <w:sz w:val="24"/>
          <w:szCs w:val="24"/>
        </w:rPr>
        <w:t>prestatiemanagement-motivatie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Als eerste zijn de effecten van de vier onafhankelijke variabelen afzonderlijk getoetst. Op deze wijze ontstonden stap 2a tot en met 2d.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hing afzonderlijk niet </w:t>
      </w:r>
      <w:r w:rsidR="00AE5D7F">
        <w:rPr>
          <w:rFonts w:ascii="Times New Roman" w:eastAsia="Times New Roman" w:hAnsi="Times New Roman" w:cs="Times New Roman"/>
          <w:sz w:val="24"/>
          <w:szCs w:val="24"/>
        </w:rPr>
        <w:t xml:space="preserve">significant </w:t>
      </w:r>
      <w:r w:rsidRPr="003A1B57">
        <w:rPr>
          <w:rFonts w:ascii="Times New Roman" w:eastAsia="Times New Roman" w:hAnsi="Times New Roman" w:cs="Times New Roman"/>
          <w:sz w:val="24"/>
          <w:szCs w:val="24"/>
        </w:rPr>
        <w:t xml:space="preserve">samen met werknemer veerkracht, </w:t>
      </w:r>
      <w:r w:rsidRPr="003A1B57">
        <w:rPr>
          <w:rFonts w:ascii="Times New Roman" w:eastAsia="Times New Roman" w:hAnsi="Times New Roman" w:cs="Times New Roman"/>
          <w:i/>
          <w:iCs/>
          <w:sz w:val="24"/>
          <w:szCs w:val="24"/>
        </w:rPr>
        <w:t>ΔR</w:t>
      </w:r>
      <w:r w:rsidRPr="003A1B57">
        <w:rPr>
          <w:rFonts w:ascii="Times New Roman" w:eastAsia="Times New Roman" w:hAnsi="Times New Roman" w:cs="Times New Roman"/>
          <w:i/>
          <w:iCs/>
          <w:sz w:val="24"/>
          <w:szCs w:val="24"/>
          <w:vertAlign w:val="superscript"/>
        </w:rPr>
        <w:t>2</w:t>
      </w:r>
      <w:r w:rsidRPr="003A1B57">
        <w:rPr>
          <w:rFonts w:ascii="Times New Roman" w:eastAsia="Times New Roman" w:hAnsi="Times New Roman" w:cs="Times New Roman"/>
          <w:i/>
          <w:iCs/>
          <w:sz w:val="24"/>
          <w:szCs w:val="24"/>
        </w:rPr>
        <w:t xml:space="preserve"> </w:t>
      </w:r>
      <w:r w:rsidRPr="003A1B57">
        <w:rPr>
          <w:rFonts w:ascii="Times New Roman" w:eastAsia="Times New Roman" w:hAnsi="Times New Roman" w:cs="Times New Roman"/>
          <w:sz w:val="24"/>
          <w:szCs w:val="24"/>
        </w:rPr>
        <w:t>= .0</w:t>
      </w:r>
      <w:r w:rsidR="00F7034D">
        <w:rPr>
          <w:rFonts w:ascii="Times New Roman" w:eastAsia="Times New Roman" w:hAnsi="Times New Roman" w:cs="Times New Roman"/>
          <w:sz w:val="24"/>
          <w:szCs w:val="24"/>
        </w:rPr>
        <w:t>3</w:t>
      </w:r>
      <w:r w:rsidRPr="003A1B5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i/>
          <w:iCs/>
          <w:sz w:val="24"/>
          <w:szCs w:val="24"/>
        </w:rPr>
        <w:t>β</w:t>
      </w:r>
      <w:r w:rsidRPr="003A1B57">
        <w:rPr>
          <w:rFonts w:ascii="Times New Roman" w:eastAsia="Times New Roman" w:hAnsi="Times New Roman" w:cs="Times New Roman"/>
          <w:sz w:val="24"/>
          <w:szCs w:val="24"/>
        </w:rPr>
        <w:t xml:space="preserve"> = .18, </w:t>
      </w:r>
      <w:r w:rsidRPr="003A1B57">
        <w:rPr>
          <w:rFonts w:ascii="Times New Roman" w:eastAsia="Times New Roman" w:hAnsi="Times New Roman" w:cs="Times New Roman"/>
          <w:i/>
          <w:iCs/>
          <w:sz w:val="24"/>
          <w:szCs w:val="24"/>
        </w:rPr>
        <w:t>F</w:t>
      </w:r>
      <w:r w:rsidRPr="003A1B57">
        <w:rPr>
          <w:rFonts w:ascii="Times New Roman" w:eastAsia="Times New Roman" w:hAnsi="Times New Roman" w:cs="Times New Roman"/>
          <w:sz w:val="24"/>
          <w:szCs w:val="24"/>
        </w:rPr>
        <w:t xml:space="preserve"> (1, 62) = 2.38, </w:t>
      </w:r>
      <w:r w:rsidRPr="003A1B57">
        <w:rPr>
          <w:rFonts w:ascii="Times New Roman" w:eastAsia="Times New Roman" w:hAnsi="Times New Roman" w:cs="Times New Roman"/>
          <w:i/>
          <w:iCs/>
          <w:sz w:val="24"/>
          <w:szCs w:val="24"/>
        </w:rPr>
        <w:t>p</w:t>
      </w:r>
      <w:r w:rsidRPr="003A1B57">
        <w:rPr>
          <w:rFonts w:ascii="Times New Roman" w:eastAsia="Times New Roman" w:hAnsi="Times New Roman" w:cs="Times New Roman"/>
          <w:sz w:val="24"/>
          <w:szCs w:val="24"/>
        </w:rPr>
        <w:t xml:space="preserve"> = .128. Het </w:t>
      </w:r>
      <w:r w:rsidR="00F10EC5">
        <w:rPr>
          <w:rFonts w:ascii="Times New Roman" w:eastAsia="Times New Roman" w:hAnsi="Times New Roman" w:cs="Times New Roman"/>
          <w:sz w:val="24"/>
          <w:szCs w:val="24"/>
        </w:rPr>
        <w:t>financiële 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sz w:val="24"/>
          <w:szCs w:val="24"/>
        </w:rPr>
        <w:lastRenderedPageBreak/>
        <w:t xml:space="preserve">hing afzonderlijk positief </w:t>
      </w:r>
      <w:r w:rsidR="00AE5D7F">
        <w:rPr>
          <w:rFonts w:ascii="Times New Roman" w:eastAsia="Times New Roman" w:hAnsi="Times New Roman" w:cs="Times New Roman"/>
          <w:sz w:val="24"/>
          <w:szCs w:val="24"/>
        </w:rPr>
        <w:t xml:space="preserve">significant </w:t>
      </w:r>
      <w:r w:rsidRPr="003A1B57">
        <w:rPr>
          <w:rFonts w:ascii="Times New Roman" w:eastAsia="Times New Roman" w:hAnsi="Times New Roman" w:cs="Times New Roman"/>
          <w:sz w:val="24"/>
          <w:szCs w:val="24"/>
        </w:rPr>
        <w:t xml:space="preserve">samen met werknemer veerkracht, </w:t>
      </w:r>
      <w:r w:rsidRPr="003A1B57">
        <w:rPr>
          <w:rFonts w:ascii="Times New Roman" w:eastAsia="Times New Roman" w:hAnsi="Times New Roman" w:cs="Times New Roman"/>
          <w:i/>
          <w:iCs/>
          <w:sz w:val="24"/>
          <w:szCs w:val="24"/>
        </w:rPr>
        <w:t>ΔR</w:t>
      </w:r>
      <w:r w:rsidRPr="003A1B57">
        <w:rPr>
          <w:rFonts w:ascii="Times New Roman" w:eastAsia="Times New Roman" w:hAnsi="Times New Roman" w:cs="Times New Roman"/>
          <w:i/>
          <w:iCs/>
          <w:sz w:val="24"/>
          <w:szCs w:val="24"/>
          <w:vertAlign w:val="superscript"/>
        </w:rPr>
        <w:t>2</w:t>
      </w:r>
      <w:r w:rsidRPr="003A1B57">
        <w:rPr>
          <w:rFonts w:ascii="Times New Roman" w:eastAsia="Times New Roman" w:hAnsi="Times New Roman" w:cs="Times New Roman"/>
          <w:sz w:val="24"/>
          <w:szCs w:val="24"/>
        </w:rPr>
        <w:t xml:space="preserve"> = .0</w:t>
      </w:r>
      <w:r w:rsidR="00F7034D">
        <w:rPr>
          <w:rFonts w:ascii="Times New Roman" w:eastAsia="Times New Roman" w:hAnsi="Times New Roman" w:cs="Times New Roman"/>
          <w:sz w:val="24"/>
          <w:szCs w:val="24"/>
        </w:rPr>
        <w:t>6</w:t>
      </w:r>
      <w:r w:rsidRPr="003A1B5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i/>
          <w:iCs/>
          <w:sz w:val="24"/>
          <w:szCs w:val="24"/>
        </w:rPr>
        <w:t>β</w:t>
      </w:r>
      <w:r w:rsidRPr="003A1B57">
        <w:rPr>
          <w:rFonts w:ascii="Times New Roman" w:eastAsia="Times New Roman" w:hAnsi="Times New Roman" w:cs="Times New Roman"/>
          <w:sz w:val="24"/>
          <w:szCs w:val="24"/>
        </w:rPr>
        <w:t xml:space="preserve"> = .3</w:t>
      </w:r>
      <w:r w:rsidR="00F7034D">
        <w:rPr>
          <w:rFonts w:ascii="Times New Roman" w:eastAsia="Times New Roman" w:hAnsi="Times New Roman" w:cs="Times New Roman"/>
          <w:sz w:val="24"/>
          <w:szCs w:val="24"/>
        </w:rPr>
        <w:t>3</w:t>
      </w:r>
      <w:r w:rsidRPr="003A1B5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i/>
          <w:iCs/>
          <w:sz w:val="24"/>
          <w:szCs w:val="24"/>
        </w:rPr>
        <w:t>F</w:t>
      </w:r>
      <w:r w:rsidRPr="003A1B57">
        <w:rPr>
          <w:rFonts w:ascii="Times New Roman" w:eastAsia="Times New Roman" w:hAnsi="Times New Roman" w:cs="Times New Roman"/>
          <w:sz w:val="24"/>
          <w:szCs w:val="24"/>
        </w:rPr>
        <w:t xml:space="preserve"> (1, 61) = 5.26, </w:t>
      </w:r>
      <w:r w:rsidRPr="003A1B57">
        <w:rPr>
          <w:rFonts w:ascii="Times New Roman" w:eastAsia="Times New Roman" w:hAnsi="Times New Roman" w:cs="Times New Roman"/>
          <w:i/>
          <w:iCs/>
          <w:sz w:val="24"/>
          <w:szCs w:val="24"/>
        </w:rPr>
        <w:t>p</w:t>
      </w:r>
      <w:r w:rsidRPr="003A1B57">
        <w:rPr>
          <w:rFonts w:ascii="Times New Roman" w:eastAsia="Times New Roman" w:hAnsi="Times New Roman" w:cs="Times New Roman"/>
          <w:sz w:val="24"/>
          <w:szCs w:val="24"/>
        </w:rPr>
        <w:t xml:space="preserve"> &lt; .05. Het </w:t>
      </w:r>
      <w:r w:rsidR="00F10EC5">
        <w:rPr>
          <w:rFonts w:ascii="Times New Roman" w:eastAsia="Times New Roman" w:hAnsi="Times New Roman" w:cs="Times New Roman"/>
          <w:sz w:val="24"/>
          <w:szCs w:val="24"/>
        </w:rPr>
        <w:t>prestatiemanagement-motivatie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hing afzonderlijk niet </w:t>
      </w:r>
      <w:r w:rsidR="00AE5D7F">
        <w:rPr>
          <w:rFonts w:ascii="Times New Roman" w:eastAsia="Times New Roman" w:hAnsi="Times New Roman" w:cs="Times New Roman"/>
          <w:sz w:val="24"/>
          <w:szCs w:val="24"/>
        </w:rPr>
        <w:t xml:space="preserve">significant </w:t>
      </w:r>
      <w:r w:rsidRPr="003A1B57">
        <w:rPr>
          <w:rFonts w:ascii="Times New Roman" w:eastAsia="Times New Roman" w:hAnsi="Times New Roman" w:cs="Times New Roman"/>
          <w:sz w:val="24"/>
          <w:szCs w:val="24"/>
        </w:rPr>
        <w:t xml:space="preserve">samen met werknemer veerkracht, </w:t>
      </w:r>
      <w:r w:rsidRPr="003A1B57">
        <w:rPr>
          <w:rFonts w:ascii="Times New Roman" w:eastAsia="Times New Roman" w:hAnsi="Times New Roman" w:cs="Times New Roman"/>
          <w:i/>
          <w:iCs/>
          <w:sz w:val="24"/>
          <w:szCs w:val="24"/>
        </w:rPr>
        <w:t>ΔR</w:t>
      </w:r>
      <w:r w:rsidRPr="003A1B57">
        <w:rPr>
          <w:rFonts w:ascii="Times New Roman" w:eastAsia="Times New Roman" w:hAnsi="Times New Roman" w:cs="Times New Roman"/>
          <w:i/>
          <w:iCs/>
          <w:sz w:val="24"/>
          <w:szCs w:val="24"/>
          <w:vertAlign w:val="superscript"/>
        </w:rPr>
        <w:t>2</w:t>
      </w:r>
      <w:r w:rsidRPr="003A1B57">
        <w:rPr>
          <w:rFonts w:ascii="Times New Roman" w:eastAsia="Times New Roman" w:hAnsi="Times New Roman" w:cs="Times New Roman"/>
          <w:sz w:val="24"/>
          <w:szCs w:val="24"/>
        </w:rPr>
        <w:t xml:space="preserve"> = .03, </w:t>
      </w:r>
      <w:r w:rsidRPr="003A1B57">
        <w:rPr>
          <w:rFonts w:ascii="Times New Roman" w:eastAsia="Times New Roman" w:hAnsi="Times New Roman" w:cs="Times New Roman"/>
          <w:i/>
          <w:iCs/>
          <w:sz w:val="24"/>
          <w:szCs w:val="24"/>
        </w:rPr>
        <w:t>β</w:t>
      </w:r>
      <w:r w:rsidRPr="003A1B57">
        <w:rPr>
          <w:rFonts w:ascii="Times New Roman" w:eastAsia="Times New Roman" w:hAnsi="Times New Roman" w:cs="Times New Roman"/>
          <w:sz w:val="24"/>
          <w:szCs w:val="24"/>
        </w:rPr>
        <w:t xml:space="preserve"> = .22, </w:t>
      </w:r>
      <w:r w:rsidRPr="003A1B57">
        <w:rPr>
          <w:rFonts w:ascii="Times New Roman" w:eastAsia="Times New Roman" w:hAnsi="Times New Roman" w:cs="Times New Roman"/>
          <w:i/>
          <w:iCs/>
          <w:sz w:val="24"/>
          <w:szCs w:val="24"/>
        </w:rPr>
        <w:t>F</w:t>
      </w:r>
      <w:r w:rsidRPr="003A1B57">
        <w:rPr>
          <w:rFonts w:ascii="Times New Roman" w:eastAsia="Times New Roman" w:hAnsi="Times New Roman" w:cs="Times New Roman"/>
          <w:sz w:val="24"/>
          <w:szCs w:val="24"/>
        </w:rPr>
        <w:t xml:space="preserve"> (1, 59) = 2.83, </w:t>
      </w:r>
      <w:r w:rsidRPr="003A1B57">
        <w:rPr>
          <w:rFonts w:ascii="Times New Roman" w:eastAsia="Times New Roman" w:hAnsi="Times New Roman" w:cs="Times New Roman"/>
          <w:i/>
          <w:iCs/>
          <w:sz w:val="24"/>
          <w:szCs w:val="24"/>
        </w:rPr>
        <w:t>p</w:t>
      </w:r>
      <w:r w:rsidRPr="003A1B57">
        <w:rPr>
          <w:rFonts w:ascii="Times New Roman" w:eastAsia="Times New Roman" w:hAnsi="Times New Roman" w:cs="Times New Roman"/>
          <w:sz w:val="24"/>
          <w:szCs w:val="24"/>
        </w:rPr>
        <w:t xml:space="preserve"> = .098.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hing afzonderlijk positief </w:t>
      </w:r>
      <w:r w:rsidR="00AE5D7F">
        <w:rPr>
          <w:rFonts w:ascii="Times New Roman" w:eastAsia="Times New Roman" w:hAnsi="Times New Roman" w:cs="Times New Roman"/>
          <w:sz w:val="24"/>
          <w:szCs w:val="24"/>
        </w:rPr>
        <w:t xml:space="preserve">significant </w:t>
      </w:r>
      <w:r w:rsidRPr="003A1B57">
        <w:rPr>
          <w:rFonts w:ascii="Times New Roman" w:eastAsia="Times New Roman" w:hAnsi="Times New Roman" w:cs="Times New Roman"/>
          <w:sz w:val="24"/>
          <w:szCs w:val="24"/>
        </w:rPr>
        <w:t xml:space="preserve">samen met werknemer veerkracht, </w:t>
      </w:r>
      <w:r w:rsidRPr="003A1B57">
        <w:rPr>
          <w:rFonts w:ascii="Times New Roman" w:eastAsia="Times New Roman" w:hAnsi="Times New Roman" w:cs="Times New Roman"/>
          <w:i/>
          <w:iCs/>
          <w:sz w:val="24"/>
          <w:szCs w:val="24"/>
        </w:rPr>
        <w:t>ΔR</w:t>
      </w:r>
      <w:r w:rsidRPr="003A1B57">
        <w:rPr>
          <w:rFonts w:ascii="Times New Roman" w:eastAsia="Times New Roman" w:hAnsi="Times New Roman" w:cs="Times New Roman"/>
          <w:i/>
          <w:iCs/>
          <w:sz w:val="24"/>
          <w:szCs w:val="24"/>
          <w:vertAlign w:val="superscript"/>
        </w:rPr>
        <w:t>2</w:t>
      </w:r>
      <w:r w:rsidRPr="003A1B57">
        <w:rPr>
          <w:rFonts w:ascii="Times New Roman" w:eastAsia="Times New Roman" w:hAnsi="Times New Roman" w:cs="Times New Roman"/>
          <w:sz w:val="24"/>
          <w:szCs w:val="24"/>
        </w:rPr>
        <w:t xml:space="preserve"> = .1</w:t>
      </w:r>
      <w:r w:rsidR="00F7034D">
        <w:rPr>
          <w:rFonts w:ascii="Times New Roman" w:eastAsia="Times New Roman" w:hAnsi="Times New Roman" w:cs="Times New Roman"/>
          <w:sz w:val="24"/>
          <w:szCs w:val="24"/>
        </w:rPr>
        <w:t>3</w:t>
      </w:r>
      <w:r w:rsidRPr="003A1B5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i/>
          <w:iCs/>
          <w:sz w:val="24"/>
          <w:szCs w:val="24"/>
        </w:rPr>
        <w:t>β</w:t>
      </w:r>
      <w:r w:rsidRPr="003A1B57">
        <w:rPr>
          <w:rFonts w:ascii="Times New Roman" w:eastAsia="Times New Roman" w:hAnsi="Times New Roman" w:cs="Times New Roman"/>
          <w:sz w:val="24"/>
          <w:szCs w:val="24"/>
        </w:rPr>
        <w:t xml:space="preserve"> = .4</w:t>
      </w:r>
      <w:r w:rsidR="00F7034D">
        <w:rPr>
          <w:rFonts w:ascii="Times New Roman" w:eastAsia="Times New Roman" w:hAnsi="Times New Roman" w:cs="Times New Roman"/>
          <w:sz w:val="24"/>
          <w:szCs w:val="24"/>
        </w:rPr>
        <w:t>1</w:t>
      </w:r>
      <w:r w:rsidRPr="003A1B5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i/>
          <w:iCs/>
          <w:sz w:val="24"/>
          <w:szCs w:val="24"/>
        </w:rPr>
        <w:t>F</w:t>
      </w:r>
      <w:r w:rsidRPr="003A1B57">
        <w:rPr>
          <w:rFonts w:ascii="Times New Roman" w:eastAsia="Times New Roman" w:hAnsi="Times New Roman" w:cs="Times New Roman"/>
          <w:sz w:val="24"/>
          <w:szCs w:val="24"/>
        </w:rPr>
        <w:t xml:space="preserve"> (1, 62) = 12.78, </w:t>
      </w:r>
      <w:r w:rsidRPr="003A1B57">
        <w:rPr>
          <w:rFonts w:ascii="Times New Roman" w:eastAsia="Times New Roman" w:hAnsi="Times New Roman" w:cs="Times New Roman"/>
          <w:i/>
          <w:iCs/>
          <w:sz w:val="24"/>
          <w:szCs w:val="24"/>
        </w:rPr>
        <w:t>p</w:t>
      </w:r>
      <w:r w:rsidRPr="003A1B57">
        <w:rPr>
          <w:rFonts w:ascii="Times New Roman" w:eastAsia="Times New Roman" w:hAnsi="Times New Roman" w:cs="Times New Roman"/>
          <w:sz w:val="24"/>
          <w:szCs w:val="24"/>
        </w:rPr>
        <w:t xml:space="preserve"> &lt; .05. Dat betekent dat het </w:t>
      </w:r>
      <w:r w:rsidR="00F10EC5">
        <w:rPr>
          <w:rFonts w:ascii="Times New Roman" w:eastAsia="Times New Roman" w:hAnsi="Times New Roman" w:cs="Times New Roman"/>
          <w:sz w:val="24"/>
          <w:szCs w:val="24"/>
        </w:rPr>
        <w:t>financiële 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afzonderlijk positief samenhangen met werknemer veerkracht. Deze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verklaren afzonderlijk variantie</w:t>
      </w:r>
      <w:r w:rsidR="00394300">
        <w:rPr>
          <w:rFonts w:ascii="Times New Roman" w:eastAsia="Times New Roman" w:hAnsi="Times New Roman" w:cs="Times New Roman"/>
          <w:sz w:val="24"/>
          <w:szCs w:val="24"/>
        </w:rPr>
        <w:t>, gecontroleerd voor</w:t>
      </w:r>
      <w:r w:rsidRPr="003A1B57">
        <w:rPr>
          <w:rFonts w:ascii="Times New Roman" w:eastAsia="Times New Roman" w:hAnsi="Times New Roman" w:cs="Times New Roman"/>
          <w:sz w:val="24"/>
          <w:szCs w:val="24"/>
        </w:rPr>
        <w:t xml:space="preserve"> de controlevariabelen.</w:t>
      </w:r>
    </w:p>
    <w:p w14:paraId="025DCA8E" w14:textId="4923C68C" w:rsidR="006433D1" w:rsidRPr="003A1B57" w:rsidRDefault="006433D1" w:rsidP="006433D1">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De vier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variabelen hingen gezamenlijk (stap 2e) significant positief samen met werknemer veerkracht, Δ</w:t>
      </w:r>
      <w:r w:rsidRPr="003A1B57">
        <w:rPr>
          <w:rFonts w:ascii="Times New Roman" w:eastAsia="Times New Roman" w:hAnsi="Times New Roman" w:cs="Times New Roman"/>
          <w:i/>
          <w:iCs/>
          <w:sz w:val="24"/>
          <w:szCs w:val="24"/>
        </w:rPr>
        <w:t>R</w:t>
      </w:r>
      <w:r w:rsidRPr="003A1B57">
        <w:rPr>
          <w:rFonts w:ascii="Times New Roman" w:eastAsia="Times New Roman" w:hAnsi="Times New Roman" w:cs="Times New Roman"/>
          <w:sz w:val="24"/>
          <w:szCs w:val="24"/>
          <w:vertAlign w:val="superscript"/>
        </w:rPr>
        <w:t>2</w:t>
      </w:r>
      <w:r w:rsidRPr="003A1B57">
        <w:rPr>
          <w:rFonts w:ascii="Times New Roman" w:eastAsia="Times New Roman" w:hAnsi="Times New Roman" w:cs="Times New Roman"/>
          <w:sz w:val="24"/>
          <w:szCs w:val="24"/>
        </w:rPr>
        <w:t xml:space="preserve"> = .16, </w:t>
      </w:r>
      <w:r w:rsidRPr="003A1B57">
        <w:rPr>
          <w:rFonts w:ascii="Times New Roman" w:eastAsia="Times New Roman" w:hAnsi="Times New Roman" w:cs="Times New Roman"/>
          <w:i/>
          <w:iCs/>
          <w:sz w:val="24"/>
          <w:szCs w:val="24"/>
        </w:rPr>
        <w:t>F</w:t>
      </w:r>
      <w:r w:rsidRPr="003A1B57">
        <w:rPr>
          <w:rFonts w:ascii="Times New Roman" w:eastAsia="Times New Roman" w:hAnsi="Times New Roman" w:cs="Times New Roman"/>
          <w:sz w:val="24"/>
          <w:szCs w:val="24"/>
        </w:rPr>
        <w:t xml:space="preserve"> (4, 55) = 3.88, </w:t>
      </w:r>
      <w:r w:rsidRPr="003A1B57">
        <w:rPr>
          <w:rFonts w:ascii="Times New Roman" w:eastAsia="Times New Roman" w:hAnsi="Times New Roman" w:cs="Times New Roman"/>
          <w:i/>
          <w:iCs/>
          <w:sz w:val="24"/>
          <w:szCs w:val="24"/>
        </w:rPr>
        <w:t>p</w:t>
      </w:r>
      <w:r w:rsidRPr="003A1B57">
        <w:rPr>
          <w:rFonts w:ascii="Times New Roman" w:eastAsia="Times New Roman" w:hAnsi="Times New Roman" w:cs="Times New Roman"/>
          <w:sz w:val="24"/>
          <w:szCs w:val="24"/>
        </w:rPr>
        <w:t xml:space="preserve"> &lt; .05. De demografische gegevens 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verklaarden gezamenlijk 42.2 procent van de variantie in werknemer veerkracht,</w:t>
      </w:r>
      <w:r w:rsidRPr="003A1B57">
        <w:rPr>
          <w:rFonts w:ascii="Times New Roman" w:eastAsia="Times New Roman" w:hAnsi="Times New Roman" w:cs="Times New Roman"/>
          <w:i/>
          <w:iCs/>
          <w:sz w:val="24"/>
          <w:szCs w:val="24"/>
        </w:rPr>
        <w:t xml:space="preserve"> R</w:t>
      </w:r>
      <w:r w:rsidRPr="003A1B57">
        <w:rPr>
          <w:rFonts w:ascii="Times New Roman" w:eastAsia="Times New Roman" w:hAnsi="Times New Roman" w:cs="Times New Roman"/>
          <w:sz w:val="24"/>
          <w:szCs w:val="24"/>
          <w:vertAlign w:val="superscript"/>
        </w:rPr>
        <w:t>2</w:t>
      </w:r>
      <w:r w:rsidRPr="003A1B57">
        <w:rPr>
          <w:rFonts w:ascii="Times New Roman" w:eastAsia="Times New Roman" w:hAnsi="Times New Roman" w:cs="Times New Roman"/>
          <w:sz w:val="24"/>
          <w:szCs w:val="24"/>
        </w:rPr>
        <w:t xml:space="preserve"> = .42. Dit wordt beschouwd als een groot effect (Cohen, 1988). Dat wil zeggen dat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gezamenlijk werknemer veerkracht verklaren</w:t>
      </w:r>
      <w:r w:rsidR="00394300">
        <w:rPr>
          <w:rFonts w:ascii="Times New Roman" w:eastAsia="Times New Roman" w:hAnsi="Times New Roman" w:cs="Times New Roman"/>
          <w:sz w:val="24"/>
          <w:szCs w:val="24"/>
        </w:rPr>
        <w:t>, gecontroleerd voor</w:t>
      </w:r>
      <w:r w:rsidRPr="003A1B57">
        <w:rPr>
          <w:rFonts w:ascii="Times New Roman" w:eastAsia="Times New Roman" w:hAnsi="Times New Roman" w:cs="Times New Roman"/>
          <w:sz w:val="24"/>
          <w:szCs w:val="24"/>
        </w:rPr>
        <w:t xml:space="preserve"> de demografische gegevens. Bij het simultaan toevoegen van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hing alleen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positief samen met werknemer veerkracht, </w:t>
      </w:r>
      <w:bookmarkStart w:id="64" w:name="_Hlk72765968"/>
      <w:r w:rsidRPr="003A1B57">
        <w:rPr>
          <w:rFonts w:ascii="Times New Roman" w:eastAsia="Times New Roman" w:hAnsi="Times New Roman" w:cs="Times New Roman"/>
          <w:i/>
          <w:iCs/>
          <w:sz w:val="24"/>
          <w:szCs w:val="24"/>
        </w:rPr>
        <w:t>β</w:t>
      </w:r>
      <w:r w:rsidRPr="003A1B57">
        <w:rPr>
          <w:rFonts w:ascii="Times New Roman" w:eastAsia="Times New Roman" w:hAnsi="Times New Roman" w:cs="Times New Roman"/>
          <w:sz w:val="24"/>
          <w:szCs w:val="24"/>
        </w:rPr>
        <w:t xml:space="preserve"> = .3</w:t>
      </w:r>
      <w:r w:rsidR="00F7034D">
        <w:rPr>
          <w:rFonts w:ascii="Times New Roman" w:eastAsia="Times New Roman" w:hAnsi="Times New Roman" w:cs="Times New Roman"/>
          <w:sz w:val="24"/>
          <w:szCs w:val="24"/>
        </w:rPr>
        <w:t>3</w:t>
      </w:r>
      <w:r w:rsidRPr="003A1B5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i/>
          <w:iCs/>
          <w:sz w:val="24"/>
          <w:szCs w:val="24"/>
        </w:rPr>
        <w:t>t</w:t>
      </w:r>
      <w:r w:rsidRPr="003A1B57">
        <w:rPr>
          <w:rFonts w:ascii="Times New Roman" w:eastAsia="Times New Roman" w:hAnsi="Times New Roman" w:cs="Times New Roman"/>
          <w:sz w:val="24"/>
          <w:szCs w:val="24"/>
        </w:rPr>
        <w:t xml:space="preserve"> = 2.50, </w:t>
      </w:r>
      <w:r w:rsidRPr="003A1B57">
        <w:rPr>
          <w:rFonts w:ascii="Times New Roman" w:eastAsia="Times New Roman" w:hAnsi="Times New Roman" w:cs="Times New Roman"/>
          <w:i/>
          <w:iCs/>
          <w:sz w:val="24"/>
          <w:szCs w:val="24"/>
        </w:rPr>
        <w:t>p</w:t>
      </w:r>
      <w:r w:rsidRPr="003A1B57">
        <w:rPr>
          <w:rFonts w:ascii="Times New Roman" w:eastAsia="Times New Roman" w:hAnsi="Times New Roman" w:cs="Times New Roman"/>
          <w:sz w:val="24"/>
          <w:szCs w:val="24"/>
        </w:rPr>
        <w:t xml:space="preserve"> &lt; .05</w:t>
      </w:r>
      <w:bookmarkEnd w:id="64"/>
      <w:r w:rsidRPr="003A1B57">
        <w:rPr>
          <w:rFonts w:ascii="Times New Roman" w:eastAsia="Times New Roman" w:hAnsi="Times New Roman" w:cs="Times New Roman"/>
          <w:sz w:val="24"/>
          <w:szCs w:val="24"/>
        </w:rPr>
        <w:t xml:space="preserve">. Het resultaat was significant in stap twee en drie. Dat betekent dat bij het gezamenlijk toetsen van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alleen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significant positief samenhangt met werknemer veerkracht en dat een deel van het effect van het financiële beloning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het vaardigheden en </w:t>
      </w:r>
      <w:r w:rsidR="00F10EC5">
        <w:rPr>
          <w:rFonts w:ascii="Times New Roman" w:eastAsia="Times New Roman" w:hAnsi="Times New Roman" w:cs="Times New Roman"/>
          <w:sz w:val="24"/>
          <w:szCs w:val="24"/>
        </w:rPr>
        <w:t>prestatiemanagement-motivatie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eigenlijk wordt verklaard door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Hypothese 1c wordt daarmee ondersteund.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hangt samen met werknemer veerkracht. De andere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hingen niet samen met werknemer veerkracht. Hypothese 1a en 1b worden daarmee verworpen. Zie Tabel </w:t>
      </w:r>
      <w:r w:rsidR="00DA65C5">
        <w:rPr>
          <w:rFonts w:ascii="Times New Roman" w:eastAsia="Times New Roman" w:hAnsi="Times New Roman" w:cs="Times New Roman"/>
          <w:sz w:val="24"/>
          <w:szCs w:val="24"/>
        </w:rPr>
        <w:t>4</w:t>
      </w:r>
      <w:r w:rsidRPr="003A1B57">
        <w:rPr>
          <w:rFonts w:ascii="Times New Roman" w:eastAsia="Times New Roman" w:hAnsi="Times New Roman" w:cs="Times New Roman"/>
          <w:sz w:val="24"/>
          <w:szCs w:val="24"/>
        </w:rPr>
        <w:t xml:space="preserve"> voor de data uit de multipele hiërarchische regressieanalyse.</w:t>
      </w:r>
    </w:p>
    <w:p w14:paraId="633060CE" w14:textId="09FD97EC" w:rsidR="006433D1" w:rsidRPr="003A1B57" w:rsidRDefault="006433D1" w:rsidP="006433D1">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In de derde stap zijn de </w:t>
      </w:r>
      <w:proofErr w:type="spellStart"/>
      <w:r w:rsidRPr="003A1B57">
        <w:rPr>
          <w:rFonts w:ascii="Times New Roman" w:eastAsia="Times New Roman" w:hAnsi="Times New Roman" w:cs="Times New Roman"/>
          <w:sz w:val="24"/>
          <w:szCs w:val="24"/>
        </w:rPr>
        <w:t>twee-weg</w:t>
      </w:r>
      <w:proofErr w:type="spellEnd"/>
      <w:r w:rsidRPr="003A1B57">
        <w:rPr>
          <w:rFonts w:ascii="Times New Roman" w:eastAsia="Times New Roman" w:hAnsi="Times New Roman" w:cs="Times New Roman"/>
          <w:sz w:val="24"/>
          <w:szCs w:val="24"/>
        </w:rPr>
        <w:t xml:space="preserve"> interactietermen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toegevoegd. Deze interactietermen hingen niet significant samen met werknemer veerkracht, Δ</w:t>
      </w:r>
      <w:r w:rsidRPr="003A1B57">
        <w:rPr>
          <w:rFonts w:ascii="Times New Roman" w:eastAsia="Times New Roman" w:hAnsi="Times New Roman" w:cs="Times New Roman"/>
          <w:i/>
          <w:iCs/>
          <w:sz w:val="24"/>
          <w:szCs w:val="24"/>
        </w:rPr>
        <w:t>R</w:t>
      </w:r>
      <w:r w:rsidRPr="003A1B57">
        <w:rPr>
          <w:rFonts w:ascii="Times New Roman" w:eastAsia="Times New Roman" w:hAnsi="Times New Roman" w:cs="Times New Roman"/>
          <w:sz w:val="24"/>
          <w:szCs w:val="24"/>
          <w:vertAlign w:val="superscript"/>
        </w:rPr>
        <w:t>2</w:t>
      </w:r>
      <w:r w:rsidRPr="003A1B57">
        <w:rPr>
          <w:rFonts w:ascii="Times New Roman" w:eastAsia="Times New Roman" w:hAnsi="Times New Roman" w:cs="Times New Roman"/>
          <w:sz w:val="24"/>
          <w:szCs w:val="24"/>
        </w:rPr>
        <w:t xml:space="preserve"> = .08, </w:t>
      </w:r>
      <w:r w:rsidRPr="003A1B57">
        <w:rPr>
          <w:rFonts w:ascii="Times New Roman" w:eastAsia="Times New Roman" w:hAnsi="Times New Roman" w:cs="Times New Roman"/>
          <w:i/>
          <w:iCs/>
          <w:sz w:val="24"/>
          <w:szCs w:val="24"/>
        </w:rPr>
        <w:t>F</w:t>
      </w:r>
      <w:r w:rsidRPr="003A1B57">
        <w:rPr>
          <w:rFonts w:ascii="Times New Roman" w:eastAsia="Times New Roman" w:hAnsi="Times New Roman" w:cs="Times New Roman"/>
          <w:sz w:val="24"/>
          <w:szCs w:val="24"/>
        </w:rPr>
        <w:t xml:space="preserve"> (6, 49) = 1.33, </w:t>
      </w:r>
      <w:r w:rsidRPr="003A1B57">
        <w:rPr>
          <w:rFonts w:ascii="Times New Roman" w:eastAsia="Times New Roman" w:hAnsi="Times New Roman" w:cs="Times New Roman"/>
          <w:i/>
          <w:iCs/>
          <w:sz w:val="24"/>
          <w:szCs w:val="24"/>
        </w:rPr>
        <w:t>p</w:t>
      </w:r>
      <w:r w:rsidRPr="003A1B57">
        <w:rPr>
          <w:rFonts w:ascii="Times New Roman" w:eastAsia="Times New Roman" w:hAnsi="Times New Roman" w:cs="Times New Roman"/>
          <w:sz w:val="24"/>
          <w:szCs w:val="24"/>
        </w:rPr>
        <w:t xml:space="preserve"> = .261. </w:t>
      </w:r>
    </w:p>
    <w:p w14:paraId="51FEBA05" w14:textId="574BA96D" w:rsidR="006433D1" w:rsidRPr="003A1B57" w:rsidRDefault="006433D1" w:rsidP="006433D1">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In de vierde stap zijn de </w:t>
      </w:r>
      <w:proofErr w:type="spellStart"/>
      <w:r w:rsidRPr="003A1B57">
        <w:rPr>
          <w:rFonts w:ascii="Times New Roman" w:eastAsia="Times New Roman" w:hAnsi="Times New Roman" w:cs="Times New Roman"/>
          <w:sz w:val="24"/>
          <w:szCs w:val="24"/>
        </w:rPr>
        <w:t>drie-weg</w:t>
      </w:r>
      <w:proofErr w:type="spellEnd"/>
      <w:r w:rsidRPr="003A1B57">
        <w:rPr>
          <w:rFonts w:ascii="Times New Roman" w:eastAsia="Times New Roman" w:hAnsi="Times New Roman" w:cs="Times New Roman"/>
          <w:sz w:val="24"/>
          <w:szCs w:val="24"/>
        </w:rPr>
        <w:t xml:space="preserve"> interactieterm</w:t>
      </w:r>
      <w:r w:rsidR="00AE5D7F">
        <w:rPr>
          <w:rFonts w:ascii="Times New Roman" w:eastAsia="Times New Roman" w:hAnsi="Times New Roman" w:cs="Times New Roman"/>
          <w:sz w:val="24"/>
          <w:szCs w:val="24"/>
        </w:rPr>
        <w:t>e</w:t>
      </w:r>
      <w:r w:rsidRPr="003A1B57">
        <w:rPr>
          <w:rFonts w:ascii="Times New Roman" w:eastAsia="Times New Roman" w:hAnsi="Times New Roman" w:cs="Times New Roman"/>
          <w:sz w:val="24"/>
          <w:szCs w:val="24"/>
        </w:rPr>
        <w:t xml:space="preserve">n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toegevoegd. Deze interactietermen hingen niet significant samen met werknemer veerkracht, </w:t>
      </w:r>
      <w:bookmarkStart w:id="65" w:name="_Hlk72756269"/>
      <w:r w:rsidRPr="003A1B57">
        <w:rPr>
          <w:rFonts w:ascii="Times New Roman" w:eastAsia="Times New Roman" w:hAnsi="Times New Roman" w:cs="Times New Roman"/>
          <w:sz w:val="24"/>
          <w:szCs w:val="24"/>
        </w:rPr>
        <w:t>Δ</w:t>
      </w:r>
      <w:r w:rsidRPr="003A1B57">
        <w:rPr>
          <w:rFonts w:ascii="Times New Roman" w:eastAsia="Times New Roman" w:hAnsi="Times New Roman" w:cs="Times New Roman"/>
          <w:i/>
          <w:iCs/>
          <w:sz w:val="24"/>
          <w:szCs w:val="24"/>
        </w:rPr>
        <w:t>R</w:t>
      </w:r>
      <w:r w:rsidRPr="003A1B57">
        <w:rPr>
          <w:rFonts w:ascii="Times New Roman" w:eastAsia="Times New Roman" w:hAnsi="Times New Roman" w:cs="Times New Roman"/>
          <w:sz w:val="24"/>
          <w:szCs w:val="24"/>
          <w:vertAlign w:val="superscript"/>
        </w:rPr>
        <w:t>2</w:t>
      </w:r>
      <w:r w:rsidRPr="003A1B57">
        <w:rPr>
          <w:rFonts w:ascii="Times New Roman" w:eastAsia="Times New Roman" w:hAnsi="Times New Roman" w:cs="Times New Roman"/>
          <w:sz w:val="24"/>
          <w:szCs w:val="24"/>
        </w:rPr>
        <w:t xml:space="preserve"> = .02, </w:t>
      </w:r>
      <w:r w:rsidRPr="003A1B57">
        <w:rPr>
          <w:rFonts w:ascii="Times New Roman" w:eastAsia="Times New Roman" w:hAnsi="Times New Roman" w:cs="Times New Roman"/>
          <w:i/>
          <w:iCs/>
          <w:sz w:val="24"/>
          <w:szCs w:val="24"/>
        </w:rPr>
        <w:t>F</w:t>
      </w:r>
      <w:r w:rsidRPr="003A1B57">
        <w:rPr>
          <w:rFonts w:ascii="Times New Roman" w:eastAsia="Times New Roman" w:hAnsi="Times New Roman" w:cs="Times New Roman"/>
          <w:sz w:val="24"/>
          <w:szCs w:val="24"/>
        </w:rPr>
        <w:t xml:space="preserve"> (4, 45) = .49, </w:t>
      </w:r>
      <w:r w:rsidRPr="003A1B57">
        <w:rPr>
          <w:rFonts w:ascii="Times New Roman" w:eastAsia="Times New Roman" w:hAnsi="Times New Roman" w:cs="Times New Roman"/>
          <w:i/>
          <w:iCs/>
          <w:sz w:val="24"/>
          <w:szCs w:val="24"/>
        </w:rPr>
        <w:t>p</w:t>
      </w:r>
      <w:r w:rsidRPr="003A1B57">
        <w:rPr>
          <w:rFonts w:ascii="Times New Roman" w:eastAsia="Times New Roman" w:hAnsi="Times New Roman" w:cs="Times New Roman"/>
          <w:sz w:val="24"/>
          <w:szCs w:val="24"/>
        </w:rPr>
        <w:t xml:space="preserve"> = .7</w:t>
      </w:r>
      <w:bookmarkEnd w:id="65"/>
      <w:r w:rsidRPr="003A1B57">
        <w:rPr>
          <w:rFonts w:ascii="Times New Roman" w:eastAsia="Times New Roman" w:hAnsi="Times New Roman" w:cs="Times New Roman"/>
          <w:sz w:val="24"/>
          <w:szCs w:val="24"/>
        </w:rPr>
        <w:t xml:space="preserve">44. </w:t>
      </w:r>
    </w:p>
    <w:p w14:paraId="0F5B29E2" w14:textId="081F9A4D" w:rsidR="008C78DA" w:rsidRDefault="006433D1" w:rsidP="00DA65C5">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In de vijfde stap is de vier-weg interactieterm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toegevoegd. Deze interactieterm hing niet significant samen met werknemer veerkracht, Δ</w:t>
      </w:r>
      <w:r w:rsidRPr="003A1B57">
        <w:rPr>
          <w:rFonts w:ascii="Times New Roman" w:eastAsia="Times New Roman" w:hAnsi="Times New Roman" w:cs="Times New Roman"/>
          <w:i/>
          <w:iCs/>
          <w:sz w:val="24"/>
          <w:szCs w:val="24"/>
        </w:rPr>
        <w:t>R</w:t>
      </w:r>
      <w:r w:rsidRPr="003A1B57">
        <w:rPr>
          <w:rFonts w:ascii="Times New Roman" w:eastAsia="Times New Roman" w:hAnsi="Times New Roman" w:cs="Times New Roman"/>
          <w:sz w:val="24"/>
          <w:szCs w:val="24"/>
          <w:vertAlign w:val="superscript"/>
        </w:rPr>
        <w:t>2</w:t>
      </w:r>
      <w:r w:rsidRPr="003A1B57">
        <w:rPr>
          <w:rFonts w:ascii="Times New Roman" w:eastAsia="Times New Roman" w:hAnsi="Times New Roman" w:cs="Times New Roman"/>
          <w:sz w:val="24"/>
          <w:szCs w:val="24"/>
        </w:rPr>
        <w:t xml:space="preserve"> = .00, </w:t>
      </w:r>
      <w:r w:rsidRPr="003A1B57">
        <w:rPr>
          <w:rFonts w:ascii="Times New Roman" w:eastAsia="Times New Roman" w:hAnsi="Times New Roman" w:cs="Times New Roman"/>
          <w:i/>
          <w:iCs/>
          <w:sz w:val="24"/>
          <w:szCs w:val="24"/>
        </w:rPr>
        <w:t>F</w:t>
      </w:r>
      <w:r w:rsidRPr="003A1B57">
        <w:rPr>
          <w:rFonts w:ascii="Times New Roman" w:eastAsia="Times New Roman" w:hAnsi="Times New Roman" w:cs="Times New Roman"/>
          <w:sz w:val="24"/>
          <w:szCs w:val="24"/>
        </w:rPr>
        <w:t xml:space="preserve"> (1, 44) = .39, </w:t>
      </w:r>
      <w:r w:rsidRPr="003A1B57">
        <w:rPr>
          <w:rFonts w:ascii="Times New Roman" w:eastAsia="Times New Roman" w:hAnsi="Times New Roman" w:cs="Times New Roman"/>
          <w:i/>
          <w:iCs/>
          <w:sz w:val="24"/>
          <w:szCs w:val="24"/>
        </w:rPr>
        <w:t>p</w:t>
      </w:r>
      <w:r w:rsidRPr="003A1B57">
        <w:rPr>
          <w:rFonts w:ascii="Times New Roman" w:eastAsia="Times New Roman" w:hAnsi="Times New Roman" w:cs="Times New Roman"/>
          <w:sz w:val="24"/>
          <w:szCs w:val="24"/>
        </w:rPr>
        <w:t xml:space="preserve"> = .538. Dat betekent dat er geen ondersteuning gevonden is voor de hypothese dat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interactioneel</w:t>
      </w:r>
      <w:r w:rsidR="00AE5D7F">
        <w:rPr>
          <w:rFonts w:ascii="Times New Roman" w:eastAsia="Times New Roman" w:hAnsi="Times New Roman" w:cs="Times New Roman"/>
          <w:sz w:val="24"/>
          <w:szCs w:val="24"/>
        </w:rPr>
        <w:t xml:space="preserve"> zouden</w:t>
      </w:r>
      <w:r w:rsidRPr="003A1B57">
        <w:rPr>
          <w:rFonts w:ascii="Times New Roman" w:eastAsia="Times New Roman" w:hAnsi="Times New Roman" w:cs="Times New Roman"/>
          <w:sz w:val="24"/>
          <w:szCs w:val="24"/>
        </w:rPr>
        <w:t xml:space="preserve"> samenhangen met werknemer veerkracht. Het ontbreken van </w:t>
      </w:r>
      <w:r w:rsidRPr="003A1B57">
        <w:rPr>
          <w:rFonts w:ascii="Times New Roman" w:eastAsia="Times New Roman" w:hAnsi="Times New Roman" w:cs="Times New Roman"/>
          <w:sz w:val="24"/>
          <w:szCs w:val="24"/>
        </w:rPr>
        <w:lastRenderedPageBreak/>
        <w:t xml:space="preserve">een relatie tussen de interactietermen en werknemer veerkracht wijst erop dat de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en werknemer veerkracht summatief zijn in plaats van interactioneel. Hypothese 2 wordt daarom verworpen.</w:t>
      </w:r>
    </w:p>
    <w:p w14:paraId="599DC839" w14:textId="77777777" w:rsidR="00DA65C5" w:rsidRDefault="00DA65C5" w:rsidP="00DA65C5">
      <w:pPr>
        <w:spacing w:after="0" w:line="360" w:lineRule="auto"/>
        <w:ind w:firstLine="708"/>
        <w:jc w:val="both"/>
        <w:rPr>
          <w:rFonts w:ascii="Times New Roman" w:eastAsia="Times New Roman" w:hAnsi="Times New Roman" w:cs="Times New Roman"/>
          <w:sz w:val="24"/>
          <w:szCs w:val="24"/>
        </w:rPr>
      </w:pPr>
    </w:p>
    <w:p w14:paraId="3F69DF97" w14:textId="77777777" w:rsidR="00DA65C5" w:rsidRPr="003A1B57" w:rsidRDefault="00DA65C5" w:rsidP="00DA65C5">
      <w:pPr>
        <w:pStyle w:val="Kop2"/>
        <w:spacing w:before="0"/>
        <w:rPr>
          <w:rFonts w:cs="Times New Roman"/>
          <w:szCs w:val="24"/>
        </w:rPr>
      </w:pPr>
      <w:bookmarkStart w:id="66" w:name="_Toc74823039"/>
      <w:bookmarkStart w:id="67" w:name="_Toc76115256"/>
      <w:r w:rsidRPr="003A1B57">
        <w:rPr>
          <w:rFonts w:cs="Times New Roman"/>
          <w:szCs w:val="24"/>
        </w:rPr>
        <w:t>4.3 Dominantie analyse</w:t>
      </w:r>
      <w:bookmarkEnd w:id="66"/>
      <w:bookmarkEnd w:id="67"/>
    </w:p>
    <w:p w14:paraId="5BB38C87" w14:textId="77777777" w:rsidR="00DA65C5" w:rsidRPr="003A1B57" w:rsidRDefault="00DA65C5" w:rsidP="00DA65C5">
      <w:pPr>
        <w:spacing w:after="0" w:line="360" w:lineRule="auto"/>
        <w:ind w:firstLine="708"/>
        <w:jc w:val="both"/>
        <w:rPr>
          <w:rFonts w:ascii="Times New Roman" w:hAnsi="Times New Roman" w:cs="Times New Roman"/>
          <w:sz w:val="24"/>
          <w:szCs w:val="24"/>
        </w:rPr>
      </w:pPr>
      <w:r w:rsidRPr="003A1B57">
        <w:rPr>
          <w:rFonts w:ascii="Times New Roman" w:hAnsi="Times New Roman" w:cs="Times New Roman"/>
          <w:sz w:val="24"/>
          <w:szCs w:val="24"/>
        </w:rPr>
        <w:t xml:space="preserve">Een dominantie analyse is uitgevoerd om op een statistisch strengere wijze het relatieve belang van de variabelen te onderzoeken. Op deze manier kon geconcludeerd worden welke variabelen de meeste variantie verklaarden in werknemer veerkracht. De interactietermen zijn niet meegenomen in deze analyse, omdat het effect van geen enkele interactie significant was bevonden in de regressieanalyse en omdat de mogelijkheid tot het toevoegen van onafhankelijke variabelen aan een dominantie analyse gelimiteerd is. </w:t>
      </w:r>
    </w:p>
    <w:p w14:paraId="12230DBC" w14:textId="13377DFF" w:rsidR="00DA65C5" w:rsidRDefault="00DA65C5" w:rsidP="00DA65C5">
      <w:pPr>
        <w:spacing w:after="240" w:line="360" w:lineRule="auto"/>
        <w:jc w:val="both"/>
        <w:rPr>
          <w:rFonts w:ascii="Times New Roman" w:eastAsia="Times New Roman" w:hAnsi="Times New Roman" w:cs="Times New Roman"/>
          <w:sz w:val="24"/>
          <w:szCs w:val="24"/>
        </w:rPr>
      </w:pPr>
      <w:r w:rsidRPr="003A1B57">
        <w:rPr>
          <w:rFonts w:ascii="Times New Roman" w:hAnsi="Times New Roman" w:cs="Times New Roman"/>
          <w:sz w:val="24"/>
          <w:szCs w:val="24"/>
        </w:rPr>
        <w:tab/>
        <w:t>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bleek </w:t>
      </w:r>
      <w:r>
        <w:rPr>
          <w:rFonts w:ascii="Times New Roman" w:hAnsi="Times New Roman" w:cs="Times New Roman"/>
          <w:sz w:val="24"/>
          <w:szCs w:val="24"/>
        </w:rPr>
        <w:t xml:space="preserve">met afstand </w:t>
      </w:r>
      <w:r w:rsidRPr="003A1B57">
        <w:rPr>
          <w:rFonts w:ascii="Times New Roman" w:hAnsi="Times New Roman" w:cs="Times New Roman"/>
          <w:sz w:val="24"/>
          <w:szCs w:val="24"/>
        </w:rPr>
        <w:t>de meeste variantie in werknemer veerkracht te verklaren (</w:t>
      </w:r>
      <w:r w:rsidRPr="003A1B57">
        <w:rPr>
          <w:rFonts w:ascii="Times New Roman" w:eastAsia="Times New Roman" w:hAnsi="Times New Roman" w:cs="Times New Roman"/>
          <w:sz w:val="24"/>
          <w:szCs w:val="24"/>
        </w:rPr>
        <w:t>Δ</w:t>
      </w:r>
      <w:r w:rsidRPr="003A1B57">
        <w:rPr>
          <w:rFonts w:ascii="Times New Roman" w:eastAsia="Times New Roman" w:hAnsi="Times New Roman" w:cs="Times New Roman"/>
          <w:i/>
          <w:iCs/>
          <w:sz w:val="24"/>
          <w:szCs w:val="24"/>
        </w:rPr>
        <w:t>R</w:t>
      </w:r>
      <w:r w:rsidRPr="003A1B57">
        <w:rPr>
          <w:rFonts w:ascii="Times New Roman" w:eastAsia="Times New Roman" w:hAnsi="Times New Roman" w:cs="Times New Roman"/>
          <w:sz w:val="24"/>
          <w:szCs w:val="24"/>
          <w:vertAlign w:val="superscript"/>
        </w:rPr>
        <w:t xml:space="preserve">2 </w:t>
      </w:r>
      <w:r w:rsidRPr="003A1B57">
        <w:rPr>
          <w:rFonts w:ascii="Times New Roman" w:eastAsia="Times New Roman" w:hAnsi="Times New Roman" w:cs="Times New Roman"/>
          <w:sz w:val="24"/>
          <w:szCs w:val="24"/>
        </w:rPr>
        <w:t>= .</w:t>
      </w:r>
      <w:r>
        <w:rPr>
          <w:rFonts w:ascii="Times New Roman" w:eastAsia="Times New Roman" w:hAnsi="Times New Roman" w:cs="Times New Roman"/>
          <w:sz w:val="24"/>
          <w:szCs w:val="24"/>
        </w:rPr>
        <w:t>10</w:t>
      </w:r>
      <w:r w:rsidRPr="003A1B57">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3</w:t>
      </w:r>
      <w:r w:rsidRPr="003A1B57">
        <w:rPr>
          <w:rFonts w:ascii="Times New Roman" w:eastAsia="Times New Roman" w:hAnsi="Times New Roman" w:cs="Times New Roman"/>
          <w:sz w:val="24"/>
          <w:szCs w:val="24"/>
        </w:rPr>
        <w:t xml:space="preserve">), gevolgd door het </w:t>
      </w:r>
      <w:r>
        <w:rPr>
          <w:rFonts w:ascii="Times New Roman" w:eastAsia="Times New Roman" w:hAnsi="Times New Roman" w:cs="Times New Roman"/>
          <w:sz w:val="24"/>
          <w:szCs w:val="24"/>
        </w:rPr>
        <w:t>financiële 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w:t>
      </w:r>
      <w:r w:rsidRPr="003A1B57">
        <w:rPr>
          <w:rFonts w:ascii="Times New Roman" w:hAnsi="Times New Roman" w:cs="Times New Roman"/>
          <w:sz w:val="24"/>
          <w:szCs w:val="24"/>
        </w:rPr>
        <w:t>(</w:t>
      </w:r>
      <w:r w:rsidRPr="003A1B57">
        <w:rPr>
          <w:rFonts w:ascii="Times New Roman" w:eastAsia="Times New Roman" w:hAnsi="Times New Roman" w:cs="Times New Roman"/>
          <w:sz w:val="24"/>
          <w:szCs w:val="24"/>
        </w:rPr>
        <w:t>Δ</w:t>
      </w:r>
      <w:r w:rsidRPr="003A1B57">
        <w:rPr>
          <w:rFonts w:ascii="Times New Roman" w:eastAsia="Times New Roman" w:hAnsi="Times New Roman" w:cs="Times New Roman"/>
          <w:i/>
          <w:iCs/>
          <w:sz w:val="24"/>
          <w:szCs w:val="24"/>
        </w:rPr>
        <w:t>R</w:t>
      </w:r>
      <w:r w:rsidRPr="003A1B57">
        <w:rPr>
          <w:rFonts w:ascii="Times New Roman" w:eastAsia="Times New Roman" w:hAnsi="Times New Roman" w:cs="Times New Roman"/>
          <w:sz w:val="24"/>
          <w:szCs w:val="24"/>
          <w:vertAlign w:val="superscript"/>
        </w:rPr>
        <w:t xml:space="preserve">2 </w:t>
      </w:r>
      <w:r w:rsidRPr="003A1B57">
        <w:rPr>
          <w:rFonts w:ascii="Times New Roman" w:eastAsia="Times New Roman" w:hAnsi="Times New Roman" w:cs="Times New Roman"/>
          <w:sz w:val="24"/>
          <w:szCs w:val="24"/>
        </w:rPr>
        <w:t>= .0</w:t>
      </w:r>
      <w:r>
        <w:rPr>
          <w:rFonts w:ascii="Times New Roman" w:eastAsia="Times New Roman" w:hAnsi="Times New Roman" w:cs="Times New Roman"/>
          <w:sz w:val="24"/>
          <w:szCs w:val="24"/>
        </w:rPr>
        <w:t>4</w:t>
      </w:r>
      <w:r w:rsidRPr="003A1B57">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6</w:t>
      </w:r>
      <w:r w:rsidRPr="003A1B57">
        <w:rPr>
          <w:rFonts w:ascii="Times New Roman" w:eastAsia="Times New Roman" w:hAnsi="Times New Roman" w:cs="Times New Roman"/>
          <w:sz w:val="24"/>
          <w:szCs w:val="24"/>
        </w:rPr>
        <w:t xml:space="preserve">). Daarop volgend was het </w:t>
      </w:r>
      <w:r>
        <w:rPr>
          <w:rFonts w:ascii="Times New Roman" w:eastAsia="Times New Roman" w:hAnsi="Times New Roman" w:cs="Times New Roman"/>
          <w:sz w:val="24"/>
          <w:szCs w:val="24"/>
        </w:rPr>
        <w:t>prestatiemanagement-motivatie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(Δ</w:t>
      </w:r>
      <w:r w:rsidRPr="003A1B57">
        <w:rPr>
          <w:rFonts w:ascii="Times New Roman" w:eastAsia="Times New Roman" w:hAnsi="Times New Roman" w:cs="Times New Roman"/>
          <w:i/>
          <w:iCs/>
          <w:sz w:val="24"/>
          <w:szCs w:val="24"/>
        </w:rPr>
        <w:t>R</w:t>
      </w:r>
      <w:r w:rsidRPr="003A1B57">
        <w:rPr>
          <w:rFonts w:ascii="Times New Roman" w:eastAsia="Times New Roman" w:hAnsi="Times New Roman" w:cs="Times New Roman"/>
          <w:sz w:val="24"/>
          <w:szCs w:val="24"/>
          <w:vertAlign w:val="superscript"/>
        </w:rPr>
        <w:t xml:space="preserve">2  </w:t>
      </w:r>
      <w:r w:rsidRPr="003A1B57">
        <w:rPr>
          <w:rFonts w:ascii="Times New Roman" w:eastAsia="Times New Roman" w:hAnsi="Times New Roman" w:cs="Times New Roman"/>
          <w:sz w:val="24"/>
          <w:szCs w:val="24"/>
        </w:rPr>
        <w:t>= .02 - .03).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verklaarde de minste variantie in werknemer veerkracht (Δ</w:t>
      </w:r>
      <w:r w:rsidRPr="003A1B57">
        <w:rPr>
          <w:rFonts w:ascii="Times New Roman" w:eastAsia="Times New Roman" w:hAnsi="Times New Roman" w:cs="Times New Roman"/>
          <w:i/>
          <w:iCs/>
          <w:sz w:val="24"/>
          <w:szCs w:val="24"/>
        </w:rPr>
        <w:t>R</w:t>
      </w:r>
      <w:r w:rsidRPr="003A1B57">
        <w:rPr>
          <w:rFonts w:ascii="Times New Roman" w:eastAsia="Times New Roman" w:hAnsi="Times New Roman" w:cs="Times New Roman"/>
          <w:sz w:val="24"/>
          <w:szCs w:val="24"/>
          <w:vertAlign w:val="superscript"/>
        </w:rPr>
        <w:t>2</w:t>
      </w:r>
      <w:r w:rsidRPr="003A1B57">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2</w:t>
      </w:r>
      <w:r w:rsidRPr="003A1B57">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3</w:t>
      </w:r>
      <w:r w:rsidRPr="003A1B57">
        <w:rPr>
          <w:rFonts w:ascii="Times New Roman" w:eastAsia="Times New Roman" w:hAnsi="Times New Roman" w:cs="Times New Roman"/>
          <w:sz w:val="24"/>
          <w:szCs w:val="24"/>
        </w:rPr>
        <w:t xml:space="preserve">; zie Tabel </w:t>
      </w:r>
      <w:r>
        <w:rPr>
          <w:rFonts w:ascii="Times New Roman" w:eastAsia="Times New Roman" w:hAnsi="Times New Roman" w:cs="Times New Roman"/>
          <w:sz w:val="24"/>
          <w:szCs w:val="24"/>
        </w:rPr>
        <w:t>5</w:t>
      </w:r>
      <w:r w:rsidRPr="003A1B57">
        <w:rPr>
          <w:rFonts w:ascii="Times New Roman" w:eastAsia="Times New Roman" w:hAnsi="Times New Roman" w:cs="Times New Roman"/>
          <w:sz w:val="24"/>
          <w:szCs w:val="24"/>
        </w:rPr>
        <w:t>). Dat betekent dat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verreweg het grootste aandeel bijdraagt aan werknemer veerkracht.</w:t>
      </w:r>
    </w:p>
    <w:p w14:paraId="7C5D7F7B" w14:textId="29F0963C" w:rsidR="00DA65C5" w:rsidRDefault="00DA65C5" w:rsidP="00892555">
      <w:pPr>
        <w:spacing w:line="360" w:lineRule="auto"/>
        <w:ind w:firstLine="708"/>
        <w:jc w:val="both"/>
        <w:rPr>
          <w:rFonts w:ascii="Times New Roman" w:eastAsia="Times New Roman" w:hAnsi="Times New Roman" w:cs="Times New Roman"/>
          <w:sz w:val="24"/>
          <w:szCs w:val="24"/>
        </w:rPr>
      </w:pPr>
    </w:p>
    <w:p w14:paraId="0DC03BB7" w14:textId="22BF8CA3" w:rsidR="00DA65C5" w:rsidRDefault="00DA65C5" w:rsidP="00892555">
      <w:pPr>
        <w:spacing w:line="360" w:lineRule="auto"/>
        <w:ind w:firstLine="708"/>
        <w:jc w:val="both"/>
        <w:rPr>
          <w:rFonts w:ascii="Times New Roman" w:eastAsia="Times New Roman" w:hAnsi="Times New Roman" w:cs="Times New Roman"/>
          <w:sz w:val="24"/>
          <w:szCs w:val="24"/>
        </w:rPr>
      </w:pPr>
    </w:p>
    <w:p w14:paraId="298302B0" w14:textId="220AD9A1" w:rsidR="00DA65C5" w:rsidRDefault="00DA65C5" w:rsidP="00892555">
      <w:pPr>
        <w:spacing w:line="360" w:lineRule="auto"/>
        <w:ind w:firstLine="708"/>
        <w:jc w:val="both"/>
        <w:rPr>
          <w:rFonts w:ascii="Times New Roman" w:eastAsia="Times New Roman" w:hAnsi="Times New Roman" w:cs="Times New Roman"/>
          <w:sz w:val="24"/>
          <w:szCs w:val="24"/>
        </w:rPr>
      </w:pPr>
    </w:p>
    <w:p w14:paraId="154BB81A" w14:textId="14E28348" w:rsidR="00DA65C5" w:rsidRDefault="00DA65C5" w:rsidP="00892555">
      <w:pPr>
        <w:spacing w:line="360" w:lineRule="auto"/>
        <w:ind w:firstLine="708"/>
        <w:jc w:val="both"/>
        <w:rPr>
          <w:rFonts w:ascii="Times New Roman" w:eastAsia="Times New Roman" w:hAnsi="Times New Roman" w:cs="Times New Roman"/>
          <w:sz w:val="24"/>
          <w:szCs w:val="24"/>
        </w:rPr>
      </w:pPr>
    </w:p>
    <w:p w14:paraId="50D31FB8" w14:textId="4E74C962" w:rsidR="00DA65C5" w:rsidRDefault="00DA65C5" w:rsidP="00892555">
      <w:pPr>
        <w:spacing w:line="360" w:lineRule="auto"/>
        <w:ind w:firstLine="708"/>
        <w:jc w:val="both"/>
        <w:rPr>
          <w:rFonts w:ascii="Times New Roman" w:eastAsia="Times New Roman" w:hAnsi="Times New Roman" w:cs="Times New Roman"/>
          <w:sz w:val="24"/>
          <w:szCs w:val="24"/>
        </w:rPr>
      </w:pPr>
    </w:p>
    <w:p w14:paraId="715E91E2" w14:textId="540F90C6" w:rsidR="00DA65C5" w:rsidRDefault="00DA65C5" w:rsidP="00892555">
      <w:pPr>
        <w:spacing w:line="360" w:lineRule="auto"/>
        <w:ind w:firstLine="708"/>
        <w:jc w:val="both"/>
        <w:rPr>
          <w:rFonts w:ascii="Times New Roman" w:eastAsia="Times New Roman" w:hAnsi="Times New Roman" w:cs="Times New Roman"/>
          <w:sz w:val="24"/>
          <w:szCs w:val="24"/>
        </w:rPr>
      </w:pPr>
    </w:p>
    <w:p w14:paraId="7431D790" w14:textId="3727B523" w:rsidR="00DA65C5" w:rsidRDefault="00DA65C5" w:rsidP="00892555">
      <w:pPr>
        <w:spacing w:line="360" w:lineRule="auto"/>
        <w:ind w:firstLine="708"/>
        <w:jc w:val="both"/>
        <w:rPr>
          <w:rFonts w:ascii="Times New Roman" w:eastAsia="Times New Roman" w:hAnsi="Times New Roman" w:cs="Times New Roman"/>
          <w:sz w:val="24"/>
          <w:szCs w:val="24"/>
        </w:rPr>
      </w:pPr>
    </w:p>
    <w:p w14:paraId="095CC314" w14:textId="46B4950E" w:rsidR="00DA65C5" w:rsidRDefault="00DA65C5" w:rsidP="00892555">
      <w:pPr>
        <w:spacing w:line="360" w:lineRule="auto"/>
        <w:ind w:firstLine="708"/>
        <w:jc w:val="both"/>
        <w:rPr>
          <w:rFonts w:ascii="Times New Roman" w:eastAsia="Times New Roman" w:hAnsi="Times New Roman" w:cs="Times New Roman"/>
          <w:sz w:val="24"/>
          <w:szCs w:val="24"/>
        </w:rPr>
      </w:pPr>
    </w:p>
    <w:p w14:paraId="18C71C2B" w14:textId="29906E8C" w:rsidR="00DA65C5" w:rsidRDefault="00DA65C5" w:rsidP="00892555">
      <w:pPr>
        <w:spacing w:line="360" w:lineRule="auto"/>
        <w:ind w:firstLine="708"/>
        <w:jc w:val="both"/>
        <w:rPr>
          <w:rFonts w:ascii="Times New Roman" w:eastAsia="Times New Roman" w:hAnsi="Times New Roman" w:cs="Times New Roman"/>
          <w:sz w:val="24"/>
          <w:szCs w:val="24"/>
        </w:rPr>
      </w:pPr>
    </w:p>
    <w:p w14:paraId="24EDAAEE" w14:textId="4CC33D88" w:rsidR="00DA65C5" w:rsidRDefault="00DA65C5" w:rsidP="00892555">
      <w:pPr>
        <w:spacing w:line="360" w:lineRule="auto"/>
        <w:ind w:firstLine="708"/>
        <w:jc w:val="both"/>
        <w:rPr>
          <w:rFonts w:ascii="Times New Roman" w:eastAsia="Times New Roman" w:hAnsi="Times New Roman" w:cs="Times New Roman"/>
          <w:sz w:val="24"/>
          <w:szCs w:val="24"/>
        </w:rPr>
      </w:pPr>
    </w:p>
    <w:p w14:paraId="5C9792E8" w14:textId="39B5D52A" w:rsidR="00DA65C5" w:rsidRDefault="00DA65C5" w:rsidP="00DA65C5">
      <w:pPr>
        <w:spacing w:line="360" w:lineRule="auto"/>
        <w:jc w:val="both"/>
        <w:rPr>
          <w:rFonts w:ascii="Times New Roman" w:eastAsia="Times New Roman" w:hAnsi="Times New Roman" w:cs="Times New Roman"/>
          <w:sz w:val="24"/>
          <w:szCs w:val="24"/>
        </w:rPr>
      </w:pPr>
    </w:p>
    <w:p w14:paraId="0FBF7C49" w14:textId="77777777" w:rsidR="00DA65C5" w:rsidRDefault="00DA65C5" w:rsidP="00DA65C5">
      <w:pPr>
        <w:spacing w:line="360" w:lineRule="auto"/>
        <w:jc w:val="both"/>
        <w:rPr>
          <w:rFonts w:ascii="Times New Roman" w:eastAsia="Times New Roman" w:hAnsi="Times New Roman" w:cs="Times New Roman"/>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71"/>
        <w:gridCol w:w="2344"/>
        <w:gridCol w:w="803"/>
        <w:gridCol w:w="904"/>
        <w:gridCol w:w="1012"/>
        <w:gridCol w:w="1012"/>
        <w:gridCol w:w="997"/>
        <w:gridCol w:w="1077"/>
      </w:tblGrid>
      <w:tr w:rsidR="008C78DA" w:rsidRPr="008C78DA" w14:paraId="135A3542" w14:textId="77777777" w:rsidTr="00632F6F">
        <w:trPr>
          <w:trHeight w:val="576"/>
        </w:trPr>
        <w:tc>
          <w:tcPr>
            <w:tcW w:w="9072" w:type="dxa"/>
            <w:gridSpan w:val="9"/>
            <w:tcBorders>
              <w:bottom w:val="single" w:sz="4" w:space="0" w:color="auto"/>
            </w:tcBorders>
          </w:tcPr>
          <w:p w14:paraId="68777563" w14:textId="77777777" w:rsidR="008C78DA" w:rsidRPr="008C78DA" w:rsidRDefault="008C78DA" w:rsidP="00632F6F">
            <w:pPr>
              <w:rPr>
                <w:rFonts w:ascii="Times New Roman" w:hAnsi="Times New Roman" w:cs="Times New Roman"/>
                <w:b/>
                <w:bCs/>
              </w:rPr>
            </w:pPr>
            <w:r w:rsidRPr="008C78DA">
              <w:rPr>
                <w:rFonts w:ascii="Times New Roman" w:hAnsi="Times New Roman" w:cs="Times New Roman"/>
                <w:b/>
                <w:bCs/>
              </w:rPr>
              <w:lastRenderedPageBreak/>
              <w:t>Tabel 4</w:t>
            </w:r>
          </w:p>
          <w:p w14:paraId="49DF3753" w14:textId="77777777" w:rsidR="008C78DA" w:rsidRPr="008C78DA" w:rsidRDefault="008C78DA" w:rsidP="00632F6F">
            <w:pPr>
              <w:rPr>
                <w:rFonts w:ascii="Times New Roman" w:hAnsi="Times New Roman" w:cs="Times New Roman"/>
              </w:rPr>
            </w:pPr>
            <w:r w:rsidRPr="008C78DA">
              <w:rPr>
                <w:rFonts w:ascii="Times New Roman" w:hAnsi="Times New Roman" w:cs="Times New Roman"/>
                <w:i/>
                <w:iCs/>
              </w:rPr>
              <w:t>Multipele Hiërarchische Regressieanalyse</w:t>
            </w:r>
          </w:p>
        </w:tc>
      </w:tr>
      <w:tr w:rsidR="008C78DA" w:rsidRPr="008C78DA" w14:paraId="4D9739FB" w14:textId="77777777" w:rsidTr="00632F6F">
        <w:trPr>
          <w:trHeight w:val="277"/>
        </w:trPr>
        <w:tc>
          <w:tcPr>
            <w:tcW w:w="923" w:type="dxa"/>
            <w:gridSpan w:val="2"/>
            <w:tcBorders>
              <w:top w:val="single" w:sz="4" w:space="0" w:color="auto"/>
              <w:bottom w:val="single" w:sz="4" w:space="0" w:color="auto"/>
            </w:tcBorders>
          </w:tcPr>
          <w:p w14:paraId="06B9F11C" w14:textId="77777777" w:rsidR="008C78DA" w:rsidRPr="008C78DA" w:rsidRDefault="008C78DA" w:rsidP="00632F6F">
            <w:pPr>
              <w:jc w:val="center"/>
              <w:rPr>
                <w:rFonts w:ascii="Times New Roman" w:hAnsi="Times New Roman" w:cs="Times New Roman"/>
              </w:rPr>
            </w:pPr>
          </w:p>
        </w:tc>
        <w:tc>
          <w:tcPr>
            <w:tcW w:w="8149" w:type="dxa"/>
            <w:gridSpan w:val="7"/>
            <w:tcBorders>
              <w:top w:val="single" w:sz="4" w:space="0" w:color="auto"/>
              <w:bottom w:val="single" w:sz="4" w:space="0" w:color="auto"/>
            </w:tcBorders>
          </w:tcPr>
          <w:p w14:paraId="26636144"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rPr>
              <w:t>AV: Werknemer veerkracht</w:t>
            </w:r>
          </w:p>
        </w:tc>
      </w:tr>
      <w:tr w:rsidR="008C78DA" w:rsidRPr="008C78DA" w14:paraId="37483980" w14:textId="77777777" w:rsidTr="00632F6F">
        <w:trPr>
          <w:trHeight w:val="255"/>
        </w:trPr>
        <w:tc>
          <w:tcPr>
            <w:tcW w:w="852" w:type="dxa"/>
            <w:tcBorders>
              <w:top w:val="single" w:sz="4" w:space="0" w:color="auto"/>
              <w:bottom w:val="single" w:sz="4" w:space="0" w:color="auto"/>
            </w:tcBorders>
          </w:tcPr>
          <w:p w14:paraId="3D982894" w14:textId="77777777" w:rsidR="008C78DA" w:rsidRPr="008C78DA" w:rsidRDefault="008C78DA" w:rsidP="00632F6F">
            <w:pPr>
              <w:rPr>
                <w:rFonts w:ascii="Times New Roman" w:hAnsi="Times New Roman" w:cs="Times New Roman"/>
              </w:rPr>
            </w:pPr>
          </w:p>
        </w:tc>
        <w:tc>
          <w:tcPr>
            <w:tcW w:w="2415" w:type="dxa"/>
            <w:gridSpan w:val="2"/>
            <w:tcBorders>
              <w:top w:val="single" w:sz="4" w:space="0" w:color="auto"/>
              <w:bottom w:val="single" w:sz="4" w:space="0" w:color="auto"/>
            </w:tcBorders>
          </w:tcPr>
          <w:p w14:paraId="115979CE"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Variabele</w:t>
            </w:r>
          </w:p>
        </w:tc>
        <w:tc>
          <w:tcPr>
            <w:tcW w:w="803" w:type="dxa"/>
            <w:tcBorders>
              <w:top w:val="single" w:sz="4" w:space="0" w:color="auto"/>
              <w:bottom w:val="single" w:sz="4" w:space="0" w:color="auto"/>
            </w:tcBorders>
          </w:tcPr>
          <w:p w14:paraId="30A2849E" w14:textId="77777777" w:rsidR="008C78DA" w:rsidRPr="008C78DA" w:rsidRDefault="008C78DA" w:rsidP="00632F6F">
            <w:pPr>
              <w:jc w:val="center"/>
              <w:rPr>
                <w:rFonts w:ascii="Times New Roman" w:eastAsia="Times New Roman" w:hAnsi="Times New Roman" w:cs="Times New Roman"/>
                <w:i/>
                <w:iCs/>
              </w:rPr>
            </w:pPr>
            <w:r w:rsidRPr="008C78DA">
              <w:rPr>
                <w:rFonts w:ascii="Times New Roman" w:eastAsia="Times New Roman" w:hAnsi="Times New Roman" w:cs="Times New Roman"/>
                <w:i/>
                <w:iCs/>
              </w:rPr>
              <w:t>B</w:t>
            </w:r>
          </w:p>
        </w:tc>
        <w:tc>
          <w:tcPr>
            <w:tcW w:w="904" w:type="dxa"/>
            <w:tcBorders>
              <w:top w:val="single" w:sz="4" w:space="0" w:color="auto"/>
              <w:bottom w:val="single" w:sz="4" w:space="0" w:color="auto"/>
            </w:tcBorders>
          </w:tcPr>
          <w:p w14:paraId="65C65E63" w14:textId="77777777" w:rsidR="008C78DA" w:rsidRPr="008C78DA" w:rsidRDefault="008C78DA" w:rsidP="00632F6F">
            <w:pPr>
              <w:jc w:val="center"/>
              <w:rPr>
                <w:rFonts w:ascii="Times New Roman" w:hAnsi="Times New Roman" w:cs="Times New Roman"/>
              </w:rPr>
            </w:pPr>
            <w:r w:rsidRPr="008C78DA">
              <w:rPr>
                <w:rFonts w:ascii="Times New Roman" w:eastAsia="Times New Roman" w:hAnsi="Times New Roman" w:cs="Times New Roman"/>
                <w:i/>
                <w:iCs/>
              </w:rPr>
              <w:t>β</w:t>
            </w:r>
          </w:p>
        </w:tc>
        <w:tc>
          <w:tcPr>
            <w:tcW w:w="1012" w:type="dxa"/>
            <w:tcBorders>
              <w:top w:val="single" w:sz="4" w:space="0" w:color="auto"/>
              <w:bottom w:val="single" w:sz="4" w:space="0" w:color="auto"/>
            </w:tcBorders>
          </w:tcPr>
          <w:p w14:paraId="061FF6A0"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i/>
                <w:iCs/>
              </w:rPr>
              <w:t>SE</w:t>
            </w:r>
          </w:p>
        </w:tc>
        <w:tc>
          <w:tcPr>
            <w:tcW w:w="1012" w:type="dxa"/>
            <w:tcBorders>
              <w:top w:val="single" w:sz="4" w:space="0" w:color="auto"/>
              <w:bottom w:val="single" w:sz="4" w:space="0" w:color="auto"/>
            </w:tcBorders>
          </w:tcPr>
          <w:p w14:paraId="134518DE"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i/>
                <w:iCs/>
              </w:rPr>
              <w:t>t</w:t>
            </w:r>
          </w:p>
        </w:tc>
        <w:tc>
          <w:tcPr>
            <w:tcW w:w="997" w:type="dxa"/>
            <w:tcBorders>
              <w:top w:val="single" w:sz="4" w:space="0" w:color="auto"/>
              <w:bottom w:val="single" w:sz="4" w:space="0" w:color="auto"/>
            </w:tcBorders>
          </w:tcPr>
          <w:p w14:paraId="5CD7ADBA"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i/>
                <w:iCs/>
              </w:rPr>
              <w:t>p</w:t>
            </w:r>
          </w:p>
        </w:tc>
        <w:tc>
          <w:tcPr>
            <w:tcW w:w="1077" w:type="dxa"/>
            <w:tcBorders>
              <w:top w:val="single" w:sz="4" w:space="0" w:color="auto"/>
              <w:bottom w:val="single" w:sz="4" w:space="0" w:color="auto"/>
            </w:tcBorders>
          </w:tcPr>
          <w:p w14:paraId="5930916F" w14:textId="77777777" w:rsidR="008C78DA" w:rsidRPr="008C78DA" w:rsidRDefault="008C78DA" w:rsidP="00632F6F">
            <w:pPr>
              <w:jc w:val="center"/>
              <w:rPr>
                <w:rFonts w:ascii="Times New Roman" w:hAnsi="Times New Roman" w:cs="Times New Roman"/>
              </w:rPr>
            </w:pPr>
            <w:r w:rsidRPr="008C78DA">
              <w:rPr>
                <w:rFonts w:ascii="Times New Roman" w:eastAsia="Times New Roman" w:hAnsi="Times New Roman" w:cs="Times New Roman"/>
                <w:i/>
                <w:iCs/>
              </w:rPr>
              <w:t>ΔR</w:t>
            </w:r>
            <w:r w:rsidRPr="008C78DA">
              <w:rPr>
                <w:rFonts w:ascii="Times New Roman" w:eastAsia="Times New Roman" w:hAnsi="Times New Roman" w:cs="Times New Roman"/>
                <w:i/>
                <w:iCs/>
                <w:vertAlign w:val="superscript"/>
              </w:rPr>
              <w:t>2</w:t>
            </w:r>
          </w:p>
        </w:tc>
      </w:tr>
      <w:tr w:rsidR="008C78DA" w:rsidRPr="008C78DA" w14:paraId="23B2DB02" w14:textId="77777777" w:rsidTr="00632F6F">
        <w:trPr>
          <w:trHeight w:val="285"/>
        </w:trPr>
        <w:tc>
          <w:tcPr>
            <w:tcW w:w="852" w:type="dxa"/>
            <w:tcBorders>
              <w:top w:val="single" w:sz="4" w:space="0" w:color="auto"/>
            </w:tcBorders>
          </w:tcPr>
          <w:p w14:paraId="68D2A5BC"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Stap 1</w:t>
            </w:r>
          </w:p>
        </w:tc>
        <w:tc>
          <w:tcPr>
            <w:tcW w:w="2415" w:type="dxa"/>
            <w:gridSpan w:val="2"/>
            <w:tcBorders>
              <w:top w:val="single" w:sz="4" w:space="0" w:color="auto"/>
            </w:tcBorders>
          </w:tcPr>
          <w:p w14:paraId="742D0D03" w14:textId="77777777" w:rsidR="008C78DA" w:rsidRPr="008C78DA" w:rsidRDefault="008C78DA" w:rsidP="00632F6F">
            <w:pPr>
              <w:rPr>
                <w:rFonts w:ascii="Times New Roman" w:hAnsi="Times New Roman" w:cs="Times New Roman"/>
              </w:rPr>
            </w:pPr>
          </w:p>
        </w:tc>
        <w:tc>
          <w:tcPr>
            <w:tcW w:w="803" w:type="dxa"/>
            <w:tcBorders>
              <w:top w:val="single" w:sz="4" w:space="0" w:color="auto"/>
            </w:tcBorders>
          </w:tcPr>
          <w:p w14:paraId="7F59259F" w14:textId="77777777" w:rsidR="008C78DA" w:rsidRPr="008C78DA" w:rsidRDefault="008C78DA" w:rsidP="00632F6F">
            <w:pPr>
              <w:jc w:val="center"/>
              <w:rPr>
                <w:rFonts w:ascii="Times New Roman" w:hAnsi="Times New Roman" w:cs="Times New Roman"/>
              </w:rPr>
            </w:pPr>
          </w:p>
        </w:tc>
        <w:tc>
          <w:tcPr>
            <w:tcW w:w="904" w:type="dxa"/>
            <w:tcBorders>
              <w:top w:val="single" w:sz="4" w:space="0" w:color="auto"/>
            </w:tcBorders>
          </w:tcPr>
          <w:p w14:paraId="1A053695" w14:textId="77777777" w:rsidR="008C78DA" w:rsidRPr="008C78DA" w:rsidRDefault="008C78DA" w:rsidP="00632F6F">
            <w:pPr>
              <w:jc w:val="center"/>
              <w:rPr>
                <w:rFonts w:ascii="Times New Roman" w:hAnsi="Times New Roman" w:cs="Times New Roman"/>
              </w:rPr>
            </w:pPr>
          </w:p>
        </w:tc>
        <w:tc>
          <w:tcPr>
            <w:tcW w:w="1012" w:type="dxa"/>
            <w:tcBorders>
              <w:top w:val="single" w:sz="4" w:space="0" w:color="auto"/>
            </w:tcBorders>
          </w:tcPr>
          <w:p w14:paraId="550BA24F" w14:textId="77777777" w:rsidR="008C78DA" w:rsidRPr="008C78DA" w:rsidRDefault="008C78DA" w:rsidP="00632F6F">
            <w:pPr>
              <w:jc w:val="center"/>
              <w:rPr>
                <w:rFonts w:ascii="Times New Roman" w:hAnsi="Times New Roman" w:cs="Times New Roman"/>
              </w:rPr>
            </w:pPr>
          </w:p>
        </w:tc>
        <w:tc>
          <w:tcPr>
            <w:tcW w:w="1012" w:type="dxa"/>
            <w:tcBorders>
              <w:top w:val="single" w:sz="4" w:space="0" w:color="auto"/>
            </w:tcBorders>
          </w:tcPr>
          <w:p w14:paraId="3A5E82AC" w14:textId="77777777" w:rsidR="008C78DA" w:rsidRPr="008C78DA" w:rsidRDefault="008C78DA" w:rsidP="00632F6F">
            <w:pPr>
              <w:jc w:val="center"/>
              <w:rPr>
                <w:rFonts w:ascii="Times New Roman" w:hAnsi="Times New Roman" w:cs="Times New Roman"/>
              </w:rPr>
            </w:pPr>
          </w:p>
        </w:tc>
        <w:tc>
          <w:tcPr>
            <w:tcW w:w="997" w:type="dxa"/>
            <w:tcBorders>
              <w:top w:val="single" w:sz="4" w:space="0" w:color="auto"/>
            </w:tcBorders>
          </w:tcPr>
          <w:p w14:paraId="56C7CF62" w14:textId="77777777" w:rsidR="008C78DA" w:rsidRPr="008C78DA" w:rsidRDefault="008C78DA" w:rsidP="00632F6F">
            <w:pPr>
              <w:jc w:val="center"/>
              <w:rPr>
                <w:rFonts w:ascii="Times New Roman" w:hAnsi="Times New Roman" w:cs="Times New Roman"/>
              </w:rPr>
            </w:pPr>
          </w:p>
        </w:tc>
        <w:tc>
          <w:tcPr>
            <w:tcW w:w="1077" w:type="dxa"/>
            <w:tcBorders>
              <w:top w:val="single" w:sz="4" w:space="0" w:color="auto"/>
            </w:tcBorders>
          </w:tcPr>
          <w:p w14:paraId="4A6BC6B5" w14:textId="77777777" w:rsidR="008C78DA" w:rsidRPr="008C78DA" w:rsidRDefault="008C78DA" w:rsidP="00632F6F">
            <w:pPr>
              <w:jc w:val="center"/>
              <w:rPr>
                <w:rFonts w:ascii="Times New Roman" w:hAnsi="Times New Roman" w:cs="Times New Roman"/>
              </w:rPr>
            </w:pPr>
          </w:p>
        </w:tc>
      </w:tr>
      <w:tr w:rsidR="008C78DA" w:rsidRPr="008C78DA" w14:paraId="4B457A06" w14:textId="77777777" w:rsidTr="00632F6F">
        <w:tc>
          <w:tcPr>
            <w:tcW w:w="852" w:type="dxa"/>
          </w:tcPr>
          <w:p w14:paraId="1F88999F" w14:textId="77777777" w:rsidR="008C78DA" w:rsidRPr="008C78DA" w:rsidRDefault="008C78DA" w:rsidP="00632F6F">
            <w:pPr>
              <w:rPr>
                <w:rFonts w:ascii="Times New Roman" w:hAnsi="Times New Roman" w:cs="Times New Roman"/>
              </w:rPr>
            </w:pPr>
          </w:p>
        </w:tc>
        <w:tc>
          <w:tcPr>
            <w:tcW w:w="2415" w:type="dxa"/>
            <w:gridSpan w:val="2"/>
          </w:tcPr>
          <w:p w14:paraId="567A1D96"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Leeftijd</w:t>
            </w:r>
          </w:p>
        </w:tc>
        <w:tc>
          <w:tcPr>
            <w:tcW w:w="803" w:type="dxa"/>
          </w:tcPr>
          <w:p w14:paraId="25CDDF82"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.01</w:t>
            </w:r>
          </w:p>
        </w:tc>
        <w:tc>
          <w:tcPr>
            <w:tcW w:w="904" w:type="dxa"/>
          </w:tcPr>
          <w:p w14:paraId="660433CC"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.25</w:t>
            </w:r>
          </w:p>
        </w:tc>
        <w:tc>
          <w:tcPr>
            <w:tcW w:w="1012" w:type="dxa"/>
          </w:tcPr>
          <w:p w14:paraId="4A441471"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.01</w:t>
            </w:r>
          </w:p>
        </w:tc>
        <w:tc>
          <w:tcPr>
            <w:tcW w:w="1012" w:type="dxa"/>
          </w:tcPr>
          <w:p w14:paraId="30D10C24"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1.41</w:t>
            </w:r>
          </w:p>
        </w:tc>
        <w:tc>
          <w:tcPr>
            <w:tcW w:w="997" w:type="dxa"/>
          </w:tcPr>
          <w:p w14:paraId="5ECB99CB"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.163</w:t>
            </w:r>
          </w:p>
        </w:tc>
        <w:tc>
          <w:tcPr>
            <w:tcW w:w="1077" w:type="dxa"/>
          </w:tcPr>
          <w:p w14:paraId="43D7DCFC"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rPr>
              <w:t>.26</w:t>
            </w:r>
          </w:p>
        </w:tc>
      </w:tr>
      <w:tr w:rsidR="008C78DA" w:rsidRPr="008C78DA" w14:paraId="7E2374B4" w14:textId="77777777" w:rsidTr="00632F6F">
        <w:tc>
          <w:tcPr>
            <w:tcW w:w="852" w:type="dxa"/>
          </w:tcPr>
          <w:p w14:paraId="43672726" w14:textId="77777777" w:rsidR="008C78DA" w:rsidRPr="008C78DA" w:rsidRDefault="008C78DA" w:rsidP="00632F6F">
            <w:pPr>
              <w:rPr>
                <w:rFonts w:ascii="Times New Roman" w:hAnsi="Times New Roman" w:cs="Times New Roman"/>
              </w:rPr>
            </w:pPr>
          </w:p>
        </w:tc>
        <w:tc>
          <w:tcPr>
            <w:tcW w:w="2415" w:type="dxa"/>
            <w:gridSpan w:val="2"/>
          </w:tcPr>
          <w:p w14:paraId="6755B704"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Geslacht (man = 1)</w:t>
            </w:r>
          </w:p>
        </w:tc>
        <w:tc>
          <w:tcPr>
            <w:tcW w:w="803" w:type="dxa"/>
          </w:tcPr>
          <w:p w14:paraId="5E5B08F7"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-.20</w:t>
            </w:r>
          </w:p>
        </w:tc>
        <w:tc>
          <w:tcPr>
            <w:tcW w:w="904" w:type="dxa"/>
          </w:tcPr>
          <w:p w14:paraId="6573D6E0"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-.15</w:t>
            </w:r>
          </w:p>
        </w:tc>
        <w:tc>
          <w:tcPr>
            <w:tcW w:w="1012" w:type="dxa"/>
          </w:tcPr>
          <w:p w14:paraId="280745D7"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.17</w:t>
            </w:r>
          </w:p>
        </w:tc>
        <w:tc>
          <w:tcPr>
            <w:tcW w:w="1012" w:type="dxa"/>
          </w:tcPr>
          <w:p w14:paraId="3A0F0340"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-1.17</w:t>
            </w:r>
          </w:p>
        </w:tc>
        <w:tc>
          <w:tcPr>
            <w:tcW w:w="997" w:type="dxa"/>
          </w:tcPr>
          <w:p w14:paraId="6CFC864A"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.248</w:t>
            </w:r>
          </w:p>
        </w:tc>
        <w:tc>
          <w:tcPr>
            <w:tcW w:w="1077" w:type="dxa"/>
          </w:tcPr>
          <w:p w14:paraId="2EB8AF22" w14:textId="77777777" w:rsidR="008C78DA" w:rsidRPr="008C78DA" w:rsidRDefault="008C78DA" w:rsidP="00632F6F">
            <w:pPr>
              <w:jc w:val="center"/>
              <w:rPr>
                <w:rFonts w:ascii="Times New Roman" w:hAnsi="Times New Roman" w:cs="Times New Roman"/>
              </w:rPr>
            </w:pPr>
          </w:p>
        </w:tc>
      </w:tr>
      <w:tr w:rsidR="008C78DA" w:rsidRPr="008C78DA" w14:paraId="2A59E313" w14:textId="77777777" w:rsidTr="00632F6F">
        <w:tc>
          <w:tcPr>
            <w:tcW w:w="852" w:type="dxa"/>
          </w:tcPr>
          <w:p w14:paraId="314116ED" w14:textId="77777777" w:rsidR="008C78DA" w:rsidRPr="008C78DA" w:rsidRDefault="008C78DA" w:rsidP="00632F6F">
            <w:pPr>
              <w:rPr>
                <w:rFonts w:ascii="Times New Roman" w:hAnsi="Times New Roman" w:cs="Times New Roman"/>
              </w:rPr>
            </w:pPr>
          </w:p>
        </w:tc>
        <w:tc>
          <w:tcPr>
            <w:tcW w:w="2415" w:type="dxa"/>
            <w:gridSpan w:val="2"/>
          </w:tcPr>
          <w:p w14:paraId="29194D8D"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Werkuren p/w</w:t>
            </w:r>
          </w:p>
        </w:tc>
        <w:tc>
          <w:tcPr>
            <w:tcW w:w="803" w:type="dxa"/>
          </w:tcPr>
          <w:p w14:paraId="4AC0F0B1"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.02</w:t>
            </w:r>
          </w:p>
        </w:tc>
        <w:tc>
          <w:tcPr>
            <w:tcW w:w="904" w:type="dxa"/>
          </w:tcPr>
          <w:p w14:paraId="66DE814D"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.36</w:t>
            </w:r>
          </w:p>
        </w:tc>
        <w:tc>
          <w:tcPr>
            <w:tcW w:w="1012" w:type="dxa"/>
          </w:tcPr>
          <w:p w14:paraId="0113605C"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.01</w:t>
            </w:r>
          </w:p>
        </w:tc>
        <w:tc>
          <w:tcPr>
            <w:tcW w:w="1012" w:type="dxa"/>
          </w:tcPr>
          <w:p w14:paraId="5F6466C9"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2.48</w:t>
            </w:r>
          </w:p>
        </w:tc>
        <w:tc>
          <w:tcPr>
            <w:tcW w:w="997" w:type="dxa"/>
          </w:tcPr>
          <w:p w14:paraId="29C82429"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.016*</w:t>
            </w:r>
          </w:p>
        </w:tc>
        <w:tc>
          <w:tcPr>
            <w:tcW w:w="1077" w:type="dxa"/>
          </w:tcPr>
          <w:p w14:paraId="7E1FF07D" w14:textId="77777777" w:rsidR="008C78DA" w:rsidRPr="008C78DA" w:rsidRDefault="008C78DA" w:rsidP="00632F6F">
            <w:pPr>
              <w:jc w:val="center"/>
              <w:rPr>
                <w:rFonts w:ascii="Times New Roman" w:hAnsi="Times New Roman" w:cs="Times New Roman"/>
              </w:rPr>
            </w:pPr>
          </w:p>
        </w:tc>
      </w:tr>
      <w:tr w:rsidR="008C78DA" w:rsidRPr="008C78DA" w14:paraId="3B746EF4" w14:textId="77777777" w:rsidTr="00632F6F">
        <w:tc>
          <w:tcPr>
            <w:tcW w:w="852" w:type="dxa"/>
          </w:tcPr>
          <w:p w14:paraId="55690686" w14:textId="77777777" w:rsidR="008C78DA" w:rsidRPr="008C78DA" w:rsidRDefault="008C78DA" w:rsidP="00632F6F">
            <w:pPr>
              <w:rPr>
                <w:rFonts w:ascii="Times New Roman" w:hAnsi="Times New Roman" w:cs="Times New Roman"/>
              </w:rPr>
            </w:pPr>
          </w:p>
        </w:tc>
        <w:tc>
          <w:tcPr>
            <w:tcW w:w="2415" w:type="dxa"/>
            <w:gridSpan w:val="2"/>
          </w:tcPr>
          <w:p w14:paraId="392C2C7B"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Aantal werkjaren</w:t>
            </w:r>
          </w:p>
        </w:tc>
        <w:tc>
          <w:tcPr>
            <w:tcW w:w="803" w:type="dxa"/>
          </w:tcPr>
          <w:p w14:paraId="6EB33070"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-.01</w:t>
            </w:r>
          </w:p>
        </w:tc>
        <w:tc>
          <w:tcPr>
            <w:tcW w:w="904" w:type="dxa"/>
          </w:tcPr>
          <w:p w14:paraId="6B563D02"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-.35</w:t>
            </w:r>
          </w:p>
        </w:tc>
        <w:tc>
          <w:tcPr>
            <w:tcW w:w="1012" w:type="dxa"/>
          </w:tcPr>
          <w:p w14:paraId="666F6D89"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.01</w:t>
            </w:r>
          </w:p>
        </w:tc>
        <w:tc>
          <w:tcPr>
            <w:tcW w:w="1012" w:type="dxa"/>
          </w:tcPr>
          <w:p w14:paraId="5BCA0BB1"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-2.04</w:t>
            </w:r>
          </w:p>
        </w:tc>
        <w:tc>
          <w:tcPr>
            <w:tcW w:w="997" w:type="dxa"/>
          </w:tcPr>
          <w:p w14:paraId="712F66DB"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.045*</w:t>
            </w:r>
          </w:p>
        </w:tc>
        <w:tc>
          <w:tcPr>
            <w:tcW w:w="1077" w:type="dxa"/>
          </w:tcPr>
          <w:p w14:paraId="4289CC6E" w14:textId="77777777" w:rsidR="008C78DA" w:rsidRPr="008C78DA" w:rsidRDefault="008C78DA" w:rsidP="00632F6F">
            <w:pPr>
              <w:jc w:val="center"/>
              <w:rPr>
                <w:rFonts w:ascii="Times New Roman" w:hAnsi="Times New Roman" w:cs="Times New Roman"/>
              </w:rPr>
            </w:pPr>
          </w:p>
        </w:tc>
      </w:tr>
      <w:tr w:rsidR="008C78DA" w:rsidRPr="008C78DA" w14:paraId="6646D013" w14:textId="77777777" w:rsidTr="00632F6F">
        <w:tc>
          <w:tcPr>
            <w:tcW w:w="852" w:type="dxa"/>
          </w:tcPr>
          <w:p w14:paraId="7CD15C0E" w14:textId="77777777" w:rsidR="008C78DA" w:rsidRPr="008C78DA" w:rsidRDefault="008C78DA" w:rsidP="00632F6F">
            <w:pPr>
              <w:rPr>
                <w:rFonts w:ascii="Times New Roman" w:hAnsi="Times New Roman" w:cs="Times New Roman"/>
              </w:rPr>
            </w:pPr>
          </w:p>
        </w:tc>
        <w:tc>
          <w:tcPr>
            <w:tcW w:w="2415" w:type="dxa"/>
            <w:gridSpan w:val="2"/>
          </w:tcPr>
          <w:p w14:paraId="06C587FD"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COVID-19 invloed</w:t>
            </w:r>
          </w:p>
        </w:tc>
        <w:tc>
          <w:tcPr>
            <w:tcW w:w="803" w:type="dxa"/>
          </w:tcPr>
          <w:p w14:paraId="62FEB4F9"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.05</w:t>
            </w:r>
          </w:p>
        </w:tc>
        <w:tc>
          <w:tcPr>
            <w:tcW w:w="904" w:type="dxa"/>
          </w:tcPr>
          <w:p w14:paraId="607199E9"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.20</w:t>
            </w:r>
          </w:p>
        </w:tc>
        <w:tc>
          <w:tcPr>
            <w:tcW w:w="1012" w:type="dxa"/>
          </w:tcPr>
          <w:p w14:paraId="012A573D"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.04</w:t>
            </w:r>
          </w:p>
        </w:tc>
        <w:tc>
          <w:tcPr>
            <w:tcW w:w="1012" w:type="dxa"/>
          </w:tcPr>
          <w:p w14:paraId="50617F99"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1.41</w:t>
            </w:r>
          </w:p>
        </w:tc>
        <w:tc>
          <w:tcPr>
            <w:tcW w:w="997" w:type="dxa"/>
          </w:tcPr>
          <w:p w14:paraId="4768F284"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.165</w:t>
            </w:r>
          </w:p>
        </w:tc>
        <w:tc>
          <w:tcPr>
            <w:tcW w:w="1077" w:type="dxa"/>
          </w:tcPr>
          <w:p w14:paraId="202C8068" w14:textId="77777777" w:rsidR="008C78DA" w:rsidRPr="008C78DA" w:rsidRDefault="008C78DA" w:rsidP="00632F6F">
            <w:pPr>
              <w:jc w:val="center"/>
              <w:rPr>
                <w:rFonts w:ascii="Times New Roman" w:hAnsi="Times New Roman" w:cs="Times New Roman"/>
              </w:rPr>
            </w:pPr>
          </w:p>
        </w:tc>
      </w:tr>
      <w:tr w:rsidR="008C78DA" w:rsidRPr="008C78DA" w14:paraId="31F1C972" w14:textId="77777777" w:rsidTr="00632F6F">
        <w:tc>
          <w:tcPr>
            <w:tcW w:w="852" w:type="dxa"/>
          </w:tcPr>
          <w:p w14:paraId="45A94EE1" w14:textId="77777777" w:rsidR="008C78DA" w:rsidRPr="008C78DA" w:rsidRDefault="008C78DA" w:rsidP="00632F6F">
            <w:pPr>
              <w:rPr>
                <w:rFonts w:ascii="Times New Roman" w:hAnsi="Times New Roman" w:cs="Times New Roman"/>
              </w:rPr>
            </w:pPr>
          </w:p>
        </w:tc>
        <w:tc>
          <w:tcPr>
            <w:tcW w:w="2415" w:type="dxa"/>
            <w:gridSpan w:val="2"/>
          </w:tcPr>
          <w:p w14:paraId="0B43EFBF"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UMC</w:t>
            </w:r>
          </w:p>
        </w:tc>
        <w:tc>
          <w:tcPr>
            <w:tcW w:w="803" w:type="dxa"/>
          </w:tcPr>
          <w:p w14:paraId="48513C57"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.02</w:t>
            </w:r>
          </w:p>
        </w:tc>
        <w:tc>
          <w:tcPr>
            <w:tcW w:w="904" w:type="dxa"/>
          </w:tcPr>
          <w:p w14:paraId="6F84BA28"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.02</w:t>
            </w:r>
          </w:p>
        </w:tc>
        <w:tc>
          <w:tcPr>
            <w:tcW w:w="1012" w:type="dxa"/>
          </w:tcPr>
          <w:p w14:paraId="51E68797"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.12</w:t>
            </w:r>
          </w:p>
        </w:tc>
        <w:tc>
          <w:tcPr>
            <w:tcW w:w="1012" w:type="dxa"/>
          </w:tcPr>
          <w:p w14:paraId="13EC9DD3"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0.17</w:t>
            </w:r>
          </w:p>
        </w:tc>
        <w:tc>
          <w:tcPr>
            <w:tcW w:w="997" w:type="dxa"/>
          </w:tcPr>
          <w:p w14:paraId="776F65B1"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.864</w:t>
            </w:r>
          </w:p>
        </w:tc>
        <w:tc>
          <w:tcPr>
            <w:tcW w:w="1077" w:type="dxa"/>
          </w:tcPr>
          <w:p w14:paraId="079D206E" w14:textId="77777777" w:rsidR="008C78DA" w:rsidRPr="008C78DA" w:rsidRDefault="008C78DA" w:rsidP="00632F6F">
            <w:pPr>
              <w:jc w:val="center"/>
              <w:rPr>
                <w:rFonts w:ascii="Times New Roman" w:hAnsi="Times New Roman" w:cs="Times New Roman"/>
              </w:rPr>
            </w:pPr>
          </w:p>
        </w:tc>
      </w:tr>
      <w:tr w:rsidR="008C78DA" w:rsidRPr="008C78DA" w14:paraId="40A8E37B" w14:textId="77777777" w:rsidTr="00632F6F">
        <w:tc>
          <w:tcPr>
            <w:tcW w:w="852" w:type="dxa"/>
          </w:tcPr>
          <w:p w14:paraId="23C9D7B5" w14:textId="77777777" w:rsidR="008C78DA" w:rsidRPr="008C78DA" w:rsidRDefault="008C78DA" w:rsidP="00632F6F">
            <w:pPr>
              <w:rPr>
                <w:rFonts w:ascii="Times New Roman" w:hAnsi="Times New Roman" w:cs="Times New Roman"/>
              </w:rPr>
            </w:pPr>
          </w:p>
        </w:tc>
        <w:tc>
          <w:tcPr>
            <w:tcW w:w="2415" w:type="dxa"/>
            <w:gridSpan w:val="2"/>
          </w:tcPr>
          <w:p w14:paraId="11650490"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Topklinisch</w:t>
            </w:r>
          </w:p>
        </w:tc>
        <w:tc>
          <w:tcPr>
            <w:tcW w:w="803" w:type="dxa"/>
          </w:tcPr>
          <w:p w14:paraId="6B6CB890"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.08</w:t>
            </w:r>
          </w:p>
        </w:tc>
        <w:tc>
          <w:tcPr>
            <w:tcW w:w="904" w:type="dxa"/>
          </w:tcPr>
          <w:p w14:paraId="44F16B9E"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.06</w:t>
            </w:r>
          </w:p>
        </w:tc>
        <w:tc>
          <w:tcPr>
            <w:tcW w:w="1012" w:type="dxa"/>
          </w:tcPr>
          <w:p w14:paraId="7CBA5740"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.17</w:t>
            </w:r>
          </w:p>
        </w:tc>
        <w:tc>
          <w:tcPr>
            <w:tcW w:w="1012" w:type="dxa"/>
          </w:tcPr>
          <w:p w14:paraId="13B21DB3"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0.47</w:t>
            </w:r>
          </w:p>
        </w:tc>
        <w:tc>
          <w:tcPr>
            <w:tcW w:w="997" w:type="dxa"/>
          </w:tcPr>
          <w:p w14:paraId="332A21C9"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.640</w:t>
            </w:r>
          </w:p>
        </w:tc>
        <w:tc>
          <w:tcPr>
            <w:tcW w:w="1077" w:type="dxa"/>
          </w:tcPr>
          <w:p w14:paraId="725EF9FA" w14:textId="77777777" w:rsidR="008C78DA" w:rsidRPr="008C78DA" w:rsidRDefault="008C78DA" w:rsidP="00632F6F">
            <w:pPr>
              <w:jc w:val="center"/>
              <w:rPr>
                <w:rFonts w:ascii="Times New Roman" w:hAnsi="Times New Roman" w:cs="Times New Roman"/>
              </w:rPr>
            </w:pPr>
          </w:p>
        </w:tc>
      </w:tr>
      <w:tr w:rsidR="008C78DA" w:rsidRPr="008C78DA" w14:paraId="77D35A65" w14:textId="77777777" w:rsidTr="00632F6F">
        <w:tc>
          <w:tcPr>
            <w:tcW w:w="852" w:type="dxa"/>
          </w:tcPr>
          <w:p w14:paraId="2A2BC2AC" w14:textId="77777777" w:rsidR="008C78DA" w:rsidRPr="008C78DA" w:rsidRDefault="008C78DA" w:rsidP="00632F6F">
            <w:pPr>
              <w:rPr>
                <w:rFonts w:ascii="Times New Roman" w:hAnsi="Times New Roman" w:cs="Times New Roman"/>
              </w:rPr>
            </w:pPr>
          </w:p>
        </w:tc>
        <w:tc>
          <w:tcPr>
            <w:tcW w:w="2415" w:type="dxa"/>
            <w:gridSpan w:val="2"/>
          </w:tcPr>
          <w:p w14:paraId="6BD803EB"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Gespecialiseerd</w:t>
            </w:r>
          </w:p>
        </w:tc>
        <w:tc>
          <w:tcPr>
            <w:tcW w:w="803" w:type="dxa"/>
          </w:tcPr>
          <w:p w14:paraId="591B3A7E"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-.07</w:t>
            </w:r>
          </w:p>
        </w:tc>
        <w:tc>
          <w:tcPr>
            <w:tcW w:w="904" w:type="dxa"/>
          </w:tcPr>
          <w:p w14:paraId="049FD1D0"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-.05</w:t>
            </w:r>
          </w:p>
        </w:tc>
        <w:tc>
          <w:tcPr>
            <w:tcW w:w="1012" w:type="dxa"/>
          </w:tcPr>
          <w:p w14:paraId="0240CA78"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.17</w:t>
            </w:r>
          </w:p>
        </w:tc>
        <w:tc>
          <w:tcPr>
            <w:tcW w:w="1012" w:type="dxa"/>
          </w:tcPr>
          <w:p w14:paraId="0AA41006"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-0.38</w:t>
            </w:r>
          </w:p>
        </w:tc>
        <w:tc>
          <w:tcPr>
            <w:tcW w:w="997" w:type="dxa"/>
          </w:tcPr>
          <w:p w14:paraId="53077306"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.705</w:t>
            </w:r>
          </w:p>
        </w:tc>
        <w:tc>
          <w:tcPr>
            <w:tcW w:w="1077" w:type="dxa"/>
          </w:tcPr>
          <w:p w14:paraId="5FD48A88" w14:textId="77777777" w:rsidR="008C78DA" w:rsidRPr="008C78DA" w:rsidRDefault="008C78DA" w:rsidP="00632F6F">
            <w:pPr>
              <w:jc w:val="center"/>
              <w:rPr>
                <w:rFonts w:ascii="Times New Roman" w:hAnsi="Times New Roman" w:cs="Times New Roman"/>
              </w:rPr>
            </w:pPr>
          </w:p>
        </w:tc>
      </w:tr>
      <w:tr w:rsidR="008C78DA" w:rsidRPr="008C78DA" w14:paraId="27A726A7" w14:textId="77777777" w:rsidTr="00632F6F">
        <w:tc>
          <w:tcPr>
            <w:tcW w:w="852" w:type="dxa"/>
          </w:tcPr>
          <w:p w14:paraId="023FD07A" w14:textId="77777777" w:rsidR="008C78DA" w:rsidRPr="008C78DA" w:rsidRDefault="008C78DA" w:rsidP="00632F6F">
            <w:pPr>
              <w:rPr>
                <w:rFonts w:ascii="Times New Roman" w:hAnsi="Times New Roman" w:cs="Times New Roman"/>
              </w:rPr>
            </w:pPr>
          </w:p>
        </w:tc>
        <w:tc>
          <w:tcPr>
            <w:tcW w:w="2415" w:type="dxa"/>
            <w:gridSpan w:val="2"/>
          </w:tcPr>
          <w:p w14:paraId="652D8E7E"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Randstad</w:t>
            </w:r>
          </w:p>
        </w:tc>
        <w:tc>
          <w:tcPr>
            <w:tcW w:w="803" w:type="dxa"/>
          </w:tcPr>
          <w:p w14:paraId="1FC05E21"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.03</w:t>
            </w:r>
          </w:p>
        </w:tc>
        <w:tc>
          <w:tcPr>
            <w:tcW w:w="904" w:type="dxa"/>
          </w:tcPr>
          <w:p w14:paraId="31E7E71D"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.04</w:t>
            </w:r>
          </w:p>
        </w:tc>
        <w:tc>
          <w:tcPr>
            <w:tcW w:w="1012" w:type="dxa"/>
          </w:tcPr>
          <w:p w14:paraId="289A162F"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.12</w:t>
            </w:r>
          </w:p>
        </w:tc>
        <w:tc>
          <w:tcPr>
            <w:tcW w:w="1012" w:type="dxa"/>
          </w:tcPr>
          <w:p w14:paraId="3A51C9F6"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0.26</w:t>
            </w:r>
          </w:p>
        </w:tc>
        <w:tc>
          <w:tcPr>
            <w:tcW w:w="997" w:type="dxa"/>
          </w:tcPr>
          <w:p w14:paraId="6EBDC7BE"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.795</w:t>
            </w:r>
          </w:p>
        </w:tc>
        <w:tc>
          <w:tcPr>
            <w:tcW w:w="1077" w:type="dxa"/>
          </w:tcPr>
          <w:p w14:paraId="01A4BB04" w14:textId="77777777" w:rsidR="008C78DA" w:rsidRPr="008C78DA" w:rsidRDefault="008C78DA" w:rsidP="00632F6F">
            <w:pPr>
              <w:jc w:val="center"/>
              <w:rPr>
                <w:rFonts w:ascii="Times New Roman" w:hAnsi="Times New Roman" w:cs="Times New Roman"/>
              </w:rPr>
            </w:pPr>
          </w:p>
        </w:tc>
      </w:tr>
      <w:tr w:rsidR="008C78DA" w:rsidRPr="008C78DA" w14:paraId="11AFA0B9" w14:textId="77777777" w:rsidTr="00632F6F">
        <w:tc>
          <w:tcPr>
            <w:tcW w:w="852" w:type="dxa"/>
          </w:tcPr>
          <w:p w14:paraId="52828FDD" w14:textId="77777777" w:rsidR="008C78DA" w:rsidRPr="008C78DA" w:rsidRDefault="008C78DA" w:rsidP="00632F6F">
            <w:pPr>
              <w:rPr>
                <w:rFonts w:ascii="Times New Roman" w:hAnsi="Times New Roman" w:cs="Times New Roman"/>
              </w:rPr>
            </w:pPr>
          </w:p>
        </w:tc>
        <w:tc>
          <w:tcPr>
            <w:tcW w:w="2415" w:type="dxa"/>
            <w:gridSpan w:val="2"/>
          </w:tcPr>
          <w:p w14:paraId="75D5E34B"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Laag opgeleid (middelbare school + MBO)</w:t>
            </w:r>
          </w:p>
        </w:tc>
        <w:tc>
          <w:tcPr>
            <w:tcW w:w="803" w:type="dxa"/>
          </w:tcPr>
          <w:p w14:paraId="297D99DA"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.25</w:t>
            </w:r>
          </w:p>
        </w:tc>
        <w:tc>
          <w:tcPr>
            <w:tcW w:w="904" w:type="dxa"/>
          </w:tcPr>
          <w:p w14:paraId="5283FF5C"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.20</w:t>
            </w:r>
          </w:p>
        </w:tc>
        <w:tc>
          <w:tcPr>
            <w:tcW w:w="1012" w:type="dxa"/>
          </w:tcPr>
          <w:p w14:paraId="2CE84AFC"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.15</w:t>
            </w:r>
          </w:p>
        </w:tc>
        <w:tc>
          <w:tcPr>
            <w:tcW w:w="1012" w:type="dxa"/>
          </w:tcPr>
          <w:p w14:paraId="669161DD"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1.68</w:t>
            </w:r>
          </w:p>
        </w:tc>
        <w:tc>
          <w:tcPr>
            <w:tcW w:w="997" w:type="dxa"/>
          </w:tcPr>
          <w:p w14:paraId="72643D97"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.098</w:t>
            </w:r>
          </w:p>
        </w:tc>
        <w:tc>
          <w:tcPr>
            <w:tcW w:w="1077" w:type="dxa"/>
          </w:tcPr>
          <w:p w14:paraId="0A9BAFB0" w14:textId="77777777" w:rsidR="008C78DA" w:rsidRPr="008C78DA" w:rsidRDefault="008C78DA" w:rsidP="00632F6F">
            <w:pPr>
              <w:jc w:val="center"/>
              <w:rPr>
                <w:rFonts w:ascii="Times New Roman" w:hAnsi="Times New Roman" w:cs="Times New Roman"/>
              </w:rPr>
            </w:pPr>
          </w:p>
        </w:tc>
      </w:tr>
      <w:tr w:rsidR="008C78DA" w:rsidRPr="008C78DA" w14:paraId="067EDFF1" w14:textId="77777777" w:rsidTr="00632F6F">
        <w:tc>
          <w:tcPr>
            <w:tcW w:w="852" w:type="dxa"/>
          </w:tcPr>
          <w:p w14:paraId="19B58C03" w14:textId="77777777" w:rsidR="008C78DA" w:rsidRPr="008C78DA" w:rsidRDefault="008C78DA" w:rsidP="00632F6F">
            <w:pPr>
              <w:rPr>
                <w:rFonts w:ascii="Times New Roman" w:hAnsi="Times New Roman" w:cs="Times New Roman"/>
              </w:rPr>
            </w:pPr>
          </w:p>
        </w:tc>
        <w:tc>
          <w:tcPr>
            <w:tcW w:w="2415" w:type="dxa"/>
            <w:gridSpan w:val="2"/>
          </w:tcPr>
          <w:p w14:paraId="64C90868"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Hoog opgeleid (WO+)</w:t>
            </w:r>
          </w:p>
        </w:tc>
        <w:tc>
          <w:tcPr>
            <w:tcW w:w="803" w:type="dxa"/>
          </w:tcPr>
          <w:p w14:paraId="0F547C43"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-.02</w:t>
            </w:r>
          </w:p>
        </w:tc>
        <w:tc>
          <w:tcPr>
            <w:tcW w:w="904" w:type="dxa"/>
          </w:tcPr>
          <w:p w14:paraId="372FE132"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-.02</w:t>
            </w:r>
          </w:p>
        </w:tc>
        <w:tc>
          <w:tcPr>
            <w:tcW w:w="1012" w:type="dxa"/>
          </w:tcPr>
          <w:p w14:paraId="42DF0040"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.20</w:t>
            </w:r>
          </w:p>
        </w:tc>
        <w:tc>
          <w:tcPr>
            <w:tcW w:w="1012" w:type="dxa"/>
          </w:tcPr>
          <w:p w14:paraId="00195CDD"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-0.11</w:t>
            </w:r>
          </w:p>
        </w:tc>
        <w:tc>
          <w:tcPr>
            <w:tcW w:w="997" w:type="dxa"/>
          </w:tcPr>
          <w:p w14:paraId="680C33F1"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.915</w:t>
            </w:r>
          </w:p>
        </w:tc>
        <w:tc>
          <w:tcPr>
            <w:tcW w:w="1077" w:type="dxa"/>
          </w:tcPr>
          <w:p w14:paraId="3731A475" w14:textId="77777777" w:rsidR="008C78DA" w:rsidRPr="008C78DA" w:rsidRDefault="008C78DA" w:rsidP="00632F6F">
            <w:pPr>
              <w:jc w:val="center"/>
              <w:rPr>
                <w:rFonts w:ascii="Times New Roman" w:hAnsi="Times New Roman" w:cs="Times New Roman"/>
              </w:rPr>
            </w:pPr>
          </w:p>
        </w:tc>
      </w:tr>
      <w:tr w:rsidR="008C78DA" w:rsidRPr="008C78DA" w14:paraId="4DBD5BB3" w14:textId="77777777" w:rsidTr="00632F6F">
        <w:tc>
          <w:tcPr>
            <w:tcW w:w="852" w:type="dxa"/>
          </w:tcPr>
          <w:p w14:paraId="4C61E64F" w14:textId="77777777" w:rsidR="008C78DA" w:rsidRPr="008C78DA" w:rsidRDefault="008C78DA" w:rsidP="00632F6F">
            <w:pPr>
              <w:rPr>
                <w:rFonts w:ascii="Times New Roman" w:hAnsi="Times New Roman" w:cs="Times New Roman"/>
              </w:rPr>
            </w:pPr>
          </w:p>
        </w:tc>
        <w:tc>
          <w:tcPr>
            <w:tcW w:w="2415" w:type="dxa"/>
            <w:gridSpan w:val="2"/>
          </w:tcPr>
          <w:p w14:paraId="62CD42A8"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Arts</w:t>
            </w:r>
          </w:p>
        </w:tc>
        <w:tc>
          <w:tcPr>
            <w:tcW w:w="803" w:type="dxa"/>
          </w:tcPr>
          <w:p w14:paraId="77831EB0"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-.18</w:t>
            </w:r>
          </w:p>
        </w:tc>
        <w:tc>
          <w:tcPr>
            <w:tcW w:w="904" w:type="dxa"/>
          </w:tcPr>
          <w:p w14:paraId="7C3D4935"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-.17</w:t>
            </w:r>
          </w:p>
        </w:tc>
        <w:tc>
          <w:tcPr>
            <w:tcW w:w="1012" w:type="dxa"/>
          </w:tcPr>
          <w:p w14:paraId="562E7F72"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.22</w:t>
            </w:r>
          </w:p>
        </w:tc>
        <w:tc>
          <w:tcPr>
            <w:tcW w:w="1012" w:type="dxa"/>
          </w:tcPr>
          <w:p w14:paraId="50DC28BB"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-0.80</w:t>
            </w:r>
          </w:p>
        </w:tc>
        <w:tc>
          <w:tcPr>
            <w:tcW w:w="997" w:type="dxa"/>
          </w:tcPr>
          <w:p w14:paraId="2913727D"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.425</w:t>
            </w:r>
          </w:p>
        </w:tc>
        <w:tc>
          <w:tcPr>
            <w:tcW w:w="1077" w:type="dxa"/>
          </w:tcPr>
          <w:p w14:paraId="6A1BF61B" w14:textId="77777777" w:rsidR="008C78DA" w:rsidRPr="008C78DA" w:rsidRDefault="008C78DA" w:rsidP="00632F6F">
            <w:pPr>
              <w:jc w:val="center"/>
              <w:rPr>
                <w:rFonts w:ascii="Times New Roman" w:hAnsi="Times New Roman" w:cs="Times New Roman"/>
              </w:rPr>
            </w:pPr>
          </w:p>
        </w:tc>
      </w:tr>
      <w:tr w:rsidR="008C78DA" w:rsidRPr="008C78DA" w14:paraId="0B19D1A6" w14:textId="77777777" w:rsidTr="00632F6F">
        <w:tc>
          <w:tcPr>
            <w:tcW w:w="852" w:type="dxa"/>
          </w:tcPr>
          <w:p w14:paraId="7473BF76" w14:textId="77777777" w:rsidR="008C78DA" w:rsidRPr="008C78DA" w:rsidRDefault="008C78DA" w:rsidP="00632F6F">
            <w:pPr>
              <w:rPr>
                <w:rFonts w:ascii="Times New Roman" w:hAnsi="Times New Roman" w:cs="Times New Roman"/>
              </w:rPr>
            </w:pPr>
          </w:p>
        </w:tc>
        <w:tc>
          <w:tcPr>
            <w:tcW w:w="2415" w:type="dxa"/>
            <w:gridSpan w:val="2"/>
          </w:tcPr>
          <w:p w14:paraId="1784FF1E"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Snijdende afdeling</w:t>
            </w:r>
          </w:p>
        </w:tc>
        <w:tc>
          <w:tcPr>
            <w:tcW w:w="803" w:type="dxa"/>
          </w:tcPr>
          <w:p w14:paraId="643BCF14"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.03</w:t>
            </w:r>
          </w:p>
        </w:tc>
        <w:tc>
          <w:tcPr>
            <w:tcW w:w="904" w:type="dxa"/>
          </w:tcPr>
          <w:p w14:paraId="65842069"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.03</w:t>
            </w:r>
          </w:p>
        </w:tc>
        <w:tc>
          <w:tcPr>
            <w:tcW w:w="1012" w:type="dxa"/>
          </w:tcPr>
          <w:p w14:paraId="18DC3670"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.12</w:t>
            </w:r>
          </w:p>
        </w:tc>
        <w:tc>
          <w:tcPr>
            <w:tcW w:w="1012" w:type="dxa"/>
          </w:tcPr>
          <w:p w14:paraId="53211571"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0.26</w:t>
            </w:r>
          </w:p>
        </w:tc>
        <w:tc>
          <w:tcPr>
            <w:tcW w:w="997" w:type="dxa"/>
          </w:tcPr>
          <w:p w14:paraId="37407714"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.795</w:t>
            </w:r>
          </w:p>
        </w:tc>
        <w:tc>
          <w:tcPr>
            <w:tcW w:w="1077" w:type="dxa"/>
          </w:tcPr>
          <w:p w14:paraId="3F250ABD" w14:textId="77777777" w:rsidR="008C78DA" w:rsidRPr="008C78DA" w:rsidRDefault="008C78DA" w:rsidP="00632F6F">
            <w:pPr>
              <w:jc w:val="center"/>
              <w:rPr>
                <w:rFonts w:ascii="Times New Roman" w:hAnsi="Times New Roman" w:cs="Times New Roman"/>
              </w:rPr>
            </w:pPr>
          </w:p>
        </w:tc>
      </w:tr>
      <w:tr w:rsidR="008C78DA" w:rsidRPr="008C78DA" w14:paraId="163A240A" w14:textId="77777777" w:rsidTr="00632F6F">
        <w:trPr>
          <w:trHeight w:val="451"/>
        </w:trPr>
        <w:tc>
          <w:tcPr>
            <w:tcW w:w="852" w:type="dxa"/>
          </w:tcPr>
          <w:p w14:paraId="788C90BD" w14:textId="77777777" w:rsidR="008C78DA" w:rsidRPr="008C78DA" w:rsidRDefault="008C78DA" w:rsidP="00632F6F">
            <w:pPr>
              <w:rPr>
                <w:rFonts w:ascii="Times New Roman" w:hAnsi="Times New Roman" w:cs="Times New Roman"/>
              </w:rPr>
            </w:pPr>
          </w:p>
        </w:tc>
        <w:tc>
          <w:tcPr>
            <w:tcW w:w="2415" w:type="dxa"/>
            <w:gridSpan w:val="2"/>
          </w:tcPr>
          <w:p w14:paraId="43998EC8"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Ondersteunende afdeling</w:t>
            </w:r>
          </w:p>
        </w:tc>
        <w:tc>
          <w:tcPr>
            <w:tcW w:w="803" w:type="dxa"/>
          </w:tcPr>
          <w:p w14:paraId="75076CB0"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-.26</w:t>
            </w:r>
          </w:p>
        </w:tc>
        <w:tc>
          <w:tcPr>
            <w:tcW w:w="904" w:type="dxa"/>
          </w:tcPr>
          <w:p w14:paraId="38E19A91"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-.19</w:t>
            </w:r>
          </w:p>
        </w:tc>
        <w:tc>
          <w:tcPr>
            <w:tcW w:w="1012" w:type="dxa"/>
          </w:tcPr>
          <w:p w14:paraId="41F3859E"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.19</w:t>
            </w:r>
          </w:p>
        </w:tc>
        <w:tc>
          <w:tcPr>
            <w:tcW w:w="1012" w:type="dxa"/>
          </w:tcPr>
          <w:p w14:paraId="3659C92E"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-1.38</w:t>
            </w:r>
          </w:p>
        </w:tc>
        <w:tc>
          <w:tcPr>
            <w:tcW w:w="997" w:type="dxa"/>
          </w:tcPr>
          <w:p w14:paraId="2D87A7D4"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.173</w:t>
            </w:r>
          </w:p>
        </w:tc>
        <w:tc>
          <w:tcPr>
            <w:tcW w:w="1077" w:type="dxa"/>
          </w:tcPr>
          <w:p w14:paraId="483E39BF" w14:textId="77777777" w:rsidR="008C78DA" w:rsidRPr="008C78DA" w:rsidRDefault="008C78DA" w:rsidP="00632F6F">
            <w:pPr>
              <w:jc w:val="center"/>
              <w:rPr>
                <w:rFonts w:ascii="Times New Roman" w:hAnsi="Times New Roman" w:cs="Times New Roman"/>
              </w:rPr>
            </w:pPr>
          </w:p>
        </w:tc>
      </w:tr>
      <w:tr w:rsidR="008C78DA" w:rsidRPr="008C78DA" w14:paraId="1FD1167D" w14:textId="77777777" w:rsidTr="00632F6F">
        <w:trPr>
          <w:trHeight w:val="340"/>
        </w:trPr>
        <w:tc>
          <w:tcPr>
            <w:tcW w:w="852" w:type="dxa"/>
          </w:tcPr>
          <w:p w14:paraId="4F854A54"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Stap 2</w:t>
            </w:r>
          </w:p>
        </w:tc>
        <w:tc>
          <w:tcPr>
            <w:tcW w:w="2415" w:type="dxa"/>
            <w:gridSpan w:val="2"/>
          </w:tcPr>
          <w:p w14:paraId="47816948" w14:textId="77777777" w:rsidR="008C78DA" w:rsidRPr="008C78DA" w:rsidRDefault="008C78DA" w:rsidP="00632F6F">
            <w:pPr>
              <w:rPr>
                <w:rFonts w:ascii="Times New Roman" w:hAnsi="Times New Roman" w:cs="Times New Roman"/>
              </w:rPr>
            </w:pPr>
          </w:p>
        </w:tc>
        <w:tc>
          <w:tcPr>
            <w:tcW w:w="803" w:type="dxa"/>
          </w:tcPr>
          <w:p w14:paraId="4AB0D728" w14:textId="77777777" w:rsidR="008C78DA" w:rsidRPr="008C78DA" w:rsidRDefault="008C78DA" w:rsidP="00632F6F">
            <w:pPr>
              <w:jc w:val="center"/>
              <w:rPr>
                <w:rFonts w:ascii="Times New Roman" w:hAnsi="Times New Roman" w:cs="Times New Roman"/>
              </w:rPr>
            </w:pPr>
          </w:p>
        </w:tc>
        <w:tc>
          <w:tcPr>
            <w:tcW w:w="904" w:type="dxa"/>
          </w:tcPr>
          <w:p w14:paraId="7D3AF7DD" w14:textId="77777777" w:rsidR="008C78DA" w:rsidRPr="008C78DA" w:rsidRDefault="008C78DA" w:rsidP="00632F6F">
            <w:pPr>
              <w:jc w:val="center"/>
              <w:rPr>
                <w:rFonts w:ascii="Times New Roman" w:hAnsi="Times New Roman" w:cs="Times New Roman"/>
              </w:rPr>
            </w:pPr>
          </w:p>
        </w:tc>
        <w:tc>
          <w:tcPr>
            <w:tcW w:w="1012" w:type="dxa"/>
          </w:tcPr>
          <w:p w14:paraId="5A43CD6C" w14:textId="77777777" w:rsidR="008C78DA" w:rsidRPr="008C78DA" w:rsidRDefault="008C78DA" w:rsidP="00632F6F">
            <w:pPr>
              <w:jc w:val="center"/>
              <w:rPr>
                <w:rFonts w:ascii="Times New Roman" w:hAnsi="Times New Roman" w:cs="Times New Roman"/>
              </w:rPr>
            </w:pPr>
          </w:p>
        </w:tc>
        <w:tc>
          <w:tcPr>
            <w:tcW w:w="1012" w:type="dxa"/>
          </w:tcPr>
          <w:p w14:paraId="762C970D" w14:textId="77777777" w:rsidR="008C78DA" w:rsidRPr="008C78DA" w:rsidRDefault="008C78DA" w:rsidP="00632F6F">
            <w:pPr>
              <w:jc w:val="center"/>
              <w:rPr>
                <w:rFonts w:ascii="Times New Roman" w:hAnsi="Times New Roman" w:cs="Times New Roman"/>
              </w:rPr>
            </w:pPr>
          </w:p>
        </w:tc>
        <w:tc>
          <w:tcPr>
            <w:tcW w:w="997" w:type="dxa"/>
          </w:tcPr>
          <w:p w14:paraId="27ABC05D" w14:textId="77777777" w:rsidR="008C78DA" w:rsidRPr="008C78DA" w:rsidRDefault="008C78DA" w:rsidP="00632F6F">
            <w:pPr>
              <w:jc w:val="center"/>
              <w:rPr>
                <w:rFonts w:ascii="Times New Roman" w:hAnsi="Times New Roman" w:cs="Times New Roman"/>
              </w:rPr>
            </w:pPr>
          </w:p>
        </w:tc>
        <w:tc>
          <w:tcPr>
            <w:tcW w:w="1077" w:type="dxa"/>
          </w:tcPr>
          <w:p w14:paraId="02FF8655" w14:textId="77777777" w:rsidR="008C78DA" w:rsidRPr="008C78DA" w:rsidRDefault="008C78DA" w:rsidP="00632F6F">
            <w:pPr>
              <w:jc w:val="center"/>
              <w:rPr>
                <w:rFonts w:ascii="Times New Roman" w:hAnsi="Times New Roman" w:cs="Times New Roman"/>
              </w:rPr>
            </w:pPr>
          </w:p>
        </w:tc>
      </w:tr>
      <w:tr w:rsidR="008C78DA" w:rsidRPr="008C78DA" w14:paraId="05147054" w14:textId="77777777" w:rsidTr="00632F6F">
        <w:trPr>
          <w:trHeight w:val="274"/>
        </w:trPr>
        <w:tc>
          <w:tcPr>
            <w:tcW w:w="852" w:type="dxa"/>
          </w:tcPr>
          <w:p w14:paraId="33588850"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2a.</w:t>
            </w:r>
          </w:p>
        </w:tc>
        <w:tc>
          <w:tcPr>
            <w:tcW w:w="2415" w:type="dxa"/>
            <w:gridSpan w:val="2"/>
          </w:tcPr>
          <w:p w14:paraId="667239CE" w14:textId="77777777" w:rsidR="008C78DA" w:rsidRPr="008C78DA" w:rsidRDefault="008C78DA" w:rsidP="00632F6F">
            <w:pPr>
              <w:rPr>
                <w:rFonts w:ascii="Times New Roman" w:hAnsi="Times New Roman" w:cs="Times New Roman"/>
                <w:i/>
                <w:iCs/>
              </w:rPr>
            </w:pPr>
            <w:r w:rsidRPr="008C78DA">
              <w:rPr>
                <w:rFonts w:ascii="Times New Roman" w:hAnsi="Times New Roman" w:cs="Times New Roman"/>
              </w:rPr>
              <w:t xml:space="preserve">Alleen </w:t>
            </w:r>
            <w:r w:rsidRPr="008C78DA">
              <w:rPr>
                <w:rFonts w:ascii="Times New Roman" w:hAnsi="Times New Roman" w:cs="Times New Roman"/>
                <w:i/>
                <w:iCs/>
              </w:rPr>
              <w:t>X</w:t>
            </w:r>
            <w:r w:rsidRPr="008C78DA">
              <w:rPr>
                <w:rFonts w:ascii="Times New Roman" w:hAnsi="Times New Roman" w:cs="Times New Roman"/>
                <w:vertAlign w:val="subscript"/>
              </w:rPr>
              <w:t>1</w:t>
            </w:r>
          </w:p>
        </w:tc>
        <w:tc>
          <w:tcPr>
            <w:tcW w:w="803" w:type="dxa"/>
          </w:tcPr>
          <w:p w14:paraId="47207E62"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.09</w:t>
            </w:r>
          </w:p>
        </w:tc>
        <w:tc>
          <w:tcPr>
            <w:tcW w:w="904" w:type="dxa"/>
          </w:tcPr>
          <w:p w14:paraId="449D5AAE"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.18</w:t>
            </w:r>
          </w:p>
        </w:tc>
        <w:tc>
          <w:tcPr>
            <w:tcW w:w="1012" w:type="dxa"/>
          </w:tcPr>
          <w:p w14:paraId="63ACA052"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.06</w:t>
            </w:r>
          </w:p>
        </w:tc>
        <w:tc>
          <w:tcPr>
            <w:tcW w:w="1012" w:type="dxa"/>
          </w:tcPr>
          <w:p w14:paraId="708F6531"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1.54</w:t>
            </w:r>
          </w:p>
        </w:tc>
        <w:tc>
          <w:tcPr>
            <w:tcW w:w="997" w:type="dxa"/>
          </w:tcPr>
          <w:p w14:paraId="482A0F39"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.128</w:t>
            </w:r>
          </w:p>
        </w:tc>
        <w:tc>
          <w:tcPr>
            <w:tcW w:w="1077" w:type="dxa"/>
          </w:tcPr>
          <w:p w14:paraId="1096D274"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rPr>
              <w:t>.03</w:t>
            </w:r>
          </w:p>
        </w:tc>
      </w:tr>
      <w:tr w:rsidR="008C78DA" w:rsidRPr="008C78DA" w14:paraId="0BD9A195" w14:textId="77777777" w:rsidTr="00632F6F">
        <w:trPr>
          <w:trHeight w:val="274"/>
        </w:trPr>
        <w:tc>
          <w:tcPr>
            <w:tcW w:w="852" w:type="dxa"/>
          </w:tcPr>
          <w:p w14:paraId="7C26053A"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2b.</w:t>
            </w:r>
          </w:p>
        </w:tc>
        <w:tc>
          <w:tcPr>
            <w:tcW w:w="2415" w:type="dxa"/>
            <w:gridSpan w:val="2"/>
          </w:tcPr>
          <w:p w14:paraId="59A3838C" w14:textId="77777777" w:rsidR="008C78DA" w:rsidRPr="008C78DA" w:rsidRDefault="008C78DA" w:rsidP="00632F6F">
            <w:pPr>
              <w:rPr>
                <w:rFonts w:ascii="Times New Roman" w:hAnsi="Times New Roman" w:cs="Times New Roman"/>
                <w:i/>
                <w:iCs/>
              </w:rPr>
            </w:pPr>
            <w:r w:rsidRPr="008C78DA">
              <w:rPr>
                <w:rFonts w:ascii="Times New Roman" w:hAnsi="Times New Roman" w:cs="Times New Roman"/>
              </w:rPr>
              <w:t xml:space="preserve">Alleen </w:t>
            </w:r>
            <w:r w:rsidRPr="008C78DA">
              <w:rPr>
                <w:rFonts w:ascii="Times New Roman" w:hAnsi="Times New Roman" w:cs="Times New Roman"/>
                <w:i/>
                <w:iCs/>
              </w:rPr>
              <w:t>X</w:t>
            </w:r>
            <w:r w:rsidRPr="008C78DA">
              <w:rPr>
                <w:rFonts w:ascii="Times New Roman" w:hAnsi="Times New Roman" w:cs="Times New Roman"/>
                <w:vertAlign w:val="subscript"/>
              </w:rPr>
              <w:t>2</w:t>
            </w:r>
          </w:p>
        </w:tc>
        <w:tc>
          <w:tcPr>
            <w:tcW w:w="803" w:type="dxa"/>
          </w:tcPr>
          <w:p w14:paraId="70FA66E6"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.15</w:t>
            </w:r>
          </w:p>
        </w:tc>
        <w:tc>
          <w:tcPr>
            <w:tcW w:w="904" w:type="dxa"/>
          </w:tcPr>
          <w:p w14:paraId="514A8BFA"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.33</w:t>
            </w:r>
          </w:p>
        </w:tc>
        <w:tc>
          <w:tcPr>
            <w:tcW w:w="1012" w:type="dxa"/>
          </w:tcPr>
          <w:p w14:paraId="33E8CA91"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.06</w:t>
            </w:r>
          </w:p>
        </w:tc>
        <w:tc>
          <w:tcPr>
            <w:tcW w:w="1012" w:type="dxa"/>
          </w:tcPr>
          <w:p w14:paraId="04AFE0DD"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2.29</w:t>
            </w:r>
          </w:p>
        </w:tc>
        <w:tc>
          <w:tcPr>
            <w:tcW w:w="997" w:type="dxa"/>
          </w:tcPr>
          <w:p w14:paraId="6A523CFF"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.025*</w:t>
            </w:r>
          </w:p>
        </w:tc>
        <w:tc>
          <w:tcPr>
            <w:tcW w:w="1077" w:type="dxa"/>
          </w:tcPr>
          <w:p w14:paraId="6FFB041C"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rPr>
              <w:t>.06*</w:t>
            </w:r>
          </w:p>
        </w:tc>
      </w:tr>
      <w:tr w:rsidR="008C78DA" w:rsidRPr="008C78DA" w14:paraId="21B758ED" w14:textId="77777777" w:rsidTr="00632F6F">
        <w:trPr>
          <w:trHeight w:val="274"/>
        </w:trPr>
        <w:tc>
          <w:tcPr>
            <w:tcW w:w="852" w:type="dxa"/>
          </w:tcPr>
          <w:p w14:paraId="37188AE6"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2c.</w:t>
            </w:r>
          </w:p>
        </w:tc>
        <w:tc>
          <w:tcPr>
            <w:tcW w:w="2415" w:type="dxa"/>
            <w:gridSpan w:val="2"/>
          </w:tcPr>
          <w:p w14:paraId="4395751E" w14:textId="77777777" w:rsidR="008C78DA" w:rsidRPr="008C78DA" w:rsidRDefault="008C78DA" w:rsidP="00632F6F">
            <w:pPr>
              <w:rPr>
                <w:rFonts w:ascii="Times New Roman" w:hAnsi="Times New Roman" w:cs="Times New Roman"/>
                <w:i/>
                <w:iCs/>
              </w:rPr>
            </w:pPr>
            <w:r w:rsidRPr="008C78DA">
              <w:rPr>
                <w:rFonts w:ascii="Times New Roman" w:hAnsi="Times New Roman" w:cs="Times New Roman"/>
              </w:rPr>
              <w:t xml:space="preserve">Alleen </w:t>
            </w:r>
            <w:r w:rsidRPr="008C78DA">
              <w:rPr>
                <w:rFonts w:ascii="Times New Roman" w:hAnsi="Times New Roman" w:cs="Times New Roman"/>
                <w:i/>
                <w:iCs/>
              </w:rPr>
              <w:t>X</w:t>
            </w:r>
            <w:r w:rsidRPr="008C78DA">
              <w:rPr>
                <w:rFonts w:ascii="Times New Roman" w:hAnsi="Times New Roman" w:cs="Times New Roman"/>
                <w:vertAlign w:val="subscript"/>
              </w:rPr>
              <w:t>3</w:t>
            </w:r>
          </w:p>
        </w:tc>
        <w:tc>
          <w:tcPr>
            <w:tcW w:w="803" w:type="dxa"/>
          </w:tcPr>
          <w:p w14:paraId="57BAD863"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.12</w:t>
            </w:r>
          </w:p>
        </w:tc>
        <w:tc>
          <w:tcPr>
            <w:tcW w:w="904" w:type="dxa"/>
          </w:tcPr>
          <w:p w14:paraId="360C3BA9"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.22</w:t>
            </w:r>
          </w:p>
        </w:tc>
        <w:tc>
          <w:tcPr>
            <w:tcW w:w="1012" w:type="dxa"/>
          </w:tcPr>
          <w:p w14:paraId="0E59993D"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.07</w:t>
            </w:r>
          </w:p>
        </w:tc>
        <w:tc>
          <w:tcPr>
            <w:tcW w:w="1012" w:type="dxa"/>
          </w:tcPr>
          <w:p w14:paraId="1E5880A5"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1.68</w:t>
            </w:r>
          </w:p>
        </w:tc>
        <w:tc>
          <w:tcPr>
            <w:tcW w:w="997" w:type="dxa"/>
          </w:tcPr>
          <w:p w14:paraId="444BF85B"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.098</w:t>
            </w:r>
          </w:p>
        </w:tc>
        <w:tc>
          <w:tcPr>
            <w:tcW w:w="1077" w:type="dxa"/>
          </w:tcPr>
          <w:p w14:paraId="3183A0AA"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rPr>
              <w:t>.03</w:t>
            </w:r>
          </w:p>
        </w:tc>
      </w:tr>
      <w:tr w:rsidR="008C78DA" w:rsidRPr="008C78DA" w14:paraId="6EFF4522" w14:textId="77777777" w:rsidTr="00632F6F">
        <w:trPr>
          <w:trHeight w:val="476"/>
        </w:trPr>
        <w:tc>
          <w:tcPr>
            <w:tcW w:w="852" w:type="dxa"/>
          </w:tcPr>
          <w:p w14:paraId="11DB344C"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2d.</w:t>
            </w:r>
          </w:p>
        </w:tc>
        <w:tc>
          <w:tcPr>
            <w:tcW w:w="2415" w:type="dxa"/>
            <w:gridSpan w:val="2"/>
          </w:tcPr>
          <w:p w14:paraId="217203EE" w14:textId="77777777" w:rsidR="008C78DA" w:rsidRPr="008C78DA" w:rsidRDefault="008C78DA" w:rsidP="00632F6F">
            <w:pPr>
              <w:rPr>
                <w:rFonts w:ascii="Times New Roman" w:hAnsi="Times New Roman" w:cs="Times New Roman"/>
                <w:i/>
                <w:iCs/>
              </w:rPr>
            </w:pPr>
            <w:r w:rsidRPr="008C78DA">
              <w:rPr>
                <w:rFonts w:ascii="Times New Roman" w:hAnsi="Times New Roman" w:cs="Times New Roman"/>
              </w:rPr>
              <w:t xml:space="preserve">Alleen </w:t>
            </w:r>
            <w:r w:rsidRPr="008C78DA">
              <w:rPr>
                <w:rFonts w:ascii="Times New Roman" w:hAnsi="Times New Roman" w:cs="Times New Roman"/>
                <w:i/>
                <w:iCs/>
              </w:rPr>
              <w:t>X</w:t>
            </w:r>
            <w:r w:rsidRPr="008C78DA">
              <w:rPr>
                <w:rFonts w:ascii="Times New Roman" w:hAnsi="Times New Roman" w:cs="Times New Roman"/>
                <w:vertAlign w:val="subscript"/>
              </w:rPr>
              <w:t>4</w:t>
            </w:r>
          </w:p>
        </w:tc>
        <w:tc>
          <w:tcPr>
            <w:tcW w:w="803" w:type="dxa"/>
          </w:tcPr>
          <w:p w14:paraId="2E0D7D68"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rPr>
              <w:t>.25</w:t>
            </w:r>
          </w:p>
        </w:tc>
        <w:tc>
          <w:tcPr>
            <w:tcW w:w="904" w:type="dxa"/>
          </w:tcPr>
          <w:p w14:paraId="5690BE3F"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.41</w:t>
            </w:r>
          </w:p>
        </w:tc>
        <w:tc>
          <w:tcPr>
            <w:tcW w:w="1012" w:type="dxa"/>
          </w:tcPr>
          <w:p w14:paraId="09DF4AF6"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.07</w:t>
            </w:r>
          </w:p>
        </w:tc>
        <w:tc>
          <w:tcPr>
            <w:tcW w:w="1012" w:type="dxa"/>
          </w:tcPr>
          <w:p w14:paraId="564B6B33"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3.58</w:t>
            </w:r>
          </w:p>
        </w:tc>
        <w:tc>
          <w:tcPr>
            <w:tcW w:w="997" w:type="dxa"/>
          </w:tcPr>
          <w:p w14:paraId="265C6755"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.001*</w:t>
            </w:r>
          </w:p>
        </w:tc>
        <w:tc>
          <w:tcPr>
            <w:tcW w:w="1077" w:type="dxa"/>
          </w:tcPr>
          <w:p w14:paraId="41F4FF9F"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rPr>
              <w:t>.13*</w:t>
            </w:r>
          </w:p>
        </w:tc>
      </w:tr>
      <w:tr w:rsidR="008C78DA" w:rsidRPr="008C78DA" w14:paraId="0974980F" w14:textId="77777777" w:rsidTr="00632F6F">
        <w:trPr>
          <w:trHeight w:val="298"/>
        </w:trPr>
        <w:tc>
          <w:tcPr>
            <w:tcW w:w="852" w:type="dxa"/>
          </w:tcPr>
          <w:p w14:paraId="520C2967"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2e.</w:t>
            </w:r>
          </w:p>
        </w:tc>
        <w:tc>
          <w:tcPr>
            <w:tcW w:w="2415" w:type="dxa"/>
            <w:gridSpan w:val="2"/>
          </w:tcPr>
          <w:p w14:paraId="379D3E98" w14:textId="77777777" w:rsidR="008C78DA" w:rsidRPr="008C78DA" w:rsidRDefault="008C78DA" w:rsidP="00632F6F">
            <w:pPr>
              <w:rPr>
                <w:rFonts w:ascii="Times New Roman" w:hAnsi="Times New Roman" w:cs="Times New Roman"/>
              </w:rPr>
            </w:pPr>
            <w:r w:rsidRPr="008C78DA">
              <w:rPr>
                <w:rFonts w:ascii="Times New Roman" w:hAnsi="Times New Roman" w:cs="Times New Roman"/>
                <w:i/>
                <w:iCs/>
              </w:rPr>
              <w:t>X</w:t>
            </w:r>
            <w:r w:rsidRPr="008C78DA">
              <w:rPr>
                <w:rFonts w:ascii="Times New Roman" w:hAnsi="Times New Roman" w:cs="Times New Roman"/>
                <w:vertAlign w:val="subscript"/>
              </w:rPr>
              <w:t>1</w:t>
            </w:r>
          </w:p>
        </w:tc>
        <w:tc>
          <w:tcPr>
            <w:tcW w:w="803" w:type="dxa"/>
          </w:tcPr>
          <w:p w14:paraId="26770F75"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.02</w:t>
            </w:r>
          </w:p>
        </w:tc>
        <w:tc>
          <w:tcPr>
            <w:tcW w:w="904" w:type="dxa"/>
          </w:tcPr>
          <w:p w14:paraId="4098C4DC" w14:textId="77777777" w:rsidR="008C78DA" w:rsidRPr="008C78DA" w:rsidRDefault="008C78DA" w:rsidP="00632F6F">
            <w:pPr>
              <w:jc w:val="center"/>
              <w:rPr>
                <w:rFonts w:ascii="Times New Roman" w:eastAsia="Times New Roman" w:hAnsi="Times New Roman" w:cs="Times New Roman"/>
                <w:color w:val="010205"/>
              </w:rPr>
            </w:pPr>
            <w:r w:rsidRPr="008C78DA">
              <w:rPr>
                <w:rFonts w:ascii="Times New Roman" w:hAnsi="Times New Roman" w:cs="Times New Roman"/>
                <w:color w:val="010205"/>
              </w:rPr>
              <w:t>.05</w:t>
            </w:r>
          </w:p>
        </w:tc>
        <w:tc>
          <w:tcPr>
            <w:tcW w:w="1012" w:type="dxa"/>
          </w:tcPr>
          <w:p w14:paraId="3FC4FF18" w14:textId="77777777" w:rsidR="008C78DA" w:rsidRPr="008C78DA" w:rsidRDefault="008C78DA" w:rsidP="00632F6F">
            <w:pPr>
              <w:jc w:val="center"/>
              <w:rPr>
                <w:rFonts w:ascii="Times New Roman" w:eastAsia="Times New Roman" w:hAnsi="Times New Roman" w:cs="Times New Roman"/>
                <w:color w:val="010205"/>
              </w:rPr>
            </w:pPr>
            <w:r w:rsidRPr="008C78DA">
              <w:rPr>
                <w:rFonts w:ascii="Times New Roman" w:hAnsi="Times New Roman" w:cs="Times New Roman"/>
                <w:color w:val="010205"/>
              </w:rPr>
              <w:t>.06</w:t>
            </w:r>
          </w:p>
        </w:tc>
        <w:tc>
          <w:tcPr>
            <w:tcW w:w="1012" w:type="dxa"/>
          </w:tcPr>
          <w:p w14:paraId="037B0707" w14:textId="77777777" w:rsidR="008C78DA" w:rsidRPr="008C78DA" w:rsidRDefault="008C78DA" w:rsidP="00632F6F">
            <w:pPr>
              <w:jc w:val="center"/>
              <w:rPr>
                <w:rFonts w:ascii="Times New Roman" w:eastAsia="Times New Roman" w:hAnsi="Times New Roman" w:cs="Times New Roman"/>
                <w:color w:val="010205"/>
              </w:rPr>
            </w:pPr>
            <w:r w:rsidRPr="008C78DA">
              <w:rPr>
                <w:rFonts w:ascii="Times New Roman" w:hAnsi="Times New Roman" w:cs="Times New Roman"/>
                <w:color w:val="010205"/>
              </w:rPr>
              <w:t>0.38</w:t>
            </w:r>
          </w:p>
        </w:tc>
        <w:tc>
          <w:tcPr>
            <w:tcW w:w="997" w:type="dxa"/>
          </w:tcPr>
          <w:p w14:paraId="21C939B6" w14:textId="77777777" w:rsidR="008C78DA" w:rsidRPr="008C78DA" w:rsidRDefault="008C78DA" w:rsidP="00632F6F">
            <w:pPr>
              <w:jc w:val="center"/>
              <w:rPr>
                <w:rFonts w:ascii="Times New Roman" w:eastAsia="Times New Roman" w:hAnsi="Times New Roman" w:cs="Times New Roman"/>
                <w:color w:val="010205"/>
              </w:rPr>
            </w:pPr>
            <w:r w:rsidRPr="008C78DA">
              <w:rPr>
                <w:rFonts w:ascii="Times New Roman" w:hAnsi="Times New Roman" w:cs="Times New Roman"/>
                <w:color w:val="010205"/>
              </w:rPr>
              <w:t>.706</w:t>
            </w:r>
          </w:p>
        </w:tc>
        <w:tc>
          <w:tcPr>
            <w:tcW w:w="1077" w:type="dxa"/>
          </w:tcPr>
          <w:p w14:paraId="3FB7CE5D"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rPr>
              <w:t>.16*</w:t>
            </w:r>
          </w:p>
        </w:tc>
      </w:tr>
      <w:tr w:rsidR="008C78DA" w:rsidRPr="008C78DA" w14:paraId="1C4BEA11" w14:textId="77777777" w:rsidTr="00632F6F">
        <w:tc>
          <w:tcPr>
            <w:tcW w:w="852" w:type="dxa"/>
          </w:tcPr>
          <w:p w14:paraId="58FA3BDC"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2e.</w:t>
            </w:r>
          </w:p>
        </w:tc>
        <w:tc>
          <w:tcPr>
            <w:tcW w:w="2415" w:type="dxa"/>
            <w:gridSpan w:val="2"/>
          </w:tcPr>
          <w:p w14:paraId="12D73A8C" w14:textId="77777777" w:rsidR="008C78DA" w:rsidRPr="008C78DA" w:rsidRDefault="008C78DA" w:rsidP="00632F6F">
            <w:pPr>
              <w:rPr>
                <w:rFonts w:ascii="Times New Roman" w:hAnsi="Times New Roman" w:cs="Times New Roman"/>
              </w:rPr>
            </w:pPr>
            <w:r w:rsidRPr="008C78DA">
              <w:rPr>
                <w:rFonts w:ascii="Times New Roman" w:hAnsi="Times New Roman" w:cs="Times New Roman"/>
                <w:i/>
                <w:iCs/>
              </w:rPr>
              <w:t>X</w:t>
            </w:r>
            <w:r w:rsidRPr="008C78DA">
              <w:rPr>
                <w:rFonts w:ascii="Times New Roman" w:hAnsi="Times New Roman" w:cs="Times New Roman"/>
                <w:vertAlign w:val="subscript"/>
              </w:rPr>
              <w:t>2</w:t>
            </w:r>
          </w:p>
        </w:tc>
        <w:tc>
          <w:tcPr>
            <w:tcW w:w="803" w:type="dxa"/>
          </w:tcPr>
          <w:p w14:paraId="65EDB53E"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.08</w:t>
            </w:r>
          </w:p>
        </w:tc>
        <w:tc>
          <w:tcPr>
            <w:tcW w:w="904" w:type="dxa"/>
          </w:tcPr>
          <w:p w14:paraId="6B4F080D"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.17</w:t>
            </w:r>
          </w:p>
        </w:tc>
        <w:tc>
          <w:tcPr>
            <w:tcW w:w="1012" w:type="dxa"/>
          </w:tcPr>
          <w:p w14:paraId="51F4D694"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.07</w:t>
            </w:r>
          </w:p>
        </w:tc>
        <w:tc>
          <w:tcPr>
            <w:tcW w:w="1012" w:type="dxa"/>
          </w:tcPr>
          <w:p w14:paraId="38D8CF59"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1.14</w:t>
            </w:r>
          </w:p>
        </w:tc>
        <w:tc>
          <w:tcPr>
            <w:tcW w:w="997" w:type="dxa"/>
          </w:tcPr>
          <w:p w14:paraId="70974C2A"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.259</w:t>
            </w:r>
          </w:p>
        </w:tc>
        <w:tc>
          <w:tcPr>
            <w:tcW w:w="1077" w:type="dxa"/>
          </w:tcPr>
          <w:p w14:paraId="7751E85B" w14:textId="77777777" w:rsidR="008C78DA" w:rsidRPr="008C78DA" w:rsidRDefault="008C78DA" w:rsidP="00632F6F">
            <w:pPr>
              <w:jc w:val="center"/>
              <w:rPr>
                <w:rFonts w:ascii="Times New Roman" w:hAnsi="Times New Roman" w:cs="Times New Roman"/>
              </w:rPr>
            </w:pPr>
          </w:p>
        </w:tc>
      </w:tr>
      <w:tr w:rsidR="008C78DA" w:rsidRPr="008C78DA" w14:paraId="66A11A94" w14:textId="77777777" w:rsidTr="00632F6F">
        <w:tc>
          <w:tcPr>
            <w:tcW w:w="852" w:type="dxa"/>
          </w:tcPr>
          <w:p w14:paraId="275F3D28"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2e.</w:t>
            </w:r>
          </w:p>
        </w:tc>
        <w:tc>
          <w:tcPr>
            <w:tcW w:w="2415" w:type="dxa"/>
            <w:gridSpan w:val="2"/>
          </w:tcPr>
          <w:p w14:paraId="0BB9FD1A" w14:textId="77777777" w:rsidR="008C78DA" w:rsidRPr="008C78DA" w:rsidRDefault="008C78DA" w:rsidP="00632F6F">
            <w:pPr>
              <w:rPr>
                <w:rFonts w:ascii="Times New Roman" w:hAnsi="Times New Roman" w:cs="Times New Roman"/>
              </w:rPr>
            </w:pPr>
            <w:r w:rsidRPr="008C78DA">
              <w:rPr>
                <w:rFonts w:ascii="Times New Roman" w:hAnsi="Times New Roman" w:cs="Times New Roman"/>
                <w:i/>
                <w:iCs/>
              </w:rPr>
              <w:t>X</w:t>
            </w:r>
            <w:r w:rsidRPr="008C78DA">
              <w:rPr>
                <w:rFonts w:ascii="Times New Roman" w:hAnsi="Times New Roman" w:cs="Times New Roman"/>
                <w:vertAlign w:val="subscript"/>
              </w:rPr>
              <w:t>3</w:t>
            </w:r>
          </w:p>
        </w:tc>
        <w:tc>
          <w:tcPr>
            <w:tcW w:w="803" w:type="dxa"/>
          </w:tcPr>
          <w:p w14:paraId="792F928D"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.07</w:t>
            </w:r>
          </w:p>
        </w:tc>
        <w:tc>
          <w:tcPr>
            <w:tcW w:w="904" w:type="dxa"/>
          </w:tcPr>
          <w:p w14:paraId="31162FB2"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.13</w:t>
            </w:r>
          </w:p>
        </w:tc>
        <w:tc>
          <w:tcPr>
            <w:tcW w:w="1012" w:type="dxa"/>
          </w:tcPr>
          <w:p w14:paraId="3B309EE6"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.07</w:t>
            </w:r>
          </w:p>
        </w:tc>
        <w:tc>
          <w:tcPr>
            <w:tcW w:w="1012" w:type="dxa"/>
          </w:tcPr>
          <w:p w14:paraId="534CB239"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1.01</w:t>
            </w:r>
          </w:p>
        </w:tc>
        <w:tc>
          <w:tcPr>
            <w:tcW w:w="997" w:type="dxa"/>
          </w:tcPr>
          <w:p w14:paraId="405E1849"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.319</w:t>
            </w:r>
          </w:p>
        </w:tc>
        <w:tc>
          <w:tcPr>
            <w:tcW w:w="1077" w:type="dxa"/>
          </w:tcPr>
          <w:p w14:paraId="74D691B7" w14:textId="77777777" w:rsidR="008C78DA" w:rsidRPr="008C78DA" w:rsidRDefault="008C78DA" w:rsidP="00632F6F">
            <w:pPr>
              <w:jc w:val="center"/>
              <w:rPr>
                <w:rFonts w:ascii="Times New Roman" w:hAnsi="Times New Roman" w:cs="Times New Roman"/>
              </w:rPr>
            </w:pPr>
          </w:p>
        </w:tc>
      </w:tr>
      <w:tr w:rsidR="008C78DA" w:rsidRPr="008C78DA" w14:paraId="6A06F647" w14:textId="77777777" w:rsidTr="00632F6F">
        <w:trPr>
          <w:trHeight w:val="338"/>
        </w:trPr>
        <w:tc>
          <w:tcPr>
            <w:tcW w:w="852" w:type="dxa"/>
          </w:tcPr>
          <w:p w14:paraId="4D859EC5"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2e.</w:t>
            </w:r>
          </w:p>
        </w:tc>
        <w:tc>
          <w:tcPr>
            <w:tcW w:w="2415" w:type="dxa"/>
            <w:gridSpan w:val="2"/>
          </w:tcPr>
          <w:p w14:paraId="1A28C0D6" w14:textId="77777777" w:rsidR="008C78DA" w:rsidRPr="008C78DA" w:rsidRDefault="008C78DA" w:rsidP="00632F6F">
            <w:pPr>
              <w:rPr>
                <w:rFonts w:ascii="Times New Roman" w:hAnsi="Times New Roman" w:cs="Times New Roman"/>
              </w:rPr>
            </w:pPr>
            <w:r w:rsidRPr="008C78DA">
              <w:rPr>
                <w:rFonts w:ascii="Times New Roman" w:hAnsi="Times New Roman" w:cs="Times New Roman"/>
                <w:i/>
                <w:iCs/>
              </w:rPr>
              <w:t>X</w:t>
            </w:r>
            <w:r w:rsidRPr="008C78DA">
              <w:rPr>
                <w:rFonts w:ascii="Times New Roman" w:hAnsi="Times New Roman" w:cs="Times New Roman"/>
                <w:vertAlign w:val="subscript"/>
              </w:rPr>
              <w:t>4</w:t>
            </w:r>
          </w:p>
        </w:tc>
        <w:tc>
          <w:tcPr>
            <w:tcW w:w="803" w:type="dxa"/>
          </w:tcPr>
          <w:p w14:paraId="287AA058"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.20</w:t>
            </w:r>
          </w:p>
        </w:tc>
        <w:tc>
          <w:tcPr>
            <w:tcW w:w="904" w:type="dxa"/>
          </w:tcPr>
          <w:p w14:paraId="03661834"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color w:val="010205"/>
              </w:rPr>
              <w:t>.33</w:t>
            </w:r>
          </w:p>
        </w:tc>
        <w:tc>
          <w:tcPr>
            <w:tcW w:w="1012" w:type="dxa"/>
          </w:tcPr>
          <w:p w14:paraId="7EBB3A42" w14:textId="77777777" w:rsidR="008C78DA" w:rsidRPr="008C78DA" w:rsidRDefault="008C78DA" w:rsidP="00632F6F">
            <w:pPr>
              <w:jc w:val="center"/>
              <w:rPr>
                <w:rFonts w:ascii="Times New Roman" w:eastAsia="Times New Roman" w:hAnsi="Times New Roman" w:cs="Times New Roman"/>
                <w:color w:val="010205"/>
              </w:rPr>
            </w:pPr>
            <w:r w:rsidRPr="008C78DA">
              <w:rPr>
                <w:rFonts w:ascii="Times New Roman" w:hAnsi="Times New Roman" w:cs="Times New Roman"/>
                <w:color w:val="010205"/>
              </w:rPr>
              <w:t>.08</w:t>
            </w:r>
          </w:p>
        </w:tc>
        <w:tc>
          <w:tcPr>
            <w:tcW w:w="1012" w:type="dxa"/>
          </w:tcPr>
          <w:p w14:paraId="6FB6FF18" w14:textId="77777777" w:rsidR="008C78DA" w:rsidRPr="008C78DA" w:rsidRDefault="008C78DA" w:rsidP="00632F6F">
            <w:pPr>
              <w:jc w:val="center"/>
              <w:rPr>
                <w:rFonts w:ascii="Times New Roman" w:eastAsia="Times New Roman" w:hAnsi="Times New Roman" w:cs="Times New Roman"/>
                <w:color w:val="010205"/>
              </w:rPr>
            </w:pPr>
            <w:r w:rsidRPr="008C78DA">
              <w:rPr>
                <w:rFonts w:ascii="Times New Roman" w:hAnsi="Times New Roman" w:cs="Times New Roman"/>
                <w:color w:val="010205"/>
              </w:rPr>
              <w:t>2.57</w:t>
            </w:r>
          </w:p>
        </w:tc>
        <w:tc>
          <w:tcPr>
            <w:tcW w:w="997" w:type="dxa"/>
          </w:tcPr>
          <w:p w14:paraId="5A652524" w14:textId="77777777" w:rsidR="008C78DA" w:rsidRPr="008C78DA" w:rsidRDefault="008C78DA" w:rsidP="00632F6F">
            <w:pPr>
              <w:jc w:val="center"/>
              <w:rPr>
                <w:rFonts w:ascii="Times New Roman" w:eastAsia="Times New Roman" w:hAnsi="Times New Roman" w:cs="Times New Roman"/>
                <w:color w:val="010205"/>
              </w:rPr>
            </w:pPr>
            <w:r w:rsidRPr="008C78DA">
              <w:rPr>
                <w:rFonts w:ascii="Times New Roman" w:hAnsi="Times New Roman" w:cs="Times New Roman"/>
                <w:color w:val="010205"/>
              </w:rPr>
              <w:t>.013*</w:t>
            </w:r>
          </w:p>
        </w:tc>
        <w:tc>
          <w:tcPr>
            <w:tcW w:w="1077" w:type="dxa"/>
          </w:tcPr>
          <w:p w14:paraId="754EC5CB" w14:textId="77777777" w:rsidR="008C78DA" w:rsidRPr="008C78DA" w:rsidRDefault="008C78DA" w:rsidP="00632F6F">
            <w:pPr>
              <w:jc w:val="center"/>
              <w:rPr>
                <w:rFonts w:ascii="Times New Roman" w:hAnsi="Times New Roman" w:cs="Times New Roman"/>
              </w:rPr>
            </w:pPr>
          </w:p>
        </w:tc>
      </w:tr>
      <w:tr w:rsidR="008C78DA" w:rsidRPr="008C78DA" w14:paraId="02B8D49E" w14:textId="77777777" w:rsidTr="00632F6F">
        <w:trPr>
          <w:trHeight w:val="322"/>
        </w:trPr>
        <w:tc>
          <w:tcPr>
            <w:tcW w:w="852" w:type="dxa"/>
          </w:tcPr>
          <w:p w14:paraId="2822F39C"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Stap 3</w:t>
            </w:r>
          </w:p>
        </w:tc>
        <w:tc>
          <w:tcPr>
            <w:tcW w:w="2415" w:type="dxa"/>
            <w:gridSpan w:val="2"/>
          </w:tcPr>
          <w:p w14:paraId="5FE87E23" w14:textId="77777777" w:rsidR="008C78DA" w:rsidRPr="008C78DA" w:rsidRDefault="008C78DA" w:rsidP="00632F6F">
            <w:pPr>
              <w:rPr>
                <w:rFonts w:ascii="Times New Roman" w:hAnsi="Times New Roman" w:cs="Times New Roman"/>
              </w:rPr>
            </w:pPr>
          </w:p>
        </w:tc>
        <w:tc>
          <w:tcPr>
            <w:tcW w:w="803" w:type="dxa"/>
          </w:tcPr>
          <w:p w14:paraId="753BF614" w14:textId="77777777" w:rsidR="008C78DA" w:rsidRPr="008C78DA" w:rsidRDefault="008C78DA" w:rsidP="00632F6F">
            <w:pPr>
              <w:jc w:val="center"/>
              <w:rPr>
                <w:rFonts w:ascii="Times New Roman" w:hAnsi="Times New Roman" w:cs="Times New Roman"/>
              </w:rPr>
            </w:pPr>
          </w:p>
        </w:tc>
        <w:tc>
          <w:tcPr>
            <w:tcW w:w="904" w:type="dxa"/>
          </w:tcPr>
          <w:p w14:paraId="185C56A7" w14:textId="77777777" w:rsidR="008C78DA" w:rsidRPr="008C78DA" w:rsidRDefault="008C78DA" w:rsidP="00632F6F">
            <w:pPr>
              <w:jc w:val="center"/>
              <w:rPr>
                <w:rFonts w:ascii="Times New Roman" w:hAnsi="Times New Roman" w:cs="Times New Roman"/>
              </w:rPr>
            </w:pPr>
          </w:p>
        </w:tc>
        <w:tc>
          <w:tcPr>
            <w:tcW w:w="1012" w:type="dxa"/>
          </w:tcPr>
          <w:p w14:paraId="29750209" w14:textId="77777777" w:rsidR="008C78DA" w:rsidRPr="008C78DA" w:rsidRDefault="008C78DA" w:rsidP="00632F6F">
            <w:pPr>
              <w:jc w:val="center"/>
              <w:rPr>
                <w:rFonts w:ascii="Times New Roman" w:hAnsi="Times New Roman" w:cs="Times New Roman"/>
              </w:rPr>
            </w:pPr>
          </w:p>
        </w:tc>
        <w:tc>
          <w:tcPr>
            <w:tcW w:w="1012" w:type="dxa"/>
          </w:tcPr>
          <w:p w14:paraId="08DBE40C" w14:textId="77777777" w:rsidR="008C78DA" w:rsidRPr="008C78DA" w:rsidRDefault="008C78DA" w:rsidP="00632F6F">
            <w:pPr>
              <w:jc w:val="center"/>
              <w:rPr>
                <w:rFonts w:ascii="Times New Roman" w:hAnsi="Times New Roman" w:cs="Times New Roman"/>
              </w:rPr>
            </w:pPr>
          </w:p>
        </w:tc>
        <w:tc>
          <w:tcPr>
            <w:tcW w:w="997" w:type="dxa"/>
          </w:tcPr>
          <w:p w14:paraId="76C84C7D" w14:textId="77777777" w:rsidR="008C78DA" w:rsidRPr="008C78DA" w:rsidRDefault="008C78DA" w:rsidP="00632F6F">
            <w:pPr>
              <w:rPr>
                <w:rFonts w:ascii="Times New Roman" w:hAnsi="Times New Roman" w:cs="Times New Roman"/>
              </w:rPr>
            </w:pPr>
          </w:p>
        </w:tc>
        <w:tc>
          <w:tcPr>
            <w:tcW w:w="1077" w:type="dxa"/>
          </w:tcPr>
          <w:p w14:paraId="7D2B5716" w14:textId="77777777" w:rsidR="008C78DA" w:rsidRPr="008C78DA" w:rsidRDefault="008C78DA" w:rsidP="00632F6F">
            <w:pPr>
              <w:jc w:val="center"/>
              <w:rPr>
                <w:rFonts w:ascii="Times New Roman" w:hAnsi="Times New Roman" w:cs="Times New Roman"/>
              </w:rPr>
            </w:pPr>
          </w:p>
        </w:tc>
      </w:tr>
      <w:tr w:rsidR="008C78DA" w:rsidRPr="008C78DA" w14:paraId="149EC370" w14:textId="77777777" w:rsidTr="00632F6F">
        <w:tc>
          <w:tcPr>
            <w:tcW w:w="852" w:type="dxa"/>
          </w:tcPr>
          <w:p w14:paraId="07C15AFD" w14:textId="77777777" w:rsidR="008C78DA" w:rsidRPr="008C78DA" w:rsidRDefault="008C78DA" w:rsidP="00632F6F">
            <w:pPr>
              <w:rPr>
                <w:rFonts w:ascii="Times New Roman" w:hAnsi="Times New Roman" w:cs="Times New Roman"/>
              </w:rPr>
            </w:pPr>
          </w:p>
        </w:tc>
        <w:tc>
          <w:tcPr>
            <w:tcW w:w="2415" w:type="dxa"/>
            <w:gridSpan w:val="2"/>
          </w:tcPr>
          <w:p w14:paraId="1FCC481F" w14:textId="77777777" w:rsidR="008C78DA" w:rsidRPr="008C78DA" w:rsidRDefault="008C78DA" w:rsidP="00632F6F">
            <w:pPr>
              <w:rPr>
                <w:rFonts w:ascii="Times New Roman" w:hAnsi="Times New Roman" w:cs="Times New Roman"/>
              </w:rPr>
            </w:pPr>
            <w:r w:rsidRPr="008C78DA">
              <w:rPr>
                <w:rFonts w:ascii="Times New Roman" w:hAnsi="Times New Roman" w:cs="Times New Roman"/>
                <w:i/>
                <w:iCs/>
              </w:rPr>
              <w:t>X</w:t>
            </w:r>
            <w:r w:rsidRPr="008C78DA">
              <w:rPr>
                <w:rFonts w:ascii="Times New Roman" w:hAnsi="Times New Roman" w:cs="Times New Roman"/>
                <w:vertAlign w:val="subscript"/>
              </w:rPr>
              <w:t>1</w:t>
            </w:r>
            <w:r w:rsidRPr="008C78DA">
              <w:rPr>
                <w:rFonts w:ascii="Times New Roman" w:hAnsi="Times New Roman" w:cs="Times New Roman"/>
                <w:i/>
                <w:iCs/>
              </w:rPr>
              <w:t xml:space="preserve"> x X</w:t>
            </w:r>
            <w:r w:rsidRPr="008C78DA">
              <w:rPr>
                <w:rFonts w:ascii="Times New Roman" w:hAnsi="Times New Roman" w:cs="Times New Roman"/>
                <w:vertAlign w:val="subscript"/>
              </w:rPr>
              <w:t>2</w:t>
            </w:r>
          </w:p>
        </w:tc>
        <w:tc>
          <w:tcPr>
            <w:tcW w:w="803" w:type="dxa"/>
          </w:tcPr>
          <w:p w14:paraId="7AF79E2C"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-.12</w:t>
            </w:r>
          </w:p>
        </w:tc>
        <w:tc>
          <w:tcPr>
            <w:tcW w:w="904" w:type="dxa"/>
          </w:tcPr>
          <w:p w14:paraId="087BF589"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-.18</w:t>
            </w:r>
          </w:p>
        </w:tc>
        <w:tc>
          <w:tcPr>
            <w:tcW w:w="1012" w:type="dxa"/>
          </w:tcPr>
          <w:p w14:paraId="16874816"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.10</w:t>
            </w:r>
          </w:p>
        </w:tc>
        <w:tc>
          <w:tcPr>
            <w:tcW w:w="1012" w:type="dxa"/>
          </w:tcPr>
          <w:p w14:paraId="5EE53A20"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-1.20</w:t>
            </w:r>
          </w:p>
        </w:tc>
        <w:tc>
          <w:tcPr>
            <w:tcW w:w="997" w:type="dxa"/>
          </w:tcPr>
          <w:p w14:paraId="1AF3B811"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.235</w:t>
            </w:r>
          </w:p>
        </w:tc>
        <w:tc>
          <w:tcPr>
            <w:tcW w:w="1077" w:type="dxa"/>
          </w:tcPr>
          <w:p w14:paraId="12E920DF"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rPr>
              <w:t>.08</w:t>
            </w:r>
          </w:p>
        </w:tc>
      </w:tr>
      <w:tr w:rsidR="008C78DA" w:rsidRPr="008C78DA" w14:paraId="2828FE54" w14:textId="77777777" w:rsidTr="00632F6F">
        <w:tc>
          <w:tcPr>
            <w:tcW w:w="852" w:type="dxa"/>
          </w:tcPr>
          <w:p w14:paraId="29BC4A8C" w14:textId="77777777" w:rsidR="008C78DA" w:rsidRPr="008C78DA" w:rsidRDefault="008C78DA" w:rsidP="00632F6F">
            <w:pPr>
              <w:rPr>
                <w:rFonts w:ascii="Times New Roman" w:hAnsi="Times New Roman" w:cs="Times New Roman"/>
              </w:rPr>
            </w:pPr>
          </w:p>
        </w:tc>
        <w:tc>
          <w:tcPr>
            <w:tcW w:w="2415" w:type="dxa"/>
            <w:gridSpan w:val="2"/>
          </w:tcPr>
          <w:p w14:paraId="3784B2CE" w14:textId="77777777" w:rsidR="008C78DA" w:rsidRPr="008C78DA" w:rsidRDefault="008C78DA" w:rsidP="00632F6F">
            <w:pPr>
              <w:rPr>
                <w:rFonts w:ascii="Times New Roman" w:hAnsi="Times New Roman" w:cs="Times New Roman"/>
              </w:rPr>
            </w:pPr>
            <w:r w:rsidRPr="008C78DA">
              <w:rPr>
                <w:rFonts w:ascii="Times New Roman" w:hAnsi="Times New Roman" w:cs="Times New Roman"/>
                <w:i/>
                <w:iCs/>
              </w:rPr>
              <w:t>X</w:t>
            </w:r>
            <w:r w:rsidRPr="008C78DA">
              <w:rPr>
                <w:rFonts w:ascii="Times New Roman" w:hAnsi="Times New Roman" w:cs="Times New Roman"/>
                <w:vertAlign w:val="subscript"/>
              </w:rPr>
              <w:t>1</w:t>
            </w:r>
            <w:r w:rsidRPr="008C78DA">
              <w:rPr>
                <w:rFonts w:ascii="Times New Roman" w:hAnsi="Times New Roman" w:cs="Times New Roman"/>
                <w:i/>
                <w:iCs/>
              </w:rPr>
              <w:t xml:space="preserve"> x X</w:t>
            </w:r>
            <w:r w:rsidRPr="008C78DA">
              <w:rPr>
                <w:rFonts w:ascii="Times New Roman" w:hAnsi="Times New Roman" w:cs="Times New Roman"/>
                <w:vertAlign w:val="subscript"/>
              </w:rPr>
              <w:t>3</w:t>
            </w:r>
          </w:p>
        </w:tc>
        <w:tc>
          <w:tcPr>
            <w:tcW w:w="803" w:type="dxa"/>
          </w:tcPr>
          <w:p w14:paraId="78CC496C"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.21</w:t>
            </w:r>
          </w:p>
        </w:tc>
        <w:tc>
          <w:tcPr>
            <w:tcW w:w="904" w:type="dxa"/>
          </w:tcPr>
          <w:p w14:paraId="5029A41A"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.33</w:t>
            </w:r>
          </w:p>
        </w:tc>
        <w:tc>
          <w:tcPr>
            <w:tcW w:w="1012" w:type="dxa"/>
          </w:tcPr>
          <w:p w14:paraId="68895AA0"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.13</w:t>
            </w:r>
          </w:p>
        </w:tc>
        <w:tc>
          <w:tcPr>
            <w:tcW w:w="1012" w:type="dxa"/>
          </w:tcPr>
          <w:p w14:paraId="78669C84"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.65</w:t>
            </w:r>
          </w:p>
        </w:tc>
        <w:tc>
          <w:tcPr>
            <w:tcW w:w="997" w:type="dxa"/>
          </w:tcPr>
          <w:p w14:paraId="138F5F7A"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.106</w:t>
            </w:r>
          </w:p>
        </w:tc>
        <w:tc>
          <w:tcPr>
            <w:tcW w:w="1077" w:type="dxa"/>
          </w:tcPr>
          <w:p w14:paraId="7E4E97F8" w14:textId="77777777" w:rsidR="008C78DA" w:rsidRPr="008C78DA" w:rsidRDefault="008C78DA" w:rsidP="00632F6F">
            <w:pPr>
              <w:jc w:val="center"/>
              <w:rPr>
                <w:rFonts w:ascii="Times New Roman" w:hAnsi="Times New Roman" w:cs="Times New Roman"/>
              </w:rPr>
            </w:pPr>
          </w:p>
        </w:tc>
      </w:tr>
      <w:tr w:rsidR="008C78DA" w:rsidRPr="008C78DA" w14:paraId="71BBDE5E" w14:textId="77777777" w:rsidTr="00632F6F">
        <w:tc>
          <w:tcPr>
            <w:tcW w:w="852" w:type="dxa"/>
          </w:tcPr>
          <w:p w14:paraId="47B1B275" w14:textId="77777777" w:rsidR="008C78DA" w:rsidRPr="008C78DA" w:rsidRDefault="008C78DA" w:rsidP="00632F6F">
            <w:pPr>
              <w:rPr>
                <w:rFonts w:ascii="Times New Roman" w:hAnsi="Times New Roman" w:cs="Times New Roman"/>
              </w:rPr>
            </w:pPr>
          </w:p>
        </w:tc>
        <w:tc>
          <w:tcPr>
            <w:tcW w:w="2415" w:type="dxa"/>
            <w:gridSpan w:val="2"/>
          </w:tcPr>
          <w:p w14:paraId="07181976" w14:textId="77777777" w:rsidR="008C78DA" w:rsidRPr="008C78DA" w:rsidRDefault="008C78DA" w:rsidP="00632F6F">
            <w:pPr>
              <w:rPr>
                <w:rFonts w:ascii="Times New Roman" w:hAnsi="Times New Roman" w:cs="Times New Roman"/>
              </w:rPr>
            </w:pPr>
            <w:r w:rsidRPr="008C78DA">
              <w:rPr>
                <w:rFonts w:ascii="Times New Roman" w:hAnsi="Times New Roman" w:cs="Times New Roman"/>
                <w:i/>
                <w:iCs/>
              </w:rPr>
              <w:t>X</w:t>
            </w:r>
            <w:r w:rsidRPr="008C78DA">
              <w:rPr>
                <w:rFonts w:ascii="Times New Roman" w:hAnsi="Times New Roman" w:cs="Times New Roman"/>
                <w:vertAlign w:val="subscript"/>
              </w:rPr>
              <w:t>1</w:t>
            </w:r>
            <w:r w:rsidRPr="008C78DA">
              <w:rPr>
                <w:rFonts w:ascii="Times New Roman" w:hAnsi="Times New Roman" w:cs="Times New Roman"/>
                <w:i/>
                <w:iCs/>
              </w:rPr>
              <w:t xml:space="preserve"> x X</w:t>
            </w:r>
            <w:r w:rsidRPr="008C78DA">
              <w:rPr>
                <w:rFonts w:ascii="Times New Roman" w:hAnsi="Times New Roman" w:cs="Times New Roman"/>
                <w:vertAlign w:val="subscript"/>
              </w:rPr>
              <w:t>4</w:t>
            </w:r>
          </w:p>
        </w:tc>
        <w:tc>
          <w:tcPr>
            <w:tcW w:w="803" w:type="dxa"/>
          </w:tcPr>
          <w:p w14:paraId="42956702"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-.08</w:t>
            </w:r>
          </w:p>
        </w:tc>
        <w:tc>
          <w:tcPr>
            <w:tcW w:w="904" w:type="dxa"/>
          </w:tcPr>
          <w:p w14:paraId="789D98D5"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-.14</w:t>
            </w:r>
          </w:p>
        </w:tc>
        <w:tc>
          <w:tcPr>
            <w:tcW w:w="1012" w:type="dxa"/>
          </w:tcPr>
          <w:p w14:paraId="50FD0CCD"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.09</w:t>
            </w:r>
          </w:p>
        </w:tc>
        <w:tc>
          <w:tcPr>
            <w:tcW w:w="1012" w:type="dxa"/>
          </w:tcPr>
          <w:p w14:paraId="16E10432"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-0.86</w:t>
            </w:r>
          </w:p>
        </w:tc>
        <w:tc>
          <w:tcPr>
            <w:tcW w:w="997" w:type="dxa"/>
          </w:tcPr>
          <w:p w14:paraId="516A9EF8"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.393</w:t>
            </w:r>
          </w:p>
        </w:tc>
        <w:tc>
          <w:tcPr>
            <w:tcW w:w="1077" w:type="dxa"/>
          </w:tcPr>
          <w:p w14:paraId="026181C4" w14:textId="77777777" w:rsidR="008C78DA" w:rsidRPr="008C78DA" w:rsidRDefault="008C78DA" w:rsidP="00632F6F">
            <w:pPr>
              <w:jc w:val="center"/>
              <w:rPr>
                <w:rFonts w:ascii="Times New Roman" w:hAnsi="Times New Roman" w:cs="Times New Roman"/>
              </w:rPr>
            </w:pPr>
          </w:p>
        </w:tc>
      </w:tr>
      <w:tr w:rsidR="008C78DA" w:rsidRPr="008C78DA" w14:paraId="493B2AB1" w14:textId="77777777" w:rsidTr="00632F6F">
        <w:tc>
          <w:tcPr>
            <w:tcW w:w="852" w:type="dxa"/>
          </w:tcPr>
          <w:p w14:paraId="4F4EB5C2" w14:textId="77777777" w:rsidR="008C78DA" w:rsidRPr="008C78DA" w:rsidRDefault="008C78DA" w:rsidP="00632F6F">
            <w:pPr>
              <w:rPr>
                <w:rFonts w:ascii="Times New Roman" w:hAnsi="Times New Roman" w:cs="Times New Roman"/>
              </w:rPr>
            </w:pPr>
          </w:p>
        </w:tc>
        <w:tc>
          <w:tcPr>
            <w:tcW w:w="2415" w:type="dxa"/>
            <w:gridSpan w:val="2"/>
          </w:tcPr>
          <w:p w14:paraId="199FBCC1" w14:textId="77777777" w:rsidR="008C78DA" w:rsidRPr="008C78DA" w:rsidRDefault="008C78DA" w:rsidP="00632F6F">
            <w:pPr>
              <w:rPr>
                <w:rFonts w:ascii="Times New Roman" w:hAnsi="Times New Roman" w:cs="Times New Roman"/>
              </w:rPr>
            </w:pPr>
            <w:r w:rsidRPr="008C78DA">
              <w:rPr>
                <w:rFonts w:ascii="Times New Roman" w:hAnsi="Times New Roman" w:cs="Times New Roman"/>
                <w:i/>
                <w:iCs/>
              </w:rPr>
              <w:t>X</w:t>
            </w:r>
            <w:r w:rsidRPr="008C78DA">
              <w:rPr>
                <w:rFonts w:ascii="Times New Roman" w:hAnsi="Times New Roman" w:cs="Times New Roman"/>
                <w:vertAlign w:val="subscript"/>
              </w:rPr>
              <w:t>2</w:t>
            </w:r>
            <w:r w:rsidRPr="008C78DA">
              <w:rPr>
                <w:rFonts w:ascii="Times New Roman" w:hAnsi="Times New Roman" w:cs="Times New Roman"/>
                <w:i/>
                <w:iCs/>
              </w:rPr>
              <w:t xml:space="preserve"> x X</w:t>
            </w:r>
            <w:r w:rsidRPr="008C78DA">
              <w:rPr>
                <w:rFonts w:ascii="Times New Roman" w:hAnsi="Times New Roman" w:cs="Times New Roman"/>
                <w:vertAlign w:val="subscript"/>
              </w:rPr>
              <w:t>3</w:t>
            </w:r>
          </w:p>
        </w:tc>
        <w:tc>
          <w:tcPr>
            <w:tcW w:w="803" w:type="dxa"/>
          </w:tcPr>
          <w:p w14:paraId="2018F375"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.12</w:t>
            </w:r>
          </w:p>
        </w:tc>
        <w:tc>
          <w:tcPr>
            <w:tcW w:w="904" w:type="dxa"/>
          </w:tcPr>
          <w:p w14:paraId="7840A3F2"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.18</w:t>
            </w:r>
          </w:p>
        </w:tc>
        <w:tc>
          <w:tcPr>
            <w:tcW w:w="1012" w:type="dxa"/>
          </w:tcPr>
          <w:p w14:paraId="62DE6FF3"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.10</w:t>
            </w:r>
          </w:p>
        </w:tc>
        <w:tc>
          <w:tcPr>
            <w:tcW w:w="1012" w:type="dxa"/>
          </w:tcPr>
          <w:p w14:paraId="0A79B2FE"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1.14</w:t>
            </w:r>
          </w:p>
        </w:tc>
        <w:tc>
          <w:tcPr>
            <w:tcW w:w="997" w:type="dxa"/>
          </w:tcPr>
          <w:p w14:paraId="79D47B75"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.261</w:t>
            </w:r>
          </w:p>
        </w:tc>
        <w:tc>
          <w:tcPr>
            <w:tcW w:w="1077" w:type="dxa"/>
          </w:tcPr>
          <w:p w14:paraId="679138C1" w14:textId="77777777" w:rsidR="008C78DA" w:rsidRPr="008C78DA" w:rsidRDefault="008C78DA" w:rsidP="00632F6F">
            <w:pPr>
              <w:jc w:val="center"/>
              <w:rPr>
                <w:rFonts w:ascii="Times New Roman" w:hAnsi="Times New Roman" w:cs="Times New Roman"/>
              </w:rPr>
            </w:pPr>
          </w:p>
        </w:tc>
      </w:tr>
      <w:tr w:rsidR="008C78DA" w:rsidRPr="008C78DA" w14:paraId="694B5DCA" w14:textId="77777777" w:rsidTr="00632F6F">
        <w:tc>
          <w:tcPr>
            <w:tcW w:w="852" w:type="dxa"/>
          </w:tcPr>
          <w:p w14:paraId="7DE19553" w14:textId="77777777" w:rsidR="008C78DA" w:rsidRPr="008C78DA" w:rsidRDefault="008C78DA" w:rsidP="00632F6F">
            <w:pPr>
              <w:rPr>
                <w:rFonts w:ascii="Times New Roman" w:hAnsi="Times New Roman" w:cs="Times New Roman"/>
              </w:rPr>
            </w:pPr>
          </w:p>
        </w:tc>
        <w:tc>
          <w:tcPr>
            <w:tcW w:w="2415" w:type="dxa"/>
            <w:gridSpan w:val="2"/>
          </w:tcPr>
          <w:p w14:paraId="522A86DD" w14:textId="77777777" w:rsidR="008C78DA" w:rsidRPr="008C78DA" w:rsidRDefault="008C78DA" w:rsidP="00632F6F">
            <w:pPr>
              <w:rPr>
                <w:rFonts w:ascii="Times New Roman" w:hAnsi="Times New Roman" w:cs="Times New Roman"/>
              </w:rPr>
            </w:pPr>
            <w:r w:rsidRPr="008C78DA">
              <w:rPr>
                <w:rFonts w:ascii="Times New Roman" w:hAnsi="Times New Roman" w:cs="Times New Roman"/>
                <w:i/>
                <w:iCs/>
              </w:rPr>
              <w:t>X</w:t>
            </w:r>
            <w:r w:rsidRPr="008C78DA">
              <w:rPr>
                <w:rFonts w:ascii="Times New Roman" w:hAnsi="Times New Roman" w:cs="Times New Roman"/>
                <w:vertAlign w:val="subscript"/>
              </w:rPr>
              <w:t>2</w:t>
            </w:r>
            <w:r w:rsidRPr="008C78DA">
              <w:rPr>
                <w:rFonts w:ascii="Times New Roman" w:hAnsi="Times New Roman" w:cs="Times New Roman"/>
                <w:i/>
                <w:iCs/>
              </w:rPr>
              <w:t xml:space="preserve"> x X</w:t>
            </w:r>
            <w:r w:rsidRPr="008C78DA">
              <w:rPr>
                <w:rFonts w:ascii="Times New Roman" w:hAnsi="Times New Roman" w:cs="Times New Roman"/>
                <w:vertAlign w:val="subscript"/>
              </w:rPr>
              <w:t>4</w:t>
            </w:r>
          </w:p>
        </w:tc>
        <w:tc>
          <w:tcPr>
            <w:tcW w:w="803" w:type="dxa"/>
          </w:tcPr>
          <w:p w14:paraId="4484B3E9"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.00</w:t>
            </w:r>
          </w:p>
        </w:tc>
        <w:tc>
          <w:tcPr>
            <w:tcW w:w="904" w:type="dxa"/>
          </w:tcPr>
          <w:p w14:paraId="31F6D381"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.00</w:t>
            </w:r>
          </w:p>
        </w:tc>
        <w:tc>
          <w:tcPr>
            <w:tcW w:w="1012" w:type="dxa"/>
          </w:tcPr>
          <w:p w14:paraId="651CB7E1"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.11</w:t>
            </w:r>
          </w:p>
        </w:tc>
        <w:tc>
          <w:tcPr>
            <w:tcW w:w="1012" w:type="dxa"/>
          </w:tcPr>
          <w:p w14:paraId="19C71F89"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0.01</w:t>
            </w:r>
          </w:p>
        </w:tc>
        <w:tc>
          <w:tcPr>
            <w:tcW w:w="997" w:type="dxa"/>
          </w:tcPr>
          <w:p w14:paraId="07119AB9"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.996</w:t>
            </w:r>
          </w:p>
        </w:tc>
        <w:tc>
          <w:tcPr>
            <w:tcW w:w="1077" w:type="dxa"/>
          </w:tcPr>
          <w:p w14:paraId="4969576A" w14:textId="77777777" w:rsidR="008C78DA" w:rsidRPr="008C78DA" w:rsidRDefault="008C78DA" w:rsidP="00632F6F">
            <w:pPr>
              <w:jc w:val="center"/>
              <w:rPr>
                <w:rFonts w:ascii="Times New Roman" w:hAnsi="Times New Roman" w:cs="Times New Roman"/>
              </w:rPr>
            </w:pPr>
          </w:p>
        </w:tc>
      </w:tr>
      <w:tr w:rsidR="008C78DA" w:rsidRPr="008C78DA" w14:paraId="6274EDE8" w14:textId="77777777" w:rsidTr="00632F6F">
        <w:trPr>
          <w:trHeight w:val="148"/>
        </w:trPr>
        <w:tc>
          <w:tcPr>
            <w:tcW w:w="852" w:type="dxa"/>
          </w:tcPr>
          <w:p w14:paraId="0B59F7E3" w14:textId="77777777" w:rsidR="008C78DA" w:rsidRPr="008C78DA" w:rsidRDefault="008C78DA" w:rsidP="00632F6F">
            <w:pPr>
              <w:rPr>
                <w:rFonts w:ascii="Times New Roman" w:hAnsi="Times New Roman" w:cs="Times New Roman"/>
              </w:rPr>
            </w:pPr>
          </w:p>
        </w:tc>
        <w:tc>
          <w:tcPr>
            <w:tcW w:w="2415" w:type="dxa"/>
            <w:gridSpan w:val="2"/>
          </w:tcPr>
          <w:p w14:paraId="1587695A" w14:textId="77777777" w:rsidR="008C78DA" w:rsidRPr="008C78DA" w:rsidRDefault="008C78DA" w:rsidP="00632F6F">
            <w:pPr>
              <w:rPr>
                <w:rFonts w:ascii="Times New Roman" w:hAnsi="Times New Roman" w:cs="Times New Roman"/>
              </w:rPr>
            </w:pPr>
            <w:r w:rsidRPr="008C78DA">
              <w:rPr>
                <w:rFonts w:ascii="Times New Roman" w:hAnsi="Times New Roman" w:cs="Times New Roman"/>
                <w:i/>
                <w:iCs/>
              </w:rPr>
              <w:t>X</w:t>
            </w:r>
            <w:r w:rsidRPr="008C78DA">
              <w:rPr>
                <w:rFonts w:ascii="Times New Roman" w:hAnsi="Times New Roman" w:cs="Times New Roman"/>
                <w:vertAlign w:val="subscript"/>
              </w:rPr>
              <w:t>3</w:t>
            </w:r>
            <w:r w:rsidRPr="008C78DA">
              <w:rPr>
                <w:rFonts w:ascii="Times New Roman" w:hAnsi="Times New Roman" w:cs="Times New Roman"/>
                <w:i/>
                <w:iCs/>
              </w:rPr>
              <w:t xml:space="preserve"> x X</w:t>
            </w:r>
            <w:r w:rsidRPr="008C78DA">
              <w:rPr>
                <w:rFonts w:ascii="Times New Roman" w:hAnsi="Times New Roman" w:cs="Times New Roman"/>
                <w:vertAlign w:val="subscript"/>
              </w:rPr>
              <w:t>4</w:t>
            </w:r>
          </w:p>
        </w:tc>
        <w:tc>
          <w:tcPr>
            <w:tcW w:w="803" w:type="dxa"/>
          </w:tcPr>
          <w:p w14:paraId="06E169C8"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rPr>
              <w:t>-.06</w:t>
            </w:r>
          </w:p>
        </w:tc>
        <w:tc>
          <w:tcPr>
            <w:tcW w:w="904" w:type="dxa"/>
          </w:tcPr>
          <w:p w14:paraId="10A3C718"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-.08</w:t>
            </w:r>
          </w:p>
        </w:tc>
        <w:tc>
          <w:tcPr>
            <w:tcW w:w="1012" w:type="dxa"/>
          </w:tcPr>
          <w:p w14:paraId="7619A85A"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.14</w:t>
            </w:r>
          </w:p>
        </w:tc>
        <w:tc>
          <w:tcPr>
            <w:tcW w:w="1012" w:type="dxa"/>
          </w:tcPr>
          <w:p w14:paraId="515C6D38"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-0.44</w:t>
            </w:r>
          </w:p>
        </w:tc>
        <w:tc>
          <w:tcPr>
            <w:tcW w:w="997" w:type="dxa"/>
          </w:tcPr>
          <w:p w14:paraId="61D6E62B"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.660</w:t>
            </w:r>
          </w:p>
        </w:tc>
        <w:tc>
          <w:tcPr>
            <w:tcW w:w="1077" w:type="dxa"/>
          </w:tcPr>
          <w:p w14:paraId="0C48DDE2" w14:textId="77777777" w:rsidR="008C78DA" w:rsidRPr="008C78DA" w:rsidRDefault="008C78DA" w:rsidP="00632F6F">
            <w:pPr>
              <w:jc w:val="center"/>
              <w:rPr>
                <w:rFonts w:ascii="Times New Roman" w:hAnsi="Times New Roman" w:cs="Times New Roman"/>
              </w:rPr>
            </w:pPr>
          </w:p>
        </w:tc>
      </w:tr>
      <w:tr w:rsidR="008C78DA" w:rsidRPr="008C78DA" w14:paraId="1475D8F8" w14:textId="77777777" w:rsidTr="00632F6F">
        <w:trPr>
          <w:trHeight w:val="238"/>
        </w:trPr>
        <w:tc>
          <w:tcPr>
            <w:tcW w:w="852" w:type="dxa"/>
          </w:tcPr>
          <w:p w14:paraId="3AD7D012"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Stap 4</w:t>
            </w:r>
          </w:p>
        </w:tc>
        <w:tc>
          <w:tcPr>
            <w:tcW w:w="2415" w:type="dxa"/>
            <w:gridSpan w:val="2"/>
          </w:tcPr>
          <w:p w14:paraId="045626DF" w14:textId="77777777" w:rsidR="008C78DA" w:rsidRPr="008C78DA" w:rsidRDefault="008C78DA" w:rsidP="00632F6F">
            <w:pPr>
              <w:rPr>
                <w:rFonts w:ascii="Times New Roman" w:hAnsi="Times New Roman" w:cs="Times New Roman"/>
              </w:rPr>
            </w:pPr>
          </w:p>
        </w:tc>
        <w:tc>
          <w:tcPr>
            <w:tcW w:w="803" w:type="dxa"/>
          </w:tcPr>
          <w:p w14:paraId="781DF4CD" w14:textId="77777777" w:rsidR="008C78DA" w:rsidRPr="008C78DA" w:rsidRDefault="008C78DA" w:rsidP="00632F6F">
            <w:pPr>
              <w:jc w:val="center"/>
              <w:rPr>
                <w:rFonts w:ascii="Times New Roman" w:hAnsi="Times New Roman" w:cs="Times New Roman"/>
              </w:rPr>
            </w:pPr>
          </w:p>
        </w:tc>
        <w:tc>
          <w:tcPr>
            <w:tcW w:w="904" w:type="dxa"/>
          </w:tcPr>
          <w:p w14:paraId="30455ABA" w14:textId="77777777" w:rsidR="008C78DA" w:rsidRPr="008C78DA" w:rsidRDefault="008C78DA" w:rsidP="00632F6F">
            <w:pPr>
              <w:jc w:val="center"/>
              <w:rPr>
                <w:rFonts w:ascii="Times New Roman" w:hAnsi="Times New Roman" w:cs="Times New Roman"/>
              </w:rPr>
            </w:pPr>
          </w:p>
        </w:tc>
        <w:tc>
          <w:tcPr>
            <w:tcW w:w="1012" w:type="dxa"/>
          </w:tcPr>
          <w:p w14:paraId="6FB66DF4" w14:textId="77777777" w:rsidR="008C78DA" w:rsidRPr="008C78DA" w:rsidRDefault="008C78DA" w:rsidP="00632F6F">
            <w:pPr>
              <w:jc w:val="center"/>
              <w:rPr>
                <w:rFonts w:ascii="Times New Roman" w:hAnsi="Times New Roman" w:cs="Times New Roman"/>
              </w:rPr>
            </w:pPr>
          </w:p>
        </w:tc>
        <w:tc>
          <w:tcPr>
            <w:tcW w:w="1012" w:type="dxa"/>
          </w:tcPr>
          <w:p w14:paraId="44A5286B" w14:textId="77777777" w:rsidR="008C78DA" w:rsidRPr="008C78DA" w:rsidRDefault="008C78DA" w:rsidP="00632F6F">
            <w:pPr>
              <w:jc w:val="center"/>
              <w:rPr>
                <w:rFonts w:ascii="Times New Roman" w:hAnsi="Times New Roman" w:cs="Times New Roman"/>
              </w:rPr>
            </w:pPr>
          </w:p>
        </w:tc>
        <w:tc>
          <w:tcPr>
            <w:tcW w:w="997" w:type="dxa"/>
          </w:tcPr>
          <w:p w14:paraId="0F0C779A" w14:textId="77777777" w:rsidR="008C78DA" w:rsidRPr="008C78DA" w:rsidRDefault="008C78DA" w:rsidP="00632F6F">
            <w:pPr>
              <w:jc w:val="center"/>
              <w:rPr>
                <w:rFonts w:ascii="Times New Roman" w:hAnsi="Times New Roman" w:cs="Times New Roman"/>
              </w:rPr>
            </w:pPr>
          </w:p>
        </w:tc>
        <w:tc>
          <w:tcPr>
            <w:tcW w:w="1077" w:type="dxa"/>
          </w:tcPr>
          <w:p w14:paraId="6C55038B" w14:textId="77777777" w:rsidR="008C78DA" w:rsidRPr="008C78DA" w:rsidRDefault="008C78DA" w:rsidP="00632F6F">
            <w:pPr>
              <w:jc w:val="center"/>
              <w:rPr>
                <w:rFonts w:ascii="Times New Roman" w:hAnsi="Times New Roman" w:cs="Times New Roman"/>
              </w:rPr>
            </w:pPr>
          </w:p>
        </w:tc>
      </w:tr>
      <w:tr w:rsidR="008C78DA" w:rsidRPr="008C78DA" w14:paraId="054CEA07" w14:textId="77777777" w:rsidTr="00632F6F">
        <w:tc>
          <w:tcPr>
            <w:tcW w:w="852" w:type="dxa"/>
          </w:tcPr>
          <w:p w14:paraId="0811641C" w14:textId="77777777" w:rsidR="008C78DA" w:rsidRPr="008C78DA" w:rsidRDefault="008C78DA" w:rsidP="00632F6F">
            <w:pPr>
              <w:rPr>
                <w:rFonts w:ascii="Times New Roman" w:hAnsi="Times New Roman" w:cs="Times New Roman"/>
              </w:rPr>
            </w:pPr>
          </w:p>
        </w:tc>
        <w:tc>
          <w:tcPr>
            <w:tcW w:w="2415" w:type="dxa"/>
            <w:gridSpan w:val="2"/>
          </w:tcPr>
          <w:p w14:paraId="1E3A3AA0" w14:textId="77777777" w:rsidR="008C78DA" w:rsidRPr="008C78DA" w:rsidRDefault="008C78DA" w:rsidP="00632F6F">
            <w:pPr>
              <w:rPr>
                <w:rFonts w:ascii="Times New Roman" w:hAnsi="Times New Roman" w:cs="Times New Roman"/>
              </w:rPr>
            </w:pPr>
            <w:r w:rsidRPr="008C78DA">
              <w:rPr>
                <w:rFonts w:ascii="Times New Roman" w:hAnsi="Times New Roman" w:cs="Times New Roman"/>
                <w:i/>
                <w:iCs/>
              </w:rPr>
              <w:t>X</w:t>
            </w:r>
            <w:r w:rsidRPr="008C78DA">
              <w:rPr>
                <w:rFonts w:ascii="Times New Roman" w:hAnsi="Times New Roman" w:cs="Times New Roman"/>
                <w:vertAlign w:val="subscript"/>
              </w:rPr>
              <w:t>1</w:t>
            </w:r>
            <w:r w:rsidRPr="008C78DA">
              <w:rPr>
                <w:rFonts w:ascii="Times New Roman" w:hAnsi="Times New Roman" w:cs="Times New Roman"/>
                <w:i/>
                <w:iCs/>
              </w:rPr>
              <w:t xml:space="preserve"> x X</w:t>
            </w:r>
            <w:r w:rsidRPr="008C78DA">
              <w:rPr>
                <w:rFonts w:ascii="Times New Roman" w:hAnsi="Times New Roman" w:cs="Times New Roman"/>
                <w:vertAlign w:val="subscript"/>
              </w:rPr>
              <w:t>2</w:t>
            </w:r>
            <w:r w:rsidRPr="008C78DA">
              <w:rPr>
                <w:rFonts w:ascii="Times New Roman" w:hAnsi="Times New Roman" w:cs="Times New Roman"/>
                <w:i/>
                <w:iCs/>
              </w:rPr>
              <w:t xml:space="preserve"> x X</w:t>
            </w:r>
            <w:r w:rsidRPr="008C78DA">
              <w:rPr>
                <w:rFonts w:ascii="Times New Roman" w:hAnsi="Times New Roman" w:cs="Times New Roman"/>
                <w:vertAlign w:val="subscript"/>
              </w:rPr>
              <w:t>3</w:t>
            </w:r>
          </w:p>
        </w:tc>
        <w:tc>
          <w:tcPr>
            <w:tcW w:w="803" w:type="dxa"/>
          </w:tcPr>
          <w:p w14:paraId="3AE7C54C"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.10</w:t>
            </w:r>
          </w:p>
        </w:tc>
        <w:tc>
          <w:tcPr>
            <w:tcW w:w="904" w:type="dxa"/>
          </w:tcPr>
          <w:p w14:paraId="6888BEC9"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.12</w:t>
            </w:r>
          </w:p>
        </w:tc>
        <w:tc>
          <w:tcPr>
            <w:tcW w:w="1012" w:type="dxa"/>
          </w:tcPr>
          <w:p w14:paraId="610C1E7A"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.23</w:t>
            </w:r>
          </w:p>
        </w:tc>
        <w:tc>
          <w:tcPr>
            <w:tcW w:w="1012" w:type="dxa"/>
          </w:tcPr>
          <w:p w14:paraId="28FA1905"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0.45</w:t>
            </w:r>
          </w:p>
        </w:tc>
        <w:tc>
          <w:tcPr>
            <w:tcW w:w="997" w:type="dxa"/>
          </w:tcPr>
          <w:p w14:paraId="1D9EA178"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.657</w:t>
            </w:r>
          </w:p>
        </w:tc>
        <w:tc>
          <w:tcPr>
            <w:tcW w:w="1077" w:type="dxa"/>
          </w:tcPr>
          <w:p w14:paraId="69A54B76"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rPr>
              <w:t>.02</w:t>
            </w:r>
          </w:p>
        </w:tc>
      </w:tr>
      <w:tr w:rsidR="008C78DA" w:rsidRPr="008C78DA" w14:paraId="23C039D0" w14:textId="77777777" w:rsidTr="00632F6F">
        <w:tc>
          <w:tcPr>
            <w:tcW w:w="852" w:type="dxa"/>
          </w:tcPr>
          <w:p w14:paraId="72BAC131" w14:textId="77777777" w:rsidR="008C78DA" w:rsidRPr="008C78DA" w:rsidRDefault="008C78DA" w:rsidP="00632F6F">
            <w:pPr>
              <w:rPr>
                <w:rFonts w:ascii="Times New Roman" w:hAnsi="Times New Roman" w:cs="Times New Roman"/>
              </w:rPr>
            </w:pPr>
          </w:p>
        </w:tc>
        <w:tc>
          <w:tcPr>
            <w:tcW w:w="2415" w:type="dxa"/>
            <w:gridSpan w:val="2"/>
          </w:tcPr>
          <w:p w14:paraId="01926CEA" w14:textId="77777777" w:rsidR="008C78DA" w:rsidRPr="008C78DA" w:rsidRDefault="008C78DA" w:rsidP="00632F6F">
            <w:pPr>
              <w:rPr>
                <w:rFonts w:ascii="Times New Roman" w:hAnsi="Times New Roman" w:cs="Times New Roman"/>
              </w:rPr>
            </w:pPr>
            <w:r w:rsidRPr="008C78DA">
              <w:rPr>
                <w:rFonts w:ascii="Times New Roman" w:hAnsi="Times New Roman" w:cs="Times New Roman"/>
                <w:i/>
                <w:iCs/>
              </w:rPr>
              <w:t>X</w:t>
            </w:r>
            <w:r w:rsidRPr="008C78DA">
              <w:rPr>
                <w:rFonts w:ascii="Times New Roman" w:hAnsi="Times New Roman" w:cs="Times New Roman"/>
                <w:vertAlign w:val="subscript"/>
              </w:rPr>
              <w:t>1</w:t>
            </w:r>
            <w:r w:rsidRPr="008C78DA">
              <w:rPr>
                <w:rFonts w:ascii="Times New Roman" w:hAnsi="Times New Roman" w:cs="Times New Roman"/>
                <w:i/>
                <w:iCs/>
              </w:rPr>
              <w:t xml:space="preserve"> x X</w:t>
            </w:r>
            <w:r w:rsidRPr="008C78DA">
              <w:rPr>
                <w:rFonts w:ascii="Times New Roman" w:hAnsi="Times New Roman" w:cs="Times New Roman"/>
                <w:vertAlign w:val="subscript"/>
              </w:rPr>
              <w:t>2</w:t>
            </w:r>
            <w:r w:rsidRPr="008C78DA">
              <w:rPr>
                <w:rFonts w:ascii="Times New Roman" w:hAnsi="Times New Roman" w:cs="Times New Roman"/>
                <w:i/>
                <w:iCs/>
              </w:rPr>
              <w:t xml:space="preserve"> x X</w:t>
            </w:r>
            <w:r w:rsidRPr="008C78DA">
              <w:rPr>
                <w:rFonts w:ascii="Times New Roman" w:hAnsi="Times New Roman" w:cs="Times New Roman"/>
                <w:vertAlign w:val="subscript"/>
              </w:rPr>
              <w:t>4</w:t>
            </w:r>
          </w:p>
        </w:tc>
        <w:tc>
          <w:tcPr>
            <w:tcW w:w="803" w:type="dxa"/>
          </w:tcPr>
          <w:p w14:paraId="69690713"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.16</w:t>
            </w:r>
          </w:p>
        </w:tc>
        <w:tc>
          <w:tcPr>
            <w:tcW w:w="904" w:type="dxa"/>
          </w:tcPr>
          <w:p w14:paraId="7D415B56"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.21</w:t>
            </w:r>
          </w:p>
        </w:tc>
        <w:tc>
          <w:tcPr>
            <w:tcW w:w="1012" w:type="dxa"/>
          </w:tcPr>
          <w:p w14:paraId="4F59EC13"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.16</w:t>
            </w:r>
          </w:p>
        </w:tc>
        <w:tc>
          <w:tcPr>
            <w:tcW w:w="1012" w:type="dxa"/>
          </w:tcPr>
          <w:p w14:paraId="47C27C3A"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0.96</w:t>
            </w:r>
          </w:p>
        </w:tc>
        <w:tc>
          <w:tcPr>
            <w:tcW w:w="997" w:type="dxa"/>
          </w:tcPr>
          <w:p w14:paraId="0B24A96C"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.343</w:t>
            </w:r>
          </w:p>
        </w:tc>
        <w:tc>
          <w:tcPr>
            <w:tcW w:w="1077" w:type="dxa"/>
          </w:tcPr>
          <w:p w14:paraId="18843A60" w14:textId="77777777" w:rsidR="008C78DA" w:rsidRPr="008C78DA" w:rsidRDefault="008C78DA" w:rsidP="00632F6F">
            <w:pPr>
              <w:jc w:val="center"/>
              <w:rPr>
                <w:rFonts w:ascii="Times New Roman" w:hAnsi="Times New Roman" w:cs="Times New Roman"/>
              </w:rPr>
            </w:pPr>
          </w:p>
        </w:tc>
      </w:tr>
      <w:tr w:rsidR="008C78DA" w:rsidRPr="008C78DA" w14:paraId="2269EA23" w14:textId="77777777" w:rsidTr="00632F6F">
        <w:tc>
          <w:tcPr>
            <w:tcW w:w="852" w:type="dxa"/>
          </w:tcPr>
          <w:p w14:paraId="2076983D" w14:textId="77777777" w:rsidR="008C78DA" w:rsidRPr="008C78DA" w:rsidRDefault="008C78DA" w:rsidP="00632F6F">
            <w:pPr>
              <w:rPr>
                <w:rFonts w:ascii="Times New Roman" w:hAnsi="Times New Roman" w:cs="Times New Roman"/>
              </w:rPr>
            </w:pPr>
          </w:p>
        </w:tc>
        <w:tc>
          <w:tcPr>
            <w:tcW w:w="2415" w:type="dxa"/>
            <w:gridSpan w:val="2"/>
          </w:tcPr>
          <w:p w14:paraId="00BB0E11" w14:textId="77777777" w:rsidR="008C78DA" w:rsidRPr="008C78DA" w:rsidRDefault="008C78DA" w:rsidP="00632F6F">
            <w:pPr>
              <w:rPr>
                <w:rFonts w:ascii="Times New Roman" w:hAnsi="Times New Roman" w:cs="Times New Roman"/>
              </w:rPr>
            </w:pPr>
            <w:r w:rsidRPr="008C78DA">
              <w:rPr>
                <w:rFonts w:ascii="Times New Roman" w:hAnsi="Times New Roman" w:cs="Times New Roman"/>
                <w:i/>
                <w:iCs/>
              </w:rPr>
              <w:t>X</w:t>
            </w:r>
            <w:r w:rsidRPr="008C78DA">
              <w:rPr>
                <w:rFonts w:ascii="Times New Roman" w:hAnsi="Times New Roman" w:cs="Times New Roman"/>
                <w:vertAlign w:val="subscript"/>
              </w:rPr>
              <w:t>1</w:t>
            </w:r>
            <w:r w:rsidRPr="008C78DA">
              <w:rPr>
                <w:rFonts w:ascii="Times New Roman" w:hAnsi="Times New Roman" w:cs="Times New Roman"/>
                <w:i/>
                <w:iCs/>
              </w:rPr>
              <w:t xml:space="preserve"> x X</w:t>
            </w:r>
            <w:r w:rsidRPr="008C78DA">
              <w:rPr>
                <w:rFonts w:ascii="Times New Roman" w:hAnsi="Times New Roman" w:cs="Times New Roman"/>
                <w:vertAlign w:val="subscript"/>
              </w:rPr>
              <w:t>3</w:t>
            </w:r>
            <w:r w:rsidRPr="008C78DA">
              <w:rPr>
                <w:rFonts w:ascii="Times New Roman" w:hAnsi="Times New Roman" w:cs="Times New Roman"/>
                <w:i/>
                <w:iCs/>
              </w:rPr>
              <w:t xml:space="preserve"> x X</w:t>
            </w:r>
            <w:r w:rsidRPr="008C78DA">
              <w:rPr>
                <w:rFonts w:ascii="Times New Roman" w:hAnsi="Times New Roman" w:cs="Times New Roman"/>
                <w:vertAlign w:val="subscript"/>
              </w:rPr>
              <w:t>4</w:t>
            </w:r>
          </w:p>
        </w:tc>
        <w:tc>
          <w:tcPr>
            <w:tcW w:w="803" w:type="dxa"/>
          </w:tcPr>
          <w:p w14:paraId="2317549B"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-.04</w:t>
            </w:r>
          </w:p>
        </w:tc>
        <w:tc>
          <w:tcPr>
            <w:tcW w:w="904" w:type="dxa"/>
          </w:tcPr>
          <w:p w14:paraId="51157B27"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-.06</w:t>
            </w:r>
          </w:p>
        </w:tc>
        <w:tc>
          <w:tcPr>
            <w:tcW w:w="1012" w:type="dxa"/>
          </w:tcPr>
          <w:p w14:paraId="40225907"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.18</w:t>
            </w:r>
          </w:p>
        </w:tc>
        <w:tc>
          <w:tcPr>
            <w:tcW w:w="1012" w:type="dxa"/>
          </w:tcPr>
          <w:p w14:paraId="00BE3937"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-0.25</w:t>
            </w:r>
          </w:p>
        </w:tc>
        <w:tc>
          <w:tcPr>
            <w:tcW w:w="997" w:type="dxa"/>
          </w:tcPr>
          <w:p w14:paraId="1CA59407"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.805</w:t>
            </w:r>
          </w:p>
        </w:tc>
        <w:tc>
          <w:tcPr>
            <w:tcW w:w="1077" w:type="dxa"/>
          </w:tcPr>
          <w:p w14:paraId="172C87FE" w14:textId="77777777" w:rsidR="008C78DA" w:rsidRPr="008C78DA" w:rsidRDefault="008C78DA" w:rsidP="00632F6F">
            <w:pPr>
              <w:jc w:val="center"/>
              <w:rPr>
                <w:rFonts w:ascii="Times New Roman" w:hAnsi="Times New Roman" w:cs="Times New Roman"/>
              </w:rPr>
            </w:pPr>
          </w:p>
        </w:tc>
      </w:tr>
      <w:tr w:rsidR="008C78DA" w:rsidRPr="008C78DA" w14:paraId="55E27088" w14:textId="77777777" w:rsidTr="00632F6F">
        <w:trPr>
          <w:trHeight w:val="312"/>
        </w:trPr>
        <w:tc>
          <w:tcPr>
            <w:tcW w:w="852" w:type="dxa"/>
          </w:tcPr>
          <w:p w14:paraId="54480E27" w14:textId="77777777" w:rsidR="008C78DA" w:rsidRPr="008C78DA" w:rsidRDefault="008C78DA" w:rsidP="00632F6F">
            <w:pPr>
              <w:rPr>
                <w:rFonts w:ascii="Times New Roman" w:hAnsi="Times New Roman" w:cs="Times New Roman"/>
              </w:rPr>
            </w:pPr>
          </w:p>
        </w:tc>
        <w:tc>
          <w:tcPr>
            <w:tcW w:w="2415" w:type="dxa"/>
            <w:gridSpan w:val="2"/>
          </w:tcPr>
          <w:p w14:paraId="6B53D0A9" w14:textId="77777777" w:rsidR="008C78DA" w:rsidRPr="008C78DA" w:rsidRDefault="008C78DA" w:rsidP="00632F6F">
            <w:pPr>
              <w:rPr>
                <w:rFonts w:ascii="Times New Roman" w:hAnsi="Times New Roman" w:cs="Times New Roman"/>
              </w:rPr>
            </w:pPr>
            <w:r w:rsidRPr="008C78DA">
              <w:rPr>
                <w:rFonts w:ascii="Times New Roman" w:hAnsi="Times New Roman" w:cs="Times New Roman"/>
                <w:i/>
                <w:iCs/>
              </w:rPr>
              <w:t>X</w:t>
            </w:r>
            <w:r w:rsidRPr="008C78DA">
              <w:rPr>
                <w:rFonts w:ascii="Times New Roman" w:hAnsi="Times New Roman" w:cs="Times New Roman"/>
                <w:vertAlign w:val="subscript"/>
              </w:rPr>
              <w:t>2</w:t>
            </w:r>
            <w:r w:rsidRPr="008C78DA">
              <w:rPr>
                <w:rFonts w:ascii="Times New Roman" w:hAnsi="Times New Roman" w:cs="Times New Roman"/>
                <w:i/>
                <w:iCs/>
              </w:rPr>
              <w:t xml:space="preserve"> x X</w:t>
            </w:r>
            <w:r w:rsidRPr="008C78DA">
              <w:rPr>
                <w:rFonts w:ascii="Times New Roman" w:hAnsi="Times New Roman" w:cs="Times New Roman"/>
                <w:vertAlign w:val="subscript"/>
              </w:rPr>
              <w:t>3</w:t>
            </w:r>
            <w:r w:rsidRPr="008C78DA">
              <w:rPr>
                <w:rFonts w:ascii="Times New Roman" w:hAnsi="Times New Roman" w:cs="Times New Roman"/>
                <w:i/>
                <w:iCs/>
              </w:rPr>
              <w:t xml:space="preserve"> x X</w:t>
            </w:r>
            <w:r w:rsidRPr="008C78DA">
              <w:rPr>
                <w:rFonts w:ascii="Times New Roman" w:hAnsi="Times New Roman" w:cs="Times New Roman"/>
                <w:vertAlign w:val="subscript"/>
              </w:rPr>
              <w:t>4</w:t>
            </w:r>
          </w:p>
        </w:tc>
        <w:tc>
          <w:tcPr>
            <w:tcW w:w="803" w:type="dxa"/>
          </w:tcPr>
          <w:p w14:paraId="0978C781"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-.11</w:t>
            </w:r>
          </w:p>
        </w:tc>
        <w:tc>
          <w:tcPr>
            <w:tcW w:w="904" w:type="dxa"/>
          </w:tcPr>
          <w:p w14:paraId="798A46BF"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-.12</w:t>
            </w:r>
          </w:p>
        </w:tc>
        <w:tc>
          <w:tcPr>
            <w:tcW w:w="1012" w:type="dxa"/>
          </w:tcPr>
          <w:p w14:paraId="48C91801"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.17</w:t>
            </w:r>
          </w:p>
        </w:tc>
        <w:tc>
          <w:tcPr>
            <w:tcW w:w="1012" w:type="dxa"/>
          </w:tcPr>
          <w:p w14:paraId="65AAB9B3"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-0.67</w:t>
            </w:r>
          </w:p>
        </w:tc>
        <w:tc>
          <w:tcPr>
            <w:tcW w:w="997" w:type="dxa"/>
          </w:tcPr>
          <w:p w14:paraId="61A2F1F9"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.505</w:t>
            </w:r>
          </w:p>
          <w:p w14:paraId="4329D784" w14:textId="77777777" w:rsidR="008C78DA" w:rsidRPr="008C78DA" w:rsidRDefault="008C78DA" w:rsidP="00632F6F">
            <w:pPr>
              <w:rPr>
                <w:rFonts w:ascii="Times New Roman" w:hAnsi="Times New Roman" w:cs="Times New Roman"/>
              </w:rPr>
            </w:pPr>
          </w:p>
        </w:tc>
        <w:tc>
          <w:tcPr>
            <w:tcW w:w="1077" w:type="dxa"/>
          </w:tcPr>
          <w:p w14:paraId="373DB8AC" w14:textId="77777777" w:rsidR="008C78DA" w:rsidRPr="008C78DA" w:rsidRDefault="008C78DA" w:rsidP="00632F6F">
            <w:pPr>
              <w:jc w:val="center"/>
              <w:rPr>
                <w:rFonts w:ascii="Times New Roman" w:hAnsi="Times New Roman" w:cs="Times New Roman"/>
              </w:rPr>
            </w:pPr>
          </w:p>
        </w:tc>
      </w:tr>
      <w:tr w:rsidR="008C78DA" w:rsidRPr="008C78DA" w14:paraId="63BF0BEA" w14:textId="77777777" w:rsidTr="00632F6F">
        <w:trPr>
          <w:trHeight w:val="188"/>
        </w:trPr>
        <w:tc>
          <w:tcPr>
            <w:tcW w:w="852" w:type="dxa"/>
          </w:tcPr>
          <w:p w14:paraId="6B03E746" w14:textId="77777777" w:rsidR="008C78DA" w:rsidRPr="008C78DA" w:rsidRDefault="008C78DA" w:rsidP="00632F6F">
            <w:pPr>
              <w:rPr>
                <w:rFonts w:ascii="Times New Roman" w:hAnsi="Times New Roman" w:cs="Times New Roman"/>
              </w:rPr>
            </w:pPr>
            <w:r w:rsidRPr="008C78DA">
              <w:rPr>
                <w:rFonts w:ascii="Times New Roman" w:hAnsi="Times New Roman" w:cs="Times New Roman"/>
              </w:rPr>
              <w:t>Stap 5</w:t>
            </w:r>
          </w:p>
        </w:tc>
        <w:tc>
          <w:tcPr>
            <w:tcW w:w="2415" w:type="dxa"/>
            <w:gridSpan w:val="2"/>
          </w:tcPr>
          <w:p w14:paraId="0FCC486B" w14:textId="77777777" w:rsidR="008C78DA" w:rsidRPr="008C78DA" w:rsidRDefault="008C78DA" w:rsidP="00632F6F">
            <w:pPr>
              <w:rPr>
                <w:rFonts w:ascii="Times New Roman" w:hAnsi="Times New Roman" w:cs="Times New Roman"/>
              </w:rPr>
            </w:pPr>
          </w:p>
        </w:tc>
        <w:tc>
          <w:tcPr>
            <w:tcW w:w="803" w:type="dxa"/>
          </w:tcPr>
          <w:p w14:paraId="2B02D836" w14:textId="77777777" w:rsidR="008C78DA" w:rsidRPr="008C78DA" w:rsidRDefault="008C78DA" w:rsidP="00632F6F">
            <w:pPr>
              <w:jc w:val="center"/>
              <w:rPr>
                <w:rFonts w:ascii="Times New Roman" w:hAnsi="Times New Roman" w:cs="Times New Roman"/>
              </w:rPr>
            </w:pPr>
          </w:p>
        </w:tc>
        <w:tc>
          <w:tcPr>
            <w:tcW w:w="904" w:type="dxa"/>
          </w:tcPr>
          <w:p w14:paraId="272D50F5" w14:textId="77777777" w:rsidR="008C78DA" w:rsidRPr="008C78DA" w:rsidRDefault="008C78DA" w:rsidP="00632F6F">
            <w:pPr>
              <w:jc w:val="center"/>
              <w:rPr>
                <w:rFonts w:ascii="Times New Roman" w:hAnsi="Times New Roman" w:cs="Times New Roman"/>
              </w:rPr>
            </w:pPr>
          </w:p>
        </w:tc>
        <w:tc>
          <w:tcPr>
            <w:tcW w:w="1012" w:type="dxa"/>
          </w:tcPr>
          <w:p w14:paraId="10878978" w14:textId="77777777" w:rsidR="008C78DA" w:rsidRPr="008C78DA" w:rsidRDefault="008C78DA" w:rsidP="00632F6F">
            <w:pPr>
              <w:jc w:val="center"/>
              <w:rPr>
                <w:rFonts w:ascii="Times New Roman" w:hAnsi="Times New Roman" w:cs="Times New Roman"/>
              </w:rPr>
            </w:pPr>
          </w:p>
        </w:tc>
        <w:tc>
          <w:tcPr>
            <w:tcW w:w="1012" w:type="dxa"/>
          </w:tcPr>
          <w:p w14:paraId="3AB1787E" w14:textId="77777777" w:rsidR="008C78DA" w:rsidRPr="008C78DA" w:rsidRDefault="008C78DA" w:rsidP="00632F6F">
            <w:pPr>
              <w:jc w:val="center"/>
              <w:rPr>
                <w:rFonts w:ascii="Times New Roman" w:hAnsi="Times New Roman" w:cs="Times New Roman"/>
              </w:rPr>
            </w:pPr>
          </w:p>
        </w:tc>
        <w:tc>
          <w:tcPr>
            <w:tcW w:w="997" w:type="dxa"/>
          </w:tcPr>
          <w:p w14:paraId="45684095" w14:textId="77777777" w:rsidR="008C78DA" w:rsidRPr="008C78DA" w:rsidRDefault="008C78DA" w:rsidP="00632F6F">
            <w:pPr>
              <w:jc w:val="center"/>
              <w:rPr>
                <w:rFonts w:ascii="Times New Roman" w:hAnsi="Times New Roman" w:cs="Times New Roman"/>
              </w:rPr>
            </w:pPr>
          </w:p>
        </w:tc>
        <w:tc>
          <w:tcPr>
            <w:tcW w:w="1077" w:type="dxa"/>
          </w:tcPr>
          <w:p w14:paraId="4B82608E" w14:textId="77777777" w:rsidR="008C78DA" w:rsidRPr="008C78DA" w:rsidRDefault="008C78DA" w:rsidP="00632F6F">
            <w:pPr>
              <w:jc w:val="center"/>
              <w:rPr>
                <w:rFonts w:ascii="Times New Roman" w:hAnsi="Times New Roman" w:cs="Times New Roman"/>
              </w:rPr>
            </w:pPr>
          </w:p>
        </w:tc>
      </w:tr>
      <w:tr w:rsidR="008C78DA" w:rsidRPr="008C78DA" w14:paraId="4DDD9175" w14:textId="77777777" w:rsidTr="00632F6F">
        <w:trPr>
          <w:trHeight w:val="294"/>
        </w:trPr>
        <w:tc>
          <w:tcPr>
            <w:tcW w:w="852" w:type="dxa"/>
            <w:tcBorders>
              <w:bottom w:val="single" w:sz="4" w:space="0" w:color="auto"/>
            </w:tcBorders>
          </w:tcPr>
          <w:p w14:paraId="3338F22A" w14:textId="77777777" w:rsidR="008C78DA" w:rsidRPr="008C78DA" w:rsidRDefault="008C78DA" w:rsidP="00632F6F">
            <w:pPr>
              <w:rPr>
                <w:rFonts w:ascii="Times New Roman" w:hAnsi="Times New Roman" w:cs="Times New Roman"/>
              </w:rPr>
            </w:pPr>
          </w:p>
        </w:tc>
        <w:tc>
          <w:tcPr>
            <w:tcW w:w="2415" w:type="dxa"/>
            <w:gridSpan w:val="2"/>
            <w:tcBorders>
              <w:bottom w:val="single" w:sz="4" w:space="0" w:color="auto"/>
            </w:tcBorders>
          </w:tcPr>
          <w:p w14:paraId="2AAF0D26" w14:textId="77777777" w:rsidR="008C78DA" w:rsidRPr="008C78DA" w:rsidRDefault="008C78DA" w:rsidP="00632F6F">
            <w:pPr>
              <w:rPr>
                <w:rFonts w:ascii="Times New Roman" w:hAnsi="Times New Roman" w:cs="Times New Roman"/>
              </w:rPr>
            </w:pPr>
            <w:r w:rsidRPr="008C78DA">
              <w:rPr>
                <w:rFonts w:ascii="Times New Roman" w:hAnsi="Times New Roman" w:cs="Times New Roman"/>
                <w:i/>
                <w:iCs/>
              </w:rPr>
              <w:t>X</w:t>
            </w:r>
            <w:r w:rsidRPr="008C78DA">
              <w:rPr>
                <w:rFonts w:ascii="Times New Roman" w:hAnsi="Times New Roman" w:cs="Times New Roman"/>
                <w:vertAlign w:val="subscript"/>
              </w:rPr>
              <w:t>1</w:t>
            </w:r>
            <w:r w:rsidRPr="008C78DA">
              <w:rPr>
                <w:rFonts w:ascii="Times New Roman" w:hAnsi="Times New Roman" w:cs="Times New Roman"/>
                <w:i/>
                <w:iCs/>
              </w:rPr>
              <w:t xml:space="preserve"> x X</w:t>
            </w:r>
            <w:r w:rsidRPr="008C78DA">
              <w:rPr>
                <w:rFonts w:ascii="Times New Roman" w:hAnsi="Times New Roman" w:cs="Times New Roman"/>
                <w:vertAlign w:val="subscript"/>
              </w:rPr>
              <w:t>2</w:t>
            </w:r>
            <w:r w:rsidRPr="008C78DA">
              <w:rPr>
                <w:rFonts w:ascii="Times New Roman" w:hAnsi="Times New Roman" w:cs="Times New Roman"/>
                <w:i/>
                <w:iCs/>
              </w:rPr>
              <w:t xml:space="preserve"> x X</w:t>
            </w:r>
            <w:r w:rsidRPr="008C78DA">
              <w:rPr>
                <w:rFonts w:ascii="Times New Roman" w:hAnsi="Times New Roman" w:cs="Times New Roman"/>
                <w:vertAlign w:val="subscript"/>
              </w:rPr>
              <w:t xml:space="preserve">3 </w:t>
            </w:r>
            <w:r w:rsidRPr="008C78DA">
              <w:rPr>
                <w:rFonts w:ascii="Times New Roman" w:hAnsi="Times New Roman" w:cs="Times New Roman"/>
              </w:rPr>
              <w:t xml:space="preserve">x </w:t>
            </w:r>
            <w:r w:rsidRPr="008C78DA">
              <w:rPr>
                <w:rFonts w:ascii="Times New Roman" w:hAnsi="Times New Roman" w:cs="Times New Roman"/>
                <w:i/>
                <w:iCs/>
              </w:rPr>
              <w:t>X</w:t>
            </w:r>
            <w:r w:rsidRPr="008C78DA">
              <w:rPr>
                <w:rFonts w:ascii="Times New Roman" w:hAnsi="Times New Roman" w:cs="Times New Roman"/>
                <w:vertAlign w:val="subscript"/>
              </w:rPr>
              <w:t>4</w:t>
            </w:r>
          </w:p>
        </w:tc>
        <w:tc>
          <w:tcPr>
            <w:tcW w:w="803" w:type="dxa"/>
            <w:tcBorders>
              <w:bottom w:val="single" w:sz="4" w:space="0" w:color="auto"/>
            </w:tcBorders>
          </w:tcPr>
          <w:p w14:paraId="1898471E" w14:textId="77777777" w:rsidR="008C78DA" w:rsidRPr="008C78DA" w:rsidRDefault="008C78DA" w:rsidP="00632F6F">
            <w:pPr>
              <w:jc w:val="center"/>
              <w:rPr>
                <w:rFonts w:ascii="Times New Roman" w:hAnsi="Times New Roman" w:cs="Times New Roman"/>
                <w:color w:val="010205"/>
              </w:rPr>
            </w:pPr>
          </w:p>
        </w:tc>
        <w:tc>
          <w:tcPr>
            <w:tcW w:w="904" w:type="dxa"/>
            <w:tcBorders>
              <w:bottom w:val="single" w:sz="4" w:space="0" w:color="auto"/>
            </w:tcBorders>
          </w:tcPr>
          <w:p w14:paraId="24ED1B59"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.17</w:t>
            </w:r>
          </w:p>
        </w:tc>
        <w:tc>
          <w:tcPr>
            <w:tcW w:w="1012" w:type="dxa"/>
            <w:tcBorders>
              <w:bottom w:val="single" w:sz="4" w:space="0" w:color="auto"/>
            </w:tcBorders>
          </w:tcPr>
          <w:p w14:paraId="373EE9D1"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.27</w:t>
            </w:r>
          </w:p>
        </w:tc>
        <w:tc>
          <w:tcPr>
            <w:tcW w:w="1012" w:type="dxa"/>
            <w:tcBorders>
              <w:bottom w:val="single" w:sz="4" w:space="0" w:color="auto"/>
            </w:tcBorders>
          </w:tcPr>
          <w:p w14:paraId="039CD185"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0.62</w:t>
            </w:r>
          </w:p>
        </w:tc>
        <w:tc>
          <w:tcPr>
            <w:tcW w:w="997" w:type="dxa"/>
            <w:tcBorders>
              <w:bottom w:val="single" w:sz="4" w:space="0" w:color="auto"/>
            </w:tcBorders>
          </w:tcPr>
          <w:p w14:paraId="321E7F95" w14:textId="77777777" w:rsidR="008C78DA" w:rsidRPr="008C78DA" w:rsidRDefault="008C78DA" w:rsidP="00632F6F">
            <w:pPr>
              <w:jc w:val="center"/>
              <w:rPr>
                <w:rFonts w:ascii="Times New Roman" w:hAnsi="Times New Roman" w:cs="Times New Roman"/>
                <w:color w:val="010205"/>
              </w:rPr>
            </w:pPr>
            <w:r w:rsidRPr="008C78DA">
              <w:rPr>
                <w:rFonts w:ascii="Times New Roman" w:hAnsi="Times New Roman" w:cs="Times New Roman"/>
                <w:color w:val="010205"/>
              </w:rPr>
              <w:t>.538</w:t>
            </w:r>
          </w:p>
        </w:tc>
        <w:tc>
          <w:tcPr>
            <w:tcW w:w="1077" w:type="dxa"/>
            <w:tcBorders>
              <w:bottom w:val="single" w:sz="4" w:space="0" w:color="auto"/>
            </w:tcBorders>
          </w:tcPr>
          <w:p w14:paraId="57114DAC" w14:textId="77777777" w:rsidR="008C78DA" w:rsidRPr="008C78DA" w:rsidRDefault="008C78DA" w:rsidP="00632F6F">
            <w:pPr>
              <w:jc w:val="center"/>
              <w:rPr>
                <w:rFonts w:ascii="Times New Roman" w:hAnsi="Times New Roman" w:cs="Times New Roman"/>
              </w:rPr>
            </w:pPr>
            <w:r w:rsidRPr="008C78DA">
              <w:rPr>
                <w:rFonts w:ascii="Times New Roman" w:hAnsi="Times New Roman" w:cs="Times New Roman"/>
              </w:rPr>
              <w:t>.00</w:t>
            </w:r>
          </w:p>
        </w:tc>
      </w:tr>
      <w:tr w:rsidR="008C78DA" w:rsidRPr="008C78DA" w14:paraId="64662CEE" w14:textId="77777777" w:rsidTr="00632F6F">
        <w:tc>
          <w:tcPr>
            <w:tcW w:w="923" w:type="dxa"/>
            <w:gridSpan w:val="2"/>
            <w:tcBorders>
              <w:top w:val="single" w:sz="4" w:space="0" w:color="auto"/>
              <w:bottom w:val="single" w:sz="4" w:space="0" w:color="FFFFFF" w:themeColor="background1"/>
            </w:tcBorders>
          </w:tcPr>
          <w:p w14:paraId="48220467" w14:textId="77777777" w:rsidR="008C78DA" w:rsidRPr="008C78DA" w:rsidRDefault="008C78DA" w:rsidP="00632F6F">
            <w:pPr>
              <w:spacing w:line="360" w:lineRule="auto"/>
              <w:rPr>
                <w:rFonts w:ascii="Times New Roman" w:hAnsi="Times New Roman" w:cs="Times New Roman"/>
                <w:i/>
                <w:iCs/>
              </w:rPr>
            </w:pPr>
          </w:p>
        </w:tc>
        <w:tc>
          <w:tcPr>
            <w:tcW w:w="8149" w:type="dxa"/>
            <w:gridSpan w:val="7"/>
            <w:tcBorders>
              <w:top w:val="single" w:sz="4" w:space="0" w:color="auto"/>
              <w:bottom w:val="single" w:sz="4" w:space="0" w:color="FFFFFF" w:themeColor="background1"/>
            </w:tcBorders>
          </w:tcPr>
          <w:p w14:paraId="5C0FC785" w14:textId="67E11579" w:rsidR="008C78DA" w:rsidRPr="008C78DA" w:rsidRDefault="008C78DA" w:rsidP="00632F6F">
            <w:pPr>
              <w:spacing w:line="360" w:lineRule="auto"/>
              <w:rPr>
                <w:rFonts w:ascii="Times New Roman" w:hAnsi="Times New Roman" w:cs="Times New Roman"/>
              </w:rPr>
            </w:pPr>
            <w:r w:rsidRPr="008C78DA">
              <w:rPr>
                <w:rFonts w:ascii="Times New Roman" w:hAnsi="Times New Roman" w:cs="Times New Roman"/>
                <w:i/>
                <w:iCs/>
              </w:rPr>
              <w:t>Noot.</w:t>
            </w:r>
            <w:r w:rsidRPr="008C78DA">
              <w:rPr>
                <w:rFonts w:ascii="Times New Roman" w:hAnsi="Times New Roman" w:cs="Times New Roman"/>
              </w:rPr>
              <w:t xml:space="preserve"> * p &lt; .05. </w:t>
            </w:r>
            <w:r w:rsidRPr="008C78DA">
              <w:rPr>
                <w:rFonts w:ascii="Times New Roman" w:hAnsi="Times New Roman" w:cs="Times New Roman"/>
                <w:i/>
                <w:iCs/>
              </w:rPr>
              <w:t>X</w:t>
            </w:r>
            <w:r w:rsidRPr="008C78DA">
              <w:rPr>
                <w:rFonts w:ascii="Times New Roman" w:hAnsi="Times New Roman" w:cs="Times New Roman"/>
                <w:vertAlign w:val="subscript"/>
              </w:rPr>
              <w:t>1</w:t>
            </w:r>
            <w:r w:rsidRPr="008C78DA">
              <w:rPr>
                <w:rFonts w:ascii="Times New Roman" w:hAnsi="Times New Roman" w:cs="Times New Roman"/>
                <w:i/>
                <w:iCs/>
              </w:rPr>
              <w:t xml:space="preserve"> </w:t>
            </w:r>
            <w:r w:rsidRPr="008C78DA">
              <w:rPr>
                <w:rFonts w:ascii="Times New Roman" w:hAnsi="Times New Roman" w:cs="Times New Roman"/>
              </w:rPr>
              <w:t>= vaardigheden-</w:t>
            </w:r>
            <w:r w:rsidR="001550C3">
              <w:rPr>
                <w:rFonts w:ascii="Times New Roman" w:hAnsi="Times New Roman" w:cs="Times New Roman"/>
              </w:rPr>
              <w:t>HR-domein</w:t>
            </w:r>
            <w:r w:rsidRPr="008C78DA">
              <w:rPr>
                <w:rFonts w:ascii="Times New Roman" w:hAnsi="Times New Roman" w:cs="Times New Roman"/>
              </w:rPr>
              <w:t>.</w:t>
            </w:r>
            <w:r w:rsidRPr="008C78DA">
              <w:rPr>
                <w:rFonts w:ascii="Times New Roman" w:hAnsi="Times New Roman" w:cs="Times New Roman"/>
                <w:i/>
                <w:iCs/>
              </w:rPr>
              <w:t xml:space="preserve"> X</w:t>
            </w:r>
            <w:r w:rsidRPr="008C78DA">
              <w:rPr>
                <w:rFonts w:ascii="Times New Roman" w:hAnsi="Times New Roman" w:cs="Times New Roman"/>
                <w:vertAlign w:val="subscript"/>
              </w:rPr>
              <w:t xml:space="preserve">2 </w:t>
            </w:r>
            <w:r w:rsidRPr="008C78DA">
              <w:rPr>
                <w:rFonts w:ascii="Times New Roman" w:hAnsi="Times New Roman" w:cs="Times New Roman"/>
              </w:rPr>
              <w:t xml:space="preserve">= </w:t>
            </w:r>
            <w:r w:rsidR="00F10EC5">
              <w:rPr>
                <w:rFonts w:ascii="Times New Roman" w:hAnsi="Times New Roman" w:cs="Times New Roman"/>
              </w:rPr>
              <w:t>financiële motivatie</w:t>
            </w:r>
            <w:r w:rsidRPr="008C78DA">
              <w:rPr>
                <w:rFonts w:ascii="Times New Roman" w:hAnsi="Times New Roman" w:cs="Times New Roman"/>
              </w:rPr>
              <w:t>-</w:t>
            </w:r>
            <w:r w:rsidR="001550C3">
              <w:rPr>
                <w:rFonts w:ascii="Times New Roman" w:hAnsi="Times New Roman" w:cs="Times New Roman"/>
              </w:rPr>
              <w:t>HR-domein</w:t>
            </w:r>
            <w:r w:rsidRPr="008C78DA">
              <w:rPr>
                <w:rFonts w:ascii="Times New Roman" w:hAnsi="Times New Roman" w:cs="Times New Roman"/>
              </w:rPr>
              <w:t>.</w:t>
            </w:r>
            <w:r w:rsidRPr="008C78DA">
              <w:rPr>
                <w:rFonts w:ascii="Times New Roman" w:hAnsi="Times New Roman" w:cs="Times New Roman"/>
                <w:i/>
                <w:iCs/>
              </w:rPr>
              <w:t xml:space="preserve"> X</w:t>
            </w:r>
            <w:r w:rsidRPr="008C78DA">
              <w:rPr>
                <w:rFonts w:ascii="Times New Roman" w:hAnsi="Times New Roman" w:cs="Times New Roman"/>
                <w:vertAlign w:val="subscript"/>
              </w:rPr>
              <w:t>3</w:t>
            </w:r>
            <w:r w:rsidRPr="008C78DA">
              <w:rPr>
                <w:rFonts w:ascii="Times New Roman" w:hAnsi="Times New Roman" w:cs="Times New Roman"/>
                <w:i/>
                <w:iCs/>
              </w:rPr>
              <w:t xml:space="preserve"> </w:t>
            </w:r>
            <w:r w:rsidRPr="008C78DA">
              <w:rPr>
                <w:rFonts w:ascii="Times New Roman" w:hAnsi="Times New Roman" w:cs="Times New Roman"/>
              </w:rPr>
              <w:t xml:space="preserve">= </w:t>
            </w:r>
            <w:r w:rsidR="00F10EC5">
              <w:rPr>
                <w:rFonts w:ascii="Times New Roman" w:hAnsi="Times New Roman" w:cs="Times New Roman"/>
              </w:rPr>
              <w:t>prestatiemanagement-motivatie</w:t>
            </w:r>
            <w:r w:rsidRPr="008C78DA">
              <w:rPr>
                <w:rFonts w:ascii="Times New Roman" w:hAnsi="Times New Roman" w:cs="Times New Roman"/>
              </w:rPr>
              <w:t>-</w:t>
            </w:r>
            <w:r w:rsidR="001550C3">
              <w:rPr>
                <w:rFonts w:ascii="Times New Roman" w:hAnsi="Times New Roman" w:cs="Times New Roman"/>
              </w:rPr>
              <w:t>HR-domein</w:t>
            </w:r>
            <w:r w:rsidRPr="008C78DA">
              <w:rPr>
                <w:rFonts w:ascii="Times New Roman" w:hAnsi="Times New Roman" w:cs="Times New Roman"/>
              </w:rPr>
              <w:t>.</w:t>
            </w:r>
            <w:r w:rsidRPr="008C78DA">
              <w:rPr>
                <w:rFonts w:ascii="Times New Roman" w:hAnsi="Times New Roman" w:cs="Times New Roman"/>
                <w:i/>
                <w:iCs/>
              </w:rPr>
              <w:t xml:space="preserve"> X</w:t>
            </w:r>
            <w:r w:rsidRPr="008C78DA">
              <w:rPr>
                <w:rFonts w:ascii="Times New Roman" w:hAnsi="Times New Roman" w:cs="Times New Roman"/>
                <w:vertAlign w:val="subscript"/>
              </w:rPr>
              <w:t xml:space="preserve">4 </w:t>
            </w:r>
            <w:r w:rsidRPr="008C78DA">
              <w:rPr>
                <w:rFonts w:ascii="Times New Roman" w:hAnsi="Times New Roman" w:cs="Times New Roman"/>
              </w:rPr>
              <w:t>= mogelijkheden-</w:t>
            </w:r>
            <w:r w:rsidR="001550C3">
              <w:rPr>
                <w:rFonts w:ascii="Times New Roman" w:hAnsi="Times New Roman" w:cs="Times New Roman"/>
              </w:rPr>
              <w:t>HR-domein</w:t>
            </w:r>
            <w:r w:rsidRPr="008C78DA">
              <w:rPr>
                <w:rFonts w:ascii="Times New Roman" w:hAnsi="Times New Roman" w:cs="Times New Roman"/>
              </w:rPr>
              <w:t>.</w:t>
            </w:r>
          </w:p>
        </w:tc>
      </w:tr>
    </w:tbl>
    <w:p w14:paraId="2D52EC1F" w14:textId="77777777" w:rsidR="008C78DA" w:rsidRDefault="008C78DA" w:rsidP="006433D1">
      <w:pPr>
        <w:spacing w:after="240" w:line="360" w:lineRule="auto"/>
        <w:jc w:val="both"/>
        <w:rPr>
          <w:rFonts w:ascii="Times New Roman" w:eastAsia="Times New Roman" w:hAnsi="Times New Roman" w:cs="Times New Roman"/>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1361"/>
        <w:gridCol w:w="1276"/>
        <w:gridCol w:w="1276"/>
        <w:gridCol w:w="1276"/>
        <w:gridCol w:w="1270"/>
      </w:tblGrid>
      <w:tr w:rsidR="008C78DA" w:rsidRPr="008C78DA" w14:paraId="393C6B1D" w14:textId="77777777" w:rsidTr="00632F6F">
        <w:tc>
          <w:tcPr>
            <w:tcW w:w="9062" w:type="dxa"/>
            <w:gridSpan w:val="6"/>
            <w:tcBorders>
              <w:bottom w:val="single" w:sz="4" w:space="0" w:color="auto"/>
            </w:tcBorders>
          </w:tcPr>
          <w:p w14:paraId="14556A66" w14:textId="77777777" w:rsidR="008C78DA" w:rsidRPr="008C78DA" w:rsidRDefault="008C78DA" w:rsidP="00632F6F">
            <w:pPr>
              <w:rPr>
                <w:rFonts w:ascii="Times New Roman" w:hAnsi="Times New Roman" w:cs="Times New Roman"/>
                <w:b/>
                <w:bCs/>
                <w:sz w:val="24"/>
                <w:szCs w:val="24"/>
              </w:rPr>
            </w:pPr>
            <w:r w:rsidRPr="008C78DA">
              <w:rPr>
                <w:rFonts w:ascii="Times New Roman" w:hAnsi="Times New Roman" w:cs="Times New Roman"/>
                <w:b/>
                <w:bCs/>
                <w:sz w:val="24"/>
                <w:szCs w:val="24"/>
              </w:rPr>
              <w:lastRenderedPageBreak/>
              <w:t>Tabel 5</w:t>
            </w:r>
          </w:p>
          <w:p w14:paraId="2BDF86A0" w14:textId="7B808F60" w:rsidR="008C78DA" w:rsidRPr="008C78DA" w:rsidRDefault="008C78DA" w:rsidP="00632F6F">
            <w:pPr>
              <w:rPr>
                <w:rFonts w:ascii="Times New Roman" w:hAnsi="Times New Roman" w:cs="Times New Roman"/>
                <w:i/>
                <w:iCs/>
                <w:sz w:val="24"/>
                <w:szCs w:val="24"/>
              </w:rPr>
            </w:pPr>
            <w:r w:rsidRPr="008C78DA">
              <w:rPr>
                <w:rFonts w:ascii="Times New Roman" w:hAnsi="Times New Roman" w:cs="Times New Roman"/>
                <w:i/>
                <w:iCs/>
                <w:sz w:val="24"/>
                <w:szCs w:val="24"/>
              </w:rPr>
              <w:t xml:space="preserve">Dominantie analyse voor relatief belang tussen de </w:t>
            </w:r>
            <w:r w:rsidR="001550C3">
              <w:rPr>
                <w:rFonts w:ascii="Times New Roman" w:hAnsi="Times New Roman" w:cs="Times New Roman"/>
                <w:i/>
                <w:iCs/>
                <w:sz w:val="24"/>
                <w:szCs w:val="24"/>
              </w:rPr>
              <w:t>HR-domein</w:t>
            </w:r>
            <w:r w:rsidRPr="008C78DA">
              <w:rPr>
                <w:rFonts w:ascii="Times New Roman" w:hAnsi="Times New Roman" w:cs="Times New Roman"/>
                <w:i/>
                <w:iCs/>
                <w:sz w:val="24"/>
                <w:szCs w:val="24"/>
              </w:rPr>
              <w:t>en</w:t>
            </w:r>
          </w:p>
        </w:tc>
      </w:tr>
      <w:tr w:rsidR="008C78DA" w:rsidRPr="008C78DA" w14:paraId="2FC432CF" w14:textId="77777777" w:rsidTr="00632F6F">
        <w:trPr>
          <w:trHeight w:val="433"/>
        </w:trPr>
        <w:tc>
          <w:tcPr>
            <w:tcW w:w="2603" w:type="dxa"/>
            <w:tcBorders>
              <w:top w:val="single" w:sz="4" w:space="0" w:color="auto"/>
            </w:tcBorders>
          </w:tcPr>
          <w:p w14:paraId="5DE5F9D8" w14:textId="77777777" w:rsidR="008C78DA" w:rsidRPr="008C78DA" w:rsidRDefault="008C78DA" w:rsidP="00632F6F">
            <w:pPr>
              <w:rPr>
                <w:rFonts w:ascii="Times New Roman" w:hAnsi="Times New Roman" w:cs="Times New Roman"/>
                <w:sz w:val="24"/>
                <w:szCs w:val="24"/>
              </w:rPr>
            </w:pPr>
          </w:p>
        </w:tc>
        <w:tc>
          <w:tcPr>
            <w:tcW w:w="1361" w:type="dxa"/>
            <w:tcBorders>
              <w:top w:val="single" w:sz="4" w:space="0" w:color="auto"/>
            </w:tcBorders>
          </w:tcPr>
          <w:p w14:paraId="5AAECA27" w14:textId="77777777" w:rsidR="008C78DA" w:rsidRPr="008C78DA" w:rsidRDefault="008C78DA" w:rsidP="00632F6F">
            <w:pPr>
              <w:rPr>
                <w:rFonts w:ascii="Times New Roman" w:hAnsi="Times New Roman" w:cs="Times New Roman"/>
                <w:sz w:val="24"/>
                <w:szCs w:val="24"/>
              </w:rPr>
            </w:pPr>
          </w:p>
        </w:tc>
        <w:tc>
          <w:tcPr>
            <w:tcW w:w="5098" w:type="dxa"/>
            <w:gridSpan w:val="4"/>
            <w:tcBorders>
              <w:top w:val="single" w:sz="4" w:space="0" w:color="auto"/>
            </w:tcBorders>
          </w:tcPr>
          <w:p w14:paraId="7E8E2F94"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Toegevoegde contributie van:</w:t>
            </w:r>
          </w:p>
        </w:tc>
      </w:tr>
      <w:tr w:rsidR="008C78DA" w:rsidRPr="008C78DA" w14:paraId="14ACDFBF" w14:textId="77777777" w:rsidTr="00632F6F">
        <w:trPr>
          <w:trHeight w:val="436"/>
        </w:trPr>
        <w:tc>
          <w:tcPr>
            <w:tcW w:w="2603" w:type="dxa"/>
            <w:tcBorders>
              <w:bottom w:val="single" w:sz="4" w:space="0" w:color="auto"/>
            </w:tcBorders>
          </w:tcPr>
          <w:p w14:paraId="14DDF45C" w14:textId="77777777" w:rsidR="008C78DA" w:rsidRPr="008C78DA" w:rsidRDefault="008C78DA" w:rsidP="00632F6F">
            <w:pPr>
              <w:rPr>
                <w:rFonts w:ascii="Times New Roman" w:hAnsi="Times New Roman" w:cs="Times New Roman"/>
                <w:sz w:val="24"/>
                <w:szCs w:val="24"/>
              </w:rPr>
            </w:pPr>
          </w:p>
        </w:tc>
        <w:tc>
          <w:tcPr>
            <w:tcW w:w="1361" w:type="dxa"/>
            <w:tcBorders>
              <w:bottom w:val="single" w:sz="4" w:space="0" w:color="auto"/>
            </w:tcBorders>
          </w:tcPr>
          <w:p w14:paraId="21F43A00" w14:textId="77777777" w:rsidR="008C78DA" w:rsidRPr="008C78DA" w:rsidRDefault="008C78DA" w:rsidP="00632F6F">
            <w:pPr>
              <w:ind w:firstLine="121"/>
              <w:rPr>
                <w:rFonts w:ascii="Times New Roman" w:hAnsi="Times New Roman" w:cs="Times New Roman"/>
                <w:b/>
                <w:bCs/>
                <w:i/>
                <w:iCs/>
                <w:sz w:val="24"/>
                <w:szCs w:val="24"/>
                <w:vertAlign w:val="superscript"/>
              </w:rPr>
            </w:pPr>
            <w:r w:rsidRPr="008C78DA">
              <w:rPr>
                <w:rFonts w:ascii="Times New Roman" w:hAnsi="Times New Roman" w:cs="Times New Roman"/>
                <w:i/>
                <w:iCs/>
                <w:sz w:val="24"/>
                <w:szCs w:val="24"/>
              </w:rPr>
              <w:t>R</w:t>
            </w:r>
            <w:r w:rsidRPr="008C78DA">
              <w:rPr>
                <w:rFonts w:ascii="Times New Roman" w:hAnsi="Times New Roman" w:cs="Times New Roman"/>
                <w:i/>
                <w:iCs/>
                <w:sz w:val="24"/>
                <w:szCs w:val="24"/>
                <w:vertAlign w:val="superscript"/>
              </w:rPr>
              <w:t>2</w:t>
            </w:r>
          </w:p>
        </w:tc>
        <w:tc>
          <w:tcPr>
            <w:tcW w:w="1276" w:type="dxa"/>
            <w:tcBorders>
              <w:top w:val="single" w:sz="4" w:space="0" w:color="auto"/>
              <w:bottom w:val="single" w:sz="4" w:space="0" w:color="auto"/>
            </w:tcBorders>
          </w:tcPr>
          <w:p w14:paraId="3161DDE7" w14:textId="77777777" w:rsidR="008C78DA" w:rsidRPr="008C78DA" w:rsidRDefault="008C78DA" w:rsidP="00632F6F">
            <w:pPr>
              <w:jc w:val="center"/>
              <w:rPr>
                <w:rFonts w:ascii="Times New Roman" w:hAnsi="Times New Roman" w:cs="Times New Roman"/>
                <w:sz w:val="24"/>
                <w:szCs w:val="24"/>
                <w:vertAlign w:val="subscript"/>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1</w:t>
            </w:r>
          </w:p>
        </w:tc>
        <w:tc>
          <w:tcPr>
            <w:tcW w:w="1276" w:type="dxa"/>
            <w:tcBorders>
              <w:top w:val="single" w:sz="4" w:space="0" w:color="auto"/>
              <w:bottom w:val="single" w:sz="4" w:space="0" w:color="auto"/>
            </w:tcBorders>
          </w:tcPr>
          <w:p w14:paraId="128AC0D6" w14:textId="77777777" w:rsidR="008C78DA" w:rsidRPr="008C78DA" w:rsidRDefault="008C78DA" w:rsidP="00632F6F">
            <w:pPr>
              <w:jc w:val="center"/>
              <w:rPr>
                <w:rFonts w:ascii="Times New Roman" w:hAnsi="Times New Roman" w:cs="Times New Roman"/>
                <w:sz w:val="24"/>
                <w:szCs w:val="24"/>
                <w:vertAlign w:val="subscript"/>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2</w:t>
            </w:r>
          </w:p>
        </w:tc>
        <w:tc>
          <w:tcPr>
            <w:tcW w:w="1276" w:type="dxa"/>
            <w:tcBorders>
              <w:top w:val="single" w:sz="4" w:space="0" w:color="auto"/>
              <w:bottom w:val="single" w:sz="4" w:space="0" w:color="auto"/>
            </w:tcBorders>
          </w:tcPr>
          <w:p w14:paraId="70148404" w14:textId="77777777" w:rsidR="008C78DA" w:rsidRPr="008C78DA" w:rsidRDefault="008C78DA" w:rsidP="00632F6F">
            <w:pPr>
              <w:jc w:val="center"/>
              <w:rPr>
                <w:rFonts w:ascii="Times New Roman" w:hAnsi="Times New Roman" w:cs="Times New Roman"/>
                <w:sz w:val="24"/>
                <w:szCs w:val="24"/>
                <w:vertAlign w:val="subscript"/>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3</w:t>
            </w:r>
          </w:p>
        </w:tc>
        <w:tc>
          <w:tcPr>
            <w:tcW w:w="1270" w:type="dxa"/>
            <w:tcBorders>
              <w:top w:val="single" w:sz="4" w:space="0" w:color="auto"/>
              <w:bottom w:val="single" w:sz="4" w:space="0" w:color="auto"/>
            </w:tcBorders>
          </w:tcPr>
          <w:p w14:paraId="5E198915" w14:textId="77777777" w:rsidR="008C78DA" w:rsidRPr="008C78DA" w:rsidRDefault="008C78DA" w:rsidP="00632F6F">
            <w:pPr>
              <w:jc w:val="center"/>
              <w:rPr>
                <w:rFonts w:ascii="Times New Roman" w:hAnsi="Times New Roman" w:cs="Times New Roman"/>
                <w:sz w:val="24"/>
                <w:szCs w:val="24"/>
                <w:u w:val="single"/>
                <w:vertAlign w:val="subscript"/>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4</w:t>
            </w:r>
          </w:p>
        </w:tc>
      </w:tr>
      <w:tr w:rsidR="008C78DA" w:rsidRPr="008C78DA" w14:paraId="79507D04" w14:textId="77777777" w:rsidTr="00632F6F">
        <w:trPr>
          <w:trHeight w:val="427"/>
        </w:trPr>
        <w:tc>
          <w:tcPr>
            <w:tcW w:w="2603" w:type="dxa"/>
            <w:tcBorders>
              <w:top w:val="single" w:sz="4" w:space="0" w:color="auto"/>
            </w:tcBorders>
          </w:tcPr>
          <w:p w14:paraId="47105231" w14:textId="77777777" w:rsidR="008C78DA" w:rsidRPr="008C78DA" w:rsidRDefault="008C78DA" w:rsidP="00632F6F">
            <w:pPr>
              <w:rPr>
                <w:rFonts w:ascii="Times New Roman" w:hAnsi="Times New Roman" w:cs="Times New Roman"/>
                <w:sz w:val="24"/>
                <w:szCs w:val="24"/>
              </w:rPr>
            </w:pPr>
            <w:r w:rsidRPr="008C78DA">
              <w:rPr>
                <w:rFonts w:ascii="Times New Roman" w:hAnsi="Times New Roman" w:cs="Times New Roman"/>
                <w:sz w:val="24"/>
                <w:szCs w:val="24"/>
              </w:rPr>
              <w:t xml:space="preserve">Nul en </w:t>
            </w:r>
            <w:r w:rsidRPr="008C78DA">
              <w:rPr>
                <w:rFonts w:ascii="Times New Roman" w:hAnsi="Times New Roman" w:cs="Times New Roman"/>
                <w:i/>
                <w:iCs/>
                <w:sz w:val="24"/>
                <w:szCs w:val="24"/>
              </w:rPr>
              <w:t xml:space="preserve">k </w:t>
            </w:r>
            <w:r w:rsidRPr="008C78DA">
              <w:rPr>
                <w:rFonts w:ascii="Times New Roman" w:hAnsi="Times New Roman" w:cs="Times New Roman"/>
                <w:sz w:val="24"/>
                <w:szCs w:val="24"/>
              </w:rPr>
              <w:t>= 0 gemiddelde</w:t>
            </w:r>
          </w:p>
        </w:tc>
        <w:tc>
          <w:tcPr>
            <w:tcW w:w="1361" w:type="dxa"/>
            <w:tcBorders>
              <w:top w:val="single" w:sz="4" w:space="0" w:color="auto"/>
            </w:tcBorders>
          </w:tcPr>
          <w:p w14:paraId="582DF74B" w14:textId="77777777" w:rsidR="008C78DA" w:rsidRPr="008C78DA" w:rsidRDefault="008C78DA" w:rsidP="00632F6F">
            <w:pPr>
              <w:ind w:firstLine="121"/>
              <w:rPr>
                <w:rFonts w:ascii="Times New Roman" w:hAnsi="Times New Roman" w:cs="Times New Roman"/>
                <w:sz w:val="24"/>
                <w:szCs w:val="24"/>
              </w:rPr>
            </w:pPr>
            <w:r w:rsidRPr="008C78DA">
              <w:rPr>
                <w:rFonts w:ascii="Times New Roman" w:hAnsi="Times New Roman" w:cs="Times New Roman"/>
                <w:sz w:val="24"/>
                <w:szCs w:val="24"/>
              </w:rPr>
              <w:t>0</w:t>
            </w:r>
          </w:p>
        </w:tc>
        <w:tc>
          <w:tcPr>
            <w:tcW w:w="1276" w:type="dxa"/>
            <w:tcBorders>
              <w:top w:val="single" w:sz="4" w:space="0" w:color="auto"/>
              <w:bottom w:val="single" w:sz="4" w:space="0" w:color="auto"/>
            </w:tcBorders>
          </w:tcPr>
          <w:p w14:paraId="7674DBBF"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.03</w:t>
            </w:r>
          </w:p>
        </w:tc>
        <w:tc>
          <w:tcPr>
            <w:tcW w:w="1276" w:type="dxa"/>
            <w:tcBorders>
              <w:top w:val="single" w:sz="4" w:space="0" w:color="auto"/>
              <w:bottom w:val="single" w:sz="4" w:space="0" w:color="auto"/>
            </w:tcBorders>
          </w:tcPr>
          <w:p w14:paraId="7C1F36FA"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.06</w:t>
            </w:r>
          </w:p>
        </w:tc>
        <w:tc>
          <w:tcPr>
            <w:tcW w:w="1276" w:type="dxa"/>
            <w:tcBorders>
              <w:top w:val="single" w:sz="4" w:space="0" w:color="auto"/>
              <w:bottom w:val="single" w:sz="4" w:space="0" w:color="auto"/>
            </w:tcBorders>
          </w:tcPr>
          <w:p w14:paraId="548D1A1E"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.03</w:t>
            </w:r>
          </w:p>
        </w:tc>
        <w:tc>
          <w:tcPr>
            <w:tcW w:w="1270" w:type="dxa"/>
            <w:tcBorders>
              <w:top w:val="single" w:sz="4" w:space="0" w:color="auto"/>
              <w:bottom w:val="single" w:sz="4" w:space="0" w:color="auto"/>
            </w:tcBorders>
          </w:tcPr>
          <w:p w14:paraId="442FD022"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.13</w:t>
            </w:r>
          </w:p>
        </w:tc>
      </w:tr>
      <w:tr w:rsidR="008C78DA" w:rsidRPr="008C78DA" w14:paraId="2464A1A4" w14:textId="77777777" w:rsidTr="00632F6F">
        <w:tc>
          <w:tcPr>
            <w:tcW w:w="2603" w:type="dxa"/>
          </w:tcPr>
          <w:p w14:paraId="1FD90C66" w14:textId="77777777" w:rsidR="008C78DA" w:rsidRPr="008C78DA" w:rsidRDefault="008C78DA" w:rsidP="00632F6F">
            <w:pPr>
              <w:ind w:firstLine="179"/>
              <w:rPr>
                <w:rFonts w:ascii="Times New Roman" w:hAnsi="Times New Roman" w:cs="Times New Roman"/>
                <w:sz w:val="24"/>
                <w:szCs w:val="24"/>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1</w:t>
            </w:r>
          </w:p>
        </w:tc>
        <w:tc>
          <w:tcPr>
            <w:tcW w:w="1361" w:type="dxa"/>
          </w:tcPr>
          <w:p w14:paraId="64BD67F7" w14:textId="77777777" w:rsidR="008C78DA" w:rsidRPr="008C78DA" w:rsidRDefault="008C78DA" w:rsidP="00632F6F">
            <w:pPr>
              <w:ind w:firstLine="121"/>
              <w:rPr>
                <w:rFonts w:ascii="Times New Roman" w:hAnsi="Times New Roman" w:cs="Times New Roman"/>
                <w:sz w:val="24"/>
                <w:szCs w:val="24"/>
              </w:rPr>
            </w:pPr>
            <w:r w:rsidRPr="008C78DA">
              <w:rPr>
                <w:rFonts w:ascii="Times New Roman" w:hAnsi="Times New Roman" w:cs="Times New Roman"/>
                <w:sz w:val="24"/>
                <w:szCs w:val="24"/>
              </w:rPr>
              <w:t>.03</w:t>
            </w:r>
          </w:p>
        </w:tc>
        <w:tc>
          <w:tcPr>
            <w:tcW w:w="1276" w:type="dxa"/>
            <w:tcBorders>
              <w:top w:val="single" w:sz="4" w:space="0" w:color="auto"/>
            </w:tcBorders>
          </w:tcPr>
          <w:p w14:paraId="514A5070" w14:textId="77777777" w:rsidR="008C78DA" w:rsidRPr="008C78DA" w:rsidRDefault="008C78DA" w:rsidP="00632F6F">
            <w:pPr>
              <w:jc w:val="center"/>
              <w:rPr>
                <w:rFonts w:ascii="Times New Roman" w:hAnsi="Times New Roman" w:cs="Times New Roman"/>
                <w:sz w:val="24"/>
                <w:szCs w:val="24"/>
              </w:rPr>
            </w:pPr>
          </w:p>
        </w:tc>
        <w:tc>
          <w:tcPr>
            <w:tcW w:w="1276" w:type="dxa"/>
            <w:tcBorders>
              <w:top w:val="single" w:sz="4" w:space="0" w:color="auto"/>
            </w:tcBorders>
          </w:tcPr>
          <w:p w14:paraId="2AFCAD22"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.04</w:t>
            </w:r>
          </w:p>
        </w:tc>
        <w:tc>
          <w:tcPr>
            <w:tcW w:w="1276" w:type="dxa"/>
            <w:tcBorders>
              <w:top w:val="single" w:sz="4" w:space="0" w:color="auto"/>
            </w:tcBorders>
          </w:tcPr>
          <w:p w14:paraId="3A8AC007"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.03</w:t>
            </w:r>
          </w:p>
        </w:tc>
        <w:tc>
          <w:tcPr>
            <w:tcW w:w="1270" w:type="dxa"/>
            <w:tcBorders>
              <w:top w:val="single" w:sz="4" w:space="0" w:color="auto"/>
            </w:tcBorders>
          </w:tcPr>
          <w:p w14:paraId="77F59BBD"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.11</w:t>
            </w:r>
          </w:p>
        </w:tc>
      </w:tr>
      <w:tr w:rsidR="008C78DA" w:rsidRPr="008C78DA" w14:paraId="59C1F0F8" w14:textId="77777777" w:rsidTr="00632F6F">
        <w:tc>
          <w:tcPr>
            <w:tcW w:w="2603" w:type="dxa"/>
          </w:tcPr>
          <w:p w14:paraId="4399CD58" w14:textId="77777777" w:rsidR="008C78DA" w:rsidRPr="008C78DA" w:rsidRDefault="008C78DA" w:rsidP="00632F6F">
            <w:pPr>
              <w:ind w:firstLine="179"/>
              <w:rPr>
                <w:rFonts w:ascii="Times New Roman" w:hAnsi="Times New Roman" w:cs="Times New Roman"/>
                <w:sz w:val="24"/>
                <w:szCs w:val="24"/>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2</w:t>
            </w:r>
          </w:p>
        </w:tc>
        <w:tc>
          <w:tcPr>
            <w:tcW w:w="1361" w:type="dxa"/>
          </w:tcPr>
          <w:p w14:paraId="7E678EB8" w14:textId="77777777" w:rsidR="008C78DA" w:rsidRPr="008C78DA" w:rsidRDefault="008C78DA" w:rsidP="00632F6F">
            <w:pPr>
              <w:ind w:firstLine="121"/>
              <w:rPr>
                <w:rFonts w:ascii="Times New Roman" w:hAnsi="Times New Roman" w:cs="Times New Roman"/>
                <w:sz w:val="24"/>
                <w:szCs w:val="24"/>
              </w:rPr>
            </w:pPr>
            <w:r w:rsidRPr="008C78DA">
              <w:rPr>
                <w:rFonts w:ascii="Times New Roman" w:hAnsi="Times New Roman" w:cs="Times New Roman"/>
                <w:sz w:val="24"/>
                <w:szCs w:val="24"/>
              </w:rPr>
              <w:t>.06</w:t>
            </w:r>
          </w:p>
        </w:tc>
        <w:tc>
          <w:tcPr>
            <w:tcW w:w="1276" w:type="dxa"/>
          </w:tcPr>
          <w:p w14:paraId="65DB1C4E"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.01</w:t>
            </w:r>
          </w:p>
        </w:tc>
        <w:tc>
          <w:tcPr>
            <w:tcW w:w="1276" w:type="dxa"/>
          </w:tcPr>
          <w:p w14:paraId="21D9D918" w14:textId="77777777" w:rsidR="008C78DA" w:rsidRPr="008C78DA" w:rsidRDefault="008C78DA" w:rsidP="00632F6F">
            <w:pPr>
              <w:jc w:val="center"/>
              <w:rPr>
                <w:rFonts w:ascii="Times New Roman" w:hAnsi="Times New Roman" w:cs="Times New Roman"/>
                <w:sz w:val="24"/>
                <w:szCs w:val="24"/>
              </w:rPr>
            </w:pPr>
          </w:p>
        </w:tc>
        <w:tc>
          <w:tcPr>
            <w:tcW w:w="1276" w:type="dxa"/>
          </w:tcPr>
          <w:p w14:paraId="3D6A31C1"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.03</w:t>
            </w:r>
          </w:p>
        </w:tc>
        <w:tc>
          <w:tcPr>
            <w:tcW w:w="1270" w:type="dxa"/>
          </w:tcPr>
          <w:p w14:paraId="2E039042"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.09</w:t>
            </w:r>
          </w:p>
        </w:tc>
      </w:tr>
      <w:tr w:rsidR="008C78DA" w:rsidRPr="008C78DA" w14:paraId="6DD4B9DE" w14:textId="77777777" w:rsidTr="00632F6F">
        <w:tc>
          <w:tcPr>
            <w:tcW w:w="2603" w:type="dxa"/>
          </w:tcPr>
          <w:p w14:paraId="00462E64" w14:textId="77777777" w:rsidR="008C78DA" w:rsidRPr="008C78DA" w:rsidRDefault="008C78DA" w:rsidP="00632F6F">
            <w:pPr>
              <w:ind w:firstLine="179"/>
              <w:rPr>
                <w:rFonts w:ascii="Times New Roman" w:hAnsi="Times New Roman" w:cs="Times New Roman"/>
                <w:sz w:val="24"/>
                <w:szCs w:val="24"/>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3</w:t>
            </w:r>
          </w:p>
        </w:tc>
        <w:tc>
          <w:tcPr>
            <w:tcW w:w="1361" w:type="dxa"/>
          </w:tcPr>
          <w:p w14:paraId="1F6E7312" w14:textId="77777777" w:rsidR="008C78DA" w:rsidRPr="008C78DA" w:rsidRDefault="008C78DA" w:rsidP="00632F6F">
            <w:pPr>
              <w:ind w:firstLine="121"/>
              <w:rPr>
                <w:rFonts w:ascii="Times New Roman" w:hAnsi="Times New Roman" w:cs="Times New Roman"/>
                <w:sz w:val="24"/>
                <w:szCs w:val="24"/>
              </w:rPr>
            </w:pPr>
            <w:r w:rsidRPr="008C78DA">
              <w:rPr>
                <w:rFonts w:ascii="Times New Roman" w:hAnsi="Times New Roman" w:cs="Times New Roman"/>
                <w:sz w:val="24"/>
                <w:szCs w:val="24"/>
              </w:rPr>
              <w:t>.03</w:t>
            </w:r>
          </w:p>
        </w:tc>
        <w:tc>
          <w:tcPr>
            <w:tcW w:w="1276" w:type="dxa"/>
          </w:tcPr>
          <w:p w14:paraId="6B412A9E"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.03</w:t>
            </w:r>
          </w:p>
        </w:tc>
        <w:tc>
          <w:tcPr>
            <w:tcW w:w="1276" w:type="dxa"/>
          </w:tcPr>
          <w:p w14:paraId="3E0CD6A6"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.05</w:t>
            </w:r>
          </w:p>
        </w:tc>
        <w:tc>
          <w:tcPr>
            <w:tcW w:w="1276" w:type="dxa"/>
          </w:tcPr>
          <w:p w14:paraId="0D9383D6" w14:textId="77777777" w:rsidR="008C78DA" w:rsidRPr="008C78DA" w:rsidRDefault="008C78DA" w:rsidP="00632F6F">
            <w:pPr>
              <w:jc w:val="center"/>
              <w:rPr>
                <w:rFonts w:ascii="Times New Roman" w:hAnsi="Times New Roman" w:cs="Times New Roman"/>
                <w:sz w:val="24"/>
                <w:szCs w:val="24"/>
              </w:rPr>
            </w:pPr>
          </w:p>
        </w:tc>
        <w:tc>
          <w:tcPr>
            <w:tcW w:w="1270" w:type="dxa"/>
          </w:tcPr>
          <w:p w14:paraId="6F3560F0"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.11</w:t>
            </w:r>
          </w:p>
        </w:tc>
      </w:tr>
      <w:tr w:rsidR="008C78DA" w:rsidRPr="008C78DA" w14:paraId="7E3893F7" w14:textId="77777777" w:rsidTr="00632F6F">
        <w:trPr>
          <w:trHeight w:val="310"/>
        </w:trPr>
        <w:tc>
          <w:tcPr>
            <w:tcW w:w="2603" w:type="dxa"/>
          </w:tcPr>
          <w:p w14:paraId="14EB5C08" w14:textId="77777777" w:rsidR="008C78DA" w:rsidRPr="008C78DA" w:rsidRDefault="008C78DA" w:rsidP="00632F6F">
            <w:pPr>
              <w:ind w:firstLine="179"/>
              <w:rPr>
                <w:rFonts w:ascii="Times New Roman" w:hAnsi="Times New Roman" w:cs="Times New Roman"/>
                <w:sz w:val="24"/>
                <w:szCs w:val="24"/>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4</w:t>
            </w:r>
          </w:p>
        </w:tc>
        <w:tc>
          <w:tcPr>
            <w:tcW w:w="1361" w:type="dxa"/>
          </w:tcPr>
          <w:p w14:paraId="2436656A" w14:textId="77777777" w:rsidR="008C78DA" w:rsidRPr="008C78DA" w:rsidRDefault="008C78DA" w:rsidP="00632F6F">
            <w:pPr>
              <w:ind w:firstLine="121"/>
              <w:rPr>
                <w:rFonts w:ascii="Times New Roman" w:hAnsi="Times New Roman" w:cs="Times New Roman"/>
                <w:sz w:val="24"/>
                <w:szCs w:val="24"/>
              </w:rPr>
            </w:pPr>
            <w:r w:rsidRPr="008C78DA">
              <w:rPr>
                <w:rFonts w:ascii="Times New Roman" w:hAnsi="Times New Roman" w:cs="Times New Roman"/>
                <w:sz w:val="24"/>
                <w:szCs w:val="24"/>
              </w:rPr>
              <w:t>.13</w:t>
            </w:r>
          </w:p>
        </w:tc>
        <w:tc>
          <w:tcPr>
            <w:tcW w:w="1276" w:type="dxa"/>
            <w:tcBorders>
              <w:bottom w:val="single" w:sz="4" w:space="0" w:color="auto"/>
            </w:tcBorders>
          </w:tcPr>
          <w:p w14:paraId="55DD6A6C"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.01</w:t>
            </w:r>
          </w:p>
        </w:tc>
        <w:tc>
          <w:tcPr>
            <w:tcW w:w="1276" w:type="dxa"/>
            <w:tcBorders>
              <w:bottom w:val="single" w:sz="4" w:space="0" w:color="auto"/>
            </w:tcBorders>
          </w:tcPr>
          <w:p w14:paraId="2A48A60D"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.02</w:t>
            </w:r>
          </w:p>
        </w:tc>
        <w:tc>
          <w:tcPr>
            <w:tcW w:w="1276" w:type="dxa"/>
            <w:tcBorders>
              <w:bottom w:val="single" w:sz="4" w:space="0" w:color="auto"/>
            </w:tcBorders>
          </w:tcPr>
          <w:p w14:paraId="4016FB04"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.01</w:t>
            </w:r>
          </w:p>
        </w:tc>
        <w:tc>
          <w:tcPr>
            <w:tcW w:w="1270" w:type="dxa"/>
            <w:tcBorders>
              <w:bottom w:val="single" w:sz="4" w:space="0" w:color="auto"/>
            </w:tcBorders>
          </w:tcPr>
          <w:p w14:paraId="4CA8AE6E" w14:textId="77777777" w:rsidR="008C78DA" w:rsidRPr="008C78DA" w:rsidRDefault="008C78DA" w:rsidP="00632F6F">
            <w:pPr>
              <w:jc w:val="center"/>
              <w:rPr>
                <w:rFonts w:ascii="Times New Roman" w:hAnsi="Times New Roman" w:cs="Times New Roman"/>
                <w:sz w:val="24"/>
                <w:szCs w:val="24"/>
              </w:rPr>
            </w:pPr>
          </w:p>
        </w:tc>
      </w:tr>
      <w:tr w:rsidR="008C78DA" w:rsidRPr="008C78DA" w14:paraId="27E36C27" w14:textId="77777777" w:rsidTr="00632F6F">
        <w:trPr>
          <w:trHeight w:val="404"/>
        </w:trPr>
        <w:tc>
          <w:tcPr>
            <w:tcW w:w="2603" w:type="dxa"/>
          </w:tcPr>
          <w:p w14:paraId="5B915B0C" w14:textId="77777777" w:rsidR="008C78DA" w:rsidRPr="008C78DA" w:rsidRDefault="008C78DA" w:rsidP="00632F6F">
            <w:pPr>
              <w:rPr>
                <w:rFonts w:ascii="Times New Roman" w:hAnsi="Times New Roman" w:cs="Times New Roman"/>
                <w:sz w:val="24"/>
                <w:szCs w:val="24"/>
              </w:rPr>
            </w:pPr>
            <w:r w:rsidRPr="008C78DA">
              <w:rPr>
                <w:rFonts w:ascii="Times New Roman" w:hAnsi="Times New Roman" w:cs="Times New Roman"/>
                <w:i/>
                <w:iCs/>
                <w:sz w:val="24"/>
                <w:szCs w:val="24"/>
              </w:rPr>
              <w:t>k</w:t>
            </w:r>
            <w:r w:rsidRPr="008C78DA">
              <w:rPr>
                <w:rFonts w:ascii="Times New Roman" w:hAnsi="Times New Roman" w:cs="Times New Roman"/>
                <w:sz w:val="24"/>
                <w:szCs w:val="24"/>
              </w:rPr>
              <w:t xml:space="preserve"> = 1 gemiddelde</w:t>
            </w:r>
          </w:p>
        </w:tc>
        <w:tc>
          <w:tcPr>
            <w:tcW w:w="1361" w:type="dxa"/>
          </w:tcPr>
          <w:p w14:paraId="725EBFFC" w14:textId="77777777" w:rsidR="008C78DA" w:rsidRPr="008C78DA" w:rsidRDefault="008C78DA" w:rsidP="00632F6F">
            <w:pPr>
              <w:ind w:firstLine="121"/>
              <w:rPr>
                <w:rFonts w:ascii="Times New Roman" w:hAnsi="Times New Roman" w:cs="Times New Roman"/>
                <w:sz w:val="24"/>
                <w:szCs w:val="24"/>
              </w:rPr>
            </w:pPr>
          </w:p>
        </w:tc>
        <w:tc>
          <w:tcPr>
            <w:tcW w:w="1276" w:type="dxa"/>
            <w:tcBorders>
              <w:top w:val="single" w:sz="4" w:space="0" w:color="auto"/>
              <w:bottom w:val="single" w:sz="4" w:space="0" w:color="auto"/>
            </w:tcBorders>
          </w:tcPr>
          <w:p w14:paraId="37F82494"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.02</w:t>
            </w:r>
          </w:p>
        </w:tc>
        <w:tc>
          <w:tcPr>
            <w:tcW w:w="1276" w:type="dxa"/>
            <w:tcBorders>
              <w:top w:val="single" w:sz="4" w:space="0" w:color="auto"/>
              <w:bottom w:val="single" w:sz="4" w:space="0" w:color="auto"/>
            </w:tcBorders>
          </w:tcPr>
          <w:p w14:paraId="45A00952"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.04</w:t>
            </w:r>
          </w:p>
        </w:tc>
        <w:tc>
          <w:tcPr>
            <w:tcW w:w="1276" w:type="dxa"/>
            <w:tcBorders>
              <w:top w:val="single" w:sz="4" w:space="0" w:color="auto"/>
              <w:bottom w:val="single" w:sz="4" w:space="0" w:color="auto"/>
            </w:tcBorders>
          </w:tcPr>
          <w:p w14:paraId="27927A8A"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.02</w:t>
            </w:r>
          </w:p>
        </w:tc>
        <w:tc>
          <w:tcPr>
            <w:tcW w:w="1270" w:type="dxa"/>
            <w:tcBorders>
              <w:top w:val="single" w:sz="4" w:space="0" w:color="auto"/>
              <w:bottom w:val="single" w:sz="4" w:space="0" w:color="auto"/>
            </w:tcBorders>
          </w:tcPr>
          <w:p w14:paraId="3973BB41"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.10</w:t>
            </w:r>
          </w:p>
        </w:tc>
      </w:tr>
      <w:tr w:rsidR="008C78DA" w:rsidRPr="008C78DA" w14:paraId="3999E910" w14:textId="77777777" w:rsidTr="00632F6F">
        <w:tc>
          <w:tcPr>
            <w:tcW w:w="2603" w:type="dxa"/>
          </w:tcPr>
          <w:p w14:paraId="5AB8EF34" w14:textId="77777777" w:rsidR="008C78DA" w:rsidRPr="008C78DA" w:rsidRDefault="008C78DA" w:rsidP="00632F6F">
            <w:pPr>
              <w:ind w:firstLine="179"/>
              <w:rPr>
                <w:rFonts w:ascii="Times New Roman" w:hAnsi="Times New Roman" w:cs="Times New Roman"/>
                <w:sz w:val="24"/>
                <w:szCs w:val="24"/>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1</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2</w:t>
            </w:r>
          </w:p>
        </w:tc>
        <w:tc>
          <w:tcPr>
            <w:tcW w:w="1361" w:type="dxa"/>
          </w:tcPr>
          <w:p w14:paraId="03BD9255" w14:textId="77777777" w:rsidR="008C78DA" w:rsidRPr="008C78DA" w:rsidRDefault="008C78DA" w:rsidP="00632F6F">
            <w:pPr>
              <w:ind w:firstLine="121"/>
              <w:rPr>
                <w:rFonts w:ascii="Times New Roman" w:hAnsi="Times New Roman" w:cs="Times New Roman"/>
                <w:sz w:val="24"/>
                <w:szCs w:val="24"/>
              </w:rPr>
            </w:pPr>
            <w:r w:rsidRPr="008C78DA">
              <w:rPr>
                <w:rFonts w:ascii="Times New Roman" w:hAnsi="Times New Roman" w:cs="Times New Roman"/>
                <w:sz w:val="24"/>
                <w:szCs w:val="24"/>
              </w:rPr>
              <w:t>.01</w:t>
            </w:r>
          </w:p>
        </w:tc>
        <w:tc>
          <w:tcPr>
            <w:tcW w:w="1276" w:type="dxa"/>
            <w:tcBorders>
              <w:top w:val="single" w:sz="4" w:space="0" w:color="auto"/>
            </w:tcBorders>
          </w:tcPr>
          <w:p w14:paraId="1AA384B3" w14:textId="77777777" w:rsidR="008C78DA" w:rsidRPr="008C78DA" w:rsidRDefault="008C78DA" w:rsidP="00632F6F">
            <w:pPr>
              <w:jc w:val="center"/>
              <w:rPr>
                <w:rFonts w:ascii="Times New Roman" w:hAnsi="Times New Roman" w:cs="Times New Roman"/>
                <w:sz w:val="24"/>
                <w:szCs w:val="24"/>
              </w:rPr>
            </w:pPr>
          </w:p>
        </w:tc>
        <w:tc>
          <w:tcPr>
            <w:tcW w:w="1276" w:type="dxa"/>
            <w:tcBorders>
              <w:top w:val="single" w:sz="4" w:space="0" w:color="auto"/>
            </w:tcBorders>
          </w:tcPr>
          <w:p w14:paraId="0E2674E3" w14:textId="77777777" w:rsidR="008C78DA" w:rsidRPr="008C78DA" w:rsidRDefault="008C78DA" w:rsidP="00632F6F">
            <w:pPr>
              <w:jc w:val="center"/>
              <w:rPr>
                <w:rFonts w:ascii="Times New Roman" w:hAnsi="Times New Roman" w:cs="Times New Roman"/>
                <w:sz w:val="24"/>
                <w:szCs w:val="24"/>
              </w:rPr>
            </w:pPr>
          </w:p>
        </w:tc>
        <w:tc>
          <w:tcPr>
            <w:tcW w:w="1276" w:type="dxa"/>
            <w:tcBorders>
              <w:top w:val="single" w:sz="4" w:space="0" w:color="auto"/>
            </w:tcBorders>
          </w:tcPr>
          <w:p w14:paraId="745EE23B"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.03</w:t>
            </w:r>
          </w:p>
        </w:tc>
        <w:tc>
          <w:tcPr>
            <w:tcW w:w="1270" w:type="dxa"/>
            <w:tcBorders>
              <w:top w:val="single" w:sz="4" w:space="0" w:color="auto"/>
            </w:tcBorders>
          </w:tcPr>
          <w:p w14:paraId="7719F35B"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.13</w:t>
            </w:r>
          </w:p>
        </w:tc>
      </w:tr>
      <w:tr w:rsidR="008C78DA" w:rsidRPr="008C78DA" w14:paraId="39750370" w14:textId="77777777" w:rsidTr="00632F6F">
        <w:tc>
          <w:tcPr>
            <w:tcW w:w="2603" w:type="dxa"/>
          </w:tcPr>
          <w:p w14:paraId="608EE027" w14:textId="77777777" w:rsidR="008C78DA" w:rsidRPr="008C78DA" w:rsidRDefault="008C78DA" w:rsidP="00632F6F">
            <w:pPr>
              <w:ind w:firstLine="179"/>
              <w:rPr>
                <w:rFonts w:ascii="Times New Roman" w:hAnsi="Times New Roman" w:cs="Times New Roman"/>
                <w:sz w:val="24"/>
                <w:szCs w:val="24"/>
                <w:vertAlign w:val="subscript"/>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1</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3</w:t>
            </w:r>
          </w:p>
        </w:tc>
        <w:tc>
          <w:tcPr>
            <w:tcW w:w="1361" w:type="dxa"/>
          </w:tcPr>
          <w:p w14:paraId="643A3419" w14:textId="77777777" w:rsidR="008C78DA" w:rsidRPr="008C78DA" w:rsidRDefault="008C78DA" w:rsidP="00632F6F">
            <w:pPr>
              <w:ind w:firstLine="121"/>
              <w:rPr>
                <w:rFonts w:ascii="Times New Roman" w:hAnsi="Times New Roman" w:cs="Times New Roman"/>
                <w:sz w:val="24"/>
                <w:szCs w:val="24"/>
              </w:rPr>
            </w:pPr>
            <w:r w:rsidRPr="008C78DA">
              <w:rPr>
                <w:rFonts w:ascii="Times New Roman" w:hAnsi="Times New Roman" w:cs="Times New Roman"/>
                <w:sz w:val="24"/>
                <w:szCs w:val="24"/>
              </w:rPr>
              <w:t>.03</w:t>
            </w:r>
          </w:p>
        </w:tc>
        <w:tc>
          <w:tcPr>
            <w:tcW w:w="1276" w:type="dxa"/>
          </w:tcPr>
          <w:p w14:paraId="27ED8D8F" w14:textId="77777777" w:rsidR="008C78DA" w:rsidRPr="008C78DA" w:rsidRDefault="008C78DA" w:rsidP="00632F6F">
            <w:pPr>
              <w:jc w:val="center"/>
              <w:rPr>
                <w:rFonts w:ascii="Times New Roman" w:hAnsi="Times New Roman" w:cs="Times New Roman"/>
                <w:sz w:val="24"/>
                <w:szCs w:val="24"/>
              </w:rPr>
            </w:pPr>
          </w:p>
        </w:tc>
        <w:tc>
          <w:tcPr>
            <w:tcW w:w="1276" w:type="dxa"/>
          </w:tcPr>
          <w:p w14:paraId="5F5C5EB2"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.04</w:t>
            </w:r>
          </w:p>
        </w:tc>
        <w:tc>
          <w:tcPr>
            <w:tcW w:w="1276" w:type="dxa"/>
          </w:tcPr>
          <w:p w14:paraId="75A9B1E5" w14:textId="77777777" w:rsidR="008C78DA" w:rsidRPr="008C78DA" w:rsidRDefault="008C78DA" w:rsidP="00632F6F">
            <w:pPr>
              <w:jc w:val="center"/>
              <w:rPr>
                <w:rFonts w:ascii="Times New Roman" w:hAnsi="Times New Roman" w:cs="Times New Roman"/>
                <w:sz w:val="24"/>
                <w:szCs w:val="24"/>
              </w:rPr>
            </w:pPr>
          </w:p>
        </w:tc>
        <w:tc>
          <w:tcPr>
            <w:tcW w:w="1270" w:type="dxa"/>
          </w:tcPr>
          <w:p w14:paraId="0A1A993A"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.15</w:t>
            </w:r>
          </w:p>
        </w:tc>
      </w:tr>
      <w:tr w:rsidR="008C78DA" w:rsidRPr="008C78DA" w14:paraId="0FA003D1" w14:textId="77777777" w:rsidTr="00632F6F">
        <w:tc>
          <w:tcPr>
            <w:tcW w:w="2603" w:type="dxa"/>
          </w:tcPr>
          <w:p w14:paraId="5911B076" w14:textId="77777777" w:rsidR="008C78DA" w:rsidRPr="008C78DA" w:rsidRDefault="008C78DA" w:rsidP="00632F6F">
            <w:pPr>
              <w:ind w:firstLine="179"/>
              <w:rPr>
                <w:rFonts w:ascii="Times New Roman" w:hAnsi="Times New Roman" w:cs="Times New Roman"/>
                <w:sz w:val="24"/>
                <w:szCs w:val="24"/>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1</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4</w:t>
            </w:r>
          </w:p>
        </w:tc>
        <w:tc>
          <w:tcPr>
            <w:tcW w:w="1361" w:type="dxa"/>
          </w:tcPr>
          <w:p w14:paraId="16AB715E" w14:textId="77777777" w:rsidR="008C78DA" w:rsidRPr="008C78DA" w:rsidRDefault="008C78DA" w:rsidP="00632F6F">
            <w:pPr>
              <w:ind w:firstLine="121"/>
              <w:rPr>
                <w:rFonts w:ascii="Times New Roman" w:hAnsi="Times New Roman" w:cs="Times New Roman"/>
                <w:sz w:val="24"/>
                <w:szCs w:val="24"/>
              </w:rPr>
            </w:pPr>
            <w:r w:rsidRPr="008C78DA">
              <w:rPr>
                <w:rFonts w:ascii="Times New Roman" w:hAnsi="Times New Roman" w:cs="Times New Roman"/>
                <w:sz w:val="24"/>
                <w:szCs w:val="24"/>
              </w:rPr>
              <w:t>.03</w:t>
            </w:r>
          </w:p>
        </w:tc>
        <w:tc>
          <w:tcPr>
            <w:tcW w:w="1276" w:type="dxa"/>
          </w:tcPr>
          <w:p w14:paraId="4A28D619" w14:textId="77777777" w:rsidR="008C78DA" w:rsidRPr="008C78DA" w:rsidRDefault="008C78DA" w:rsidP="00632F6F">
            <w:pPr>
              <w:jc w:val="center"/>
              <w:rPr>
                <w:rFonts w:ascii="Times New Roman" w:hAnsi="Times New Roman" w:cs="Times New Roman"/>
                <w:sz w:val="24"/>
                <w:szCs w:val="24"/>
              </w:rPr>
            </w:pPr>
          </w:p>
        </w:tc>
        <w:tc>
          <w:tcPr>
            <w:tcW w:w="1276" w:type="dxa"/>
          </w:tcPr>
          <w:p w14:paraId="1BAA6AB4"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.06</w:t>
            </w:r>
          </w:p>
        </w:tc>
        <w:tc>
          <w:tcPr>
            <w:tcW w:w="1276" w:type="dxa"/>
          </w:tcPr>
          <w:p w14:paraId="73CC4B43"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.03</w:t>
            </w:r>
          </w:p>
        </w:tc>
        <w:tc>
          <w:tcPr>
            <w:tcW w:w="1270" w:type="dxa"/>
          </w:tcPr>
          <w:p w14:paraId="7F703B4D" w14:textId="77777777" w:rsidR="008C78DA" w:rsidRPr="008C78DA" w:rsidRDefault="008C78DA" w:rsidP="00632F6F">
            <w:pPr>
              <w:jc w:val="center"/>
              <w:rPr>
                <w:rFonts w:ascii="Times New Roman" w:hAnsi="Times New Roman" w:cs="Times New Roman"/>
                <w:sz w:val="24"/>
                <w:szCs w:val="24"/>
              </w:rPr>
            </w:pPr>
          </w:p>
        </w:tc>
      </w:tr>
      <w:tr w:rsidR="008C78DA" w:rsidRPr="008C78DA" w14:paraId="693B2C55" w14:textId="77777777" w:rsidTr="00632F6F">
        <w:tc>
          <w:tcPr>
            <w:tcW w:w="2603" w:type="dxa"/>
          </w:tcPr>
          <w:p w14:paraId="08BF32BC" w14:textId="77777777" w:rsidR="008C78DA" w:rsidRPr="008C78DA" w:rsidRDefault="008C78DA" w:rsidP="00632F6F">
            <w:pPr>
              <w:ind w:firstLine="179"/>
              <w:rPr>
                <w:rFonts w:ascii="Times New Roman" w:hAnsi="Times New Roman" w:cs="Times New Roman"/>
                <w:sz w:val="24"/>
                <w:szCs w:val="24"/>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2</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3</w:t>
            </w:r>
          </w:p>
        </w:tc>
        <w:tc>
          <w:tcPr>
            <w:tcW w:w="1361" w:type="dxa"/>
          </w:tcPr>
          <w:p w14:paraId="2A0A068D" w14:textId="77777777" w:rsidR="008C78DA" w:rsidRPr="008C78DA" w:rsidRDefault="008C78DA" w:rsidP="00632F6F">
            <w:pPr>
              <w:ind w:firstLine="121"/>
              <w:rPr>
                <w:rFonts w:ascii="Times New Roman" w:hAnsi="Times New Roman" w:cs="Times New Roman"/>
                <w:sz w:val="24"/>
                <w:szCs w:val="24"/>
              </w:rPr>
            </w:pPr>
            <w:r w:rsidRPr="008C78DA">
              <w:rPr>
                <w:rFonts w:ascii="Times New Roman" w:hAnsi="Times New Roman" w:cs="Times New Roman"/>
                <w:sz w:val="24"/>
                <w:szCs w:val="24"/>
              </w:rPr>
              <w:t>.06</w:t>
            </w:r>
          </w:p>
        </w:tc>
        <w:tc>
          <w:tcPr>
            <w:tcW w:w="1276" w:type="dxa"/>
          </w:tcPr>
          <w:p w14:paraId="5DAA2829"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.02</w:t>
            </w:r>
          </w:p>
        </w:tc>
        <w:tc>
          <w:tcPr>
            <w:tcW w:w="1276" w:type="dxa"/>
          </w:tcPr>
          <w:p w14:paraId="63D39E09" w14:textId="77777777" w:rsidR="008C78DA" w:rsidRPr="008C78DA" w:rsidRDefault="008C78DA" w:rsidP="00632F6F">
            <w:pPr>
              <w:jc w:val="center"/>
              <w:rPr>
                <w:rFonts w:ascii="Times New Roman" w:hAnsi="Times New Roman" w:cs="Times New Roman"/>
                <w:sz w:val="24"/>
                <w:szCs w:val="24"/>
              </w:rPr>
            </w:pPr>
          </w:p>
        </w:tc>
        <w:tc>
          <w:tcPr>
            <w:tcW w:w="1276" w:type="dxa"/>
          </w:tcPr>
          <w:p w14:paraId="4862A3C0" w14:textId="77777777" w:rsidR="008C78DA" w:rsidRPr="008C78DA" w:rsidRDefault="008C78DA" w:rsidP="00632F6F">
            <w:pPr>
              <w:jc w:val="center"/>
              <w:rPr>
                <w:rFonts w:ascii="Times New Roman" w:hAnsi="Times New Roman" w:cs="Times New Roman"/>
                <w:sz w:val="24"/>
                <w:szCs w:val="24"/>
              </w:rPr>
            </w:pPr>
          </w:p>
        </w:tc>
        <w:tc>
          <w:tcPr>
            <w:tcW w:w="1270" w:type="dxa"/>
          </w:tcPr>
          <w:p w14:paraId="0B30C67C"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.11</w:t>
            </w:r>
          </w:p>
        </w:tc>
      </w:tr>
      <w:tr w:rsidR="008C78DA" w:rsidRPr="008C78DA" w14:paraId="1A50E29A" w14:textId="77777777" w:rsidTr="00632F6F">
        <w:tc>
          <w:tcPr>
            <w:tcW w:w="2603" w:type="dxa"/>
          </w:tcPr>
          <w:p w14:paraId="1E2095F1" w14:textId="77777777" w:rsidR="008C78DA" w:rsidRPr="008C78DA" w:rsidRDefault="008C78DA" w:rsidP="00632F6F">
            <w:pPr>
              <w:ind w:firstLine="179"/>
              <w:rPr>
                <w:rFonts w:ascii="Times New Roman" w:hAnsi="Times New Roman" w:cs="Times New Roman"/>
                <w:i/>
                <w:iCs/>
                <w:sz w:val="24"/>
                <w:szCs w:val="24"/>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2</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4</w:t>
            </w:r>
          </w:p>
        </w:tc>
        <w:tc>
          <w:tcPr>
            <w:tcW w:w="1361" w:type="dxa"/>
          </w:tcPr>
          <w:p w14:paraId="632508F4" w14:textId="77777777" w:rsidR="008C78DA" w:rsidRPr="008C78DA" w:rsidRDefault="008C78DA" w:rsidP="00632F6F">
            <w:pPr>
              <w:tabs>
                <w:tab w:val="left" w:pos="735"/>
              </w:tabs>
              <w:ind w:firstLine="121"/>
              <w:rPr>
                <w:rFonts w:ascii="Times New Roman" w:hAnsi="Times New Roman" w:cs="Times New Roman"/>
                <w:sz w:val="24"/>
                <w:szCs w:val="24"/>
              </w:rPr>
            </w:pPr>
            <w:r w:rsidRPr="008C78DA">
              <w:rPr>
                <w:rFonts w:ascii="Times New Roman" w:hAnsi="Times New Roman" w:cs="Times New Roman"/>
                <w:sz w:val="24"/>
                <w:szCs w:val="24"/>
              </w:rPr>
              <w:t>.00</w:t>
            </w:r>
          </w:p>
        </w:tc>
        <w:tc>
          <w:tcPr>
            <w:tcW w:w="1276" w:type="dxa"/>
          </w:tcPr>
          <w:p w14:paraId="1ED560A5"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.03</w:t>
            </w:r>
          </w:p>
        </w:tc>
        <w:tc>
          <w:tcPr>
            <w:tcW w:w="1276" w:type="dxa"/>
          </w:tcPr>
          <w:p w14:paraId="7AE951E9" w14:textId="77777777" w:rsidR="008C78DA" w:rsidRPr="008C78DA" w:rsidRDefault="008C78DA" w:rsidP="00632F6F">
            <w:pPr>
              <w:jc w:val="center"/>
              <w:rPr>
                <w:rFonts w:ascii="Times New Roman" w:hAnsi="Times New Roman" w:cs="Times New Roman"/>
                <w:sz w:val="24"/>
                <w:szCs w:val="24"/>
              </w:rPr>
            </w:pPr>
          </w:p>
        </w:tc>
        <w:tc>
          <w:tcPr>
            <w:tcW w:w="1276" w:type="dxa"/>
          </w:tcPr>
          <w:p w14:paraId="63F84BC8"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.03</w:t>
            </w:r>
          </w:p>
        </w:tc>
        <w:tc>
          <w:tcPr>
            <w:tcW w:w="1270" w:type="dxa"/>
          </w:tcPr>
          <w:p w14:paraId="4780267A" w14:textId="77777777" w:rsidR="008C78DA" w:rsidRPr="008C78DA" w:rsidRDefault="008C78DA" w:rsidP="00632F6F">
            <w:pPr>
              <w:jc w:val="center"/>
              <w:rPr>
                <w:rFonts w:ascii="Times New Roman" w:hAnsi="Times New Roman" w:cs="Times New Roman"/>
                <w:sz w:val="24"/>
                <w:szCs w:val="24"/>
              </w:rPr>
            </w:pPr>
          </w:p>
        </w:tc>
      </w:tr>
      <w:tr w:rsidR="008C78DA" w:rsidRPr="008C78DA" w14:paraId="101E2490" w14:textId="77777777" w:rsidTr="00632F6F">
        <w:trPr>
          <w:trHeight w:val="337"/>
        </w:trPr>
        <w:tc>
          <w:tcPr>
            <w:tcW w:w="2603" w:type="dxa"/>
          </w:tcPr>
          <w:p w14:paraId="2C11DDFA" w14:textId="77777777" w:rsidR="008C78DA" w:rsidRPr="008C78DA" w:rsidRDefault="008C78DA" w:rsidP="00632F6F">
            <w:pPr>
              <w:ind w:firstLine="179"/>
              <w:rPr>
                <w:rFonts w:ascii="Times New Roman" w:hAnsi="Times New Roman" w:cs="Times New Roman"/>
                <w:sz w:val="24"/>
                <w:szCs w:val="24"/>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3</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4</w:t>
            </w:r>
          </w:p>
        </w:tc>
        <w:tc>
          <w:tcPr>
            <w:tcW w:w="1361" w:type="dxa"/>
          </w:tcPr>
          <w:p w14:paraId="447D83DB" w14:textId="77777777" w:rsidR="008C78DA" w:rsidRPr="008C78DA" w:rsidRDefault="008C78DA" w:rsidP="00632F6F">
            <w:pPr>
              <w:ind w:firstLine="121"/>
              <w:rPr>
                <w:rFonts w:ascii="Times New Roman" w:hAnsi="Times New Roman" w:cs="Times New Roman"/>
                <w:sz w:val="24"/>
                <w:szCs w:val="24"/>
              </w:rPr>
            </w:pPr>
            <w:r w:rsidRPr="008C78DA">
              <w:rPr>
                <w:rFonts w:ascii="Times New Roman" w:hAnsi="Times New Roman" w:cs="Times New Roman"/>
                <w:sz w:val="24"/>
                <w:szCs w:val="24"/>
              </w:rPr>
              <w:t>.02</w:t>
            </w:r>
          </w:p>
        </w:tc>
        <w:tc>
          <w:tcPr>
            <w:tcW w:w="1276" w:type="dxa"/>
            <w:tcBorders>
              <w:bottom w:val="single" w:sz="4" w:space="0" w:color="auto"/>
            </w:tcBorders>
          </w:tcPr>
          <w:p w14:paraId="1E383FB4"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.04</w:t>
            </w:r>
          </w:p>
        </w:tc>
        <w:tc>
          <w:tcPr>
            <w:tcW w:w="1276" w:type="dxa"/>
            <w:tcBorders>
              <w:bottom w:val="single" w:sz="4" w:space="0" w:color="auto"/>
            </w:tcBorders>
          </w:tcPr>
          <w:p w14:paraId="6EF09961"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.05</w:t>
            </w:r>
          </w:p>
        </w:tc>
        <w:tc>
          <w:tcPr>
            <w:tcW w:w="1276" w:type="dxa"/>
            <w:tcBorders>
              <w:bottom w:val="single" w:sz="4" w:space="0" w:color="auto"/>
            </w:tcBorders>
          </w:tcPr>
          <w:p w14:paraId="1F3918E6" w14:textId="77777777" w:rsidR="008C78DA" w:rsidRPr="008C78DA" w:rsidRDefault="008C78DA" w:rsidP="00632F6F">
            <w:pPr>
              <w:jc w:val="center"/>
              <w:rPr>
                <w:rFonts w:ascii="Times New Roman" w:hAnsi="Times New Roman" w:cs="Times New Roman"/>
                <w:sz w:val="24"/>
                <w:szCs w:val="24"/>
              </w:rPr>
            </w:pPr>
          </w:p>
        </w:tc>
        <w:tc>
          <w:tcPr>
            <w:tcW w:w="1270" w:type="dxa"/>
            <w:tcBorders>
              <w:bottom w:val="single" w:sz="4" w:space="0" w:color="auto"/>
            </w:tcBorders>
          </w:tcPr>
          <w:p w14:paraId="6C7CF05E" w14:textId="77777777" w:rsidR="008C78DA" w:rsidRPr="008C78DA" w:rsidRDefault="008C78DA" w:rsidP="00632F6F">
            <w:pPr>
              <w:jc w:val="center"/>
              <w:rPr>
                <w:rFonts w:ascii="Times New Roman" w:hAnsi="Times New Roman" w:cs="Times New Roman"/>
                <w:sz w:val="24"/>
                <w:szCs w:val="24"/>
              </w:rPr>
            </w:pPr>
          </w:p>
        </w:tc>
      </w:tr>
      <w:tr w:rsidR="008C78DA" w:rsidRPr="008C78DA" w14:paraId="6BC5C335" w14:textId="77777777" w:rsidTr="00632F6F">
        <w:trPr>
          <w:trHeight w:val="346"/>
        </w:trPr>
        <w:tc>
          <w:tcPr>
            <w:tcW w:w="2603" w:type="dxa"/>
          </w:tcPr>
          <w:p w14:paraId="6F6D56B1" w14:textId="77777777" w:rsidR="008C78DA" w:rsidRPr="008C78DA" w:rsidRDefault="008C78DA" w:rsidP="00632F6F">
            <w:pPr>
              <w:rPr>
                <w:rFonts w:ascii="Times New Roman" w:hAnsi="Times New Roman" w:cs="Times New Roman"/>
                <w:sz w:val="24"/>
                <w:szCs w:val="24"/>
              </w:rPr>
            </w:pPr>
            <w:r w:rsidRPr="008C78DA">
              <w:rPr>
                <w:rFonts w:ascii="Times New Roman" w:hAnsi="Times New Roman" w:cs="Times New Roman"/>
                <w:i/>
                <w:iCs/>
                <w:sz w:val="24"/>
                <w:szCs w:val="24"/>
              </w:rPr>
              <w:t>k</w:t>
            </w:r>
            <w:r w:rsidRPr="008C78DA">
              <w:rPr>
                <w:rFonts w:ascii="Times New Roman" w:hAnsi="Times New Roman" w:cs="Times New Roman"/>
                <w:sz w:val="24"/>
                <w:szCs w:val="24"/>
              </w:rPr>
              <w:t xml:space="preserve"> = 2 gemiddelde</w:t>
            </w:r>
          </w:p>
        </w:tc>
        <w:tc>
          <w:tcPr>
            <w:tcW w:w="1361" w:type="dxa"/>
          </w:tcPr>
          <w:p w14:paraId="50A3AED9" w14:textId="77777777" w:rsidR="008C78DA" w:rsidRPr="008C78DA" w:rsidRDefault="008C78DA" w:rsidP="00632F6F">
            <w:pPr>
              <w:ind w:firstLine="121"/>
              <w:rPr>
                <w:rFonts w:ascii="Times New Roman" w:hAnsi="Times New Roman" w:cs="Times New Roman"/>
                <w:sz w:val="24"/>
                <w:szCs w:val="24"/>
              </w:rPr>
            </w:pPr>
          </w:p>
        </w:tc>
        <w:tc>
          <w:tcPr>
            <w:tcW w:w="1276" w:type="dxa"/>
            <w:tcBorders>
              <w:top w:val="single" w:sz="4" w:space="0" w:color="auto"/>
              <w:bottom w:val="single" w:sz="4" w:space="0" w:color="auto"/>
            </w:tcBorders>
          </w:tcPr>
          <w:p w14:paraId="3277A010"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.03</w:t>
            </w:r>
          </w:p>
        </w:tc>
        <w:tc>
          <w:tcPr>
            <w:tcW w:w="1276" w:type="dxa"/>
            <w:tcBorders>
              <w:top w:val="single" w:sz="4" w:space="0" w:color="auto"/>
              <w:bottom w:val="single" w:sz="4" w:space="0" w:color="auto"/>
            </w:tcBorders>
          </w:tcPr>
          <w:p w14:paraId="32444880"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.05</w:t>
            </w:r>
          </w:p>
        </w:tc>
        <w:tc>
          <w:tcPr>
            <w:tcW w:w="1276" w:type="dxa"/>
            <w:tcBorders>
              <w:top w:val="single" w:sz="4" w:space="0" w:color="auto"/>
              <w:bottom w:val="single" w:sz="4" w:space="0" w:color="auto"/>
            </w:tcBorders>
          </w:tcPr>
          <w:p w14:paraId="009E234E"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.03</w:t>
            </w:r>
          </w:p>
        </w:tc>
        <w:tc>
          <w:tcPr>
            <w:tcW w:w="1270" w:type="dxa"/>
            <w:tcBorders>
              <w:top w:val="single" w:sz="4" w:space="0" w:color="auto"/>
              <w:bottom w:val="single" w:sz="4" w:space="0" w:color="auto"/>
            </w:tcBorders>
          </w:tcPr>
          <w:p w14:paraId="4DBD21C8"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.13</w:t>
            </w:r>
          </w:p>
        </w:tc>
      </w:tr>
      <w:tr w:rsidR="008C78DA" w:rsidRPr="008C78DA" w14:paraId="1474B6FA" w14:textId="77777777" w:rsidTr="00632F6F">
        <w:tc>
          <w:tcPr>
            <w:tcW w:w="2603" w:type="dxa"/>
          </w:tcPr>
          <w:p w14:paraId="1CDEAD7C" w14:textId="77777777" w:rsidR="008C78DA" w:rsidRPr="008C78DA" w:rsidRDefault="008C78DA" w:rsidP="00632F6F">
            <w:pPr>
              <w:ind w:firstLine="179"/>
              <w:rPr>
                <w:rFonts w:ascii="Times New Roman" w:hAnsi="Times New Roman" w:cs="Times New Roman"/>
                <w:sz w:val="24"/>
                <w:szCs w:val="24"/>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1</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2</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3</w:t>
            </w:r>
          </w:p>
        </w:tc>
        <w:tc>
          <w:tcPr>
            <w:tcW w:w="1361" w:type="dxa"/>
          </w:tcPr>
          <w:p w14:paraId="25B230CF" w14:textId="77777777" w:rsidR="008C78DA" w:rsidRPr="008C78DA" w:rsidRDefault="008C78DA" w:rsidP="00632F6F">
            <w:pPr>
              <w:tabs>
                <w:tab w:val="left" w:pos="750"/>
              </w:tabs>
              <w:ind w:firstLine="121"/>
              <w:rPr>
                <w:rFonts w:ascii="Times New Roman" w:hAnsi="Times New Roman" w:cs="Times New Roman"/>
                <w:sz w:val="24"/>
                <w:szCs w:val="24"/>
              </w:rPr>
            </w:pPr>
            <w:r w:rsidRPr="008C78DA">
              <w:rPr>
                <w:rFonts w:ascii="Times New Roman" w:hAnsi="Times New Roman" w:cs="Times New Roman"/>
                <w:sz w:val="24"/>
                <w:szCs w:val="24"/>
              </w:rPr>
              <w:t>.06</w:t>
            </w:r>
            <w:r w:rsidRPr="008C78DA">
              <w:rPr>
                <w:rFonts w:ascii="Times New Roman" w:hAnsi="Times New Roman" w:cs="Times New Roman"/>
                <w:sz w:val="24"/>
                <w:szCs w:val="24"/>
              </w:rPr>
              <w:tab/>
            </w:r>
          </w:p>
        </w:tc>
        <w:tc>
          <w:tcPr>
            <w:tcW w:w="1276" w:type="dxa"/>
            <w:tcBorders>
              <w:top w:val="single" w:sz="4" w:space="0" w:color="auto"/>
            </w:tcBorders>
          </w:tcPr>
          <w:p w14:paraId="400748F8" w14:textId="77777777" w:rsidR="008C78DA" w:rsidRPr="008C78DA" w:rsidRDefault="008C78DA" w:rsidP="00632F6F">
            <w:pPr>
              <w:jc w:val="center"/>
              <w:rPr>
                <w:rFonts w:ascii="Times New Roman" w:hAnsi="Times New Roman" w:cs="Times New Roman"/>
                <w:sz w:val="24"/>
                <w:szCs w:val="24"/>
              </w:rPr>
            </w:pPr>
          </w:p>
        </w:tc>
        <w:tc>
          <w:tcPr>
            <w:tcW w:w="1276" w:type="dxa"/>
            <w:tcBorders>
              <w:top w:val="single" w:sz="4" w:space="0" w:color="auto"/>
            </w:tcBorders>
          </w:tcPr>
          <w:p w14:paraId="72872EC7" w14:textId="77777777" w:rsidR="008C78DA" w:rsidRPr="008C78DA" w:rsidRDefault="008C78DA" w:rsidP="00632F6F">
            <w:pPr>
              <w:jc w:val="center"/>
              <w:rPr>
                <w:rFonts w:ascii="Times New Roman" w:hAnsi="Times New Roman" w:cs="Times New Roman"/>
                <w:sz w:val="24"/>
                <w:szCs w:val="24"/>
              </w:rPr>
            </w:pPr>
          </w:p>
        </w:tc>
        <w:tc>
          <w:tcPr>
            <w:tcW w:w="1276" w:type="dxa"/>
            <w:tcBorders>
              <w:top w:val="single" w:sz="4" w:space="0" w:color="auto"/>
            </w:tcBorders>
          </w:tcPr>
          <w:p w14:paraId="471A7C95" w14:textId="77777777" w:rsidR="008C78DA" w:rsidRPr="008C78DA" w:rsidRDefault="008C78DA" w:rsidP="00632F6F">
            <w:pPr>
              <w:jc w:val="center"/>
              <w:rPr>
                <w:rFonts w:ascii="Times New Roman" w:hAnsi="Times New Roman" w:cs="Times New Roman"/>
                <w:sz w:val="24"/>
                <w:szCs w:val="24"/>
              </w:rPr>
            </w:pPr>
          </w:p>
        </w:tc>
        <w:tc>
          <w:tcPr>
            <w:tcW w:w="1270" w:type="dxa"/>
            <w:tcBorders>
              <w:top w:val="single" w:sz="4" w:space="0" w:color="auto"/>
            </w:tcBorders>
          </w:tcPr>
          <w:p w14:paraId="5E2A365F"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.10</w:t>
            </w:r>
          </w:p>
        </w:tc>
      </w:tr>
      <w:tr w:rsidR="008C78DA" w:rsidRPr="008C78DA" w14:paraId="689BB34C" w14:textId="77777777" w:rsidTr="00632F6F">
        <w:tc>
          <w:tcPr>
            <w:tcW w:w="2603" w:type="dxa"/>
          </w:tcPr>
          <w:p w14:paraId="5C9C4DD7" w14:textId="77777777" w:rsidR="008C78DA" w:rsidRPr="008C78DA" w:rsidRDefault="008C78DA" w:rsidP="00632F6F">
            <w:pPr>
              <w:ind w:firstLine="179"/>
              <w:rPr>
                <w:rFonts w:ascii="Times New Roman" w:hAnsi="Times New Roman" w:cs="Times New Roman"/>
                <w:sz w:val="24"/>
                <w:szCs w:val="24"/>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1</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2</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4</w:t>
            </w:r>
          </w:p>
        </w:tc>
        <w:tc>
          <w:tcPr>
            <w:tcW w:w="1361" w:type="dxa"/>
          </w:tcPr>
          <w:p w14:paraId="736313B5" w14:textId="77777777" w:rsidR="008C78DA" w:rsidRPr="008C78DA" w:rsidRDefault="008C78DA" w:rsidP="00632F6F">
            <w:pPr>
              <w:ind w:firstLine="121"/>
              <w:rPr>
                <w:rFonts w:ascii="Times New Roman" w:hAnsi="Times New Roman" w:cs="Times New Roman"/>
                <w:sz w:val="24"/>
                <w:szCs w:val="24"/>
              </w:rPr>
            </w:pPr>
            <w:r w:rsidRPr="008C78DA">
              <w:rPr>
                <w:rFonts w:ascii="Times New Roman" w:hAnsi="Times New Roman" w:cs="Times New Roman"/>
                <w:sz w:val="24"/>
                <w:szCs w:val="24"/>
              </w:rPr>
              <w:t>.07</w:t>
            </w:r>
          </w:p>
        </w:tc>
        <w:tc>
          <w:tcPr>
            <w:tcW w:w="1276" w:type="dxa"/>
          </w:tcPr>
          <w:p w14:paraId="3AF80875" w14:textId="77777777" w:rsidR="008C78DA" w:rsidRPr="008C78DA" w:rsidRDefault="008C78DA" w:rsidP="00632F6F">
            <w:pPr>
              <w:jc w:val="center"/>
              <w:rPr>
                <w:rFonts w:ascii="Times New Roman" w:hAnsi="Times New Roman" w:cs="Times New Roman"/>
                <w:sz w:val="24"/>
                <w:szCs w:val="24"/>
              </w:rPr>
            </w:pPr>
          </w:p>
        </w:tc>
        <w:tc>
          <w:tcPr>
            <w:tcW w:w="1276" w:type="dxa"/>
          </w:tcPr>
          <w:p w14:paraId="5869342A" w14:textId="77777777" w:rsidR="008C78DA" w:rsidRPr="008C78DA" w:rsidRDefault="008C78DA" w:rsidP="00632F6F">
            <w:pPr>
              <w:jc w:val="center"/>
              <w:rPr>
                <w:rFonts w:ascii="Times New Roman" w:hAnsi="Times New Roman" w:cs="Times New Roman"/>
                <w:sz w:val="24"/>
                <w:szCs w:val="24"/>
              </w:rPr>
            </w:pPr>
          </w:p>
        </w:tc>
        <w:tc>
          <w:tcPr>
            <w:tcW w:w="1276" w:type="dxa"/>
          </w:tcPr>
          <w:p w14:paraId="570309EC"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.03</w:t>
            </w:r>
          </w:p>
        </w:tc>
        <w:tc>
          <w:tcPr>
            <w:tcW w:w="1270" w:type="dxa"/>
          </w:tcPr>
          <w:p w14:paraId="2AA07455" w14:textId="77777777" w:rsidR="008C78DA" w:rsidRPr="008C78DA" w:rsidRDefault="008C78DA" w:rsidP="00632F6F">
            <w:pPr>
              <w:jc w:val="center"/>
              <w:rPr>
                <w:rFonts w:ascii="Times New Roman" w:hAnsi="Times New Roman" w:cs="Times New Roman"/>
                <w:sz w:val="24"/>
                <w:szCs w:val="24"/>
              </w:rPr>
            </w:pPr>
          </w:p>
        </w:tc>
      </w:tr>
      <w:tr w:rsidR="008C78DA" w:rsidRPr="008C78DA" w14:paraId="4A45671D" w14:textId="77777777" w:rsidTr="00632F6F">
        <w:tc>
          <w:tcPr>
            <w:tcW w:w="2603" w:type="dxa"/>
          </w:tcPr>
          <w:p w14:paraId="383A6352" w14:textId="77777777" w:rsidR="008C78DA" w:rsidRPr="008C78DA" w:rsidRDefault="008C78DA" w:rsidP="00632F6F">
            <w:pPr>
              <w:ind w:firstLine="179"/>
              <w:rPr>
                <w:rFonts w:ascii="Times New Roman" w:hAnsi="Times New Roman" w:cs="Times New Roman"/>
                <w:sz w:val="24"/>
                <w:szCs w:val="24"/>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1</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3</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4</w:t>
            </w:r>
          </w:p>
        </w:tc>
        <w:tc>
          <w:tcPr>
            <w:tcW w:w="1361" w:type="dxa"/>
          </w:tcPr>
          <w:p w14:paraId="33010C2B" w14:textId="77777777" w:rsidR="008C78DA" w:rsidRPr="008C78DA" w:rsidRDefault="008C78DA" w:rsidP="00632F6F">
            <w:pPr>
              <w:ind w:firstLine="121"/>
              <w:rPr>
                <w:rFonts w:ascii="Times New Roman" w:hAnsi="Times New Roman" w:cs="Times New Roman"/>
                <w:sz w:val="24"/>
                <w:szCs w:val="24"/>
              </w:rPr>
            </w:pPr>
            <w:r w:rsidRPr="008C78DA">
              <w:rPr>
                <w:rFonts w:ascii="Times New Roman" w:hAnsi="Times New Roman" w:cs="Times New Roman"/>
                <w:sz w:val="24"/>
                <w:szCs w:val="24"/>
              </w:rPr>
              <w:t>.08</w:t>
            </w:r>
          </w:p>
        </w:tc>
        <w:tc>
          <w:tcPr>
            <w:tcW w:w="1276" w:type="dxa"/>
          </w:tcPr>
          <w:p w14:paraId="4A3C9D1F" w14:textId="77777777" w:rsidR="008C78DA" w:rsidRPr="008C78DA" w:rsidRDefault="008C78DA" w:rsidP="00632F6F">
            <w:pPr>
              <w:jc w:val="center"/>
              <w:rPr>
                <w:rFonts w:ascii="Times New Roman" w:hAnsi="Times New Roman" w:cs="Times New Roman"/>
                <w:sz w:val="24"/>
                <w:szCs w:val="24"/>
              </w:rPr>
            </w:pPr>
          </w:p>
        </w:tc>
        <w:tc>
          <w:tcPr>
            <w:tcW w:w="1276" w:type="dxa"/>
          </w:tcPr>
          <w:p w14:paraId="12647D64"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.04</w:t>
            </w:r>
          </w:p>
        </w:tc>
        <w:tc>
          <w:tcPr>
            <w:tcW w:w="1276" w:type="dxa"/>
          </w:tcPr>
          <w:p w14:paraId="342B119D" w14:textId="77777777" w:rsidR="008C78DA" w:rsidRPr="008C78DA" w:rsidRDefault="008C78DA" w:rsidP="00632F6F">
            <w:pPr>
              <w:jc w:val="center"/>
              <w:rPr>
                <w:rFonts w:ascii="Times New Roman" w:hAnsi="Times New Roman" w:cs="Times New Roman"/>
                <w:sz w:val="24"/>
                <w:szCs w:val="24"/>
              </w:rPr>
            </w:pPr>
          </w:p>
        </w:tc>
        <w:tc>
          <w:tcPr>
            <w:tcW w:w="1270" w:type="dxa"/>
          </w:tcPr>
          <w:p w14:paraId="734F74EC" w14:textId="77777777" w:rsidR="008C78DA" w:rsidRPr="008C78DA" w:rsidRDefault="008C78DA" w:rsidP="00632F6F">
            <w:pPr>
              <w:jc w:val="center"/>
              <w:rPr>
                <w:rFonts w:ascii="Times New Roman" w:hAnsi="Times New Roman" w:cs="Times New Roman"/>
                <w:sz w:val="24"/>
                <w:szCs w:val="24"/>
              </w:rPr>
            </w:pPr>
          </w:p>
        </w:tc>
      </w:tr>
      <w:tr w:rsidR="008C78DA" w:rsidRPr="008C78DA" w14:paraId="4FE5D3C7" w14:textId="77777777" w:rsidTr="00632F6F">
        <w:trPr>
          <w:trHeight w:val="372"/>
        </w:trPr>
        <w:tc>
          <w:tcPr>
            <w:tcW w:w="2603" w:type="dxa"/>
          </w:tcPr>
          <w:p w14:paraId="6391943B" w14:textId="77777777" w:rsidR="008C78DA" w:rsidRPr="008C78DA" w:rsidRDefault="008C78DA" w:rsidP="00632F6F">
            <w:pPr>
              <w:ind w:firstLine="179"/>
              <w:rPr>
                <w:rFonts w:ascii="Times New Roman" w:hAnsi="Times New Roman" w:cs="Times New Roman"/>
                <w:sz w:val="24"/>
                <w:szCs w:val="24"/>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2</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3</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4</w:t>
            </w:r>
          </w:p>
        </w:tc>
        <w:tc>
          <w:tcPr>
            <w:tcW w:w="1361" w:type="dxa"/>
          </w:tcPr>
          <w:p w14:paraId="62F08D53" w14:textId="77777777" w:rsidR="008C78DA" w:rsidRPr="008C78DA" w:rsidRDefault="008C78DA" w:rsidP="00632F6F">
            <w:pPr>
              <w:ind w:firstLine="121"/>
              <w:rPr>
                <w:rFonts w:ascii="Times New Roman" w:hAnsi="Times New Roman" w:cs="Times New Roman"/>
                <w:sz w:val="24"/>
                <w:szCs w:val="24"/>
              </w:rPr>
            </w:pPr>
            <w:r w:rsidRPr="008C78DA">
              <w:rPr>
                <w:rFonts w:ascii="Times New Roman" w:hAnsi="Times New Roman" w:cs="Times New Roman"/>
                <w:sz w:val="24"/>
                <w:szCs w:val="24"/>
              </w:rPr>
              <w:t>.07</w:t>
            </w:r>
          </w:p>
        </w:tc>
        <w:tc>
          <w:tcPr>
            <w:tcW w:w="1276" w:type="dxa"/>
            <w:tcBorders>
              <w:bottom w:val="single" w:sz="4" w:space="0" w:color="auto"/>
            </w:tcBorders>
          </w:tcPr>
          <w:p w14:paraId="416A8697"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.02</w:t>
            </w:r>
          </w:p>
        </w:tc>
        <w:tc>
          <w:tcPr>
            <w:tcW w:w="1276" w:type="dxa"/>
            <w:tcBorders>
              <w:bottom w:val="single" w:sz="4" w:space="0" w:color="auto"/>
            </w:tcBorders>
          </w:tcPr>
          <w:p w14:paraId="2EBA15BD" w14:textId="77777777" w:rsidR="008C78DA" w:rsidRPr="008C78DA" w:rsidRDefault="008C78DA" w:rsidP="00632F6F">
            <w:pPr>
              <w:jc w:val="center"/>
              <w:rPr>
                <w:rFonts w:ascii="Times New Roman" w:hAnsi="Times New Roman" w:cs="Times New Roman"/>
                <w:sz w:val="24"/>
                <w:szCs w:val="24"/>
              </w:rPr>
            </w:pPr>
          </w:p>
        </w:tc>
        <w:tc>
          <w:tcPr>
            <w:tcW w:w="1276" w:type="dxa"/>
            <w:tcBorders>
              <w:bottom w:val="single" w:sz="4" w:space="0" w:color="auto"/>
            </w:tcBorders>
          </w:tcPr>
          <w:p w14:paraId="33E0C70E" w14:textId="77777777" w:rsidR="008C78DA" w:rsidRPr="008C78DA" w:rsidRDefault="008C78DA" w:rsidP="00632F6F">
            <w:pPr>
              <w:jc w:val="center"/>
              <w:rPr>
                <w:rFonts w:ascii="Times New Roman" w:hAnsi="Times New Roman" w:cs="Times New Roman"/>
                <w:sz w:val="24"/>
                <w:szCs w:val="24"/>
              </w:rPr>
            </w:pPr>
          </w:p>
        </w:tc>
        <w:tc>
          <w:tcPr>
            <w:tcW w:w="1270" w:type="dxa"/>
            <w:tcBorders>
              <w:bottom w:val="single" w:sz="4" w:space="0" w:color="auto"/>
            </w:tcBorders>
          </w:tcPr>
          <w:p w14:paraId="5141444B" w14:textId="77777777" w:rsidR="008C78DA" w:rsidRPr="008C78DA" w:rsidRDefault="008C78DA" w:rsidP="00632F6F">
            <w:pPr>
              <w:jc w:val="center"/>
              <w:rPr>
                <w:rFonts w:ascii="Times New Roman" w:hAnsi="Times New Roman" w:cs="Times New Roman"/>
                <w:sz w:val="24"/>
                <w:szCs w:val="24"/>
              </w:rPr>
            </w:pPr>
          </w:p>
        </w:tc>
      </w:tr>
      <w:tr w:rsidR="008C78DA" w:rsidRPr="008C78DA" w14:paraId="658FFB4A" w14:textId="77777777" w:rsidTr="00632F6F">
        <w:trPr>
          <w:trHeight w:val="351"/>
        </w:trPr>
        <w:tc>
          <w:tcPr>
            <w:tcW w:w="2603" w:type="dxa"/>
          </w:tcPr>
          <w:p w14:paraId="3EFA4DAA" w14:textId="77777777" w:rsidR="008C78DA" w:rsidRPr="008C78DA" w:rsidRDefault="008C78DA" w:rsidP="00632F6F">
            <w:pPr>
              <w:rPr>
                <w:rFonts w:ascii="Times New Roman" w:hAnsi="Times New Roman" w:cs="Times New Roman"/>
                <w:sz w:val="24"/>
                <w:szCs w:val="24"/>
              </w:rPr>
            </w:pPr>
            <w:r w:rsidRPr="008C78DA">
              <w:rPr>
                <w:rFonts w:ascii="Times New Roman" w:hAnsi="Times New Roman" w:cs="Times New Roman"/>
                <w:i/>
                <w:iCs/>
                <w:sz w:val="24"/>
                <w:szCs w:val="24"/>
              </w:rPr>
              <w:t xml:space="preserve">k </w:t>
            </w:r>
            <w:r w:rsidRPr="008C78DA">
              <w:rPr>
                <w:rFonts w:ascii="Times New Roman" w:hAnsi="Times New Roman" w:cs="Times New Roman"/>
                <w:sz w:val="24"/>
                <w:szCs w:val="24"/>
              </w:rPr>
              <w:t>= 3 gemiddelde</w:t>
            </w:r>
          </w:p>
        </w:tc>
        <w:tc>
          <w:tcPr>
            <w:tcW w:w="1361" w:type="dxa"/>
          </w:tcPr>
          <w:p w14:paraId="23823A77" w14:textId="77777777" w:rsidR="008C78DA" w:rsidRPr="008C78DA" w:rsidRDefault="008C78DA" w:rsidP="00632F6F">
            <w:pPr>
              <w:ind w:firstLine="121"/>
              <w:rPr>
                <w:rFonts w:ascii="Times New Roman" w:hAnsi="Times New Roman" w:cs="Times New Roman"/>
                <w:sz w:val="24"/>
                <w:szCs w:val="24"/>
              </w:rPr>
            </w:pPr>
          </w:p>
        </w:tc>
        <w:tc>
          <w:tcPr>
            <w:tcW w:w="1276" w:type="dxa"/>
            <w:tcBorders>
              <w:top w:val="single" w:sz="4" w:space="0" w:color="auto"/>
              <w:bottom w:val="single" w:sz="4" w:space="0" w:color="auto"/>
            </w:tcBorders>
          </w:tcPr>
          <w:p w14:paraId="5609BA8D"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.02</w:t>
            </w:r>
          </w:p>
        </w:tc>
        <w:tc>
          <w:tcPr>
            <w:tcW w:w="1276" w:type="dxa"/>
            <w:tcBorders>
              <w:top w:val="single" w:sz="4" w:space="0" w:color="auto"/>
              <w:bottom w:val="single" w:sz="4" w:space="0" w:color="auto"/>
            </w:tcBorders>
          </w:tcPr>
          <w:p w14:paraId="4E468C76"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.04</w:t>
            </w:r>
          </w:p>
        </w:tc>
        <w:tc>
          <w:tcPr>
            <w:tcW w:w="1276" w:type="dxa"/>
            <w:tcBorders>
              <w:top w:val="single" w:sz="4" w:space="0" w:color="auto"/>
              <w:bottom w:val="single" w:sz="4" w:space="0" w:color="auto"/>
            </w:tcBorders>
          </w:tcPr>
          <w:p w14:paraId="03877186"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.03</w:t>
            </w:r>
          </w:p>
        </w:tc>
        <w:tc>
          <w:tcPr>
            <w:tcW w:w="1270" w:type="dxa"/>
            <w:tcBorders>
              <w:top w:val="single" w:sz="4" w:space="0" w:color="auto"/>
              <w:bottom w:val="single" w:sz="4" w:space="0" w:color="auto"/>
            </w:tcBorders>
          </w:tcPr>
          <w:p w14:paraId="7E1ACF4F"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.01</w:t>
            </w:r>
          </w:p>
        </w:tc>
      </w:tr>
      <w:tr w:rsidR="008C78DA" w:rsidRPr="008C78DA" w14:paraId="675E8E59" w14:textId="77777777" w:rsidTr="00632F6F">
        <w:trPr>
          <w:trHeight w:val="356"/>
        </w:trPr>
        <w:tc>
          <w:tcPr>
            <w:tcW w:w="2603" w:type="dxa"/>
            <w:tcBorders>
              <w:bottom w:val="single" w:sz="4" w:space="0" w:color="auto"/>
            </w:tcBorders>
          </w:tcPr>
          <w:p w14:paraId="5FA82DCF" w14:textId="77777777" w:rsidR="008C78DA" w:rsidRPr="008C78DA" w:rsidRDefault="008C78DA" w:rsidP="00632F6F">
            <w:pPr>
              <w:ind w:firstLine="179"/>
              <w:rPr>
                <w:rFonts w:ascii="Times New Roman" w:hAnsi="Times New Roman" w:cs="Times New Roman"/>
                <w:sz w:val="24"/>
                <w:szCs w:val="24"/>
              </w:rPr>
            </w:pP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1</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2</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3</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4</w:t>
            </w:r>
          </w:p>
        </w:tc>
        <w:tc>
          <w:tcPr>
            <w:tcW w:w="1361" w:type="dxa"/>
            <w:tcBorders>
              <w:bottom w:val="single" w:sz="4" w:space="0" w:color="auto"/>
            </w:tcBorders>
          </w:tcPr>
          <w:p w14:paraId="51F23591" w14:textId="77777777" w:rsidR="008C78DA" w:rsidRPr="008C78DA" w:rsidRDefault="008C78DA" w:rsidP="00632F6F">
            <w:pPr>
              <w:ind w:firstLine="121"/>
              <w:rPr>
                <w:rFonts w:ascii="Times New Roman" w:hAnsi="Times New Roman" w:cs="Times New Roman"/>
                <w:sz w:val="24"/>
                <w:szCs w:val="24"/>
              </w:rPr>
            </w:pPr>
            <w:r w:rsidRPr="008C78DA">
              <w:rPr>
                <w:rFonts w:ascii="Times New Roman" w:hAnsi="Times New Roman" w:cs="Times New Roman"/>
                <w:sz w:val="24"/>
                <w:szCs w:val="24"/>
              </w:rPr>
              <w:t>.00</w:t>
            </w:r>
          </w:p>
        </w:tc>
        <w:tc>
          <w:tcPr>
            <w:tcW w:w="1276" w:type="dxa"/>
            <w:tcBorders>
              <w:top w:val="single" w:sz="4" w:space="0" w:color="auto"/>
              <w:bottom w:val="single" w:sz="4" w:space="0" w:color="auto"/>
            </w:tcBorders>
          </w:tcPr>
          <w:p w14:paraId="53FDCD92" w14:textId="77777777" w:rsidR="008C78DA" w:rsidRPr="008C78DA" w:rsidRDefault="008C78DA" w:rsidP="00632F6F">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14:paraId="4AC44855" w14:textId="77777777" w:rsidR="008C78DA" w:rsidRPr="008C78DA" w:rsidRDefault="008C78DA" w:rsidP="00632F6F">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14:paraId="6717CD1A" w14:textId="77777777" w:rsidR="008C78DA" w:rsidRPr="008C78DA" w:rsidRDefault="008C78DA" w:rsidP="00632F6F">
            <w:pPr>
              <w:jc w:val="center"/>
              <w:rPr>
                <w:rFonts w:ascii="Times New Roman" w:hAnsi="Times New Roman" w:cs="Times New Roman"/>
                <w:sz w:val="24"/>
                <w:szCs w:val="24"/>
              </w:rPr>
            </w:pPr>
          </w:p>
        </w:tc>
        <w:tc>
          <w:tcPr>
            <w:tcW w:w="1270" w:type="dxa"/>
            <w:tcBorders>
              <w:top w:val="single" w:sz="4" w:space="0" w:color="auto"/>
              <w:bottom w:val="single" w:sz="4" w:space="0" w:color="auto"/>
            </w:tcBorders>
          </w:tcPr>
          <w:p w14:paraId="172451B0" w14:textId="77777777" w:rsidR="008C78DA" w:rsidRPr="008C78DA" w:rsidRDefault="008C78DA" w:rsidP="00632F6F">
            <w:pPr>
              <w:jc w:val="center"/>
              <w:rPr>
                <w:rFonts w:ascii="Times New Roman" w:hAnsi="Times New Roman" w:cs="Times New Roman"/>
                <w:sz w:val="24"/>
                <w:szCs w:val="24"/>
              </w:rPr>
            </w:pPr>
          </w:p>
        </w:tc>
      </w:tr>
      <w:tr w:rsidR="008C78DA" w:rsidRPr="008C78DA" w14:paraId="36B50FCD" w14:textId="77777777" w:rsidTr="00632F6F">
        <w:trPr>
          <w:trHeight w:val="487"/>
        </w:trPr>
        <w:tc>
          <w:tcPr>
            <w:tcW w:w="2603" w:type="dxa"/>
            <w:tcBorders>
              <w:top w:val="single" w:sz="4" w:space="0" w:color="auto"/>
              <w:bottom w:val="single" w:sz="4" w:space="0" w:color="auto"/>
            </w:tcBorders>
          </w:tcPr>
          <w:p w14:paraId="3187DC20" w14:textId="77777777" w:rsidR="008C78DA" w:rsidRPr="008C78DA" w:rsidRDefault="008C78DA" w:rsidP="00632F6F">
            <w:pPr>
              <w:rPr>
                <w:rFonts w:ascii="Times New Roman" w:hAnsi="Times New Roman" w:cs="Times New Roman"/>
                <w:sz w:val="24"/>
                <w:szCs w:val="24"/>
              </w:rPr>
            </w:pPr>
            <w:r w:rsidRPr="008C78DA">
              <w:rPr>
                <w:rFonts w:ascii="Times New Roman" w:hAnsi="Times New Roman" w:cs="Times New Roman"/>
                <w:sz w:val="24"/>
                <w:szCs w:val="24"/>
              </w:rPr>
              <w:t>Totale gemiddelde</w:t>
            </w:r>
          </w:p>
        </w:tc>
        <w:tc>
          <w:tcPr>
            <w:tcW w:w="1361" w:type="dxa"/>
            <w:tcBorders>
              <w:top w:val="single" w:sz="4" w:space="0" w:color="auto"/>
              <w:bottom w:val="single" w:sz="4" w:space="0" w:color="auto"/>
            </w:tcBorders>
          </w:tcPr>
          <w:p w14:paraId="441491C4" w14:textId="77777777" w:rsidR="008C78DA" w:rsidRPr="008C78DA" w:rsidRDefault="008C78DA" w:rsidP="00632F6F">
            <w:pPr>
              <w:ind w:firstLine="121"/>
              <w:rPr>
                <w:rFonts w:ascii="Times New Roman" w:hAnsi="Times New Roman" w:cs="Times New Roman"/>
                <w:sz w:val="24"/>
                <w:szCs w:val="24"/>
              </w:rPr>
            </w:pPr>
          </w:p>
        </w:tc>
        <w:tc>
          <w:tcPr>
            <w:tcW w:w="1276" w:type="dxa"/>
            <w:tcBorders>
              <w:top w:val="single" w:sz="4" w:space="0" w:color="auto"/>
              <w:bottom w:val="single" w:sz="4" w:space="0" w:color="auto"/>
            </w:tcBorders>
          </w:tcPr>
          <w:p w14:paraId="6428D362"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.02</w:t>
            </w:r>
          </w:p>
        </w:tc>
        <w:tc>
          <w:tcPr>
            <w:tcW w:w="1276" w:type="dxa"/>
            <w:tcBorders>
              <w:top w:val="single" w:sz="4" w:space="0" w:color="auto"/>
              <w:bottom w:val="single" w:sz="4" w:space="0" w:color="auto"/>
            </w:tcBorders>
          </w:tcPr>
          <w:p w14:paraId="0D4245E0"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.05</w:t>
            </w:r>
          </w:p>
        </w:tc>
        <w:tc>
          <w:tcPr>
            <w:tcW w:w="1276" w:type="dxa"/>
            <w:tcBorders>
              <w:top w:val="single" w:sz="4" w:space="0" w:color="auto"/>
              <w:bottom w:val="single" w:sz="4" w:space="0" w:color="auto"/>
            </w:tcBorders>
          </w:tcPr>
          <w:p w14:paraId="427F4BBC"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.03</w:t>
            </w:r>
          </w:p>
        </w:tc>
        <w:tc>
          <w:tcPr>
            <w:tcW w:w="1270" w:type="dxa"/>
            <w:tcBorders>
              <w:top w:val="single" w:sz="4" w:space="0" w:color="auto"/>
              <w:bottom w:val="single" w:sz="4" w:space="0" w:color="auto"/>
            </w:tcBorders>
          </w:tcPr>
          <w:p w14:paraId="28894F54" w14:textId="77777777" w:rsidR="008C78DA" w:rsidRPr="008C78DA" w:rsidRDefault="008C78DA" w:rsidP="00632F6F">
            <w:pPr>
              <w:jc w:val="center"/>
              <w:rPr>
                <w:rFonts w:ascii="Times New Roman" w:hAnsi="Times New Roman" w:cs="Times New Roman"/>
                <w:sz w:val="24"/>
                <w:szCs w:val="24"/>
              </w:rPr>
            </w:pPr>
            <w:r w:rsidRPr="008C78DA">
              <w:rPr>
                <w:rFonts w:ascii="Times New Roman" w:hAnsi="Times New Roman" w:cs="Times New Roman"/>
                <w:sz w:val="24"/>
                <w:szCs w:val="24"/>
              </w:rPr>
              <w:t>.11</w:t>
            </w:r>
          </w:p>
        </w:tc>
      </w:tr>
      <w:tr w:rsidR="008C78DA" w:rsidRPr="008C78DA" w14:paraId="3F4288DC" w14:textId="77777777" w:rsidTr="00632F6F">
        <w:tc>
          <w:tcPr>
            <w:tcW w:w="9062" w:type="dxa"/>
            <w:gridSpan w:val="6"/>
            <w:tcBorders>
              <w:top w:val="single" w:sz="4" w:space="0" w:color="auto"/>
            </w:tcBorders>
          </w:tcPr>
          <w:p w14:paraId="5B2BED7C" w14:textId="5F6D8931" w:rsidR="008C78DA" w:rsidRPr="008C78DA" w:rsidRDefault="008C78DA" w:rsidP="00632F6F">
            <w:pPr>
              <w:rPr>
                <w:rFonts w:ascii="Times New Roman" w:hAnsi="Times New Roman" w:cs="Times New Roman"/>
                <w:sz w:val="24"/>
                <w:szCs w:val="24"/>
              </w:rPr>
            </w:pPr>
            <w:r w:rsidRPr="008C78DA">
              <w:rPr>
                <w:rFonts w:ascii="Times New Roman" w:hAnsi="Times New Roman" w:cs="Times New Roman"/>
                <w:i/>
                <w:iCs/>
                <w:sz w:val="24"/>
                <w:szCs w:val="24"/>
              </w:rPr>
              <w:t xml:space="preserve">Noot. </w:t>
            </w:r>
            <w:r w:rsidRPr="008C78DA">
              <w:rPr>
                <w:rFonts w:ascii="Times New Roman" w:hAnsi="Times New Roman" w:cs="Times New Roman"/>
                <w:sz w:val="24"/>
                <w:szCs w:val="24"/>
              </w:rPr>
              <w:t xml:space="preserve">De kolom met </w:t>
            </w:r>
            <w:r w:rsidRPr="008C78DA">
              <w:rPr>
                <w:rFonts w:ascii="Times New Roman" w:hAnsi="Times New Roman" w:cs="Times New Roman"/>
                <w:i/>
                <w:iCs/>
                <w:sz w:val="24"/>
                <w:szCs w:val="24"/>
              </w:rPr>
              <w:t>R</w:t>
            </w:r>
            <w:r w:rsidRPr="008C78DA">
              <w:rPr>
                <w:rFonts w:ascii="Times New Roman" w:hAnsi="Times New Roman" w:cs="Times New Roman"/>
                <w:sz w:val="24"/>
                <w:szCs w:val="24"/>
                <w:vertAlign w:val="superscript"/>
              </w:rPr>
              <w:t>2</w:t>
            </w:r>
            <w:r w:rsidRPr="008C78DA">
              <w:rPr>
                <w:rFonts w:ascii="Times New Roman" w:hAnsi="Times New Roman" w:cs="Times New Roman"/>
                <w:sz w:val="24"/>
                <w:szCs w:val="24"/>
              </w:rPr>
              <w:t xml:space="preserve"> representeert de variantie in werknemer veerkracht dat verklaard wordt door de variabelen in de corresponderende rijen. De kolommen met </w:t>
            </w: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1</w:t>
            </w:r>
            <w:r w:rsidRPr="008C78DA">
              <w:rPr>
                <w:rFonts w:ascii="Times New Roman" w:hAnsi="Times New Roman" w:cs="Times New Roman"/>
                <w:sz w:val="24"/>
                <w:szCs w:val="24"/>
              </w:rPr>
              <w:t>-</w:t>
            </w: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 xml:space="preserve">4 </w:t>
            </w:r>
            <w:r w:rsidRPr="008C78DA">
              <w:rPr>
                <w:rFonts w:ascii="Times New Roman" w:hAnsi="Times New Roman" w:cs="Times New Roman"/>
                <w:sz w:val="24"/>
                <w:szCs w:val="24"/>
              </w:rPr>
              <w:t xml:space="preserve">geven de additionele contributies bij de verklaarde variantie aan van de variabelen, bovenop de variabelen in het model in de corresponderende rij. Alle verklaarde variantie is gecorrigeerd door de variantie die verklaard wordt door de controle variabelen. </w:t>
            </w:r>
            <w:r w:rsidRPr="008C78DA">
              <w:rPr>
                <w:rFonts w:ascii="Times New Roman" w:hAnsi="Times New Roman" w:cs="Times New Roman"/>
                <w:i/>
                <w:iCs/>
                <w:sz w:val="24"/>
                <w:szCs w:val="24"/>
              </w:rPr>
              <w:t>X</w:t>
            </w:r>
            <w:r w:rsidRPr="008C78DA">
              <w:rPr>
                <w:rFonts w:ascii="Times New Roman" w:hAnsi="Times New Roman" w:cs="Times New Roman"/>
                <w:sz w:val="24"/>
                <w:szCs w:val="24"/>
                <w:vertAlign w:val="subscript"/>
              </w:rPr>
              <w:t>1</w:t>
            </w:r>
            <w:r w:rsidRPr="008C78DA">
              <w:rPr>
                <w:rFonts w:ascii="Times New Roman" w:hAnsi="Times New Roman" w:cs="Times New Roman"/>
                <w:i/>
                <w:iCs/>
                <w:sz w:val="24"/>
                <w:szCs w:val="24"/>
              </w:rPr>
              <w:t xml:space="preserve"> </w:t>
            </w:r>
            <w:r w:rsidRPr="008C78DA">
              <w:rPr>
                <w:rFonts w:ascii="Times New Roman" w:hAnsi="Times New Roman" w:cs="Times New Roman"/>
                <w:sz w:val="24"/>
                <w:szCs w:val="24"/>
              </w:rPr>
              <w:t>= vaardigheden-</w:t>
            </w:r>
            <w:r w:rsidR="001550C3">
              <w:rPr>
                <w:rFonts w:ascii="Times New Roman" w:hAnsi="Times New Roman" w:cs="Times New Roman"/>
                <w:sz w:val="24"/>
                <w:szCs w:val="24"/>
              </w:rPr>
              <w:t>HR-domein</w:t>
            </w:r>
            <w:r w:rsidRPr="008C78DA">
              <w:rPr>
                <w:rFonts w:ascii="Times New Roman" w:hAnsi="Times New Roman" w:cs="Times New Roman"/>
                <w:sz w:val="24"/>
                <w:szCs w:val="24"/>
              </w:rPr>
              <w:t>.</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 xml:space="preserve">2 </w:t>
            </w:r>
            <w:r w:rsidRPr="008C78DA">
              <w:rPr>
                <w:rFonts w:ascii="Times New Roman" w:hAnsi="Times New Roman" w:cs="Times New Roman"/>
                <w:sz w:val="24"/>
                <w:szCs w:val="24"/>
              </w:rPr>
              <w:t xml:space="preserve">= </w:t>
            </w:r>
            <w:r w:rsidR="00F10EC5">
              <w:rPr>
                <w:rFonts w:ascii="Times New Roman" w:hAnsi="Times New Roman" w:cs="Times New Roman"/>
                <w:sz w:val="24"/>
                <w:szCs w:val="24"/>
              </w:rPr>
              <w:t>financiële motivatie</w:t>
            </w:r>
            <w:r w:rsidRPr="008C78DA">
              <w:rPr>
                <w:rFonts w:ascii="Times New Roman" w:hAnsi="Times New Roman" w:cs="Times New Roman"/>
                <w:sz w:val="24"/>
                <w:szCs w:val="24"/>
              </w:rPr>
              <w:t>-</w:t>
            </w:r>
            <w:r w:rsidR="001550C3">
              <w:rPr>
                <w:rFonts w:ascii="Times New Roman" w:hAnsi="Times New Roman" w:cs="Times New Roman"/>
                <w:sz w:val="24"/>
                <w:szCs w:val="24"/>
              </w:rPr>
              <w:t>HR-domein</w:t>
            </w:r>
            <w:r w:rsidRPr="008C78DA">
              <w:rPr>
                <w:rFonts w:ascii="Times New Roman" w:hAnsi="Times New Roman" w:cs="Times New Roman"/>
                <w:sz w:val="24"/>
                <w:szCs w:val="24"/>
              </w:rPr>
              <w:t>.</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3</w:t>
            </w:r>
            <w:r w:rsidRPr="008C78DA">
              <w:rPr>
                <w:rFonts w:ascii="Times New Roman" w:hAnsi="Times New Roman" w:cs="Times New Roman"/>
                <w:i/>
                <w:iCs/>
                <w:sz w:val="24"/>
                <w:szCs w:val="24"/>
              </w:rPr>
              <w:t xml:space="preserve"> </w:t>
            </w:r>
            <w:r w:rsidRPr="008C78DA">
              <w:rPr>
                <w:rFonts w:ascii="Times New Roman" w:hAnsi="Times New Roman" w:cs="Times New Roman"/>
                <w:sz w:val="24"/>
                <w:szCs w:val="24"/>
              </w:rPr>
              <w:t xml:space="preserve">= </w:t>
            </w:r>
            <w:r w:rsidR="00F10EC5">
              <w:rPr>
                <w:rFonts w:ascii="Times New Roman" w:hAnsi="Times New Roman" w:cs="Times New Roman"/>
                <w:sz w:val="24"/>
                <w:szCs w:val="24"/>
              </w:rPr>
              <w:t>prestatiemanagement-motivatie</w:t>
            </w:r>
            <w:r w:rsidRPr="008C78DA">
              <w:rPr>
                <w:rFonts w:ascii="Times New Roman" w:hAnsi="Times New Roman" w:cs="Times New Roman"/>
                <w:sz w:val="24"/>
                <w:szCs w:val="24"/>
              </w:rPr>
              <w:t>-</w:t>
            </w:r>
            <w:r w:rsidR="001550C3">
              <w:rPr>
                <w:rFonts w:ascii="Times New Roman" w:hAnsi="Times New Roman" w:cs="Times New Roman"/>
                <w:sz w:val="24"/>
                <w:szCs w:val="24"/>
              </w:rPr>
              <w:t>HR-domein</w:t>
            </w:r>
            <w:r w:rsidRPr="008C78DA">
              <w:rPr>
                <w:rFonts w:ascii="Times New Roman" w:hAnsi="Times New Roman" w:cs="Times New Roman"/>
                <w:sz w:val="24"/>
                <w:szCs w:val="24"/>
              </w:rPr>
              <w:t>.</w:t>
            </w:r>
            <w:r w:rsidRPr="008C78DA">
              <w:rPr>
                <w:rFonts w:ascii="Times New Roman" w:hAnsi="Times New Roman" w:cs="Times New Roman"/>
                <w:i/>
                <w:iCs/>
                <w:sz w:val="24"/>
                <w:szCs w:val="24"/>
              </w:rPr>
              <w:t xml:space="preserve"> X</w:t>
            </w:r>
            <w:r w:rsidRPr="008C78DA">
              <w:rPr>
                <w:rFonts w:ascii="Times New Roman" w:hAnsi="Times New Roman" w:cs="Times New Roman"/>
                <w:sz w:val="24"/>
                <w:szCs w:val="24"/>
                <w:vertAlign w:val="subscript"/>
              </w:rPr>
              <w:t xml:space="preserve">4 </w:t>
            </w:r>
            <w:r w:rsidRPr="008C78DA">
              <w:rPr>
                <w:rFonts w:ascii="Times New Roman" w:hAnsi="Times New Roman" w:cs="Times New Roman"/>
                <w:sz w:val="24"/>
                <w:szCs w:val="24"/>
              </w:rPr>
              <w:t>= mogelijkheden-</w:t>
            </w:r>
            <w:r w:rsidR="001550C3">
              <w:rPr>
                <w:rFonts w:ascii="Times New Roman" w:hAnsi="Times New Roman" w:cs="Times New Roman"/>
                <w:sz w:val="24"/>
                <w:szCs w:val="24"/>
              </w:rPr>
              <w:t>HR-domein</w:t>
            </w:r>
            <w:r w:rsidRPr="008C78DA">
              <w:rPr>
                <w:rFonts w:ascii="Times New Roman" w:hAnsi="Times New Roman" w:cs="Times New Roman"/>
                <w:sz w:val="24"/>
                <w:szCs w:val="24"/>
              </w:rPr>
              <w:t>.</w:t>
            </w:r>
          </w:p>
        </w:tc>
      </w:tr>
    </w:tbl>
    <w:p w14:paraId="4F95FBBF" w14:textId="77777777" w:rsidR="008C78DA" w:rsidRPr="003A1B57" w:rsidRDefault="008C78DA" w:rsidP="00293C1C">
      <w:pPr>
        <w:spacing w:after="0" w:line="360" w:lineRule="auto"/>
        <w:jc w:val="both"/>
        <w:rPr>
          <w:rFonts w:ascii="Times New Roman" w:eastAsia="Times New Roman" w:hAnsi="Times New Roman" w:cs="Times New Roman"/>
          <w:sz w:val="24"/>
          <w:szCs w:val="24"/>
        </w:rPr>
      </w:pPr>
    </w:p>
    <w:p w14:paraId="57FE28FC" w14:textId="6B051E89" w:rsidR="008750B9" w:rsidRPr="003A1B57" w:rsidRDefault="008750B9" w:rsidP="00293C1C">
      <w:pPr>
        <w:pStyle w:val="Kop1"/>
        <w:numPr>
          <w:ilvl w:val="0"/>
          <w:numId w:val="3"/>
        </w:numPr>
        <w:spacing w:before="0"/>
        <w:rPr>
          <w:rFonts w:cs="Times New Roman"/>
          <w:szCs w:val="24"/>
        </w:rPr>
      </w:pPr>
      <w:bookmarkStart w:id="68" w:name="_Toc74823040"/>
      <w:bookmarkStart w:id="69" w:name="_Toc76115257"/>
      <w:r w:rsidRPr="003A1B57">
        <w:rPr>
          <w:rFonts w:cs="Times New Roman"/>
          <w:szCs w:val="24"/>
        </w:rPr>
        <w:t>Discussie</w:t>
      </w:r>
      <w:bookmarkEnd w:id="68"/>
      <w:bookmarkEnd w:id="69"/>
    </w:p>
    <w:p w14:paraId="4C7739B1" w14:textId="76C676A1" w:rsidR="008750B9" w:rsidRPr="003A1B57" w:rsidRDefault="008750B9" w:rsidP="008750B9">
      <w:pPr>
        <w:spacing w:after="0" w:line="360" w:lineRule="auto"/>
        <w:ind w:firstLine="708"/>
        <w:jc w:val="both"/>
        <w:rPr>
          <w:rFonts w:ascii="Times New Roman" w:hAnsi="Times New Roman" w:cs="Times New Roman"/>
          <w:sz w:val="24"/>
          <w:szCs w:val="24"/>
        </w:rPr>
      </w:pPr>
      <w:r w:rsidRPr="003A1B57">
        <w:rPr>
          <w:rFonts w:ascii="Times New Roman" w:hAnsi="Times New Roman" w:cs="Times New Roman"/>
          <w:sz w:val="24"/>
          <w:szCs w:val="24"/>
        </w:rPr>
        <w:t xml:space="preserve">Als gevolg van de COVID-19-crisis staan Nederlandse ziekenhuizen voor een belangrijke uitdaging: hoe kan de veerkracht van medisch personeel ondersteund worden, zodat het welzijn van het personeel beschermd en de patiënten uitkomsten verbeterd kunnen worden? HRM is nog nauwelijks in verband gebracht met werknemer veerkracht. Om deze reden is in dit onderzoek gepoogd te achterhalen in hoeverre het HRM van ziekenhuizen bij kan dragen aan werknemer veerkracht. Tevens is onderzocht of de verschillende </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en summatief of interactioneel een invloed hebben op werknemer veerkracht, omdat er geen consensus is over deze onderlinge relaties. </w:t>
      </w:r>
    </w:p>
    <w:p w14:paraId="34965CD3" w14:textId="0A4007BD" w:rsidR="00954783" w:rsidRDefault="008750B9" w:rsidP="008750B9">
      <w:pPr>
        <w:spacing w:after="0" w:line="360" w:lineRule="auto"/>
        <w:ind w:firstLine="708"/>
        <w:jc w:val="both"/>
        <w:rPr>
          <w:rFonts w:ascii="Times New Roman" w:hAnsi="Times New Roman" w:cs="Times New Roman"/>
          <w:sz w:val="24"/>
          <w:szCs w:val="24"/>
        </w:rPr>
      </w:pPr>
      <w:r w:rsidRPr="003A1B57">
        <w:rPr>
          <w:rFonts w:ascii="Times New Roman" w:hAnsi="Times New Roman" w:cs="Times New Roman"/>
          <w:sz w:val="24"/>
          <w:szCs w:val="24"/>
        </w:rPr>
        <w:lastRenderedPageBreak/>
        <w:t xml:space="preserve">Uit de resultaten van dit onderzoek blijkt dat HRM als geheel en </w:t>
      </w:r>
      <w:r w:rsidR="00AA4E86">
        <w:rPr>
          <w:rFonts w:ascii="Times New Roman" w:hAnsi="Times New Roman" w:cs="Times New Roman"/>
          <w:sz w:val="24"/>
          <w:szCs w:val="24"/>
        </w:rPr>
        <w:t>specifiek</w:t>
      </w:r>
      <w:r w:rsidRPr="003A1B57">
        <w:rPr>
          <w:rFonts w:ascii="Times New Roman" w:hAnsi="Times New Roman" w:cs="Times New Roman"/>
          <w:sz w:val="24"/>
          <w:szCs w:val="24"/>
        </w:rPr>
        <w:t xml:space="preserve">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positief gerelateerd zijn aan werknemer veerkracht. Er blijken geen relaties te bestaan tussen het vaardigheden-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en werknemer veerkracht, tussen het </w:t>
      </w:r>
      <w:r w:rsidR="00F10EC5">
        <w:rPr>
          <w:rFonts w:ascii="Times New Roman" w:hAnsi="Times New Roman" w:cs="Times New Roman"/>
          <w:sz w:val="24"/>
          <w:szCs w:val="24"/>
        </w:rPr>
        <w:t>financiële motivatie</w:t>
      </w:r>
      <w:r w:rsidRPr="003A1B57">
        <w:rPr>
          <w:rFonts w:ascii="Times New Roman" w:hAnsi="Times New Roman" w:cs="Times New Roman"/>
          <w:sz w:val="24"/>
          <w:szCs w:val="24"/>
        </w:rPr>
        <w:t>-</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en werknemer veerkracht en tussen het </w:t>
      </w:r>
      <w:r w:rsidR="00F10EC5">
        <w:rPr>
          <w:rFonts w:ascii="Times New Roman" w:hAnsi="Times New Roman" w:cs="Times New Roman"/>
          <w:sz w:val="24"/>
          <w:szCs w:val="24"/>
        </w:rPr>
        <w:t>prestatiemanagement-motivatie</w:t>
      </w:r>
      <w:r w:rsidRPr="003A1B57">
        <w:rPr>
          <w:rFonts w:ascii="Times New Roman" w:hAnsi="Times New Roman" w:cs="Times New Roman"/>
          <w:sz w:val="24"/>
          <w:szCs w:val="24"/>
        </w:rPr>
        <w:t>-</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en </w:t>
      </w:r>
      <w:r w:rsidR="00954783">
        <w:rPr>
          <w:rFonts w:ascii="Times New Roman" w:hAnsi="Times New Roman" w:cs="Times New Roman"/>
          <w:sz w:val="24"/>
          <w:szCs w:val="24"/>
        </w:rPr>
        <w:t xml:space="preserve">werknemer </w:t>
      </w:r>
      <w:r w:rsidRPr="003A1B57">
        <w:rPr>
          <w:rFonts w:ascii="Times New Roman" w:hAnsi="Times New Roman" w:cs="Times New Roman"/>
          <w:sz w:val="24"/>
          <w:szCs w:val="24"/>
        </w:rPr>
        <w:t xml:space="preserve">veerkracht. Bij het afzonderlijk toetsen van de relaties tussen de </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en en werknemer veerkracht, was het </w:t>
      </w:r>
      <w:r w:rsidR="00F10EC5">
        <w:rPr>
          <w:rFonts w:ascii="Times New Roman" w:hAnsi="Times New Roman" w:cs="Times New Roman"/>
          <w:sz w:val="24"/>
          <w:szCs w:val="24"/>
        </w:rPr>
        <w:t>financiële motivatie</w:t>
      </w:r>
      <w:r w:rsidRPr="003A1B57">
        <w:rPr>
          <w:rFonts w:ascii="Times New Roman" w:hAnsi="Times New Roman" w:cs="Times New Roman"/>
          <w:sz w:val="24"/>
          <w:szCs w:val="24"/>
        </w:rPr>
        <w:t>-</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wel positief aan werknemer veerkracht gerelateerd. Uit het simultaan toetsen van de </w:t>
      </w:r>
      <w:r w:rsidR="001550C3">
        <w:rPr>
          <w:rFonts w:ascii="Times New Roman" w:hAnsi="Times New Roman" w:cs="Times New Roman"/>
          <w:sz w:val="24"/>
          <w:szCs w:val="24"/>
        </w:rPr>
        <w:t>HR-domein</w:t>
      </w:r>
      <w:r w:rsidRPr="003A1B57">
        <w:rPr>
          <w:rFonts w:ascii="Times New Roman" w:hAnsi="Times New Roman" w:cs="Times New Roman"/>
          <w:sz w:val="24"/>
          <w:szCs w:val="24"/>
        </w:rPr>
        <w:t>en en uit de dominantie analyse blijkt dat deze relatie deels verklaard wordt door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Er blijkt alleen een directe, onafhankelijke relatie te bestaan tussen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en werknemer veerkracht en interacties </w:t>
      </w:r>
      <w:r w:rsidR="00954783">
        <w:rPr>
          <w:rFonts w:ascii="Times New Roman" w:hAnsi="Times New Roman" w:cs="Times New Roman"/>
          <w:sz w:val="24"/>
          <w:szCs w:val="24"/>
        </w:rPr>
        <w:t xml:space="preserve">blijken te </w:t>
      </w:r>
      <w:r w:rsidRPr="003A1B57">
        <w:rPr>
          <w:rFonts w:ascii="Times New Roman" w:hAnsi="Times New Roman" w:cs="Times New Roman"/>
          <w:sz w:val="24"/>
          <w:szCs w:val="24"/>
        </w:rPr>
        <w:t xml:space="preserve">ontbreken. Dat betekent dat de </w:t>
      </w:r>
      <w:r w:rsidR="001550C3">
        <w:rPr>
          <w:rFonts w:ascii="Times New Roman" w:hAnsi="Times New Roman" w:cs="Times New Roman"/>
          <w:sz w:val="24"/>
          <w:szCs w:val="24"/>
        </w:rPr>
        <w:t>HR-domein</w:t>
      </w:r>
      <w:r w:rsidRPr="003A1B57">
        <w:rPr>
          <w:rFonts w:ascii="Times New Roman" w:hAnsi="Times New Roman" w:cs="Times New Roman"/>
          <w:sz w:val="24"/>
          <w:szCs w:val="24"/>
        </w:rPr>
        <w:t>en en werknemer veerkracht summatieve onderlinge relaties hebben.</w:t>
      </w:r>
    </w:p>
    <w:p w14:paraId="14ED1598" w14:textId="0B608751" w:rsidR="008750B9" w:rsidRPr="003A1B57" w:rsidRDefault="007B7522" w:rsidP="008750B9">
      <w:pPr>
        <w:spacing w:after="0" w:line="360" w:lineRule="auto"/>
        <w:ind w:firstLine="708"/>
        <w:jc w:val="both"/>
        <w:rPr>
          <w:rFonts w:ascii="Times New Roman" w:hAnsi="Times New Roman" w:cs="Times New Roman"/>
          <w:sz w:val="24"/>
          <w:szCs w:val="24"/>
        </w:rPr>
      </w:pPr>
      <w:r w:rsidRPr="003A1B57">
        <w:rPr>
          <w:rFonts w:ascii="Times New Roman" w:hAnsi="Times New Roman" w:cs="Times New Roman"/>
          <w:sz w:val="24"/>
          <w:szCs w:val="24"/>
        </w:rPr>
        <w:t>In het vervolg van de discussie zullen een aantal hoofdpunten uitgelicht worden</w:t>
      </w:r>
      <w:r w:rsidR="003E62BE" w:rsidRPr="003A1B57">
        <w:rPr>
          <w:rFonts w:ascii="Times New Roman" w:hAnsi="Times New Roman" w:cs="Times New Roman"/>
          <w:sz w:val="24"/>
          <w:szCs w:val="24"/>
        </w:rPr>
        <w:t>, achtereenvolgens: de positieve relatie tussen het mogelijkheden-</w:t>
      </w:r>
      <w:r w:rsidR="001550C3">
        <w:rPr>
          <w:rFonts w:ascii="Times New Roman" w:hAnsi="Times New Roman" w:cs="Times New Roman"/>
          <w:sz w:val="24"/>
          <w:szCs w:val="24"/>
        </w:rPr>
        <w:t>HR-domein</w:t>
      </w:r>
      <w:r w:rsidR="003E62BE" w:rsidRPr="003A1B57">
        <w:rPr>
          <w:rFonts w:ascii="Times New Roman" w:hAnsi="Times New Roman" w:cs="Times New Roman"/>
          <w:sz w:val="24"/>
          <w:szCs w:val="24"/>
        </w:rPr>
        <w:t xml:space="preserve"> en werknemer veerkracht, het ontbreken van interacties tussen de </w:t>
      </w:r>
      <w:r w:rsidR="001550C3">
        <w:rPr>
          <w:rFonts w:ascii="Times New Roman" w:hAnsi="Times New Roman" w:cs="Times New Roman"/>
          <w:sz w:val="24"/>
          <w:szCs w:val="24"/>
        </w:rPr>
        <w:t>HR-domein</w:t>
      </w:r>
      <w:r w:rsidR="003E62BE" w:rsidRPr="003A1B57">
        <w:rPr>
          <w:rFonts w:ascii="Times New Roman" w:hAnsi="Times New Roman" w:cs="Times New Roman"/>
          <w:sz w:val="24"/>
          <w:szCs w:val="24"/>
        </w:rPr>
        <w:t>en en werknemer veerkracht, het gebrek aan systematiek in de operationalisatie van HRM in voorgaande onderzoeken, de hoge score op werknemer veerkracht en de lage score op COVID-19-invloed.</w:t>
      </w:r>
      <w:r w:rsidRPr="003A1B57">
        <w:rPr>
          <w:rFonts w:ascii="Times New Roman" w:hAnsi="Times New Roman" w:cs="Times New Roman"/>
          <w:sz w:val="24"/>
          <w:szCs w:val="24"/>
        </w:rPr>
        <w:t xml:space="preserve"> Bij elk hoofdpunt zullen direct</w:t>
      </w:r>
      <w:r w:rsidR="003E62BE" w:rsidRPr="003A1B57">
        <w:rPr>
          <w:rFonts w:ascii="Times New Roman" w:hAnsi="Times New Roman" w:cs="Times New Roman"/>
          <w:sz w:val="24"/>
          <w:szCs w:val="24"/>
        </w:rPr>
        <w:t>, waar dat van toepassing is,</w:t>
      </w:r>
      <w:r w:rsidRPr="003A1B57">
        <w:rPr>
          <w:rFonts w:ascii="Times New Roman" w:hAnsi="Times New Roman" w:cs="Times New Roman"/>
          <w:sz w:val="24"/>
          <w:szCs w:val="24"/>
        </w:rPr>
        <w:t xml:space="preserve"> de praktische en theoretische implicaties besproken worden</w:t>
      </w:r>
      <w:r w:rsidR="00954783">
        <w:rPr>
          <w:rFonts w:ascii="Times New Roman" w:hAnsi="Times New Roman" w:cs="Times New Roman"/>
          <w:sz w:val="24"/>
          <w:szCs w:val="24"/>
        </w:rPr>
        <w:t xml:space="preserve"> en suggesties voor vervolgonderzoek aangedragen worden</w:t>
      </w:r>
      <w:r w:rsidRPr="003A1B57">
        <w:rPr>
          <w:rFonts w:ascii="Times New Roman" w:hAnsi="Times New Roman" w:cs="Times New Roman"/>
          <w:sz w:val="24"/>
          <w:szCs w:val="24"/>
        </w:rPr>
        <w:t>.</w:t>
      </w:r>
      <w:r w:rsidR="00FA3225" w:rsidRPr="003A1B57">
        <w:rPr>
          <w:rFonts w:ascii="Times New Roman" w:hAnsi="Times New Roman" w:cs="Times New Roman"/>
          <w:sz w:val="24"/>
          <w:szCs w:val="24"/>
        </w:rPr>
        <w:t xml:space="preserve"> Vervolgens worden </w:t>
      </w:r>
      <w:r w:rsidR="00954783">
        <w:rPr>
          <w:rFonts w:ascii="Times New Roman" w:hAnsi="Times New Roman" w:cs="Times New Roman"/>
          <w:sz w:val="24"/>
          <w:szCs w:val="24"/>
        </w:rPr>
        <w:t xml:space="preserve">de </w:t>
      </w:r>
      <w:r w:rsidR="00FA3225" w:rsidRPr="003A1B57">
        <w:rPr>
          <w:rFonts w:ascii="Times New Roman" w:hAnsi="Times New Roman" w:cs="Times New Roman"/>
          <w:sz w:val="24"/>
          <w:szCs w:val="24"/>
        </w:rPr>
        <w:t xml:space="preserve">beperkingen </w:t>
      </w:r>
      <w:r w:rsidR="00954783">
        <w:rPr>
          <w:rFonts w:ascii="Times New Roman" w:hAnsi="Times New Roman" w:cs="Times New Roman"/>
          <w:sz w:val="24"/>
          <w:szCs w:val="24"/>
        </w:rPr>
        <w:t>van dit onderzoek uiteengezet</w:t>
      </w:r>
      <w:r w:rsidR="00FA3225" w:rsidRPr="003A1B57">
        <w:rPr>
          <w:rFonts w:ascii="Times New Roman" w:hAnsi="Times New Roman" w:cs="Times New Roman"/>
          <w:sz w:val="24"/>
          <w:szCs w:val="24"/>
        </w:rPr>
        <w:t>. Er zal worden afgesloten met een conclusie.</w:t>
      </w:r>
    </w:p>
    <w:p w14:paraId="4FA588B4" w14:textId="77777777" w:rsidR="00FA3225" w:rsidRPr="003A1B57" w:rsidRDefault="00FA3225" w:rsidP="008750B9">
      <w:pPr>
        <w:spacing w:after="0" w:line="360" w:lineRule="auto"/>
        <w:ind w:firstLine="708"/>
        <w:jc w:val="both"/>
        <w:rPr>
          <w:rFonts w:ascii="Times New Roman" w:hAnsi="Times New Roman" w:cs="Times New Roman"/>
          <w:sz w:val="24"/>
          <w:szCs w:val="24"/>
        </w:rPr>
      </w:pPr>
    </w:p>
    <w:p w14:paraId="15A8FA2F" w14:textId="0D433A0B" w:rsidR="00FA3225" w:rsidRPr="003A1B57" w:rsidRDefault="00FA3225" w:rsidP="00FA3225">
      <w:pPr>
        <w:pStyle w:val="Kop2"/>
        <w:rPr>
          <w:rFonts w:cs="Times New Roman"/>
          <w:szCs w:val="24"/>
        </w:rPr>
      </w:pPr>
      <w:bookmarkStart w:id="70" w:name="_Toc74823041"/>
      <w:bookmarkStart w:id="71" w:name="_Toc76115258"/>
      <w:r w:rsidRPr="003A1B57">
        <w:rPr>
          <w:rFonts w:cs="Times New Roman"/>
          <w:szCs w:val="24"/>
        </w:rPr>
        <w:t xml:space="preserve">5.1 Positieve relatie </w:t>
      </w:r>
      <w:r w:rsidR="00B379EA" w:rsidRPr="003A1B57">
        <w:rPr>
          <w:rFonts w:cs="Times New Roman"/>
          <w:szCs w:val="24"/>
        </w:rPr>
        <w:t>mogelijkheden-</w:t>
      </w:r>
      <w:r w:rsidR="001550C3">
        <w:rPr>
          <w:rFonts w:cs="Times New Roman"/>
          <w:szCs w:val="24"/>
        </w:rPr>
        <w:t>HR-domein</w:t>
      </w:r>
      <w:r w:rsidRPr="003A1B57">
        <w:rPr>
          <w:rFonts w:cs="Times New Roman"/>
          <w:szCs w:val="24"/>
        </w:rPr>
        <w:t xml:space="preserve"> en werknemer veerkracht</w:t>
      </w:r>
      <w:bookmarkEnd w:id="70"/>
      <w:bookmarkEnd w:id="71"/>
    </w:p>
    <w:p w14:paraId="30CDDB15" w14:textId="5646B73C" w:rsidR="00FA3225" w:rsidRPr="003A1B57" w:rsidRDefault="00FA3225" w:rsidP="00FA3225">
      <w:pPr>
        <w:pStyle w:val="Kop3"/>
        <w:rPr>
          <w:rFonts w:cs="Times New Roman"/>
        </w:rPr>
      </w:pPr>
      <w:bookmarkStart w:id="72" w:name="_Toc76115259"/>
      <w:r w:rsidRPr="003A1B57">
        <w:rPr>
          <w:rFonts w:cs="Times New Roman"/>
        </w:rPr>
        <w:t>5.1.1 Theoretische implicaties</w:t>
      </w:r>
      <w:bookmarkEnd w:id="72"/>
    </w:p>
    <w:p w14:paraId="0E92999F" w14:textId="5B66C61C" w:rsidR="00FA3225" w:rsidRPr="003A1B57" w:rsidRDefault="00FA3225" w:rsidP="00FA3225">
      <w:pPr>
        <w:spacing w:after="0" w:line="360" w:lineRule="auto"/>
        <w:ind w:firstLine="708"/>
        <w:jc w:val="both"/>
        <w:rPr>
          <w:rFonts w:ascii="Times New Roman" w:eastAsia="Times New Roman" w:hAnsi="Times New Roman" w:cs="Times New Roman"/>
          <w:sz w:val="24"/>
          <w:szCs w:val="24"/>
        </w:rPr>
      </w:pPr>
      <w:r w:rsidRPr="003A1B57">
        <w:rPr>
          <w:rFonts w:ascii="Times New Roman" w:hAnsi="Times New Roman" w:cs="Times New Roman"/>
          <w:sz w:val="24"/>
          <w:szCs w:val="24"/>
        </w:rPr>
        <w:t xml:space="preserve">De resultaten uit dit onderzoek wijzen in lijn met de </w:t>
      </w:r>
      <w:r w:rsidR="001550C3">
        <w:rPr>
          <w:rFonts w:ascii="Times New Roman" w:hAnsi="Times New Roman" w:cs="Times New Roman"/>
          <w:sz w:val="24"/>
          <w:szCs w:val="24"/>
        </w:rPr>
        <w:t>COR-theorie</w:t>
      </w:r>
      <w:r w:rsidRPr="003A1B57">
        <w:rPr>
          <w:rFonts w:ascii="Times New Roman" w:hAnsi="Times New Roman" w:cs="Times New Roman"/>
          <w:sz w:val="24"/>
          <w:szCs w:val="24"/>
        </w:rPr>
        <w:t xml:space="preserve"> op een positieve relatie tussen HRM en werknemer veerkracht. Aan de hand van de </w:t>
      </w:r>
      <w:r w:rsidR="001550C3">
        <w:rPr>
          <w:rFonts w:ascii="Times New Roman" w:hAnsi="Times New Roman" w:cs="Times New Roman"/>
          <w:sz w:val="24"/>
          <w:szCs w:val="24"/>
        </w:rPr>
        <w:t>COR-theorie</w:t>
      </w:r>
      <w:r w:rsidRPr="003A1B57">
        <w:rPr>
          <w:rFonts w:ascii="Times New Roman" w:hAnsi="Times New Roman" w:cs="Times New Roman"/>
          <w:sz w:val="24"/>
          <w:szCs w:val="24"/>
        </w:rPr>
        <w:t xml:space="preserve"> is onderbouwd dat een bronrijke omgeving (gecreëerd door HRM) het </w:t>
      </w:r>
      <w:r w:rsidR="00A47A05">
        <w:rPr>
          <w:rFonts w:ascii="Times New Roman" w:hAnsi="Times New Roman" w:cs="Times New Roman"/>
          <w:sz w:val="24"/>
          <w:szCs w:val="24"/>
        </w:rPr>
        <w:t xml:space="preserve">voor werknemers </w:t>
      </w:r>
      <w:r w:rsidRPr="003A1B57">
        <w:rPr>
          <w:rFonts w:ascii="Times New Roman" w:hAnsi="Times New Roman" w:cs="Times New Roman"/>
          <w:sz w:val="24"/>
          <w:szCs w:val="24"/>
        </w:rPr>
        <w:t>mogelijk maakt om veerkrachtig te worden en</w:t>
      </w:r>
      <w:r w:rsidR="00A47A05">
        <w:rPr>
          <w:rFonts w:ascii="Times New Roman" w:hAnsi="Times New Roman" w:cs="Times New Roman"/>
          <w:sz w:val="24"/>
          <w:szCs w:val="24"/>
        </w:rPr>
        <w:t xml:space="preserve"> te</w:t>
      </w:r>
      <w:r w:rsidRPr="003A1B57">
        <w:rPr>
          <w:rFonts w:ascii="Times New Roman" w:hAnsi="Times New Roman" w:cs="Times New Roman"/>
          <w:sz w:val="24"/>
          <w:szCs w:val="24"/>
        </w:rPr>
        <w:t xml:space="preserve"> blijven. De bronnen uit de omgeving kunnen geïnvesteerd worden om de persoonlijke bron werknemer veerkracht te vergroten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2012;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Stevens &amp; </w:t>
      </w:r>
      <w:proofErr w:type="spellStart"/>
      <w:r w:rsidRPr="003A1B57">
        <w:rPr>
          <w:rFonts w:ascii="Times New Roman" w:eastAsia="Times New Roman" w:hAnsi="Times New Roman" w:cs="Times New Roman"/>
          <w:sz w:val="24"/>
          <w:szCs w:val="24"/>
        </w:rPr>
        <w:t>Zalta</w:t>
      </w:r>
      <w:proofErr w:type="spellEnd"/>
      <w:r w:rsidRPr="003A1B57">
        <w:rPr>
          <w:rFonts w:ascii="Times New Roman" w:eastAsia="Times New Roman" w:hAnsi="Times New Roman" w:cs="Times New Roman"/>
          <w:sz w:val="24"/>
          <w:szCs w:val="24"/>
        </w:rPr>
        <w:t>, 2015). De bevinding dat alleen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werknemer veerkracht positief gerelateerd zijn is in</w:t>
      </w:r>
      <w:r w:rsidR="00A47A05">
        <w:rPr>
          <w:rFonts w:ascii="Times New Roman" w:eastAsia="Times New Roman" w:hAnsi="Times New Roman" w:cs="Times New Roman"/>
          <w:sz w:val="24"/>
          <w:szCs w:val="24"/>
        </w:rPr>
        <w:t xml:space="preserve"> ook</w:t>
      </w:r>
      <w:r w:rsidRPr="003A1B57">
        <w:rPr>
          <w:rFonts w:ascii="Times New Roman" w:eastAsia="Times New Roman" w:hAnsi="Times New Roman" w:cs="Times New Roman"/>
          <w:sz w:val="24"/>
          <w:szCs w:val="24"/>
        </w:rPr>
        <w:t xml:space="preserve"> lijn met de </w:t>
      </w:r>
      <w:r w:rsidR="001550C3">
        <w:rPr>
          <w:rFonts w:ascii="Times New Roman" w:eastAsia="Times New Roman" w:hAnsi="Times New Roman" w:cs="Times New Roman"/>
          <w:sz w:val="24"/>
          <w:szCs w:val="24"/>
        </w:rPr>
        <w:t>COR-theorie</w:t>
      </w:r>
      <w:r w:rsidRPr="003A1B57">
        <w:rPr>
          <w:rFonts w:ascii="Times New Roman" w:eastAsia="Times New Roman" w:hAnsi="Times New Roman" w:cs="Times New Roman"/>
          <w:sz w:val="24"/>
          <w:szCs w:val="24"/>
        </w:rPr>
        <w:t>.</w:t>
      </w:r>
      <w:r w:rsidRPr="003A1B57">
        <w:rPr>
          <w:rFonts w:ascii="Times New Roman" w:hAnsi="Times New Roman" w:cs="Times New Roman"/>
          <w:sz w:val="24"/>
          <w:szCs w:val="24"/>
        </w:rPr>
        <w:t xml:space="preserve"> </w:t>
      </w:r>
      <w:r w:rsidR="00DF499D">
        <w:rPr>
          <w:rFonts w:ascii="Times New Roman" w:hAnsi="Times New Roman" w:cs="Times New Roman"/>
          <w:sz w:val="24"/>
          <w:szCs w:val="24"/>
        </w:rPr>
        <w:t xml:space="preserve">De </w:t>
      </w:r>
      <w:r w:rsidR="001550C3">
        <w:rPr>
          <w:rFonts w:ascii="Times New Roman" w:hAnsi="Times New Roman" w:cs="Times New Roman"/>
          <w:sz w:val="24"/>
          <w:szCs w:val="24"/>
        </w:rPr>
        <w:t>COR-theorie</w:t>
      </w:r>
      <w:r w:rsidRPr="003A1B57">
        <w:rPr>
          <w:rFonts w:ascii="Times New Roman" w:hAnsi="Times New Roman" w:cs="Times New Roman"/>
          <w:sz w:val="24"/>
          <w:szCs w:val="24"/>
        </w:rPr>
        <w:t xml:space="preserve"> beargumenteert immers dat het belang van bepaalde bronnen afhankelijk is van de omgeving. Er dient een </w:t>
      </w:r>
      <w:r w:rsidRPr="003A1B57">
        <w:rPr>
          <w:rFonts w:ascii="Times New Roman" w:hAnsi="Times New Roman" w:cs="Times New Roman"/>
          <w:i/>
          <w:iCs/>
          <w:sz w:val="24"/>
          <w:szCs w:val="24"/>
        </w:rPr>
        <w:t>fit</w:t>
      </w:r>
      <w:r w:rsidRPr="003A1B57">
        <w:rPr>
          <w:rFonts w:ascii="Times New Roman" w:hAnsi="Times New Roman" w:cs="Times New Roman"/>
          <w:sz w:val="24"/>
          <w:szCs w:val="24"/>
        </w:rPr>
        <w:t xml:space="preserve"> te zijn tussen de bronnen en omgeving </w:t>
      </w:r>
      <w:r w:rsidRPr="003A1B57">
        <w:rPr>
          <w:rFonts w:ascii="Times New Roman" w:eastAsia="Times New Roman" w:hAnsi="Times New Roman" w:cs="Times New Roman"/>
          <w:sz w:val="24"/>
          <w:szCs w:val="24"/>
        </w:rPr>
        <w:t>(</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1988; Kaplan &amp; </w:t>
      </w:r>
      <w:proofErr w:type="spellStart"/>
      <w:r w:rsidRPr="003A1B57">
        <w:rPr>
          <w:rFonts w:ascii="Times New Roman" w:eastAsia="Times New Roman" w:hAnsi="Times New Roman" w:cs="Times New Roman"/>
          <w:sz w:val="24"/>
          <w:szCs w:val="24"/>
        </w:rPr>
        <w:t>Gangestad</w:t>
      </w:r>
      <w:proofErr w:type="spellEnd"/>
      <w:r w:rsidRPr="003A1B57">
        <w:rPr>
          <w:rFonts w:ascii="Times New Roman" w:eastAsia="Times New Roman" w:hAnsi="Times New Roman" w:cs="Times New Roman"/>
          <w:sz w:val="24"/>
          <w:szCs w:val="24"/>
        </w:rPr>
        <w:t>, 2005). Het lijkt daarom waarschijnlijk dat de bronnen die ontstaan uit het mogelijkheden-</w:t>
      </w:r>
      <w:r w:rsidR="001550C3">
        <w:rPr>
          <w:rFonts w:ascii="Times New Roman" w:eastAsia="Times New Roman" w:hAnsi="Times New Roman" w:cs="Times New Roman"/>
          <w:sz w:val="24"/>
          <w:szCs w:val="24"/>
        </w:rPr>
        <w:t>HR-</w:t>
      </w:r>
      <w:r w:rsidR="001550C3">
        <w:rPr>
          <w:rFonts w:ascii="Times New Roman" w:eastAsia="Times New Roman" w:hAnsi="Times New Roman" w:cs="Times New Roman"/>
          <w:sz w:val="24"/>
          <w:szCs w:val="24"/>
        </w:rPr>
        <w:lastRenderedPageBreak/>
        <w:t>domein</w:t>
      </w:r>
      <w:r w:rsidRPr="003A1B57">
        <w:rPr>
          <w:rFonts w:ascii="Times New Roman" w:eastAsia="Times New Roman" w:hAnsi="Times New Roman" w:cs="Times New Roman"/>
          <w:sz w:val="24"/>
          <w:szCs w:val="24"/>
        </w:rPr>
        <w:t xml:space="preserve"> een betere </w:t>
      </w:r>
      <w:r w:rsidRPr="003A1B57">
        <w:rPr>
          <w:rFonts w:ascii="Times New Roman" w:eastAsia="Times New Roman" w:hAnsi="Times New Roman" w:cs="Times New Roman"/>
          <w:i/>
          <w:iCs/>
          <w:sz w:val="24"/>
          <w:szCs w:val="24"/>
        </w:rPr>
        <w:t>fit</w:t>
      </w:r>
      <w:r w:rsidRPr="003A1B57">
        <w:rPr>
          <w:rFonts w:ascii="Times New Roman" w:eastAsia="Times New Roman" w:hAnsi="Times New Roman" w:cs="Times New Roman"/>
          <w:sz w:val="24"/>
          <w:szCs w:val="24"/>
        </w:rPr>
        <w:t xml:space="preserve"> hebben met de ziekenhuis</w:t>
      </w:r>
      <w:r w:rsidR="00A47A05">
        <w:rPr>
          <w:rFonts w:ascii="Times New Roman" w:eastAsia="Times New Roman" w:hAnsi="Times New Roman" w:cs="Times New Roman"/>
          <w:sz w:val="24"/>
          <w:szCs w:val="24"/>
        </w:rPr>
        <w:t>- en COVID-19-</w:t>
      </w:r>
      <w:r w:rsidRPr="003A1B57">
        <w:rPr>
          <w:rFonts w:ascii="Times New Roman" w:eastAsia="Times New Roman" w:hAnsi="Times New Roman" w:cs="Times New Roman"/>
          <w:sz w:val="24"/>
          <w:szCs w:val="24"/>
        </w:rPr>
        <w:t>context en het doel om werknemer veerkracht te vergroten dan de vaardigheden en motivatie-</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Concluderend zijn de resultaten uit dit onderzoek in lijn met de verwachtingen vanuit de </w:t>
      </w:r>
      <w:r w:rsidR="001550C3">
        <w:rPr>
          <w:rFonts w:ascii="Times New Roman" w:eastAsia="Times New Roman" w:hAnsi="Times New Roman" w:cs="Times New Roman"/>
          <w:sz w:val="24"/>
          <w:szCs w:val="24"/>
        </w:rPr>
        <w:t>COR-theorie</w:t>
      </w:r>
      <w:r w:rsidRPr="003A1B57">
        <w:rPr>
          <w:rFonts w:ascii="Times New Roman" w:eastAsia="Times New Roman" w:hAnsi="Times New Roman" w:cs="Times New Roman"/>
          <w:sz w:val="24"/>
          <w:szCs w:val="24"/>
        </w:rPr>
        <w:t>.</w:t>
      </w:r>
    </w:p>
    <w:p w14:paraId="7B180935" w14:textId="587E99A5" w:rsidR="00B379EA" w:rsidRPr="003A1B57" w:rsidRDefault="00B379EA" w:rsidP="00FA3225">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Tevens levert dit onderzoek een bijdrage aan het debat over het belang van management van organisatie </w:t>
      </w:r>
      <w:r w:rsidR="00AA4E86">
        <w:rPr>
          <w:rFonts w:ascii="Times New Roman" w:eastAsia="Times New Roman" w:hAnsi="Times New Roman" w:cs="Times New Roman"/>
          <w:sz w:val="24"/>
          <w:szCs w:val="24"/>
        </w:rPr>
        <w:t>tegenover</w:t>
      </w:r>
      <w:r w:rsidRPr="003A1B57">
        <w:rPr>
          <w:rFonts w:ascii="Times New Roman" w:eastAsia="Times New Roman" w:hAnsi="Times New Roman" w:cs="Times New Roman"/>
          <w:sz w:val="24"/>
          <w:szCs w:val="24"/>
        </w:rPr>
        <w:t xml:space="preserve"> management van personeel. HRM gaat over management van personeel en organisatie en tot heden wordt vooral ingezet op en geïnvesteerd in het managen van personeel. Dit onderzoek onderstreept het belang van het managen van de organisatie van werk.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heeft namelijk betrekking op de organisatie van werk. Het management van personeel is in ziekenhuizen reeds uitgebreid geïmplementeerd, waarschijnlijk mede vanwege de verplichte BIG-registratie en focus op de kwaliteit van zorg en prestaties. Dit is terug te zien in de relatief hoge scores op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het </w:t>
      </w:r>
      <w:r w:rsidR="00F10EC5">
        <w:rPr>
          <w:rFonts w:ascii="Times New Roman" w:eastAsia="Times New Roman" w:hAnsi="Times New Roman" w:cs="Times New Roman"/>
          <w:sz w:val="24"/>
          <w:szCs w:val="24"/>
        </w:rPr>
        <w:t>prestatiemanagement-motivatie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De ruimte voor verbetering ligt in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Samenvattend is de organisatie van werk, specifiek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van groot belang om werknemer veerkracht te vergroten.</w:t>
      </w:r>
    </w:p>
    <w:p w14:paraId="36E942B2" w14:textId="77777777" w:rsidR="00FA3225" w:rsidRPr="003A1B57" w:rsidRDefault="00FA3225" w:rsidP="00FA3225">
      <w:pPr>
        <w:spacing w:after="0" w:line="360" w:lineRule="auto"/>
        <w:ind w:firstLine="708"/>
        <w:jc w:val="both"/>
        <w:rPr>
          <w:rFonts w:ascii="Times New Roman" w:eastAsia="Times New Roman" w:hAnsi="Times New Roman" w:cs="Times New Roman"/>
          <w:sz w:val="24"/>
          <w:szCs w:val="24"/>
        </w:rPr>
      </w:pPr>
    </w:p>
    <w:p w14:paraId="41754983" w14:textId="5BE68352" w:rsidR="00FA3225" w:rsidRPr="003A1B57" w:rsidRDefault="00FA3225" w:rsidP="00FA3225">
      <w:pPr>
        <w:pStyle w:val="Kop3"/>
        <w:rPr>
          <w:rFonts w:eastAsia="Times New Roman" w:cs="Times New Roman"/>
        </w:rPr>
      </w:pPr>
      <w:bookmarkStart w:id="73" w:name="_Toc76115260"/>
      <w:r w:rsidRPr="003A1B57">
        <w:rPr>
          <w:rFonts w:eastAsia="Times New Roman" w:cs="Times New Roman"/>
        </w:rPr>
        <w:t>5.1.2 Praktische implicaties</w:t>
      </w:r>
      <w:bookmarkEnd w:id="73"/>
    </w:p>
    <w:p w14:paraId="3548CE7C" w14:textId="752E8CEA" w:rsidR="00FA3225" w:rsidRPr="003A1B57" w:rsidRDefault="00FA3225" w:rsidP="002063AF">
      <w:pPr>
        <w:spacing w:after="0" w:line="360" w:lineRule="auto"/>
        <w:ind w:firstLine="708"/>
        <w:jc w:val="both"/>
        <w:rPr>
          <w:rFonts w:ascii="Times New Roman" w:hAnsi="Times New Roman" w:cs="Times New Roman"/>
          <w:sz w:val="24"/>
          <w:szCs w:val="24"/>
        </w:rPr>
      </w:pPr>
      <w:r w:rsidRPr="003A1B57">
        <w:rPr>
          <w:rFonts w:ascii="Times New Roman" w:hAnsi="Times New Roman" w:cs="Times New Roman"/>
          <w:sz w:val="24"/>
          <w:szCs w:val="24"/>
        </w:rPr>
        <w:t>Concluderend is het meeste bewijs te vinden voor een positieve relatie tussen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en werknemer veerkracht. Bovendien heeft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een grote invloed op werknemer veerkracht (ruim 10 procent verklaarde variantie gemiddeld, zie de resultaten van de dominantie analyse). De praktische implicatie hiervan is dat ziekenhuizen de veerkracht van medisch personeel kunnen bevorderen door gericht te investeren in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Er wordt relatief laag gescoord op dit domein, wat laat zien dat er nog ruimte is voor groei.</w:t>
      </w:r>
    </w:p>
    <w:p w14:paraId="007154CB" w14:textId="561C851D" w:rsidR="00B379EA" w:rsidRPr="0082139B" w:rsidRDefault="00B379EA" w:rsidP="0082139B">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In de praktijk betekent </w:t>
      </w:r>
      <w:r w:rsidR="002063AF">
        <w:rPr>
          <w:rFonts w:ascii="Times New Roman" w:eastAsia="Times New Roman" w:hAnsi="Times New Roman" w:cs="Times New Roman"/>
          <w:sz w:val="24"/>
          <w:szCs w:val="24"/>
        </w:rPr>
        <w:t>bovengenoemd resultaat</w:t>
      </w:r>
      <w:r w:rsidRPr="003A1B57">
        <w:rPr>
          <w:rFonts w:ascii="Times New Roman" w:eastAsia="Times New Roman" w:hAnsi="Times New Roman" w:cs="Times New Roman"/>
          <w:sz w:val="24"/>
          <w:szCs w:val="24"/>
        </w:rPr>
        <w:t xml:space="preserve"> dat de HR-afdeling (zo nodig in overleg met de raad van bestuur) op dit moment dient te investeren in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 xml:space="preserve">en die betrekking hebben op werknemer betrokkenheid, kennisdeling, </w:t>
      </w:r>
      <w:r w:rsidRPr="002063AF">
        <w:rPr>
          <w:rFonts w:ascii="Times New Roman" w:eastAsia="Times New Roman" w:hAnsi="Times New Roman" w:cs="Times New Roman"/>
          <w:i/>
          <w:iCs/>
          <w:sz w:val="24"/>
          <w:szCs w:val="24"/>
        </w:rPr>
        <w:t>job design</w:t>
      </w:r>
      <w:r w:rsidRPr="003A1B57">
        <w:rPr>
          <w:rFonts w:ascii="Times New Roman" w:eastAsia="Times New Roman" w:hAnsi="Times New Roman" w:cs="Times New Roman"/>
          <w:sz w:val="24"/>
          <w:szCs w:val="24"/>
        </w:rPr>
        <w:t xml:space="preserve"> en autonomie om werknemer veerkracht te vergroten. Medisch personeel wordt veerkrachtiger, wanneer het personeel meer betrokken wordt in besluitvorming, consistent wordt voorzien van adequate informatie, input kan leveren, genoeg autonomie heeft en het aantal en soort verantwoordelijkheden en taken duidelijk zijn en passen bij het desbetreffende personeel. Volgens de verpleegkundigen uit het interview </w:t>
      </w:r>
      <w:r w:rsidR="00A47A05">
        <w:rPr>
          <w:rFonts w:ascii="Times New Roman" w:eastAsia="Times New Roman" w:hAnsi="Times New Roman" w:cs="Times New Roman"/>
          <w:sz w:val="24"/>
          <w:szCs w:val="24"/>
        </w:rPr>
        <w:t>dragen dit soort maatregelen bij aan een</w:t>
      </w:r>
      <w:r w:rsidRPr="003A1B57">
        <w:rPr>
          <w:rFonts w:ascii="Times New Roman" w:eastAsia="Times New Roman" w:hAnsi="Times New Roman" w:cs="Times New Roman"/>
          <w:sz w:val="24"/>
          <w:szCs w:val="24"/>
        </w:rPr>
        <w:t xml:space="preserve"> gevoel van waardering: “</w:t>
      </w:r>
      <w:r w:rsidRPr="003A1B57">
        <w:rPr>
          <w:rFonts w:ascii="Times New Roman" w:eastAsia="Times New Roman" w:hAnsi="Times New Roman" w:cs="Times New Roman"/>
          <w:i/>
          <w:iCs/>
          <w:sz w:val="24"/>
          <w:szCs w:val="24"/>
        </w:rPr>
        <w:t xml:space="preserve">Als je </w:t>
      </w:r>
      <w:r w:rsidRPr="003A1B57">
        <w:rPr>
          <w:rFonts w:ascii="Times New Roman" w:hAnsi="Times New Roman" w:cs="Times New Roman"/>
          <w:i/>
          <w:iCs/>
          <w:sz w:val="24"/>
          <w:szCs w:val="24"/>
        </w:rPr>
        <w:t xml:space="preserve">mee mag doen in besluitvorming en je informatie en autonomie krijgt en als je gehoord wordt, dan voel je je gewaardeerd. Ik denk dat waardering belangrijk is, dat je voelt dat wat je zegt ook </w:t>
      </w:r>
      <w:r w:rsidRPr="003A1B57">
        <w:rPr>
          <w:rFonts w:ascii="Times New Roman" w:hAnsi="Times New Roman" w:cs="Times New Roman"/>
          <w:i/>
          <w:iCs/>
          <w:sz w:val="24"/>
          <w:szCs w:val="24"/>
        </w:rPr>
        <w:lastRenderedPageBreak/>
        <w:t>belangrijk gevonden wordt. Mogelijkheden geven zo een gevoel van waardering, wat bijdraagt aan je veerkracht</w:t>
      </w:r>
      <w:r w:rsidRPr="003A1B57">
        <w:rPr>
          <w:rFonts w:ascii="Times New Roman" w:hAnsi="Times New Roman" w:cs="Times New Roman"/>
          <w:sz w:val="24"/>
          <w:szCs w:val="24"/>
        </w:rPr>
        <w:t>.” Daarnaast bleek uit het interview dat</w:t>
      </w:r>
      <w:r w:rsidR="00A47A05">
        <w:rPr>
          <w:rFonts w:ascii="Times New Roman" w:hAnsi="Times New Roman" w:cs="Times New Roman"/>
          <w:sz w:val="24"/>
          <w:szCs w:val="24"/>
        </w:rPr>
        <w:t>, nu de COVID-19-crisis langzaam minder kritiek wordt,</w:t>
      </w:r>
      <w:r w:rsidRPr="003A1B57">
        <w:rPr>
          <w:rFonts w:ascii="Times New Roman" w:hAnsi="Times New Roman" w:cs="Times New Roman"/>
          <w:sz w:val="24"/>
          <w:szCs w:val="24"/>
        </w:rPr>
        <w:t xml:space="preserve"> de verpleegkundigen merkten dat de waardering en aandacht vanuit de maatschappij langzaam van de zorg naar het midden-klein-bedrijf verschuift en dat dat wellicht negatief kan zijn voor de veerkracht van medisch personeel. De verpleegkundigen verwachtten niet dat er structureel iets zal veranderen in de waardering voor de zorg.</w:t>
      </w:r>
    </w:p>
    <w:p w14:paraId="16CE8E8B" w14:textId="07F57922" w:rsidR="00B379EA" w:rsidRPr="003A1B57" w:rsidRDefault="00B379EA" w:rsidP="00B379EA">
      <w:pPr>
        <w:spacing w:after="0" w:line="360" w:lineRule="auto"/>
        <w:ind w:firstLine="708"/>
        <w:jc w:val="both"/>
        <w:rPr>
          <w:rFonts w:ascii="Times New Roman" w:eastAsia="Times New Roman" w:hAnsi="Times New Roman" w:cs="Times New Roman"/>
          <w:i/>
          <w:iCs/>
          <w:sz w:val="24"/>
          <w:szCs w:val="24"/>
        </w:rPr>
      </w:pPr>
      <w:r w:rsidRPr="003A1B57">
        <w:rPr>
          <w:rFonts w:ascii="Times New Roman" w:hAnsi="Times New Roman" w:cs="Times New Roman"/>
          <w:sz w:val="24"/>
          <w:szCs w:val="24"/>
        </w:rPr>
        <w:t>Naast een investering in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zouden HR-afdelingen ook teamleiders kunnen trainen om beter te communiceren met de eigen afdeling rondom besluitvormingsprocessen. Uit het interview kwam namelijk naar voren dat werknemers zich alleen gerepresenteerd voelen in besluitvorming als de teamleider ook een actieve rol daarin speelt en om input vraagt, informatie deelt en feedback geeft. Door teamleiders te trainen en motiveren om dat te doen, zouden de werknemers op de afdeling meer het gevoel moeten krijgen indirect inspraak te hebben, waardoor de perceptie van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waarschijnlijk positiever wordt.</w:t>
      </w:r>
    </w:p>
    <w:p w14:paraId="3823CB92" w14:textId="58AC16D1" w:rsidR="00B379EA" w:rsidRPr="003A1B57" w:rsidRDefault="00B379EA" w:rsidP="00A47A05">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Waar rekening mee gehouden dient te worden bij een investering in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is dat volgens de </w:t>
      </w:r>
      <w:r w:rsidR="001550C3">
        <w:rPr>
          <w:rFonts w:ascii="Times New Roman" w:eastAsia="Times New Roman" w:hAnsi="Times New Roman" w:cs="Times New Roman"/>
          <w:sz w:val="24"/>
          <w:szCs w:val="24"/>
        </w:rPr>
        <w:t>COR-theorie</w:t>
      </w:r>
      <w:r w:rsidRPr="003A1B57">
        <w:rPr>
          <w:rFonts w:ascii="Times New Roman" w:eastAsia="Times New Roman" w:hAnsi="Times New Roman" w:cs="Times New Roman"/>
          <w:sz w:val="24"/>
          <w:szCs w:val="24"/>
        </w:rPr>
        <w:t xml:space="preserve"> bronnen verliezen schadelijker is voor een individu</w:t>
      </w:r>
      <w:r w:rsidR="00AA4E86">
        <w:rPr>
          <w:rFonts w:ascii="Times New Roman" w:eastAsia="Times New Roman" w:hAnsi="Times New Roman" w:cs="Times New Roman"/>
          <w:sz w:val="24"/>
          <w:szCs w:val="24"/>
        </w:rPr>
        <w:t>,</w:t>
      </w:r>
      <w:r w:rsidRPr="003A1B57">
        <w:rPr>
          <w:rFonts w:ascii="Times New Roman" w:eastAsia="Times New Roman" w:hAnsi="Times New Roman" w:cs="Times New Roman"/>
          <w:sz w:val="24"/>
          <w:szCs w:val="24"/>
        </w:rPr>
        <w:t xml:space="preserve"> dan bronnen winnen gunstig is</w:t>
      </w:r>
      <w:r w:rsidR="00AA4E86">
        <w:rPr>
          <w:rFonts w:ascii="Times New Roman" w:eastAsia="Times New Roman" w:hAnsi="Times New Roman" w:cs="Times New Roman"/>
          <w:sz w:val="24"/>
          <w:szCs w:val="24"/>
        </w:rPr>
        <w:t>. Bovendien gaat bronnen verliezen sneller dan bronnen vergaren</w:t>
      </w:r>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Halbesleben</w:t>
      </w:r>
      <w:proofErr w:type="spellEnd"/>
      <w:r w:rsidRPr="003A1B57">
        <w:rPr>
          <w:rFonts w:ascii="Times New Roman" w:eastAsia="Times New Roman" w:hAnsi="Times New Roman" w:cs="Times New Roman"/>
          <w:sz w:val="24"/>
          <w:szCs w:val="24"/>
        </w:rPr>
        <w:t xml:space="preserve"> et al., 2014; </w:t>
      </w:r>
      <w:proofErr w:type="spellStart"/>
      <w:r w:rsidRPr="003A1B57">
        <w:rPr>
          <w:rFonts w:ascii="Times New Roman" w:eastAsia="Times New Roman" w:hAnsi="Times New Roman" w:cs="Times New Roman"/>
          <w:sz w:val="24"/>
          <w:szCs w:val="24"/>
        </w:rPr>
        <w:t>Hobfoll</w:t>
      </w:r>
      <w:proofErr w:type="spellEnd"/>
      <w:r w:rsidRPr="003A1B57">
        <w:rPr>
          <w:rFonts w:ascii="Times New Roman" w:eastAsia="Times New Roman" w:hAnsi="Times New Roman" w:cs="Times New Roman"/>
          <w:sz w:val="24"/>
          <w:szCs w:val="24"/>
        </w:rPr>
        <w:t xml:space="preserve">, Stevens &amp; </w:t>
      </w:r>
      <w:proofErr w:type="spellStart"/>
      <w:r w:rsidRPr="003A1B57">
        <w:rPr>
          <w:rFonts w:ascii="Times New Roman" w:eastAsia="Times New Roman" w:hAnsi="Times New Roman" w:cs="Times New Roman"/>
          <w:sz w:val="24"/>
          <w:szCs w:val="24"/>
        </w:rPr>
        <w:t>Zalta</w:t>
      </w:r>
      <w:proofErr w:type="spellEnd"/>
      <w:r w:rsidRPr="003A1B57">
        <w:rPr>
          <w:rFonts w:ascii="Times New Roman" w:eastAsia="Times New Roman" w:hAnsi="Times New Roman" w:cs="Times New Roman"/>
          <w:sz w:val="24"/>
          <w:szCs w:val="24"/>
        </w:rPr>
        <w:t>, 2015). Dat betekent dat een investering in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weliswaar gunstig is voor werknemer veerkracht, maar dat het effect wellicht even duurt. Het is daarom aan te raden dit te zien als een lange termijn investering. Dit onderzoek heeft al met al praktische aanknopingspunten gegeven aan de HRM afdeling</w:t>
      </w:r>
      <w:r w:rsidR="00A47A05">
        <w:rPr>
          <w:rFonts w:ascii="Times New Roman" w:eastAsia="Times New Roman" w:hAnsi="Times New Roman" w:cs="Times New Roman"/>
          <w:sz w:val="24"/>
          <w:szCs w:val="24"/>
        </w:rPr>
        <w:t>en</w:t>
      </w:r>
      <w:r w:rsidRPr="003A1B57">
        <w:rPr>
          <w:rFonts w:ascii="Times New Roman" w:eastAsia="Times New Roman" w:hAnsi="Times New Roman" w:cs="Times New Roman"/>
          <w:sz w:val="24"/>
          <w:szCs w:val="24"/>
        </w:rPr>
        <w:t xml:space="preserve"> binnen ziekenhuizen, om de veerkracht van medisch personeel te verbeteren door gericht en strategisch in HRM te investeren, waardoor ook het welzijn van het personeel en de kwaliteit van zorg verbeterd kunnen worden.</w:t>
      </w:r>
    </w:p>
    <w:p w14:paraId="587B84F8" w14:textId="77777777" w:rsidR="00FA3225" w:rsidRPr="003A1B57" w:rsidRDefault="00FA3225" w:rsidP="00A47A05">
      <w:pPr>
        <w:spacing w:after="0" w:line="360" w:lineRule="auto"/>
        <w:jc w:val="both"/>
        <w:rPr>
          <w:rFonts w:ascii="Times New Roman" w:hAnsi="Times New Roman" w:cs="Times New Roman"/>
          <w:sz w:val="24"/>
          <w:szCs w:val="24"/>
        </w:rPr>
      </w:pPr>
    </w:p>
    <w:p w14:paraId="19DD7DE8" w14:textId="6E33F195" w:rsidR="008750B9" w:rsidRPr="003A1B57" w:rsidRDefault="008750B9" w:rsidP="008750B9">
      <w:pPr>
        <w:pStyle w:val="Kop2"/>
        <w:rPr>
          <w:rFonts w:cs="Times New Roman"/>
          <w:szCs w:val="24"/>
        </w:rPr>
      </w:pPr>
      <w:bookmarkStart w:id="74" w:name="_Toc76115261"/>
      <w:r w:rsidRPr="003A1B57">
        <w:rPr>
          <w:rFonts w:cs="Times New Roman"/>
          <w:szCs w:val="24"/>
        </w:rPr>
        <w:t>5.</w:t>
      </w:r>
      <w:r w:rsidR="00B379EA" w:rsidRPr="003A1B57">
        <w:rPr>
          <w:rFonts w:cs="Times New Roman"/>
          <w:szCs w:val="24"/>
        </w:rPr>
        <w:t>2</w:t>
      </w:r>
      <w:r w:rsidRPr="003A1B57">
        <w:rPr>
          <w:rFonts w:cs="Times New Roman"/>
          <w:szCs w:val="24"/>
        </w:rPr>
        <w:t xml:space="preserve"> </w:t>
      </w:r>
      <w:r w:rsidR="00FA3225" w:rsidRPr="003A1B57">
        <w:rPr>
          <w:rFonts w:cs="Times New Roman"/>
          <w:szCs w:val="24"/>
        </w:rPr>
        <w:t xml:space="preserve">Ontbreken van interactieve relaties tussen </w:t>
      </w:r>
      <w:r w:rsidR="001550C3">
        <w:rPr>
          <w:rFonts w:cs="Times New Roman"/>
          <w:szCs w:val="24"/>
        </w:rPr>
        <w:t>HR-domein</w:t>
      </w:r>
      <w:r w:rsidR="00FA3225" w:rsidRPr="003A1B57">
        <w:rPr>
          <w:rFonts w:cs="Times New Roman"/>
          <w:szCs w:val="24"/>
        </w:rPr>
        <w:t>en</w:t>
      </w:r>
      <w:bookmarkEnd w:id="74"/>
    </w:p>
    <w:p w14:paraId="59CF2D51" w14:textId="5D1CC1A0" w:rsidR="00B379EA" w:rsidRPr="003A1B57" w:rsidRDefault="00B379EA" w:rsidP="00B379EA">
      <w:pPr>
        <w:pStyle w:val="Kop3"/>
        <w:rPr>
          <w:rFonts w:cs="Times New Roman"/>
        </w:rPr>
      </w:pPr>
      <w:bookmarkStart w:id="75" w:name="_Toc76115262"/>
      <w:r w:rsidRPr="003A1B57">
        <w:rPr>
          <w:rFonts w:cs="Times New Roman"/>
        </w:rPr>
        <w:t>5.2.1 Praktische implicaties</w:t>
      </w:r>
      <w:bookmarkEnd w:id="75"/>
    </w:p>
    <w:p w14:paraId="7D6661E5" w14:textId="5AA25893" w:rsidR="00B379EA" w:rsidRPr="003A1B57" w:rsidRDefault="00C71137" w:rsidP="00B379EA">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Voor de huidige situatie geldt dat de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en werknemer veerkracht summatief zijn. De praktische implicatie hiervan is dat er relatief gemakkelijk en gericht geïnvesteerd kan worden in werknemer veerkracht via </w:t>
      </w:r>
      <w:r w:rsidR="00A47A05">
        <w:rPr>
          <w:rFonts w:ascii="Times New Roman" w:eastAsia="Times New Roman" w:hAnsi="Times New Roman" w:cs="Times New Roman"/>
          <w:sz w:val="24"/>
          <w:szCs w:val="24"/>
        </w:rPr>
        <w:t xml:space="preserve">het mogelijkheden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omdat er geen rekening gehouden hoeft te worden met interacties tussen verschillende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w:t>
      </w:r>
      <w:r w:rsidR="00B379EA" w:rsidRPr="003A1B57">
        <w:rPr>
          <w:rFonts w:ascii="Times New Roman" w:hAnsi="Times New Roman" w:cs="Times New Roman"/>
          <w:sz w:val="24"/>
          <w:szCs w:val="24"/>
        </w:rPr>
        <w:t xml:space="preserve">Bij het gericht investeren in werknemer veerkracht via HRM dient echter rekening gehouden te worden met het feit dat de resultaten </w:t>
      </w:r>
      <w:r w:rsidR="00B379EA" w:rsidRPr="003A1B57">
        <w:rPr>
          <w:rFonts w:ascii="Times New Roman" w:eastAsia="Times New Roman" w:hAnsi="Times New Roman" w:cs="Times New Roman"/>
          <w:sz w:val="24"/>
          <w:szCs w:val="24"/>
        </w:rPr>
        <w:t xml:space="preserve">gebaseerd zijn op de huidige configuratie aan </w:t>
      </w:r>
      <w:r w:rsidR="00B379EA" w:rsidRPr="003A1B57">
        <w:rPr>
          <w:rFonts w:ascii="Times New Roman" w:eastAsia="Times New Roman" w:hAnsi="Times New Roman" w:cs="Times New Roman"/>
          <w:sz w:val="24"/>
          <w:szCs w:val="24"/>
        </w:rPr>
        <w:lastRenderedPageBreak/>
        <w:t xml:space="preserve">scores op de verschillende </w:t>
      </w:r>
      <w:r w:rsidR="001550C3">
        <w:rPr>
          <w:rFonts w:ascii="Times New Roman" w:eastAsia="Times New Roman" w:hAnsi="Times New Roman" w:cs="Times New Roman"/>
          <w:sz w:val="24"/>
          <w:szCs w:val="24"/>
        </w:rPr>
        <w:t>HR-domein</w:t>
      </w:r>
      <w:r w:rsidR="00B379EA" w:rsidRPr="003A1B57">
        <w:rPr>
          <w:rFonts w:ascii="Times New Roman" w:eastAsia="Times New Roman" w:hAnsi="Times New Roman" w:cs="Times New Roman"/>
          <w:sz w:val="24"/>
          <w:szCs w:val="24"/>
        </w:rPr>
        <w:t xml:space="preserve">en. Dat betekent dat er </w:t>
      </w:r>
      <w:r w:rsidR="00AA4E86">
        <w:rPr>
          <w:rFonts w:ascii="Times New Roman" w:eastAsia="Times New Roman" w:hAnsi="Times New Roman" w:cs="Times New Roman"/>
          <w:sz w:val="24"/>
          <w:szCs w:val="24"/>
        </w:rPr>
        <w:t xml:space="preserve">nu </w:t>
      </w:r>
      <w:r w:rsidR="00B379EA" w:rsidRPr="003A1B57">
        <w:rPr>
          <w:rFonts w:ascii="Times New Roman" w:eastAsia="Times New Roman" w:hAnsi="Times New Roman" w:cs="Times New Roman"/>
          <w:sz w:val="24"/>
          <w:szCs w:val="24"/>
        </w:rPr>
        <w:t>gericht geïnvesteerd kan worden in werknemer veerkracht via het mogelijkheden-</w:t>
      </w:r>
      <w:r w:rsidR="001550C3">
        <w:rPr>
          <w:rFonts w:ascii="Times New Roman" w:eastAsia="Times New Roman" w:hAnsi="Times New Roman" w:cs="Times New Roman"/>
          <w:sz w:val="24"/>
          <w:szCs w:val="24"/>
        </w:rPr>
        <w:t>HR-domein</w:t>
      </w:r>
      <w:r w:rsidR="00B379EA" w:rsidRPr="003A1B57">
        <w:rPr>
          <w:rFonts w:ascii="Times New Roman" w:eastAsia="Times New Roman" w:hAnsi="Times New Roman" w:cs="Times New Roman"/>
          <w:sz w:val="24"/>
          <w:szCs w:val="24"/>
        </w:rPr>
        <w:t xml:space="preserve">, in een situatie waarin er ook adequate hoeveelheden </w:t>
      </w:r>
      <w:r w:rsidR="001550C3">
        <w:rPr>
          <w:rFonts w:ascii="Times New Roman" w:eastAsia="Times New Roman" w:hAnsi="Times New Roman" w:cs="Times New Roman"/>
          <w:sz w:val="24"/>
          <w:szCs w:val="24"/>
        </w:rPr>
        <w:t>HR-maatregel</w:t>
      </w:r>
      <w:r w:rsidR="00B379EA" w:rsidRPr="003A1B57">
        <w:rPr>
          <w:rFonts w:ascii="Times New Roman" w:eastAsia="Times New Roman" w:hAnsi="Times New Roman" w:cs="Times New Roman"/>
          <w:sz w:val="24"/>
          <w:szCs w:val="24"/>
        </w:rPr>
        <w:t>en in de vaardigheden en motivatie-</w:t>
      </w:r>
      <w:r w:rsidR="001550C3">
        <w:rPr>
          <w:rFonts w:ascii="Times New Roman" w:eastAsia="Times New Roman" w:hAnsi="Times New Roman" w:cs="Times New Roman"/>
          <w:sz w:val="24"/>
          <w:szCs w:val="24"/>
        </w:rPr>
        <w:t>HR-domein</w:t>
      </w:r>
      <w:r w:rsidR="00B379EA" w:rsidRPr="003A1B57">
        <w:rPr>
          <w:rFonts w:ascii="Times New Roman" w:eastAsia="Times New Roman" w:hAnsi="Times New Roman" w:cs="Times New Roman"/>
          <w:sz w:val="24"/>
          <w:szCs w:val="24"/>
        </w:rPr>
        <w:t>en aanwezig zijn. Dit wordt ondersteund door de informatie uit de interviews met verpleegkundigen: “</w:t>
      </w:r>
      <w:r w:rsidR="00B379EA" w:rsidRPr="003A1B57">
        <w:rPr>
          <w:rFonts w:ascii="Times New Roman" w:eastAsia="Times New Roman" w:hAnsi="Times New Roman" w:cs="Times New Roman"/>
          <w:i/>
          <w:iCs/>
          <w:sz w:val="24"/>
          <w:szCs w:val="24"/>
        </w:rPr>
        <w:t>Er zijn al heel veel</w:t>
      </w:r>
      <w:r w:rsidR="00B379EA" w:rsidRPr="003A1B57">
        <w:rPr>
          <w:rFonts w:ascii="Times New Roman" w:eastAsia="Times New Roman" w:hAnsi="Times New Roman" w:cs="Times New Roman"/>
          <w:sz w:val="24"/>
          <w:szCs w:val="24"/>
        </w:rPr>
        <w:t xml:space="preserve"> </w:t>
      </w:r>
      <w:r w:rsidR="00B379EA" w:rsidRPr="003A1B57">
        <w:rPr>
          <w:rFonts w:ascii="Times New Roman" w:eastAsia="Times New Roman" w:hAnsi="Times New Roman" w:cs="Times New Roman"/>
          <w:i/>
          <w:iCs/>
          <w:sz w:val="24"/>
          <w:szCs w:val="24"/>
        </w:rPr>
        <w:t>trainingsmogelijkheden. Natuurlijk is dat belangrijk, maar meer trainingen gaat denk ik nu niets toevoegen.”</w:t>
      </w:r>
      <w:r w:rsidR="00B379EA" w:rsidRPr="003A1B57">
        <w:rPr>
          <w:rFonts w:ascii="Times New Roman" w:eastAsia="Times New Roman" w:hAnsi="Times New Roman" w:cs="Times New Roman"/>
          <w:sz w:val="24"/>
          <w:szCs w:val="24"/>
        </w:rPr>
        <w:t xml:space="preserve"> Als de configuratie van de scores op de </w:t>
      </w:r>
      <w:r w:rsidR="001550C3">
        <w:rPr>
          <w:rFonts w:ascii="Times New Roman" w:eastAsia="Times New Roman" w:hAnsi="Times New Roman" w:cs="Times New Roman"/>
          <w:sz w:val="24"/>
          <w:szCs w:val="24"/>
        </w:rPr>
        <w:t>HR-domein</w:t>
      </w:r>
      <w:r w:rsidR="00B379EA" w:rsidRPr="003A1B57">
        <w:rPr>
          <w:rFonts w:ascii="Times New Roman" w:eastAsia="Times New Roman" w:hAnsi="Times New Roman" w:cs="Times New Roman"/>
          <w:sz w:val="24"/>
          <w:szCs w:val="24"/>
        </w:rPr>
        <w:t>en anders is, zouden mogelijk ook de resultaten van dit onderzoek veranderen.</w:t>
      </w:r>
    </w:p>
    <w:p w14:paraId="0FA32588" w14:textId="77777777" w:rsidR="00B379EA" w:rsidRPr="003A1B57" w:rsidRDefault="00B379EA" w:rsidP="00B379EA">
      <w:pPr>
        <w:spacing w:after="0" w:line="360" w:lineRule="auto"/>
        <w:ind w:firstLine="708"/>
        <w:jc w:val="both"/>
        <w:rPr>
          <w:rFonts w:ascii="Times New Roman" w:eastAsia="Times New Roman" w:hAnsi="Times New Roman" w:cs="Times New Roman"/>
          <w:sz w:val="24"/>
          <w:szCs w:val="24"/>
        </w:rPr>
      </w:pPr>
    </w:p>
    <w:p w14:paraId="4AC12916" w14:textId="43B8A81E" w:rsidR="00FA3225" w:rsidRPr="003A1B57" w:rsidRDefault="00FA3225" w:rsidP="00FA3225">
      <w:pPr>
        <w:pStyle w:val="Kop3"/>
        <w:rPr>
          <w:rFonts w:cs="Times New Roman"/>
        </w:rPr>
      </w:pPr>
      <w:bookmarkStart w:id="76" w:name="_Toc76115263"/>
      <w:r w:rsidRPr="003A1B57">
        <w:rPr>
          <w:rFonts w:cs="Times New Roman"/>
        </w:rPr>
        <w:t>5.</w:t>
      </w:r>
      <w:r w:rsidR="00B379EA" w:rsidRPr="003A1B57">
        <w:rPr>
          <w:rFonts w:cs="Times New Roman"/>
        </w:rPr>
        <w:t>2</w:t>
      </w:r>
      <w:r w:rsidRPr="003A1B57">
        <w:rPr>
          <w:rFonts w:cs="Times New Roman"/>
        </w:rPr>
        <w:t>.</w:t>
      </w:r>
      <w:r w:rsidR="00B379EA" w:rsidRPr="003A1B57">
        <w:rPr>
          <w:rFonts w:cs="Times New Roman"/>
        </w:rPr>
        <w:t>2</w:t>
      </w:r>
      <w:r w:rsidRPr="003A1B57">
        <w:rPr>
          <w:rFonts w:cs="Times New Roman"/>
        </w:rPr>
        <w:t xml:space="preserve"> Theoretische implicaties</w:t>
      </w:r>
      <w:bookmarkEnd w:id="76"/>
    </w:p>
    <w:p w14:paraId="72A1D11E" w14:textId="3B5D7ECD" w:rsidR="008750B9" w:rsidRDefault="008750B9" w:rsidP="000E11AD">
      <w:pPr>
        <w:spacing w:after="0" w:line="360" w:lineRule="auto"/>
        <w:ind w:firstLine="708"/>
        <w:jc w:val="both"/>
        <w:rPr>
          <w:rFonts w:ascii="Times New Roman" w:hAnsi="Times New Roman" w:cs="Times New Roman"/>
          <w:sz w:val="24"/>
          <w:szCs w:val="24"/>
        </w:rPr>
      </w:pPr>
      <w:r w:rsidRPr="003A1B57">
        <w:rPr>
          <w:rFonts w:ascii="Times New Roman" w:hAnsi="Times New Roman" w:cs="Times New Roman"/>
          <w:sz w:val="24"/>
          <w:szCs w:val="24"/>
        </w:rPr>
        <w:t xml:space="preserve">Vanuit het raamwerk van </w:t>
      </w:r>
      <w:proofErr w:type="spellStart"/>
      <w:r w:rsidRPr="003A1B57">
        <w:rPr>
          <w:rFonts w:ascii="Times New Roman" w:hAnsi="Times New Roman" w:cs="Times New Roman"/>
          <w:sz w:val="24"/>
          <w:szCs w:val="24"/>
        </w:rPr>
        <w:t>Jiang</w:t>
      </w:r>
      <w:proofErr w:type="spellEnd"/>
      <w:r w:rsidRPr="003A1B57">
        <w:rPr>
          <w:rFonts w:ascii="Times New Roman" w:hAnsi="Times New Roman" w:cs="Times New Roman"/>
          <w:sz w:val="24"/>
          <w:szCs w:val="24"/>
        </w:rPr>
        <w:t xml:space="preserve">, </w:t>
      </w:r>
      <w:proofErr w:type="spellStart"/>
      <w:r w:rsidRPr="003A1B57">
        <w:rPr>
          <w:rFonts w:ascii="Times New Roman" w:hAnsi="Times New Roman" w:cs="Times New Roman"/>
          <w:sz w:val="24"/>
          <w:szCs w:val="24"/>
        </w:rPr>
        <w:t>Lepak</w:t>
      </w:r>
      <w:proofErr w:type="spellEnd"/>
      <w:r w:rsidRPr="003A1B57">
        <w:rPr>
          <w:rFonts w:ascii="Times New Roman" w:hAnsi="Times New Roman" w:cs="Times New Roman"/>
          <w:sz w:val="24"/>
          <w:szCs w:val="24"/>
        </w:rPr>
        <w:t xml:space="preserve">, Han en collega’s en op basis van het </w:t>
      </w:r>
      <w:r w:rsidR="001550C3">
        <w:rPr>
          <w:rFonts w:ascii="Times New Roman" w:hAnsi="Times New Roman" w:cs="Times New Roman"/>
          <w:sz w:val="24"/>
          <w:szCs w:val="24"/>
        </w:rPr>
        <w:t>AMO-model</w:t>
      </w:r>
      <w:r w:rsidR="00FC28EA" w:rsidRPr="003A1B57">
        <w:rPr>
          <w:rFonts w:ascii="Times New Roman" w:hAnsi="Times New Roman" w:cs="Times New Roman"/>
          <w:sz w:val="24"/>
          <w:szCs w:val="24"/>
        </w:rPr>
        <w:t>,</w:t>
      </w:r>
      <w:r w:rsidRPr="003A1B57">
        <w:rPr>
          <w:rFonts w:ascii="Times New Roman" w:hAnsi="Times New Roman" w:cs="Times New Roman"/>
          <w:sz w:val="24"/>
          <w:szCs w:val="24"/>
        </w:rPr>
        <w:t xml:space="preserve"> het idee van horizontale </w:t>
      </w:r>
      <w:r w:rsidRPr="003A1B57">
        <w:rPr>
          <w:rFonts w:ascii="Times New Roman" w:hAnsi="Times New Roman" w:cs="Times New Roman"/>
          <w:i/>
          <w:iCs/>
          <w:sz w:val="24"/>
          <w:szCs w:val="24"/>
        </w:rPr>
        <w:t>fit</w:t>
      </w:r>
      <w:r w:rsidR="00FC28EA" w:rsidRPr="003A1B57">
        <w:rPr>
          <w:rFonts w:ascii="Times New Roman" w:hAnsi="Times New Roman" w:cs="Times New Roman"/>
          <w:i/>
          <w:iCs/>
          <w:sz w:val="24"/>
          <w:szCs w:val="24"/>
        </w:rPr>
        <w:t xml:space="preserve"> </w:t>
      </w:r>
      <w:r w:rsidR="00FC28EA" w:rsidRPr="003A1B57">
        <w:rPr>
          <w:rFonts w:ascii="Times New Roman" w:hAnsi="Times New Roman" w:cs="Times New Roman"/>
          <w:sz w:val="24"/>
          <w:szCs w:val="24"/>
        </w:rPr>
        <w:t xml:space="preserve">en empirisch onderzoek van </w:t>
      </w:r>
      <w:r w:rsidR="00FC28EA" w:rsidRPr="003A1B57">
        <w:rPr>
          <w:rFonts w:ascii="Times New Roman" w:eastAsia="Times New Roman" w:hAnsi="Times New Roman" w:cs="Times New Roman"/>
          <w:sz w:val="24"/>
          <w:szCs w:val="24"/>
        </w:rPr>
        <w:t>Bello-</w:t>
      </w:r>
      <w:proofErr w:type="spellStart"/>
      <w:r w:rsidR="00FC28EA" w:rsidRPr="003A1B57">
        <w:rPr>
          <w:rFonts w:ascii="Times New Roman" w:eastAsia="Times New Roman" w:hAnsi="Times New Roman" w:cs="Times New Roman"/>
          <w:sz w:val="24"/>
          <w:szCs w:val="24"/>
        </w:rPr>
        <w:t>Pintado</w:t>
      </w:r>
      <w:proofErr w:type="spellEnd"/>
      <w:r w:rsidR="00FC28EA" w:rsidRPr="003A1B57">
        <w:rPr>
          <w:rFonts w:ascii="Times New Roman" w:eastAsia="Times New Roman" w:hAnsi="Times New Roman" w:cs="Times New Roman"/>
          <w:sz w:val="24"/>
          <w:szCs w:val="24"/>
        </w:rPr>
        <w:t xml:space="preserve"> (2015)</w:t>
      </w:r>
      <w:r w:rsidRPr="003A1B57">
        <w:rPr>
          <w:rFonts w:ascii="Times New Roman" w:hAnsi="Times New Roman" w:cs="Times New Roman"/>
          <w:sz w:val="24"/>
          <w:szCs w:val="24"/>
        </w:rPr>
        <w:t xml:space="preserve">, werd verwacht dat de </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en en werknemer veerkracht onderling interactief zouden samenhangen. </w:t>
      </w:r>
      <w:r w:rsidR="00A47A05">
        <w:rPr>
          <w:rFonts w:ascii="Times New Roman" w:hAnsi="Times New Roman" w:cs="Times New Roman"/>
          <w:sz w:val="24"/>
          <w:szCs w:val="24"/>
        </w:rPr>
        <w:t>De resultaten uit dit onderzoek spreken dat tegen</w:t>
      </w:r>
      <w:r w:rsidR="00AA4E86">
        <w:rPr>
          <w:rFonts w:ascii="Times New Roman" w:hAnsi="Times New Roman" w:cs="Times New Roman"/>
          <w:sz w:val="24"/>
          <w:szCs w:val="24"/>
        </w:rPr>
        <w:t>.</w:t>
      </w:r>
      <w:r w:rsidR="00A47A05">
        <w:rPr>
          <w:rFonts w:ascii="Times New Roman" w:hAnsi="Times New Roman" w:cs="Times New Roman"/>
          <w:sz w:val="24"/>
          <w:szCs w:val="24"/>
        </w:rPr>
        <w:t xml:space="preserve"> </w:t>
      </w:r>
      <w:r w:rsidR="00AA4E86">
        <w:rPr>
          <w:rFonts w:ascii="Times New Roman" w:hAnsi="Times New Roman" w:cs="Times New Roman"/>
          <w:sz w:val="24"/>
          <w:szCs w:val="24"/>
        </w:rPr>
        <w:t>Di</w:t>
      </w:r>
      <w:r w:rsidR="00A47A05">
        <w:rPr>
          <w:rFonts w:ascii="Times New Roman" w:hAnsi="Times New Roman" w:cs="Times New Roman"/>
          <w:sz w:val="24"/>
          <w:szCs w:val="24"/>
        </w:rPr>
        <w:t>t zou verklaard kunnen worden door</w:t>
      </w:r>
      <w:r w:rsidRPr="003A1B57">
        <w:rPr>
          <w:rFonts w:ascii="Times New Roman" w:hAnsi="Times New Roman" w:cs="Times New Roman"/>
          <w:sz w:val="24"/>
          <w:szCs w:val="24"/>
        </w:rPr>
        <w:t xml:space="preserve"> de huidige configuratie aan scores op de </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en. Immers, </w:t>
      </w:r>
      <w:proofErr w:type="spellStart"/>
      <w:r w:rsidRPr="003A1B57">
        <w:rPr>
          <w:rFonts w:ascii="Times New Roman" w:hAnsi="Times New Roman" w:cs="Times New Roman"/>
          <w:sz w:val="24"/>
          <w:szCs w:val="24"/>
        </w:rPr>
        <w:t>Kepes</w:t>
      </w:r>
      <w:proofErr w:type="spellEnd"/>
      <w:r w:rsidRPr="003A1B57">
        <w:rPr>
          <w:rFonts w:ascii="Times New Roman" w:hAnsi="Times New Roman" w:cs="Times New Roman"/>
          <w:sz w:val="24"/>
          <w:szCs w:val="24"/>
        </w:rPr>
        <w:t xml:space="preserve"> en </w:t>
      </w:r>
      <w:proofErr w:type="spellStart"/>
      <w:r w:rsidRPr="003A1B57">
        <w:rPr>
          <w:rFonts w:ascii="Times New Roman" w:hAnsi="Times New Roman" w:cs="Times New Roman"/>
          <w:sz w:val="24"/>
          <w:szCs w:val="24"/>
        </w:rPr>
        <w:t>Delery</w:t>
      </w:r>
      <w:proofErr w:type="spellEnd"/>
      <w:r w:rsidRPr="003A1B57">
        <w:rPr>
          <w:rFonts w:ascii="Times New Roman" w:hAnsi="Times New Roman" w:cs="Times New Roman"/>
          <w:sz w:val="24"/>
          <w:szCs w:val="24"/>
        </w:rPr>
        <w:t xml:space="preserve"> (2007) beargumenteerden dat er synergie of interactie kon ontstaan wanneer </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en optimaal op elkaar afgestemd zijn. Bovendien stelden Becker en collega’s (1997) en </w:t>
      </w:r>
      <w:proofErr w:type="spellStart"/>
      <w:r w:rsidRPr="003A1B57">
        <w:rPr>
          <w:rFonts w:ascii="Times New Roman" w:hAnsi="Times New Roman" w:cs="Times New Roman"/>
          <w:sz w:val="24"/>
          <w:szCs w:val="24"/>
        </w:rPr>
        <w:t>Snell</w:t>
      </w:r>
      <w:proofErr w:type="spellEnd"/>
      <w:r w:rsidRPr="003A1B57">
        <w:rPr>
          <w:rFonts w:ascii="Times New Roman" w:hAnsi="Times New Roman" w:cs="Times New Roman"/>
          <w:sz w:val="24"/>
          <w:szCs w:val="24"/>
        </w:rPr>
        <w:t xml:space="preserve">, </w:t>
      </w:r>
      <w:proofErr w:type="spellStart"/>
      <w:r w:rsidRPr="003A1B57">
        <w:rPr>
          <w:rFonts w:ascii="Times New Roman" w:hAnsi="Times New Roman" w:cs="Times New Roman"/>
          <w:sz w:val="24"/>
          <w:szCs w:val="24"/>
        </w:rPr>
        <w:t>Shadur</w:t>
      </w:r>
      <w:proofErr w:type="spellEnd"/>
      <w:r w:rsidRPr="003A1B57">
        <w:rPr>
          <w:rFonts w:ascii="Times New Roman" w:hAnsi="Times New Roman" w:cs="Times New Roman"/>
          <w:sz w:val="24"/>
          <w:szCs w:val="24"/>
        </w:rPr>
        <w:t xml:space="preserve"> en Wright (2000) dat er negatieve interacties kunnen ontstaan als de </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en tegengesteld werken aan elkaar, inconsistent zijn of conflicterende signalen afgeven. Als er geen sprake is van een optimale afstemming of juist grote inconsistentie, dan hoeft er geen interactie of synergie te ontstaan. </w:t>
      </w:r>
    </w:p>
    <w:p w14:paraId="67A21361" w14:textId="7B61F704" w:rsidR="00ED5002" w:rsidRPr="003A1B57" w:rsidRDefault="00ED5002" w:rsidP="000E11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Bij het onderzoek van Kim, </w:t>
      </w:r>
      <w:proofErr w:type="spellStart"/>
      <w:r>
        <w:rPr>
          <w:rFonts w:ascii="Times New Roman" w:hAnsi="Times New Roman" w:cs="Times New Roman"/>
          <w:sz w:val="24"/>
          <w:szCs w:val="24"/>
        </w:rPr>
        <w:t>Pathak</w:t>
      </w:r>
      <w:proofErr w:type="spellEnd"/>
      <w:r>
        <w:rPr>
          <w:rFonts w:ascii="Times New Roman" w:hAnsi="Times New Roman" w:cs="Times New Roman"/>
          <w:sz w:val="24"/>
          <w:szCs w:val="24"/>
        </w:rPr>
        <w:t xml:space="preserve"> en Werner (2015) naar de relaties tussen de </w:t>
      </w:r>
      <w:r w:rsidR="001550C3">
        <w:rPr>
          <w:rFonts w:ascii="Times New Roman" w:hAnsi="Times New Roman" w:cs="Times New Roman"/>
          <w:sz w:val="24"/>
          <w:szCs w:val="24"/>
        </w:rPr>
        <w:t>HR-domein</w:t>
      </w:r>
      <w:r>
        <w:rPr>
          <w:rFonts w:ascii="Times New Roman" w:hAnsi="Times New Roman" w:cs="Times New Roman"/>
          <w:sz w:val="24"/>
          <w:szCs w:val="24"/>
        </w:rPr>
        <w:t xml:space="preserve">en en prestatie in de Koreaanse organisatiecontext werd er ook alleen een interactie gevonden tussen de </w:t>
      </w:r>
      <w:r w:rsidR="001550C3">
        <w:rPr>
          <w:rFonts w:ascii="Times New Roman" w:hAnsi="Times New Roman" w:cs="Times New Roman"/>
          <w:sz w:val="24"/>
          <w:szCs w:val="24"/>
        </w:rPr>
        <w:t>HR-domein</w:t>
      </w:r>
      <w:r>
        <w:rPr>
          <w:rFonts w:ascii="Times New Roman" w:hAnsi="Times New Roman" w:cs="Times New Roman"/>
          <w:sz w:val="24"/>
          <w:szCs w:val="24"/>
        </w:rPr>
        <w:t xml:space="preserve">en wanneer er geen adequate mate van maatregelen binnen de andere </w:t>
      </w:r>
      <w:r w:rsidR="001550C3">
        <w:rPr>
          <w:rFonts w:ascii="Times New Roman" w:hAnsi="Times New Roman" w:cs="Times New Roman"/>
          <w:sz w:val="24"/>
          <w:szCs w:val="24"/>
        </w:rPr>
        <w:t>HR-domein</w:t>
      </w:r>
      <w:r>
        <w:rPr>
          <w:rFonts w:ascii="Times New Roman" w:hAnsi="Times New Roman" w:cs="Times New Roman"/>
          <w:sz w:val="24"/>
          <w:szCs w:val="24"/>
        </w:rPr>
        <w:t>en waren. Een investering in het vaardigheden-</w:t>
      </w:r>
      <w:r w:rsidR="001550C3">
        <w:rPr>
          <w:rFonts w:ascii="Times New Roman" w:hAnsi="Times New Roman" w:cs="Times New Roman"/>
          <w:sz w:val="24"/>
          <w:szCs w:val="24"/>
        </w:rPr>
        <w:t>HR-domein</w:t>
      </w:r>
      <w:r>
        <w:rPr>
          <w:rFonts w:ascii="Times New Roman" w:hAnsi="Times New Roman" w:cs="Times New Roman"/>
          <w:sz w:val="24"/>
          <w:szCs w:val="24"/>
        </w:rPr>
        <w:t xml:space="preserve"> leidde direct tot betere prestaties als er een adequate hoeveelheid aan maatregelen was binnen de andere </w:t>
      </w:r>
      <w:r w:rsidR="001550C3">
        <w:rPr>
          <w:rFonts w:ascii="Times New Roman" w:hAnsi="Times New Roman" w:cs="Times New Roman"/>
          <w:sz w:val="24"/>
          <w:szCs w:val="24"/>
        </w:rPr>
        <w:t>HR-domein</w:t>
      </w:r>
      <w:r>
        <w:rPr>
          <w:rFonts w:ascii="Times New Roman" w:hAnsi="Times New Roman" w:cs="Times New Roman"/>
          <w:sz w:val="24"/>
          <w:szCs w:val="24"/>
        </w:rPr>
        <w:t xml:space="preserve">en. Als dit niet het geval was, dan ontstond er interactie tussen de </w:t>
      </w:r>
      <w:r w:rsidR="001550C3">
        <w:rPr>
          <w:rFonts w:ascii="Times New Roman" w:hAnsi="Times New Roman" w:cs="Times New Roman"/>
          <w:sz w:val="24"/>
          <w:szCs w:val="24"/>
        </w:rPr>
        <w:t>HR-domein</w:t>
      </w:r>
      <w:r>
        <w:rPr>
          <w:rFonts w:ascii="Times New Roman" w:hAnsi="Times New Roman" w:cs="Times New Roman"/>
          <w:sz w:val="24"/>
          <w:szCs w:val="24"/>
        </w:rPr>
        <w:t>en, waarbij een investering in het vaardigheden-</w:t>
      </w:r>
      <w:r w:rsidR="001550C3">
        <w:rPr>
          <w:rFonts w:ascii="Times New Roman" w:hAnsi="Times New Roman" w:cs="Times New Roman"/>
          <w:sz w:val="24"/>
          <w:szCs w:val="24"/>
        </w:rPr>
        <w:t>HR-domein</w:t>
      </w:r>
      <w:r>
        <w:rPr>
          <w:rFonts w:ascii="Times New Roman" w:hAnsi="Times New Roman" w:cs="Times New Roman"/>
          <w:sz w:val="24"/>
          <w:szCs w:val="24"/>
        </w:rPr>
        <w:t xml:space="preserve"> zelfs een negatief kreeg op prestatie. Dit onderzoek onderbouwt zodoende dat de relaties tussen </w:t>
      </w:r>
      <w:r w:rsidR="001550C3">
        <w:rPr>
          <w:rFonts w:ascii="Times New Roman" w:hAnsi="Times New Roman" w:cs="Times New Roman"/>
          <w:sz w:val="24"/>
          <w:szCs w:val="24"/>
        </w:rPr>
        <w:t>HR-domein</w:t>
      </w:r>
      <w:r>
        <w:rPr>
          <w:rFonts w:ascii="Times New Roman" w:hAnsi="Times New Roman" w:cs="Times New Roman"/>
          <w:sz w:val="24"/>
          <w:szCs w:val="24"/>
        </w:rPr>
        <w:t xml:space="preserve">en en uitkomstvariabelen afhankelijk zijn van de configuraties aan scores. Het zou kunnen dat in dit onderzoek, net als in het onderzoek van Kim en collega’s (2015), alleen een direct effect is gevonden, omdat er reeds hoog gescoord werd op de andere </w:t>
      </w:r>
      <w:r w:rsidR="001550C3">
        <w:rPr>
          <w:rFonts w:ascii="Times New Roman" w:hAnsi="Times New Roman" w:cs="Times New Roman"/>
          <w:sz w:val="24"/>
          <w:szCs w:val="24"/>
        </w:rPr>
        <w:t>HR-domein</w:t>
      </w:r>
      <w:r>
        <w:rPr>
          <w:rFonts w:ascii="Times New Roman" w:hAnsi="Times New Roman" w:cs="Times New Roman"/>
          <w:sz w:val="24"/>
          <w:szCs w:val="24"/>
        </w:rPr>
        <w:t>en.</w:t>
      </w:r>
    </w:p>
    <w:p w14:paraId="4210FBF1" w14:textId="7CFC9319" w:rsidR="008750B9" w:rsidRPr="003A1B57" w:rsidRDefault="008750B9" w:rsidP="000E11AD">
      <w:pPr>
        <w:spacing w:after="0" w:line="360" w:lineRule="auto"/>
        <w:ind w:firstLine="708"/>
        <w:jc w:val="both"/>
        <w:rPr>
          <w:rFonts w:ascii="Times New Roman" w:hAnsi="Times New Roman" w:cs="Times New Roman"/>
          <w:sz w:val="24"/>
          <w:szCs w:val="24"/>
        </w:rPr>
      </w:pPr>
      <w:r w:rsidRPr="003A1B57">
        <w:rPr>
          <w:rFonts w:ascii="Times New Roman" w:hAnsi="Times New Roman" w:cs="Times New Roman"/>
          <w:sz w:val="24"/>
          <w:szCs w:val="24"/>
        </w:rPr>
        <w:t>Er was, mede vanwege de COVID-19-crisis, verwacht dat er relatief laag gescoord zou worden op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en dat dit mogelijk een negatieve interactie zou veroorzaken met de andere </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en en werknemer veerkracht. Hoewel er inderdaad lager </w:t>
      </w:r>
      <w:r w:rsidRPr="003A1B57">
        <w:rPr>
          <w:rFonts w:ascii="Times New Roman" w:hAnsi="Times New Roman" w:cs="Times New Roman"/>
          <w:sz w:val="24"/>
          <w:szCs w:val="24"/>
        </w:rPr>
        <w:lastRenderedPageBreak/>
        <w:t>is gescoord op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dan op de andere twee </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en, is de score nog steeds relatief hoog. Dit zou ervoor kunnen zorgen dat een negatief interactie-effect uitblijft. </w:t>
      </w:r>
      <w:r w:rsidR="00EB77FD" w:rsidRPr="003A1B57">
        <w:rPr>
          <w:rFonts w:ascii="Times New Roman" w:hAnsi="Times New Roman" w:cs="Times New Roman"/>
          <w:sz w:val="24"/>
          <w:szCs w:val="24"/>
        </w:rPr>
        <w:t>Mogelijk zou er zelfs een positief interactie-effect kunnen ontstaan als er geïnvesteerd wordt in het mogelijkheden-</w:t>
      </w:r>
      <w:r w:rsidR="001550C3">
        <w:rPr>
          <w:rFonts w:ascii="Times New Roman" w:hAnsi="Times New Roman" w:cs="Times New Roman"/>
          <w:sz w:val="24"/>
          <w:szCs w:val="24"/>
        </w:rPr>
        <w:t>HR-domein</w:t>
      </w:r>
      <w:r w:rsidR="00EB77FD" w:rsidRPr="003A1B57">
        <w:rPr>
          <w:rFonts w:ascii="Times New Roman" w:hAnsi="Times New Roman" w:cs="Times New Roman"/>
          <w:sz w:val="24"/>
          <w:szCs w:val="24"/>
        </w:rPr>
        <w:t xml:space="preserve">, als er op deze wijze een optimale afstemming gecreëerd kan worden tussen de </w:t>
      </w:r>
      <w:r w:rsidR="001550C3">
        <w:rPr>
          <w:rFonts w:ascii="Times New Roman" w:hAnsi="Times New Roman" w:cs="Times New Roman"/>
          <w:sz w:val="24"/>
          <w:szCs w:val="24"/>
        </w:rPr>
        <w:t>HR-domein</w:t>
      </w:r>
      <w:r w:rsidR="00EB77FD" w:rsidRPr="003A1B57">
        <w:rPr>
          <w:rFonts w:ascii="Times New Roman" w:hAnsi="Times New Roman" w:cs="Times New Roman"/>
          <w:sz w:val="24"/>
          <w:szCs w:val="24"/>
        </w:rPr>
        <w:t xml:space="preserve">en. </w:t>
      </w:r>
      <w:r w:rsidRPr="003A1B57">
        <w:rPr>
          <w:rFonts w:ascii="Times New Roman" w:hAnsi="Times New Roman" w:cs="Times New Roman"/>
          <w:sz w:val="24"/>
          <w:szCs w:val="24"/>
        </w:rPr>
        <w:t xml:space="preserve">De huidige configuratie aan scores kan zodoende verklaren waarom er geen interacties tussen de </w:t>
      </w:r>
      <w:r w:rsidR="001550C3">
        <w:rPr>
          <w:rFonts w:ascii="Times New Roman" w:hAnsi="Times New Roman" w:cs="Times New Roman"/>
          <w:sz w:val="24"/>
          <w:szCs w:val="24"/>
        </w:rPr>
        <w:t>HR-domein</w:t>
      </w:r>
      <w:r w:rsidRPr="003A1B57">
        <w:rPr>
          <w:rFonts w:ascii="Times New Roman" w:hAnsi="Times New Roman" w:cs="Times New Roman"/>
          <w:sz w:val="24"/>
          <w:szCs w:val="24"/>
        </w:rPr>
        <w:t>en en werknemer veerkracht is gevonden</w:t>
      </w:r>
      <w:r w:rsidR="00EB77FD" w:rsidRPr="003A1B57">
        <w:rPr>
          <w:rFonts w:ascii="Times New Roman" w:hAnsi="Times New Roman" w:cs="Times New Roman"/>
          <w:sz w:val="24"/>
          <w:szCs w:val="24"/>
        </w:rPr>
        <w:t xml:space="preserve">. Bovendien kan niet gesteld worden dat er nooit interactieve relaties kunnen ontstaan tussen de </w:t>
      </w:r>
      <w:r w:rsidR="001550C3">
        <w:rPr>
          <w:rFonts w:ascii="Times New Roman" w:hAnsi="Times New Roman" w:cs="Times New Roman"/>
          <w:sz w:val="24"/>
          <w:szCs w:val="24"/>
        </w:rPr>
        <w:t>HR-domein</w:t>
      </w:r>
      <w:r w:rsidR="00EB77FD" w:rsidRPr="003A1B57">
        <w:rPr>
          <w:rFonts w:ascii="Times New Roman" w:hAnsi="Times New Roman" w:cs="Times New Roman"/>
          <w:sz w:val="24"/>
          <w:szCs w:val="24"/>
        </w:rPr>
        <w:t>en en werknemer veerkracht.</w:t>
      </w:r>
      <w:r w:rsidR="007B7522" w:rsidRPr="003A1B57">
        <w:rPr>
          <w:rFonts w:ascii="Times New Roman" w:hAnsi="Times New Roman" w:cs="Times New Roman"/>
          <w:sz w:val="24"/>
          <w:szCs w:val="24"/>
        </w:rPr>
        <w:t xml:space="preserve"> Voor vervolgonderzoek zou het daarom interessant zijn om de onderlinge relaties tussen </w:t>
      </w:r>
      <w:r w:rsidR="001550C3">
        <w:rPr>
          <w:rFonts w:ascii="Times New Roman" w:hAnsi="Times New Roman" w:cs="Times New Roman"/>
          <w:sz w:val="24"/>
          <w:szCs w:val="24"/>
        </w:rPr>
        <w:t>HR-domein</w:t>
      </w:r>
      <w:r w:rsidR="007B7522" w:rsidRPr="003A1B57">
        <w:rPr>
          <w:rFonts w:ascii="Times New Roman" w:hAnsi="Times New Roman" w:cs="Times New Roman"/>
          <w:sz w:val="24"/>
          <w:szCs w:val="24"/>
        </w:rPr>
        <w:t xml:space="preserve">en en werknemer veerkracht nog eens te onderzoeken in een situatie waarin er optimale afstemming bestaat tussen de </w:t>
      </w:r>
      <w:r w:rsidR="001550C3">
        <w:rPr>
          <w:rFonts w:ascii="Times New Roman" w:hAnsi="Times New Roman" w:cs="Times New Roman"/>
          <w:sz w:val="24"/>
          <w:szCs w:val="24"/>
        </w:rPr>
        <w:t>HR-domein</w:t>
      </w:r>
      <w:r w:rsidR="007B7522" w:rsidRPr="003A1B57">
        <w:rPr>
          <w:rFonts w:ascii="Times New Roman" w:hAnsi="Times New Roman" w:cs="Times New Roman"/>
          <w:sz w:val="24"/>
          <w:szCs w:val="24"/>
        </w:rPr>
        <w:t xml:space="preserve">en of in een situatie waarin de </w:t>
      </w:r>
      <w:r w:rsidR="001550C3">
        <w:rPr>
          <w:rFonts w:ascii="Times New Roman" w:hAnsi="Times New Roman" w:cs="Times New Roman"/>
          <w:sz w:val="24"/>
          <w:szCs w:val="24"/>
        </w:rPr>
        <w:t>HR-domein</w:t>
      </w:r>
      <w:r w:rsidR="007B7522" w:rsidRPr="003A1B57">
        <w:rPr>
          <w:rFonts w:ascii="Times New Roman" w:hAnsi="Times New Roman" w:cs="Times New Roman"/>
          <w:sz w:val="24"/>
          <w:szCs w:val="24"/>
        </w:rPr>
        <w:t>en zeer inconsistent zijn.</w:t>
      </w:r>
    </w:p>
    <w:p w14:paraId="62E1EB25" w14:textId="705E626C" w:rsidR="003F26E7" w:rsidRPr="003A1B57" w:rsidRDefault="008750B9" w:rsidP="007B7522">
      <w:pPr>
        <w:spacing w:after="0" w:line="360" w:lineRule="auto"/>
        <w:ind w:firstLine="708"/>
        <w:jc w:val="both"/>
        <w:rPr>
          <w:rFonts w:ascii="Times New Roman" w:hAnsi="Times New Roman" w:cs="Times New Roman"/>
          <w:sz w:val="24"/>
          <w:szCs w:val="24"/>
        </w:rPr>
      </w:pPr>
      <w:r w:rsidRPr="003A1B57">
        <w:rPr>
          <w:rFonts w:ascii="Times New Roman" w:hAnsi="Times New Roman" w:cs="Times New Roman"/>
          <w:sz w:val="24"/>
          <w:szCs w:val="24"/>
        </w:rPr>
        <w:t xml:space="preserve">Een andere verklaring </w:t>
      </w:r>
      <w:r w:rsidR="00EB77FD" w:rsidRPr="003A1B57">
        <w:rPr>
          <w:rFonts w:ascii="Times New Roman" w:hAnsi="Times New Roman" w:cs="Times New Roman"/>
          <w:sz w:val="24"/>
          <w:szCs w:val="24"/>
        </w:rPr>
        <w:t xml:space="preserve">voor het ontbreken van interactieve relaties </w:t>
      </w:r>
      <w:r w:rsidRPr="003A1B57">
        <w:rPr>
          <w:rFonts w:ascii="Times New Roman" w:hAnsi="Times New Roman" w:cs="Times New Roman"/>
          <w:sz w:val="24"/>
          <w:szCs w:val="24"/>
        </w:rPr>
        <w:t xml:space="preserve">kan zijn dat de hypothese van interactieve relaties tussen de </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en en individuele prestaties, die voortkomt uit de AMO theorie, niet geëxtraheerd kan worden naar andere uitkomstvariabelen, zoals werknemer veerkracht. </w:t>
      </w:r>
      <w:r w:rsidR="007B7522" w:rsidRPr="003A1B57">
        <w:rPr>
          <w:rFonts w:ascii="Times New Roman" w:hAnsi="Times New Roman" w:cs="Times New Roman"/>
          <w:sz w:val="24"/>
          <w:szCs w:val="24"/>
        </w:rPr>
        <w:t xml:space="preserve">Het zou interessant zijn om in vervolgonderzoek de onderlinge relaties tussen </w:t>
      </w:r>
      <w:r w:rsidR="001550C3">
        <w:rPr>
          <w:rFonts w:ascii="Times New Roman" w:hAnsi="Times New Roman" w:cs="Times New Roman"/>
          <w:sz w:val="24"/>
          <w:szCs w:val="24"/>
        </w:rPr>
        <w:t>HR-domein</w:t>
      </w:r>
      <w:r w:rsidR="007B7522" w:rsidRPr="003A1B57">
        <w:rPr>
          <w:rFonts w:ascii="Times New Roman" w:hAnsi="Times New Roman" w:cs="Times New Roman"/>
          <w:sz w:val="24"/>
          <w:szCs w:val="24"/>
        </w:rPr>
        <w:t>en en een andere uitkomstvariabele te onderzoeken, om te onderzoeken of de relaties verschillen per uitkomstvariabele. Tevens kan het interessant zijn om meerdere uitkomstvariabelen mee te nemen in het onderzoek</w:t>
      </w:r>
      <w:r w:rsidR="00ED5002">
        <w:rPr>
          <w:rFonts w:ascii="Times New Roman" w:hAnsi="Times New Roman" w:cs="Times New Roman"/>
          <w:sz w:val="24"/>
          <w:szCs w:val="24"/>
        </w:rPr>
        <w:t>, zoals prestatie en werknemer veerkracht</w:t>
      </w:r>
      <w:r w:rsidR="007B7522" w:rsidRPr="003A1B57">
        <w:rPr>
          <w:rFonts w:ascii="Times New Roman" w:hAnsi="Times New Roman" w:cs="Times New Roman"/>
          <w:sz w:val="24"/>
          <w:szCs w:val="24"/>
        </w:rPr>
        <w:t xml:space="preserve">. Op deze manier kunnen de relaties tussen de </w:t>
      </w:r>
      <w:r w:rsidR="001550C3">
        <w:rPr>
          <w:rFonts w:ascii="Times New Roman" w:hAnsi="Times New Roman" w:cs="Times New Roman"/>
          <w:sz w:val="24"/>
          <w:szCs w:val="24"/>
        </w:rPr>
        <w:t>HR-domein</w:t>
      </w:r>
      <w:r w:rsidR="007B7522" w:rsidRPr="003A1B57">
        <w:rPr>
          <w:rFonts w:ascii="Times New Roman" w:hAnsi="Times New Roman" w:cs="Times New Roman"/>
          <w:sz w:val="24"/>
          <w:szCs w:val="24"/>
        </w:rPr>
        <w:t xml:space="preserve">en en meerdere uitkomstvariabelen vergeleken worden. Bovendien wordt er dan voldaan aan de oproep vanuit het Harvard model, dat eerder is aangehaald om een overzicht te schetsen van de denklijnen in dit onderzoek, om meerdere uitkomsten te beschouwen, omdat doelen elkaar soms conflicteren (Beer, </w:t>
      </w:r>
      <w:proofErr w:type="spellStart"/>
      <w:r w:rsidR="007B7522" w:rsidRPr="003A1B57">
        <w:rPr>
          <w:rFonts w:ascii="Times New Roman" w:hAnsi="Times New Roman" w:cs="Times New Roman"/>
          <w:sz w:val="24"/>
          <w:szCs w:val="24"/>
        </w:rPr>
        <w:t>Boselie</w:t>
      </w:r>
      <w:proofErr w:type="spellEnd"/>
      <w:r w:rsidR="007B7522" w:rsidRPr="003A1B57">
        <w:rPr>
          <w:rFonts w:ascii="Times New Roman" w:hAnsi="Times New Roman" w:cs="Times New Roman"/>
          <w:sz w:val="24"/>
          <w:szCs w:val="24"/>
        </w:rPr>
        <w:t xml:space="preserve"> &amp; Brewster, 2015). Concluderen</w:t>
      </w:r>
      <w:r w:rsidR="00FC28EA" w:rsidRPr="003A1B57">
        <w:rPr>
          <w:rFonts w:ascii="Times New Roman" w:hAnsi="Times New Roman" w:cs="Times New Roman"/>
          <w:sz w:val="24"/>
          <w:szCs w:val="24"/>
        </w:rPr>
        <w:t>d</w:t>
      </w:r>
      <w:r w:rsidR="007B7522" w:rsidRPr="003A1B57">
        <w:rPr>
          <w:rFonts w:ascii="Times New Roman" w:hAnsi="Times New Roman" w:cs="Times New Roman"/>
          <w:sz w:val="24"/>
          <w:szCs w:val="24"/>
        </w:rPr>
        <w:t xml:space="preserve"> verschillen de relaties tussen </w:t>
      </w:r>
      <w:r w:rsidR="001550C3">
        <w:rPr>
          <w:rFonts w:ascii="Times New Roman" w:hAnsi="Times New Roman" w:cs="Times New Roman"/>
          <w:sz w:val="24"/>
          <w:szCs w:val="24"/>
        </w:rPr>
        <w:t>HR-domein</w:t>
      </w:r>
      <w:r w:rsidR="007B7522" w:rsidRPr="003A1B57">
        <w:rPr>
          <w:rFonts w:ascii="Times New Roman" w:hAnsi="Times New Roman" w:cs="Times New Roman"/>
          <w:sz w:val="24"/>
          <w:szCs w:val="24"/>
        </w:rPr>
        <w:t>en mogelijk tussen verschillende uitkomstvariabelen.</w:t>
      </w:r>
    </w:p>
    <w:p w14:paraId="4E4B12D2" w14:textId="2090D7BF" w:rsidR="00C71137" w:rsidRPr="003A1B57" w:rsidRDefault="00FC28EA" w:rsidP="00F45F48">
      <w:pPr>
        <w:spacing w:after="0" w:line="360" w:lineRule="auto"/>
        <w:ind w:firstLine="708"/>
        <w:jc w:val="both"/>
        <w:rPr>
          <w:rFonts w:ascii="Times New Roman" w:hAnsi="Times New Roman" w:cs="Times New Roman"/>
          <w:sz w:val="24"/>
          <w:szCs w:val="24"/>
        </w:rPr>
      </w:pPr>
      <w:r w:rsidRPr="003A1B57">
        <w:rPr>
          <w:rFonts w:ascii="Times New Roman" w:hAnsi="Times New Roman" w:cs="Times New Roman"/>
          <w:sz w:val="24"/>
          <w:szCs w:val="24"/>
        </w:rPr>
        <w:t>Het verschil in resultaten tussen dit onderzoek en de empirische onderzoeken van Kim</w:t>
      </w:r>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Pathak</w:t>
      </w:r>
      <w:proofErr w:type="spellEnd"/>
      <w:r w:rsidRPr="003A1B57">
        <w:rPr>
          <w:rFonts w:ascii="Times New Roman" w:eastAsia="Times New Roman" w:hAnsi="Times New Roman" w:cs="Times New Roman"/>
          <w:sz w:val="24"/>
          <w:szCs w:val="24"/>
        </w:rPr>
        <w:t xml:space="preserve"> en Werner (2015) en van Bello-</w:t>
      </w:r>
      <w:proofErr w:type="spellStart"/>
      <w:r w:rsidRPr="003A1B57">
        <w:rPr>
          <w:rFonts w:ascii="Times New Roman" w:eastAsia="Times New Roman" w:hAnsi="Times New Roman" w:cs="Times New Roman"/>
          <w:sz w:val="24"/>
          <w:szCs w:val="24"/>
        </w:rPr>
        <w:t>Pintado</w:t>
      </w:r>
      <w:proofErr w:type="spellEnd"/>
      <w:r w:rsidRPr="003A1B57">
        <w:rPr>
          <w:rFonts w:ascii="Times New Roman" w:eastAsia="Times New Roman" w:hAnsi="Times New Roman" w:cs="Times New Roman"/>
          <w:sz w:val="24"/>
          <w:szCs w:val="24"/>
        </w:rPr>
        <w:t xml:space="preserve"> (2015) kan wellicht </w:t>
      </w:r>
      <w:r w:rsidR="00DF36C3">
        <w:rPr>
          <w:rFonts w:ascii="Times New Roman" w:eastAsia="Times New Roman" w:hAnsi="Times New Roman" w:cs="Times New Roman"/>
          <w:sz w:val="24"/>
          <w:szCs w:val="24"/>
        </w:rPr>
        <w:t xml:space="preserve">ook </w:t>
      </w:r>
      <w:r w:rsidRPr="003A1B57">
        <w:rPr>
          <w:rFonts w:ascii="Times New Roman" w:eastAsia="Times New Roman" w:hAnsi="Times New Roman" w:cs="Times New Roman"/>
          <w:sz w:val="24"/>
          <w:szCs w:val="24"/>
        </w:rPr>
        <w:t xml:space="preserve">verklaard worden doordat de onderlinge relaties mogelijk anders zijn voor verschillende contexten. </w:t>
      </w:r>
      <w:r w:rsidR="00C71137" w:rsidRPr="003A1B57">
        <w:rPr>
          <w:rFonts w:ascii="Times New Roman" w:eastAsia="Times New Roman" w:hAnsi="Times New Roman" w:cs="Times New Roman"/>
          <w:sz w:val="24"/>
          <w:szCs w:val="24"/>
        </w:rPr>
        <w:t>I</w:t>
      </w:r>
      <w:r w:rsidRPr="003A1B57">
        <w:rPr>
          <w:rFonts w:ascii="Times New Roman" w:eastAsia="Times New Roman" w:hAnsi="Times New Roman" w:cs="Times New Roman"/>
          <w:sz w:val="24"/>
          <w:szCs w:val="24"/>
        </w:rPr>
        <w:t xml:space="preserve">n het Harvard model wordt tevens het belang van context benadrukt. De context heeft invloed op HRM en zodoende ook op de vorm en hoeveelheid van omgevingsbronnen. Dit beïnvloedt vervolgens de configuratie op de scores op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w:t>
      </w:r>
      <w:r w:rsidR="00C71137" w:rsidRPr="003A1B57">
        <w:rPr>
          <w:rFonts w:ascii="Times New Roman" w:eastAsia="Times New Roman" w:hAnsi="Times New Roman" w:cs="Times New Roman"/>
          <w:sz w:val="24"/>
          <w:szCs w:val="24"/>
        </w:rPr>
        <w:t xml:space="preserve">. Bovendien stelt de </w:t>
      </w:r>
      <w:r w:rsidR="001550C3">
        <w:rPr>
          <w:rFonts w:ascii="Times New Roman" w:eastAsia="Times New Roman" w:hAnsi="Times New Roman" w:cs="Times New Roman"/>
          <w:sz w:val="24"/>
          <w:szCs w:val="24"/>
        </w:rPr>
        <w:t>COR-theorie</w:t>
      </w:r>
      <w:r w:rsidR="00C71137" w:rsidRPr="003A1B57">
        <w:rPr>
          <w:rFonts w:ascii="Times New Roman" w:eastAsia="Times New Roman" w:hAnsi="Times New Roman" w:cs="Times New Roman"/>
          <w:sz w:val="24"/>
          <w:szCs w:val="24"/>
        </w:rPr>
        <w:t xml:space="preserve"> </w:t>
      </w:r>
      <w:r w:rsidR="00C71137" w:rsidRPr="003A1B57">
        <w:rPr>
          <w:rFonts w:ascii="Times New Roman" w:hAnsi="Times New Roman" w:cs="Times New Roman"/>
          <w:sz w:val="24"/>
          <w:szCs w:val="24"/>
        </w:rPr>
        <w:t xml:space="preserve">dat het belang van bronnen die voortvloeien uit </w:t>
      </w:r>
      <w:r w:rsidR="001550C3">
        <w:rPr>
          <w:rFonts w:ascii="Times New Roman" w:hAnsi="Times New Roman" w:cs="Times New Roman"/>
          <w:sz w:val="24"/>
          <w:szCs w:val="24"/>
        </w:rPr>
        <w:t>HR-maatregel</w:t>
      </w:r>
      <w:r w:rsidR="00C71137" w:rsidRPr="003A1B57">
        <w:rPr>
          <w:rFonts w:ascii="Times New Roman" w:hAnsi="Times New Roman" w:cs="Times New Roman"/>
          <w:sz w:val="24"/>
          <w:szCs w:val="24"/>
        </w:rPr>
        <w:t>en verschilt per context. Door deze twee invloeden van context kunnen</w:t>
      </w:r>
      <w:r w:rsidRPr="003A1B57">
        <w:rPr>
          <w:rFonts w:ascii="Times New Roman" w:eastAsia="Times New Roman" w:hAnsi="Times New Roman" w:cs="Times New Roman"/>
          <w:sz w:val="24"/>
          <w:szCs w:val="24"/>
        </w:rPr>
        <w:t xml:space="preserve"> verschillende soorten relaties ontstaan</w:t>
      </w:r>
      <w:r w:rsidR="00C71137" w:rsidRPr="003A1B57">
        <w:rPr>
          <w:rFonts w:ascii="Times New Roman" w:eastAsia="Times New Roman" w:hAnsi="Times New Roman" w:cs="Times New Roman"/>
          <w:sz w:val="24"/>
          <w:szCs w:val="24"/>
        </w:rPr>
        <w:t xml:space="preserve"> tussen </w:t>
      </w:r>
      <w:r w:rsidR="001550C3">
        <w:rPr>
          <w:rFonts w:ascii="Times New Roman" w:eastAsia="Times New Roman" w:hAnsi="Times New Roman" w:cs="Times New Roman"/>
          <w:sz w:val="24"/>
          <w:szCs w:val="24"/>
        </w:rPr>
        <w:t>HR-domein</w:t>
      </w:r>
      <w:r w:rsidR="00C71137" w:rsidRPr="003A1B57">
        <w:rPr>
          <w:rFonts w:ascii="Times New Roman" w:eastAsia="Times New Roman" w:hAnsi="Times New Roman" w:cs="Times New Roman"/>
          <w:sz w:val="24"/>
          <w:szCs w:val="24"/>
        </w:rPr>
        <w:t>en</w:t>
      </w:r>
      <w:r w:rsidRPr="003A1B57">
        <w:rPr>
          <w:rFonts w:ascii="Times New Roman" w:eastAsia="Times New Roman" w:hAnsi="Times New Roman" w:cs="Times New Roman"/>
          <w:sz w:val="24"/>
          <w:szCs w:val="24"/>
        </w:rPr>
        <w:t xml:space="preserve">. De relaties tussen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en prestatie is in het onderzoek van Kim, </w:t>
      </w:r>
      <w:proofErr w:type="spellStart"/>
      <w:r w:rsidRPr="003A1B57">
        <w:rPr>
          <w:rFonts w:ascii="Times New Roman" w:eastAsia="Times New Roman" w:hAnsi="Times New Roman" w:cs="Times New Roman"/>
          <w:sz w:val="24"/>
          <w:szCs w:val="24"/>
        </w:rPr>
        <w:t>Pathak</w:t>
      </w:r>
      <w:proofErr w:type="spellEnd"/>
      <w:r w:rsidRPr="003A1B57">
        <w:rPr>
          <w:rFonts w:ascii="Times New Roman" w:eastAsia="Times New Roman" w:hAnsi="Times New Roman" w:cs="Times New Roman"/>
          <w:sz w:val="24"/>
          <w:szCs w:val="24"/>
        </w:rPr>
        <w:t xml:space="preserve"> en Werner (2015) onderzocht in de Koreaanse organisatie context en in het onderzoek van Bello-</w:t>
      </w:r>
      <w:proofErr w:type="spellStart"/>
      <w:r w:rsidRPr="003A1B57">
        <w:rPr>
          <w:rFonts w:ascii="Times New Roman" w:eastAsia="Times New Roman" w:hAnsi="Times New Roman" w:cs="Times New Roman"/>
          <w:sz w:val="24"/>
          <w:szCs w:val="24"/>
        </w:rPr>
        <w:t>Pintado</w:t>
      </w:r>
      <w:proofErr w:type="spellEnd"/>
      <w:r w:rsidRPr="003A1B57">
        <w:rPr>
          <w:rFonts w:ascii="Times New Roman" w:eastAsia="Times New Roman" w:hAnsi="Times New Roman" w:cs="Times New Roman"/>
          <w:sz w:val="24"/>
          <w:szCs w:val="24"/>
        </w:rPr>
        <w:t xml:space="preserve"> (2015) </w:t>
      </w:r>
      <w:r w:rsidRPr="003A1B57">
        <w:rPr>
          <w:rFonts w:ascii="Times New Roman" w:eastAsia="Times New Roman" w:hAnsi="Times New Roman" w:cs="Times New Roman"/>
          <w:sz w:val="24"/>
          <w:szCs w:val="24"/>
        </w:rPr>
        <w:lastRenderedPageBreak/>
        <w:t xml:space="preserve">in de Uruguayaanse nijverheid. Samenvattend verschillen de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waarschijnlijk voor verschillende contexten en daarmee moet rekening gehouden worden in het verschil in resultaat.</w:t>
      </w:r>
      <w:r w:rsidR="00C71137" w:rsidRPr="003A1B57">
        <w:rPr>
          <w:rFonts w:ascii="Times New Roman" w:eastAsia="Times New Roman" w:hAnsi="Times New Roman" w:cs="Times New Roman"/>
          <w:sz w:val="24"/>
          <w:szCs w:val="24"/>
        </w:rPr>
        <w:t xml:space="preserve"> Vervolgonderzoek naar de relaties tussen </w:t>
      </w:r>
      <w:r w:rsidR="001550C3">
        <w:rPr>
          <w:rFonts w:ascii="Times New Roman" w:eastAsia="Times New Roman" w:hAnsi="Times New Roman" w:cs="Times New Roman"/>
          <w:sz w:val="24"/>
          <w:szCs w:val="24"/>
        </w:rPr>
        <w:t>HR-domein</w:t>
      </w:r>
      <w:r w:rsidR="00C71137" w:rsidRPr="003A1B57">
        <w:rPr>
          <w:rFonts w:ascii="Times New Roman" w:eastAsia="Times New Roman" w:hAnsi="Times New Roman" w:cs="Times New Roman"/>
          <w:sz w:val="24"/>
          <w:szCs w:val="24"/>
        </w:rPr>
        <w:t xml:space="preserve">en en werknemer veerkracht in een andere context </w:t>
      </w:r>
      <w:r w:rsidR="00C71137" w:rsidRPr="003A1B57">
        <w:rPr>
          <w:rFonts w:ascii="Times New Roman" w:hAnsi="Times New Roman" w:cs="Times New Roman"/>
          <w:sz w:val="24"/>
          <w:szCs w:val="24"/>
        </w:rPr>
        <w:t xml:space="preserve">kan de theoretische en empirische onduidelijkheid over de relaties tussen </w:t>
      </w:r>
      <w:r w:rsidR="001550C3">
        <w:rPr>
          <w:rFonts w:ascii="Times New Roman" w:hAnsi="Times New Roman" w:cs="Times New Roman"/>
          <w:sz w:val="24"/>
          <w:szCs w:val="24"/>
        </w:rPr>
        <w:t>HR-domein</w:t>
      </w:r>
      <w:r w:rsidR="00C71137" w:rsidRPr="003A1B57">
        <w:rPr>
          <w:rFonts w:ascii="Times New Roman" w:hAnsi="Times New Roman" w:cs="Times New Roman"/>
          <w:sz w:val="24"/>
          <w:szCs w:val="24"/>
        </w:rPr>
        <w:t xml:space="preserve">en en uitkomstvariabelen in het algemeen verminderen. Mogelijk is het interessant om de relaties in een stabielere omgeving (zoals bijvoorbeeld bij een gemeente) te toetsen, waar een geheel ander </w:t>
      </w:r>
      <w:r w:rsidR="001550C3">
        <w:rPr>
          <w:rFonts w:ascii="Times New Roman" w:hAnsi="Times New Roman" w:cs="Times New Roman"/>
          <w:sz w:val="24"/>
          <w:szCs w:val="24"/>
        </w:rPr>
        <w:t>HR-beleid</w:t>
      </w:r>
      <w:r w:rsidR="00C71137" w:rsidRPr="003A1B57">
        <w:rPr>
          <w:rFonts w:ascii="Times New Roman" w:hAnsi="Times New Roman" w:cs="Times New Roman"/>
          <w:sz w:val="24"/>
          <w:szCs w:val="24"/>
        </w:rPr>
        <w:t xml:space="preserve"> wordt gevoerd</w:t>
      </w:r>
      <w:r w:rsidR="007A3568">
        <w:rPr>
          <w:rFonts w:ascii="Times New Roman" w:hAnsi="Times New Roman" w:cs="Times New Roman"/>
          <w:sz w:val="24"/>
          <w:szCs w:val="24"/>
        </w:rPr>
        <w:t xml:space="preserve"> en het belang van bepaalde bronnen zal verschillen.</w:t>
      </w:r>
    </w:p>
    <w:p w14:paraId="63F2E8AE" w14:textId="278D967A" w:rsidR="003F26E7" w:rsidRPr="003A1B57" w:rsidRDefault="003F26E7" w:rsidP="000E11AD">
      <w:pPr>
        <w:spacing w:after="0" w:line="360" w:lineRule="auto"/>
        <w:ind w:firstLine="708"/>
        <w:jc w:val="both"/>
        <w:rPr>
          <w:rFonts w:ascii="Times New Roman" w:hAnsi="Times New Roman" w:cs="Times New Roman"/>
          <w:sz w:val="24"/>
          <w:szCs w:val="24"/>
        </w:rPr>
      </w:pPr>
    </w:p>
    <w:p w14:paraId="7DD2954B" w14:textId="62824058" w:rsidR="00F45F48" w:rsidRDefault="00F45F48" w:rsidP="00F45F48">
      <w:pPr>
        <w:pStyle w:val="Kop2"/>
        <w:rPr>
          <w:rFonts w:cs="Times New Roman"/>
          <w:szCs w:val="24"/>
        </w:rPr>
      </w:pPr>
      <w:bookmarkStart w:id="77" w:name="_Toc76115264"/>
      <w:r w:rsidRPr="003A1B57">
        <w:rPr>
          <w:rFonts w:cs="Times New Roman"/>
          <w:szCs w:val="24"/>
        </w:rPr>
        <w:t xml:space="preserve">5.3 </w:t>
      </w:r>
      <w:r w:rsidR="003E62BE" w:rsidRPr="003A1B57">
        <w:rPr>
          <w:rFonts w:cs="Times New Roman"/>
          <w:szCs w:val="24"/>
        </w:rPr>
        <w:t>On</w:t>
      </w:r>
      <w:r w:rsidR="00A91E89" w:rsidRPr="003A1B57">
        <w:rPr>
          <w:rFonts w:cs="Times New Roman"/>
          <w:szCs w:val="24"/>
        </w:rPr>
        <w:t>s</w:t>
      </w:r>
      <w:r w:rsidRPr="003A1B57">
        <w:rPr>
          <w:rFonts w:cs="Times New Roman"/>
          <w:szCs w:val="24"/>
        </w:rPr>
        <w:t>ystematische operationalisatie van HRM</w:t>
      </w:r>
      <w:bookmarkEnd w:id="77"/>
    </w:p>
    <w:p w14:paraId="39EB6070" w14:textId="6BA9D59C" w:rsidR="0030068A" w:rsidRPr="0030068A" w:rsidRDefault="0030068A" w:rsidP="0030068A">
      <w:pPr>
        <w:pStyle w:val="Kop3"/>
      </w:pPr>
      <w:bookmarkStart w:id="78" w:name="_Toc76115265"/>
      <w:r>
        <w:t>5.3.1 Vergelijkingen met voorgaand onderzoek</w:t>
      </w:r>
      <w:bookmarkEnd w:id="78"/>
    </w:p>
    <w:p w14:paraId="252CD043" w14:textId="15EFC6F9" w:rsidR="00F45F48" w:rsidRPr="003A1B57" w:rsidRDefault="00F45F48" w:rsidP="00F45F48">
      <w:pPr>
        <w:spacing w:after="0" w:line="360" w:lineRule="auto"/>
        <w:jc w:val="both"/>
        <w:rPr>
          <w:rFonts w:ascii="Times New Roman" w:hAnsi="Times New Roman" w:cs="Times New Roman"/>
          <w:sz w:val="24"/>
          <w:szCs w:val="24"/>
        </w:rPr>
      </w:pPr>
      <w:r w:rsidRPr="003A1B57">
        <w:rPr>
          <w:rFonts w:ascii="Times New Roman" w:hAnsi="Times New Roman" w:cs="Times New Roman"/>
          <w:sz w:val="24"/>
          <w:szCs w:val="24"/>
        </w:rPr>
        <w:tab/>
        <w:t xml:space="preserve">Het vergelijken van de resultaten van dit onderzoek en voorgaande empirische onderzoeken wordt bemoeilijkt door het feit dat voorgaande onderzoeken HRM niet systematisch hebben gedefinieerd en geoperationaliseerd. In het artikel van </w:t>
      </w:r>
      <w:proofErr w:type="spellStart"/>
      <w:r w:rsidRPr="003A1B57">
        <w:rPr>
          <w:rFonts w:ascii="Times New Roman" w:hAnsi="Times New Roman" w:cs="Times New Roman"/>
          <w:sz w:val="24"/>
          <w:szCs w:val="24"/>
        </w:rPr>
        <w:t>Cooke</w:t>
      </w:r>
      <w:proofErr w:type="spellEnd"/>
      <w:r w:rsidRPr="003A1B57">
        <w:rPr>
          <w:rFonts w:ascii="Times New Roman" w:hAnsi="Times New Roman" w:cs="Times New Roman"/>
          <w:sz w:val="24"/>
          <w:szCs w:val="24"/>
        </w:rPr>
        <w:t xml:space="preserve"> en collega’s (2019) wordt HRM bijvoorbeeld gedefinieerd als High Performance </w:t>
      </w:r>
      <w:proofErr w:type="spellStart"/>
      <w:r w:rsidRPr="003A1B57">
        <w:rPr>
          <w:rFonts w:ascii="Times New Roman" w:hAnsi="Times New Roman" w:cs="Times New Roman"/>
          <w:sz w:val="24"/>
          <w:szCs w:val="24"/>
        </w:rPr>
        <w:t>Work</w:t>
      </w:r>
      <w:proofErr w:type="spellEnd"/>
      <w:r w:rsidRPr="003A1B57">
        <w:rPr>
          <w:rFonts w:ascii="Times New Roman" w:hAnsi="Times New Roman" w:cs="Times New Roman"/>
          <w:sz w:val="24"/>
          <w:szCs w:val="24"/>
        </w:rPr>
        <w:t xml:space="preserve"> Systems (HPWS). De auteurs hebben HRM gemeten op vier dimensies, te weten: beloning, training en ontwikkeling, prestatie beoordeling en werknemer participatie. Dit komt in grote mate overeen met de vier meetinstrumenten uit dit onderzoek, maar in het onderzoek van </w:t>
      </w:r>
      <w:proofErr w:type="spellStart"/>
      <w:r w:rsidRPr="003A1B57">
        <w:rPr>
          <w:rFonts w:ascii="Times New Roman" w:hAnsi="Times New Roman" w:cs="Times New Roman"/>
          <w:sz w:val="24"/>
          <w:szCs w:val="24"/>
        </w:rPr>
        <w:t>Cooke</w:t>
      </w:r>
      <w:proofErr w:type="spellEnd"/>
      <w:r w:rsidRPr="003A1B57">
        <w:rPr>
          <w:rFonts w:ascii="Times New Roman" w:hAnsi="Times New Roman" w:cs="Times New Roman"/>
          <w:sz w:val="24"/>
          <w:szCs w:val="24"/>
        </w:rPr>
        <w:t xml:space="preserve"> en collega’s is HRM vervolgens gemeten als één variabele (op </w:t>
      </w:r>
      <w:r w:rsidR="001550C3">
        <w:rPr>
          <w:rFonts w:ascii="Times New Roman" w:hAnsi="Times New Roman" w:cs="Times New Roman"/>
          <w:sz w:val="24"/>
          <w:szCs w:val="24"/>
        </w:rPr>
        <w:t>HR-systeem</w:t>
      </w:r>
      <w:r w:rsidRPr="003A1B57">
        <w:rPr>
          <w:rFonts w:ascii="Times New Roman" w:hAnsi="Times New Roman" w:cs="Times New Roman"/>
          <w:sz w:val="24"/>
          <w:szCs w:val="24"/>
        </w:rPr>
        <w:t xml:space="preserve">niveau), waardoor de resultaten weinig vergelijkingsmateriaal voor de wetenschap en aanknopingspunten voor de praktijk bieden. Desalniettemin komen de resultaten uit dit onderzoek en het onderzoek van </w:t>
      </w:r>
      <w:proofErr w:type="spellStart"/>
      <w:r w:rsidRPr="003A1B57">
        <w:rPr>
          <w:rFonts w:ascii="Times New Roman" w:hAnsi="Times New Roman" w:cs="Times New Roman"/>
          <w:sz w:val="24"/>
          <w:szCs w:val="24"/>
        </w:rPr>
        <w:t>Cooke</w:t>
      </w:r>
      <w:proofErr w:type="spellEnd"/>
      <w:r w:rsidRPr="003A1B57">
        <w:rPr>
          <w:rFonts w:ascii="Times New Roman" w:hAnsi="Times New Roman" w:cs="Times New Roman"/>
          <w:sz w:val="24"/>
          <w:szCs w:val="24"/>
        </w:rPr>
        <w:t xml:space="preserve"> en collega’s overeen wat betreft de positieve relatie tussen HRM als geheel en werknemer veerkracht.</w:t>
      </w:r>
    </w:p>
    <w:p w14:paraId="7A9D2093" w14:textId="19342252" w:rsidR="00F45F48" w:rsidRPr="003A1B57" w:rsidRDefault="00F45F48" w:rsidP="00F45F48">
      <w:pPr>
        <w:spacing w:after="0" w:line="360" w:lineRule="auto"/>
        <w:ind w:firstLine="708"/>
        <w:jc w:val="both"/>
        <w:rPr>
          <w:rFonts w:ascii="Times New Roman" w:eastAsia="Times New Roman" w:hAnsi="Times New Roman" w:cs="Times New Roman"/>
          <w:sz w:val="24"/>
          <w:szCs w:val="24"/>
        </w:rPr>
      </w:pPr>
      <w:r w:rsidRPr="003A1B57">
        <w:rPr>
          <w:rFonts w:ascii="Times New Roman" w:hAnsi="Times New Roman" w:cs="Times New Roman"/>
          <w:sz w:val="24"/>
          <w:szCs w:val="24"/>
        </w:rPr>
        <w:t xml:space="preserve">Hoewel het kwalitatieve onderzoek van Khan en collega’s (2019) en de review van </w:t>
      </w:r>
      <w:proofErr w:type="spellStart"/>
      <w:r w:rsidRPr="003A1B57">
        <w:rPr>
          <w:rFonts w:ascii="Times New Roman" w:eastAsia="Times New Roman" w:hAnsi="Times New Roman" w:cs="Times New Roman"/>
          <w:sz w:val="24"/>
          <w:szCs w:val="24"/>
        </w:rPr>
        <w:t>Heath</w:t>
      </w:r>
      <w:proofErr w:type="spellEnd"/>
      <w:r w:rsidRPr="003A1B57">
        <w:rPr>
          <w:rFonts w:ascii="Times New Roman" w:eastAsia="Times New Roman" w:hAnsi="Times New Roman" w:cs="Times New Roman"/>
          <w:sz w:val="24"/>
          <w:szCs w:val="24"/>
        </w:rPr>
        <w:t xml:space="preserve">, Sommerfield en Von </w:t>
      </w:r>
      <w:proofErr w:type="spellStart"/>
      <w:r w:rsidRPr="003A1B57">
        <w:rPr>
          <w:rFonts w:ascii="Times New Roman" w:eastAsia="Times New Roman" w:hAnsi="Times New Roman" w:cs="Times New Roman"/>
          <w:sz w:val="24"/>
          <w:szCs w:val="24"/>
        </w:rPr>
        <w:t>Ungern</w:t>
      </w:r>
      <w:proofErr w:type="spellEnd"/>
      <w:r w:rsidRPr="003A1B57">
        <w:rPr>
          <w:rFonts w:ascii="Times New Roman" w:eastAsia="Times New Roman" w:hAnsi="Times New Roman" w:cs="Times New Roman"/>
          <w:sz w:val="24"/>
          <w:szCs w:val="24"/>
        </w:rPr>
        <w:t xml:space="preserve">-Sternberg (2020) HRM operationaliseren als losse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en en interventies, zijn d</w:t>
      </w:r>
      <w:r w:rsidRPr="003A1B57">
        <w:rPr>
          <w:rFonts w:ascii="Times New Roman" w:hAnsi="Times New Roman" w:cs="Times New Roman"/>
          <w:sz w:val="24"/>
          <w:szCs w:val="24"/>
        </w:rPr>
        <w:t>e resultaten van dit onderzoek vergelijkbaar met de resultaten uit genoemde onderzoeken</w:t>
      </w:r>
      <w:r w:rsidRPr="003A1B57">
        <w:rPr>
          <w:rFonts w:ascii="Times New Roman" w:eastAsia="Times New Roman" w:hAnsi="Times New Roman" w:cs="Times New Roman"/>
          <w:sz w:val="24"/>
          <w:szCs w:val="24"/>
        </w:rPr>
        <w:t>.</w:t>
      </w:r>
      <w:r w:rsidRPr="003A1B57">
        <w:rPr>
          <w:rFonts w:ascii="Times New Roman" w:hAnsi="Times New Roman" w:cs="Times New Roman"/>
          <w:sz w:val="24"/>
          <w:szCs w:val="24"/>
        </w:rPr>
        <w:t xml:space="preserve"> Khan en collega’s (2019) vinden dat met name </w:t>
      </w:r>
      <w:r w:rsidRPr="002063AF">
        <w:rPr>
          <w:rFonts w:ascii="Times New Roman" w:hAnsi="Times New Roman" w:cs="Times New Roman"/>
          <w:i/>
          <w:iCs/>
          <w:sz w:val="24"/>
          <w:szCs w:val="24"/>
        </w:rPr>
        <w:t>job design</w:t>
      </w:r>
      <w:r w:rsidRPr="003A1B57">
        <w:rPr>
          <w:rFonts w:ascii="Times New Roman" w:hAnsi="Times New Roman" w:cs="Times New Roman"/>
          <w:sz w:val="24"/>
          <w:szCs w:val="24"/>
        </w:rPr>
        <w:t xml:space="preserve">, informatiedeling, werknemersbeloningen (financiële en non-financiële) en ontwikkelingsmogelijkheden bijdragen aan de ontwikkeling van werknemer veerkracht. </w:t>
      </w:r>
      <w:proofErr w:type="spellStart"/>
      <w:r w:rsidRPr="003A1B57">
        <w:rPr>
          <w:rFonts w:ascii="Times New Roman" w:hAnsi="Times New Roman" w:cs="Times New Roman"/>
          <w:sz w:val="24"/>
          <w:szCs w:val="24"/>
        </w:rPr>
        <w:t>Heath</w:t>
      </w:r>
      <w:proofErr w:type="spellEnd"/>
      <w:r w:rsidRPr="003A1B57">
        <w:rPr>
          <w:rFonts w:ascii="Times New Roman" w:hAnsi="Times New Roman" w:cs="Times New Roman"/>
          <w:sz w:val="24"/>
          <w:szCs w:val="24"/>
        </w:rPr>
        <w:t xml:space="preserve"> en collega’s (2020) vinden dat met name </w:t>
      </w:r>
      <w:r w:rsidRPr="003A1B57">
        <w:rPr>
          <w:rFonts w:ascii="Times New Roman" w:eastAsia="Times New Roman" w:hAnsi="Times New Roman" w:cs="Times New Roman"/>
          <w:sz w:val="24"/>
          <w:szCs w:val="24"/>
        </w:rPr>
        <w:t>medewerker feedback sessies en informatiedeling samenhangen met veerkracht.</w:t>
      </w:r>
      <w:r w:rsidRPr="003A1B57">
        <w:rPr>
          <w:rFonts w:ascii="Times New Roman" w:hAnsi="Times New Roman" w:cs="Times New Roman"/>
          <w:sz w:val="24"/>
          <w:szCs w:val="24"/>
        </w:rPr>
        <w:t xml:space="preserve"> </w:t>
      </w:r>
      <w:r w:rsidRPr="002063AF">
        <w:rPr>
          <w:rFonts w:ascii="Times New Roman" w:hAnsi="Times New Roman" w:cs="Times New Roman"/>
          <w:i/>
          <w:iCs/>
          <w:sz w:val="24"/>
          <w:szCs w:val="24"/>
        </w:rPr>
        <w:t>Job design</w:t>
      </w:r>
      <w:r w:rsidRPr="003A1B57">
        <w:rPr>
          <w:rFonts w:ascii="Times New Roman" w:hAnsi="Times New Roman" w:cs="Times New Roman"/>
          <w:sz w:val="24"/>
          <w:szCs w:val="24"/>
        </w:rPr>
        <w:t xml:space="preserve">, informatiedeling, feedbacksessies en ontwikkelingsmogelijkheden zijn belangrijke </w:t>
      </w:r>
      <w:r w:rsidR="001550C3">
        <w:rPr>
          <w:rFonts w:ascii="Times New Roman" w:hAnsi="Times New Roman" w:cs="Times New Roman"/>
          <w:sz w:val="24"/>
          <w:szCs w:val="24"/>
        </w:rPr>
        <w:t>HR-beleid</w:t>
      </w:r>
      <w:r w:rsidRPr="003A1B57">
        <w:rPr>
          <w:rFonts w:ascii="Times New Roman" w:hAnsi="Times New Roman" w:cs="Times New Roman"/>
          <w:sz w:val="24"/>
          <w:szCs w:val="24"/>
        </w:rPr>
        <w:t>svormen en maatregelen die onder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vallen (</w:t>
      </w:r>
      <w:r w:rsidRPr="003A1B57">
        <w:rPr>
          <w:rFonts w:ascii="Times New Roman" w:eastAsia="Times New Roman" w:hAnsi="Times New Roman" w:cs="Times New Roman"/>
          <w:sz w:val="24"/>
          <w:szCs w:val="24"/>
          <w:highlight w:val="white"/>
        </w:rPr>
        <w:t>Marin-</w:t>
      </w:r>
      <w:proofErr w:type="spellStart"/>
      <w:r w:rsidRPr="003A1B57">
        <w:rPr>
          <w:rFonts w:ascii="Times New Roman" w:eastAsia="Times New Roman" w:hAnsi="Times New Roman" w:cs="Times New Roman"/>
          <w:sz w:val="24"/>
          <w:szCs w:val="24"/>
          <w:highlight w:val="white"/>
        </w:rPr>
        <w:t>Garcia</w:t>
      </w:r>
      <w:proofErr w:type="spellEnd"/>
      <w:r w:rsidRPr="003A1B57">
        <w:rPr>
          <w:rFonts w:ascii="Times New Roman" w:eastAsia="Times New Roman" w:hAnsi="Times New Roman" w:cs="Times New Roman"/>
          <w:sz w:val="24"/>
          <w:szCs w:val="24"/>
          <w:highlight w:val="white"/>
        </w:rPr>
        <w:t xml:space="preserve"> &amp; Tomas, 2016</w:t>
      </w:r>
      <w:r w:rsidRPr="003A1B57">
        <w:rPr>
          <w:rFonts w:ascii="Times New Roman" w:eastAsia="Times New Roman" w:hAnsi="Times New Roman" w:cs="Times New Roman"/>
          <w:sz w:val="24"/>
          <w:szCs w:val="24"/>
        </w:rPr>
        <w:t xml:space="preserve">). Het onderzoek van Khan en </w:t>
      </w:r>
      <w:r w:rsidRPr="003A1B57">
        <w:rPr>
          <w:rFonts w:ascii="Times New Roman" w:eastAsia="Times New Roman" w:hAnsi="Times New Roman" w:cs="Times New Roman"/>
          <w:sz w:val="24"/>
          <w:szCs w:val="24"/>
        </w:rPr>
        <w:lastRenderedPageBreak/>
        <w:t xml:space="preserve">collega’s (2019), de review van </w:t>
      </w:r>
      <w:proofErr w:type="spellStart"/>
      <w:r w:rsidRPr="003A1B57">
        <w:rPr>
          <w:rFonts w:ascii="Times New Roman" w:eastAsia="Times New Roman" w:hAnsi="Times New Roman" w:cs="Times New Roman"/>
          <w:sz w:val="24"/>
          <w:szCs w:val="24"/>
        </w:rPr>
        <w:t>Heath</w:t>
      </w:r>
      <w:proofErr w:type="spellEnd"/>
      <w:r w:rsidRPr="003A1B57">
        <w:rPr>
          <w:rFonts w:ascii="Times New Roman" w:eastAsia="Times New Roman" w:hAnsi="Times New Roman" w:cs="Times New Roman"/>
          <w:sz w:val="24"/>
          <w:szCs w:val="24"/>
        </w:rPr>
        <w:t xml:space="preserve"> en collega’s (2020) en ook dit onderzoek wijzen zodoende op een positieve relatie tussen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werknemer veerkracht.</w:t>
      </w:r>
    </w:p>
    <w:p w14:paraId="433E6CB0" w14:textId="3EB3835C" w:rsidR="00F45F48" w:rsidRPr="003A1B57" w:rsidRDefault="00F45F48" w:rsidP="00F45F48">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In dit onderzoek wordt echter, in tegenstelling tot in het onderzoek van Khan en collega’s (2019), geen aanwijzing gevonden dat werknemersbeloningen bijdragen aan veerkracht. Er zijn twee kanttekeningen die gemaakt moeten worden bij dit verschil in resultaat. Ten eerste zijn bij het onderzoek van Khan en collega’s ook non-financiële beloningen meegenomen bij werknemersbeloningen en zijn in dit onderzoek alleen financiële beloningen meegenomen. Uit interviews met verpleegkundigen bleek bovendien dat non-financiële beloningen mogelijk belangrijker zijn dan financiële beloningen: “</w:t>
      </w:r>
      <w:r w:rsidRPr="003A1B57">
        <w:rPr>
          <w:rFonts w:ascii="Times New Roman" w:eastAsia="Times New Roman" w:hAnsi="Times New Roman" w:cs="Times New Roman"/>
          <w:i/>
          <w:iCs/>
          <w:sz w:val="24"/>
          <w:szCs w:val="24"/>
        </w:rPr>
        <w:t>In de zorg werk je niet voor het geld. Beloning en compensatie blijven altijd een heikel punt, maar waardering is misschien nog wel belangrijker dan geld.”</w:t>
      </w:r>
      <w:r w:rsidRPr="003A1B57">
        <w:rPr>
          <w:rFonts w:ascii="Times New Roman" w:eastAsia="Times New Roman" w:hAnsi="Times New Roman" w:cs="Times New Roman"/>
          <w:sz w:val="24"/>
          <w:szCs w:val="24"/>
        </w:rPr>
        <w:t xml:space="preserve"> Uit dit citaat blijkt dat juist non-financiële beloningen van waarde zouden kunnen blijken voor veerkracht. Ten tweede had het </w:t>
      </w:r>
      <w:r w:rsidR="00F10EC5">
        <w:rPr>
          <w:rFonts w:ascii="Times New Roman" w:eastAsia="Times New Roman" w:hAnsi="Times New Roman" w:cs="Times New Roman"/>
          <w:sz w:val="24"/>
          <w:szCs w:val="24"/>
        </w:rPr>
        <w:t>financiële 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in dit onderzoek bij het afzonderlijk toetsen wel een relatie met werknemer veerkracht. Het verklaarde na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ook de meeste variantie in werknemer veerkracht. Mogelijk is er een kleine positieve relatie te vinden tussen het </w:t>
      </w:r>
      <w:r w:rsidR="00F10EC5">
        <w:rPr>
          <w:rFonts w:ascii="Times New Roman" w:eastAsia="Times New Roman" w:hAnsi="Times New Roman" w:cs="Times New Roman"/>
          <w:sz w:val="24"/>
          <w:szCs w:val="24"/>
        </w:rPr>
        <w:t>financiële 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werknemer veerkracht als er gebruik gemaakt wordt van een grotere steekproef.</w:t>
      </w:r>
    </w:p>
    <w:p w14:paraId="7A47F4EB" w14:textId="5175A690" w:rsidR="00F45F48" w:rsidRPr="003A1B57" w:rsidRDefault="00F45F48" w:rsidP="003E62BE">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De resultaten uit dit onderzoek spreken de resultaten van Joyce en collega’s (2018) en Malik en </w:t>
      </w:r>
      <w:proofErr w:type="spellStart"/>
      <w:r w:rsidRPr="003A1B57">
        <w:rPr>
          <w:rFonts w:ascii="Times New Roman" w:eastAsia="Times New Roman" w:hAnsi="Times New Roman" w:cs="Times New Roman"/>
          <w:sz w:val="24"/>
          <w:szCs w:val="24"/>
        </w:rPr>
        <w:t>Garg</w:t>
      </w:r>
      <w:proofErr w:type="spellEnd"/>
      <w:r w:rsidRPr="003A1B57">
        <w:rPr>
          <w:rFonts w:ascii="Times New Roman" w:eastAsia="Times New Roman" w:hAnsi="Times New Roman" w:cs="Times New Roman"/>
          <w:sz w:val="24"/>
          <w:szCs w:val="24"/>
        </w:rPr>
        <w:t xml:space="preserve"> (2020) tegen. Uit het onderzoek van Joyce en collega’s bleek dat veerkracht training een positieve relatie had met werknemer veerkracht. Het is echter ingewikkeld deze individuele </w:t>
      </w:r>
      <w:r w:rsidR="001550C3">
        <w:rPr>
          <w:rFonts w:ascii="Times New Roman" w:eastAsia="Times New Roman" w:hAnsi="Times New Roman" w:cs="Times New Roman"/>
          <w:sz w:val="24"/>
          <w:szCs w:val="24"/>
        </w:rPr>
        <w:t>HR-maatregel</w:t>
      </w:r>
      <w:r w:rsidRPr="003A1B57">
        <w:rPr>
          <w:rFonts w:ascii="Times New Roman" w:eastAsia="Times New Roman" w:hAnsi="Times New Roman" w:cs="Times New Roman"/>
          <w:sz w:val="24"/>
          <w:szCs w:val="24"/>
        </w:rPr>
        <w:t xml:space="preserve"> te vergelijken met een geheel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te weten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omdat in de relatie tussen het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werknemer veerkracht nog veel meer meegenomen wordt da</w:t>
      </w:r>
      <w:r w:rsidR="00DF36C3">
        <w:rPr>
          <w:rFonts w:ascii="Times New Roman" w:eastAsia="Times New Roman" w:hAnsi="Times New Roman" w:cs="Times New Roman"/>
          <w:sz w:val="24"/>
          <w:szCs w:val="24"/>
        </w:rPr>
        <w:t>n</w:t>
      </w:r>
      <w:r w:rsidRPr="003A1B57">
        <w:rPr>
          <w:rFonts w:ascii="Times New Roman" w:eastAsia="Times New Roman" w:hAnsi="Times New Roman" w:cs="Times New Roman"/>
          <w:sz w:val="24"/>
          <w:szCs w:val="24"/>
        </w:rPr>
        <w:t xml:space="preserve"> een individuele training. Er lijkt wel een tegenstelling te zijn tussen de resultaten uit het onderzoek van Malik en </w:t>
      </w:r>
      <w:proofErr w:type="spellStart"/>
      <w:r w:rsidRPr="003A1B57">
        <w:rPr>
          <w:rFonts w:ascii="Times New Roman" w:eastAsia="Times New Roman" w:hAnsi="Times New Roman" w:cs="Times New Roman"/>
          <w:sz w:val="24"/>
          <w:szCs w:val="24"/>
        </w:rPr>
        <w:t>Garg</w:t>
      </w:r>
      <w:proofErr w:type="spellEnd"/>
      <w:r w:rsidRPr="003A1B57">
        <w:rPr>
          <w:rFonts w:ascii="Times New Roman" w:eastAsia="Times New Roman" w:hAnsi="Times New Roman" w:cs="Times New Roman"/>
          <w:sz w:val="24"/>
          <w:szCs w:val="24"/>
        </w:rPr>
        <w:t xml:space="preserve"> (2020) en dit onderzoek. Uit het onderzoek van Malik en </w:t>
      </w:r>
      <w:proofErr w:type="spellStart"/>
      <w:r w:rsidRPr="003A1B57">
        <w:rPr>
          <w:rFonts w:ascii="Times New Roman" w:eastAsia="Times New Roman" w:hAnsi="Times New Roman" w:cs="Times New Roman"/>
          <w:sz w:val="24"/>
          <w:szCs w:val="24"/>
        </w:rPr>
        <w:t>Garg</w:t>
      </w:r>
      <w:proofErr w:type="spellEnd"/>
      <w:r w:rsidRPr="003A1B57">
        <w:rPr>
          <w:rFonts w:ascii="Times New Roman" w:eastAsia="Times New Roman" w:hAnsi="Times New Roman" w:cs="Times New Roman"/>
          <w:sz w:val="24"/>
          <w:szCs w:val="24"/>
        </w:rPr>
        <w:t xml:space="preserve"> (2020) bleek dat een lerende organisatie samenhangt met veerkracht, terwijl in dit onderzoek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geen relatie had met werknemer veerkracht. Sterker nog, uit de dominantie analyse bleek dat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de minste variantie in werknemer veerkracht verklaart. Een lerende organisatie werd door Malik en </w:t>
      </w:r>
      <w:proofErr w:type="spellStart"/>
      <w:r w:rsidRPr="003A1B57">
        <w:rPr>
          <w:rFonts w:ascii="Times New Roman" w:eastAsia="Times New Roman" w:hAnsi="Times New Roman" w:cs="Times New Roman"/>
          <w:sz w:val="24"/>
          <w:szCs w:val="24"/>
        </w:rPr>
        <w:t>Garg</w:t>
      </w:r>
      <w:proofErr w:type="spellEnd"/>
      <w:r w:rsidRPr="003A1B57">
        <w:rPr>
          <w:rFonts w:ascii="Times New Roman" w:eastAsia="Times New Roman" w:hAnsi="Times New Roman" w:cs="Times New Roman"/>
          <w:sz w:val="24"/>
          <w:szCs w:val="24"/>
        </w:rPr>
        <w:t xml:space="preserve"> (2020) echter geoperationaliseerd in de volgende dimensies: continue leermogelijkheden, onderzoek en dialoog, team leren, </w:t>
      </w:r>
      <w:r w:rsidRPr="007A3568">
        <w:rPr>
          <w:rFonts w:ascii="Times New Roman" w:eastAsia="Times New Roman" w:hAnsi="Times New Roman" w:cs="Times New Roman"/>
          <w:i/>
          <w:iCs/>
          <w:sz w:val="24"/>
          <w:szCs w:val="24"/>
        </w:rPr>
        <w:t>empowerment</w:t>
      </w:r>
      <w:r w:rsidRPr="003A1B57">
        <w:rPr>
          <w:rFonts w:ascii="Times New Roman" w:eastAsia="Times New Roman" w:hAnsi="Times New Roman" w:cs="Times New Roman"/>
          <w:sz w:val="24"/>
          <w:szCs w:val="24"/>
        </w:rPr>
        <w:t>, ingebed systeem, systeem verbinding en strategisch leiderschap. Een lerende organisatie bestaat zodoende uit meer dan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w:t>
      </w:r>
      <w:r w:rsidR="007A3568">
        <w:rPr>
          <w:rFonts w:ascii="Times New Roman" w:eastAsia="Times New Roman" w:hAnsi="Times New Roman" w:cs="Times New Roman"/>
          <w:sz w:val="24"/>
          <w:szCs w:val="24"/>
        </w:rPr>
        <w:t>de resultaten zijn</w:t>
      </w:r>
      <w:r w:rsidRPr="003A1B57">
        <w:rPr>
          <w:rFonts w:ascii="Times New Roman" w:eastAsia="Times New Roman" w:hAnsi="Times New Roman" w:cs="Times New Roman"/>
          <w:sz w:val="24"/>
          <w:szCs w:val="24"/>
        </w:rPr>
        <w:t xml:space="preserve"> daar</w:t>
      </w:r>
      <w:r w:rsidR="00DF36C3">
        <w:rPr>
          <w:rFonts w:ascii="Times New Roman" w:eastAsia="Times New Roman" w:hAnsi="Times New Roman" w:cs="Times New Roman"/>
          <w:sz w:val="24"/>
          <w:szCs w:val="24"/>
        </w:rPr>
        <w:t>door</w:t>
      </w:r>
      <w:r w:rsidRPr="003A1B57">
        <w:rPr>
          <w:rFonts w:ascii="Times New Roman" w:eastAsia="Times New Roman" w:hAnsi="Times New Roman" w:cs="Times New Roman"/>
          <w:sz w:val="24"/>
          <w:szCs w:val="24"/>
        </w:rPr>
        <w:t xml:space="preserve"> wederom ingewikkeld te vergelijken. Bovendien moet er rekening gehouden worden met de andere context. De conclusie is dat er een systematische wijze voor de operationalisatie van HRM gewenst is.</w:t>
      </w:r>
    </w:p>
    <w:p w14:paraId="7E732756" w14:textId="77777777" w:rsidR="003E62BE" w:rsidRPr="003A1B57" w:rsidRDefault="003E62BE" w:rsidP="003E62BE">
      <w:pPr>
        <w:spacing w:after="0" w:line="360" w:lineRule="auto"/>
        <w:ind w:firstLine="708"/>
        <w:jc w:val="both"/>
        <w:rPr>
          <w:rFonts w:ascii="Times New Roman" w:eastAsia="Times New Roman" w:hAnsi="Times New Roman" w:cs="Times New Roman"/>
          <w:sz w:val="24"/>
          <w:szCs w:val="24"/>
        </w:rPr>
      </w:pPr>
    </w:p>
    <w:p w14:paraId="3D48FCC8" w14:textId="313357A9" w:rsidR="00F45F48" w:rsidRPr="003A1B57" w:rsidRDefault="00F45F48" w:rsidP="00F45F48">
      <w:pPr>
        <w:pStyle w:val="Kop3"/>
        <w:rPr>
          <w:rFonts w:eastAsia="Times New Roman" w:cs="Times New Roman"/>
        </w:rPr>
      </w:pPr>
      <w:bookmarkStart w:id="79" w:name="_Toc76115266"/>
      <w:r w:rsidRPr="003A1B57">
        <w:rPr>
          <w:rFonts w:eastAsia="Times New Roman" w:cs="Times New Roman"/>
        </w:rPr>
        <w:t>5.3.</w:t>
      </w:r>
      <w:r w:rsidR="0030068A">
        <w:rPr>
          <w:rFonts w:eastAsia="Times New Roman" w:cs="Times New Roman"/>
        </w:rPr>
        <w:t>2</w:t>
      </w:r>
      <w:r w:rsidRPr="003A1B57">
        <w:rPr>
          <w:rFonts w:eastAsia="Times New Roman" w:cs="Times New Roman"/>
        </w:rPr>
        <w:t xml:space="preserve"> Theoretische implicaties</w:t>
      </w:r>
      <w:bookmarkEnd w:id="79"/>
    </w:p>
    <w:p w14:paraId="15E27B74" w14:textId="13606542" w:rsidR="00C71137" w:rsidRPr="003A1B57" w:rsidRDefault="00A91E89" w:rsidP="002063AF">
      <w:pPr>
        <w:spacing w:after="0" w:line="360" w:lineRule="auto"/>
        <w:jc w:val="both"/>
        <w:rPr>
          <w:rFonts w:ascii="Times New Roman" w:hAnsi="Times New Roman" w:cs="Times New Roman"/>
          <w:sz w:val="24"/>
          <w:szCs w:val="24"/>
        </w:rPr>
      </w:pPr>
      <w:r w:rsidRPr="003A1B57">
        <w:rPr>
          <w:rFonts w:ascii="Times New Roman" w:hAnsi="Times New Roman" w:cs="Times New Roman"/>
          <w:sz w:val="24"/>
          <w:szCs w:val="24"/>
        </w:rPr>
        <w:tab/>
        <w:t xml:space="preserve">Voor vervolgonderzoek wordt aangeraden HRM te operationaliseren aan de hand van het raamwerk van </w:t>
      </w: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Han en collega’s (2012). Dit houdt in dat (1) expliciet wordt aangegeven welk niveau van HRM aangehouden wordt in het onderzoek en (2) dat de keuze voor het niveau in HRM gebaseerd is op het onderwerp en doel van het onderzoek en in hoeverre er al wetenschappelijke kennis is over dit onderwerp. Hoe minder kennis is over een onderwerp, hoe hoger het niveau van HRM zou moeten</w:t>
      </w:r>
      <w:r w:rsidR="007A3568">
        <w:rPr>
          <w:rFonts w:ascii="Times New Roman" w:eastAsia="Times New Roman" w:hAnsi="Times New Roman" w:cs="Times New Roman"/>
          <w:sz w:val="24"/>
          <w:szCs w:val="24"/>
        </w:rPr>
        <w:t xml:space="preserve"> zijn</w:t>
      </w:r>
      <w:r w:rsidRPr="003A1B57">
        <w:rPr>
          <w:rFonts w:ascii="Times New Roman" w:eastAsia="Times New Roman" w:hAnsi="Times New Roman" w:cs="Times New Roman"/>
          <w:sz w:val="24"/>
          <w:szCs w:val="24"/>
        </w:rPr>
        <w:t>. Op deze wijze worden namelijk zo min mogelijk relevante factoren vergeten.</w:t>
      </w:r>
      <w:r w:rsidR="003E62BE" w:rsidRPr="003A1B57">
        <w:rPr>
          <w:rFonts w:ascii="Times New Roman" w:eastAsia="Times New Roman" w:hAnsi="Times New Roman" w:cs="Times New Roman"/>
          <w:sz w:val="24"/>
          <w:szCs w:val="24"/>
        </w:rPr>
        <w:t xml:space="preserve"> Vervolgens kunnen factoren steeds specifieker worden onderzocht.</w:t>
      </w:r>
      <w:r w:rsidRPr="003A1B57">
        <w:rPr>
          <w:rFonts w:ascii="Times New Roman" w:eastAsia="Times New Roman" w:hAnsi="Times New Roman" w:cs="Times New Roman"/>
          <w:sz w:val="24"/>
          <w:szCs w:val="24"/>
        </w:rPr>
        <w:t xml:space="preserve"> Deze wijze van operationaliseren heeft verschillende voordelen. Ten eerste ontstaat er een systematiek in de wijze van operationalisatie, waardoor in het vervolg onderzoek beter vergeleken kan worden. Ten tweede blijken, in lijn met het onderzoek van </w:t>
      </w: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xml:space="preserve">, Hu en Baer (2012), de verschillende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in verschillende mate samen te hangen met de uitkomstvariabele. Er kan zodoende niet van uit worden gegaan dat alle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een even grote bijdrage leveren aan een bepaalde uitkomstvariabele. Hieruit blijkt dat het relevant is om HRM op te splitsen naar het </w:t>
      </w:r>
      <w:r w:rsidR="001550C3">
        <w:rPr>
          <w:rFonts w:ascii="Times New Roman" w:eastAsia="Times New Roman" w:hAnsi="Times New Roman" w:cs="Times New Roman"/>
          <w:sz w:val="24"/>
          <w:szCs w:val="24"/>
        </w:rPr>
        <w:t>AMO-model</w:t>
      </w:r>
      <w:r w:rsidRPr="003A1B57">
        <w:rPr>
          <w:rFonts w:ascii="Times New Roman" w:eastAsia="Times New Roman" w:hAnsi="Times New Roman" w:cs="Times New Roman"/>
          <w:sz w:val="24"/>
          <w:szCs w:val="24"/>
        </w:rPr>
        <w:t xml:space="preserve">, zoals in het raamwerk van </w:t>
      </w: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Han en collega’s (2012) wordt gedaan. HRM differentiatie levert op deze wijze praktische aanknopingspunten op.</w:t>
      </w:r>
    </w:p>
    <w:p w14:paraId="2A12BAD9" w14:textId="2B96E32F" w:rsidR="003F26E7" w:rsidRPr="003A1B57" w:rsidRDefault="003F26E7" w:rsidP="000E11AD">
      <w:pPr>
        <w:spacing w:after="0" w:line="360" w:lineRule="auto"/>
        <w:ind w:firstLine="708"/>
        <w:jc w:val="both"/>
        <w:rPr>
          <w:rFonts w:ascii="Times New Roman" w:hAnsi="Times New Roman" w:cs="Times New Roman"/>
          <w:sz w:val="24"/>
          <w:szCs w:val="24"/>
        </w:rPr>
      </w:pPr>
    </w:p>
    <w:p w14:paraId="093F142C" w14:textId="0302DB06" w:rsidR="003E62BE" w:rsidRPr="003A1B57" w:rsidRDefault="003E62BE" w:rsidP="003E62BE">
      <w:pPr>
        <w:pStyle w:val="Kop2"/>
        <w:rPr>
          <w:rFonts w:eastAsia="Times New Roman" w:cs="Times New Roman"/>
          <w:szCs w:val="24"/>
        </w:rPr>
      </w:pPr>
      <w:bookmarkStart w:id="80" w:name="_Toc74823046"/>
      <w:bookmarkStart w:id="81" w:name="_Toc76115267"/>
      <w:r w:rsidRPr="003A1B57">
        <w:rPr>
          <w:rFonts w:eastAsia="Times New Roman" w:cs="Times New Roman"/>
          <w:szCs w:val="24"/>
        </w:rPr>
        <w:t xml:space="preserve">5.4 </w:t>
      </w:r>
      <w:bookmarkEnd w:id="80"/>
      <w:r w:rsidR="004A13DE" w:rsidRPr="003A1B57">
        <w:rPr>
          <w:rFonts w:eastAsia="Times New Roman" w:cs="Times New Roman"/>
          <w:szCs w:val="24"/>
        </w:rPr>
        <w:t>Veerkrachtig medisch personeel</w:t>
      </w:r>
      <w:bookmarkEnd w:id="81"/>
    </w:p>
    <w:p w14:paraId="11987F8F" w14:textId="4E4419A3" w:rsidR="004A13DE" w:rsidRPr="003A1B57" w:rsidRDefault="004A13DE" w:rsidP="004A13DE">
      <w:pPr>
        <w:pStyle w:val="Kop3"/>
        <w:rPr>
          <w:rFonts w:cs="Times New Roman"/>
        </w:rPr>
      </w:pPr>
      <w:bookmarkStart w:id="82" w:name="_Toc76115268"/>
      <w:r w:rsidRPr="003A1B57">
        <w:rPr>
          <w:rFonts w:cs="Times New Roman"/>
        </w:rPr>
        <w:t>5.4.1 Theoretische verklaringen</w:t>
      </w:r>
      <w:bookmarkEnd w:id="82"/>
    </w:p>
    <w:p w14:paraId="50CAF170" w14:textId="04942BAD" w:rsidR="004A13DE" w:rsidRPr="003A1B57" w:rsidRDefault="003E62BE" w:rsidP="004A13DE">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Opvallend was dat er relatief hoog gescoord is op werknemer veerkracht en dat er weinig spreiding in deze variabele zit (</w:t>
      </w:r>
      <w:r w:rsidRPr="003A1B57">
        <w:rPr>
          <w:rFonts w:ascii="Times New Roman" w:eastAsia="Times New Roman" w:hAnsi="Times New Roman" w:cs="Times New Roman"/>
          <w:i/>
          <w:iCs/>
          <w:sz w:val="24"/>
          <w:szCs w:val="24"/>
        </w:rPr>
        <w:t>M</w:t>
      </w:r>
      <w:r w:rsidRPr="003A1B57">
        <w:rPr>
          <w:rFonts w:ascii="Times New Roman" w:eastAsia="Times New Roman" w:hAnsi="Times New Roman" w:cs="Times New Roman"/>
          <w:sz w:val="24"/>
          <w:szCs w:val="24"/>
        </w:rPr>
        <w:t xml:space="preserve"> = 3.92, </w:t>
      </w:r>
      <w:r w:rsidRPr="003A1B57">
        <w:rPr>
          <w:rFonts w:ascii="Times New Roman" w:eastAsia="Times New Roman" w:hAnsi="Times New Roman" w:cs="Times New Roman"/>
          <w:i/>
          <w:iCs/>
          <w:sz w:val="24"/>
          <w:szCs w:val="24"/>
        </w:rPr>
        <w:t>SD</w:t>
      </w:r>
      <w:r w:rsidRPr="003A1B57">
        <w:rPr>
          <w:rFonts w:ascii="Times New Roman" w:eastAsia="Times New Roman" w:hAnsi="Times New Roman" w:cs="Times New Roman"/>
          <w:sz w:val="24"/>
          <w:szCs w:val="24"/>
        </w:rPr>
        <w:t xml:space="preserve"> = .43). Hoewel er zoals verwacht relatief laag gescoord is op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hebben de adequate aantallen maatregelen binnen het vaardigheden-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het </w:t>
      </w:r>
      <w:r w:rsidR="00F10EC5">
        <w:rPr>
          <w:rFonts w:ascii="Times New Roman" w:eastAsia="Times New Roman" w:hAnsi="Times New Roman" w:cs="Times New Roman"/>
          <w:sz w:val="24"/>
          <w:szCs w:val="24"/>
        </w:rPr>
        <w:t>prestatiemanagement-motivatie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hebben, in combinatie met de summatieve relaties tussen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en werknemer veerkracht, waarschijnlijk bijgedragen aan de relatief hoge score op werknemer veerkracht. In termen van </w:t>
      </w:r>
      <w:r w:rsidR="001550C3">
        <w:rPr>
          <w:rFonts w:ascii="Times New Roman" w:eastAsia="Times New Roman" w:hAnsi="Times New Roman" w:cs="Times New Roman"/>
          <w:sz w:val="24"/>
          <w:szCs w:val="24"/>
        </w:rPr>
        <w:t>COR-theorie</w:t>
      </w:r>
      <w:r w:rsidRPr="003A1B57">
        <w:rPr>
          <w:rFonts w:ascii="Times New Roman" w:eastAsia="Times New Roman" w:hAnsi="Times New Roman" w:cs="Times New Roman"/>
          <w:sz w:val="24"/>
          <w:szCs w:val="24"/>
        </w:rPr>
        <w:t xml:space="preserve"> zou de ziekenhuisomgeving zodoende aangemerkt kunnen worden als een redelijk bronrijke omgeving, waardoor werknemer veerkracht al relatief hoog is.</w:t>
      </w:r>
    </w:p>
    <w:p w14:paraId="0F11AD98" w14:textId="701ABE59" w:rsidR="003E62BE" w:rsidRPr="003A1B57" w:rsidRDefault="003E62BE" w:rsidP="003E62BE">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De hoge score zou ook te maken kunnen hebben met de COVID-19-crisis, waar het medisch personeel momenteel nog hevig in betrokken is. In de definiëring van veerkracht is gesteld dat werknemer veerkracht een transformationeel proces is, waarin individuen niet alleen kunnen omgaan met verandering of tegenspoed, maar er ook van leren en zich aanpassen om </w:t>
      </w:r>
      <w:r w:rsidRPr="003A1B57">
        <w:rPr>
          <w:rFonts w:ascii="Times New Roman" w:eastAsia="Times New Roman" w:hAnsi="Times New Roman" w:cs="Times New Roman"/>
          <w:sz w:val="24"/>
          <w:szCs w:val="24"/>
        </w:rPr>
        <w:lastRenderedPageBreak/>
        <w:t>zodoende succesvol te kunnen gedijen in de nieuwe omgeving (</w:t>
      </w:r>
      <w:proofErr w:type="spellStart"/>
      <w:r w:rsidRPr="003A1B57">
        <w:rPr>
          <w:rFonts w:ascii="Times New Roman" w:eastAsia="Times New Roman" w:hAnsi="Times New Roman" w:cs="Times New Roman"/>
          <w:sz w:val="24"/>
          <w:szCs w:val="24"/>
        </w:rPr>
        <w:t>Lengnick</w:t>
      </w:r>
      <w:proofErr w:type="spellEnd"/>
      <w:r w:rsidRPr="003A1B57">
        <w:rPr>
          <w:rFonts w:ascii="Times New Roman" w:eastAsia="Times New Roman" w:hAnsi="Times New Roman" w:cs="Times New Roman"/>
          <w:sz w:val="24"/>
          <w:szCs w:val="24"/>
        </w:rPr>
        <w:t xml:space="preserve">-Hal, Beck &amp; </w:t>
      </w:r>
      <w:proofErr w:type="spellStart"/>
      <w:r w:rsidRPr="003A1B57">
        <w:rPr>
          <w:rFonts w:ascii="Times New Roman" w:eastAsia="Times New Roman" w:hAnsi="Times New Roman" w:cs="Times New Roman"/>
          <w:sz w:val="24"/>
          <w:szCs w:val="24"/>
        </w:rPr>
        <w:t>Lengnick</w:t>
      </w:r>
      <w:proofErr w:type="spellEnd"/>
      <w:r w:rsidRPr="003A1B57">
        <w:rPr>
          <w:rFonts w:ascii="Times New Roman" w:eastAsia="Times New Roman" w:hAnsi="Times New Roman" w:cs="Times New Roman"/>
          <w:sz w:val="24"/>
          <w:szCs w:val="24"/>
        </w:rPr>
        <w:t xml:space="preserve">-Hal, 2011; </w:t>
      </w:r>
      <w:proofErr w:type="spellStart"/>
      <w:r w:rsidRPr="003A1B57">
        <w:rPr>
          <w:rFonts w:ascii="Times New Roman" w:eastAsia="Times New Roman" w:hAnsi="Times New Roman" w:cs="Times New Roman"/>
          <w:sz w:val="24"/>
          <w:szCs w:val="24"/>
        </w:rPr>
        <w:t>Richardson</w:t>
      </w:r>
      <w:proofErr w:type="spellEnd"/>
      <w:r w:rsidRPr="003A1B57">
        <w:rPr>
          <w:rFonts w:ascii="Times New Roman" w:eastAsia="Times New Roman" w:hAnsi="Times New Roman" w:cs="Times New Roman"/>
          <w:sz w:val="24"/>
          <w:szCs w:val="24"/>
        </w:rPr>
        <w:t xml:space="preserve">, 2002; </w:t>
      </w:r>
      <w:proofErr w:type="spellStart"/>
      <w:r w:rsidRPr="003A1B57">
        <w:rPr>
          <w:rFonts w:ascii="Times New Roman" w:eastAsia="Times New Roman" w:hAnsi="Times New Roman" w:cs="Times New Roman"/>
          <w:sz w:val="24"/>
          <w:szCs w:val="24"/>
        </w:rPr>
        <w:t>Baird</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Heugten</w:t>
      </w:r>
      <w:proofErr w:type="spellEnd"/>
      <w:r w:rsidRPr="003A1B57">
        <w:rPr>
          <w:rFonts w:ascii="Times New Roman" w:eastAsia="Times New Roman" w:hAnsi="Times New Roman" w:cs="Times New Roman"/>
          <w:sz w:val="24"/>
          <w:szCs w:val="24"/>
        </w:rPr>
        <w:t xml:space="preserve">, Walker &amp; </w:t>
      </w:r>
      <w:proofErr w:type="spellStart"/>
      <w:r w:rsidRPr="003A1B57">
        <w:rPr>
          <w:rFonts w:ascii="Times New Roman" w:eastAsia="Times New Roman" w:hAnsi="Times New Roman" w:cs="Times New Roman"/>
          <w:sz w:val="24"/>
          <w:szCs w:val="24"/>
        </w:rPr>
        <w:t>Nilakant</w:t>
      </w:r>
      <w:proofErr w:type="spellEnd"/>
      <w:r w:rsidRPr="003A1B57">
        <w:rPr>
          <w:rFonts w:ascii="Times New Roman" w:eastAsia="Times New Roman" w:hAnsi="Times New Roman" w:cs="Times New Roman"/>
          <w:sz w:val="24"/>
          <w:szCs w:val="24"/>
        </w:rPr>
        <w:t>, 2013). Veerkrachtige werknemers kunnen zodoende ervaringen rondom verandering en tegenspoed uit het verleden gebruiken om met meer flexibiliteit en aanpassingsvermogen te reageren in toekomstige situaties (</w:t>
      </w:r>
      <w:proofErr w:type="spellStart"/>
      <w:r w:rsidRPr="003A1B57">
        <w:rPr>
          <w:rFonts w:ascii="Times New Roman" w:eastAsia="Times New Roman" w:hAnsi="Times New Roman" w:cs="Times New Roman"/>
          <w:sz w:val="24"/>
          <w:szCs w:val="24"/>
        </w:rPr>
        <w:t>Avey</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Luthans</w:t>
      </w:r>
      <w:proofErr w:type="spellEnd"/>
      <w:r w:rsidRPr="003A1B57">
        <w:rPr>
          <w:rFonts w:ascii="Times New Roman" w:eastAsia="Times New Roman" w:hAnsi="Times New Roman" w:cs="Times New Roman"/>
          <w:sz w:val="24"/>
          <w:szCs w:val="24"/>
        </w:rPr>
        <w:t xml:space="preserve"> &amp; Jensen, 2009; </w:t>
      </w:r>
      <w:proofErr w:type="spellStart"/>
      <w:r w:rsidRPr="003A1B57">
        <w:rPr>
          <w:rFonts w:ascii="Times New Roman" w:eastAsia="Times New Roman" w:hAnsi="Times New Roman" w:cs="Times New Roman"/>
          <w:sz w:val="24"/>
          <w:szCs w:val="24"/>
        </w:rPr>
        <w:t>Näswall</w:t>
      </w:r>
      <w:proofErr w:type="spellEnd"/>
      <w:r w:rsidRPr="003A1B57">
        <w:rPr>
          <w:rFonts w:ascii="Times New Roman" w:eastAsia="Times New Roman" w:hAnsi="Times New Roman" w:cs="Times New Roman"/>
          <w:sz w:val="24"/>
          <w:szCs w:val="24"/>
        </w:rPr>
        <w:t xml:space="preserve"> et al., 2013; </w:t>
      </w:r>
      <w:proofErr w:type="spellStart"/>
      <w:r w:rsidRPr="003A1B57">
        <w:rPr>
          <w:rFonts w:ascii="Times New Roman" w:eastAsia="Times New Roman" w:hAnsi="Times New Roman" w:cs="Times New Roman"/>
          <w:sz w:val="24"/>
          <w:szCs w:val="24"/>
        </w:rPr>
        <w:t>Tugade</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Fredrickson</w:t>
      </w:r>
      <w:proofErr w:type="spellEnd"/>
      <w:r w:rsidRPr="003A1B57">
        <w:rPr>
          <w:rFonts w:ascii="Times New Roman" w:eastAsia="Times New Roman" w:hAnsi="Times New Roman" w:cs="Times New Roman"/>
          <w:sz w:val="24"/>
          <w:szCs w:val="24"/>
        </w:rPr>
        <w:t>, 2004). De COVID-19-crisis is bij uitstek een tijd geweest waar zich een transformationeel proces heeft voor kunnen doen, waarbij het aanpassingsvermogen van werknemers vergroot is, werknemers veel geleerd hebben van de situatie en het benutten van het netwerk noodzakelijk was. De COVID-19-crisis kan op deze wijze de veerkracht van medisch personeel vergroot hebben.</w:t>
      </w:r>
    </w:p>
    <w:p w14:paraId="7F16B3BD" w14:textId="4BE28926" w:rsidR="004A13DE" w:rsidRPr="003A1B57" w:rsidRDefault="004A13DE" w:rsidP="004A13DE">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Bovendien zou het kunnen dat er </w:t>
      </w:r>
      <w:r w:rsidR="002063AF">
        <w:rPr>
          <w:rFonts w:ascii="Times New Roman" w:eastAsia="Times New Roman" w:hAnsi="Times New Roman" w:cs="Times New Roman"/>
          <w:sz w:val="24"/>
          <w:szCs w:val="24"/>
        </w:rPr>
        <w:t>mensen met relatief veel</w:t>
      </w:r>
      <w:r w:rsidRPr="003A1B57">
        <w:rPr>
          <w:rFonts w:ascii="Times New Roman" w:eastAsia="Times New Roman" w:hAnsi="Times New Roman" w:cs="Times New Roman"/>
          <w:sz w:val="24"/>
          <w:szCs w:val="24"/>
        </w:rPr>
        <w:t xml:space="preserve"> veerkracht</w:t>
      </w:r>
      <w:r w:rsidR="002063AF">
        <w:rPr>
          <w:rFonts w:ascii="Times New Roman" w:eastAsia="Times New Roman" w:hAnsi="Times New Roman" w:cs="Times New Roman"/>
          <w:sz w:val="24"/>
          <w:szCs w:val="24"/>
        </w:rPr>
        <w:t xml:space="preserve"> </w:t>
      </w:r>
      <w:r w:rsidRPr="003A1B57">
        <w:rPr>
          <w:rFonts w:ascii="Times New Roman" w:eastAsia="Times New Roman" w:hAnsi="Times New Roman" w:cs="Times New Roman"/>
          <w:sz w:val="24"/>
          <w:szCs w:val="24"/>
        </w:rPr>
        <w:t>in de zorg</w:t>
      </w:r>
      <w:r w:rsidR="002063AF" w:rsidRPr="002063AF">
        <w:rPr>
          <w:rFonts w:ascii="Times New Roman" w:eastAsia="Times New Roman" w:hAnsi="Times New Roman" w:cs="Times New Roman"/>
          <w:sz w:val="24"/>
          <w:szCs w:val="24"/>
        </w:rPr>
        <w:t xml:space="preserve"> </w:t>
      </w:r>
      <w:r w:rsidR="002063AF">
        <w:rPr>
          <w:rFonts w:ascii="Times New Roman" w:eastAsia="Times New Roman" w:hAnsi="Times New Roman" w:cs="Times New Roman"/>
          <w:sz w:val="24"/>
          <w:szCs w:val="24"/>
        </w:rPr>
        <w:t>werken</w:t>
      </w:r>
      <w:r w:rsidRPr="003A1B57">
        <w:rPr>
          <w:rFonts w:ascii="Times New Roman" w:eastAsia="Times New Roman" w:hAnsi="Times New Roman" w:cs="Times New Roman"/>
          <w:sz w:val="24"/>
          <w:szCs w:val="24"/>
        </w:rPr>
        <w:t>. De zorg wordt ook over het algemeen gekenmerkt door bevlogen personeel (</w:t>
      </w:r>
      <w:proofErr w:type="spellStart"/>
      <w:r w:rsidRPr="003A1B57">
        <w:rPr>
          <w:rFonts w:ascii="Times New Roman" w:eastAsia="Times New Roman" w:hAnsi="Times New Roman" w:cs="Times New Roman"/>
          <w:sz w:val="24"/>
          <w:szCs w:val="24"/>
        </w:rPr>
        <w:t>Schaufeli</w:t>
      </w:r>
      <w:proofErr w:type="spellEnd"/>
      <w:r w:rsidRPr="003A1B57">
        <w:rPr>
          <w:rFonts w:ascii="Times New Roman" w:eastAsia="Times New Roman" w:hAnsi="Times New Roman" w:cs="Times New Roman"/>
          <w:sz w:val="24"/>
          <w:szCs w:val="24"/>
        </w:rPr>
        <w:t>, 2012). Veerkracht wordt gekenmerkt als een energiebron voor bevlogenheid en hangt daarmee samen (</w:t>
      </w:r>
      <w:proofErr w:type="spellStart"/>
      <w:r w:rsidRPr="003A1B57">
        <w:rPr>
          <w:rFonts w:ascii="Times New Roman" w:eastAsia="Times New Roman" w:hAnsi="Times New Roman" w:cs="Times New Roman"/>
          <w:sz w:val="24"/>
          <w:szCs w:val="24"/>
        </w:rPr>
        <w:t>Schaufeli</w:t>
      </w:r>
      <w:proofErr w:type="spellEnd"/>
      <w:r w:rsidRPr="003A1B57">
        <w:rPr>
          <w:rFonts w:ascii="Times New Roman" w:eastAsia="Times New Roman" w:hAnsi="Times New Roman" w:cs="Times New Roman"/>
          <w:sz w:val="24"/>
          <w:szCs w:val="24"/>
        </w:rPr>
        <w:t xml:space="preserve"> &amp; Dijkstra, 2010). De samenhang tussen deze variabelen zou de hoge score op werknemer veerkracht deels kunnen verklaren. De score zou ook hoog kunnen zijn omdat het werk of functieprofiel daarom vraagt. Volgens de </w:t>
      </w:r>
      <w:proofErr w:type="spellStart"/>
      <w:r w:rsidRPr="003A1B57">
        <w:rPr>
          <w:rFonts w:ascii="Times New Roman" w:eastAsia="Times New Roman" w:hAnsi="Times New Roman" w:cs="Times New Roman"/>
          <w:sz w:val="24"/>
          <w:szCs w:val="24"/>
        </w:rPr>
        <w:t>Attraction</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Selection</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Attrition</w:t>
      </w:r>
      <w:proofErr w:type="spellEnd"/>
      <w:r w:rsidRPr="003A1B57">
        <w:rPr>
          <w:rFonts w:ascii="Times New Roman" w:eastAsia="Times New Roman" w:hAnsi="Times New Roman" w:cs="Times New Roman"/>
          <w:sz w:val="24"/>
          <w:szCs w:val="24"/>
        </w:rPr>
        <w:t xml:space="preserve"> (ASA) theorie (Schneider, 1987) zijn potentiële medewerkers aangetrokken tot organisaties die en werk dat bij de </w:t>
      </w:r>
      <w:r w:rsidR="007A3568">
        <w:rPr>
          <w:rFonts w:ascii="Times New Roman" w:eastAsia="Times New Roman" w:hAnsi="Times New Roman" w:cs="Times New Roman"/>
          <w:sz w:val="24"/>
          <w:szCs w:val="24"/>
        </w:rPr>
        <w:t xml:space="preserve">potentiële </w:t>
      </w:r>
      <w:r w:rsidRPr="003A1B57">
        <w:rPr>
          <w:rFonts w:ascii="Times New Roman" w:eastAsia="Times New Roman" w:hAnsi="Times New Roman" w:cs="Times New Roman"/>
          <w:sz w:val="24"/>
          <w:szCs w:val="24"/>
        </w:rPr>
        <w:t xml:space="preserve">medewerker past. Veerkracht is een essentiële kwaliteit bij zorgpersoneel, vanwege de frequente stressvolle en potentieel traumatische ervaringen die deze groep ervaart in het dagelijks werk (Hart et al., 2014; Jackson, </w:t>
      </w:r>
      <w:proofErr w:type="spellStart"/>
      <w:r w:rsidRPr="003A1B57">
        <w:rPr>
          <w:rFonts w:ascii="Times New Roman" w:hAnsi="Times New Roman" w:cs="Times New Roman"/>
          <w:sz w:val="24"/>
          <w:szCs w:val="24"/>
          <w:shd w:val="clear" w:color="auto" w:fill="FFFFFF"/>
        </w:rPr>
        <w:t>Firtko</w:t>
      </w:r>
      <w:proofErr w:type="spellEnd"/>
      <w:r w:rsidRPr="003A1B57">
        <w:rPr>
          <w:rFonts w:ascii="Times New Roman" w:hAnsi="Times New Roman" w:cs="Times New Roman"/>
          <w:sz w:val="24"/>
          <w:szCs w:val="24"/>
          <w:shd w:val="clear" w:color="auto" w:fill="FFFFFF"/>
        </w:rPr>
        <w:t xml:space="preserve"> &amp; </w:t>
      </w:r>
      <w:proofErr w:type="spellStart"/>
      <w:r w:rsidRPr="003A1B57">
        <w:rPr>
          <w:rFonts w:ascii="Times New Roman" w:hAnsi="Times New Roman" w:cs="Times New Roman"/>
          <w:sz w:val="24"/>
          <w:szCs w:val="24"/>
          <w:shd w:val="clear" w:color="auto" w:fill="FFFFFF"/>
        </w:rPr>
        <w:t>Edenborough</w:t>
      </w:r>
      <w:proofErr w:type="spellEnd"/>
      <w:r w:rsidRPr="003A1B57">
        <w:rPr>
          <w:rFonts w:ascii="Times New Roman" w:hAnsi="Times New Roman" w:cs="Times New Roman"/>
          <w:sz w:val="24"/>
          <w:szCs w:val="24"/>
          <w:shd w:val="clear" w:color="auto" w:fill="FFFFFF"/>
        </w:rPr>
        <w:t>,</w:t>
      </w:r>
      <w:r w:rsidRPr="003A1B57">
        <w:rPr>
          <w:rFonts w:ascii="Times New Roman" w:eastAsia="Times New Roman" w:hAnsi="Times New Roman" w:cs="Times New Roman"/>
          <w:sz w:val="24"/>
          <w:szCs w:val="24"/>
        </w:rPr>
        <w:t xml:space="preserve"> 2007). Organisaties selecteren vervolgens medewerkers die bij de organisatie passen. Zodoende worden veerkrachtige potentiële medewerkers volgens de ASA-theorie waarschijnlijk aangetrokken tot de zorg en geselecteerd door ziekenhuizen, waardoor medisch personeel in ziekenhuizen waarschijnlijk relatief veerkrachtig is. Medewerkers die niet passen bij de organisatie of het werk, gaan uit zichzelf weg of worden ontslagen, waardoor waarschijnlijk alleen de meest veerkrachtige medewerkers in ziekenhuizen blijven werken (Schneider, 1987).</w:t>
      </w:r>
      <w:r w:rsidR="007402A5" w:rsidRPr="003A1B57">
        <w:rPr>
          <w:rFonts w:ascii="Times New Roman" w:eastAsia="Times New Roman" w:hAnsi="Times New Roman" w:cs="Times New Roman"/>
          <w:sz w:val="24"/>
          <w:szCs w:val="24"/>
        </w:rPr>
        <w:t xml:space="preserve"> Het zou interessant zijn om vervolgonderzoek naar werknemer veerkracht te doen in een andere context, een context waarin aanpassingsvermogen, leren en het benutten van het netwerk minder inherent </w:t>
      </w:r>
      <w:r w:rsidR="007A3568" w:rsidRPr="003A1B57">
        <w:rPr>
          <w:rFonts w:ascii="Times New Roman" w:eastAsia="Times New Roman" w:hAnsi="Times New Roman" w:cs="Times New Roman"/>
          <w:sz w:val="24"/>
          <w:szCs w:val="24"/>
        </w:rPr>
        <w:t xml:space="preserve">zijn </w:t>
      </w:r>
      <w:r w:rsidR="007402A5" w:rsidRPr="003A1B57">
        <w:rPr>
          <w:rFonts w:ascii="Times New Roman" w:eastAsia="Times New Roman" w:hAnsi="Times New Roman" w:cs="Times New Roman"/>
          <w:sz w:val="24"/>
          <w:szCs w:val="24"/>
        </w:rPr>
        <w:t xml:space="preserve">aan het werk, om te zien of medisch personeel inderdaad relatief veel veerkracht heeft. </w:t>
      </w:r>
    </w:p>
    <w:p w14:paraId="46DAF06B" w14:textId="67583DA2" w:rsidR="001A6D8C" w:rsidRPr="003A1B57" w:rsidRDefault="004A13DE" w:rsidP="0082139B">
      <w:pPr>
        <w:spacing w:after="0" w:line="360" w:lineRule="auto"/>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ab/>
        <w:t>De verpleegkundigen uit het interview beaamden dat medisch personeel over het algemeen veerkrachtig is</w:t>
      </w:r>
      <w:r w:rsidR="001A6D8C">
        <w:rPr>
          <w:rFonts w:ascii="Times New Roman" w:eastAsia="Times New Roman" w:hAnsi="Times New Roman" w:cs="Times New Roman"/>
          <w:sz w:val="24"/>
          <w:szCs w:val="24"/>
        </w:rPr>
        <w:t>. Het zou onderdeel zijn van het vak:</w:t>
      </w:r>
      <w:r w:rsidRPr="003A1B5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i/>
          <w:iCs/>
          <w:sz w:val="24"/>
          <w:szCs w:val="24"/>
        </w:rPr>
        <w:t>Een dag in de zorg is nooit hetzelfde dus je moet je continu aanpassen. Je moet ook continu blijven leren omdat</w:t>
      </w:r>
      <w:r w:rsidR="0082780A">
        <w:rPr>
          <w:rFonts w:ascii="Times New Roman" w:eastAsia="Times New Roman" w:hAnsi="Times New Roman" w:cs="Times New Roman"/>
          <w:i/>
          <w:iCs/>
          <w:sz w:val="24"/>
          <w:szCs w:val="24"/>
        </w:rPr>
        <w:t xml:space="preserve"> het</w:t>
      </w:r>
      <w:r w:rsidRPr="003A1B57">
        <w:rPr>
          <w:rFonts w:ascii="Times New Roman" w:eastAsia="Times New Roman" w:hAnsi="Times New Roman" w:cs="Times New Roman"/>
          <w:i/>
          <w:iCs/>
          <w:sz w:val="24"/>
          <w:szCs w:val="24"/>
        </w:rPr>
        <w:t xml:space="preserve"> een dynamisch vak is, je moet wel bijblijven met je vakgebied. Leren is ook heel belangrijk omdat </w:t>
      </w:r>
      <w:r w:rsidRPr="003A1B57">
        <w:rPr>
          <w:rFonts w:ascii="Times New Roman" w:eastAsia="Times New Roman" w:hAnsi="Times New Roman" w:cs="Times New Roman"/>
          <w:i/>
          <w:iCs/>
          <w:sz w:val="24"/>
          <w:szCs w:val="24"/>
        </w:rPr>
        <w:lastRenderedPageBreak/>
        <w:t>je in de zorg fouten wilt voorkomen, omdat de consequenties zo groot kunnen zijn. En het benutten van het netwerk gebeurt ook. Zeker bij verpleegkundigen werk je continu samen. Hulp vragen of aanbieden is heel normaal. Veerkracht is dus eigenlijk onderdeel van je werk</w:t>
      </w:r>
      <w:r w:rsidRPr="003A1B57">
        <w:rPr>
          <w:rFonts w:ascii="Times New Roman" w:eastAsia="Times New Roman" w:hAnsi="Times New Roman" w:cs="Times New Roman"/>
          <w:sz w:val="24"/>
          <w:szCs w:val="24"/>
        </w:rPr>
        <w:t>.”</w:t>
      </w:r>
    </w:p>
    <w:p w14:paraId="3D79FBBB" w14:textId="4B9D0475" w:rsidR="001A6D8C" w:rsidRPr="0082139B" w:rsidRDefault="004A13DE" w:rsidP="0082139B">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Desalniettemin waren de verpleegkundigen ook enigszins verrast dat er zo hoog gescoord werd op veerkracht nu medisch personeel reeds lange tijd te maken heeft met de COVID-19-crisis. “</w:t>
      </w:r>
      <w:r w:rsidRPr="003A1B57">
        <w:rPr>
          <w:rFonts w:ascii="Times New Roman" w:eastAsia="Times New Roman" w:hAnsi="Times New Roman" w:cs="Times New Roman"/>
          <w:i/>
          <w:iCs/>
          <w:sz w:val="24"/>
          <w:szCs w:val="24"/>
        </w:rPr>
        <w:t>Soms zie je dat de veerkracht minder is, omdat de werkdruk al zo lang zo hoog is, maar op de een of andere manier blijft alles toch lopen. Ik denk dat dat enerzijds komt omdat de drive in de zorg erg hoog is, je wilt ook graag. Bovendien zijn de consequenties van uitvallen ook groot voor je collega’s en patiënten, dus je blijft wel doorgaan, zelfs als je ziek bent. Werken met zieke mensen confronteert je ook met het feit dat anderen het slechter hebben</w:t>
      </w:r>
      <w:r w:rsidR="0082780A">
        <w:rPr>
          <w:rFonts w:ascii="Times New Roman" w:eastAsia="Times New Roman" w:hAnsi="Times New Roman" w:cs="Times New Roman"/>
          <w:i/>
          <w:iCs/>
          <w:sz w:val="24"/>
          <w:szCs w:val="24"/>
        </w:rPr>
        <w:t>.</w:t>
      </w:r>
      <w:r w:rsidR="001A6D8C">
        <w:rPr>
          <w:rFonts w:ascii="Times New Roman" w:eastAsia="Times New Roman" w:hAnsi="Times New Roman" w:cs="Times New Roman"/>
          <w:i/>
          <w:iCs/>
          <w:sz w:val="24"/>
          <w:szCs w:val="24"/>
        </w:rPr>
        <w:t>”</w:t>
      </w:r>
    </w:p>
    <w:p w14:paraId="3516B0DC" w14:textId="5E9C3775" w:rsidR="004A13DE" w:rsidRPr="003A1B57" w:rsidRDefault="001A6D8C" w:rsidP="004A13DE">
      <w:pPr>
        <w:spacing w:after="0" w:line="360" w:lineRule="auto"/>
        <w:ind w:firstLine="708"/>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Uit voorgaande citaat</w:t>
      </w:r>
      <w:r w:rsidR="004A13DE" w:rsidRPr="003A1B57">
        <w:rPr>
          <w:rFonts w:ascii="Times New Roman" w:eastAsia="Times New Roman" w:hAnsi="Times New Roman" w:cs="Times New Roman"/>
          <w:sz w:val="24"/>
          <w:szCs w:val="24"/>
        </w:rPr>
        <w:t xml:space="preserve"> blijkt dat </w:t>
      </w:r>
      <w:r w:rsidR="004A13DE" w:rsidRPr="003A1B57">
        <w:rPr>
          <w:rFonts w:ascii="Times New Roman" w:eastAsia="Times New Roman" w:hAnsi="Times New Roman" w:cs="Times New Roman"/>
          <w:i/>
          <w:sz w:val="24"/>
          <w:szCs w:val="24"/>
        </w:rPr>
        <w:t>drive</w:t>
      </w:r>
      <w:r w:rsidR="0082780A">
        <w:rPr>
          <w:rFonts w:ascii="Times New Roman" w:eastAsia="Times New Roman" w:hAnsi="Times New Roman" w:cs="Times New Roman"/>
          <w:i/>
          <w:sz w:val="24"/>
          <w:szCs w:val="24"/>
        </w:rPr>
        <w:t>,</w:t>
      </w:r>
      <w:r w:rsidR="0082780A">
        <w:rPr>
          <w:rFonts w:ascii="Times New Roman" w:eastAsia="Times New Roman" w:hAnsi="Times New Roman" w:cs="Times New Roman"/>
          <w:iCs/>
          <w:sz w:val="24"/>
          <w:szCs w:val="24"/>
        </w:rPr>
        <w:t xml:space="preserve"> medeleven</w:t>
      </w:r>
      <w:r w:rsidR="004A13DE" w:rsidRPr="003A1B57">
        <w:rPr>
          <w:rFonts w:ascii="Times New Roman" w:eastAsia="Times New Roman" w:hAnsi="Times New Roman" w:cs="Times New Roman"/>
          <w:iCs/>
          <w:sz w:val="24"/>
          <w:szCs w:val="24"/>
        </w:rPr>
        <w:t xml:space="preserve"> en het gepercipieerde belang van het werk mogelijk bijdragen aan veerkracht. Deze factoren lijken te maken te hebben met </w:t>
      </w:r>
      <w:r w:rsidR="004A13DE" w:rsidRPr="0082780A">
        <w:rPr>
          <w:rFonts w:ascii="Times New Roman" w:eastAsia="Times New Roman" w:hAnsi="Times New Roman" w:cs="Times New Roman"/>
          <w:i/>
          <w:sz w:val="24"/>
          <w:szCs w:val="24"/>
        </w:rPr>
        <w:t xml:space="preserve">public service </w:t>
      </w:r>
      <w:proofErr w:type="spellStart"/>
      <w:r w:rsidR="004A13DE" w:rsidRPr="0082780A">
        <w:rPr>
          <w:rFonts w:ascii="Times New Roman" w:eastAsia="Times New Roman" w:hAnsi="Times New Roman" w:cs="Times New Roman"/>
          <w:i/>
          <w:sz w:val="24"/>
          <w:szCs w:val="24"/>
        </w:rPr>
        <w:t>motivation</w:t>
      </w:r>
      <w:proofErr w:type="spellEnd"/>
      <w:r w:rsidR="004A13DE" w:rsidRPr="003A1B57">
        <w:rPr>
          <w:rFonts w:ascii="Times New Roman" w:eastAsia="Times New Roman" w:hAnsi="Times New Roman" w:cs="Times New Roman"/>
          <w:iCs/>
          <w:sz w:val="24"/>
          <w:szCs w:val="24"/>
        </w:rPr>
        <w:t xml:space="preserve"> (PSM). PSM bestaat uit vier dimensies, te weten: aantrekking tot politiek en beleid, betrokkenheid bij het algemeen belang en burgerzin, medeleven en zelfopoffering (</w:t>
      </w:r>
      <w:proofErr w:type="spellStart"/>
      <w:r w:rsidR="004A13DE" w:rsidRPr="003A1B57">
        <w:rPr>
          <w:rFonts w:ascii="Times New Roman" w:eastAsia="Times New Roman" w:hAnsi="Times New Roman" w:cs="Times New Roman"/>
          <w:iCs/>
          <w:sz w:val="24"/>
          <w:szCs w:val="24"/>
        </w:rPr>
        <w:t>Vandenabeele</w:t>
      </w:r>
      <w:proofErr w:type="spellEnd"/>
      <w:r w:rsidR="004A13DE" w:rsidRPr="003A1B57">
        <w:rPr>
          <w:rFonts w:ascii="Times New Roman" w:eastAsia="Times New Roman" w:hAnsi="Times New Roman" w:cs="Times New Roman"/>
          <w:iCs/>
          <w:sz w:val="24"/>
          <w:szCs w:val="24"/>
        </w:rPr>
        <w:t xml:space="preserve">, 2005). In vervolgonderzoek zou het interessant zijn om te onderzoeken of PSM ook positief samenhangt met werknemer veerkracht en wellicht de relatie tussen de </w:t>
      </w:r>
      <w:r w:rsidR="001550C3">
        <w:rPr>
          <w:rFonts w:ascii="Times New Roman" w:eastAsia="Times New Roman" w:hAnsi="Times New Roman" w:cs="Times New Roman"/>
          <w:iCs/>
          <w:sz w:val="24"/>
          <w:szCs w:val="24"/>
        </w:rPr>
        <w:t>HR-domein</w:t>
      </w:r>
      <w:r w:rsidR="004A13DE" w:rsidRPr="003A1B57">
        <w:rPr>
          <w:rFonts w:ascii="Times New Roman" w:eastAsia="Times New Roman" w:hAnsi="Times New Roman" w:cs="Times New Roman"/>
          <w:iCs/>
          <w:sz w:val="24"/>
          <w:szCs w:val="24"/>
        </w:rPr>
        <w:t>en en werknemer veerkracht beïnvloedt.</w:t>
      </w:r>
    </w:p>
    <w:p w14:paraId="103B4056" w14:textId="00775375" w:rsidR="001A6D8C" w:rsidRDefault="004A13DE" w:rsidP="0082139B">
      <w:pPr>
        <w:spacing w:after="0" w:line="360" w:lineRule="auto"/>
        <w:ind w:firstLine="708"/>
        <w:jc w:val="both"/>
        <w:rPr>
          <w:rFonts w:ascii="Times New Roman" w:hAnsi="Times New Roman" w:cs="Times New Roman"/>
          <w:sz w:val="24"/>
          <w:szCs w:val="24"/>
        </w:rPr>
      </w:pPr>
      <w:r w:rsidRPr="003A1B57">
        <w:rPr>
          <w:rFonts w:ascii="Times New Roman" w:hAnsi="Times New Roman" w:cs="Times New Roman"/>
          <w:sz w:val="24"/>
          <w:szCs w:val="24"/>
        </w:rPr>
        <w:t>Verder is het begrip waardering herhaaldelijk in het interview met verpleegkundigen naar voren gekomen. Verpleegkundigen gaven aan dat waardering bijdraagt aan hoe veerkrachtig je bent en dat de waardering die de zorg nu ontvangt, waarschijnlijk bijdraagt aan de hoge veerkracht in de resultaten van dit onderzoek:</w:t>
      </w:r>
      <w:r w:rsidR="0082139B">
        <w:rPr>
          <w:rFonts w:ascii="Times New Roman" w:hAnsi="Times New Roman" w:cs="Times New Roman"/>
          <w:sz w:val="24"/>
          <w:szCs w:val="24"/>
        </w:rPr>
        <w:t xml:space="preserve"> </w:t>
      </w:r>
      <w:r w:rsidR="0082780A">
        <w:rPr>
          <w:rFonts w:ascii="Times New Roman" w:hAnsi="Times New Roman" w:cs="Times New Roman"/>
          <w:sz w:val="24"/>
          <w:szCs w:val="24"/>
        </w:rPr>
        <w:t>“</w:t>
      </w:r>
      <w:r w:rsidRPr="003A1B57">
        <w:rPr>
          <w:rFonts w:ascii="Times New Roman" w:eastAsia="Times New Roman" w:hAnsi="Times New Roman" w:cs="Times New Roman"/>
          <w:i/>
          <w:iCs/>
          <w:sz w:val="24"/>
          <w:szCs w:val="24"/>
        </w:rPr>
        <w:t>Er is tijdens deze crisis wel meer waardering gekomen voor de zorg. Voor de COVID-19-crisis was de druk ook hoog, maar was dat normaal en nu worden we eindelijk eens gehoord</w:t>
      </w:r>
      <w:r w:rsidRPr="003A1B57">
        <w:rPr>
          <w:rFonts w:ascii="Times New Roman" w:eastAsia="Times New Roman" w:hAnsi="Times New Roman" w:cs="Times New Roman"/>
          <w:sz w:val="24"/>
          <w:szCs w:val="24"/>
        </w:rPr>
        <w:t xml:space="preserve">. </w:t>
      </w:r>
      <w:r w:rsidRPr="003A1B57">
        <w:rPr>
          <w:rFonts w:ascii="Times New Roman" w:eastAsia="Times New Roman" w:hAnsi="Times New Roman" w:cs="Times New Roman"/>
          <w:i/>
          <w:iCs/>
          <w:sz w:val="24"/>
          <w:szCs w:val="24"/>
        </w:rPr>
        <w:t>Dat draagt denk ik ook bij aan onze veerkracht.</w:t>
      </w:r>
      <w:r w:rsidRPr="003A1B57">
        <w:rPr>
          <w:rFonts w:ascii="Times New Roman" w:eastAsia="Times New Roman" w:hAnsi="Times New Roman" w:cs="Times New Roman"/>
          <w:sz w:val="24"/>
          <w:szCs w:val="24"/>
        </w:rPr>
        <w:t>”</w:t>
      </w:r>
      <w:r w:rsidRPr="003A1B57">
        <w:rPr>
          <w:rFonts w:ascii="Times New Roman" w:hAnsi="Times New Roman" w:cs="Times New Roman"/>
          <w:sz w:val="24"/>
          <w:szCs w:val="24"/>
        </w:rPr>
        <w:t xml:space="preserve"> </w:t>
      </w:r>
    </w:p>
    <w:p w14:paraId="428BAB35" w14:textId="49AD163F" w:rsidR="004A13DE" w:rsidRPr="006E2BB0" w:rsidRDefault="004A13DE" w:rsidP="006E2BB0">
      <w:pPr>
        <w:spacing w:after="0" w:line="360" w:lineRule="auto"/>
        <w:ind w:firstLine="708"/>
        <w:jc w:val="both"/>
        <w:rPr>
          <w:rFonts w:ascii="Times New Roman" w:eastAsia="Times New Roman" w:hAnsi="Times New Roman" w:cs="Times New Roman"/>
          <w:sz w:val="24"/>
          <w:szCs w:val="24"/>
        </w:rPr>
      </w:pPr>
      <w:r w:rsidRPr="003A1B57">
        <w:rPr>
          <w:rFonts w:ascii="Times New Roman" w:hAnsi="Times New Roman" w:cs="Times New Roman"/>
          <w:sz w:val="24"/>
          <w:szCs w:val="24"/>
        </w:rPr>
        <w:t xml:space="preserve">Bovendien gaven de geïnterviewden aan dat </w:t>
      </w:r>
      <w:r w:rsidR="001550C3">
        <w:rPr>
          <w:rFonts w:ascii="Times New Roman" w:hAnsi="Times New Roman" w:cs="Times New Roman"/>
          <w:sz w:val="24"/>
          <w:szCs w:val="24"/>
        </w:rPr>
        <w:t>HR-maatregel</w:t>
      </w:r>
      <w:r w:rsidRPr="003A1B57">
        <w:rPr>
          <w:rFonts w:ascii="Times New Roman" w:hAnsi="Times New Roman" w:cs="Times New Roman"/>
          <w:sz w:val="24"/>
          <w:szCs w:val="24"/>
        </w:rPr>
        <w:t>en binnen het mogelijkheden domein - zoals mogen participeren in besluitvorming, tijdige en adequate informatie krijgen, duidelijke communicatie en input mogen geven – bijdragen aan het gevoel van waardering.</w:t>
      </w:r>
      <w:r w:rsidR="0082780A">
        <w:rPr>
          <w:rFonts w:ascii="Times New Roman" w:hAnsi="Times New Roman" w:cs="Times New Roman"/>
          <w:sz w:val="24"/>
          <w:szCs w:val="24"/>
        </w:rPr>
        <w:t xml:space="preserve"> </w:t>
      </w:r>
      <w:r w:rsidR="006E2BB0">
        <w:rPr>
          <w:rFonts w:ascii="Times New Roman" w:hAnsi="Times New Roman" w:cs="Times New Roman"/>
          <w:sz w:val="24"/>
          <w:szCs w:val="24"/>
        </w:rPr>
        <w:t xml:space="preserve">Hier kan ook een link getrokken worden met </w:t>
      </w:r>
      <w:r w:rsidR="0082780A">
        <w:rPr>
          <w:rFonts w:ascii="Times New Roman" w:hAnsi="Times New Roman" w:cs="Times New Roman"/>
          <w:sz w:val="24"/>
          <w:szCs w:val="24"/>
        </w:rPr>
        <w:t>de</w:t>
      </w:r>
      <w:r w:rsidR="0082780A" w:rsidRPr="003A1B57">
        <w:rPr>
          <w:rFonts w:ascii="Times New Roman" w:eastAsia="Times New Roman" w:hAnsi="Times New Roman" w:cs="Times New Roman"/>
          <w:sz w:val="24"/>
          <w:szCs w:val="24"/>
        </w:rPr>
        <w:t xml:space="preserve"> narratieve review van </w:t>
      </w:r>
      <w:proofErr w:type="spellStart"/>
      <w:r w:rsidR="0082780A" w:rsidRPr="003A1B57">
        <w:rPr>
          <w:rFonts w:ascii="Times New Roman" w:eastAsia="Times New Roman" w:hAnsi="Times New Roman" w:cs="Times New Roman"/>
          <w:sz w:val="24"/>
          <w:szCs w:val="24"/>
        </w:rPr>
        <w:t>Heath</w:t>
      </w:r>
      <w:proofErr w:type="spellEnd"/>
      <w:r w:rsidR="0082780A" w:rsidRPr="003A1B57">
        <w:rPr>
          <w:rFonts w:ascii="Times New Roman" w:eastAsia="Times New Roman" w:hAnsi="Times New Roman" w:cs="Times New Roman"/>
          <w:sz w:val="24"/>
          <w:szCs w:val="24"/>
        </w:rPr>
        <w:t xml:space="preserve">, Sommerfield en Von </w:t>
      </w:r>
      <w:proofErr w:type="spellStart"/>
      <w:r w:rsidR="0082780A" w:rsidRPr="003A1B57">
        <w:rPr>
          <w:rFonts w:ascii="Times New Roman" w:eastAsia="Times New Roman" w:hAnsi="Times New Roman" w:cs="Times New Roman"/>
          <w:sz w:val="24"/>
          <w:szCs w:val="24"/>
        </w:rPr>
        <w:t>Ungern</w:t>
      </w:r>
      <w:proofErr w:type="spellEnd"/>
      <w:r w:rsidR="0082780A" w:rsidRPr="003A1B57">
        <w:rPr>
          <w:rFonts w:ascii="Times New Roman" w:eastAsia="Times New Roman" w:hAnsi="Times New Roman" w:cs="Times New Roman"/>
          <w:sz w:val="24"/>
          <w:szCs w:val="24"/>
        </w:rPr>
        <w:t>-Sternberg (2020)</w:t>
      </w:r>
      <w:r w:rsidR="006E2BB0">
        <w:rPr>
          <w:rFonts w:ascii="Times New Roman" w:eastAsia="Times New Roman" w:hAnsi="Times New Roman" w:cs="Times New Roman"/>
          <w:sz w:val="24"/>
          <w:szCs w:val="24"/>
        </w:rPr>
        <w:t xml:space="preserve">, waarin </w:t>
      </w:r>
      <w:r w:rsidR="001550C3">
        <w:rPr>
          <w:rFonts w:ascii="Times New Roman" w:eastAsia="Times New Roman" w:hAnsi="Times New Roman" w:cs="Times New Roman"/>
          <w:sz w:val="24"/>
          <w:szCs w:val="24"/>
        </w:rPr>
        <w:t>HR-maatregel</w:t>
      </w:r>
      <w:r w:rsidR="0082780A">
        <w:rPr>
          <w:rFonts w:ascii="Times New Roman" w:eastAsia="Times New Roman" w:hAnsi="Times New Roman" w:cs="Times New Roman"/>
          <w:sz w:val="24"/>
          <w:szCs w:val="24"/>
        </w:rPr>
        <w:t>en binnen het mogelijkheden-</w:t>
      </w:r>
      <w:r w:rsidR="001550C3">
        <w:rPr>
          <w:rFonts w:ascii="Times New Roman" w:eastAsia="Times New Roman" w:hAnsi="Times New Roman" w:cs="Times New Roman"/>
          <w:sz w:val="24"/>
          <w:szCs w:val="24"/>
        </w:rPr>
        <w:t>HR-domein</w:t>
      </w:r>
      <w:r w:rsidR="0082780A">
        <w:rPr>
          <w:rFonts w:ascii="Times New Roman" w:eastAsia="Times New Roman" w:hAnsi="Times New Roman" w:cs="Times New Roman"/>
          <w:sz w:val="24"/>
          <w:szCs w:val="24"/>
        </w:rPr>
        <w:t xml:space="preserve"> naar voren </w:t>
      </w:r>
      <w:r w:rsidR="006E2BB0">
        <w:rPr>
          <w:rFonts w:ascii="Times New Roman" w:eastAsia="Times New Roman" w:hAnsi="Times New Roman" w:cs="Times New Roman"/>
          <w:sz w:val="24"/>
          <w:szCs w:val="24"/>
        </w:rPr>
        <w:t xml:space="preserve">kwamen </w:t>
      </w:r>
      <w:r w:rsidR="0082780A">
        <w:rPr>
          <w:rFonts w:ascii="Times New Roman" w:eastAsia="Times New Roman" w:hAnsi="Times New Roman" w:cs="Times New Roman"/>
          <w:sz w:val="24"/>
          <w:szCs w:val="24"/>
        </w:rPr>
        <w:t xml:space="preserve">als factoren die bijdragen aan </w:t>
      </w:r>
      <w:r w:rsidR="006E2BB0">
        <w:rPr>
          <w:rFonts w:ascii="Times New Roman" w:eastAsia="Times New Roman" w:hAnsi="Times New Roman" w:cs="Times New Roman"/>
          <w:sz w:val="24"/>
          <w:szCs w:val="24"/>
        </w:rPr>
        <w:t xml:space="preserve">een gevoel van steun. </w:t>
      </w:r>
      <w:r w:rsidRPr="003A1B57">
        <w:rPr>
          <w:rFonts w:ascii="Times New Roman" w:hAnsi="Times New Roman" w:cs="Times New Roman"/>
          <w:sz w:val="24"/>
          <w:szCs w:val="24"/>
        </w:rPr>
        <w:t xml:space="preserve">Om deze reden wordt vervolgonderzoek naar de </w:t>
      </w:r>
      <w:r w:rsidR="006E2BB0">
        <w:rPr>
          <w:rFonts w:ascii="Times New Roman" w:hAnsi="Times New Roman" w:cs="Times New Roman"/>
          <w:sz w:val="24"/>
          <w:szCs w:val="24"/>
        </w:rPr>
        <w:t>invloed</w:t>
      </w:r>
      <w:r w:rsidRPr="003A1B57">
        <w:rPr>
          <w:rFonts w:ascii="Times New Roman" w:hAnsi="Times New Roman" w:cs="Times New Roman"/>
          <w:sz w:val="24"/>
          <w:szCs w:val="24"/>
        </w:rPr>
        <w:t xml:space="preserve"> van </w:t>
      </w:r>
      <w:r w:rsidR="006E2BB0">
        <w:rPr>
          <w:rFonts w:ascii="Times New Roman" w:hAnsi="Times New Roman" w:cs="Times New Roman"/>
          <w:sz w:val="24"/>
          <w:szCs w:val="24"/>
        </w:rPr>
        <w:t xml:space="preserve">een gevoel van </w:t>
      </w:r>
      <w:r w:rsidRPr="003A1B57">
        <w:rPr>
          <w:rFonts w:ascii="Times New Roman" w:hAnsi="Times New Roman" w:cs="Times New Roman"/>
          <w:sz w:val="24"/>
          <w:szCs w:val="24"/>
        </w:rPr>
        <w:t>waardering</w:t>
      </w:r>
      <w:r w:rsidR="006E2BB0">
        <w:rPr>
          <w:rFonts w:ascii="Times New Roman" w:hAnsi="Times New Roman" w:cs="Times New Roman"/>
          <w:sz w:val="24"/>
          <w:szCs w:val="24"/>
        </w:rPr>
        <w:t xml:space="preserve"> en steun</w:t>
      </w:r>
      <w:r w:rsidRPr="003A1B57">
        <w:rPr>
          <w:rFonts w:ascii="Times New Roman" w:hAnsi="Times New Roman" w:cs="Times New Roman"/>
          <w:sz w:val="24"/>
          <w:szCs w:val="24"/>
        </w:rPr>
        <w:t xml:space="preserve"> in de relatie tussen HRM en werknemer veerkracht aangeraden. Mogelijk </w:t>
      </w:r>
      <w:r w:rsidR="006E2BB0">
        <w:rPr>
          <w:rFonts w:ascii="Times New Roman" w:hAnsi="Times New Roman" w:cs="Times New Roman"/>
          <w:sz w:val="24"/>
          <w:szCs w:val="24"/>
        </w:rPr>
        <w:t>spelen</w:t>
      </w:r>
      <w:r w:rsidRPr="003A1B57">
        <w:rPr>
          <w:rFonts w:ascii="Times New Roman" w:hAnsi="Times New Roman" w:cs="Times New Roman"/>
          <w:sz w:val="24"/>
          <w:szCs w:val="24"/>
        </w:rPr>
        <w:t xml:space="preserve"> waardering</w:t>
      </w:r>
      <w:r w:rsidR="006E2BB0">
        <w:rPr>
          <w:rFonts w:ascii="Times New Roman" w:hAnsi="Times New Roman" w:cs="Times New Roman"/>
          <w:sz w:val="24"/>
          <w:szCs w:val="24"/>
        </w:rPr>
        <w:t xml:space="preserve"> en steun</w:t>
      </w:r>
      <w:r w:rsidRPr="003A1B57">
        <w:rPr>
          <w:rFonts w:ascii="Times New Roman" w:hAnsi="Times New Roman" w:cs="Times New Roman"/>
          <w:sz w:val="24"/>
          <w:szCs w:val="24"/>
        </w:rPr>
        <w:t xml:space="preserve"> mediërende rol</w:t>
      </w:r>
      <w:r w:rsidR="006E2BB0">
        <w:rPr>
          <w:rFonts w:ascii="Times New Roman" w:hAnsi="Times New Roman" w:cs="Times New Roman"/>
          <w:sz w:val="24"/>
          <w:szCs w:val="24"/>
        </w:rPr>
        <w:t>len</w:t>
      </w:r>
      <w:r w:rsidRPr="003A1B57">
        <w:rPr>
          <w:rFonts w:ascii="Times New Roman" w:hAnsi="Times New Roman" w:cs="Times New Roman"/>
          <w:sz w:val="24"/>
          <w:szCs w:val="24"/>
        </w:rPr>
        <w:t xml:space="preserve"> in deze relatie en kan dit ook in verband worden gebracht met het begrip gepercipieerde </w:t>
      </w:r>
      <w:r w:rsidRPr="003A1B57">
        <w:rPr>
          <w:rFonts w:ascii="Times New Roman" w:hAnsi="Times New Roman" w:cs="Times New Roman"/>
          <w:sz w:val="24"/>
          <w:szCs w:val="24"/>
        </w:rPr>
        <w:lastRenderedPageBreak/>
        <w:t>organisationele steun en het principe van wederkerigheid. Door meer onderzoek te doen naar de mogelijke rol van waardering, kan de relatie tussen HRM of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en werknemer veerkracht beter verklaard worden.</w:t>
      </w:r>
      <w:r w:rsidR="006E2BB0">
        <w:rPr>
          <w:rFonts w:ascii="Times New Roman" w:hAnsi="Times New Roman" w:cs="Times New Roman"/>
          <w:sz w:val="24"/>
          <w:szCs w:val="24"/>
        </w:rPr>
        <w:t xml:space="preserve"> Bovendien zou dit praktische aanknopingspunten kunnen opleveren als waardering en steun inderdaad positief gerelateerd blijken te zijn aan werknemer veerkracht.</w:t>
      </w:r>
    </w:p>
    <w:p w14:paraId="15680F5D" w14:textId="77777777" w:rsidR="00917D58" w:rsidRPr="003A1B57" w:rsidRDefault="00917D58" w:rsidP="004A13DE">
      <w:pPr>
        <w:spacing w:after="0" w:line="360" w:lineRule="auto"/>
        <w:ind w:firstLine="708"/>
        <w:jc w:val="both"/>
        <w:rPr>
          <w:rFonts w:ascii="Times New Roman" w:hAnsi="Times New Roman" w:cs="Times New Roman"/>
          <w:sz w:val="24"/>
          <w:szCs w:val="24"/>
        </w:rPr>
      </w:pPr>
    </w:p>
    <w:p w14:paraId="4D0540A9" w14:textId="01BB685A" w:rsidR="004A13DE" w:rsidRPr="003A1B57" w:rsidRDefault="004A13DE" w:rsidP="004A13DE">
      <w:pPr>
        <w:pStyle w:val="Kop3"/>
        <w:rPr>
          <w:rFonts w:eastAsia="Times New Roman" w:cs="Times New Roman"/>
        </w:rPr>
      </w:pPr>
      <w:bookmarkStart w:id="83" w:name="_Toc76115269"/>
      <w:r w:rsidRPr="003A1B57">
        <w:rPr>
          <w:rFonts w:eastAsia="Times New Roman" w:cs="Times New Roman"/>
        </w:rPr>
        <w:t>5.4.2 Methodologische verklaringen</w:t>
      </w:r>
      <w:bookmarkEnd w:id="83"/>
    </w:p>
    <w:p w14:paraId="01FB533D" w14:textId="4C1FE7BA" w:rsidR="003E62BE" w:rsidRPr="003A1B57" w:rsidRDefault="003E62BE" w:rsidP="004A13DE">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Daarnaast </w:t>
      </w:r>
      <w:r w:rsidR="006E2BB0">
        <w:rPr>
          <w:rFonts w:ascii="Times New Roman" w:eastAsia="Times New Roman" w:hAnsi="Times New Roman" w:cs="Times New Roman"/>
          <w:sz w:val="24"/>
          <w:szCs w:val="24"/>
        </w:rPr>
        <w:t>kan de hoge score op werknemer veerkracht waarschijnlijk verklaard worden door e</w:t>
      </w:r>
      <w:r w:rsidRPr="003A1B57">
        <w:rPr>
          <w:rFonts w:ascii="Times New Roman" w:eastAsia="Times New Roman" w:hAnsi="Times New Roman" w:cs="Times New Roman"/>
          <w:sz w:val="24"/>
          <w:szCs w:val="24"/>
        </w:rPr>
        <w:t xml:space="preserve">en selectie </w:t>
      </w:r>
      <w:r w:rsidRPr="003A1B57">
        <w:rPr>
          <w:rFonts w:ascii="Times New Roman" w:eastAsia="Times New Roman" w:hAnsi="Times New Roman" w:cs="Times New Roman"/>
          <w:i/>
          <w:iCs/>
          <w:sz w:val="24"/>
          <w:szCs w:val="24"/>
        </w:rPr>
        <w:t>bias</w:t>
      </w:r>
      <w:r w:rsidRPr="003A1B57">
        <w:rPr>
          <w:rFonts w:ascii="Times New Roman" w:eastAsia="Times New Roman" w:hAnsi="Times New Roman" w:cs="Times New Roman"/>
          <w:sz w:val="24"/>
          <w:szCs w:val="24"/>
        </w:rPr>
        <w:t>. De werknemers die het minst veerkrachtig zijn, zijn meestal de werknemers die</w:t>
      </w:r>
      <w:r w:rsidR="006E2BB0">
        <w:rPr>
          <w:rFonts w:ascii="Times New Roman" w:eastAsia="Times New Roman" w:hAnsi="Times New Roman" w:cs="Times New Roman"/>
          <w:sz w:val="24"/>
          <w:szCs w:val="24"/>
        </w:rPr>
        <w:t xml:space="preserve"> het eerste</w:t>
      </w:r>
      <w:r w:rsidRPr="003A1B57">
        <w:rPr>
          <w:rFonts w:ascii="Times New Roman" w:eastAsia="Times New Roman" w:hAnsi="Times New Roman" w:cs="Times New Roman"/>
          <w:sz w:val="24"/>
          <w:szCs w:val="24"/>
        </w:rPr>
        <w:t xml:space="preserve"> uitvallen en daardoor de vragenlijst niet hebben ingevuld. Een respondent gaf het volgende als opmerking aan de onderzoeker mee: “</w:t>
      </w:r>
      <w:r w:rsidRPr="003A1B57">
        <w:rPr>
          <w:rFonts w:ascii="Times New Roman" w:eastAsia="Times New Roman" w:hAnsi="Times New Roman" w:cs="Times New Roman"/>
          <w:i/>
          <w:iCs/>
          <w:sz w:val="24"/>
          <w:szCs w:val="24"/>
        </w:rPr>
        <w:t>De rek is eruit bij de verpleegkundigen bij ons op de afdeling. Er wordt gepusht vanuit hogere hand, ondertussen zijn er 17 mensen uit ons team van 50 met een burn-out uitgevallen</w:t>
      </w:r>
      <w:r w:rsidRPr="003A1B57">
        <w:rPr>
          <w:rFonts w:ascii="Times New Roman" w:eastAsia="Times New Roman" w:hAnsi="Times New Roman" w:cs="Times New Roman"/>
          <w:sz w:val="24"/>
          <w:szCs w:val="24"/>
        </w:rPr>
        <w:t xml:space="preserve">”. Dit is sprekend voor het feit dat niet al het medisch personeel even veerkrachtig is. Veerkracht hangt immers samen met verbeterd welzijn en het beschermt tegen mentale gezondheidsklachten (Fox, </w:t>
      </w:r>
      <w:proofErr w:type="spellStart"/>
      <w:r w:rsidRPr="003A1B57">
        <w:rPr>
          <w:rFonts w:ascii="Times New Roman" w:eastAsia="Times New Roman" w:hAnsi="Times New Roman" w:cs="Times New Roman"/>
          <w:sz w:val="24"/>
          <w:szCs w:val="24"/>
        </w:rPr>
        <w:t>Lydon</w:t>
      </w:r>
      <w:proofErr w:type="spellEnd"/>
      <w:r w:rsidRPr="003A1B57">
        <w:rPr>
          <w:rFonts w:ascii="Times New Roman" w:eastAsia="Times New Roman" w:hAnsi="Times New Roman" w:cs="Times New Roman"/>
          <w:sz w:val="24"/>
          <w:szCs w:val="24"/>
        </w:rPr>
        <w:t xml:space="preserve">, Byrne et al., 2018; </w:t>
      </w:r>
      <w:proofErr w:type="spellStart"/>
      <w:r w:rsidRPr="003A1B57">
        <w:rPr>
          <w:rFonts w:ascii="Times New Roman" w:eastAsia="Times New Roman" w:hAnsi="Times New Roman" w:cs="Times New Roman"/>
          <w:sz w:val="24"/>
          <w:szCs w:val="24"/>
        </w:rPr>
        <w:t>Gheshlagh</w:t>
      </w:r>
      <w:proofErr w:type="spellEnd"/>
      <w:r w:rsidRPr="003A1B57">
        <w:rPr>
          <w:rFonts w:ascii="Times New Roman" w:eastAsia="Times New Roman" w:hAnsi="Times New Roman" w:cs="Times New Roman"/>
          <w:sz w:val="24"/>
          <w:szCs w:val="24"/>
        </w:rPr>
        <w:t xml:space="preserve"> et al., 2017; Jackson, </w:t>
      </w:r>
      <w:proofErr w:type="spellStart"/>
      <w:r w:rsidRPr="003A1B57">
        <w:rPr>
          <w:rFonts w:ascii="Times New Roman" w:eastAsia="Times New Roman" w:hAnsi="Times New Roman" w:cs="Times New Roman"/>
          <w:sz w:val="24"/>
          <w:szCs w:val="24"/>
        </w:rPr>
        <w:t>Firtko</w:t>
      </w:r>
      <w:proofErr w:type="spellEnd"/>
      <w:r w:rsidRPr="003A1B57">
        <w:rPr>
          <w:rFonts w:ascii="Times New Roman" w:eastAsia="Times New Roman" w:hAnsi="Times New Roman" w:cs="Times New Roman"/>
          <w:sz w:val="24"/>
          <w:szCs w:val="24"/>
        </w:rPr>
        <w:t xml:space="preserve"> &amp; </w:t>
      </w:r>
      <w:proofErr w:type="spellStart"/>
      <w:r w:rsidRPr="003A1B57">
        <w:rPr>
          <w:rFonts w:ascii="Times New Roman" w:eastAsia="Times New Roman" w:hAnsi="Times New Roman" w:cs="Times New Roman"/>
          <w:sz w:val="24"/>
          <w:szCs w:val="24"/>
        </w:rPr>
        <w:t>Edenborough</w:t>
      </w:r>
      <w:proofErr w:type="spellEnd"/>
      <w:r w:rsidRPr="003A1B57">
        <w:rPr>
          <w:rFonts w:ascii="Times New Roman" w:eastAsia="Times New Roman" w:hAnsi="Times New Roman" w:cs="Times New Roman"/>
          <w:sz w:val="24"/>
          <w:szCs w:val="24"/>
        </w:rPr>
        <w:t xml:space="preserve">, 2007; </w:t>
      </w:r>
      <w:proofErr w:type="spellStart"/>
      <w:r w:rsidRPr="003A1B57">
        <w:rPr>
          <w:rFonts w:ascii="Times New Roman" w:eastAsia="Times New Roman" w:hAnsi="Times New Roman" w:cs="Times New Roman"/>
          <w:sz w:val="24"/>
          <w:szCs w:val="24"/>
        </w:rPr>
        <w:t>Naeem</w:t>
      </w:r>
      <w:proofErr w:type="spellEnd"/>
      <w:r w:rsidRPr="003A1B57">
        <w:rPr>
          <w:rFonts w:ascii="Times New Roman" w:eastAsia="Times New Roman" w:hAnsi="Times New Roman" w:cs="Times New Roman"/>
          <w:sz w:val="24"/>
          <w:szCs w:val="24"/>
        </w:rPr>
        <w:t xml:space="preserve"> et al., 2020; White, Driver &amp; Warren, 2010; </w:t>
      </w:r>
      <w:proofErr w:type="spellStart"/>
      <w:r w:rsidRPr="003A1B57">
        <w:rPr>
          <w:rFonts w:ascii="Times New Roman" w:eastAsia="Times New Roman" w:hAnsi="Times New Roman" w:cs="Times New Roman"/>
          <w:sz w:val="24"/>
          <w:szCs w:val="24"/>
        </w:rPr>
        <w:t>Zwack</w:t>
      </w:r>
      <w:proofErr w:type="spellEnd"/>
      <w:r w:rsidRPr="003A1B57">
        <w:rPr>
          <w:rFonts w:ascii="Times New Roman" w:eastAsia="Times New Roman" w:hAnsi="Times New Roman" w:cs="Times New Roman"/>
          <w:sz w:val="24"/>
          <w:szCs w:val="24"/>
        </w:rPr>
        <w:t xml:space="preserve"> &amp; Schweitzer, 2013). De minst veerkrachtige werknemers hebben zodoende waarschijnlijk het meeste last van mentale gezondheidsklachten zoals een burn-out, waardoor een selectie </w:t>
      </w:r>
      <w:r w:rsidRPr="003A1B57">
        <w:rPr>
          <w:rFonts w:ascii="Times New Roman" w:eastAsia="Times New Roman" w:hAnsi="Times New Roman" w:cs="Times New Roman"/>
          <w:i/>
          <w:iCs/>
          <w:sz w:val="24"/>
          <w:szCs w:val="24"/>
        </w:rPr>
        <w:t>bias</w:t>
      </w:r>
      <w:r w:rsidRPr="003A1B57">
        <w:rPr>
          <w:rFonts w:ascii="Times New Roman" w:eastAsia="Times New Roman" w:hAnsi="Times New Roman" w:cs="Times New Roman"/>
          <w:sz w:val="24"/>
          <w:szCs w:val="24"/>
        </w:rPr>
        <w:t xml:space="preserve"> ontstaat. De hoge score op werknemer veerkracht is daarom waarschijnlijk naar boven vertekend en zou ook als zodanig geïnterpreteerd moeten worden.</w:t>
      </w:r>
    </w:p>
    <w:p w14:paraId="67A072F1" w14:textId="54A41046" w:rsidR="003E62BE" w:rsidRPr="003A1B57" w:rsidRDefault="003E62BE" w:rsidP="004A13DE">
      <w:pPr>
        <w:spacing w:after="0" w:line="360" w:lineRule="auto"/>
        <w:jc w:val="both"/>
        <w:rPr>
          <w:rFonts w:ascii="Times New Roman" w:eastAsia="Times New Roman" w:hAnsi="Times New Roman" w:cs="Times New Roman"/>
          <w:iCs/>
          <w:sz w:val="24"/>
          <w:szCs w:val="24"/>
        </w:rPr>
      </w:pPr>
      <w:r w:rsidRPr="003A1B57">
        <w:rPr>
          <w:rFonts w:ascii="Times New Roman" w:eastAsia="Times New Roman" w:hAnsi="Times New Roman" w:cs="Times New Roman"/>
          <w:sz w:val="24"/>
          <w:szCs w:val="24"/>
        </w:rPr>
        <w:tab/>
      </w:r>
      <w:r w:rsidR="004A13DE" w:rsidRPr="003A1B57">
        <w:rPr>
          <w:rFonts w:ascii="Times New Roman" w:eastAsia="Times New Roman" w:hAnsi="Times New Roman" w:cs="Times New Roman"/>
          <w:sz w:val="24"/>
          <w:szCs w:val="24"/>
        </w:rPr>
        <w:t>Bovendien</w:t>
      </w:r>
      <w:r w:rsidRPr="003A1B57">
        <w:rPr>
          <w:rFonts w:ascii="Times New Roman" w:eastAsia="Times New Roman" w:hAnsi="Times New Roman" w:cs="Times New Roman"/>
          <w:sz w:val="24"/>
          <w:szCs w:val="24"/>
        </w:rPr>
        <w:t xml:space="preserve"> zou het hoge gemiddelde en de lage spreiding ook deels door </w:t>
      </w:r>
      <w:r w:rsidR="006E2BB0">
        <w:rPr>
          <w:rFonts w:ascii="Times New Roman" w:eastAsia="Times New Roman" w:hAnsi="Times New Roman" w:cs="Times New Roman"/>
          <w:sz w:val="24"/>
          <w:szCs w:val="24"/>
        </w:rPr>
        <w:t>het gebruikte meetinstrument</w:t>
      </w:r>
      <w:r w:rsidRPr="003A1B57">
        <w:rPr>
          <w:rFonts w:ascii="Times New Roman" w:eastAsia="Times New Roman" w:hAnsi="Times New Roman" w:cs="Times New Roman"/>
          <w:sz w:val="24"/>
          <w:szCs w:val="24"/>
        </w:rPr>
        <w:t xml:space="preserve"> verklaard kunnen worden. In andere onderzoeken waar de schaal voor werknemer veerkracht van </w:t>
      </w:r>
      <w:proofErr w:type="spellStart"/>
      <w:r w:rsidRPr="003A1B57">
        <w:rPr>
          <w:rFonts w:ascii="Times New Roman" w:eastAsia="Times New Roman" w:hAnsi="Times New Roman" w:cs="Times New Roman"/>
          <w:iCs/>
          <w:sz w:val="24"/>
          <w:szCs w:val="24"/>
        </w:rPr>
        <w:t>Näswall</w:t>
      </w:r>
      <w:proofErr w:type="spellEnd"/>
      <w:r w:rsidRPr="003A1B57">
        <w:rPr>
          <w:rFonts w:ascii="Times New Roman" w:eastAsia="Times New Roman" w:hAnsi="Times New Roman" w:cs="Times New Roman"/>
          <w:iCs/>
          <w:sz w:val="24"/>
          <w:szCs w:val="24"/>
        </w:rPr>
        <w:t xml:space="preserve">, </w:t>
      </w:r>
      <w:proofErr w:type="spellStart"/>
      <w:r w:rsidRPr="003A1B57">
        <w:rPr>
          <w:rFonts w:ascii="Times New Roman" w:eastAsia="Times New Roman" w:hAnsi="Times New Roman" w:cs="Times New Roman"/>
          <w:iCs/>
          <w:sz w:val="24"/>
          <w:szCs w:val="24"/>
        </w:rPr>
        <w:t>Malinen</w:t>
      </w:r>
      <w:proofErr w:type="spellEnd"/>
      <w:r w:rsidRPr="003A1B57">
        <w:rPr>
          <w:rFonts w:ascii="Times New Roman" w:eastAsia="Times New Roman" w:hAnsi="Times New Roman" w:cs="Times New Roman"/>
          <w:iCs/>
          <w:sz w:val="24"/>
          <w:szCs w:val="24"/>
        </w:rPr>
        <w:t xml:space="preserve">, </w:t>
      </w:r>
      <w:proofErr w:type="spellStart"/>
      <w:r w:rsidRPr="003A1B57">
        <w:rPr>
          <w:rFonts w:ascii="Times New Roman" w:eastAsia="Times New Roman" w:hAnsi="Times New Roman" w:cs="Times New Roman"/>
          <w:iCs/>
          <w:sz w:val="24"/>
          <w:szCs w:val="24"/>
        </w:rPr>
        <w:t>Kuntz</w:t>
      </w:r>
      <w:proofErr w:type="spellEnd"/>
      <w:r w:rsidRPr="003A1B57">
        <w:rPr>
          <w:rFonts w:ascii="Times New Roman" w:eastAsia="Times New Roman" w:hAnsi="Times New Roman" w:cs="Times New Roman"/>
          <w:iCs/>
          <w:sz w:val="24"/>
          <w:szCs w:val="24"/>
        </w:rPr>
        <w:t xml:space="preserve"> en </w:t>
      </w:r>
      <w:proofErr w:type="spellStart"/>
      <w:r w:rsidRPr="003A1B57">
        <w:rPr>
          <w:rFonts w:ascii="Times New Roman" w:eastAsia="Times New Roman" w:hAnsi="Times New Roman" w:cs="Times New Roman"/>
          <w:iCs/>
          <w:sz w:val="24"/>
          <w:szCs w:val="24"/>
        </w:rPr>
        <w:t>Hodliffe</w:t>
      </w:r>
      <w:proofErr w:type="spellEnd"/>
      <w:r w:rsidRPr="003A1B57">
        <w:rPr>
          <w:rFonts w:ascii="Times New Roman" w:eastAsia="Times New Roman" w:hAnsi="Times New Roman" w:cs="Times New Roman"/>
          <w:iCs/>
          <w:sz w:val="24"/>
          <w:szCs w:val="24"/>
        </w:rPr>
        <w:t xml:space="preserve"> (2019) gebruikt wordt, zijn tevens regelmatig hoge gemiddeldes met weinig spreiding te vinden (zie bijvoorbeeld </w:t>
      </w:r>
      <w:r w:rsidRPr="003A1B57">
        <w:rPr>
          <w:rFonts w:ascii="Times New Roman" w:eastAsia="Times New Roman" w:hAnsi="Times New Roman" w:cs="Times New Roman"/>
          <w:i/>
          <w:sz w:val="24"/>
          <w:szCs w:val="24"/>
        </w:rPr>
        <w:t>M</w:t>
      </w:r>
      <w:r w:rsidRPr="003A1B57">
        <w:rPr>
          <w:rFonts w:ascii="Times New Roman" w:eastAsia="Times New Roman" w:hAnsi="Times New Roman" w:cs="Times New Roman"/>
          <w:iCs/>
          <w:sz w:val="24"/>
          <w:szCs w:val="24"/>
        </w:rPr>
        <w:t xml:space="preserve"> = 5.76, </w:t>
      </w:r>
      <w:r w:rsidRPr="003A1B57">
        <w:rPr>
          <w:rFonts w:ascii="Times New Roman" w:eastAsia="Times New Roman" w:hAnsi="Times New Roman" w:cs="Times New Roman"/>
          <w:i/>
          <w:sz w:val="24"/>
          <w:szCs w:val="24"/>
        </w:rPr>
        <w:t>SD</w:t>
      </w:r>
      <w:r w:rsidRPr="003A1B57">
        <w:rPr>
          <w:rFonts w:ascii="Times New Roman" w:eastAsia="Times New Roman" w:hAnsi="Times New Roman" w:cs="Times New Roman"/>
          <w:iCs/>
          <w:sz w:val="24"/>
          <w:szCs w:val="24"/>
        </w:rPr>
        <w:t xml:space="preserve"> = .53 bij Franken, 2019). In een poging om meer spreiding te creëren wordt deze schaal ook vaak op een 7-punts Likertschaal uitgevraagd. Tevens zou er sprake kunnen zijn van sociale wenselijkheid in de beantwoording. Dit zou ook een naar boven vertekend beeld kunnen geven van de daadwerkelijke veerkracht van medisch personeel.</w:t>
      </w:r>
    </w:p>
    <w:p w14:paraId="56965F6F" w14:textId="61D80B99" w:rsidR="003F26E7" w:rsidRPr="003A1B57" w:rsidRDefault="003F26E7" w:rsidP="003E62BE">
      <w:pPr>
        <w:spacing w:after="0" w:line="360" w:lineRule="auto"/>
        <w:jc w:val="both"/>
        <w:rPr>
          <w:rFonts w:ascii="Times New Roman" w:hAnsi="Times New Roman" w:cs="Times New Roman"/>
          <w:sz w:val="24"/>
          <w:szCs w:val="24"/>
        </w:rPr>
      </w:pPr>
    </w:p>
    <w:p w14:paraId="19081D9E" w14:textId="77777777" w:rsidR="004A13DE" w:rsidRPr="003A1B57" w:rsidRDefault="004A13DE" w:rsidP="00917D58">
      <w:pPr>
        <w:pStyle w:val="Kop2"/>
        <w:rPr>
          <w:rFonts w:eastAsia="Times New Roman"/>
        </w:rPr>
      </w:pPr>
      <w:bookmarkStart w:id="84" w:name="_Toc76115270"/>
      <w:r w:rsidRPr="003A1B57">
        <w:rPr>
          <w:rFonts w:eastAsia="Times New Roman"/>
        </w:rPr>
        <w:t>5.5 COVID-19-invloed</w:t>
      </w:r>
      <w:bookmarkEnd w:id="84"/>
    </w:p>
    <w:p w14:paraId="6764F1E4" w14:textId="7F09A528" w:rsidR="004A13DE" w:rsidRPr="003A1B57" w:rsidRDefault="004A13DE" w:rsidP="004A13DE">
      <w:pPr>
        <w:spacing w:after="0" w:line="360" w:lineRule="auto"/>
        <w:jc w:val="both"/>
        <w:rPr>
          <w:rFonts w:ascii="Times New Roman" w:eastAsia="Times New Roman" w:hAnsi="Times New Roman" w:cs="Times New Roman"/>
          <w:sz w:val="24"/>
          <w:szCs w:val="24"/>
        </w:rPr>
      </w:pPr>
      <w:r w:rsidRPr="003A1B57">
        <w:rPr>
          <w:rFonts w:ascii="Times New Roman" w:eastAsia="Times New Roman" w:hAnsi="Times New Roman" w:cs="Times New Roman"/>
          <w:iCs/>
          <w:sz w:val="24"/>
          <w:szCs w:val="24"/>
        </w:rPr>
        <w:tab/>
        <w:t xml:space="preserve">De relatief lage score op COVID-19-invloed was tevens opvallend. Op een schaal van nul tot en met vijf, was de gemiddelde score 2.05. In dit onderzoek werd verwacht dat er hoger </w:t>
      </w:r>
      <w:r w:rsidRPr="003A1B57">
        <w:rPr>
          <w:rFonts w:ascii="Times New Roman" w:eastAsia="Times New Roman" w:hAnsi="Times New Roman" w:cs="Times New Roman"/>
          <w:iCs/>
          <w:sz w:val="24"/>
          <w:szCs w:val="24"/>
        </w:rPr>
        <w:lastRenderedPageBreak/>
        <w:t>gescoord zou worden op COVID-19-invloed, omdat medisch personeel in de frontlinie van deze gezondheidscrisis staat, waardoor de verwachting was dat het werk in grote mate beïnvloed werd door de COVID-19-crisis. Dit blijkt slechts in</w:t>
      </w:r>
      <w:r w:rsidR="006E2BB0">
        <w:rPr>
          <w:rFonts w:ascii="Times New Roman" w:eastAsia="Times New Roman" w:hAnsi="Times New Roman" w:cs="Times New Roman"/>
          <w:iCs/>
          <w:sz w:val="24"/>
          <w:szCs w:val="24"/>
        </w:rPr>
        <w:t xml:space="preserve"> lichte tot</w:t>
      </w:r>
      <w:r w:rsidRPr="003A1B57">
        <w:rPr>
          <w:rFonts w:ascii="Times New Roman" w:eastAsia="Times New Roman" w:hAnsi="Times New Roman" w:cs="Times New Roman"/>
          <w:iCs/>
          <w:sz w:val="24"/>
          <w:szCs w:val="24"/>
        </w:rPr>
        <w:t xml:space="preserve"> gemiddelde mate zo te zijn. Een kanttekening daarbij is dat er wel veel spreiding is (</w:t>
      </w:r>
      <w:r w:rsidRPr="003A1B57">
        <w:rPr>
          <w:rFonts w:ascii="Times New Roman" w:eastAsia="Times New Roman" w:hAnsi="Times New Roman" w:cs="Times New Roman"/>
          <w:i/>
          <w:sz w:val="24"/>
          <w:szCs w:val="24"/>
        </w:rPr>
        <w:t>SD</w:t>
      </w:r>
      <w:r w:rsidRPr="003A1B57">
        <w:rPr>
          <w:rFonts w:ascii="Times New Roman" w:eastAsia="Times New Roman" w:hAnsi="Times New Roman" w:cs="Times New Roman"/>
          <w:iCs/>
          <w:sz w:val="24"/>
          <w:szCs w:val="24"/>
        </w:rPr>
        <w:t xml:space="preserve"> = 1.62). Er zijn zodoende ook werknemers wiens werk in grote mate beïnvloed wordt door de COVID-19-crisis. Een verklaring voor de relatief lage score op COVID-19-invloed zou te vinden kunnen zijn in de items. De items vroegen naar de betrokkenheid </w:t>
      </w:r>
      <w:r w:rsidRPr="003A1B57">
        <w:rPr>
          <w:rFonts w:ascii="Times New Roman" w:eastAsia="Times New Roman" w:hAnsi="Times New Roman" w:cs="Times New Roman"/>
          <w:sz w:val="24"/>
          <w:szCs w:val="24"/>
        </w:rPr>
        <w:t xml:space="preserve">bij de zorg voor COVID-19-patiënten, verandering in verantwoordelijkheden, het niveau van het werk en het aantal werkuren per week. </w:t>
      </w:r>
      <w:r w:rsidR="006E2BB0">
        <w:rPr>
          <w:rFonts w:ascii="Times New Roman" w:eastAsia="Times New Roman" w:hAnsi="Times New Roman" w:cs="Times New Roman"/>
          <w:sz w:val="24"/>
          <w:szCs w:val="24"/>
        </w:rPr>
        <w:t>Uit de data blijkt dat m</w:t>
      </w:r>
      <w:r w:rsidRPr="003A1B57">
        <w:rPr>
          <w:rFonts w:ascii="Times New Roman" w:eastAsia="Times New Roman" w:hAnsi="Times New Roman" w:cs="Times New Roman"/>
          <w:sz w:val="24"/>
          <w:szCs w:val="24"/>
        </w:rPr>
        <w:t xml:space="preserve">et name de locatie, het niveau van het werk en het aantal werkuren </w:t>
      </w:r>
      <w:r w:rsidR="006E2BB0" w:rsidRPr="003A1B57">
        <w:rPr>
          <w:rFonts w:ascii="Times New Roman" w:eastAsia="Times New Roman" w:hAnsi="Times New Roman" w:cs="Times New Roman"/>
          <w:sz w:val="24"/>
          <w:szCs w:val="24"/>
        </w:rPr>
        <w:t xml:space="preserve">niet veranderd </w:t>
      </w:r>
      <w:r w:rsidRPr="003A1B57">
        <w:rPr>
          <w:rFonts w:ascii="Times New Roman" w:eastAsia="Times New Roman" w:hAnsi="Times New Roman" w:cs="Times New Roman"/>
          <w:sz w:val="24"/>
          <w:szCs w:val="24"/>
        </w:rPr>
        <w:t>zijn voor veel werknemers. Dat is op zich ook logisch, aangezien medisch personeel in de regel op locatie moet zijn om het werk uit te kunnen voeren, zeker bij verpleegkundigen, die het grootste deel van de steekproef vormen. Bovendien kan het niveau van werk niet opeens veranderen zonder om- of bijscholing.</w:t>
      </w:r>
    </w:p>
    <w:p w14:paraId="26A09A36" w14:textId="39AB2705" w:rsidR="004A13DE" w:rsidRPr="003A1B57" w:rsidRDefault="004A13DE" w:rsidP="0082139B">
      <w:pPr>
        <w:spacing w:after="0" w:line="360" w:lineRule="auto"/>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ab/>
        <w:t>Uit de interviews met de verpleegkundigen bleek dat er inhoudelijk ook weinig aan het werk verandert als een werknemer niet werkt op een cohort afdeling:</w:t>
      </w:r>
      <w:r w:rsidR="0082139B">
        <w:rPr>
          <w:rFonts w:ascii="Times New Roman" w:eastAsia="Times New Roman" w:hAnsi="Times New Roman" w:cs="Times New Roman"/>
          <w:sz w:val="24"/>
          <w:szCs w:val="24"/>
        </w:rPr>
        <w:t xml:space="preserve"> </w:t>
      </w:r>
      <w:r w:rsidRPr="003A1B57">
        <w:rPr>
          <w:rFonts w:ascii="Times New Roman" w:eastAsia="Times New Roman" w:hAnsi="Times New Roman" w:cs="Times New Roman"/>
          <w:sz w:val="24"/>
          <w:szCs w:val="24"/>
        </w:rPr>
        <w:t>“</w:t>
      </w:r>
      <w:r w:rsidRPr="003A1B57">
        <w:rPr>
          <w:rFonts w:ascii="Times New Roman" w:eastAsia="Times New Roman" w:hAnsi="Times New Roman" w:cs="Times New Roman"/>
          <w:i/>
          <w:iCs/>
          <w:sz w:val="24"/>
          <w:szCs w:val="24"/>
        </w:rPr>
        <w:t>Als je niet op een cohort-afdeling werkt, blijft het werk in principe grotendeels hetzelfde. Inhoudelijk is het hetzelfde, alleen de randvoorwaarden en details veranderen. Je zorgt nog steeds voor patiënten, maar nu met een mondkapje op en de patiënt mag geen bezoek meer ontvangen.</w:t>
      </w:r>
      <w:r w:rsidRPr="003A1B57">
        <w:rPr>
          <w:rFonts w:ascii="Times New Roman" w:eastAsia="Times New Roman" w:hAnsi="Times New Roman" w:cs="Times New Roman"/>
          <w:sz w:val="24"/>
          <w:szCs w:val="24"/>
        </w:rPr>
        <w:t>”</w:t>
      </w:r>
      <w:r w:rsidR="00DF36C3">
        <w:rPr>
          <w:rFonts w:ascii="Times New Roman" w:eastAsia="Times New Roman" w:hAnsi="Times New Roman" w:cs="Times New Roman"/>
          <w:sz w:val="24"/>
          <w:szCs w:val="24"/>
        </w:rPr>
        <w:t xml:space="preserve"> De invloed van de COVID-19-crisis op het werk van medisch personeel in ziekenhuizen lijkt zodoende minder ingrijpend te zijn dan verwacht, rekening houdend met de wijze waarop COVID-19-invloed is gemeten.</w:t>
      </w:r>
    </w:p>
    <w:p w14:paraId="663E0804" w14:textId="77777777" w:rsidR="004A13DE" w:rsidRPr="003A1B57" w:rsidRDefault="004A13DE" w:rsidP="004A13DE">
      <w:pPr>
        <w:spacing w:after="0" w:line="360" w:lineRule="auto"/>
        <w:jc w:val="both"/>
        <w:rPr>
          <w:rFonts w:ascii="Times New Roman" w:eastAsia="Times New Roman" w:hAnsi="Times New Roman" w:cs="Times New Roman"/>
          <w:iCs/>
          <w:sz w:val="24"/>
          <w:szCs w:val="24"/>
        </w:rPr>
      </w:pPr>
    </w:p>
    <w:p w14:paraId="3841EA76" w14:textId="158D526E" w:rsidR="003F26E7" w:rsidRPr="003A1B57" w:rsidRDefault="004A13DE" w:rsidP="004A13DE">
      <w:pPr>
        <w:pStyle w:val="Kop2"/>
        <w:rPr>
          <w:rFonts w:cs="Times New Roman"/>
          <w:szCs w:val="24"/>
        </w:rPr>
      </w:pPr>
      <w:bookmarkStart w:id="85" w:name="_Toc76115271"/>
      <w:r w:rsidRPr="003A1B57">
        <w:rPr>
          <w:rFonts w:cs="Times New Roman"/>
          <w:szCs w:val="24"/>
        </w:rPr>
        <w:t>5.6 Beperkingen</w:t>
      </w:r>
      <w:bookmarkEnd w:id="85"/>
    </w:p>
    <w:p w14:paraId="69A0105D" w14:textId="11CF0DF7" w:rsidR="003A1B57" w:rsidRPr="003A1B57" w:rsidRDefault="003A1B57" w:rsidP="003A1B57">
      <w:pPr>
        <w:pStyle w:val="Kop3"/>
        <w:rPr>
          <w:rFonts w:cs="Times New Roman"/>
        </w:rPr>
      </w:pPr>
      <w:bookmarkStart w:id="86" w:name="_Toc76115272"/>
      <w:r w:rsidRPr="003A1B57">
        <w:rPr>
          <w:rFonts w:cs="Times New Roman"/>
        </w:rPr>
        <w:t>5.6.1 Methodologische beperkingen</w:t>
      </w:r>
      <w:bookmarkEnd w:id="86"/>
    </w:p>
    <w:p w14:paraId="2F00AEA5" w14:textId="0B9B3FF2" w:rsidR="007402A5" w:rsidRPr="003A1B57" w:rsidRDefault="007402A5" w:rsidP="007402A5">
      <w:pPr>
        <w:spacing w:after="0" w:line="360" w:lineRule="auto"/>
        <w:ind w:firstLine="708"/>
        <w:jc w:val="both"/>
        <w:rPr>
          <w:rFonts w:ascii="Times New Roman" w:hAnsi="Times New Roman" w:cs="Times New Roman"/>
          <w:sz w:val="24"/>
          <w:szCs w:val="24"/>
        </w:rPr>
      </w:pPr>
      <w:r w:rsidRPr="003A1B57">
        <w:rPr>
          <w:rFonts w:ascii="Times New Roman" w:hAnsi="Times New Roman" w:cs="Times New Roman"/>
          <w:sz w:val="24"/>
          <w:szCs w:val="24"/>
        </w:rPr>
        <w:t xml:space="preserve">Er is een aantal beperkingen aan dit onderzoek. Ten eerste is dit onderzoek niet representatief voor al het medisch personeel in ziekenhuizen, omdat vrijgevestigd medisch personeel is geëxcludeerd. De reden hiervoor was dat het HRM van ziekenhuizen niet veel betrekking heeft op deze groep. Deze groep vormt echter ongeveer 40 procent van het medisch personeel (Maes, 2020), een aanzienlijk deel wiens veerkracht niet vergeten mag worden. Aangezien het HRM wat betrekking heeft op deze groep waarschijnlijk meer vanuit de maatschap komt, viel deze groep buiten de reikwijdte van dit onderzoek. Vervolgonderzoek naar de relatie tussen HRM vanuit de maatschap en </w:t>
      </w:r>
      <w:r w:rsidR="006E2BB0">
        <w:rPr>
          <w:rFonts w:ascii="Times New Roman" w:hAnsi="Times New Roman" w:cs="Times New Roman"/>
          <w:sz w:val="24"/>
          <w:szCs w:val="24"/>
        </w:rPr>
        <w:t>de</w:t>
      </w:r>
      <w:r w:rsidRPr="003A1B57">
        <w:rPr>
          <w:rFonts w:ascii="Times New Roman" w:hAnsi="Times New Roman" w:cs="Times New Roman"/>
          <w:sz w:val="24"/>
          <w:szCs w:val="24"/>
        </w:rPr>
        <w:t xml:space="preserve"> veerkracht</w:t>
      </w:r>
      <w:r w:rsidR="006E2BB0">
        <w:rPr>
          <w:rFonts w:ascii="Times New Roman" w:hAnsi="Times New Roman" w:cs="Times New Roman"/>
          <w:sz w:val="24"/>
          <w:szCs w:val="24"/>
        </w:rPr>
        <w:t xml:space="preserve"> van vrijgevestigd medisch personeel</w:t>
      </w:r>
      <w:r w:rsidRPr="003A1B57">
        <w:rPr>
          <w:rFonts w:ascii="Times New Roman" w:hAnsi="Times New Roman" w:cs="Times New Roman"/>
          <w:sz w:val="24"/>
          <w:szCs w:val="24"/>
        </w:rPr>
        <w:t xml:space="preserve"> word</w:t>
      </w:r>
      <w:r w:rsidR="00DF36C3">
        <w:rPr>
          <w:rFonts w:ascii="Times New Roman" w:hAnsi="Times New Roman" w:cs="Times New Roman"/>
          <w:sz w:val="24"/>
          <w:szCs w:val="24"/>
        </w:rPr>
        <w:t>t</w:t>
      </w:r>
      <w:r w:rsidRPr="003A1B57">
        <w:rPr>
          <w:rFonts w:ascii="Times New Roman" w:hAnsi="Times New Roman" w:cs="Times New Roman"/>
          <w:sz w:val="24"/>
          <w:szCs w:val="24"/>
        </w:rPr>
        <w:t xml:space="preserve"> daarom aangeraden.</w:t>
      </w:r>
    </w:p>
    <w:p w14:paraId="4838BC5E" w14:textId="4E6D3AF9" w:rsidR="007402A5" w:rsidRPr="003A1B57" w:rsidRDefault="007402A5" w:rsidP="007402A5">
      <w:pPr>
        <w:spacing w:after="0" w:line="360" w:lineRule="auto"/>
        <w:jc w:val="both"/>
        <w:rPr>
          <w:rFonts w:ascii="Times New Roman" w:hAnsi="Times New Roman" w:cs="Times New Roman"/>
          <w:sz w:val="24"/>
          <w:szCs w:val="24"/>
        </w:rPr>
      </w:pPr>
      <w:r w:rsidRPr="003A1B57">
        <w:rPr>
          <w:rFonts w:ascii="Times New Roman" w:hAnsi="Times New Roman" w:cs="Times New Roman"/>
          <w:sz w:val="24"/>
          <w:szCs w:val="24"/>
        </w:rPr>
        <w:lastRenderedPageBreak/>
        <w:tab/>
      </w:r>
      <w:r w:rsidR="006E2BB0">
        <w:rPr>
          <w:rFonts w:ascii="Times New Roman" w:hAnsi="Times New Roman" w:cs="Times New Roman"/>
          <w:sz w:val="24"/>
          <w:szCs w:val="24"/>
        </w:rPr>
        <w:t>Ten tweede</w:t>
      </w:r>
      <w:r w:rsidRPr="003A1B57">
        <w:rPr>
          <w:rFonts w:ascii="Times New Roman" w:hAnsi="Times New Roman" w:cs="Times New Roman"/>
          <w:sz w:val="24"/>
          <w:szCs w:val="24"/>
        </w:rPr>
        <w:t xml:space="preserve"> was de steekproef voor medisch personeel in loondienst van het ziekenhuis </w:t>
      </w:r>
      <w:r w:rsidR="006E2BB0">
        <w:rPr>
          <w:rFonts w:ascii="Times New Roman" w:hAnsi="Times New Roman" w:cs="Times New Roman"/>
          <w:sz w:val="24"/>
          <w:szCs w:val="24"/>
        </w:rPr>
        <w:t xml:space="preserve">– mede vanwege het gebruik van een sneeuwbalsteekproef - </w:t>
      </w:r>
      <w:r w:rsidRPr="003A1B57">
        <w:rPr>
          <w:rFonts w:ascii="Times New Roman" w:hAnsi="Times New Roman" w:cs="Times New Roman"/>
          <w:sz w:val="24"/>
          <w:szCs w:val="24"/>
        </w:rPr>
        <w:t xml:space="preserve">niet geheel representatief. Vergeleken met het gemiddelde in deze sector werden vrouwen </w:t>
      </w:r>
      <w:r w:rsidR="006E2BB0">
        <w:rPr>
          <w:rFonts w:ascii="Times New Roman" w:hAnsi="Times New Roman" w:cs="Times New Roman"/>
          <w:sz w:val="24"/>
          <w:szCs w:val="24"/>
        </w:rPr>
        <w:t>enigszins</w:t>
      </w:r>
      <w:r w:rsidRPr="003A1B57">
        <w:rPr>
          <w:rFonts w:ascii="Times New Roman" w:hAnsi="Times New Roman" w:cs="Times New Roman"/>
          <w:sz w:val="24"/>
          <w:szCs w:val="24"/>
        </w:rPr>
        <w:t xml:space="preserve"> overgerepresenteerd. Tevens waren de respondenten iets jonger dan gemiddeld en was de steekproef hoger opgeleid dan gemiddeld in de sector. De provincie Zuid-Holland is overgerepresenteerd en met name medisch specialisten en medisch praktijkassistenten zijn ondergerepresenteerd (CBS, 2020). Ook niet alle afdelingen waren even goed vertegenwoordigd. De resultaten dienen in het licht van deze limitaties te worden beschouwd.</w:t>
      </w:r>
    </w:p>
    <w:p w14:paraId="3993179B" w14:textId="4211A172" w:rsidR="007402A5" w:rsidRPr="003A1B57" w:rsidRDefault="007402A5" w:rsidP="007402A5">
      <w:pPr>
        <w:spacing w:after="0" w:line="360" w:lineRule="auto"/>
        <w:jc w:val="both"/>
        <w:rPr>
          <w:rFonts w:ascii="Times New Roman" w:hAnsi="Times New Roman" w:cs="Times New Roman"/>
          <w:sz w:val="24"/>
          <w:szCs w:val="24"/>
        </w:rPr>
      </w:pPr>
      <w:r w:rsidRPr="003A1B57">
        <w:rPr>
          <w:rFonts w:ascii="Times New Roman" w:hAnsi="Times New Roman" w:cs="Times New Roman"/>
          <w:sz w:val="24"/>
          <w:szCs w:val="24"/>
        </w:rPr>
        <w:tab/>
        <w:t xml:space="preserve">Ten </w:t>
      </w:r>
      <w:r w:rsidR="006E2BB0">
        <w:rPr>
          <w:rFonts w:ascii="Times New Roman" w:hAnsi="Times New Roman" w:cs="Times New Roman"/>
          <w:sz w:val="24"/>
          <w:szCs w:val="24"/>
        </w:rPr>
        <w:t>derde</w:t>
      </w:r>
      <w:r w:rsidRPr="003A1B57">
        <w:rPr>
          <w:rFonts w:ascii="Times New Roman" w:hAnsi="Times New Roman" w:cs="Times New Roman"/>
          <w:sz w:val="24"/>
          <w:szCs w:val="24"/>
        </w:rPr>
        <w:t xml:space="preserve"> zitten </w:t>
      </w:r>
      <w:r w:rsidR="00DF36C3">
        <w:rPr>
          <w:rFonts w:ascii="Times New Roman" w:hAnsi="Times New Roman" w:cs="Times New Roman"/>
          <w:sz w:val="24"/>
          <w:szCs w:val="24"/>
        </w:rPr>
        <w:t>er beperkingen</w:t>
      </w:r>
      <w:r w:rsidRPr="003A1B57">
        <w:rPr>
          <w:rFonts w:ascii="Times New Roman" w:hAnsi="Times New Roman" w:cs="Times New Roman"/>
          <w:sz w:val="24"/>
          <w:szCs w:val="24"/>
        </w:rPr>
        <w:t xml:space="preserve"> vast aan de gebruikte onderzoeksmethoden. Dit onderzoek is cross-sectioneel van aard, waardoor ni</w:t>
      </w:r>
      <w:r w:rsidR="00DF36C3">
        <w:rPr>
          <w:rFonts w:ascii="Times New Roman" w:hAnsi="Times New Roman" w:cs="Times New Roman"/>
          <w:sz w:val="24"/>
          <w:szCs w:val="24"/>
        </w:rPr>
        <w:t>ets</w:t>
      </w:r>
      <w:r w:rsidRPr="003A1B57">
        <w:rPr>
          <w:rFonts w:ascii="Times New Roman" w:hAnsi="Times New Roman" w:cs="Times New Roman"/>
          <w:sz w:val="24"/>
          <w:szCs w:val="24"/>
        </w:rPr>
        <w:t xml:space="preserve"> gezegd kan worden over causaliteit. Verder is in dit onderzoek, op basis van het Harvard model (Beer, </w:t>
      </w:r>
      <w:proofErr w:type="spellStart"/>
      <w:r w:rsidRPr="003A1B57">
        <w:rPr>
          <w:rFonts w:ascii="Times New Roman" w:hAnsi="Times New Roman" w:cs="Times New Roman"/>
          <w:sz w:val="24"/>
          <w:szCs w:val="24"/>
        </w:rPr>
        <w:t>Boselie</w:t>
      </w:r>
      <w:proofErr w:type="spellEnd"/>
      <w:r w:rsidRPr="003A1B57">
        <w:rPr>
          <w:rFonts w:ascii="Times New Roman" w:hAnsi="Times New Roman" w:cs="Times New Roman"/>
          <w:sz w:val="24"/>
          <w:szCs w:val="24"/>
        </w:rPr>
        <w:t xml:space="preserve"> &amp; Brewster, 2015; Beer, </w:t>
      </w:r>
      <w:proofErr w:type="spellStart"/>
      <w:r w:rsidRPr="003A1B57">
        <w:rPr>
          <w:rFonts w:ascii="Times New Roman" w:hAnsi="Times New Roman" w:cs="Times New Roman"/>
          <w:sz w:val="24"/>
          <w:szCs w:val="24"/>
        </w:rPr>
        <w:t>Spector</w:t>
      </w:r>
      <w:proofErr w:type="spellEnd"/>
      <w:r w:rsidRPr="003A1B57">
        <w:rPr>
          <w:rFonts w:ascii="Times New Roman" w:hAnsi="Times New Roman" w:cs="Times New Roman"/>
          <w:sz w:val="24"/>
          <w:szCs w:val="24"/>
        </w:rPr>
        <w:t xml:space="preserve">, Lawrence, Mills &amp; </w:t>
      </w:r>
      <w:proofErr w:type="spellStart"/>
      <w:r w:rsidRPr="003A1B57">
        <w:rPr>
          <w:rFonts w:ascii="Times New Roman" w:hAnsi="Times New Roman" w:cs="Times New Roman"/>
          <w:sz w:val="24"/>
          <w:szCs w:val="24"/>
        </w:rPr>
        <w:t>Walton</w:t>
      </w:r>
      <w:proofErr w:type="spellEnd"/>
      <w:r w:rsidRPr="003A1B57">
        <w:rPr>
          <w:rFonts w:ascii="Times New Roman" w:hAnsi="Times New Roman" w:cs="Times New Roman"/>
          <w:sz w:val="24"/>
          <w:szCs w:val="24"/>
        </w:rPr>
        <w:t xml:space="preserve">, 1984), een theoretische relatie gelegd tussen werknemer veerkracht als </w:t>
      </w:r>
      <w:r w:rsidR="001550C3">
        <w:rPr>
          <w:rFonts w:ascii="Times New Roman" w:hAnsi="Times New Roman" w:cs="Times New Roman"/>
          <w:sz w:val="24"/>
          <w:szCs w:val="24"/>
        </w:rPr>
        <w:t>HR-uitkomst</w:t>
      </w:r>
      <w:r w:rsidRPr="003A1B57">
        <w:rPr>
          <w:rFonts w:ascii="Times New Roman" w:hAnsi="Times New Roman" w:cs="Times New Roman"/>
          <w:sz w:val="24"/>
          <w:szCs w:val="24"/>
        </w:rPr>
        <w:t xml:space="preserve"> en de lange termijn uitkomsten werknemer welzijn en kwaliteit van zorg. Deze lange termijn uitkomsten zijn echter niet gemeten</w:t>
      </w:r>
      <w:r w:rsidR="00DF36C3">
        <w:rPr>
          <w:rFonts w:ascii="Times New Roman" w:hAnsi="Times New Roman" w:cs="Times New Roman"/>
          <w:sz w:val="24"/>
          <w:szCs w:val="24"/>
        </w:rPr>
        <w:t>. O</w:t>
      </w:r>
      <w:r w:rsidRPr="003A1B57">
        <w:rPr>
          <w:rFonts w:ascii="Times New Roman" w:hAnsi="Times New Roman" w:cs="Times New Roman"/>
          <w:sz w:val="24"/>
          <w:szCs w:val="24"/>
        </w:rPr>
        <w:t>p basis van dit onderzoek alleen</w:t>
      </w:r>
      <w:r w:rsidR="00DF36C3">
        <w:rPr>
          <w:rFonts w:ascii="Times New Roman" w:hAnsi="Times New Roman" w:cs="Times New Roman"/>
          <w:sz w:val="24"/>
          <w:szCs w:val="24"/>
        </w:rPr>
        <w:t xml:space="preserve"> kan daarom</w:t>
      </w:r>
      <w:r w:rsidRPr="003A1B57">
        <w:rPr>
          <w:rFonts w:ascii="Times New Roman" w:hAnsi="Times New Roman" w:cs="Times New Roman"/>
          <w:sz w:val="24"/>
          <w:szCs w:val="24"/>
        </w:rPr>
        <w:t xml:space="preserve"> niet beweerd worden dat een investering in werknemer veerkracht via het mogelijkhede</w:t>
      </w:r>
      <w:r w:rsidR="00DF36C3">
        <w:rPr>
          <w:rFonts w:ascii="Times New Roman" w:hAnsi="Times New Roman" w:cs="Times New Roman"/>
          <w:sz w:val="24"/>
          <w:szCs w:val="24"/>
        </w:rPr>
        <w:t>n-</w:t>
      </w:r>
      <w:r w:rsidR="001550C3">
        <w:rPr>
          <w:rFonts w:ascii="Times New Roman" w:hAnsi="Times New Roman" w:cs="Times New Roman"/>
          <w:sz w:val="24"/>
          <w:szCs w:val="24"/>
        </w:rPr>
        <w:t>HR-domein</w:t>
      </w:r>
      <w:r w:rsidR="00DF36C3">
        <w:rPr>
          <w:rFonts w:ascii="Times New Roman" w:hAnsi="Times New Roman" w:cs="Times New Roman"/>
          <w:sz w:val="24"/>
          <w:szCs w:val="24"/>
        </w:rPr>
        <w:t>,</w:t>
      </w:r>
      <w:r w:rsidRPr="003A1B57">
        <w:rPr>
          <w:rFonts w:ascii="Times New Roman" w:hAnsi="Times New Roman" w:cs="Times New Roman"/>
          <w:sz w:val="24"/>
          <w:szCs w:val="24"/>
        </w:rPr>
        <w:t xml:space="preserve"> </w:t>
      </w:r>
      <w:r w:rsidR="00DF36C3">
        <w:rPr>
          <w:rFonts w:ascii="Times New Roman" w:hAnsi="Times New Roman" w:cs="Times New Roman"/>
          <w:sz w:val="24"/>
          <w:szCs w:val="24"/>
        </w:rPr>
        <w:t xml:space="preserve">resulteert in meer </w:t>
      </w:r>
      <w:r w:rsidRPr="003A1B57">
        <w:rPr>
          <w:rFonts w:ascii="Times New Roman" w:hAnsi="Times New Roman" w:cs="Times New Roman"/>
          <w:sz w:val="24"/>
          <w:szCs w:val="24"/>
        </w:rPr>
        <w:t xml:space="preserve">werknemer welzijn en </w:t>
      </w:r>
      <w:r w:rsidR="00DF36C3">
        <w:rPr>
          <w:rFonts w:ascii="Times New Roman" w:hAnsi="Times New Roman" w:cs="Times New Roman"/>
          <w:sz w:val="24"/>
          <w:szCs w:val="24"/>
        </w:rPr>
        <w:t>betere</w:t>
      </w:r>
      <w:r w:rsidRPr="003A1B57">
        <w:rPr>
          <w:rFonts w:ascii="Times New Roman" w:hAnsi="Times New Roman" w:cs="Times New Roman"/>
          <w:sz w:val="24"/>
          <w:szCs w:val="24"/>
        </w:rPr>
        <w:t xml:space="preserve"> kwaliteit van zorg. Op dezelfde wijze is in dit onderzoek getheoretiseerd hoe de COVID-19-crisis het HRM van ziekenhuizen heeft beïnvloed, maar ook dit is niet longitudinaal gemeten, waardoor dit geïnterpreteerd moet worden als een theoretische rationale.</w:t>
      </w:r>
    </w:p>
    <w:p w14:paraId="5AFD72D1" w14:textId="2585255B" w:rsidR="007402A5" w:rsidRPr="003A1B57" w:rsidRDefault="007402A5" w:rsidP="007402A5">
      <w:pPr>
        <w:spacing w:after="0" w:line="360" w:lineRule="auto"/>
        <w:jc w:val="both"/>
        <w:rPr>
          <w:rFonts w:ascii="Times New Roman" w:eastAsia="Times New Roman" w:hAnsi="Times New Roman" w:cs="Times New Roman"/>
          <w:sz w:val="24"/>
          <w:szCs w:val="24"/>
        </w:rPr>
      </w:pPr>
      <w:r w:rsidRPr="003A1B57">
        <w:rPr>
          <w:rFonts w:ascii="Times New Roman" w:hAnsi="Times New Roman" w:cs="Times New Roman"/>
          <w:sz w:val="24"/>
          <w:szCs w:val="24"/>
        </w:rPr>
        <w:tab/>
        <w:t xml:space="preserve">Ten </w:t>
      </w:r>
      <w:r w:rsidR="006E2BB0">
        <w:rPr>
          <w:rFonts w:ascii="Times New Roman" w:hAnsi="Times New Roman" w:cs="Times New Roman"/>
          <w:sz w:val="24"/>
          <w:szCs w:val="24"/>
        </w:rPr>
        <w:t>vierde</w:t>
      </w:r>
      <w:r w:rsidRPr="003A1B57">
        <w:rPr>
          <w:rFonts w:ascii="Times New Roman" w:hAnsi="Times New Roman" w:cs="Times New Roman"/>
          <w:sz w:val="24"/>
          <w:szCs w:val="24"/>
        </w:rPr>
        <w:t xml:space="preserve"> is de wijze waarop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gemeten is suboptimaal. Uit onderzoek blijkt dat binnen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de volgende beleidsvormen van belang zijn: beleid aangaande </w:t>
      </w:r>
      <w:r w:rsidRPr="003A1B57">
        <w:rPr>
          <w:rFonts w:ascii="Times New Roman" w:eastAsia="Times New Roman" w:hAnsi="Times New Roman" w:cs="Times New Roman"/>
          <w:sz w:val="24"/>
          <w:szCs w:val="24"/>
        </w:rPr>
        <w:t xml:space="preserve">werknemer betrokkenheid, beleid rondom kennisdeling en beleid over </w:t>
      </w:r>
      <w:r w:rsidRPr="002063AF">
        <w:rPr>
          <w:rFonts w:ascii="Times New Roman" w:eastAsia="Times New Roman" w:hAnsi="Times New Roman" w:cs="Times New Roman"/>
          <w:i/>
          <w:iCs/>
          <w:sz w:val="24"/>
          <w:szCs w:val="24"/>
        </w:rPr>
        <w:t>job design</w:t>
      </w:r>
      <w:r w:rsidRPr="003A1B57">
        <w:rPr>
          <w:rFonts w:ascii="Times New Roman" w:eastAsia="Times New Roman" w:hAnsi="Times New Roman" w:cs="Times New Roman"/>
          <w:sz w:val="24"/>
          <w:szCs w:val="24"/>
        </w:rPr>
        <w:t xml:space="preserve"> en autonomie (</w:t>
      </w:r>
      <w:r w:rsidRPr="003A1B57">
        <w:rPr>
          <w:rFonts w:ascii="Times New Roman" w:eastAsia="Times New Roman" w:hAnsi="Times New Roman" w:cs="Times New Roman"/>
          <w:sz w:val="24"/>
          <w:szCs w:val="24"/>
          <w:highlight w:val="white"/>
        </w:rPr>
        <w:t>Marin-</w:t>
      </w:r>
      <w:proofErr w:type="spellStart"/>
      <w:r w:rsidRPr="003A1B57">
        <w:rPr>
          <w:rFonts w:ascii="Times New Roman" w:eastAsia="Times New Roman" w:hAnsi="Times New Roman" w:cs="Times New Roman"/>
          <w:sz w:val="24"/>
          <w:szCs w:val="24"/>
          <w:highlight w:val="white"/>
        </w:rPr>
        <w:t>Garcia</w:t>
      </w:r>
      <w:proofErr w:type="spellEnd"/>
      <w:r w:rsidRPr="003A1B57">
        <w:rPr>
          <w:rFonts w:ascii="Times New Roman" w:eastAsia="Times New Roman" w:hAnsi="Times New Roman" w:cs="Times New Roman"/>
          <w:sz w:val="24"/>
          <w:szCs w:val="24"/>
          <w:highlight w:val="white"/>
        </w:rPr>
        <w:t xml:space="preserve"> &amp; Tomas, 2016</w:t>
      </w:r>
      <w:r w:rsidRPr="003A1B57">
        <w:rPr>
          <w:rFonts w:ascii="Times New Roman" w:eastAsia="Times New Roman" w:hAnsi="Times New Roman" w:cs="Times New Roman"/>
          <w:sz w:val="24"/>
          <w:szCs w:val="24"/>
        </w:rPr>
        <w:t>). In de schaal die gebruikt is voor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zijn echter beleid over kennisdeling en </w:t>
      </w:r>
      <w:r w:rsidRPr="002063AF">
        <w:rPr>
          <w:rFonts w:ascii="Times New Roman" w:eastAsia="Times New Roman" w:hAnsi="Times New Roman" w:cs="Times New Roman"/>
          <w:i/>
          <w:iCs/>
          <w:sz w:val="24"/>
          <w:szCs w:val="24"/>
        </w:rPr>
        <w:t>job design</w:t>
      </w:r>
      <w:r w:rsidRPr="003A1B57">
        <w:rPr>
          <w:rFonts w:ascii="Times New Roman" w:eastAsia="Times New Roman" w:hAnsi="Times New Roman" w:cs="Times New Roman"/>
          <w:sz w:val="24"/>
          <w:szCs w:val="24"/>
        </w:rPr>
        <w:t xml:space="preserve"> niet of nauwelijks meegenomen. Dit zou eventueel voor een vertekend beeld kunnen zorgen van de relatie tussen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en werknemer veerkracht. In vervolgonderzoek wordt daarom aangeraden items over deze beleidsvormen toe te voegen aan de schaal voor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w:t>
      </w:r>
    </w:p>
    <w:p w14:paraId="6EDD30FC" w14:textId="7E7AB86D" w:rsidR="003A1B57" w:rsidRPr="003A1B57" w:rsidRDefault="007402A5" w:rsidP="009B70AD">
      <w:pPr>
        <w:spacing w:after="0" w:line="360" w:lineRule="auto"/>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ab/>
        <w:t xml:space="preserve">Ten </w:t>
      </w:r>
      <w:r w:rsidR="006E2BB0">
        <w:rPr>
          <w:rFonts w:ascii="Times New Roman" w:eastAsia="Times New Roman" w:hAnsi="Times New Roman" w:cs="Times New Roman"/>
          <w:sz w:val="24"/>
          <w:szCs w:val="24"/>
        </w:rPr>
        <w:t>vijfde</w:t>
      </w:r>
      <w:r w:rsidRPr="003A1B57">
        <w:rPr>
          <w:rFonts w:ascii="Times New Roman" w:eastAsia="Times New Roman" w:hAnsi="Times New Roman" w:cs="Times New Roman"/>
          <w:sz w:val="24"/>
          <w:szCs w:val="24"/>
        </w:rPr>
        <w:t xml:space="preserve"> was – ondanks dat er voldaan is aan de benodigde steekproef volgens de poweranalyse - de steekproef in dit onderzoek relatief klein, waardoor de power mogelijk te beperkt was om het effect van alle interacties op werknemer veerkracht adequaat te kunnen onderzoeken. </w:t>
      </w:r>
      <w:r w:rsidR="006E2BB0">
        <w:rPr>
          <w:rFonts w:ascii="Times New Roman" w:eastAsia="Times New Roman" w:hAnsi="Times New Roman" w:cs="Times New Roman"/>
          <w:sz w:val="24"/>
          <w:szCs w:val="24"/>
        </w:rPr>
        <w:t>Vervolgo</w:t>
      </w:r>
      <w:r w:rsidRPr="003A1B57">
        <w:rPr>
          <w:rFonts w:ascii="Times New Roman" w:eastAsia="Times New Roman" w:hAnsi="Times New Roman" w:cs="Times New Roman"/>
          <w:sz w:val="24"/>
          <w:szCs w:val="24"/>
        </w:rPr>
        <w:t xml:space="preserve">nderzoek naar de onderlinge relaties tussen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en bepaalde uitkomstvariabelen met een grotere steekproef wordt daarom aangeraden. Bovendien kan dan ook onderzocht worden of het </w:t>
      </w:r>
      <w:r w:rsidR="00F10EC5">
        <w:rPr>
          <w:rFonts w:ascii="Times New Roman" w:eastAsia="Times New Roman" w:hAnsi="Times New Roman" w:cs="Times New Roman"/>
          <w:sz w:val="24"/>
          <w:szCs w:val="24"/>
        </w:rPr>
        <w:t>financiële motivatie</w:t>
      </w:r>
      <w:r w:rsidRPr="003A1B57">
        <w:rPr>
          <w:rFonts w:ascii="Times New Roman" w:eastAsia="Times New Roman" w:hAnsi="Times New Roman" w:cs="Times New Roman"/>
          <w:sz w:val="24"/>
          <w:szCs w:val="24"/>
        </w:rPr>
        <w:t>-</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wel positief gerelateerd is aan </w:t>
      </w:r>
      <w:r w:rsidRPr="003A1B57">
        <w:rPr>
          <w:rFonts w:ascii="Times New Roman" w:eastAsia="Times New Roman" w:hAnsi="Times New Roman" w:cs="Times New Roman"/>
          <w:sz w:val="24"/>
          <w:szCs w:val="24"/>
        </w:rPr>
        <w:lastRenderedPageBreak/>
        <w:t>werknemer veerkracht bij een grotere steekproef.</w:t>
      </w:r>
      <w:r w:rsidR="006E2BB0">
        <w:rPr>
          <w:rFonts w:ascii="Times New Roman" w:eastAsia="Times New Roman" w:hAnsi="Times New Roman" w:cs="Times New Roman"/>
          <w:sz w:val="24"/>
          <w:szCs w:val="24"/>
        </w:rPr>
        <w:t xml:space="preserve"> Mogelijk komen daar nog praktische aanknopingspunten uit naar voren om werknemer veerkracht verder te verhogen.</w:t>
      </w:r>
    </w:p>
    <w:p w14:paraId="7044A05E" w14:textId="77777777" w:rsidR="003A1B57" w:rsidRPr="003A1B57" w:rsidRDefault="003A1B57" w:rsidP="009B70AD">
      <w:pPr>
        <w:spacing w:after="0" w:line="360" w:lineRule="auto"/>
        <w:jc w:val="both"/>
        <w:rPr>
          <w:rFonts w:ascii="Times New Roman" w:eastAsia="Times New Roman" w:hAnsi="Times New Roman" w:cs="Times New Roman"/>
          <w:sz w:val="24"/>
          <w:szCs w:val="24"/>
        </w:rPr>
      </w:pPr>
    </w:p>
    <w:p w14:paraId="569E6A83" w14:textId="1EF51F63" w:rsidR="003A1B57" w:rsidRPr="003A1B57" w:rsidRDefault="003A1B57" w:rsidP="003A1B57">
      <w:pPr>
        <w:pStyle w:val="Kop3"/>
        <w:rPr>
          <w:rFonts w:cs="Times New Roman"/>
        </w:rPr>
      </w:pPr>
      <w:bookmarkStart w:id="87" w:name="_Toc76115273"/>
      <w:r w:rsidRPr="003A1B57">
        <w:rPr>
          <w:rFonts w:cs="Times New Roman"/>
        </w:rPr>
        <w:t>5.6.2 Theoretische beperkingen</w:t>
      </w:r>
      <w:bookmarkEnd w:id="87"/>
    </w:p>
    <w:p w14:paraId="026CE77D" w14:textId="46605487" w:rsidR="009B70AD" w:rsidRPr="003A1B57" w:rsidRDefault="009B70AD" w:rsidP="009B70AD">
      <w:pPr>
        <w:spacing w:after="0" w:line="360" w:lineRule="auto"/>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ab/>
      </w:r>
      <w:r w:rsidR="003F2440">
        <w:rPr>
          <w:rFonts w:ascii="Times New Roman" w:eastAsia="Times New Roman" w:hAnsi="Times New Roman" w:cs="Times New Roman"/>
          <w:sz w:val="24"/>
          <w:szCs w:val="24"/>
        </w:rPr>
        <w:t>Daarnaast</w:t>
      </w:r>
      <w:r w:rsidRPr="003A1B57">
        <w:rPr>
          <w:rFonts w:ascii="Times New Roman" w:eastAsia="Times New Roman" w:hAnsi="Times New Roman" w:cs="Times New Roman"/>
          <w:sz w:val="24"/>
          <w:szCs w:val="24"/>
        </w:rPr>
        <w:t xml:space="preserve"> is, naast de perceptie van 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van werknemers, weinig rekening gehouden met de rol van de werknemers zelf. Hoewel het juist de bedoeling was om te focussen op de rol en medeverantwoordelijkheid van organisaties</w:t>
      </w:r>
      <w:r w:rsidR="003F2440">
        <w:rPr>
          <w:rFonts w:ascii="Times New Roman" w:eastAsia="Times New Roman" w:hAnsi="Times New Roman" w:cs="Times New Roman"/>
          <w:sz w:val="24"/>
          <w:szCs w:val="24"/>
        </w:rPr>
        <w:t xml:space="preserve"> voor werknemer veerkracht</w:t>
      </w:r>
      <w:r w:rsidRPr="003A1B57">
        <w:rPr>
          <w:rFonts w:ascii="Times New Roman" w:eastAsia="Times New Roman" w:hAnsi="Times New Roman" w:cs="Times New Roman"/>
          <w:sz w:val="24"/>
          <w:szCs w:val="24"/>
        </w:rPr>
        <w:t xml:space="preserve">, is de aandacht voor de rol van werknemers in het gebruiken van omgevingsbronnen een gemiste kans. De </w:t>
      </w:r>
      <w:r w:rsidR="001550C3">
        <w:rPr>
          <w:rFonts w:ascii="Times New Roman" w:eastAsia="Times New Roman" w:hAnsi="Times New Roman" w:cs="Times New Roman"/>
          <w:sz w:val="24"/>
          <w:szCs w:val="24"/>
        </w:rPr>
        <w:t>COR-theorie</w:t>
      </w:r>
      <w:r w:rsidRPr="003A1B57">
        <w:rPr>
          <w:rFonts w:ascii="Times New Roman" w:eastAsia="Times New Roman" w:hAnsi="Times New Roman" w:cs="Times New Roman"/>
          <w:sz w:val="24"/>
          <w:szCs w:val="24"/>
        </w:rPr>
        <w:t xml:space="preserve"> stelt namelijk </w:t>
      </w:r>
      <w:r w:rsidRPr="003A1B57">
        <w:rPr>
          <w:rFonts w:ascii="Times New Roman" w:hAnsi="Times New Roman" w:cs="Times New Roman"/>
          <w:sz w:val="24"/>
          <w:szCs w:val="24"/>
        </w:rPr>
        <w:t>dat omgevingsbronnen geïnvesteerd dienen te worden om werknemer veerkracht te verkrijgen. Het aanbieden van omgevingsbronnen door ziekenhuizen via HRM is bijgevolg onvoldoende om werknemer veerkracht te verhogen. Medisch personeel moet zelf actief deze bronnen investeren om de eigen veerkracht te verhogen.</w:t>
      </w:r>
      <w:r w:rsidR="003A1B57" w:rsidRPr="003A1B57">
        <w:rPr>
          <w:rFonts w:ascii="Times New Roman" w:hAnsi="Times New Roman" w:cs="Times New Roman"/>
          <w:sz w:val="24"/>
          <w:szCs w:val="24"/>
        </w:rPr>
        <w:t xml:space="preserve"> Voor vervolgonderzoek wordt daarom aangeraden om te onderzoeken of de mate waarin werknemers de omgevingsbronnen gebruiken, de relatie tussen de </w:t>
      </w:r>
      <w:r w:rsidR="001550C3">
        <w:rPr>
          <w:rFonts w:ascii="Times New Roman" w:hAnsi="Times New Roman" w:cs="Times New Roman"/>
          <w:sz w:val="24"/>
          <w:szCs w:val="24"/>
        </w:rPr>
        <w:t>HR-domein</w:t>
      </w:r>
      <w:r w:rsidR="003A1B57" w:rsidRPr="003A1B57">
        <w:rPr>
          <w:rFonts w:ascii="Times New Roman" w:hAnsi="Times New Roman" w:cs="Times New Roman"/>
          <w:sz w:val="24"/>
          <w:szCs w:val="24"/>
        </w:rPr>
        <w:t>en en werknemer veerkracht (of een andere uitkomstvariabele) modereert.</w:t>
      </w:r>
    </w:p>
    <w:p w14:paraId="05F4D776" w14:textId="5488D7E0" w:rsidR="009B70AD" w:rsidRPr="003A1B57" w:rsidRDefault="009B70AD" w:rsidP="003A1B57">
      <w:pPr>
        <w:spacing w:after="0" w:line="360" w:lineRule="auto"/>
        <w:jc w:val="both"/>
        <w:rPr>
          <w:rFonts w:ascii="Times New Roman" w:hAnsi="Times New Roman" w:cs="Times New Roman"/>
          <w:sz w:val="24"/>
          <w:szCs w:val="24"/>
        </w:rPr>
      </w:pPr>
      <w:r w:rsidRPr="003A1B57">
        <w:rPr>
          <w:rFonts w:ascii="Times New Roman" w:hAnsi="Times New Roman" w:cs="Times New Roman"/>
          <w:sz w:val="24"/>
          <w:szCs w:val="24"/>
        </w:rPr>
        <w:tab/>
        <w:t xml:space="preserve">Uit het interview kwam </w:t>
      </w:r>
      <w:r w:rsidR="003A1B57" w:rsidRPr="003A1B57">
        <w:rPr>
          <w:rFonts w:ascii="Times New Roman" w:hAnsi="Times New Roman" w:cs="Times New Roman"/>
          <w:sz w:val="24"/>
          <w:szCs w:val="24"/>
        </w:rPr>
        <w:t xml:space="preserve">tevens </w:t>
      </w:r>
      <w:r w:rsidRPr="003A1B57">
        <w:rPr>
          <w:rFonts w:ascii="Times New Roman" w:hAnsi="Times New Roman" w:cs="Times New Roman"/>
          <w:sz w:val="24"/>
          <w:szCs w:val="24"/>
        </w:rPr>
        <w:t>naar voren dat iemands perceptie van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ook afhankelijk kan zijn van de mate waarin een werknemer proactief is bij participatie in besluitvorming: “</w:t>
      </w:r>
      <w:r w:rsidRPr="003A1B57">
        <w:rPr>
          <w:rFonts w:ascii="Times New Roman" w:hAnsi="Times New Roman" w:cs="Times New Roman"/>
          <w:i/>
          <w:iCs/>
          <w:sz w:val="24"/>
          <w:szCs w:val="24"/>
        </w:rPr>
        <w:t>De hoeveelheid die je kunt participeren in besluitvorming hangt ook af van hoe actief je daar zelf in bent. Hoe actiever je ingaat op mogelijkheden, hoe meer je ze gaat zien. De mogelijkheden komen namelijk niet aanwaaien</w:t>
      </w:r>
      <w:r w:rsidRPr="003A1B57">
        <w:rPr>
          <w:rFonts w:ascii="Times New Roman" w:hAnsi="Times New Roman" w:cs="Times New Roman"/>
          <w:sz w:val="24"/>
          <w:szCs w:val="24"/>
        </w:rPr>
        <w:t xml:space="preserve">.” Voor vervolgonderzoek wordt daarom aangeraden om de rol van </w:t>
      </w:r>
      <w:proofErr w:type="spellStart"/>
      <w:r w:rsidRPr="003A1B57">
        <w:rPr>
          <w:rFonts w:ascii="Times New Roman" w:hAnsi="Times New Roman" w:cs="Times New Roman"/>
          <w:sz w:val="24"/>
          <w:szCs w:val="24"/>
        </w:rPr>
        <w:t>proactiviteit</w:t>
      </w:r>
      <w:proofErr w:type="spellEnd"/>
      <w:r w:rsidRPr="003A1B57">
        <w:rPr>
          <w:rFonts w:ascii="Times New Roman" w:hAnsi="Times New Roman" w:cs="Times New Roman"/>
          <w:sz w:val="24"/>
          <w:szCs w:val="24"/>
        </w:rPr>
        <w:t xml:space="preserve"> van werknemers in de perceptie van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te onderzoeken. Als </w:t>
      </w:r>
      <w:proofErr w:type="spellStart"/>
      <w:r w:rsidRPr="003A1B57">
        <w:rPr>
          <w:rFonts w:ascii="Times New Roman" w:hAnsi="Times New Roman" w:cs="Times New Roman"/>
          <w:sz w:val="24"/>
          <w:szCs w:val="24"/>
        </w:rPr>
        <w:t>proactievere</w:t>
      </w:r>
      <w:proofErr w:type="spellEnd"/>
      <w:r w:rsidRPr="003A1B57">
        <w:rPr>
          <w:rFonts w:ascii="Times New Roman" w:hAnsi="Times New Roman" w:cs="Times New Roman"/>
          <w:sz w:val="24"/>
          <w:szCs w:val="24"/>
        </w:rPr>
        <w:t xml:space="preserve"> werknemers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positiever percipiëren dan passieve werknemers, en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positief gerelateerd is aan werknemer veerkracht, dan zijn proactieve werknemers waarschijnlijk veerkrachtiger dan relatief passieve werknemers. Naast het implementeren van meer </w:t>
      </w:r>
      <w:r w:rsidR="001550C3">
        <w:rPr>
          <w:rFonts w:ascii="Times New Roman" w:hAnsi="Times New Roman" w:cs="Times New Roman"/>
          <w:sz w:val="24"/>
          <w:szCs w:val="24"/>
        </w:rPr>
        <w:t>HR-maatregel</w:t>
      </w:r>
      <w:r w:rsidRPr="003A1B57">
        <w:rPr>
          <w:rFonts w:ascii="Times New Roman" w:hAnsi="Times New Roman" w:cs="Times New Roman"/>
          <w:sz w:val="24"/>
          <w:szCs w:val="24"/>
        </w:rPr>
        <w:t>en binnen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zou dan ook het stimuleren van proactief gedrag bij participatie in besluitvorming in de praktijk aangeraden kunnen worden om werknemer veerkracht te verhogen. Onderzoek naar de rol van proactief gedrag zou zodoende praktische aanknopingspunten kunnen opleveren.</w:t>
      </w:r>
    </w:p>
    <w:p w14:paraId="64DBAEDF" w14:textId="5AD0973F" w:rsidR="003A1B57" w:rsidRPr="003A1B57" w:rsidRDefault="003A1B57" w:rsidP="003A1B57">
      <w:pPr>
        <w:spacing w:after="0" w:line="360" w:lineRule="auto"/>
        <w:jc w:val="both"/>
        <w:rPr>
          <w:rFonts w:ascii="Times New Roman" w:hAnsi="Times New Roman" w:cs="Times New Roman"/>
          <w:sz w:val="24"/>
          <w:szCs w:val="24"/>
        </w:rPr>
      </w:pPr>
    </w:p>
    <w:p w14:paraId="1426D65E" w14:textId="76EE819E" w:rsidR="003A1B57" w:rsidRPr="003A1B57" w:rsidRDefault="003A1B57" w:rsidP="003A1B57">
      <w:pPr>
        <w:pStyle w:val="Kop2"/>
        <w:rPr>
          <w:rFonts w:cs="Times New Roman"/>
          <w:szCs w:val="24"/>
        </w:rPr>
      </w:pPr>
      <w:bookmarkStart w:id="88" w:name="_Toc74823049"/>
      <w:bookmarkStart w:id="89" w:name="_Toc76115274"/>
      <w:r w:rsidRPr="003A1B57">
        <w:rPr>
          <w:rFonts w:cs="Times New Roman"/>
          <w:szCs w:val="24"/>
        </w:rPr>
        <w:t>5.7 Conclusie</w:t>
      </w:r>
      <w:bookmarkEnd w:id="88"/>
      <w:bookmarkEnd w:id="89"/>
    </w:p>
    <w:p w14:paraId="30FAA213" w14:textId="233DCCC9" w:rsidR="003A1B57" w:rsidRPr="003A1B57" w:rsidRDefault="003A1B57" w:rsidP="003A1B57">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 xml:space="preserve">Dit onderzoek heeft op verschillende manieren bijgedragen aan de praktijk en wetenschap. Ten eerste heeft het een beeld verschaft van de veerkracht van medisch personeel </w:t>
      </w:r>
      <w:r w:rsidRPr="003A1B57">
        <w:rPr>
          <w:rFonts w:ascii="Times New Roman" w:eastAsia="Times New Roman" w:hAnsi="Times New Roman" w:cs="Times New Roman"/>
          <w:sz w:val="24"/>
          <w:szCs w:val="24"/>
        </w:rPr>
        <w:lastRenderedPageBreak/>
        <w:t xml:space="preserve">in ziekenhuizen en hoe werknemers de verschillende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percipiëren. Ten tweede heeft het onderzoek bewijs geleverd dat HRM bij kan dragen aan werknemer veerkracht en dan met name door het managen van de organisatie van werk. Ten derde heeft het praktische aanknopingspunten opgeleverd voor het verbeteren van werknemer veerkracht bij medisch personeel in ziekenhuizen. In de huidige configuratie van scores op de verschillende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kan werknemer veerkracht namelijk verbeterd worden door gericht te investeren in het mogelijkheden-</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 Mogelijk kan werknemer veerkracht ook vergroot worden door medisch personeel te activeren in besluitvorming en teamleiders te trainen in communicatie. Ten vierde heeft het onderzoek inzicht gegeven in de onderlinge relaties tussen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en werknemer veerkracht. Er bestaan summatieve relaties, wat implicaties heeft voor de wijze van investering in de praktijk en hoe HRM gemeten en geoperationaliseerd wordt in de wetenschap en empirie. Ten vijfde heeft het aangetoond dat het onderscheiden van HRM in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 xml:space="preserve">en relevant is, omdat de bijdragen van de verschillende </w:t>
      </w:r>
      <w:r w:rsidR="001550C3">
        <w:rPr>
          <w:rFonts w:ascii="Times New Roman" w:eastAsia="Times New Roman" w:hAnsi="Times New Roman" w:cs="Times New Roman"/>
          <w:sz w:val="24"/>
          <w:szCs w:val="24"/>
        </w:rPr>
        <w:t>HR-domein</w:t>
      </w:r>
      <w:r w:rsidRPr="003A1B57">
        <w:rPr>
          <w:rFonts w:ascii="Times New Roman" w:eastAsia="Times New Roman" w:hAnsi="Times New Roman" w:cs="Times New Roman"/>
          <w:sz w:val="24"/>
          <w:szCs w:val="24"/>
        </w:rPr>
        <w:t>en ongelijk is en omdat onderzoek beter vergeleken kan worden als er een systematiek zit achter de operationalisatie van HRM.</w:t>
      </w:r>
    </w:p>
    <w:p w14:paraId="1A288926" w14:textId="7604CD58" w:rsidR="003A1B57" w:rsidRPr="003A1B57" w:rsidRDefault="003A1B57" w:rsidP="0082139B">
      <w:pPr>
        <w:spacing w:line="360" w:lineRule="auto"/>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ab/>
        <w:t>Afsluitend blijkt het belang van veerkracht bij medisch personeel niet af te nemen naarmate het einde van de COVID-19-crisis langzaam in zicht komt: “</w:t>
      </w:r>
      <w:r w:rsidRPr="003A1B57">
        <w:rPr>
          <w:rFonts w:ascii="Times New Roman" w:eastAsia="Times New Roman" w:hAnsi="Times New Roman" w:cs="Times New Roman"/>
          <w:i/>
          <w:iCs/>
          <w:sz w:val="24"/>
          <w:szCs w:val="24"/>
        </w:rPr>
        <w:t>In de non-COVID zorg was er een terugval aan patiënten en werkdruk. De komende jaren zal daar nog veel zorg ingehaald moeten worden en ook dan is veerkracht nodig. Bovendien heb je nu tijdens de crisis meer bewustzijn en waardering</w:t>
      </w:r>
      <w:r w:rsidR="003F2440">
        <w:rPr>
          <w:rFonts w:ascii="Times New Roman" w:eastAsia="Times New Roman" w:hAnsi="Times New Roman" w:cs="Times New Roman"/>
          <w:i/>
          <w:iCs/>
          <w:sz w:val="24"/>
          <w:szCs w:val="24"/>
        </w:rPr>
        <w:t xml:space="preserve"> van de samenleving</w:t>
      </w:r>
      <w:r w:rsidRPr="003A1B57">
        <w:rPr>
          <w:rFonts w:ascii="Times New Roman" w:eastAsia="Times New Roman" w:hAnsi="Times New Roman" w:cs="Times New Roman"/>
          <w:i/>
          <w:iCs/>
          <w:sz w:val="24"/>
          <w:szCs w:val="24"/>
        </w:rPr>
        <w:t xml:space="preserve"> wat nog helpt bij je veerkracht. Straks zal dat waarschijnlijk weg zijn en zullen we even veerkrachtig moeten reageren.</w:t>
      </w:r>
      <w:r w:rsidRPr="003A1B57">
        <w:rPr>
          <w:rFonts w:ascii="Times New Roman" w:eastAsia="Times New Roman" w:hAnsi="Times New Roman" w:cs="Times New Roman"/>
          <w:sz w:val="24"/>
          <w:szCs w:val="24"/>
        </w:rPr>
        <w:t>”</w:t>
      </w:r>
    </w:p>
    <w:p w14:paraId="0F473DDB" w14:textId="10824251" w:rsidR="003A1B57" w:rsidRDefault="003A1B57" w:rsidP="003A1B57">
      <w:pPr>
        <w:spacing w:after="0" w:line="360" w:lineRule="auto"/>
        <w:jc w:val="both"/>
        <w:rPr>
          <w:rFonts w:ascii="Times New Roman" w:hAnsi="Times New Roman" w:cs="Times New Roman"/>
          <w:sz w:val="24"/>
          <w:szCs w:val="24"/>
        </w:rPr>
      </w:pPr>
    </w:p>
    <w:p w14:paraId="7036CDC0" w14:textId="01804507" w:rsidR="008C78DA" w:rsidRDefault="008C78DA" w:rsidP="003A1B57">
      <w:pPr>
        <w:spacing w:after="0" w:line="360" w:lineRule="auto"/>
        <w:jc w:val="both"/>
        <w:rPr>
          <w:rFonts w:ascii="Times New Roman" w:hAnsi="Times New Roman" w:cs="Times New Roman"/>
          <w:sz w:val="24"/>
          <w:szCs w:val="24"/>
        </w:rPr>
      </w:pPr>
    </w:p>
    <w:p w14:paraId="30E4BDD7" w14:textId="467940FA" w:rsidR="008C78DA" w:rsidRDefault="008C78DA" w:rsidP="003A1B57">
      <w:pPr>
        <w:spacing w:after="0" w:line="360" w:lineRule="auto"/>
        <w:jc w:val="both"/>
        <w:rPr>
          <w:rFonts w:ascii="Times New Roman" w:hAnsi="Times New Roman" w:cs="Times New Roman"/>
          <w:sz w:val="24"/>
          <w:szCs w:val="24"/>
        </w:rPr>
      </w:pPr>
    </w:p>
    <w:p w14:paraId="34BE8678" w14:textId="25AA7B54" w:rsidR="008C78DA" w:rsidRDefault="008C78DA" w:rsidP="003A1B57">
      <w:pPr>
        <w:spacing w:after="0" w:line="360" w:lineRule="auto"/>
        <w:jc w:val="both"/>
        <w:rPr>
          <w:rFonts w:ascii="Times New Roman" w:hAnsi="Times New Roman" w:cs="Times New Roman"/>
          <w:sz w:val="24"/>
          <w:szCs w:val="24"/>
        </w:rPr>
      </w:pPr>
    </w:p>
    <w:p w14:paraId="1849FD7D" w14:textId="016254BB" w:rsidR="008C78DA" w:rsidRDefault="008C78DA" w:rsidP="003A1B57">
      <w:pPr>
        <w:spacing w:after="0" w:line="360" w:lineRule="auto"/>
        <w:jc w:val="both"/>
        <w:rPr>
          <w:rFonts w:ascii="Times New Roman" w:hAnsi="Times New Roman" w:cs="Times New Roman"/>
          <w:sz w:val="24"/>
          <w:szCs w:val="24"/>
        </w:rPr>
      </w:pPr>
    </w:p>
    <w:p w14:paraId="34594235" w14:textId="723DBFD0" w:rsidR="008C78DA" w:rsidRDefault="008C78DA" w:rsidP="003A1B57">
      <w:pPr>
        <w:spacing w:after="0" w:line="360" w:lineRule="auto"/>
        <w:jc w:val="both"/>
        <w:rPr>
          <w:rFonts w:ascii="Times New Roman" w:hAnsi="Times New Roman" w:cs="Times New Roman"/>
          <w:sz w:val="24"/>
          <w:szCs w:val="24"/>
        </w:rPr>
      </w:pPr>
    </w:p>
    <w:p w14:paraId="45F47630" w14:textId="5388CCD0" w:rsidR="008C78DA" w:rsidRDefault="008C78DA" w:rsidP="003A1B57">
      <w:pPr>
        <w:spacing w:after="0" w:line="360" w:lineRule="auto"/>
        <w:jc w:val="both"/>
        <w:rPr>
          <w:rFonts w:ascii="Times New Roman" w:hAnsi="Times New Roman" w:cs="Times New Roman"/>
          <w:sz w:val="24"/>
          <w:szCs w:val="24"/>
        </w:rPr>
      </w:pPr>
    </w:p>
    <w:p w14:paraId="422617E3" w14:textId="240D90DD" w:rsidR="008C78DA" w:rsidRDefault="008C78DA" w:rsidP="003A1B57">
      <w:pPr>
        <w:spacing w:after="0" w:line="360" w:lineRule="auto"/>
        <w:jc w:val="both"/>
        <w:rPr>
          <w:rFonts w:ascii="Times New Roman" w:hAnsi="Times New Roman" w:cs="Times New Roman"/>
          <w:sz w:val="24"/>
          <w:szCs w:val="24"/>
        </w:rPr>
      </w:pPr>
    </w:p>
    <w:p w14:paraId="377B2CED" w14:textId="1CE7721F" w:rsidR="008C78DA" w:rsidRDefault="008C78DA" w:rsidP="003A1B57">
      <w:pPr>
        <w:spacing w:after="0" w:line="360" w:lineRule="auto"/>
        <w:jc w:val="both"/>
        <w:rPr>
          <w:rFonts w:ascii="Times New Roman" w:hAnsi="Times New Roman" w:cs="Times New Roman"/>
          <w:sz w:val="24"/>
          <w:szCs w:val="24"/>
        </w:rPr>
      </w:pPr>
    </w:p>
    <w:p w14:paraId="7611C19C" w14:textId="223D8046" w:rsidR="001A6D8C" w:rsidRDefault="001A6D8C" w:rsidP="003A1B57">
      <w:pPr>
        <w:spacing w:after="0" w:line="360" w:lineRule="auto"/>
        <w:jc w:val="both"/>
        <w:rPr>
          <w:rFonts w:ascii="Times New Roman" w:hAnsi="Times New Roman" w:cs="Times New Roman"/>
          <w:sz w:val="24"/>
          <w:szCs w:val="24"/>
        </w:rPr>
      </w:pPr>
    </w:p>
    <w:p w14:paraId="60AB744D" w14:textId="77777777" w:rsidR="001A6D8C" w:rsidRDefault="001A6D8C" w:rsidP="003A1B57">
      <w:pPr>
        <w:spacing w:after="0" w:line="360" w:lineRule="auto"/>
        <w:jc w:val="both"/>
        <w:rPr>
          <w:rFonts w:ascii="Times New Roman" w:hAnsi="Times New Roman" w:cs="Times New Roman"/>
          <w:sz w:val="24"/>
          <w:szCs w:val="24"/>
        </w:rPr>
      </w:pPr>
    </w:p>
    <w:p w14:paraId="71A343C8" w14:textId="77777777" w:rsidR="003A1B57" w:rsidRPr="003A1B57" w:rsidRDefault="003A1B57" w:rsidP="00B21CD9">
      <w:pPr>
        <w:pStyle w:val="Kop1"/>
        <w:spacing w:before="0"/>
        <w:rPr>
          <w:rFonts w:eastAsia="Times New Roman" w:cs="Times New Roman"/>
          <w:szCs w:val="24"/>
        </w:rPr>
      </w:pPr>
      <w:bookmarkStart w:id="90" w:name="_Toc74823050"/>
      <w:bookmarkStart w:id="91" w:name="_Toc76115275"/>
      <w:r w:rsidRPr="003A1B57">
        <w:rPr>
          <w:rFonts w:eastAsia="Times New Roman" w:cs="Times New Roman"/>
          <w:szCs w:val="24"/>
        </w:rPr>
        <w:lastRenderedPageBreak/>
        <w:t>Literatuurlijst</w:t>
      </w:r>
      <w:bookmarkEnd w:id="90"/>
      <w:bookmarkEnd w:id="91"/>
    </w:p>
    <w:p w14:paraId="1F6C3A82"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proofErr w:type="spellStart"/>
      <w:r w:rsidRPr="003A1B57">
        <w:rPr>
          <w:rFonts w:ascii="Times New Roman" w:eastAsia="Times New Roman" w:hAnsi="Times New Roman" w:cs="Times New Roman"/>
          <w:sz w:val="24"/>
          <w:szCs w:val="24"/>
        </w:rPr>
        <w:t>Aiello</w:t>
      </w:r>
      <w:proofErr w:type="spellEnd"/>
      <w:r w:rsidRPr="003A1B57">
        <w:rPr>
          <w:rFonts w:ascii="Times New Roman" w:eastAsia="Times New Roman" w:hAnsi="Times New Roman" w:cs="Times New Roman"/>
          <w:sz w:val="24"/>
          <w:szCs w:val="24"/>
        </w:rPr>
        <w:t>, A., Young‐</w:t>
      </w:r>
      <w:proofErr w:type="spellStart"/>
      <w:r w:rsidRPr="003A1B57">
        <w:rPr>
          <w:rFonts w:ascii="Times New Roman" w:eastAsia="Times New Roman" w:hAnsi="Times New Roman" w:cs="Times New Roman"/>
          <w:sz w:val="24"/>
          <w:szCs w:val="24"/>
        </w:rPr>
        <w:t>Eun</w:t>
      </w:r>
      <w:proofErr w:type="spellEnd"/>
      <w:r w:rsidRPr="003A1B57">
        <w:rPr>
          <w:rFonts w:ascii="Times New Roman" w:eastAsia="Times New Roman" w:hAnsi="Times New Roman" w:cs="Times New Roman"/>
          <w:sz w:val="24"/>
          <w:szCs w:val="24"/>
        </w:rPr>
        <w:t xml:space="preserve"> </w:t>
      </w:r>
      <w:proofErr w:type="spellStart"/>
      <w:r w:rsidRPr="003A1B57">
        <w:rPr>
          <w:rFonts w:ascii="Times New Roman" w:eastAsia="Times New Roman" w:hAnsi="Times New Roman" w:cs="Times New Roman"/>
          <w:sz w:val="24"/>
          <w:szCs w:val="24"/>
        </w:rPr>
        <w:t>Khayeri</w:t>
      </w:r>
      <w:proofErr w:type="spellEnd"/>
      <w:r w:rsidRPr="003A1B57">
        <w:rPr>
          <w:rFonts w:ascii="Times New Roman" w:eastAsia="Times New Roman" w:hAnsi="Times New Roman" w:cs="Times New Roman"/>
          <w:sz w:val="24"/>
          <w:szCs w:val="24"/>
        </w:rPr>
        <w:t xml:space="preserve">, M., </w:t>
      </w:r>
      <w:proofErr w:type="spellStart"/>
      <w:r w:rsidRPr="003A1B57">
        <w:rPr>
          <w:rFonts w:ascii="Times New Roman" w:eastAsia="Times New Roman" w:hAnsi="Times New Roman" w:cs="Times New Roman"/>
          <w:sz w:val="24"/>
          <w:szCs w:val="24"/>
        </w:rPr>
        <w:t>Raja</w:t>
      </w:r>
      <w:proofErr w:type="spellEnd"/>
      <w:r w:rsidRPr="003A1B57">
        <w:rPr>
          <w:rFonts w:ascii="Times New Roman" w:eastAsia="Times New Roman" w:hAnsi="Times New Roman" w:cs="Times New Roman"/>
          <w:sz w:val="24"/>
          <w:szCs w:val="24"/>
        </w:rPr>
        <w:t xml:space="preserve">, S., </w:t>
      </w:r>
      <w:proofErr w:type="spellStart"/>
      <w:r w:rsidRPr="003A1B57">
        <w:rPr>
          <w:rFonts w:ascii="Times New Roman" w:eastAsia="Times New Roman" w:hAnsi="Times New Roman" w:cs="Times New Roman"/>
          <w:sz w:val="24"/>
          <w:szCs w:val="24"/>
        </w:rPr>
        <w:t>Peladeau</w:t>
      </w:r>
      <w:proofErr w:type="spellEnd"/>
      <w:r w:rsidRPr="003A1B57">
        <w:rPr>
          <w:rFonts w:ascii="Times New Roman" w:eastAsia="Times New Roman" w:hAnsi="Times New Roman" w:cs="Times New Roman"/>
          <w:sz w:val="24"/>
          <w:szCs w:val="24"/>
        </w:rPr>
        <w:t xml:space="preserve">, N., Romano, D., </w:t>
      </w:r>
      <w:proofErr w:type="spellStart"/>
      <w:r w:rsidRPr="003A1B57">
        <w:rPr>
          <w:rFonts w:ascii="Times New Roman" w:eastAsia="Times New Roman" w:hAnsi="Times New Roman" w:cs="Times New Roman"/>
          <w:sz w:val="24"/>
          <w:szCs w:val="24"/>
        </w:rPr>
        <w:t>Leszcz</w:t>
      </w:r>
      <w:proofErr w:type="spellEnd"/>
      <w:r w:rsidRPr="003A1B57">
        <w:rPr>
          <w:rFonts w:ascii="Times New Roman" w:eastAsia="Times New Roman" w:hAnsi="Times New Roman" w:cs="Times New Roman"/>
          <w:sz w:val="24"/>
          <w:szCs w:val="24"/>
        </w:rPr>
        <w:t xml:space="preserve">, M., ... </w:t>
      </w:r>
      <w:r w:rsidRPr="003A1B57">
        <w:rPr>
          <w:rFonts w:ascii="Times New Roman" w:eastAsia="Times New Roman" w:hAnsi="Times New Roman" w:cs="Times New Roman"/>
          <w:sz w:val="24"/>
          <w:szCs w:val="24"/>
          <w:lang w:val="en-US"/>
        </w:rPr>
        <w:t xml:space="preserve">&amp; </w:t>
      </w:r>
    </w:p>
    <w:p w14:paraId="160D419B"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Bernard Schulman, R. (2011). Resilience training for hospital workers in anticipation of </w:t>
      </w:r>
    </w:p>
    <w:p w14:paraId="159A8983" w14:textId="77777777" w:rsidR="003A1B57" w:rsidRPr="003A1B57" w:rsidRDefault="003A1B57" w:rsidP="00B21CD9">
      <w:pPr>
        <w:spacing w:after="0" w:line="360" w:lineRule="auto"/>
        <w:ind w:firstLine="708"/>
        <w:jc w:val="both"/>
        <w:rPr>
          <w:rFonts w:ascii="Times New Roman" w:eastAsia="Times New Roman" w:hAnsi="Times New Roman" w:cs="Times New Roman"/>
          <w:i/>
          <w:iCs/>
          <w:sz w:val="24"/>
          <w:szCs w:val="24"/>
          <w:lang w:val="en-US"/>
        </w:rPr>
      </w:pPr>
      <w:r w:rsidRPr="003A1B57">
        <w:rPr>
          <w:rFonts w:ascii="Times New Roman" w:eastAsia="Times New Roman" w:hAnsi="Times New Roman" w:cs="Times New Roman"/>
          <w:sz w:val="24"/>
          <w:szCs w:val="24"/>
          <w:lang w:val="en-US"/>
        </w:rPr>
        <w:t xml:space="preserve">an influenza pandemic. </w:t>
      </w:r>
      <w:r w:rsidRPr="003A1B57">
        <w:rPr>
          <w:rFonts w:ascii="Times New Roman" w:eastAsia="Times New Roman" w:hAnsi="Times New Roman" w:cs="Times New Roman"/>
          <w:i/>
          <w:iCs/>
          <w:sz w:val="24"/>
          <w:szCs w:val="24"/>
          <w:lang w:val="en-US"/>
        </w:rPr>
        <w:t xml:space="preserve">Journal of Continuing Education in the Health Professions, </w:t>
      </w:r>
    </w:p>
    <w:p w14:paraId="649A34E3"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i/>
          <w:iCs/>
          <w:sz w:val="24"/>
          <w:szCs w:val="24"/>
          <w:lang w:val="en-US"/>
        </w:rPr>
        <w:t>31</w:t>
      </w:r>
      <w:r w:rsidRPr="003A1B57">
        <w:rPr>
          <w:rFonts w:ascii="Times New Roman" w:eastAsia="Times New Roman" w:hAnsi="Times New Roman" w:cs="Times New Roman"/>
          <w:sz w:val="24"/>
          <w:szCs w:val="24"/>
          <w:lang w:val="en-US"/>
        </w:rPr>
        <w:t xml:space="preserve">(1), 15-20.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10.1002/chp.20096</w:t>
      </w:r>
    </w:p>
    <w:p w14:paraId="0AEBE18D"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proofErr w:type="spellStart"/>
      <w:r w:rsidRPr="003A1B57">
        <w:rPr>
          <w:rFonts w:ascii="Times New Roman" w:eastAsia="Times New Roman" w:hAnsi="Times New Roman" w:cs="Times New Roman"/>
          <w:sz w:val="24"/>
          <w:szCs w:val="24"/>
          <w:lang w:val="en-US"/>
        </w:rPr>
        <w:t>Alam</w:t>
      </w:r>
      <w:proofErr w:type="spellEnd"/>
      <w:r w:rsidRPr="003A1B57">
        <w:rPr>
          <w:rFonts w:ascii="Times New Roman" w:eastAsia="Times New Roman" w:hAnsi="Times New Roman" w:cs="Times New Roman"/>
          <w:sz w:val="24"/>
          <w:szCs w:val="24"/>
          <w:lang w:val="en-US"/>
        </w:rPr>
        <w:t xml:space="preserve">, M., &amp; Griffiths, A. J. (2016). Management control systems in inter-agency collaboration: </w:t>
      </w:r>
    </w:p>
    <w:p w14:paraId="1638A615"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a case study. </w:t>
      </w:r>
      <w:r w:rsidRPr="003A1B57">
        <w:rPr>
          <w:rFonts w:ascii="Times New Roman" w:eastAsia="Times New Roman" w:hAnsi="Times New Roman" w:cs="Times New Roman"/>
          <w:i/>
          <w:iCs/>
          <w:sz w:val="24"/>
          <w:szCs w:val="24"/>
          <w:lang w:val="en-US"/>
        </w:rPr>
        <w:t>Public Money &amp; Management, 36</w:t>
      </w:r>
      <w:r w:rsidRPr="003A1B57">
        <w:rPr>
          <w:rFonts w:ascii="Times New Roman" w:eastAsia="Times New Roman" w:hAnsi="Times New Roman" w:cs="Times New Roman"/>
          <w:sz w:val="24"/>
          <w:szCs w:val="24"/>
          <w:lang w:val="en-US"/>
        </w:rPr>
        <w:t xml:space="preserve">(4), 289-296.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xml:space="preserve">: </w:t>
      </w:r>
    </w:p>
    <w:p w14:paraId="16482E87"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10.1080/09540962.2016.1163013</w:t>
      </w:r>
    </w:p>
    <w:p w14:paraId="6A2D9BAD" w14:textId="77777777" w:rsidR="003A1B57" w:rsidRPr="003A1B57" w:rsidRDefault="003A1B57" w:rsidP="00B21CD9">
      <w:pPr>
        <w:spacing w:after="0" w:line="360" w:lineRule="auto"/>
        <w:jc w:val="both"/>
        <w:rPr>
          <w:rFonts w:ascii="Times New Roman" w:eastAsia="Times New Roman" w:hAnsi="Times New Roman" w:cs="Times New Roman"/>
          <w:i/>
          <w:sz w:val="24"/>
          <w:szCs w:val="24"/>
          <w:highlight w:val="white"/>
          <w:lang w:val="en-US"/>
        </w:rPr>
      </w:pPr>
      <w:proofErr w:type="spellStart"/>
      <w:r w:rsidRPr="003A1B57">
        <w:rPr>
          <w:rFonts w:ascii="Times New Roman" w:eastAsia="Times New Roman" w:hAnsi="Times New Roman" w:cs="Times New Roman"/>
          <w:sz w:val="24"/>
          <w:szCs w:val="24"/>
          <w:highlight w:val="white"/>
        </w:rPr>
        <w:t>Appelbaum</w:t>
      </w:r>
      <w:proofErr w:type="spellEnd"/>
      <w:r w:rsidRPr="003A1B57">
        <w:rPr>
          <w:rFonts w:ascii="Times New Roman" w:eastAsia="Times New Roman" w:hAnsi="Times New Roman" w:cs="Times New Roman"/>
          <w:sz w:val="24"/>
          <w:szCs w:val="24"/>
          <w:highlight w:val="white"/>
        </w:rPr>
        <w:t xml:space="preserve">, E., </w:t>
      </w:r>
      <w:proofErr w:type="spellStart"/>
      <w:r w:rsidRPr="003A1B57">
        <w:rPr>
          <w:rFonts w:ascii="Times New Roman" w:eastAsia="Times New Roman" w:hAnsi="Times New Roman" w:cs="Times New Roman"/>
          <w:sz w:val="24"/>
          <w:szCs w:val="24"/>
          <w:highlight w:val="white"/>
        </w:rPr>
        <w:t>Bailey</w:t>
      </w:r>
      <w:proofErr w:type="spellEnd"/>
      <w:r w:rsidRPr="003A1B57">
        <w:rPr>
          <w:rFonts w:ascii="Times New Roman" w:eastAsia="Times New Roman" w:hAnsi="Times New Roman" w:cs="Times New Roman"/>
          <w:sz w:val="24"/>
          <w:szCs w:val="24"/>
          <w:highlight w:val="white"/>
        </w:rPr>
        <w:t xml:space="preserve">, T., Berg, P., &amp; Kalleberg, A.L. (2000). </w:t>
      </w:r>
      <w:r w:rsidRPr="003A1B57">
        <w:rPr>
          <w:rFonts w:ascii="Times New Roman" w:eastAsia="Times New Roman" w:hAnsi="Times New Roman" w:cs="Times New Roman"/>
          <w:i/>
          <w:sz w:val="24"/>
          <w:szCs w:val="24"/>
          <w:highlight w:val="white"/>
          <w:lang w:val="en-US"/>
        </w:rPr>
        <w:t xml:space="preserve">Manufacturing advantage: </w:t>
      </w:r>
    </w:p>
    <w:p w14:paraId="72BA233F"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highlight w:val="white"/>
          <w:lang w:val="en-US"/>
        </w:rPr>
      </w:pPr>
      <w:r w:rsidRPr="003A1B57">
        <w:rPr>
          <w:rFonts w:ascii="Times New Roman" w:eastAsia="Times New Roman" w:hAnsi="Times New Roman" w:cs="Times New Roman"/>
          <w:i/>
          <w:sz w:val="24"/>
          <w:szCs w:val="24"/>
          <w:highlight w:val="white"/>
          <w:lang w:val="en-US"/>
        </w:rPr>
        <w:t>Why High performance work systems pay off.</w:t>
      </w:r>
      <w:r w:rsidRPr="003A1B57">
        <w:rPr>
          <w:rFonts w:ascii="Times New Roman" w:eastAsia="Times New Roman" w:hAnsi="Times New Roman" w:cs="Times New Roman"/>
          <w:sz w:val="24"/>
          <w:szCs w:val="24"/>
          <w:highlight w:val="white"/>
          <w:lang w:val="en-US"/>
        </w:rPr>
        <w:t xml:space="preserve"> ILR Press.</w:t>
      </w:r>
    </w:p>
    <w:p w14:paraId="69E71B33"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proofErr w:type="spellStart"/>
      <w:r w:rsidRPr="003A1B57">
        <w:rPr>
          <w:rFonts w:ascii="Times New Roman" w:eastAsia="Times New Roman" w:hAnsi="Times New Roman" w:cs="Times New Roman"/>
          <w:sz w:val="24"/>
          <w:szCs w:val="24"/>
          <w:lang w:val="en-US"/>
        </w:rPr>
        <w:t>Avey</w:t>
      </w:r>
      <w:proofErr w:type="spellEnd"/>
      <w:r w:rsidRPr="003A1B57">
        <w:rPr>
          <w:rFonts w:ascii="Times New Roman" w:eastAsia="Times New Roman" w:hAnsi="Times New Roman" w:cs="Times New Roman"/>
          <w:sz w:val="24"/>
          <w:szCs w:val="24"/>
          <w:lang w:val="en-US"/>
        </w:rPr>
        <w:t xml:space="preserve">, J. B., Luthans, F., &amp; Jensen, S. M. (2009). Psychological capital: A positive resource for </w:t>
      </w:r>
    </w:p>
    <w:p w14:paraId="620B6258"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combating employee stress and turnover. </w:t>
      </w:r>
      <w:r w:rsidRPr="003A1B57">
        <w:rPr>
          <w:rFonts w:ascii="Times New Roman" w:eastAsia="Times New Roman" w:hAnsi="Times New Roman" w:cs="Times New Roman"/>
          <w:i/>
          <w:iCs/>
          <w:sz w:val="24"/>
          <w:szCs w:val="24"/>
          <w:lang w:val="en-US"/>
        </w:rPr>
        <w:t>Human resource management, 48</w:t>
      </w:r>
      <w:r w:rsidRPr="003A1B57">
        <w:rPr>
          <w:rFonts w:ascii="Times New Roman" w:eastAsia="Times New Roman" w:hAnsi="Times New Roman" w:cs="Times New Roman"/>
          <w:sz w:val="24"/>
          <w:szCs w:val="24"/>
          <w:lang w:val="en-US"/>
        </w:rPr>
        <w:t>(5), 677-</w:t>
      </w:r>
    </w:p>
    <w:p w14:paraId="69C8BC9B"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693.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10.1002/hrm.20294</w:t>
      </w:r>
    </w:p>
    <w:p w14:paraId="54F88310"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proofErr w:type="spellStart"/>
      <w:r w:rsidRPr="003A1B57">
        <w:rPr>
          <w:rFonts w:ascii="Times New Roman" w:eastAsia="Times New Roman" w:hAnsi="Times New Roman" w:cs="Times New Roman"/>
          <w:sz w:val="24"/>
          <w:szCs w:val="24"/>
          <w:lang w:val="en-US"/>
        </w:rPr>
        <w:t>Azen</w:t>
      </w:r>
      <w:proofErr w:type="spellEnd"/>
      <w:r w:rsidRPr="003A1B57">
        <w:rPr>
          <w:rFonts w:ascii="Times New Roman" w:eastAsia="Times New Roman" w:hAnsi="Times New Roman" w:cs="Times New Roman"/>
          <w:sz w:val="24"/>
          <w:szCs w:val="24"/>
          <w:lang w:val="en-US"/>
        </w:rPr>
        <w:t xml:space="preserve">, R., &amp; Budescu, D. V. (2003). The dominance analysis approach for comparing predictors </w:t>
      </w:r>
    </w:p>
    <w:p w14:paraId="5CC8E736"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in multiple regression. </w:t>
      </w:r>
      <w:r w:rsidRPr="003A1B57">
        <w:rPr>
          <w:rFonts w:ascii="Times New Roman" w:eastAsia="Times New Roman" w:hAnsi="Times New Roman" w:cs="Times New Roman"/>
          <w:i/>
          <w:iCs/>
          <w:sz w:val="24"/>
          <w:szCs w:val="24"/>
          <w:lang w:val="en-US"/>
        </w:rPr>
        <w:t>Psychological methods, 8</w:t>
      </w:r>
      <w:r w:rsidRPr="003A1B57">
        <w:rPr>
          <w:rFonts w:ascii="Times New Roman" w:eastAsia="Times New Roman" w:hAnsi="Times New Roman" w:cs="Times New Roman"/>
          <w:sz w:val="24"/>
          <w:szCs w:val="24"/>
          <w:lang w:val="en-US"/>
        </w:rPr>
        <w:t xml:space="preserve">(2), 129-148.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10.1037/1082-</w:t>
      </w:r>
    </w:p>
    <w:p w14:paraId="225AD9C3"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989X.8.2.129</w:t>
      </w:r>
    </w:p>
    <w:p w14:paraId="1260CAD6"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Baird, R., </w:t>
      </w:r>
      <w:proofErr w:type="spellStart"/>
      <w:r w:rsidRPr="003A1B57">
        <w:rPr>
          <w:rFonts w:ascii="Times New Roman" w:eastAsia="Times New Roman" w:hAnsi="Times New Roman" w:cs="Times New Roman"/>
          <w:sz w:val="24"/>
          <w:szCs w:val="24"/>
          <w:lang w:val="en-US"/>
        </w:rPr>
        <w:t>Heugten</w:t>
      </w:r>
      <w:proofErr w:type="spellEnd"/>
      <w:r w:rsidRPr="003A1B57">
        <w:rPr>
          <w:rFonts w:ascii="Times New Roman" w:eastAsia="Times New Roman" w:hAnsi="Times New Roman" w:cs="Times New Roman"/>
          <w:sz w:val="24"/>
          <w:szCs w:val="24"/>
          <w:lang w:val="en-US"/>
        </w:rPr>
        <w:t xml:space="preserve">, K. v., Walker, B., &amp; </w:t>
      </w:r>
      <w:proofErr w:type="spellStart"/>
      <w:r w:rsidRPr="003A1B57">
        <w:rPr>
          <w:rFonts w:ascii="Times New Roman" w:eastAsia="Times New Roman" w:hAnsi="Times New Roman" w:cs="Times New Roman"/>
          <w:sz w:val="24"/>
          <w:szCs w:val="24"/>
          <w:lang w:val="en-US"/>
        </w:rPr>
        <w:t>Nilakant</w:t>
      </w:r>
      <w:proofErr w:type="spellEnd"/>
      <w:r w:rsidRPr="003A1B57">
        <w:rPr>
          <w:rFonts w:ascii="Times New Roman" w:eastAsia="Times New Roman" w:hAnsi="Times New Roman" w:cs="Times New Roman"/>
          <w:sz w:val="24"/>
          <w:szCs w:val="24"/>
          <w:lang w:val="en-US"/>
        </w:rPr>
        <w:t xml:space="preserve">, V. (2013). Adaptive Resilience: How </w:t>
      </w:r>
    </w:p>
    <w:p w14:paraId="265221AD"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proofErr w:type="spellStart"/>
      <w:r w:rsidRPr="003A1B57">
        <w:rPr>
          <w:rFonts w:ascii="Times New Roman" w:eastAsia="Times New Roman" w:hAnsi="Times New Roman" w:cs="Times New Roman"/>
          <w:sz w:val="24"/>
          <w:szCs w:val="24"/>
          <w:lang w:val="en-US"/>
        </w:rPr>
        <w:t>Organisations</w:t>
      </w:r>
      <w:proofErr w:type="spellEnd"/>
      <w:r w:rsidRPr="003A1B57">
        <w:rPr>
          <w:rFonts w:ascii="Times New Roman" w:eastAsia="Times New Roman" w:hAnsi="Times New Roman" w:cs="Times New Roman"/>
          <w:sz w:val="24"/>
          <w:szCs w:val="24"/>
          <w:lang w:val="en-US"/>
        </w:rPr>
        <w:t xml:space="preserve"> Responded in Christchurch. Paper presented at the Creating Resilience </w:t>
      </w:r>
    </w:p>
    <w:p w14:paraId="37E2AA96"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for a Hazardous World - Symposium, University of Canterbury, Christchurch, New </w:t>
      </w:r>
    </w:p>
    <w:p w14:paraId="0DB713F0"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rPr>
      </w:pPr>
      <w:proofErr w:type="spellStart"/>
      <w:r w:rsidRPr="003A1B57">
        <w:rPr>
          <w:rFonts w:ascii="Times New Roman" w:eastAsia="Times New Roman" w:hAnsi="Times New Roman" w:cs="Times New Roman"/>
          <w:sz w:val="24"/>
          <w:szCs w:val="24"/>
        </w:rPr>
        <w:t>Zealand</w:t>
      </w:r>
      <w:proofErr w:type="spellEnd"/>
      <w:r w:rsidRPr="003A1B57">
        <w:rPr>
          <w:rFonts w:ascii="Times New Roman" w:eastAsia="Times New Roman" w:hAnsi="Times New Roman" w:cs="Times New Roman"/>
          <w:sz w:val="24"/>
          <w:szCs w:val="24"/>
        </w:rPr>
        <w:t>.</w:t>
      </w:r>
    </w:p>
    <w:p w14:paraId="438490B0"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rPr>
        <w:t xml:space="preserve">Bakker, A. B., </w:t>
      </w:r>
      <w:proofErr w:type="spellStart"/>
      <w:r w:rsidRPr="003A1B57">
        <w:rPr>
          <w:rFonts w:ascii="Times New Roman" w:eastAsia="Times New Roman" w:hAnsi="Times New Roman" w:cs="Times New Roman"/>
          <w:sz w:val="24"/>
          <w:szCs w:val="24"/>
        </w:rPr>
        <w:t>Demerouti</w:t>
      </w:r>
      <w:proofErr w:type="spellEnd"/>
      <w:r w:rsidRPr="003A1B57">
        <w:rPr>
          <w:rFonts w:ascii="Times New Roman" w:eastAsia="Times New Roman" w:hAnsi="Times New Roman" w:cs="Times New Roman"/>
          <w:sz w:val="24"/>
          <w:szCs w:val="24"/>
        </w:rPr>
        <w:t xml:space="preserve">, E., &amp; </w:t>
      </w:r>
      <w:proofErr w:type="spellStart"/>
      <w:r w:rsidRPr="003A1B57">
        <w:rPr>
          <w:rFonts w:ascii="Times New Roman" w:eastAsia="Times New Roman" w:hAnsi="Times New Roman" w:cs="Times New Roman"/>
          <w:sz w:val="24"/>
          <w:szCs w:val="24"/>
        </w:rPr>
        <w:t>Euwema</w:t>
      </w:r>
      <w:proofErr w:type="spellEnd"/>
      <w:r w:rsidRPr="003A1B57">
        <w:rPr>
          <w:rFonts w:ascii="Times New Roman" w:eastAsia="Times New Roman" w:hAnsi="Times New Roman" w:cs="Times New Roman"/>
          <w:sz w:val="24"/>
          <w:szCs w:val="24"/>
        </w:rPr>
        <w:t xml:space="preserve">, M. C. (2005). </w:t>
      </w:r>
      <w:r w:rsidRPr="003A1B57">
        <w:rPr>
          <w:rFonts w:ascii="Times New Roman" w:eastAsia="Times New Roman" w:hAnsi="Times New Roman" w:cs="Times New Roman"/>
          <w:sz w:val="24"/>
          <w:szCs w:val="24"/>
          <w:lang w:val="en-US"/>
        </w:rPr>
        <w:t xml:space="preserve">Job resources buffer the impact of job </w:t>
      </w:r>
    </w:p>
    <w:p w14:paraId="4FAF9A1C"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demands on burnout. </w:t>
      </w:r>
      <w:r w:rsidRPr="003A1B57">
        <w:rPr>
          <w:rFonts w:ascii="Times New Roman" w:eastAsia="Times New Roman" w:hAnsi="Times New Roman" w:cs="Times New Roman"/>
          <w:i/>
          <w:iCs/>
          <w:sz w:val="24"/>
          <w:szCs w:val="24"/>
          <w:lang w:val="en-US"/>
        </w:rPr>
        <w:t>Journal of Occupational Health Psychology, 10</w:t>
      </w:r>
      <w:r w:rsidRPr="003A1B57">
        <w:rPr>
          <w:rFonts w:ascii="Times New Roman" w:eastAsia="Times New Roman" w:hAnsi="Times New Roman" w:cs="Times New Roman"/>
          <w:sz w:val="24"/>
          <w:szCs w:val="24"/>
          <w:lang w:val="en-US"/>
        </w:rPr>
        <w:t xml:space="preserve">, 170–180. </w:t>
      </w:r>
    </w:p>
    <w:p w14:paraId="1EB80CC6"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rPr>
      </w:pPr>
      <w:proofErr w:type="spellStart"/>
      <w:r w:rsidRPr="003A1B57">
        <w:rPr>
          <w:rFonts w:ascii="Times New Roman" w:eastAsia="Times New Roman" w:hAnsi="Times New Roman" w:cs="Times New Roman"/>
          <w:sz w:val="24"/>
          <w:szCs w:val="24"/>
        </w:rPr>
        <w:t>doi</w:t>
      </w:r>
      <w:proofErr w:type="spellEnd"/>
      <w:r w:rsidRPr="003A1B57">
        <w:rPr>
          <w:rFonts w:ascii="Times New Roman" w:eastAsia="Times New Roman" w:hAnsi="Times New Roman" w:cs="Times New Roman"/>
          <w:sz w:val="24"/>
          <w:szCs w:val="24"/>
        </w:rPr>
        <w:t>: 10.1037/1076-8998.10.2.170</w:t>
      </w:r>
    </w:p>
    <w:p w14:paraId="15CED14A"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proofErr w:type="spellStart"/>
      <w:r w:rsidRPr="003A1B57">
        <w:rPr>
          <w:rFonts w:ascii="Times New Roman" w:eastAsia="Times New Roman" w:hAnsi="Times New Roman" w:cs="Times New Roman"/>
          <w:sz w:val="24"/>
          <w:szCs w:val="24"/>
        </w:rPr>
        <w:t>Bardoel</w:t>
      </w:r>
      <w:proofErr w:type="spellEnd"/>
      <w:r w:rsidRPr="003A1B57">
        <w:rPr>
          <w:rFonts w:ascii="Times New Roman" w:eastAsia="Times New Roman" w:hAnsi="Times New Roman" w:cs="Times New Roman"/>
          <w:sz w:val="24"/>
          <w:szCs w:val="24"/>
        </w:rPr>
        <w:t xml:space="preserve">, E. A., </w:t>
      </w:r>
      <w:proofErr w:type="spellStart"/>
      <w:r w:rsidRPr="003A1B57">
        <w:rPr>
          <w:rFonts w:ascii="Times New Roman" w:eastAsia="Times New Roman" w:hAnsi="Times New Roman" w:cs="Times New Roman"/>
          <w:sz w:val="24"/>
          <w:szCs w:val="24"/>
        </w:rPr>
        <w:t>Pettit</w:t>
      </w:r>
      <w:proofErr w:type="spellEnd"/>
      <w:r w:rsidRPr="003A1B57">
        <w:rPr>
          <w:rFonts w:ascii="Times New Roman" w:eastAsia="Times New Roman" w:hAnsi="Times New Roman" w:cs="Times New Roman"/>
          <w:sz w:val="24"/>
          <w:szCs w:val="24"/>
        </w:rPr>
        <w:t xml:space="preserve">, T. M., De </w:t>
      </w:r>
      <w:proofErr w:type="spellStart"/>
      <w:r w:rsidRPr="003A1B57">
        <w:rPr>
          <w:rFonts w:ascii="Times New Roman" w:eastAsia="Times New Roman" w:hAnsi="Times New Roman" w:cs="Times New Roman"/>
          <w:sz w:val="24"/>
          <w:szCs w:val="24"/>
        </w:rPr>
        <w:t>Cieri</w:t>
      </w:r>
      <w:proofErr w:type="spellEnd"/>
      <w:r w:rsidRPr="003A1B57">
        <w:rPr>
          <w:rFonts w:ascii="Times New Roman" w:eastAsia="Times New Roman" w:hAnsi="Times New Roman" w:cs="Times New Roman"/>
          <w:sz w:val="24"/>
          <w:szCs w:val="24"/>
        </w:rPr>
        <w:t xml:space="preserve">, H., &amp; </w:t>
      </w:r>
      <w:proofErr w:type="spellStart"/>
      <w:r w:rsidRPr="003A1B57">
        <w:rPr>
          <w:rFonts w:ascii="Times New Roman" w:eastAsia="Times New Roman" w:hAnsi="Times New Roman" w:cs="Times New Roman"/>
          <w:sz w:val="24"/>
          <w:szCs w:val="24"/>
        </w:rPr>
        <w:t>McMillan</w:t>
      </w:r>
      <w:proofErr w:type="spellEnd"/>
      <w:r w:rsidRPr="003A1B57">
        <w:rPr>
          <w:rFonts w:ascii="Times New Roman" w:eastAsia="Times New Roman" w:hAnsi="Times New Roman" w:cs="Times New Roman"/>
          <w:sz w:val="24"/>
          <w:szCs w:val="24"/>
        </w:rPr>
        <w:t xml:space="preserve">, L. (2014). </w:t>
      </w:r>
      <w:r w:rsidRPr="003A1B57">
        <w:rPr>
          <w:rFonts w:ascii="Times New Roman" w:eastAsia="Times New Roman" w:hAnsi="Times New Roman" w:cs="Times New Roman"/>
          <w:sz w:val="24"/>
          <w:szCs w:val="24"/>
          <w:lang w:val="en-US"/>
        </w:rPr>
        <w:t xml:space="preserve">Employee resilience: an </w:t>
      </w:r>
    </w:p>
    <w:p w14:paraId="3A3FB0B1"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emerging challenge for HRM. </w:t>
      </w:r>
      <w:r w:rsidRPr="003A1B57">
        <w:rPr>
          <w:rFonts w:ascii="Times New Roman" w:eastAsia="Times New Roman" w:hAnsi="Times New Roman" w:cs="Times New Roman"/>
          <w:i/>
          <w:iCs/>
          <w:sz w:val="24"/>
          <w:szCs w:val="24"/>
          <w:lang w:val="en-US"/>
        </w:rPr>
        <w:t>Asia Pacific Journal of Human Resources, 52</w:t>
      </w:r>
      <w:r w:rsidRPr="003A1B57">
        <w:rPr>
          <w:rFonts w:ascii="Times New Roman" w:eastAsia="Times New Roman" w:hAnsi="Times New Roman" w:cs="Times New Roman"/>
          <w:sz w:val="24"/>
          <w:szCs w:val="24"/>
          <w:lang w:val="en-US"/>
        </w:rPr>
        <w:t>(3), 279-</w:t>
      </w:r>
    </w:p>
    <w:p w14:paraId="386A419B" w14:textId="5C94580E" w:rsid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297.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10.1111/1744-7941.12033</w:t>
      </w:r>
    </w:p>
    <w:p w14:paraId="2EA0855F" w14:textId="77777777" w:rsidR="00B21CD9" w:rsidRDefault="00B21CD9" w:rsidP="00B21CD9">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Becker, B. E., </w:t>
      </w:r>
      <w:proofErr w:type="spellStart"/>
      <w:r>
        <w:rPr>
          <w:rFonts w:ascii="Times New Roman" w:eastAsia="Times New Roman" w:hAnsi="Times New Roman" w:cs="Times New Roman"/>
          <w:sz w:val="24"/>
          <w:szCs w:val="24"/>
          <w:lang w:val="en-US"/>
        </w:rPr>
        <w:t>Huselid</w:t>
      </w:r>
      <w:proofErr w:type="spellEnd"/>
      <w:r>
        <w:rPr>
          <w:rFonts w:ascii="Times New Roman" w:eastAsia="Times New Roman" w:hAnsi="Times New Roman" w:cs="Times New Roman"/>
          <w:sz w:val="24"/>
          <w:szCs w:val="24"/>
          <w:lang w:val="en-US"/>
        </w:rPr>
        <w:t xml:space="preserve">, M. A., </w:t>
      </w:r>
      <w:proofErr w:type="spellStart"/>
      <w:r>
        <w:rPr>
          <w:rFonts w:ascii="Times New Roman" w:eastAsia="Times New Roman" w:hAnsi="Times New Roman" w:cs="Times New Roman"/>
          <w:sz w:val="24"/>
          <w:szCs w:val="24"/>
          <w:lang w:val="en-US"/>
        </w:rPr>
        <w:t>Pickus</w:t>
      </w:r>
      <w:proofErr w:type="spellEnd"/>
      <w:r>
        <w:rPr>
          <w:rFonts w:ascii="Times New Roman" w:eastAsia="Times New Roman" w:hAnsi="Times New Roman" w:cs="Times New Roman"/>
          <w:sz w:val="24"/>
          <w:szCs w:val="24"/>
          <w:lang w:val="en-US"/>
        </w:rPr>
        <w:t xml:space="preserve">, P. S., &amp; Spratt, M. F. (1997). </w:t>
      </w:r>
      <w:r w:rsidRPr="00B21CD9">
        <w:rPr>
          <w:rFonts w:ascii="Times New Roman" w:eastAsia="Times New Roman" w:hAnsi="Times New Roman" w:cs="Times New Roman"/>
          <w:sz w:val="24"/>
          <w:szCs w:val="24"/>
          <w:lang w:val="en-US"/>
        </w:rPr>
        <w:t xml:space="preserve">HR as a source of </w:t>
      </w:r>
    </w:p>
    <w:p w14:paraId="4D12E369" w14:textId="77777777" w:rsidR="00B21CD9" w:rsidRDefault="00B21CD9" w:rsidP="00B21CD9">
      <w:pPr>
        <w:spacing w:after="0" w:line="360" w:lineRule="auto"/>
        <w:ind w:firstLine="708"/>
        <w:jc w:val="both"/>
        <w:rPr>
          <w:rFonts w:ascii="Times New Roman" w:eastAsia="Times New Roman" w:hAnsi="Times New Roman" w:cs="Times New Roman"/>
          <w:sz w:val="24"/>
          <w:szCs w:val="24"/>
          <w:lang w:val="en-US"/>
        </w:rPr>
      </w:pPr>
      <w:r w:rsidRPr="00B21CD9">
        <w:rPr>
          <w:rFonts w:ascii="Times New Roman" w:eastAsia="Times New Roman" w:hAnsi="Times New Roman" w:cs="Times New Roman"/>
          <w:sz w:val="24"/>
          <w:szCs w:val="24"/>
          <w:lang w:val="en-US"/>
        </w:rPr>
        <w:t>shareholder value: Research and recommendations</w:t>
      </w:r>
      <w:r>
        <w:rPr>
          <w:rFonts w:ascii="Times New Roman" w:eastAsia="Times New Roman" w:hAnsi="Times New Roman" w:cs="Times New Roman"/>
          <w:sz w:val="24"/>
          <w:szCs w:val="24"/>
          <w:lang w:val="en-US"/>
        </w:rPr>
        <w:t xml:space="preserve">. </w:t>
      </w:r>
      <w:r w:rsidRPr="00B21CD9">
        <w:rPr>
          <w:rFonts w:ascii="Times New Roman" w:eastAsia="Times New Roman" w:hAnsi="Times New Roman" w:cs="Times New Roman"/>
          <w:i/>
          <w:iCs/>
          <w:sz w:val="24"/>
          <w:szCs w:val="24"/>
          <w:lang w:val="en-US"/>
        </w:rPr>
        <w:t>Human Resource Management, 36</w:t>
      </w:r>
      <w:r>
        <w:rPr>
          <w:rFonts w:ascii="Times New Roman" w:eastAsia="Times New Roman" w:hAnsi="Times New Roman" w:cs="Times New Roman"/>
          <w:i/>
          <w:iCs/>
          <w:sz w:val="24"/>
          <w:szCs w:val="24"/>
          <w:lang w:val="en-US"/>
        </w:rPr>
        <w:t>,</w:t>
      </w:r>
      <w:r>
        <w:rPr>
          <w:rFonts w:ascii="Times New Roman" w:eastAsia="Times New Roman" w:hAnsi="Times New Roman" w:cs="Times New Roman"/>
          <w:sz w:val="24"/>
          <w:szCs w:val="24"/>
          <w:lang w:val="en-US"/>
        </w:rPr>
        <w:t xml:space="preserve"> </w:t>
      </w:r>
    </w:p>
    <w:p w14:paraId="4202E83A" w14:textId="55598AC6" w:rsidR="00B21CD9" w:rsidRPr="00B21CD9" w:rsidRDefault="00B21CD9" w:rsidP="00B21CD9">
      <w:pPr>
        <w:spacing w:after="0" w:line="36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39-47. </w:t>
      </w:r>
      <w:proofErr w:type="spellStart"/>
      <w:r>
        <w:rPr>
          <w:rFonts w:ascii="Times New Roman" w:eastAsia="Times New Roman" w:hAnsi="Times New Roman" w:cs="Times New Roman"/>
          <w:sz w:val="24"/>
          <w:szCs w:val="24"/>
          <w:lang w:val="en-US"/>
        </w:rPr>
        <w:t>doi</w:t>
      </w:r>
      <w:proofErr w:type="spellEnd"/>
      <w:r>
        <w:rPr>
          <w:rFonts w:ascii="Times New Roman" w:eastAsia="Times New Roman" w:hAnsi="Times New Roman" w:cs="Times New Roman"/>
          <w:sz w:val="24"/>
          <w:szCs w:val="24"/>
          <w:lang w:val="en-US"/>
        </w:rPr>
        <w:t xml:space="preserve">: </w:t>
      </w:r>
      <w:r w:rsidRPr="00B21CD9">
        <w:rPr>
          <w:rFonts w:ascii="Times New Roman" w:eastAsia="Times New Roman" w:hAnsi="Times New Roman" w:cs="Times New Roman"/>
          <w:sz w:val="24"/>
          <w:szCs w:val="24"/>
          <w:lang w:val="en-US"/>
        </w:rPr>
        <w:t>10.1.1.24.2496.pdf?1325544230</w:t>
      </w:r>
    </w:p>
    <w:p w14:paraId="5F639FD6"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7F7942">
        <w:rPr>
          <w:rFonts w:ascii="Times New Roman" w:eastAsia="Times New Roman" w:hAnsi="Times New Roman" w:cs="Times New Roman"/>
          <w:sz w:val="24"/>
          <w:szCs w:val="24"/>
        </w:rPr>
        <w:t xml:space="preserve">Beer, M., </w:t>
      </w:r>
      <w:proofErr w:type="spellStart"/>
      <w:r w:rsidRPr="007F7942">
        <w:rPr>
          <w:rFonts w:ascii="Times New Roman" w:eastAsia="Times New Roman" w:hAnsi="Times New Roman" w:cs="Times New Roman"/>
          <w:sz w:val="24"/>
          <w:szCs w:val="24"/>
        </w:rPr>
        <w:t>Boselie</w:t>
      </w:r>
      <w:proofErr w:type="spellEnd"/>
      <w:r w:rsidRPr="007F7942">
        <w:rPr>
          <w:rFonts w:ascii="Times New Roman" w:eastAsia="Times New Roman" w:hAnsi="Times New Roman" w:cs="Times New Roman"/>
          <w:sz w:val="24"/>
          <w:szCs w:val="24"/>
        </w:rPr>
        <w:t xml:space="preserve">, P., &amp; Brewster, C. (2015). </w:t>
      </w:r>
      <w:r w:rsidRPr="003A1B57">
        <w:rPr>
          <w:rFonts w:ascii="Times New Roman" w:eastAsia="Times New Roman" w:hAnsi="Times New Roman" w:cs="Times New Roman"/>
          <w:sz w:val="24"/>
          <w:szCs w:val="24"/>
          <w:lang w:val="en-US"/>
        </w:rPr>
        <w:t xml:space="preserve">Back to the future: Implications for the field of </w:t>
      </w:r>
    </w:p>
    <w:p w14:paraId="0BF7CE5B" w14:textId="77777777" w:rsidR="003A1B57" w:rsidRPr="003A1B57" w:rsidRDefault="003A1B57" w:rsidP="00B21CD9">
      <w:pPr>
        <w:spacing w:after="0" w:line="360" w:lineRule="auto"/>
        <w:ind w:firstLine="708"/>
        <w:jc w:val="both"/>
        <w:rPr>
          <w:rFonts w:ascii="Times New Roman" w:eastAsia="Times New Roman" w:hAnsi="Times New Roman" w:cs="Times New Roman"/>
          <w:i/>
          <w:iCs/>
          <w:sz w:val="24"/>
          <w:szCs w:val="24"/>
          <w:lang w:val="en-US"/>
        </w:rPr>
      </w:pPr>
      <w:r w:rsidRPr="003A1B57">
        <w:rPr>
          <w:rFonts w:ascii="Times New Roman" w:eastAsia="Times New Roman" w:hAnsi="Times New Roman" w:cs="Times New Roman"/>
          <w:sz w:val="24"/>
          <w:szCs w:val="24"/>
          <w:lang w:val="en-US"/>
        </w:rPr>
        <w:t xml:space="preserve">HRM of the multistakeholder perspective proposed 30 years ago. </w:t>
      </w:r>
      <w:r w:rsidRPr="003A1B57">
        <w:rPr>
          <w:rFonts w:ascii="Times New Roman" w:eastAsia="Times New Roman" w:hAnsi="Times New Roman" w:cs="Times New Roman"/>
          <w:i/>
          <w:iCs/>
          <w:sz w:val="24"/>
          <w:szCs w:val="24"/>
          <w:lang w:val="en-US"/>
        </w:rPr>
        <w:t xml:space="preserve">Human Resource </w:t>
      </w:r>
    </w:p>
    <w:p w14:paraId="3CB424F8"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i/>
          <w:iCs/>
          <w:sz w:val="24"/>
          <w:szCs w:val="24"/>
          <w:lang w:val="en-US"/>
        </w:rPr>
        <w:t>Management, 54</w:t>
      </w:r>
      <w:r w:rsidRPr="003A1B57">
        <w:rPr>
          <w:rFonts w:ascii="Times New Roman" w:eastAsia="Times New Roman" w:hAnsi="Times New Roman" w:cs="Times New Roman"/>
          <w:sz w:val="24"/>
          <w:szCs w:val="24"/>
          <w:lang w:val="en-US"/>
        </w:rPr>
        <w:t xml:space="preserve">(3), 427-438.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10.1002/hrm.21726</w:t>
      </w:r>
    </w:p>
    <w:p w14:paraId="65FB0280" w14:textId="77777777" w:rsidR="003A1B57" w:rsidRPr="003A1B57" w:rsidRDefault="003A1B57" w:rsidP="00B21CD9">
      <w:pPr>
        <w:spacing w:after="0" w:line="360" w:lineRule="auto"/>
        <w:jc w:val="both"/>
        <w:rPr>
          <w:rStyle w:val="booktitle"/>
          <w:rFonts w:ascii="Times New Roman" w:hAnsi="Times New Roman" w:cs="Times New Roman"/>
          <w:i/>
          <w:iCs/>
          <w:sz w:val="24"/>
          <w:szCs w:val="24"/>
          <w:shd w:val="clear" w:color="auto" w:fill="FFFFFF"/>
          <w:lang w:val="en-US"/>
        </w:rPr>
      </w:pPr>
      <w:r w:rsidRPr="003A1B57">
        <w:rPr>
          <w:rStyle w:val="author"/>
          <w:rFonts w:ascii="Times New Roman" w:hAnsi="Times New Roman" w:cs="Times New Roman"/>
          <w:sz w:val="24"/>
          <w:szCs w:val="24"/>
          <w:shd w:val="clear" w:color="auto" w:fill="FFFFFF"/>
          <w:lang w:val="en-US"/>
        </w:rPr>
        <w:t>Beer, M.</w:t>
      </w:r>
      <w:r w:rsidRPr="003A1B57">
        <w:rPr>
          <w:rFonts w:ascii="Times New Roman" w:hAnsi="Times New Roman" w:cs="Times New Roman"/>
          <w:sz w:val="24"/>
          <w:szCs w:val="24"/>
          <w:shd w:val="clear" w:color="auto" w:fill="FFFFFF"/>
          <w:lang w:val="en-US"/>
        </w:rPr>
        <w:t>, </w:t>
      </w:r>
      <w:r w:rsidRPr="003A1B57">
        <w:rPr>
          <w:rStyle w:val="author"/>
          <w:rFonts w:ascii="Times New Roman" w:hAnsi="Times New Roman" w:cs="Times New Roman"/>
          <w:sz w:val="24"/>
          <w:szCs w:val="24"/>
          <w:shd w:val="clear" w:color="auto" w:fill="FFFFFF"/>
          <w:lang w:val="en-US"/>
        </w:rPr>
        <w:t>Spector, B.</w:t>
      </w:r>
      <w:r w:rsidRPr="003A1B57">
        <w:rPr>
          <w:rFonts w:ascii="Times New Roman" w:hAnsi="Times New Roman" w:cs="Times New Roman"/>
          <w:sz w:val="24"/>
          <w:szCs w:val="24"/>
          <w:shd w:val="clear" w:color="auto" w:fill="FFFFFF"/>
          <w:lang w:val="en-US"/>
        </w:rPr>
        <w:t>, </w:t>
      </w:r>
      <w:r w:rsidRPr="003A1B57">
        <w:rPr>
          <w:rStyle w:val="author"/>
          <w:rFonts w:ascii="Times New Roman" w:hAnsi="Times New Roman" w:cs="Times New Roman"/>
          <w:sz w:val="24"/>
          <w:szCs w:val="24"/>
          <w:shd w:val="clear" w:color="auto" w:fill="FFFFFF"/>
          <w:lang w:val="en-US"/>
        </w:rPr>
        <w:t>Lawrence, P.</w:t>
      </w:r>
      <w:r w:rsidRPr="003A1B57">
        <w:rPr>
          <w:rFonts w:ascii="Times New Roman" w:hAnsi="Times New Roman" w:cs="Times New Roman"/>
          <w:sz w:val="24"/>
          <w:szCs w:val="24"/>
          <w:shd w:val="clear" w:color="auto" w:fill="FFFFFF"/>
          <w:lang w:val="en-US"/>
        </w:rPr>
        <w:t>, </w:t>
      </w:r>
      <w:r w:rsidRPr="003A1B57">
        <w:rPr>
          <w:rStyle w:val="author"/>
          <w:rFonts w:ascii="Times New Roman" w:hAnsi="Times New Roman" w:cs="Times New Roman"/>
          <w:sz w:val="24"/>
          <w:szCs w:val="24"/>
          <w:shd w:val="clear" w:color="auto" w:fill="FFFFFF"/>
          <w:lang w:val="en-US"/>
        </w:rPr>
        <w:t>Mills, D. Q.</w:t>
      </w:r>
      <w:r w:rsidRPr="003A1B57">
        <w:rPr>
          <w:rFonts w:ascii="Times New Roman" w:hAnsi="Times New Roman" w:cs="Times New Roman"/>
          <w:sz w:val="24"/>
          <w:szCs w:val="24"/>
          <w:shd w:val="clear" w:color="auto" w:fill="FFFFFF"/>
          <w:lang w:val="en-US"/>
        </w:rPr>
        <w:t> &amp; </w:t>
      </w:r>
      <w:r w:rsidRPr="003A1B57">
        <w:rPr>
          <w:rStyle w:val="author"/>
          <w:rFonts w:ascii="Times New Roman" w:hAnsi="Times New Roman" w:cs="Times New Roman"/>
          <w:sz w:val="24"/>
          <w:szCs w:val="24"/>
          <w:shd w:val="clear" w:color="auto" w:fill="FFFFFF"/>
          <w:lang w:val="en-US"/>
        </w:rPr>
        <w:t>Walton, R.</w:t>
      </w:r>
      <w:r w:rsidRPr="003A1B57">
        <w:rPr>
          <w:rFonts w:ascii="Times New Roman" w:hAnsi="Times New Roman" w:cs="Times New Roman"/>
          <w:sz w:val="24"/>
          <w:szCs w:val="24"/>
          <w:shd w:val="clear" w:color="auto" w:fill="FFFFFF"/>
          <w:lang w:val="en-US"/>
        </w:rPr>
        <w:t> (</w:t>
      </w:r>
      <w:r w:rsidRPr="003A1B57">
        <w:rPr>
          <w:rStyle w:val="pubyear"/>
          <w:rFonts w:ascii="Times New Roman" w:hAnsi="Times New Roman" w:cs="Times New Roman"/>
          <w:sz w:val="24"/>
          <w:szCs w:val="24"/>
          <w:shd w:val="clear" w:color="auto" w:fill="FFFFFF"/>
          <w:lang w:val="en-US"/>
        </w:rPr>
        <w:t>1984</w:t>
      </w:r>
      <w:r w:rsidRPr="003A1B57">
        <w:rPr>
          <w:rFonts w:ascii="Times New Roman" w:hAnsi="Times New Roman" w:cs="Times New Roman"/>
          <w:sz w:val="24"/>
          <w:szCs w:val="24"/>
          <w:shd w:val="clear" w:color="auto" w:fill="FFFFFF"/>
          <w:lang w:val="en-US"/>
        </w:rPr>
        <w:t>). </w:t>
      </w:r>
      <w:r w:rsidRPr="003A1B57">
        <w:rPr>
          <w:rStyle w:val="booktitle"/>
          <w:rFonts w:ascii="Times New Roman" w:hAnsi="Times New Roman" w:cs="Times New Roman"/>
          <w:i/>
          <w:iCs/>
          <w:sz w:val="24"/>
          <w:szCs w:val="24"/>
          <w:shd w:val="clear" w:color="auto" w:fill="FFFFFF"/>
          <w:lang w:val="en-US"/>
        </w:rPr>
        <w:t xml:space="preserve">Human resource </w:t>
      </w:r>
    </w:p>
    <w:p w14:paraId="699BE27B"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Style w:val="booktitle"/>
          <w:rFonts w:ascii="Times New Roman" w:hAnsi="Times New Roman" w:cs="Times New Roman"/>
          <w:i/>
          <w:iCs/>
          <w:sz w:val="24"/>
          <w:szCs w:val="24"/>
          <w:shd w:val="clear" w:color="auto" w:fill="FFFFFF"/>
          <w:lang w:val="en-US"/>
        </w:rPr>
        <w:t>management: A general manager's perspective</w:t>
      </w:r>
      <w:r w:rsidRPr="003A1B57">
        <w:rPr>
          <w:rFonts w:ascii="Times New Roman" w:hAnsi="Times New Roman" w:cs="Times New Roman"/>
          <w:sz w:val="24"/>
          <w:szCs w:val="24"/>
          <w:shd w:val="clear" w:color="auto" w:fill="FFFFFF"/>
          <w:lang w:val="en-US"/>
        </w:rPr>
        <w:t>. Free Press.</w:t>
      </w:r>
    </w:p>
    <w:p w14:paraId="1C4C7DCD"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lastRenderedPageBreak/>
        <w:t xml:space="preserve">Bello‐Pintado, A. (2015). Bundles of HRM practices and performance: empirical evidence from </w:t>
      </w:r>
    </w:p>
    <w:p w14:paraId="3D82D147"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a Latin American context. </w:t>
      </w:r>
      <w:r w:rsidRPr="003A1B57">
        <w:rPr>
          <w:rFonts w:ascii="Times New Roman" w:hAnsi="Times New Roman" w:cs="Times New Roman"/>
          <w:i/>
          <w:iCs/>
          <w:sz w:val="24"/>
          <w:szCs w:val="24"/>
          <w:shd w:val="clear" w:color="auto" w:fill="FFFFFF"/>
          <w:lang w:val="en-US"/>
        </w:rPr>
        <w:t>Human Resource Management Journal, 25</w:t>
      </w:r>
      <w:r w:rsidRPr="003A1B57">
        <w:rPr>
          <w:rFonts w:ascii="Times New Roman" w:hAnsi="Times New Roman" w:cs="Times New Roman"/>
          <w:sz w:val="24"/>
          <w:szCs w:val="24"/>
          <w:shd w:val="clear" w:color="auto" w:fill="FFFFFF"/>
          <w:lang w:val="en-US"/>
        </w:rPr>
        <w:t xml:space="preserve">(3), 311-330.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xml:space="preserve">: </w:t>
      </w:r>
    </w:p>
    <w:p w14:paraId="5EA36649"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10.1111/1748-8583.12067</w:t>
      </w:r>
    </w:p>
    <w:p w14:paraId="3D97E206"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Bonanno</w:t>
      </w:r>
      <w:proofErr w:type="spellEnd"/>
      <w:r w:rsidRPr="003A1B57">
        <w:rPr>
          <w:rFonts w:ascii="Times New Roman" w:hAnsi="Times New Roman" w:cs="Times New Roman"/>
          <w:sz w:val="24"/>
          <w:szCs w:val="24"/>
          <w:shd w:val="clear" w:color="auto" w:fill="FFFFFF"/>
          <w:lang w:val="en-US"/>
        </w:rPr>
        <w:t xml:space="preserve">, G. A. (2004). Loss, trauma, and human resilience: Have we underestimated the </w:t>
      </w:r>
    </w:p>
    <w:p w14:paraId="06C6E26A"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lang w:val="en-US"/>
        </w:rPr>
        <w:t>human capacity to thrive after extremely aversive events?</w:t>
      </w:r>
      <w:r w:rsidRPr="003A1B57">
        <w:rPr>
          <w:rFonts w:ascii="Times New Roman" w:hAnsi="Times New Roman" w:cs="Times New Roman"/>
          <w:i/>
          <w:iCs/>
          <w:sz w:val="24"/>
          <w:szCs w:val="24"/>
          <w:shd w:val="clear" w:color="auto" w:fill="FFFFFF"/>
          <w:lang w:val="en-US"/>
        </w:rPr>
        <w:t xml:space="preserve"> </w:t>
      </w:r>
      <w:r w:rsidRPr="003A1B57">
        <w:rPr>
          <w:rFonts w:ascii="Times New Roman" w:hAnsi="Times New Roman" w:cs="Times New Roman"/>
          <w:i/>
          <w:iCs/>
          <w:sz w:val="24"/>
          <w:szCs w:val="24"/>
          <w:shd w:val="clear" w:color="auto" w:fill="FFFFFF"/>
        </w:rPr>
        <w:t xml:space="preserve">American </w:t>
      </w:r>
      <w:proofErr w:type="spellStart"/>
      <w:r w:rsidRPr="003A1B57">
        <w:rPr>
          <w:rFonts w:ascii="Times New Roman" w:hAnsi="Times New Roman" w:cs="Times New Roman"/>
          <w:i/>
          <w:iCs/>
          <w:sz w:val="24"/>
          <w:szCs w:val="24"/>
          <w:shd w:val="clear" w:color="auto" w:fill="FFFFFF"/>
        </w:rPr>
        <w:t>psychologist</w:t>
      </w:r>
      <w:proofErr w:type="spellEnd"/>
      <w:r w:rsidRPr="003A1B57">
        <w:rPr>
          <w:rFonts w:ascii="Times New Roman" w:hAnsi="Times New Roman" w:cs="Times New Roman"/>
          <w:i/>
          <w:iCs/>
          <w:sz w:val="24"/>
          <w:szCs w:val="24"/>
          <w:shd w:val="clear" w:color="auto" w:fill="FFFFFF"/>
        </w:rPr>
        <w:t>, 59</w:t>
      </w:r>
      <w:r w:rsidRPr="003A1B57">
        <w:rPr>
          <w:rFonts w:ascii="Times New Roman" w:hAnsi="Times New Roman" w:cs="Times New Roman"/>
          <w:sz w:val="24"/>
          <w:szCs w:val="24"/>
          <w:shd w:val="clear" w:color="auto" w:fill="FFFFFF"/>
        </w:rPr>
        <w:t xml:space="preserve">(1), </w:t>
      </w:r>
    </w:p>
    <w:p w14:paraId="16E8B502"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rPr>
        <w:t xml:space="preserve">20-28. </w:t>
      </w:r>
      <w:proofErr w:type="spellStart"/>
      <w:r w:rsidRPr="003A1B57">
        <w:rPr>
          <w:rFonts w:ascii="Times New Roman" w:hAnsi="Times New Roman" w:cs="Times New Roman"/>
          <w:sz w:val="24"/>
          <w:szCs w:val="24"/>
          <w:shd w:val="clear" w:color="auto" w:fill="FFFFFF"/>
        </w:rPr>
        <w:t>doi</w:t>
      </w:r>
      <w:proofErr w:type="spellEnd"/>
      <w:r w:rsidRPr="003A1B57">
        <w:rPr>
          <w:rFonts w:ascii="Times New Roman" w:hAnsi="Times New Roman" w:cs="Times New Roman"/>
          <w:sz w:val="24"/>
          <w:szCs w:val="24"/>
          <w:shd w:val="clear" w:color="auto" w:fill="FFFFFF"/>
        </w:rPr>
        <w:t>: 10.1037/0003-066X.59.1.20</w:t>
      </w:r>
    </w:p>
    <w:p w14:paraId="7874BF8D"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rPr>
        <w:t>Bonanno</w:t>
      </w:r>
      <w:proofErr w:type="spellEnd"/>
      <w:r w:rsidRPr="003A1B57">
        <w:rPr>
          <w:rFonts w:ascii="Times New Roman" w:hAnsi="Times New Roman" w:cs="Times New Roman"/>
          <w:sz w:val="24"/>
          <w:szCs w:val="24"/>
          <w:shd w:val="clear" w:color="auto" w:fill="FFFFFF"/>
        </w:rPr>
        <w:t xml:space="preserve">, G. A., Romero, S. A., &amp; Klein, S. I. (2015). </w:t>
      </w:r>
      <w:r w:rsidRPr="003A1B57">
        <w:rPr>
          <w:rFonts w:ascii="Times New Roman" w:hAnsi="Times New Roman" w:cs="Times New Roman"/>
          <w:sz w:val="24"/>
          <w:szCs w:val="24"/>
          <w:shd w:val="clear" w:color="auto" w:fill="FFFFFF"/>
          <w:lang w:val="en-US"/>
        </w:rPr>
        <w:t xml:space="preserve">The temporal elements of psychological </w:t>
      </w:r>
    </w:p>
    <w:p w14:paraId="31E57C69"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resilience: An integrative framework for the study of individuals, families, and </w:t>
      </w:r>
    </w:p>
    <w:p w14:paraId="4BE2891B"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communities. </w:t>
      </w:r>
      <w:r w:rsidRPr="003A1B57">
        <w:rPr>
          <w:rFonts w:ascii="Times New Roman" w:hAnsi="Times New Roman" w:cs="Times New Roman"/>
          <w:i/>
          <w:iCs/>
          <w:sz w:val="24"/>
          <w:szCs w:val="24"/>
          <w:shd w:val="clear" w:color="auto" w:fill="FFFFFF"/>
          <w:lang w:val="en-US"/>
        </w:rPr>
        <w:t>Psychological Inquiry, 26</w:t>
      </w:r>
      <w:r w:rsidRPr="003A1B57">
        <w:rPr>
          <w:rFonts w:ascii="Times New Roman" w:hAnsi="Times New Roman" w:cs="Times New Roman"/>
          <w:sz w:val="24"/>
          <w:szCs w:val="24"/>
          <w:shd w:val="clear" w:color="auto" w:fill="FFFFFF"/>
          <w:lang w:val="en-US"/>
        </w:rPr>
        <w:t xml:space="preserve">(2), 139-169.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xml:space="preserve">: </w:t>
      </w:r>
    </w:p>
    <w:p w14:paraId="4CB2BD28"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10.1080/1047840X.2015.992677</w:t>
      </w:r>
    </w:p>
    <w:p w14:paraId="000F740A"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rPr>
        <w:t xml:space="preserve">Boon, C., </w:t>
      </w:r>
      <w:proofErr w:type="spellStart"/>
      <w:r w:rsidRPr="003A1B57">
        <w:rPr>
          <w:rFonts w:ascii="Times New Roman" w:hAnsi="Times New Roman" w:cs="Times New Roman"/>
          <w:sz w:val="24"/>
          <w:szCs w:val="24"/>
          <w:shd w:val="clear" w:color="auto" w:fill="FFFFFF"/>
        </w:rPr>
        <w:t>Belschak</w:t>
      </w:r>
      <w:proofErr w:type="spellEnd"/>
      <w:r w:rsidRPr="003A1B57">
        <w:rPr>
          <w:rFonts w:ascii="Times New Roman" w:hAnsi="Times New Roman" w:cs="Times New Roman"/>
          <w:sz w:val="24"/>
          <w:szCs w:val="24"/>
          <w:shd w:val="clear" w:color="auto" w:fill="FFFFFF"/>
        </w:rPr>
        <w:t xml:space="preserve">, F. D., Hartog, D. N., &amp; Pijnenburg, M. (2014). </w:t>
      </w:r>
      <w:r w:rsidRPr="003A1B57">
        <w:rPr>
          <w:rFonts w:ascii="Times New Roman" w:hAnsi="Times New Roman" w:cs="Times New Roman"/>
          <w:sz w:val="24"/>
          <w:szCs w:val="24"/>
          <w:shd w:val="clear" w:color="auto" w:fill="FFFFFF"/>
          <w:lang w:val="en-US"/>
        </w:rPr>
        <w:t>Perceived Human Resource</w:t>
      </w:r>
    </w:p>
    <w:p w14:paraId="6BE34234"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Management Practices: Their Effect on Employee Absenteeism and Time Allocation at </w:t>
      </w:r>
    </w:p>
    <w:p w14:paraId="086FA2EE"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Work. </w:t>
      </w:r>
      <w:r w:rsidRPr="003A1B57">
        <w:rPr>
          <w:rFonts w:ascii="Times New Roman" w:hAnsi="Times New Roman" w:cs="Times New Roman"/>
          <w:i/>
          <w:iCs/>
          <w:sz w:val="24"/>
          <w:szCs w:val="24"/>
          <w:shd w:val="clear" w:color="auto" w:fill="FFFFFF"/>
          <w:lang w:val="en-US"/>
        </w:rPr>
        <w:t>Journal of Personnel Psychology, 13</w:t>
      </w:r>
      <w:r w:rsidRPr="003A1B57">
        <w:rPr>
          <w:rFonts w:ascii="Times New Roman" w:hAnsi="Times New Roman" w:cs="Times New Roman"/>
          <w:sz w:val="24"/>
          <w:szCs w:val="24"/>
          <w:shd w:val="clear" w:color="auto" w:fill="FFFFFF"/>
          <w:lang w:val="en-US"/>
        </w:rPr>
        <w:t xml:space="preserve">(1), 21-33.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10.1027/1866-</w:t>
      </w:r>
    </w:p>
    <w:p w14:paraId="3DCA4413"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5888/a000101</w:t>
      </w:r>
    </w:p>
    <w:p w14:paraId="13A26EE9"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Boselie</w:t>
      </w:r>
      <w:proofErr w:type="spellEnd"/>
      <w:r w:rsidRPr="003A1B57">
        <w:rPr>
          <w:rFonts w:ascii="Times New Roman" w:hAnsi="Times New Roman" w:cs="Times New Roman"/>
          <w:sz w:val="24"/>
          <w:szCs w:val="24"/>
          <w:shd w:val="clear" w:color="auto" w:fill="FFFFFF"/>
          <w:lang w:val="en-US"/>
        </w:rPr>
        <w:t xml:space="preserve">, P. (2010). High performance work practices in the health care sector: a Dutch case </w:t>
      </w:r>
    </w:p>
    <w:p w14:paraId="5985AA99"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study. </w:t>
      </w:r>
      <w:r w:rsidRPr="003A1B57">
        <w:rPr>
          <w:rFonts w:ascii="Times New Roman" w:hAnsi="Times New Roman" w:cs="Times New Roman"/>
          <w:i/>
          <w:iCs/>
          <w:sz w:val="24"/>
          <w:szCs w:val="24"/>
          <w:shd w:val="clear" w:color="auto" w:fill="FFFFFF"/>
          <w:lang w:val="en-US"/>
        </w:rPr>
        <w:t>International Journal of Manpower, 31</w:t>
      </w:r>
      <w:r w:rsidRPr="003A1B57">
        <w:rPr>
          <w:rFonts w:ascii="Times New Roman" w:hAnsi="Times New Roman" w:cs="Times New Roman"/>
          <w:sz w:val="24"/>
          <w:szCs w:val="24"/>
          <w:shd w:val="clear" w:color="auto" w:fill="FFFFFF"/>
          <w:lang w:val="en-US"/>
        </w:rPr>
        <w:t xml:space="preserve">(1), 42-58.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xml:space="preserve">: </w:t>
      </w:r>
    </w:p>
    <w:p w14:paraId="77EE9422"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10.1108/01437721011031685</w:t>
      </w:r>
    </w:p>
    <w:p w14:paraId="16B5D36A"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Bozdağ</w:t>
      </w:r>
      <w:proofErr w:type="spellEnd"/>
      <w:r w:rsidRPr="003A1B57">
        <w:rPr>
          <w:rFonts w:ascii="Times New Roman" w:hAnsi="Times New Roman" w:cs="Times New Roman"/>
          <w:sz w:val="24"/>
          <w:szCs w:val="24"/>
          <w:shd w:val="clear" w:color="auto" w:fill="FFFFFF"/>
          <w:lang w:val="en-US"/>
        </w:rPr>
        <w:t xml:space="preserve">, F., &amp; </w:t>
      </w:r>
      <w:proofErr w:type="spellStart"/>
      <w:r w:rsidRPr="003A1B57">
        <w:rPr>
          <w:rFonts w:ascii="Times New Roman" w:hAnsi="Times New Roman" w:cs="Times New Roman"/>
          <w:sz w:val="24"/>
          <w:szCs w:val="24"/>
          <w:shd w:val="clear" w:color="auto" w:fill="FFFFFF"/>
          <w:lang w:val="en-US"/>
        </w:rPr>
        <w:t>Ergün</w:t>
      </w:r>
      <w:proofErr w:type="spellEnd"/>
      <w:r w:rsidRPr="003A1B57">
        <w:rPr>
          <w:rFonts w:ascii="Times New Roman" w:hAnsi="Times New Roman" w:cs="Times New Roman"/>
          <w:sz w:val="24"/>
          <w:szCs w:val="24"/>
          <w:shd w:val="clear" w:color="auto" w:fill="FFFFFF"/>
          <w:lang w:val="en-US"/>
        </w:rPr>
        <w:t xml:space="preserve">, N. (2020). Psychological resilience of healthcare professionals during </w:t>
      </w:r>
    </w:p>
    <w:p w14:paraId="587C551C"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COVID-19 pandemic. </w:t>
      </w:r>
      <w:r w:rsidRPr="003A1B57">
        <w:rPr>
          <w:rFonts w:ascii="Times New Roman" w:hAnsi="Times New Roman" w:cs="Times New Roman"/>
          <w:i/>
          <w:iCs/>
          <w:sz w:val="24"/>
          <w:szCs w:val="24"/>
          <w:shd w:val="clear" w:color="auto" w:fill="FFFFFF"/>
          <w:lang w:val="en-US"/>
        </w:rPr>
        <w:t>Psychological reports, 123</w:t>
      </w:r>
      <w:r w:rsidRPr="003A1B57">
        <w:rPr>
          <w:rFonts w:ascii="Times New Roman" w:hAnsi="Times New Roman" w:cs="Times New Roman"/>
          <w:sz w:val="24"/>
          <w:szCs w:val="24"/>
          <w:shd w:val="clear" w:color="auto" w:fill="FFFFFF"/>
          <w:lang w:val="en-US"/>
        </w:rPr>
        <w:t xml:space="preserve">(5), 1-20.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xml:space="preserve">: </w:t>
      </w:r>
    </w:p>
    <w:p w14:paraId="34D9F794"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10.1177/0033294120965477</w:t>
      </w:r>
    </w:p>
    <w:p w14:paraId="28FBAB87"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Brewster, C., &amp; Mayrhofer, W. (2012). Comparative human resource management: An </w:t>
      </w:r>
    </w:p>
    <w:p w14:paraId="59F02DD0"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introduction. In C. Brewster, W. Mayrhofer &amp; E. </w:t>
      </w:r>
      <w:proofErr w:type="spellStart"/>
      <w:r w:rsidRPr="003A1B57">
        <w:rPr>
          <w:rFonts w:ascii="Times New Roman" w:hAnsi="Times New Roman" w:cs="Times New Roman"/>
          <w:sz w:val="24"/>
          <w:szCs w:val="24"/>
          <w:shd w:val="clear" w:color="auto" w:fill="FFFFFF"/>
          <w:lang w:val="en-US"/>
        </w:rPr>
        <w:t>Farndale</w:t>
      </w:r>
      <w:proofErr w:type="spellEnd"/>
      <w:r w:rsidRPr="003A1B57">
        <w:rPr>
          <w:rFonts w:ascii="Times New Roman" w:hAnsi="Times New Roman" w:cs="Times New Roman"/>
          <w:sz w:val="24"/>
          <w:szCs w:val="24"/>
          <w:shd w:val="clear" w:color="auto" w:fill="FFFFFF"/>
          <w:lang w:val="en-US"/>
        </w:rPr>
        <w:t xml:space="preserve"> (Eds.), </w:t>
      </w:r>
      <w:r w:rsidRPr="003A1B57">
        <w:rPr>
          <w:rFonts w:ascii="Times New Roman" w:hAnsi="Times New Roman" w:cs="Times New Roman"/>
          <w:i/>
          <w:iCs/>
          <w:sz w:val="24"/>
          <w:szCs w:val="24"/>
          <w:shd w:val="clear" w:color="auto" w:fill="FFFFFF"/>
          <w:lang w:val="en-US"/>
        </w:rPr>
        <w:t xml:space="preserve">Handbook of research </w:t>
      </w:r>
    </w:p>
    <w:p w14:paraId="6E1A613F"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on comparative human resource management</w:t>
      </w:r>
      <w:r w:rsidRPr="003A1B57">
        <w:rPr>
          <w:rFonts w:ascii="Times New Roman" w:hAnsi="Times New Roman" w:cs="Times New Roman"/>
          <w:sz w:val="24"/>
          <w:szCs w:val="24"/>
          <w:shd w:val="clear" w:color="auto" w:fill="FFFFFF"/>
          <w:lang w:val="en-US"/>
        </w:rPr>
        <w:t xml:space="preserve"> (pp. 1-23)</w:t>
      </w:r>
      <w:r w:rsidRPr="003A1B57">
        <w:rPr>
          <w:rFonts w:ascii="Times New Roman" w:hAnsi="Times New Roman" w:cs="Times New Roman"/>
          <w:i/>
          <w:iCs/>
          <w:sz w:val="24"/>
          <w:szCs w:val="24"/>
          <w:shd w:val="clear" w:color="auto" w:fill="FFFFFF"/>
          <w:lang w:val="en-US"/>
        </w:rPr>
        <w:t>.</w:t>
      </w:r>
      <w:r w:rsidRPr="003A1B57">
        <w:rPr>
          <w:rFonts w:ascii="Times New Roman" w:hAnsi="Times New Roman" w:cs="Times New Roman"/>
          <w:sz w:val="24"/>
          <w:szCs w:val="24"/>
          <w:shd w:val="clear" w:color="auto" w:fill="FFFFFF"/>
          <w:lang w:val="en-US"/>
        </w:rPr>
        <w:t xml:space="preserve"> Edward Elgar Publishing.</w:t>
      </w:r>
    </w:p>
    <w:p w14:paraId="0511A22E"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Britt, T. W., Shen, W., Sinclair, R. R., Grossman, M. R., &amp; </w:t>
      </w:r>
      <w:proofErr w:type="spellStart"/>
      <w:r w:rsidRPr="003A1B57">
        <w:rPr>
          <w:rFonts w:ascii="Times New Roman" w:hAnsi="Times New Roman" w:cs="Times New Roman"/>
          <w:sz w:val="24"/>
          <w:szCs w:val="24"/>
          <w:shd w:val="clear" w:color="auto" w:fill="FFFFFF"/>
          <w:lang w:val="en-US"/>
        </w:rPr>
        <w:t>Klieger</w:t>
      </w:r>
      <w:proofErr w:type="spellEnd"/>
      <w:r w:rsidRPr="003A1B57">
        <w:rPr>
          <w:rFonts w:ascii="Times New Roman" w:hAnsi="Times New Roman" w:cs="Times New Roman"/>
          <w:sz w:val="24"/>
          <w:szCs w:val="24"/>
          <w:shd w:val="clear" w:color="auto" w:fill="FFFFFF"/>
          <w:lang w:val="en-US"/>
        </w:rPr>
        <w:t xml:space="preserve">, D. M. (2016). How much </w:t>
      </w:r>
    </w:p>
    <w:p w14:paraId="10876E98"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do we really know about employee resilience?. </w:t>
      </w:r>
      <w:r w:rsidRPr="003A1B57">
        <w:rPr>
          <w:rFonts w:ascii="Times New Roman" w:hAnsi="Times New Roman" w:cs="Times New Roman"/>
          <w:i/>
          <w:iCs/>
          <w:sz w:val="24"/>
          <w:szCs w:val="24"/>
          <w:shd w:val="clear" w:color="auto" w:fill="FFFFFF"/>
          <w:lang w:val="en-US"/>
        </w:rPr>
        <w:t xml:space="preserve">Industrial and Organizational </w:t>
      </w:r>
    </w:p>
    <w:p w14:paraId="36AA7351"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Psychology, 9</w:t>
      </w:r>
      <w:r w:rsidRPr="003A1B57">
        <w:rPr>
          <w:rFonts w:ascii="Times New Roman" w:hAnsi="Times New Roman" w:cs="Times New Roman"/>
          <w:sz w:val="24"/>
          <w:szCs w:val="24"/>
          <w:shd w:val="clear" w:color="auto" w:fill="FFFFFF"/>
          <w:lang w:val="en-US"/>
        </w:rPr>
        <w:t xml:space="preserve">(2), 378-404.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10.1017/iop.2015.107</w:t>
      </w:r>
    </w:p>
    <w:p w14:paraId="4416C9CF" w14:textId="77777777" w:rsidR="003A1B57" w:rsidRPr="003A1B57" w:rsidRDefault="003A1B57" w:rsidP="00B21CD9">
      <w:pPr>
        <w:spacing w:after="0" w:line="360" w:lineRule="auto"/>
        <w:jc w:val="both"/>
        <w:rPr>
          <w:rFonts w:ascii="Times New Roman" w:hAnsi="Times New Roman" w:cs="Times New Roman"/>
          <w:i/>
          <w:iCs/>
          <w:sz w:val="24"/>
          <w:szCs w:val="24"/>
          <w:shd w:val="clear" w:color="auto" w:fill="FFFFFF"/>
        </w:rPr>
      </w:pPr>
      <w:r w:rsidRPr="003A1B57">
        <w:rPr>
          <w:rFonts w:ascii="Times New Roman" w:hAnsi="Times New Roman" w:cs="Times New Roman"/>
          <w:sz w:val="24"/>
          <w:szCs w:val="24"/>
          <w:shd w:val="clear" w:color="auto" w:fill="FFFFFF"/>
          <w:lang w:val="en-US"/>
        </w:rPr>
        <w:t xml:space="preserve">Carver, C. S. (1998). Resilience and Thriving: Issues, models, and linkages. </w:t>
      </w:r>
      <w:r w:rsidRPr="003A1B57">
        <w:rPr>
          <w:rFonts w:ascii="Times New Roman" w:hAnsi="Times New Roman" w:cs="Times New Roman"/>
          <w:i/>
          <w:iCs/>
          <w:sz w:val="24"/>
          <w:szCs w:val="24"/>
          <w:shd w:val="clear" w:color="auto" w:fill="FFFFFF"/>
        </w:rPr>
        <w:t xml:space="preserve">Journal of </w:t>
      </w:r>
      <w:proofErr w:type="spellStart"/>
      <w:r w:rsidRPr="003A1B57">
        <w:rPr>
          <w:rFonts w:ascii="Times New Roman" w:hAnsi="Times New Roman" w:cs="Times New Roman"/>
          <w:i/>
          <w:iCs/>
          <w:sz w:val="24"/>
          <w:szCs w:val="24"/>
          <w:shd w:val="clear" w:color="auto" w:fill="FFFFFF"/>
        </w:rPr>
        <w:t>Social</w:t>
      </w:r>
      <w:proofErr w:type="spellEnd"/>
      <w:r w:rsidRPr="003A1B57">
        <w:rPr>
          <w:rFonts w:ascii="Times New Roman" w:hAnsi="Times New Roman" w:cs="Times New Roman"/>
          <w:i/>
          <w:iCs/>
          <w:sz w:val="24"/>
          <w:szCs w:val="24"/>
          <w:shd w:val="clear" w:color="auto" w:fill="FFFFFF"/>
        </w:rPr>
        <w:t xml:space="preserve"> </w:t>
      </w:r>
    </w:p>
    <w:p w14:paraId="3948ECCE"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rPr>
      </w:pPr>
      <w:r w:rsidRPr="003A1B57">
        <w:rPr>
          <w:rFonts w:ascii="Times New Roman" w:hAnsi="Times New Roman" w:cs="Times New Roman"/>
          <w:i/>
          <w:iCs/>
          <w:sz w:val="24"/>
          <w:szCs w:val="24"/>
          <w:shd w:val="clear" w:color="auto" w:fill="FFFFFF"/>
        </w:rPr>
        <w:t>Issues, 54,</w:t>
      </w:r>
      <w:r w:rsidRPr="003A1B57">
        <w:rPr>
          <w:rFonts w:ascii="Times New Roman" w:hAnsi="Times New Roman" w:cs="Times New Roman"/>
          <w:sz w:val="24"/>
          <w:szCs w:val="24"/>
          <w:shd w:val="clear" w:color="auto" w:fill="FFFFFF"/>
        </w:rPr>
        <w:t xml:space="preserve"> 245–66. </w:t>
      </w:r>
      <w:proofErr w:type="spellStart"/>
      <w:r w:rsidRPr="003A1B57">
        <w:rPr>
          <w:rFonts w:ascii="Times New Roman" w:hAnsi="Times New Roman" w:cs="Times New Roman"/>
          <w:sz w:val="24"/>
          <w:szCs w:val="24"/>
          <w:shd w:val="clear" w:color="auto" w:fill="FFFFFF"/>
        </w:rPr>
        <w:t>doi</w:t>
      </w:r>
      <w:proofErr w:type="spellEnd"/>
      <w:r w:rsidRPr="003A1B57">
        <w:rPr>
          <w:rFonts w:ascii="Times New Roman" w:hAnsi="Times New Roman" w:cs="Times New Roman"/>
          <w:sz w:val="24"/>
          <w:szCs w:val="24"/>
          <w:shd w:val="clear" w:color="auto" w:fill="FFFFFF"/>
        </w:rPr>
        <w:t>: 10.1111/0022-4537.641998064</w:t>
      </w:r>
    </w:p>
    <w:p w14:paraId="3DB1762D"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rPr>
        <w:t xml:space="preserve">Centraal Bureau voor de Statistiek (2020). </w:t>
      </w:r>
      <w:r w:rsidRPr="003A1B57">
        <w:rPr>
          <w:rFonts w:ascii="Times New Roman" w:hAnsi="Times New Roman" w:cs="Times New Roman"/>
          <w:i/>
          <w:iCs/>
          <w:sz w:val="24"/>
          <w:szCs w:val="24"/>
          <w:shd w:val="clear" w:color="auto" w:fill="FFFFFF"/>
        </w:rPr>
        <w:t>Arbeidsmarktprofiel van zorg en welzijn</w:t>
      </w:r>
      <w:r w:rsidRPr="003A1B57">
        <w:rPr>
          <w:rFonts w:ascii="Times New Roman" w:hAnsi="Times New Roman" w:cs="Times New Roman"/>
          <w:sz w:val="24"/>
          <w:szCs w:val="24"/>
          <w:shd w:val="clear" w:color="auto" w:fill="FFFFFF"/>
        </w:rPr>
        <w:t xml:space="preserve">. Verkregen </w:t>
      </w:r>
    </w:p>
    <w:p w14:paraId="5C0F5FEE"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rPr>
        <w:t>van https://www.cbs.nl/nl-nl/longread/statistische-trends/2020/arbeidsmarktprofiel-</w:t>
      </w:r>
    </w:p>
    <w:p w14:paraId="54E02785"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rPr>
        <w:t>van-zorg-en-welzijn/6-arbeidsomstandigheden</w:t>
      </w:r>
    </w:p>
    <w:p w14:paraId="3658EF09"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proofErr w:type="spellStart"/>
      <w:r w:rsidRPr="003A1B57">
        <w:rPr>
          <w:rFonts w:ascii="Times New Roman" w:eastAsia="Times New Roman" w:hAnsi="Times New Roman" w:cs="Times New Roman"/>
          <w:sz w:val="24"/>
          <w:szCs w:val="24"/>
        </w:rPr>
        <w:t>Chan</w:t>
      </w:r>
      <w:proofErr w:type="spellEnd"/>
      <w:r w:rsidRPr="003A1B57">
        <w:rPr>
          <w:rFonts w:ascii="Times New Roman" w:eastAsia="Times New Roman" w:hAnsi="Times New Roman" w:cs="Times New Roman"/>
          <w:sz w:val="24"/>
          <w:szCs w:val="24"/>
        </w:rPr>
        <w:t xml:space="preserve">, C. L., </w:t>
      </w:r>
      <w:proofErr w:type="spellStart"/>
      <w:r w:rsidRPr="003A1B57">
        <w:rPr>
          <w:rFonts w:ascii="Times New Roman" w:eastAsia="Times New Roman" w:hAnsi="Times New Roman" w:cs="Times New Roman"/>
          <w:sz w:val="24"/>
          <w:szCs w:val="24"/>
        </w:rPr>
        <w:t>Chan</w:t>
      </w:r>
      <w:proofErr w:type="spellEnd"/>
      <w:r w:rsidRPr="003A1B57">
        <w:rPr>
          <w:rFonts w:ascii="Times New Roman" w:eastAsia="Times New Roman" w:hAnsi="Times New Roman" w:cs="Times New Roman"/>
          <w:sz w:val="24"/>
          <w:szCs w:val="24"/>
        </w:rPr>
        <w:t xml:space="preserve">, T. H. &amp; </w:t>
      </w:r>
      <w:proofErr w:type="spellStart"/>
      <w:r w:rsidRPr="003A1B57">
        <w:rPr>
          <w:rFonts w:ascii="Times New Roman" w:eastAsia="Times New Roman" w:hAnsi="Times New Roman" w:cs="Times New Roman"/>
          <w:sz w:val="24"/>
          <w:szCs w:val="24"/>
        </w:rPr>
        <w:t>Ng</w:t>
      </w:r>
      <w:proofErr w:type="spellEnd"/>
      <w:r w:rsidRPr="003A1B57">
        <w:rPr>
          <w:rFonts w:ascii="Times New Roman" w:eastAsia="Times New Roman" w:hAnsi="Times New Roman" w:cs="Times New Roman"/>
          <w:sz w:val="24"/>
          <w:szCs w:val="24"/>
        </w:rPr>
        <w:t xml:space="preserve">, S. M. (2006). </w:t>
      </w:r>
      <w:r w:rsidRPr="003A1B57">
        <w:rPr>
          <w:rFonts w:ascii="Times New Roman" w:eastAsia="Times New Roman" w:hAnsi="Times New Roman" w:cs="Times New Roman"/>
          <w:sz w:val="24"/>
          <w:szCs w:val="24"/>
          <w:lang w:val="en-US"/>
        </w:rPr>
        <w:t xml:space="preserve">The Strength-Focused and Meaning-Oriented </w:t>
      </w:r>
    </w:p>
    <w:p w14:paraId="0CD6FE52"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Approach to Resilience and Transformation (SMART): a body-mind-spirit approach to </w:t>
      </w:r>
    </w:p>
    <w:p w14:paraId="2EE73F4C"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trauma management. </w:t>
      </w:r>
      <w:r w:rsidRPr="003A1B57">
        <w:rPr>
          <w:rFonts w:ascii="Times New Roman" w:eastAsia="Times New Roman" w:hAnsi="Times New Roman" w:cs="Times New Roman"/>
          <w:i/>
          <w:iCs/>
          <w:sz w:val="24"/>
          <w:szCs w:val="24"/>
          <w:lang w:val="en-US"/>
        </w:rPr>
        <w:t>Social Work in Health Care, 43</w:t>
      </w:r>
      <w:r w:rsidRPr="003A1B57">
        <w:rPr>
          <w:rFonts w:ascii="Times New Roman" w:eastAsia="Times New Roman" w:hAnsi="Times New Roman" w:cs="Times New Roman"/>
          <w:sz w:val="24"/>
          <w:szCs w:val="24"/>
          <w:lang w:val="en-US"/>
        </w:rPr>
        <w:t xml:space="preserve">, 9–36.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xml:space="preserve">: </w:t>
      </w:r>
    </w:p>
    <w:p w14:paraId="7874003A"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lastRenderedPageBreak/>
        <w:t>10.1300/J010v43n02_03</w:t>
      </w:r>
    </w:p>
    <w:p w14:paraId="1539A510"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Charney, D. S. (2004). Psychobiological mechanisms of resilience and vulnerability: </w:t>
      </w:r>
    </w:p>
    <w:p w14:paraId="5F7E112E" w14:textId="77777777" w:rsidR="003A1B57" w:rsidRPr="003A1B57" w:rsidRDefault="003A1B57" w:rsidP="00B21CD9">
      <w:pPr>
        <w:spacing w:after="0" w:line="360" w:lineRule="auto"/>
        <w:ind w:firstLine="708"/>
        <w:jc w:val="both"/>
        <w:rPr>
          <w:rFonts w:ascii="Times New Roman" w:eastAsia="Times New Roman" w:hAnsi="Times New Roman" w:cs="Times New Roman"/>
          <w:i/>
          <w:iCs/>
          <w:sz w:val="24"/>
          <w:szCs w:val="24"/>
          <w:lang w:val="en-US"/>
        </w:rPr>
      </w:pPr>
      <w:r w:rsidRPr="003A1B57">
        <w:rPr>
          <w:rFonts w:ascii="Times New Roman" w:eastAsia="Times New Roman" w:hAnsi="Times New Roman" w:cs="Times New Roman"/>
          <w:sz w:val="24"/>
          <w:szCs w:val="24"/>
          <w:lang w:val="en-US"/>
        </w:rPr>
        <w:t xml:space="preserve">implications for successful adaptation to extreme stress. </w:t>
      </w:r>
      <w:r w:rsidRPr="003A1B57">
        <w:rPr>
          <w:rFonts w:ascii="Times New Roman" w:eastAsia="Times New Roman" w:hAnsi="Times New Roman" w:cs="Times New Roman"/>
          <w:i/>
          <w:iCs/>
          <w:sz w:val="24"/>
          <w:szCs w:val="24"/>
          <w:lang w:val="en-US"/>
        </w:rPr>
        <w:t xml:space="preserve">American Journal of </w:t>
      </w:r>
    </w:p>
    <w:p w14:paraId="0265FEA9"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i/>
          <w:iCs/>
          <w:sz w:val="24"/>
          <w:szCs w:val="24"/>
          <w:lang w:val="en-US"/>
        </w:rPr>
        <w:t>Psychiatry, 161</w:t>
      </w:r>
      <w:r w:rsidRPr="003A1B57">
        <w:rPr>
          <w:rFonts w:ascii="Times New Roman" w:eastAsia="Times New Roman" w:hAnsi="Times New Roman" w:cs="Times New Roman"/>
          <w:sz w:val="24"/>
          <w:szCs w:val="24"/>
          <w:lang w:val="en-US"/>
        </w:rPr>
        <w:t xml:space="preserve">, 195–216.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10.1176/appi.ajp.161.2.195</w:t>
      </w:r>
    </w:p>
    <w:p w14:paraId="1DE750EB"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Cohen, J. (1988). </w:t>
      </w:r>
      <w:r w:rsidRPr="003A1B57">
        <w:rPr>
          <w:rFonts w:ascii="Times New Roman" w:eastAsia="Times New Roman" w:hAnsi="Times New Roman" w:cs="Times New Roman"/>
          <w:i/>
          <w:iCs/>
          <w:sz w:val="24"/>
          <w:szCs w:val="24"/>
          <w:lang w:val="en-US"/>
        </w:rPr>
        <w:t>Statistical power analysis for the behavioral sciences</w:t>
      </w:r>
      <w:r w:rsidRPr="003A1B57">
        <w:rPr>
          <w:rFonts w:ascii="Times New Roman" w:eastAsia="Times New Roman" w:hAnsi="Times New Roman" w:cs="Times New Roman"/>
          <w:sz w:val="24"/>
          <w:szCs w:val="24"/>
          <w:lang w:val="en-US"/>
        </w:rPr>
        <w:t xml:space="preserve"> (2nd ed.). Erlbaum</w:t>
      </w:r>
    </w:p>
    <w:p w14:paraId="4E1811B4" w14:textId="77777777" w:rsidR="003A1B57" w:rsidRPr="003A1B57" w:rsidRDefault="003A1B57" w:rsidP="00B21CD9">
      <w:pPr>
        <w:spacing w:after="0" w:line="360" w:lineRule="auto"/>
        <w:jc w:val="both"/>
        <w:rPr>
          <w:rFonts w:ascii="Times New Roman" w:eastAsia="Times New Roman" w:hAnsi="Times New Roman" w:cs="Times New Roman"/>
          <w:i/>
          <w:iCs/>
          <w:sz w:val="24"/>
          <w:szCs w:val="24"/>
          <w:lang w:val="en-US"/>
        </w:rPr>
      </w:pPr>
      <w:r w:rsidRPr="003A1B57">
        <w:rPr>
          <w:rFonts w:ascii="Times New Roman" w:eastAsia="Times New Roman" w:hAnsi="Times New Roman" w:cs="Times New Roman"/>
          <w:sz w:val="24"/>
          <w:szCs w:val="24"/>
          <w:lang w:val="en-US"/>
        </w:rPr>
        <w:t>Cohen, J., Cohen, P., West, S. G., &amp; Aiken, L. S. (2013).</w:t>
      </w:r>
      <w:r w:rsidRPr="003A1B57">
        <w:rPr>
          <w:rFonts w:ascii="Times New Roman" w:eastAsia="Times New Roman" w:hAnsi="Times New Roman" w:cs="Times New Roman"/>
          <w:i/>
          <w:iCs/>
          <w:sz w:val="24"/>
          <w:szCs w:val="24"/>
          <w:lang w:val="en-US"/>
        </w:rPr>
        <w:t xml:space="preserve"> Applied multiple </w:t>
      </w:r>
    </w:p>
    <w:p w14:paraId="0C6BF811" w14:textId="77777777" w:rsidR="003A1B57" w:rsidRPr="003A1B57" w:rsidRDefault="003A1B57" w:rsidP="00B21CD9">
      <w:pPr>
        <w:spacing w:after="0" w:line="360" w:lineRule="auto"/>
        <w:ind w:firstLine="708"/>
        <w:jc w:val="both"/>
        <w:rPr>
          <w:rFonts w:ascii="Times New Roman" w:eastAsia="Times New Roman" w:hAnsi="Times New Roman" w:cs="Times New Roman"/>
          <w:i/>
          <w:iCs/>
          <w:sz w:val="24"/>
          <w:szCs w:val="24"/>
          <w:lang w:val="en-US"/>
        </w:rPr>
      </w:pPr>
      <w:r w:rsidRPr="003A1B57">
        <w:rPr>
          <w:rFonts w:ascii="Times New Roman" w:eastAsia="Times New Roman" w:hAnsi="Times New Roman" w:cs="Times New Roman"/>
          <w:i/>
          <w:iCs/>
          <w:sz w:val="24"/>
          <w:szCs w:val="24"/>
          <w:lang w:val="en-US"/>
        </w:rPr>
        <w:t xml:space="preserve">regression/correlation analysis for the behavioral sciences. </w:t>
      </w:r>
      <w:r w:rsidRPr="003A1B57">
        <w:rPr>
          <w:rFonts w:ascii="Times New Roman" w:eastAsia="Times New Roman" w:hAnsi="Times New Roman" w:cs="Times New Roman"/>
          <w:sz w:val="24"/>
          <w:szCs w:val="24"/>
          <w:lang w:val="en-US"/>
        </w:rPr>
        <w:t>Routledge</w:t>
      </w:r>
      <w:r w:rsidRPr="003A1B57">
        <w:rPr>
          <w:rFonts w:ascii="Times New Roman" w:eastAsia="Times New Roman" w:hAnsi="Times New Roman" w:cs="Times New Roman"/>
          <w:i/>
          <w:iCs/>
          <w:sz w:val="24"/>
          <w:szCs w:val="24"/>
          <w:lang w:val="en-US"/>
        </w:rPr>
        <w:t>.</w:t>
      </w:r>
    </w:p>
    <w:p w14:paraId="25185734"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Connor, K. M. &amp; Davidson, J. R. T. (2003). Development of a new resilience scale: The </w:t>
      </w:r>
    </w:p>
    <w:p w14:paraId="31D6341E"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Connor-Davidson Resilience Scale (CD-RISC). </w:t>
      </w:r>
      <w:r w:rsidRPr="003A1B57">
        <w:rPr>
          <w:rFonts w:ascii="Times New Roman" w:eastAsia="Times New Roman" w:hAnsi="Times New Roman" w:cs="Times New Roman"/>
          <w:i/>
          <w:iCs/>
          <w:sz w:val="24"/>
          <w:szCs w:val="24"/>
          <w:lang w:val="en-US"/>
        </w:rPr>
        <w:t xml:space="preserve">Depression and Anxiety, 18, </w:t>
      </w:r>
      <w:r w:rsidRPr="003A1B57">
        <w:rPr>
          <w:rFonts w:ascii="Times New Roman" w:eastAsia="Times New Roman" w:hAnsi="Times New Roman" w:cs="Times New Roman"/>
          <w:sz w:val="24"/>
          <w:szCs w:val="24"/>
          <w:lang w:val="en-US"/>
        </w:rPr>
        <w:t xml:space="preserve">76–82. </w:t>
      </w:r>
    </w:p>
    <w:p w14:paraId="019A2EA8"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10.1002/da.10113</w:t>
      </w:r>
    </w:p>
    <w:p w14:paraId="12FC88A6"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Cooke, F. L., Cooper, B., Bartram, T., Wang, J., &amp; Mei, H. (2019). Mapping the relationships </w:t>
      </w:r>
    </w:p>
    <w:p w14:paraId="7D1302D2"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between high-performance work systems, employee resilience and engagement: A study </w:t>
      </w:r>
    </w:p>
    <w:p w14:paraId="5D6038AC" w14:textId="77777777" w:rsidR="003A1B57" w:rsidRPr="003A1B57" w:rsidRDefault="003A1B57" w:rsidP="00B21CD9">
      <w:pPr>
        <w:spacing w:after="0" w:line="360" w:lineRule="auto"/>
        <w:ind w:firstLine="708"/>
        <w:jc w:val="both"/>
        <w:rPr>
          <w:rFonts w:ascii="Times New Roman" w:eastAsia="Times New Roman" w:hAnsi="Times New Roman" w:cs="Times New Roman"/>
          <w:i/>
          <w:iCs/>
          <w:sz w:val="24"/>
          <w:szCs w:val="24"/>
          <w:lang w:val="en-US"/>
        </w:rPr>
      </w:pPr>
      <w:r w:rsidRPr="003A1B57">
        <w:rPr>
          <w:rFonts w:ascii="Times New Roman" w:eastAsia="Times New Roman" w:hAnsi="Times New Roman" w:cs="Times New Roman"/>
          <w:sz w:val="24"/>
          <w:szCs w:val="24"/>
          <w:lang w:val="en-US"/>
        </w:rPr>
        <w:t xml:space="preserve">of the banking industry in China. </w:t>
      </w:r>
      <w:r w:rsidRPr="003A1B57">
        <w:rPr>
          <w:rFonts w:ascii="Times New Roman" w:eastAsia="Times New Roman" w:hAnsi="Times New Roman" w:cs="Times New Roman"/>
          <w:i/>
          <w:iCs/>
          <w:sz w:val="24"/>
          <w:szCs w:val="24"/>
          <w:lang w:val="en-US"/>
        </w:rPr>
        <w:t xml:space="preserve">The International Journal of Human Resource </w:t>
      </w:r>
    </w:p>
    <w:p w14:paraId="4F6B02D0"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i/>
          <w:iCs/>
          <w:sz w:val="24"/>
          <w:szCs w:val="24"/>
          <w:lang w:val="en-US"/>
        </w:rPr>
        <w:t>Management, 30</w:t>
      </w:r>
      <w:r w:rsidRPr="003A1B57">
        <w:rPr>
          <w:rFonts w:ascii="Times New Roman" w:eastAsia="Times New Roman" w:hAnsi="Times New Roman" w:cs="Times New Roman"/>
          <w:sz w:val="24"/>
          <w:szCs w:val="24"/>
          <w:lang w:val="en-US"/>
        </w:rPr>
        <w:t xml:space="preserve">(8), 1239-1260.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10.1080/09585192.2015.1137618</w:t>
      </w:r>
    </w:p>
    <w:p w14:paraId="5757C7B8"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Cross, W. (2015). Building resilience in nurses: the need for a multiple pronged approach. </w:t>
      </w:r>
    </w:p>
    <w:p w14:paraId="5D95B5BC"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Journal of Nursing and Care, 5</w:t>
      </w:r>
      <w:r w:rsidRPr="003A1B57">
        <w:rPr>
          <w:rFonts w:ascii="Times New Roman" w:hAnsi="Times New Roman" w:cs="Times New Roman"/>
          <w:sz w:val="24"/>
          <w:szCs w:val="24"/>
          <w:shd w:val="clear" w:color="auto" w:fill="FFFFFF"/>
          <w:lang w:val="en-US"/>
        </w:rPr>
        <w:t xml:space="preserve">(2), 124-125.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10.4172/2167-1168.1000e124</w:t>
      </w:r>
    </w:p>
    <w:p w14:paraId="5369C99C"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Delery</w:t>
      </w:r>
      <w:proofErr w:type="spellEnd"/>
      <w:r w:rsidRPr="003A1B57">
        <w:rPr>
          <w:rFonts w:ascii="Times New Roman" w:hAnsi="Times New Roman" w:cs="Times New Roman"/>
          <w:sz w:val="24"/>
          <w:szCs w:val="24"/>
          <w:shd w:val="clear" w:color="auto" w:fill="FFFFFF"/>
          <w:lang w:val="en-US"/>
        </w:rPr>
        <w:t xml:space="preserve">, J. E. (1998). Issues of fit in strategic human resource management: Implications for </w:t>
      </w:r>
    </w:p>
    <w:p w14:paraId="1C68371F"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research. </w:t>
      </w:r>
      <w:r w:rsidRPr="003A1B57">
        <w:rPr>
          <w:rFonts w:ascii="Times New Roman" w:hAnsi="Times New Roman" w:cs="Times New Roman"/>
          <w:i/>
          <w:iCs/>
          <w:sz w:val="24"/>
          <w:szCs w:val="24"/>
          <w:shd w:val="clear" w:color="auto" w:fill="FFFFFF"/>
          <w:lang w:val="en-US"/>
        </w:rPr>
        <w:t>Human resource management review, 8</w:t>
      </w:r>
      <w:r w:rsidRPr="003A1B57">
        <w:rPr>
          <w:rFonts w:ascii="Times New Roman" w:hAnsi="Times New Roman" w:cs="Times New Roman"/>
          <w:sz w:val="24"/>
          <w:szCs w:val="24"/>
          <w:shd w:val="clear" w:color="auto" w:fill="FFFFFF"/>
          <w:lang w:val="en-US"/>
        </w:rPr>
        <w:t xml:space="preserve">(3), 289-309.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10.1016/S1053-</w:t>
      </w:r>
    </w:p>
    <w:p w14:paraId="651764BF" w14:textId="6F9FE729" w:rsid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4822(98)90006-7</w:t>
      </w:r>
    </w:p>
    <w:p w14:paraId="1949C1CE" w14:textId="77777777" w:rsidR="00B21CD9" w:rsidRDefault="00B21CD9" w:rsidP="00B21CD9">
      <w:pPr>
        <w:spacing w:after="0" w:line="360" w:lineRule="auto"/>
        <w:jc w:val="both"/>
        <w:rPr>
          <w:rFonts w:ascii="Times New Roman" w:hAnsi="Times New Roman" w:cs="Times New Roman"/>
          <w:sz w:val="24"/>
          <w:szCs w:val="24"/>
          <w:shd w:val="clear" w:color="auto" w:fill="FFFFFF"/>
          <w:lang w:val="en-US"/>
        </w:rPr>
      </w:pPr>
      <w:proofErr w:type="spellStart"/>
      <w:r w:rsidRPr="00B21CD9">
        <w:rPr>
          <w:rFonts w:ascii="Times New Roman" w:hAnsi="Times New Roman" w:cs="Times New Roman"/>
          <w:sz w:val="24"/>
          <w:szCs w:val="24"/>
          <w:shd w:val="clear" w:color="auto" w:fill="FFFFFF"/>
          <w:lang w:val="en-US"/>
        </w:rPr>
        <w:t>Delery</w:t>
      </w:r>
      <w:proofErr w:type="spellEnd"/>
      <w:r w:rsidRPr="00B21CD9">
        <w:rPr>
          <w:rFonts w:ascii="Times New Roman" w:hAnsi="Times New Roman" w:cs="Times New Roman"/>
          <w:sz w:val="24"/>
          <w:szCs w:val="24"/>
          <w:shd w:val="clear" w:color="auto" w:fill="FFFFFF"/>
          <w:lang w:val="en-US"/>
        </w:rPr>
        <w:t xml:space="preserve">, J. E., &amp; Shaw, J. D. (2001). The strategic management of people in work organizations: </w:t>
      </w:r>
    </w:p>
    <w:p w14:paraId="6F8D0CE4" w14:textId="77777777" w:rsidR="00B21CD9" w:rsidRPr="00B21CD9" w:rsidRDefault="00B21CD9" w:rsidP="00B21CD9">
      <w:pPr>
        <w:spacing w:after="0" w:line="360" w:lineRule="auto"/>
        <w:ind w:firstLine="708"/>
        <w:jc w:val="both"/>
        <w:rPr>
          <w:rFonts w:ascii="Times New Roman" w:hAnsi="Times New Roman" w:cs="Times New Roman"/>
          <w:i/>
          <w:iCs/>
          <w:sz w:val="24"/>
          <w:szCs w:val="24"/>
          <w:shd w:val="clear" w:color="auto" w:fill="FFFFFF"/>
          <w:lang w:val="en-US"/>
        </w:rPr>
      </w:pPr>
      <w:r w:rsidRPr="00B21CD9">
        <w:rPr>
          <w:rFonts w:ascii="Times New Roman" w:hAnsi="Times New Roman" w:cs="Times New Roman"/>
          <w:sz w:val="24"/>
          <w:szCs w:val="24"/>
          <w:shd w:val="clear" w:color="auto" w:fill="FFFFFF"/>
          <w:lang w:val="en-US"/>
        </w:rPr>
        <w:t xml:space="preserve">Review, synthesis, and extension. </w:t>
      </w:r>
      <w:r w:rsidRPr="00B21CD9">
        <w:rPr>
          <w:rFonts w:ascii="Times New Roman" w:hAnsi="Times New Roman" w:cs="Times New Roman"/>
          <w:i/>
          <w:iCs/>
          <w:sz w:val="24"/>
          <w:szCs w:val="24"/>
          <w:shd w:val="clear" w:color="auto" w:fill="FFFFFF"/>
          <w:lang w:val="en-US"/>
        </w:rPr>
        <w:t xml:space="preserve">Research in personnel and human resources </w:t>
      </w:r>
    </w:p>
    <w:p w14:paraId="64740C59" w14:textId="1ACF1E41" w:rsidR="00B21CD9" w:rsidRPr="00B21CD9" w:rsidRDefault="00B21CD9" w:rsidP="00B21CD9">
      <w:pPr>
        <w:spacing w:after="0" w:line="360" w:lineRule="auto"/>
        <w:ind w:firstLine="708"/>
        <w:jc w:val="both"/>
        <w:rPr>
          <w:rFonts w:ascii="Times New Roman" w:hAnsi="Times New Roman" w:cs="Times New Roman"/>
          <w:sz w:val="24"/>
          <w:szCs w:val="24"/>
          <w:shd w:val="clear" w:color="auto" w:fill="FFFFFF"/>
          <w:lang w:val="en-US"/>
        </w:rPr>
      </w:pPr>
      <w:r w:rsidRPr="00B21CD9">
        <w:rPr>
          <w:rFonts w:ascii="Times New Roman" w:hAnsi="Times New Roman" w:cs="Times New Roman"/>
          <w:i/>
          <w:iCs/>
          <w:sz w:val="24"/>
          <w:szCs w:val="24"/>
          <w:shd w:val="clear" w:color="auto" w:fill="FFFFFF"/>
          <w:lang w:val="en-US"/>
        </w:rPr>
        <w:t>management</w:t>
      </w:r>
      <w:r>
        <w:rPr>
          <w:rFonts w:ascii="Times New Roman" w:hAnsi="Times New Roman" w:cs="Times New Roman"/>
          <w:i/>
          <w:iCs/>
          <w:sz w:val="24"/>
          <w:szCs w:val="24"/>
          <w:shd w:val="clear" w:color="auto" w:fill="FFFFFF"/>
          <w:lang w:val="en-US"/>
        </w:rPr>
        <w:t>, 20,</w:t>
      </w:r>
      <w:r>
        <w:rPr>
          <w:rFonts w:ascii="Times New Roman" w:hAnsi="Times New Roman" w:cs="Times New Roman"/>
          <w:sz w:val="24"/>
          <w:szCs w:val="24"/>
          <w:shd w:val="clear" w:color="auto" w:fill="FFFFFF"/>
          <w:lang w:val="en-US"/>
        </w:rPr>
        <w:t xml:space="preserve"> 165-197. </w:t>
      </w:r>
      <w:proofErr w:type="spellStart"/>
      <w:r>
        <w:rPr>
          <w:rFonts w:ascii="Times New Roman" w:hAnsi="Times New Roman" w:cs="Times New Roman"/>
          <w:sz w:val="24"/>
          <w:szCs w:val="24"/>
          <w:shd w:val="clear" w:color="auto" w:fill="FFFFFF"/>
          <w:lang w:val="en-US"/>
        </w:rPr>
        <w:t>doi</w:t>
      </w:r>
      <w:proofErr w:type="spellEnd"/>
      <w:r>
        <w:rPr>
          <w:rFonts w:ascii="Times New Roman" w:hAnsi="Times New Roman" w:cs="Times New Roman"/>
          <w:sz w:val="24"/>
          <w:szCs w:val="24"/>
          <w:shd w:val="clear" w:color="auto" w:fill="FFFFFF"/>
          <w:lang w:val="en-US"/>
        </w:rPr>
        <w:t xml:space="preserve">: </w:t>
      </w:r>
      <w:r w:rsidRPr="00B21CD9">
        <w:rPr>
          <w:rFonts w:ascii="Times New Roman" w:hAnsi="Times New Roman" w:cs="Times New Roman"/>
          <w:sz w:val="24"/>
          <w:szCs w:val="24"/>
          <w:shd w:val="clear" w:color="auto" w:fill="FFFFFF"/>
          <w:lang w:val="en-US"/>
        </w:rPr>
        <w:t>10.1016/S0742-7301(01)20003-6</w:t>
      </w:r>
    </w:p>
    <w:p w14:paraId="4D80CDF9"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Demortier</w:t>
      </w:r>
      <w:proofErr w:type="spellEnd"/>
      <w:r w:rsidRPr="003A1B57">
        <w:rPr>
          <w:rFonts w:ascii="Times New Roman" w:hAnsi="Times New Roman" w:cs="Times New Roman"/>
          <w:sz w:val="24"/>
          <w:szCs w:val="24"/>
          <w:shd w:val="clear" w:color="auto" w:fill="FFFFFF"/>
          <w:lang w:val="en-US"/>
        </w:rPr>
        <w:t xml:space="preserve">, A.-L., </w:t>
      </w:r>
      <w:proofErr w:type="spellStart"/>
      <w:r w:rsidRPr="003A1B57">
        <w:rPr>
          <w:rFonts w:ascii="Times New Roman" w:hAnsi="Times New Roman" w:cs="Times New Roman"/>
          <w:sz w:val="24"/>
          <w:szCs w:val="24"/>
          <w:shd w:val="clear" w:color="auto" w:fill="FFFFFF"/>
          <w:lang w:val="en-US"/>
        </w:rPr>
        <w:t>Delobbe</w:t>
      </w:r>
      <w:proofErr w:type="spellEnd"/>
      <w:r w:rsidRPr="003A1B57">
        <w:rPr>
          <w:rFonts w:ascii="Times New Roman" w:hAnsi="Times New Roman" w:cs="Times New Roman"/>
          <w:sz w:val="24"/>
          <w:szCs w:val="24"/>
          <w:shd w:val="clear" w:color="auto" w:fill="FFFFFF"/>
          <w:lang w:val="en-US"/>
        </w:rPr>
        <w:t xml:space="preserve">, N., &amp; El </w:t>
      </w:r>
      <w:proofErr w:type="spellStart"/>
      <w:r w:rsidRPr="003A1B57">
        <w:rPr>
          <w:rFonts w:ascii="Times New Roman" w:hAnsi="Times New Roman" w:cs="Times New Roman"/>
          <w:sz w:val="24"/>
          <w:szCs w:val="24"/>
          <w:shd w:val="clear" w:color="auto" w:fill="FFFFFF"/>
          <w:lang w:val="en-US"/>
        </w:rPr>
        <w:t>Akremi</w:t>
      </w:r>
      <w:proofErr w:type="spellEnd"/>
      <w:r w:rsidRPr="003A1B57">
        <w:rPr>
          <w:rFonts w:ascii="Times New Roman" w:hAnsi="Times New Roman" w:cs="Times New Roman"/>
          <w:sz w:val="24"/>
          <w:szCs w:val="24"/>
          <w:shd w:val="clear" w:color="auto" w:fill="FFFFFF"/>
          <w:lang w:val="en-US"/>
        </w:rPr>
        <w:t xml:space="preserve">, A. (2014). Opening the Black Box of </w:t>
      </w:r>
      <w:proofErr w:type="spellStart"/>
      <w:r w:rsidRPr="003A1B57">
        <w:rPr>
          <w:rFonts w:ascii="Times New Roman" w:hAnsi="Times New Roman" w:cs="Times New Roman"/>
          <w:sz w:val="24"/>
          <w:szCs w:val="24"/>
          <w:shd w:val="clear" w:color="auto" w:fill="FFFFFF"/>
          <w:lang w:val="en-US"/>
        </w:rPr>
        <w:t>Hr</w:t>
      </w:r>
      <w:proofErr w:type="spellEnd"/>
      <w:r w:rsidRPr="003A1B57">
        <w:rPr>
          <w:rFonts w:ascii="Times New Roman" w:hAnsi="Times New Roman" w:cs="Times New Roman"/>
          <w:sz w:val="24"/>
          <w:szCs w:val="24"/>
          <w:shd w:val="clear" w:color="auto" w:fill="FFFFFF"/>
          <w:lang w:val="en-US"/>
        </w:rPr>
        <w:t xml:space="preserve"> Practices </w:t>
      </w:r>
    </w:p>
    <w:p w14:paraId="616ABA72" w14:textId="7452EA1A"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Performance Relationship: Testing a Three Pathways </w:t>
      </w:r>
      <w:r w:rsidR="001550C3">
        <w:rPr>
          <w:rFonts w:ascii="Times New Roman" w:hAnsi="Times New Roman" w:cs="Times New Roman"/>
          <w:sz w:val="24"/>
          <w:szCs w:val="24"/>
          <w:shd w:val="clear" w:color="auto" w:fill="FFFFFF"/>
          <w:lang w:val="en-US"/>
        </w:rPr>
        <w:t>AMO-model</w:t>
      </w:r>
      <w:r w:rsidRPr="003A1B57">
        <w:rPr>
          <w:rFonts w:ascii="Times New Roman" w:hAnsi="Times New Roman" w:cs="Times New Roman"/>
          <w:sz w:val="24"/>
          <w:szCs w:val="24"/>
          <w:shd w:val="clear" w:color="auto" w:fill="FFFFFF"/>
          <w:lang w:val="en-US"/>
        </w:rPr>
        <w:t xml:space="preserve">. </w:t>
      </w:r>
      <w:r w:rsidRPr="003A1B57">
        <w:rPr>
          <w:rFonts w:ascii="Times New Roman" w:hAnsi="Times New Roman" w:cs="Times New Roman"/>
          <w:i/>
          <w:iCs/>
          <w:sz w:val="24"/>
          <w:szCs w:val="24"/>
          <w:shd w:val="clear" w:color="auto" w:fill="FFFFFF"/>
          <w:lang w:val="en-US"/>
        </w:rPr>
        <w:t xml:space="preserve">Academy of </w:t>
      </w:r>
    </w:p>
    <w:p w14:paraId="567FA452"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Management Annual Meeting Proceedings, 6</w:t>
      </w:r>
      <w:r w:rsidRPr="003A1B57">
        <w:rPr>
          <w:rFonts w:ascii="Times New Roman" w:hAnsi="Times New Roman" w:cs="Times New Roman"/>
          <w:sz w:val="24"/>
          <w:szCs w:val="24"/>
          <w:shd w:val="clear" w:color="auto" w:fill="FFFFFF"/>
          <w:lang w:val="en-US"/>
        </w:rPr>
        <w:t xml:space="preserve">, 1201-1206.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xml:space="preserve">: </w:t>
      </w:r>
    </w:p>
    <w:p w14:paraId="79CFAFC2"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10.5465/ambpp.2014.102</w:t>
      </w:r>
    </w:p>
    <w:p w14:paraId="2F969ABE"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Dong, L., Bouey, J. (</w:t>
      </w:r>
      <w:r w:rsidRPr="003A1B57">
        <w:rPr>
          <w:rStyle w:val="nlmyear"/>
          <w:rFonts w:ascii="Times New Roman" w:hAnsi="Times New Roman" w:cs="Times New Roman"/>
          <w:sz w:val="24"/>
          <w:szCs w:val="24"/>
          <w:shd w:val="clear" w:color="auto" w:fill="FFFFFF"/>
          <w:lang w:val="en-US"/>
        </w:rPr>
        <w:t>2020</w:t>
      </w:r>
      <w:r w:rsidRPr="003A1B57">
        <w:rPr>
          <w:rFonts w:ascii="Times New Roman" w:hAnsi="Times New Roman" w:cs="Times New Roman"/>
          <w:sz w:val="24"/>
          <w:szCs w:val="24"/>
          <w:shd w:val="clear" w:color="auto" w:fill="FFFFFF"/>
          <w:lang w:val="en-US"/>
        </w:rPr>
        <w:t>). </w:t>
      </w:r>
      <w:r w:rsidRPr="003A1B57">
        <w:rPr>
          <w:rStyle w:val="nlmarticle-title"/>
          <w:rFonts w:ascii="Times New Roman" w:hAnsi="Times New Roman" w:cs="Times New Roman"/>
          <w:sz w:val="24"/>
          <w:szCs w:val="24"/>
          <w:shd w:val="clear" w:color="auto" w:fill="FFFFFF"/>
          <w:lang w:val="en-US"/>
        </w:rPr>
        <w:t>Public mental health crisis during COVID-19 pandemic, China</w:t>
      </w:r>
      <w:r w:rsidRPr="003A1B57">
        <w:rPr>
          <w:rFonts w:ascii="Times New Roman" w:hAnsi="Times New Roman" w:cs="Times New Roman"/>
          <w:sz w:val="24"/>
          <w:szCs w:val="24"/>
          <w:shd w:val="clear" w:color="auto" w:fill="FFFFFF"/>
          <w:lang w:val="en-US"/>
        </w:rPr>
        <w:t xml:space="preserve">. </w:t>
      </w:r>
    </w:p>
    <w:p w14:paraId="3FBB28D7"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Emerging Infectious Diseases, 26</w:t>
      </w:r>
      <w:r w:rsidRPr="003A1B57">
        <w:rPr>
          <w:rFonts w:ascii="Times New Roman" w:hAnsi="Times New Roman" w:cs="Times New Roman"/>
          <w:sz w:val="24"/>
          <w:szCs w:val="24"/>
          <w:shd w:val="clear" w:color="auto" w:fill="FFFFFF"/>
          <w:lang w:val="en-US"/>
        </w:rPr>
        <w:t>(7), </w:t>
      </w:r>
      <w:r w:rsidRPr="003A1B57">
        <w:rPr>
          <w:rStyle w:val="nlmfpage"/>
          <w:rFonts w:ascii="Times New Roman" w:hAnsi="Times New Roman" w:cs="Times New Roman"/>
          <w:sz w:val="24"/>
          <w:szCs w:val="24"/>
          <w:shd w:val="clear" w:color="auto" w:fill="FFFFFF"/>
          <w:lang w:val="en-US"/>
        </w:rPr>
        <w:t>1616</w:t>
      </w:r>
      <w:r w:rsidRPr="003A1B57">
        <w:rPr>
          <w:rFonts w:ascii="Times New Roman" w:hAnsi="Times New Roman" w:cs="Times New Roman"/>
          <w:sz w:val="24"/>
          <w:szCs w:val="24"/>
          <w:shd w:val="clear" w:color="auto" w:fill="FFFFFF"/>
          <w:lang w:val="en-US"/>
        </w:rPr>
        <w:t>–</w:t>
      </w:r>
      <w:r w:rsidRPr="003A1B57">
        <w:rPr>
          <w:rStyle w:val="nlmlpage"/>
          <w:rFonts w:ascii="Times New Roman" w:hAnsi="Times New Roman" w:cs="Times New Roman"/>
          <w:sz w:val="24"/>
          <w:szCs w:val="24"/>
          <w:shd w:val="clear" w:color="auto" w:fill="FFFFFF"/>
          <w:lang w:val="en-US"/>
        </w:rPr>
        <w:t>1618</w:t>
      </w:r>
      <w:r w:rsidRPr="003A1B57">
        <w:rPr>
          <w:rFonts w:ascii="Times New Roman" w:hAnsi="Times New Roman" w:cs="Times New Roman"/>
          <w:sz w:val="24"/>
          <w:szCs w:val="24"/>
          <w:shd w:val="clear" w:color="auto" w:fill="FFFFFF"/>
          <w:lang w:val="en-US"/>
        </w:rPr>
        <w:t>.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10.3201/eid2607.200407</w:t>
      </w:r>
    </w:p>
    <w:p w14:paraId="0A1A9454" w14:textId="77777777" w:rsidR="003A1B57" w:rsidRPr="003A1B57" w:rsidRDefault="003A1B57" w:rsidP="00B21CD9">
      <w:pPr>
        <w:spacing w:after="0" w:line="360" w:lineRule="auto"/>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Dyer, J. G., &amp; McGuinness, T. M. (1996). Resilience: Analysis of the concept. </w:t>
      </w:r>
      <w:r w:rsidRPr="003A1B57">
        <w:rPr>
          <w:rFonts w:ascii="Times New Roman" w:hAnsi="Times New Roman" w:cs="Times New Roman"/>
          <w:i/>
          <w:iCs/>
          <w:sz w:val="24"/>
          <w:szCs w:val="24"/>
          <w:shd w:val="clear" w:color="auto" w:fill="FFFFFF"/>
          <w:lang w:val="en-US"/>
        </w:rPr>
        <w:t xml:space="preserve">Archives of </w:t>
      </w:r>
    </w:p>
    <w:p w14:paraId="38B91449" w14:textId="77777777" w:rsidR="003A1B57" w:rsidRPr="003A1B57" w:rsidRDefault="003A1B57" w:rsidP="00B21CD9">
      <w:pPr>
        <w:tabs>
          <w:tab w:val="center" w:pos="4890"/>
        </w:tabs>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Psychiatric Nursing, 10,</w:t>
      </w:r>
      <w:r w:rsidRPr="003A1B57">
        <w:rPr>
          <w:rFonts w:ascii="Times New Roman" w:hAnsi="Times New Roman" w:cs="Times New Roman"/>
          <w:sz w:val="24"/>
          <w:szCs w:val="24"/>
          <w:shd w:val="clear" w:color="auto" w:fill="FFFFFF"/>
          <w:lang w:val="en-US"/>
        </w:rPr>
        <w:t xml:space="preserve"> 276– 282.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10.1016/S0883-9417(96)80036-7</w:t>
      </w:r>
    </w:p>
    <w:p w14:paraId="2F4C1015" w14:textId="77777777" w:rsidR="003A1B57" w:rsidRPr="003A1B57" w:rsidRDefault="003A1B57" w:rsidP="00B21CD9">
      <w:pPr>
        <w:tabs>
          <w:tab w:val="center" w:pos="4890"/>
        </w:tabs>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Ennis, N. E., </w:t>
      </w:r>
      <w:proofErr w:type="spellStart"/>
      <w:r w:rsidRPr="003A1B57">
        <w:rPr>
          <w:rFonts w:ascii="Times New Roman" w:hAnsi="Times New Roman" w:cs="Times New Roman"/>
          <w:sz w:val="24"/>
          <w:szCs w:val="24"/>
          <w:shd w:val="clear" w:color="auto" w:fill="FFFFFF"/>
          <w:lang w:val="en-US"/>
        </w:rPr>
        <w:t>Hobfoll</w:t>
      </w:r>
      <w:proofErr w:type="spellEnd"/>
      <w:r w:rsidRPr="003A1B57">
        <w:rPr>
          <w:rFonts w:ascii="Times New Roman" w:hAnsi="Times New Roman" w:cs="Times New Roman"/>
          <w:sz w:val="24"/>
          <w:szCs w:val="24"/>
          <w:shd w:val="clear" w:color="auto" w:fill="FFFFFF"/>
          <w:lang w:val="en-US"/>
        </w:rPr>
        <w:t xml:space="preserve">, S. E., &amp; </w:t>
      </w:r>
      <w:proofErr w:type="spellStart"/>
      <w:r w:rsidRPr="003A1B57">
        <w:rPr>
          <w:rFonts w:ascii="Times New Roman" w:hAnsi="Times New Roman" w:cs="Times New Roman"/>
          <w:sz w:val="24"/>
          <w:szCs w:val="24"/>
          <w:shd w:val="clear" w:color="auto" w:fill="FFFFFF"/>
          <w:lang w:val="en-US"/>
        </w:rPr>
        <w:t>Schröder</w:t>
      </w:r>
      <w:proofErr w:type="spellEnd"/>
      <w:r w:rsidRPr="003A1B57">
        <w:rPr>
          <w:rFonts w:ascii="Times New Roman" w:hAnsi="Times New Roman" w:cs="Times New Roman"/>
          <w:sz w:val="24"/>
          <w:szCs w:val="24"/>
          <w:shd w:val="clear" w:color="auto" w:fill="FFFFFF"/>
          <w:lang w:val="en-US"/>
        </w:rPr>
        <w:t xml:space="preserve">, K. E. (2000). Money doesn't talk, it swears: How </w:t>
      </w:r>
    </w:p>
    <w:p w14:paraId="1411CE1F" w14:textId="77777777" w:rsidR="003A1B57" w:rsidRPr="003A1B57" w:rsidRDefault="003A1B57" w:rsidP="00B21CD9">
      <w:pPr>
        <w:tabs>
          <w:tab w:val="center" w:pos="567"/>
        </w:tabs>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ab/>
      </w:r>
      <w:r w:rsidRPr="003A1B57">
        <w:rPr>
          <w:rFonts w:ascii="Times New Roman" w:hAnsi="Times New Roman" w:cs="Times New Roman"/>
          <w:sz w:val="24"/>
          <w:szCs w:val="24"/>
          <w:shd w:val="clear" w:color="auto" w:fill="FFFFFF"/>
          <w:lang w:val="en-US"/>
        </w:rPr>
        <w:tab/>
        <w:t xml:space="preserve">economic stress and resistance resources impact inner‐city women's depressive mood. </w:t>
      </w:r>
    </w:p>
    <w:p w14:paraId="0A1D4299" w14:textId="77777777" w:rsidR="003A1B57" w:rsidRPr="003A1B57" w:rsidRDefault="003A1B57" w:rsidP="00B21CD9">
      <w:pPr>
        <w:tabs>
          <w:tab w:val="center" w:pos="567"/>
        </w:tabs>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ab/>
      </w:r>
      <w:r w:rsidRPr="003A1B57">
        <w:rPr>
          <w:rFonts w:ascii="Times New Roman" w:hAnsi="Times New Roman" w:cs="Times New Roman"/>
          <w:sz w:val="24"/>
          <w:szCs w:val="24"/>
          <w:shd w:val="clear" w:color="auto" w:fill="FFFFFF"/>
          <w:lang w:val="en-US"/>
        </w:rPr>
        <w:tab/>
      </w:r>
      <w:r w:rsidRPr="003A1B57">
        <w:rPr>
          <w:rFonts w:ascii="Times New Roman" w:hAnsi="Times New Roman" w:cs="Times New Roman"/>
          <w:i/>
          <w:iCs/>
          <w:sz w:val="24"/>
          <w:szCs w:val="24"/>
          <w:shd w:val="clear" w:color="auto" w:fill="FFFFFF"/>
          <w:lang w:val="en-US"/>
        </w:rPr>
        <w:t>American Journal of Community Psychology, 28</w:t>
      </w:r>
      <w:r w:rsidRPr="003A1B57">
        <w:rPr>
          <w:rFonts w:ascii="Times New Roman" w:hAnsi="Times New Roman" w:cs="Times New Roman"/>
          <w:sz w:val="24"/>
          <w:szCs w:val="24"/>
          <w:shd w:val="clear" w:color="auto" w:fill="FFFFFF"/>
          <w:lang w:val="en-US"/>
        </w:rPr>
        <w:t xml:space="preserve">(2), 149-173.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xml:space="preserve">: </w:t>
      </w:r>
    </w:p>
    <w:p w14:paraId="1F909810" w14:textId="77777777" w:rsidR="003A1B57" w:rsidRPr="003A1B57" w:rsidRDefault="003A1B57" w:rsidP="00B21CD9">
      <w:pPr>
        <w:tabs>
          <w:tab w:val="center" w:pos="567"/>
        </w:tabs>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ab/>
      </w:r>
      <w:r w:rsidRPr="003A1B57">
        <w:rPr>
          <w:rFonts w:ascii="Times New Roman" w:hAnsi="Times New Roman" w:cs="Times New Roman"/>
          <w:sz w:val="24"/>
          <w:szCs w:val="24"/>
          <w:shd w:val="clear" w:color="auto" w:fill="FFFFFF"/>
          <w:lang w:val="en-US"/>
        </w:rPr>
        <w:tab/>
        <w:t>10.1023/A:1005183100610</w:t>
      </w:r>
    </w:p>
    <w:p w14:paraId="0926654C" w14:textId="77777777" w:rsidR="003A1B57" w:rsidRPr="003A1B57" w:rsidRDefault="003A1B57" w:rsidP="00B21CD9">
      <w:pPr>
        <w:tabs>
          <w:tab w:val="center" w:pos="4890"/>
        </w:tabs>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lastRenderedPageBreak/>
        <w:t>Faul</w:t>
      </w:r>
      <w:proofErr w:type="spellEnd"/>
      <w:r w:rsidRPr="003A1B57">
        <w:rPr>
          <w:rFonts w:ascii="Times New Roman" w:hAnsi="Times New Roman" w:cs="Times New Roman"/>
          <w:sz w:val="24"/>
          <w:szCs w:val="24"/>
          <w:shd w:val="clear" w:color="auto" w:fill="FFFFFF"/>
          <w:lang w:val="en-US"/>
        </w:rPr>
        <w:t xml:space="preserve">, F., </w:t>
      </w:r>
      <w:proofErr w:type="spellStart"/>
      <w:r w:rsidRPr="003A1B57">
        <w:rPr>
          <w:rFonts w:ascii="Times New Roman" w:hAnsi="Times New Roman" w:cs="Times New Roman"/>
          <w:sz w:val="24"/>
          <w:szCs w:val="24"/>
          <w:shd w:val="clear" w:color="auto" w:fill="FFFFFF"/>
          <w:lang w:val="en-US"/>
        </w:rPr>
        <w:t>Erdfelder</w:t>
      </w:r>
      <w:proofErr w:type="spellEnd"/>
      <w:r w:rsidRPr="003A1B57">
        <w:rPr>
          <w:rFonts w:ascii="Times New Roman" w:hAnsi="Times New Roman" w:cs="Times New Roman"/>
          <w:sz w:val="24"/>
          <w:szCs w:val="24"/>
          <w:shd w:val="clear" w:color="auto" w:fill="FFFFFF"/>
          <w:lang w:val="en-US"/>
        </w:rPr>
        <w:t xml:space="preserve">, E., Lang, A.-G., &amp; Buchner, A. (2007). G*Power 3: A flexible statistical </w:t>
      </w:r>
    </w:p>
    <w:p w14:paraId="2108D307" w14:textId="77777777" w:rsidR="003A1B57" w:rsidRPr="003A1B57" w:rsidRDefault="003A1B57" w:rsidP="00B21CD9">
      <w:pPr>
        <w:tabs>
          <w:tab w:val="center" w:pos="4890"/>
        </w:tabs>
        <w:spacing w:after="0" w:line="360" w:lineRule="auto"/>
        <w:ind w:left="709" w:hanging="709"/>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lang w:val="en-US"/>
        </w:rPr>
        <w:tab/>
      </w:r>
      <w:r w:rsidRPr="003A1B57">
        <w:rPr>
          <w:rFonts w:ascii="Times New Roman" w:hAnsi="Times New Roman" w:cs="Times New Roman"/>
          <w:sz w:val="24"/>
          <w:szCs w:val="24"/>
          <w:shd w:val="clear" w:color="auto" w:fill="FFFFFF"/>
          <w:lang w:val="en-US"/>
        </w:rPr>
        <w:tab/>
        <w:t xml:space="preserve">power analysis program for the social, behavioral, and biomedical sciences. </w:t>
      </w:r>
      <w:proofErr w:type="spellStart"/>
      <w:r w:rsidRPr="003A1B57">
        <w:rPr>
          <w:rFonts w:ascii="Times New Roman" w:hAnsi="Times New Roman" w:cs="Times New Roman"/>
          <w:i/>
          <w:iCs/>
          <w:sz w:val="24"/>
          <w:szCs w:val="24"/>
          <w:shd w:val="clear" w:color="auto" w:fill="FFFFFF"/>
        </w:rPr>
        <w:t>Behavior</w:t>
      </w:r>
      <w:proofErr w:type="spellEnd"/>
      <w:r w:rsidRPr="003A1B57">
        <w:rPr>
          <w:rFonts w:ascii="Times New Roman" w:hAnsi="Times New Roman" w:cs="Times New Roman"/>
          <w:i/>
          <w:iCs/>
          <w:sz w:val="24"/>
          <w:szCs w:val="24"/>
          <w:shd w:val="clear" w:color="auto" w:fill="FFFFFF"/>
        </w:rPr>
        <w:t xml:space="preserve"> Research </w:t>
      </w:r>
      <w:proofErr w:type="spellStart"/>
      <w:r w:rsidRPr="003A1B57">
        <w:rPr>
          <w:rFonts w:ascii="Times New Roman" w:hAnsi="Times New Roman" w:cs="Times New Roman"/>
          <w:i/>
          <w:iCs/>
          <w:sz w:val="24"/>
          <w:szCs w:val="24"/>
          <w:shd w:val="clear" w:color="auto" w:fill="FFFFFF"/>
        </w:rPr>
        <w:t>Methods</w:t>
      </w:r>
      <w:proofErr w:type="spellEnd"/>
      <w:r w:rsidRPr="003A1B57">
        <w:rPr>
          <w:rFonts w:ascii="Times New Roman" w:hAnsi="Times New Roman" w:cs="Times New Roman"/>
          <w:i/>
          <w:iCs/>
          <w:sz w:val="24"/>
          <w:szCs w:val="24"/>
          <w:shd w:val="clear" w:color="auto" w:fill="FFFFFF"/>
        </w:rPr>
        <w:t>, 39</w:t>
      </w:r>
      <w:r w:rsidRPr="003A1B57">
        <w:rPr>
          <w:rFonts w:ascii="Times New Roman" w:hAnsi="Times New Roman" w:cs="Times New Roman"/>
          <w:sz w:val="24"/>
          <w:szCs w:val="24"/>
          <w:shd w:val="clear" w:color="auto" w:fill="FFFFFF"/>
        </w:rPr>
        <w:t xml:space="preserve">, 175-191. </w:t>
      </w:r>
      <w:proofErr w:type="spellStart"/>
      <w:r w:rsidRPr="003A1B57">
        <w:rPr>
          <w:rFonts w:ascii="Times New Roman" w:hAnsi="Times New Roman" w:cs="Times New Roman"/>
          <w:sz w:val="24"/>
          <w:szCs w:val="24"/>
          <w:shd w:val="clear" w:color="auto" w:fill="FFFFFF"/>
        </w:rPr>
        <w:t>doi</w:t>
      </w:r>
      <w:proofErr w:type="spellEnd"/>
      <w:r w:rsidRPr="003A1B57">
        <w:rPr>
          <w:rFonts w:ascii="Times New Roman" w:hAnsi="Times New Roman" w:cs="Times New Roman"/>
          <w:sz w:val="24"/>
          <w:szCs w:val="24"/>
          <w:shd w:val="clear" w:color="auto" w:fill="FFFFFF"/>
        </w:rPr>
        <w:t>: 10.3758/bf03193146</w:t>
      </w:r>
    </w:p>
    <w:p w14:paraId="6A9472C8" w14:textId="77777777" w:rsidR="003A1B57" w:rsidRPr="003A1B57" w:rsidRDefault="003A1B57" w:rsidP="00B21CD9">
      <w:pPr>
        <w:spacing w:after="0" w:line="360" w:lineRule="auto"/>
        <w:jc w:val="both"/>
        <w:rPr>
          <w:rFonts w:ascii="Times New Roman" w:eastAsia="Times New Roman" w:hAnsi="Times New Roman" w:cs="Times New Roman"/>
          <w:i/>
          <w:sz w:val="24"/>
          <w:szCs w:val="24"/>
          <w:highlight w:val="white"/>
        </w:rPr>
      </w:pPr>
      <w:r w:rsidRPr="003A1B57">
        <w:rPr>
          <w:rFonts w:ascii="Times New Roman" w:eastAsia="Times New Roman" w:hAnsi="Times New Roman" w:cs="Times New Roman"/>
          <w:sz w:val="24"/>
          <w:szCs w:val="24"/>
          <w:highlight w:val="white"/>
        </w:rPr>
        <w:t xml:space="preserve">Federatie Medisch Specialisten (2020). </w:t>
      </w:r>
      <w:r w:rsidRPr="003A1B57">
        <w:rPr>
          <w:rFonts w:ascii="Times New Roman" w:eastAsia="Times New Roman" w:hAnsi="Times New Roman" w:cs="Times New Roman"/>
          <w:i/>
          <w:sz w:val="24"/>
          <w:szCs w:val="24"/>
          <w:highlight w:val="white"/>
        </w:rPr>
        <w:t xml:space="preserve">Raamwerk voor het behoud van reguliere klinische </w:t>
      </w:r>
    </w:p>
    <w:p w14:paraId="5C04482F" w14:textId="77777777" w:rsidR="003A1B57" w:rsidRPr="003A1B57" w:rsidRDefault="003A1B57" w:rsidP="00B21CD9">
      <w:pPr>
        <w:spacing w:after="0" w:line="360" w:lineRule="auto"/>
        <w:ind w:firstLine="720"/>
        <w:jc w:val="both"/>
        <w:rPr>
          <w:rFonts w:ascii="Times New Roman" w:eastAsia="Times New Roman" w:hAnsi="Times New Roman" w:cs="Times New Roman"/>
          <w:sz w:val="24"/>
          <w:szCs w:val="24"/>
          <w:highlight w:val="white"/>
        </w:rPr>
      </w:pPr>
      <w:r w:rsidRPr="003A1B57">
        <w:rPr>
          <w:rFonts w:ascii="Times New Roman" w:eastAsia="Times New Roman" w:hAnsi="Times New Roman" w:cs="Times New Roman"/>
          <w:i/>
          <w:sz w:val="24"/>
          <w:szCs w:val="24"/>
          <w:highlight w:val="white"/>
        </w:rPr>
        <w:t>non-COVID zorg in relatie tot de pandemische druk.</w:t>
      </w:r>
      <w:r w:rsidRPr="003A1B57">
        <w:rPr>
          <w:rFonts w:ascii="Times New Roman" w:eastAsia="Times New Roman" w:hAnsi="Times New Roman" w:cs="Times New Roman"/>
          <w:sz w:val="24"/>
          <w:szCs w:val="24"/>
          <w:highlight w:val="white"/>
        </w:rPr>
        <w:t xml:space="preserve"> Verkregen van </w:t>
      </w:r>
    </w:p>
    <w:p w14:paraId="2B5211A3" w14:textId="77777777" w:rsidR="003A1B57" w:rsidRPr="003A1B57" w:rsidRDefault="003A1B57" w:rsidP="00B21CD9">
      <w:pPr>
        <w:spacing w:after="0" w:line="360" w:lineRule="auto"/>
        <w:ind w:left="708" w:firstLine="12"/>
        <w:jc w:val="both"/>
        <w:rPr>
          <w:rFonts w:ascii="Times New Roman" w:eastAsia="Times New Roman" w:hAnsi="Times New Roman" w:cs="Times New Roman"/>
          <w:sz w:val="24"/>
          <w:szCs w:val="24"/>
          <w:highlight w:val="white"/>
        </w:rPr>
      </w:pPr>
      <w:r w:rsidRPr="003A1B57">
        <w:rPr>
          <w:rFonts w:ascii="Times New Roman" w:eastAsia="Times New Roman" w:hAnsi="Times New Roman" w:cs="Times New Roman"/>
          <w:sz w:val="24"/>
          <w:szCs w:val="24"/>
          <w:highlight w:val="white"/>
        </w:rPr>
        <w:t>https://www.demedischspecialist.nl/nieuws/gepubliceerd-raamwerk-voor-het-behoud-van-reguliere-klinische-non-covid-zorg</w:t>
      </w:r>
    </w:p>
    <w:p w14:paraId="067B5689"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Fletcher, D. &amp; Sarkar, M. (2013). Psychological resilience. </w:t>
      </w:r>
      <w:r w:rsidRPr="003A1B57">
        <w:rPr>
          <w:rFonts w:ascii="Times New Roman" w:hAnsi="Times New Roman" w:cs="Times New Roman"/>
          <w:i/>
          <w:iCs/>
          <w:sz w:val="24"/>
          <w:szCs w:val="24"/>
          <w:shd w:val="clear" w:color="auto" w:fill="FFFFFF"/>
          <w:lang w:val="en-US"/>
        </w:rPr>
        <w:t>European Psychologist, 18</w:t>
      </w:r>
      <w:r w:rsidRPr="003A1B57">
        <w:rPr>
          <w:rFonts w:ascii="Times New Roman" w:hAnsi="Times New Roman" w:cs="Times New Roman"/>
          <w:sz w:val="24"/>
          <w:szCs w:val="24"/>
          <w:shd w:val="clear" w:color="auto" w:fill="FFFFFF"/>
          <w:lang w:val="en-US"/>
        </w:rPr>
        <w:t xml:space="preserve">, 12-23. </w:t>
      </w:r>
    </w:p>
    <w:p w14:paraId="44B381B6"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hAnsi="Times New Roman" w:cs="Times New Roman"/>
          <w:sz w:val="24"/>
          <w:szCs w:val="24"/>
          <w:shd w:val="clear" w:color="auto" w:fill="FFFFFF"/>
          <w:lang w:val="en-US"/>
        </w:rPr>
        <w:t>doi:10.1027/1016-9040/a000124</w:t>
      </w:r>
      <w:r w:rsidRPr="003A1B57">
        <w:rPr>
          <w:rFonts w:ascii="Times New Roman" w:hAnsi="Times New Roman" w:cs="Times New Roman"/>
          <w:sz w:val="24"/>
          <w:szCs w:val="24"/>
          <w:shd w:val="clear" w:color="auto" w:fill="FFFFFF"/>
          <w:lang w:val="en-US"/>
        </w:rPr>
        <w:br/>
      </w:r>
      <w:r w:rsidRPr="003A1B57">
        <w:rPr>
          <w:rFonts w:ascii="Times New Roman" w:eastAsia="Times New Roman" w:hAnsi="Times New Roman" w:cs="Times New Roman"/>
          <w:sz w:val="24"/>
          <w:szCs w:val="24"/>
          <w:lang w:val="en-US"/>
        </w:rPr>
        <w:t xml:space="preserve">Fox, S., Lydon, S., Byrne, D., Madden, C., Connolly, F., &amp; O’Connor, P. (2018). A </w:t>
      </w:r>
    </w:p>
    <w:p w14:paraId="358408F2" w14:textId="77777777" w:rsidR="003A1B57" w:rsidRPr="003A1B57" w:rsidRDefault="003A1B57" w:rsidP="00B21CD9">
      <w:pPr>
        <w:spacing w:after="0" w:line="360" w:lineRule="auto"/>
        <w:ind w:left="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systematic review of interventions to foster physician resilience. </w:t>
      </w:r>
      <w:r w:rsidRPr="003A1B57">
        <w:rPr>
          <w:rFonts w:ascii="Times New Roman" w:eastAsia="Times New Roman" w:hAnsi="Times New Roman" w:cs="Times New Roman"/>
          <w:i/>
          <w:iCs/>
          <w:sz w:val="24"/>
          <w:szCs w:val="24"/>
          <w:lang w:val="en-US"/>
        </w:rPr>
        <w:t>Postgraduate Medical Journal, 94</w:t>
      </w:r>
      <w:r w:rsidRPr="003A1B57">
        <w:rPr>
          <w:rFonts w:ascii="Times New Roman" w:eastAsia="Times New Roman" w:hAnsi="Times New Roman" w:cs="Times New Roman"/>
          <w:sz w:val="24"/>
          <w:szCs w:val="24"/>
          <w:lang w:val="en-US"/>
        </w:rPr>
        <w:t xml:space="preserve">(1109), 162-170.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10.1136/postgradmedj-2017-135212</w:t>
      </w:r>
    </w:p>
    <w:p w14:paraId="2557FFFC"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Franken, E. (2019). </w:t>
      </w:r>
      <w:r w:rsidRPr="003A1B57">
        <w:rPr>
          <w:rFonts w:ascii="Times New Roman" w:eastAsia="Times New Roman" w:hAnsi="Times New Roman" w:cs="Times New Roman"/>
          <w:i/>
          <w:iCs/>
          <w:sz w:val="24"/>
          <w:szCs w:val="24"/>
          <w:lang w:val="en-US"/>
        </w:rPr>
        <w:t xml:space="preserve">Building people up: Leadership and employee resilience </w:t>
      </w:r>
      <w:r w:rsidRPr="003A1B57">
        <w:rPr>
          <w:rFonts w:ascii="Times New Roman" w:eastAsia="Times New Roman" w:hAnsi="Times New Roman" w:cs="Times New Roman"/>
          <w:sz w:val="24"/>
          <w:szCs w:val="24"/>
          <w:lang w:val="en-US"/>
        </w:rPr>
        <w:t xml:space="preserve">(Master’s thesis, </w:t>
      </w:r>
    </w:p>
    <w:p w14:paraId="3C0438BE"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Victoria University Of Wellington). </w:t>
      </w:r>
      <w:proofErr w:type="spellStart"/>
      <w:r w:rsidRPr="003A1B57">
        <w:rPr>
          <w:rFonts w:ascii="Times New Roman" w:eastAsia="Times New Roman" w:hAnsi="Times New Roman" w:cs="Times New Roman"/>
          <w:sz w:val="24"/>
          <w:szCs w:val="24"/>
          <w:lang w:val="en-US"/>
        </w:rPr>
        <w:t>Verkregen</w:t>
      </w:r>
      <w:proofErr w:type="spellEnd"/>
      <w:r w:rsidRPr="003A1B57">
        <w:rPr>
          <w:rFonts w:ascii="Times New Roman" w:eastAsia="Times New Roman" w:hAnsi="Times New Roman" w:cs="Times New Roman"/>
          <w:sz w:val="24"/>
          <w:szCs w:val="24"/>
          <w:lang w:val="en-US"/>
        </w:rPr>
        <w:t xml:space="preserve"> van </w:t>
      </w:r>
    </w:p>
    <w:p w14:paraId="0901B4D5"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https://researcharchive.vuw.ac.nz/xmlui/bitstream/handle/10063/8586/thesis_</w:t>
      </w:r>
    </w:p>
    <w:p w14:paraId="218300C2"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proofErr w:type="spellStart"/>
      <w:r w:rsidRPr="003A1B57">
        <w:rPr>
          <w:rFonts w:ascii="Times New Roman" w:eastAsia="Times New Roman" w:hAnsi="Times New Roman" w:cs="Times New Roman"/>
          <w:sz w:val="24"/>
          <w:szCs w:val="24"/>
          <w:lang w:val="en-US"/>
        </w:rPr>
        <w:t>access.pdf?sequence</w:t>
      </w:r>
      <w:proofErr w:type="spellEnd"/>
      <w:r w:rsidRPr="003A1B57">
        <w:rPr>
          <w:rFonts w:ascii="Times New Roman" w:eastAsia="Times New Roman" w:hAnsi="Times New Roman" w:cs="Times New Roman"/>
          <w:sz w:val="24"/>
          <w:szCs w:val="24"/>
          <w:lang w:val="en-US"/>
        </w:rPr>
        <w:t>=1</w:t>
      </w:r>
    </w:p>
    <w:p w14:paraId="39C0E0DA"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Gardner, T. M., Wright, P. M., &amp; Moynihan, L. M. (2011). The impact of motivation, </w:t>
      </w:r>
    </w:p>
    <w:p w14:paraId="377EE4E3"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empowerment, and skill enhancing practices on aggregate voluntary turnover: The </w:t>
      </w:r>
    </w:p>
    <w:p w14:paraId="1A1F9C34"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mediating effect of collective affective commitment. </w:t>
      </w:r>
      <w:r w:rsidRPr="003A1B57">
        <w:rPr>
          <w:rFonts w:ascii="Times New Roman" w:eastAsia="Times New Roman" w:hAnsi="Times New Roman" w:cs="Times New Roman"/>
          <w:i/>
          <w:iCs/>
          <w:sz w:val="24"/>
          <w:szCs w:val="24"/>
          <w:lang w:val="en-US"/>
        </w:rPr>
        <w:t>Personal Psychology, 64</w:t>
      </w:r>
      <w:r w:rsidRPr="003A1B57">
        <w:rPr>
          <w:rFonts w:ascii="Times New Roman" w:eastAsia="Times New Roman" w:hAnsi="Times New Roman" w:cs="Times New Roman"/>
          <w:sz w:val="24"/>
          <w:szCs w:val="24"/>
          <w:lang w:val="en-US"/>
        </w:rPr>
        <w:t>, 315-</w:t>
      </w:r>
    </w:p>
    <w:p w14:paraId="49B83229" w14:textId="77777777" w:rsidR="003A1B57" w:rsidRPr="003A1B57" w:rsidRDefault="003A1B57" w:rsidP="00B21CD9">
      <w:pPr>
        <w:tabs>
          <w:tab w:val="left" w:pos="1620"/>
        </w:tabs>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350.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10.1111/j.1744-6570.2011.01212.x</w:t>
      </w:r>
    </w:p>
    <w:p w14:paraId="3A691C5F" w14:textId="77777777" w:rsidR="003A1B57" w:rsidRPr="003A1B57" w:rsidRDefault="003A1B57" w:rsidP="00B21CD9">
      <w:pPr>
        <w:tabs>
          <w:tab w:val="left" w:pos="1620"/>
        </w:tabs>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Gerhart, B. (2007). Horizontal and vertical fit in human resource systems. In C. L. </w:t>
      </w:r>
      <w:proofErr w:type="spellStart"/>
      <w:r w:rsidRPr="003A1B57">
        <w:rPr>
          <w:rFonts w:ascii="Times New Roman" w:eastAsia="Times New Roman" w:hAnsi="Times New Roman" w:cs="Times New Roman"/>
          <w:sz w:val="24"/>
          <w:szCs w:val="24"/>
          <w:lang w:val="en-US"/>
        </w:rPr>
        <w:t>Ostroff</w:t>
      </w:r>
      <w:proofErr w:type="spellEnd"/>
      <w:r w:rsidRPr="003A1B57">
        <w:rPr>
          <w:rFonts w:ascii="Times New Roman" w:eastAsia="Times New Roman" w:hAnsi="Times New Roman" w:cs="Times New Roman"/>
          <w:sz w:val="24"/>
          <w:szCs w:val="24"/>
          <w:lang w:val="en-US"/>
        </w:rPr>
        <w:t xml:space="preserve"> &amp; </w:t>
      </w:r>
    </w:p>
    <w:p w14:paraId="6D723B4E" w14:textId="77777777" w:rsidR="003A1B57" w:rsidRPr="003A1B57" w:rsidRDefault="003A1B57" w:rsidP="00B21CD9">
      <w:pPr>
        <w:tabs>
          <w:tab w:val="left" w:pos="709"/>
        </w:tabs>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ab/>
        <w:t xml:space="preserve">T. Judge (Eds.), </w:t>
      </w:r>
      <w:r w:rsidRPr="003A1B57">
        <w:rPr>
          <w:rFonts w:ascii="Times New Roman" w:eastAsia="Times New Roman" w:hAnsi="Times New Roman" w:cs="Times New Roman"/>
          <w:i/>
          <w:iCs/>
          <w:sz w:val="24"/>
          <w:szCs w:val="24"/>
          <w:lang w:val="en-US"/>
        </w:rPr>
        <w:t>Perspectives on organizational fit</w:t>
      </w:r>
      <w:r w:rsidRPr="003A1B57">
        <w:rPr>
          <w:rFonts w:ascii="Times New Roman" w:eastAsia="Times New Roman" w:hAnsi="Times New Roman" w:cs="Times New Roman"/>
          <w:sz w:val="24"/>
          <w:szCs w:val="24"/>
          <w:lang w:val="en-US"/>
        </w:rPr>
        <w:t xml:space="preserve"> (pp. 317-348). Society for Industrial</w:t>
      </w:r>
    </w:p>
    <w:p w14:paraId="525A1486" w14:textId="77777777" w:rsidR="003A1B57" w:rsidRPr="003A1B57" w:rsidRDefault="003A1B57" w:rsidP="00B21CD9">
      <w:pPr>
        <w:tabs>
          <w:tab w:val="left" w:pos="709"/>
        </w:tabs>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ab/>
        <w:t>and Organizational Psychology</w:t>
      </w:r>
    </w:p>
    <w:p w14:paraId="64D235D0"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proofErr w:type="spellStart"/>
      <w:r w:rsidRPr="003A1B57">
        <w:rPr>
          <w:rFonts w:ascii="Times New Roman" w:eastAsia="Times New Roman" w:hAnsi="Times New Roman" w:cs="Times New Roman"/>
          <w:sz w:val="24"/>
          <w:szCs w:val="24"/>
          <w:lang w:val="en-US"/>
        </w:rPr>
        <w:t>Gheshlagh</w:t>
      </w:r>
      <w:proofErr w:type="spellEnd"/>
      <w:r w:rsidRPr="003A1B57">
        <w:rPr>
          <w:rFonts w:ascii="Times New Roman" w:eastAsia="Times New Roman" w:hAnsi="Times New Roman" w:cs="Times New Roman"/>
          <w:sz w:val="24"/>
          <w:szCs w:val="24"/>
          <w:lang w:val="en-US"/>
        </w:rPr>
        <w:t xml:space="preserve">, R. G., </w:t>
      </w:r>
      <w:proofErr w:type="spellStart"/>
      <w:r w:rsidRPr="003A1B57">
        <w:rPr>
          <w:rFonts w:ascii="Times New Roman" w:eastAsia="Times New Roman" w:hAnsi="Times New Roman" w:cs="Times New Roman"/>
          <w:sz w:val="24"/>
          <w:szCs w:val="24"/>
          <w:lang w:val="en-US"/>
        </w:rPr>
        <w:t>Sayehmiri</w:t>
      </w:r>
      <w:proofErr w:type="spellEnd"/>
      <w:r w:rsidRPr="003A1B57">
        <w:rPr>
          <w:rFonts w:ascii="Times New Roman" w:eastAsia="Times New Roman" w:hAnsi="Times New Roman" w:cs="Times New Roman"/>
          <w:sz w:val="24"/>
          <w:szCs w:val="24"/>
          <w:lang w:val="en-US"/>
        </w:rPr>
        <w:t xml:space="preserve">, K., </w:t>
      </w:r>
      <w:proofErr w:type="spellStart"/>
      <w:r w:rsidRPr="003A1B57">
        <w:rPr>
          <w:rFonts w:ascii="Times New Roman" w:eastAsia="Times New Roman" w:hAnsi="Times New Roman" w:cs="Times New Roman"/>
          <w:sz w:val="24"/>
          <w:szCs w:val="24"/>
          <w:lang w:val="en-US"/>
        </w:rPr>
        <w:t>Ebadi</w:t>
      </w:r>
      <w:proofErr w:type="spellEnd"/>
      <w:r w:rsidRPr="003A1B57">
        <w:rPr>
          <w:rFonts w:ascii="Times New Roman" w:eastAsia="Times New Roman" w:hAnsi="Times New Roman" w:cs="Times New Roman"/>
          <w:sz w:val="24"/>
          <w:szCs w:val="24"/>
          <w:lang w:val="en-US"/>
        </w:rPr>
        <w:t xml:space="preserve">, A., </w:t>
      </w:r>
      <w:proofErr w:type="spellStart"/>
      <w:r w:rsidRPr="003A1B57">
        <w:rPr>
          <w:rFonts w:ascii="Times New Roman" w:eastAsia="Times New Roman" w:hAnsi="Times New Roman" w:cs="Times New Roman"/>
          <w:sz w:val="24"/>
          <w:szCs w:val="24"/>
          <w:lang w:val="en-US"/>
        </w:rPr>
        <w:t>Dalvandi</w:t>
      </w:r>
      <w:proofErr w:type="spellEnd"/>
      <w:r w:rsidRPr="003A1B57">
        <w:rPr>
          <w:rFonts w:ascii="Times New Roman" w:eastAsia="Times New Roman" w:hAnsi="Times New Roman" w:cs="Times New Roman"/>
          <w:sz w:val="24"/>
          <w:szCs w:val="24"/>
          <w:lang w:val="en-US"/>
        </w:rPr>
        <w:t xml:space="preserve">, A., </w:t>
      </w:r>
      <w:proofErr w:type="spellStart"/>
      <w:r w:rsidRPr="003A1B57">
        <w:rPr>
          <w:rFonts w:ascii="Times New Roman" w:eastAsia="Times New Roman" w:hAnsi="Times New Roman" w:cs="Times New Roman"/>
          <w:sz w:val="24"/>
          <w:szCs w:val="24"/>
          <w:lang w:val="en-US"/>
        </w:rPr>
        <w:t>Dalvand</w:t>
      </w:r>
      <w:proofErr w:type="spellEnd"/>
      <w:r w:rsidRPr="003A1B57">
        <w:rPr>
          <w:rFonts w:ascii="Times New Roman" w:eastAsia="Times New Roman" w:hAnsi="Times New Roman" w:cs="Times New Roman"/>
          <w:sz w:val="24"/>
          <w:szCs w:val="24"/>
          <w:lang w:val="en-US"/>
        </w:rPr>
        <w:t xml:space="preserve">, S., Maddah, S. S. B., &amp; </w:t>
      </w:r>
    </w:p>
    <w:p w14:paraId="6F67644C"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Tabrizi, K. N. (2017). The relationship between mental health and resilience: a </w:t>
      </w:r>
    </w:p>
    <w:p w14:paraId="6C7F9B7D"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systematic review and meta-analysis. </w:t>
      </w:r>
      <w:r w:rsidRPr="003A1B57">
        <w:rPr>
          <w:rFonts w:ascii="Times New Roman" w:eastAsia="Times New Roman" w:hAnsi="Times New Roman" w:cs="Times New Roman"/>
          <w:i/>
          <w:iCs/>
          <w:sz w:val="24"/>
          <w:szCs w:val="24"/>
          <w:lang w:val="en-US"/>
        </w:rPr>
        <w:t>Iranian Red Crescent Medical Journal, 19</w:t>
      </w:r>
      <w:r w:rsidRPr="003A1B57">
        <w:rPr>
          <w:rFonts w:ascii="Times New Roman" w:eastAsia="Times New Roman" w:hAnsi="Times New Roman" w:cs="Times New Roman"/>
          <w:sz w:val="24"/>
          <w:szCs w:val="24"/>
          <w:lang w:val="en-US"/>
        </w:rPr>
        <w:t>(6), 1-</w:t>
      </w:r>
    </w:p>
    <w:p w14:paraId="767CE931" w14:textId="77777777" w:rsidR="003A1B57" w:rsidRPr="003A1B57" w:rsidRDefault="003A1B57" w:rsidP="00B21CD9">
      <w:pPr>
        <w:spacing w:after="0" w:line="360" w:lineRule="auto"/>
        <w:ind w:left="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9.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10.5812/ircmj.13537</w:t>
      </w:r>
    </w:p>
    <w:p w14:paraId="310AF476"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bookmarkStart w:id="92" w:name="_Hlk75265650"/>
      <w:r w:rsidRPr="003A1B57">
        <w:rPr>
          <w:rFonts w:ascii="Times New Roman" w:eastAsia="Times New Roman" w:hAnsi="Times New Roman" w:cs="Times New Roman"/>
          <w:sz w:val="24"/>
          <w:szCs w:val="24"/>
          <w:lang w:val="en-US"/>
        </w:rPr>
        <w:t xml:space="preserve">Giauque, D., </w:t>
      </w:r>
      <w:proofErr w:type="spellStart"/>
      <w:r w:rsidRPr="003A1B57">
        <w:rPr>
          <w:rFonts w:ascii="Times New Roman" w:eastAsia="Times New Roman" w:hAnsi="Times New Roman" w:cs="Times New Roman"/>
          <w:sz w:val="24"/>
          <w:szCs w:val="24"/>
          <w:lang w:val="en-US"/>
        </w:rPr>
        <w:t>Anderfuhren-Biget</w:t>
      </w:r>
      <w:proofErr w:type="spellEnd"/>
      <w:r w:rsidRPr="003A1B57">
        <w:rPr>
          <w:rFonts w:ascii="Times New Roman" w:eastAsia="Times New Roman" w:hAnsi="Times New Roman" w:cs="Times New Roman"/>
          <w:sz w:val="24"/>
          <w:szCs w:val="24"/>
          <w:lang w:val="en-US"/>
        </w:rPr>
        <w:t xml:space="preserve">, S., </w:t>
      </w:r>
      <w:proofErr w:type="spellStart"/>
      <w:r w:rsidRPr="003A1B57">
        <w:rPr>
          <w:rFonts w:ascii="Times New Roman" w:eastAsia="Times New Roman" w:hAnsi="Times New Roman" w:cs="Times New Roman"/>
          <w:sz w:val="24"/>
          <w:szCs w:val="24"/>
          <w:lang w:val="en-US"/>
        </w:rPr>
        <w:t>Varone</w:t>
      </w:r>
      <w:proofErr w:type="spellEnd"/>
      <w:r w:rsidRPr="003A1B57">
        <w:rPr>
          <w:rFonts w:ascii="Times New Roman" w:eastAsia="Times New Roman" w:hAnsi="Times New Roman" w:cs="Times New Roman"/>
          <w:sz w:val="24"/>
          <w:szCs w:val="24"/>
          <w:lang w:val="en-US"/>
        </w:rPr>
        <w:t xml:space="preserve">, F. (2013). </w:t>
      </w:r>
      <w:bookmarkEnd w:id="92"/>
      <w:r w:rsidRPr="003A1B57">
        <w:rPr>
          <w:rFonts w:ascii="Times New Roman" w:eastAsia="Times New Roman" w:hAnsi="Times New Roman" w:cs="Times New Roman"/>
          <w:sz w:val="24"/>
          <w:szCs w:val="24"/>
          <w:lang w:val="en-US"/>
        </w:rPr>
        <w:t xml:space="preserve">Stress perception in public </w:t>
      </w:r>
    </w:p>
    <w:p w14:paraId="0C512FDB"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organizations: Expanding the job demands-job resources model by including public </w:t>
      </w:r>
    </w:p>
    <w:p w14:paraId="21A5A7FF"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service motivation. </w:t>
      </w:r>
      <w:r w:rsidRPr="003A1B57">
        <w:rPr>
          <w:rFonts w:ascii="Times New Roman" w:eastAsia="Times New Roman" w:hAnsi="Times New Roman" w:cs="Times New Roman"/>
          <w:i/>
          <w:iCs/>
          <w:sz w:val="24"/>
          <w:szCs w:val="24"/>
          <w:lang w:val="en-US"/>
        </w:rPr>
        <w:t>Review of Public Personnel Administration, 33</w:t>
      </w:r>
      <w:r w:rsidRPr="003A1B57">
        <w:rPr>
          <w:rFonts w:ascii="Times New Roman" w:eastAsia="Times New Roman" w:hAnsi="Times New Roman" w:cs="Times New Roman"/>
          <w:sz w:val="24"/>
          <w:szCs w:val="24"/>
          <w:lang w:val="en-US"/>
        </w:rPr>
        <w:t xml:space="preserve">, 58-83.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xml:space="preserve">: </w:t>
      </w:r>
    </w:p>
    <w:p w14:paraId="6B2AA765"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10.1177/0734371X12443264</w:t>
      </w:r>
    </w:p>
    <w:p w14:paraId="5E64ABA6"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proofErr w:type="spellStart"/>
      <w:r w:rsidRPr="003A1B57">
        <w:rPr>
          <w:rFonts w:ascii="Times New Roman" w:eastAsia="Times New Roman" w:hAnsi="Times New Roman" w:cs="Times New Roman"/>
          <w:sz w:val="24"/>
          <w:szCs w:val="24"/>
          <w:lang w:val="en-US"/>
        </w:rPr>
        <w:t>Guerci</w:t>
      </w:r>
      <w:proofErr w:type="spellEnd"/>
      <w:r w:rsidRPr="003A1B57">
        <w:rPr>
          <w:rFonts w:ascii="Times New Roman" w:eastAsia="Times New Roman" w:hAnsi="Times New Roman" w:cs="Times New Roman"/>
          <w:sz w:val="24"/>
          <w:szCs w:val="24"/>
          <w:lang w:val="en-US"/>
        </w:rPr>
        <w:t xml:space="preserve">, M., </w:t>
      </w:r>
      <w:proofErr w:type="spellStart"/>
      <w:r w:rsidRPr="003A1B57">
        <w:rPr>
          <w:rFonts w:ascii="Times New Roman" w:eastAsia="Times New Roman" w:hAnsi="Times New Roman" w:cs="Times New Roman"/>
          <w:sz w:val="24"/>
          <w:szCs w:val="24"/>
          <w:lang w:val="en-US"/>
        </w:rPr>
        <w:t>Longoni</w:t>
      </w:r>
      <w:proofErr w:type="spellEnd"/>
      <w:r w:rsidRPr="003A1B57">
        <w:rPr>
          <w:rFonts w:ascii="Times New Roman" w:eastAsia="Times New Roman" w:hAnsi="Times New Roman" w:cs="Times New Roman"/>
          <w:sz w:val="24"/>
          <w:szCs w:val="24"/>
          <w:lang w:val="en-US"/>
        </w:rPr>
        <w:t xml:space="preserve">, A., &amp; </w:t>
      </w:r>
      <w:proofErr w:type="spellStart"/>
      <w:r w:rsidRPr="003A1B57">
        <w:rPr>
          <w:rFonts w:ascii="Times New Roman" w:eastAsia="Times New Roman" w:hAnsi="Times New Roman" w:cs="Times New Roman"/>
          <w:sz w:val="24"/>
          <w:szCs w:val="24"/>
          <w:lang w:val="en-US"/>
        </w:rPr>
        <w:t>Luzzini</w:t>
      </w:r>
      <w:proofErr w:type="spellEnd"/>
      <w:r w:rsidRPr="003A1B57">
        <w:rPr>
          <w:rFonts w:ascii="Times New Roman" w:eastAsia="Times New Roman" w:hAnsi="Times New Roman" w:cs="Times New Roman"/>
          <w:sz w:val="24"/>
          <w:szCs w:val="24"/>
          <w:lang w:val="en-US"/>
        </w:rPr>
        <w:t xml:space="preserve">, D. (2016). Translating stakeholder pressures into </w:t>
      </w:r>
    </w:p>
    <w:p w14:paraId="5719F71D" w14:textId="77777777" w:rsidR="003A1B57" w:rsidRPr="003A1B57" w:rsidRDefault="003A1B57" w:rsidP="00B21CD9">
      <w:pPr>
        <w:spacing w:after="0" w:line="360" w:lineRule="auto"/>
        <w:ind w:firstLine="708"/>
        <w:jc w:val="both"/>
        <w:rPr>
          <w:rFonts w:ascii="Times New Roman" w:eastAsia="Times New Roman" w:hAnsi="Times New Roman" w:cs="Times New Roman"/>
          <w:i/>
          <w:iCs/>
          <w:sz w:val="24"/>
          <w:szCs w:val="24"/>
          <w:lang w:val="en-US"/>
        </w:rPr>
      </w:pPr>
      <w:r w:rsidRPr="003A1B57">
        <w:rPr>
          <w:rFonts w:ascii="Times New Roman" w:eastAsia="Times New Roman" w:hAnsi="Times New Roman" w:cs="Times New Roman"/>
          <w:sz w:val="24"/>
          <w:szCs w:val="24"/>
          <w:lang w:val="en-US"/>
        </w:rPr>
        <w:t xml:space="preserve">environmental performance–the mediating role of green HRM practices. </w:t>
      </w:r>
      <w:r w:rsidRPr="003A1B57">
        <w:rPr>
          <w:rFonts w:ascii="Times New Roman" w:eastAsia="Times New Roman" w:hAnsi="Times New Roman" w:cs="Times New Roman"/>
          <w:i/>
          <w:iCs/>
          <w:sz w:val="24"/>
          <w:szCs w:val="24"/>
          <w:lang w:val="en-US"/>
        </w:rPr>
        <w:t xml:space="preserve">The </w:t>
      </w:r>
    </w:p>
    <w:p w14:paraId="1A29FE63"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i/>
          <w:iCs/>
          <w:sz w:val="24"/>
          <w:szCs w:val="24"/>
          <w:lang w:val="en-US"/>
        </w:rPr>
        <w:t>International Journal of Human Resource Management, 27</w:t>
      </w:r>
      <w:r w:rsidRPr="003A1B57">
        <w:rPr>
          <w:rFonts w:ascii="Times New Roman" w:eastAsia="Times New Roman" w:hAnsi="Times New Roman" w:cs="Times New Roman"/>
          <w:sz w:val="24"/>
          <w:szCs w:val="24"/>
          <w:lang w:val="en-US"/>
        </w:rPr>
        <w:t xml:space="preserve">(2), 262-289.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xml:space="preserve">: </w:t>
      </w:r>
    </w:p>
    <w:p w14:paraId="5810D030"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lastRenderedPageBreak/>
        <w:t>10.1080/09585192.2015.1065431</w:t>
      </w:r>
    </w:p>
    <w:p w14:paraId="180FB26F"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Guthrie, J. P. (2001). High-involvement work practices, turnover, and productivity: Evidence </w:t>
      </w:r>
    </w:p>
    <w:p w14:paraId="2D3CFC81"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from New Zealand. </w:t>
      </w:r>
      <w:r w:rsidRPr="003A1B57">
        <w:rPr>
          <w:rFonts w:ascii="Times New Roman" w:eastAsia="Times New Roman" w:hAnsi="Times New Roman" w:cs="Times New Roman"/>
          <w:i/>
          <w:iCs/>
          <w:sz w:val="24"/>
          <w:szCs w:val="24"/>
          <w:lang w:val="en-US"/>
        </w:rPr>
        <w:t>Academy of management Journal, 44</w:t>
      </w:r>
      <w:r w:rsidRPr="003A1B57">
        <w:rPr>
          <w:rFonts w:ascii="Times New Roman" w:eastAsia="Times New Roman" w:hAnsi="Times New Roman" w:cs="Times New Roman"/>
          <w:sz w:val="24"/>
          <w:szCs w:val="24"/>
          <w:lang w:val="en-US"/>
        </w:rPr>
        <w:t xml:space="preserve">(1), 180-190.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xml:space="preserve">: </w:t>
      </w:r>
    </w:p>
    <w:p w14:paraId="17AFB2D6"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10.5465/3069345</w:t>
      </w:r>
    </w:p>
    <w:p w14:paraId="4A6C8AA4"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Halbesleben, J. R., </w:t>
      </w:r>
      <w:proofErr w:type="spellStart"/>
      <w:r w:rsidRPr="003A1B57">
        <w:rPr>
          <w:rFonts w:ascii="Times New Roman" w:eastAsia="Times New Roman" w:hAnsi="Times New Roman" w:cs="Times New Roman"/>
          <w:sz w:val="24"/>
          <w:szCs w:val="24"/>
          <w:lang w:val="en-US"/>
        </w:rPr>
        <w:t>Neveu</w:t>
      </w:r>
      <w:proofErr w:type="spellEnd"/>
      <w:r w:rsidRPr="003A1B57">
        <w:rPr>
          <w:rFonts w:ascii="Times New Roman" w:eastAsia="Times New Roman" w:hAnsi="Times New Roman" w:cs="Times New Roman"/>
          <w:sz w:val="24"/>
          <w:szCs w:val="24"/>
          <w:lang w:val="en-US"/>
        </w:rPr>
        <w:t xml:space="preserve">, J. P., </w:t>
      </w:r>
      <w:proofErr w:type="spellStart"/>
      <w:r w:rsidRPr="003A1B57">
        <w:rPr>
          <w:rFonts w:ascii="Times New Roman" w:eastAsia="Times New Roman" w:hAnsi="Times New Roman" w:cs="Times New Roman"/>
          <w:sz w:val="24"/>
          <w:szCs w:val="24"/>
          <w:lang w:val="en-US"/>
        </w:rPr>
        <w:t>Paustian-Underdahl</w:t>
      </w:r>
      <w:proofErr w:type="spellEnd"/>
      <w:r w:rsidRPr="003A1B57">
        <w:rPr>
          <w:rFonts w:ascii="Times New Roman" w:eastAsia="Times New Roman" w:hAnsi="Times New Roman" w:cs="Times New Roman"/>
          <w:sz w:val="24"/>
          <w:szCs w:val="24"/>
          <w:lang w:val="en-US"/>
        </w:rPr>
        <w:t xml:space="preserve">, S. C., &amp; Westman, M. (2014). Getting to </w:t>
      </w:r>
    </w:p>
    <w:p w14:paraId="410F99AF"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the “COR” understanding the role of resources in conservation of resources theory. </w:t>
      </w:r>
    </w:p>
    <w:p w14:paraId="0E879BD4"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i/>
          <w:iCs/>
          <w:sz w:val="24"/>
          <w:szCs w:val="24"/>
          <w:lang w:val="en-US"/>
        </w:rPr>
        <w:t>Journal of management, 40</w:t>
      </w:r>
      <w:r w:rsidRPr="003A1B57">
        <w:rPr>
          <w:rFonts w:ascii="Times New Roman" w:eastAsia="Times New Roman" w:hAnsi="Times New Roman" w:cs="Times New Roman"/>
          <w:sz w:val="24"/>
          <w:szCs w:val="24"/>
          <w:lang w:val="en-US"/>
        </w:rPr>
        <w:t xml:space="preserve">(5), 1334-1364.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10.1177/0149206314527130</w:t>
      </w:r>
    </w:p>
    <w:p w14:paraId="0371D1E9"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Hart, P. L., Brannan, J. D. &amp; De </w:t>
      </w:r>
      <w:proofErr w:type="spellStart"/>
      <w:r w:rsidRPr="003A1B57">
        <w:rPr>
          <w:rFonts w:ascii="Times New Roman" w:eastAsia="Times New Roman" w:hAnsi="Times New Roman" w:cs="Times New Roman"/>
          <w:sz w:val="24"/>
          <w:szCs w:val="24"/>
          <w:lang w:val="en-US"/>
        </w:rPr>
        <w:t>Chesnay</w:t>
      </w:r>
      <w:proofErr w:type="spellEnd"/>
      <w:r w:rsidRPr="003A1B57">
        <w:rPr>
          <w:rFonts w:ascii="Times New Roman" w:eastAsia="Times New Roman" w:hAnsi="Times New Roman" w:cs="Times New Roman"/>
          <w:sz w:val="24"/>
          <w:szCs w:val="24"/>
          <w:lang w:val="en-US"/>
        </w:rPr>
        <w:t xml:space="preserve">, M. (2014). Resilience in nurses: an integrative </w:t>
      </w:r>
    </w:p>
    <w:p w14:paraId="408E8C78"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review. </w:t>
      </w:r>
      <w:r w:rsidRPr="003A1B57">
        <w:rPr>
          <w:rFonts w:ascii="Times New Roman" w:eastAsia="Times New Roman" w:hAnsi="Times New Roman" w:cs="Times New Roman"/>
          <w:i/>
          <w:iCs/>
          <w:sz w:val="24"/>
          <w:szCs w:val="24"/>
          <w:lang w:val="en-US"/>
        </w:rPr>
        <w:t>Journal of Nursing Management, 22(</w:t>
      </w:r>
      <w:r w:rsidRPr="003A1B57">
        <w:rPr>
          <w:rFonts w:ascii="Times New Roman" w:eastAsia="Times New Roman" w:hAnsi="Times New Roman" w:cs="Times New Roman"/>
          <w:sz w:val="24"/>
          <w:szCs w:val="24"/>
          <w:lang w:val="en-US"/>
        </w:rPr>
        <w:t xml:space="preserve">6), 720-734.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10.1111/j.1365-</w:t>
      </w:r>
    </w:p>
    <w:p w14:paraId="37AFB39B"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2834.2012.01485.x</w:t>
      </w:r>
    </w:p>
    <w:p w14:paraId="6A8A1D3E"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't Hart, P., Rosenthal, U., &amp; </w:t>
      </w:r>
      <w:proofErr w:type="spellStart"/>
      <w:r w:rsidRPr="003A1B57">
        <w:rPr>
          <w:rFonts w:ascii="Times New Roman" w:hAnsi="Times New Roman" w:cs="Times New Roman"/>
          <w:sz w:val="24"/>
          <w:szCs w:val="24"/>
          <w:shd w:val="clear" w:color="auto" w:fill="FFFFFF"/>
          <w:lang w:val="en-US"/>
        </w:rPr>
        <w:t>Kouzmin</w:t>
      </w:r>
      <w:proofErr w:type="spellEnd"/>
      <w:r w:rsidRPr="003A1B57">
        <w:rPr>
          <w:rFonts w:ascii="Times New Roman" w:hAnsi="Times New Roman" w:cs="Times New Roman"/>
          <w:sz w:val="24"/>
          <w:szCs w:val="24"/>
          <w:shd w:val="clear" w:color="auto" w:fill="FFFFFF"/>
          <w:lang w:val="en-US"/>
        </w:rPr>
        <w:t xml:space="preserve">, A. (1993). Crisis decision making: The centralization </w:t>
      </w:r>
    </w:p>
    <w:p w14:paraId="4F90CEDB"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thesis revisited. </w:t>
      </w:r>
      <w:r w:rsidRPr="003A1B57">
        <w:rPr>
          <w:rFonts w:ascii="Times New Roman" w:hAnsi="Times New Roman" w:cs="Times New Roman"/>
          <w:i/>
          <w:iCs/>
          <w:sz w:val="24"/>
          <w:szCs w:val="24"/>
          <w:shd w:val="clear" w:color="auto" w:fill="FFFFFF"/>
          <w:lang w:val="en-US"/>
        </w:rPr>
        <w:t>Administration &amp; Society</w:t>
      </w:r>
      <w:r w:rsidRPr="003A1B57">
        <w:rPr>
          <w:rFonts w:ascii="Times New Roman" w:hAnsi="Times New Roman" w:cs="Times New Roman"/>
          <w:sz w:val="24"/>
          <w:szCs w:val="24"/>
          <w:shd w:val="clear" w:color="auto" w:fill="FFFFFF"/>
          <w:lang w:val="en-US"/>
        </w:rPr>
        <w:t>, </w:t>
      </w:r>
      <w:r w:rsidRPr="003A1B57">
        <w:rPr>
          <w:rFonts w:ascii="Times New Roman" w:hAnsi="Times New Roman" w:cs="Times New Roman"/>
          <w:i/>
          <w:iCs/>
          <w:sz w:val="24"/>
          <w:szCs w:val="24"/>
          <w:shd w:val="clear" w:color="auto" w:fill="FFFFFF"/>
          <w:lang w:val="en-US"/>
        </w:rPr>
        <w:t>25</w:t>
      </w:r>
      <w:r w:rsidRPr="003A1B57">
        <w:rPr>
          <w:rFonts w:ascii="Times New Roman" w:hAnsi="Times New Roman" w:cs="Times New Roman"/>
          <w:sz w:val="24"/>
          <w:szCs w:val="24"/>
          <w:shd w:val="clear" w:color="auto" w:fill="FFFFFF"/>
          <w:lang w:val="en-US"/>
        </w:rPr>
        <w:t xml:space="preserve">(1), 12-45.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xml:space="preserve">: </w:t>
      </w:r>
    </w:p>
    <w:p w14:paraId="015C80A7"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rPr>
        <w:t>10.1177/009539979302500102</w:t>
      </w:r>
    </w:p>
    <w:p w14:paraId="54C03905"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rPr>
        <w:t xml:space="preserve">den Hartog, D. N. &amp; Verburg, R.M. (2004). </w:t>
      </w:r>
      <w:r w:rsidRPr="003A1B57">
        <w:rPr>
          <w:rFonts w:ascii="Times New Roman" w:hAnsi="Times New Roman" w:cs="Times New Roman"/>
          <w:sz w:val="24"/>
          <w:szCs w:val="24"/>
          <w:shd w:val="clear" w:color="auto" w:fill="FFFFFF"/>
          <w:lang w:val="en-US"/>
        </w:rPr>
        <w:t xml:space="preserve">High performance work systems, </w:t>
      </w:r>
      <w:proofErr w:type="spellStart"/>
      <w:r w:rsidRPr="003A1B57">
        <w:rPr>
          <w:rFonts w:ascii="Times New Roman" w:hAnsi="Times New Roman" w:cs="Times New Roman"/>
          <w:sz w:val="24"/>
          <w:szCs w:val="24"/>
          <w:shd w:val="clear" w:color="auto" w:fill="FFFFFF"/>
          <w:lang w:val="en-US"/>
        </w:rPr>
        <w:t>organisational</w:t>
      </w:r>
      <w:proofErr w:type="spellEnd"/>
      <w:r w:rsidRPr="003A1B57">
        <w:rPr>
          <w:rFonts w:ascii="Times New Roman" w:hAnsi="Times New Roman" w:cs="Times New Roman"/>
          <w:sz w:val="24"/>
          <w:szCs w:val="24"/>
          <w:shd w:val="clear" w:color="auto" w:fill="FFFFFF"/>
          <w:lang w:val="en-US"/>
        </w:rPr>
        <w:t xml:space="preserve"> </w:t>
      </w:r>
    </w:p>
    <w:p w14:paraId="6D58510D"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culture and firm effectiveness. </w:t>
      </w:r>
      <w:r w:rsidRPr="003A1B57">
        <w:rPr>
          <w:rFonts w:ascii="Times New Roman" w:hAnsi="Times New Roman" w:cs="Times New Roman"/>
          <w:i/>
          <w:iCs/>
          <w:sz w:val="24"/>
          <w:szCs w:val="24"/>
          <w:shd w:val="clear" w:color="auto" w:fill="FFFFFF"/>
          <w:lang w:val="en-US"/>
        </w:rPr>
        <w:t>Human Resource Management Journal, 14</w:t>
      </w:r>
      <w:r w:rsidRPr="003A1B57">
        <w:rPr>
          <w:rFonts w:ascii="Times New Roman" w:hAnsi="Times New Roman" w:cs="Times New Roman"/>
          <w:sz w:val="24"/>
          <w:szCs w:val="24"/>
          <w:shd w:val="clear" w:color="auto" w:fill="FFFFFF"/>
          <w:lang w:val="en-US"/>
        </w:rPr>
        <w:t xml:space="preserve">(1), 55‐78. </w:t>
      </w:r>
    </w:p>
    <w:p w14:paraId="702A5C07"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10.1111/j.1748-8583.2004.tb00112.x</w:t>
      </w:r>
    </w:p>
    <w:p w14:paraId="24195F92"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Heath, C., </w:t>
      </w:r>
      <w:proofErr w:type="spellStart"/>
      <w:r w:rsidRPr="003A1B57">
        <w:rPr>
          <w:rFonts w:ascii="Times New Roman" w:eastAsia="Times New Roman" w:hAnsi="Times New Roman" w:cs="Times New Roman"/>
          <w:sz w:val="24"/>
          <w:szCs w:val="24"/>
          <w:lang w:val="en-US"/>
        </w:rPr>
        <w:t>Sommerfield</w:t>
      </w:r>
      <w:proofErr w:type="spellEnd"/>
      <w:r w:rsidRPr="003A1B57">
        <w:rPr>
          <w:rFonts w:ascii="Times New Roman" w:eastAsia="Times New Roman" w:hAnsi="Times New Roman" w:cs="Times New Roman"/>
          <w:sz w:val="24"/>
          <w:szCs w:val="24"/>
          <w:lang w:val="en-US"/>
        </w:rPr>
        <w:t xml:space="preserve">, A., &amp; Von </w:t>
      </w:r>
      <w:proofErr w:type="spellStart"/>
      <w:r w:rsidRPr="003A1B57">
        <w:rPr>
          <w:rFonts w:ascii="Times New Roman" w:eastAsia="Times New Roman" w:hAnsi="Times New Roman" w:cs="Times New Roman"/>
          <w:sz w:val="24"/>
          <w:szCs w:val="24"/>
          <w:lang w:val="en-US"/>
        </w:rPr>
        <w:t>Ungern</w:t>
      </w:r>
      <w:proofErr w:type="spellEnd"/>
      <w:r w:rsidRPr="003A1B57">
        <w:rPr>
          <w:rFonts w:ascii="Times New Roman" w:eastAsia="Times New Roman" w:hAnsi="Times New Roman" w:cs="Times New Roman"/>
          <w:sz w:val="24"/>
          <w:szCs w:val="24"/>
          <w:lang w:val="en-US"/>
        </w:rPr>
        <w:t xml:space="preserve">‐Sternberg, B. S. (2020). Resilience strategies to </w:t>
      </w:r>
    </w:p>
    <w:p w14:paraId="7C743495"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manage psychological distress among healthcare workers during the COVID‐19 </w:t>
      </w:r>
    </w:p>
    <w:p w14:paraId="11124273"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pandemic: a narrative review. </w:t>
      </w:r>
      <w:proofErr w:type="spellStart"/>
      <w:r w:rsidRPr="003A1B57">
        <w:rPr>
          <w:rFonts w:ascii="Times New Roman" w:eastAsia="Times New Roman" w:hAnsi="Times New Roman" w:cs="Times New Roman"/>
          <w:i/>
          <w:iCs/>
          <w:sz w:val="24"/>
          <w:szCs w:val="24"/>
          <w:lang w:val="en-US"/>
        </w:rPr>
        <w:t>Anaesthesia</w:t>
      </w:r>
      <w:proofErr w:type="spellEnd"/>
      <w:r w:rsidRPr="003A1B57">
        <w:rPr>
          <w:rFonts w:ascii="Times New Roman" w:eastAsia="Times New Roman" w:hAnsi="Times New Roman" w:cs="Times New Roman"/>
          <w:i/>
          <w:iCs/>
          <w:sz w:val="24"/>
          <w:szCs w:val="24"/>
          <w:lang w:val="en-US"/>
        </w:rPr>
        <w:t>, 75</w:t>
      </w:r>
      <w:r w:rsidRPr="003A1B57">
        <w:rPr>
          <w:rFonts w:ascii="Times New Roman" w:eastAsia="Times New Roman" w:hAnsi="Times New Roman" w:cs="Times New Roman"/>
          <w:sz w:val="24"/>
          <w:szCs w:val="24"/>
          <w:lang w:val="en-US"/>
        </w:rPr>
        <w:t xml:space="preserve">(10), 1364-1371.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xml:space="preserve">: </w:t>
      </w:r>
    </w:p>
    <w:p w14:paraId="048BF53F" w14:textId="77777777" w:rsidR="003A1B57" w:rsidRPr="003A1B57" w:rsidRDefault="003A1B57" w:rsidP="00B21CD9">
      <w:pPr>
        <w:spacing w:after="0" w:line="360" w:lineRule="auto"/>
        <w:ind w:left="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10.1111/anae.15180</w:t>
      </w:r>
    </w:p>
    <w:p w14:paraId="084C1F99"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rPr>
        <w:t>Helsloot, I. (2021). De (politieke) dynamiek van de Coronacrisis [Video]</w:t>
      </w:r>
      <w:r w:rsidRPr="003A1B57">
        <w:rPr>
          <w:rFonts w:ascii="Times New Roman" w:hAnsi="Times New Roman" w:cs="Times New Roman"/>
          <w:i/>
          <w:iCs/>
          <w:sz w:val="24"/>
          <w:szCs w:val="24"/>
          <w:shd w:val="clear" w:color="auto" w:fill="FFFFFF"/>
        </w:rPr>
        <w:t>.</w:t>
      </w:r>
      <w:r w:rsidRPr="003A1B57">
        <w:rPr>
          <w:rFonts w:ascii="Times New Roman" w:hAnsi="Times New Roman" w:cs="Times New Roman"/>
          <w:sz w:val="24"/>
          <w:szCs w:val="24"/>
          <w:shd w:val="clear" w:color="auto" w:fill="FFFFFF"/>
        </w:rPr>
        <w:t xml:space="preserve"> Verkregen van </w:t>
      </w:r>
    </w:p>
    <w:p w14:paraId="6B64DC6A"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rPr>
        <w:t>https://www.bestuurskunde.nl/special-state-of-science/</w:t>
      </w:r>
    </w:p>
    <w:p w14:paraId="1768B251"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Hobfoll</w:t>
      </w:r>
      <w:proofErr w:type="spellEnd"/>
      <w:r w:rsidRPr="003A1B57">
        <w:rPr>
          <w:rFonts w:ascii="Times New Roman" w:hAnsi="Times New Roman" w:cs="Times New Roman"/>
          <w:sz w:val="24"/>
          <w:szCs w:val="24"/>
          <w:shd w:val="clear" w:color="auto" w:fill="FFFFFF"/>
          <w:lang w:val="en-US"/>
        </w:rPr>
        <w:t xml:space="preserve">, S. E. (1988). </w:t>
      </w:r>
      <w:r w:rsidRPr="003A1B57">
        <w:rPr>
          <w:rFonts w:ascii="Times New Roman" w:hAnsi="Times New Roman" w:cs="Times New Roman"/>
          <w:i/>
          <w:iCs/>
          <w:sz w:val="24"/>
          <w:szCs w:val="24"/>
          <w:shd w:val="clear" w:color="auto" w:fill="FFFFFF"/>
          <w:lang w:val="en-US"/>
        </w:rPr>
        <w:t>The Ecology of Stress</w:t>
      </w:r>
      <w:r w:rsidRPr="003A1B57">
        <w:rPr>
          <w:rFonts w:ascii="Times New Roman" w:hAnsi="Times New Roman" w:cs="Times New Roman"/>
          <w:sz w:val="24"/>
          <w:szCs w:val="24"/>
          <w:shd w:val="clear" w:color="auto" w:fill="FFFFFF"/>
          <w:lang w:val="en-US"/>
        </w:rPr>
        <w:t>. Hemisphere</w:t>
      </w:r>
    </w:p>
    <w:p w14:paraId="268D7ECE"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Hobfoll</w:t>
      </w:r>
      <w:proofErr w:type="spellEnd"/>
      <w:r w:rsidRPr="003A1B57">
        <w:rPr>
          <w:rFonts w:ascii="Times New Roman" w:hAnsi="Times New Roman" w:cs="Times New Roman"/>
          <w:sz w:val="24"/>
          <w:szCs w:val="24"/>
          <w:shd w:val="clear" w:color="auto" w:fill="FFFFFF"/>
          <w:lang w:val="en-US"/>
        </w:rPr>
        <w:t xml:space="preserve">, S. E. (1989). Conservation of resources: A new attempt at conceptualizing stress. </w:t>
      </w:r>
    </w:p>
    <w:p w14:paraId="1D467337"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American Psychologist, 44</w:t>
      </w:r>
      <w:r w:rsidRPr="003A1B57">
        <w:rPr>
          <w:rFonts w:ascii="Times New Roman" w:hAnsi="Times New Roman" w:cs="Times New Roman"/>
          <w:sz w:val="24"/>
          <w:szCs w:val="24"/>
          <w:shd w:val="clear" w:color="auto" w:fill="FFFFFF"/>
          <w:lang w:val="en-US"/>
        </w:rPr>
        <w:t>, 513–524. doi:10.1037/0003-066x.44.3.513</w:t>
      </w:r>
    </w:p>
    <w:p w14:paraId="32BEB84F"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Hobfoll</w:t>
      </w:r>
      <w:proofErr w:type="spellEnd"/>
      <w:r w:rsidRPr="003A1B57">
        <w:rPr>
          <w:rFonts w:ascii="Times New Roman" w:hAnsi="Times New Roman" w:cs="Times New Roman"/>
          <w:sz w:val="24"/>
          <w:szCs w:val="24"/>
          <w:shd w:val="clear" w:color="auto" w:fill="FFFFFF"/>
          <w:lang w:val="en-US"/>
        </w:rPr>
        <w:t xml:space="preserve">, S. E. (2001). The influence of culture, community, and the nested-self in the stress </w:t>
      </w:r>
    </w:p>
    <w:p w14:paraId="59B1726F"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process: Advancing conservation of resources theory. </w:t>
      </w:r>
      <w:r w:rsidRPr="003A1B57">
        <w:rPr>
          <w:rFonts w:ascii="Times New Roman" w:hAnsi="Times New Roman" w:cs="Times New Roman"/>
          <w:i/>
          <w:iCs/>
          <w:sz w:val="24"/>
          <w:szCs w:val="24"/>
          <w:shd w:val="clear" w:color="auto" w:fill="FFFFFF"/>
          <w:lang w:val="en-US"/>
        </w:rPr>
        <w:t>Applied Psychology, 50</w:t>
      </w:r>
      <w:r w:rsidRPr="003A1B57">
        <w:rPr>
          <w:rFonts w:ascii="Times New Roman" w:hAnsi="Times New Roman" w:cs="Times New Roman"/>
          <w:sz w:val="24"/>
          <w:szCs w:val="24"/>
          <w:shd w:val="clear" w:color="auto" w:fill="FFFFFF"/>
          <w:lang w:val="en-US"/>
        </w:rPr>
        <w:t>, 337–</w:t>
      </w:r>
    </w:p>
    <w:p w14:paraId="077FEDF6"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421. doi:10.1111/1464-0597.00062</w:t>
      </w:r>
    </w:p>
    <w:p w14:paraId="51D89D7B"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Hobfoll</w:t>
      </w:r>
      <w:proofErr w:type="spellEnd"/>
      <w:r w:rsidRPr="003A1B57">
        <w:rPr>
          <w:rFonts w:ascii="Times New Roman" w:hAnsi="Times New Roman" w:cs="Times New Roman"/>
          <w:sz w:val="24"/>
          <w:szCs w:val="24"/>
          <w:shd w:val="clear" w:color="auto" w:fill="FFFFFF"/>
          <w:lang w:val="en-US"/>
        </w:rPr>
        <w:t xml:space="preserve">, S. E. (2012). Conservation of resources and disaster in cultural context: The caravans </w:t>
      </w:r>
    </w:p>
    <w:p w14:paraId="7E1E4A7A"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and passageways for resources. </w:t>
      </w:r>
      <w:r w:rsidRPr="003A1B57">
        <w:rPr>
          <w:rFonts w:ascii="Times New Roman" w:hAnsi="Times New Roman" w:cs="Times New Roman"/>
          <w:i/>
          <w:iCs/>
          <w:sz w:val="24"/>
          <w:szCs w:val="24"/>
          <w:shd w:val="clear" w:color="auto" w:fill="FFFFFF"/>
          <w:lang w:val="en-US"/>
        </w:rPr>
        <w:t xml:space="preserve">Psychiatry: Interpersonal &amp; Biological Processes, </w:t>
      </w:r>
    </w:p>
    <w:p w14:paraId="6B1C1F81"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75</w:t>
      </w:r>
      <w:r w:rsidRPr="003A1B57">
        <w:rPr>
          <w:rFonts w:ascii="Times New Roman" w:hAnsi="Times New Roman" w:cs="Times New Roman"/>
          <w:sz w:val="24"/>
          <w:szCs w:val="24"/>
          <w:shd w:val="clear" w:color="auto" w:fill="FFFFFF"/>
          <w:lang w:val="en-US"/>
        </w:rPr>
        <w:t xml:space="preserve">(3), 227-232.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10.1521/psyc.2012.75.3.227</w:t>
      </w:r>
    </w:p>
    <w:p w14:paraId="30F19B5D"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Hobfoll</w:t>
      </w:r>
      <w:proofErr w:type="spellEnd"/>
      <w:r w:rsidRPr="003A1B57">
        <w:rPr>
          <w:rFonts w:ascii="Times New Roman" w:hAnsi="Times New Roman" w:cs="Times New Roman"/>
          <w:sz w:val="24"/>
          <w:szCs w:val="24"/>
          <w:shd w:val="clear" w:color="auto" w:fill="FFFFFF"/>
          <w:lang w:val="en-US"/>
        </w:rPr>
        <w:t xml:space="preserve">, S. E., Johnson, R. J., Ennis, N., &amp; Jackson, A. P. (2003). Resource loss, resource gain, </w:t>
      </w:r>
    </w:p>
    <w:p w14:paraId="3FE2103C"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and emotional outcomes among inner city women. </w:t>
      </w:r>
      <w:r w:rsidRPr="003A1B57">
        <w:rPr>
          <w:rFonts w:ascii="Times New Roman" w:hAnsi="Times New Roman" w:cs="Times New Roman"/>
          <w:i/>
          <w:iCs/>
          <w:sz w:val="24"/>
          <w:szCs w:val="24"/>
          <w:shd w:val="clear" w:color="auto" w:fill="FFFFFF"/>
          <w:lang w:val="en-US"/>
        </w:rPr>
        <w:t xml:space="preserve">Journal of Personality and Social </w:t>
      </w:r>
    </w:p>
    <w:p w14:paraId="5E959248"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Psychology, 84</w:t>
      </w:r>
      <w:r w:rsidRPr="003A1B57">
        <w:rPr>
          <w:rFonts w:ascii="Times New Roman" w:hAnsi="Times New Roman" w:cs="Times New Roman"/>
          <w:sz w:val="24"/>
          <w:szCs w:val="24"/>
          <w:shd w:val="clear" w:color="auto" w:fill="FFFFFF"/>
          <w:lang w:val="en-US"/>
        </w:rPr>
        <w:t xml:space="preserve">, 632–643.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10.1037/0022‐3514.84.3.632</w:t>
      </w:r>
    </w:p>
    <w:p w14:paraId="2B19AEBF"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rPr>
        <w:lastRenderedPageBreak/>
        <w:t>Hobfoll</w:t>
      </w:r>
      <w:proofErr w:type="spellEnd"/>
      <w:r w:rsidRPr="003A1B57">
        <w:rPr>
          <w:rFonts w:ascii="Times New Roman" w:hAnsi="Times New Roman" w:cs="Times New Roman"/>
          <w:sz w:val="24"/>
          <w:szCs w:val="24"/>
          <w:shd w:val="clear" w:color="auto" w:fill="FFFFFF"/>
        </w:rPr>
        <w:t xml:space="preserve">, S. E., Stevens, N. R., &amp; </w:t>
      </w:r>
      <w:proofErr w:type="spellStart"/>
      <w:r w:rsidRPr="003A1B57">
        <w:rPr>
          <w:rFonts w:ascii="Times New Roman" w:hAnsi="Times New Roman" w:cs="Times New Roman"/>
          <w:sz w:val="24"/>
          <w:szCs w:val="24"/>
          <w:shd w:val="clear" w:color="auto" w:fill="FFFFFF"/>
        </w:rPr>
        <w:t>Zalta</w:t>
      </w:r>
      <w:proofErr w:type="spellEnd"/>
      <w:r w:rsidRPr="003A1B57">
        <w:rPr>
          <w:rFonts w:ascii="Times New Roman" w:hAnsi="Times New Roman" w:cs="Times New Roman"/>
          <w:sz w:val="24"/>
          <w:szCs w:val="24"/>
          <w:shd w:val="clear" w:color="auto" w:fill="FFFFFF"/>
        </w:rPr>
        <w:t xml:space="preserve">, A. K. (2015). </w:t>
      </w:r>
      <w:r w:rsidRPr="003A1B57">
        <w:rPr>
          <w:rFonts w:ascii="Times New Roman" w:hAnsi="Times New Roman" w:cs="Times New Roman"/>
          <w:sz w:val="24"/>
          <w:szCs w:val="24"/>
          <w:shd w:val="clear" w:color="auto" w:fill="FFFFFF"/>
          <w:lang w:val="en-US"/>
        </w:rPr>
        <w:t xml:space="preserve">Expanding the science of resilience: </w:t>
      </w:r>
    </w:p>
    <w:p w14:paraId="1351A005"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Conserving resources in the aid of adaptation. </w:t>
      </w:r>
      <w:r w:rsidRPr="003A1B57">
        <w:rPr>
          <w:rFonts w:ascii="Times New Roman" w:hAnsi="Times New Roman" w:cs="Times New Roman"/>
          <w:i/>
          <w:iCs/>
          <w:sz w:val="24"/>
          <w:szCs w:val="24"/>
          <w:shd w:val="clear" w:color="auto" w:fill="FFFFFF"/>
          <w:lang w:val="en-US"/>
        </w:rPr>
        <w:t>Psychological inquiry, 26</w:t>
      </w:r>
      <w:r w:rsidRPr="003A1B57">
        <w:rPr>
          <w:rFonts w:ascii="Times New Roman" w:hAnsi="Times New Roman" w:cs="Times New Roman"/>
          <w:sz w:val="24"/>
          <w:szCs w:val="24"/>
          <w:shd w:val="clear" w:color="auto" w:fill="FFFFFF"/>
          <w:lang w:val="en-US"/>
        </w:rPr>
        <w:t xml:space="preserve">(2), 174-180. </w:t>
      </w:r>
    </w:p>
    <w:p w14:paraId="3D748FFF"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10.1080/1047840X.2015.1002377</w:t>
      </w:r>
    </w:p>
    <w:p w14:paraId="3BC4FB9C"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proofErr w:type="spellStart"/>
      <w:r w:rsidRPr="003A1B57">
        <w:rPr>
          <w:rFonts w:ascii="Times New Roman" w:eastAsia="Times New Roman" w:hAnsi="Times New Roman" w:cs="Times New Roman"/>
          <w:sz w:val="24"/>
          <w:szCs w:val="24"/>
          <w:lang w:val="en-US"/>
        </w:rPr>
        <w:t>Huselid</w:t>
      </w:r>
      <w:proofErr w:type="spellEnd"/>
      <w:r w:rsidRPr="003A1B57">
        <w:rPr>
          <w:rFonts w:ascii="Times New Roman" w:eastAsia="Times New Roman" w:hAnsi="Times New Roman" w:cs="Times New Roman"/>
          <w:sz w:val="24"/>
          <w:szCs w:val="24"/>
          <w:lang w:val="en-US"/>
        </w:rPr>
        <w:t xml:space="preserve">, M. A. (1995). The impact of human resource management practices on turnover, </w:t>
      </w:r>
    </w:p>
    <w:p w14:paraId="0EF55E93" w14:textId="77777777" w:rsidR="003A1B57" w:rsidRPr="003A1B57" w:rsidRDefault="003A1B57" w:rsidP="00B21CD9">
      <w:pPr>
        <w:spacing w:after="0" w:line="360" w:lineRule="auto"/>
        <w:ind w:firstLine="708"/>
        <w:jc w:val="both"/>
        <w:rPr>
          <w:rFonts w:ascii="Times New Roman" w:eastAsia="Times New Roman" w:hAnsi="Times New Roman" w:cs="Times New Roman"/>
          <w:i/>
          <w:iCs/>
          <w:sz w:val="24"/>
          <w:szCs w:val="24"/>
          <w:lang w:val="en-US"/>
        </w:rPr>
      </w:pPr>
      <w:r w:rsidRPr="003A1B57">
        <w:rPr>
          <w:rFonts w:ascii="Times New Roman" w:eastAsia="Times New Roman" w:hAnsi="Times New Roman" w:cs="Times New Roman"/>
          <w:sz w:val="24"/>
          <w:szCs w:val="24"/>
          <w:lang w:val="en-US"/>
        </w:rPr>
        <w:t xml:space="preserve">productivity, and corporate financial performance. </w:t>
      </w:r>
      <w:r w:rsidRPr="003A1B57">
        <w:rPr>
          <w:rFonts w:ascii="Times New Roman" w:eastAsia="Times New Roman" w:hAnsi="Times New Roman" w:cs="Times New Roman"/>
          <w:i/>
          <w:iCs/>
          <w:sz w:val="24"/>
          <w:szCs w:val="24"/>
          <w:lang w:val="en-US"/>
        </w:rPr>
        <w:t xml:space="preserve">Academy of Management Journal, </w:t>
      </w:r>
    </w:p>
    <w:p w14:paraId="7639EB24"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i/>
          <w:iCs/>
          <w:sz w:val="24"/>
          <w:szCs w:val="24"/>
          <w:lang w:val="en-US"/>
        </w:rPr>
        <w:t>38</w:t>
      </w:r>
      <w:r w:rsidRPr="003A1B57">
        <w:rPr>
          <w:rFonts w:ascii="Times New Roman" w:eastAsia="Times New Roman" w:hAnsi="Times New Roman" w:cs="Times New Roman"/>
          <w:sz w:val="24"/>
          <w:szCs w:val="24"/>
          <w:lang w:val="en-US"/>
        </w:rPr>
        <w:t xml:space="preserve">, 635-672.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10.5465/256741</w:t>
      </w:r>
    </w:p>
    <w:p w14:paraId="26FEB7B2"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Inchausti, F., </w:t>
      </w:r>
      <w:proofErr w:type="spellStart"/>
      <w:r w:rsidRPr="003A1B57">
        <w:rPr>
          <w:rFonts w:ascii="Times New Roman" w:eastAsia="Times New Roman" w:hAnsi="Times New Roman" w:cs="Times New Roman"/>
          <w:sz w:val="24"/>
          <w:szCs w:val="24"/>
          <w:lang w:val="en-US"/>
        </w:rPr>
        <w:t>MacBeth</w:t>
      </w:r>
      <w:proofErr w:type="spellEnd"/>
      <w:r w:rsidRPr="003A1B57">
        <w:rPr>
          <w:rFonts w:ascii="Times New Roman" w:eastAsia="Times New Roman" w:hAnsi="Times New Roman" w:cs="Times New Roman"/>
          <w:sz w:val="24"/>
          <w:szCs w:val="24"/>
          <w:lang w:val="en-US"/>
        </w:rPr>
        <w:t>, A., Hasson-</w:t>
      </w:r>
      <w:proofErr w:type="spellStart"/>
      <w:r w:rsidRPr="003A1B57">
        <w:rPr>
          <w:rFonts w:ascii="Times New Roman" w:eastAsia="Times New Roman" w:hAnsi="Times New Roman" w:cs="Times New Roman"/>
          <w:sz w:val="24"/>
          <w:szCs w:val="24"/>
          <w:lang w:val="en-US"/>
        </w:rPr>
        <w:t>Ohayon</w:t>
      </w:r>
      <w:proofErr w:type="spellEnd"/>
      <w:r w:rsidRPr="003A1B57">
        <w:rPr>
          <w:rFonts w:ascii="Times New Roman" w:eastAsia="Times New Roman" w:hAnsi="Times New Roman" w:cs="Times New Roman"/>
          <w:sz w:val="24"/>
          <w:szCs w:val="24"/>
          <w:lang w:val="en-US"/>
        </w:rPr>
        <w:t xml:space="preserve">, I., &amp; </w:t>
      </w:r>
      <w:proofErr w:type="spellStart"/>
      <w:r w:rsidRPr="003A1B57">
        <w:rPr>
          <w:rFonts w:ascii="Times New Roman" w:eastAsia="Times New Roman" w:hAnsi="Times New Roman" w:cs="Times New Roman"/>
          <w:sz w:val="24"/>
          <w:szCs w:val="24"/>
          <w:lang w:val="en-US"/>
        </w:rPr>
        <w:t>Dimaggio</w:t>
      </w:r>
      <w:proofErr w:type="spellEnd"/>
      <w:r w:rsidRPr="003A1B57">
        <w:rPr>
          <w:rFonts w:ascii="Times New Roman" w:eastAsia="Times New Roman" w:hAnsi="Times New Roman" w:cs="Times New Roman"/>
          <w:sz w:val="24"/>
          <w:szCs w:val="24"/>
          <w:lang w:val="en-US"/>
        </w:rPr>
        <w:t xml:space="preserve">, G. (2020). Psychological </w:t>
      </w:r>
    </w:p>
    <w:p w14:paraId="14D9E5A2"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rPr>
      </w:pPr>
      <w:r w:rsidRPr="003A1B57">
        <w:rPr>
          <w:rFonts w:ascii="Times New Roman" w:eastAsia="Times New Roman" w:hAnsi="Times New Roman" w:cs="Times New Roman"/>
          <w:sz w:val="24"/>
          <w:szCs w:val="24"/>
          <w:lang w:val="en-US"/>
        </w:rPr>
        <w:t xml:space="preserve">intervention and COVID-19: What we know so far and what we can do. </w:t>
      </w:r>
      <w:r w:rsidRPr="003A1B57">
        <w:rPr>
          <w:rFonts w:ascii="Times New Roman" w:hAnsi="Times New Roman" w:cs="Times New Roman"/>
          <w:i/>
          <w:iCs/>
          <w:sz w:val="24"/>
          <w:szCs w:val="24"/>
          <w:shd w:val="clear" w:color="auto" w:fill="FFFFFF"/>
        </w:rPr>
        <w:t xml:space="preserve">Journal of </w:t>
      </w:r>
    </w:p>
    <w:p w14:paraId="064B33A6"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rPr>
      </w:pPr>
      <w:proofErr w:type="spellStart"/>
      <w:r w:rsidRPr="003A1B57">
        <w:rPr>
          <w:rFonts w:ascii="Times New Roman" w:hAnsi="Times New Roman" w:cs="Times New Roman"/>
          <w:i/>
          <w:iCs/>
          <w:sz w:val="24"/>
          <w:szCs w:val="24"/>
          <w:shd w:val="clear" w:color="auto" w:fill="FFFFFF"/>
        </w:rPr>
        <w:t>Contemporary</w:t>
      </w:r>
      <w:proofErr w:type="spellEnd"/>
      <w:r w:rsidRPr="003A1B57">
        <w:rPr>
          <w:rFonts w:ascii="Times New Roman" w:hAnsi="Times New Roman" w:cs="Times New Roman"/>
          <w:i/>
          <w:iCs/>
          <w:sz w:val="24"/>
          <w:szCs w:val="24"/>
          <w:shd w:val="clear" w:color="auto" w:fill="FFFFFF"/>
        </w:rPr>
        <w:t xml:space="preserve"> </w:t>
      </w:r>
      <w:proofErr w:type="spellStart"/>
      <w:r w:rsidRPr="003A1B57">
        <w:rPr>
          <w:rFonts w:ascii="Times New Roman" w:hAnsi="Times New Roman" w:cs="Times New Roman"/>
          <w:i/>
          <w:iCs/>
          <w:sz w:val="24"/>
          <w:szCs w:val="24"/>
          <w:shd w:val="clear" w:color="auto" w:fill="FFFFFF"/>
        </w:rPr>
        <w:t>Psychotherapy</w:t>
      </w:r>
      <w:proofErr w:type="spellEnd"/>
      <w:r w:rsidRPr="003A1B57">
        <w:rPr>
          <w:rFonts w:ascii="Times New Roman" w:hAnsi="Times New Roman" w:cs="Times New Roman"/>
          <w:sz w:val="24"/>
          <w:szCs w:val="24"/>
          <w:shd w:val="clear" w:color="auto" w:fill="FFFFFF"/>
        </w:rPr>
        <w:t>, </w:t>
      </w:r>
      <w:r w:rsidRPr="003A1B57">
        <w:rPr>
          <w:rFonts w:ascii="Times New Roman" w:hAnsi="Times New Roman" w:cs="Times New Roman"/>
          <w:i/>
          <w:iCs/>
          <w:sz w:val="24"/>
          <w:szCs w:val="24"/>
          <w:shd w:val="clear" w:color="auto" w:fill="FFFFFF"/>
        </w:rPr>
        <w:t>50</w:t>
      </w:r>
      <w:r w:rsidRPr="003A1B57">
        <w:rPr>
          <w:rFonts w:ascii="Times New Roman" w:hAnsi="Times New Roman" w:cs="Times New Roman"/>
          <w:sz w:val="24"/>
          <w:szCs w:val="24"/>
          <w:shd w:val="clear" w:color="auto" w:fill="FFFFFF"/>
        </w:rPr>
        <w:t xml:space="preserve">, 243-250. </w:t>
      </w:r>
      <w:proofErr w:type="spellStart"/>
      <w:r w:rsidRPr="003A1B57">
        <w:rPr>
          <w:rFonts w:ascii="Times New Roman" w:hAnsi="Times New Roman" w:cs="Times New Roman"/>
          <w:sz w:val="24"/>
          <w:szCs w:val="24"/>
          <w:shd w:val="clear" w:color="auto" w:fill="FFFFFF"/>
        </w:rPr>
        <w:t>doi</w:t>
      </w:r>
      <w:proofErr w:type="spellEnd"/>
      <w:r w:rsidRPr="003A1B57">
        <w:rPr>
          <w:rFonts w:ascii="Times New Roman" w:hAnsi="Times New Roman" w:cs="Times New Roman"/>
          <w:sz w:val="24"/>
          <w:szCs w:val="24"/>
          <w:shd w:val="clear" w:color="auto" w:fill="FFFFFF"/>
        </w:rPr>
        <w:t>: 10.1007/s10879-020-09460-w</w:t>
      </w:r>
    </w:p>
    <w:p w14:paraId="0E0918D6" w14:textId="77777777" w:rsidR="003A1B57" w:rsidRPr="003A1B57" w:rsidRDefault="003A1B57" w:rsidP="00B21CD9">
      <w:pPr>
        <w:spacing w:after="0" w:line="360" w:lineRule="auto"/>
        <w:jc w:val="both"/>
        <w:rPr>
          <w:rFonts w:ascii="Times New Roman" w:eastAsia="Times New Roman" w:hAnsi="Times New Roman" w:cs="Times New Roman"/>
          <w:i/>
          <w:sz w:val="24"/>
          <w:szCs w:val="24"/>
        </w:rPr>
      </w:pPr>
      <w:r w:rsidRPr="003A1B57">
        <w:rPr>
          <w:rFonts w:ascii="Times New Roman" w:eastAsia="Times New Roman" w:hAnsi="Times New Roman" w:cs="Times New Roman"/>
          <w:sz w:val="24"/>
          <w:szCs w:val="24"/>
        </w:rPr>
        <w:t>Inspectie Gezondheidszorg en Jeugd (februari, 2021).</w:t>
      </w:r>
      <w:r w:rsidRPr="003A1B57">
        <w:rPr>
          <w:rFonts w:ascii="Times New Roman" w:eastAsia="Times New Roman" w:hAnsi="Times New Roman" w:cs="Times New Roman"/>
          <w:i/>
          <w:sz w:val="24"/>
          <w:szCs w:val="24"/>
        </w:rPr>
        <w:t xml:space="preserve"> De coronacrisis: de zorg en de </w:t>
      </w:r>
    </w:p>
    <w:p w14:paraId="0E0A7FB2"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i/>
          <w:sz w:val="24"/>
          <w:szCs w:val="24"/>
        </w:rPr>
        <w:t>jeugdhulp blijvend onder druk.</w:t>
      </w:r>
      <w:r w:rsidRPr="003A1B57">
        <w:rPr>
          <w:rFonts w:ascii="Times New Roman" w:eastAsia="Times New Roman" w:hAnsi="Times New Roman" w:cs="Times New Roman"/>
          <w:sz w:val="24"/>
          <w:szCs w:val="24"/>
        </w:rPr>
        <w:t xml:space="preserve"> Verkregen van </w:t>
      </w:r>
    </w:p>
    <w:p w14:paraId="43D17ABF"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https://www.igj.nl/publicaties/publicaties/2021/02/16/de-coronacrisis-de-zorg-en-de-</w:t>
      </w:r>
    </w:p>
    <w:p w14:paraId="565EDC3C"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Jeugdhulp-blijvend-onder-druk</w:t>
      </w:r>
    </w:p>
    <w:p w14:paraId="1033C463" w14:textId="77777777" w:rsidR="003A1B57" w:rsidRPr="003A1B57" w:rsidRDefault="003A1B57" w:rsidP="00B21CD9">
      <w:pPr>
        <w:spacing w:after="0" w:line="360" w:lineRule="auto"/>
        <w:jc w:val="both"/>
        <w:rPr>
          <w:rStyle w:val="nlmarticle-title"/>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rPr>
        <w:t xml:space="preserve">Jackson, D., </w:t>
      </w:r>
      <w:proofErr w:type="spellStart"/>
      <w:r w:rsidRPr="003A1B57">
        <w:rPr>
          <w:rFonts w:ascii="Times New Roman" w:hAnsi="Times New Roman" w:cs="Times New Roman"/>
          <w:sz w:val="24"/>
          <w:szCs w:val="24"/>
          <w:shd w:val="clear" w:color="auto" w:fill="FFFFFF"/>
        </w:rPr>
        <w:t>Firtko</w:t>
      </w:r>
      <w:proofErr w:type="spellEnd"/>
      <w:r w:rsidRPr="003A1B57">
        <w:rPr>
          <w:rFonts w:ascii="Times New Roman" w:hAnsi="Times New Roman" w:cs="Times New Roman"/>
          <w:sz w:val="24"/>
          <w:szCs w:val="24"/>
          <w:shd w:val="clear" w:color="auto" w:fill="FFFFFF"/>
        </w:rPr>
        <w:t xml:space="preserve">, A., &amp; </w:t>
      </w:r>
      <w:proofErr w:type="spellStart"/>
      <w:r w:rsidRPr="003A1B57">
        <w:rPr>
          <w:rFonts w:ascii="Times New Roman" w:hAnsi="Times New Roman" w:cs="Times New Roman"/>
          <w:sz w:val="24"/>
          <w:szCs w:val="24"/>
          <w:shd w:val="clear" w:color="auto" w:fill="FFFFFF"/>
        </w:rPr>
        <w:t>Edenborough</w:t>
      </w:r>
      <w:proofErr w:type="spellEnd"/>
      <w:r w:rsidRPr="003A1B57">
        <w:rPr>
          <w:rFonts w:ascii="Times New Roman" w:hAnsi="Times New Roman" w:cs="Times New Roman"/>
          <w:sz w:val="24"/>
          <w:szCs w:val="24"/>
          <w:shd w:val="clear" w:color="auto" w:fill="FFFFFF"/>
        </w:rPr>
        <w:t>, M. (</w:t>
      </w:r>
      <w:r w:rsidRPr="003A1B57">
        <w:rPr>
          <w:rStyle w:val="nlmyear"/>
          <w:rFonts w:ascii="Times New Roman" w:hAnsi="Times New Roman" w:cs="Times New Roman"/>
          <w:sz w:val="24"/>
          <w:szCs w:val="24"/>
          <w:shd w:val="clear" w:color="auto" w:fill="FFFFFF"/>
        </w:rPr>
        <w:t>2007</w:t>
      </w:r>
      <w:r w:rsidRPr="003A1B57">
        <w:rPr>
          <w:rFonts w:ascii="Times New Roman" w:hAnsi="Times New Roman" w:cs="Times New Roman"/>
          <w:sz w:val="24"/>
          <w:szCs w:val="24"/>
          <w:shd w:val="clear" w:color="auto" w:fill="FFFFFF"/>
        </w:rPr>
        <w:t>). </w:t>
      </w:r>
      <w:r w:rsidRPr="003A1B57">
        <w:rPr>
          <w:rStyle w:val="nlmarticle-title"/>
          <w:rFonts w:ascii="Times New Roman" w:hAnsi="Times New Roman" w:cs="Times New Roman"/>
          <w:sz w:val="24"/>
          <w:szCs w:val="24"/>
          <w:shd w:val="clear" w:color="auto" w:fill="FFFFFF"/>
          <w:lang w:val="en-US"/>
        </w:rPr>
        <w:t xml:space="preserve">Personal resilience as a strategy for </w:t>
      </w:r>
    </w:p>
    <w:p w14:paraId="2D01D498"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Style w:val="nlmarticle-title"/>
          <w:rFonts w:ascii="Times New Roman" w:hAnsi="Times New Roman" w:cs="Times New Roman"/>
          <w:sz w:val="24"/>
          <w:szCs w:val="24"/>
          <w:shd w:val="clear" w:color="auto" w:fill="FFFFFF"/>
          <w:lang w:val="en-US"/>
        </w:rPr>
        <w:t>surviving and thriving in the face of workplace adversity: A literature review</w:t>
      </w:r>
      <w:r w:rsidRPr="003A1B57">
        <w:rPr>
          <w:rFonts w:ascii="Times New Roman" w:hAnsi="Times New Roman" w:cs="Times New Roman"/>
          <w:sz w:val="24"/>
          <w:szCs w:val="24"/>
          <w:shd w:val="clear" w:color="auto" w:fill="FFFFFF"/>
          <w:lang w:val="en-US"/>
        </w:rPr>
        <w:t xml:space="preserve">. </w:t>
      </w:r>
      <w:r w:rsidRPr="003A1B57">
        <w:rPr>
          <w:rFonts w:ascii="Times New Roman" w:hAnsi="Times New Roman" w:cs="Times New Roman"/>
          <w:i/>
          <w:iCs/>
          <w:sz w:val="24"/>
          <w:szCs w:val="24"/>
          <w:shd w:val="clear" w:color="auto" w:fill="FFFFFF"/>
          <w:lang w:val="en-US"/>
        </w:rPr>
        <w:t xml:space="preserve">Journal </w:t>
      </w:r>
    </w:p>
    <w:p w14:paraId="3A45A1C3"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of Advanced Nursing, 60</w:t>
      </w:r>
      <w:r w:rsidRPr="003A1B57">
        <w:rPr>
          <w:rFonts w:ascii="Times New Roman" w:hAnsi="Times New Roman" w:cs="Times New Roman"/>
          <w:sz w:val="24"/>
          <w:szCs w:val="24"/>
          <w:shd w:val="clear" w:color="auto" w:fill="FFFFFF"/>
          <w:lang w:val="en-US"/>
        </w:rPr>
        <w:t>(1), </w:t>
      </w:r>
      <w:r w:rsidRPr="003A1B57">
        <w:rPr>
          <w:rStyle w:val="nlmfpage"/>
          <w:rFonts w:ascii="Times New Roman" w:hAnsi="Times New Roman" w:cs="Times New Roman"/>
          <w:sz w:val="24"/>
          <w:szCs w:val="24"/>
          <w:shd w:val="clear" w:color="auto" w:fill="FFFFFF"/>
          <w:lang w:val="en-US"/>
        </w:rPr>
        <w:t>1</w:t>
      </w:r>
      <w:r w:rsidRPr="003A1B57">
        <w:rPr>
          <w:rFonts w:ascii="Times New Roman" w:hAnsi="Times New Roman" w:cs="Times New Roman"/>
          <w:sz w:val="24"/>
          <w:szCs w:val="24"/>
          <w:shd w:val="clear" w:color="auto" w:fill="FFFFFF"/>
          <w:lang w:val="en-US"/>
        </w:rPr>
        <w:t>–</w:t>
      </w:r>
      <w:r w:rsidRPr="003A1B57">
        <w:rPr>
          <w:rStyle w:val="nlmlpage"/>
          <w:rFonts w:ascii="Times New Roman" w:hAnsi="Times New Roman" w:cs="Times New Roman"/>
          <w:sz w:val="24"/>
          <w:szCs w:val="24"/>
          <w:shd w:val="clear" w:color="auto" w:fill="FFFFFF"/>
          <w:lang w:val="en-US"/>
        </w:rPr>
        <w:t>9</w:t>
      </w:r>
      <w:r w:rsidRPr="003A1B57">
        <w:rPr>
          <w:rFonts w:ascii="Times New Roman" w:hAnsi="Times New Roman" w:cs="Times New Roman"/>
          <w:sz w:val="24"/>
          <w:szCs w:val="24"/>
          <w:shd w:val="clear" w:color="auto" w:fill="FFFFFF"/>
          <w:lang w:val="en-US"/>
        </w:rPr>
        <w:t xml:space="preserve">.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10.1111/j.1365-2648.2007.04412.x</w:t>
      </w:r>
    </w:p>
    <w:p w14:paraId="1C5B87D0" w14:textId="77777777" w:rsidR="003A1B57" w:rsidRPr="003A1B57" w:rsidRDefault="003A1B57" w:rsidP="00B21CD9">
      <w:pPr>
        <w:spacing w:after="0" w:line="360" w:lineRule="auto"/>
        <w:jc w:val="both"/>
        <w:rPr>
          <w:rFonts w:ascii="Times New Roman" w:eastAsia="Times New Roman" w:hAnsi="Times New Roman" w:cs="Times New Roman"/>
          <w:sz w:val="24"/>
          <w:szCs w:val="24"/>
          <w:highlight w:val="white"/>
          <w:lang w:val="en-US"/>
        </w:rPr>
      </w:pPr>
      <w:r w:rsidRPr="003A1B57">
        <w:rPr>
          <w:rFonts w:ascii="Times New Roman" w:eastAsia="Times New Roman" w:hAnsi="Times New Roman" w:cs="Times New Roman"/>
          <w:sz w:val="24"/>
          <w:szCs w:val="24"/>
          <w:highlight w:val="white"/>
          <w:lang w:val="en-US"/>
        </w:rPr>
        <w:t xml:space="preserve">Jiang, K., </w:t>
      </w:r>
      <w:proofErr w:type="spellStart"/>
      <w:r w:rsidRPr="003A1B57">
        <w:rPr>
          <w:rFonts w:ascii="Times New Roman" w:eastAsia="Times New Roman" w:hAnsi="Times New Roman" w:cs="Times New Roman"/>
          <w:sz w:val="24"/>
          <w:szCs w:val="24"/>
          <w:highlight w:val="white"/>
          <w:lang w:val="en-US"/>
        </w:rPr>
        <w:t>Lepak</w:t>
      </w:r>
      <w:proofErr w:type="spellEnd"/>
      <w:r w:rsidRPr="003A1B57">
        <w:rPr>
          <w:rFonts w:ascii="Times New Roman" w:eastAsia="Times New Roman" w:hAnsi="Times New Roman" w:cs="Times New Roman"/>
          <w:sz w:val="24"/>
          <w:szCs w:val="24"/>
          <w:highlight w:val="white"/>
          <w:lang w:val="en-US"/>
        </w:rPr>
        <w:t xml:space="preserve">, D. P., Han, K., Hong, Y., Kim, A., &amp; Winkler, A. L. (2012). Clarifying the </w:t>
      </w:r>
    </w:p>
    <w:p w14:paraId="7E760575" w14:textId="77777777" w:rsidR="003A1B57" w:rsidRPr="003A1B57" w:rsidRDefault="003A1B57" w:rsidP="00B21CD9">
      <w:pPr>
        <w:spacing w:after="0" w:line="360" w:lineRule="auto"/>
        <w:ind w:firstLine="720"/>
        <w:jc w:val="both"/>
        <w:rPr>
          <w:rFonts w:ascii="Times New Roman" w:eastAsia="Times New Roman" w:hAnsi="Times New Roman" w:cs="Times New Roman"/>
          <w:sz w:val="24"/>
          <w:szCs w:val="24"/>
          <w:highlight w:val="white"/>
          <w:lang w:val="en-US"/>
        </w:rPr>
      </w:pPr>
      <w:r w:rsidRPr="003A1B57">
        <w:rPr>
          <w:rFonts w:ascii="Times New Roman" w:eastAsia="Times New Roman" w:hAnsi="Times New Roman" w:cs="Times New Roman"/>
          <w:sz w:val="24"/>
          <w:szCs w:val="24"/>
          <w:highlight w:val="white"/>
          <w:lang w:val="en-US"/>
        </w:rPr>
        <w:t xml:space="preserve">construct of human resource systems: Relating human resource management to </w:t>
      </w:r>
    </w:p>
    <w:p w14:paraId="10BC63F9" w14:textId="77777777" w:rsidR="003A1B57" w:rsidRPr="003A1B57" w:rsidRDefault="003A1B57" w:rsidP="00B21CD9">
      <w:pPr>
        <w:spacing w:after="0" w:line="360" w:lineRule="auto"/>
        <w:ind w:firstLine="720"/>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highlight w:val="white"/>
          <w:lang w:val="en-US"/>
        </w:rPr>
        <w:t xml:space="preserve">employee performance. </w:t>
      </w:r>
      <w:r w:rsidRPr="003A1B57">
        <w:rPr>
          <w:rFonts w:ascii="Times New Roman" w:eastAsia="Times New Roman" w:hAnsi="Times New Roman" w:cs="Times New Roman"/>
          <w:i/>
          <w:sz w:val="24"/>
          <w:szCs w:val="24"/>
          <w:highlight w:val="white"/>
          <w:lang w:val="en-US"/>
        </w:rPr>
        <w:t>Human resource management review</w:t>
      </w:r>
      <w:r w:rsidRPr="003A1B57">
        <w:rPr>
          <w:rFonts w:ascii="Times New Roman" w:eastAsia="Times New Roman" w:hAnsi="Times New Roman" w:cs="Times New Roman"/>
          <w:sz w:val="24"/>
          <w:szCs w:val="24"/>
          <w:highlight w:val="white"/>
          <w:lang w:val="en-US"/>
        </w:rPr>
        <w:t xml:space="preserve">, </w:t>
      </w:r>
      <w:r w:rsidRPr="003A1B57">
        <w:rPr>
          <w:rFonts w:ascii="Times New Roman" w:eastAsia="Times New Roman" w:hAnsi="Times New Roman" w:cs="Times New Roman"/>
          <w:i/>
          <w:sz w:val="24"/>
          <w:szCs w:val="24"/>
          <w:highlight w:val="white"/>
          <w:lang w:val="en-US"/>
        </w:rPr>
        <w:t>22</w:t>
      </w:r>
      <w:r w:rsidRPr="003A1B57">
        <w:rPr>
          <w:rFonts w:ascii="Times New Roman" w:eastAsia="Times New Roman" w:hAnsi="Times New Roman" w:cs="Times New Roman"/>
          <w:sz w:val="24"/>
          <w:szCs w:val="24"/>
          <w:highlight w:val="white"/>
          <w:lang w:val="en-US"/>
        </w:rPr>
        <w:t xml:space="preserve">(2), 73-85. </w:t>
      </w:r>
      <w:proofErr w:type="spellStart"/>
      <w:r w:rsidRPr="003A1B57">
        <w:rPr>
          <w:rFonts w:ascii="Times New Roman" w:eastAsia="Times New Roman" w:hAnsi="Times New Roman" w:cs="Times New Roman"/>
          <w:sz w:val="24"/>
          <w:szCs w:val="24"/>
          <w:highlight w:val="white"/>
          <w:lang w:val="en-US"/>
        </w:rPr>
        <w:t>doi</w:t>
      </w:r>
      <w:proofErr w:type="spellEnd"/>
      <w:r w:rsidRPr="003A1B57">
        <w:rPr>
          <w:rFonts w:ascii="Times New Roman" w:eastAsia="Times New Roman" w:hAnsi="Times New Roman" w:cs="Times New Roman"/>
          <w:sz w:val="24"/>
          <w:szCs w:val="24"/>
          <w:highlight w:val="white"/>
          <w:lang w:val="en-US"/>
        </w:rPr>
        <w:t xml:space="preserve">: </w:t>
      </w:r>
    </w:p>
    <w:p w14:paraId="265414B6" w14:textId="77777777" w:rsidR="003A1B57" w:rsidRPr="003A1B57" w:rsidRDefault="003A1B57" w:rsidP="00B21CD9">
      <w:pPr>
        <w:spacing w:after="0" w:line="360" w:lineRule="auto"/>
        <w:ind w:firstLine="720"/>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10.1016/j.hrmr.2011.11.005</w:t>
      </w:r>
    </w:p>
    <w:p w14:paraId="02AB4803"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proofErr w:type="spellStart"/>
      <w:r w:rsidRPr="003A1B57">
        <w:rPr>
          <w:rFonts w:ascii="Times New Roman" w:eastAsia="Times New Roman" w:hAnsi="Times New Roman" w:cs="Times New Roman"/>
          <w:sz w:val="24"/>
          <w:szCs w:val="24"/>
        </w:rPr>
        <w:t>Jiang</w:t>
      </w:r>
      <w:proofErr w:type="spellEnd"/>
      <w:r w:rsidRPr="003A1B57">
        <w:rPr>
          <w:rFonts w:ascii="Times New Roman" w:eastAsia="Times New Roman" w:hAnsi="Times New Roman" w:cs="Times New Roman"/>
          <w:sz w:val="24"/>
          <w:szCs w:val="24"/>
        </w:rPr>
        <w:t xml:space="preserve">, K., </w:t>
      </w:r>
      <w:proofErr w:type="spellStart"/>
      <w:r w:rsidRPr="003A1B57">
        <w:rPr>
          <w:rFonts w:ascii="Times New Roman" w:eastAsia="Times New Roman" w:hAnsi="Times New Roman" w:cs="Times New Roman"/>
          <w:sz w:val="24"/>
          <w:szCs w:val="24"/>
        </w:rPr>
        <w:t>Lepak</w:t>
      </w:r>
      <w:proofErr w:type="spellEnd"/>
      <w:r w:rsidRPr="003A1B57">
        <w:rPr>
          <w:rFonts w:ascii="Times New Roman" w:eastAsia="Times New Roman" w:hAnsi="Times New Roman" w:cs="Times New Roman"/>
          <w:sz w:val="24"/>
          <w:szCs w:val="24"/>
        </w:rPr>
        <w:t xml:space="preserve">, D. P., Hu, J., &amp; Baer, J. C. (2012). </w:t>
      </w:r>
      <w:r w:rsidRPr="003A1B57">
        <w:rPr>
          <w:rFonts w:ascii="Times New Roman" w:eastAsia="Times New Roman" w:hAnsi="Times New Roman" w:cs="Times New Roman"/>
          <w:sz w:val="24"/>
          <w:szCs w:val="24"/>
          <w:lang w:val="en-US"/>
        </w:rPr>
        <w:t xml:space="preserve">How does human resource management </w:t>
      </w:r>
    </w:p>
    <w:p w14:paraId="7FF64FE9" w14:textId="77777777" w:rsidR="003A1B57" w:rsidRPr="003A1B57" w:rsidRDefault="003A1B57" w:rsidP="00B21CD9">
      <w:pPr>
        <w:spacing w:after="0" w:line="360" w:lineRule="auto"/>
        <w:ind w:firstLine="720"/>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influence organizational outcomes? A meta-analytic investigation of mediating </w:t>
      </w:r>
    </w:p>
    <w:p w14:paraId="2764A006" w14:textId="77777777" w:rsidR="003A1B57" w:rsidRPr="003A1B57" w:rsidRDefault="003A1B57" w:rsidP="00B21CD9">
      <w:pPr>
        <w:spacing w:after="0" w:line="360" w:lineRule="auto"/>
        <w:ind w:firstLine="720"/>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mechanisms. </w:t>
      </w:r>
      <w:r w:rsidRPr="003A1B57">
        <w:rPr>
          <w:rFonts w:ascii="Times New Roman" w:eastAsia="Times New Roman" w:hAnsi="Times New Roman" w:cs="Times New Roman"/>
          <w:i/>
          <w:sz w:val="24"/>
          <w:szCs w:val="24"/>
          <w:lang w:val="en-US"/>
        </w:rPr>
        <w:t>Academy of management Journal</w:t>
      </w:r>
      <w:r w:rsidRPr="003A1B57">
        <w:rPr>
          <w:rFonts w:ascii="Times New Roman" w:eastAsia="Times New Roman" w:hAnsi="Times New Roman" w:cs="Times New Roman"/>
          <w:sz w:val="24"/>
          <w:szCs w:val="24"/>
          <w:lang w:val="en-US"/>
        </w:rPr>
        <w:t xml:space="preserve">, </w:t>
      </w:r>
      <w:r w:rsidRPr="003A1B57">
        <w:rPr>
          <w:rFonts w:ascii="Times New Roman" w:eastAsia="Times New Roman" w:hAnsi="Times New Roman" w:cs="Times New Roman"/>
          <w:i/>
          <w:sz w:val="24"/>
          <w:szCs w:val="24"/>
          <w:lang w:val="en-US"/>
        </w:rPr>
        <w:t>55</w:t>
      </w:r>
      <w:r w:rsidRPr="003A1B57">
        <w:rPr>
          <w:rFonts w:ascii="Times New Roman" w:eastAsia="Times New Roman" w:hAnsi="Times New Roman" w:cs="Times New Roman"/>
          <w:sz w:val="24"/>
          <w:szCs w:val="24"/>
          <w:lang w:val="en-US"/>
        </w:rPr>
        <w:t xml:space="preserve">(6), 1264-1294.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xml:space="preserve">: </w:t>
      </w:r>
    </w:p>
    <w:p w14:paraId="5A5BD2D4" w14:textId="77777777" w:rsidR="003A1B57" w:rsidRPr="003A1B57" w:rsidRDefault="003A1B57" w:rsidP="00B21CD9">
      <w:pPr>
        <w:spacing w:after="0" w:line="360" w:lineRule="auto"/>
        <w:ind w:firstLine="720"/>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10.5465/amj.2011.0088</w:t>
      </w:r>
    </w:p>
    <w:p w14:paraId="0FB40841"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Joyce, S., Shand, F., Tighe, J., Laurent, S. J., Bryant, R. A., &amp; Harvey, S. B. (2018). Road to </w:t>
      </w:r>
    </w:p>
    <w:p w14:paraId="08AD550C"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resilience: a systematic review and meta-analysis of resilience training </w:t>
      </w:r>
      <w:proofErr w:type="spellStart"/>
      <w:r w:rsidRPr="003A1B57">
        <w:rPr>
          <w:rFonts w:ascii="Times New Roman" w:eastAsia="Times New Roman" w:hAnsi="Times New Roman" w:cs="Times New Roman"/>
          <w:sz w:val="24"/>
          <w:szCs w:val="24"/>
          <w:lang w:val="en-US"/>
        </w:rPr>
        <w:t>programmes</w:t>
      </w:r>
      <w:proofErr w:type="spellEnd"/>
      <w:r w:rsidRPr="003A1B57">
        <w:rPr>
          <w:rFonts w:ascii="Times New Roman" w:eastAsia="Times New Roman" w:hAnsi="Times New Roman" w:cs="Times New Roman"/>
          <w:sz w:val="24"/>
          <w:szCs w:val="24"/>
          <w:lang w:val="en-US"/>
        </w:rPr>
        <w:t xml:space="preserve"> </w:t>
      </w:r>
    </w:p>
    <w:p w14:paraId="7CA46002"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and interventions. </w:t>
      </w:r>
      <w:r w:rsidRPr="003A1B57">
        <w:rPr>
          <w:rFonts w:ascii="Times New Roman" w:eastAsia="Times New Roman" w:hAnsi="Times New Roman" w:cs="Times New Roman"/>
          <w:i/>
          <w:iCs/>
          <w:sz w:val="24"/>
          <w:szCs w:val="24"/>
          <w:lang w:val="en-US"/>
        </w:rPr>
        <w:t>BMJ open, 8</w:t>
      </w:r>
      <w:r w:rsidRPr="003A1B57">
        <w:rPr>
          <w:rFonts w:ascii="Times New Roman" w:eastAsia="Times New Roman" w:hAnsi="Times New Roman" w:cs="Times New Roman"/>
          <w:sz w:val="24"/>
          <w:szCs w:val="24"/>
          <w:lang w:val="en-US"/>
        </w:rPr>
        <w:t xml:space="preserve">(6), 1-9.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10.1136/bmjopen-2017-017858</w:t>
      </w:r>
    </w:p>
    <w:p w14:paraId="490424D6"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rPr>
        <w:t xml:space="preserve">Kaplan, H. S., &amp; </w:t>
      </w:r>
      <w:proofErr w:type="spellStart"/>
      <w:r w:rsidRPr="003A1B57">
        <w:rPr>
          <w:rFonts w:ascii="Times New Roman" w:eastAsia="Times New Roman" w:hAnsi="Times New Roman" w:cs="Times New Roman"/>
          <w:sz w:val="24"/>
          <w:szCs w:val="24"/>
        </w:rPr>
        <w:t>Gangestad</w:t>
      </w:r>
      <w:proofErr w:type="spellEnd"/>
      <w:r w:rsidRPr="003A1B57">
        <w:rPr>
          <w:rFonts w:ascii="Times New Roman" w:eastAsia="Times New Roman" w:hAnsi="Times New Roman" w:cs="Times New Roman"/>
          <w:sz w:val="24"/>
          <w:szCs w:val="24"/>
        </w:rPr>
        <w:t xml:space="preserve">, S. W. 2005. </w:t>
      </w:r>
      <w:r w:rsidRPr="003A1B57">
        <w:rPr>
          <w:rFonts w:ascii="Times New Roman" w:eastAsia="Times New Roman" w:hAnsi="Times New Roman" w:cs="Times New Roman"/>
          <w:sz w:val="24"/>
          <w:szCs w:val="24"/>
          <w:lang w:val="en-US"/>
        </w:rPr>
        <w:t xml:space="preserve">Life history theory and evolutionary psychology. In </w:t>
      </w:r>
    </w:p>
    <w:p w14:paraId="3F06062D"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Buss, D. M. (Ed.), </w:t>
      </w:r>
      <w:r w:rsidRPr="003A1B57">
        <w:rPr>
          <w:rFonts w:ascii="Times New Roman" w:eastAsia="Times New Roman" w:hAnsi="Times New Roman" w:cs="Times New Roman"/>
          <w:i/>
          <w:iCs/>
          <w:sz w:val="24"/>
          <w:szCs w:val="24"/>
          <w:lang w:val="en-US"/>
        </w:rPr>
        <w:t>The handbook of evolutionary psychology</w:t>
      </w:r>
      <w:r w:rsidRPr="003A1B57">
        <w:rPr>
          <w:rFonts w:ascii="Times New Roman" w:eastAsia="Times New Roman" w:hAnsi="Times New Roman" w:cs="Times New Roman"/>
          <w:sz w:val="24"/>
          <w:szCs w:val="24"/>
          <w:lang w:val="en-US"/>
        </w:rPr>
        <w:t xml:space="preserve"> (pp. 68-95). Wiley</w:t>
      </w:r>
    </w:p>
    <w:p w14:paraId="6527BD6B"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proofErr w:type="spellStart"/>
      <w:r w:rsidRPr="003A1B57">
        <w:rPr>
          <w:rFonts w:ascii="Times New Roman" w:eastAsia="Times New Roman" w:hAnsi="Times New Roman" w:cs="Times New Roman"/>
          <w:sz w:val="24"/>
          <w:szCs w:val="24"/>
          <w:lang w:val="en-US"/>
        </w:rPr>
        <w:t>Kepes</w:t>
      </w:r>
      <w:proofErr w:type="spellEnd"/>
      <w:r w:rsidRPr="003A1B57">
        <w:rPr>
          <w:rFonts w:ascii="Times New Roman" w:eastAsia="Times New Roman" w:hAnsi="Times New Roman" w:cs="Times New Roman"/>
          <w:sz w:val="24"/>
          <w:szCs w:val="24"/>
          <w:lang w:val="en-US"/>
        </w:rPr>
        <w:t xml:space="preserve">, S., &amp; </w:t>
      </w:r>
      <w:proofErr w:type="spellStart"/>
      <w:r w:rsidRPr="003A1B57">
        <w:rPr>
          <w:rFonts w:ascii="Times New Roman" w:eastAsia="Times New Roman" w:hAnsi="Times New Roman" w:cs="Times New Roman"/>
          <w:sz w:val="24"/>
          <w:szCs w:val="24"/>
          <w:lang w:val="en-US"/>
        </w:rPr>
        <w:t>Delery</w:t>
      </w:r>
      <w:proofErr w:type="spellEnd"/>
      <w:r w:rsidRPr="003A1B57">
        <w:rPr>
          <w:rFonts w:ascii="Times New Roman" w:eastAsia="Times New Roman" w:hAnsi="Times New Roman" w:cs="Times New Roman"/>
          <w:sz w:val="24"/>
          <w:szCs w:val="24"/>
          <w:lang w:val="en-US"/>
        </w:rPr>
        <w:t xml:space="preserve">, J. E. (2007). HR policy and the problem of internal fit. In P. F. Boxall, J. </w:t>
      </w:r>
    </w:p>
    <w:p w14:paraId="409AA03E" w14:textId="77777777" w:rsidR="003A1B57" w:rsidRPr="003A1B57" w:rsidRDefault="003A1B57" w:rsidP="00B21CD9">
      <w:pPr>
        <w:spacing w:after="0" w:line="360" w:lineRule="auto"/>
        <w:jc w:val="both"/>
        <w:rPr>
          <w:rFonts w:ascii="Times New Roman" w:eastAsia="Times New Roman" w:hAnsi="Times New Roman" w:cs="Times New Roman"/>
          <w:i/>
          <w:iCs/>
          <w:sz w:val="24"/>
          <w:szCs w:val="24"/>
          <w:lang w:val="en-US"/>
        </w:rPr>
      </w:pPr>
      <w:r w:rsidRPr="003A1B57">
        <w:rPr>
          <w:rFonts w:ascii="Times New Roman" w:eastAsia="Times New Roman" w:hAnsi="Times New Roman" w:cs="Times New Roman"/>
          <w:sz w:val="24"/>
          <w:szCs w:val="24"/>
          <w:lang w:val="en-US"/>
        </w:rPr>
        <w:tab/>
        <w:t xml:space="preserve">Purcell &amp; P. M. Wright (Eds.), </w:t>
      </w:r>
      <w:r w:rsidRPr="003A1B57">
        <w:rPr>
          <w:rFonts w:ascii="Times New Roman" w:eastAsia="Times New Roman" w:hAnsi="Times New Roman" w:cs="Times New Roman"/>
          <w:i/>
          <w:iCs/>
          <w:sz w:val="24"/>
          <w:szCs w:val="24"/>
          <w:lang w:val="en-US"/>
        </w:rPr>
        <w:t xml:space="preserve">The Oxford University Press handbook of human </w:t>
      </w:r>
    </w:p>
    <w:p w14:paraId="0702335C"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i/>
          <w:iCs/>
          <w:sz w:val="24"/>
          <w:szCs w:val="24"/>
          <w:lang w:val="en-US"/>
        </w:rPr>
        <w:t>resource management</w:t>
      </w:r>
      <w:r w:rsidRPr="003A1B57">
        <w:rPr>
          <w:rFonts w:ascii="Times New Roman" w:eastAsia="Times New Roman" w:hAnsi="Times New Roman" w:cs="Times New Roman"/>
          <w:sz w:val="24"/>
          <w:szCs w:val="24"/>
          <w:lang w:val="en-US"/>
        </w:rPr>
        <w:t xml:space="preserve"> (pp. 385-404). Oxford University Press</w:t>
      </w:r>
    </w:p>
    <w:p w14:paraId="7A78F2D0"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Khan, Z., Rao-Nicholson, R., Akhtar, P., </w:t>
      </w:r>
      <w:proofErr w:type="spellStart"/>
      <w:r w:rsidRPr="003A1B57">
        <w:rPr>
          <w:rFonts w:ascii="Times New Roman" w:eastAsia="Times New Roman" w:hAnsi="Times New Roman" w:cs="Times New Roman"/>
          <w:sz w:val="24"/>
          <w:szCs w:val="24"/>
          <w:lang w:val="en-US"/>
        </w:rPr>
        <w:t>Tarba</w:t>
      </w:r>
      <w:proofErr w:type="spellEnd"/>
      <w:r w:rsidRPr="003A1B57">
        <w:rPr>
          <w:rFonts w:ascii="Times New Roman" w:eastAsia="Times New Roman" w:hAnsi="Times New Roman" w:cs="Times New Roman"/>
          <w:sz w:val="24"/>
          <w:szCs w:val="24"/>
          <w:lang w:val="en-US"/>
        </w:rPr>
        <w:t xml:space="preserve">, S. Y., </w:t>
      </w:r>
      <w:proofErr w:type="spellStart"/>
      <w:r w:rsidRPr="003A1B57">
        <w:rPr>
          <w:rFonts w:ascii="Times New Roman" w:eastAsia="Times New Roman" w:hAnsi="Times New Roman" w:cs="Times New Roman"/>
          <w:sz w:val="24"/>
          <w:szCs w:val="24"/>
          <w:lang w:val="en-US"/>
        </w:rPr>
        <w:t>Ahammad</w:t>
      </w:r>
      <w:proofErr w:type="spellEnd"/>
      <w:r w:rsidRPr="003A1B57">
        <w:rPr>
          <w:rFonts w:ascii="Times New Roman" w:eastAsia="Times New Roman" w:hAnsi="Times New Roman" w:cs="Times New Roman"/>
          <w:sz w:val="24"/>
          <w:szCs w:val="24"/>
          <w:lang w:val="en-US"/>
        </w:rPr>
        <w:t xml:space="preserve">, M. F., &amp; </w:t>
      </w:r>
      <w:proofErr w:type="spellStart"/>
      <w:r w:rsidRPr="003A1B57">
        <w:rPr>
          <w:rFonts w:ascii="Times New Roman" w:eastAsia="Times New Roman" w:hAnsi="Times New Roman" w:cs="Times New Roman"/>
          <w:sz w:val="24"/>
          <w:szCs w:val="24"/>
          <w:lang w:val="en-US"/>
        </w:rPr>
        <w:t>Vorley</w:t>
      </w:r>
      <w:proofErr w:type="spellEnd"/>
      <w:r w:rsidRPr="003A1B57">
        <w:rPr>
          <w:rFonts w:ascii="Times New Roman" w:eastAsia="Times New Roman" w:hAnsi="Times New Roman" w:cs="Times New Roman"/>
          <w:sz w:val="24"/>
          <w:szCs w:val="24"/>
          <w:lang w:val="en-US"/>
        </w:rPr>
        <w:t xml:space="preserve">, T. (2019). </w:t>
      </w:r>
    </w:p>
    <w:p w14:paraId="0D07FDB7"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The role of HR practices in developing employee resilience: A case study from the </w:t>
      </w:r>
    </w:p>
    <w:p w14:paraId="069D1B8B" w14:textId="77777777" w:rsidR="003A1B57" w:rsidRPr="003A1B57" w:rsidRDefault="003A1B57" w:rsidP="00B21CD9">
      <w:pPr>
        <w:spacing w:after="0" w:line="360" w:lineRule="auto"/>
        <w:ind w:firstLine="708"/>
        <w:jc w:val="both"/>
        <w:rPr>
          <w:rFonts w:ascii="Times New Roman" w:eastAsia="Times New Roman" w:hAnsi="Times New Roman" w:cs="Times New Roman"/>
          <w:i/>
          <w:iCs/>
          <w:sz w:val="24"/>
          <w:szCs w:val="24"/>
          <w:lang w:val="en-US"/>
        </w:rPr>
      </w:pPr>
      <w:r w:rsidRPr="003A1B57">
        <w:rPr>
          <w:rFonts w:ascii="Times New Roman" w:eastAsia="Times New Roman" w:hAnsi="Times New Roman" w:cs="Times New Roman"/>
          <w:sz w:val="24"/>
          <w:szCs w:val="24"/>
          <w:lang w:val="en-US"/>
        </w:rPr>
        <w:lastRenderedPageBreak/>
        <w:t xml:space="preserve">Pakistani telecommunications sector. </w:t>
      </w:r>
      <w:r w:rsidRPr="003A1B57">
        <w:rPr>
          <w:rFonts w:ascii="Times New Roman" w:eastAsia="Times New Roman" w:hAnsi="Times New Roman" w:cs="Times New Roman"/>
          <w:i/>
          <w:iCs/>
          <w:sz w:val="24"/>
          <w:szCs w:val="24"/>
          <w:lang w:val="en-US"/>
        </w:rPr>
        <w:t xml:space="preserve">The International Journal of Human Resource </w:t>
      </w:r>
    </w:p>
    <w:p w14:paraId="5436509A"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i/>
          <w:iCs/>
          <w:sz w:val="24"/>
          <w:szCs w:val="24"/>
          <w:lang w:val="en-US"/>
        </w:rPr>
        <w:t>Management, 30</w:t>
      </w:r>
      <w:r w:rsidRPr="003A1B57">
        <w:rPr>
          <w:rFonts w:ascii="Times New Roman" w:eastAsia="Times New Roman" w:hAnsi="Times New Roman" w:cs="Times New Roman"/>
          <w:sz w:val="24"/>
          <w:szCs w:val="24"/>
          <w:lang w:val="en-US"/>
        </w:rPr>
        <w:t xml:space="preserve">(8), 1342-1369.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10.1080/09585192.2017.1316759</w:t>
      </w:r>
    </w:p>
    <w:p w14:paraId="42BF0B1F" w14:textId="77777777" w:rsidR="003A1B57" w:rsidRPr="003A1B57" w:rsidRDefault="003A1B57" w:rsidP="00B21CD9">
      <w:pPr>
        <w:spacing w:after="0" w:line="360" w:lineRule="auto"/>
        <w:jc w:val="both"/>
        <w:rPr>
          <w:rFonts w:ascii="Times New Roman" w:hAnsi="Times New Roman" w:cs="Times New Roman"/>
          <w:sz w:val="24"/>
          <w:szCs w:val="24"/>
          <w:lang w:val="en-US"/>
        </w:rPr>
      </w:pPr>
      <w:r w:rsidRPr="003A1B57">
        <w:rPr>
          <w:rFonts w:ascii="Times New Roman" w:hAnsi="Times New Roman" w:cs="Times New Roman"/>
          <w:sz w:val="24"/>
          <w:szCs w:val="24"/>
          <w:lang w:val="en-US"/>
        </w:rPr>
        <w:t xml:space="preserve">Kim, K.Y., Pathak, S., &amp; Werner, S. (2015). When do international human capital enhancing </w:t>
      </w:r>
    </w:p>
    <w:p w14:paraId="361A82AC" w14:textId="77777777" w:rsidR="003A1B57" w:rsidRPr="003A1B57" w:rsidRDefault="003A1B57" w:rsidP="00B21CD9">
      <w:pPr>
        <w:spacing w:after="0" w:line="360" w:lineRule="auto"/>
        <w:ind w:firstLine="708"/>
        <w:jc w:val="both"/>
        <w:rPr>
          <w:rFonts w:ascii="Times New Roman" w:hAnsi="Times New Roman" w:cs="Times New Roman"/>
          <w:sz w:val="24"/>
          <w:szCs w:val="24"/>
          <w:lang w:val="en-US"/>
        </w:rPr>
      </w:pPr>
      <w:r w:rsidRPr="003A1B57">
        <w:rPr>
          <w:rFonts w:ascii="Times New Roman" w:hAnsi="Times New Roman" w:cs="Times New Roman"/>
          <w:sz w:val="24"/>
          <w:szCs w:val="24"/>
          <w:lang w:val="en-US"/>
        </w:rPr>
        <w:t xml:space="preserve">practices benefit the bottom line? An ability, motivation, and opportunity perspective. </w:t>
      </w:r>
    </w:p>
    <w:p w14:paraId="3213D53B"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highlight w:val="white"/>
          <w:lang w:val="en-US"/>
        </w:rPr>
      </w:pPr>
      <w:r w:rsidRPr="003A1B57">
        <w:rPr>
          <w:rFonts w:ascii="Times New Roman" w:hAnsi="Times New Roman" w:cs="Times New Roman"/>
          <w:i/>
          <w:iCs/>
          <w:sz w:val="24"/>
          <w:szCs w:val="24"/>
          <w:lang w:val="en-US"/>
        </w:rPr>
        <w:t>Journal of International Business Studies, 46</w:t>
      </w:r>
      <w:r w:rsidRPr="003A1B57">
        <w:rPr>
          <w:rFonts w:ascii="Times New Roman" w:hAnsi="Times New Roman" w:cs="Times New Roman"/>
          <w:sz w:val="24"/>
          <w:szCs w:val="24"/>
          <w:lang w:val="en-US"/>
        </w:rPr>
        <w:t xml:space="preserve">(7), 784-805. </w:t>
      </w:r>
      <w:proofErr w:type="spellStart"/>
      <w:r w:rsidRPr="003A1B57">
        <w:rPr>
          <w:rFonts w:ascii="Times New Roman" w:hAnsi="Times New Roman" w:cs="Times New Roman"/>
          <w:sz w:val="24"/>
          <w:szCs w:val="24"/>
          <w:lang w:val="en-US"/>
        </w:rPr>
        <w:t>doi</w:t>
      </w:r>
      <w:proofErr w:type="spellEnd"/>
      <w:r w:rsidRPr="003A1B57">
        <w:rPr>
          <w:rFonts w:ascii="Times New Roman" w:hAnsi="Times New Roman" w:cs="Times New Roman"/>
          <w:sz w:val="24"/>
          <w:szCs w:val="24"/>
          <w:lang w:val="en-US"/>
        </w:rPr>
        <w:t>: 10.1057/jibs.2015.10</w:t>
      </w:r>
    </w:p>
    <w:p w14:paraId="3DE7FC9E" w14:textId="77777777" w:rsidR="003A1B57" w:rsidRPr="003A1B57" w:rsidRDefault="003A1B57" w:rsidP="00B21CD9">
      <w:pPr>
        <w:spacing w:after="0" w:line="360" w:lineRule="auto"/>
        <w:jc w:val="both"/>
        <w:rPr>
          <w:rFonts w:ascii="Times New Roman" w:eastAsia="Times New Roman" w:hAnsi="Times New Roman" w:cs="Times New Roman"/>
          <w:sz w:val="24"/>
          <w:szCs w:val="24"/>
          <w:highlight w:val="white"/>
          <w:lang w:val="en-US"/>
        </w:rPr>
      </w:pPr>
      <w:proofErr w:type="spellStart"/>
      <w:r w:rsidRPr="003A1B57">
        <w:rPr>
          <w:rFonts w:ascii="Times New Roman" w:eastAsia="Times New Roman" w:hAnsi="Times New Roman" w:cs="Times New Roman"/>
          <w:sz w:val="24"/>
          <w:szCs w:val="24"/>
          <w:highlight w:val="white"/>
          <w:lang w:val="en-US"/>
        </w:rPr>
        <w:t>Knies</w:t>
      </w:r>
      <w:proofErr w:type="spellEnd"/>
      <w:r w:rsidRPr="003A1B57">
        <w:rPr>
          <w:rFonts w:ascii="Times New Roman" w:eastAsia="Times New Roman" w:hAnsi="Times New Roman" w:cs="Times New Roman"/>
          <w:sz w:val="24"/>
          <w:szCs w:val="24"/>
          <w:highlight w:val="white"/>
          <w:lang w:val="en-US"/>
        </w:rPr>
        <w:t xml:space="preserve">, E., &amp; </w:t>
      </w:r>
      <w:proofErr w:type="spellStart"/>
      <w:r w:rsidRPr="003A1B57">
        <w:rPr>
          <w:rFonts w:ascii="Times New Roman" w:eastAsia="Times New Roman" w:hAnsi="Times New Roman" w:cs="Times New Roman"/>
          <w:sz w:val="24"/>
          <w:szCs w:val="24"/>
          <w:highlight w:val="white"/>
          <w:lang w:val="en-US"/>
        </w:rPr>
        <w:t>Leisink</w:t>
      </w:r>
      <w:proofErr w:type="spellEnd"/>
      <w:r w:rsidRPr="003A1B57">
        <w:rPr>
          <w:rFonts w:ascii="Times New Roman" w:eastAsia="Times New Roman" w:hAnsi="Times New Roman" w:cs="Times New Roman"/>
          <w:sz w:val="24"/>
          <w:szCs w:val="24"/>
          <w:highlight w:val="white"/>
          <w:lang w:val="en-US"/>
        </w:rPr>
        <w:t xml:space="preserve">, P. (2014). Linking people management and extra‐role </w:t>
      </w:r>
      <w:proofErr w:type="spellStart"/>
      <w:r w:rsidRPr="003A1B57">
        <w:rPr>
          <w:rFonts w:ascii="Times New Roman" w:eastAsia="Times New Roman" w:hAnsi="Times New Roman" w:cs="Times New Roman"/>
          <w:sz w:val="24"/>
          <w:szCs w:val="24"/>
          <w:highlight w:val="white"/>
          <w:lang w:val="en-US"/>
        </w:rPr>
        <w:t>behaviour</w:t>
      </w:r>
      <w:proofErr w:type="spellEnd"/>
      <w:r w:rsidRPr="003A1B57">
        <w:rPr>
          <w:rFonts w:ascii="Times New Roman" w:eastAsia="Times New Roman" w:hAnsi="Times New Roman" w:cs="Times New Roman"/>
          <w:sz w:val="24"/>
          <w:szCs w:val="24"/>
          <w:highlight w:val="white"/>
          <w:lang w:val="en-US"/>
        </w:rPr>
        <w:t xml:space="preserve">: results </w:t>
      </w:r>
    </w:p>
    <w:p w14:paraId="07D31E7B"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highlight w:val="white"/>
          <w:lang w:val="en-US"/>
        </w:rPr>
      </w:pPr>
      <w:r w:rsidRPr="003A1B57">
        <w:rPr>
          <w:rFonts w:ascii="Times New Roman" w:eastAsia="Times New Roman" w:hAnsi="Times New Roman" w:cs="Times New Roman"/>
          <w:sz w:val="24"/>
          <w:szCs w:val="24"/>
          <w:highlight w:val="white"/>
          <w:lang w:val="en-US"/>
        </w:rPr>
        <w:t xml:space="preserve">of a longitudinal study. </w:t>
      </w:r>
      <w:r w:rsidRPr="003A1B57">
        <w:rPr>
          <w:rFonts w:ascii="Times New Roman" w:eastAsia="Times New Roman" w:hAnsi="Times New Roman" w:cs="Times New Roman"/>
          <w:i/>
          <w:sz w:val="24"/>
          <w:szCs w:val="24"/>
          <w:highlight w:val="white"/>
          <w:lang w:val="en-US"/>
        </w:rPr>
        <w:t>Human Resource Management Journal</w:t>
      </w:r>
      <w:r w:rsidRPr="003A1B57">
        <w:rPr>
          <w:rFonts w:ascii="Times New Roman" w:eastAsia="Times New Roman" w:hAnsi="Times New Roman" w:cs="Times New Roman"/>
          <w:sz w:val="24"/>
          <w:szCs w:val="24"/>
          <w:highlight w:val="white"/>
          <w:lang w:val="en-US"/>
        </w:rPr>
        <w:t xml:space="preserve">, </w:t>
      </w:r>
      <w:r w:rsidRPr="003A1B57">
        <w:rPr>
          <w:rFonts w:ascii="Times New Roman" w:eastAsia="Times New Roman" w:hAnsi="Times New Roman" w:cs="Times New Roman"/>
          <w:i/>
          <w:sz w:val="24"/>
          <w:szCs w:val="24"/>
          <w:highlight w:val="white"/>
          <w:lang w:val="en-US"/>
        </w:rPr>
        <w:t>24</w:t>
      </w:r>
      <w:r w:rsidRPr="003A1B57">
        <w:rPr>
          <w:rFonts w:ascii="Times New Roman" w:eastAsia="Times New Roman" w:hAnsi="Times New Roman" w:cs="Times New Roman"/>
          <w:sz w:val="24"/>
          <w:szCs w:val="24"/>
          <w:highlight w:val="white"/>
          <w:lang w:val="en-US"/>
        </w:rPr>
        <w:t xml:space="preserve">(1), 57-76. </w:t>
      </w:r>
      <w:proofErr w:type="spellStart"/>
      <w:r w:rsidRPr="003A1B57">
        <w:rPr>
          <w:rFonts w:ascii="Times New Roman" w:eastAsia="Times New Roman" w:hAnsi="Times New Roman" w:cs="Times New Roman"/>
          <w:sz w:val="24"/>
          <w:szCs w:val="24"/>
          <w:highlight w:val="white"/>
          <w:lang w:val="en-US"/>
        </w:rPr>
        <w:t>doi</w:t>
      </w:r>
      <w:proofErr w:type="spellEnd"/>
      <w:r w:rsidRPr="003A1B57">
        <w:rPr>
          <w:rFonts w:ascii="Times New Roman" w:eastAsia="Times New Roman" w:hAnsi="Times New Roman" w:cs="Times New Roman"/>
          <w:sz w:val="24"/>
          <w:szCs w:val="24"/>
          <w:highlight w:val="white"/>
          <w:lang w:val="en-US"/>
        </w:rPr>
        <w:t xml:space="preserve">: </w:t>
      </w:r>
    </w:p>
    <w:p w14:paraId="4945096F" w14:textId="77777777" w:rsidR="003A1B57" w:rsidRPr="003A1B57" w:rsidRDefault="003A1B57" w:rsidP="00B21CD9">
      <w:pPr>
        <w:spacing w:after="0" w:line="360" w:lineRule="auto"/>
        <w:ind w:firstLine="720"/>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highlight w:val="white"/>
        </w:rPr>
        <w:t>10.1111/1748-8583.12023</w:t>
      </w:r>
    </w:p>
    <w:p w14:paraId="1C29E1E5" w14:textId="4CEA9740" w:rsidR="00274997" w:rsidRDefault="00274997" w:rsidP="00B21CD9">
      <w:pPr>
        <w:spacing w:after="0" w:line="360" w:lineRule="auto"/>
        <w:jc w:val="both"/>
        <w:rPr>
          <w:rFonts w:ascii="Times New Roman" w:eastAsia="Times New Roman" w:hAnsi="Times New Roman" w:cs="Times New Roman"/>
          <w:sz w:val="24"/>
          <w:szCs w:val="24"/>
        </w:rPr>
      </w:pPr>
      <w:proofErr w:type="spellStart"/>
      <w:r w:rsidRPr="00274997">
        <w:rPr>
          <w:rFonts w:ascii="Times New Roman" w:eastAsia="Times New Roman" w:hAnsi="Times New Roman" w:cs="Times New Roman"/>
          <w:sz w:val="24"/>
          <w:szCs w:val="24"/>
        </w:rPr>
        <w:t>Korzilius</w:t>
      </w:r>
      <w:proofErr w:type="spellEnd"/>
      <w:r w:rsidRPr="00274997">
        <w:rPr>
          <w:rFonts w:ascii="Times New Roman" w:eastAsia="Times New Roman" w:hAnsi="Times New Roman" w:cs="Times New Roman"/>
          <w:sz w:val="24"/>
          <w:szCs w:val="24"/>
        </w:rPr>
        <w:t>, H. (2000). De kern van survey-onderzoek. Van Gorcum.</w:t>
      </w:r>
    </w:p>
    <w:p w14:paraId="7887BC5D" w14:textId="73624625" w:rsidR="003A1B57" w:rsidRPr="003A1B57" w:rsidRDefault="003A1B57" w:rsidP="00B21CD9">
      <w:pPr>
        <w:spacing w:after="0" w:line="360" w:lineRule="auto"/>
        <w:jc w:val="both"/>
        <w:rPr>
          <w:rFonts w:ascii="Times New Roman" w:eastAsia="Times New Roman" w:hAnsi="Times New Roman" w:cs="Times New Roman"/>
          <w:sz w:val="24"/>
          <w:szCs w:val="24"/>
          <w:lang w:val="en-US"/>
        </w:rPr>
      </w:pPr>
      <w:proofErr w:type="spellStart"/>
      <w:r w:rsidRPr="003A1B57">
        <w:rPr>
          <w:rFonts w:ascii="Times New Roman" w:eastAsia="Times New Roman" w:hAnsi="Times New Roman" w:cs="Times New Roman"/>
          <w:sz w:val="24"/>
          <w:szCs w:val="24"/>
        </w:rPr>
        <w:t>Kossek</w:t>
      </w:r>
      <w:proofErr w:type="spellEnd"/>
      <w:r w:rsidRPr="003A1B57">
        <w:rPr>
          <w:rFonts w:ascii="Times New Roman" w:eastAsia="Times New Roman" w:hAnsi="Times New Roman" w:cs="Times New Roman"/>
          <w:sz w:val="24"/>
          <w:szCs w:val="24"/>
        </w:rPr>
        <w:t xml:space="preserve">, E. E., &amp; </w:t>
      </w:r>
      <w:proofErr w:type="spellStart"/>
      <w:r w:rsidRPr="003A1B57">
        <w:rPr>
          <w:rFonts w:ascii="Times New Roman" w:eastAsia="Times New Roman" w:hAnsi="Times New Roman" w:cs="Times New Roman"/>
          <w:sz w:val="24"/>
          <w:szCs w:val="24"/>
        </w:rPr>
        <w:t>Perrigino</w:t>
      </w:r>
      <w:proofErr w:type="spellEnd"/>
      <w:r w:rsidRPr="003A1B57">
        <w:rPr>
          <w:rFonts w:ascii="Times New Roman" w:eastAsia="Times New Roman" w:hAnsi="Times New Roman" w:cs="Times New Roman"/>
          <w:sz w:val="24"/>
          <w:szCs w:val="24"/>
        </w:rPr>
        <w:t xml:space="preserve">, M. B. (2016). </w:t>
      </w:r>
      <w:r w:rsidRPr="003A1B57">
        <w:rPr>
          <w:rFonts w:ascii="Times New Roman" w:eastAsia="Times New Roman" w:hAnsi="Times New Roman" w:cs="Times New Roman"/>
          <w:sz w:val="24"/>
          <w:szCs w:val="24"/>
          <w:lang w:val="en-US"/>
        </w:rPr>
        <w:t xml:space="preserve">Resilience: A review using a grounded integrated </w:t>
      </w:r>
    </w:p>
    <w:p w14:paraId="0A524236"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occupational approach. </w:t>
      </w:r>
      <w:r w:rsidRPr="003A1B57">
        <w:rPr>
          <w:rFonts w:ascii="Times New Roman" w:eastAsia="Times New Roman" w:hAnsi="Times New Roman" w:cs="Times New Roman"/>
          <w:i/>
          <w:iCs/>
          <w:sz w:val="24"/>
          <w:szCs w:val="24"/>
          <w:lang w:val="en-US"/>
        </w:rPr>
        <w:t>Academy of Management Annals</w:t>
      </w:r>
      <w:r w:rsidRPr="003A1B57">
        <w:rPr>
          <w:rFonts w:ascii="Times New Roman" w:eastAsia="Times New Roman" w:hAnsi="Times New Roman" w:cs="Times New Roman"/>
          <w:sz w:val="24"/>
          <w:szCs w:val="24"/>
          <w:lang w:val="en-US"/>
        </w:rPr>
        <w:t xml:space="preserve">, </w:t>
      </w:r>
      <w:r w:rsidRPr="003A1B57">
        <w:rPr>
          <w:rFonts w:ascii="Times New Roman" w:eastAsia="Times New Roman" w:hAnsi="Times New Roman" w:cs="Times New Roman"/>
          <w:i/>
          <w:iCs/>
          <w:sz w:val="24"/>
          <w:szCs w:val="24"/>
          <w:lang w:val="en-US"/>
        </w:rPr>
        <w:t>10</w:t>
      </w:r>
      <w:r w:rsidRPr="003A1B57">
        <w:rPr>
          <w:rFonts w:ascii="Times New Roman" w:eastAsia="Times New Roman" w:hAnsi="Times New Roman" w:cs="Times New Roman"/>
          <w:sz w:val="24"/>
          <w:szCs w:val="24"/>
          <w:lang w:val="en-US"/>
        </w:rPr>
        <w:t xml:space="preserve">(1), 729-797.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xml:space="preserve">: </w:t>
      </w:r>
    </w:p>
    <w:p w14:paraId="10C2C000"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10.5465/19416520.2016.1159878</w:t>
      </w:r>
    </w:p>
    <w:p w14:paraId="1A4C8430"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rPr>
        <w:t xml:space="preserve">Kuiper, E. (2020). Capaciteitsplanning vanuit het Landelijk Coördinatiecentrum Patiënten </w:t>
      </w:r>
    </w:p>
    <w:p w14:paraId="0477E428"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rPr>
        <w:t>Spreiding [video]</w:t>
      </w:r>
      <w:r w:rsidRPr="003A1B57">
        <w:rPr>
          <w:rFonts w:ascii="Times New Roman" w:hAnsi="Times New Roman" w:cs="Times New Roman"/>
          <w:i/>
          <w:iCs/>
          <w:sz w:val="24"/>
          <w:szCs w:val="24"/>
          <w:shd w:val="clear" w:color="auto" w:fill="FFFFFF"/>
        </w:rPr>
        <w:t>.</w:t>
      </w:r>
      <w:r w:rsidRPr="003A1B57">
        <w:rPr>
          <w:rFonts w:ascii="Times New Roman" w:hAnsi="Times New Roman" w:cs="Times New Roman"/>
          <w:sz w:val="24"/>
          <w:szCs w:val="24"/>
          <w:shd w:val="clear" w:color="auto" w:fill="FFFFFF"/>
        </w:rPr>
        <w:t xml:space="preserve"> Verkregen van https://www.planmen.com/actueel/landelijk-</w:t>
      </w:r>
    </w:p>
    <w:p w14:paraId="06788749"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coordinatiecentrum</w:t>
      </w:r>
      <w:proofErr w:type="spellEnd"/>
      <w:r w:rsidRPr="003A1B57">
        <w:rPr>
          <w:rFonts w:ascii="Times New Roman" w:hAnsi="Times New Roman" w:cs="Times New Roman"/>
          <w:sz w:val="24"/>
          <w:szCs w:val="24"/>
          <w:shd w:val="clear" w:color="auto" w:fill="FFFFFF"/>
          <w:lang w:val="en-US"/>
        </w:rPr>
        <w:t>-corona/</w:t>
      </w:r>
    </w:p>
    <w:p w14:paraId="58EAAA33" w14:textId="77777777" w:rsidR="003A1B57" w:rsidRPr="003A1B57" w:rsidRDefault="003A1B57" w:rsidP="00B21CD9">
      <w:pPr>
        <w:spacing w:after="0" w:line="360" w:lineRule="auto"/>
        <w:jc w:val="both"/>
        <w:rPr>
          <w:rFonts w:ascii="Times New Roman" w:eastAsia="Times New Roman" w:hAnsi="Times New Roman" w:cs="Times New Roman"/>
          <w:i/>
          <w:iCs/>
          <w:sz w:val="24"/>
          <w:szCs w:val="24"/>
          <w:lang w:val="en-US"/>
        </w:rPr>
      </w:pPr>
      <w:r w:rsidRPr="003A1B57">
        <w:rPr>
          <w:rFonts w:ascii="Times New Roman" w:eastAsia="Times New Roman" w:hAnsi="Times New Roman" w:cs="Times New Roman"/>
          <w:sz w:val="24"/>
          <w:szCs w:val="24"/>
          <w:lang w:val="en-US"/>
        </w:rPr>
        <w:t xml:space="preserve">Kumar, S. (2016). Burnout and doctors: prevalence, prevention and intervention. </w:t>
      </w:r>
      <w:r w:rsidRPr="003A1B57">
        <w:rPr>
          <w:rFonts w:ascii="Times New Roman" w:eastAsia="Times New Roman" w:hAnsi="Times New Roman" w:cs="Times New Roman"/>
          <w:i/>
          <w:iCs/>
          <w:sz w:val="24"/>
          <w:szCs w:val="24"/>
          <w:lang w:val="en-US"/>
        </w:rPr>
        <w:t xml:space="preserve">Healthcare, </w:t>
      </w:r>
    </w:p>
    <w:p w14:paraId="3D904696"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i/>
          <w:iCs/>
          <w:sz w:val="24"/>
          <w:szCs w:val="24"/>
          <w:lang w:val="en-US"/>
        </w:rPr>
        <w:t>4</w:t>
      </w:r>
      <w:r w:rsidRPr="003A1B57">
        <w:rPr>
          <w:rFonts w:ascii="Times New Roman" w:eastAsia="Times New Roman" w:hAnsi="Times New Roman" w:cs="Times New Roman"/>
          <w:sz w:val="24"/>
          <w:szCs w:val="24"/>
          <w:lang w:val="en-US"/>
        </w:rPr>
        <w:t xml:space="preserve">, 37-46.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10.3390/healthcare4030037</w:t>
      </w:r>
    </w:p>
    <w:p w14:paraId="62F0BD16"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Kuntz, J. C., </w:t>
      </w:r>
      <w:proofErr w:type="spellStart"/>
      <w:r w:rsidRPr="003A1B57">
        <w:rPr>
          <w:rFonts w:ascii="Times New Roman" w:eastAsia="Times New Roman" w:hAnsi="Times New Roman" w:cs="Times New Roman"/>
          <w:sz w:val="24"/>
          <w:szCs w:val="24"/>
          <w:lang w:val="en-US"/>
        </w:rPr>
        <w:t>Näswall</w:t>
      </w:r>
      <w:proofErr w:type="spellEnd"/>
      <w:r w:rsidRPr="003A1B57">
        <w:rPr>
          <w:rFonts w:ascii="Times New Roman" w:eastAsia="Times New Roman" w:hAnsi="Times New Roman" w:cs="Times New Roman"/>
          <w:sz w:val="24"/>
          <w:szCs w:val="24"/>
          <w:lang w:val="en-US"/>
        </w:rPr>
        <w:t xml:space="preserve">, K., &amp; </w:t>
      </w:r>
      <w:proofErr w:type="spellStart"/>
      <w:r w:rsidRPr="003A1B57">
        <w:rPr>
          <w:rFonts w:ascii="Times New Roman" w:eastAsia="Times New Roman" w:hAnsi="Times New Roman" w:cs="Times New Roman"/>
          <w:sz w:val="24"/>
          <w:szCs w:val="24"/>
          <w:lang w:val="en-US"/>
        </w:rPr>
        <w:t>Malinen</w:t>
      </w:r>
      <w:proofErr w:type="spellEnd"/>
      <w:r w:rsidRPr="003A1B57">
        <w:rPr>
          <w:rFonts w:ascii="Times New Roman" w:eastAsia="Times New Roman" w:hAnsi="Times New Roman" w:cs="Times New Roman"/>
          <w:sz w:val="24"/>
          <w:szCs w:val="24"/>
          <w:lang w:val="en-US"/>
        </w:rPr>
        <w:t xml:space="preserve">, S. (2016). Resilient employees in resilient organizations: </w:t>
      </w:r>
    </w:p>
    <w:p w14:paraId="4892D19A"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flourishing beyond adversity. </w:t>
      </w:r>
      <w:r w:rsidRPr="003A1B57">
        <w:rPr>
          <w:rFonts w:ascii="Times New Roman" w:eastAsia="Times New Roman" w:hAnsi="Times New Roman" w:cs="Times New Roman"/>
          <w:i/>
          <w:iCs/>
          <w:sz w:val="24"/>
          <w:szCs w:val="24"/>
          <w:lang w:val="en-US"/>
        </w:rPr>
        <w:t>Industrial and Organizational Psychology, 9</w:t>
      </w:r>
      <w:r w:rsidRPr="003A1B57">
        <w:rPr>
          <w:rFonts w:ascii="Times New Roman" w:eastAsia="Times New Roman" w:hAnsi="Times New Roman" w:cs="Times New Roman"/>
          <w:sz w:val="24"/>
          <w:szCs w:val="24"/>
          <w:lang w:val="en-US"/>
        </w:rPr>
        <w:t xml:space="preserve">(2), 456-462. </w:t>
      </w:r>
    </w:p>
    <w:p w14:paraId="437FEE44" w14:textId="77777777" w:rsidR="003A1B57" w:rsidRPr="003A1B57" w:rsidRDefault="003A1B57" w:rsidP="00B21CD9">
      <w:pPr>
        <w:spacing w:after="0" w:line="360" w:lineRule="auto"/>
        <w:ind w:firstLine="708"/>
        <w:jc w:val="both"/>
        <w:rPr>
          <w:rFonts w:ascii="Times New Roman" w:eastAsia="Times New Roman" w:hAnsi="Times New Roman" w:cs="Times New Roman"/>
          <w:i/>
          <w:iCs/>
          <w:sz w:val="24"/>
          <w:szCs w:val="24"/>
          <w:lang w:val="en-US"/>
        </w:rPr>
      </w:pP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10.1017/iop.2016.39</w:t>
      </w:r>
    </w:p>
    <w:p w14:paraId="1DE48112"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Lado, A. A. &amp; Wilson, M. C. (1994). Human resource systems and sustained competitive </w:t>
      </w:r>
    </w:p>
    <w:p w14:paraId="62384543"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advantage: A competency-based perspective. </w:t>
      </w:r>
      <w:r w:rsidRPr="003A1B57">
        <w:rPr>
          <w:rFonts w:ascii="Times New Roman" w:eastAsia="Times New Roman" w:hAnsi="Times New Roman" w:cs="Times New Roman"/>
          <w:i/>
          <w:iCs/>
          <w:sz w:val="24"/>
          <w:szCs w:val="24"/>
          <w:lang w:val="en-US"/>
        </w:rPr>
        <w:t>Academy of Management Review, 19</w:t>
      </w:r>
      <w:r w:rsidRPr="003A1B57">
        <w:rPr>
          <w:rFonts w:ascii="Times New Roman" w:eastAsia="Times New Roman" w:hAnsi="Times New Roman" w:cs="Times New Roman"/>
          <w:sz w:val="24"/>
          <w:szCs w:val="24"/>
          <w:lang w:val="en-US"/>
        </w:rPr>
        <w:t xml:space="preserve">, </w:t>
      </w:r>
    </w:p>
    <w:p w14:paraId="23C5FE3F"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699-727.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10.5465/amr.1994.9412190216</w:t>
      </w:r>
    </w:p>
    <w:p w14:paraId="7DB787BB" w14:textId="77777777" w:rsidR="003A1B57" w:rsidRPr="003A1B57" w:rsidRDefault="003A1B57" w:rsidP="00B21CD9">
      <w:pPr>
        <w:spacing w:after="0" w:line="360" w:lineRule="auto"/>
        <w:jc w:val="both"/>
        <w:rPr>
          <w:rStyle w:val="nlmarticle-title"/>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rPr>
        <w:t>Lai</w:t>
      </w:r>
      <w:proofErr w:type="spellEnd"/>
      <w:r w:rsidRPr="003A1B57">
        <w:rPr>
          <w:rFonts w:ascii="Times New Roman" w:hAnsi="Times New Roman" w:cs="Times New Roman"/>
          <w:sz w:val="24"/>
          <w:szCs w:val="24"/>
          <w:shd w:val="clear" w:color="auto" w:fill="FFFFFF"/>
        </w:rPr>
        <w:t>, J., Ma, S., Wang, Y., Cai, Z., Hu, J., Wei, N., ..., &amp; Hu, S. (</w:t>
      </w:r>
      <w:r w:rsidRPr="003A1B57">
        <w:rPr>
          <w:rStyle w:val="nlmyear"/>
          <w:rFonts w:ascii="Times New Roman" w:hAnsi="Times New Roman" w:cs="Times New Roman"/>
          <w:sz w:val="24"/>
          <w:szCs w:val="24"/>
          <w:shd w:val="clear" w:color="auto" w:fill="FFFFFF"/>
        </w:rPr>
        <w:t>2020</w:t>
      </w:r>
      <w:r w:rsidRPr="003A1B57">
        <w:rPr>
          <w:rFonts w:ascii="Times New Roman" w:hAnsi="Times New Roman" w:cs="Times New Roman"/>
          <w:sz w:val="24"/>
          <w:szCs w:val="24"/>
          <w:shd w:val="clear" w:color="auto" w:fill="FFFFFF"/>
        </w:rPr>
        <w:t>). </w:t>
      </w:r>
      <w:r w:rsidRPr="003A1B57">
        <w:rPr>
          <w:rStyle w:val="nlmarticle-title"/>
          <w:rFonts w:ascii="Times New Roman" w:hAnsi="Times New Roman" w:cs="Times New Roman"/>
          <w:sz w:val="24"/>
          <w:szCs w:val="24"/>
          <w:shd w:val="clear" w:color="auto" w:fill="FFFFFF"/>
          <w:lang w:val="en-US"/>
        </w:rPr>
        <w:t xml:space="preserve">Factors associated with </w:t>
      </w:r>
    </w:p>
    <w:p w14:paraId="04DF10C4" w14:textId="77777777" w:rsidR="003A1B57" w:rsidRPr="003A1B57" w:rsidRDefault="003A1B57" w:rsidP="00B21CD9">
      <w:pPr>
        <w:spacing w:after="0" w:line="360" w:lineRule="auto"/>
        <w:ind w:firstLine="708"/>
        <w:jc w:val="both"/>
        <w:rPr>
          <w:rStyle w:val="nlmarticle-title"/>
          <w:rFonts w:ascii="Times New Roman" w:hAnsi="Times New Roman" w:cs="Times New Roman"/>
          <w:sz w:val="24"/>
          <w:szCs w:val="24"/>
          <w:shd w:val="clear" w:color="auto" w:fill="FFFFFF"/>
          <w:lang w:val="en-US"/>
        </w:rPr>
      </w:pPr>
      <w:r w:rsidRPr="003A1B57">
        <w:rPr>
          <w:rStyle w:val="nlmarticle-title"/>
          <w:rFonts w:ascii="Times New Roman" w:hAnsi="Times New Roman" w:cs="Times New Roman"/>
          <w:sz w:val="24"/>
          <w:szCs w:val="24"/>
          <w:shd w:val="clear" w:color="auto" w:fill="FFFFFF"/>
          <w:lang w:val="en-US"/>
        </w:rPr>
        <w:t xml:space="preserve">mental health outcomes among health care workers exposed to coronavirus disease </w:t>
      </w:r>
    </w:p>
    <w:p w14:paraId="7C92DE2E"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rPr>
      </w:pPr>
      <w:r w:rsidRPr="003A1B57">
        <w:rPr>
          <w:rStyle w:val="nlmarticle-title"/>
          <w:rFonts w:ascii="Times New Roman" w:hAnsi="Times New Roman" w:cs="Times New Roman"/>
          <w:sz w:val="24"/>
          <w:szCs w:val="24"/>
          <w:shd w:val="clear" w:color="auto" w:fill="FFFFFF"/>
        </w:rPr>
        <w:t>2019</w:t>
      </w:r>
      <w:r w:rsidRPr="003A1B57">
        <w:rPr>
          <w:rFonts w:ascii="Times New Roman" w:hAnsi="Times New Roman" w:cs="Times New Roman"/>
          <w:sz w:val="24"/>
          <w:szCs w:val="24"/>
          <w:shd w:val="clear" w:color="auto" w:fill="FFFFFF"/>
        </w:rPr>
        <w:t xml:space="preserve">. </w:t>
      </w:r>
      <w:r w:rsidRPr="003A1B57">
        <w:rPr>
          <w:rFonts w:ascii="Times New Roman" w:hAnsi="Times New Roman" w:cs="Times New Roman"/>
          <w:i/>
          <w:iCs/>
          <w:sz w:val="24"/>
          <w:szCs w:val="24"/>
          <w:shd w:val="clear" w:color="auto" w:fill="FFFFFF"/>
        </w:rPr>
        <w:t>JAMA Network Open, 3</w:t>
      </w:r>
      <w:r w:rsidRPr="003A1B57">
        <w:rPr>
          <w:rFonts w:ascii="Times New Roman" w:hAnsi="Times New Roman" w:cs="Times New Roman"/>
          <w:sz w:val="24"/>
          <w:szCs w:val="24"/>
          <w:shd w:val="clear" w:color="auto" w:fill="FFFFFF"/>
        </w:rPr>
        <w:t>(3), </w:t>
      </w:r>
      <w:r w:rsidRPr="003A1B57">
        <w:rPr>
          <w:rStyle w:val="nlmfpage"/>
          <w:rFonts w:ascii="Times New Roman" w:hAnsi="Times New Roman" w:cs="Times New Roman"/>
          <w:sz w:val="24"/>
          <w:szCs w:val="24"/>
          <w:shd w:val="clear" w:color="auto" w:fill="FFFFFF"/>
        </w:rPr>
        <w:t>39-76</w:t>
      </w:r>
      <w:r w:rsidRPr="003A1B57">
        <w:rPr>
          <w:rFonts w:ascii="Times New Roman" w:hAnsi="Times New Roman" w:cs="Times New Roman"/>
          <w:sz w:val="24"/>
          <w:szCs w:val="24"/>
          <w:shd w:val="clear" w:color="auto" w:fill="FFFFFF"/>
        </w:rPr>
        <w:t>. </w:t>
      </w:r>
      <w:proofErr w:type="spellStart"/>
      <w:r w:rsidRPr="003A1B57">
        <w:rPr>
          <w:rFonts w:ascii="Times New Roman" w:hAnsi="Times New Roman" w:cs="Times New Roman"/>
          <w:sz w:val="24"/>
          <w:szCs w:val="24"/>
          <w:shd w:val="clear" w:color="auto" w:fill="FFFFFF"/>
        </w:rPr>
        <w:t>doi</w:t>
      </w:r>
      <w:proofErr w:type="spellEnd"/>
      <w:r w:rsidRPr="003A1B57">
        <w:rPr>
          <w:rFonts w:ascii="Times New Roman" w:hAnsi="Times New Roman" w:cs="Times New Roman"/>
          <w:sz w:val="24"/>
          <w:szCs w:val="24"/>
          <w:shd w:val="clear" w:color="auto" w:fill="FFFFFF"/>
        </w:rPr>
        <w:t>: 10.1001/jamanetworkopen.2020.3976</w:t>
      </w:r>
    </w:p>
    <w:p w14:paraId="296286A5" w14:textId="77777777" w:rsidR="003A1B57" w:rsidRPr="003A1B57" w:rsidRDefault="003A1B57" w:rsidP="00B21CD9">
      <w:pPr>
        <w:spacing w:after="0" w:line="360" w:lineRule="auto"/>
        <w:jc w:val="both"/>
        <w:rPr>
          <w:rFonts w:ascii="Times New Roman" w:eastAsia="Times New Roman" w:hAnsi="Times New Roman" w:cs="Times New Roman"/>
          <w:sz w:val="24"/>
          <w:szCs w:val="24"/>
          <w:highlight w:val="white"/>
        </w:rPr>
      </w:pPr>
      <w:r w:rsidRPr="003A1B57">
        <w:rPr>
          <w:rFonts w:ascii="Times New Roman" w:eastAsia="Times New Roman" w:hAnsi="Times New Roman" w:cs="Times New Roman"/>
          <w:sz w:val="24"/>
          <w:szCs w:val="24"/>
          <w:highlight w:val="white"/>
        </w:rPr>
        <w:t xml:space="preserve">Landelijk Coördinatiecentrum Patiënten Spreiding (2021). </w:t>
      </w:r>
      <w:r w:rsidRPr="003A1B57">
        <w:rPr>
          <w:rFonts w:ascii="Times New Roman" w:eastAsia="Times New Roman" w:hAnsi="Times New Roman" w:cs="Times New Roman"/>
          <w:i/>
          <w:sz w:val="24"/>
          <w:szCs w:val="24"/>
          <w:highlight w:val="white"/>
        </w:rPr>
        <w:t xml:space="preserve">Over het LCPS. </w:t>
      </w:r>
      <w:r w:rsidRPr="003A1B57">
        <w:rPr>
          <w:rFonts w:ascii="Times New Roman" w:eastAsia="Times New Roman" w:hAnsi="Times New Roman" w:cs="Times New Roman"/>
          <w:sz w:val="24"/>
          <w:szCs w:val="24"/>
          <w:highlight w:val="white"/>
        </w:rPr>
        <w:t xml:space="preserve">Verkregen van </w:t>
      </w:r>
    </w:p>
    <w:p w14:paraId="43D42C34" w14:textId="77777777" w:rsidR="003A1B57" w:rsidRPr="003A1B57" w:rsidRDefault="003A1B57" w:rsidP="00B21CD9">
      <w:pPr>
        <w:spacing w:after="0" w:line="360" w:lineRule="auto"/>
        <w:ind w:firstLine="720"/>
        <w:jc w:val="both"/>
        <w:rPr>
          <w:rFonts w:ascii="Times New Roman" w:eastAsia="Times New Roman" w:hAnsi="Times New Roman" w:cs="Times New Roman"/>
          <w:sz w:val="24"/>
          <w:szCs w:val="24"/>
          <w:highlight w:val="white"/>
        </w:rPr>
      </w:pPr>
      <w:r w:rsidRPr="003A1B57">
        <w:rPr>
          <w:rFonts w:ascii="Times New Roman" w:eastAsia="Times New Roman" w:hAnsi="Times New Roman" w:cs="Times New Roman"/>
          <w:sz w:val="24"/>
          <w:szCs w:val="24"/>
          <w:highlight w:val="white"/>
        </w:rPr>
        <w:t>https://lcps.nu/</w:t>
      </w:r>
    </w:p>
    <w:p w14:paraId="3DB08C93" w14:textId="77777777" w:rsidR="003A1B57" w:rsidRPr="003A1B57" w:rsidRDefault="003A1B57" w:rsidP="00B21CD9">
      <w:pPr>
        <w:spacing w:after="0" w:line="360" w:lineRule="auto"/>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Lapa, T. A., Madeira, F. M., Viana, J. S., &amp; Pinto-Gouveia, J. (2017). Burnout syndrome and </w:t>
      </w:r>
    </w:p>
    <w:p w14:paraId="390DBA65"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wellbeing in anesthesiologists: the importance of emotion regulation strategies. </w:t>
      </w:r>
    </w:p>
    <w:p w14:paraId="5EB48A1C"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
          <w:sz w:val="24"/>
          <w:szCs w:val="24"/>
          <w:lang w:val="en-US"/>
        </w:rPr>
        <w:t xml:space="preserve">Minerva </w:t>
      </w:r>
      <w:proofErr w:type="spellStart"/>
      <w:r w:rsidRPr="003A1B57">
        <w:rPr>
          <w:rFonts w:ascii="Times New Roman" w:eastAsia="Times New Roman" w:hAnsi="Times New Roman" w:cs="Times New Roman"/>
          <w:i/>
          <w:sz w:val="24"/>
          <w:szCs w:val="24"/>
          <w:lang w:val="en-US"/>
        </w:rPr>
        <w:t>Anestesiology</w:t>
      </w:r>
      <w:proofErr w:type="spellEnd"/>
      <w:r w:rsidRPr="003A1B57">
        <w:rPr>
          <w:rFonts w:ascii="Times New Roman" w:eastAsia="Times New Roman" w:hAnsi="Times New Roman" w:cs="Times New Roman"/>
          <w:i/>
          <w:sz w:val="24"/>
          <w:szCs w:val="24"/>
          <w:lang w:val="en-US"/>
        </w:rPr>
        <w:t>, 83</w:t>
      </w:r>
      <w:r w:rsidRPr="003A1B57">
        <w:rPr>
          <w:rFonts w:ascii="Times New Roman" w:eastAsia="Times New Roman" w:hAnsi="Times New Roman" w:cs="Times New Roman"/>
          <w:iCs/>
          <w:sz w:val="24"/>
          <w:szCs w:val="24"/>
          <w:lang w:val="en-US"/>
        </w:rPr>
        <w:t xml:space="preserve">, 191–199. </w:t>
      </w:r>
      <w:proofErr w:type="spellStart"/>
      <w:r w:rsidRPr="003A1B57">
        <w:rPr>
          <w:rFonts w:ascii="Times New Roman" w:eastAsia="Times New Roman" w:hAnsi="Times New Roman" w:cs="Times New Roman"/>
          <w:iCs/>
          <w:sz w:val="24"/>
          <w:szCs w:val="24"/>
          <w:lang w:val="en-US"/>
        </w:rPr>
        <w:t>doi</w:t>
      </w:r>
      <w:proofErr w:type="spellEnd"/>
      <w:r w:rsidRPr="003A1B57">
        <w:rPr>
          <w:rFonts w:ascii="Times New Roman" w:eastAsia="Times New Roman" w:hAnsi="Times New Roman" w:cs="Times New Roman"/>
          <w:iCs/>
          <w:sz w:val="24"/>
          <w:szCs w:val="24"/>
          <w:lang w:val="en-US"/>
        </w:rPr>
        <w:t>: 10.23736/S0375-9393.16.11379-3</w:t>
      </w:r>
    </w:p>
    <w:p w14:paraId="4F2330B5" w14:textId="77777777" w:rsidR="003A1B57" w:rsidRPr="003A1B57" w:rsidRDefault="003A1B57" w:rsidP="00B21CD9">
      <w:pPr>
        <w:spacing w:after="0" w:line="360" w:lineRule="auto"/>
        <w:jc w:val="both"/>
        <w:rPr>
          <w:rFonts w:ascii="Times New Roman" w:eastAsia="Times New Roman" w:hAnsi="Times New Roman" w:cs="Times New Roman"/>
          <w:iCs/>
          <w:sz w:val="24"/>
          <w:szCs w:val="24"/>
          <w:lang w:val="en-US"/>
        </w:rPr>
      </w:pPr>
      <w:proofErr w:type="spellStart"/>
      <w:r w:rsidRPr="003A1B57">
        <w:rPr>
          <w:rFonts w:ascii="Times New Roman" w:eastAsia="Times New Roman" w:hAnsi="Times New Roman" w:cs="Times New Roman"/>
          <w:iCs/>
          <w:sz w:val="24"/>
          <w:szCs w:val="24"/>
          <w:lang w:val="en-US"/>
        </w:rPr>
        <w:t>Lengnick</w:t>
      </w:r>
      <w:proofErr w:type="spellEnd"/>
      <w:r w:rsidRPr="003A1B57">
        <w:rPr>
          <w:rFonts w:ascii="Times New Roman" w:eastAsia="Times New Roman" w:hAnsi="Times New Roman" w:cs="Times New Roman"/>
          <w:iCs/>
          <w:sz w:val="24"/>
          <w:szCs w:val="24"/>
          <w:lang w:val="en-US"/>
        </w:rPr>
        <w:t xml:space="preserve">-Hall, C. A., Beck, T.E., &amp; </w:t>
      </w:r>
      <w:proofErr w:type="spellStart"/>
      <w:r w:rsidRPr="003A1B57">
        <w:rPr>
          <w:rFonts w:ascii="Times New Roman" w:eastAsia="Times New Roman" w:hAnsi="Times New Roman" w:cs="Times New Roman"/>
          <w:iCs/>
          <w:sz w:val="24"/>
          <w:szCs w:val="24"/>
          <w:lang w:val="en-US"/>
        </w:rPr>
        <w:t>Lengnick</w:t>
      </w:r>
      <w:proofErr w:type="spellEnd"/>
      <w:r w:rsidRPr="003A1B57">
        <w:rPr>
          <w:rFonts w:ascii="Times New Roman" w:eastAsia="Times New Roman" w:hAnsi="Times New Roman" w:cs="Times New Roman"/>
          <w:iCs/>
          <w:sz w:val="24"/>
          <w:szCs w:val="24"/>
          <w:lang w:val="en-US"/>
        </w:rPr>
        <w:t xml:space="preserve">-Hall, M.L. (2011). Developing a capacity for </w:t>
      </w:r>
    </w:p>
    <w:p w14:paraId="1410761C" w14:textId="77777777" w:rsidR="003A1B57" w:rsidRPr="003A1B57" w:rsidRDefault="003A1B57" w:rsidP="00B21CD9">
      <w:pPr>
        <w:spacing w:after="0" w:line="360" w:lineRule="auto"/>
        <w:ind w:firstLine="708"/>
        <w:jc w:val="both"/>
        <w:rPr>
          <w:rFonts w:ascii="Times New Roman" w:eastAsia="Times New Roman" w:hAnsi="Times New Roman" w:cs="Times New Roman"/>
          <w:i/>
          <w:sz w:val="24"/>
          <w:szCs w:val="24"/>
          <w:lang w:val="en-US"/>
        </w:rPr>
      </w:pPr>
      <w:r w:rsidRPr="003A1B57">
        <w:rPr>
          <w:rFonts w:ascii="Times New Roman" w:eastAsia="Times New Roman" w:hAnsi="Times New Roman" w:cs="Times New Roman"/>
          <w:iCs/>
          <w:sz w:val="24"/>
          <w:szCs w:val="24"/>
          <w:lang w:val="en-US"/>
        </w:rPr>
        <w:t xml:space="preserve">organizational resilience through strategic human resource management. </w:t>
      </w:r>
      <w:r w:rsidRPr="003A1B57">
        <w:rPr>
          <w:rFonts w:ascii="Times New Roman" w:eastAsia="Times New Roman" w:hAnsi="Times New Roman" w:cs="Times New Roman"/>
          <w:i/>
          <w:sz w:val="24"/>
          <w:szCs w:val="24"/>
          <w:lang w:val="en-US"/>
        </w:rPr>
        <w:t xml:space="preserve">Human </w:t>
      </w:r>
    </w:p>
    <w:p w14:paraId="568FC84B"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
          <w:sz w:val="24"/>
          <w:szCs w:val="24"/>
          <w:lang w:val="en-US"/>
        </w:rPr>
        <w:t>Resource Management Review, 21</w:t>
      </w:r>
      <w:r w:rsidRPr="003A1B57">
        <w:rPr>
          <w:rFonts w:ascii="Times New Roman" w:eastAsia="Times New Roman" w:hAnsi="Times New Roman" w:cs="Times New Roman"/>
          <w:iCs/>
          <w:sz w:val="24"/>
          <w:szCs w:val="24"/>
          <w:lang w:val="en-US"/>
        </w:rPr>
        <w:t xml:space="preserve">(3), 243-255. </w:t>
      </w:r>
      <w:proofErr w:type="spellStart"/>
      <w:r w:rsidRPr="003A1B57">
        <w:rPr>
          <w:rFonts w:ascii="Times New Roman" w:eastAsia="Times New Roman" w:hAnsi="Times New Roman" w:cs="Times New Roman"/>
          <w:iCs/>
          <w:sz w:val="24"/>
          <w:szCs w:val="24"/>
          <w:lang w:val="en-US"/>
        </w:rPr>
        <w:t>doi</w:t>
      </w:r>
      <w:proofErr w:type="spellEnd"/>
      <w:r w:rsidRPr="003A1B57">
        <w:rPr>
          <w:rFonts w:ascii="Times New Roman" w:eastAsia="Times New Roman" w:hAnsi="Times New Roman" w:cs="Times New Roman"/>
          <w:iCs/>
          <w:sz w:val="24"/>
          <w:szCs w:val="24"/>
          <w:lang w:val="en-US"/>
        </w:rPr>
        <w:t>: 10.1016/j.hrmr.2010.07.001</w:t>
      </w:r>
    </w:p>
    <w:p w14:paraId="6503C0F5" w14:textId="77777777" w:rsidR="003A1B57" w:rsidRPr="003A1B57" w:rsidRDefault="003A1B57" w:rsidP="00B21CD9">
      <w:pPr>
        <w:spacing w:after="0" w:line="360" w:lineRule="auto"/>
        <w:jc w:val="both"/>
        <w:rPr>
          <w:rFonts w:ascii="Times New Roman" w:eastAsia="Times New Roman" w:hAnsi="Times New Roman" w:cs="Times New Roman"/>
          <w:iCs/>
          <w:sz w:val="24"/>
          <w:szCs w:val="24"/>
          <w:lang w:val="en-US"/>
        </w:rPr>
      </w:pPr>
      <w:proofErr w:type="spellStart"/>
      <w:r w:rsidRPr="003A1B57">
        <w:rPr>
          <w:rFonts w:ascii="Times New Roman" w:eastAsia="Times New Roman" w:hAnsi="Times New Roman" w:cs="Times New Roman"/>
          <w:iCs/>
          <w:sz w:val="24"/>
          <w:szCs w:val="24"/>
          <w:lang w:val="en-US"/>
        </w:rPr>
        <w:lastRenderedPageBreak/>
        <w:t>Lepak</w:t>
      </w:r>
      <w:proofErr w:type="spellEnd"/>
      <w:r w:rsidRPr="003A1B57">
        <w:rPr>
          <w:rFonts w:ascii="Times New Roman" w:eastAsia="Times New Roman" w:hAnsi="Times New Roman" w:cs="Times New Roman"/>
          <w:iCs/>
          <w:sz w:val="24"/>
          <w:szCs w:val="24"/>
          <w:lang w:val="en-US"/>
        </w:rPr>
        <w:t xml:space="preserve">, D. P., Liao, H., Chung, Y., &amp; Harden, E. E. (2006). A conceptual review of human </w:t>
      </w:r>
    </w:p>
    <w:p w14:paraId="5C0E5D6E"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resource management systems in strategic human resource management research. </w:t>
      </w:r>
    </w:p>
    <w:p w14:paraId="2E232A6A"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
          <w:sz w:val="24"/>
          <w:szCs w:val="24"/>
          <w:lang w:val="en-US"/>
        </w:rPr>
        <w:t>Research in personnel and human resources management, 25</w:t>
      </w:r>
      <w:r w:rsidRPr="003A1B57">
        <w:rPr>
          <w:rFonts w:ascii="Times New Roman" w:eastAsia="Times New Roman" w:hAnsi="Times New Roman" w:cs="Times New Roman"/>
          <w:iCs/>
          <w:sz w:val="24"/>
          <w:szCs w:val="24"/>
          <w:lang w:val="en-US"/>
        </w:rPr>
        <w:t xml:space="preserve">, 217-271. </w:t>
      </w:r>
      <w:proofErr w:type="spellStart"/>
      <w:r w:rsidRPr="003A1B57">
        <w:rPr>
          <w:rFonts w:ascii="Times New Roman" w:eastAsia="Times New Roman" w:hAnsi="Times New Roman" w:cs="Times New Roman"/>
          <w:iCs/>
          <w:sz w:val="24"/>
          <w:szCs w:val="24"/>
          <w:lang w:val="en-US"/>
        </w:rPr>
        <w:t>doi</w:t>
      </w:r>
      <w:proofErr w:type="spellEnd"/>
      <w:r w:rsidRPr="003A1B57">
        <w:rPr>
          <w:rFonts w:ascii="Times New Roman" w:eastAsia="Times New Roman" w:hAnsi="Times New Roman" w:cs="Times New Roman"/>
          <w:iCs/>
          <w:sz w:val="24"/>
          <w:szCs w:val="24"/>
          <w:lang w:val="en-US"/>
        </w:rPr>
        <w:t xml:space="preserve">: </w:t>
      </w:r>
    </w:p>
    <w:p w14:paraId="161EFC1A"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10.1016/S0742-7301(06)25006-0</w:t>
      </w:r>
    </w:p>
    <w:p w14:paraId="3DBA31E2" w14:textId="77777777" w:rsidR="003A1B57" w:rsidRPr="003A1B57" w:rsidRDefault="003A1B57" w:rsidP="00B21CD9">
      <w:pPr>
        <w:spacing w:after="0" w:line="360" w:lineRule="auto"/>
        <w:jc w:val="both"/>
        <w:rPr>
          <w:rFonts w:ascii="Times New Roman" w:eastAsia="Times New Roman" w:hAnsi="Times New Roman" w:cs="Times New Roman"/>
          <w:iCs/>
          <w:sz w:val="24"/>
          <w:szCs w:val="24"/>
          <w:lang w:val="en-US"/>
        </w:rPr>
      </w:pPr>
      <w:bookmarkStart w:id="93" w:name="_Hlk75265291"/>
      <w:r w:rsidRPr="003A1B57">
        <w:rPr>
          <w:rFonts w:ascii="Times New Roman" w:eastAsia="Times New Roman" w:hAnsi="Times New Roman" w:cs="Times New Roman"/>
          <w:iCs/>
          <w:sz w:val="24"/>
          <w:szCs w:val="24"/>
          <w:lang w:val="en-US"/>
        </w:rPr>
        <w:t xml:space="preserve">Liu, J. J., Ein, N., </w:t>
      </w:r>
      <w:proofErr w:type="spellStart"/>
      <w:r w:rsidRPr="003A1B57">
        <w:rPr>
          <w:rFonts w:ascii="Times New Roman" w:eastAsia="Times New Roman" w:hAnsi="Times New Roman" w:cs="Times New Roman"/>
          <w:iCs/>
          <w:sz w:val="24"/>
          <w:szCs w:val="24"/>
          <w:lang w:val="en-US"/>
        </w:rPr>
        <w:t>Gervasio</w:t>
      </w:r>
      <w:proofErr w:type="spellEnd"/>
      <w:r w:rsidRPr="003A1B57">
        <w:rPr>
          <w:rFonts w:ascii="Times New Roman" w:eastAsia="Times New Roman" w:hAnsi="Times New Roman" w:cs="Times New Roman"/>
          <w:iCs/>
          <w:sz w:val="24"/>
          <w:szCs w:val="24"/>
          <w:lang w:val="en-US"/>
        </w:rPr>
        <w:t xml:space="preserve">, J., </w:t>
      </w:r>
      <w:proofErr w:type="spellStart"/>
      <w:r w:rsidRPr="003A1B57">
        <w:rPr>
          <w:rFonts w:ascii="Times New Roman" w:eastAsia="Times New Roman" w:hAnsi="Times New Roman" w:cs="Times New Roman"/>
          <w:iCs/>
          <w:sz w:val="24"/>
          <w:szCs w:val="24"/>
          <w:lang w:val="en-US"/>
        </w:rPr>
        <w:t>Battaion</w:t>
      </w:r>
      <w:proofErr w:type="spellEnd"/>
      <w:r w:rsidRPr="003A1B57">
        <w:rPr>
          <w:rFonts w:ascii="Times New Roman" w:eastAsia="Times New Roman" w:hAnsi="Times New Roman" w:cs="Times New Roman"/>
          <w:iCs/>
          <w:sz w:val="24"/>
          <w:szCs w:val="24"/>
          <w:lang w:val="en-US"/>
        </w:rPr>
        <w:t xml:space="preserve">, M., Reed, M., &amp; Vickers, K. (2020). Comprehensive </w:t>
      </w:r>
    </w:p>
    <w:p w14:paraId="2B188D09"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meta-analysis of resilience interventions. </w:t>
      </w:r>
      <w:r w:rsidRPr="003A1B57">
        <w:rPr>
          <w:rFonts w:ascii="Times New Roman" w:eastAsia="Times New Roman" w:hAnsi="Times New Roman" w:cs="Times New Roman"/>
          <w:i/>
          <w:sz w:val="24"/>
          <w:szCs w:val="24"/>
          <w:lang w:val="en-US"/>
        </w:rPr>
        <w:t>Clinical Psychology Review</w:t>
      </w:r>
      <w:r w:rsidRPr="003A1B57">
        <w:rPr>
          <w:rFonts w:ascii="Times New Roman" w:eastAsia="Times New Roman" w:hAnsi="Times New Roman" w:cs="Times New Roman"/>
          <w:iCs/>
          <w:sz w:val="24"/>
          <w:szCs w:val="24"/>
          <w:lang w:val="en-US"/>
        </w:rPr>
        <w:t xml:space="preserve">, </w:t>
      </w:r>
      <w:r w:rsidRPr="003A1B57">
        <w:rPr>
          <w:rFonts w:ascii="Times New Roman" w:eastAsia="Times New Roman" w:hAnsi="Times New Roman" w:cs="Times New Roman"/>
          <w:i/>
          <w:sz w:val="24"/>
          <w:szCs w:val="24"/>
          <w:lang w:val="en-US"/>
        </w:rPr>
        <w:t>82</w:t>
      </w:r>
      <w:r w:rsidRPr="003A1B57">
        <w:rPr>
          <w:rFonts w:ascii="Times New Roman" w:eastAsia="Times New Roman" w:hAnsi="Times New Roman" w:cs="Times New Roman"/>
          <w:iCs/>
          <w:sz w:val="24"/>
          <w:szCs w:val="24"/>
          <w:lang w:val="en-US"/>
        </w:rPr>
        <w:t xml:space="preserve">, 1-16. </w:t>
      </w:r>
      <w:proofErr w:type="spellStart"/>
      <w:r w:rsidRPr="003A1B57">
        <w:rPr>
          <w:rFonts w:ascii="Times New Roman" w:eastAsia="Times New Roman" w:hAnsi="Times New Roman" w:cs="Times New Roman"/>
          <w:iCs/>
          <w:sz w:val="24"/>
          <w:szCs w:val="24"/>
          <w:lang w:val="en-US"/>
        </w:rPr>
        <w:t>doi</w:t>
      </w:r>
      <w:proofErr w:type="spellEnd"/>
      <w:r w:rsidRPr="003A1B57">
        <w:rPr>
          <w:rFonts w:ascii="Times New Roman" w:eastAsia="Times New Roman" w:hAnsi="Times New Roman" w:cs="Times New Roman"/>
          <w:iCs/>
          <w:sz w:val="24"/>
          <w:szCs w:val="24"/>
          <w:lang w:val="en-US"/>
        </w:rPr>
        <w:t xml:space="preserve">: </w:t>
      </w:r>
    </w:p>
    <w:p w14:paraId="67E75541"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10.1016/j.cpr.2020.101919</w:t>
      </w:r>
    </w:p>
    <w:p w14:paraId="30BE874A" w14:textId="77777777" w:rsidR="003A1B57" w:rsidRPr="003A1B57" w:rsidRDefault="003A1B57" w:rsidP="00B21CD9">
      <w:pPr>
        <w:spacing w:after="0" w:line="360" w:lineRule="auto"/>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Liu, B., Yang, K., &amp; Yu, W. (2015). </w:t>
      </w:r>
      <w:bookmarkEnd w:id="93"/>
      <w:r w:rsidRPr="003A1B57">
        <w:rPr>
          <w:rFonts w:ascii="Times New Roman" w:eastAsia="Times New Roman" w:hAnsi="Times New Roman" w:cs="Times New Roman"/>
          <w:iCs/>
          <w:sz w:val="24"/>
          <w:szCs w:val="24"/>
          <w:lang w:val="en-US"/>
        </w:rPr>
        <w:t xml:space="preserve">Work-related stressors and health-related outcomes in </w:t>
      </w:r>
    </w:p>
    <w:p w14:paraId="1858F235" w14:textId="77777777" w:rsidR="003A1B57" w:rsidRPr="003A1B57" w:rsidRDefault="003A1B57" w:rsidP="00B21CD9">
      <w:pPr>
        <w:spacing w:after="0" w:line="360" w:lineRule="auto"/>
        <w:ind w:firstLine="708"/>
        <w:jc w:val="both"/>
        <w:rPr>
          <w:rFonts w:ascii="Times New Roman" w:eastAsia="Times New Roman" w:hAnsi="Times New Roman" w:cs="Times New Roman"/>
          <w:i/>
          <w:sz w:val="24"/>
          <w:szCs w:val="24"/>
          <w:lang w:val="en-US"/>
        </w:rPr>
      </w:pPr>
      <w:r w:rsidRPr="003A1B57">
        <w:rPr>
          <w:rFonts w:ascii="Times New Roman" w:eastAsia="Times New Roman" w:hAnsi="Times New Roman" w:cs="Times New Roman"/>
          <w:iCs/>
          <w:sz w:val="24"/>
          <w:szCs w:val="24"/>
          <w:lang w:val="en-US"/>
        </w:rPr>
        <w:t xml:space="preserve">public service: Examining the role of public service motivation. </w:t>
      </w:r>
      <w:r w:rsidRPr="003A1B57">
        <w:rPr>
          <w:rFonts w:ascii="Times New Roman" w:eastAsia="Times New Roman" w:hAnsi="Times New Roman" w:cs="Times New Roman"/>
          <w:i/>
          <w:sz w:val="24"/>
          <w:szCs w:val="24"/>
          <w:lang w:val="en-US"/>
        </w:rPr>
        <w:t xml:space="preserve">The American Review </w:t>
      </w:r>
    </w:p>
    <w:p w14:paraId="2750AA4E"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
          <w:sz w:val="24"/>
          <w:szCs w:val="24"/>
          <w:lang w:val="en-US"/>
        </w:rPr>
        <w:t>of Public Administration, 45</w:t>
      </w:r>
      <w:r w:rsidRPr="003A1B57">
        <w:rPr>
          <w:rFonts w:ascii="Times New Roman" w:eastAsia="Times New Roman" w:hAnsi="Times New Roman" w:cs="Times New Roman"/>
          <w:iCs/>
          <w:sz w:val="24"/>
          <w:szCs w:val="24"/>
          <w:lang w:val="en-US"/>
        </w:rPr>
        <w:t xml:space="preserve">(6), 653-673. </w:t>
      </w:r>
      <w:proofErr w:type="spellStart"/>
      <w:r w:rsidRPr="003A1B57">
        <w:rPr>
          <w:rFonts w:ascii="Times New Roman" w:eastAsia="Times New Roman" w:hAnsi="Times New Roman" w:cs="Times New Roman"/>
          <w:iCs/>
          <w:sz w:val="24"/>
          <w:szCs w:val="24"/>
          <w:lang w:val="en-US"/>
        </w:rPr>
        <w:t>doi</w:t>
      </w:r>
      <w:proofErr w:type="spellEnd"/>
      <w:r w:rsidRPr="003A1B57">
        <w:rPr>
          <w:rFonts w:ascii="Times New Roman" w:eastAsia="Times New Roman" w:hAnsi="Times New Roman" w:cs="Times New Roman"/>
          <w:iCs/>
          <w:sz w:val="24"/>
          <w:szCs w:val="24"/>
          <w:lang w:val="en-US"/>
        </w:rPr>
        <w:t>: 10.1177/0275074014524298</w:t>
      </w:r>
    </w:p>
    <w:p w14:paraId="5CA23E03" w14:textId="77777777" w:rsidR="003A1B57" w:rsidRPr="003A1B57" w:rsidRDefault="003A1B57" w:rsidP="00B21CD9">
      <w:pPr>
        <w:spacing w:after="0" w:line="360" w:lineRule="auto"/>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Liu, S., Yang, L., Zhang, C., Xiang, Y. T., Liu, Z., Hu, S., &amp; Zhang, B. (2020). Online mental </w:t>
      </w:r>
    </w:p>
    <w:p w14:paraId="5731E476"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health services in China during the COVID-19 outbreak. </w:t>
      </w:r>
      <w:r w:rsidRPr="003A1B57">
        <w:rPr>
          <w:rFonts w:ascii="Times New Roman" w:eastAsia="Times New Roman" w:hAnsi="Times New Roman" w:cs="Times New Roman"/>
          <w:i/>
          <w:sz w:val="24"/>
          <w:szCs w:val="24"/>
          <w:lang w:val="en-US"/>
        </w:rPr>
        <w:t>The Lancet Psychiatry, 7</w:t>
      </w:r>
      <w:r w:rsidRPr="003A1B57">
        <w:rPr>
          <w:rFonts w:ascii="Times New Roman" w:eastAsia="Times New Roman" w:hAnsi="Times New Roman" w:cs="Times New Roman"/>
          <w:iCs/>
          <w:sz w:val="24"/>
          <w:szCs w:val="24"/>
          <w:lang w:val="en-US"/>
        </w:rPr>
        <w:t xml:space="preserve">(4), </w:t>
      </w:r>
    </w:p>
    <w:p w14:paraId="301667DF"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17-18. </w:t>
      </w:r>
      <w:proofErr w:type="spellStart"/>
      <w:r w:rsidRPr="003A1B57">
        <w:rPr>
          <w:rFonts w:ascii="Times New Roman" w:eastAsia="Times New Roman" w:hAnsi="Times New Roman" w:cs="Times New Roman"/>
          <w:iCs/>
          <w:sz w:val="24"/>
          <w:szCs w:val="24"/>
          <w:lang w:val="en-US"/>
        </w:rPr>
        <w:t>doi</w:t>
      </w:r>
      <w:proofErr w:type="spellEnd"/>
      <w:r w:rsidRPr="003A1B57">
        <w:rPr>
          <w:rFonts w:ascii="Times New Roman" w:eastAsia="Times New Roman" w:hAnsi="Times New Roman" w:cs="Times New Roman"/>
          <w:iCs/>
          <w:sz w:val="24"/>
          <w:szCs w:val="24"/>
          <w:lang w:val="en-US"/>
        </w:rPr>
        <w:t>: 10.1016/S2215-0366(20)30077-8</w:t>
      </w:r>
    </w:p>
    <w:p w14:paraId="669BAA27" w14:textId="77777777" w:rsidR="003A1B57" w:rsidRPr="003A1B57" w:rsidRDefault="003A1B57" w:rsidP="00B21CD9">
      <w:pPr>
        <w:spacing w:after="0" w:line="360" w:lineRule="auto"/>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Luthans, F., Luthans, K. W., &amp; Luthans, B. C. (2004). Positive psychological capital: Beyond </w:t>
      </w:r>
    </w:p>
    <w:p w14:paraId="7CDB99B1"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human and social capital. </w:t>
      </w:r>
      <w:r w:rsidRPr="003A1B57">
        <w:rPr>
          <w:rFonts w:ascii="Times New Roman" w:eastAsia="Times New Roman" w:hAnsi="Times New Roman" w:cs="Times New Roman"/>
          <w:i/>
          <w:sz w:val="24"/>
          <w:szCs w:val="24"/>
          <w:lang w:val="en-US"/>
        </w:rPr>
        <w:t>Business Horizons, 47</w:t>
      </w:r>
      <w:r w:rsidRPr="003A1B57">
        <w:rPr>
          <w:rFonts w:ascii="Times New Roman" w:eastAsia="Times New Roman" w:hAnsi="Times New Roman" w:cs="Times New Roman"/>
          <w:iCs/>
          <w:sz w:val="24"/>
          <w:szCs w:val="24"/>
          <w:lang w:val="en-US"/>
        </w:rPr>
        <w:t xml:space="preserve">(1), 45–50. </w:t>
      </w:r>
      <w:proofErr w:type="spellStart"/>
      <w:r w:rsidRPr="003A1B57">
        <w:rPr>
          <w:rFonts w:ascii="Times New Roman" w:eastAsia="Times New Roman" w:hAnsi="Times New Roman" w:cs="Times New Roman"/>
          <w:iCs/>
          <w:sz w:val="24"/>
          <w:szCs w:val="24"/>
          <w:lang w:val="en-US"/>
        </w:rPr>
        <w:t>doi</w:t>
      </w:r>
      <w:proofErr w:type="spellEnd"/>
      <w:r w:rsidRPr="003A1B57">
        <w:rPr>
          <w:rFonts w:ascii="Times New Roman" w:eastAsia="Times New Roman" w:hAnsi="Times New Roman" w:cs="Times New Roman"/>
          <w:iCs/>
          <w:sz w:val="24"/>
          <w:szCs w:val="24"/>
          <w:lang w:val="en-US"/>
        </w:rPr>
        <w:t xml:space="preserve"> </w:t>
      </w:r>
    </w:p>
    <w:p w14:paraId="0FA4215A"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10.1016/j.bushor.2003.11.007</w:t>
      </w:r>
    </w:p>
    <w:p w14:paraId="26A02B86" w14:textId="77777777" w:rsidR="003A1B57" w:rsidRPr="003A1B57" w:rsidRDefault="003A1B57" w:rsidP="00B21CD9">
      <w:pPr>
        <w:spacing w:after="0" w:line="360" w:lineRule="auto"/>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Luthans, F., Norman, S. M., Avolio, B. J., &amp; </w:t>
      </w:r>
      <w:proofErr w:type="spellStart"/>
      <w:r w:rsidRPr="003A1B57">
        <w:rPr>
          <w:rFonts w:ascii="Times New Roman" w:eastAsia="Times New Roman" w:hAnsi="Times New Roman" w:cs="Times New Roman"/>
          <w:iCs/>
          <w:sz w:val="24"/>
          <w:szCs w:val="24"/>
          <w:lang w:val="en-US"/>
        </w:rPr>
        <w:t>Avey</w:t>
      </w:r>
      <w:proofErr w:type="spellEnd"/>
      <w:r w:rsidRPr="003A1B57">
        <w:rPr>
          <w:rFonts w:ascii="Times New Roman" w:eastAsia="Times New Roman" w:hAnsi="Times New Roman" w:cs="Times New Roman"/>
          <w:iCs/>
          <w:sz w:val="24"/>
          <w:szCs w:val="24"/>
          <w:lang w:val="en-US"/>
        </w:rPr>
        <w:t xml:space="preserve">, J. B. (2008). The mediating role of </w:t>
      </w:r>
    </w:p>
    <w:p w14:paraId="69B28580"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psychological capital in the supportive organizational climate—employee performance </w:t>
      </w:r>
    </w:p>
    <w:p w14:paraId="00B866D5" w14:textId="77777777" w:rsidR="003A1B57" w:rsidRPr="003A1B57" w:rsidRDefault="003A1B57" w:rsidP="00B21CD9">
      <w:pPr>
        <w:spacing w:after="0" w:line="360" w:lineRule="auto"/>
        <w:ind w:firstLine="708"/>
        <w:jc w:val="both"/>
        <w:rPr>
          <w:rFonts w:ascii="Times New Roman" w:eastAsia="Times New Roman" w:hAnsi="Times New Roman" w:cs="Times New Roman"/>
          <w:i/>
          <w:sz w:val="24"/>
          <w:szCs w:val="24"/>
          <w:lang w:val="en-US"/>
        </w:rPr>
      </w:pPr>
      <w:r w:rsidRPr="003A1B57">
        <w:rPr>
          <w:rFonts w:ascii="Times New Roman" w:eastAsia="Times New Roman" w:hAnsi="Times New Roman" w:cs="Times New Roman"/>
          <w:iCs/>
          <w:sz w:val="24"/>
          <w:szCs w:val="24"/>
          <w:lang w:val="en-US"/>
        </w:rPr>
        <w:t xml:space="preserve">relationship. </w:t>
      </w:r>
      <w:r w:rsidRPr="003A1B57">
        <w:rPr>
          <w:rFonts w:ascii="Times New Roman" w:eastAsia="Times New Roman" w:hAnsi="Times New Roman" w:cs="Times New Roman"/>
          <w:i/>
          <w:sz w:val="24"/>
          <w:szCs w:val="24"/>
          <w:lang w:val="en-US"/>
        </w:rPr>
        <w:t xml:space="preserve">Journal of Organizational Behavior: The International Journal of </w:t>
      </w:r>
    </w:p>
    <w:p w14:paraId="3D4D9900"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
          <w:sz w:val="24"/>
          <w:szCs w:val="24"/>
          <w:lang w:val="en-US"/>
        </w:rPr>
        <w:t>Industrial, Occupational and Organizational Psychology and Behavior, 29</w:t>
      </w:r>
      <w:r w:rsidRPr="003A1B57">
        <w:rPr>
          <w:rFonts w:ascii="Times New Roman" w:eastAsia="Times New Roman" w:hAnsi="Times New Roman" w:cs="Times New Roman"/>
          <w:iCs/>
          <w:sz w:val="24"/>
          <w:szCs w:val="24"/>
          <w:lang w:val="en-US"/>
        </w:rPr>
        <w:t xml:space="preserve">(2), 219-238. </w:t>
      </w:r>
    </w:p>
    <w:p w14:paraId="64F36180"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proofErr w:type="spellStart"/>
      <w:r w:rsidRPr="003A1B57">
        <w:rPr>
          <w:rFonts w:ascii="Times New Roman" w:eastAsia="Times New Roman" w:hAnsi="Times New Roman" w:cs="Times New Roman"/>
          <w:iCs/>
          <w:sz w:val="24"/>
          <w:szCs w:val="24"/>
          <w:lang w:val="en-US"/>
        </w:rPr>
        <w:t>doi</w:t>
      </w:r>
      <w:proofErr w:type="spellEnd"/>
      <w:r w:rsidRPr="003A1B57">
        <w:rPr>
          <w:rFonts w:ascii="Times New Roman" w:eastAsia="Times New Roman" w:hAnsi="Times New Roman" w:cs="Times New Roman"/>
          <w:iCs/>
          <w:sz w:val="24"/>
          <w:szCs w:val="24"/>
          <w:lang w:val="en-US"/>
        </w:rPr>
        <w:t>: 10.1002/job.507</w:t>
      </w:r>
    </w:p>
    <w:p w14:paraId="67F06242" w14:textId="77777777" w:rsidR="003A1B57" w:rsidRPr="003A1B57" w:rsidRDefault="003A1B57" w:rsidP="00B21CD9">
      <w:pPr>
        <w:spacing w:after="0" w:line="360" w:lineRule="auto"/>
        <w:jc w:val="both"/>
        <w:rPr>
          <w:rFonts w:ascii="Times New Roman" w:eastAsia="Times New Roman" w:hAnsi="Times New Roman" w:cs="Times New Roman"/>
          <w:iCs/>
          <w:sz w:val="24"/>
          <w:szCs w:val="24"/>
          <w:lang w:val="en-US"/>
        </w:rPr>
      </w:pPr>
      <w:proofErr w:type="spellStart"/>
      <w:r w:rsidRPr="003A1B57">
        <w:rPr>
          <w:rFonts w:ascii="Times New Roman" w:eastAsia="Times New Roman" w:hAnsi="Times New Roman" w:cs="Times New Roman"/>
          <w:iCs/>
          <w:sz w:val="24"/>
          <w:szCs w:val="24"/>
          <w:lang w:val="en-US"/>
        </w:rPr>
        <w:t>Luthar</w:t>
      </w:r>
      <w:proofErr w:type="spellEnd"/>
      <w:r w:rsidRPr="003A1B57">
        <w:rPr>
          <w:rFonts w:ascii="Times New Roman" w:eastAsia="Times New Roman" w:hAnsi="Times New Roman" w:cs="Times New Roman"/>
          <w:iCs/>
          <w:sz w:val="24"/>
          <w:szCs w:val="24"/>
          <w:lang w:val="en-US"/>
        </w:rPr>
        <w:t xml:space="preserve">, S. S., Cicchetti, D. &amp; Becker, B. (2000). The construct of resilience: a critical evaluation </w:t>
      </w:r>
    </w:p>
    <w:p w14:paraId="0BF67A5C"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and guidelines for future work. </w:t>
      </w:r>
      <w:r w:rsidRPr="003A1B57">
        <w:rPr>
          <w:rFonts w:ascii="Times New Roman" w:eastAsia="Times New Roman" w:hAnsi="Times New Roman" w:cs="Times New Roman"/>
          <w:i/>
          <w:sz w:val="24"/>
          <w:szCs w:val="24"/>
          <w:lang w:val="en-US"/>
        </w:rPr>
        <w:t>Child Development, 71</w:t>
      </w:r>
      <w:r w:rsidRPr="003A1B57">
        <w:rPr>
          <w:rFonts w:ascii="Times New Roman" w:eastAsia="Times New Roman" w:hAnsi="Times New Roman" w:cs="Times New Roman"/>
          <w:iCs/>
          <w:sz w:val="24"/>
          <w:szCs w:val="24"/>
          <w:lang w:val="en-US"/>
        </w:rPr>
        <w:t xml:space="preserve">, 543–62. </w:t>
      </w:r>
      <w:proofErr w:type="spellStart"/>
      <w:r w:rsidRPr="003A1B57">
        <w:rPr>
          <w:rFonts w:ascii="Times New Roman" w:eastAsia="Times New Roman" w:hAnsi="Times New Roman" w:cs="Times New Roman"/>
          <w:iCs/>
          <w:sz w:val="24"/>
          <w:szCs w:val="24"/>
          <w:lang w:val="en-US"/>
        </w:rPr>
        <w:t>doi</w:t>
      </w:r>
      <w:proofErr w:type="spellEnd"/>
      <w:r w:rsidRPr="003A1B57">
        <w:rPr>
          <w:rFonts w:ascii="Times New Roman" w:eastAsia="Times New Roman" w:hAnsi="Times New Roman" w:cs="Times New Roman"/>
          <w:iCs/>
          <w:sz w:val="24"/>
          <w:szCs w:val="24"/>
          <w:lang w:val="en-US"/>
        </w:rPr>
        <w:t>: 10.1111/1467-</w:t>
      </w:r>
    </w:p>
    <w:p w14:paraId="09C0E2FB"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8624.00164</w:t>
      </w:r>
    </w:p>
    <w:p w14:paraId="47D07C91"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rPr>
      </w:pPr>
      <w:proofErr w:type="spellStart"/>
      <w:r w:rsidRPr="003A1B57">
        <w:rPr>
          <w:rFonts w:ascii="Times New Roman" w:hAnsi="Times New Roman" w:cs="Times New Roman"/>
          <w:sz w:val="24"/>
          <w:szCs w:val="24"/>
          <w:shd w:val="clear" w:color="auto" w:fill="FFFFFF"/>
          <w:lang w:val="en-US"/>
        </w:rPr>
        <w:t>Maes</w:t>
      </w:r>
      <w:proofErr w:type="spellEnd"/>
      <w:r w:rsidRPr="003A1B57">
        <w:rPr>
          <w:rFonts w:ascii="Times New Roman" w:hAnsi="Times New Roman" w:cs="Times New Roman"/>
          <w:sz w:val="24"/>
          <w:szCs w:val="24"/>
          <w:shd w:val="clear" w:color="auto" w:fill="FFFFFF"/>
          <w:lang w:val="en-US"/>
        </w:rPr>
        <w:t xml:space="preserve">, A. (2020). </w:t>
      </w:r>
      <w:r w:rsidRPr="003A1B57">
        <w:rPr>
          <w:rFonts w:ascii="Times New Roman" w:hAnsi="Times New Roman" w:cs="Times New Roman"/>
          <w:i/>
          <w:iCs/>
          <w:sz w:val="24"/>
          <w:szCs w:val="24"/>
          <w:shd w:val="clear" w:color="auto" w:fill="FFFFFF"/>
        </w:rPr>
        <w:t xml:space="preserve">Medisch specialist wel/niet in loondienst is een schijndiscussie. </w:t>
      </w:r>
      <w:r w:rsidRPr="003A1B57">
        <w:rPr>
          <w:rFonts w:ascii="Times New Roman" w:hAnsi="Times New Roman" w:cs="Times New Roman"/>
          <w:sz w:val="24"/>
          <w:szCs w:val="24"/>
          <w:shd w:val="clear" w:color="auto" w:fill="FFFFFF"/>
        </w:rPr>
        <w:t xml:space="preserve">Verkregen </w:t>
      </w:r>
    </w:p>
    <w:p w14:paraId="2447A829"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rPr>
        <w:t>van https://www.skipr.nl/blog/medisch-specialist-wel-niet-in-loondienst-is-een-</w:t>
      </w:r>
    </w:p>
    <w:p w14:paraId="6C0AEC6E"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schijndiscussie</w:t>
      </w:r>
      <w:proofErr w:type="spellEnd"/>
      <w:r w:rsidRPr="003A1B57">
        <w:rPr>
          <w:rFonts w:ascii="Times New Roman" w:hAnsi="Times New Roman" w:cs="Times New Roman"/>
          <w:sz w:val="24"/>
          <w:szCs w:val="24"/>
          <w:shd w:val="clear" w:color="auto" w:fill="FFFFFF"/>
          <w:lang w:val="en-US"/>
        </w:rPr>
        <w:t>/</w:t>
      </w:r>
    </w:p>
    <w:p w14:paraId="7A1D395C"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Maguire, B., &amp; Cartwright, S. (2008). Assessing a community’s capacity to manage change: A </w:t>
      </w:r>
    </w:p>
    <w:p w14:paraId="4E2E72EF"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resilience approach to social assessment. </w:t>
      </w:r>
      <w:r w:rsidRPr="003A1B57">
        <w:rPr>
          <w:rFonts w:ascii="Times New Roman" w:hAnsi="Times New Roman" w:cs="Times New Roman"/>
          <w:i/>
          <w:iCs/>
          <w:sz w:val="24"/>
          <w:szCs w:val="24"/>
          <w:shd w:val="clear" w:color="auto" w:fill="FFFFFF"/>
          <w:lang w:val="en-US"/>
        </w:rPr>
        <w:t>Canberra: Bureau of Rural Sciences.</w:t>
      </w:r>
    </w:p>
    <w:p w14:paraId="66FC260B"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Mahmood, K., &amp; Ghaffar, A. (2014). The relationship between resilience, psychological </w:t>
      </w:r>
    </w:p>
    <w:p w14:paraId="724C716C"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sz w:val="24"/>
          <w:szCs w:val="24"/>
          <w:shd w:val="clear" w:color="auto" w:fill="FFFFFF"/>
          <w:lang w:val="en-US"/>
        </w:rPr>
        <w:t>distress and subjective well-being among dengue fever survivors. </w:t>
      </w:r>
      <w:r w:rsidRPr="003A1B57">
        <w:rPr>
          <w:rFonts w:ascii="Times New Roman" w:hAnsi="Times New Roman" w:cs="Times New Roman"/>
          <w:i/>
          <w:iCs/>
          <w:sz w:val="24"/>
          <w:szCs w:val="24"/>
          <w:shd w:val="clear" w:color="auto" w:fill="FFFFFF"/>
          <w:lang w:val="en-US"/>
        </w:rPr>
        <w:t xml:space="preserve">Global Journal of </w:t>
      </w:r>
    </w:p>
    <w:p w14:paraId="79A83EFB"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Human-Social Science</w:t>
      </w:r>
      <w:r w:rsidRPr="003A1B57">
        <w:rPr>
          <w:rFonts w:ascii="Times New Roman" w:hAnsi="Times New Roman" w:cs="Times New Roman"/>
          <w:sz w:val="24"/>
          <w:szCs w:val="24"/>
          <w:shd w:val="clear" w:color="auto" w:fill="FFFFFF"/>
          <w:lang w:val="en-US"/>
        </w:rPr>
        <w:t>, </w:t>
      </w:r>
      <w:r w:rsidRPr="003A1B57">
        <w:rPr>
          <w:rFonts w:ascii="Times New Roman" w:hAnsi="Times New Roman" w:cs="Times New Roman"/>
          <w:i/>
          <w:iCs/>
          <w:sz w:val="24"/>
          <w:szCs w:val="24"/>
          <w:shd w:val="clear" w:color="auto" w:fill="FFFFFF"/>
          <w:lang w:val="en-US"/>
        </w:rPr>
        <w:t>14</w:t>
      </w:r>
      <w:r w:rsidRPr="003A1B57">
        <w:rPr>
          <w:rFonts w:ascii="Times New Roman" w:hAnsi="Times New Roman" w:cs="Times New Roman"/>
          <w:sz w:val="24"/>
          <w:szCs w:val="24"/>
          <w:shd w:val="clear" w:color="auto" w:fill="FFFFFF"/>
          <w:lang w:val="en-US"/>
        </w:rPr>
        <w:t>(10), 13-20. ISSN: 0975-587X</w:t>
      </w:r>
    </w:p>
    <w:p w14:paraId="4685220A" w14:textId="77777777" w:rsidR="003A1B57" w:rsidRPr="003A1B57" w:rsidRDefault="003A1B57" w:rsidP="00B21CD9">
      <w:pPr>
        <w:spacing w:after="0" w:line="360" w:lineRule="auto"/>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Malik, P. &amp; Garg, P. (2020). Learning organization and work engagement: The mediating </w:t>
      </w:r>
    </w:p>
    <w:p w14:paraId="7C77A109" w14:textId="77777777" w:rsidR="003A1B57" w:rsidRPr="003A1B57" w:rsidRDefault="003A1B57" w:rsidP="00B21CD9">
      <w:pPr>
        <w:spacing w:after="0" w:line="360" w:lineRule="auto"/>
        <w:ind w:firstLine="708"/>
        <w:jc w:val="both"/>
        <w:rPr>
          <w:rFonts w:ascii="Times New Roman" w:eastAsia="Times New Roman" w:hAnsi="Times New Roman" w:cs="Times New Roman"/>
          <w:i/>
          <w:sz w:val="24"/>
          <w:szCs w:val="24"/>
          <w:lang w:val="en-US"/>
        </w:rPr>
      </w:pPr>
      <w:r w:rsidRPr="003A1B57">
        <w:rPr>
          <w:rFonts w:ascii="Times New Roman" w:eastAsia="Times New Roman" w:hAnsi="Times New Roman" w:cs="Times New Roman"/>
          <w:iCs/>
          <w:sz w:val="24"/>
          <w:szCs w:val="24"/>
          <w:lang w:val="en-US"/>
        </w:rPr>
        <w:t xml:space="preserve">role of employee resilience. </w:t>
      </w:r>
      <w:r w:rsidRPr="003A1B57">
        <w:rPr>
          <w:rFonts w:ascii="Times New Roman" w:eastAsia="Times New Roman" w:hAnsi="Times New Roman" w:cs="Times New Roman"/>
          <w:i/>
          <w:sz w:val="24"/>
          <w:szCs w:val="24"/>
          <w:lang w:val="en-US"/>
        </w:rPr>
        <w:t xml:space="preserve">The International Journal of Human Resource </w:t>
      </w:r>
    </w:p>
    <w:p w14:paraId="1469DA72"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
          <w:sz w:val="24"/>
          <w:szCs w:val="24"/>
          <w:lang w:val="en-US"/>
        </w:rPr>
        <w:lastRenderedPageBreak/>
        <w:t>Management 31</w:t>
      </w:r>
      <w:r w:rsidRPr="003A1B57">
        <w:rPr>
          <w:rFonts w:ascii="Times New Roman" w:eastAsia="Times New Roman" w:hAnsi="Times New Roman" w:cs="Times New Roman"/>
          <w:iCs/>
          <w:sz w:val="24"/>
          <w:szCs w:val="24"/>
          <w:lang w:val="en-US"/>
        </w:rPr>
        <w:t xml:space="preserve">(8), 1071-1094. </w:t>
      </w:r>
      <w:proofErr w:type="spellStart"/>
      <w:r w:rsidRPr="003A1B57">
        <w:rPr>
          <w:rFonts w:ascii="Times New Roman" w:eastAsia="Times New Roman" w:hAnsi="Times New Roman" w:cs="Times New Roman"/>
          <w:iCs/>
          <w:sz w:val="24"/>
          <w:szCs w:val="24"/>
          <w:lang w:val="en-US"/>
        </w:rPr>
        <w:t>doi</w:t>
      </w:r>
      <w:proofErr w:type="spellEnd"/>
      <w:r w:rsidRPr="003A1B57">
        <w:rPr>
          <w:rFonts w:ascii="Times New Roman" w:eastAsia="Times New Roman" w:hAnsi="Times New Roman" w:cs="Times New Roman"/>
          <w:iCs/>
          <w:sz w:val="24"/>
          <w:szCs w:val="24"/>
          <w:lang w:val="en-US"/>
        </w:rPr>
        <w:t>: 10.1080/09585192.2017.1396549</w:t>
      </w:r>
    </w:p>
    <w:p w14:paraId="3BEE0AC6" w14:textId="77777777" w:rsidR="003A1B57" w:rsidRPr="003A1B57" w:rsidRDefault="003A1B57" w:rsidP="00B21CD9">
      <w:pPr>
        <w:spacing w:after="0" w:line="360" w:lineRule="auto"/>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Malinowski, P., &amp; Lim, H. J. (2015). Mindfulness at work: Positive affect, hope, and optimism </w:t>
      </w:r>
    </w:p>
    <w:p w14:paraId="36203315"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mediate the relationship between dispositional mindfulness, work engagement, and </w:t>
      </w:r>
    </w:p>
    <w:p w14:paraId="0C548EB7"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well-being. </w:t>
      </w:r>
      <w:r w:rsidRPr="003A1B57">
        <w:rPr>
          <w:rFonts w:ascii="Times New Roman" w:eastAsia="Times New Roman" w:hAnsi="Times New Roman" w:cs="Times New Roman"/>
          <w:i/>
          <w:sz w:val="24"/>
          <w:szCs w:val="24"/>
          <w:lang w:val="en-US"/>
        </w:rPr>
        <w:t>Mindfulness, 6</w:t>
      </w:r>
      <w:r w:rsidRPr="003A1B57">
        <w:rPr>
          <w:rFonts w:ascii="Times New Roman" w:eastAsia="Times New Roman" w:hAnsi="Times New Roman" w:cs="Times New Roman"/>
          <w:iCs/>
          <w:sz w:val="24"/>
          <w:szCs w:val="24"/>
          <w:lang w:val="en-US"/>
        </w:rPr>
        <w:t xml:space="preserve">(6), 1250-1262. </w:t>
      </w:r>
      <w:proofErr w:type="spellStart"/>
      <w:r w:rsidRPr="003A1B57">
        <w:rPr>
          <w:rFonts w:ascii="Times New Roman" w:eastAsia="Times New Roman" w:hAnsi="Times New Roman" w:cs="Times New Roman"/>
          <w:iCs/>
          <w:sz w:val="24"/>
          <w:szCs w:val="24"/>
          <w:lang w:val="en-US"/>
        </w:rPr>
        <w:t>doi</w:t>
      </w:r>
      <w:proofErr w:type="spellEnd"/>
      <w:r w:rsidRPr="003A1B57">
        <w:rPr>
          <w:rFonts w:ascii="Times New Roman" w:eastAsia="Times New Roman" w:hAnsi="Times New Roman" w:cs="Times New Roman"/>
          <w:iCs/>
          <w:sz w:val="24"/>
          <w:szCs w:val="24"/>
          <w:lang w:val="en-US"/>
        </w:rPr>
        <w:t>: 10.1007/s12671-015-0388-5</w:t>
      </w:r>
    </w:p>
    <w:p w14:paraId="22F3AD0B" w14:textId="77777777" w:rsidR="003A1B57" w:rsidRPr="003A1B57" w:rsidRDefault="003A1B57" w:rsidP="00B21CD9">
      <w:pPr>
        <w:spacing w:after="0" w:line="360" w:lineRule="auto"/>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Cs/>
          <w:sz w:val="24"/>
          <w:szCs w:val="24"/>
          <w:lang w:val="en-US"/>
        </w:rPr>
        <w:t xml:space="preserve">Marin-Garcia, J. A., &amp; Tomas, J. M. (2016). Deconstructing AMO framework: A systematic </w:t>
      </w:r>
    </w:p>
    <w:p w14:paraId="79423910" w14:textId="77777777" w:rsidR="003A1B57" w:rsidRPr="003A1B57" w:rsidRDefault="003A1B57" w:rsidP="00B21CD9">
      <w:pPr>
        <w:spacing w:after="0" w:line="360" w:lineRule="auto"/>
        <w:ind w:firstLine="708"/>
        <w:jc w:val="both"/>
        <w:rPr>
          <w:rFonts w:ascii="Times New Roman" w:hAnsi="Times New Roman" w:cs="Times New Roman"/>
          <w:sz w:val="24"/>
          <w:szCs w:val="24"/>
          <w:lang w:val="en-US"/>
        </w:rPr>
      </w:pPr>
      <w:r w:rsidRPr="003A1B57">
        <w:rPr>
          <w:rFonts w:ascii="Times New Roman" w:eastAsia="Times New Roman" w:hAnsi="Times New Roman" w:cs="Times New Roman"/>
          <w:iCs/>
          <w:sz w:val="24"/>
          <w:szCs w:val="24"/>
          <w:lang w:val="en-US"/>
        </w:rPr>
        <w:t>review</w:t>
      </w:r>
      <w:r w:rsidRPr="003A1B57">
        <w:rPr>
          <w:rFonts w:ascii="Times New Roman" w:eastAsia="Times New Roman" w:hAnsi="Times New Roman" w:cs="Times New Roman"/>
          <w:i/>
          <w:sz w:val="24"/>
          <w:szCs w:val="24"/>
          <w:lang w:val="en-US"/>
        </w:rPr>
        <w:t>. Intangible Capital, 12</w:t>
      </w:r>
      <w:r w:rsidRPr="003A1B57">
        <w:rPr>
          <w:rFonts w:ascii="Times New Roman" w:eastAsia="Times New Roman" w:hAnsi="Times New Roman" w:cs="Times New Roman"/>
          <w:iCs/>
          <w:sz w:val="24"/>
          <w:szCs w:val="24"/>
          <w:lang w:val="en-US"/>
        </w:rPr>
        <w:t xml:space="preserve">(4), 1040-1087. </w:t>
      </w:r>
      <w:proofErr w:type="spellStart"/>
      <w:r w:rsidRPr="003A1B57">
        <w:rPr>
          <w:rFonts w:ascii="Times New Roman" w:eastAsia="Times New Roman" w:hAnsi="Times New Roman" w:cs="Times New Roman"/>
          <w:iCs/>
          <w:sz w:val="24"/>
          <w:szCs w:val="24"/>
          <w:lang w:val="en-US"/>
        </w:rPr>
        <w:t>doi</w:t>
      </w:r>
      <w:proofErr w:type="spellEnd"/>
      <w:r w:rsidRPr="003A1B57">
        <w:rPr>
          <w:rFonts w:ascii="Times New Roman" w:eastAsia="Times New Roman" w:hAnsi="Times New Roman" w:cs="Times New Roman"/>
          <w:iCs/>
          <w:sz w:val="24"/>
          <w:szCs w:val="24"/>
          <w:lang w:val="en-US"/>
        </w:rPr>
        <w:t xml:space="preserve">: </w:t>
      </w:r>
      <w:r w:rsidRPr="003A1B57">
        <w:rPr>
          <w:rFonts w:ascii="Times New Roman" w:hAnsi="Times New Roman" w:cs="Times New Roman"/>
          <w:sz w:val="24"/>
          <w:szCs w:val="24"/>
          <w:lang w:val="en-US"/>
        </w:rPr>
        <w:t>10.3926/</w:t>
      </w:r>
      <w:proofErr w:type="spellStart"/>
      <w:r w:rsidRPr="003A1B57">
        <w:rPr>
          <w:rFonts w:ascii="Times New Roman" w:hAnsi="Times New Roman" w:cs="Times New Roman"/>
          <w:sz w:val="24"/>
          <w:szCs w:val="24"/>
          <w:lang w:val="en-US"/>
        </w:rPr>
        <w:t>ic</w:t>
      </w:r>
      <w:proofErr w:type="spellEnd"/>
      <w:r w:rsidRPr="003A1B57">
        <w:rPr>
          <w:rFonts w:ascii="Times New Roman" w:hAnsi="Times New Roman" w:cs="Times New Roman"/>
          <w:sz w:val="24"/>
          <w:szCs w:val="24"/>
          <w:lang w:val="en-US"/>
        </w:rPr>
        <w:t>.</w:t>
      </w:r>
    </w:p>
    <w:p w14:paraId="7C94123F" w14:textId="77777777" w:rsidR="003A1B57" w:rsidRPr="003A1B57" w:rsidRDefault="003A1B57" w:rsidP="00B21CD9">
      <w:pPr>
        <w:spacing w:after="0" w:line="360" w:lineRule="auto"/>
        <w:jc w:val="both"/>
        <w:rPr>
          <w:rFonts w:ascii="Times New Roman" w:eastAsia="Times New Roman" w:hAnsi="Times New Roman" w:cs="Times New Roman"/>
          <w:i/>
          <w:sz w:val="24"/>
          <w:szCs w:val="24"/>
          <w:lang w:val="en-US"/>
        </w:rPr>
      </w:pPr>
      <w:proofErr w:type="spellStart"/>
      <w:r w:rsidRPr="003A1B57">
        <w:rPr>
          <w:rFonts w:ascii="Times New Roman" w:eastAsia="Times New Roman" w:hAnsi="Times New Roman" w:cs="Times New Roman"/>
          <w:iCs/>
          <w:sz w:val="24"/>
          <w:szCs w:val="24"/>
          <w:lang w:val="en-US"/>
        </w:rPr>
        <w:t>Masten</w:t>
      </w:r>
      <w:proofErr w:type="spellEnd"/>
      <w:r w:rsidRPr="003A1B57">
        <w:rPr>
          <w:rFonts w:ascii="Times New Roman" w:eastAsia="Times New Roman" w:hAnsi="Times New Roman" w:cs="Times New Roman"/>
          <w:iCs/>
          <w:sz w:val="24"/>
          <w:szCs w:val="24"/>
          <w:lang w:val="en-US"/>
        </w:rPr>
        <w:t xml:space="preserve">, A. S., &amp; </w:t>
      </w:r>
      <w:proofErr w:type="spellStart"/>
      <w:r w:rsidRPr="003A1B57">
        <w:rPr>
          <w:rFonts w:ascii="Times New Roman" w:eastAsia="Times New Roman" w:hAnsi="Times New Roman" w:cs="Times New Roman"/>
          <w:iCs/>
          <w:sz w:val="24"/>
          <w:szCs w:val="24"/>
          <w:lang w:val="en-US"/>
        </w:rPr>
        <w:t>Obradovic</w:t>
      </w:r>
      <w:proofErr w:type="spellEnd"/>
      <w:r w:rsidRPr="003A1B57">
        <w:rPr>
          <w:rFonts w:ascii="Times New Roman" w:eastAsia="Times New Roman" w:hAnsi="Times New Roman" w:cs="Times New Roman"/>
          <w:iCs/>
          <w:sz w:val="24"/>
          <w:szCs w:val="24"/>
          <w:lang w:val="en-US"/>
        </w:rPr>
        <w:t xml:space="preserve">, J. (2006). Competence and resilience in development. </w:t>
      </w:r>
      <w:r w:rsidRPr="003A1B57">
        <w:rPr>
          <w:rFonts w:ascii="Times New Roman" w:eastAsia="Times New Roman" w:hAnsi="Times New Roman" w:cs="Times New Roman"/>
          <w:i/>
          <w:sz w:val="24"/>
          <w:szCs w:val="24"/>
          <w:lang w:val="en-US"/>
        </w:rPr>
        <w:t xml:space="preserve">Annals of </w:t>
      </w:r>
    </w:p>
    <w:p w14:paraId="578CE968" w14:textId="77777777" w:rsidR="003A1B57" w:rsidRPr="003A1B57" w:rsidRDefault="003A1B57" w:rsidP="00B21CD9">
      <w:pPr>
        <w:spacing w:after="0" w:line="360" w:lineRule="auto"/>
        <w:ind w:firstLine="708"/>
        <w:jc w:val="both"/>
        <w:rPr>
          <w:rFonts w:ascii="Times New Roman" w:eastAsia="Times New Roman" w:hAnsi="Times New Roman" w:cs="Times New Roman"/>
          <w:iCs/>
          <w:sz w:val="24"/>
          <w:szCs w:val="24"/>
          <w:lang w:val="en-US"/>
        </w:rPr>
      </w:pPr>
      <w:r w:rsidRPr="003A1B57">
        <w:rPr>
          <w:rFonts w:ascii="Times New Roman" w:eastAsia="Times New Roman" w:hAnsi="Times New Roman" w:cs="Times New Roman"/>
          <w:i/>
          <w:sz w:val="24"/>
          <w:szCs w:val="24"/>
          <w:lang w:val="en-US"/>
        </w:rPr>
        <w:t>the New York Academy of Sciences, 1094</w:t>
      </w:r>
      <w:r w:rsidRPr="003A1B57">
        <w:rPr>
          <w:rFonts w:ascii="Times New Roman" w:eastAsia="Times New Roman" w:hAnsi="Times New Roman" w:cs="Times New Roman"/>
          <w:iCs/>
          <w:sz w:val="24"/>
          <w:szCs w:val="24"/>
          <w:lang w:val="en-US"/>
        </w:rPr>
        <w:t xml:space="preserve">, 13-27. </w:t>
      </w:r>
      <w:proofErr w:type="spellStart"/>
      <w:r w:rsidRPr="003A1B57">
        <w:rPr>
          <w:rFonts w:ascii="Times New Roman" w:eastAsia="Times New Roman" w:hAnsi="Times New Roman" w:cs="Times New Roman"/>
          <w:iCs/>
          <w:sz w:val="24"/>
          <w:szCs w:val="24"/>
          <w:lang w:val="en-US"/>
        </w:rPr>
        <w:t>doi</w:t>
      </w:r>
      <w:proofErr w:type="spellEnd"/>
      <w:r w:rsidRPr="003A1B57">
        <w:rPr>
          <w:rFonts w:ascii="Times New Roman" w:eastAsia="Times New Roman" w:hAnsi="Times New Roman" w:cs="Times New Roman"/>
          <w:iCs/>
          <w:sz w:val="24"/>
          <w:szCs w:val="24"/>
          <w:lang w:val="en-US"/>
        </w:rPr>
        <w:t>: 10.1196/annals.1376.003</w:t>
      </w:r>
    </w:p>
    <w:p w14:paraId="53E3119F"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Maunder, R. G., </w:t>
      </w:r>
      <w:proofErr w:type="spellStart"/>
      <w:r w:rsidRPr="003A1B57">
        <w:rPr>
          <w:rFonts w:ascii="Times New Roman" w:hAnsi="Times New Roman" w:cs="Times New Roman"/>
          <w:sz w:val="24"/>
          <w:szCs w:val="24"/>
          <w:shd w:val="clear" w:color="auto" w:fill="FFFFFF"/>
          <w:lang w:val="en-US"/>
        </w:rPr>
        <w:t>Leszcz</w:t>
      </w:r>
      <w:proofErr w:type="spellEnd"/>
      <w:r w:rsidRPr="003A1B57">
        <w:rPr>
          <w:rFonts w:ascii="Times New Roman" w:hAnsi="Times New Roman" w:cs="Times New Roman"/>
          <w:sz w:val="24"/>
          <w:szCs w:val="24"/>
          <w:shd w:val="clear" w:color="auto" w:fill="FFFFFF"/>
          <w:lang w:val="en-US"/>
        </w:rPr>
        <w:t xml:space="preserve">, M., Savage, D., Adam, M. A., </w:t>
      </w:r>
      <w:proofErr w:type="spellStart"/>
      <w:r w:rsidRPr="003A1B57">
        <w:rPr>
          <w:rFonts w:ascii="Times New Roman" w:hAnsi="Times New Roman" w:cs="Times New Roman"/>
          <w:sz w:val="24"/>
          <w:szCs w:val="24"/>
          <w:shd w:val="clear" w:color="auto" w:fill="FFFFFF"/>
          <w:lang w:val="en-US"/>
        </w:rPr>
        <w:t>Peladeau</w:t>
      </w:r>
      <w:proofErr w:type="spellEnd"/>
      <w:r w:rsidRPr="003A1B57">
        <w:rPr>
          <w:rFonts w:ascii="Times New Roman" w:hAnsi="Times New Roman" w:cs="Times New Roman"/>
          <w:sz w:val="24"/>
          <w:szCs w:val="24"/>
          <w:shd w:val="clear" w:color="auto" w:fill="FFFFFF"/>
          <w:lang w:val="en-US"/>
        </w:rPr>
        <w:t xml:space="preserve">, N., Romano, D., ... &amp; </w:t>
      </w:r>
    </w:p>
    <w:p w14:paraId="4927EE9B"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Schulman, R. B. (2008). Applying the lessons of SARS to pandemic influenza. </w:t>
      </w:r>
    </w:p>
    <w:p w14:paraId="1BF99517" w14:textId="77777777" w:rsidR="003A1B57" w:rsidRPr="003A1B57" w:rsidRDefault="003A1B57" w:rsidP="00B21CD9">
      <w:pPr>
        <w:tabs>
          <w:tab w:val="left" w:pos="6360"/>
        </w:tabs>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Canadian Journal of Public Health, 99</w:t>
      </w:r>
      <w:r w:rsidRPr="003A1B57">
        <w:rPr>
          <w:rFonts w:ascii="Times New Roman" w:hAnsi="Times New Roman" w:cs="Times New Roman"/>
          <w:sz w:val="24"/>
          <w:szCs w:val="24"/>
          <w:shd w:val="clear" w:color="auto" w:fill="FFFFFF"/>
          <w:lang w:val="en-US"/>
        </w:rPr>
        <w:t xml:space="preserve">(6), 486-488.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10.1007/BF03403782</w:t>
      </w:r>
    </w:p>
    <w:p w14:paraId="50D95298" w14:textId="77777777" w:rsidR="003A1B57" w:rsidRPr="003A1B57" w:rsidRDefault="003A1B57" w:rsidP="00B21CD9">
      <w:pPr>
        <w:tabs>
          <w:tab w:val="left" w:pos="6360"/>
        </w:tabs>
        <w:spacing w:after="0" w:line="360" w:lineRule="auto"/>
        <w:ind w:left="709" w:hanging="709"/>
        <w:jc w:val="both"/>
        <w:rPr>
          <w:rFonts w:ascii="Times New Roman" w:hAnsi="Times New Roman" w:cs="Times New Roman"/>
          <w:i/>
          <w:iCs/>
          <w:sz w:val="24"/>
          <w:szCs w:val="24"/>
          <w:shd w:val="clear" w:color="auto" w:fill="FFFFFF"/>
        </w:rPr>
      </w:pPr>
      <w:proofErr w:type="spellStart"/>
      <w:r w:rsidRPr="003A1B57">
        <w:rPr>
          <w:rFonts w:ascii="Times New Roman" w:hAnsi="Times New Roman" w:cs="Times New Roman"/>
          <w:sz w:val="24"/>
          <w:szCs w:val="24"/>
          <w:shd w:val="clear" w:color="auto" w:fill="FFFFFF"/>
        </w:rPr>
        <w:t>Meichenbaum</w:t>
      </w:r>
      <w:proofErr w:type="spellEnd"/>
      <w:r w:rsidRPr="003A1B57">
        <w:rPr>
          <w:rFonts w:ascii="Times New Roman" w:hAnsi="Times New Roman" w:cs="Times New Roman"/>
          <w:sz w:val="24"/>
          <w:szCs w:val="24"/>
          <w:shd w:val="clear" w:color="auto" w:fill="FFFFFF"/>
        </w:rPr>
        <w:t xml:space="preserve">, D., </w:t>
      </w:r>
      <w:proofErr w:type="spellStart"/>
      <w:r w:rsidRPr="003A1B57">
        <w:rPr>
          <w:rFonts w:ascii="Times New Roman" w:hAnsi="Times New Roman" w:cs="Times New Roman"/>
          <w:sz w:val="24"/>
          <w:szCs w:val="24"/>
          <w:shd w:val="clear" w:color="auto" w:fill="FFFFFF"/>
        </w:rPr>
        <w:t>Calhoun</w:t>
      </w:r>
      <w:proofErr w:type="spellEnd"/>
      <w:r w:rsidRPr="003A1B57">
        <w:rPr>
          <w:rFonts w:ascii="Times New Roman" w:hAnsi="Times New Roman" w:cs="Times New Roman"/>
          <w:sz w:val="24"/>
          <w:szCs w:val="24"/>
          <w:shd w:val="clear" w:color="auto" w:fill="FFFFFF"/>
        </w:rPr>
        <w:t xml:space="preserve">, L. G. &amp; </w:t>
      </w:r>
      <w:proofErr w:type="spellStart"/>
      <w:r w:rsidRPr="003A1B57">
        <w:rPr>
          <w:rFonts w:ascii="Times New Roman" w:hAnsi="Times New Roman" w:cs="Times New Roman"/>
          <w:sz w:val="24"/>
          <w:szCs w:val="24"/>
          <w:shd w:val="clear" w:color="auto" w:fill="FFFFFF"/>
        </w:rPr>
        <w:t>Tedeschi</w:t>
      </w:r>
      <w:proofErr w:type="spellEnd"/>
      <w:r w:rsidRPr="003A1B57">
        <w:rPr>
          <w:rFonts w:ascii="Times New Roman" w:hAnsi="Times New Roman" w:cs="Times New Roman"/>
          <w:sz w:val="24"/>
          <w:szCs w:val="24"/>
          <w:shd w:val="clear" w:color="auto" w:fill="FFFFFF"/>
        </w:rPr>
        <w:t xml:space="preserve">, R. G. (2006). </w:t>
      </w:r>
      <w:r w:rsidRPr="003A1B57">
        <w:rPr>
          <w:rFonts w:ascii="Times New Roman" w:hAnsi="Times New Roman" w:cs="Times New Roman"/>
          <w:i/>
          <w:iCs/>
          <w:sz w:val="24"/>
          <w:szCs w:val="24"/>
          <w:shd w:val="clear" w:color="auto" w:fill="FFFFFF"/>
          <w:lang w:val="en-US"/>
        </w:rPr>
        <w:t xml:space="preserve">Handbook of posttraumatic growth: Research and practice. </w:t>
      </w:r>
      <w:r w:rsidRPr="003A1B57">
        <w:rPr>
          <w:rFonts w:ascii="Times New Roman" w:hAnsi="Times New Roman" w:cs="Times New Roman"/>
          <w:sz w:val="24"/>
          <w:szCs w:val="24"/>
          <w:shd w:val="clear" w:color="auto" w:fill="FFFFFF"/>
        </w:rPr>
        <w:t xml:space="preserve">Lawrence </w:t>
      </w:r>
      <w:proofErr w:type="spellStart"/>
      <w:r w:rsidRPr="003A1B57">
        <w:rPr>
          <w:rFonts w:ascii="Times New Roman" w:hAnsi="Times New Roman" w:cs="Times New Roman"/>
          <w:sz w:val="24"/>
          <w:szCs w:val="24"/>
          <w:shd w:val="clear" w:color="auto" w:fill="FFFFFF"/>
        </w:rPr>
        <w:t>Erlbaum</w:t>
      </w:r>
      <w:proofErr w:type="spellEnd"/>
      <w:r w:rsidRPr="003A1B57">
        <w:rPr>
          <w:rFonts w:ascii="Times New Roman" w:hAnsi="Times New Roman" w:cs="Times New Roman"/>
          <w:sz w:val="24"/>
          <w:szCs w:val="24"/>
          <w:shd w:val="clear" w:color="auto" w:fill="FFFFFF"/>
        </w:rPr>
        <w:t>.</w:t>
      </w:r>
    </w:p>
    <w:p w14:paraId="3C4276BF"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rPr>
        <w:t xml:space="preserve">Meurs., P. (2021). De Corona-aanpak is te eenzijdig: Meer gevoel voor professioneel en </w:t>
      </w:r>
    </w:p>
    <w:p w14:paraId="5CD25BF2"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rPr>
        <w:t>maatschappelijk maatwerk [video]</w:t>
      </w:r>
      <w:r w:rsidRPr="003A1B57">
        <w:rPr>
          <w:rFonts w:ascii="Times New Roman" w:hAnsi="Times New Roman" w:cs="Times New Roman"/>
          <w:i/>
          <w:iCs/>
          <w:sz w:val="24"/>
          <w:szCs w:val="24"/>
          <w:shd w:val="clear" w:color="auto" w:fill="FFFFFF"/>
        </w:rPr>
        <w:t xml:space="preserve">. </w:t>
      </w:r>
      <w:r w:rsidRPr="003A1B57">
        <w:rPr>
          <w:rFonts w:ascii="Times New Roman" w:hAnsi="Times New Roman" w:cs="Times New Roman"/>
          <w:sz w:val="24"/>
          <w:szCs w:val="24"/>
          <w:shd w:val="clear" w:color="auto" w:fill="FFFFFF"/>
        </w:rPr>
        <w:t xml:space="preserve">Verkregen van </w:t>
      </w:r>
    </w:p>
    <w:p w14:paraId="0D1E3599"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rPr>
        <w:t>https://www.bestuurskunde.nl/special-state-of-science/</w:t>
      </w:r>
    </w:p>
    <w:p w14:paraId="5AFAEA86"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Naeem, F., Irfan, M. &amp; </w:t>
      </w:r>
      <w:proofErr w:type="spellStart"/>
      <w:r w:rsidRPr="003A1B57">
        <w:rPr>
          <w:rFonts w:ascii="Times New Roman" w:hAnsi="Times New Roman" w:cs="Times New Roman"/>
          <w:sz w:val="24"/>
          <w:szCs w:val="24"/>
          <w:shd w:val="clear" w:color="auto" w:fill="FFFFFF"/>
          <w:lang w:val="en-US"/>
        </w:rPr>
        <w:t>Javed</w:t>
      </w:r>
      <w:proofErr w:type="spellEnd"/>
      <w:r w:rsidRPr="003A1B57">
        <w:rPr>
          <w:rFonts w:ascii="Times New Roman" w:hAnsi="Times New Roman" w:cs="Times New Roman"/>
          <w:sz w:val="24"/>
          <w:szCs w:val="24"/>
          <w:shd w:val="clear" w:color="auto" w:fill="FFFFFF"/>
          <w:lang w:val="en-US"/>
        </w:rPr>
        <w:t xml:space="preserve">, A. (2020). Coping with COVID-19: Urgent need for building </w:t>
      </w:r>
    </w:p>
    <w:p w14:paraId="6703FC81"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resilience through cognitive </w:t>
      </w:r>
      <w:proofErr w:type="spellStart"/>
      <w:r w:rsidRPr="003A1B57">
        <w:rPr>
          <w:rFonts w:ascii="Times New Roman" w:hAnsi="Times New Roman" w:cs="Times New Roman"/>
          <w:sz w:val="24"/>
          <w:szCs w:val="24"/>
          <w:shd w:val="clear" w:color="auto" w:fill="FFFFFF"/>
          <w:lang w:val="en-US"/>
        </w:rPr>
        <w:t>behaviour</w:t>
      </w:r>
      <w:proofErr w:type="spellEnd"/>
      <w:r w:rsidRPr="003A1B57">
        <w:rPr>
          <w:rFonts w:ascii="Times New Roman" w:hAnsi="Times New Roman" w:cs="Times New Roman"/>
          <w:sz w:val="24"/>
          <w:szCs w:val="24"/>
          <w:shd w:val="clear" w:color="auto" w:fill="FFFFFF"/>
          <w:lang w:val="en-US"/>
        </w:rPr>
        <w:t xml:space="preserve"> therapy. </w:t>
      </w:r>
      <w:r w:rsidRPr="003A1B57">
        <w:rPr>
          <w:rFonts w:ascii="Times New Roman" w:hAnsi="Times New Roman" w:cs="Times New Roman"/>
          <w:i/>
          <w:iCs/>
          <w:sz w:val="24"/>
          <w:szCs w:val="24"/>
          <w:shd w:val="clear" w:color="auto" w:fill="FFFFFF"/>
          <w:lang w:val="en-US"/>
        </w:rPr>
        <w:t xml:space="preserve">Khyber Medical University Journal, </w:t>
      </w:r>
    </w:p>
    <w:p w14:paraId="1EFADB4C"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12</w:t>
      </w:r>
      <w:r w:rsidRPr="003A1B57">
        <w:rPr>
          <w:rFonts w:ascii="Times New Roman" w:hAnsi="Times New Roman" w:cs="Times New Roman"/>
          <w:sz w:val="24"/>
          <w:szCs w:val="24"/>
          <w:shd w:val="clear" w:color="auto" w:fill="FFFFFF"/>
          <w:lang w:val="en-US"/>
        </w:rPr>
        <w:t xml:space="preserve">(1), 1–3.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10.35845/kmuj.2020.20194</w:t>
      </w:r>
    </w:p>
    <w:p w14:paraId="18BBC4CF"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Näswall</w:t>
      </w:r>
      <w:proofErr w:type="spellEnd"/>
      <w:r w:rsidRPr="003A1B57">
        <w:rPr>
          <w:rFonts w:ascii="Times New Roman" w:hAnsi="Times New Roman" w:cs="Times New Roman"/>
          <w:sz w:val="24"/>
          <w:szCs w:val="24"/>
          <w:shd w:val="clear" w:color="auto" w:fill="FFFFFF"/>
          <w:lang w:val="en-US"/>
        </w:rPr>
        <w:t xml:space="preserve">, K., Kuntz, J., </w:t>
      </w:r>
      <w:proofErr w:type="spellStart"/>
      <w:r w:rsidRPr="003A1B57">
        <w:rPr>
          <w:rFonts w:ascii="Times New Roman" w:hAnsi="Times New Roman" w:cs="Times New Roman"/>
          <w:sz w:val="24"/>
          <w:szCs w:val="24"/>
          <w:shd w:val="clear" w:color="auto" w:fill="FFFFFF"/>
          <w:lang w:val="en-US"/>
        </w:rPr>
        <w:t>Hodliffe</w:t>
      </w:r>
      <w:proofErr w:type="spellEnd"/>
      <w:r w:rsidRPr="003A1B57">
        <w:rPr>
          <w:rFonts w:ascii="Times New Roman" w:hAnsi="Times New Roman" w:cs="Times New Roman"/>
          <w:sz w:val="24"/>
          <w:szCs w:val="24"/>
          <w:shd w:val="clear" w:color="auto" w:fill="FFFFFF"/>
          <w:lang w:val="en-US"/>
        </w:rPr>
        <w:t xml:space="preserve">, M., &amp; </w:t>
      </w:r>
      <w:proofErr w:type="spellStart"/>
      <w:r w:rsidRPr="003A1B57">
        <w:rPr>
          <w:rFonts w:ascii="Times New Roman" w:hAnsi="Times New Roman" w:cs="Times New Roman"/>
          <w:sz w:val="24"/>
          <w:szCs w:val="24"/>
          <w:shd w:val="clear" w:color="auto" w:fill="FFFFFF"/>
          <w:lang w:val="en-US"/>
        </w:rPr>
        <w:t>Malinen</w:t>
      </w:r>
      <w:proofErr w:type="spellEnd"/>
      <w:r w:rsidRPr="003A1B57">
        <w:rPr>
          <w:rFonts w:ascii="Times New Roman" w:hAnsi="Times New Roman" w:cs="Times New Roman"/>
          <w:sz w:val="24"/>
          <w:szCs w:val="24"/>
          <w:shd w:val="clear" w:color="auto" w:fill="FFFFFF"/>
          <w:lang w:val="en-US"/>
        </w:rPr>
        <w:t xml:space="preserve">, S. (2013). Employee Resilience Scale </w:t>
      </w:r>
    </w:p>
    <w:p w14:paraId="7679F6A3"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w:t>
      </w:r>
      <w:proofErr w:type="spellStart"/>
      <w:r w:rsidRPr="003A1B57">
        <w:rPr>
          <w:rFonts w:ascii="Times New Roman" w:hAnsi="Times New Roman" w:cs="Times New Roman"/>
          <w:sz w:val="24"/>
          <w:szCs w:val="24"/>
          <w:shd w:val="clear" w:color="auto" w:fill="FFFFFF"/>
          <w:lang w:val="en-US"/>
        </w:rPr>
        <w:t>EmpRes</w:t>
      </w:r>
      <w:proofErr w:type="spellEnd"/>
      <w:r w:rsidRPr="003A1B57">
        <w:rPr>
          <w:rFonts w:ascii="Times New Roman" w:hAnsi="Times New Roman" w:cs="Times New Roman"/>
          <w:sz w:val="24"/>
          <w:szCs w:val="24"/>
          <w:shd w:val="clear" w:color="auto" w:fill="FFFFFF"/>
          <w:lang w:val="en-US"/>
        </w:rPr>
        <w:t xml:space="preserve">): Technical Report, Resilient </w:t>
      </w:r>
      <w:proofErr w:type="spellStart"/>
      <w:r w:rsidRPr="003A1B57">
        <w:rPr>
          <w:rFonts w:ascii="Times New Roman" w:hAnsi="Times New Roman" w:cs="Times New Roman"/>
          <w:sz w:val="24"/>
          <w:szCs w:val="24"/>
          <w:shd w:val="clear" w:color="auto" w:fill="FFFFFF"/>
          <w:lang w:val="en-US"/>
        </w:rPr>
        <w:t>Organisations</w:t>
      </w:r>
      <w:proofErr w:type="spellEnd"/>
      <w:r w:rsidRPr="003A1B57">
        <w:rPr>
          <w:rFonts w:ascii="Times New Roman" w:hAnsi="Times New Roman" w:cs="Times New Roman"/>
          <w:sz w:val="24"/>
          <w:szCs w:val="24"/>
          <w:shd w:val="clear" w:color="auto" w:fill="FFFFFF"/>
          <w:lang w:val="en-US"/>
        </w:rPr>
        <w:t xml:space="preserve"> Research Report 2013/06. ISSN </w:t>
      </w:r>
    </w:p>
    <w:p w14:paraId="3FF7C952"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1178-7279. </w:t>
      </w:r>
      <w:r w:rsidRPr="003A1B57">
        <w:rPr>
          <w:rFonts w:ascii="Times New Roman" w:hAnsi="Times New Roman" w:cs="Times New Roman"/>
          <w:i/>
          <w:iCs/>
          <w:sz w:val="24"/>
          <w:szCs w:val="24"/>
          <w:shd w:val="clear" w:color="auto" w:fill="FFFFFF"/>
          <w:lang w:val="en-US"/>
        </w:rPr>
        <w:t xml:space="preserve">Resilient Organizations Research </w:t>
      </w:r>
      <w:proofErr w:type="spellStart"/>
      <w:r w:rsidRPr="003A1B57">
        <w:rPr>
          <w:rFonts w:ascii="Times New Roman" w:hAnsi="Times New Roman" w:cs="Times New Roman"/>
          <w:i/>
          <w:iCs/>
          <w:sz w:val="24"/>
          <w:szCs w:val="24"/>
          <w:shd w:val="clear" w:color="auto" w:fill="FFFFFF"/>
          <w:lang w:val="en-US"/>
        </w:rPr>
        <w:t>Programme</w:t>
      </w:r>
      <w:proofErr w:type="spellEnd"/>
      <w:r w:rsidRPr="003A1B57">
        <w:rPr>
          <w:rFonts w:ascii="Times New Roman" w:hAnsi="Times New Roman" w:cs="Times New Roman"/>
          <w:i/>
          <w:iCs/>
          <w:sz w:val="24"/>
          <w:szCs w:val="24"/>
          <w:shd w:val="clear" w:color="auto" w:fill="FFFFFF"/>
          <w:lang w:val="en-US"/>
        </w:rPr>
        <w:t xml:space="preserve">: Christchurch, </w:t>
      </w:r>
    </w:p>
    <w:p w14:paraId="1FF31D3E"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i/>
          <w:iCs/>
          <w:sz w:val="24"/>
          <w:szCs w:val="24"/>
          <w:shd w:val="clear" w:color="auto" w:fill="FFFFFF"/>
          <w:lang w:val="en-US"/>
        </w:rPr>
        <w:t>New Zealand.</w:t>
      </w:r>
    </w:p>
    <w:p w14:paraId="4CB58DD1"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Näswall</w:t>
      </w:r>
      <w:proofErr w:type="spellEnd"/>
      <w:r w:rsidRPr="003A1B57">
        <w:rPr>
          <w:rFonts w:ascii="Times New Roman" w:hAnsi="Times New Roman" w:cs="Times New Roman"/>
          <w:sz w:val="24"/>
          <w:szCs w:val="24"/>
          <w:shd w:val="clear" w:color="auto" w:fill="FFFFFF"/>
          <w:lang w:val="en-US"/>
        </w:rPr>
        <w:t xml:space="preserve">, K., Kuntz, J. &amp; </w:t>
      </w:r>
      <w:proofErr w:type="spellStart"/>
      <w:r w:rsidRPr="003A1B57">
        <w:rPr>
          <w:rFonts w:ascii="Times New Roman" w:hAnsi="Times New Roman" w:cs="Times New Roman"/>
          <w:sz w:val="24"/>
          <w:szCs w:val="24"/>
          <w:shd w:val="clear" w:color="auto" w:fill="FFFFFF"/>
          <w:lang w:val="en-US"/>
        </w:rPr>
        <w:t>Malinen</w:t>
      </w:r>
      <w:proofErr w:type="spellEnd"/>
      <w:r w:rsidRPr="003A1B57">
        <w:rPr>
          <w:rFonts w:ascii="Times New Roman" w:hAnsi="Times New Roman" w:cs="Times New Roman"/>
          <w:sz w:val="24"/>
          <w:szCs w:val="24"/>
          <w:shd w:val="clear" w:color="auto" w:fill="FFFFFF"/>
          <w:lang w:val="en-US"/>
        </w:rPr>
        <w:t>, S. (2015). Employee Resilience Scale (</w:t>
      </w:r>
      <w:proofErr w:type="spellStart"/>
      <w:r w:rsidRPr="003A1B57">
        <w:rPr>
          <w:rFonts w:ascii="Times New Roman" w:hAnsi="Times New Roman" w:cs="Times New Roman"/>
          <w:sz w:val="24"/>
          <w:szCs w:val="24"/>
          <w:shd w:val="clear" w:color="auto" w:fill="FFFFFF"/>
          <w:lang w:val="en-US"/>
        </w:rPr>
        <w:t>EmpRes</w:t>
      </w:r>
      <w:proofErr w:type="spellEnd"/>
      <w:r w:rsidRPr="003A1B57">
        <w:rPr>
          <w:rFonts w:ascii="Times New Roman" w:hAnsi="Times New Roman" w:cs="Times New Roman"/>
          <w:sz w:val="24"/>
          <w:szCs w:val="24"/>
          <w:shd w:val="clear" w:color="auto" w:fill="FFFFFF"/>
          <w:lang w:val="en-US"/>
        </w:rPr>
        <w:t xml:space="preserve">) </w:t>
      </w:r>
    </w:p>
    <w:p w14:paraId="6C0E70E7"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Measurement Properties. Resilient </w:t>
      </w:r>
      <w:proofErr w:type="spellStart"/>
      <w:r w:rsidRPr="003A1B57">
        <w:rPr>
          <w:rFonts w:ascii="Times New Roman" w:hAnsi="Times New Roman" w:cs="Times New Roman"/>
          <w:sz w:val="24"/>
          <w:szCs w:val="24"/>
          <w:shd w:val="clear" w:color="auto" w:fill="FFFFFF"/>
          <w:lang w:val="en-US"/>
        </w:rPr>
        <w:t>Organisations</w:t>
      </w:r>
      <w:proofErr w:type="spellEnd"/>
      <w:r w:rsidRPr="003A1B57">
        <w:rPr>
          <w:rFonts w:ascii="Times New Roman" w:hAnsi="Times New Roman" w:cs="Times New Roman"/>
          <w:sz w:val="24"/>
          <w:szCs w:val="24"/>
          <w:shd w:val="clear" w:color="auto" w:fill="FFFFFF"/>
          <w:lang w:val="en-US"/>
        </w:rPr>
        <w:t xml:space="preserve"> Research Report 2015/04  ISSN 1178-</w:t>
      </w:r>
    </w:p>
    <w:p w14:paraId="010E2FEE"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7279. </w:t>
      </w:r>
      <w:r w:rsidRPr="003A1B57">
        <w:rPr>
          <w:rFonts w:ascii="Times New Roman" w:hAnsi="Times New Roman" w:cs="Times New Roman"/>
          <w:i/>
          <w:iCs/>
          <w:sz w:val="24"/>
          <w:szCs w:val="24"/>
          <w:shd w:val="clear" w:color="auto" w:fill="FFFFFF"/>
          <w:lang w:val="en-US"/>
        </w:rPr>
        <w:t xml:space="preserve">Resilient Organizations Research </w:t>
      </w:r>
      <w:proofErr w:type="spellStart"/>
      <w:r w:rsidRPr="003A1B57">
        <w:rPr>
          <w:rFonts w:ascii="Times New Roman" w:hAnsi="Times New Roman" w:cs="Times New Roman"/>
          <w:i/>
          <w:iCs/>
          <w:sz w:val="24"/>
          <w:szCs w:val="24"/>
          <w:shd w:val="clear" w:color="auto" w:fill="FFFFFF"/>
          <w:lang w:val="en-US"/>
        </w:rPr>
        <w:t>Programme</w:t>
      </w:r>
      <w:proofErr w:type="spellEnd"/>
      <w:r w:rsidRPr="003A1B57">
        <w:rPr>
          <w:rFonts w:ascii="Times New Roman" w:hAnsi="Times New Roman" w:cs="Times New Roman"/>
          <w:i/>
          <w:iCs/>
          <w:sz w:val="24"/>
          <w:szCs w:val="24"/>
          <w:shd w:val="clear" w:color="auto" w:fill="FFFFFF"/>
          <w:lang w:val="en-US"/>
        </w:rPr>
        <w:t xml:space="preserve">: Christchurch, </w:t>
      </w:r>
    </w:p>
    <w:p w14:paraId="1851610E"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i/>
          <w:iCs/>
          <w:sz w:val="24"/>
          <w:szCs w:val="24"/>
          <w:shd w:val="clear" w:color="auto" w:fill="FFFFFF"/>
          <w:lang w:val="en-US"/>
        </w:rPr>
        <w:t>New Zealand.</w:t>
      </w:r>
    </w:p>
    <w:p w14:paraId="05051448"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Näswall</w:t>
      </w:r>
      <w:proofErr w:type="spellEnd"/>
      <w:r w:rsidRPr="003A1B57">
        <w:rPr>
          <w:rFonts w:ascii="Times New Roman" w:hAnsi="Times New Roman" w:cs="Times New Roman"/>
          <w:sz w:val="24"/>
          <w:szCs w:val="24"/>
          <w:shd w:val="clear" w:color="auto" w:fill="FFFFFF"/>
          <w:lang w:val="en-US"/>
        </w:rPr>
        <w:t xml:space="preserve">, K., </w:t>
      </w:r>
      <w:proofErr w:type="spellStart"/>
      <w:r w:rsidRPr="003A1B57">
        <w:rPr>
          <w:rFonts w:ascii="Times New Roman" w:hAnsi="Times New Roman" w:cs="Times New Roman"/>
          <w:sz w:val="24"/>
          <w:szCs w:val="24"/>
          <w:shd w:val="clear" w:color="auto" w:fill="FFFFFF"/>
          <w:lang w:val="en-US"/>
        </w:rPr>
        <w:t>Malinen</w:t>
      </w:r>
      <w:proofErr w:type="spellEnd"/>
      <w:r w:rsidRPr="003A1B57">
        <w:rPr>
          <w:rFonts w:ascii="Times New Roman" w:hAnsi="Times New Roman" w:cs="Times New Roman"/>
          <w:sz w:val="24"/>
          <w:szCs w:val="24"/>
          <w:shd w:val="clear" w:color="auto" w:fill="FFFFFF"/>
          <w:lang w:val="en-US"/>
        </w:rPr>
        <w:t xml:space="preserve">, S., Kuntz, J., &amp; </w:t>
      </w:r>
      <w:proofErr w:type="spellStart"/>
      <w:r w:rsidRPr="003A1B57">
        <w:rPr>
          <w:rFonts w:ascii="Times New Roman" w:hAnsi="Times New Roman" w:cs="Times New Roman"/>
          <w:sz w:val="24"/>
          <w:szCs w:val="24"/>
          <w:shd w:val="clear" w:color="auto" w:fill="FFFFFF"/>
          <w:lang w:val="en-US"/>
        </w:rPr>
        <w:t>Hodliffe</w:t>
      </w:r>
      <w:proofErr w:type="spellEnd"/>
      <w:r w:rsidRPr="003A1B57">
        <w:rPr>
          <w:rFonts w:ascii="Times New Roman" w:hAnsi="Times New Roman" w:cs="Times New Roman"/>
          <w:sz w:val="24"/>
          <w:szCs w:val="24"/>
          <w:shd w:val="clear" w:color="auto" w:fill="FFFFFF"/>
          <w:lang w:val="en-US"/>
        </w:rPr>
        <w:t xml:space="preserve">, M. (2019). Employee resilience: development </w:t>
      </w:r>
    </w:p>
    <w:p w14:paraId="2EE7C3FE"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and validation of a measure.</w:t>
      </w:r>
      <w:r w:rsidRPr="003A1B57">
        <w:rPr>
          <w:rFonts w:ascii="Times New Roman" w:hAnsi="Times New Roman" w:cs="Times New Roman"/>
          <w:i/>
          <w:iCs/>
          <w:sz w:val="24"/>
          <w:szCs w:val="24"/>
          <w:shd w:val="clear" w:color="auto" w:fill="FFFFFF"/>
          <w:lang w:val="en-US"/>
        </w:rPr>
        <w:t xml:space="preserve"> Journal of Managerial Psychology, 34</w:t>
      </w:r>
      <w:r w:rsidRPr="003A1B57">
        <w:rPr>
          <w:rFonts w:ascii="Times New Roman" w:hAnsi="Times New Roman" w:cs="Times New Roman"/>
          <w:sz w:val="24"/>
          <w:szCs w:val="24"/>
          <w:shd w:val="clear" w:color="auto" w:fill="FFFFFF"/>
          <w:lang w:val="en-US"/>
        </w:rPr>
        <w:t xml:space="preserve">(5), 353-367.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xml:space="preserve">: </w:t>
      </w:r>
    </w:p>
    <w:p w14:paraId="0C56C174"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rPr>
        <w:t>10.1108/JMP-02-2018-0102</w:t>
      </w:r>
    </w:p>
    <w:p w14:paraId="7748369F" w14:textId="77777777" w:rsidR="003A1B57" w:rsidRPr="003A1B57" w:rsidRDefault="003A1B57" w:rsidP="00B21CD9">
      <w:pPr>
        <w:spacing w:after="0" w:line="360" w:lineRule="auto"/>
        <w:jc w:val="both"/>
        <w:rPr>
          <w:rFonts w:ascii="Times New Roman" w:eastAsia="Times New Roman" w:hAnsi="Times New Roman" w:cs="Times New Roman"/>
          <w:i/>
          <w:sz w:val="24"/>
          <w:szCs w:val="24"/>
        </w:rPr>
      </w:pPr>
      <w:r w:rsidRPr="003A1B57">
        <w:rPr>
          <w:rFonts w:ascii="Times New Roman" w:eastAsia="Times New Roman" w:hAnsi="Times New Roman" w:cs="Times New Roman"/>
          <w:sz w:val="24"/>
          <w:szCs w:val="24"/>
        </w:rPr>
        <w:t xml:space="preserve">Nederlandse Zorgautoriteit (15 december 2020). </w:t>
      </w:r>
      <w:r w:rsidRPr="003A1B57">
        <w:rPr>
          <w:rFonts w:ascii="Times New Roman" w:eastAsia="Times New Roman" w:hAnsi="Times New Roman" w:cs="Times New Roman"/>
          <w:i/>
          <w:sz w:val="24"/>
          <w:szCs w:val="24"/>
        </w:rPr>
        <w:t xml:space="preserve">Aanvullende maatregelen noodzakelijk om </w:t>
      </w:r>
    </w:p>
    <w:p w14:paraId="28647227" w14:textId="77777777" w:rsidR="003A1B57" w:rsidRPr="003A1B57" w:rsidRDefault="003A1B57" w:rsidP="00B21CD9">
      <w:pPr>
        <w:spacing w:after="0" w:line="360" w:lineRule="auto"/>
        <w:ind w:firstLine="708"/>
        <w:jc w:val="both"/>
        <w:rPr>
          <w:rFonts w:ascii="Times New Roman" w:eastAsia="Times New Roman" w:hAnsi="Times New Roman" w:cs="Times New Roman"/>
          <w:i/>
          <w:sz w:val="24"/>
          <w:szCs w:val="24"/>
        </w:rPr>
      </w:pPr>
      <w:r w:rsidRPr="003A1B57">
        <w:rPr>
          <w:rFonts w:ascii="Times New Roman" w:eastAsia="Times New Roman" w:hAnsi="Times New Roman" w:cs="Times New Roman"/>
          <w:i/>
          <w:sz w:val="24"/>
          <w:szCs w:val="24"/>
        </w:rPr>
        <w:t>zorg voor corona- en niet-coronapatiënten toegankelijk te houden.</w:t>
      </w:r>
      <w:r w:rsidRPr="003A1B57">
        <w:rPr>
          <w:rFonts w:ascii="Times New Roman" w:eastAsia="Times New Roman" w:hAnsi="Times New Roman" w:cs="Times New Roman"/>
          <w:sz w:val="24"/>
          <w:szCs w:val="24"/>
        </w:rPr>
        <w:t xml:space="preserve"> Verkregen van </w:t>
      </w:r>
    </w:p>
    <w:p w14:paraId="307C121E" w14:textId="77777777" w:rsidR="003A1B57" w:rsidRPr="003A1B57" w:rsidRDefault="003A1B57" w:rsidP="00B21CD9">
      <w:pPr>
        <w:spacing w:after="0" w:line="360" w:lineRule="auto"/>
        <w:ind w:firstLine="720"/>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https://www.nza.nl/actueel/nieuws/2020/12/15/aanvullende-maatregelen-</w:t>
      </w:r>
    </w:p>
    <w:p w14:paraId="22CFDB79" w14:textId="77777777" w:rsidR="003A1B57" w:rsidRPr="003A1B57" w:rsidRDefault="003A1B57" w:rsidP="00B21CD9">
      <w:pPr>
        <w:spacing w:after="0" w:line="360" w:lineRule="auto"/>
        <w:ind w:firstLine="720"/>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noodzakelijk-Om-zorg-voor-covid-en-non-covid-patienten-toegankelijk-te-houden</w:t>
      </w:r>
    </w:p>
    <w:p w14:paraId="1B236AE1" w14:textId="77777777" w:rsidR="003A1B57" w:rsidRPr="003A1B57" w:rsidRDefault="003A1B57" w:rsidP="00B21CD9">
      <w:pPr>
        <w:spacing w:after="0" w:line="360" w:lineRule="auto"/>
        <w:jc w:val="both"/>
        <w:rPr>
          <w:rFonts w:ascii="Times New Roman" w:eastAsia="Times New Roman" w:hAnsi="Times New Roman" w:cs="Times New Roman"/>
          <w:sz w:val="24"/>
          <w:szCs w:val="24"/>
        </w:rPr>
      </w:pPr>
      <w:proofErr w:type="spellStart"/>
      <w:r w:rsidRPr="003A1B57">
        <w:rPr>
          <w:rFonts w:ascii="Times New Roman" w:eastAsia="Times New Roman" w:hAnsi="Times New Roman" w:cs="Times New Roman"/>
          <w:sz w:val="24"/>
          <w:szCs w:val="24"/>
        </w:rPr>
        <w:lastRenderedPageBreak/>
        <w:t>Nielsen</w:t>
      </w:r>
      <w:proofErr w:type="spellEnd"/>
      <w:r w:rsidRPr="003A1B57">
        <w:rPr>
          <w:rFonts w:ascii="Times New Roman" w:eastAsia="Times New Roman" w:hAnsi="Times New Roman" w:cs="Times New Roman"/>
          <w:sz w:val="24"/>
          <w:szCs w:val="24"/>
        </w:rPr>
        <w:t xml:space="preserve">, K., </w:t>
      </w:r>
      <w:proofErr w:type="spellStart"/>
      <w:r w:rsidRPr="003A1B57">
        <w:rPr>
          <w:rFonts w:ascii="Times New Roman" w:eastAsia="Times New Roman" w:hAnsi="Times New Roman" w:cs="Times New Roman"/>
          <w:sz w:val="24"/>
          <w:szCs w:val="24"/>
        </w:rPr>
        <w:t>Nielsen</w:t>
      </w:r>
      <w:proofErr w:type="spellEnd"/>
      <w:r w:rsidRPr="003A1B57">
        <w:rPr>
          <w:rFonts w:ascii="Times New Roman" w:eastAsia="Times New Roman" w:hAnsi="Times New Roman" w:cs="Times New Roman"/>
          <w:sz w:val="24"/>
          <w:szCs w:val="24"/>
        </w:rPr>
        <w:t xml:space="preserve">, M. B., </w:t>
      </w:r>
      <w:proofErr w:type="spellStart"/>
      <w:r w:rsidRPr="003A1B57">
        <w:rPr>
          <w:rFonts w:ascii="Times New Roman" w:eastAsia="Times New Roman" w:hAnsi="Times New Roman" w:cs="Times New Roman"/>
          <w:sz w:val="24"/>
          <w:szCs w:val="24"/>
        </w:rPr>
        <w:t>Ogbonnaya</w:t>
      </w:r>
      <w:proofErr w:type="spellEnd"/>
      <w:r w:rsidRPr="003A1B57">
        <w:rPr>
          <w:rFonts w:ascii="Times New Roman" w:eastAsia="Times New Roman" w:hAnsi="Times New Roman" w:cs="Times New Roman"/>
          <w:sz w:val="24"/>
          <w:szCs w:val="24"/>
        </w:rPr>
        <w:t xml:space="preserve">, C., </w:t>
      </w:r>
      <w:proofErr w:type="spellStart"/>
      <w:r w:rsidRPr="003A1B57">
        <w:rPr>
          <w:rFonts w:ascii="Times New Roman" w:eastAsia="Times New Roman" w:hAnsi="Times New Roman" w:cs="Times New Roman"/>
          <w:sz w:val="24"/>
          <w:szCs w:val="24"/>
        </w:rPr>
        <w:t>Känsälä</w:t>
      </w:r>
      <w:proofErr w:type="spellEnd"/>
      <w:r w:rsidRPr="003A1B57">
        <w:rPr>
          <w:rFonts w:ascii="Times New Roman" w:eastAsia="Times New Roman" w:hAnsi="Times New Roman" w:cs="Times New Roman"/>
          <w:sz w:val="24"/>
          <w:szCs w:val="24"/>
        </w:rPr>
        <w:t xml:space="preserve">, M., </w:t>
      </w:r>
      <w:proofErr w:type="spellStart"/>
      <w:r w:rsidRPr="003A1B57">
        <w:rPr>
          <w:rFonts w:ascii="Times New Roman" w:eastAsia="Times New Roman" w:hAnsi="Times New Roman" w:cs="Times New Roman"/>
          <w:sz w:val="24"/>
          <w:szCs w:val="24"/>
        </w:rPr>
        <w:t>Saari</w:t>
      </w:r>
      <w:proofErr w:type="spellEnd"/>
      <w:r w:rsidRPr="003A1B57">
        <w:rPr>
          <w:rFonts w:ascii="Times New Roman" w:eastAsia="Times New Roman" w:hAnsi="Times New Roman" w:cs="Times New Roman"/>
          <w:sz w:val="24"/>
          <w:szCs w:val="24"/>
        </w:rPr>
        <w:t xml:space="preserve">, E., &amp; </w:t>
      </w:r>
      <w:proofErr w:type="spellStart"/>
      <w:r w:rsidRPr="003A1B57">
        <w:rPr>
          <w:rFonts w:ascii="Times New Roman" w:eastAsia="Times New Roman" w:hAnsi="Times New Roman" w:cs="Times New Roman"/>
          <w:sz w:val="24"/>
          <w:szCs w:val="24"/>
        </w:rPr>
        <w:t>Isaksson</w:t>
      </w:r>
      <w:proofErr w:type="spellEnd"/>
      <w:r w:rsidRPr="003A1B57">
        <w:rPr>
          <w:rFonts w:ascii="Times New Roman" w:eastAsia="Times New Roman" w:hAnsi="Times New Roman" w:cs="Times New Roman"/>
          <w:sz w:val="24"/>
          <w:szCs w:val="24"/>
        </w:rPr>
        <w:t xml:space="preserve">, K. (2017). </w:t>
      </w:r>
    </w:p>
    <w:p w14:paraId="38C7FCE0"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Workplace resources to improve both employee well-being and performance: A </w:t>
      </w:r>
    </w:p>
    <w:p w14:paraId="6B3CED9F"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systematic review and meta-analysis. </w:t>
      </w:r>
      <w:r w:rsidRPr="003A1B57">
        <w:rPr>
          <w:rFonts w:ascii="Times New Roman" w:eastAsia="Times New Roman" w:hAnsi="Times New Roman" w:cs="Times New Roman"/>
          <w:i/>
          <w:iCs/>
          <w:sz w:val="24"/>
          <w:szCs w:val="24"/>
          <w:lang w:val="en-US"/>
        </w:rPr>
        <w:t>Work &amp; Stress, 31</w:t>
      </w:r>
      <w:r w:rsidRPr="003A1B57">
        <w:rPr>
          <w:rFonts w:ascii="Times New Roman" w:eastAsia="Times New Roman" w:hAnsi="Times New Roman" w:cs="Times New Roman"/>
          <w:sz w:val="24"/>
          <w:szCs w:val="24"/>
          <w:lang w:val="en-US"/>
        </w:rPr>
        <w:t xml:space="preserve">(2), 101-120. </w:t>
      </w:r>
      <w:proofErr w:type="spellStart"/>
      <w:r w:rsidRPr="003A1B57">
        <w:rPr>
          <w:rFonts w:ascii="Times New Roman" w:eastAsia="Times New Roman" w:hAnsi="Times New Roman" w:cs="Times New Roman"/>
          <w:sz w:val="24"/>
          <w:szCs w:val="24"/>
          <w:lang w:val="en-US"/>
        </w:rPr>
        <w:t>doi</w:t>
      </w:r>
      <w:proofErr w:type="spellEnd"/>
      <w:r w:rsidRPr="003A1B57">
        <w:rPr>
          <w:rFonts w:ascii="Times New Roman" w:eastAsia="Times New Roman" w:hAnsi="Times New Roman" w:cs="Times New Roman"/>
          <w:sz w:val="24"/>
          <w:szCs w:val="24"/>
          <w:lang w:val="en-US"/>
        </w:rPr>
        <w:t xml:space="preserve">: </w:t>
      </w:r>
    </w:p>
    <w:p w14:paraId="1B74DB35"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10.1080/02678373.2017.1304463</w:t>
      </w:r>
    </w:p>
    <w:p w14:paraId="6D0A5033" w14:textId="77777777" w:rsidR="003A1B57" w:rsidRPr="003A1B57" w:rsidRDefault="003A1B57" w:rsidP="00B21CD9">
      <w:pPr>
        <w:spacing w:after="0" w:line="360" w:lineRule="auto"/>
        <w:jc w:val="both"/>
        <w:rPr>
          <w:rFonts w:ascii="Times New Roman" w:eastAsia="Times New Roman" w:hAnsi="Times New Roman" w:cs="Times New Roman"/>
          <w:sz w:val="24"/>
          <w:szCs w:val="24"/>
          <w:lang w:val="en-US"/>
        </w:rPr>
      </w:pPr>
      <w:r w:rsidRPr="003A1B57">
        <w:rPr>
          <w:rFonts w:ascii="Times New Roman" w:eastAsia="Times New Roman" w:hAnsi="Times New Roman" w:cs="Times New Roman"/>
          <w:sz w:val="24"/>
          <w:szCs w:val="24"/>
          <w:lang w:val="en-US"/>
        </w:rPr>
        <w:t xml:space="preserve">Nunnally, J. &amp; Bernstein, I. (1994). </w:t>
      </w:r>
      <w:r w:rsidRPr="003A1B57">
        <w:rPr>
          <w:rFonts w:ascii="Times New Roman" w:eastAsia="Times New Roman" w:hAnsi="Times New Roman" w:cs="Times New Roman"/>
          <w:i/>
          <w:iCs/>
          <w:sz w:val="24"/>
          <w:szCs w:val="24"/>
          <w:lang w:val="en-US"/>
        </w:rPr>
        <w:t>Psychometric theory</w:t>
      </w:r>
      <w:r w:rsidRPr="003A1B57">
        <w:rPr>
          <w:rFonts w:ascii="Times New Roman" w:eastAsia="Times New Roman" w:hAnsi="Times New Roman" w:cs="Times New Roman"/>
          <w:sz w:val="24"/>
          <w:szCs w:val="24"/>
          <w:lang w:val="en-US"/>
        </w:rPr>
        <w:t>. McGraw Hill</w:t>
      </w:r>
    </w:p>
    <w:p w14:paraId="3FB3AD76" w14:textId="77777777" w:rsidR="003A1B57" w:rsidRPr="003A1B57" w:rsidRDefault="003A1B57" w:rsidP="00B21CD9">
      <w:pPr>
        <w:spacing w:after="0" w:line="360" w:lineRule="auto"/>
        <w:jc w:val="both"/>
        <w:rPr>
          <w:rFonts w:ascii="Times New Roman" w:hAnsi="Times New Roman" w:cs="Times New Roman"/>
          <w:sz w:val="24"/>
          <w:szCs w:val="24"/>
          <w:lang w:val="en-US"/>
        </w:rPr>
      </w:pPr>
      <w:proofErr w:type="spellStart"/>
      <w:r w:rsidRPr="003A1B57">
        <w:rPr>
          <w:rFonts w:ascii="Times New Roman" w:hAnsi="Times New Roman" w:cs="Times New Roman"/>
          <w:sz w:val="24"/>
          <w:szCs w:val="24"/>
          <w:lang w:val="en-US"/>
        </w:rPr>
        <w:t>Ozcelik</w:t>
      </w:r>
      <w:proofErr w:type="spellEnd"/>
      <w:r w:rsidRPr="003A1B57">
        <w:rPr>
          <w:rFonts w:ascii="Times New Roman" w:hAnsi="Times New Roman" w:cs="Times New Roman"/>
          <w:sz w:val="24"/>
          <w:szCs w:val="24"/>
          <w:lang w:val="en-US"/>
        </w:rPr>
        <w:t xml:space="preserve">, G., &amp; </w:t>
      </w:r>
      <w:proofErr w:type="spellStart"/>
      <w:r w:rsidRPr="003A1B57">
        <w:rPr>
          <w:rFonts w:ascii="Times New Roman" w:hAnsi="Times New Roman" w:cs="Times New Roman"/>
          <w:sz w:val="24"/>
          <w:szCs w:val="24"/>
          <w:lang w:val="en-US"/>
        </w:rPr>
        <w:t>Uyargil</w:t>
      </w:r>
      <w:proofErr w:type="spellEnd"/>
      <w:r w:rsidRPr="003A1B57">
        <w:rPr>
          <w:rFonts w:ascii="Times New Roman" w:hAnsi="Times New Roman" w:cs="Times New Roman"/>
          <w:sz w:val="24"/>
          <w:szCs w:val="24"/>
          <w:lang w:val="en-US"/>
        </w:rPr>
        <w:t xml:space="preserve">, C. (2015). A Conceptual Framework for Line Managers’ </w:t>
      </w:r>
      <w:proofErr w:type="spellStart"/>
      <w:r w:rsidRPr="003A1B57">
        <w:rPr>
          <w:rFonts w:ascii="Times New Roman" w:hAnsi="Times New Roman" w:cs="Times New Roman"/>
          <w:sz w:val="24"/>
          <w:szCs w:val="24"/>
          <w:lang w:val="en-US"/>
        </w:rPr>
        <w:t>Hrm</w:t>
      </w:r>
      <w:proofErr w:type="spellEnd"/>
      <w:r w:rsidRPr="003A1B57">
        <w:rPr>
          <w:rFonts w:ascii="Times New Roman" w:hAnsi="Times New Roman" w:cs="Times New Roman"/>
          <w:sz w:val="24"/>
          <w:szCs w:val="24"/>
          <w:lang w:val="en-US"/>
        </w:rPr>
        <w:t xml:space="preserve"> </w:t>
      </w:r>
    </w:p>
    <w:p w14:paraId="6B12684C" w14:textId="77777777" w:rsidR="003A1B57" w:rsidRPr="003A1B57" w:rsidRDefault="003A1B57" w:rsidP="00B21CD9">
      <w:pPr>
        <w:spacing w:after="0" w:line="360" w:lineRule="auto"/>
        <w:ind w:firstLine="708"/>
        <w:jc w:val="both"/>
        <w:rPr>
          <w:rFonts w:ascii="Times New Roman" w:hAnsi="Times New Roman" w:cs="Times New Roman"/>
          <w:i/>
          <w:iCs/>
          <w:sz w:val="24"/>
          <w:szCs w:val="24"/>
          <w:lang w:val="en-US"/>
        </w:rPr>
      </w:pPr>
      <w:r w:rsidRPr="003A1B57">
        <w:rPr>
          <w:rFonts w:ascii="Times New Roman" w:hAnsi="Times New Roman" w:cs="Times New Roman"/>
          <w:sz w:val="24"/>
          <w:szCs w:val="24"/>
          <w:lang w:val="en-US"/>
        </w:rPr>
        <w:t xml:space="preserve">Implementation Effectiveness: Integrating Social Context and Amo Theories. </w:t>
      </w:r>
      <w:r w:rsidRPr="003A1B57">
        <w:rPr>
          <w:rFonts w:ascii="Times New Roman" w:hAnsi="Times New Roman" w:cs="Times New Roman"/>
          <w:i/>
          <w:iCs/>
          <w:sz w:val="24"/>
          <w:szCs w:val="24"/>
          <w:lang w:val="en-US"/>
        </w:rPr>
        <w:t xml:space="preserve">Journal </w:t>
      </w:r>
    </w:p>
    <w:p w14:paraId="3C38230C" w14:textId="77777777" w:rsidR="003A1B57" w:rsidRPr="003A1B57" w:rsidRDefault="003A1B57" w:rsidP="00B21CD9">
      <w:pPr>
        <w:spacing w:after="0" w:line="360" w:lineRule="auto"/>
        <w:ind w:firstLine="708"/>
        <w:jc w:val="both"/>
        <w:rPr>
          <w:rFonts w:ascii="Times New Roman" w:hAnsi="Times New Roman" w:cs="Times New Roman"/>
          <w:sz w:val="24"/>
          <w:szCs w:val="24"/>
          <w:lang w:val="en-US"/>
        </w:rPr>
      </w:pPr>
      <w:r w:rsidRPr="003A1B57">
        <w:rPr>
          <w:rFonts w:ascii="Times New Roman" w:hAnsi="Times New Roman" w:cs="Times New Roman"/>
          <w:i/>
          <w:iCs/>
          <w:sz w:val="24"/>
          <w:szCs w:val="24"/>
          <w:lang w:val="en-US"/>
        </w:rPr>
        <w:t>of Business Economics &amp; Finance, 4</w:t>
      </w:r>
      <w:r w:rsidRPr="003A1B57">
        <w:rPr>
          <w:rFonts w:ascii="Times New Roman" w:hAnsi="Times New Roman" w:cs="Times New Roman"/>
          <w:sz w:val="24"/>
          <w:szCs w:val="24"/>
          <w:lang w:val="en-US"/>
        </w:rPr>
        <w:t xml:space="preserve">(2), 289-301. </w:t>
      </w:r>
      <w:proofErr w:type="spellStart"/>
      <w:r w:rsidRPr="003A1B57">
        <w:rPr>
          <w:rFonts w:ascii="Times New Roman" w:hAnsi="Times New Roman" w:cs="Times New Roman"/>
          <w:sz w:val="24"/>
          <w:szCs w:val="24"/>
          <w:lang w:val="en-US"/>
        </w:rPr>
        <w:t>doi</w:t>
      </w:r>
      <w:proofErr w:type="spellEnd"/>
      <w:r w:rsidRPr="003A1B57">
        <w:rPr>
          <w:rFonts w:ascii="Times New Roman" w:hAnsi="Times New Roman" w:cs="Times New Roman"/>
          <w:sz w:val="24"/>
          <w:szCs w:val="24"/>
          <w:lang w:val="en-US"/>
        </w:rPr>
        <w:t xml:space="preserve">: </w:t>
      </w:r>
    </w:p>
    <w:p w14:paraId="50A54B84" w14:textId="77777777" w:rsidR="003A1B57" w:rsidRPr="003A1B57" w:rsidRDefault="003A1B57" w:rsidP="00B21CD9">
      <w:pPr>
        <w:spacing w:after="0" w:line="360" w:lineRule="auto"/>
        <w:ind w:firstLine="708"/>
        <w:jc w:val="both"/>
        <w:rPr>
          <w:rFonts w:ascii="Times New Roman" w:hAnsi="Times New Roman" w:cs="Times New Roman"/>
          <w:sz w:val="24"/>
          <w:szCs w:val="24"/>
          <w:lang w:val="en-US"/>
        </w:rPr>
      </w:pPr>
      <w:r w:rsidRPr="003A1B57">
        <w:rPr>
          <w:rFonts w:ascii="Times New Roman" w:hAnsi="Times New Roman" w:cs="Times New Roman"/>
          <w:sz w:val="24"/>
          <w:szCs w:val="24"/>
          <w:lang w:val="en-US"/>
        </w:rPr>
        <w:t>10.17261/pressacademia.2015211620</w:t>
      </w:r>
    </w:p>
    <w:p w14:paraId="704EDDB8" w14:textId="77777777" w:rsidR="003A1B57" w:rsidRPr="003A1B57" w:rsidRDefault="003A1B57" w:rsidP="00B21CD9">
      <w:pPr>
        <w:spacing w:after="0" w:line="360" w:lineRule="auto"/>
        <w:jc w:val="both"/>
        <w:rPr>
          <w:rFonts w:ascii="Times New Roman" w:hAnsi="Times New Roman" w:cs="Times New Roman"/>
          <w:i/>
          <w:iCs/>
          <w:sz w:val="24"/>
          <w:szCs w:val="24"/>
          <w:lang w:val="en-US"/>
        </w:rPr>
      </w:pPr>
      <w:r w:rsidRPr="003A1B57">
        <w:rPr>
          <w:rFonts w:ascii="Times New Roman" w:hAnsi="Times New Roman" w:cs="Times New Roman"/>
          <w:sz w:val="24"/>
          <w:szCs w:val="24"/>
          <w:lang w:val="en-US"/>
        </w:rPr>
        <w:t xml:space="preserve">Richardson, G. E. (2002). The metatheory of resilience and resiliency. </w:t>
      </w:r>
      <w:r w:rsidRPr="003A1B57">
        <w:rPr>
          <w:rFonts w:ascii="Times New Roman" w:hAnsi="Times New Roman" w:cs="Times New Roman"/>
          <w:i/>
          <w:iCs/>
          <w:sz w:val="24"/>
          <w:szCs w:val="24"/>
          <w:lang w:val="en-US"/>
        </w:rPr>
        <w:t xml:space="preserve">Journal of clinical </w:t>
      </w:r>
    </w:p>
    <w:p w14:paraId="1C9CC2B9" w14:textId="77777777" w:rsidR="003A1B57" w:rsidRPr="003A1B57" w:rsidRDefault="003A1B57" w:rsidP="00B21CD9">
      <w:pPr>
        <w:spacing w:after="0" w:line="360" w:lineRule="auto"/>
        <w:ind w:firstLine="708"/>
        <w:jc w:val="both"/>
        <w:rPr>
          <w:rFonts w:ascii="Times New Roman" w:hAnsi="Times New Roman" w:cs="Times New Roman"/>
          <w:sz w:val="24"/>
          <w:szCs w:val="24"/>
          <w:lang w:val="en-US"/>
        </w:rPr>
      </w:pPr>
      <w:r w:rsidRPr="003A1B57">
        <w:rPr>
          <w:rFonts w:ascii="Times New Roman" w:hAnsi="Times New Roman" w:cs="Times New Roman"/>
          <w:i/>
          <w:iCs/>
          <w:sz w:val="24"/>
          <w:szCs w:val="24"/>
          <w:lang w:val="en-US"/>
        </w:rPr>
        <w:t>psychology, 58</w:t>
      </w:r>
      <w:r w:rsidRPr="003A1B57">
        <w:rPr>
          <w:rFonts w:ascii="Times New Roman" w:hAnsi="Times New Roman" w:cs="Times New Roman"/>
          <w:sz w:val="24"/>
          <w:szCs w:val="24"/>
          <w:lang w:val="en-US"/>
        </w:rPr>
        <w:t xml:space="preserve">(3), 307-321. </w:t>
      </w:r>
      <w:proofErr w:type="spellStart"/>
      <w:r w:rsidRPr="003A1B57">
        <w:rPr>
          <w:rFonts w:ascii="Times New Roman" w:hAnsi="Times New Roman" w:cs="Times New Roman"/>
          <w:sz w:val="24"/>
          <w:szCs w:val="24"/>
          <w:lang w:val="en-US"/>
        </w:rPr>
        <w:t>doi</w:t>
      </w:r>
      <w:proofErr w:type="spellEnd"/>
      <w:r w:rsidRPr="003A1B57">
        <w:rPr>
          <w:rFonts w:ascii="Times New Roman" w:hAnsi="Times New Roman" w:cs="Times New Roman"/>
          <w:sz w:val="24"/>
          <w:szCs w:val="24"/>
          <w:lang w:val="en-US"/>
        </w:rPr>
        <w:t>: 10.1002/jclp.10020</w:t>
      </w:r>
    </w:p>
    <w:p w14:paraId="44E6F5D1" w14:textId="77777777" w:rsidR="003A1B57" w:rsidRPr="003A1B57" w:rsidRDefault="003A1B57" w:rsidP="00B21CD9">
      <w:pPr>
        <w:spacing w:after="0" w:line="360" w:lineRule="auto"/>
        <w:jc w:val="both"/>
        <w:rPr>
          <w:rStyle w:val="nlmarticle-title"/>
          <w:rFonts w:ascii="Times New Roman" w:hAnsi="Times New Roman" w:cs="Times New Roman"/>
          <w:sz w:val="24"/>
          <w:szCs w:val="24"/>
          <w:lang w:val="en-US"/>
        </w:rPr>
      </w:pPr>
      <w:r w:rsidRPr="003A1B57">
        <w:rPr>
          <w:rStyle w:val="hlfld-contribauthor"/>
          <w:rFonts w:ascii="Times New Roman" w:hAnsi="Times New Roman" w:cs="Times New Roman"/>
          <w:sz w:val="24"/>
          <w:szCs w:val="24"/>
          <w:lang w:val="en-US"/>
        </w:rPr>
        <w:t>Sameroff, </w:t>
      </w:r>
      <w:r w:rsidRPr="003A1B57">
        <w:rPr>
          <w:rStyle w:val="nlmgiven-names"/>
          <w:rFonts w:ascii="Times New Roman" w:hAnsi="Times New Roman" w:cs="Times New Roman"/>
          <w:sz w:val="24"/>
          <w:szCs w:val="24"/>
          <w:lang w:val="en-US"/>
        </w:rPr>
        <w:t>A. J.</w:t>
      </w:r>
      <w:r w:rsidRPr="003A1B57">
        <w:rPr>
          <w:rFonts w:ascii="Times New Roman" w:hAnsi="Times New Roman" w:cs="Times New Roman"/>
          <w:sz w:val="24"/>
          <w:szCs w:val="24"/>
          <w:lang w:val="en-US"/>
        </w:rPr>
        <w:t xml:space="preserve"> &amp; </w:t>
      </w:r>
      <w:r w:rsidRPr="003A1B57">
        <w:rPr>
          <w:rStyle w:val="hlfld-contribauthor"/>
          <w:rFonts w:ascii="Times New Roman" w:hAnsi="Times New Roman" w:cs="Times New Roman"/>
          <w:sz w:val="24"/>
          <w:szCs w:val="24"/>
          <w:lang w:val="en-US"/>
        </w:rPr>
        <w:t>Rosenblum, </w:t>
      </w:r>
      <w:r w:rsidRPr="003A1B57">
        <w:rPr>
          <w:rStyle w:val="nlmgiven-names"/>
          <w:rFonts w:ascii="Times New Roman" w:hAnsi="Times New Roman" w:cs="Times New Roman"/>
          <w:sz w:val="24"/>
          <w:szCs w:val="24"/>
          <w:lang w:val="en-US"/>
        </w:rPr>
        <w:t>K. L.</w:t>
      </w:r>
      <w:r w:rsidRPr="003A1B57">
        <w:rPr>
          <w:rFonts w:ascii="Times New Roman" w:hAnsi="Times New Roman" w:cs="Times New Roman"/>
          <w:sz w:val="24"/>
          <w:szCs w:val="24"/>
          <w:lang w:val="en-US"/>
        </w:rPr>
        <w:t> (</w:t>
      </w:r>
      <w:r w:rsidRPr="003A1B57">
        <w:rPr>
          <w:rStyle w:val="nlmyear"/>
          <w:rFonts w:ascii="Times New Roman" w:hAnsi="Times New Roman" w:cs="Times New Roman"/>
          <w:sz w:val="24"/>
          <w:szCs w:val="24"/>
          <w:lang w:val="en-US"/>
        </w:rPr>
        <w:t>2006</w:t>
      </w:r>
      <w:r w:rsidRPr="003A1B57">
        <w:rPr>
          <w:rFonts w:ascii="Times New Roman" w:hAnsi="Times New Roman" w:cs="Times New Roman"/>
          <w:sz w:val="24"/>
          <w:szCs w:val="24"/>
          <w:lang w:val="en-US"/>
        </w:rPr>
        <w:t>). </w:t>
      </w:r>
      <w:r w:rsidRPr="003A1B57">
        <w:rPr>
          <w:rStyle w:val="nlmarticle-title"/>
          <w:rFonts w:ascii="Times New Roman" w:hAnsi="Times New Roman" w:cs="Times New Roman"/>
          <w:sz w:val="24"/>
          <w:szCs w:val="24"/>
          <w:lang w:val="en-US"/>
        </w:rPr>
        <w:t xml:space="preserve">Psychosocial constraints on the development of </w:t>
      </w:r>
    </w:p>
    <w:p w14:paraId="6B713F1F" w14:textId="77777777" w:rsidR="003A1B57" w:rsidRPr="003A1B57" w:rsidRDefault="003A1B57" w:rsidP="00B21CD9">
      <w:pPr>
        <w:spacing w:after="0" w:line="360" w:lineRule="auto"/>
        <w:ind w:firstLine="708"/>
        <w:jc w:val="both"/>
        <w:rPr>
          <w:rFonts w:ascii="Times New Roman" w:hAnsi="Times New Roman" w:cs="Times New Roman"/>
          <w:sz w:val="24"/>
          <w:szCs w:val="24"/>
          <w:lang w:val="en-US"/>
        </w:rPr>
      </w:pPr>
      <w:r w:rsidRPr="003A1B57">
        <w:rPr>
          <w:rStyle w:val="nlmarticle-title"/>
          <w:rFonts w:ascii="Times New Roman" w:hAnsi="Times New Roman" w:cs="Times New Roman"/>
          <w:sz w:val="24"/>
          <w:szCs w:val="24"/>
          <w:lang w:val="en-US"/>
        </w:rPr>
        <w:t>resilience</w:t>
      </w:r>
      <w:r w:rsidRPr="003A1B57">
        <w:rPr>
          <w:rFonts w:ascii="Times New Roman" w:hAnsi="Times New Roman" w:cs="Times New Roman"/>
          <w:sz w:val="24"/>
          <w:szCs w:val="24"/>
          <w:lang w:val="en-US"/>
        </w:rPr>
        <w:t>. </w:t>
      </w:r>
      <w:r w:rsidRPr="003A1B57">
        <w:rPr>
          <w:rFonts w:ascii="Times New Roman" w:hAnsi="Times New Roman" w:cs="Times New Roman"/>
          <w:i/>
          <w:iCs/>
          <w:sz w:val="24"/>
          <w:szCs w:val="24"/>
          <w:lang w:val="en-US"/>
        </w:rPr>
        <w:t>Annals New York Academy of Sciences,</w:t>
      </w:r>
      <w:r w:rsidRPr="003A1B57">
        <w:rPr>
          <w:rFonts w:ascii="Times New Roman" w:hAnsi="Times New Roman" w:cs="Times New Roman"/>
          <w:sz w:val="24"/>
          <w:szCs w:val="24"/>
          <w:lang w:val="en-US"/>
        </w:rPr>
        <w:t> </w:t>
      </w:r>
      <w:r w:rsidRPr="003A1B57">
        <w:rPr>
          <w:rFonts w:ascii="Times New Roman" w:hAnsi="Times New Roman" w:cs="Times New Roman"/>
          <w:i/>
          <w:iCs/>
          <w:sz w:val="24"/>
          <w:szCs w:val="24"/>
          <w:lang w:val="en-US"/>
        </w:rPr>
        <w:t>1094</w:t>
      </w:r>
      <w:r w:rsidRPr="003A1B57">
        <w:rPr>
          <w:rFonts w:ascii="Times New Roman" w:hAnsi="Times New Roman" w:cs="Times New Roman"/>
          <w:sz w:val="24"/>
          <w:szCs w:val="24"/>
          <w:lang w:val="en-US"/>
        </w:rPr>
        <w:t>, </w:t>
      </w:r>
      <w:r w:rsidRPr="003A1B57">
        <w:rPr>
          <w:rStyle w:val="nlmfpage"/>
          <w:rFonts w:ascii="Times New Roman" w:hAnsi="Times New Roman" w:cs="Times New Roman"/>
          <w:sz w:val="24"/>
          <w:szCs w:val="24"/>
          <w:lang w:val="en-US"/>
        </w:rPr>
        <w:t>116</w:t>
      </w:r>
      <w:r w:rsidRPr="003A1B57">
        <w:rPr>
          <w:rFonts w:ascii="Times New Roman" w:hAnsi="Times New Roman" w:cs="Times New Roman"/>
          <w:sz w:val="24"/>
          <w:szCs w:val="24"/>
          <w:lang w:val="en-US"/>
        </w:rPr>
        <w:t>–</w:t>
      </w:r>
      <w:r w:rsidRPr="003A1B57">
        <w:rPr>
          <w:rStyle w:val="nlmlpage"/>
          <w:rFonts w:ascii="Times New Roman" w:hAnsi="Times New Roman" w:cs="Times New Roman"/>
          <w:sz w:val="24"/>
          <w:szCs w:val="24"/>
          <w:lang w:val="en-US"/>
        </w:rPr>
        <w:t>124</w:t>
      </w:r>
      <w:r w:rsidRPr="003A1B57">
        <w:rPr>
          <w:rFonts w:ascii="Times New Roman" w:hAnsi="Times New Roman" w:cs="Times New Roman"/>
          <w:sz w:val="24"/>
          <w:szCs w:val="24"/>
          <w:lang w:val="en-US"/>
        </w:rPr>
        <w:t>. </w:t>
      </w:r>
      <w:proofErr w:type="spellStart"/>
      <w:r w:rsidRPr="003A1B57">
        <w:rPr>
          <w:rFonts w:ascii="Times New Roman" w:hAnsi="Times New Roman" w:cs="Times New Roman"/>
          <w:sz w:val="24"/>
          <w:szCs w:val="24"/>
          <w:lang w:val="en-US"/>
        </w:rPr>
        <w:t>doi</w:t>
      </w:r>
      <w:proofErr w:type="spellEnd"/>
      <w:r w:rsidRPr="003A1B57">
        <w:rPr>
          <w:rFonts w:ascii="Times New Roman" w:hAnsi="Times New Roman" w:cs="Times New Roman"/>
          <w:sz w:val="24"/>
          <w:szCs w:val="24"/>
          <w:lang w:val="en-US"/>
        </w:rPr>
        <w:t xml:space="preserve">: </w:t>
      </w:r>
    </w:p>
    <w:p w14:paraId="728F6D30"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lang w:val="en-US"/>
        </w:rPr>
      </w:pPr>
      <w:r w:rsidRPr="003A1B57">
        <w:rPr>
          <w:rStyle w:val="nlmpub-id"/>
          <w:rFonts w:ascii="Times New Roman" w:hAnsi="Times New Roman" w:cs="Times New Roman"/>
          <w:sz w:val="24"/>
          <w:szCs w:val="24"/>
          <w:lang w:val="en-US"/>
        </w:rPr>
        <w:t>10.1196/annals.1376.010</w:t>
      </w:r>
    </w:p>
    <w:p w14:paraId="035CBE0E"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Santarone</w:t>
      </w:r>
      <w:proofErr w:type="spellEnd"/>
      <w:r w:rsidRPr="003A1B57">
        <w:rPr>
          <w:rFonts w:ascii="Times New Roman" w:hAnsi="Times New Roman" w:cs="Times New Roman"/>
          <w:sz w:val="24"/>
          <w:szCs w:val="24"/>
          <w:shd w:val="clear" w:color="auto" w:fill="FFFFFF"/>
          <w:lang w:val="en-US"/>
        </w:rPr>
        <w:t xml:space="preserve">, K., McKenney, M., &amp; </w:t>
      </w:r>
      <w:proofErr w:type="spellStart"/>
      <w:r w:rsidRPr="003A1B57">
        <w:rPr>
          <w:rFonts w:ascii="Times New Roman" w:hAnsi="Times New Roman" w:cs="Times New Roman"/>
          <w:sz w:val="24"/>
          <w:szCs w:val="24"/>
          <w:shd w:val="clear" w:color="auto" w:fill="FFFFFF"/>
          <w:lang w:val="en-US"/>
        </w:rPr>
        <w:t>Elkbuli</w:t>
      </w:r>
      <w:proofErr w:type="spellEnd"/>
      <w:r w:rsidRPr="003A1B57">
        <w:rPr>
          <w:rFonts w:ascii="Times New Roman" w:hAnsi="Times New Roman" w:cs="Times New Roman"/>
          <w:sz w:val="24"/>
          <w:szCs w:val="24"/>
          <w:shd w:val="clear" w:color="auto" w:fill="FFFFFF"/>
          <w:lang w:val="en-US"/>
        </w:rPr>
        <w:t xml:space="preserve">, A. (2020). Preserving mental health and resilience </w:t>
      </w:r>
    </w:p>
    <w:p w14:paraId="17F3DD0E"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sz w:val="24"/>
          <w:szCs w:val="24"/>
          <w:shd w:val="clear" w:color="auto" w:fill="FFFFFF"/>
          <w:lang w:val="en-US"/>
        </w:rPr>
        <w:t>in frontline healthcare workers during COVID-19. </w:t>
      </w:r>
      <w:r w:rsidRPr="003A1B57">
        <w:rPr>
          <w:rFonts w:ascii="Times New Roman" w:hAnsi="Times New Roman" w:cs="Times New Roman"/>
          <w:i/>
          <w:iCs/>
          <w:sz w:val="24"/>
          <w:szCs w:val="24"/>
          <w:shd w:val="clear" w:color="auto" w:fill="FFFFFF"/>
          <w:lang w:val="en-US"/>
        </w:rPr>
        <w:t xml:space="preserve">The American journal of </w:t>
      </w:r>
    </w:p>
    <w:p w14:paraId="01741DE2"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emergency medicine</w:t>
      </w:r>
      <w:r w:rsidRPr="003A1B57">
        <w:rPr>
          <w:rFonts w:ascii="Times New Roman" w:hAnsi="Times New Roman" w:cs="Times New Roman"/>
          <w:sz w:val="24"/>
          <w:szCs w:val="24"/>
          <w:shd w:val="clear" w:color="auto" w:fill="FFFFFF"/>
          <w:lang w:val="en-US"/>
        </w:rPr>
        <w:t>, </w:t>
      </w:r>
      <w:r w:rsidRPr="003A1B57">
        <w:rPr>
          <w:rFonts w:ascii="Times New Roman" w:hAnsi="Times New Roman" w:cs="Times New Roman"/>
          <w:i/>
          <w:iCs/>
          <w:sz w:val="24"/>
          <w:szCs w:val="24"/>
          <w:shd w:val="clear" w:color="auto" w:fill="FFFFFF"/>
          <w:lang w:val="en-US"/>
        </w:rPr>
        <w:t>38</w:t>
      </w:r>
      <w:r w:rsidRPr="003A1B57">
        <w:rPr>
          <w:rFonts w:ascii="Times New Roman" w:hAnsi="Times New Roman" w:cs="Times New Roman"/>
          <w:sz w:val="24"/>
          <w:szCs w:val="24"/>
          <w:shd w:val="clear" w:color="auto" w:fill="FFFFFF"/>
          <w:lang w:val="en-US"/>
        </w:rPr>
        <w:t xml:space="preserve">(7), 1530-1531.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10.1016/j.ajem.2020.04.028</w:t>
      </w:r>
    </w:p>
    <w:p w14:paraId="5EAB18A1"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Sarikwal</w:t>
      </w:r>
      <w:proofErr w:type="spellEnd"/>
      <w:r w:rsidRPr="003A1B57">
        <w:rPr>
          <w:rFonts w:ascii="Times New Roman" w:hAnsi="Times New Roman" w:cs="Times New Roman"/>
          <w:sz w:val="24"/>
          <w:szCs w:val="24"/>
          <w:shd w:val="clear" w:color="auto" w:fill="FFFFFF"/>
          <w:lang w:val="en-US"/>
        </w:rPr>
        <w:t xml:space="preserve">, L., &amp; Gupta, J. (2013). The Impact of high performance Work practices and </w:t>
      </w:r>
    </w:p>
    <w:p w14:paraId="64DCB4CD"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organizational citizenship </w:t>
      </w:r>
      <w:proofErr w:type="spellStart"/>
      <w:r w:rsidRPr="003A1B57">
        <w:rPr>
          <w:rFonts w:ascii="Times New Roman" w:hAnsi="Times New Roman" w:cs="Times New Roman"/>
          <w:sz w:val="24"/>
          <w:szCs w:val="24"/>
          <w:shd w:val="clear" w:color="auto" w:fill="FFFFFF"/>
          <w:lang w:val="en-US"/>
        </w:rPr>
        <w:t>Behaviour</w:t>
      </w:r>
      <w:proofErr w:type="spellEnd"/>
      <w:r w:rsidRPr="003A1B57">
        <w:rPr>
          <w:rFonts w:ascii="Times New Roman" w:hAnsi="Times New Roman" w:cs="Times New Roman"/>
          <w:sz w:val="24"/>
          <w:szCs w:val="24"/>
          <w:shd w:val="clear" w:color="auto" w:fill="FFFFFF"/>
          <w:lang w:val="en-US"/>
        </w:rPr>
        <w:t xml:space="preserve"> on Turnover Intentions. </w:t>
      </w:r>
      <w:r w:rsidRPr="003A1B57">
        <w:rPr>
          <w:rFonts w:ascii="Times New Roman" w:hAnsi="Times New Roman" w:cs="Times New Roman"/>
          <w:i/>
          <w:iCs/>
          <w:sz w:val="24"/>
          <w:szCs w:val="24"/>
          <w:shd w:val="clear" w:color="auto" w:fill="FFFFFF"/>
          <w:lang w:val="en-US"/>
        </w:rPr>
        <w:t xml:space="preserve">Journal of Strategic </w:t>
      </w:r>
    </w:p>
    <w:p w14:paraId="0210F963"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Human Resource Management, 2</w:t>
      </w:r>
      <w:r w:rsidRPr="003A1B57">
        <w:rPr>
          <w:rFonts w:ascii="Times New Roman" w:hAnsi="Times New Roman" w:cs="Times New Roman"/>
          <w:sz w:val="24"/>
          <w:szCs w:val="24"/>
          <w:shd w:val="clear" w:color="auto" w:fill="FFFFFF"/>
          <w:lang w:val="en-US"/>
        </w:rPr>
        <w:t xml:space="preserve">(3), 11-19.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xml:space="preserve">: </w:t>
      </w:r>
    </w:p>
    <w:p w14:paraId="603C076E"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rPr>
      </w:pPr>
      <w:proofErr w:type="spellStart"/>
      <w:r w:rsidRPr="003A1B57">
        <w:rPr>
          <w:rFonts w:ascii="Times New Roman" w:hAnsi="Times New Roman" w:cs="Times New Roman"/>
          <w:sz w:val="24"/>
          <w:szCs w:val="24"/>
          <w:shd w:val="clear" w:color="auto" w:fill="FFFFFF"/>
        </w:rPr>
        <w:t>Schaufeli</w:t>
      </w:r>
      <w:proofErr w:type="spellEnd"/>
      <w:r w:rsidRPr="003A1B57">
        <w:rPr>
          <w:rFonts w:ascii="Times New Roman" w:hAnsi="Times New Roman" w:cs="Times New Roman"/>
          <w:sz w:val="24"/>
          <w:szCs w:val="24"/>
          <w:shd w:val="clear" w:color="auto" w:fill="FFFFFF"/>
        </w:rPr>
        <w:t xml:space="preserve">, W. (2012). </w:t>
      </w:r>
      <w:r w:rsidRPr="003A1B57">
        <w:rPr>
          <w:rFonts w:ascii="Times New Roman" w:hAnsi="Times New Roman" w:cs="Times New Roman"/>
          <w:i/>
          <w:iCs/>
          <w:sz w:val="24"/>
          <w:szCs w:val="24"/>
          <w:shd w:val="clear" w:color="auto" w:fill="FFFFFF"/>
        </w:rPr>
        <w:t xml:space="preserve">Bevlogenheid in de zorg: Hoe hard zacht kan zijn </w:t>
      </w:r>
      <w:r w:rsidRPr="003A1B57">
        <w:rPr>
          <w:rFonts w:ascii="Times New Roman" w:hAnsi="Times New Roman" w:cs="Times New Roman"/>
          <w:sz w:val="24"/>
          <w:szCs w:val="24"/>
          <w:shd w:val="clear" w:color="auto" w:fill="FFFFFF"/>
        </w:rPr>
        <w:t xml:space="preserve">[PowerPoint slides]. </w:t>
      </w:r>
    </w:p>
    <w:p w14:paraId="79F5F734"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rPr>
        <w:t>Verkregen van https://docplayer.nl/109852229-Bevlogenheid-in-de-zorg.html</w:t>
      </w:r>
    </w:p>
    <w:p w14:paraId="6C197A7A"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rPr>
        <w:t>Schaufeli</w:t>
      </w:r>
      <w:proofErr w:type="spellEnd"/>
      <w:r w:rsidRPr="003A1B57">
        <w:rPr>
          <w:rFonts w:ascii="Times New Roman" w:hAnsi="Times New Roman" w:cs="Times New Roman"/>
          <w:sz w:val="24"/>
          <w:szCs w:val="24"/>
          <w:shd w:val="clear" w:color="auto" w:fill="FFFFFF"/>
        </w:rPr>
        <w:t xml:space="preserve">, W., &amp; Dijkstra, P. (2010). </w:t>
      </w:r>
      <w:r w:rsidRPr="003A1B57">
        <w:rPr>
          <w:rFonts w:ascii="Times New Roman" w:hAnsi="Times New Roman" w:cs="Times New Roman"/>
          <w:i/>
          <w:iCs/>
          <w:sz w:val="24"/>
          <w:szCs w:val="24"/>
          <w:shd w:val="clear" w:color="auto" w:fill="FFFFFF"/>
        </w:rPr>
        <w:t>Bevlogen aan het werk</w:t>
      </w:r>
      <w:r w:rsidRPr="003A1B57">
        <w:rPr>
          <w:rFonts w:ascii="Times New Roman" w:hAnsi="Times New Roman" w:cs="Times New Roman"/>
          <w:sz w:val="24"/>
          <w:szCs w:val="24"/>
          <w:shd w:val="clear" w:color="auto" w:fill="FFFFFF"/>
        </w:rPr>
        <w:t xml:space="preserve">. </w:t>
      </w:r>
      <w:proofErr w:type="spellStart"/>
      <w:r w:rsidRPr="003A1B57">
        <w:rPr>
          <w:rFonts w:ascii="Times New Roman" w:hAnsi="Times New Roman" w:cs="Times New Roman"/>
          <w:sz w:val="24"/>
          <w:szCs w:val="24"/>
          <w:shd w:val="clear" w:color="auto" w:fill="FFFFFF"/>
          <w:lang w:val="en-US"/>
        </w:rPr>
        <w:t>Uitgeverij</w:t>
      </w:r>
      <w:proofErr w:type="spellEnd"/>
      <w:r w:rsidRPr="003A1B57">
        <w:rPr>
          <w:rFonts w:ascii="Times New Roman" w:hAnsi="Times New Roman" w:cs="Times New Roman"/>
          <w:sz w:val="24"/>
          <w:szCs w:val="24"/>
          <w:shd w:val="clear" w:color="auto" w:fill="FFFFFF"/>
          <w:lang w:val="en-US"/>
        </w:rPr>
        <w:t xml:space="preserve"> Thema.</w:t>
      </w:r>
    </w:p>
    <w:p w14:paraId="287C8C70" w14:textId="77777777" w:rsidR="003A1B57" w:rsidRPr="003A1B57" w:rsidRDefault="003A1B57" w:rsidP="00B21CD9">
      <w:pPr>
        <w:spacing w:after="0" w:line="360" w:lineRule="auto"/>
        <w:jc w:val="both"/>
        <w:rPr>
          <w:rFonts w:ascii="Times New Roman" w:hAnsi="Times New Roman" w:cs="Times New Roman"/>
          <w:i/>
          <w:iCs/>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Schimansky</w:t>
      </w:r>
      <w:proofErr w:type="spellEnd"/>
      <w:r w:rsidRPr="003A1B57">
        <w:rPr>
          <w:rFonts w:ascii="Times New Roman" w:hAnsi="Times New Roman" w:cs="Times New Roman"/>
          <w:sz w:val="24"/>
          <w:szCs w:val="24"/>
          <w:shd w:val="clear" w:color="auto" w:fill="FFFFFF"/>
          <w:lang w:val="en-US"/>
        </w:rPr>
        <w:t xml:space="preserve">, S. (2014). </w:t>
      </w:r>
      <w:r w:rsidRPr="003A1B57">
        <w:rPr>
          <w:rFonts w:ascii="Times New Roman" w:hAnsi="Times New Roman" w:cs="Times New Roman"/>
          <w:i/>
          <w:iCs/>
          <w:sz w:val="24"/>
          <w:szCs w:val="24"/>
          <w:shd w:val="clear" w:color="auto" w:fill="FFFFFF"/>
          <w:lang w:val="en-US"/>
        </w:rPr>
        <w:t xml:space="preserve">The Effect of a High-Commitment Work System on Innovative </w:t>
      </w:r>
    </w:p>
    <w:p w14:paraId="4D2470BD"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rPr>
      </w:pPr>
      <w:r w:rsidRPr="003A1B57">
        <w:rPr>
          <w:rFonts w:ascii="Times New Roman" w:hAnsi="Times New Roman" w:cs="Times New Roman"/>
          <w:i/>
          <w:iCs/>
          <w:sz w:val="24"/>
          <w:szCs w:val="24"/>
          <w:shd w:val="clear" w:color="auto" w:fill="FFFFFF"/>
          <w:lang w:val="en-US"/>
        </w:rPr>
        <w:t>Behavior of Employees</w:t>
      </w:r>
      <w:r w:rsidRPr="003A1B57">
        <w:rPr>
          <w:rFonts w:ascii="Times New Roman" w:hAnsi="Times New Roman" w:cs="Times New Roman"/>
          <w:sz w:val="24"/>
          <w:szCs w:val="24"/>
          <w:shd w:val="clear" w:color="auto" w:fill="FFFFFF"/>
          <w:lang w:val="en-US"/>
        </w:rPr>
        <w:t xml:space="preserve"> </w:t>
      </w:r>
      <w:r w:rsidRPr="003A1B57">
        <w:rPr>
          <w:rFonts w:ascii="Times New Roman" w:eastAsia="Times New Roman" w:hAnsi="Times New Roman" w:cs="Times New Roman"/>
          <w:sz w:val="24"/>
          <w:szCs w:val="24"/>
          <w:lang w:val="en-US"/>
        </w:rPr>
        <w:t>(Master’s thesis, Twente University)</w:t>
      </w:r>
      <w:r w:rsidRPr="003A1B57">
        <w:rPr>
          <w:rFonts w:ascii="Times New Roman" w:hAnsi="Times New Roman" w:cs="Times New Roman"/>
          <w:sz w:val="24"/>
          <w:szCs w:val="24"/>
          <w:shd w:val="clear" w:color="auto" w:fill="FFFFFF"/>
          <w:lang w:val="en-US"/>
        </w:rPr>
        <w:t xml:space="preserve">. </w:t>
      </w:r>
      <w:r w:rsidRPr="003A1B57">
        <w:rPr>
          <w:rFonts w:ascii="Times New Roman" w:hAnsi="Times New Roman" w:cs="Times New Roman"/>
          <w:sz w:val="24"/>
          <w:szCs w:val="24"/>
          <w:shd w:val="clear" w:color="auto" w:fill="FFFFFF"/>
        </w:rPr>
        <w:t xml:space="preserve">Verkregen van: </w:t>
      </w:r>
    </w:p>
    <w:p w14:paraId="0A05EA84"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rPr>
      </w:pPr>
      <w:r w:rsidRPr="003A1B57">
        <w:rPr>
          <w:rFonts w:ascii="Times New Roman" w:hAnsi="Times New Roman" w:cs="Times New Roman"/>
          <w:sz w:val="24"/>
          <w:szCs w:val="24"/>
          <w:shd w:val="clear" w:color="auto" w:fill="FFFFFF"/>
        </w:rPr>
        <w:t>http://essay.utwente.nl/65249/1/Schimansky_BA_MB.pdf</w:t>
      </w:r>
    </w:p>
    <w:p w14:paraId="200273FD"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Schneider, B. (1987). The people make the place. </w:t>
      </w:r>
      <w:r w:rsidRPr="003A1B57">
        <w:rPr>
          <w:rFonts w:ascii="Times New Roman" w:hAnsi="Times New Roman" w:cs="Times New Roman"/>
          <w:i/>
          <w:iCs/>
          <w:sz w:val="24"/>
          <w:szCs w:val="24"/>
          <w:shd w:val="clear" w:color="auto" w:fill="FFFFFF"/>
          <w:lang w:val="en-US"/>
        </w:rPr>
        <w:t>Personnel psychology, 40</w:t>
      </w:r>
      <w:r w:rsidRPr="003A1B57">
        <w:rPr>
          <w:rFonts w:ascii="Times New Roman" w:hAnsi="Times New Roman" w:cs="Times New Roman"/>
          <w:sz w:val="24"/>
          <w:szCs w:val="24"/>
          <w:shd w:val="clear" w:color="auto" w:fill="FFFFFF"/>
          <w:lang w:val="en-US"/>
        </w:rPr>
        <w:t>(3), 437-453.</w:t>
      </w:r>
    </w:p>
    <w:p w14:paraId="192886EE"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Seville, E. (2018). Building resilience: How to have a positive impact at the organizational </w:t>
      </w:r>
    </w:p>
    <w:p w14:paraId="42CD2005"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and individual employee level. </w:t>
      </w:r>
      <w:r w:rsidRPr="003A1B57">
        <w:rPr>
          <w:rFonts w:ascii="Times New Roman" w:hAnsi="Times New Roman" w:cs="Times New Roman"/>
          <w:i/>
          <w:iCs/>
          <w:sz w:val="24"/>
          <w:szCs w:val="24"/>
          <w:shd w:val="clear" w:color="auto" w:fill="FFFFFF"/>
          <w:lang w:val="en-US"/>
        </w:rPr>
        <w:t>Development and Learning in Organizations, 32</w:t>
      </w:r>
      <w:r w:rsidRPr="003A1B57">
        <w:rPr>
          <w:rFonts w:ascii="Times New Roman" w:hAnsi="Times New Roman" w:cs="Times New Roman"/>
          <w:sz w:val="24"/>
          <w:szCs w:val="24"/>
          <w:shd w:val="clear" w:color="auto" w:fill="FFFFFF"/>
          <w:lang w:val="en-US"/>
        </w:rPr>
        <w:t>(3), 15-</w:t>
      </w:r>
    </w:p>
    <w:p w14:paraId="52522533" w14:textId="77777777" w:rsidR="003A1B57" w:rsidRPr="003A1B57" w:rsidRDefault="003A1B57" w:rsidP="00B21CD9">
      <w:pPr>
        <w:spacing w:after="0" w:line="360" w:lineRule="auto"/>
        <w:ind w:left="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18.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10.1108/DLO-09-2017-0076</w:t>
      </w:r>
    </w:p>
    <w:p w14:paraId="3469F703"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Shin, J., Taylor, M. S., &amp; </w:t>
      </w:r>
      <w:proofErr w:type="spellStart"/>
      <w:r w:rsidRPr="003A1B57">
        <w:rPr>
          <w:rFonts w:ascii="Times New Roman" w:hAnsi="Times New Roman" w:cs="Times New Roman"/>
          <w:sz w:val="24"/>
          <w:szCs w:val="24"/>
          <w:shd w:val="clear" w:color="auto" w:fill="FFFFFF"/>
          <w:lang w:val="en-US"/>
        </w:rPr>
        <w:t>Seo</w:t>
      </w:r>
      <w:proofErr w:type="spellEnd"/>
      <w:r w:rsidRPr="003A1B57">
        <w:rPr>
          <w:rFonts w:ascii="Times New Roman" w:hAnsi="Times New Roman" w:cs="Times New Roman"/>
          <w:sz w:val="24"/>
          <w:szCs w:val="24"/>
          <w:shd w:val="clear" w:color="auto" w:fill="FFFFFF"/>
          <w:lang w:val="en-US"/>
        </w:rPr>
        <w:t xml:space="preserve">, M. G. (2012). Resources for change: The relationships of </w:t>
      </w:r>
    </w:p>
    <w:p w14:paraId="6035EDA1"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organizational inducements and psychological resilience to employees' attitudes and </w:t>
      </w:r>
    </w:p>
    <w:p w14:paraId="0FEA1488"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behaviors toward organizational change. </w:t>
      </w:r>
      <w:r w:rsidRPr="003A1B57">
        <w:rPr>
          <w:rFonts w:ascii="Times New Roman" w:hAnsi="Times New Roman" w:cs="Times New Roman"/>
          <w:i/>
          <w:iCs/>
          <w:sz w:val="24"/>
          <w:szCs w:val="24"/>
          <w:shd w:val="clear" w:color="auto" w:fill="FFFFFF"/>
          <w:lang w:val="en-US"/>
        </w:rPr>
        <w:t>Academy of Management journal, 55</w:t>
      </w:r>
      <w:r w:rsidRPr="003A1B57">
        <w:rPr>
          <w:rFonts w:ascii="Times New Roman" w:hAnsi="Times New Roman" w:cs="Times New Roman"/>
          <w:sz w:val="24"/>
          <w:szCs w:val="24"/>
          <w:shd w:val="clear" w:color="auto" w:fill="FFFFFF"/>
          <w:lang w:val="en-US"/>
        </w:rPr>
        <w:t>(3), 727-</w:t>
      </w:r>
    </w:p>
    <w:p w14:paraId="22224D1F" w14:textId="0A11630A" w:rsid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748.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10.5465/amj.2010.0325</w:t>
      </w:r>
    </w:p>
    <w:p w14:paraId="17806180" w14:textId="77777777" w:rsidR="002364C6" w:rsidRDefault="00B21CD9" w:rsidP="00B21CD9">
      <w:pPr>
        <w:spacing w:after="0" w:line="360" w:lineRule="auto"/>
        <w:jc w:val="both"/>
        <w:rPr>
          <w:rFonts w:ascii="Times New Roman" w:hAnsi="Times New Roman" w:cs="Times New Roman"/>
          <w:sz w:val="24"/>
          <w:szCs w:val="24"/>
          <w:shd w:val="clear" w:color="auto" w:fill="FFFFFF"/>
          <w:lang w:val="en-US"/>
        </w:rPr>
      </w:pPr>
      <w:r w:rsidRPr="00B21CD9">
        <w:rPr>
          <w:rFonts w:ascii="Times New Roman" w:hAnsi="Times New Roman" w:cs="Times New Roman"/>
          <w:sz w:val="24"/>
          <w:szCs w:val="24"/>
          <w:shd w:val="clear" w:color="auto" w:fill="FFFFFF"/>
          <w:lang w:val="en-US"/>
        </w:rPr>
        <w:lastRenderedPageBreak/>
        <w:t xml:space="preserve">Snell, S. A., </w:t>
      </w:r>
      <w:proofErr w:type="spellStart"/>
      <w:r w:rsidRPr="00B21CD9">
        <w:rPr>
          <w:rFonts w:ascii="Times New Roman" w:hAnsi="Times New Roman" w:cs="Times New Roman"/>
          <w:sz w:val="24"/>
          <w:szCs w:val="24"/>
          <w:shd w:val="clear" w:color="auto" w:fill="FFFFFF"/>
          <w:lang w:val="en-US"/>
        </w:rPr>
        <w:t>Shadur</w:t>
      </w:r>
      <w:proofErr w:type="spellEnd"/>
      <w:r w:rsidRPr="00B21CD9">
        <w:rPr>
          <w:rFonts w:ascii="Times New Roman" w:hAnsi="Times New Roman" w:cs="Times New Roman"/>
          <w:sz w:val="24"/>
          <w:szCs w:val="24"/>
          <w:shd w:val="clear" w:color="auto" w:fill="FFFFFF"/>
          <w:lang w:val="en-US"/>
        </w:rPr>
        <w:t xml:space="preserve">, M. A., &amp; Wright, P. M. (2001). Human resources strategy: The era of our </w:t>
      </w:r>
    </w:p>
    <w:p w14:paraId="4B5F90F3" w14:textId="77777777" w:rsidR="002364C6" w:rsidRDefault="00B21CD9" w:rsidP="002364C6">
      <w:pPr>
        <w:spacing w:after="0" w:line="360" w:lineRule="auto"/>
        <w:ind w:firstLine="708"/>
        <w:jc w:val="both"/>
        <w:rPr>
          <w:rFonts w:ascii="Times New Roman" w:hAnsi="Times New Roman" w:cs="Times New Roman"/>
          <w:sz w:val="24"/>
          <w:szCs w:val="24"/>
          <w:shd w:val="clear" w:color="auto" w:fill="FFFFFF"/>
        </w:rPr>
      </w:pPr>
      <w:r w:rsidRPr="00B21CD9">
        <w:rPr>
          <w:rFonts w:ascii="Times New Roman" w:hAnsi="Times New Roman" w:cs="Times New Roman"/>
          <w:sz w:val="24"/>
          <w:szCs w:val="24"/>
          <w:shd w:val="clear" w:color="auto" w:fill="FFFFFF"/>
          <w:lang w:val="en-US"/>
        </w:rPr>
        <w:t>ways</w:t>
      </w:r>
      <w:r w:rsidR="002364C6">
        <w:rPr>
          <w:rFonts w:ascii="Times New Roman" w:hAnsi="Times New Roman" w:cs="Times New Roman"/>
          <w:sz w:val="24"/>
          <w:szCs w:val="24"/>
          <w:shd w:val="clear" w:color="auto" w:fill="FFFFFF"/>
          <w:lang w:val="en-US"/>
        </w:rPr>
        <w:t xml:space="preserve"> [CAHRS working paper #00-17]. </w:t>
      </w:r>
      <w:r w:rsidR="002364C6" w:rsidRPr="007F7942">
        <w:rPr>
          <w:rFonts w:ascii="Times New Roman" w:hAnsi="Times New Roman" w:cs="Times New Roman"/>
          <w:sz w:val="24"/>
          <w:szCs w:val="24"/>
          <w:shd w:val="clear" w:color="auto" w:fill="FFFFFF"/>
          <w:lang w:val="en-US"/>
        </w:rPr>
        <w:t xml:space="preserve">Cornell University. </w:t>
      </w:r>
      <w:r w:rsidR="002364C6" w:rsidRPr="002364C6">
        <w:rPr>
          <w:rFonts w:ascii="Times New Roman" w:hAnsi="Times New Roman" w:cs="Times New Roman"/>
          <w:sz w:val="24"/>
          <w:szCs w:val="24"/>
          <w:shd w:val="clear" w:color="auto" w:fill="FFFFFF"/>
        </w:rPr>
        <w:t xml:space="preserve">Verkregen van: </w:t>
      </w:r>
    </w:p>
    <w:p w14:paraId="779232A1" w14:textId="65A0490D" w:rsidR="002364C6" w:rsidRDefault="002364C6" w:rsidP="002364C6">
      <w:pPr>
        <w:spacing w:after="0" w:line="360" w:lineRule="auto"/>
        <w:ind w:firstLine="708"/>
        <w:jc w:val="both"/>
        <w:rPr>
          <w:rFonts w:ascii="Times New Roman" w:hAnsi="Times New Roman" w:cs="Times New Roman"/>
          <w:sz w:val="24"/>
          <w:szCs w:val="24"/>
          <w:shd w:val="clear" w:color="auto" w:fill="FFFFFF"/>
        </w:rPr>
      </w:pPr>
      <w:r w:rsidRPr="002364C6">
        <w:rPr>
          <w:rFonts w:ascii="Times New Roman" w:hAnsi="Times New Roman" w:cs="Times New Roman"/>
          <w:sz w:val="24"/>
          <w:szCs w:val="24"/>
          <w:shd w:val="clear" w:color="auto" w:fill="FFFFFF"/>
        </w:rPr>
        <w:t>https://ecommons.cornell.edu/bitstream/handle/1813/77429/Human_Resources_Strate</w:t>
      </w:r>
    </w:p>
    <w:p w14:paraId="7FEF105D" w14:textId="2C48953E" w:rsidR="00B21CD9" w:rsidRPr="002364C6" w:rsidRDefault="002364C6" w:rsidP="002364C6">
      <w:pPr>
        <w:spacing w:after="0" w:line="360" w:lineRule="auto"/>
        <w:ind w:firstLine="708"/>
        <w:jc w:val="both"/>
        <w:rPr>
          <w:rFonts w:ascii="Times New Roman" w:hAnsi="Times New Roman" w:cs="Times New Roman"/>
          <w:sz w:val="24"/>
          <w:szCs w:val="24"/>
          <w:shd w:val="clear" w:color="auto" w:fill="FFFFFF"/>
          <w:lang w:val="en-US"/>
        </w:rPr>
      </w:pPr>
      <w:r w:rsidRPr="002364C6">
        <w:rPr>
          <w:rFonts w:ascii="Times New Roman" w:hAnsi="Times New Roman" w:cs="Times New Roman"/>
          <w:sz w:val="24"/>
          <w:szCs w:val="24"/>
          <w:shd w:val="clear" w:color="auto" w:fill="FFFFFF"/>
          <w:lang w:val="en-US"/>
        </w:rPr>
        <w:t>gyThe_Era_WP00_17.pdf?sequence=1</w:t>
      </w:r>
    </w:p>
    <w:p w14:paraId="18F55C15" w14:textId="0E44C966"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7F7942">
        <w:rPr>
          <w:rFonts w:ascii="Times New Roman" w:hAnsi="Times New Roman" w:cs="Times New Roman"/>
          <w:sz w:val="24"/>
          <w:szCs w:val="24"/>
          <w:shd w:val="clear" w:color="auto" w:fill="FFFFFF"/>
          <w:lang w:val="en-US"/>
        </w:rPr>
        <w:t>Subramony</w:t>
      </w:r>
      <w:proofErr w:type="spellEnd"/>
      <w:r w:rsidRPr="007F7942">
        <w:rPr>
          <w:rFonts w:ascii="Times New Roman" w:hAnsi="Times New Roman" w:cs="Times New Roman"/>
          <w:sz w:val="24"/>
          <w:szCs w:val="24"/>
          <w:shd w:val="clear" w:color="auto" w:fill="FFFFFF"/>
          <w:lang w:val="en-US"/>
        </w:rPr>
        <w:t xml:space="preserve">, M. (2009). </w:t>
      </w:r>
      <w:r w:rsidRPr="003A1B57">
        <w:rPr>
          <w:rFonts w:ascii="Times New Roman" w:hAnsi="Times New Roman" w:cs="Times New Roman"/>
          <w:sz w:val="24"/>
          <w:szCs w:val="24"/>
          <w:shd w:val="clear" w:color="auto" w:fill="FFFFFF"/>
          <w:lang w:val="en-US"/>
        </w:rPr>
        <w:t xml:space="preserve">A meta-analytic investigation of the relationship between HRM </w:t>
      </w:r>
    </w:p>
    <w:p w14:paraId="17DA3F7D"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bundles and firm performance. </w:t>
      </w:r>
      <w:r w:rsidRPr="003A1B57">
        <w:rPr>
          <w:rFonts w:ascii="Times New Roman" w:hAnsi="Times New Roman" w:cs="Times New Roman"/>
          <w:i/>
          <w:iCs/>
          <w:sz w:val="24"/>
          <w:szCs w:val="24"/>
          <w:shd w:val="clear" w:color="auto" w:fill="FFFFFF"/>
          <w:lang w:val="en-US"/>
        </w:rPr>
        <w:t>Human Resource Management, 48</w:t>
      </w:r>
      <w:r w:rsidRPr="003A1B57">
        <w:rPr>
          <w:rFonts w:ascii="Times New Roman" w:hAnsi="Times New Roman" w:cs="Times New Roman"/>
          <w:sz w:val="24"/>
          <w:szCs w:val="24"/>
          <w:shd w:val="clear" w:color="auto" w:fill="FFFFFF"/>
          <w:lang w:val="en-US"/>
        </w:rPr>
        <w:t xml:space="preserve">(5), 745-768.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xml:space="preserve">: </w:t>
      </w:r>
    </w:p>
    <w:p w14:paraId="2AC2582E"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10.1002/hrm.20315</w:t>
      </w:r>
    </w:p>
    <w:p w14:paraId="7CBDB845"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Taylor, R. A. (2019). Contemporary issues: Resilience training alone is an incomplete </w:t>
      </w:r>
    </w:p>
    <w:p w14:paraId="15532DEC" w14:textId="77777777" w:rsidR="003A1B57" w:rsidRPr="003A1B57" w:rsidRDefault="003A1B57" w:rsidP="00B21CD9">
      <w:pPr>
        <w:spacing w:after="0" w:line="360" w:lineRule="auto"/>
        <w:ind w:firstLine="708"/>
        <w:jc w:val="both"/>
        <w:rPr>
          <w:rFonts w:ascii="Times New Roman" w:hAnsi="Times New Roman" w:cs="Times New Roman"/>
          <w:sz w:val="24"/>
          <w:szCs w:val="24"/>
          <w:lang w:val="en-US"/>
        </w:rPr>
      </w:pPr>
      <w:r w:rsidRPr="003A1B57">
        <w:rPr>
          <w:rFonts w:ascii="Times New Roman" w:hAnsi="Times New Roman" w:cs="Times New Roman"/>
          <w:sz w:val="24"/>
          <w:szCs w:val="24"/>
          <w:shd w:val="clear" w:color="auto" w:fill="FFFFFF"/>
          <w:lang w:val="en-US"/>
        </w:rPr>
        <w:t xml:space="preserve">intervention. </w:t>
      </w:r>
      <w:r w:rsidRPr="003A1B57">
        <w:rPr>
          <w:rFonts w:ascii="Times New Roman" w:hAnsi="Times New Roman" w:cs="Times New Roman"/>
          <w:i/>
          <w:iCs/>
          <w:sz w:val="24"/>
          <w:szCs w:val="24"/>
          <w:shd w:val="clear" w:color="auto" w:fill="FFFFFF"/>
          <w:lang w:val="en-US"/>
        </w:rPr>
        <w:t>Nurse education today, 78</w:t>
      </w:r>
      <w:r w:rsidRPr="003A1B57">
        <w:rPr>
          <w:rFonts w:ascii="Times New Roman" w:hAnsi="Times New Roman" w:cs="Times New Roman"/>
          <w:sz w:val="24"/>
          <w:szCs w:val="24"/>
          <w:shd w:val="clear" w:color="auto" w:fill="FFFFFF"/>
          <w:lang w:val="en-US"/>
        </w:rPr>
        <w:t xml:space="preserve">, 10-13.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xml:space="preserve">: </w:t>
      </w:r>
      <w:r w:rsidRPr="003A1B57">
        <w:rPr>
          <w:rFonts w:ascii="Times New Roman" w:hAnsi="Times New Roman" w:cs="Times New Roman"/>
          <w:sz w:val="24"/>
          <w:szCs w:val="24"/>
          <w:lang w:val="en-US"/>
        </w:rPr>
        <w:t>10.1016/j.nedt.2019.03.014</w:t>
      </w:r>
    </w:p>
    <w:p w14:paraId="33157E24" w14:textId="77777777" w:rsidR="003A1B57" w:rsidRPr="003A1B57" w:rsidRDefault="003A1B57" w:rsidP="00B21CD9">
      <w:pPr>
        <w:spacing w:after="0" w:line="360" w:lineRule="auto"/>
        <w:jc w:val="both"/>
        <w:rPr>
          <w:rFonts w:ascii="Times New Roman" w:hAnsi="Times New Roman" w:cs="Times New Roman"/>
          <w:sz w:val="24"/>
          <w:szCs w:val="24"/>
          <w:lang w:val="en-US"/>
        </w:rPr>
      </w:pPr>
      <w:proofErr w:type="spellStart"/>
      <w:r w:rsidRPr="003A1B57">
        <w:rPr>
          <w:rFonts w:ascii="Times New Roman" w:hAnsi="Times New Roman" w:cs="Times New Roman"/>
          <w:sz w:val="24"/>
          <w:szCs w:val="24"/>
          <w:lang w:val="en-US"/>
        </w:rPr>
        <w:t>Toh</w:t>
      </w:r>
      <w:proofErr w:type="spellEnd"/>
      <w:r w:rsidRPr="003A1B57">
        <w:rPr>
          <w:rFonts w:ascii="Times New Roman" w:hAnsi="Times New Roman" w:cs="Times New Roman"/>
          <w:sz w:val="24"/>
          <w:szCs w:val="24"/>
          <w:lang w:val="en-US"/>
        </w:rPr>
        <w:t xml:space="preserve">, S. M., </w:t>
      </w:r>
      <w:proofErr w:type="spellStart"/>
      <w:r w:rsidRPr="003A1B57">
        <w:rPr>
          <w:rFonts w:ascii="Times New Roman" w:hAnsi="Times New Roman" w:cs="Times New Roman"/>
          <w:sz w:val="24"/>
          <w:szCs w:val="24"/>
          <w:lang w:val="en-US"/>
        </w:rPr>
        <w:t>Morgeson</w:t>
      </w:r>
      <w:proofErr w:type="spellEnd"/>
      <w:r w:rsidRPr="003A1B57">
        <w:rPr>
          <w:rFonts w:ascii="Times New Roman" w:hAnsi="Times New Roman" w:cs="Times New Roman"/>
          <w:sz w:val="24"/>
          <w:szCs w:val="24"/>
          <w:lang w:val="en-US"/>
        </w:rPr>
        <w:t xml:space="preserve">, F. P., &amp; Campion, M. A. (2008). Human resource configurations: </w:t>
      </w:r>
    </w:p>
    <w:p w14:paraId="5A9508E3" w14:textId="77777777" w:rsidR="003A1B57" w:rsidRPr="003A1B57" w:rsidRDefault="003A1B57" w:rsidP="00B21CD9">
      <w:pPr>
        <w:spacing w:after="0" w:line="360" w:lineRule="auto"/>
        <w:ind w:firstLine="708"/>
        <w:jc w:val="both"/>
        <w:rPr>
          <w:rFonts w:ascii="Times New Roman" w:hAnsi="Times New Roman" w:cs="Times New Roman"/>
          <w:sz w:val="24"/>
          <w:szCs w:val="24"/>
          <w:lang w:val="en-US"/>
        </w:rPr>
      </w:pPr>
      <w:r w:rsidRPr="003A1B57">
        <w:rPr>
          <w:rFonts w:ascii="Times New Roman" w:hAnsi="Times New Roman" w:cs="Times New Roman"/>
          <w:sz w:val="24"/>
          <w:szCs w:val="24"/>
          <w:lang w:val="en-US"/>
        </w:rPr>
        <w:t xml:space="preserve">investigating fit with the organizational context. </w:t>
      </w:r>
      <w:r w:rsidRPr="003A1B57">
        <w:rPr>
          <w:rFonts w:ascii="Times New Roman" w:hAnsi="Times New Roman" w:cs="Times New Roman"/>
          <w:i/>
          <w:iCs/>
          <w:sz w:val="24"/>
          <w:szCs w:val="24"/>
          <w:lang w:val="en-US"/>
        </w:rPr>
        <w:t>Journal of Applied Psychology, 93</w:t>
      </w:r>
      <w:r w:rsidRPr="003A1B57">
        <w:rPr>
          <w:rFonts w:ascii="Times New Roman" w:hAnsi="Times New Roman" w:cs="Times New Roman"/>
          <w:sz w:val="24"/>
          <w:szCs w:val="24"/>
          <w:lang w:val="en-US"/>
        </w:rPr>
        <w:t xml:space="preserve">(4), </w:t>
      </w:r>
    </w:p>
    <w:p w14:paraId="2282D631" w14:textId="77777777" w:rsidR="003A1B57" w:rsidRPr="003A1B57" w:rsidRDefault="003A1B57" w:rsidP="00B21CD9">
      <w:pPr>
        <w:spacing w:after="0" w:line="360" w:lineRule="auto"/>
        <w:ind w:firstLine="708"/>
        <w:jc w:val="both"/>
        <w:rPr>
          <w:rFonts w:ascii="Times New Roman" w:hAnsi="Times New Roman" w:cs="Times New Roman"/>
          <w:sz w:val="24"/>
          <w:szCs w:val="24"/>
          <w:lang w:val="en-US"/>
        </w:rPr>
      </w:pPr>
      <w:r w:rsidRPr="003A1B57">
        <w:rPr>
          <w:rFonts w:ascii="Times New Roman" w:hAnsi="Times New Roman" w:cs="Times New Roman"/>
          <w:sz w:val="24"/>
          <w:szCs w:val="24"/>
          <w:lang w:val="en-US"/>
        </w:rPr>
        <w:t xml:space="preserve">864-882. </w:t>
      </w:r>
      <w:proofErr w:type="spellStart"/>
      <w:r w:rsidRPr="003A1B57">
        <w:rPr>
          <w:rFonts w:ascii="Times New Roman" w:hAnsi="Times New Roman" w:cs="Times New Roman"/>
          <w:sz w:val="24"/>
          <w:szCs w:val="24"/>
          <w:lang w:val="en-US"/>
        </w:rPr>
        <w:t>doi</w:t>
      </w:r>
      <w:proofErr w:type="spellEnd"/>
      <w:r w:rsidRPr="003A1B57">
        <w:rPr>
          <w:rFonts w:ascii="Times New Roman" w:hAnsi="Times New Roman" w:cs="Times New Roman"/>
          <w:sz w:val="24"/>
          <w:szCs w:val="24"/>
          <w:lang w:val="en-US"/>
        </w:rPr>
        <w:t>: 10.1037/0021-9010.93.4.864</w:t>
      </w:r>
    </w:p>
    <w:p w14:paraId="105FD498"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Tugade</w:t>
      </w:r>
      <w:proofErr w:type="spellEnd"/>
      <w:r w:rsidRPr="003A1B57">
        <w:rPr>
          <w:rFonts w:ascii="Times New Roman" w:hAnsi="Times New Roman" w:cs="Times New Roman"/>
          <w:sz w:val="24"/>
          <w:szCs w:val="24"/>
          <w:shd w:val="clear" w:color="auto" w:fill="FFFFFF"/>
          <w:lang w:val="en-US"/>
        </w:rPr>
        <w:t xml:space="preserve">, M. M., &amp; Fredrickson, B. L. (2004). Resilient individuals use positive emotions to </w:t>
      </w:r>
    </w:p>
    <w:p w14:paraId="476B86F0"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bounce back from negative emotional experiences. </w:t>
      </w:r>
      <w:r w:rsidRPr="003A1B57">
        <w:rPr>
          <w:rFonts w:ascii="Times New Roman" w:hAnsi="Times New Roman" w:cs="Times New Roman"/>
          <w:i/>
          <w:iCs/>
          <w:sz w:val="24"/>
          <w:szCs w:val="24"/>
          <w:shd w:val="clear" w:color="auto" w:fill="FFFFFF"/>
          <w:lang w:val="en-US"/>
        </w:rPr>
        <w:t xml:space="preserve">Journal of Personality and Social </w:t>
      </w:r>
    </w:p>
    <w:p w14:paraId="0324761D"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Psychology, 86</w:t>
      </w:r>
      <w:r w:rsidRPr="003A1B57">
        <w:rPr>
          <w:rFonts w:ascii="Times New Roman" w:hAnsi="Times New Roman" w:cs="Times New Roman"/>
          <w:sz w:val="24"/>
          <w:szCs w:val="24"/>
          <w:shd w:val="clear" w:color="auto" w:fill="FFFFFF"/>
          <w:lang w:val="en-US"/>
        </w:rPr>
        <w:t xml:space="preserve">, 320–333.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10.1037/0022-3514.86.2.320</w:t>
      </w:r>
    </w:p>
    <w:p w14:paraId="28D3F09B"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Turner, S. B. (2014). The resilient nurse: an emerging concept. </w:t>
      </w:r>
      <w:r w:rsidRPr="003A1B57">
        <w:rPr>
          <w:rFonts w:ascii="Times New Roman" w:hAnsi="Times New Roman" w:cs="Times New Roman"/>
          <w:i/>
          <w:iCs/>
          <w:sz w:val="24"/>
          <w:szCs w:val="24"/>
          <w:shd w:val="clear" w:color="auto" w:fill="FFFFFF"/>
          <w:lang w:val="en-US"/>
        </w:rPr>
        <w:t>Nurse Leader, 12</w:t>
      </w:r>
      <w:r w:rsidRPr="003A1B57">
        <w:rPr>
          <w:rFonts w:ascii="Times New Roman" w:hAnsi="Times New Roman" w:cs="Times New Roman"/>
          <w:sz w:val="24"/>
          <w:szCs w:val="24"/>
          <w:shd w:val="clear" w:color="auto" w:fill="FFFFFF"/>
          <w:lang w:val="en-US"/>
        </w:rPr>
        <w:t xml:space="preserve">, 71-90. </w:t>
      </w:r>
    </w:p>
    <w:p w14:paraId="65C23B62"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10.1016/j.mnl.2014.03.013</w:t>
      </w:r>
    </w:p>
    <w:p w14:paraId="676CFD9C"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rPr>
      </w:pPr>
      <w:proofErr w:type="spellStart"/>
      <w:r w:rsidRPr="003A1B57">
        <w:rPr>
          <w:rFonts w:ascii="Times New Roman" w:hAnsi="Times New Roman" w:cs="Times New Roman"/>
          <w:sz w:val="24"/>
          <w:szCs w:val="24"/>
          <w:shd w:val="clear" w:color="auto" w:fill="FFFFFF"/>
        </w:rPr>
        <w:t>Vandenabeele</w:t>
      </w:r>
      <w:proofErr w:type="spellEnd"/>
      <w:r w:rsidRPr="003A1B57">
        <w:rPr>
          <w:rFonts w:ascii="Times New Roman" w:hAnsi="Times New Roman" w:cs="Times New Roman"/>
          <w:sz w:val="24"/>
          <w:szCs w:val="24"/>
          <w:shd w:val="clear" w:color="auto" w:fill="FFFFFF"/>
        </w:rPr>
        <w:t xml:space="preserve">, W. (2005): Public Service </w:t>
      </w:r>
      <w:proofErr w:type="spellStart"/>
      <w:r w:rsidRPr="003A1B57">
        <w:rPr>
          <w:rFonts w:ascii="Times New Roman" w:hAnsi="Times New Roman" w:cs="Times New Roman"/>
          <w:sz w:val="24"/>
          <w:szCs w:val="24"/>
          <w:shd w:val="clear" w:color="auto" w:fill="FFFFFF"/>
        </w:rPr>
        <w:t>Motivation</w:t>
      </w:r>
      <w:proofErr w:type="spellEnd"/>
      <w:r w:rsidRPr="003A1B57">
        <w:rPr>
          <w:rFonts w:ascii="Times New Roman" w:hAnsi="Times New Roman" w:cs="Times New Roman"/>
          <w:sz w:val="24"/>
          <w:szCs w:val="24"/>
          <w:shd w:val="clear" w:color="auto" w:fill="FFFFFF"/>
        </w:rPr>
        <w:t xml:space="preserve"> binnen de Nederlandse rijksoverheid. </w:t>
      </w:r>
    </w:p>
    <w:p w14:paraId="5B4A2FCC"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rPr>
      </w:pPr>
      <w:r w:rsidRPr="003A1B57">
        <w:rPr>
          <w:rFonts w:ascii="Times New Roman" w:hAnsi="Times New Roman" w:cs="Times New Roman"/>
          <w:sz w:val="24"/>
          <w:szCs w:val="24"/>
          <w:shd w:val="clear" w:color="auto" w:fill="FFFFFF"/>
        </w:rPr>
        <w:t xml:space="preserve">In G. van de Brink, T. Jansen &amp; D. </w:t>
      </w:r>
      <w:proofErr w:type="spellStart"/>
      <w:r w:rsidRPr="003A1B57">
        <w:rPr>
          <w:rFonts w:ascii="Times New Roman" w:hAnsi="Times New Roman" w:cs="Times New Roman"/>
          <w:sz w:val="24"/>
          <w:szCs w:val="24"/>
          <w:shd w:val="clear" w:color="auto" w:fill="FFFFFF"/>
        </w:rPr>
        <w:t>Pessers</w:t>
      </w:r>
      <w:proofErr w:type="spellEnd"/>
      <w:r w:rsidRPr="003A1B57">
        <w:rPr>
          <w:rFonts w:ascii="Times New Roman" w:hAnsi="Times New Roman" w:cs="Times New Roman"/>
          <w:sz w:val="24"/>
          <w:szCs w:val="24"/>
          <w:shd w:val="clear" w:color="auto" w:fill="FFFFFF"/>
        </w:rPr>
        <w:t xml:space="preserve"> (</w:t>
      </w:r>
      <w:proofErr w:type="spellStart"/>
      <w:r w:rsidRPr="003A1B57">
        <w:rPr>
          <w:rFonts w:ascii="Times New Roman" w:hAnsi="Times New Roman" w:cs="Times New Roman"/>
          <w:sz w:val="24"/>
          <w:szCs w:val="24"/>
          <w:shd w:val="clear" w:color="auto" w:fill="FFFFFF"/>
        </w:rPr>
        <w:t>eds</w:t>
      </w:r>
      <w:proofErr w:type="spellEnd"/>
      <w:r w:rsidRPr="003A1B57">
        <w:rPr>
          <w:rFonts w:ascii="Times New Roman" w:hAnsi="Times New Roman" w:cs="Times New Roman"/>
          <w:sz w:val="24"/>
          <w:szCs w:val="24"/>
          <w:shd w:val="clear" w:color="auto" w:fill="FFFFFF"/>
        </w:rPr>
        <w:t xml:space="preserve">.), </w:t>
      </w:r>
      <w:r w:rsidRPr="003A1B57">
        <w:rPr>
          <w:rFonts w:ascii="Times New Roman" w:hAnsi="Times New Roman" w:cs="Times New Roman"/>
          <w:i/>
          <w:iCs/>
          <w:sz w:val="24"/>
          <w:szCs w:val="24"/>
          <w:shd w:val="clear" w:color="auto" w:fill="FFFFFF"/>
        </w:rPr>
        <w:t xml:space="preserve">Beroepseer: waarom Nederland niet </w:t>
      </w:r>
    </w:p>
    <w:p w14:paraId="4818950D"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rPr>
      </w:pPr>
      <w:r w:rsidRPr="003A1B57">
        <w:rPr>
          <w:rFonts w:ascii="Times New Roman" w:hAnsi="Times New Roman" w:cs="Times New Roman"/>
          <w:i/>
          <w:iCs/>
          <w:sz w:val="24"/>
          <w:szCs w:val="24"/>
          <w:shd w:val="clear" w:color="auto" w:fill="FFFFFF"/>
        </w:rPr>
        <w:t>goed werkt</w:t>
      </w:r>
      <w:r w:rsidRPr="003A1B57">
        <w:rPr>
          <w:rFonts w:ascii="Times New Roman" w:hAnsi="Times New Roman" w:cs="Times New Roman"/>
          <w:sz w:val="24"/>
          <w:szCs w:val="24"/>
          <w:shd w:val="clear" w:color="auto" w:fill="FFFFFF"/>
        </w:rPr>
        <w:t xml:space="preserve"> (pp. 259-270). Boom</w:t>
      </w:r>
    </w:p>
    <w:p w14:paraId="721AFBCC"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rPr>
        <w:t xml:space="preserve">Van Der Vegt, G. S., Essens, P., </w:t>
      </w:r>
      <w:proofErr w:type="spellStart"/>
      <w:r w:rsidRPr="003A1B57">
        <w:rPr>
          <w:rFonts w:ascii="Times New Roman" w:hAnsi="Times New Roman" w:cs="Times New Roman"/>
          <w:sz w:val="24"/>
          <w:szCs w:val="24"/>
          <w:shd w:val="clear" w:color="auto" w:fill="FFFFFF"/>
        </w:rPr>
        <w:t>Wahlström</w:t>
      </w:r>
      <w:proofErr w:type="spellEnd"/>
      <w:r w:rsidRPr="003A1B57">
        <w:rPr>
          <w:rFonts w:ascii="Times New Roman" w:hAnsi="Times New Roman" w:cs="Times New Roman"/>
          <w:sz w:val="24"/>
          <w:szCs w:val="24"/>
          <w:shd w:val="clear" w:color="auto" w:fill="FFFFFF"/>
        </w:rPr>
        <w:t xml:space="preserve">, M., &amp; George, G. (2015). </w:t>
      </w:r>
      <w:r w:rsidRPr="003A1B57">
        <w:rPr>
          <w:rFonts w:ascii="Times New Roman" w:hAnsi="Times New Roman" w:cs="Times New Roman"/>
          <w:sz w:val="24"/>
          <w:szCs w:val="24"/>
          <w:shd w:val="clear" w:color="auto" w:fill="FFFFFF"/>
          <w:lang w:val="en-US"/>
        </w:rPr>
        <w:t xml:space="preserve">Managing risk and </w:t>
      </w:r>
    </w:p>
    <w:p w14:paraId="103AA66A"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resilience. </w:t>
      </w:r>
      <w:r w:rsidRPr="003A1B57">
        <w:rPr>
          <w:rFonts w:ascii="Times New Roman" w:hAnsi="Times New Roman" w:cs="Times New Roman"/>
          <w:i/>
          <w:iCs/>
          <w:sz w:val="24"/>
          <w:szCs w:val="24"/>
          <w:shd w:val="clear" w:color="auto" w:fill="FFFFFF"/>
          <w:lang w:val="en-US"/>
        </w:rPr>
        <w:t>Academy of Management Journal, 58</w:t>
      </w:r>
      <w:r w:rsidRPr="003A1B57">
        <w:rPr>
          <w:rFonts w:ascii="Times New Roman" w:hAnsi="Times New Roman" w:cs="Times New Roman"/>
          <w:sz w:val="24"/>
          <w:szCs w:val="24"/>
          <w:shd w:val="clear" w:color="auto" w:fill="FFFFFF"/>
          <w:lang w:val="en-US"/>
        </w:rPr>
        <w:t xml:space="preserve">(4), 971-980.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xml:space="preserve">: </w:t>
      </w:r>
    </w:p>
    <w:p w14:paraId="350EFA2A" w14:textId="24C04CFF" w:rsid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10.5465/amj.2015.4004</w:t>
      </w:r>
    </w:p>
    <w:p w14:paraId="33DB5BEB" w14:textId="77777777" w:rsidR="0073285E" w:rsidRDefault="0073285E" w:rsidP="0073285E">
      <w:pPr>
        <w:spacing w:after="0" w:line="360" w:lineRule="auto"/>
        <w:jc w:val="both"/>
        <w:rPr>
          <w:rFonts w:ascii="Times New Roman" w:hAnsi="Times New Roman" w:cs="Times New Roman"/>
          <w:sz w:val="24"/>
          <w:szCs w:val="24"/>
          <w:shd w:val="clear" w:color="auto" w:fill="FFFFFF"/>
          <w:lang w:val="en-US"/>
        </w:rPr>
      </w:pPr>
      <w:r w:rsidRPr="0073285E">
        <w:rPr>
          <w:rFonts w:ascii="Times New Roman" w:hAnsi="Times New Roman" w:cs="Times New Roman"/>
          <w:sz w:val="24"/>
          <w:szCs w:val="24"/>
          <w:shd w:val="clear" w:color="auto" w:fill="FFFFFF"/>
        </w:rPr>
        <w:t>Van Leeuwen, E. H.,</w:t>
      </w:r>
      <w:r>
        <w:rPr>
          <w:rFonts w:ascii="Times New Roman" w:hAnsi="Times New Roman" w:cs="Times New Roman"/>
          <w:sz w:val="24"/>
          <w:szCs w:val="24"/>
          <w:shd w:val="clear" w:color="auto" w:fill="FFFFFF"/>
        </w:rPr>
        <w:t xml:space="preserve"> &amp; </w:t>
      </w:r>
      <w:proofErr w:type="spellStart"/>
      <w:r>
        <w:rPr>
          <w:rFonts w:ascii="Times New Roman" w:hAnsi="Times New Roman" w:cs="Times New Roman"/>
          <w:sz w:val="24"/>
          <w:szCs w:val="24"/>
          <w:shd w:val="clear" w:color="auto" w:fill="FFFFFF"/>
        </w:rPr>
        <w:t>Taris</w:t>
      </w:r>
      <w:proofErr w:type="spellEnd"/>
      <w:r>
        <w:rPr>
          <w:rFonts w:ascii="Times New Roman" w:hAnsi="Times New Roman" w:cs="Times New Roman"/>
          <w:sz w:val="24"/>
          <w:szCs w:val="24"/>
          <w:shd w:val="clear" w:color="auto" w:fill="FFFFFF"/>
        </w:rPr>
        <w:t xml:space="preserve">, A. W. (in </w:t>
      </w:r>
      <w:proofErr w:type="spellStart"/>
      <w:r>
        <w:rPr>
          <w:rFonts w:ascii="Times New Roman" w:hAnsi="Times New Roman" w:cs="Times New Roman"/>
          <w:sz w:val="24"/>
          <w:szCs w:val="24"/>
          <w:shd w:val="clear" w:color="auto" w:fill="FFFFFF"/>
        </w:rPr>
        <w:t>press</w:t>
      </w:r>
      <w:proofErr w:type="spellEnd"/>
      <w:r>
        <w:rPr>
          <w:rFonts w:ascii="Times New Roman" w:hAnsi="Times New Roman" w:cs="Times New Roman"/>
          <w:sz w:val="24"/>
          <w:szCs w:val="24"/>
          <w:shd w:val="clear" w:color="auto" w:fill="FFFFFF"/>
        </w:rPr>
        <w:t xml:space="preserve">). </w:t>
      </w:r>
      <w:r w:rsidRPr="0073285E">
        <w:rPr>
          <w:rFonts w:ascii="Times New Roman" w:hAnsi="Times New Roman" w:cs="Times New Roman"/>
          <w:sz w:val="24"/>
          <w:szCs w:val="24"/>
          <w:shd w:val="clear" w:color="auto" w:fill="FFFFFF"/>
          <w:lang w:val="en-US"/>
        </w:rPr>
        <w:t xml:space="preserve">The collateral damage of a worldwide crisis: </w:t>
      </w:r>
    </w:p>
    <w:p w14:paraId="70ECA163" w14:textId="01620BE9" w:rsidR="0073285E" w:rsidRDefault="0073285E" w:rsidP="0073285E">
      <w:pPr>
        <w:spacing w:after="0" w:line="360" w:lineRule="auto"/>
        <w:ind w:firstLine="708"/>
        <w:jc w:val="both"/>
        <w:rPr>
          <w:rFonts w:ascii="Times New Roman" w:hAnsi="Times New Roman" w:cs="Times New Roman"/>
          <w:sz w:val="24"/>
          <w:szCs w:val="24"/>
          <w:shd w:val="clear" w:color="auto" w:fill="FFFFFF"/>
          <w:lang w:val="en-US"/>
        </w:rPr>
      </w:pPr>
      <w:r w:rsidRPr="0073285E">
        <w:rPr>
          <w:rFonts w:ascii="Times New Roman" w:hAnsi="Times New Roman" w:cs="Times New Roman"/>
          <w:sz w:val="24"/>
          <w:szCs w:val="24"/>
          <w:shd w:val="clear" w:color="auto" w:fill="FFFFFF"/>
          <w:lang w:val="en-US"/>
        </w:rPr>
        <w:t xml:space="preserve">The impact of the Covid-19-pandemic on the work experiences of gastroenterologists. </w:t>
      </w:r>
    </w:p>
    <w:p w14:paraId="00568F68" w14:textId="07FF870D" w:rsidR="0073285E" w:rsidRPr="0073285E" w:rsidRDefault="0073285E" w:rsidP="0073285E">
      <w:pPr>
        <w:spacing w:after="0" w:line="360" w:lineRule="auto"/>
        <w:ind w:firstLine="708"/>
        <w:jc w:val="both"/>
        <w:rPr>
          <w:rFonts w:ascii="Times New Roman" w:hAnsi="Times New Roman" w:cs="Times New Roman"/>
          <w:sz w:val="24"/>
          <w:szCs w:val="24"/>
          <w:shd w:val="clear" w:color="auto" w:fill="FFFFFF"/>
          <w:lang w:val="en-US"/>
        </w:rPr>
      </w:pPr>
      <w:proofErr w:type="spellStart"/>
      <w:r w:rsidRPr="0073285E">
        <w:rPr>
          <w:rFonts w:ascii="Times New Roman" w:hAnsi="Times New Roman" w:cs="Times New Roman"/>
          <w:i/>
          <w:iCs/>
          <w:sz w:val="24"/>
          <w:szCs w:val="24"/>
          <w:shd w:val="clear" w:color="auto" w:fill="FFFFFF"/>
          <w:lang w:val="en-US"/>
        </w:rPr>
        <w:t>Gedrag</w:t>
      </w:r>
      <w:proofErr w:type="spellEnd"/>
      <w:r w:rsidRPr="0073285E">
        <w:rPr>
          <w:rFonts w:ascii="Times New Roman" w:hAnsi="Times New Roman" w:cs="Times New Roman"/>
          <w:i/>
          <w:iCs/>
          <w:sz w:val="24"/>
          <w:szCs w:val="24"/>
          <w:shd w:val="clear" w:color="auto" w:fill="FFFFFF"/>
          <w:lang w:val="en-US"/>
        </w:rPr>
        <w:t xml:space="preserve"> &amp; </w:t>
      </w:r>
      <w:proofErr w:type="spellStart"/>
      <w:r w:rsidRPr="0073285E">
        <w:rPr>
          <w:rFonts w:ascii="Times New Roman" w:hAnsi="Times New Roman" w:cs="Times New Roman"/>
          <w:i/>
          <w:iCs/>
          <w:sz w:val="24"/>
          <w:szCs w:val="24"/>
          <w:shd w:val="clear" w:color="auto" w:fill="FFFFFF"/>
          <w:lang w:val="en-US"/>
        </w:rPr>
        <w:t>Organisatie</w:t>
      </w:r>
      <w:proofErr w:type="spellEnd"/>
      <w:r w:rsidRPr="0073285E">
        <w:rPr>
          <w:rFonts w:ascii="Times New Roman" w:hAnsi="Times New Roman" w:cs="Times New Roman"/>
          <w:sz w:val="24"/>
          <w:szCs w:val="24"/>
          <w:shd w:val="clear" w:color="auto" w:fill="FFFFFF"/>
          <w:lang w:val="en-US"/>
        </w:rPr>
        <w:t>.</w:t>
      </w:r>
    </w:p>
    <w:p w14:paraId="1A9FE5F1"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ED2444">
        <w:rPr>
          <w:rFonts w:ascii="Times New Roman" w:hAnsi="Times New Roman" w:cs="Times New Roman"/>
          <w:sz w:val="24"/>
          <w:szCs w:val="24"/>
          <w:shd w:val="clear" w:color="auto" w:fill="FFFFFF"/>
          <w:lang w:val="en-US"/>
        </w:rPr>
        <w:t>Vermeeren</w:t>
      </w:r>
      <w:proofErr w:type="spellEnd"/>
      <w:r w:rsidRPr="00ED2444">
        <w:rPr>
          <w:rFonts w:ascii="Times New Roman" w:hAnsi="Times New Roman" w:cs="Times New Roman"/>
          <w:sz w:val="24"/>
          <w:szCs w:val="24"/>
          <w:shd w:val="clear" w:color="auto" w:fill="FFFFFF"/>
          <w:lang w:val="en-US"/>
        </w:rPr>
        <w:t xml:space="preserve">, B. (2014). </w:t>
      </w:r>
      <w:r w:rsidRPr="003A1B57">
        <w:rPr>
          <w:rFonts w:ascii="Times New Roman" w:hAnsi="Times New Roman" w:cs="Times New Roman"/>
          <w:i/>
          <w:iCs/>
          <w:sz w:val="24"/>
          <w:szCs w:val="24"/>
          <w:shd w:val="clear" w:color="auto" w:fill="FFFFFF"/>
          <w:lang w:val="en-US"/>
        </w:rPr>
        <w:t>HRM Implementation and Performance in the Public Sector</w:t>
      </w:r>
      <w:r w:rsidRPr="003A1B57">
        <w:rPr>
          <w:rFonts w:ascii="Times New Roman" w:hAnsi="Times New Roman" w:cs="Times New Roman"/>
          <w:sz w:val="24"/>
          <w:szCs w:val="24"/>
          <w:shd w:val="clear" w:color="auto" w:fill="FFFFFF"/>
          <w:lang w:val="en-US"/>
        </w:rPr>
        <w:t xml:space="preserve">. </w:t>
      </w:r>
    </w:p>
    <w:p w14:paraId="03450960"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w:t>
      </w:r>
      <w:proofErr w:type="spellStart"/>
      <w:r w:rsidRPr="003A1B57">
        <w:rPr>
          <w:rFonts w:ascii="Times New Roman" w:eastAsia="Times New Roman" w:hAnsi="Times New Roman" w:cs="Times New Roman"/>
          <w:sz w:val="24"/>
          <w:szCs w:val="24"/>
        </w:rPr>
        <w:t>Dissertation</w:t>
      </w:r>
      <w:proofErr w:type="spellEnd"/>
      <w:r w:rsidRPr="003A1B57">
        <w:rPr>
          <w:rFonts w:ascii="Times New Roman" w:eastAsia="Times New Roman" w:hAnsi="Times New Roman" w:cs="Times New Roman"/>
          <w:sz w:val="24"/>
          <w:szCs w:val="24"/>
        </w:rPr>
        <w:t xml:space="preserve">, </w:t>
      </w:r>
      <w:r w:rsidRPr="003A1B57">
        <w:rPr>
          <w:rFonts w:ascii="Times New Roman" w:hAnsi="Times New Roman" w:cs="Times New Roman"/>
          <w:sz w:val="24"/>
          <w:szCs w:val="24"/>
          <w:shd w:val="clear" w:color="auto" w:fill="FFFFFF"/>
        </w:rPr>
        <w:t xml:space="preserve">Erasmus University Rotterdam). Verkregen van </w:t>
      </w:r>
    </w:p>
    <w:p w14:paraId="0A854B8B" w14:textId="77777777" w:rsidR="003A1B57" w:rsidRPr="003A1B57" w:rsidRDefault="003A1B57" w:rsidP="00B21CD9">
      <w:pPr>
        <w:spacing w:after="0" w:line="360" w:lineRule="auto"/>
        <w:ind w:firstLine="708"/>
        <w:jc w:val="both"/>
        <w:rPr>
          <w:rFonts w:ascii="Times New Roman" w:eastAsia="Times New Roman" w:hAnsi="Times New Roman" w:cs="Times New Roman"/>
          <w:sz w:val="24"/>
          <w:szCs w:val="24"/>
        </w:rPr>
      </w:pPr>
      <w:r w:rsidRPr="003A1B57">
        <w:rPr>
          <w:rFonts w:ascii="Times New Roman" w:hAnsi="Times New Roman" w:cs="Times New Roman"/>
          <w:sz w:val="24"/>
          <w:szCs w:val="24"/>
          <w:shd w:val="clear" w:color="auto" w:fill="FFFFFF"/>
        </w:rPr>
        <w:t>https://repub.eur.nl/pub/50844/</w:t>
      </w:r>
    </w:p>
    <w:p w14:paraId="36AFD8A8"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Wang, J., Cooke, F. L., &amp; Huang, W. (2014). How resilient is the (future) workforce in China? </w:t>
      </w:r>
    </w:p>
    <w:p w14:paraId="1317889B"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A study of the banking sector and implications for human resource development Asia. </w:t>
      </w:r>
    </w:p>
    <w:p w14:paraId="08E055DD"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Pacific Journal of Human Resources, 52</w:t>
      </w:r>
      <w:r w:rsidRPr="003A1B57">
        <w:rPr>
          <w:rFonts w:ascii="Times New Roman" w:hAnsi="Times New Roman" w:cs="Times New Roman"/>
          <w:sz w:val="24"/>
          <w:szCs w:val="24"/>
          <w:shd w:val="clear" w:color="auto" w:fill="FFFFFF"/>
          <w:lang w:val="en-US"/>
        </w:rPr>
        <w:t xml:space="preserve">(2), 132–154.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10.1111/aphr.2014.52.issue-</w:t>
      </w:r>
    </w:p>
    <w:p w14:paraId="214AB190"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2</w:t>
      </w:r>
    </w:p>
    <w:p w14:paraId="498AB695"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White, B., Driver, S., &amp; Warren, A. M. (2010). Resilience and indicators of adjustment during </w:t>
      </w:r>
    </w:p>
    <w:p w14:paraId="698B40BA"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lastRenderedPageBreak/>
        <w:t xml:space="preserve">rehabilitation from a spinal cord injury. </w:t>
      </w:r>
      <w:r w:rsidRPr="003A1B57">
        <w:rPr>
          <w:rFonts w:ascii="Times New Roman" w:hAnsi="Times New Roman" w:cs="Times New Roman"/>
          <w:i/>
          <w:iCs/>
          <w:sz w:val="24"/>
          <w:szCs w:val="24"/>
          <w:shd w:val="clear" w:color="auto" w:fill="FFFFFF"/>
          <w:lang w:val="en-US"/>
        </w:rPr>
        <w:t>Rehabilitation Psychology, 55</w:t>
      </w:r>
      <w:r w:rsidRPr="003A1B57">
        <w:rPr>
          <w:rFonts w:ascii="Times New Roman" w:hAnsi="Times New Roman" w:cs="Times New Roman"/>
          <w:sz w:val="24"/>
          <w:szCs w:val="24"/>
          <w:shd w:val="clear" w:color="auto" w:fill="FFFFFF"/>
          <w:lang w:val="en-US"/>
        </w:rPr>
        <w:t xml:space="preserve">, 23– 32.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xml:space="preserve">: </w:t>
      </w:r>
    </w:p>
    <w:p w14:paraId="1E3F0E2B"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10.1037/a0018451</w:t>
      </w:r>
    </w:p>
    <w:p w14:paraId="740F3EFE"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Wright, P. M., &amp; Nishii, L. H. (2007). Strategic HRM and organizational behavior: Integrating </w:t>
      </w:r>
    </w:p>
    <w:p w14:paraId="07F07908"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multiple levels of analysis. </w:t>
      </w:r>
      <w:r w:rsidRPr="003A1B57">
        <w:rPr>
          <w:rFonts w:ascii="Times New Roman" w:hAnsi="Times New Roman" w:cs="Times New Roman"/>
          <w:i/>
          <w:iCs/>
          <w:sz w:val="24"/>
          <w:szCs w:val="24"/>
          <w:shd w:val="clear" w:color="auto" w:fill="FFFFFF"/>
          <w:lang w:val="en-US"/>
        </w:rPr>
        <w:t>Working paper series, Cornell University.</w:t>
      </w:r>
    </w:p>
    <w:p w14:paraId="2F5FEAF8"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Yates, T., Egeland, B., &amp; </w:t>
      </w:r>
      <w:proofErr w:type="spellStart"/>
      <w:r w:rsidRPr="003A1B57">
        <w:rPr>
          <w:rFonts w:ascii="Times New Roman" w:hAnsi="Times New Roman" w:cs="Times New Roman"/>
          <w:sz w:val="24"/>
          <w:szCs w:val="24"/>
          <w:shd w:val="clear" w:color="auto" w:fill="FFFFFF"/>
          <w:lang w:val="en-US"/>
        </w:rPr>
        <w:t>Sroufe</w:t>
      </w:r>
      <w:proofErr w:type="spellEnd"/>
      <w:r w:rsidRPr="003A1B57">
        <w:rPr>
          <w:rFonts w:ascii="Times New Roman" w:hAnsi="Times New Roman" w:cs="Times New Roman"/>
          <w:sz w:val="24"/>
          <w:szCs w:val="24"/>
          <w:shd w:val="clear" w:color="auto" w:fill="FFFFFF"/>
          <w:lang w:val="en-US"/>
        </w:rPr>
        <w:t xml:space="preserve">, L. A. (2003). Rethinking resilience. A developmental </w:t>
      </w:r>
    </w:p>
    <w:p w14:paraId="0DC5F561"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process perspective. In S. </w:t>
      </w:r>
      <w:proofErr w:type="spellStart"/>
      <w:r w:rsidRPr="003A1B57">
        <w:rPr>
          <w:rFonts w:ascii="Times New Roman" w:hAnsi="Times New Roman" w:cs="Times New Roman"/>
          <w:sz w:val="24"/>
          <w:szCs w:val="24"/>
          <w:shd w:val="clear" w:color="auto" w:fill="FFFFFF"/>
          <w:lang w:val="en-US"/>
        </w:rPr>
        <w:t>Luthar</w:t>
      </w:r>
      <w:proofErr w:type="spellEnd"/>
      <w:r w:rsidRPr="003A1B57">
        <w:rPr>
          <w:rFonts w:ascii="Times New Roman" w:hAnsi="Times New Roman" w:cs="Times New Roman"/>
          <w:sz w:val="24"/>
          <w:szCs w:val="24"/>
          <w:shd w:val="clear" w:color="auto" w:fill="FFFFFF"/>
          <w:lang w:val="en-US"/>
        </w:rPr>
        <w:t xml:space="preserve"> (ed.), </w:t>
      </w:r>
      <w:r w:rsidRPr="003A1B57">
        <w:rPr>
          <w:rFonts w:ascii="Times New Roman" w:hAnsi="Times New Roman" w:cs="Times New Roman"/>
          <w:i/>
          <w:iCs/>
          <w:sz w:val="24"/>
          <w:szCs w:val="24"/>
          <w:shd w:val="clear" w:color="auto" w:fill="FFFFFF"/>
          <w:lang w:val="en-US"/>
        </w:rPr>
        <w:t xml:space="preserve">Resilience and vulnerability: Adaptation in the </w:t>
      </w:r>
    </w:p>
    <w:p w14:paraId="7E633013"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context of adversity</w:t>
      </w:r>
      <w:r w:rsidRPr="003A1B57">
        <w:rPr>
          <w:rFonts w:ascii="Times New Roman" w:hAnsi="Times New Roman" w:cs="Times New Roman"/>
          <w:sz w:val="24"/>
          <w:szCs w:val="24"/>
          <w:shd w:val="clear" w:color="auto" w:fill="FFFFFF"/>
          <w:lang w:val="en-US"/>
        </w:rPr>
        <w:t xml:space="preserve"> (pp. 243– 266). Cambridge University Press.</w:t>
      </w:r>
    </w:p>
    <w:p w14:paraId="3E383EB1"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Youndt</w:t>
      </w:r>
      <w:proofErr w:type="spellEnd"/>
      <w:r w:rsidRPr="003A1B57">
        <w:rPr>
          <w:rFonts w:ascii="Times New Roman" w:hAnsi="Times New Roman" w:cs="Times New Roman"/>
          <w:sz w:val="24"/>
          <w:szCs w:val="24"/>
          <w:shd w:val="clear" w:color="auto" w:fill="FFFFFF"/>
          <w:lang w:val="en-US"/>
        </w:rPr>
        <w:t xml:space="preserve">, M. A., Snell, S. A., Dean Jr, J. W., &amp; </w:t>
      </w:r>
      <w:proofErr w:type="spellStart"/>
      <w:r w:rsidRPr="003A1B57">
        <w:rPr>
          <w:rFonts w:ascii="Times New Roman" w:hAnsi="Times New Roman" w:cs="Times New Roman"/>
          <w:sz w:val="24"/>
          <w:szCs w:val="24"/>
          <w:shd w:val="clear" w:color="auto" w:fill="FFFFFF"/>
          <w:lang w:val="en-US"/>
        </w:rPr>
        <w:t>Lepak</w:t>
      </w:r>
      <w:proofErr w:type="spellEnd"/>
      <w:r w:rsidRPr="003A1B57">
        <w:rPr>
          <w:rFonts w:ascii="Times New Roman" w:hAnsi="Times New Roman" w:cs="Times New Roman"/>
          <w:sz w:val="24"/>
          <w:szCs w:val="24"/>
          <w:shd w:val="clear" w:color="auto" w:fill="FFFFFF"/>
          <w:lang w:val="en-US"/>
        </w:rPr>
        <w:t xml:space="preserve">, D. P. (1996). Human resource </w:t>
      </w:r>
    </w:p>
    <w:p w14:paraId="0EC9D476" w14:textId="77777777" w:rsidR="003A1B57" w:rsidRPr="003A1B57" w:rsidRDefault="003A1B57" w:rsidP="00B21CD9">
      <w:pPr>
        <w:spacing w:after="0" w:line="360" w:lineRule="auto"/>
        <w:ind w:firstLine="708"/>
        <w:jc w:val="both"/>
        <w:rPr>
          <w:rFonts w:ascii="Times New Roman" w:hAnsi="Times New Roman" w:cs="Times New Roman"/>
          <w:i/>
          <w:iCs/>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management, manufacturing strategy, and firm performance. </w:t>
      </w:r>
      <w:r w:rsidRPr="003A1B57">
        <w:rPr>
          <w:rFonts w:ascii="Times New Roman" w:hAnsi="Times New Roman" w:cs="Times New Roman"/>
          <w:i/>
          <w:iCs/>
          <w:sz w:val="24"/>
          <w:szCs w:val="24"/>
          <w:shd w:val="clear" w:color="auto" w:fill="FFFFFF"/>
          <w:lang w:val="en-US"/>
        </w:rPr>
        <w:t xml:space="preserve">Academy of management </w:t>
      </w:r>
    </w:p>
    <w:p w14:paraId="6FE86345"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i/>
          <w:iCs/>
          <w:sz w:val="24"/>
          <w:szCs w:val="24"/>
          <w:shd w:val="clear" w:color="auto" w:fill="FFFFFF"/>
          <w:lang w:val="en-US"/>
        </w:rPr>
        <w:t>Journal, 39</w:t>
      </w:r>
      <w:r w:rsidRPr="003A1B57">
        <w:rPr>
          <w:rFonts w:ascii="Times New Roman" w:hAnsi="Times New Roman" w:cs="Times New Roman"/>
          <w:sz w:val="24"/>
          <w:szCs w:val="24"/>
          <w:shd w:val="clear" w:color="auto" w:fill="FFFFFF"/>
          <w:lang w:val="en-US"/>
        </w:rPr>
        <w:t xml:space="preserve">(4), 836-866. </w:t>
      </w: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10.5465/256714</w:t>
      </w:r>
    </w:p>
    <w:p w14:paraId="413534F1" w14:textId="77777777" w:rsidR="003A1B57" w:rsidRPr="003A1B57" w:rsidRDefault="003A1B57" w:rsidP="00B21CD9">
      <w:pPr>
        <w:spacing w:after="0" w:line="360" w:lineRule="auto"/>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Youssef, C. M., &amp; Luthans, F. (2007). Positive Organizational Behavior in the Workplace The </w:t>
      </w:r>
    </w:p>
    <w:p w14:paraId="313CEA87"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r w:rsidRPr="003A1B57">
        <w:rPr>
          <w:rFonts w:ascii="Times New Roman" w:hAnsi="Times New Roman" w:cs="Times New Roman"/>
          <w:sz w:val="24"/>
          <w:szCs w:val="24"/>
          <w:shd w:val="clear" w:color="auto" w:fill="FFFFFF"/>
          <w:lang w:val="en-US"/>
        </w:rPr>
        <w:t xml:space="preserve">Impact of Hope, Optimism, and Resilience. </w:t>
      </w:r>
      <w:r w:rsidRPr="003A1B57">
        <w:rPr>
          <w:rFonts w:ascii="Times New Roman" w:hAnsi="Times New Roman" w:cs="Times New Roman"/>
          <w:i/>
          <w:iCs/>
          <w:sz w:val="24"/>
          <w:szCs w:val="24"/>
          <w:shd w:val="clear" w:color="auto" w:fill="FFFFFF"/>
          <w:lang w:val="en-US"/>
        </w:rPr>
        <w:t>Journal of Management, 33</w:t>
      </w:r>
      <w:r w:rsidRPr="003A1B57">
        <w:rPr>
          <w:rFonts w:ascii="Times New Roman" w:hAnsi="Times New Roman" w:cs="Times New Roman"/>
          <w:sz w:val="24"/>
          <w:szCs w:val="24"/>
          <w:shd w:val="clear" w:color="auto" w:fill="FFFFFF"/>
          <w:lang w:val="en-US"/>
        </w:rPr>
        <w:t xml:space="preserve">(5), 774-800. </w:t>
      </w:r>
    </w:p>
    <w:p w14:paraId="08FE02E1" w14:textId="77777777" w:rsidR="003A1B57" w:rsidRPr="003A1B57" w:rsidRDefault="003A1B57" w:rsidP="00B21CD9">
      <w:pPr>
        <w:spacing w:after="0" w:line="360" w:lineRule="auto"/>
        <w:ind w:firstLine="708"/>
        <w:jc w:val="both"/>
        <w:rPr>
          <w:rFonts w:ascii="Times New Roman" w:hAnsi="Times New Roman" w:cs="Times New Roman"/>
          <w:sz w:val="24"/>
          <w:szCs w:val="24"/>
          <w:shd w:val="clear" w:color="auto" w:fill="FFFFFF"/>
          <w:lang w:val="en-US"/>
        </w:rPr>
      </w:pPr>
      <w:proofErr w:type="spellStart"/>
      <w:r w:rsidRPr="003A1B57">
        <w:rPr>
          <w:rFonts w:ascii="Times New Roman" w:hAnsi="Times New Roman" w:cs="Times New Roman"/>
          <w:sz w:val="24"/>
          <w:szCs w:val="24"/>
          <w:shd w:val="clear" w:color="auto" w:fill="FFFFFF"/>
          <w:lang w:val="en-US"/>
        </w:rPr>
        <w:t>doi</w:t>
      </w:r>
      <w:proofErr w:type="spellEnd"/>
      <w:r w:rsidRPr="003A1B57">
        <w:rPr>
          <w:rFonts w:ascii="Times New Roman" w:hAnsi="Times New Roman" w:cs="Times New Roman"/>
          <w:sz w:val="24"/>
          <w:szCs w:val="24"/>
          <w:shd w:val="clear" w:color="auto" w:fill="FFFFFF"/>
          <w:lang w:val="en-US"/>
        </w:rPr>
        <w:t>: 10.1177/0149206307305562</w:t>
      </w:r>
    </w:p>
    <w:p w14:paraId="13C1304E" w14:textId="77777777" w:rsidR="003A1B57" w:rsidRPr="003A1B57" w:rsidRDefault="003A1B57" w:rsidP="00B21CD9">
      <w:pPr>
        <w:spacing w:after="0" w:line="360" w:lineRule="auto"/>
        <w:jc w:val="both"/>
        <w:rPr>
          <w:rFonts w:ascii="Times New Roman" w:hAnsi="Times New Roman" w:cs="Times New Roman"/>
          <w:sz w:val="24"/>
          <w:szCs w:val="24"/>
          <w:lang w:val="en-US"/>
        </w:rPr>
      </w:pPr>
      <w:proofErr w:type="spellStart"/>
      <w:r w:rsidRPr="003A1B57">
        <w:rPr>
          <w:rFonts w:ascii="Times New Roman" w:hAnsi="Times New Roman" w:cs="Times New Roman"/>
          <w:sz w:val="24"/>
          <w:szCs w:val="24"/>
          <w:lang w:val="en-US"/>
        </w:rPr>
        <w:t>Zwack</w:t>
      </w:r>
      <w:proofErr w:type="spellEnd"/>
      <w:r w:rsidRPr="003A1B57">
        <w:rPr>
          <w:rFonts w:ascii="Times New Roman" w:hAnsi="Times New Roman" w:cs="Times New Roman"/>
          <w:sz w:val="24"/>
          <w:szCs w:val="24"/>
          <w:lang w:val="en-US"/>
        </w:rPr>
        <w:t xml:space="preserve">, J. &amp; Schweitzer, J. (2013). If every fifth physician is affected by burnout, what about </w:t>
      </w:r>
    </w:p>
    <w:p w14:paraId="7566ED82" w14:textId="77777777" w:rsidR="003A1B57" w:rsidRPr="003A1B57" w:rsidRDefault="003A1B57" w:rsidP="00B21CD9">
      <w:pPr>
        <w:spacing w:after="0" w:line="360" w:lineRule="auto"/>
        <w:ind w:firstLine="708"/>
        <w:jc w:val="both"/>
        <w:rPr>
          <w:rFonts w:ascii="Times New Roman" w:hAnsi="Times New Roman" w:cs="Times New Roman"/>
          <w:i/>
          <w:iCs/>
          <w:sz w:val="24"/>
          <w:szCs w:val="24"/>
        </w:rPr>
      </w:pPr>
      <w:r w:rsidRPr="003A1B57">
        <w:rPr>
          <w:rFonts w:ascii="Times New Roman" w:hAnsi="Times New Roman" w:cs="Times New Roman"/>
          <w:sz w:val="24"/>
          <w:szCs w:val="24"/>
          <w:lang w:val="en-US"/>
        </w:rPr>
        <w:t xml:space="preserve">the other four? Resilience strategies of experienced physicians. </w:t>
      </w:r>
      <w:proofErr w:type="spellStart"/>
      <w:r w:rsidRPr="003A1B57">
        <w:rPr>
          <w:rFonts w:ascii="Times New Roman" w:hAnsi="Times New Roman" w:cs="Times New Roman"/>
          <w:i/>
          <w:iCs/>
          <w:sz w:val="24"/>
          <w:szCs w:val="24"/>
        </w:rPr>
        <w:t>Academic</w:t>
      </w:r>
      <w:proofErr w:type="spellEnd"/>
      <w:r w:rsidRPr="003A1B57">
        <w:rPr>
          <w:rFonts w:ascii="Times New Roman" w:hAnsi="Times New Roman" w:cs="Times New Roman"/>
          <w:i/>
          <w:iCs/>
          <w:sz w:val="24"/>
          <w:szCs w:val="24"/>
        </w:rPr>
        <w:t xml:space="preserve"> </w:t>
      </w:r>
      <w:proofErr w:type="spellStart"/>
      <w:r w:rsidRPr="003A1B57">
        <w:rPr>
          <w:rFonts w:ascii="Times New Roman" w:hAnsi="Times New Roman" w:cs="Times New Roman"/>
          <w:i/>
          <w:iCs/>
          <w:sz w:val="24"/>
          <w:szCs w:val="24"/>
        </w:rPr>
        <w:t>Medicine</w:t>
      </w:r>
      <w:proofErr w:type="spellEnd"/>
      <w:r w:rsidRPr="003A1B57">
        <w:rPr>
          <w:rFonts w:ascii="Times New Roman" w:hAnsi="Times New Roman" w:cs="Times New Roman"/>
          <w:i/>
          <w:iCs/>
          <w:sz w:val="24"/>
          <w:szCs w:val="24"/>
        </w:rPr>
        <w:t xml:space="preserve">, </w:t>
      </w:r>
    </w:p>
    <w:p w14:paraId="08B297E1" w14:textId="77777777" w:rsidR="003A1B57" w:rsidRPr="003A1B57" w:rsidRDefault="003A1B57" w:rsidP="00B21CD9">
      <w:pPr>
        <w:spacing w:after="0" w:line="360" w:lineRule="auto"/>
        <w:ind w:firstLine="708"/>
        <w:jc w:val="both"/>
        <w:rPr>
          <w:rFonts w:ascii="Times New Roman" w:hAnsi="Times New Roman" w:cs="Times New Roman"/>
          <w:sz w:val="24"/>
          <w:szCs w:val="24"/>
        </w:rPr>
      </w:pPr>
      <w:r w:rsidRPr="003A1B57">
        <w:rPr>
          <w:rFonts w:ascii="Times New Roman" w:hAnsi="Times New Roman" w:cs="Times New Roman"/>
          <w:i/>
          <w:iCs/>
          <w:sz w:val="24"/>
          <w:szCs w:val="24"/>
        </w:rPr>
        <w:t>88,</w:t>
      </w:r>
      <w:r w:rsidRPr="003A1B57">
        <w:rPr>
          <w:rFonts w:ascii="Times New Roman" w:hAnsi="Times New Roman" w:cs="Times New Roman"/>
          <w:sz w:val="24"/>
          <w:szCs w:val="24"/>
        </w:rPr>
        <w:t xml:space="preserve"> 382–989. </w:t>
      </w:r>
      <w:proofErr w:type="spellStart"/>
      <w:r w:rsidRPr="003A1B57">
        <w:rPr>
          <w:rFonts w:ascii="Times New Roman" w:hAnsi="Times New Roman" w:cs="Times New Roman"/>
          <w:sz w:val="24"/>
          <w:szCs w:val="24"/>
        </w:rPr>
        <w:t>doi</w:t>
      </w:r>
      <w:proofErr w:type="spellEnd"/>
      <w:r w:rsidRPr="003A1B57">
        <w:rPr>
          <w:rFonts w:ascii="Times New Roman" w:hAnsi="Times New Roman" w:cs="Times New Roman"/>
          <w:sz w:val="24"/>
          <w:szCs w:val="24"/>
        </w:rPr>
        <w:t>: 10.1097/ACM.0b013e318281696b</w:t>
      </w:r>
    </w:p>
    <w:p w14:paraId="46794BC2" w14:textId="77777777" w:rsidR="003A1B57" w:rsidRPr="003A1B57" w:rsidRDefault="003A1B57" w:rsidP="00B21CD9">
      <w:pPr>
        <w:spacing w:line="360" w:lineRule="auto"/>
        <w:ind w:firstLine="708"/>
        <w:jc w:val="both"/>
        <w:rPr>
          <w:rFonts w:ascii="Times New Roman" w:hAnsi="Times New Roman" w:cs="Times New Roman"/>
          <w:sz w:val="24"/>
          <w:szCs w:val="24"/>
        </w:rPr>
      </w:pPr>
    </w:p>
    <w:p w14:paraId="365C3415" w14:textId="77777777" w:rsidR="003A1B57" w:rsidRPr="003A1B57" w:rsidRDefault="003A1B57" w:rsidP="003A1B57">
      <w:pPr>
        <w:spacing w:line="360" w:lineRule="auto"/>
        <w:jc w:val="both"/>
        <w:rPr>
          <w:rFonts w:ascii="Times New Roman" w:hAnsi="Times New Roman" w:cs="Times New Roman"/>
          <w:b/>
          <w:bCs/>
          <w:sz w:val="24"/>
          <w:szCs w:val="24"/>
        </w:rPr>
      </w:pPr>
    </w:p>
    <w:p w14:paraId="0A46E4F8" w14:textId="77777777" w:rsidR="003A1B57" w:rsidRPr="003A1B57" w:rsidRDefault="003A1B57" w:rsidP="003A1B57">
      <w:pPr>
        <w:spacing w:line="360" w:lineRule="auto"/>
        <w:jc w:val="both"/>
        <w:rPr>
          <w:rFonts w:ascii="Times New Roman" w:hAnsi="Times New Roman" w:cs="Times New Roman"/>
          <w:b/>
          <w:bCs/>
          <w:sz w:val="24"/>
          <w:szCs w:val="24"/>
        </w:rPr>
      </w:pPr>
    </w:p>
    <w:p w14:paraId="5CCAC1AD" w14:textId="77777777" w:rsidR="003A1B57" w:rsidRPr="003A1B57" w:rsidRDefault="003A1B57" w:rsidP="003A1B57">
      <w:pPr>
        <w:spacing w:line="360" w:lineRule="auto"/>
        <w:jc w:val="both"/>
        <w:rPr>
          <w:rFonts w:ascii="Times New Roman" w:hAnsi="Times New Roman" w:cs="Times New Roman"/>
          <w:b/>
          <w:bCs/>
          <w:sz w:val="24"/>
          <w:szCs w:val="24"/>
        </w:rPr>
      </w:pPr>
    </w:p>
    <w:p w14:paraId="697503E7" w14:textId="77777777" w:rsidR="003A1B57" w:rsidRPr="003A1B57" w:rsidRDefault="003A1B57" w:rsidP="003A1B57">
      <w:pPr>
        <w:spacing w:line="360" w:lineRule="auto"/>
        <w:jc w:val="both"/>
        <w:rPr>
          <w:rFonts w:ascii="Times New Roman" w:hAnsi="Times New Roman" w:cs="Times New Roman"/>
          <w:b/>
          <w:bCs/>
          <w:sz w:val="24"/>
          <w:szCs w:val="24"/>
        </w:rPr>
      </w:pPr>
    </w:p>
    <w:p w14:paraId="4923B100" w14:textId="77777777" w:rsidR="003A1B57" w:rsidRPr="003A1B57" w:rsidRDefault="003A1B57" w:rsidP="003A1B57">
      <w:pPr>
        <w:spacing w:line="360" w:lineRule="auto"/>
        <w:jc w:val="both"/>
        <w:rPr>
          <w:rFonts w:ascii="Times New Roman" w:hAnsi="Times New Roman" w:cs="Times New Roman"/>
          <w:b/>
          <w:bCs/>
          <w:sz w:val="24"/>
          <w:szCs w:val="24"/>
        </w:rPr>
      </w:pPr>
    </w:p>
    <w:p w14:paraId="794A1F0B" w14:textId="77777777" w:rsidR="003A1B57" w:rsidRPr="003A1B57" w:rsidRDefault="003A1B57" w:rsidP="003A1B57">
      <w:pPr>
        <w:spacing w:line="360" w:lineRule="auto"/>
        <w:jc w:val="both"/>
        <w:rPr>
          <w:rFonts w:ascii="Times New Roman" w:hAnsi="Times New Roman" w:cs="Times New Roman"/>
          <w:b/>
          <w:bCs/>
          <w:sz w:val="24"/>
          <w:szCs w:val="24"/>
        </w:rPr>
      </w:pPr>
    </w:p>
    <w:p w14:paraId="2B95E53B" w14:textId="77777777" w:rsidR="003A1B57" w:rsidRPr="003A1B57" w:rsidRDefault="003A1B57" w:rsidP="003A1B57">
      <w:pPr>
        <w:spacing w:line="360" w:lineRule="auto"/>
        <w:jc w:val="both"/>
        <w:rPr>
          <w:rFonts w:ascii="Times New Roman" w:hAnsi="Times New Roman" w:cs="Times New Roman"/>
          <w:b/>
          <w:bCs/>
          <w:sz w:val="24"/>
          <w:szCs w:val="24"/>
        </w:rPr>
      </w:pPr>
    </w:p>
    <w:p w14:paraId="3087C234" w14:textId="1BAFE3BE" w:rsidR="003A1B57" w:rsidRDefault="003A1B57" w:rsidP="003A1B57">
      <w:pPr>
        <w:spacing w:line="360" w:lineRule="auto"/>
        <w:jc w:val="both"/>
        <w:rPr>
          <w:rFonts w:ascii="Times New Roman" w:hAnsi="Times New Roman" w:cs="Times New Roman"/>
          <w:b/>
          <w:bCs/>
          <w:sz w:val="24"/>
          <w:szCs w:val="24"/>
        </w:rPr>
      </w:pPr>
    </w:p>
    <w:p w14:paraId="45C0BE06" w14:textId="04B354E2" w:rsidR="00917D58" w:rsidRDefault="00917D58" w:rsidP="003A1B57">
      <w:pPr>
        <w:spacing w:line="360" w:lineRule="auto"/>
        <w:jc w:val="both"/>
        <w:rPr>
          <w:rFonts w:ascii="Times New Roman" w:hAnsi="Times New Roman" w:cs="Times New Roman"/>
          <w:b/>
          <w:bCs/>
          <w:sz w:val="24"/>
          <w:szCs w:val="24"/>
        </w:rPr>
      </w:pPr>
    </w:p>
    <w:p w14:paraId="6ECC1AD2" w14:textId="77777777" w:rsidR="00917D58" w:rsidRPr="003A1B57" w:rsidRDefault="00917D58" w:rsidP="003A1B57">
      <w:pPr>
        <w:spacing w:line="360" w:lineRule="auto"/>
        <w:jc w:val="both"/>
        <w:rPr>
          <w:rFonts w:ascii="Times New Roman" w:hAnsi="Times New Roman" w:cs="Times New Roman"/>
          <w:b/>
          <w:bCs/>
          <w:sz w:val="24"/>
          <w:szCs w:val="24"/>
        </w:rPr>
      </w:pPr>
    </w:p>
    <w:p w14:paraId="63322074" w14:textId="227B5F26" w:rsidR="003A1B57" w:rsidRDefault="003A1B57" w:rsidP="003A1B57">
      <w:pPr>
        <w:spacing w:line="360" w:lineRule="auto"/>
        <w:jc w:val="both"/>
        <w:rPr>
          <w:rFonts w:ascii="Times New Roman" w:hAnsi="Times New Roman" w:cs="Times New Roman"/>
          <w:b/>
          <w:bCs/>
          <w:sz w:val="24"/>
          <w:szCs w:val="24"/>
        </w:rPr>
      </w:pPr>
    </w:p>
    <w:p w14:paraId="71FDEB5A" w14:textId="353ABE87" w:rsidR="00B21CD9" w:rsidRDefault="00B21CD9" w:rsidP="003A1B57">
      <w:pPr>
        <w:spacing w:line="360" w:lineRule="auto"/>
        <w:jc w:val="both"/>
        <w:rPr>
          <w:rFonts w:ascii="Times New Roman" w:hAnsi="Times New Roman" w:cs="Times New Roman"/>
          <w:b/>
          <w:bCs/>
          <w:sz w:val="24"/>
          <w:szCs w:val="24"/>
        </w:rPr>
      </w:pPr>
    </w:p>
    <w:p w14:paraId="19DEBCEC" w14:textId="77777777" w:rsidR="003A1B57" w:rsidRPr="003A1B57" w:rsidRDefault="003A1B57" w:rsidP="003A1B57">
      <w:pPr>
        <w:pStyle w:val="Kop1"/>
        <w:rPr>
          <w:rFonts w:cs="Times New Roman"/>
          <w:szCs w:val="24"/>
        </w:rPr>
      </w:pPr>
      <w:bookmarkStart w:id="94" w:name="_Toc74823051"/>
      <w:bookmarkStart w:id="95" w:name="_Toc76115276"/>
      <w:r w:rsidRPr="003A1B57">
        <w:rPr>
          <w:rFonts w:cs="Times New Roman"/>
          <w:szCs w:val="24"/>
        </w:rPr>
        <w:lastRenderedPageBreak/>
        <w:t>Bijlage A Demografische gegevens</w:t>
      </w:r>
      <w:bookmarkEnd w:id="94"/>
      <w:bookmarkEnd w:id="95"/>
    </w:p>
    <w:p w14:paraId="110265AE" w14:textId="2E62BE0A" w:rsidR="003A1B57" w:rsidRPr="003A1B57" w:rsidRDefault="003A1B57" w:rsidP="001A6D8C">
      <w:pPr>
        <w:spacing w:after="0"/>
        <w:rPr>
          <w:rFonts w:ascii="Times New Roman" w:hAnsi="Times New Roman" w:cs="Times New Roman"/>
          <w:b/>
          <w:bCs/>
          <w:sz w:val="24"/>
          <w:szCs w:val="24"/>
        </w:rPr>
      </w:pPr>
      <w:r w:rsidRPr="003A1B57">
        <w:rPr>
          <w:rFonts w:ascii="Times New Roman" w:hAnsi="Times New Roman" w:cs="Times New Roman"/>
          <w:b/>
          <w:bCs/>
          <w:sz w:val="24"/>
          <w:szCs w:val="24"/>
        </w:rPr>
        <w:t xml:space="preserve">Tabel </w:t>
      </w:r>
      <w:r w:rsidR="008C78DA">
        <w:rPr>
          <w:rFonts w:ascii="Times New Roman" w:hAnsi="Times New Roman" w:cs="Times New Roman"/>
          <w:b/>
          <w:bCs/>
          <w:sz w:val="24"/>
          <w:szCs w:val="24"/>
        </w:rPr>
        <w:t>6</w:t>
      </w:r>
    </w:p>
    <w:p w14:paraId="240383AD" w14:textId="77777777" w:rsidR="003A1B57" w:rsidRPr="003A1B57" w:rsidRDefault="003A1B57" w:rsidP="001A6D8C">
      <w:pPr>
        <w:spacing w:after="0"/>
        <w:rPr>
          <w:rFonts w:ascii="Times New Roman" w:hAnsi="Times New Roman" w:cs="Times New Roman"/>
          <w:i/>
          <w:iCs/>
          <w:sz w:val="24"/>
          <w:szCs w:val="24"/>
        </w:rPr>
      </w:pPr>
      <w:r w:rsidRPr="003A1B57">
        <w:rPr>
          <w:rFonts w:ascii="Times New Roman" w:hAnsi="Times New Roman" w:cs="Times New Roman"/>
          <w:i/>
          <w:iCs/>
          <w:sz w:val="24"/>
          <w:szCs w:val="24"/>
        </w:rPr>
        <w:t>Respondenten opgesplitst naar hoogst afgeronde opleiding (N = 108)</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A1B57" w:rsidRPr="003A1B57" w14:paraId="5ED7706C" w14:textId="77777777" w:rsidTr="00DC09DC">
        <w:tc>
          <w:tcPr>
            <w:tcW w:w="3020" w:type="dxa"/>
            <w:tcBorders>
              <w:top w:val="single" w:sz="4" w:space="0" w:color="auto"/>
            </w:tcBorders>
          </w:tcPr>
          <w:p w14:paraId="35DF57EB" w14:textId="77777777" w:rsidR="003A1B57" w:rsidRPr="003A1B57" w:rsidRDefault="003A1B57" w:rsidP="00DC09DC">
            <w:pPr>
              <w:rPr>
                <w:rFonts w:ascii="Times New Roman" w:hAnsi="Times New Roman" w:cs="Times New Roman"/>
                <w:sz w:val="24"/>
                <w:szCs w:val="24"/>
              </w:rPr>
            </w:pPr>
          </w:p>
        </w:tc>
        <w:tc>
          <w:tcPr>
            <w:tcW w:w="3021" w:type="dxa"/>
            <w:tcBorders>
              <w:top w:val="single" w:sz="4" w:space="0" w:color="auto"/>
              <w:bottom w:val="single" w:sz="4" w:space="0" w:color="auto"/>
            </w:tcBorders>
          </w:tcPr>
          <w:p w14:paraId="543CA491"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Aantal respondenten</w:t>
            </w:r>
            <w:r w:rsidRPr="003A1B57">
              <w:rPr>
                <w:rFonts w:ascii="Times New Roman" w:hAnsi="Times New Roman" w:cs="Times New Roman"/>
                <w:i/>
                <w:iCs/>
                <w:sz w:val="24"/>
                <w:szCs w:val="24"/>
              </w:rPr>
              <w:t xml:space="preserve"> </w:t>
            </w:r>
            <w:r w:rsidRPr="003A1B57">
              <w:rPr>
                <w:rFonts w:ascii="Times New Roman" w:hAnsi="Times New Roman" w:cs="Times New Roman"/>
                <w:sz w:val="24"/>
                <w:szCs w:val="24"/>
              </w:rPr>
              <w:t>(</w:t>
            </w:r>
            <w:r w:rsidRPr="003A1B57">
              <w:rPr>
                <w:rFonts w:ascii="Times New Roman" w:hAnsi="Times New Roman" w:cs="Times New Roman"/>
                <w:i/>
                <w:iCs/>
                <w:sz w:val="24"/>
                <w:szCs w:val="24"/>
              </w:rPr>
              <w:t>N</w:t>
            </w:r>
            <w:r w:rsidRPr="003A1B57">
              <w:rPr>
                <w:rFonts w:ascii="Times New Roman" w:hAnsi="Times New Roman" w:cs="Times New Roman"/>
                <w:sz w:val="24"/>
                <w:szCs w:val="24"/>
              </w:rPr>
              <w:t>)</w:t>
            </w:r>
          </w:p>
        </w:tc>
        <w:tc>
          <w:tcPr>
            <w:tcW w:w="3021" w:type="dxa"/>
            <w:tcBorders>
              <w:top w:val="single" w:sz="4" w:space="0" w:color="auto"/>
              <w:bottom w:val="single" w:sz="4" w:space="0" w:color="auto"/>
            </w:tcBorders>
          </w:tcPr>
          <w:p w14:paraId="3582327B"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 xml:space="preserve">Valide percentage </w:t>
            </w:r>
          </w:p>
        </w:tc>
      </w:tr>
      <w:tr w:rsidR="003A1B57" w:rsidRPr="003A1B57" w14:paraId="277529C4" w14:textId="77777777" w:rsidTr="00DC09DC">
        <w:tc>
          <w:tcPr>
            <w:tcW w:w="3020" w:type="dxa"/>
          </w:tcPr>
          <w:p w14:paraId="0A00D3FA"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Middelbare schoolopleiding</w:t>
            </w:r>
          </w:p>
        </w:tc>
        <w:tc>
          <w:tcPr>
            <w:tcW w:w="3021" w:type="dxa"/>
            <w:tcBorders>
              <w:top w:val="single" w:sz="4" w:space="0" w:color="auto"/>
            </w:tcBorders>
          </w:tcPr>
          <w:p w14:paraId="5CD0D125"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2</w:t>
            </w:r>
          </w:p>
        </w:tc>
        <w:tc>
          <w:tcPr>
            <w:tcW w:w="3021" w:type="dxa"/>
            <w:tcBorders>
              <w:top w:val="single" w:sz="4" w:space="0" w:color="auto"/>
            </w:tcBorders>
          </w:tcPr>
          <w:p w14:paraId="51F4628A" w14:textId="0414C46D"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1.8</w:t>
            </w:r>
          </w:p>
        </w:tc>
      </w:tr>
      <w:tr w:rsidR="003A1B57" w:rsidRPr="003A1B57" w14:paraId="3C97B85C" w14:textId="77777777" w:rsidTr="00DC09DC">
        <w:tc>
          <w:tcPr>
            <w:tcW w:w="3020" w:type="dxa"/>
          </w:tcPr>
          <w:p w14:paraId="54D011AE"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MBO</w:t>
            </w:r>
          </w:p>
        </w:tc>
        <w:tc>
          <w:tcPr>
            <w:tcW w:w="3021" w:type="dxa"/>
          </w:tcPr>
          <w:p w14:paraId="4D431302"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15</w:t>
            </w:r>
          </w:p>
        </w:tc>
        <w:tc>
          <w:tcPr>
            <w:tcW w:w="3021" w:type="dxa"/>
          </w:tcPr>
          <w:p w14:paraId="213D028E" w14:textId="2BC04132"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13.6</w:t>
            </w:r>
          </w:p>
        </w:tc>
      </w:tr>
      <w:tr w:rsidR="003A1B57" w:rsidRPr="003A1B57" w14:paraId="6FAD94FE" w14:textId="77777777" w:rsidTr="00DC09DC">
        <w:tc>
          <w:tcPr>
            <w:tcW w:w="3020" w:type="dxa"/>
          </w:tcPr>
          <w:p w14:paraId="238872CC"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HBO</w:t>
            </w:r>
          </w:p>
        </w:tc>
        <w:tc>
          <w:tcPr>
            <w:tcW w:w="3021" w:type="dxa"/>
          </w:tcPr>
          <w:p w14:paraId="44A8B9A0"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60</w:t>
            </w:r>
          </w:p>
        </w:tc>
        <w:tc>
          <w:tcPr>
            <w:tcW w:w="3021" w:type="dxa"/>
          </w:tcPr>
          <w:p w14:paraId="17E60DD6" w14:textId="0991EC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54.5</w:t>
            </w:r>
          </w:p>
        </w:tc>
      </w:tr>
      <w:tr w:rsidR="003A1B57" w:rsidRPr="003A1B57" w14:paraId="7950563D" w14:textId="77777777" w:rsidTr="00DC09DC">
        <w:tc>
          <w:tcPr>
            <w:tcW w:w="3020" w:type="dxa"/>
          </w:tcPr>
          <w:p w14:paraId="7139D4B3"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WO Bachelor</w:t>
            </w:r>
          </w:p>
        </w:tc>
        <w:tc>
          <w:tcPr>
            <w:tcW w:w="3021" w:type="dxa"/>
          </w:tcPr>
          <w:p w14:paraId="52A1BDC1"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c>
          <w:tcPr>
            <w:tcW w:w="3021" w:type="dxa"/>
          </w:tcPr>
          <w:p w14:paraId="21F97027" w14:textId="738CB798" w:rsidR="003A1B57" w:rsidRPr="003A1B57" w:rsidRDefault="003F2440" w:rsidP="00DC09DC">
            <w:pPr>
              <w:jc w:val="center"/>
              <w:rPr>
                <w:rFonts w:ascii="Times New Roman" w:hAnsi="Times New Roman" w:cs="Times New Roman"/>
                <w:sz w:val="24"/>
                <w:szCs w:val="24"/>
              </w:rPr>
            </w:pPr>
            <w:r>
              <w:rPr>
                <w:rFonts w:ascii="Times New Roman" w:hAnsi="Times New Roman" w:cs="Times New Roman"/>
                <w:sz w:val="24"/>
                <w:szCs w:val="24"/>
              </w:rPr>
              <w:t>0</w:t>
            </w:r>
            <w:r w:rsidR="003A1B57" w:rsidRPr="003A1B57">
              <w:rPr>
                <w:rFonts w:ascii="Times New Roman" w:hAnsi="Times New Roman" w:cs="Times New Roman"/>
                <w:sz w:val="24"/>
                <w:szCs w:val="24"/>
              </w:rPr>
              <w:t>.9</w:t>
            </w:r>
          </w:p>
        </w:tc>
      </w:tr>
      <w:tr w:rsidR="003A1B57" w:rsidRPr="003A1B57" w14:paraId="5145754A" w14:textId="77777777" w:rsidTr="00DC09DC">
        <w:tc>
          <w:tcPr>
            <w:tcW w:w="3020" w:type="dxa"/>
          </w:tcPr>
          <w:p w14:paraId="1A096CB5"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WO Master</w:t>
            </w:r>
          </w:p>
        </w:tc>
        <w:tc>
          <w:tcPr>
            <w:tcW w:w="3021" w:type="dxa"/>
          </w:tcPr>
          <w:p w14:paraId="769C09AF"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20</w:t>
            </w:r>
          </w:p>
        </w:tc>
        <w:tc>
          <w:tcPr>
            <w:tcW w:w="3021" w:type="dxa"/>
          </w:tcPr>
          <w:p w14:paraId="5B2C65AD" w14:textId="50B3801F"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18.2</w:t>
            </w:r>
          </w:p>
        </w:tc>
      </w:tr>
      <w:tr w:rsidR="003A1B57" w:rsidRPr="003A1B57" w14:paraId="671AC972" w14:textId="77777777" w:rsidTr="00DC09DC">
        <w:tc>
          <w:tcPr>
            <w:tcW w:w="3020" w:type="dxa"/>
          </w:tcPr>
          <w:p w14:paraId="70B170BF"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Gepromoveerd (PhD)</w:t>
            </w:r>
          </w:p>
        </w:tc>
        <w:tc>
          <w:tcPr>
            <w:tcW w:w="3021" w:type="dxa"/>
          </w:tcPr>
          <w:p w14:paraId="623F398F"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6</w:t>
            </w:r>
          </w:p>
        </w:tc>
        <w:tc>
          <w:tcPr>
            <w:tcW w:w="3021" w:type="dxa"/>
          </w:tcPr>
          <w:p w14:paraId="2E900BA0" w14:textId="11471582"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5.5</w:t>
            </w:r>
          </w:p>
        </w:tc>
      </w:tr>
      <w:tr w:rsidR="003A1B57" w:rsidRPr="003A1B57" w14:paraId="50B1137D" w14:textId="77777777" w:rsidTr="00DC09DC">
        <w:tc>
          <w:tcPr>
            <w:tcW w:w="3020" w:type="dxa"/>
            <w:tcBorders>
              <w:bottom w:val="single" w:sz="4" w:space="0" w:color="auto"/>
            </w:tcBorders>
          </w:tcPr>
          <w:p w14:paraId="09AF0FD5"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Anders</w:t>
            </w:r>
          </w:p>
        </w:tc>
        <w:tc>
          <w:tcPr>
            <w:tcW w:w="3021" w:type="dxa"/>
            <w:tcBorders>
              <w:bottom w:val="single" w:sz="4" w:space="0" w:color="auto"/>
            </w:tcBorders>
          </w:tcPr>
          <w:p w14:paraId="1BFF03B2"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4</w:t>
            </w:r>
          </w:p>
        </w:tc>
        <w:tc>
          <w:tcPr>
            <w:tcW w:w="3021" w:type="dxa"/>
            <w:tcBorders>
              <w:bottom w:val="single" w:sz="4" w:space="0" w:color="auto"/>
            </w:tcBorders>
          </w:tcPr>
          <w:p w14:paraId="213D88AD" w14:textId="6F10D372"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3.6</w:t>
            </w:r>
          </w:p>
        </w:tc>
      </w:tr>
    </w:tbl>
    <w:p w14:paraId="3445768E" w14:textId="77777777" w:rsidR="003A1B57" w:rsidRPr="003A1B57" w:rsidRDefault="003A1B57" w:rsidP="003A1B57">
      <w:pPr>
        <w:rPr>
          <w:rFonts w:ascii="Times New Roman" w:hAnsi="Times New Roman" w:cs="Times New Roman"/>
          <w:sz w:val="24"/>
          <w:szCs w:val="24"/>
        </w:rPr>
      </w:pPr>
    </w:p>
    <w:p w14:paraId="67E1FEC0" w14:textId="1F9E4D14" w:rsidR="003A1B57" w:rsidRPr="003A1B57" w:rsidRDefault="003A1B57" w:rsidP="001A6D8C">
      <w:pPr>
        <w:spacing w:after="0"/>
        <w:rPr>
          <w:rFonts w:ascii="Times New Roman" w:hAnsi="Times New Roman" w:cs="Times New Roman"/>
          <w:b/>
          <w:bCs/>
          <w:sz w:val="24"/>
          <w:szCs w:val="24"/>
        </w:rPr>
      </w:pPr>
      <w:r w:rsidRPr="003A1B57">
        <w:rPr>
          <w:rFonts w:ascii="Times New Roman" w:hAnsi="Times New Roman" w:cs="Times New Roman"/>
          <w:b/>
          <w:bCs/>
          <w:sz w:val="24"/>
          <w:szCs w:val="24"/>
        </w:rPr>
        <w:t xml:space="preserve">Tabel </w:t>
      </w:r>
      <w:r w:rsidR="008C78DA">
        <w:rPr>
          <w:rFonts w:ascii="Times New Roman" w:hAnsi="Times New Roman" w:cs="Times New Roman"/>
          <w:b/>
          <w:bCs/>
          <w:sz w:val="24"/>
          <w:szCs w:val="24"/>
        </w:rPr>
        <w:t>7</w:t>
      </w:r>
    </w:p>
    <w:p w14:paraId="63F6EB6E" w14:textId="77777777" w:rsidR="003A1B57" w:rsidRPr="003A1B57" w:rsidRDefault="003A1B57" w:rsidP="001A6D8C">
      <w:pPr>
        <w:spacing w:after="0"/>
        <w:rPr>
          <w:rFonts w:ascii="Times New Roman" w:hAnsi="Times New Roman" w:cs="Times New Roman"/>
          <w:i/>
          <w:iCs/>
          <w:sz w:val="24"/>
          <w:szCs w:val="24"/>
        </w:rPr>
      </w:pPr>
      <w:r w:rsidRPr="003A1B57">
        <w:rPr>
          <w:rFonts w:ascii="Times New Roman" w:hAnsi="Times New Roman" w:cs="Times New Roman"/>
          <w:i/>
          <w:iCs/>
          <w:sz w:val="24"/>
          <w:szCs w:val="24"/>
        </w:rPr>
        <w:t>Respondenten opgesplitst naar soort ziekenhuis (N = 106)</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A1B57" w:rsidRPr="003A1B57" w14:paraId="3EA71EE8" w14:textId="77777777" w:rsidTr="00DC09DC">
        <w:tc>
          <w:tcPr>
            <w:tcW w:w="3020" w:type="dxa"/>
            <w:tcBorders>
              <w:top w:val="single" w:sz="4" w:space="0" w:color="auto"/>
            </w:tcBorders>
          </w:tcPr>
          <w:p w14:paraId="12B2D971" w14:textId="77777777" w:rsidR="003A1B57" w:rsidRPr="003A1B57" w:rsidRDefault="003A1B57" w:rsidP="00DC09DC">
            <w:pPr>
              <w:rPr>
                <w:rFonts w:ascii="Times New Roman" w:hAnsi="Times New Roman" w:cs="Times New Roman"/>
                <w:sz w:val="24"/>
                <w:szCs w:val="24"/>
              </w:rPr>
            </w:pPr>
          </w:p>
        </w:tc>
        <w:tc>
          <w:tcPr>
            <w:tcW w:w="3021" w:type="dxa"/>
            <w:tcBorders>
              <w:top w:val="single" w:sz="4" w:space="0" w:color="auto"/>
              <w:bottom w:val="single" w:sz="4" w:space="0" w:color="auto"/>
            </w:tcBorders>
          </w:tcPr>
          <w:p w14:paraId="724C8EE7"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Aantal respondenten</w:t>
            </w:r>
            <w:r w:rsidRPr="003A1B57">
              <w:rPr>
                <w:rFonts w:ascii="Times New Roman" w:hAnsi="Times New Roman" w:cs="Times New Roman"/>
                <w:i/>
                <w:iCs/>
                <w:sz w:val="24"/>
                <w:szCs w:val="24"/>
              </w:rPr>
              <w:t xml:space="preserve"> </w:t>
            </w:r>
            <w:r w:rsidRPr="003A1B57">
              <w:rPr>
                <w:rFonts w:ascii="Times New Roman" w:hAnsi="Times New Roman" w:cs="Times New Roman"/>
                <w:sz w:val="24"/>
                <w:szCs w:val="24"/>
              </w:rPr>
              <w:t>(</w:t>
            </w:r>
            <w:r w:rsidRPr="003A1B57">
              <w:rPr>
                <w:rFonts w:ascii="Times New Roman" w:hAnsi="Times New Roman" w:cs="Times New Roman"/>
                <w:i/>
                <w:iCs/>
                <w:sz w:val="24"/>
                <w:szCs w:val="24"/>
              </w:rPr>
              <w:t>N</w:t>
            </w:r>
            <w:r w:rsidRPr="003A1B57">
              <w:rPr>
                <w:rFonts w:ascii="Times New Roman" w:hAnsi="Times New Roman" w:cs="Times New Roman"/>
                <w:sz w:val="24"/>
                <w:szCs w:val="24"/>
              </w:rPr>
              <w:t>)</w:t>
            </w:r>
          </w:p>
        </w:tc>
        <w:tc>
          <w:tcPr>
            <w:tcW w:w="3021" w:type="dxa"/>
            <w:tcBorders>
              <w:top w:val="single" w:sz="4" w:space="0" w:color="auto"/>
              <w:bottom w:val="single" w:sz="4" w:space="0" w:color="auto"/>
            </w:tcBorders>
          </w:tcPr>
          <w:p w14:paraId="7E131F5D"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 xml:space="preserve">Valide percentage </w:t>
            </w:r>
          </w:p>
        </w:tc>
      </w:tr>
      <w:tr w:rsidR="003A1B57" w:rsidRPr="003A1B57" w14:paraId="35639390" w14:textId="77777777" w:rsidTr="00DC09DC">
        <w:tc>
          <w:tcPr>
            <w:tcW w:w="3020" w:type="dxa"/>
          </w:tcPr>
          <w:p w14:paraId="2C598851"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Academisch ziekenhuis (UMC)</w:t>
            </w:r>
          </w:p>
        </w:tc>
        <w:tc>
          <w:tcPr>
            <w:tcW w:w="3021" w:type="dxa"/>
            <w:tcBorders>
              <w:top w:val="single" w:sz="4" w:space="0" w:color="auto"/>
            </w:tcBorders>
          </w:tcPr>
          <w:p w14:paraId="01CF63B2"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31</w:t>
            </w:r>
          </w:p>
        </w:tc>
        <w:tc>
          <w:tcPr>
            <w:tcW w:w="3021" w:type="dxa"/>
            <w:tcBorders>
              <w:top w:val="single" w:sz="4" w:space="0" w:color="auto"/>
            </w:tcBorders>
          </w:tcPr>
          <w:p w14:paraId="0C305618" w14:textId="786C33BB"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28.7</w:t>
            </w:r>
          </w:p>
        </w:tc>
      </w:tr>
      <w:tr w:rsidR="003A1B57" w:rsidRPr="003A1B57" w14:paraId="09BBA529" w14:textId="77777777" w:rsidTr="00DC09DC">
        <w:tc>
          <w:tcPr>
            <w:tcW w:w="3020" w:type="dxa"/>
          </w:tcPr>
          <w:p w14:paraId="4820D8AA"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Algemeen of streekziekenhuis</w:t>
            </w:r>
          </w:p>
        </w:tc>
        <w:tc>
          <w:tcPr>
            <w:tcW w:w="3021" w:type="dxa"/>
          </w:tcPr>
          <w:p w14:paraId="2F24C8C0"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44</w:t>
            </w:r>
          </w:p>
        </w:tc>
        <w:tc>
          <w:tcPr>
            <w:tcW w:w="3021" w:type="dxa"/>
          </w:tcPr>
          <w:p w14:paraId="3136432B" w14:textId="6A099454"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40.7</w:t>
            </w:r>
          </w:p>
        </w:tc>
      </w:tr>
      <w:tr w:rsidR="003A1B57" w:rsidRPr="003A1B57" w14:paraId="19429431" w14:textId="77777777" w:rsidTr="00DC09DC">
        <w:tc>
          <w:tcPr>
            <w:tcW w:w="3020" w:type="dxa"/>
          </w:tcPr>
          <w:p w14:paraId="7EBBD5E1"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Topklinisch ziekenhuis</w:t>
            </w:r>
          </w:p>
        </w:tc>
        <w:tc>
          <w:tcPr>
            <w:tcW w:w="3021" w:type="dxa"/>
          </w:tcPr>
          <w:p w14:paraId="07091D97"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17</w:t>
            </w:r>
          </w:p>
        </w:tc>
        <w:tc>
          <w:tcPr>
            <w:tcW w:w="3021" w:type="dxa"/>
          </w:tcPr>
          <w:p w14:paraId="03C0DF49" w14:textId="0C8C3D0D"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15.7</w:t>
            </w:r>
          </w:p>
        </w:tc>
      </w:tr>
      <w:tr w:rsidR="003A1B57" w:rsidRPr="003A1B57" w14:paraId="589C1443" w14:textId="77777777" w:rsidTr="00DC09DC">
        <w:tc>
          <w:tcPr>
            <w:tcW w:w="3020" w:type="dxa"/>
          </w:tcPr>
          <w:p w14:paraId="2A3BD6C5"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Gespecialiseerd ziekenhuis of centrum</w:t>
            </w:r>
          </w:p>
        </w:tc>
        <w:tc>
          <w:tcPr>
            <w:tcW w:w="3021" w:type="dxa"/>
          </w:tcPr>
          <w:p w14:paraId="54AB1B88"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13</w:t>
            </w:r>
          </w:p>
        </w:tc>
        <w:tc>
          <w:tcPr>
            <w:tcW w:w="3021" w:type="dxa"/>
          </w:tcPr>
          <w:p w14:paraId="434C13B0" w14:textId="7B0EC9BA"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12.0</w:t>
            </w:r>
          </w:p>
        </w:tc>
      </w:tr>
      <w:tr w:rsidR="003A1B57" w:rsidRPr="003A1B57" w14:paraId="1A746349" w14:textId="77777777" w:rsidTr="00DC09DC">
        <w:tc>
          <w:tcPr>
            <w:tcW w:w="3020" w:type="dxa"/>
            <w:tcBorders>
              <w:bottom w:val="single" w:sz="4" w:space="0" w:color="auto"/>
            </w:tcBorders>
          </w:tcPr>
          <w:p w14:paraId="76C2398F"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Anders</w:t>
            </w:r>
          </w:p>
        </w:tc>
        <w:tc>
          <w:tcPr>
            <w:tcW w:w="3021" w:type="dxa"/>
            <w:tcBorders>
              <w:bottom w:val="single" w:sz="4" w:space="0" w:color="auto"/>
            </w:tcBorders>
          </w:tcPr>
          <w:p w14:paraId="14272062"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c>
          <w:tcPr>
            <w:tcW w:w="3021" w:type="dxa"/>
            <w:tcBorders>
              <w:bottom w:val="single" w:sz="4" w:space="0" w:color="auto"/>
            </w:tcBorders>
          </w:tcPr>
          <w:p w14:paraId="3C1205C6" w14:textId="0766B0FA" w:rsidR="003A1B57" w:rsidRPr="003A1B57" w:rsidRDefault="003F2440" w:rsidP="00DC09DC">
            <w:pPr>
              <w:jc w:val="center"/>
              <w:rPr>
                <w:rFonts w:ascii="Times New Roman" w:hAnsi="Times New Roman" w:cs="Times New Roman"/>
                <w:sz w:val="24"/>
                <w:szCs w:val="24"/>
              </w:rPr>
            </w:pPr>
            <w:r>
              <w:rPr>
                <w:rFonts w:ascii="Times New Roman" w:hAnsi="Times New Roman" w:cs="Times New Roman"/>
                <w:sz w:val="24"/>
                <w:szCs w:val="24"/>
              </w:rPr>
              <w:t>0</w:t>
            </w:r>
            <w:r w:rsidR="003A1B57" w:rsidRPr="003A1B57">
              <w:rPr>
                <w:rFonts w:ascii="Times New Roman" w:hAnsi="Times New Roman" w:cs="Times New Roman"/>
                <w:sz w:val="24"/>
                <w:szCs w:val="24"/>
              </w:rPr>
              <w:t>.9</w:t>
            </w:r>
          </w:p>
        </w:tc>
      </w:tr>
    </w:tbl>
    <w:p w14:paraId="7E119FA3" w14:textId="77777777" w:rsidR="003A1B57" w:rsidRPr="003A1B57" w:rsidRDefault="003A1B57" w:rsidP="003A1B57">
      <w:pPr>
        <w:rPr>
          <w:rFonts w:ascii="Times New Roman" w:hAnsi="Times New Roman" w:cs="Times New Roman"/>
          <w:sz w:val="24"/>
          <w:szCs w:val="24"/>
        </w:rPr>
      </w:pPr>
    </w:p>
    <w:p w14:paraId="0526324B" w14:textId="6AA5BB99" w:rsidR="003A1B57" w:rsidRPr="003A1B57" w:rsidRDefault="003A1B57" w:rsidP="001A6D8C">
      <w:pPr>
        <w:spacing w:after="0"/>
        <w:rPr>
          <w:rFonts w:ascii="Times New Roman" w:hAnsi="Times New Roman" w:cs="Times New Roman"/>
          <w:b/>
          <w:bCs/>
          <w:sz w:val="24"/>
          <w:szCs w:val="24"/>
        </w:rPr>
      </w:pPr>
      <w:r w:rsidRPr="003A1B57">
        <w:rPr>
          <w:rFonts w:ascii="Times New Roman" w:hAnsi="Times New Roman" w:cs="Times New Roman"/>
          <w:b/>
          <w:bCs/>
          <w:sz w:val="24"/>
          <w:szCs w:val="24"/>
        </w:rPr>
        <w:t xml:space="preserve">Tabel </w:t>
      </w:r>
      <w:r w:rsidR="008C78DA">
        <w:rPr>
          <w:rFonts w:ascii="Times New Roman" w:hAnsi="Times New Roman" w:cs="Times New Roman"/>
          <w:b/>
          <w:bCs/>
          <w:sz w:val="24"/>
          <w:szCs w:val="24"/>
        </w:rPr>
        <w:t>8</w:t>
      </w:r>
    </w:p>
    <w:p w14:paraId="25642750" w14:textId="77777777" w:rsidR="003A1B57" w:rsidRPr="003A1B57" w:rsidRDefault="003A1B57" w:rsidP="001A6D8C">
      <w:pPr>
        <w:spacing w:after="0"/>
        <w:rPr>
          <w:rFonts w:ascii="Times New Roman" w:hAnsi="Times New Roman" w:cs="Times New Roman"/>
          <w:i/>
          <w:iCs/>
          <w:sz w:val="24"/>
          <w:szCs w:val="24"/>
        </w:rPr>
      </w:pPr>
      <w:r w:rsidRPr="003A1B57">
        <w:rPr>
          <w:rFonts w:ascii="Times New Roman" w:hAnsi="Times New Roman" w:cs="Times New Roman"/>
          <w:i/>
          <w:iCs/>
          <w:sz w:val="24"/>
          <w:szCs w:val="24"/>
        </w:rPr>
        <w:t>Respondenten opgesplitst naar provincie (N = 107)</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A1B57" w:rsidRPr="003A1B57" w14:paraId="52FBE4B9" w14:textId="77777777" w:rsidTr="00DC09DC">
        <w:tc>
          <w:tcPr>
            <w:tcW w:w="3020" w:type="dxa"/>
            <w:tcBorders>
              <w:top w:val="single" w:sz="4" w:space="0" w:color="auto"/>
            </w:tcBorders>
          </w:tcPr>
          <w:p w14:paraId="0E44E728" w14:textId="77777777" w:rsidR="003A1B57" w:rsidRPr="003A1B57" w:rsidRDefault="003A1B57" w:rsidP="00DC09DC">
            <w:pPr>
              <w:rPr>
                <w:rFonts w:ascii="Times New Roman" w:hAnsi="Times New Roman" w:cs="Times New Roman"/>
                <w:sz w:val="24"/>
                <w:szCs w:val="24"/>
              </w:rPr>
            </w:pPr>
          </w:p>
        </w:tc>
        <w:tc>
          <w:tcPr>
            <w:tcW w:w="3021" w:type="dxa"/>
            <w:tcBorders>
              <w:top w:val="single" w:sz="4" w:space="0" w:color="auto"/>
              <w:bottom w:val="single" w:sz="4" w:space="0" w:color="auto"/>
            </w:tcBorders>
          </w:tcPr>
          <w:p w14:paraId="04649AC3"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Aantal respondenten</w:t>
            </w:r>
            <w:r w:rsidRPr="003A1B57">
              <w:rPr>
                <w:rFonts w:ascii="Times New Roman" w:hAnsi="Times New Roman" w:cs="Times New Roman"/>
                <w:i/>
                <w:iCs/>
                <w:sz w:val="24"/>
                <w:szCs w:val="24"/>
              </w:rPr>
              <w:t xml:space="preserve"> </w:t>
            </w:r>
            <w:r w:rsidRPr="003A1B57">
              <w:rPr>
                <w:rFonts w:ascii="Times New Roman" w:hAnsi="Times New Roman" w:cs="Times New Roman"/>
                <w:sz w:val="24"/>
                <w:szCs w:val="24"/>
              </w:rPr>
              <w:t>(</w:t>
            </w:r>
            <w:r w:rsidRPr="003A1B57">
              <w:rPr>
                <w:rFonts w:ascii="Times New Roman" w:hAnsi="Times New Roman" w:cs="Times New Roman"/>
                <w:i/>
                <w:iCs/>
                <w:sz w:val="24"/>
                <w:szCs w:val="24"/>
              </w:rPr>
              <w:t>N</w:t>
            </w:r>
            <w:r w:rsidRPr="003A1B57">
              <w:rPr>
                <w:rFonts w:ascii="Times New Roman" w:hAnsi="Times New Roman" w:cs="Times New Roman"/>
                <w:sz w:val="24"/>
                <w:szCs w:val="24"/>
              </w:rPr>
              <w:t>)</w:t>
            </w:r>
          </w:p>
        </w:tc>
        <w:tc>
          <w:tcPr>
            <w:tcW w:w="3021" w:type="dxa"/>
            <w:tcBorders>
              <w:top w:val="single" w:sz="4" w:space="0" w:color="auto"/>
              <w:bottom w:val="single" w:sz="4" w:space="0" w:color="auto"/>
            </w:tcBorders>
          </w:tcPr>
          <w:p w14:paraId="2291EB48"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 xml:space="preserve">Valide percentage </w:t>
            </w:r>
          </w:p>
        </w:tc>
      </w:tr>
      <w:tr w:rsidR="003A1B57" w:rsidRPr="003A1B57" w14:paraId="16D378CF" w14:textId="77777777" w:rsidTr="00DC09DC">
        <w:tc>
          <w:tcPr>
            <w:tcW w:w="3020" w:type="dxa"/>
          </w:tcPr>
          <w:p w14:paraId="2482768F"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Drenthe</w:t>
            </w:r>
          </w:p>
        </w:tc>
        <w:tc>
          <w:tcPr>
            <w:tcW w:w="3021" w:type="dxa"/>
            <w:tcBorders>
              <w:top w:val="single" w:sz="4" w:space="0" w:color="auto"/>
            </w:tcBorders>
          </w:tcPr>
          <w:p w14:paraId="3C0B0E43"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c>
          <w:tcPr>
            <w:tcW w:w="3021" w:type="dxa"/>
            <w:tcBorders>
              <w:top w:val="single" w:sz="4" w:space="0" w:color="auto"/>
            </w:tcBorders>
          </w:tcPr>
          <w:p w14:paraId="0F2EF0AB" w14:textId="40BC6DAC" w:rsidR="003A1B57" w:rsidRPr="003A1B57" w:rsidRDefault="003F2440" w:rsidP="00DC09DC">
            <w:pPr>
              <w:jc w:val="center"/>
              <w:rPr>
                <w:rFonts w:ascii="Times New Roman" w:hAnsi="Times New Roman" w:cs="Times New Roman"/>
                <w:sz w:val="24"/>
                <w:szCs w:val="24"/>
              </w:rPr>
            </w:pPr>
            <w:r>
              <w:rPr>
                <w:rFonts w:ascii="Times New Roman" w:hAnsi="Times New Roman" w:cs="Times New Roman"/>
                <w:sz w:val="24"/>
                <w:szCs w:val="24"/>
              </w:rPr>
              <w:t>0</w:t>
            </w:r>
            <w:r w:rsidR="003A1B57" w:rsidRPr="003A1B57">
              <w:rPr>
                <w:rFonts w:ascii="Times New Roman" w:hAnsi="Times New Roman" w:cs="Times New Roman"/>
                <w:sz w:val="24"/>
                <w:szCs w:val="24"/>
              </w:rPr>
              <w:t>.9</w:t>
            </w:r>
          </w:p>
        </w:tc>
      </w:tr>
      <w:tr w:rsidR="003A1B57" w:rsidRPr="003A1B57" w14:paraId="3A1C2879" w14:textId="77777777" w:rsidTr="00DC09DC">
        <w:tc>
          <w:tcPr>
            <w:tcW w:w="3020" w:type="dxa"/>
          </w:tcPr>
          <w:p w14:paraId="49CE68E0"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Flevoland</w:t>
            </w:r>
          </w:p>
        </w:tc>
        <w:tc>
          <w:tcPr>
            <w:tcW w:w="3021" w:type="dxa"/>
          </w:tcPr>
          <w:p w14:paraId="0E9A44C0"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4</w:t>
            </w:r>
          </w:p>
        </w:tc>
        <w:tc>
          <w:tcPr>
            <w:tcW w:w="3021" w:type="dxa"/>
          </w:tcPr>
          <w:p w14:paraId="4F4C3864" w14:textId="5F1207CA"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3.7</w:t>
            </w:r>
          </w:p>
        </w:tc>
      </w:tr>
      <w:tr w:rsidR="003A1B57" w:rsidRPr="003A1B57" w14:paraId="53095CC2" w14:textId="77777777" w:rsidTr="00DC09DC">
        <w:tc>
          <w:tcPr>
            <w:tcW w:w="3020" w:type="dxa"/>
          </w:tcPr>
          <w:p w14:paraId="6549831F"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Friesland</w:t>
            </w:r>
          </w:p>
        </w:tc>
        <w:tc>
          <w:tcPr>
            <w:tcW w:w="3021" w:type="dxa"/>
          </w:tcPr>
          <w:p w14:paraId="50381BF2"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0</w:t>
            </w:r>
          </w:p>
        </w:tc>
        <w:tc>
          <w:tcPr>
            <w:tcW w:w="3021" w:type="dxa"/>
          </w:tcPr>
          <w:p w14:paraId="1394EB08" w14:textId="51CE429B" w:rsidR="003A1B57" w:rsidRPr="003A1B57" w:rsidRDefault="003F2440" w:rsidP="00DC09DC">
            <w:pPr>
              <w:jc w:val="center"/>
              <w:rPr>
                <w:rFonts w:ascii="Times New Roman" w:hAnsi="Times New Roman" w:cs="Times New Roman"/>
                <w:sz w:val="24"/>
                <w:szCs w:val="24"/>
              </w:rPr>
            </w:pPr>
            <w:r>
              <w:rPr>
                <w:rFonts w:ascii="Times New Roman" w:hAnsi="Times New Roman" w:cs="Times New Roman"/>
                <w:sz w:val="24"/>
                <w:szCs w:val="24"/>
              </w:rPr>
              <w:t>0</w:t>
            </w:r>
          </w:p>
        </w:tc>
      </w:tr>
      <w:tr w:rsidR="003A1B57" w:rsidRPr="003A1B57" w14:paraId="4716DCD5" w14:textId="77777777" w:rsidTr="00DC09DC">
        <w:tc>
          <w:tcPr>
            <w:tcW w:w="3020" w:type="dxa"/>
          </w:tcPr>
          <w:p w14:paraId="293869ED"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Gelderland</w:t>
            </w:r>
          </w:p>
        </w:tc>
        <w:tc>
          <w:tcPr>
            <w:tcW w:w="3021" w:type="dxa"/>
          </w:tcPr>
          <w:p w14:paraId="74446EB4"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4</w:t>
            </w:r>
          </w:p>
        </w:tc>
        <w:tc>
          <w:tcPr>
            <w:tcW w:w="3021" w:type="dxa"/>
          </w:tcPr>
          <w:p w14:paraId="0057E5C8" w14:textId="70DE1CD5"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3.7</w:t>
            </w:r>
          </w:p>
        </w:tc>
      </w:tr>
      <w:tr w:rsidR="003A1B57" w:rsidRPr="003A1B57" w14:paraId="5C8392FC" w14:textId="77777777" w:rsidTr="00DC09DC">
        <w:tc>
          <w:tcPr>
            <w:tcW w:w="3020" w:type="dxa"/>
          </w:tcPr>
          <w:p w14:paraId="5322B38B"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Groningen</w:t>
            </w:r>
          </w:p>
        </w:tc>
        <w:tc>
          <w:tcPr>
            <w:tcW w:w="3021" w:type="dxa"/>
          </w:tcPr>
          <w:p w14:paraId="754EAD64"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10</w:t>
            </w:r>
          </w:p>
        </w:tc>
        <w:tc>
          <w:tcPr>
            <w:tcW w:w="3021" w:type="dxa"/>
          </w:tcPr>
          <w:p w14:paraId="665EC39F" w14:textId="14050022"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9.3</w:t>
            </w:r>
          </w:p>
        </w:tc>
      </w:tr>
      <w:tr w:rsidR="003A1B57" w:rsidRPr="003A1B57" w14:paraId="5AEF0D45" w14:textId="77777777" w:rsidTr="00DC09DC">
        <w:tc>
          <w:tcPr>
            <w:tcW w:w="3020" w:type="dxa"/>
          </w:tcPr>
          <w:p w14:paraId="3EAAC0C9"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Limburg</w:t>
            </w:r>
          </w:p>
        </w:tc>
        <w:tc>
          <w:tcPr>
            <w:tcW w:w="3021" w:type="dxa"/>
          </w:tcPr>
          <w:p w14:paraId="37B2C6CC"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0</w:t>
            </w:r>
          </w:p>
        </w:tc>
        <w:tc>
          <w:tcPr>
            <w:tcW w:w="3021" w:type="dxa"/>
          </w:tcPr>
          <w:p w14:paraId="6081498A" w14:textId="260AD054" w:rsidR="003A1B57" w:rsidRPr="003A1B57" w:rsidRDefault="003F2440" w:rsidP="00DC09DC">
            <w:pPr>
              <w:jc w:val="center"/>
              <w:rPr>
                <w:rFonts w:ascii="Times New Roman" w:hAnsi="Times New Roman" w:cs="Times New Roman"/>
                <w:sz w:val="24"/>
                <w:szCs w:val="24"/>
              </w:rPr>
            </w:pPr>
            <w:r>
              <w:rPr>
                <w:rFonts w:ascii="Times New Roman" w:hAnsi="Times New Roman" w:cs="Times New Roman"/>
                <w:sz w:val="24"/>
                <w:szCs w:val="24"/>
              </w:rPr>
              <w:t>0</w:t>
            </w:r>
          </w:p>
        </w:tc>
      </w:tr>
      <w:tr w:rsidR="003A1B57" w:rsidRPr="003A1B57" w14:paraId="19D97276" w14:textId="77777777" w:rsidTr="00DC09DC">
        <w:tc>
          <w:tcPr>
            <w:tcW w:w="3020" w:type="dxa"/>
          </w:tcPr>
          <w:p w14:paraId="1FDCFD9D"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Noord-Brabant</w:t>
            </w:r>
          </w:p>
        </w:tc>
        <w:tc>
          <w:tcPr>
            <w:tcW w:w="3021" w:type="dxa"/>
          </w:tcPr>
          <w:p w14:paraId="7BFA38F0"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4</w:t>
            </w:r>
          </w:p>
        </w:tc>
        <w:tc>
          <w:tcPr>
            <w:tcW w:w="3021" w:type="dxa"/>
          </w:tcPr>
          <w:p w14:paraId="49674546" w14:textId="07E6F6EB"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3.7</w:t>
            </w:r>
          </w:p>
        </w:tc>
      </w:tr>
      <w:tr w:rsidR="003A1B57" w:rsidRPr="003A1B57" w14:paraId="5C589C36" w14:textId="77777777" w:rsidTr="00DC09DC">
        <w:tc>
          <w:tcPr>
            <w:tcW w:w="3020" w:type="dxa"/>
          </w:tcPr>
          <w:p w14:paraId="4608DF26"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Noord-Holland</w:t>
            </w:r>
          </w:p>
        </w:tc>
        <w:tc>
          <w:tcPr>
            <w:tcW w:w="3021" w:type="dxa"/>
          </w:tcPr>
          <w:p w14:paraId="5D659D2E"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5</w:t>
            </w:r>
          </w:p>
        </w:tc>
        <w:tc>
          <w:tcPr>
            <w:tcW w:w="3021" w:type="dxa"/>
          </w:tcPr>
          <w:p w14:paraId="1E4BC887" w14:textId="429B450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4.6</w:t>
            </w:r>
          </w:p>
        </w:tc>
      </w:tr>
      <w:tr w:rsidR="003A1B57" w:rsidRPr="003A1B57" w14:paraId="2C16A453" w14:textId="77777777" w:rsidTr="00DC09DC">
        <w:tc>
          <w:tcPr>
            <w:tcW w:w="3020" w:type="dxa"/>
          </w:tcPr>
          <w:p w14:paraId="4E6DB429"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Overijssel</w:t>
            </w:r>
          </w:p>
        </w:tc>
        <w:tc>
          <w:tcPr>
            <w:tcW w:w="3021" w:type="dxa"/>
          </w:tcPr>
          <w:p w14:paraId="61A55BFD"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8</w:t>
            </w:r>
          </w:p>
        </w:tc>
        <w:tc>
          <w:tcPr>
            <w:tcW w:w="3021" w:type="dxa"/>
          </w:tcPr>
          <w:p w14:paraId="1FC6E39C" w14:textId="59B3E519"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7.4</w:t>
            </w:r>
          </w:p>
        </w:tc>
      </w:tr>
      <w:tr w:rsidR="003A1B57" w:rsidRPr="003A1B57" w14:paraId="6B95BE92" w14:textId="77777777" w:rsidTr="00DC09DC">
        <w:tc>
          <w:tcPr>
            <w:tcW w:w="3020" w:type="dxa"/>
          </w:tcPr>
          <w:p w14:paraId="7BAAD705"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Utrecht</w:t>
            </w:r>
          </w:p>
        </w:tc>
        <w:tc>
          <w:tcPr>
            <w:tcW w:w="3021" w:type="dxa"/>
          </w:tcPr>
          <w:p w14:paraId="6407D6F9"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14</w:t>
            </w:r>
          </w:p>
        </w:tc>
        <w:tc>
          <w:tcPr>
            <w:tcW w:w="3021" w:type="dxa"/>
          </w:tcPr>
          <w:p w14:paraId="1BCEE78D" w14:textId="6568DBD4"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13.0</w:t>
            </w:r>
          </w:p>
        </w:tc>
      </w:tr>
      <w:tr w:rsidR="003A1B57" w:rsidRPr="003A1B57" w14:paraId="5870A057" w14:textId="77777777" w:rsidTr="00DC09DC">
        <w:tc>
          <w:tcPr>
            <w:tcW w:w="3020" w:type="dxa"/>
          </w:tcPr>
          <w:p w14:paraId="6ABCE9A3"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Zeeland</w:t>
            </w:r>
          </w:p>
        </w:tc>
        <w:tc>
          <w:tcPr>
            <w:tcW w:w="3021" w:type="dxa"/>
          </w:tcPr>
          <w:p w14:paraId="6C5C0321"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8</w:t>
            </w:r>
          </w:p>
        </w:tc>
        <w:tc>
          <w:tcPr>
            <w:tcW w:w="3021" w:type="dxa"/>
          </w:tcPr>
          <w:p w14:paraId="20F0FEED" w14:textId="02C63580"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7.4</w:t>
            </w:r>
          </w:p>
        </w:tc>
      </w:tr>
      <w:tr w:rsidR="003A1B57" w:rsidRPr="003A1B57" w14:paraId="5E1A33CB" w14:textId="77777777" w:rsidTr="00DC09DC">
        <w:tc>
          <w:tcPr>
            <w:tcW w:w="3020" w:type="dxa"/>
            <w:tcBorders>
              <w:bottom w:val="single" w:sz="4" w:space="0" w:color="auto"/>
            </w:tcBorders>
          </w:tcPr>
          <w:p w14:paraId="73C40610"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Zuid-Holland</w:t>
            </w:r>
          </w:p>
        </w:tc>
        <w:tc>
          <w:tcPr>
            <w:tcW w:w="3021" w:type="dxa"/>
            <w:tcBorders>
              <w:bottom w:val="single" w:sz="4" w:space="0" w:color="auto"/>
            </w:tcBorders>
          </w:tcPr>
          <w:p w14:paraId="4229998F"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49</w:t>
            </w:r>
          </w:p>
        </w:tc>
        <w:tc>
          <w:tcPr>
            <w:tcW w:w="3021" w:type="dxa"/>
            <w:tcBorders>
              <w:bottom w:val="single" w:sz="4" w:space="0" w:color="auto"/>
            </w:tcBorders>
          </w:tcPr>
          <w:p w14:paraId="50F4E5A1" w14:textId="08FF2F0B"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45.4</w:t>
            </w:r>
          </w:p>
        </w:tc>
      </w:tr>
    </w:tbl>
    <w:p w14:paraId="2E41D893" w14:textId="77777777" w:rsidR="003A1B57" w:rsidRPr="003A1B57" w:rsidRDefault="003A1B57" w:rsidP="003A1B57">
      <w:pPr>
        <w:rPr>
          <w:rFonts w:ascii="Times New Roman" w:hAnsi="Times New Roman" w:cs="Times New Roman"/>
          <w:sz w:val="24"/>
          <w:szCs w:val="24"/>
        </w:rPr>
      </w:pPr>
    </w:p>
    <w:p w14:paraId="2F1E5379" w14:textId="77777777" w:rsidR="003A1B57" w:rsidRPr="003A1B57" w:rsidRDefault="003A1B57" w:rsidP="003A1B57">
      <w:pPr>
        <w:rPr>
          <w:rFonts w:ascii="Times New Roman" w:hAnsi="Times New Roman" w:cs="Times New Roman"/>
          <w:sz w:val="24"/>
          <w:szCs w:val="24"/>
        </w:rPr>
      </w:pPr>
    </w:p>
    <w:p w14:paraId="39751B27" w14:textId="21316F6B" w:rsidR="003A1B57" w:rsidRDefault="003A1B57" w:rsidP="003A1B57">
      <w:pPr>
        <w:rPr>
          <w:rFonts w:ascii="Times New Roman" w:hAnsi="Times New Roman" w:cs="Times New Roman"/>
          <w:sz w:val="24"/>
          <w:szCs w:val="24"/>
        </w:rPr>
      </w:pPr>
    </w:p>
    <w:p w14:paraId="008C198B" w14:textId="19BC896B" w:rsidR="001A6D8C" w:rsidRDefault="001A6D8C" w:rsidP="003A1B57">
      <w:pPr>
        <w:rPr>
          <w:rFonts w:ascii="Times New Roman" w:hAnsi="Times New Roman" w:cs="Times New Roman"/>
          <w:sz w:val="24"/>
          <w:szCs w:val="24"/>
        </w:rPr>
      </w:pPr>
    </w:p>
    <w:p w14:paraId="70F08FE2" w14:textId="77777777" w:rsidR="001A6D8C" w:rsidRPr="003A1B57" w:rsidRDefault="001A6D8C" w:rsidP="003A1B57">
      <w:pPr>
        <w:rPr>
          <w:rFonts w:ascii="Times New Roman" w:hAnsi="Times New Roman" w:cs="Times New Roman"/>
          <w:sz w:val="24"/>
          <w:szCs w:val="24"/>
        </w:rPr>
      </w:pPr>
    </w:p>
    <w:p w14:paraId="6ACD7231" w14:textId="3E64AA1C" w:rsidR="003A1B57" w:rsidRPr="003A1B57" w:rsidRDefault="003A1B57" w:rsidP="001A6D8C">
      <w:pPr>
        <w:spacing w:after="0"/>
        <w:rPr>
          <w:rFonts w:ascii="Times New Roman" w:hAnsi="Times New Roman" w:cs="Times New Roman"/>
          <w:b/>
          <w:bCs/>
          <w:sz w:val="24"/>
          <w:szCs w:val="24"/>
        </w:rPr>
      </w:pPr>
      <w:r w:rsidRPr="003A1B57">
        <w:rPr>
          <w:rFonts w:ascii="Times New Roman" w:hAnsi="Times New Roman" w:cs="Times New Roman"/>
          <w:b/>
          <w:bCs/>
          <w:sz w:val="24"/>
          <w:szCs w:val="24"/>
        </w:rPr>
        <w:lastRenderedPageBreak/>
        <w:t xml:space="preserve">Tabel </w:t>
      </w:r>
      <w:r w:rsidR="008C78DA">
        <w:rPr>
          <w:rFonts w:ascii="Times New Roman" w:hAnsi="Times New Roman" w:cs="Times New Roman"/>
          <w:b/>
          <w:bCs/>
          <w:sz w:val="24"/>
          <w:szCs w:val="24"/>
        </w:rPr>
        <w:t>9</w:t>
      </w:r>
    </w:p>
    <w:p w14:paraId="66A2B663" w14:textId="77777777" w:rsidR="003A1B57" w:rsidRPr="003A1B57" w:rsidRDefault="003A1B57" w:rsidP="001A6D8C">
      <w:pPr>
        <w:spacing w:after="0"/>
        <w:rPr>
          <w:rFonts w:ascii="Times New Roman" w:hAnsi="Times New Roman" w:cs="Times New Roman"/>
          <w:i/>
          <w:iCs/>
          <w:sz w:val="24"/>
          <w:szCs w:val="24"/>
        </w:rPr>
      </w:pPr>
      <w:r w:rsidRPr="003A1B57">
        <w:rPr>
          <w:rFonts w:ascii="Times New Roman" w:hAnsi="Times New Roman" w:cs="Times New Roman"/>
          <w:i/>
          <w:iCs/>
          <w:sz w:val="24"/>
          <w:szCs w:val="24"/>
        </w:rPr>
        <w:t>Respondenten opgesplitst naar functie (N = 106)</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A1B57" w:rsidRPr="003A1B57" w14:paraId="3C80B252" w14:textId="77777777" w:rsidTr="00DC09DC">
        <w:tc>
          <w:tcPr>
            <w:tcW w:w="3020" w:type="dxa"/>
            <w:tcBorders>
              <w:top w:val="single" w:sz="4" w:space="0" w:color="auto"/>
            </w:tcBorders>
          </w:tcPr>
          <w:p w14:paraId="0B3BE616" w14:textId="77777777" w:rsidR="003A1B57" w:rsidRPr="003A1B57" w:rsidRDefault="003A1B57" w:rsidP="00DC09DC">
            <w:pPr>
              <w:rPr>
                <w:rFonts w:ascii="Times New Roman" w:hAnsi="Times New Roman" w:cs="Times New Roman"/>
                <w:sz w:val="24"/>
                <w:szCs w:val="24"/>
              </w:rPr>
            </w:pPr>
          </w:p>
        </w:tc>
        <w:tc>
          <w:tcPr>
            <w:tcW w:w="3021" w:type="dxa"/>
            <w:tcBorders>
              <w:top w:val="single" w:sz="4" w:space="0" w:color="auto"/>
              <w:bottom w:val="single" w:sz="4" w:space="0" w:color="auto"/>
            </w:tcBorders>
          </w:tcPr>
          <w:p w14:paraId="13F67F9C"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Aantal respondenten (</w:t>
            </w:r>
            <w:r w:rsidRPr="003A1B57">
              <w:rPr>
                <w:rFonts w:ascii="Times New Roman" w:hAnsi="Times New Roman" w:cs="Times New Roman"/>
                <w:i/>
                <w:iCs/>
                <w:sz w:val="24"/>
                <w:szCs w:val="24"/>
              </w:rPr>
              <w:t>N</w:t>
            </w:r>
            <w:r w:rsidRPr="003A1B57">
              <w:rPr>
                <w:rFonts w:ascii="Times New Roman" w:hAnsi="Times New Roman" w:cs="Times New Roman"/>
                <w:sz w:val="24"/>
                <w:szCs w:val="24"/>
              </w:rPr>
              <w:t>)</w:t>
            </w:r>
          </w:p>
        </w:tc>
        <w:tc>
          <w:tcPr>
            <w:tcW w:w="3021" w:type="dxa"/>
            <w:tcBorders>
              <w:top w:val="single" w:sz="4" w:space="0" w:color="auto"/>
              <w:bottom w:val="single" w:sz="4" w:space="0" w:color="auto"/>
            </w:tcBorders>
          </w:tcPr>
          <w:p w14:paraId="728A3E30"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 xml:space="preserve">Valide percentage </w:t>
            </w:r>
          </w:p>
        </w:tc>
      </w:tr>
      <w:tr w:rsidR="003A1B57" w:rsidRPr="003A1B57" w14:paraId="1F317C65" w14:textId="77777777" w:rsidTr="00DC09DC">
        <w:tc>
          <w:tcPr>
            <w:tcW w:w="3020" w:type="dxa"/>
          </w:tcPr>
          <w:p w14:paraId="3045C96F"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Arts in opleiding tot specialist (AIOS)</w:t>
            </w:r>
          </w:p>
        </w:tc>
        <w:tc>
          <w:tcPr>
            <w:tcW w:w="3021" w:type="dxa"/>
            <w:tcBorders>
              <w:top w:val="single" w:sz="4" w:space="0" w:color="auto"/>
            </w:tcBorders>
          </w:tcPr>
          <w:p w14:paraId="004D7268"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3</w:t>
            </w:r>
          </w:p>
        </w:tc>
        <w:tc>
          <w:tcPr>
            <w:tcW w:w="3021" w:type="dxa"/>
            <w:tcBorders>
              <w:top w:val="single" w:sz="4" w:space="0" w:color="auto"/>
            </w:tcBorders>
          </w:tcPr>
          <w:p w14:paraId="362AB368" w14:textId="17C8448E"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2.8</w:t>
            </w:r>
          </w:p>
        </w:tc>
      </w:tr>
      <w:tr w:rsidR="003A1B57" w:rsidRPr="003A1B57" w14:paraId="016D0DDB" w14:textId="77777777" w:rsidTr="00DC09DC">
        <w:tc>
          <w:tcPr>
            <w:tcW w:w="3020" w:type="dxa"/>
          </w:tcPr>
          <w:p w14:paraId="487DE7DD"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Arts niet in opleiding tot specialist (ANIOS)</w:t>
            </w:r>
          </w:p>
        </w:tc>
        <w:tc>
          <w:tcPr>
            <w:tcW w:w="3021" w:type="dxa"/>
          </w:tcPr>
          <w:p w14:paraId="2134D377"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5</w:t>
            </w:r>
          </w:p>
        </w:tc>
        <w:tc>
          <w:tcPr>
            <w:tcW w:w="3021" w:type="dxa"/>
          </w:tcPr>
          <w:p w14:paraId="02A14F54" w14:textId="78FAC769"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4.7</w:t>
            </w:r>
          </w:p>
        </w:tc>
      </w:tr>
      <w:tr w:rsidR="003A1B57" w:rsidRPr="003A1B57" w14:paraId="1C0A95B8" w14:textId="77777777" w:rsidTr="00DC09DC">
        <w:tc>
          <w:tcPr>
            <w:tcW w:w="3020" w:type="dxa"/>
          </w:tcPr>
          <w:p w14:paraId="4FB930D9"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Chirurg</w:t>
            </w:r>
          </w:p>
        </w:tc>
        <w:tc>
          <w:tcPr>
            <w:tcW w:w="3021" w:type="dxa"/>
          </w:tcPr>
          <w:p w14:paraId="0E93DEB4"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2</w:t>
            </w:r>
          </w:p>
        </w:tc>
        <w:tc>
          <w:tcPr>
            <w:tcW w:w="3021" w:type="dxa"/>
          </w:tcPr>
          <w:p w14:paraId="59D35902" w14:textId="47C10074"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1.9</w:t>
            </w:r>
          </w:p>
        </w:tc>
      </w:tr>
      <w:tr w:rsidR="003A1B57" w:rsidRPr="003A1B57" w14:paraId="188022EF" w14:textId="77777777" w:rsidTr="00DC09DC">
        <w:tc>
          <w:tcPr>
            <w:tcW w:w="3020" w:type="dxa"/>
          </w:tcPr>
          <w:p w14:paraId="5D1E6E36"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Co-assistent</w:t>
            </w:r>
          </w:p>
        </w:tc>
        <w:tc>
          <w:tcPr>
            <w:tcW w:w="3021" w:type="dxa"/>
          </w:tcPr>
          <w:p w14:paraId="7376FA8F"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c>
          <w:tcPr>
            <w:tcW w:w="3021" w:type="dxa"/>
          </w:tcPr>
          <w:p w14:paraId="36774433" w14:textId="45EBD8AF" w:rsidR="003A1B57" w:rsidRPr="003A1B57" w:rsidRDefault="003F2440" w:rsidP="00DC09DC">
            <w:pPr>
              <w:jc w:val="center"/>
              <w:rPr>
                <w:rFonts w:ascii="Times New Roman" w:hAnsi="Times New Roman" w:cs="Times New Roman"/>
                <w:sz w:val="24"/>
                <w:szCs w:val="24"/>
              </w:rPr>
            </w:pPr>
            <w:r>
              <w:rPr>
                <w:rFonts w:ascii="Times New Roman" w:hAnsi="Times New Roman" w:cs="Times New Roman"/>
                <w:sz w:val="24"/>
                <w:szCs w:val="24"/>
              </w:rPr>
              <w:t>0</w:t>
            </w:r>
            <w:r w:rsidR="003A1B57" w:rsidRPr="003A1B57">
              <w:rPr>
                <w:rFonts w:ascii="Times New Roman" w:hAnsi="Times New Roman" w:cs="Times New Roman"/>
                <w:sz w:val="24"/>
                <w:szCs w:val="24"/>
              </w:rPr>
              <w:t>.9</w:t>
            </w:r>
          </w:p>
        </w:tc>
      </w:tr>
      <w:tr w:rsidR="003A1B57" w:rsidRPr="003A1B57" w14:paraId="2A93F16E" w14:textId="77777777" w:rsidTr="00DC09DC">
        <w:tc>
          <w:tcPr>
            <w:tcW w:w="3020" w:type="dxa"/>
          </w:tcPr>
          <w:p w14:paraId="06C8EC77"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Fysiotherapeut</w:t>
            </w:r>
          </w:p>
        </w:tc>
        <w:tc>
          <w:tcPr>
            <w:tcW w:w="3021" w:type="dxa"/>
          </w:tcPr>
          <w:p w14:paraId="65244933"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c>
          <w:tcPr>
            <w:tcW w:w="3021" w:type="dxa"/>
          </w:tcPr>
          <w:p w14:paraId="3C191DAB" w14:textId="6FFF079C" w:rsidR="003A1B57" w:rsidRPr="003A1B57" w:rsidRDefault="003F2440" w:rsidP="00DC09DC">
            <w:pPr>
              <w:jc w:val="center"/>
              <w:rPr>
                <w:rFonts w:ascii="Times New Roman" w:hAnsi="Times New Roman" w:cs="Times New Roman"/>
                <w:sz w:val="24"/>
                <w:szCs w:val="24"/>
              </w:rPr>
            </w:pPr>
            <w:r>
              <w:rPr>
                <w:rFonts w:ascii="Times New Roman" w:hAnsi="Times New Roman" w:cs="Times New Roman"/>
                <w:sz w:val="24"/>
                <w:szCs w:val="24"/>
              </w:rPr>
              <w:t>0</w:t>
            </w:r>
            <w:r w:rsidR="003A1B57" w:rsidRPr="003A1B57">
              <w:rPr>
                <w:rFonts w:ascii="Times New Roman" w:hAnsi="Times New Roman" w:cs="Times New Roman"/>
                <w:sz w:val="24"/>
                <w:szCs w:val="24"/>
              </w:rPr>
              <w:t>.9</w:t>
            </w:r>
          </w:p>
        </w:tc>
      </w:tr>
      <w:tr w:rsidR="003A1B57" w:rsidRPr="003A1B57" w14:paraId="4B16D730" w14:textId="77777777" w:rsidTr="00DC09DC">
        <w:tc>
          <w:tcPr>
            <w:tcW w:w="3020" w:type="dxa"/>
          </w:tcPr>
          <w:p w14:paraId="08A1C74E"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Gespecialiseerd verpleegkundige</w:t>
            </w:r>
          </w:p>
        </w:tc>
        <w:tc>
          <w:tcPr>
            <w:tcW w:w="3021" w:type="dxa"/>
          </w:tcPr>
          <w:p w14:paraId="4167B39B"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32</w:t>
            </w:r>
          </w:p>
        </w:tc>
        <w:tc>
          <w:tcPr>
            <w:tcW w:w="3021" w:type="dxa"/>
          </w:tcPr>
          <w:p w14:paraId="42622AF5" w14:textId="25D3EA61"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30.2</w:t>
            </w:r>
          </w:p>
        </w:tc>
      </w:tr>
      <w:tr w:rsidR="003A1B57" w:rsidRPr="003A1B57" w14:paraId="243C2472" w14:textId="77777777" w:rsidTr="00DC09DC">
        <w:tc>
          <w:tcPr>
            <w:tcW w:w="3020" w:type="dxa"/>
          </w:tcPr>
          <w:p w14:paraId="464A32A4"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Physician assistent</w:t>
            </w:r>
          </w:p>
        </w:tc>
        <w:tc>
          <w:tcPr>
            <w:tcW w:w="3021" w:type="dxa"/>
          </w:tcPr>
          <w:p w14:paraId="27858E21"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c>
          <w:tcPr>
            <w:tcW w:w="3021" w:type="dxa"/>
          </w:tcPr>
          <w:p w14:paraId="49AA4594" w14:textId="3CFFB9CF" w:rsidR="003A1B57" w:rsidRPr="003A1B57" w:rsidRDefault="003F2440" w:rsidP="00DC09DC">
            <w:pPr>
              <w:jc w:val="center"/>
              <w:rPr>
                <w:rFonts w:ascii="Times New Roman" w:hAnsi="Times New Roman" w:cs="Times New Roman"/>
                <w:sz w:val="24"/>
                <w:szCs w:val="24"/>
              </w:rPr>
            </w:pPr>
            <w:r>
              <w:rPr>
                <w:rFonts w:ascii="Times New Roman" w:hAnsi="Times New Roman" w:cs="Times New Roman"/>
                <w:sz w:val="24"/>
                <w:szCs w:val="24"/>
              </w:rPr>
              <w:t>0</w:t>
            </w:r>
            <w:r w:rsidR="003A1B57" w:rsidRPr="003A1B57">
              <w:rPr>
                <w:rFonts w:ascii="Times New Roman" w:hAnsi="Times New Roman" w:cs="Times New Roman"/>
                <w:sz w:val="24"/>
                <w:szCs w:val="24"/>
              </w:rPr>
              <w:t>.9</w:t>
            </w:r>
          </w:p>
        </w:tc>
      </w:tr>
      <w:tr w:rsidR="003A1B57" w:rsidRPr="003A1B57" w14:paraId="636FAE8A" w14:textId="77777777" w:rsidTr="00DC09DC">
        <w:tc>
          <w:tcPr>
            <w:tcW w:w="3020" w:type="dxa"/>
          </w:tcPr>
          <w:p w14:paraId="324EEF8C"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Specialist</w:t>
            </w:r>
          </w:p>
        </w:tc>
        <w:tc>
          <w:tcPr>
            <w:tcW w:w="3021" w:type="dxa"/>
          </w:tcPr>
          <w:p w14:paraId="1948A84D"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7</w:t>
            </w:r>
          </w:p>
        </w:tc>
        <w:tc>
          <w:tcPr>
            <w:tcW w:w="3021" w:type="dxa"/>
          </w:tcPr>
          <w:p w14:paraId="136D4EAB" w14:textId="3987FCD0"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6.6</w:t>
            </w:r>
          </w:p>
        </w:tc>
      </w:tr>
      <w:tr w:rsidR="003A1B57" w:rsidRPr="003A1B57" w14:paraId="48D1D9F6" w14:textId="77777777" w:rsidTr="00DC09DC">
        <w:tc>
          <w:tcPr>
            <w:tcW w:w="3020" w:type="dxa"/>
          </w:tcPr>
          <w:p w14:paraId="4E87DBB8"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Verpleegkundige</w:t>
            </w:r>
          </w:p>
        </w:tc>
        <w:tc>
          <w:tcPr>
            <w:tcW w:w="3021" w:type="dxa"/>
          </w:tcPr>
          <w:p w14:paraId="4D04F7C9"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36</w:t>
            </w:r>
          </w:p>
        </w:tc>
        <w:tc>
          <w:tcPr>
            <w:tcW w:w="3021" w:type="dxa"/>
          </w:tcPr>
          <w:p w14:paraId="52A2C0F8" w14:textId="30FA7D66"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34.0</w:t>
            </w:r>
          </w:p>
        </w:tc>
      </w:tr>
      <w:tr w:rsidR="003A1B57" w:rsidRPr="003A1B57" w14:paraId="7381C44D" w14:textId="77777777" w:rsidTr="00DC09DC">
        <w:tc>
          <w:tcPr>
            <w:tcW w:w="3020" w:type="dxa"/>
          </w:tcPr>
          <w:p w14:paraId="35A3937A"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Verpleegkundig specialist</w:t>
            </w:r>
          </w:p>
        </w:tc>
        <w:tc>
          <w:tcPr>
            <w:tcW w:w="3021" w:type="dxa"/>
          </w:tcPr>
          <w:p w14:paraId="5F5D7261"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3</w:t>
            </w:r>
          </w:p>
        </w:tc>
        <w:tc>
          <w:tcPr>
            <w:tcW w:w="3021" w:type="dxa"/>
          </w:tcPr>
          <w:p w14:paraId="1EF9E2E2" w14:textId="14A9709F"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2.8</w:t>
            </w:r>
          </w:p>
        </w:tc>
      </w:tr>
      <w:tr w:rsidR="003A1B57" w:rsidRPr="003A1B57" w14:paraId="410F8E4B" w14:textId="77777777" w:rsidTr="00DC09DC">
        <w:tc>
          <w:tcPr>
            <w:tcW w:w="3020" w:type="dxa"/>
            <w:tcBorders>
              <w:bottom w:val="single" w:sz="4" w:space="0" w:color="auto"/>
            </w:tcBorders>
          </w:tcPr>
          <w:p w14:paraId="5454B3C2"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Anders</w:t>
            </w:r>
          </w:p>
        </w:tc>
        <w:tc>
          <w:tcPr>
            <w:tcW w:w="3021" w:type="dxa"/>
            <w:tcBorders>
              <w:bottom w:val="single" w:sz="4" w:space="0" w:color="auto"/>
            </w:tcBorders>
          </w:tcPr>
          <w:p w14:paraId="508107FF"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15</w:t>
            </w:r>
          </w:p>
        </w:tc>
        <w:tc>
          <w:tcPr>
            <w:tcW w:w="3021" w:type="dxa"/>
            <w:tcBorders>
              <w:bottom w:val="single" w:sz="4" w:space="0" w:color="auto"/>
            </w:tcBorders>
          </w:tcPr>
          <w:p w14:paraId="011C9868" w14:textId="435250F0"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14.2</w:t>
            </w:r>
          </w:p>
        </w:tc>
      </w:tr>
    </w:tbl>
    <w:p w14:paraId="0CD2BC26" w14:textId="77777777" w:rsidR="003A1B57" w:rsidRPr="003A1B57" w:rsidRDefault="003A1B57" w:rsidP="003A1B57">
      <w:pPr>
        <w:spacing w:line="360" w:lineRule="auto"/>
        <w:rPr>
          <w:rFonts w:ascii="Times New Roman" w:hAnsi="Times New Roman" w:cs="Times New Roman"/>
          <w:sz w:val="24"/>
          <w:szCs w:val="24"/>
        </w:rPr>
      </w:pPr>
    </w:p>
    <w:p w14:paraId="0B88C823" w14:textId="1E276887" w:rsidR="003A1B57" w:rsidRPr="003A1B57" w:rsidRDefault="003A1B57" w:rsidP="001A6D8C">
      <w:pPr>
        <w:spacing w:after="0"/>
        <w:rPr>
          <w:rFonts w:ascii="Times New Roman" w:hAnsi="Times New Roman" w:cs="Times New Roman"/>
          <w:b/>
          <w:bCs/>
          <w:sz w:val="24"/>
          <w:szCs w:val="24"/>
        </w:rPr>
      </w:pPr>
      <w:r w:rsidRPr="003A1B57">
        <w:rPr>
          <w:rFonts w:ascii="Times New Roman" w:hAnsi="Times New Roman" w:cs="Times New Roman"/>
          <w:b/>
          <w:bCs/>
          <w:sz w:val="24"/>
          <w:szCs w:val="24"/>
        </w:rPr>
        <w:t>Tabel 1</w:t>
      </w:r>
      <w:r w:rsidR="008C78DA">
        <w:rPr>
          <w:rFonts w:ascii="Times New Roman" w:hAnsi="Times New Roman" w:cs="Times New Roman"/>
          <w:b/>
          <w:bCs/>
          <w:sz w:val="24"/>
          <w:szCs w:val="24"/>
        </w:rPr>
        <w:t>0</w:t>
      </w:r>
    </w:p>
    <w:p w14:paraId="1972A163" w14:textId="77777777" w:rsidR="003A1B57" w:rsidRPr="003A1B57" w:rsidRDefault="003A1B57" w:rsidP="001A6D8C">
      <w:pPr>
        <w:spacing w:after="0"/>
        <w:rPr>
          <w:rFonts w:ascii="Times New Roman" w:hAnsi="Times New Roman" w:cs="Times New Roman"/>
          <w:i/>
          <w:iCs/>
          <w:sz w:val="24"/>
          <w:szCs w:val="24"/>
        </w:rPr>
      </w:pPr>
      <w:r w:rsidRPr="003A1B57">
        <w:rPr>
          <w:rFonts w:ascii="Times New Roman" w:hAnsi="Times New Roman" w:cs="Times New Roman"/>
          <w:i/>
          <w:iCs/>
          <w:sz w:val="24"/>
          <w:szCs w:val="24"/>
        </w:rPr>
        <w:t>Respondenten opgesplitst naar afdeling (N = 102)</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gridCol w:w="2116"/>
      </w:tblGrid>
      <w:tr w:rsidR="003A1B57" w:rsidRPr="003A1B57" w14:paraId="75DEAB1F" w14:textId="77777777" w:rsidTr="00DC09DC">
        <w:tc>
          <w:tcPr>
            <w:tcW w:w="4111" w:type="dxa"/>
            <w:tcBorders>
              <w:top w:val="single" w:sz="4" w:space="0" w:color="auto"/>
            </w:tcBorders>
          </w:tcPr>
          <w:p w14:paraId="5DA60F0E" w14:textId="77777777" w:rsidR="003A1B57" w:rsidRPr="003A1B57" w:rsidRDefault="003A1B57" w:rsidP="00DC09DC">
            <w:pPr>
              <w:rPr>
                <w:rFonts w:ascii="Times New Roman" w:hAnsi="Times New Roman" w:cs="Times New Roman"/>
                <w:sz w:val="24"/>
                <w:szCs w:val="24"/>
              </w:rPr>
            </w:pPr>
          </w:p>
        </w:tc>
        <w:tc>
          <w:tcPr>
            <w:tcW w:w="2835" w:type="dxa"/>
            <w:tcBorders>
              <w:top w:val="single" w:sz="4" w:space="0" w:color="auto"/>
              <w:bottom w:val="single" w:sz="4" w:space="0" w:color="auto"/>
            </w:tcBorders>
          </w:tcPr>
          <w:p w14:paraId="469C7FDA"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Aantal respondenten</w:t>
            </w:r>
            <w:r w:rsidRPr="003A1B57">
              <w:rPr>
                <w:rFonts w:ascii="Times New Roman" w:hAnsi="Times New Roman" w:cs="Times New Roman"/>
                <w:i/>
                <w:iCs/>
                <w:sz w:val="24"/>
                <w:szCs w:val="24"/>
              </w:rPr>
              <w:t xml:space="preserve"> </w:t>
            </w:r>
            <w:r w:rsidRPr="003A1B57">
              <w:rPr>
                <w:rFonts w:ascii="Times New Roman" w:hAnsi="Times New Roman" w:cs="Times New Roman"/>
                <w:sz w:val="24"/>
                <w:szCs w:val="24"/>
              </w:rPr>
              <w:t>(</w:t>
            </w:r>
            <w:r w:rsidRPr="003A1B57">
              <w:rPr>
                <w:rFonts w:ascii="Times New Roman" w:hAnsi="Times New Roman" w:cs="Times New Roman"/>
                <w:i/>
                <w:iCs/>
                <w:sz w:val="24"/>
                <w:szCs w:val="24"/>
              </w:rPr>
              <w:t>N</w:t>
            </w:r>
            <w:r w:rsidRPr="003A1B57">
              <w:rPr>
                <w:rFonts w:ascii="Times New Roman" w:hAnsi="Times New Roman" w:cs="Times New Roman"/>
                <w:sz w:val="24"/>
                <w:szCs w:val="24"/>
              </w:rPr>
              <w:t>)</w:t>
            </w:r>
          </w:p>
        </w:tc>
        <w:tc>
          <w:tcPr>
            <w:tcW w:w="2116" w:type="dxa"/>
            <w:tcBorders>
              <w:top w:val="single" w:sz="4" w:space="0" w:color="auto"/>
              <w:bottom w:val="single" w:sz="4" w:space="0" w:color="auto"/>
            </w:tcBorders>
          </w:tcPr>
          <w:p w14:paraId="7CE19A05"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 xml:space="preserve">Valide percentage </w:t>
            </w:r>
          </w:p>
        </w:tc>
      </w:tr>
      <w:tr w:rsidR="003A1B57" w:rsidRPr="003A1B57" w14:paraId="3FABDBCC" w14:textId="77777777" w:rsidTr="00DC09DC">
        <w:tc>
          <w:tcPr>
            <w:tcW w:w="4111" w:type="dxa"/>
          </w:tcPr>
          <w:p w14:paraId="7A57C775"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Anesthesiologie &amp; pijngeneeskunde</w:t>
            </w:r>
          </w:p>
        </w:tc>
        <w:tc>
          <w:tcPr>
            <w:tcW w:w="2835" w:type="dxa"/>
            <w:tcBorders>
              <w:top w:val="single" w:sz="4" w:space="0" w:color="auto"/>
            </w:tcBorders>
          </w:tcPr>
          <w:p w14:paraId="148BD5CF"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6</w:t>
            </w:r>
          </w:p>
        </w:tc>
        <w:tc>
          <w:tcPr>
            <w:tcW w:w="2116" w:type="dxa"/>
            <w:tcBorders>
              <w:top w:val="single" w:sz="4" w:space="0" w:color="auto"/>
            </w:tcBorders>
          </w:tcPr>
          <w:p w14:paraId="539614E1" w14:textId="1A838964"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5.9</w:t>
            </w:r>
          </w:p>
        </w:tc>
      </w:tr>
      <w:tr w:rsidR="003A1B57" w:rsidRPr="003A1B57" w14:paraId="41320C27" w14:textId="77777777" w:rsidTr="00DC09DC">
        <w:tc>
          <w:tcPr>
            <w:tcW w:w="4111" w:type="dxa"/>
          </w:tcPr>
          <w:p w14:paraId="3F1BF5B4"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Cardiologie</w:t>
            </w:r>
          </w:p>
        </w:tc>
        <w:tc>
          <w:tcPr>
            <w:tcW w:w="2835" w:type="dxa"/>
          </w:tcPr>
          <w:p w14:paraId="2EADD701"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4</w:t>
            </w:r>
          </w:p>
        </w:tc>
        <w:tc>
          <w:tcPr>
            <w:tcW w:w="2116" w:type="dxa"/>
          </w:tcPr>
          <w:p w14:paraId="5E1E0852" w14:textId="433A722E"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3.9</w:t>
            </w:r>
          </w:p>
        </w:tc>
      </w:tr>
      <w:tr w:rsidR="003A1B57" w:rsidRPr="003A1B57" w14:paraId="07E377BA" w14:textId="77777777" w:rsidTr="00DC09DC">
        <w:tc>
          <w:tcPr>
            <w:tcW w:w="4111" w:type="dxa"/>
          </w:tcPr>
          <w:p w14:paraId="38091041"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Chirurgie</w:t>
            </w:r>
          </w:p>
        </w:tc>
        <w:tc>
          <w:tcPr>
            <w:tcW w:w="2835" w:type="dxa"/>
          </w:tcPr>
          <w:p w14:paraId="4EC17085"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5</w:t>
            </w:r>
          </w:p>
        </w:tc>
        <w:tc>
          <w:tcPr>
            <w:tcW w:w="2116" w:type="dxa"/>
          </w:tcPr>
          <w:p w14:paraId="6E066F29" w14:textId="343B3909"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4.9</w:t>
            </w:r>
          </w:p>
        </w:tc>
      </w:tr>
      <w:tr w:rsidR="003A1B57" w:rsidRPr="003A1B57" w14:paraId="636FD5AB" w14:textId="77777777" w:rsidTr="00DC09DC">
        <w:tc>
          <w:tcPr>
            <w:tcW w:w="4111" w:type="dxa"/>
          </w:tcPr>
          <w:p w14:paraId="3C74C98D"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Fysiotherapie</w:t>
            </w:r>
          </w:p>
        </w:tc>
        <w:tc>
          <w:tcPr>
            <w:tcW w:w="2835" w:type="dxa"/>
          </w:tcPr>
          <w:p w14:paraId="6764FBCA"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c>
          <w:tcPr>
            <w:tcW w:w="2116" w:type="dxa"/>
          </w:tcPr>
          <w:p w14:paraId="281C5EDC" w14:textId="544A39FD"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r>
      <w:tr w:rsidR="003A1B57" w:rsidRPr="003A1B57" w14:paraId="356E4101" w14:textId="77777777" w:rsidTr="00DC09DC">
        <w:tc>
          <w:tcPr>
            <w:tcW w:w="4111" w:type="dxa"/>
          </w:tcPr>
          <w:p w14:paraId="5464E05B"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Geriatrie</w:t>
            </w:r>
          </w:p>
        </w:tc>
        <w:tc>
          <w:tcPr>
            <w:tcW w:w="2835" w:type="dxa"/>
          </w:tcPr>
          <w:p w14:paraId="3CFFD7BA"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3</w:t>
            </w:r>
          </w:p>
        </w:tc>
        <w:tc>
          <w:tcPr>
            <w:tcW w:w="2116" w:type="dxa"/>
          </w:tcPr>
          <w:p w14:paraId="3E03DE27" w14:textId="4BED7C8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2.9</w:t>
            </w:r>
          </w:p>
        </w:tc>
      </w:tr>
      <w:tr w:rsidR="003A1B57" w:rsidRPr="003A1B57" w14:paraId="6330B00C" w14:textId="77777777" w:rsidTr="00DC09DC">
        <w:tc>
          <w:tcPr>
            <w:tcW w:w="4111" w:type="dxa"/>
          </w:tcPr>
          <w:p w14:paraId="61C09E1A"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Gynaecologie</w:t>
            </w:r>
          </w:p>
        </w:tc>
        <w:tc>
          <w:tcPr>
            <w:tcW w:w="2835" w:type="dxa"/>
          </w:tcPr>
          <w:p w14:paraId="357E2403"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c>
          <w:tcPr>
            <w:tcW w:w="2116" w:type="dxa"/>
          </w:tcPr>
          <w:p w14:paraId="43385564" w14:textId="2F8D08F2"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r>
      <w:tr w:rsidR="003A1B57" w:rsidRPr="003A1B57" w14:paraId="41FC39C0" w14:textId="77777777" w:rsidTr="00DC09DC">
        <w:tc>
          <w:tcPr>
            <w:tcW w:w="4111" w:type="dxa"/>
          </w:tcPr>
          <w:p w14:paraId="5DDEAA94"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Hematologie</w:t>
            </w:r>
          </w:p>
        </w:tc>
        <w:tc>
          <w:tcPr>
            <w:tcW w:w="2835" w:type="dxa"/>
          </w:tcPr>
          <w:p w14:paraId="4242D106"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2</w:t>
            </w:r>
          </w:p>
        </w:tc>
        <w:tc>
          <w:tcPr>
            <w:tcW w:w="2116" w:type="dxa"/>
          </w:tcPr>
          <w:p w14:paraId="1859A42E" w14:textId="47A383ED"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2</w:t>
            </w:r>
          </w:p>
        </w:tc>
      </w:tr>
      <w:tr w:rsidR="003A1B57" w:rsidRPr="003A1B57" w14:paraId="42B3F7AC" w14:textId="77777777" w:rsidTr="00DC09DC">
        <w:tc>
          <w:tcPr>
            <w:tcW w:w="4111" w:type="dxa"/>
          </w:tcPr>
          <w:p w14:paraId="044047B5"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Intensive Care (IC)</w:t>
            </w:r>
          </w:p>
        </w:tc>
        <w:tc>
          <w:tcPr>
            <w:tcW w:w="2835" w:type="dxa"/>
          </w:tcPr>
          <w:p w14:paraId="310B8CC6"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5</w:t>
            </w:r>
          </w:p>
        </w:tc>
        <w:tc>
          <w:tcPr>
            <w:tcW w:w="2116" w:type="dxa"/>
          </w:tcPr>
          <w:p w14:paraId="23244D3E" w14:textId="6708F8AE"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4.9</w:t>
            </w:r>
          </w:p>
        </w:tc>
      </w:tr>
      <w:tr w:rsidR="003A1B57" w:rsidRPr="003A1B57" w14:paraId="19498805" w14:textId="77777777" w:rsidTr="00DC09DC">
        <w:tc>
          <w:tcPr>
            <w:tcW w:w="4111" w:type="dxa"/>
          </w:tcPr>
          <w:p w14:paraId="0D316B83"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Inwendige geneeskunde</w:t>
            </w:r>
          </w:p>
        </w:tc>
        <w:tc>
          <w:tcPr>
            <w:tcW w:w="2835" w:type="dxa"/>
          </w:tcPr>
          <w:p w14:paraId="3BF634E4"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4</w:t>
            </w:r>
          </w:p>
        </w:tc>
        <w:tc>
          <w:tcPr>
            <w:tcW w:w="2116" w:type="dxa"/>
          </w:tcPr>
          <w:p w14:paraId="6F57E06C" w14:textId="5E392664"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3.9</w:t>
            </w:r>
          </w:p>
        </w:tc>
      </w:tr>
      <w:tr w:rsidR="003A1B57" w:rsidRPr="003A1B57" w14:paraId="73E52F9A" w14:textId="77777777" w:rsidTr="00DC09DC">
        <w:tc>
          <w:tcPr>
            <w:tcW w:w="4111" w:type="dxa"/>
          </w:tcPr>
          <w:p w14:paraId="34F3FA2A"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Keel-, Neus-, &amp; Oorheelkunde (KNO)</w:t>
            </w:r>
          </w:p>
        </w:tc>
        <w:tc>
          <w:tcPr>
            <w:tcW w:w="2835" w:type="dxa"/>
          </w:tcPr>
          <w:p w14:paraId="0ED0E8A4"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3</w:t>
            </w:r>
          </w:p>
        </w:tc>
        <w:tc>
          <w:tcPr>
            <w:tcW w:w="2116" w:type="dxa"/>
          </w:tcPr>
          <w:p w14:paraId="7F7984B6" w14:textId="5182BBD8"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2.9</w:t>
            </w:r>
          </w:p>
        </w:tc>
      </w:tr>
      <w:tr w:rsidR="003A1B57" w:rsidRPr="003A1B57" w14:paraId="569E05C4" w14:textId="77777777" w:rsidTr="00DC09DC">
        <w:tc>
          <w:tcPr>
            <w:tcW w:w="4111" w:type="dxa"/>
          </w:tcPr>
          <w:p w14:paraId="3A601FF5"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Kindergeneeskunde</w:t>
            </w:r>
          </w:p>
        </w:tc>
        <w:tc>
          <w:tcPr>
            <w:tcW w:w="2835" w:type="dxa"/>
          </w:tcPr>
          <w:p w14:paraId="14B6BAF8"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9</w:t>
            </w:r>
          </w:p>
        </w:tc>
        <w:tc>
          <w:tcPr>
            <w:tcW w:w="2116" w:type="dxa"/>
          </w:tcPr>
          <w:p w14:paraId="412F8214" w14:textId="1F6D2E6E"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8.8</w:t>
            </w:r>
          </w:p>
        </w:tc>
      </w:tr>
      <w:tr w:rsidR="003A1B57" w:rsidRPr="003A1B57" w14:paraId="4E1C050F" w14:textId="77777777" w:rsidTr="00DC09DC">
        <w:tc>
          <w:tcPr>
            <w:tcW w:w="4111" w:type="dxa"/>
          </w:tcPr>
          <w:p w14:paraId="07501B81"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Longgeneeskunde</w:t>
            </w:r>
          </w:p>
        </w:tc>
        <w:tc>
          <w:tcPr>
            <w:tcW w:w="2835" w:type="dxa"/>
          </w:tcPr>
          <w:p w14:paraId="273BDB89"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c>
          <w:tcPr>
            <w:tcW w:w="2116" w:type="dxa"/>
          </w:tcPr>
          <w:p w14:paraId="3E61EF09" w14:textId="0D737B69"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r>
      <w:tr w:rsidR="003A1B57" w:rsidRPr="003A1B57" w14:paraId="405EC88B" w14:textId="77777777" w:rsidTr="00DC09DC">
        <w:tc>
          <w:tcPr>
            <w:tcW w:w="4111" w:type="dxa"/>
          </w:tcPr>
          <w:p w14:paraId="23FAF3A8"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Maag-, Darm- &amp; Leverziekten (MDL)</w:t>
            </w:r>
          </w:p>
        </w:tc>
        <w:tc>
          <w:tcPr>
            <w:tcW w:w="2835" w:type="dxa"/>
          </w:tcPr>
          <w:p w14:paraId="6D623A63"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3</w:t>
            </w:r>
          </w:p>
        </w:tc>
        <w:tc>
          <w:tcPr>
            <w:tcW w:w="2116" w:type="dxa"/>
          </w:tcPr>
          <w:p w14:paraId="6C66D74E" w14:textId="22521B40"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2.9</w:t>
            </w:r>
          </w:p>
        </w:tc>
      </w:tr>
      <w:tr w:rsidR="003A1B57" w:rsidRPr="003A1B57" w14:paraId="7207A9CD" w14:textId="77777777" w:rsidTr="00DC09DC">
        <w:tc>
          <w:tcPr>
            <w:tcW w:w="4111" w:type="dxa"/>
          </w:tcPr>
          <w:p w14:paraId="0F40440E"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Neonatologie</w:t>
            </w:r>
          </w:p>
        </w:tc>
        <w:tc>
          <w:tcPr>
            <w:tcW w:w="2835" w:type="dxa"/>
          </w:tcPr>
          <w:p w14:paraId="2F7F9279"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c>
          <w:tcPr>
            <w:tcW w:w="2116" w:type="dxa"/>
          </w:tcPr>
          <w:p w14:paraId="4C22E713" w14:textId="4656F395"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r>
      <w:tr w:rsidR="003A1B57" w:rsidRPr="003A1B57" w14:paraId="4931651D" w14:textId="77777777" w:rsidTr="00DC09DC">
        <w:tc>
          <w:tcPr>
            <w:tcW w:w="4111" w:type="dxa"/>
          </w:tcPr>
          <w:p w14:paraId="2B0A1EE0"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Neurologie</w:t>
            </w:r>
          </w:p>
        </w:tc>
        <w:tc>
          <w:tcPr>
            <w:tcW w:w="2835" w:type="dxa"/>
          </w:tcPr>
          <w:p w14:paraId="3E4F4587"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11</w:t>
            </w:r>
          </w:p>
        </w:tc>
        <w:tc>
          <w:tcPr>
            <w:tcW w:w="2116" w:type="dxa"/>
          </w:tcPr>
          <w:p w14:paraId="022B10D5" w14:textId="10CB6BFB"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10.8</w:t>
            </w:r>
          </w:p>
        </w:tc>
      </w:tr>
      <w:tr w:rsidR="003A1B57" w:rsidRPr="003A1B57" w14:paraId="76ED8AF4" w14:textId="77777777" w:rsidTr="00DC09DC">
        <w:tc>
          <w:tcPr>
            <w:tcW w:w="4111" w:type="dxa"/>
          </w:tcPr>
          <w:p w14:paraId="0700EA0D"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Oncologie</w:t>
            </w:r>
          </w:p>
        </w:tc>
        <w:tc>
          <w:tcPr>
            <w:tcW w:w="2835" w:type="dxa"/>
          </w:tcPr>
          <w:p w14:paraId="491F970A"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10</w:t>
            </w:r>
          </w:p>
        </w:tc>
        <w:tc>
          <w:tcPr>
            <w:tcW w:w="2116" w:type="dxa"/>
          </w:tcPr>
          <w:p w14:paraId="5BF23BD0" w14:textId="66FA2F48"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9.8</w:t>
            </w:r>
          </w:p>
        </w:tc>
      </w:tr>
      <w:tr w:rsidR="003A1B57" w:rsidRPr="003A1B57" w14:paraId="63C96BBF" w14:textId="77777777" w:rsidTr="00DC09DC">
        <w:tc>
          <w:tcPr>
            <w:tcW w:w="4111" w:type="dxa"/>
          </w:tcPr>
          <w:p w14:paraId="11F89E2A"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Oogheelkunde</w:t>
            </w:r>
          </w:p>
        </w:tc>
        <w:tc>
          <w:tcPr>
            <w:tcW w:w="2835" w:type="dxa"/>
          </w:tcPr>
          <w:p w14:paraId="09D87DEA"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c>
          <w:tcPr>
            <w:tcW w:w="2116" w:type="dxa"/>
          </w:tcPr>
          <w:p w14:paraId="51632684" w14:textId="7219A0E2"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r>
      <w:tr w:rsidR="003A1B57" w:rsidRPr="003A1B57" w14:paraId="24B5D282" w14:textId="77777777" w:rsidTr="00DC09DC">
        <w:tc>
          <w:tcPr>
            <w:tcW w:w="4111" w:type="dxa"/>
          </w:tcPr>
          <w:p w14:paraId="41375767"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Orthopedie</w:t>
            </w:r>
          </w:p>
        </w:tc>
        <w:tc>
          <w:tcPr>
            <w:tcW w:w="2835" w:type="dxa"/>
          </w:tcPr>
          <w:p w14:paraId="0320DC2B"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2</w:t>
            </w:r>
          </w:p>
        </w:tc>
        <w:tc>
          <w:tcPr>
            <w:tcW w:w="2116" w:type="dxa"/>
          </w:tcPr>
          <w:p w14:paraId="1EAB179E" w14:textId="0865FEB9"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2</w:t>
            </w:r>
          </w:p>
        </w:tc>
      </w:tr>
      <w:tr w:rsidR="003A1B57" w:rsidRPr="003A1B57" w14:paraId="6991D013" w14:textId="77777777" w:rsidTr="00DC09DC">
        <w:tc>
          <w:tcPr>
            <w:tcW w:w="4111" w:type="dxa"/>
          </w:tcPr>
          <w:p w14:paraId="6E5981FE"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Plastische chirurgie</w:t>
            </w:r>
          </w:p>
        </w:tc>
        <w:tc>
          <w:tcPr>
            <w:tcW w:w="2835" w:type="dxa"/>
          </w:tcPr>
          <w:p w14:paraId="7ADCD306"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3</w:t>
            </w:r>
          </w:p>
        </w:tc>
        <w:tc>
          <w:tcPr>
            <w:tcW w:w="2116" w:type="dxa"/>
          </w:tcPr>
          <w:p w14:paraId="049880CC" w14:textId="4BE9B06F"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2.9</w:t>
            </w:r>
          </w:p>
        </w:tc>
      </w:tr>
      <w:tr w:rsidR="003A1B57" w:rsidRPr="003A1B57" w14:paraId="248BBFD2" w14:textId="77777777" w:rsidTr="00DC09DC">
        <w:tc>
          <w:tcPr>
            <w:tcW w:w="4111" w:type="dxa"/>
          </w:tcPr>
          <w:p w14:paraId="19E84B10"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Psychiatrie/psychologie</w:t>
            </w:r>
          </w:p>
        </w:tc>
        <w:tc>
          <w:tcPr>
            <w:tcW w:w="2835" w:type="dxa"/>
          </w:tcPr>
          <w:p w14:paraId="7F945656"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c>
          <w:tcPr>
            <w:tcW w:w="2116" w:type="dxa"/>
          </w:tcPr>
          <w:p w14:paraId="78C123EA" w14:textId="7CA20AEF"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r>
      <w:tr w:rsidR="003A1B57" w:rsidRPr="003A1B57" w14:paraId="02AE93AA" w14:textId="77777777" w:rsidTr="00DC09DC">
        <w:tc>
          <w:tcPr>
            <w:tcW w:w="4111" w:type="dxa"/>
          </w:tcPr>
          <w:p w14:paraId="204A9FDA"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Radiologie</w:t>
            </w:r>
          </w:p>
        </w:tc>
        <w:tc>
          <w:tcPr>
            <w:tcW w:w="2835" w:type="dxa"/>
          </w:tcPr>
          <w:p w14:paraId="69E32963"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2</w:t>
            </w:r>
          </w:p>
        </w:tc>
        <w:tc>
          <w:tcPr>
            <w:tcW w:w="2116" w:type="dxa"/>
          </w:tcPr>
          <w:p w14:paraId="4AB7A7D6" w14:textId="535306A5"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2</w:t>
            </w:r>
          </w:p>
        </w:tc>
      </w:tr>
      <w:tr w:rsidR="003A1B57" w:rsidRPr="003A1B57" w14:paraId="2587BA1F" w14:textId="77777777" w:rsidTr="00DC09DC">
        <w:tc>
          <w:tcPr>
            <w:tcW w:w="4111" w:type="dxa"/>
          </w:tcPr>
          <w:p w14:paraId="7E6388D7"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Spoedeisende hulp</w:t>
            </w:r>
          </w:p>
        </w:tc>
        <w:tc>
          <w:tcPr>
            <w:tcW w:w="2835" w:type="dxa"/>
          </w:tcPr>
          <w:p w14:paraId="4B85A721"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5</w:t>
            </w:r>
          </w:p>
        </w:tc>
        <w:tc>
          <w:tcPr>
            <w:tcW w:w="2116" w:type="dxa"/>
          </w:tcPr>
          <w:p w14:paraId="616973AE" w14:textId="3332DCD5"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4.9</w:t>
            </w:r>
          </w:p>
        </w:tc>
      </w:tr>
      <w:tr w:rsidR="003A1B57" w:rsidRPr="003A1B57" w14:paraId="3693AD47" w14:textId="77777777" w:rsidTr="00DC09DC">
        <w:tc>
          <w:tcPr>
            <w:tcW w:w="4111" w:type="dxa"/>
          </w:tcPr>
          <w:p w14:paraId="62FBFDEB"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Verloskunde</w:t>
            </w:r>
          </w:p>
        </w:tc>
        <w:tc>
          <w:tcPr>
            <w:tcW w:w="2835" w:type="dxa"/>
          </w:tcPr>
          <w:p w14:paraId="78490539"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c>
          <w:tcPr>
            <w:tcW w:w="2116" w:type="dxa"/>
          </w:tcPr>
          <w:p w14:paraId="245A4848" w14:textId="3C045DB5"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w:t>
            </w:r>
          </w:p>
        </w:tc>
      </w:tr>
      <w:tr w:rsidR="003A1B57" w:rsidRPr="003A1B57" w14:paraId="6FD88597" w14:textId="77777777" w:rsidTr="00DC09DC">
        <w:tc>
          <w:tcPr>
            <w:tcW w:w="4111" w:type="dxa"/>
          </w:tcPr>
          <w:p w14:paraId="5A6B3C55"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Meerdere afdelingen</w:t>
            </w:r>
          </w:p>
        </w:tc>
        <w:tc>
          <w:tcPr>
            <w:tcW w:w="2835" w:type="dxa"/>
          </w:tcPr>
          <w:p w14:paraId="5EF663EA"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7</w:t>
            </w:r>
          </w:p>
        </w:tc>
        <w:tc>
          <w:tcPr>
            <w:tcW w:w="2116" w:type="dxa"/>
          </w:tcPr>
          <w:p w14:paraId="2D63FC73" w14:textId="74ABD66C"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7</w:t>
            </w:r>
          </w:p>
        </w:tc>
      </w:tr>
      <w:tr w:rsidR="003A1B57" w:rsidRPr="003A1B57" w14:paraId="3CFC2EB0" w14:textId="77777777" w:rsidTr="00DC09DC">
        <w:tc>
          <w:tcPr>
            <w:tcW w:w="4111" w:type="dxa"/>
            <w:tcBorders>
              <w:bottom w:val="single" w:sz="4" w:space="0" w:color="auto"/>
            </w:tcBorders>
          </w:tcPr>
          <w:p w14:paraId="6089EC70" w14:textId="77777777" w:rsidR="003A1B57" w:rsidRPr="003A1B57" w:rsidRDefault="003A1B57" w:rsidP="00DC09DC">
            <w:pPr>
              <w:rPr>
                <w:rFonts w:ascii="Times New Roman" w:hAnsi="Times New Roman" w:cs="Times New Roman"/>
                <w:sz w:val="24"/>
                <w:szCs w:val="24"/>
              </w:rPr>
            </w:pPr>
            <w:r w:rsidRPr="003A1B57">
              <w:rPr>
                <w:rFonts w:ascii="Times New Roman" w:hAnsi="Times New Roman" w:cs="Times New Roman"/>
                <w:sz w:val="24"/>
                <w:szCs w:val="24"/>
              </w:rPr>
              <w:t>Anders</w:t>
            </w:r>
          </w:p>
        </w:tc>
        <w:tc>
          <w:tcPr>
            <w:tcW w:w="2835" w:type="dxa"/>
            <w:tcBorders>
              <w:bottom w:val="single" w:sz="4" w:space="0" w:color="auto"/>
            </w:tcBorders>
          </w:tcPr>
          <w:p w14:paraId="264064D3" w14:textId="77777777"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11</w:t>
            </w:r>
          </w:p>
        </w:tc>
        <w:tc>
          <w:tcPr>
            <w:tcW w:w="2116" w:type="dxa"/>
            <w:tcBorders>
              <w:bottom w:val="single" w:sz="4" w:space="0" w:color="auto"/>
            </w:tcBorders>
          </w:tcPr>
          <w:p w14:paraId="0F68A7DB" w14:textId="7F4DF440" w:rsidR="003A1B57" w:rsidRPr="003A1B57" w:rsidRDefault="003A1B57" w:rsidP="00DC09DC">
            <w:pPr>
              <w:jc w:val="center"/>
              <w:rPr>
                <w:rFonts w:ascii="Times New Roman" w:hAnsi="Times New Roman" w:cs="Times New Roman"/>
                <w:sz w:val="24"/>
                <w:szCs w:val="24"/>
              </w:rPr>
            </w:pPr>
            <w:r w:rsidRPr="003A1B57">
              <w:rPr>
                <w:rFonts w:ascii="Times New Roman" w:hAnsi="Times New Roman" w:cs="Times New Roman"/>
                <w:sz w:val="24"/>
                <w:szCs w:val="24"/>
              </w:rPr>
              <w:t>10.8</w:t>
            </w:r>
          </w:p>
        </w:tc>
      </w:tr>
    </w:tbl>
    <w:p w14:paraId="3197DD45" w14:textId="02A83890" w:rsidR="003A1B57" w:rsidRPr="003A1B57" w:rsidRDefault="003A1B57" w:rsidP="003A1B57">
      <w:pPr>
        <w:pStyle w:val="Kop1"/>
        <w:rPr>
          <w:rFonts w:cs="Times New Roman"/>
          <w:szCs w:val="24"/>
        </w:rPr>
      </w:pPr>
      <w:bookmarkStart w:id="96" w:name="_Toc74823052"/>
      <w:bookmarkStart w:id="97" w:name="_Toc76115277"/>
      <w:r w:rsidRPr="003A1B57">
        <w:rPr>
          <w:rFonts w:cs="Times New Roman"/>
          <w:szCs w:val="24"/>
        </w:rPr>
        <w:lastRenderedPageBreak/>
        <w:t>Bijlage B</w:t>
      </w:r>
      <w:bookmarkEnd w:id="96"/>
      <w:r w:rsidR="00917D58">
        <w:rPr>
          <w:rFonts w:cs="Times New Roman"/>
          <w:szCs w:val="24"/>
        </w:rPr>
        <w:t xml:space="preserve"> Vragenlijst</w:t>
      </w:r>
      <w:bookmarkEnd w:id="97"/>
    </w:p>
    <w:p w14:paraId="54AE9020" w14:textId="34447A86" w:rsidR="003A1B57" w:rsidRDefault="003A1B57" w:rsidP="003A1B57">
      <w:pPr>
        <w:spacing w:line="360" w:lineRule="auto"/>
        <w:jc w:val="both"/>
        <w:rPr>
          <w:rFonts w:ascii="Times New Roman" w:hAnsi="Times New Roman" w:cs="Times New Roman"/>
          <w:sz w:val="24"/>
          <w:szCs w:val="24"/>
        </w:rPr>
      </w:pPr>
      <w:r w:rsidRPr="003A1B57">
        <w:rPr>
          <w:rFonts w:ascii="Times New Roman" w:hAnsi="Times New Roman" w:cs="Times New Roman"/>
          <w:sz w:val="24"/>
          <w:szCs w:val="24"/>
        </w:rPr>
        <w:t>In deze bijlage is de geïnformeerde toestemming en de gehele vragenlijst te vinden, inclusief de schalen voor het vaardigheden-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het </w:t>
      </w:r>
      <w:r w:rsidR="00F10EC5">
        <w:rPr>
          <w:rFonts w:ascii="Times New Roman" w:hAnsi="Times New Roman" w:cs="Times New Roman"/>
          <w:sz w:val="24"/>
          <w:szCs w:val="24"/>
        </w:rPr>
        <w:t>financiële motivatie</w:t>
      </w:r>
      <w:r w:rsidRPr="003A1B57">
        <w:rPr>
          <w:rFonts w:ascii="Times New Roman" w:hAnsi="Times New Roman" w:cs="Times New Roman"/>
          <w:sz w:val="24"/>
          <w:szCs w:val="24"/>
        </w:rPr>
        <w:t>-</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het </w:t>
      </w:r>
      <w:r w:rsidR="00F10EC5">
        <w:rPr>
          <w:rFonts w:ascii="Times New Roman" w:hAnsi="Times New Roman" w:cs="Times New Roman"/>
          <w:sz w:val="24"/>
          <w:szCs w:val="24"/>
        </w:rPr>
        <w:t>prestatiemanagement-motivatie</w:t>
      </w:r>
      <w:r w:rsidRPr="003A1B57">
        <w:rPr>
          <w:rFonts w:ascii="Times New Roman" w:hAnsi="Times New Roman" w:cs="Times New Roman"/>
          <w:sz w:val="24"/>
          <w:szCs w:val="24"/>
        </w:rPr>
        <w:t>-</w:t>
      </w:r>
      <w:r w:rsidR="001550C3">
        <w:rPr>
          <w:rFonts w:ascii="Times New Roman" w:hAnsi="Times New Roman" w:cs="Times New Roman"/>
          <w:sz w:val="24"/>
          <w:szCs w:val="24"/>
        </w:rPr>
        <w:t>HR-domein</w:t>
      </w:r>
      <w:r w:rsidRPr="003A1B57">
        <w:rPr>
          <w:rFonts w:ascii="Times New Roman" w:hAnsi="Times New Roman" w:cs="Times New Roman"/>
          <w:sz w:val="24"/>
          <w:szCs w:val="24"/>
        </w:rPr>
        <w:t>, het mogelijkheden-</w:t>
      </w:r>
      <w:r w:rsidR="001550C3">
        <w:rPr>
          <w:rFonts w:ascii="Times New Roman" w:hAnsi="Times New Roman" w:cs="Times New Roman"/>
          <w:sz w:val="24"/>
          <w:szCs w:val="24"/>
        </w:rPr>
        <w:t>HR-domein</w:t>
      </w:r>
      <w:r w:rsidRPr="003A1B57">
        <w:rPr>
          <w:rFonts w:ascii="Times New Roman" w:hAnsi="Times New Roman" w:cs="Times New Roman"/>
          <w:sz w:val="24"/>
          <w:szCs w:val="24"/>
        </w:rPr>
        <w:t xml:space="preserve"> en werknemer veerkracht en de controlevariabele vragen.</w:t>
      </w:r>
    </w:p>
    <w:p w14:paraId="50FE2DED" w14:textId="77777777" w:rsidR="00917D58" w:rsidRPr="003A1B57" w:rsidRDefault="00917D58" w:rsidP="003A1B57">
      <w:pPr>
        <w:spacing w:line="360" w:lineRule="auto"/>
        <w:jc w:val="both"/>
        <w:rPr>
          <w:rFonts w:ascii="Times New Roman" w:hAnsi="Times New Roman" w:cs="Times New Roman"/>
          <w:sz w:val="24"/>
          <w:szCs w:val="24"/>
        </w:rPr>
      </w:pPr>
    </w:p>
    <w:p w14:paraId="47DC0067" w14:textId="77777777" w:rsidR="003A1B57" w:rsidRPr="003A1B57" w:rsidRDefault="003A1B57" w:rsidP="003A1B57">
      <w:pPr>
        <w:spacing w:line="360" w:lineRule="auto"/>
        <w:jc w:val="both"/>
        <w:rPr>
          <w:rFonts w:ascii="Times New Roman" w:hAnsi="Times New Roman" w:cs="Times New Roman"/>
          <w:sz w:val="24"/>
          <w:szCs w:val="24"/>
        </w:rPr>
      </w:pPr>
      <w:r w:rsidRPr="003A1B57">
        <w:rPr>
          <w:rFonts w:ascii="Times New Roman" w:hAnsi="Times New Roman" w:cs="Times New Roman"/>
          <w:sz w:val="24"/>
          <w:szCs w:val="24"/>
        </w:rPr>
        <w:t>Geïnformeerde toestemming:</w:t>
      </w:r>
    </w:p>
    <w:p w14:paraId="5E085505" w14:textId="77777777" w:rsidR="003A1B57" w:rsidRPr="003A1B57" w:rsidRDefault="003A1B57" w:rsidP="003A1B57">
      <w:pPr>
        <w:shd w:val="clear" w:color="auto" w:fill="FFFFFF"/>
        <w:spacing w:line="240" w:lineRule="auto"/>
        <w:ind w:left="567" w:right="567"/>
        <w:jc w:val="both"/>
        <w:rPr>
          <w:rFonts w:ascii="Times New Roman" w:eastAsia="Times New Roman" w:hAnsi="Times New Roman" w:cs="Times New Roman"/>
          <w:color w:val="32363A"/>
          <w:sz w:val="24"/>
          <w:szCs w:val="24"/>
        </w:rPr>
      </w:pPr>
      <w:r w:rsidRPr="003A1B57">
        <w:rPr>
          <w:rFonts w:ascii="Times New Roman" w:eastAsia="Times New Roman" w:hAnsi="Times New Roman" w:cs="Times New Roman"/>
          <w:color w:val="000000"/>
          <w:sz w:val="24"/>
          <w:szCs w:val="24"/>
        </w:rPr>
        <w:t>Geachte respondent,</w:t>
      </w:r>
    </w:p>
    <w:p w14:paraId="00B28659" w14:textId="77777777" w:rsidR="003A1B57" w:rsidRPr="003A1B57" w:rsidRDefault="003A1B57" w:rsidP="003A1B57">
      <w:pPr>
        <w:shd w:val="clear" w:color="auto" w:fill="FFFFFF"/>
        <w:spacing w:line="240" w:lineRule="auto"/>
        <w:ind w:left="567" w:right="567"/>
        <w:jc w:val="both"/>
        <w:rPr>
          <w:rFonts w:ascii="Times New Roman" w:eastAsia="Times New Roman" w:hAnsi="Times New Roman" w:cs="Times New Roman"/>
          <w:color w:val="32363A"/>
          <w:sz w:val="24"/>
          <w:szCs w:val="24"/>
        </w:rPr>
      </w:pPr>
      <w:r w:rsidRPr="003A1B57">
        <w:rPr>
          <w:rFonts w:ascii="Times New Roman" w:eastAsia="Times New Roman" w:hAnsi="Times New Roman" w:cs="Times New Roman"/>
          <w:color w:val="000000"/>
          <w:sz w:val="24"/>
          <w:szCs w:val="24"/>
        </w:rPr>
        <w:t xml:space="preserve">Bedankt voor het invullen van deze vragenlijst. Dit onderzoek wordt uitgevoerd door Emilie Vissering, Master student aan het Departement Bestuurs- en Organisatiewetenschap, Universiteit Utrecht. De onderzoeksgegevens worden uitsluitend gebruikt als informatie voor het masterscriptie onderzoek en mogelijk voor een wetenschappelijk onderzoek ter publicatie naar de veerkracht van medisch personeel en wat voor rol het ziekenhuis hierin speelt. Alle informatie wordt vertrouwelijk en anoniem behandeld en opgeslagen op een beveiligde locatie, beheerd door de Universiteit Utrecht. Alleen Emilie Vissering en prof. dr. Eva Knies als begeleider hebben toegang tot inzage van de ingevulde vragenlijsten. Informatie wordt enkel geaggregeerd gepresenteerd, zodat het niet te herleiden is naar een individu. </w:t>
      </w:r>
    </w:p>
    <w:p w14:paraId="5BD8BC87" w14:textId="77777777" w:rsidR="003A1B57" w:rsidRPr="003A1B57" w:rsidRDefault="003A1B57" w:rsidP="003A1B57">
      <w:pPr>
        <w:shd w:val="clear" w:color="auto" w:fill="FFFFFF"/>
        <w:spacing w:line="240" w:lineRule="auto"/>
        <w:ind w:left="567" w:right="567"/>
        <w:jc w:val="both"/>
        <w:rPr>
          <w:rFonts w:ascii="Times New Roman" w:eastAsia="Times New Roman" w:hAnsi="Times New Roman" w:cs="Times New Roman"/>
          <w:color w:val="32363A"/>
          <w:sz w:val="24"/>
          <w:szCs w:val="24"/>
        </w:rPr>
      </w:pPr>
      <w:r w:rsidRPr="003A1B57">
        <w:rPr>
          <w:rFonts w:ascii="Times New Roman" w:eastAsia="Times New Roman" w:hAnsi="Times New Roman" w:cs="Times New Roman"/>
          <w:color w:val="000000"/>
          <w:sz w:val="24"/>
          <w:szCs w:val="24"/>
        </w:rPr>
        <w:t xml:space="preserve">Uw deelname is geheel vrijwillig. U kunt te allen tijde, zonder opgaaf van reden, stoppen met het beantwoorden van de vragenlijst. Als Master student aan de Universiteit Utrecht is Emilie Vissering niet verbonden aan een ziekenhuis of medische groep. </w:t>
      </w:r>
      <w:r w:rsidRPr="003A1B57">
        <w:rPr>
          <w:rFonts w:ascii="Times New Roman" w:eastAsia="Times New Roman" w:hAnsi="Times New Roman" w:cs="Times New Roman"/>
          <w:color w:val="32363A"/>
          <w:sz w:val="24"/>
          <w:szCs w:val="24"/>
        </w:rPr>
        <w:t> </w:t>
      </w:r>
    </w:p>
    <w:p w14:paraId="24C569BA" w14:textId="77777777" w:rsidR="003A1B57" w:rsidRPr="003A1B57" w:rsidRDefault="003A1B57" w:rsidP="003A1B57">
      <w:pPr>
        <w:shd w:val="clear" w:color="auto" w:fill="FFFFFF"/>
        <w:spacing w:line="240" w:lineRule="auto"/>
        <w:ind w:left="567" w:right="567"/>
        <w:jc w:val="both"/>
        <w:rPr>
          <w:rFonts w:ascii="Times New Roman" w:eastAsia="Times New Roman" w:hAnsi="Times New Roman" w:cs="Times New Roman"/>
          <w:color w:val="32363A"/>
          <w:sz w:val="24"/>
          <w:szCs w:val="24"/>
        </w:rPr>
      </w:pPr>
      <w:r w:rsidRPr="003A1B57">
        <w:rPr>
          <w:rFonts w:ascii="Times New Roman" w:eastAsia="Times New Roman" w:hAnsi="Times New Roman" w:cs="Times New Roman"/>
          <w:color w:val="000000"/>
          <w:sz w:val="24"/>
          <w:szCs w:val="24"/>
        </w:rPr>
        <w:t>Het doorlopen van de gehele vragenlijst zal ongeveer 5 tot 10 minuten duren. Verder wordt u vriendelijk verzocht het antwoord te geven wat het dichtst bij de werkelijkheid ligt. Er zijn geen goede of foute antwoorden op de vragen. </w:t>
      </w:r>
    </w:p>
    <w:p w14:paraId="4475CBFA" w14:textId="77777777" w:rsidR="003A1B57" w:rsidRPr="003A1B57" w:rsidRDefault="003A1B57" w:rsidP="003A1B57">
      <w:pPr>
        <w:shd w:val="clear" w:color="auto" w:fill="FFFFFF"/>
        <w:spacing w:line="240" w:lineRule="auto"/>
        <w:ind w:left="567" w:right="567"/>
        <w:jc w:val="both"/>
        <w:rPr>
          <w:rFonts w:ascii="Times New Roman" w:eastAsia="Times New Roman" w:hAnsi="Times New Roman" w:cs="Times New Roman"/>
          <w:color w:val="32363A"/>
          <w:sz w:val="24"/>
          <w:szCs w:val="24"/>
        </w:rPr>
      </w:pPr>
      <w:r w:rsidRPr="003A1B57">
        <w:rPr>
          <w:rFonts w:ascii="Times New Roman" w:eastAsia="Times New Roman" w:hAnsi="Times New Roman" w:cs="Times New Roman"/>
          <w:color w:val="000000"/>
          <w:sz w:val="24"/>
          <w:szCs w:val="24"/>
        </w:rPr>
        <w:t>Mocht u het uiteindelijke onderzoeksrapport willen ontvangen of mij willen contacteren over deze vragenlijst of het onderzoek, kunt u dit melden of mij bereiken door te mailen naar e.a.vissering@students.uu.nl. </w:t>
      </w:r>
    </w:p>
    <w:p w14:paraId="761F13A1" w14:textId="77777777" w:rsidR="003A1B57" w:rsidRPr="003A1B57" w:rsidRDefault="003A1B57" w:rsidP="003A1B57">
      <w:pPr>
        <w:shd w:val="clear" w:color="auto" w:fill="FFFFFF"/>
        <w:spacing w:line="240" w:lineRule="auto"/>
        <w:ind w:left="567" w:right="567"/>
        <w:jc w:val="both"/>
        <w:rPr>
          <w:rFonts w:ascii="Times New Roman" w:eastAsia="Times New Roman" w:hAnsi="Times New Roman" w:cs="Times New Roman"/>
          <w:color w:val="32363A"/>
          <w:sz w:val="24"/>
          <w:szCs w:val="24"/>
        </w:rPr>
      </w:pPr>
      <w:r w:rsidRPr="003A1B57">
        <w:rPr>
          <w:rFonts w:ascii="Times New Roman" w:eastAsia="Times New Roman" w:hAnsi="Times New Roman" w:cs="Times New Roman"/>
          <w:color w:val="000000"/>
          <w:sz w:val="24"/>
          <w:szCs w:val="24"/>
        </w:rPr>
        <w:t>Door hieronder te klikken op de knop “ik ga akkoord”, gaat u akkoord met het deelnemen aan dit onderzoek. Hierna zal de vragenlijst starten. Alvast bedankt voor uw tijd en medewerking.</w:t>
      </w:r>
    </w:p>
    <w:p w14:paraId="2140F137" w14:textId="77777777" w:rsidR="003A1B57" w:rsidRPr="003A1B57" w:rsidRDefault="003A1B57" w:rsidP="003A1B57">
      <w:pPr>
        <w:shd w:val="clear" w:color="auto" w:fill="FFFFFF"/>
        <w:spacing w:line="240" w:lineRule="auto"/>
        <w:rPr>
          <w:rFonts w:ascii="Times New Roman" w:eastAsia="Times New Roman" w:hAnsi="Times New Roman" w:cs="Times New Roman"/>
          <w:color w:val="32363A"/>
          <w:sz w:val="24"/>
          <w:szCs w:val="24"/>
        </w:rPr>
      </w:pPr>
      <w:r w:rsidRPr="003A1B57">
        <w:rPr>
          <w:rFonts w:ascii="Times New Roman" w:eastAsia="Times New Roman" w:hAnsi="Times New Roman" w:cs="Times New Roman"/>
          <w:color w:val="32363A"/>
          <w:sz w:val="24"/>
          <w:szCs w:val="24"/>
        </w:rPr>
        <w:t> </w:t>
      </w:r>
    </w:p>
    <w:p w14:paraId="537289D8" w14:textId="77777777" w:rsidR="003A1B57" w:rsidRPr="003A1B57" w:rsidRDefault="003A1B57" w:rsidP="003A1B57">
      <w:pPr>
        <w:shd w:val="clear" w:color="auto" w:fill="FFFFFF"/>
        <w:spacing w:line="240" w:lineRule="auto"/>
        <w:rPr>
          <w:rFonts w:ascii="Times New Roman" w:eastAsia="Times New Roman" w:hAnsi="Times New Roman" w:cs="Times New Roman"/>
          <w:color w:val="32363A"/>
          <w:sz w:val="24"/>
          <w:szCs w:val="24"/>
        </w:rPr>
      </w:pPr>
    </w:p>
    <w:p w14:paraId="6C1F0C84" w14:textId="77777777" w:rsidR="003A1B57" w:rsidRPr="003A1B57" w:rsidRDefault="003A1B57" w:rsidP="003A1B57">
      <w:pPr>
        <w:shd w:val="clear" w:color="auto" w:fill="FFFFFF"/>
        <w:spacing w:line="240" w:lineRule="auto"/>
        <w:rPr>
          <w:rFonts w:ascii="Times New Roman" w:eastAsia="Times New Roman" w:hAnsi="Times New Roman" w:cs="Times New Roman"/>
          <w:color w:val="32363A"/>
          <w:sz w:val="24"/>
          <w:szCs w:val="24"/>
        </w:rPr>
      </w:pPr>
    </w:p>
    <w:p w14:paraId="7E30171D" w14:textId="77777777" w:rsidR="003A1B57" w:rsidRPr="003A1B57" w:rsidRDefault="003A1B57" w:rsidP="003A1B57">
      <w:pPr>
        <w:shd w:val="clear" w:color="auto" w:fill="FFFFFF"/>
        <w:spacing w:line="240" w:lineRule="auto"/>
        <w:rPr>
          <w:rFonts w:ascii="Times New Roman" w:eastAsia="Times New Roman" w:hAnsi="Times New Roman" w:cs="Times New Roman"/>
          <w:color w:val="32363A"/>
          <w:sz w:val="24"/>
          <w:szCs w:val="24"/>
        </w:rPr>
      </w:pPr>
    </w:p>
    <w:p w14:paraId="15F3BAC9" w14:textId="77777777" w:rsidR="003A1B57" w:rsidRPr="003A1B57" w:rsidRDefault="003A1B57" w:rsidP="003A1B57">
      <w:pPr>
        <w:shd w:val="clear" w:color="auto" w:fill="FFFFFF"/>
        <w:spacing w:line="240" w:lineRule="auto"/>
        <w:rPr>
          <w:rFonts w:ascii="Times New Roman" w:eastAsia="Times New Roman" w:hAnsi="Times New Roman" w:cs="Times New Roman"/>
          <w:color w:val="32363A"/>
          <w:sz w:val="24"/>
          <w:szCs w:val="24"/>
        </w:rPr>
      </w:pPr>
    </w:p>
    <w:p w14:paraId="78D75434" w14:textId="77777777" w:rsidR="003A1B57" w:rsidRPr="003A1B57" w:rsidRDefault="003A1B57" w:rsidP="003A1B57">
      <w:pPr>
        <w:shd w:val="clear" w:color="auto" w:fill="FFFFFF"/>
        <w:spacing w:line="240" w:lineRule="auto"/>
        <w:rPr>
          <w:rFonts w:ascii="Times New Roman" w:eastAsia="Times New Roman" w:hAnsi="Times New Roman" w:cs="Times New Roman"/>
          <w:color w:val="32363A"/>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1456"/>
        <w:gridCol w:w="5867"/>
      </w:tblGrid>
      <w:tr w:rsidR="003A1B57" w:rsidRPr="003A1B57" w14:paraId="0ECA9972" w14:textId="77777777" w:rsidTr="00DC09DC">
        <w:tc>
          <w:tcPr>
            <w:tcW w:w="9070" w:type="dxa"/>
            <w:gridSpan w:val="3"/>
            <w:tcBorders>
              <w:bottom w:val="single" w:sz="4" w:space="0" w:color="auto"/>
            </w:tcBorders>
          </w:tcPr>
          <w:p w14:paraId="77C64A72" w14:textId="3AFAC640" w:rsidR="003A1B57" w:rsidRPr="003A1B57" w:rsidRDefault="003A1B57" w:rsidP="00DC09DC">
            <w:pPr>
              <w:jc w:val="both"/>
              <w:rPr>
                <w:rFonts w:ascii="Times New Roman" w:hAnsi="Times New Roman" w:cs="Times New Roman"/>
                <w:b/>
                <w:bCs/>
                <w:sz w:val="24"/>
                <w:szCs w:val="24"/>
              </w:rPr>
            </w:pPr>
            <w:r w:rsidRPr="003A1B57">
              <w:rPr>
                <w:rFonts w:ascii="Times New Roman" w:hAnsi="Times New Roman" w:cs="Times New Roman"/>
                <w:b/>
                <w:bCs/>
                <w:sz w:val="24"/>
                <w:szCs w:val="24"/>
              </w:rPr>
              <w:lastRenderedPageBreak/>
              <w:t>Tabel 1</w:t>
            </w:r>
            <w:r w:rsidR="008C78DA">
              <w:rPr>
                <w:rFonts w:ascii="Times New Roman" w:hAnsi="Times New Roman" w:cs="Times New Roman"/>
                <w:b/>
                <w:bCs/>
                <w:sz w:val="24"/>
                <w:szCs w:val="24"/>
              </w:rPr>
              <w:t>1</w:t>
            </w:r>
          </w:p>
          <w:p w14:paraId="0D22E57D"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i/>
                <w:iCs/>
                <w:sz w:val="24"/>
                <w:szCs w:val="24"/>
              </w:rPr>
              <w:t>Vragenlijst overzicht</w:t>
            </w:r>
          </w:p>
        </w:tc>
      </w:tr>
      <w:tr w:rsidR="003A1B57" w:rsidRPr="003A1B57" w14:paraId="35ECD24A" w14:textId="77777777" w:rsidTr="00DC09DC">
        <w:tc>
          <w:tcPr>
            <w:tcW w:w="1683" w:type="dxa"/>
            <w:tcBorders>
              <w:top w:val="single" w:sz="4" w:space="0" w:color="auto"/>
              <w:bottom w:val="single" w:sz="4" w:space="0" w:color="auto"/>
            </w:tcBorders>
          </w:tcPr>
          <w:p w14:paraId="0D6D6443"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Schaal</w:t>
            </w:r>
          </w:p>
        </w:tc>
        <w:tc>
          <w:tcPr>
            <w:tcW w:w="1456" w:type="dxa"/>
            <w:tcBorders>
              <w:bottom w:val="single" w:sz="4" w:space="0" w:color="auto"/>
            </w:tcBorders>
          </w:tcPr>
          <w:p w14:paraId="38AC1A82"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Itemnummer</w:t>
            </w:r>
          </w:p>
        </w:tc>
        <w:tc>
          <w:tcPr>
            <w:tcW w:w="5931" w:type="dxa"/>
            <w:tcBorders>
              <w:bottom w:val="single" w:sz="4" w:space="0" w:color="auto"/>
            </w:tcBorders>
          </w:tcPr>
          <w:p w14:paraId="3D81C199"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Item</w:t>
            </w:r>
          </w:p>
        </w:tc>
      </w:tr>
      <w:tr w:rsidR="003A1B57" w:rsidRPr="003A1B57" w14:paraId="1616A793" w14:textId="77777777" w:rsidTr="00DC09DC">
        <w:tc>
          <w:tcPr>
            <w:tcW w:w="1683" w:type="dxa"/>
            <w:tcBorders>
              <w:top w:val="single" w:sz="4" w:space="0" w:color="auto"/>
            </w:tcBorders>
          </w:tcPr>
          <w:p w14:paraId="594C3434" w14:textId="7635AC03"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Vaardigheden-</w:t>
            </w:r>
            <w:r w:rsidR="001550C3">
              <w:rPr>
                <w:rFonts w:ascii="Times New Roman" w:hAnsi="Times New Roman" w:cs="Times New Roman"/>
                <w:sz w:val="24"/>
                <w:szCs w:val="24"/>
              </w:rPr>
              <w:t>HR-domein</w:t>
            </w:r>
          </w:p>
        </w:tc>
        <w:tc>
          <w:tcPr>
            <w:tcW w:w="1456" w:type="dxa"/>
            <w:tcBorders>
              <w:top w:val="single" w:sz="4" w:space="0" w:color="auto"/>
            </w:tcBorders>
          </w:tcPr>
          <w:p w14:paraId="5B7B8821"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1</w:t>
            </w:r>
          </w:p>
        </w:tc>
        <w:tc>
          <w:tcPr>
            <w:tcW w:w="5931" w:type="dxa"/>
            <w:tcBorders>
              <w:top w:val="single" w:sz="4" w:space="0" w:color="auto"/>
            </w:tcBorders>
          </w:tcPr>
          <w:p w14:paraId="2D2240A4"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Het ziekenhuis zorgt voor uitstekende mogelijkheden om persoonlijke vaardigheden te ontwikkelen.</w:t>
            </w:r>
          </w:p>
        </w:tc>
      </w:tr>
      <w:tr w:rsidR="003A1B57" w:rsidRPr="003A1B57" w14:paraId="2E7F3125" w14:textId="77777777" w:rsidTr="00DC09DC">
        <w:tc>
          <w:tcPr>
            <w:tcW w:w="1683" w:type="dxa"/>
          </w:tcPr>
          <w:p w14:paraId="7E277DA0" w14:textId="77777777" w:rsidR="003A1B57" w:rsidRPr="003A1B57" w:rsidRDefault="003A1B57" w:rsidP="00DC09DC">
            <w:pPr>
              <w:jc w:val="both"/>
              <w:rPr>
                <w:rFonts w:ascii="Times New Roman" w:hAnsi="Times New Roman" w:cs="Times New Roman"/>
                <w:sz w:val="24"/>
                <w:szCs w:val="24"/>
              </w:rPr>
            </w:pPr>
          </w:p>
        </w:tc>
        <w:tc>
          <w:tcPr>
            <w:tcW w:w="1456" w:type="dxa"/>
          </w:tcPr>
          <w:p w14:paraId="4C0B716A"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2</w:t>
            </w:r>
          </w:p>
        </w:tc>
        <w:tc>
          <w:tcPr>
            <w:tcW w:w="5931" w:type="dxa"/>
          </w:tcPr>
          <w:p w14:paraId="6E0AC6F2"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Het ziekenhuis biedt mogelijkheden aan voor training en ontwikkeling.</w:t>
            </w:r>
          </w:p>
        </w:tc>
      </w:tr>
      <w:tr w:rsidR="003A1B57" w:rsidRPr="003A1B57" w14:paraId="1683FBCD" w14:textId="77777777" w:rsidTr="00DC09DC">
        <w:tc>
          <w:tcPr>
            <w:tcW w:w="1683" w:type="dxa"/>
          </w:tcPr>
          <w:p w14:paraId="608D1C66" w14:textId="77777777" w:rsidR="003A1B57" w:rsidRPr="003A1B57" w:rsidRDefault="003A1B57" w:rsidP="00DC09DC">
            <w:pPr>
              <w:jc w:val="both"/>
              <w:rPr>
                <w:rFonts w:ascii="Times New Roman" w:hAnsi="Times New Roman" w:cs="Times New Roman"/>
                <w:sz w:val="24"/>
                <w:szCs w:val="24"/>
              </w:rPr>
            </w:pPr>
          </w:p>
        </w:tc>
        <w:tc>
          <w:tcPr>
            <w:tcW w:w="1456" w:type="dxa"/>
          </w:tcPr>
          <w:p w14:paraId="20876B98"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3</w:t>
            </w:r>
          </w:p>
        </w:tc>
        <w:tc>
          <w:tcPr>
            <w:tcW w:w="5931" w:type="dxa"/>
          </w:tcPr>
          <w:p w14:paraId="06376756"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Het ziekenhuis besteedt veel aandacht aan trainingsprogramma’s.</w:t>
            </w:r>
          </w:p>
        </w:tc>
      </w:tr>
      <w:tr w:rsidR="003A1B57" w:rsidRPr="003A1B57" w14:paraId="662847C4" w14:textId="77777777" w:rsidTr="00DC09DC">
        <w:tc>
          <w:tcPr>
            <w:tcW w:w="1683" w:type="dxa"/>
          </w:tcPr>
          <w:p w14:paraId="605FABBB" w14:textId="77777777" w:rsidR="003A1B57" w:rsidRPr="003A1B57" w:rsidRDefault="003A1B57" w:rsidP="00DC09DC">
            <w:pPr>
              <w:jc w:val="both"/>
              <w:rPr>
                <w:rFonts w:ascii="Times New Roman" w:hAnsi="Times New Roman" w:cs="Times New Roman"/>
                <w:sz w:val="24"/>
                <w:szCs w:val="24"/>
              </w:rPr>
            </w:pPr>
          </w:p>
        </w:tc>
        <w:tc>
          <w:tcPr>
            <w:tcW w:w="1456" w:type="dxa"/>
          </w:tcPr>
          <w:p w14:paraId="514C10FB"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4</w:t>
            </w:r>
          </w:p>
        </w:tc>
        <w:tc>
          <w:tcPr>
            <w:tcW w:w="5931" w:type="dxa"/>
          </w:tcPr>
          <w:p w14:paraId="6E34442C"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Het aantal trainingsprogramma’s is naar mijn mening te beperkt.*</w:t>
            </w:r>
          </w:p>
        </w:tc>
      </w:tr>
      <w:tr w:rsidR="003A1B57" w:rsidRPr="003A1B57" w14:paraId="54D02F1D" w14:textId="77777777" w:rsidTr="00DC09DC">
        <w:tc>
          <w:tcPr>
            <w:tcW w:w="1683" w:type="dxa"/>
            <w:tcBorders>
              <w:bottom w:val="single" w:sz="4" w:space="0" w:color="auto"/>
            </w:tcBorders>
          </w:tcPr>
          <w:p w14:paraId="325606BE" w14:textId="77777777" w:rsidR="003A1B57" w:rsidRPr="003A1B57" w:rsidRDefault="003A1B57" w:rsidP="00DC09DC">
            <w:pPr>
              <w:jc w:val="both"/>
              <w:rPr>
                <w:rFonts w:ascii="Times New Roman" w:hAnsi="Times New Roman" w:cs="Times New Roman"/>
                <w:sz w:val="24"/>
                <w:szCs w:val="24"/>
              </w:rPr>
            </w:pPr>
          </w:p>
        </w:tc>
        <w:tc>
          <w:tcPr>
            <w:tcW w:w="1456" w:type="dxa"/>
            <w:tcBorders>
              <w:bottom w:val="single" w:sz="4" w:space="0" w:color="auto"/>
            </w:tcBorders>
          </w:tcPr>
          <w:p w14:paraId="294D6704"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5</w:t>
            </w:r>
          </w:p>
        </w:tc>
        <w:tc>
          <w:tcPr>
            <w:tcW w:w="5931" w:type="dxa"/>
            <w:tcBorders>
              <w:bottom w:val="single" w:sz="4" w:space="0" w:color="auto"/>
            </w:tcBorders>
          </w:tcPr>
          <w:p w14:paraId="1975BC94"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Als mijn baan nieuwe taken met zich meebrengt, word ik adequaat getraind.</w:t>
            </w:r>
          </w:p>
        </w:tc>
      </w:tr>
      <w:tr w:rsidR="003A1B57" w:rsidRPr="003A1B57" w14:paraId="5CF2388A" w14:textId="77777777" w:rsidTr="00DC09DC">
        <w:tc>
          <w:tcPr>
            <w:tcW w:w="1683" w:type="dxa"/>
            <w:vMerge w:val="restart"/>
            <w:tcBorders>
              <w:top w:val="single" w:sz="4" w:space="0" w:color="auto"/>
            </w:tcBorders>
          </w:tcPr>
          <w:p w14:paraId="51AC51F6" w14:textId="320D4357" w:rsidR="003A1B57" w:rsidRPr="003A1B57" w:rsidRDefault="00F10EC5" w:rsidP="00DC09DC">
            <w:pPr>
              <w:jc w:val="both"/>
              <w:rPr>
                <w:rFonts w:ascii="Times New Roman" w:hAnsi="Times New Roman" w:cs="Times New Roman"/>
                <w:sz w:val="24"/>
                <w:szCs w:val="24"/>
              </w:rPr>
            </w:pPr>
            <w:r>
              <w:rPr>
                <w:rFonts w:ascii="Times New Roman" w:hAnsi="Times New Roman" w:cs="Times New Roman"/>
                <w:sz w:val="24"/>
                <w:szCs w:val="24"/>
              </w:rPr>
              <w:t>Financiële motivatie</w:t>
            </w:r>
            <w:r w:rsidR="003A1B57" w:rsidRPr="003A1B57">
              <w:rPr>
                <w:rFonts w:ascii="Times New Roman" w:hAnsi="Times New Roman" w:cs="Times New Roman"/>
                <w:sz w:val="24"/>
                <w:szCs w:val="24"/>
              </w:rPr>
              <w:t>-</w:t>
            </w:r>
            <w:r w:rsidR="001550C3">
              <w:rPr>
                <w:rFonts w:ascii="Times New Roman" w:hAnsi="Times New Roman" w:cs="Times New Roman"/>
                <w:sz w:val="24"/>
                <w:szCs w:val="24"/>
              </w:rPr>
              <w:t>HR-domein</w:t>
            </w:r>
          </w:p>
        </w:tc>
        <w:tc>
          <w:tcPr>
            <w:tcW w:w="1456" w:type="dxa"/>
            <w:tcBorders>
              <w:top w:val="single" w:sz="4" w:space="0" w:color="auto"/>
            </w:tcBorders>
          </w:tcPr>
          <w:p w14:paraId="5AD12FD2"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1</w:t>
            </w:r>
          </w:p>
        </w:tc>
        <w:tc>
          <w:tcPr>
            <w:tcW w:w="5931" w:type="dxa"/>
            <w:tcBorders>
              <w:top w:val="single" w:sz="4" w:space="0" w:color="auto"/>
            </w:tcBorders>
          </w:tcPr>
          <w:p w14:paraId="262462E2"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Het loon is goed naar mijn mening.</w:t>
            </w:r>
          </w:p>
        </w:tc>
      </w:tr>
      <w:tr w:rsidR="003A1B57" w:rsidRPr="003A1B57" w14:paraId="08C3F95E" w14:textId="77777777" w:rsidTr="00DC09DC">
        <w:tc>
          <w:tcPr>
            <w:tcW w:w="1683" w:type="dxa"/>
            <w:vMerge/>
          </w:tcPr>
          <w:p w14:paraId="536FE810" w14:textId="77777777" w:rsidR="003A1B57" w:rsidRPr="003A1B57" w:rsidRDefault="003A1B57" w:rsidP="00DC09DC">
            <w:pPr>
              <w:jc w:val="both"/>
              <w:rPr>
                <w:rFonts w:ascii="Times New Roman" w:hAnsi="Times New Roman" w:cs="Times New Roman"/>
                <w:sz w:val="24"/>
                <w:szCs w:val="24"/>
              </w:rPr>
            </w:pPr>
          </w:p>
        </w:tc>
        <w:tc>
          <w:tcPr>
            <w:tcW w:w="1456" w:type="dxa"/>
          </w:tcPr>
          <w:p w14:paraId="0726972A"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2</w:t>
            </w:r>
          </w:p>
        </w:tc>
        <w:tc>
          <w:tcPr>
            <w:tcW w:w="5931" w:type="dxa"/>
          </w:tcPr>
          <w:p w14:paraId="6E81E891"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Het loon is toereikend voor de normale kosten van levensvoorzieningen.</w:t>
            </w:r>
          </w:p>
        </w:tc>
      </w:tr>
      <w:tr w:rsidR="003A1B57" w:rsidRPr="003A1B57" w14:paraId="40585787" w14:textId="77777777" w:rsidTr="00DC09DC">
        <w:tc>
          <w:tcPr>
            <w:tcW w:w="1683" w:type="dxa"/>
            <w:vMerge/>
          </w:tcPr>
          <w:p w14:paraId="614233D5" w14:textId="77777777" w:rsidR="003A1B57" w:rsidRPr="003A1B57" w:rsidRDefault="003A1B57" w:rsidP="00DC09DC">
            <w:pPr>
              <w:jc w:val="both"/>
              <w:rPr>
                <w:rFonts w:ascii="Times New Roman" w:hAnsi="Times New Roman" w:cs="Times New Roman"/>
                <w:sz w:val="24"/>
                <w:szCs w:val="24"/>
              </w:rPr>
            </w:pPr>
          </w:p>
        </w:tc>
        <w:tc>
          <w:tcPr>
            <w:tcW w:w="1456" w:type="dxa"/>
          </w:tcPr>
          <w:p w14:paraId="43CB646B"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3</w:t>
            </w:r>
          </w:p>
        </w:tc>
        <w:tc>
          <w:tcPr>
            <w:tcW w:w="5931" w:type="dxa"/>
          </w:tcPr>
          <w:p w14:paraId="6CD8483E"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krijg betaald voor de moeite die ik doe.</w:t>
            </w:r>
          </w:p>
        </w:tc>
      </w:tr>
      <w:tr w:rsidR="003A1B57" w:rsidRPr="003A1B57" w14:paraId="7CE16B9A" w14:textId="77777777" w:rsidTr="00DC09DC">
        <w:tc>
          <w:tcPr>
            <w:tcW w:w="1683" w:type="dxa"/>
            <w:vMerge/>
          </w:tcPr>
          <w:p w14:paraId="1822AA31" w14:textId="77777777" w:rsidR="003A1B57" w:rsidRPr="003A1B57" w:rsidRDefault="003A1B57" w:rsidP="00DC09DC">
            <w:pPr>
              <w:jc w:val="both"/>
              <w:rPr>
                <w:rFonts w:ascii="Times New Roman" w:hAnsi="Times New Roman" w:cs="Times New Roman"/>
                <w:sz w:val="24"/>
                <w:szCs w:val="24"/>
              </w:rPr>
            </w:pPr>
          </w:p>
        </w:tc>
        <w:tc>
          <w:tcPr>
            <w:tcW w:w="1456" w:type="dxa"/>
          </w:tcPr>
          <w:p w14:paraId="04E7CC9B"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4</w:t>
            </w:r>
          </w:p>
        </w:tc>
        <w:tc>
          <w:tcPr>
            <w:tcW w:w="5931" w:type="dxa"/>
          </w:tcPr>
          <w:p w14:paraId="4BA10FA1"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Mijn loon is eerlijk in vergelijking met mijn directe collega’s.</w:t>
            </w:r>
          </w:p>
        </w:tc>
      </w:tr>
      <w:tr w:rsidR="003A1B57" w:rsidRPr="003A1B57" w14:paraId="51B14C8D" w14:textId="77777777" w:rsidTr="00DC09DC">
        <w:tc>
          <w:tcPr>
            <w:tcW w:w="1683" w:type="dxa"/>
            <w:vMerge/>
            <w:tcBorders>
              <w:bottom w:val="single" w:sz="4" w:space="0" w:color="auto"/>
            </w:tcBorders>
          </w:tcPr>
          <w:p w14:paraId="6EE9E429" w14:textId="77777777" w:rsidR="003A1B57" w:rsidRPr="003A1B57" w:rsidRDefault="003A1B57" w:rsidP="00DC09DC">
            <w:pPr>
              <w:jc w:val="both"/>
              <w:rPr>
                <w:rFonts w:ascii="Times New Roman" w:hAnsi="Times New Roman" w:cs="Times New Roman"/>
                <w:sz w:val="24"/>
                <w:szCs w:val="24"/>
              </w:rPr>
            </w:pPr>
          </w:p>
        </w:tc>
        <w:tc>
          <w:tcPr>
            <w:tcW w:w="1456" w:type="dxa"/>
            <w:tcBorders>
              <w:bottom w:val="single" w:sz="4" w:space="0" w:color="auto"/>
            </w:tcBorders>
          </w:tcPr>
          <w:p w14:paraId="1DE2E46B"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5</w:t>
            </w:r>
          </w:p>
        </w:tc>
        <w:tc>
          <w:tcPr>
            <w:tcW w:w="5931" w:type="dxa"/>
            <w:tcBorders>
              <w:bottom w:val="single" w:sz="4" w:space="0" w:color="auto"/>
            </w:tcBorders>
          </w:tcPr>
          <w:p w14:paraId="2461A986" w14:textId="77777777" w:rsidR="003A1B57" w:rsidRPr="003A1B57" w:rsidRDefault="003A1B57" w:rsidP="00DC09DC">
            <w:pPr>
              <w:jc w:val="both"/>
              <w:rPr>
                <w:rFonts w:ascii="Times New Roman" w:hAnsi="Times New Roman" w:cs="Times New Roman"/>
                <w:sz w:val="24"/>
                <w:szCs w:val="24"/>
                <w:vertAlign w:val="superscript"/>
              </w:rPr>
            </w:pPr>
            <w:bookmarkStart w:id="98" w:name="_Hlk71029941"/>
            <w:r w:rsidRPr="003A1B57">
              <w:rPr>
                <w:rFonts w:ascii="Times New Roman" w:hAnsi="Times New Roman" w:cs="Times New Roman"/>
                <w:sz w:val="24"/>
                <w:szCs w:val="24"/>
              </w:rPr>
              <w:t>Het loon bij het ziekenhuis waar ik werk is lager dan het loon in vergelijkbare ziekenhuizen.*</w:t>
            </w:r>
            <w:bookmarkEnd w:id="98"/>
            <w:r w:rsidRPr="003A1B57">
              <w:rPr>
                <w:rFonts w:ascii="Times New Roman" w:hAnsi="Times New Roman" w:cs="Times New Roman"/>
                <w:sz w:val="24"/>
                <w:szCs w:val="24"/>
                <w:vertAlign w:val="superscript"/>
              </w:rPr>
              <w:t>+</w:t>
            </w:r>
          </w:p>
        </w:tc>
      </w:tr>
      <w:tr w:rsidR="003A1B57" w:rsidRPr="003A1B57" w14:paraId="6D65C3F6" w14:textId="77777777" w:rsidTr="00DC09DC">
        <w:tc>
          <w:tcPr>
            <w:tcW w:w="1683" w:type="dxa"/>
            <w:vMerge w:val="restart"/>
            <w:tcBorders>
              <w:top w:val="single" w:sz="4" w:space="0" w:color="auto"/>
            </w:tcBorders>
          </w:tcPr>
          <w:p w14:paraId="19D29305" w14:textId="60120DD5"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Prestatie-management motivatie-</w:t>
            </w:r>
            <w:r w:rsidR="001550C3">
              <w:rPr>
                <w:rFonts w:ascii="Times New Roman" w:hAnsi="Times New Roman" w:cs="Times New Roman"/>
                <w:sz w:val="24"/>
                <w:szCs w:val="24"/>
              </w:rPr>
              <w:t>HR-domein</w:t>
            </w:r>
          </w:p>
        </w:tc>
        <w:tc>
          <w:tcPr>
            <w:tcW w:w="1456" w:type="dxa"/>
            <w:tcBorders>
              <w:top w:val="single" w:sz="4" w:space="0" w:color="auto"/>
            </w:tcBorders>
          </w:tcPr>
          <w:p w14:paraId="3E5ED978"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1</w:t>
            </w:r>
          </w:p>
        </w:tc>
        <w:tc>
          <w:tcPr>
            <w:tcW w:w="5931" w:type="dxa"/>
            <w:tcBorders>
              <w:top w:val="single" w:sz="4" w:space="0" w:color="auto"/>
            </w:tcBorders>
          </w:tcPr>
          <w:p w14:paraId="57C9A257" w14:textId="77777777" w:rsidR="003A1B57" w:rsidRPr="003A1B57" w:rsidRDefault="003A1B57" w:rsidP="00DC09DC">
            <w:pPr>
              <w:tabs>
                <w:tab w:val="left" w:pos="960"/>
              </w:tabs>
              <w:jc w:val="both"/>
              <w:rPr>
                <w:rFonts w:ascii="Times New Roman" w:hAnsi="Times New Roman" w:cs="Times New Roman"/>
                <w:sz w:val="24"/>
                <w:szCs w:val="24"/>
              </w:rPr>
            </w:pPr>
            <w:r w:rsidRPr="003A1B57">
              <w:rPr>
                <w:rFonts w:ascii="Times New Roman" w:hAnsi="Times New Roman" w:cs="Times New Roman"/>
                <w:sz w:val="24"/>
                <w:szCs w:val="24"/>
              </w:rPr>
              <w:t>Mijn prestatie wordt periodiek geëvalueerd met mij.</w:t>
            </w:r>
          </w:p>
        </w:tc>
      </w:tr>
      <w:tr w:rsidR="003A1B57" w:rsidRPr="003A1B57" w14:paraId="25CF51A2" w14:textId="77777777" w:rsidTr="00DC09DC">
        <w:tc>
          <w:tcPr>
            <w:tcW w:w="1683" w:type="dxa"/>
            <w:vMerge/>
          </w:tcPr>
          <w:p w14:paraId="741BA4D5" w14:textId="77777777" w:rsidR="003A1B57" w:rsidRPr="003A1B57" w:rsidRDefault="003A1B57" w:rsidP="00DC09DC">
            <w:pPr>
              <w:jc w:val="both"/>
              <w:rPr>
                <w:rFonts w:ascii="Times New Roman" w:hAnsi="Times New Roman" w:cs="Times New Roman"/>
                <w:sz w:val="24"/>
                <w:szCs w:val="24"/>
              </w:rPr>
            </w:pPr>
          </w:p>
        </w:tc>
        <w:tc>
          <w:tcPr>
            <w:tcW w:w="1456" w:type="dxa"/>
          </w:tcPr>
          <w:p w14:paraId="638F71F1"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2</w:t>
            </w:r>
          </w:p>
        </w:tc>
        <w:tc>
          <w:tcPr>
            <w:tcW w:w="5931" w:type="dxa"/>
          </w:tcPr>
          <w:p w14:paraId="1113206B"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Een prestatie-evaluatie vormt de basis voor mijn verdere ontwikkeling.</w:t>
            </w:r>
          </w:p>
        </w:tc>
      </w:tr>
      <w:tr w:rsidR="003A1B57" w:rsidRPr="003A1B57" w14:paraId="488E3497" w14:textId="77777777" w:rsidTr="00DC09DC">
        <w:tc>
          <w:tcPr>
            <w:tcW w:w="1683" w:type="dxa"/>
            <w:vMerge/>
          </w:tcPr>
          <w:p w14:paraId="1D7B8680" w14:textId="77777777" w:rsidR="003A1B57" w:rsidRPr="003A1B57" w:rsidRDefault="003A1B57" w:rsidP="00DC09DC">
            <w:pPr>
              <w:jc w:val="both"/>
              <w:rPr>
                <w:rFonts w:ascii="Times New Roman" w:hAnsi="Times New Roman" w:cs="Times New Roman"/>
                <w:sz w:val="24"/>
                <w:szCs w:val="24"/>
              </w:rPr>
            </w:pPr>
          </w:p>
        </w:tc>
        <w:tc>
          <w:tcPr>
            <w:tcW w:w="1456" w:type="dxa"/>
          </w:tcPr>
          <w:p w14:paraId="26E39D64"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3</w:t>
            </w:r>
          </w:p>
        </w:tc>
        <w:tc>
          <w:tcPr>
            <w:tcW w:w="5931" w:type="dxa"/>
          </w:tcPr>
          <w:p w14:paraId="0519C459"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ken de prestatiecriteria waarop ik word beoordeeld.</w:t>
            </w:r>
          </w:p>
        </w:tc>
      </w:tr>
      <w:tr w:rsidR="003A1B57" w:rsidRPr="003A1B57" w14:paraId="716B9361" w14:textId="77777777" w:rsidTr="00DC09DC">
        <w:tc>
          <w:tcPr>
            <w:tcW w:w="1683" w:type="dxa"/>
            <w:vMerge/>
          </w:tcPr>
          <w:p w14:paraId="12846FC8" w14:textId="77777777" w:rsidR="003A1B57" w:rsidRPr="003A1B57" w:rsidRDefault="003A1B57" w:rsidP="00DC09DC">
            <w:pPr>
              <w:jc w:val="both"/>
              <w:rPr>
                <w:rFonts w:ascii="Times New Roman" w:hAnsi="Times New Roman" w:cs="Times New Roman"/>
                <w:sz w:val="24"/>
                <w:szCs w:val="24"/>
              </w:rPr>
            </w:pPr>
          </w:p>
        </w:tc>
        <w:tc>
          <w:tcPr>
            <w:tcW w:w="1456" w:type="dxa"/>
          </w:tcPr>
          <w:p w14:paraId="7DC106D9"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4</w:t>
            </w:r>
          </w:p>
        </w:tc>
        <w:tc>
          <w:tcPr>
            <w:tcW w:w="5931" w:type="dxa"/>
          </w:tcPr>
          <w:p w14:paraId="71309FB3"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ontvang mijn prestatie-evaluatie schriftelijk.</w:t>
            </w:r>
          </w:p>
        </w:tc>
      </w:tr>
      <w:tr w:rsidR="003A1B57" w:rsidRPr="003A1B57" w14:paraId="652E73EF" w14:textId="77777777" w:rsidTr="00DC09DC">
        <w:tc>
          <w:tcPr>
            <w:tcW w:w="1683" w:type="dxa"/>
            <w:vMerge/>
          </w:tcPr>
          <w:p w14:paraId="4701EC18" w14:textId="77777777" w:rsidR="003A1B57" w:rsidRPr="003A1B57" w:rsidRDefault="003A1B57" w:rsidP="00DC09DC">
            <w:pPr>
              <w:jc w:val="both"/>
              <w:rPr>
                <w:rFonts w:ascii="Times New Roman" w:hAnsi="Times New Roman" w:cs="Times New Roman"/>
                <w:sz w:val="24"/>
                <w:szCs w:val="24"/>
              </w:rPr>
            </w:pPr>
          </w:p>
        </w:tc>
        <w:tc>
          <w:tcPr>
            <w:tcW w:w="1456" w:type="dxa"/>
          </w:tcPr>
          <w:p w14:paraId="2FCB384D"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5</w:t>
            </w:r>
          </w:p>
        </w:tc>
        <w:tc>
          <w:tcPr>
            <w:tcW w:w="5931" w:type="dxa"/>
          </w:tcPr>
          <w:p w14:paraId="223BA4D0"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Mijn functioneren wordt besproken in een formeel gesprek.</w:t>
            </w:r>
          </w:p>
        </w:tc>
      </w:tr>
      <w:tr w:rsidR="003A1B57" w:rsidRPr="003A1B57" w14:paraId="1153584B" w14:textId="77777777" w:rsidTr="00DC09DC">
        <w:tc>
          <w:tcPr>
            <w:tcW w:w="1683" w:type="dxa"/>
            <w:vMerge/>
            <w:tcBorders>
              <w:bottom w:val="single" w:sz="4" w:space="0" w:color="auto"/>
            </w:tcBorders>
          </w:tcPr>
          <w:p w14:paraId="422296C1" w14:textId="77777777" w:rsidR="003A1B57" w:rsidRPr="003A1B57" w:rsidRDefault="003A1B57" w:rsidP="00DC09DC">
            <w:pPr>
              <w:jc w:val="both"/>
              <w:rPr>
                <w:rFonts w:ascii="Times New Roman" w:hAnsi="Times New Roman" w:cs="Times New Roman"/>
                <w:sz w:val="24"/>
                <w:szCs w:val="24"/>
              </w:rPr>
            </w:pPr>
          </w:p>
        </w:tc>
        <w:tc>
          <w:tcPr>
            <w:tcW w:w="1456" w:type="dxa"/>
            <w:tcBorders>
              <w:bottom w:val="single" w:sz="4" w:space="0" w:color="auto"/>
            </w:tcBorders>
          </w:tcPr>
          <w:p w14:paraId="43FE386A"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6</w:t>
            </w:r>
          </w:p>
        </w:tc>
        <w:tc>
          <w:tcPr>
            <w:tcW w:w="5931" w:type="dxa"/>
            <w:tcBorders>
              <w:bottom w:val="single" w:sz="4" w:space="0" w:color="auto"/>
            </w:tcBorders>
          </w:tcPr>
          <w:p w14:paraId="0AC70D3B"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Er is een duidelijke procedure voor mijn prestatie-evaluatie.</w:t>
            </w:r>
          </w:p>
        </w:tc>
      </w:tr>
      <w:tr w:rsidR="003A1B57" w:rsidRPr="003A1B57" w14:paraId="1A26534A" w14:textId="77777777" w:rsidTr="00DC09DC">
        <w:tc>
          <w:tcPr>
            <w:tcW w:w="1683" w:type="dxa"/>
            <w:tcBorders>
              <w:top w:val="single" w:sz="4" w:space="0" w:color="auto"/>
            </w:tcBorders>
          </w:tcPr>
          <w:p w14:paraId="456EF024" w14:textId="180DB178"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Mogelijkheden-</w:t>
            </w:r>
            <w:r w:rsidR="001550C3">
              <w:rPr>
                <w:rFonts w:ascii="Times New Roman" w:hAnsi="Times New Roman" w:cs="Times New Roman"/>
                <w:sz w:val="24"/>
                <w:szCs w:val="24"/>
              </w:rPr>
              <w:t>HR-domein</w:t>
            </w:r>
          </w:p>
        </w:tc>
        <w:tc>
          <w:tcPr>
            <w:tcW w:w="1456" w:type="dxa"/>
            <w:tcBorders>
              <w:top w:val="single" w:sz="4" w:space="0" w:color="auto"/>
            </w:tcBorders>
          </w:tcPr>
          <w:p w14:paraId="4BFF6613"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1</w:t>
            </w:r>
          </w:p>
        </w:tc>
        <w:tc>
          <w:tcPr>
            <w:tcW w:w="5931" w:type="dxa"/>
            <w:tcBorders>
              <w:top w:val="single" w:sz="4" w:space="0" w:color="auto"/>
            </w:tcBorders>
          </w:tcPr>
          <w:p w14:paraId="1FFBCE4E"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heb inspraak in de manier waarop het werk is georganiseerd.</w:t>
            </w:r>
          </w:p>
        </w:tc>
      </w:tr>
      <w:tr w:rsidR="003A1B57" w:rsidRPr="003A1B57" w14:paraId="4A6A3AF8" w14:textId="77777777" w:rsidTr="00DC09DC">
        <w:tc>
          <w:tcPr>
            <w:tcW w:w="1683" w:type="dxa"/>
          </w:tcPr>
          <w:p w14:paraId="4B560643" w14:textId="77777777" w:rsidR="003A1B57" w:rsidRPr="003A1B57" w:rsidRDefault="003A1B57" w:rsidP="00DC09DC">
            <w:pPr>
              <w:jc w:val="both"/>
              <w:rPr>
                <w:rFonts w:ascii="Times New Roman" w:hAnsi="Times New Roman" w:cs="Times New Roman"/>
                <w:sz w:val="24"/>
                <w:szCs w:val="24"/>
              </w:rPr>
            </w:pPr>
          </w:p>
        </w:tc>
        <w:tc>
          <w:tcPr>
            <w:tcW w:w="1456" w:type="dxa"/>
          </w:tcPr>
          <w:p w14:paraId="3E3B2403"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2</w:t>
            </w:r>
          </w:p>
        </w:tc>
        <w:tc>
          <w:tcPr>
            <w:tcW w:w="5931" w:type="dxa"/>
          </w:tcPr>
          <w:p w14:paraId="7DE1619A"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Mijn collega’s en ik hebben invloed op de verdeling van taken.</w:t>
            </w:r>
          </w:p>
        </w:tc>
      </w:tr>
      <w:tr w:rsidR="003A1B57" w:rsidRPr="003A1B57" w14:paraId="48DA23B3" w14:textId="77777777" w:rsidTr="00DC09DC">
        <w:tc>
          <w:tcPr>
            <w:tcW w:w="1683" w:type="dxa"/>
          </w:tcPr>
          <w:p w14:paraId="686516D4" w14:textId="77777777" w:rsidR="003A1B57" w:rsidRPr="003A1B57" w:rsidRDefault="003A1B57" w:rsidP="00DC09DC">
            <w:pPr>
              <w:jc w:val="both"/>
              <w:rPr>
                <w:rFonts w:ascii="Times New Roman" w:hAnsi="Times New Roman" w:cs="Times New Roman"/>
                <w:sz w:val="24"/>
                <w:szCs w:val="24"/>
              </w:rPr>
            </w:pPr>
          </w:p>
        </w:tc>
        <w:tc>
          <w:tcPr>
            <w:tcW w:w="1456" w:type="dxa"/>
          </w:tcPr>
          <w:p w14:paraId="0929C1F3"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3</w:t>
            </w:r>
          </w:p>
        </w:tc>
        <w:tc>
          <w:tcPr>
            <w:tcW w:w="5931" w:type="dxa"/>
          </w:tcPr>
          <w:p w14:paraId="22022F37"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heb invloed op mijn taakverantwoordelijkheden.</w:t>
            </w:r>
          </w:p>
        </w:tc>
      </w:tr>
      <w:tr w:rsidR="003A1B57" w:rsidRPr="003A1B57" w14:paraId="5F4195D4" w14:textId="77777777" w:rsidTr="00DC09DC">
        <w:tc>
          <w:tcPr>
            <w:tcW w:w="1683" w:type="dxa"/>
          </w:tcPr>
          <w:p w14:paraId="7398783E" w14:textId="77777777" w:rsidR="003A1B57" w:rsidRPr="003A1B57" w:rsidRDefault="003A1B57" w:rsidP="00DC09DC">
            <w:pPr>
              <w:jc w:val="both"/>
              <w:rPr>
                <w:rFonts w:ascii="Times New Roman" w:hAnsi="Times New Roman" w:cs="Times New Roman"/>
                <w:sz w:val="24"/>
                <w:szCs w:val="24"/>
              </w:rPr>
            </w:pPr>
          </w:p>
        </w:tc>
        <w:tc>
          <w:tcPr>
            <w:tcW w:w="1456" w:type="dxa"/>
          </w:tcPr>
          <w:p w14:paraId="3B49EA25"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4</w:t>
            </w:r>
          </w:p>
        </w:tc>
        <w:tc>
          <w:tcPr>
            <w:tcW w:w="5931" w:type="dxa"/>
          </w:tcPr>
          <w:p w14:paraId="1DA85E97"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heb inspraak in beslissingen die de aard van mijn baan beïnvloeden.</w:t>
            </w:r>
          </w:p>
        </w:tc>
      </w:tr>
      <w:tr w:rsidR="003A1B57" w:rsidRPr="003A1B57" w14:paraId="2AB62197" w14:textId="77777777" w:rsidTr="00DC09DC">
        <w:tc>
          <w:tcPr>
            <w:tcW w:w="1683" w:type="dxa"/>
          </w:tcPr>
          <w:p w14:paraId="721DD116" w14:textId="77777777" w:rsidR="003A1B57" w:rsidRPr="003A1B57" w:rsidRDefault="003A1B57" w:rsidP="00DC09DC">
            <w:pPr>
              <w:jc w:val="both"/>
              <w:rPr>
                <w:rFonts w:ascii="Times New Roman" w:hAnsi="Times New Roman" w:cs="Times New Roman"/>
                <w:sz w:val="24"/>
                <w:szCs w:val="24"/>
              </w:rPr>
            </w:pPr>
          </w:p>
        </w:tc>
        <w:tc>
          <w:tcPr>
            <w:tcW w:w="1456" w:type="dxa"/>
          </w:tcPr>
          <w:p w14:paraId="7CEB287B"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5</w:t>
            </w:r>
          </w:p>
        </w:tc>
        <w:tc>
          <w:tcPr>
            <w:tcW w:w="5931" w:type="dxa"/>
          </w:tcPr>
          <w:p w14:paraId="647D01AC"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kan wat er gebeurt in mijn baan beïnvloeden.</w:t>
            </w:r>
          </w:p>
        </w:tc>
      </w:tr>
      <w:tr w:rsidR="003A1B57" w:rsidRPr="003A1B57" w14:paraId="5BCBB30D" w14:textId="77777777" w:rsidTr="00DC09DC">
        <w:tc>
          <w:tcPr>
            <w:tcW w:w="1683" w:type="dxa"/>
          </w:tcPr>
          <w:p w14:paraId="28336C3B" w14:textId="77777777" w:rsidR="003A1B57" w:rsidRPr="003A1B57" w:rsidRDefault="003A1B57" w:rsidP="00DC09DC">
            <w:pPr>
              <w:jc w:val="both"/>
              <w:rPr>
                <w:rFonts w:ascii="Times New Roman" w:hAnsi="Times New Roman" w:cs="Times New Roman"/>
                <w:sz w:val="24"/>
                <w:szCs w:val="24"/>
              </w:rPr>
            </w:pPr>
          </w:p>
        </w:tc>
        <w:tc>
          <w:tcPr>
            <w:tcW w:w="1456" w:type="dxa"/>
          </w:tcPr>
          <w:p w14:paraId="57CBED1F"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6</w:t>
            </w:r>
          </w:p>
        </w:tc>
        <w:tc>
          <w:tcPr>
            <w:tcW w:w="5931" w:type="dxa"/>
          </w:tcPr>
          <w:p w14:paraId="4554A85C"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ben betrokken in besluitvorming omtrent zaken die mijn baan beïnvloeden.</w:t>
            </w:r>
          </w:p>
        </w:tc>
      </w:tr>
      <w:tr w:rsidR="003A1B57" w:rsidRPr="003A1B57" w14:paraId="06BA93C7" w14:textId="77777777" w:rsidTr="00DC09DC">
        <w:tc>
          <w:tcPr>
            <w:tcW w:w="1683" w:type="dxa"/>
          </w:tcPr>
          <w:p w14:paraId="30A0ED90" w14:textId="77777777" w:rsidR="003A1B57" w:rsidRPr="003A1B57" w:rsidRDefault="003A1B57" w:rsidP="00DC09DC">
            <w:pPr>
              <w:jc w:val="both"/>
              <w:rPr>
                <w:rFonts w:ascii="Times New Roman" w:hAnsi="Times New Roman" w:cs="Times New Roman"/>
                <w:sz w:val="24"/>
                <w:szCs w:val="24"/>
              </w:rPr>
            </w:pPr>
          </w:p>
        </w:tc>
        <w:tc>
          <w:tcPr>
            <w:tcW w:w="1456" w:type="dxa"/>
          </w:tcPr>
          <w:p w14:paraId="28C6801C"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7</w:t>
            </w:r>
          </w:p>
        </w:tc>
        <w:tc>
          <w:tcPr>
            <w:tcW w:w="5931" w:type="dxa"/>
          </w:tcPr>
          <w:p w14:paraId="622D80FF"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heb een directe invloed op de beslissingen binnen mijn afdeling.</w:t>
            </w:r>
          </w:p>
        </w:tc>
      </w:tr>
      <w:tr w:rsidR="003A1B57" w:rsidRPr="003A1B57" w14:paraId="0EAA5C8A" w14:textId="77777777" w:rsidTr="00DC09DC">
        <w:tc>
          <w:tcPr>
            <w:tcW w:w="1683" w:type="dxa"/>
          </w:tcPr>
          <w:p w14:paraId="3EC3E44D" w14:textId="77777777" w:rsidR="003A1B57" w:rsidRPr="003A1B57" w:rsidRDefault="003A1B57" w:rsidP="00DC09DC">
            <w:pPr>
              <w:jc w:val="both"/>
              <w:rPr>
                <w:rFonts w:ascii="Times New Roman" w:hAnsi="Times New Roman" w:cs="Times New Roman"/>
                <w:sz w:val="24"/>
                <w:szCs w:val="24"/>
              </w:rPr>
            </w:pPr>
          </w:p>
        </w:tc>
        <w:tc>
          <w:tcPr>
            <w:tcW w:w="1456" w:type="dxa"/>
          </w:tcPr>
          <w:p w14:paraId="7C1A41D9"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8</w:t>
            </w:r>
          </w:p>
        </w:tc>
        <w:tc>
          <w:tcPr>
            <w:tcW w:w="5931" w:type="dxa"/>
          </w:tcPr>
          <w:p w14:paraId="165D26E8"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krijg de mogelijkheid om suggesties te doen voor verdere verbetering van de afdeling.</w:t>
            </w:r>
          </w:p>
        </w:tc>
      </w:tr>
      <w:tr w:rsidR="003A1B57" w:rsidRPr="003A1B57" w14:paraId="43A81041" w14:textId="77777777" w:rsidTr="00DC09DC">
        <w:tc>
          <w:tcPr>
            <w:tcW w:w="1683" w:type="dxa"/>
          </w:tcPr>
          <w:p w14:paraId="38ACCDD6" w14:textId="77777777" w:rsidR="003A1B57" w:rsidRPr="003A1B57" w:rsidRDefault="003A1B57" w:rsidP="00DC09DC">
            <w:pPr>
              <w:jc w:val="both"/>
              <w:rPr>
                <w:rFonts w:ascii="Times New Roman" w:hAnsi="Times New Roman" w:cs="Times New Roman"/>
                <w:sz w:val="24"/>
                <w:szCs w:val="24"/>
              </w:rPr>
            </w:pPr>
          </w:p>
        </w:tc>
        <w:tc>
          <w:tcPr>
            <w:tcW w:w="1456" w:type="dxa"/>
          </w:tcPr>
          <w:p w14:paraId="58614AF4"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9</w:t>
            </w:r>
          </w:p>
        </w:tc>
        <w:tc>
          <w:tcPr>
            <w:tcW w:w="5931" w:type="dxa"/>
          </w:tcPr>
          <w:p w14:paraId="27856608"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heb de juiste en voldoende middelen om mijn werk adequaat uit te kunnen voeren.</w:t>
            </w:r>
          </w:p>
        </w:tc>
      </w:tr>
      <w:tr w:rsidR="003A1B57" w:rsidRPr="003A1B57" w14:paraId="487AE6A1" w14:textId="77777777" w:rsidTr="00DC09DC">
        <w:tc>
          <w:tcPr>
            <w:tcW w:w="1683" w:type="dxa"/>
            <w:tcBorders>
              <w:bottom w:val="single" w:sz="4" w:space="0" w:color="auto"/>
            </w:tcBorders>
          </w:tcPr>
          <w:p w14:paraId="2184752B" w14:textId="77777777" w:rsidR="003A1B57" w:rsidRPr="003A1B57" w:rsidRDefault="003A1B57" w:rsidP="00DC09DC">
            <w:pPr>
              <w:jc w:val="both"/>
              <w:rPr>
                <w:rFonts w:ascii="Times New Roman" w:hAnsi="Times New Roman" w:cs="Times New Roman"/>
                <w:sz w:val="24"/>
                <w:szCs w:val="24"/>
              </w:rPr>
            </w:pPr>
          </w:p>
        </w:tc>
        <w:tc>
          <w:tcPr>
            <w:tcW w:w="1456" w:type="dxa"/>
            <w:tcBorders>
              <w:bottom w:val="single" w:sz="4" w:space="0" w:color="auto"/>
            </w:tcBorders>
          </w:tcPr>
          <w:p w14:paraId="718FA725"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10</w:t>
            </w:r>
          </w:p>
        </w:tc>
        <w:tc>
          <w:tcPr>
            <w:tcW w:w="5931" w:type="dxa"/>
            <w:tcBorders>
              <w:bottom w:val="single" w:sz="4" w:space="0" w:color="auto"/>
            </w:tcBorders>
          </w:tcPr>
          <w:p w14:paraId="2F0C1CF2"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heb voldoende autonomie in mijn baan om mijn werk adequaat uit te kunnen voeren.</w:t>
            </w:r>
          </w:p>
          <w:p w14:paraId="7EBF35F8" w14:textId="77777777" w:rsidR="003A1B57" w:rsidRPr="003A1B57" w:rsidRDefault="003A1B57" w:rsidP="00DC09DC">
            <w:pPr>
              <w:jc w:val="both"/>
              <w:rPr>
                <w:rFonts w:ascii="Times New Roman" w:hAnsi="Times New Roman" w:cs="Times New Roman"/>
                <w:sz w:val="24"/>
                <w:szCs w:val="24"/>
              </w:rPr>
            </w:pPr>
          </w:p>
          <w:p w14:paraId="088664EE" w14:textId="77777777" w:rsidR="003A1B57" w:rsidRPr="003A1B57" w:rsidRDefault="003A1B57" w:rsidP="00DC09DC">
            <w:pPr>
              <w:jc w:val="both"/>
              <w:rPr>
                <w:rFonts w:ascii="Times New Roman" w:hAnsi="Times New Roman" w:cs="Times New Roman"/>
                <w:sz w:val="24"/>
                <w:szCs w:val="24"/>
              </w:rPr>
            </w:pPr>
          </w:p>
          <w:p w14:paraId="30EE7E95" w14:textId="77777777" w:rsidR="003A1B57" w:rsidRPr="003A1B57" w:rsidRDefault="003A1B57" w:rsidP="00DC09DC">
            <w:pPr>
              <w:jc w:val="both"/>
              <w:rPr>
                <w:rFonts w:ascii="Times New Roman" w:hAnsi="Times New Roman" w:cs="Times New Roman"/>
                <w:sz w:val="24"/>
                <w:szCs w:val="24"/>
              </w:rPr>
            </w:pPr>
          </w:p>
        </w:tc>
      </w:tr>
      <w:tr w:rsidR="003A1B57" w:rsidRPr="003A1B57" w14:paraId="6408847C" w14:textId="77777777" w:rsidTr="00DC09DC">
        <w:tc>
          <w:tcPr>
            <w:tcW w:w="1683" w:type="dxa"/>
            <w:tcBorders>
              <w:top w:val="single" w:sz="4" w:space="0" w:color="auto"/>
            </w:tcBorders>
          </w:tcPr>
          <w:p w14:paraId="2DEE99C9"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lastRenderedPageBreak/>
              <w:t>Schaal</w:t>
            </w:r>
          </w:p>
        </w:tc>
        <w:tc>
          <w:tcPr>
            <w:tcW w:w="1456" w:type="dxa"/>
            <w:tcBorders>
              <w:top w:val="single" w:sz="4" w:space="0" w:color="auto"/>
            </w:tcBorders>
          </w:tcPr>
          <w:p w14:paraId="358E920E"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Itemnummer</w:t>
            </w:r>
          </w:p>
        </w:tc>
        <w:tc>
          <w:tcPr>
            <w:tcW w:w="5931" w:type="dxa"/>
            <w:tcBorders>
              <w:top w:val="single" w:sz="4" w:space="0" w:color="auto"/>
            </w:tcBorders>
          </w:tcPr>
          <w:p w14:paraId="3985FB5A" w14:textId="77777777" w:rsidR="003A1B57" w:rsidRPr="003A1B57" w:rsidRDefault="003A1B57" w:rsidP="00DC09DC">
            <w:pPr>
              <w:jc w:val="both"/>
              <w:rPr>
                <w:rFonts w:ascii="Times New Roman" w:eastAsia="Times New Roman" w:hAnsi="Times New Roman" w:cs="Times New Roman"/>
                <w:sz w:val="24"/>
                <w:szCs w:val="24"/>
              </w:rPr>
            </w:pPr>
            <w:r w:rsidRPr="003A1B57">
              <w:rPr>
                <w:rFonts w:ascii="Times New Roman" w:hAnsi="Times New Roman" w:cs="Times New Roman"/>
                <w:sz w:val="24"/>
                <w:szCs w:val="24"/>
              </w:rPr>
              <w:t>Item</w:t>
            </w:r>
          </w:p>
        </w:tc>
      </w:tr>
      <w:tr w:rsidR="003A1B57" w:rsidRPr="003A1B57" w14:paraId="29D7AB88" w14:textId="77777777" w:rsidTr="00DC09DC">
        <w:tc>
          <w:tcPr>
            <w:tcW w:w="1683" w:type="dxa"/>
            <w:tcBorders>
              <w:top w:val="single" w:sz="4" w:space="0" w:color="auto"/>
            </w:tcBorders>
          </w:tcPr>
          <w:p w14:paraId="35CF6C41"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Werknemer veerkracht</w:t>
            </w:r>
          </w:p>
        </w:tc>
        <w:tc>
          <w:tcPr>
            <w:tcW w:w="1456" w:type="dxa"/>
            <w:tcBorders>
              <w:top w:val="single" w:sz="4" w:space="0" w:color="auto"/>
            </w:tcBorders>
          </w:tcPr>
          <w:p w14:paraId="7178BFF8"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1</w:t>
            </w:r>
          </w:p>
        </w:tc>
        <w:tc>
          <w:tcPr>
            <w:tcW w:w="5931" w:type="dxa"/>
            <w:tcBorders>
              <w:top w:val="single" w:sz="4" w:space="0" w:color="auto"/>
            </w:tcBorders>
          </w:tcPr>
          <w:p w14:paraId="40697C70" w14:textId="6CA047BD" w:rsidR="003A1B57" w:rsidRPr="003A1B57" w:rsidRDefault="003A1B57" w:rsidP="00DC09DC">
            <w:pPr>
              <w:jc w:val="both"/>
              <w:rPr>
                <w:rFonts w:ascii="Times New Roman" w:eastAsia="Times New Roman" w:hAnsi="Times New Roman" w:cs="Times New Roman"/>
                <w:sz w:val="24"/>
                <w:szCs w:val="24"/>
              </w:rPr>
            </w:pPr>
            <w:r w:rsidRPr="003A1B57">
              <w:rPr>
                <w:rFonts w:ascii="Times New Roman" w:eastAsia="Times New Roman" w:hAnsi="Times New Roman" w:cs="Times New Roman"/>
                <w:sz w:val="24"/>
                <w:szCs w:val="24"/>
              </w:rPr>
              <w:t>Ik werk effectief samen met anderen om onverwachte uitdagingen op werk aan te pakken.</w:t>
            </w:r>
          </w:p>
        </w:tc>
      </w:tr>
      <w:tr w:rsidR="003A1B57" w:rsidRPr="003A1B57" w14:paraId="43E07527" w14:textId="77777777" w:rsidTr="00DC09DC">
        <w:tc>
          <w:tcPr>
            <w:tcW w:w="1683" w:type="dxa"/>
          </w:tcPr>
          <w:p w14:paraId="51DC47E3" w14:textId="77777777" w:rsidR="003A1B57" w:rsidRPr="003A1B57" w:rsidRDefault="003A1B57" w:rsidP="00DC09DC">
            <w:pPr>
              <w:jc w:val="both"/>
              <w:rPr>
                <w:rFonts w:ascii="Times New Roman" w:hAnsi="Times New Roman" w:cs="Times New Roman"/>
                <w:sz w:val="24"/>
                <w:szCs w:val="24"/>
              </w:rPr>
            </w:pPr>
          </w:p>
        </w:tc>
        <w:tc>
          <w:tcPr>
            <w:tcW w:w="1456" w:type="dxa"/>
          </w:tcPr>
          <w:p w14:paraId="0ABEB43F"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2</w:t>
            </w:r>
          </w:p>
        </w:tc>
        <w:tc>
          <w:tcPr>
            <w:tcW w:w="5931" w:type="dxa"/>
          </w:tcPr>
          <w:p w14:paraId="51159420"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ga succesvol om met hoge werkdruk gedurende lange periodes.</w:t>
            </w:r>
          </w:p>
        </w:tc>
      </w:tr>
      <w:tr w:rsidR="003A1B57" w:rsidRPr="003A1B57" w14:paraId="715C8769" w14:textId="77777777" w:rsidTr="00DC09DC">
        <w:tc>
          <w:tcPr>
            <w:tcW w:w="1683" w:type="dxa"/>
          </w:tcPr>
          <w:p w14:paraId="14FB37BB" w14:textId="77777777" w:rsidR="003A1B57" w:rsidRPr="003A1B57" w:rsidRDefault="003A1B57" w:rsidP="00DC09DC">
            <w:pPr>
              <w:jc w:val="both"/>
              <w:rPr>
                <w:rFonts w:ascii="Times New Roman" w:hAnsi="Times New Roman" w:cs="Times New Roman"/>
                <w:sz w:val="24"/>
                <w:szCs w:val="24"/>
              </w:rPr>
            </w:pPr>
          </w:p>
        </w:tc>
        <w:tc>
          <w:tcPr>
            <w:tcW w:w="1456" w:type="dxa"/>
          </w:tcPr>
          <w:p w14:paraId="0495BD41"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3</w:t>
            </w:r>
          </w:p>
        </w:tc>
        <w:tc>
          <w:tcPr>
            <w:tcW w:w="5931" w:type="dxa"/>
          </w:tcPr>
          <w:p w14:paraId="7F8A228D" w14:textId="65B4F7C0"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los cris</w:t>
            </w:r>
            <w:r w:rsidR="003F2440">
              <w:rPr>
                <w:rFonts w:ascii="Times New Roman" w:hAnsi="Times New Roman" w:cs="Times New Roman"/>
                <w:sz w:val="24"/>
                <w:szCs w:val="24"/>
              </w:rPr>
              <w:t>es</w:t>
            </w:r>
            <w:r w:rsidRPr="003A1B57">
              <w:rPr>
                <w:rFonts w:ascii="Times New Roman" w:hAnsi="Times New Roman" w:cs="Times New Roman"/>
                <w:sz w:val="24"/>
                <w:szCs w:val="24"/>
              </w:rPr>
              <w:t xml:space="preserve"> op werk competent op.</w:t>
            </w:r>
          </w:p>
        </w:tc>
      </w:tr>
      <w:tr w:rsidR="003A1B57" w:rsidRPr="003A1B57" w14:paraId="54B742D1" w14:textId="77777777" w:rsidTr="00DC09DC">
        <w:tc>
          <w:tcPr>
            <w:tcW w:w="1683" w:type="dxa"/>
          </w:tcPr>
          <w:p w14:paraId="05C3C1A8" w14:textId="77777777" w:rsidR="003A1B57" w:rsidRPr="003A1B57" w:rsidRDefault="003A1B57" w:rsidP="00DC09DC">
            <w:pPr>
              <w:jc w:val="both"/>
              <w:rPr>
                <w:rFonts w:ascii="Times New Roman" w:hAnsi="Times New Roman" w:cs="Times New Roman"/>
                <w:sz w:val="24"/>
                <w:szCs w:val="24"/>
              </w:rPr>
            </w:pPr>
          </w:p>
        </w:tc>
        <w:tc>
          <w:tcPr>
            <w:tcW w:w="1456" w:type="dxa"/>
          </w:tcPr>
          <w:p w14:paraId="41E8FCE8"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4</w:t>
            </w:r>
          </w:p>
        </w:tc>
        <w:tc>
          <w:tcPr>
            <w:tcW w:w="5931" w:type="dxa"/>
          </w:tcPr>
          <w:p w14:paraId="223B36EF" w14:textId="200DC32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 xml:space="preserve">Ik </w:t>
            </w:r>
            <w:r w:rsidR="003F2440">
              <w:rPr>
                <w:rFonts w:ascii="Times New Roman" w:hAnsi="Times New Roman" w:cs="Times New Roman"/>
                <w:sz w:val="24"/>
                <w:szCs w:val="24"/>
              </w:rPr>
              <w:t>verbeter de manier waarop ik mijn werk doe continu op basis van de lering die ik trek uit gemaakte fouten.</w:t>
            </w:r>
          </w:p>
        </w:tc>
      </w:tr>
      <w:tr w:rsidR="003A1B57" w:rsidRPr="003A1B57" w14:paraId="5D7168B4" w14:textId="77777777" w:rsidTr="00DC09DC">
        <w:tc>
          <w:tcPr>
            <w:tcW w:w="1683" w:type="dxa"/>
          </w:tcPr>
          <w:p w14:paraId="158B3D85" w14:textId="77777777" w:rsidR="003A1B57" w:rsidRPr="003A1B57" w:rsidRDefault="003A1B57" w:rsidP="00DC09DC">
            <w:pPr>
              <w:jc w:val="both"/>
              <w:rPr>
                <w:rFonts w:ascii="Times New Roman" w:hAnsi="Times New Roman" w:cs="Times New Roman"/>
                <w:sz w:val="24"/>
                <w:szCs w:val="24"/>
              </w:rPr>
            </w:pPr>
          </w:p>
        </w:tc>
        <w:tc>
          <w:tcPr>
            <w:tcW w:w="1456" w:type="dxa"/>
          </w:tcPr>
          <w:p w14:paraId="19C3D8E2"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5</w:t>
            </w:r>
          </w:p>
        </w:tc>
        <w:tc>
          <w:tcPr>
            <w:tcW w:w="5931" w:type="dxa"/>
          </w:tcPr>
          <w:p w14:paraId="0964071C" w14:textId="273F7D81"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 xml:space="preserve">Ik </w:t>
            </w:r>
            <w:r w:rsidR="00D40B16">
              <w:rPr>
                <w:rFonts w:ascii="Times New Roman" w:hAnsi="Times New Roman" w:cs="Times New Roman"/>
                <w:sz w:val="24"/>
                <w:szCs w:val="24"/>
              </w:rPr>
              <w:t>verbeter de manier waarop ik mijn werk doe continu aan de hand van her</w:t>
            </w:r>
            <w:r w:rsidR="006B2AEF">
              <w:rPr>
                <w:rFonts w:ascii="Times New Roman" w:hAnsi="Times New Roman" w:cs="Times New Roman"/>
                <w:sz w:val="24"/>
                <w:szCs w:val="24"/>
              </w:rPr>
              <w:t>-</w:t>
            </w:r>
            <w:r w:rsidR="00D40B16">
              <w:rPr>
                <w:rFonts w:ascii="Times New Roman" w:hAnsi="Times New Roman" w:cs="Times New Roman"/>
                <w:sz w:val="24"/>
                <w:szCs w:val="24"/>
              </w:rPr>
              <w:t>evaluatie van mijn prestaties.</w:t>
            </w:r>
          </w:p>
        </w:tc>
      </w:tr>
      <w:tr w:rsidR="003A1B57" w:rsidRPr="003A1B57" w14:paraId="476AE31C" w14:textId="77777777" w:rsidTr="00DC09DC">
        <w:tc>
          <w:tcPr>
            <w:tcW w:w="1683" w:type="dxa"/>
          </w:tcPr>
          <w:p w14:paraId="62CAAFAF" w14:textId="77777777" w:rsidR="003A1B57" w:rsidRPr="003A1B57" w:rsidRDefault="003A1B57" w:rsidP="00DC09DC">
            <w:pPr>
              <w:jc w:val="both"/>
              <w:rPr>
                <w:rFonts w:ascii="Times New Roman" w:hAnsi="Times New Roman" w:cs="Times New Roman"/>
                <w:sz w:val="24"/>
                <w:szCs w:val="24"/>
              </w:rPr>
            </w:pPr>
          </w:p>
        </w:tc>
        <w:tc>
          <w:tcPr>
            <w:tcW w:w="1456" w:type="dxa"/>
          </w:tcPr>
          <w:p w14:paraId="14C2B4CD"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6</w:t>
            </w:r>
          </w:p>
        </w:tc>
        <w:tc>
          <w:tcPr>
            <w:tcW w:w="5931" w:type="dxa"/>
          </w:tcPr>
          <w:p w14:paraId="0C9EE95A"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reageer effectief op feedback op werk, zelfs op kritiek.</w:t>
            </w:r>
          </w:p>
        </w:tc>
      </w:tr>
      <w:tr w:rsidR="003A1B57" w:rsidRPr="003A1B57" w14:paraId="16AD8641" w14:textId="77777777" w:rsidTr="00DC09DC">
        <w:tc>
          <w:tcPr>
            <w:tcW w:w="1683" w:type="dxa"/>
          </w:tcPr>
          <w:p w14:paraId="6A977299" w14:textId="77777777" w:rsidR="003A1B57" w:rsidRPr="003A1B57" w:rsidRDefault="003A1B57" w:rsidP="00DC09DC">
            <w:pPr>
              <w:jc w:val="both"/>
              <w:rPr>
                <w:rFonts w:ascii="Times New Roman" w:hAnsi="Times New Roman" w:cs="Times New Roman"/>
                <w:sz w:val="24"/>
                <w:szCs w:val="24"/>
              </w:rPr>
            </w:pPr>
          </w:p>
        </w:tc>
        <w:tc>
          <w:tcPr>
            <w:tcW w:w="1456" w:type="dxa"/>
          </w:tcPr>
          <w:p w14:paraId="4F145815"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7</w:t>
            </w:r>
          </w:p>
        </w:tc>
        <w:tc>
          <w:tcPr>
            <w:tcW w:w="5931" w:type="dxa"/>
          </w:tcPr>
          <w:p w14:paraId="5A840B2C"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zoek hulp op werk als ik bepaalde middelen nodig heb.</w:t>
            </w:r>
          </w:p>
        </w:tc>
      </w:tr>
      <w:tr w:rsidR="003A1B57" w:rsidRPr="003A1B57" w14:paraId="1FE2EB7F" w14:textId="77777777" w:rsidTr="00DC09DC">
        <w:tc>
          <w:tcPr>
            <w:tcW w:w="1683" w:type="dxa"/>
          </w:tcPr>
          <w:p w14:paraId="1A043B57" w14:textId="77777777" w:rsidR="003A1B57" w:rsidRPr="003A1B57" w:rsidRDefault="003A1B57" w:rsidP="00DC09DC">
            <w:pPr>
              <w:jc w:val="both"/>
              <w:rPr>
                <w:rFonts w:ascii="Times New Roman" w:hAnsi="Times New Roman" w:cs="Times New Roman"/>
                <w:sz w:val="24"/>
                <w:szCs w:val="24"/>
              </w:rPr>
            </w:pPr>
          </w:p>
        </w:tc>
        <w:tc>
          <w:tcPr>
            <w:tcW w:w="1456" w:type="dxa"/>
          </w:tcPr>
          <w:p w14:paraId="2F653646"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8</w:t>
            </w:r>
          </w:p>
        </w:tc>
        <w:tc>
          <w:tcPr>
            <w:tcW w:w="5931" w:type="dxa"/>
          </w:tcPr>
          <w:p w14:paraId="58DFE1B6"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benader leidinggevenden als ik hun steun nodig heb.</w:t>
            </w:r>
          </w:p>
        </w:tc>
      </w:tr>
      <w:tr w:rsidR="003A1B57" w:rsidRPr="003A1B57" w14:paraId="06747B4E" w14:textId="77777777" w:rsidTr="00DC09DC">
        <w:tc>
          <w:tcPr>
            <w:tcW w:w="1683" w:type="dxa"/>
            <w:tcBorders>
              <w:bottom w:val="single" w:sz="4" w:space="0" w:color="auto"/>
            </w:tcBorders>
          </w:tcPr>
          <w:p w14:paraId="5F711B96" w14:textId="77777777" w:rsidR="003A1B57" w:rsidRPr="003A1B57" w:rsidRDefault="003A1B57" w:rsidP="00DC09DC">
            <w:pPr>
              <w:jc w:val="both"/>
              <w:rPr>
                <w:rFonts w:ascii="Times New Roman" w:hAnsi="Times New Roman" w:cs="Times New Roman"/>
                <w:sz w:val="24"/>
                <w:szCs w:val="24"/>
              </w:rPr>
            </w:pPr>
          </w:p>
        </w:tc>
        <w:tc>
          <w:tcPr>
            <w:tcW w:w="1456" w:type="dxa"/>
            <w:tcBorders>
              <w:bottom w:val="single" w:sz="4" w:space="0" w:color="auto"/>
            </w:tcBorders>
          </w:tcPr>
          <w:p w14:paraId="113C2907"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9</w:t>
            </w:r>
          </w:p>
        </w:tc>
        <w:tc>
          <w:tcPr>
            <w:tcW w:w="5931" w:type="dxa"/>
            <w:tcBorders>
              <w:bottom w:val="single" w:sz="4" w:space="0" w:color="auto"/>
            </w:tcBorders>
          </w:tcPr>
          <w:p w14:paraId="4BFEBBB9" w14:textId="57C11076"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Ik gebruik verandering op werk als een kans om te groeien.</w:t>
            </w:r>
          </w:p>
        </w:tc>
      </w:tr>
      <w:tr w:rsidR="003A1B57" w:rsidRPr="003A1B57" w14:paraId="58B99749" w14:textId="77777777" w:rsidTr="00DC09DC">
        <w:trPr>
          <w:trHeight w:val="227"/>
        </w:trPr>
        <w:tc>
          <w:tcPr>
            <w:tcW w:w="1683" w:type="dxa"/>
            <w:tcBorders>
              <w:bottom w:val="single" w:sz="4" w:space="0" w:color="FFFFFF" w:themeColor="background1"/>
            </w:tcBorders>
          </w:tcPr>
          <w:p w14:paraId="3DAB23AC" w14:textId="57899D2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 xml:space="preserve">Demografische </w:t>
            </w:r>
            <w:r w:rsidR="00D40B16">
              <w:rPr>
                <w:rFonts w:ascii="Times New Roman" w:hAnsi="Times New Roman" w:cs="Times New Roman"/>
                <w:sz w:val="24"/>
                <w:szCs w:val="24"/>
              </w:rPr>
              <w:t>gegevens</w:t>
            </w:r>
          </w:p>
        </w:tc>
        <w:tc>
          <w:tcPr>
            <w:tcW w:w="1456" w:type="dxa"/>
            <w:tcBorders>
              <w:bottom w:val="single" w:sz="4" w:space="0" w:color="FFFFFF" w:themeColor="background1"/>
            </w:tcBorders>
          </w:tcPr>
          <w:p w14:paraId="69844A22"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1</w:t>
            </w:r>
          </w:p>
        </w:tc>
        <w:tc>
          <w:tcPr>
            <w:tcW w:w="5931" w:type="dxa"/>
            <w:tcBorders>
              <w:bottom w:val="single" w:sz="4" w:space="0" w:color="FFFFFF" w:themeColor="background1"/>
            </w:tcBorders>
          </w:tcPr>
          <w:p w14:paraId="131CF397"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Wat is uw leeftijd?</w:t>
            </w:r>
          </w:p>
        </w:tc>
      </w:tr>
      <w:tr w:rsidR="003A1B57" w:rsidRPr="003A1B57" w14:paraId="648DE42A" w14:textId="77777777" w:rsidTr="00DC09DC">
        <w:tc>
          <w:tcPr>
            <w:tcW w:w="1683" w:type="dxa"/>
            <w:tcBorders>
              <w:top w:val="single" w:sz="4" w:space="0" w:color="FFFFFF" w:themeColor="background1"/>
              <w:bottom w:val="single" w:sz="4" w:space="0" w:color="FFFFFF" w:themeColor="background1"/>
            </w:tcBorders>
          </w:tcPr>
          <w:p w14:paraId="62EDA488" w14:textId="77777777" w:rsidR="003A1B57" w:rsidRPr="003A1B57" w:rsidRDefault="003A1B57" w:rsidP="00DC09DC">
            <w:pPr>
              <w:jc w:val="both"/>
              <w:rPr>
                <w:rFonts w:ascii="Times New Roman" w:hAnsi="Times New Roman" w:cs="Times New Roman"/>
                <w:sz w:val="24"/>
                <w:szCs w:val="24"/>
              </w:rPr>
            </w:pPr>
          </w:p>
        </w:tc>
        <w:tc>
          <w:tcPr>
            <w:tcW w:w="1456" w:type="dxa"/>
            <w:tcBorders>
              <w:top w:val="single" w:sz="4" w:space="0" w:color="FFFFFF" w:themeColor="background1"/>
              <w:bottom w:val="single" w:sz="4" w:space="0" w:color="FFFFFF" w:themeColor="background1"/>
            </w:tcBorders>
          </w:tcPr>
          <w:p w14:paraId="51CDED84"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2</w:t>
            </w:r>
          </w:p>
        </w:tc>
        <w:tc>
          <w:tcPr>
            <w:tcW w:w="5931" w:type="dxa"/>
            <w:tcBorders>
              <w:top w:val="single" w:sz="4" w:space="0" w:color="FFFFFF" w:themeColor="background1"/>
            </w:tcBorders>
          </w:tcPr>
          <w:p w14:paraId="641DC14F"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Wat is uw geslacht?</w:t>
            </w:r>
          </w:p>
        </w:tc>
      </w:tr>
      <w:tr w:rsidR="003A1B57" w:rsidRPr="003A1B57" w14:paraId="7DC9B3CC" w14:textId="77777777" w:rsidTr="00DC09DC">
        <w:tc>
          <w:tcPr>
            <w:tcW w:w="1683" w:type="dxa"/>
            <w:tcBorders>
              <w:top w:val="single" w:sz="4" w:space="0" w:color="FFFFFF" w:themeColor="background1"/>
              <w:bottom w:val="single" w:sz="4" w:space="0" w:color="auto"/>
            </w:tcBorders>
          </w:tcPr>
          <w:p w14:paraId="327711C0" w14:textId="77777777" w:rsidR="003A1B57" w:rsidRPr="003A1B57" w:rsidRDefault="003A1B57" w:rsidP="00DC09DC">
            <w:pPr>
              <w:jc w:val="both"/>
              <w:rPr>
                <w:rFonts w:ascii="Times New Roman" w:hAnsi="Times New Roman" w:cs="Times New Roman"/>
                <w:sz w:val="24"/>
                <w:szCs w:val="24"/>
              </w:rPr>
            </w:pPr>
          </w:p>
        </w:tc>
        <w:tc>
          <w:tcPr>
            <w:tcW w:w="1456" w:type="dxa"/>
            <w:tcBorders>
              <w:top w:val="single" w:sz="4" w:space="0" w:color="FFFFFF" w:themeColor="background1"/>
              <w:bottom w:val="single" w:sz="4" w:space="0" w:color="auto"/>
            </w:tcBorders>
          </w:tcPr>
          <w:p w14:paraId="1CF0BB35"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3</w:t>
            </w:r>
          </w:p>
        </w:tc>
        <w:tc>
          <w:tcPr>
            <w:tcW w:w="5931" w:type="dxa"/>
            <w:tcBorders>
              <w:bottom w:val="single" w:sz="4" w:space="0" w:color="auto"/>
            </w:tcBorders>
          </w:tcPr>
          <w:p w14:paraId="5A4AAC88"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Wat is uw hoogst genoten afgeronde opleiding?</w:t>
            </w:r>
          </w:p>
        </w:tc>
      </w:tr>
      <w:tr w:rsidR="003A1B57" w:rsidRPr="003A1B57" w14:paraId="39368F29" w14:textId="77777777" w:rsidTr="00DC09DC">
        <w:tc>
          <w:tcPr>
            <w:tcW w:w="1683" w:type="dxa"/>
            <w:tcBorders>
              <w:top w:val="single" w:sz="4" w:space="0" w:color="auto"/>
              <w:bottom w:val="single" w:sz="4" w:space="0" w:color="FFFFFF" w:themeColor="background1"/>
            </w:tcBorders>
          </w:tcPr>
          <w:p w14:paraId="3E038382"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Werk</w:t>
            </w:r>
          </w:p>
        </w:tc>
        <w:tc>
          <w:tcPr>
            <w:tcW w:w="1456" w:type="dxa"/>
            <w:tcBorders>
              <w:top w:val="single" w:sz="4" w:space="0" w:color="auto"/>
              <w:bottom w:val="single" w:sz="4" w:space="0" w:color="FFFFFF" w:themeColor="background1"/>
            </w:tcBorders>
          </w:tcPr>
          <w:p w14:paraId="27D8E95F"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1</w:t>
            </w:r>
          </w:p>
        </w:tc>
        <w:tc>
          <w:tcPr>
            <w:tcW w:w="5931" w:type="dxa"/>
            <w:tcBorders>
              <w:top w:val="single" w:sz="4" w:space="0" w:color="auto"/>
              <w:bottom w:val="single" w:sz="4" w:space="0" w:color="FFFFFF" w:themeColor="background1"/>
            </w:tcBorders>
          </w:tcPr>
          <w:p w14:paraId="477D9E81"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Hoeveel uur per week bent u contractueel werkzaam voor het ziekenhuis?</w:t>
            </w:r>
          </w:p>
        </w:tc>
      </w:tr>
      <w:tr w:rsidR="003A1B57" w:rsidRPr="003A1B57" w14:paraId="31BCC038" w14:textId="77777777" w:rsidTr="00DC09DC">
        <w:tc>
          <w:tcPr>
            <w:tcW w:w="1683" w:type="dxa"/>
            <w:tcBorders>
              <w:top w:val="single" w:sz="4" w:space="0" w:color="FFFFFF" w:themeColor="background1"/>
              <w:bottom w:val="single" w:sz="4" w:space="0" w:color="FFFFFF" w:themeColor="background1"/>
            </w:tcBorders>
          </w:tcPr>
          <w:p w14:paraId="7D1ED8A1" w14:textId="77777777" w:rsidR="003A1B57" w:rsidRPr="003A1B57" w:rsidRDefault="003A1B57" w:rsidP="00DC09DC">
            <w:pPr>
              <w:jc w:val="both"/>
              <w:rPr>
                <w:rFonts w:ascii="Times New Roman" w:hAnsi="Times New Roman" w:cs="Times New Roman"/>
                <w:sz w:val="24"/>
                <w:szCs w:val="24"/>
              </w:rPr>
            </w:pPr>
          </w:p>
        </w:tc>
        <w:tc>
          <w:tcPr>
            <w:tcW w:w="1456" w:type="dxa"/>
            <w:tcBorders>
              <w:top w:val="single" w:sz="4" w:space="0" w:color="FFFFFF" w:themeColor="background1"/>
              <w:bottom w:val="single" w:sz="4" w:space="0" w:color="FFFFFF" w:themeColor="background1"/>
            </w:tcBorders>
          </w:tcPr>
          <w:p w14:paraId="2369964C"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2</w:t>
            </w:r>
          </w:p>
        </w:tc>
        <w:tc>
          <w:tcPr>
            <w:tcW w:w="5931" w:type="dxa"/>
            <w:tcBorders>
              <w:top w:val="single" w:sz="4" w:space="0" w:color="FFFFFF" w:themeColor="background1"/>
            </w:tcBorders>
          </w:tcPr>
          <w:p w14:paraId="24B79430" w14:textId="3F91EDF2"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 xml:space="preserve">In wat voor </w:t>
            </w:r>
            <w:r w:rsidR="00D40B16">
              <w:rPr>
                <w:rFonts w:ascii="Times New Roman" w:hAnsi="Times New Roman" w:cs="Times New Roman"/>
                <w:sz w:val="24"/>
                <w:szCs w:val="24"/>
              </w:rPr>
              <w:t xml:space="preserve">soort </w:t>
            </w:r>
            <w:r w:rsidRPr="003A1B57">
              <w:rPr>
                <w:rFonts w:ascii="Times New Roman" w:hAnsi="Times New Roman" w:cs="Times New Roman"/>
                <w:sz w:val="24"/>
                <w:szCs w:val="24"/>
              </w:rPr>
              <w:t>ziekenhuis bent u werkzaam?</w:t>
            </w:r>
          </w:p>
        </w:tc>
      </w:tr>
      <w:tr w:rsidR="003A1B57" w:rsidRPr="003A1B57" w14:paraId="32F5FF7F" w14:textId="77777777" w:rsidTr="00DC09DC">
        <w:tc>
          <w:tcPr>
            <w:tcW w:w="1683" w:type="dxa"/>
            <w:tcBorders>
              <w:top w:val="single" w:sz="4" w:space="0" w:color="FFFFFF" w:themeColor="background1"/>
              <w:bottom w:val="single" w:sz="4" w:space="0" w:color="FFFFFF" w:themeColor="background1"/>
            </w:tcBorders>
          </w:tcPr>
          <w:p w14:paraId="3126E276" w14:textId="77777777" w:rsidR="003A1B57" w:rsidRPr="003A1B57" w:rsidRDefault="003A1B57" w:rsidP="00DC09DC">
            <w:pPr>
              <w:jc w:val="both"/>
              <w:rPr>
                <w:rFonts w:ascii="Times New Roman" w:hAnsi="Times New Roman" w:cs="Times New Roman"/>
                <w:sz w:val="24"/>
                <w:szCs w:val="24"/>
              </w:rPr>
            </w:pPr>
          </w:p>
        </w:tc>
        <w:tc>
          <w:tcPr>
            <w:tcW w:w="1456" w:type="dxa"/>
            <w:tcBorders>
              <w:top w:val="single" w:sz="4" w:space="0" w:color="FFFFFF" w:themeColor="background1"/>
              <w:bottom w:val="single" w:sz="4" w:space="0" w:color="FFFFFF" w:themeColor="background1"/>
            </w:tcBorders>
          </w:tcPr>
          <w:p w14:paraId="3BCA9299"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3</w:t>
            </w:r>
          </w:p>
        </w:tc>
        <w:tc>
          <w:tcPr>
            <w:tcW w:w="5931" w:type="dxa"/>
            <w:tcBorders>
              <w:bottom w:val="single" w:sz="4" w:space="0" w:color="FFFFFF" w:themeColor="background1"/>
            </w:tcBorders>
          </w:tcPr>
          <w:p w14:paraId="6566C73B"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Hoeveel jaar bent u al in dienst voor het ziekenhuis waar u nu werkt?</w:t>
            </w:r>
          </w:p>
        </w:tc>
      </w:tr>
      <w:tr w:rsidR="003A1B57" w:rsidRPr="003A1B57" w14:paraId="0C6B9AB7" w14:textId="77777777" w:rsidTr="00DC09DC">
        <w:tc>
          <w:tcPr>
            <w:tcW w:w="1683" w:type="dxa"/>
            <w:tcBorders>
              <w:top w:val="single" w:sz="4" w:space="0" w:color="FFFFFF" w:themeColor="background1"/>
              <w:bottom w:val="single" w:sz="4" w:space="0" w:color="FFFFFF" w:themeColor="background1"/>
            </w:tcBorders>
          </w:tcPr>
          <w:p w14:paraId="2257758B" w14:textId="77777777" w:rsidR="003A1B57" w:rsidRPr="003A1B57" w:rsidRDefault="003A1B57" w:rsidP="00DC09DC">
            <w:pPr>
              <w:jc w:val="both"/>
              <w:rPr>
                <w:rFonts w:ascii="Times New Roman" w:hAnsi="Times New Roman" w:cs="Times New Roman"/>
                <w:sz w:val="24"/>
                <w:szCs w:val="24"/>
              </w:rPr>
            </w:pPr>
          </w:p>
        </w:tc>
        <w:tc>
          <w:tcPr>
            <w:tcW w:w="1456" w:type="dxa"/>
            <w:tcBorders>
              <w:top w:val="single" w:sz="4" w:space="0" w:color="FFFFFF" w:themeColor="background1"/>
              <w:bottom w:val="single" w:sz="4" w:space="0" w:color="FFFFFF" w:themeColor="background1"/>
            </w:tcBorders>
          </w:tcPr>
          <w:p w14:paraId="10451723"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4</w:t>
            </w:r>
          </w:p>
        </w:tc>
        <w:tc>
          <w:tcPr>
            <w:tcW w:w="5931" w:type="dxa"/>
            <w:tcBorders>
              <w:top w:val="single" w:sz="4" w:space="0" w:color="FFFFFF" w:themeColor="background1"/>
            </w:tcBorders>
          </w:tcPr>
          <w:p w14:paraId="459551B0"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In welke provincie werkt u?</w:t>
            </w:r>
          </w:p>
        </w:tc>
      </w:tr>
      <w:tr w:rsidR="003A1B57" w:rsidRPr="003A1B57" w14:paraId="4D8A15C1" w14:textId="77777777" w:rsidTr="00DC09DC">
        <w:tc>
          <w:tcPr>
            <w:tcW w:w="1683" w:type="dxa"/>
            <w:tcBorders>
              <w:top w:val="single" w:sz="4" w:space="0" w:color="FFFFFF" w:themeColor="background1"/>
              <w:bottom w:val="single" w:sz="4" w:space="0" w:color="FFFFFF" w:themeColor="background1"/>
            </w:tcBorders>
          </w:tcPr>
          <w:p w14:paraId="171B26CA" w14:textId="77777777" w:rsidR="003A1B57" w:rsidRPr="003A1B57" w:rsidRDefault="003A1B57" w:rsidP="00DC09DC">
            <w:pPr>
              <w:jc w:val="both"/>
              <w:rPr>
                <w:rFonts w:ascii="Times New Roman" w:hAnsi="Times New Roman" w:cs="Times New Roman"/>
                <w:sz w:val="24"/>
                <w:szCs w:val="24"/>
              </w:rPr>
            </w:pPr>
          </w:p>
        </w:tc>
        <w:tc>
          <w:tcPr>
            <w:tcW w:w="1456" w:type="dxa"/>
            <w:tcBorders>
              <w:top w:val="single" w:sz="4" w:space="0" w:color="FFFFFF" w:themeColor="background1"/>
              <w:bottom w:val="single" w:sz="4" w:space="0" w:color="FFFFFF" w:themeColor="background1"/>
            </w:tcBorders>
          </w:tcPr>
          <w:p w14:paraId="07ABD1BA"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5</w:t>
            </w:r>
          </w:p>
        </w:tc>
        <w:tc>
          <w:tcPr>
            <w:tcW w:w="5931" w:type="dxa"/>
            <w:tcBorders>
              <w:bottom w:val="single" w:sz="4" w:space="0" w:color="FFFFFF" w:themeColor="background1"/>
            </w:tcBorders>
          </w:tcPr>
          <w:p w14:paraId="659984D7"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Wat is uw functie?</w:t>
            </w:r>
          </w:p>
        </w:tc>
      </w:tr>
      <w:tr w:rsidR="003A1B57" w:rsidRPr="003A1B57" w14:paraId="54390A20" w14:textId="77777777" w:rsidTr="00DC09DC">
        <w:tc>
          <w:tcPr>
            <w:tcW w:w="1683" w:type="dxa"/>
            <w:tcBorders>
              <w:top w:val="single" w:sz="4" w:space="0" w:color="FFFFFF" w:themeColor="background1"/>
              <w:bottom w:val="single" w:sz="4" w:space="0" w:color="auto"/>
            </w:tcBorders>
          </w:tcPr>
          <w:p w14:paraId="45716B4C" w14:textId="77777777" w:rsidR="003A1B57" w:rsidRPr="003A1B57" w:rsidRDefault="003A1B57" w:rsidP="00DC09DC">
            <w:pPr>
              <w:jc w:val="both"/>
              <w:rPr>
                <w:rFonts w:ascii="Times New Roman" w:hAnsi="Times New Roman" w:cs="Times New Roman"/>
                <w:sz w:val="24"/>
                <w:szCs w:val="24"/>
              </w:rPr>
            </w:pPr>
          </w:p>
        </w:tc>
        <w:tc>
          <w:tcPr>
            <w:tcW w:w="1456" w:type="dxa"/>
            <w:tcBorders>
              <w:top w:val="single" w:sz="4" w:space="0" w:color="FFFFFF" w:themeColor="background1"/>
              <w:bottom w:val="single" w:sz="4" w:space="0" w:color="auto"/>
            </w:tcBorders>
          </w:tcPr>
          <w:p w14:paraId="2B2E28D0"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6</w:t>
            </w:r>
          </w:p>
        </w:tc>
        <w:tc>
          <w:tcPr>
            <w:tcW w:w="5931" w:type="dxa"/>
            <w:tcBorders>
              <w:top w:val="single" w:sz="4" w:space="0" w:color="FFFFFF" w:themeColor="background1"/>
              <w:bottom w:val="single" w:sz="4" w:space="0" w:color="auto"/>
            </w:tcBorders>
          </w:tcPr>
          <w:p w14:paraId="24E0841D"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Welk specialisme heeft u?</w:t>
            </w:r>
          </w:p>
        </w:tc>
      </w:tr>
      <w:tr w:rsidR="003A1B57" w:rsidRPr="003A1B57" w14:paraId="1A9018F7" w14:textId="77777777" w:rsidTr="00DC09DC">
        <w:tc>
          <w:tcPr>
            <w:tcW w:w="1683" w:type="dxa"/>
            <w:tcBorders>
              <w:bottom w:val="single" w:sz="4" w:space="0" w:color="FFFFFF" w:themeColor="background1"/>
            </w:tcBorders>
          </w:tcPr>
          <w:p w14:paraId="2B46534E" w14:textId="3C65D81C"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COVID-19</w:t>
            </w:r>
            <w:r w:rsidR="00D40B16">
              <w:rPr>
                <w:rFonts w:ascii="Times New Roman" w:hAnsi="Times New Roman" w:cs="Times New Roman"/>
                <w:sz w:val="24"/>
                <w:szCs w:val="24"/>
              </w:rPr>
              <w:t>-</w:t>
            </w:r>
            <w:r w:rsidRPr="003A1B57">
              <w:rPr>
                <w:rFonts w:ascii="Times New Roman" w:hAnsi="Times New Roman" w:cs="Times New Roman"/>
                <w:sz w:val="24"/>
                <w:szCs w:val="24"/>
              </w:rPr>
              <w:t>invloed</w:t>
            </w:r>
          </w:p>
        </w:tc>
        <w:tc>
          <w:tcPr>
            <w:tcW w:w="1456" w:type="dxa"/>
            <w:tcBorders>
              <w:bottom w:val="single" w:sz="4" w:space="0" w:color="FFFFFF" w:themeColor="background1"/>
            </w:tcBorders>
          </w:tcPr>
          <w:p w14:paraId="43F69D78"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1</w:t>
            </w:r>
          </w:p>
        </w:tc>
        <w:tc>
          <w:tcPr>
            <w:tcW w:w="5931" w:type="dxa"/>
            <w:tcBorders>
              <w:top w:val="single" w:sz="4" w:space="0" w:color="auto"/>
              <w:bottom w:val="single" w:sz="4" w:space="0" w:color="FFFFFF" w:themeColor="background1"/>
            </w:tcBorders>
          </w:tcPr>
          <w:p w14:paraId="6703DF08"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Bent u direct betrokken in de zorg voor patiënten met COVID-19 (bijvoorbeeld op de cohort-afdeling)?</w:t>
            </w:r>
          </w:p>
        </w:tc>
      </w:tr>
      <w:tr w:rsidR="003A1B57" w:rsidRPr="003A1B57" w14:paraId="34EE7D05" w14:textId="77777777" w:rsidTr="00DC09DC">
        <w:tc>
          <w:tcPr>
            <w:tcW w:w="1683" w:type="dxa"/>
            <w:tcBorders>
              <w:top w:val="single" w:sz="4" w:space="0" w:color="FFFFFF" w:themeColor="background1"/>
              <w:bottom w:val="single" w:sz="4" w:space="0" w:color="FFFFFF" w:themeColor="background1"/>
            </w:tcBorders>
          </w:tcPr>
          <w:p w14:paraId="251A7427" w14:textId="77777777" w:rsidR="003A1B57" w:rsidRPr="003A1B57" w:rsidRDefault="003A1B57" w:rsidP="00DC09DC">
            <w:pPr>
              <w:jc w:val="both"/>
              <w:rPr>
                <w:rFonts w:ascii="Times New Roman" w:hAnsi="Times New Roman" w:cs="Times New Roman"/>
                <w:sz w:val="24"/>
                <w:szCs w:val="24"/>
              </w:rPr>
            </w:pPr>
          </w:p>
        </w:tc>
        <w:tc>
          <w:tcPr>
            <w:tcW w:w="1456" w:type="dxa"/>
            <w:tcBorders>
              <w:top w:val="single" w:sz="4" w:space="0" w:color="FFFFFF" w:themeColor="background1"/>
              <w:bottom w:val="single" w:sz="4" w:space="0" w:color="FFFFFF" w:themeColor="background1"/>
            </w:tcBorders>
          </w:tcPr>
          <w:p w14:paraId="02E6CD65"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2</w:t>
            </w:r>
          </w:p>
        </w:tc>
        <w:tc>
          <w:tcPr>
            <w:tcW w:w="5931" w:type="dxa"/>
            <w:tcBorders>
              <w:top w:val="single" w:sz="4" w:space="0" w:color="FFFFFF" w:themeColor="background1"/>
              <w:bottom w:val="single" w:sz="4" w:space="0" w:color="FFFFFF" w:themeColor="background1"/>
            </w:tcBorders>
          </w:tcPr>
          <w:p w14:paraId="6B624B45"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Werkt u tijdens de COVID-19-crisis (geheel of gedeeltelijk) op een andere locatie?</w:t>
            </w:r>
          </w:p>
        </w:tc>
      </w:tr>
      <w:tr w:rsidR="003A1B57" w:rsidRPr="003A1B57" w14:paraId="76C7BB21" w14:textId="77777777" w:rsidTr="00DC09DC">
        <w:tc>
          <w:tcPr>
            <w:tcW w:w="1683" w:type="dxa"/>
            <w:tcBorders>
              <w:top w:val="single" w:sz="4" w:space="0" w:color="FFFFFF" w:themeColor="background1"/>
              <w:bottom w:val="single" w:sz="4" w:space="0" w:color="FFFFFF" w:themeColor="background1"/>
            </w:tcBorders>
          </w:tcPr>
          <w:p w14:paraId="3C3F0966" w14:textId="77777777" w:rsidR="003A1B57" w:rsidRPr="003A1B57" w:rsidRDefault="003A1B57" w:rsidP="00DC09DC">
            <w:pPr>
              <w:jc w:val="both"/>
              <w:rPr>
                <w:rFonts w:ascii="Times New Roman" w:hAnsi="Times New Roman" w:cs="Times New Roman"/>
                <w:sz w:val="24"/>
                <w:szCs w:val="24"/>
              </w:rPr>
            </w:pPr>
          </w:p>
        </w:tc>
        <w:tc>
          <w:tcPr>
            <w:tcW w:w="1456" w:type="dxa"/>
            <w:tcBorders>
              <w:top w:val="single" w:sz="4" w:space="0" w:color="FFFFFF" w:themeColor="background1"/>
              <w:bottom w:val="single" w:sz="4" w:space="0" w:color="FFFFFF" w:themeColor="background1"/>
            </w:tcBorders>
          </w:tcPr>
          <w:p w14:paraId="59586D10"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3</w:t>
            </w:r>
          </w:p>
        </w:tc>
        <w:tc>
          <w:tcPr>
            <w:tcW w:w="5931" w:type="dxa"/>
            <w:tcBorders>
              <w:top w:val="single" w:sz="4" w:space="0" w:color="FFFFFF" w:themeColor="background1"/>
              <w:bottom w:val="single" w:sz="4" w:space="0" w:color="FFFFFF" w:themeColor="background1"/>
            </w:tcBorders>
          </w:tcPr>
          <w:p w14:paraId="305CE4F1"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Heeft u meer of minder verantwoordelijkheid gekregen als gevolg van de COVID-19-crisis?</w:t>
            </w:r>
          </w:p>
        </w:tc>
      </w:tr>
      <w:tr w:rsidR="003A1B57" w:rsidRPr="003A1B57" w14:paraId="4AB67228" w14:textId="77777777" w:rsidTr="00DC09DC">
        <w:tc>
          <w:tcPr>
            <w:tcW w:w="1683" w:type="dxa"/>
            <w:tcBorders>
              <w:top w:val="single" w:sz="4" w:space="0" w:color="FFFFFF" w:themeColor="background1"/>
              <w:bottom w:val="single" w:sz="4" w:space="0" w:color="FFFFFF" w:themeColor="background1"/>
            </w:tcBorders>
          </w:tcPr>
          <w:p w14:paraId="6762C910" w14:textId="77777777" w:rsidR="003A1B57" w:rsidRPr="003A1B57" w:rsidRDefault="003A1B57" w:rsidP="00DC09DC">
            <w:pPr>
              <w:jc w:val="both"/>
              <w:rPr>
                <w:rFonts w:ascii="Times New Roman" w:hAnsi="Times New Roman" w:cs="Times New Roman"/>
                <w:sz w:val="24"/>
                <w:szCs w:val="24"/>
              </w:rPr>
            </w:pPr>
          </w:p>
        </w:tc>
        <w:tc>
          <w:tcPr>
            <w:tcW w:w="1456" w:type="dxa"/>
            <w:tcBorders>
              <w:top w:val="single" w:sz="4" w:space="0" w:color="FFFFFF" w:themeColor="background1"/>
              <w:bottom w:val="single" w:sz="4" w:space="0" w:color="FFFFFF" w:themeColor="background1"/>
            </w:tcBorders>
          </w:tcPr>
          <w:p w14:paraId="53C85031"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4</w:t>
            </w:r>
          </w:p>
        </w:tc>
        <w:tc>
          <w:tcPr>
            <w:tcW w:w="5931" w:type="dxa"/>
            <w:tcBorders>
              <w:top w:val="single" w:sz="4" w:space="0" w:color="FFFFFF" w:themeColor="background1"/>
            </w:tcBorders>
          </w:tcPr>
          <w:p w14:paraId="46B9386C"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Is het niveau van uw werk veranderd als gevolg van de COVID-19-crisis?</w:t>
            </w:r>
          </w:p>
        </w:tc>
      </w:tr>
      <w:tr w:rsidR="003A1B57" w:rsidRPr="003A1B57" w14:paraId="5B680457" w14:textId="77777777" w:rsidTr="00DC09DC">
        <w:tc>
          <w:tcPr>
            <w:tcW w:w="1683" w:type="dxa"/>
            <w:tcBorders>
              <w:top w:val="single" w:sz="4" w:space="0" w:color="FFFFFF" w:themeColor="background1"/>
              <w:bottom w:val="single" w:sz="4" w:space="0" w:color="FFFFFF" w:themeColor="background1"/>
            </w:tcBorders>
          </w:tcPr>
          <w:p w14:paraId="54464A16" w14:textId="77777777" w:rsidR="003A1B57" w:rsidRPr="003A1B57" w:rsidRDefault="003A1B57" w:rsidP="00DC09DC">
            <w:pPr>
              <w:jc w:val="both"/>
              <w:rPr>
                <w:rFonts w:ascii="Times New Roman" w:hAnsi="Times New Roman" w:cs="Times New Roman"/>
                <w:sz w:val="24"/>
                <w:szCs w:val="24"/>
              </w:rPr>
            </w:pPr>
          </w:p>
        </w:tc>
        <w:tc>
          <w:tcPr>
            <w:tcW w:w="1456" w:type="dxa"/>
            <w:tcBorders>
              <w:top w:val="single" w:sz="4" w:space="0" w:color="FFFFFF" w:themeColor="background1"/>
              <w:bottom w:val="single" w:sz="4" w:space="0" w:color="FFFFFF" w:themeColor="background1"/>
            </w:tcBorders>
          </w:tcPr>
          <w:p w14:paraId="27951ADD"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5</w:t>
            </w:r>
          </w:p>
        </w:tc>
        <w:tc>
          <w:tcPr>
            <w:tcW w:w="5931" w:type="dxa"/>
          </w:tcPr>
          <w:p w14:paraId="1E346734"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Hoeveel uur werkte u daadwerkelijk gemiddeld per week voor de COVID-19-crisis?</w:t>
            </w:r>
          </w:p>
        </w:tc>
      </w:tr>
      <w:tr w:rsidR="003A1B57" w:rsidRPr="003A1B57" w14:paraId="0BFD8348" w14:textId="77777777" w:rsidTr="00DC09DC">
        <w:tc>
          <w:tcPr>
            <w:tcW w:w="1683" w:type="dxa"/>
            <w:tcBorders>
              <w:top w:val="single" w:sz="4" w:space="0" w:color="FFFFFF" w:themeColor="background1"/>
              <w:bottom w:val="single" w:sz="4" w:space="0" w:color="auto"/>
            </w:tcBorders>
          </w:tcPr>
          <w:p w14:paraId="407B5E43" w14:textId="77777777" w:rsidR="003A1B57" w:rsidRPr="003A1B57" w:rsidRDefault="003A1B57" w:rsidP="00DC09DC">
            <w:pPr>
              <w:jc w:val="both"/>
              <w:rPr>
                <w:rFonts w:ascii="Times New Roman" w:hAnsi="Times New Roman" w:cs="Times New Roman"/>
                <w:sz w:val="24"/>
                <w:szCs w:val="24"/>
              </w:rPr>
            </w:pPr>
          </w:p>
        </w:tc>
        <w:tc>
          <w:tcPr>
            <w:tcW w:w="1456" w:type="dxa"/>
            <w:tcBorders>
              <w:top w:val="single" w:sz="4" w:space="0" w:color="FFFFFF" w:themeColor="background1"/>
              <w:bottom w:val="single" w:sz="4" w:space="0" w:color="auto"/>
            </w:tcBorders>
          </w:tcPr>
          <w:p w14:paraId="57DC1651" w14:textId="2A20715B" w:rsidR="003A1B57" w:rsidRPr="003A1B57" w:rsidRDefault="00D40B16" w:rsidP="00DC09DC">
            <w:pPr>
              <w:jc w:val="both"/>
              <w:rPr>
                <w:rFonts w:ascii="Times New Roman" w:hAnsi="Times New Roman" w:cs="Times New Roman"/>
                <w:sz w:val="24"/>
                <w:szCs w:val="24"/>
              </w:rPr>
            </w:pPr>
            <w:r>
              <w:rPr>
                <w:rFonts w:ascii="Times New Roman" w:hAnsi="Times New Roman" w:cs="Times New Roman"/>
                <w:sz w:val="24"/>
                <w:szCs w:val="24"/>
              </w:rPr>
              <w:t>6</w:t>
            </w:r>
          </w:p>
        </w:tc>
        <w:tc>
          <w:tcPr>
            <w:tcW w:w="5931" w:type="dxa"/>
          </w:tcPr>
          <w:p w14:paraId="3151036F"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sz w:val="24"/>
                <w:szCs w:val="24"/>
              </w:rPr>
              <w:t>Hoeveel uur werkt u daadwerkelijk gemiddeld per week tijdens de COVID-19-crisis?</w:t>
            </w:r>
          </w:p>
        </w:tc>
      </w:tr>
      <w:tr w:rsidR="003A1B57" w:rsidRPr="003A1B57" w14:paraId="41996A08" w14:textId="77777777" w:rsidTr="00DC09DC">
        <w:tc>
          <w:tcPr>
            <w:tcW w:w="9070" w:type="dxa"/>
            <w:gridSpan w:val="3"/>
            <w:tcBorders>
              <w:top w:val="single" w:sz="4" w:space="0" w:color="auto"/>
            </w:tcBorders>
          </w:tcPr>
          <w:p w14:paraId="17A21F59" w14:textId="77777777" w:rsidR="003A1B57" w:rsidRPr="003A1B57" w:rsidRDefault="003A1B57" w:rsidP="00DC09DC">
            <w:pPr>
              <w:jc w:val="both"/>
              <w:rPr>
                <w:rFonts w:ascii="Times New Roman" w:hAnsi="Times New Roman" w:cs="Times New Roman"/>
                <w:sz w:val="24"/>
                <w:szCs w:val="24"/>
              </w:rPr>
            </w:pPr>
            <w:r w:rsidRPr="003A1B57">
              <w:rPr>
                <w:rFonts w:ascii="Times New Roman" w:hAnsi="Times New Roman" w:cs="Times New Roman"/>
                <w:i/>
                <w:iCs/>
                <w:sz w:val="24"/>
                <w:szCs w:val="24"/>
              </w:rPr>
              <w:t>Noot.</w:t>
            </w:r>
            <w:r w:rsidRPr="003A1B57">
              <w:rPr>
                <w:rFonts w:ascii="Times New Roman" w:hAnsi="Times New Roman" w:cs="Times New Roman"/>
                <w:sz w:val="24"/>
                <w:szCs w:val="24"/>
              </w:rPr>
              <w:t xml:space="preserve"> * Deze vragen zijn </w:t>
            </w:r>
            <w:proofErr w:type="spellStart"/>
            <w:r w:rsidRPr="003A1B57">
              <w:rPr>
                <w:rFonts w:ascii="Times New Roman" w:hAnsi="Times New Roman" w:cs="Times New Roman"/>
                <w:sz w:val="24"/>
                <w:szCs w:val="24"/>
              </w:rPr>
              <w:t>omgepoold</w:t>
            </w:r>
            <w:proofErr w:type="spellEnd"/>
            <w:r w:rsidRPr="003A1B57">
              <w:rPr>
                <w:rFonts w:ascii="Times New Roman" w:hAnsi="Times New Roman" w:cs="Times New Roman"/>
                <w:sz w:val="24"/>
                <w:szCs w:val="24"/>
              </w:rPr>
              <w:t xml:space="preserve">. </w:t>
            </w:r>
            <w:r w:rsidRPr="003A1B57">
              <w:rPr>
                <w:rFonts w:ascii="Times New Roman" w:hAnsi="Times New Roman" w:cs="Times New Roman"/>
                <w:sz w:val="24"/>
                <w:szCs w:val="24"/>
                <w:vertAlign w:val="superscript"/>
              </w:rPr>
              <w:t>+</w:t>
            </w:r>
            <w:r w:rsidRPr="003A1B57">
              <w:rPr>
                <w:rFonts w:ascii="Times New Roman" w:hAnsi="Times New Roman" w:cs="Times New Roman"/>
                <w:sz w:val="24"/>
                <w:szCs w:val="24"/>
              </w:rPr>
              <w:t xml:space="preserve"> Deze vraag is verwijderd.</w:t>
            </w:r>
          </w:p>
        </w:tc>
      </w:tr>
    </w:tbl>
    <w:p w14:paraId="3585806F" w14:textId="77777777" w:rsidR="003A1B57" w:rsidRPr="003A1B57" w:rsidRDefault="003A1B57" w:rsidP="003A1B57">
      <w:pPr>
        <w:pStyle w:val="Kop1"/>
        <w:rPr>
          <w:rFonts w:cs="Times New Roman"/>
          <w:szCs w:val="24"/>
        </w:rPr>
      </w:pPr>
    </w:p>
    <w:p w14:paraId="5D9CFFC2" w14:textId="77777777" w:rsidR="003A1B57" w:rsidRPr="003A1B57" w:rsidRDefault="003A1B57" w:rsidP="003A1B57">
      <w:pPr>
        <w:rPr>
          <w:rFonts w:ascii="Times New Roman" w:hAnsi="Times New Roman" w:cs="Times New Roman"/>
          <w:sz w:val="24"/>
          <w:szCs w:val="24"/>
        </w:rPr>
      </w:pPr>
    </w:p>
    <w:p w14:paraId="6B0CA2B8" w14:textId="77777777" w:rsidR="003A1B57" w:rsidRPr="003A1B57" w:rsidRDefault="003A1B57" w:rsidP="003A1B57">
      <w:pPr>
        <w:rPr>
          <w:rFonts w:ascii="Times New Roman" w:hAnsi="Times New Roman" w:cs="Times New Roman"/>
          <w:sz w:val="24"/>
          <w:szCs w:val="24"/>
        </w:rPr>
      </w:pPr>
    </w:p>
    <w:p w14:paraId="5ECB669A" w14:textId="77777777" w:rsidR="003A1B57" w:rsidRPr="003A1B57" w:rsidRDefault="003A1B57" w:rsidP="003A1B57">
      <w:pPr>
        <w:rPr>
          <w:rFonts w:ascii="Times New Roman" w:hAnsi="Times New Roman" w:cs="Times New Roman"/>
          <w:sz w:val="24"/>
          <w:szCs w:val="24"/>
        </w:rPr>
      </w:pPr>
    </w:p>
    <w:p w14:paraId="3C2C023B" w14:textId="77777777" w:rsidR="003A1B57" w:rsidRPr="003A1B57" w:rsidRDefault="003A1B57" w:rsidP="003A1B57">
      <w:pPr>
        <w:rPr>
          <w:rFonts w:ascii="Times New Roman" w:hAnsi="Times New Roman" w:cs="Times New Roman"/>
          <w:sz w:val="24"/>
          <w:szCs w:val="24"/>
        </w:rPr>
      </w:pPr>
    </w:p>
    <w:p w14:paraId="7F5E5491" w14:textId="77777777" w:rsidR="003A1B57" w:rsidRPr="003A1B57" w:rsidRDefault="003A1B57" w:rsidP="003A1B57">
      <w:pPr>
        <w:rPr>
          <w:rFonts w:ascii="Times New Roman" w:hAnsi="Times New Roman" w:cs="Times New Roman"/>
          <w:sz w:val="24"/>
          <w:szCs w:val="24"/>
        </w:rPr>
      </w:pPr>
    </w:p>
    <w:p w14:paraId="6E0C2009" w14:textId="77777777" w:rsidR="003A1B57" w:rsidRPr="003A1B57" w:rsidRDefault="003A1B57" w:rsidP="003A1B57">
      <w:pPr>
        <w:pStyle w:val="Kop1"/>
        <w:rPr>
          <w:rFonts w:cs="Times New Roman"/>
          <w:szCs w:val="24"/>
        </w:rPr>
      </w:pPr>
      <w:bookmarkStart w:id="99" w:name="_Toc74823053"/>
      <w:bookmarkStart w:id="100" w:name="_Toc76115278"/>
      <w:r w:rsidRPr="003A1B57">
        <w:rPr>
          <w:rFonts w:cs="Times New Roman"/>
          <w:szCs w:val="24"/>
        </w:rPr>
        <w:lastRenderedPageBreak/>
        <w:t>Bijlage C Factoranalyses</w:t>
      </w:r>
      <w:bookmarkEnd w:id="99"/>
      <w:bookmarkEnd w:id="100"/>
    </w:p>
    <w:tbl>
      <w:tblPr>
        <w:tblW w:w="9345" w:type="dxa"/>
        <w:tblLayout w:type="fixed"/>
        <w:tblLook w:val="0600" w:firstRow="0" w:lastRow="0" w:firstColumn="0" w:lastColumn="0" w:noHBand="1" w:noVBand="1"/>
      </w:tblPr>
      <w:tblGrid>
        <w:gridCol w:w="709"/>
        <w:gridCol w:w="7076"/>
        <w:gridCol w:w="1560"/>
      </w:tblGrid>
      <w:tr w:rsidR="003A1B57" w:rsidRPr="00917D58" w14:paraId="20698C1B" w14:textId="77777777" w:rsidTr="00DC09DC">
        <w:trPr>
          <w:trHeight w:val="25"/>
        </w:trPr>
        <w:tc>
          <w:tcPr>
            <w:tcW w:w="9345" w:type="dxa"/>
            <w:gridSpan w:val="3"/>
            <w:tcMar>
              <w:top w:w="100" w:type="dxa"/>
              <w:left w:w="100" w:type="dxa"/>
              <w:bottom w:w="100" w:type="dxa"/>
              <w:right w:w="100" w:type="dxa"/>
            </w:tcMar>
            <w:hideMark/>
          </w:tcPr>
          <w:p w14:paraId="6235F666" w14:textId="7247BB96" w:rsidR="003A1B57" w:rsidRPr="00917D58" w:rsidRDefault="003A1B57" w:rsidP="00917D58">
            <w:pPr>
              <w:shd w:val="clear" w:color="auto" w:fill="FFFFFF"/>
              <w:spacing w:after="0" w:line="240" w:lineRule="auto"/>
              <w:jc w:val="both"/>
              <w:rPr>
                <w:rFonts w:ascii="Times New Roman" w:eastAsia="Times New Roman" w:hAnsi="Times New Roman" w:cs="Times New Roman"/>
                <w:b/>
              </w:rPr>
            </w:pPr>
            <w:r w:rsidRPr="00917D58">
              <w:rPr>
                <w:rFonts w:ascii="Times New Roman" w:eastAsia="Times New Roman" w:hAnsi="Times New Roman" w:cs="Times New Roman"/>
                <w:b/>
              </w:rPr>
              <w:t>Tabel 1</w:t>
            </w:r>
            <w:r w:rsidR="008C78DA">
              <w:rPr>
                <w:rFonts w:ascii="Times New Roman" w:eastAsia="Times New Roman" w:hAnsi="Times New Roman" w:cs="Times New Roman"/>
                <w:b/>
              </w:rPr>
              <w:t>2</w:t>
            </w:r>
          </w:p>
          <w:p w14:paraId="4B3A8E15" w14:textId="14538568" w:rsidR="003A1B57" w:rsidRPr="00917D58" w:rsidRDefault="003A1B57" w:rsidP="00917D58">
            <w:pPr>
              <w:shd w:val="clear" w:color="auto" w:fill="FFFFFF"/>
              <w:spacing w:after="0" w:line="240" w:lineRule="auto"/>
              <w:jc w:val="both"/>
              <w:rPr>
                <w:rFonts w:ascii="Times New Roman" w:eastAsia="Times New Roman" w:hAnsi="Times New Roman" w:cs="Times New Roman"/>
                <w:i/>
              </w:rPr>
            </w:pPr>
            <w:r w:rsidRPr="00917D58">
              <w:rPr>
                <w:rFonts w:ascii="Times New Roman" w:eastAsia="Times New Roman" w:hAnsi="Times New Roman" w:cs="Times New Roman"/>
                <w:i/>
              </w:rPr>
              <w:t>Factor structuur van de vijf-item vaardigheden-</w:t>
            </w:r>
            <w:r w:rsidR="001550C3">
              <w:rPr>
                <w:rFonts w:ascii="Times New Roman" w:eastAsia="Times New Roman" w:hAnsi="Times New Roman" w:cs="Times New Roman"/>
                <w:i/>
              </w:rPr>
              <w:t>HR-domein</w:t>
            </w:r>
            <w:r w:rsidRPr="00917D58">
              <w:rPr>
                <w:rFonts w:ascii="Times New Roman" w:eastAsia="Times New Roman" w:hAnsi="Times New Roman" w:cs="Times New Roman"/>
                <w:i/>
              </w:rPr>
              <w:t xml:space="preserve"> schaal</w:t>
            </w:r>
          </w:p>
        </w:tc>
      </w:tr>
      <w:tr w:rsidR="003A1B57" w:rsidRPr="00917D58" w14:paraId="0021748C" w14:textId="77777777" w:rsidTr="00917D58">
        <w:trPr>
          <w:trHeight w:val="285"/>
        </w:trPr>
        <w:tc>
          <w:tcPr>
            <w:tcW w:w="709" w:type="dxa"/>
            <w:tcBorders>
              <w:top w:val="single" w:sz="4" w:space="0" w:color="auto"/>
            </w:tcBorders>
            <w:tcMar>
              <w:top w:w="100" w:type="dxa"/>
              <w:left w:w="100" w:type="dxa"/>
              <w:bottom w:w="100" w:type="dxa"/>
              <w:right w:w="100" w:type="dxa"/>
            </w:tcMar>
            <w:hideMark/>
          </w:tcPr>
          <w:p w14:paraId="0C309E6F"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 xml:space="preserve"> </w:t>
            </w:r>
          </w:p>
        </w:tc>
        <w:tc>
          <w:tcPr>
            <w:tcW w:w="7076" w:type="dxa"/>
            <w:tcBorders>
              <w:top w:val="single" w:sz="4" w:space="0" w:color="auto"/>
            </w:tcBorders>
            <w:tcMar>
              <w:top w:w="100" w:type="dxa"/>
              <w:left w:w="100" w:type="dxa"/>
              <w:bottom w:w="100" w:type="dxa"/>
              <w:right w:w="100" w:type="dxa"/>
            </w:tcMar>
            <w:hideMark/>
          </w:tcPr>
          <w:p w14:paraId="403ACBC3"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 xml:space="preserve"> </w:t>
            </w:r>
          </w:p>
        </w:tc>
        <w:tc>
          <w:tcPr>
            <w:tcW w:w="1560" w:type="dxa"/>
            <w:tcBorders>
              <w:top w:val="single" w:sz="4" w:space="0" w:color="auto"/>
              <w:bottom w:val="single" w:sz="4" w:space="0" w:color="auto"/>
            </w:tcBorders>
            <w:tcMar>
              <w:top w:w="100" w:type="dxa"/>
              <w:left w:w="100" w:type="dxa"/>
              <w:bottom w:w="100" w:type="dxa"/>
              <w:right w:w="100" w:type="dxa"/>
            </w:tcMar>
            <w:hideMark/>
          </w:tcPr>
          <w:p w14:paraId="2AA7BD9A"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Lading</w:t>
            </w:r>
          </w:p>
        </w:tc>
      </w:tr>
      <w:tr w:rsidR="003A1B57" w:rsidRPr="00917D58" w14:paraId="0212B757" w14:textId="77777777" w:rsidTr="00917D58">
        <w:trPr>
          <w:trHeight w:val="78"/>
        </w:trPr>
        <w:tc>
          <w:tcPr>
            <w:tcW w:w="709" w:type="dxa"/>
            <w:tcBorders>
              <w:bottom w:val="single" w:sz="4" w:space="0" w:color="auto"/>
            </w:tcBorders>
            <w:tcMar>
              <w:top w:w="100" w:type="dxa"/>
              <w:left w:w="100" w:type="dxa"/>
              <w:bottom w:w="100" w:type="dxa"/>
              <w:right w:w="100" w:type="dxa"/>
            </w:tcMar>
            <w:hideMark/>
          </w:tcPr>
          <w:p w14:paraId="1E80C9CC"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Item</w:t>
            </w:r>
          </w:p>
        </w:tc>
        <w:tc>
          <w:tcPr>
            <w:tcW w:w="7076" w:type="dxa"/>
            <w:tcBorders>
              <w:bottom w:val="single" w:sz="4" w:space="0" w:color="auto"/>
            </w:tcBorders>
            <w:tcMar>
              <w:top w:w="100" w:type="dxa"/>
              <w:left w:w="100" w:type="dxa"/>
              <w:bottom w:w="100" w:type="dxa"/>
              <w:right w:w="100" w:type="dxa"/>
            </w:tcMar>
            <w:hideMark/>
          </w:tcPr>
          <w:p w14:paraId="4DCA4DA8"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 xml:space="preserve"> </w:t>
            </w:r>
          </w:p>
        </w:tc>
        <w:tc>
          <w:tcPr>
            <w:tcW w:w="1560" w:type="dxa"/>
            <w:tcBorders>
              <w:top w:val="single" w:sz="4" w:space="0" w:color="auto"/>
              <w:bottom w:val="single" w:sz="4" w:space="0" w:color="auto"/>
            </w:tcBorders>
            <w:tcMar>
              <w:top w:w="100" w:type="dxa"/>
              <w:left w:w="100" w:type="dxa"/>
              <w:bottom w:w="100" w:type="dxa"/>
              <w:right w:w="100" w:type="dxa"/>
            </w:tcMar>
            <w:hideMark/>
          </w:tcPr>
          <w:p w14:paraId="6512173F"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Factor 1</w:t>
            </w:r>
          </w:p>
        </w:tc>
      </w:tr>
      <w:tr w:rsidR="003A1B57" w:rsidRPr="00917D58" w14:paraId="6F939D8F" w14:textId="77777777" w:rsidTr="00DC09DC">
        <w:trPr>
          <w:trHeight w:val="453"/>
        </w:trPr>
        <w:tc>
          <w:tcPr>
            <w:tcW w:w="709" w:type="dxa"/>
            <w:tcBorders>
              <w:top w:val="single" w:sz="4" w:space="0" w:color="auto"/>
            </w:tcBorders>
            <w:tcMar>
              <w:top w:w="100" w:type="dxa"/>
              <w:left w:w="100" w:type="dxa"/>
              <w:bottom w:w="100" w:type="dxa"/>
              <w:right w:w="100" w:type="dxa"/>
            </w:tcMar>
            <w:hideMark/>
          </w:tcPr>
          <w:p w14:paraId="231023DA"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1.</w:t>
            </w:r>
          </w:p>
        </w:tc>
        <w:tc>
          <w:tcPr>
            <w:tcW w:w="7076" w:type="dxa"/>
            <w:tcBorders>
              <w:top w:val="single" w:sz="4" w:space="0" w:color="auto"/>
            </w:tcBorders>
            <w:tcMar>
              <w:top w:w="100" w:type="dxa"/>
              <w:left w:w="100" w:type="dxa"/>
              <w:bottom w:w="100" w:type="dxa"/>
              <w:right w:w="100" w:type="dxa"/>
            </w:tcMar>
            <w:hideMark/>
          </w:tcPr>
          <w:p w14:paraId="3D3C3239"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Het ziekenhuis zorgt voor uitstekende mogelijkheden om persoonlijke vaardigheden te ontwikkelen.</w:t>
            </w:r>
          </w:p>
        </w:tc>
        <w:tc>
          <w:tcPr>
            <w:tcW w:w="1560" w:type="dxa"/>
            <w:tcBorders>
              <w:top w:val="single" w:sz="4" w:space="0" w:color="auto"/>
            </w:tcBorders>
            <w:tcMar>
              <w:top w:w="100" w:type="dxa"/>
              <w:left w:w="100" w:type="dxa"/>
              <w:bottom w:w="100" w:type="dxa"/>
              <w:right w:w="100" w:type="dxa"/>
            </w:tcMar>
            <w:hideMark/>
          </w:tcPr>
          <w:p w14:paraId="495F7EE3"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.80</w:t>
            </w:r>
          </w:p>
        </w:tc>
      </w:tr>
      <w:tr w:rsidR="003A1B57" w:rsidRPr="00917D58" w14:paraId="4B2D1D2B" w14:textId="77777777" w:rsidTr="00DC09DC">
        <w:trPr>
          <w:trHeight w:val="470"/>
        </w:trPr>
        <w:tc>
          <w:tcPr>
            <w:tcW w:w="709" w:type="dxa"/>
            <w:tcMar>
              <w:top w:w="100" w:type="dxa"/>
              <w:left w:w="100" w:type="dxa"/>
              <w:bottom w:w="100" w:type="dxa"/>
              <w:right w:w="100" w:type="dxa"/>
            </w:tcMar>
            <w:hideMark/>
          </w:tcPr>
          <w:p w14:paraId="0D1061A7"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2.</w:t>
            </w:r>
          </w:p>
        </w:tc>
        <w:tc>
          <w:tcPr>
            <w:tcW w:w="7076" w:type="dxa"/>
            <w:tcMar>
              <w:top w:w="100" w:type="dxa"/>
              <w:left w:w="100" w:type="dxa"/>
              <w:bottom w:w="100" w:type="dxa"/>
              <w:right w:w="100" w:type="dxa"/>
            </w:tcMar>
            <w:hideMark/>
          </w:tcPr>
          <w:p w14:paraId="487EE9F5"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Het ziekenhuis biedt voldoende mogelijkheden aan voor training en ontwikkeling.</w:t>
            </w:r>
          </w:p>
        </w:tc>
        <w:tc>
          <w:tcPr>
            <w:tcW w:w="1560" w:type="dxa"/>
            <w:tcMar>
              <w:top w:w="100" w:type="dxa"/>
              <w:left w:w="100" w:type="dxa"/>
              <w:bottom w:w="100" w:type="dxa"/>
              <w:right w:w="100" w:type="dxa"/>
            </w:tcMar>
            <w:hideMark/>
          </w:tcPr>
          <w:p w14:paraId="47E22EE0"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.85</w:t>
            </w:r>
          </w:p>
        </w:tc>
      </w:tr>
      <w:tr w:rsidR="003A1B57" w:rsidRPr="00917D58" w14:paraId="2CFC1FAD" w14:textId="77777777" w:rsidTr="00DC09DC">
        <w:trPr>
          <w:trHeight w:val="30"/>
        </w:trPr>
        <w:tc>
          <w:tcPr>
            <w:tcW w:w="709" w:type="dxa"/>
            <w:tcMar>
              <w:top w:w="100" w:type="dxa"/>
              <w:left w:w="100" w:type="dxa"/>
              <w:bottom w:w="100" w:type="dxa"/>
              <w:right w:w="100" w:type="dxa"/>
            </w:tcMar>
            <w:hideMark/>
          </w:tcPr>
          <w:p w14:paraId="1CC4D3A3"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3.</w:t>
            </w:r>
          </w:p>
        </w:tc>
        <w:tc>
          <w:tcPr>
            <w:tcW w:w="7076" w:type="dxa"/>
            <w:tcMar>
              <w:top w:w="100" w:type="dxa"/>
              <w:left w:w="100" w:type="dxa"/>
              <w:bottom w:w="100" w:type="dxa"/>
              <w:right w:w="100" w:type="dxa"/>
            </w:tcMar>
            <w:hideMark/>
          </w:tcPr>
          <w:p w14:paraId="45F7E5F6"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Het ziekenhuis besteedt veel aandacht aan trainingsprogramma’s.</w:t>
            </w:r>
          </w:p>
        </w:tc>
        <w:tc>
          <w:tcPr>
            <w:tcW w:w="1560" w:type="dxa"/>
            <w:tcMar>
              <w:top w:w="100" w:type="dxa"/>
              <w:left w:w="100" w:type="dxa"/>
              <w:bottom w:w="100" w:type="dxa"/>
              <w:right w:w="100" w:type="dxa"/>
            </w:tcMar>
            <w:hideMark/>
          </w:tcPr>
          <w:p w14:paraId="523DEEB9"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.80</w:t>
            </w:r>
          </w:p>
        </w:tc>
      </w:tr>
      <w:tr w:rsidR="003A1B57" w:rsidRPr="00917D58" w14:paraId="5AF996EE" w14:textId="77777777" w:rsidTr="00DC09DC">
        <w:trPr>
          <w:trHeight w:val="25"/>
        </w:trPr>
        <w:tc>
          <w:tcPr>
            <w:tcW w:w="709" w:type="dxa"/>
            <w:tcMar>
              <w:top w:w="100" w:type="dxa"/>
              <w:left w:w="100" w:type="dxa"/>
              <w:bottom w:w="100" w:type="dxa"/>
              <w:right w:w="100" w:type="dxa"/>
            </w:tcMar>
            <w:hideMark/>
          </w:tcPr>
          <w:p w14:paraId="5F57FBF9"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4.</w:t>
            </w:r>
          </w:p>
        </w:tc>
        <w:tc>
          <w:tcPr>
            <w:tcW w:w="7076" w:type="dxa"/>
            <w:tcMar>
              <w:top w:w="100" w:type="dxa"/>
              <w:left w:w="100" w:type="dxa"/>
              <w:bottom w:w="100" w:type="dxa"/>
              <w:right w:w="100" w:type="dxa"/>
            </w:tcMar>
            <w:hideMark/>
          </w:tcPr>
          <w:p w14:paraId="4D6A6E47"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Het aantal trainingsprogramma’s is naar mijn mening te beperkt.</w:t>
            </w:r>
          </w:p>
        </w:tc>
        <w:tc>
          <w:tcPr>
            <w:tcW w:w="1560" w:type="dxa"/>
            <w:tcMar>
              <w:top w:w="100" w:type="dxa"/>
              <w:left w:w="100" w:type="dxa"/>
              <w:bottom w:w="100" w:type="dxa"/>
              <w:right w:w="100" w:type="dxa"/>
            </w:tcMar>
            <w:hideMark/>
          </w:tcPr>
          <w:p w14:paraId="07156613"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.75</w:t>
            </w:r>
          </w:p>
        </w:tc>
      </w:tr>
      <w:tr w:rsidR="003A1B57" w:rsidRPr="00917D58" w14:paraId="36F1ABEB" w14:textId="77777777" w:rsidTr="00DC09DC">
        <w:trPr>
          <w:trHeight w:val="70"/>
        </w:trPr>
        <w:tc>
          <w:tcPr>
            <w:tcW w:w="709" w:type="dxa"/>
            <w:tcBorders>
              <w:bottom w:val="single" w:sz="4" w:space="0" w:color="FFFFFF" w:themeColor="background1"/>
            </w:tcBorders>
            <w:tcMar>
              <w:top w:w="100" w:type="dxa"/>
              <w:left w:w="100" w:type="dxa"/>
              <w:bottom w:w="100" w:type="dxa"/>
              <w:right w:w="100" w:type="dxa"/>
            </w:tcMar>
            <w:hideMark/>
          </w:tcPr>
          <w:p w14:paraId="342012DC"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5.</w:t>
            </w:r>
          </w:p>
        </w:tc>
        <w:tc>
          <w:tcPr>
            <w:tcW w:w="7076" w:type="dxa"/>
            <w:tcBorders>
              <w:bottom w:val="single" w:sz="4" w:space="0" w:color="FFFFFF" w:themeColor="background1"/>
            </w:tcBorders>
            <w:tcMar>
              <w:top w:w="100" w:type="dxa"/>
              <w:left w:w="100" w:type="dxa"/>
              <w:bottom w:w="100" w:type="dxa"/>
              <w:right w:w="100" w:type="dxa"/>
            </w:tcMar>
            <w:hideMark/>
          </w:tcPr>
          <w:p w14:paraId="4D805910"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Als mijn baan nieuwe taken met zich meebrengt, word ik adequaat getraind.</w:t>
            </w:r>
          </w:p>
        </w:tc>
        <w:tc>
          <w:tcPr>
            <w:tcW w:w="1560" w:type="dxa"/>
            <w:tcBorders>
              <w:bottom w:val="single" w:sz="4" w:space="0" w:color="FFFFFF" w:themeColor="background1"/>
            </w:tcBorders>
            <w:tcMar>
              <w:top w:w="100" w:type="dxa"/>
              <w:left w:w="100" w:type="dxa"/>
              <w:bottom w:w="100" w:type="dxa"/>
              <w:right w:w="100" w:type="dxa"/>
            </w:tcMar>
            <w:hideMark/>
          </w:tcPr>
          <w:p w14:paraId="4FE59E2B"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.72</w:t>
            </w:r>
          </w:p>
        </w:tc>
      </w:tr>
      <w:tr w:rsidR="003A1B57" w:rsidRPr="00917D58" w14:paraId="49514899" w14:textId="77777777" w:rsidTr="00DC09DC">
        <w:trPr>
          <w:trHeight w:val="286"/>
        </w:trPr>
        <w:tc>
          <w:tcPr>
            <w:tcW w:w="709" w:type="dxa"/>
            <w:tcBorders>
              <w:top w:val="single" w:sz="4" w:space="0" w:color="FFFFFF" w:themeColor="background1"/>
              <w:bottom w:val="single" w:sz="4" w:space="0" w:color="auto"/>
            </w:tcBorders>
            <w:tcMar>
              <w:top w:w="100" w:type="dxa"/>
              <w:left w:w="100" w:type="dxa"/>
              <w:bottom w:w="100" w:type="dxa"/>
              <w:right w:w="100" w:type="dxa"/>
            </w:tcMar>
            <w:hideMark/>
          </w:tcPr>
          <w:p w14:paraId="705D171B"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 xml:space="preserve"> </w:t>
            </w:r>
          </w:p>
        </w:tc>
        <w:tc>
          <w:tcPr>
            <w:tcW w:w="7076" w:type="dxa"/>
            <w:tcBorders>
              <w:top w:val="single" w:sz="4" w:space="0" w:color="FFFFFF" w:themeColor="background1"/>
              <w:bottom w:val="single" w:sz="4" w:space="0" w:color="auto"/>
            </w:tcBorders>
            <w:tcMar>
              <w:top w:w="100" w:type="dxa"/>
              <w:left w:w="100" w:type="dxa"/>
              <w:bottom w:w="100" w:type="dxa"/>
              <w:right w:w="100" w:type="dxa"/>
            </w:tcMar>
            <w:hideMark/>
          </w:tcPr>
          <w:p w14:paraId="3E4C649D"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Percentage verklaarde variantie:</w:t>
            </w:r>
          </w:p>
        </w:tc>
        <w:tc>
          <w:tcPr>
            <w:tcW w:w="1560" w:type="dxa"/>
            <w:tcBorders>
              <w:top w:val="single" w:sz="4" w:space="0" w:color="FFFFFF" w:themeColor="background1"/>
              <w:bottom w:val="single" w:sz="4" w:space="0" w:color="auto"/>
            </w:tcBorders>
            <w:tcMar>
              <w:top w:w="100" w:type="dxa"/>
              <w:left w:w="100" w:type="dxa"/>
              <w:bottom w:w="100" w:type="dxa"/>
              <w:right w:w="100" w:type="dxa"/>
            </w:tcMar>
            <w:hideMark/>
          </w:tcPr>
          <w:p w14:paraId="13BCB3FA" w14:textId="39A978F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61.3%</w:t>
            </w:r>
          </w:p>
        </w:tc>
      </w:tr>
    </w:tbl>
    <w:p w14:paraId="4E5AFA0F" w14:textId="77777777" w:rsidR="003A1B57" w:rsidRPr="003A1B57" w:rsidRDefault="003A1B57" w:rsidP="003A1B57">
      <w:pPr>
        <w:spacing w:line="360" w:lineRule="auto"/>
        <w:rPr>
          <w:rFonts w:ascii="Times New Roman" w:hAnsi="Times New Roman" w:cs="Times New Roman"/>
          <w:sz w:val="24"/>
          <w:szCs w:val="24"/>
        </w:rPr>
      </w:pPr>
    </w:p>
    <w:tbl>
      <w:tblPr>
        <w:tblW w:w="9354" w:type="dxa"/>
        <w:tblLayout w:type="fixed"/>
        <w:tblLook w:val="0600" w:firstRow="0" w:lastRow="0" w:firstColumn="0" w:lastColumn="0" w:noHBand="1" w:noVBand="1"/>
      </w:tblPr>
      <w:tblGrid>
        <w:gridCol w:w="709"/>
        <w:gridCol w:w="5614"/>
        <w:gridCol w:w="1462"/>
        <w:gridCol w:w="148"/>
        <w:gridCol w:w="1412"/>
        <w:gridCol w:w="9"/>
      </w:tblGrid>
      <w:tr w:rsidR="003A1B57" w:rsidRPr="00917D58" w14:paraId="2358C581" w14:textId="77777777" w:rsidTr="00917D58">
        <w:trPr>
          <w:trHeight w:val="232"/>
        </w:trPr>
        <w:tc>
          <w:tcPr>
            <w:tcW w:w="9354" w:type="dxa"/>
            <w:gridSpan w:val="6"/>
            <w:tcBorders>
              <w:bottom w:val="single" w:sz="4" w:space="0" w:color="auto"/>
            </w:tcBorders>
            <w:tcMar>
              <w:top w:w="100" w:type="dxa"/>
              <w:left w:w="100" w:type="dxa"/>
              <w:bottom w:w="100" w:type="dxa"/>
              <w:right w:w="100" w:type="dxa"/>
            </w:tcMar>
            <w:hideMark/>
          </w:tcPr>
          <w:p w14:paraId="1338018C" w14:textId="6FEC3EF5" w:rsidR="003A1B57" w:rsidRPr="00917D58" w:rsidRDefault="003A1B57" w:rsidP="00917D58">
            <w:pPr>
              <w:shd w:val="clear" w:color="auto" w:fill="FFFFFF"/>
              <w:spacing w:after="0" w:line="240" w:lineRule="auto"/>
              <w:jc w:val="both"/>
              <w:rPr>
                <w:rFonts w:ascii="Times New Roman" w:eastAsia="Times New Roman" w:hAnsi="Times New Roman" w:cs="Times New Roman"/>
                <w:b/>
              </w:rPr>
            </w:pPr>
            <w:r w:rsidRPr="00917D58">
              <w:rPr>
                <w:rFonts w:ascii="Times New Roman" w:eastAsia="Times New Roman" w:hAnsi="Times New Roman" w:cs="Times New Roman"/>
                <w:b/>
              </w:rPr>
              <w:t>Tabel 1</w:t>
            </w:r>
            <w:r w:rsidR="008C78DA">
              <w:rPr>
                <w:rFonts w:ascii="Times New Roman" w:eastAsia="Times New Roman" w:hAnsi="Times New Roman" w:cs="Times New Roman"/>
                <w:b/>
              </w:rPr>
              <w:t>3</w:t>
            </w:r>
          </w:p>
          <w:p w14:paraId="66A00125" w14:textId="0372EB12" w:rsidR="003A1B57" w:rsidRPr="00917D58" w:rsidRDefault="003A1B57" w:rsidP="00917D58">
            <w:pPr>
              <w:shd w:val="clear" w:color="auto" w:fill="FFFFFF"/>
              <w:spacing w:after="0" w:line="240" w:lineRule="auto"/>
              <w:jc w:val="both"/>
              <w:rPr>
                <w:rFonts w:ascii="Times New Roman" w:eastAsia="Times New Roman" w:hAnsi="Times New Roman" w:cs="Times New Roman"/>
                <w:b/>
              </w:rPr>
            </w:pPr>
            <w:proofErr w:type="spellStart"/>
            <w:r w:rsidRPr="00917D58">
              <w:rPr>
                <w:rFonts w:ascii="Times New Roman" w:eastAsia="Times New Roman" w:hAnsi="Times New Roman" w:cs="Times New Roman"/>
                <w:i/>
              </w:rPr>
              <w:t>Oblimin</w:t>
            </w:r>
            <w:proofErr w:type="spellEnd"/>
            <w:r w:rsidRPr="00917D58">
              <w:rPr>
                <w:rFonts w:ascii="Times New Roman" w:eastAsia="Times New Roman" w:hAnsi="Times New Roman" w:cs="Times New Roman"/>
                <w:i/>
              </w:rPr>
              <w:t xml:space="preserve"> geroteerde factor structuur van de tien-item motivatie-</w:t>
            </w:r>
            <w:r w:rsidR="001550C3">
              <w:rPr>
                <w:rFonts w:ascii="Times New Roman" w:eastAsia="Times New Roman" w:hAnsi="Times New Roman" w:cs="Times New Roman"/>
                <w:i/>
              </w:rPr>
              <w:t>HR-domein</w:t>
            </w:r>
            <w:r w:rsidRPr="00917D58">
              <w:rPr>
                <w:rFonts w:ascii="Times New Roman" w:eastAsia="Times New Roman" w:hAnsi="Times New Roman" w:cs="Times New Roman"/>
                <w:i/>
              </w:rPr>
              <w:t xml:space="preserve"> schaal</w:t>
            </w:r>
          </w:p>
        </w:tc>
      </w:tr>
      <w:tr w:rsidR="003A1B57" w:rsidRPr="00917D58" w14:paraId="7BFA106B" w14:textId="77777777" w:rsidTr="00917D58">
        <w:trPr>
          <w:trHeight w:val="126"/>
        </w:trPr>
        <w:tc>
          <w:tcPr>
            <w:tcW w:w="709" w:type="dxa"/>
            <w:tcBorders>
              <w:top w:val="single" w:sz="4" w:space="0" w:color="auto"/>
            </w:tcBorders>
            <w:tcMar>
              <w:top w:w="100" w:type="dxa"/>
              <w:left w:w="100" w:type="dxa"/>
              <w:bottom w:w="100" w:type="dxa"/>
              <w:right w:w="100" w:type="dxa"/>
            </w:tcMar>
            <w:hideMark/>
          </w:tcPr>
          <w:p w14:paraId="1F9DB045"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 xml:space="preserve"> </w:t>
            </w:r>
          </w:p>
        </w:tc>
        <w:tc>
          <w:tcPr>
            <w:tcW w:w="5614" w:type="dxa"/>
            <w:tcBorders>
              <w:top w:val="single" w:sz="4" w:space="0" w:color="auto"/>
            </w:tcBorders>
            <w:tcMar>
              <w:top w:w="100" w:type="dxa"/>
              <w:left w:w="100" w:type="dxa"/>
              <w:bottom w:w="100" w:type="dxa"/>
              <w:right w:w="100" w:type="dxa"/>
            </w:tcMar>
            <w:hideMark/>
          </w:tcPr>
          <w:p w14:paraId="7F8008B3"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 xml:space="preserve"> </w:t>
            </w:r>
          </w:p>
        </w:tc>
        <w:tc>
          <w:tcPr>
            <w:tcW w:w="3031" w:type="dxa"/>
            <w:gridSpan w:val="4"/>
            <w:tcBorders>
              <w:top w:val="single" w:sz="4" w:space="0" w:color="auto"/>
              <w:bottom w:val="single" w:sz="4" w:space="0" w:color="auto"/>
            </w:tcBorders>
            <w:tcMar>
              <w:top w:w="100" w:type="dxa"/>
              <w:left w:w="100" w:type="dxa"/>
              <w:bottom w:w="100" w:type="dxa"/>
              <w:right w:w="100" w:type="dxa"/>
            </w:tcMar>
            <w:hideMark/>
          </w:tcPr>
          <w:p w14:paraId="6DDABFB9"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Lading</w:t>
            </w:r>
          </w:p>
        </w:tc>
      </w:tr>
      <w:tr w:rsidR="003A1B57" w:rsidRPr="00917D58" w14:paraId="1326B4C2" w14:textId="77777777" w:rsidTr="00917D58">
        <w:trPr>
          <w:trHeight w:val="15"/>
        </w:trPr>
        <w:tc>
          <w:tcPr>
            <w:tcW w:w="709" w:type="dxa"/>
            <w:tcBorders>
              <w:bottom w:val="single" w:sz="4" w:space="0" w:color="auto"/>
            </w:tcBorders>
            <w:tcMar>
              <w:top w:w="100" w:type="dxa"/>
              <w:left w:w="100" w:type="dxa"/>
              <w:bottom w:w="100" w:type="dxa"/>
              <w:right w:w="100" w:type="dxa"/>
            </w:tcMar>
            <w:hideMark/>
          </w:tcPr>
          <w:p w14:paraId="4354CE95"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Item</w:t>
            </w:r>
          </w:p>
        </w:tc>
        <w:tc>
          <w:tcPr>
            <w:tcW w:w="5614" w:type="dxa"/>
            <w:tcBorders>
              <w:bottom w:val="single" w:sz="4" w:space="0" w:color="auto"/>
            </w:tcBorders>
            <w:tcMar>
              <w:top w:w="100" w:type="dxa"/>
              <w:left w:w="100" w:type="dxa"/>
              <w:bottom w:w="100" w:type="dxa"/>
              <w:right w:w="100" w:type="dxa"/>
            </w:tcMar>
            <w:hideMark/>
          </w:tcPr>
          <w:p w14:paraId="278611C2"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 xml:space="preserve"> </w:t>
            </w:r>
          </w:p>
        </w:tc>
        <w:tc>
          <w:tcPr>
            <w:tcW w:w="1610" w:type="dxa"/>
            <w:gridSpan w:val="2"/>
            <w:tcBorders>
              <w:top w:val="single" w:sz="4" w:space="0" w:color="auto"/>
              <w:bottom w:val="single" w:sz="4" w:space="0" w:color="auto"/>
            </w:tcBorders>
            <w:tcMar>
              <w:top w:w="100" w:type="dxa"/>
              <w:left w:w="100" w:type="dxa"/>
              <w:bottom w:w="100" w:type="dxa"/>
              <w:right w:w="100" w:type="dxa"/>
            </w:tcMar>
            <w:hideMark/>
          </w:tcPr>
          <w:p w14:paraId="5D63FAF8"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Factor 1</w:t>
            </w:r>
          </w:p>
        </w:tc>
        <w:tc>
          <w:tcPr>
            <w:tcW w:w="1421" w:type="dxa"/>
            <w:gridSpan w:val="2"/>
            <w:tcBorders>
              <w:top w:val="single" w:sz="4" w:space="0" w:color="auto"/>
              <w:bottom w:val="single" w:sz="4" w:space="0" w:color="auto"/>
            </w:tcBorders>
          </w:tcPr>
          <w:p w14:paraId="5F9FDE79"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Factor 2</w:t>
            </w:r>
          </w:p>
        </w:tc>
      </w:tr>
      <w:tr w:rsidR="003A1B57" w:rsidRPr="00917D58" w14:paraId="48A9AE31" w14:textId="77777777" w:rsidTr="00917D58">
        <w:trPr>
          <w:trHeight w:val="15"/>
        </w:trPr>
        <w:tc>
          <w:tcPr>
            <w:tcW w:w="709" w:type="dxa"/>
            <w:tcBorders>
              <w:top w:val="single" w:sz="4" w:space="0" w:color="auto"/>
            </w:tcBorders>
            <w:tcMar>
              <w:top w:w="100" w:type="dxa"/>
              <w:left w:w="100" w:type="dxa"/>
              <w:bottom w:w="100" w:type="dxa"/>
              <w:right w:w="100" w:type="dxa"/>
            </w:tcMar>
            <w:hideMark/>
          </w:tcPr>
          <w:p w14:paraId="4EF12010"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1.</w:t>
            </w:r>
          </w:p>
        </w:tc>
        <w:tc>
          <w:tcPr>
            <w:tcW w:w="5614" w:type="dxa"/>
            <w:tcBorders>
              <w:top w:val="single" w:sz="4" w:space="0" w:color="auto"/>
            </w:tcBorders>
            <w:tcMar>
              <w:top w:w="100" w:type="dxa"/>
              <w:left w:w="100" w:type="dxa"/>
              <w:bottom w:w="100" w:type="dxa"/>
              <w:right w:w="100" w:type="dxa"/>
            </w:tcMar>
            <w:hideMark/>
          </w:tcPr>
          <w:p w14:paraId="1367D863"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Het loon is goed naar mijn mening.</w:t>
            </w:r>
          </w:p>
        </w:tc>
        <w:tc>
          <w:tcPr>
            <w:tcW w:w="1610" w:type="dxa"/>
            <w:gridSpan w:val="2"/>
            <w:tcBorders>
              <w:top w:val="single" w:sz="4" w:space="0" w:color="auto"/>
            </w:tcBorders>
            <w:tcMar>
              <w:top w:w="100" w:type="dxa"/>
              <w:left w:w="100" w:type="dxa"/>
              <w:bottom w:w="100" w:type="dxa"/>
              <w:right w:w="100" w:type="dxa"/>
            </w:tcMar>
            <w:hideMark/>
          </w:tcPr>
          <w:p w14:paraId="11E507E3"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-.09</w:t>
            </w:r>
          </w:p>
        </w:tc>
        <w:tc>
          <w:tcPr>
            <w:tcW w:w="1421" w:type="dxa"/>
            <w:gridSpan w:val="2"/>
            <w:tcBorders>
              <w:top w:val="single" w:sz="4" w:space="0" w:color="auto"/>
            </w:tcBorders>
          </w:tcPr>
          <w:p w14:paraId="1A6C529A"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.88</w:t>
            </w:r>
          </w:p>
        </w:tc>
      </w:tr>
      <w:tr w:rsidR="003A1B57" w:rsidRPr="00917D58" w14:paraId="05EF4211" w14:textId="77777777" w:rsidTr="00917D58">
        <w:trPr>
          <w:trHeight w:val="288"/>
        </w:trPr>
        <w:tc>
          <w:tcPr>
            <w:tcW w:w="709" w:type="dxa"/>
            <w:tcMar>
              <w:top w:w="100" w:type="dxa"/>
              <w:left w:w="100" w:type="dxa"/>
              <w:bottom w:w="100" w:type="dxa"/>
              <w:right w:w="100" w:type="dxa"/>
            </w:tcMar>
            <w:hideMark/>
          </w:tcPr>
          <w:p w14:paraId="308C7C3F"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2.</w:t>
            </w:r>
          </w:p>
        </w:tc>
        <w:tc>
          <w:tcPr>
            <w:tcW w:w="5614" w:type="dxa"/>
            <w:tcMar>
              <w:top w:w="100" w:type="dxa"/>
              <w:left w:w="100" w:type="dxa"/>
              <w:bottom w:w="100" w:type="dxa"/>
              <w:right w:w="100" w:type="dxa"/>
            </w:tcMar>
            <w:hideMark/>
          </w:tcPr>
          <w:p w14:paraId="18874CB0"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Het loon is toereikend voor de normale kosten van levensvoorzieningen.</w:t>
            </w:r>
          </w:p>
        </w:tc>
        <w:tc>
          <w:tcPr>
            <w:tcW w:w="1610" w:type="dxa"/>
            <w:gridSpan w:val="2"/>
            <w:tcMar>
              <w:top w:w="100" w:type="dxa"/>
              <w:left w:w="100" w:type="dxa"/>
              <w:bottom w:w="100" w:type="dxa"/>
              <w:right w:w="100" w:type="dxa"/>
            </w:tcMar>
            <w:hideMark/>
          </w:tcPr>
          <w:p w14:paraId="1995C093"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.05</w:t>
            </w:r>
          </w:p>
        </w:tc>
        <w:tc>
          <w:tcPr>
            <w:tcW w:w="1421" w:type="dxa"/>
            <w:gridSpan w:val="2"/>
          </w:tcPr>
          <w:p w14:paraId="21098991"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.74</w:t>
            </w:r>
          </w:p>
        </w:tc>
      </w:tr>
      <w:tr w:rsidR="003A1B57" w:rsidRPr="00917D58" w14:paraId="785EF67D" w14:textId="77777777" w:rsidTr="00917D58">
        <w:trPr>
          <w:trHeight w:val="25"/>
        </w:trPr>
        <w:tc>
          <w:tcPr>
            <w:tcW w:w="709" w:type="dxa"/>
            <w:tcMar>
              <w:top w:w="100" w:type="dxa"/>
              <w:left w:w="100" w:type="dxa"/>
              <w:bottom w:w="100" w:type="dxa"/>
              <w:right w:w="100" w:type="dxa"/>
            </w:tcMar>
            <w:hideMark/>
          </w:tcPr>
          <w:p w14:paraId="46C6371B"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3.</w:t>
            </w:r>
          </w:p>
        </w:tc>
        <w:tc>
          <w:tcPr>
            <w:tcW w:w="5614" w:type="dxa"/>
            <w:tcMar>
              <w:top w:w="100" w:type="dxa"/>
              <w:left w:w="100" w:type="dxa"/>
              <w:bottom w:w="100" w:type="dxa"/>
              <w:right w:w="100" w:type="dxa"/>
            </w:tcMar>
            <w:hideMark/>
          </w:tcPr>
          <w:p w14:paraId="3D3CD1BD"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krijg betaald voor de moeite die ik doe.</w:t>
            </w:r>
          </w:p>
        </w:tc>
        <w:tc>
          <w:tcPr>
            <w:tcW w:w="1610" w:type="dxa"/>
            <w:gridSpan w:val="2"/>
            <w:tcMar>
              <w:top w:w="100" w:type="dxa"/>
              <w:left w:w="100" w:type="dxa"/>
              <w:bottom w:w="100" w:type="dxa"/>
              <w:right w:w="100" w:type="dxa"/>
            </w:tcMar>
            <w:hideMark/>
          </w:tcPr>
          <w:p w14:paraId="61470BB6"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-.07</w:t>
            </w:r>
          </w:p>
        </w:tc>
        <w:tc>
          <w:tcPr>
            <w:tcW w:w="1421" w:type="dxa"/>
            <w:gridSpan w:val="2"/>
          </w:tcPr>
          <w:p w14:paraId="7D992CF7"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.81</w:t>
            </w:r>
          </w:p>
        </w:tc>
      </w:tr>
      <w:tr w:rsidR="003A1B57" w:rsidRPr="00917D58" w14:paraId="0A930C85" w14:textId="77777777" w:rsidTr="00917D58">
        <w:trPr>
          <w:trHeight w:val="25"/>
        </w:trPr>
        <w:tc>
          <w:tcPr>
            <w:tcW w:w="709" w:type="dxa"/>
            <w:tcMar>
              <w:top w:w="100" w:type="dxa"/>
              <w:left w:w="100" w:type="dxa"/>
              <w:bottom w:w="100" w:type="dxa"/>
              <w:right w:w="100" w:type="dxa"/>
            </w:tcMar>
            <w:hideMark/>
          </w:tcPr>
          <w:p w14:paraId="6E2315DD"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4.</w:t>
            </w:r>
          </w:p>
        </w:tc>
        <w:tc>
          <w:tcPr>
            <w:tcW w:w="5614" w:type="dxa"/>
            <w:tcMar>
              <w:top w:w="100" w:type="dxa"/>
              <w:left w:w="100" w:type="dxa"/>
              <w:bottom w:w="100" w:type="dxa"/>
              <w:right w:w="100" w:type="dxa"/>
            </w:tcMar>
            <w:hideMark/>
          </w:tcPr>
          <w:p w14:paraId="530AB43F"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Mijn loon is eerlijk in vergelijking met mijn directe collega’s.</w:t>
            </w:r>
          </w:p>
        </w:tc>
        <w:tc>
          <w:tcPr>
            <w:tcW w:w="1610" w:type="dxa"/>
            <w:gridSpan w:val="2"/>
            <w:tcMar>
              <w:top w:w="100" w:type="dxa"/>
              <w:left w:w="100" w:type="dxa"/>
              <w:bottom w:w="100" w:type="dxa"/>
              <w:right w:w="100" w:type="dxa"/>
            </w:tcMar>
            <w:hideMark/>
          </w:tcPr>
          <w:p w14:paraId="5CB1C38E"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.12</w:t>
            </w:r>
          </w:p>
        </w:tc>
        <w:tc>
          <w:tcPr>
            <w:tcW w:w="1421" w:type="dxa"/>
            <w:gridSpan w:val="2"/>
          </w:tcPr>
          <w:p w14:paraId="2AA8034B"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.66</w:t>
            </w:r>
          </w:p>
        </w:tc>
      </w:tr>
      <w:tr w:rsidR="003A1B57" w:rsidRPr="00917D58" w14:paraId="7374B149" w14:textId="77777777" w:rsidTr="00917D58">
        <w:trPr>
          <w:trHeight w:val="25"/>
        </w:trPr>
        <w:tc>
          <w:tcPr>
            <w:tcW w:w="709" w:type="dxa"/>
            <w:tcMar>
              <w:top w:w="100" w:type="dxa"/>
              <w:left w:w="100" w:type="dxa"/>
              <w:bottom w:w="100" w:type="dxa"/>
              <w:right w:w="100" w:type="dxa"/>
            </w:tcMar>
          </w:tcPr>
          <w:p w14:paraId="46540D9A"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6.</w:t>
            </w:r>
          </w:p>
        </w:tc>
        <w:tc>
          <w:tcPr>
            <w:tcW w:w="5614" w:type="dxa"/>
            <w:tcMar>
              <w:top w:w="100" w:type="dxa"/>
              <w:left w:w="100" w:type="dxa"/>
              <w:bottom w:w="100" w:type="dxa"/>
              <w:right w:w="100" w:type="dxa"/>
            </w:tcMar>
          </w:tcPr>
          <w:p w14:paraId="219AAB22"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Mijn prestatie wordt periodiek geëvalueerd met mij.</w:t>
            </w:r>
          </w:p>
        </w:tc>
        <w:tc>
          <w:tcPr>
            <w:tcW w:w="1610" w:type="dxa"/>
            <w:gridSpan w:val="2"/>
            <w:tcMar>
              <w:top w:w="100" w:type="dxa"/>
              <w:left w:w="100" w:type="dxa"/>
              <w:bottom w:w="100" w:type="dxa"/>
              <w:right w:w="100" w:type="dxa"/>
            </w:tcMar>
          </w:tcPr>
          <w:p w14:paraId="45A3F731"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.60</w:t>
            </w:r>
          </w:p>
        </w:tc>
        <w:tc>
          <w:tcPr>
            <w:tcW w:w="1421" w:type="dxa"/>
            <w:gridSpan w:val="2"/>
          </w:tcPr>
          <w:p w14:paraId="3E4EE359"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.21</w:t>
            </w:r>
          </w:p>
        </w:tc>
      </w:tr>
      <w:tr w:rsidR="003A1B57" w:rsidRPr="00917D58" w14:paraId="127947C4" w14:textId="77777777" w:rsidTr="00917D58">
        <w:trPr>
          <w:trHeight w:val="393"/>
        </w:trPr>
        <w:tc>
          <w:tcPr>
            <w:tcW w:w="709" w:type="dxa"/>
            <w:tcMar>
              <w:top w:w="100" w:type="dxa"/>
              <w:left w:w="100" w:type="dxa"/>
              <w:bottom w:w="100" w:type="dxa"/>
              <w:right w:w="100" w:type="dxa"/>
            </w:tcMar>
          </w:tcPr>
          <w:p w14:paraId="5EC22332"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7.</w:t>
            </w:r>
          </w:p>
        </w:tc>
        <w:tc>
          <w:tcPr>
            <w:tcW w:w="5614" w:type="dxa"/>
            <w:tcMar>
              <w:top w:w="100" w:type="dxa"/>
              <w:left w:w="100" w:type="dxa"/>
              <w:bottom w:w="100" w:type="dxa"/>
              <w:right w:w="100" w:type="dxa"/>
            </w:tcMar>
          </w:tcPr>
          <w:p w14:paraId="58CD21BC"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Een prestatie-evaluatie vormt de basis voor mijn verdere ontwikkeling.</w:t>
            </w:r>
          </w:p>
          <w:p w14:paraId="50940AB4" w14:textId="77777777" w:rsidR="003A1B57" w:rsidRPr="00917D58" w:rsidRDefault="003A1B57" w:rsidP="00917D58">
            <w:pPr>
              <w:tabs>
                <w:tab w:val="left" w:pos="1635"/>
              </w:tabs>
              <w:spacing w:after="0" w:line="240" w:lineRule="auto"/>
              <w:rPr>
                <w:rFonts w:ascii="Times New Roman" w:eastAsia="Times New Roman" w:hAnsi="Times New Roman" w:cs="Times New Roman"/>
              </w:rPr>
            </w:pPr>
            <w:r w:rsidRPr="00917D58">
              <w:rPr>
                <w:rFonts w:ascii="Times New Roman" w:eastAsia="Times New Roman" w:hAnsi="Times New Roman" w:cs="Times New Roman"/>
              </w:rPr>
              <w:tab/>
            </w:r>
          </w:p>
        </w:tc>
        <w:tc>
          <w:tcPr>
            <w:tcW w:w="1610" w:type="dxa"/>
            <w:gridSpan w:val="2"/>
            <w:tcMar>
              <w:top w:w="100" w:type="dxa"/>
              <w:left w:w="100" w:type="dxa"/>
              <w:bottom w:w="100" w:type="dxa"/>
              <w:right w:w="100" w:type="dxa"/>
            </w:tcMar>
          </w:tcPr>
          <w:p w14:paraId="5A6B7A53"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.42</w:t>
            </w:r>
          </w:p>
        </w:tc>
        <w:tc>
          <w:tcPr>
            <w:tcW w:w="1421" w:type="dxa"/>
            <w:gridSpan w:val="2"/>
          </w:tcPr>
          <w:p w14:paraId="6840A14F"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-.05</w:t>
            </w:r>
          </w:p>
        </w:tc>
      </w:tr>
      <w:tr w:rsidR="003A1B57" w:rsidRPr="00917D58" w14:paraId="6E97EF04" w14:textId="77777777" w:rsidTr="00917D58">
        <w:trPr>
          <w:trHeight w:val="25"/>
        </w:trPr>
        <w:tc>
          <w:tcPr>
            <w:tcW w:w="709" w:type="dxa"/>
            <w:tcMar>
              <w:top w:w="100" w:type="dxa"/>
              <w:left w:w="100" w:type="dxa"/>
              <w:bottom w:w="100" w:type="dxa"/>
              <w:right w:w="100" w:type="dxa"/>
            </w:tcMar>
          </w:tcPr>
          <w:p w14:paraId="51C2EB8A"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8.</w:t>
            </w:r>
          </w:p>
        </w:tc>
        <w:tc>
          <w:tcPr>
            <w:tcW w:w="5614" w:type="dxa"/>
            <w:tcMar>
              <w:top w:w="100" w:type="dxa"/>
              <w:left w:w="100" w:type="dxa"/>
              <w:bottom w:w="100" w:type="dxa"/>
              <w:right w:w="100" w:type="dxa"/>
            </w:tcMar>
          </w:tcPr>
          <w:p w14:paraId="3DD2F5F5"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ken de prestatiecriteria waarop ik word beoordeeld.</w:t>
            </w:r>
          </w:p>
        </w:tc>
        <w:tc>
          <w:tcPr>
            <w:tcW w:w="1610" w:type="dxa"/>
            <w:gridSpan w:val="2"/>
            <w:tcMar>
              <w:top w:w="100" w:type="dxa"/>
              <w:left w:w="100" w:type="dxa"/>
              <w:bottom w:w="100" w:type="dxa"/>
              <w:right w:w="100" w:type="dxa"/>
            </w:tcMar>
          </w:tcPr>
          <w:p w14:paraId="61329643"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.77</w:t>
            </w:r>
          </w:p>
        </w:tc>
        <w:tc>
          <w:tcPr>
            <w:tcW w:w="1421" w:type="dxa"/>
            <w:gridSpan w:val="2"/>
          </w:tcPr>
          <w:p w14:paraId="6CBB7582"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.06</w:t>
            </w:r>
          </w:p>
        </w:tc>
      </w:tr>
      <w:tr w:rsidR="003A1B57" w:rsidRPr="00917D58" w14:paraId="4200F6CA" w14:textId="77777777" w:rsidTr="00917D58">
        <w:trPr>
          <w:trHeight w:val="25"/>
        </w:trPr>
        <w:tc>
          <w:tcPr>
            <w:tcW w:w="709" w:type="dxa"/>
            <w:tcMar>
              <w:top w:w="100" w:type="dxa"/>
              <w:left w:w="100" w:type="dxa"/>
              <w:bottom w:w="100" w:type="dxa"/>
              <w:right w:w="100" w:type="dxa"/>
            </w:tcMar>
          </w:tcPr>
          <w:p w14:paraId="55B950C8"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9.</w:t>
            </w:r>
          </w:p>
        </w:tc>
        <w:tc>
          <w:tcPr>
            <w:tcW w:w="5614" w:type="dxa"/>
            <w:tcMar>
              <w:top w:w="100" w:type="dxa"/>
              <w:left w:w="100" w:type="dxa"/>
              <w:bottom w:w="100" w:type="dxa"/>
              <w:right w:w="100" w:type="dxa"/>
            </w:tcMar>
          </w:tcPr>
          <w:p w14:paraId="415CEAE3"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ontvang mijn prestatie-evaluatie schriftelijk.</w:t>
            </w:r>
          </w:p>
        </w:tc>
        <w:tc>
          <w:tcPr>
            <w:tcW w:w="1610" w:type="dxa"/>
            <w:gridSpan w:val="2"/>
            <w:tcMar>
              <w:top w:w="100" w:type="dxa"/>
              <w:left w:w="100" w:type="dxa"/>
              <w:bottom w:w="100" w:type="dxa"/>
              <w:right w:w="100" w:type="dxa"/>
            </w:tcMar>
          </w:tcPr>
          <w:p w14:paraId="24ABE553"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.80</w:t>
            </w:r>
          </w:p>
        </w:tc>
        <w:tc>
          <w:tcPr>
            <w:tcW w:w="1421" w:type="dxa"/>
            <w:gridSpan w:val="2"/>
          </w:tcPr>
          <w:p w14:paraId="71897957"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-.19</w:t>
            </w:r>
          </w:p>
        </w:tc>
      </w:tr>
      <w:tr w:rsidR="003A1B57" w:rsidRPr="00917D58" w14:paraId="305EC786" w14:textId="77777777" w:rsidTr="00917D58">
        <w:trPr>
          <w:trHeight w:val="143"/>
        </w:trPr>
        <w:tc>
          <w:tcPr>
            <w:tcW w:w="709" w:type="dxa"/>
            <w:tcMar>
              <w:top w:w="100" w:type="dxa"/>
              <w:left w:w="100" w:type="dxa"/>
              <w:bottom w:w="100" w:type="dxa"/>
              <w:right w:w="100" w:type="dxa"/>
            </w:tcMar>
          </w:tcPr>
          <w:p w14:paraId="3A088AB6"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10.</w:t>
            </w:r>
          </w:p>
        </w:tc>
        <w:tc>
          <w:tcPr>
            <w:tcW w:w="5614" w:type="dxa"/>
            <w:tcMar>
              <w:top w:w="100" w:type="dxa"/>
              <w:left w:w="100" w:type="dxa"/>
              <w:bottom w:w="100" w:type="dxa"/>
              <w:right w:w="100" w:type="dxa"/>
            </w:tcMar>
          </w:tcPr>
          <w:p w14:paraId="74BE2E19" w14:textId="77777777" w:rsidR="003A1B57" w:rsidRPr="00917D58" w:rsidRDefault="003A1B57" w:rsidP="00917D58">
            <w:pPr>
              <w:shd w:val="clear" w:color="auto" w:fill="FFFFFF"/>
              <w:spacing w:after="0" w:line="240" w:lineRule="auto"/>
              <w:rPr>
                <w:rFonts w:ascii="Times New Roman" w:eastAsia="Times New Roman" w:hAnsi="Times New Roman" w:cs="Times New Roman"/>
              </w:rPr>
            </w:pPr>
            <w:r w:rsidRPr="00917D58">
              <w:rPr>
                <w:rFonts w:ascii="Times New Roman" w:eastAsia="Times New Roman" w:hAnsi="Times New Roman" w:cs="Times New Roman"/>
              </w:rPr>
              <w:t>Mijn functioneren wordt besproken in een formeel gesprek.</w:t>
            </w:r>
          </w:p>
        </w:tc>
        <w:tc>
          <w:tcPr>
            <w:tcW w:w="1610" w:type="dxa"/>
            <w:gridSpan w:val="2"/>
            <w:tcMar>
              <w:top w:w="100" w:type="dxa"/>
              <w:left w:w="100" w:type="dxa"/>
              <w:bottom w:w="100" w:type="dxa"/>
              <w:right w:w="100" w:type="dxa"/>
            </w:tcMar>
          </w:tcPr>
          <w:p w14:paraId="3EFB67F3"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.78</w:t>
            </w:r>
          </w:p>
        </w:tc>
        <w:tc>
          <w:tcPr>
            <w:tcW w:w="1421" w:type="dxa"/>
            <w:gridSpan w:val="2"/>
          </w:tcPr>
          <w:p w14:paraId="4DCF9A49"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-.03</w:t>
            </w:r>
          </w:p>
        </w:tc>
      </w:tr>
      <w:tr w:rsidR="003A1B57" w:rsidRPr="00917D58" w14:paraId="3D70D73D" w14:textId="77777777" w:rsidTr="00917D58">
        <w:trPr>
          <w:trHeight w:val="239"/>
        </w:trPr>
        <w:tc>
          <w:tcPr>
            <w:tcW w:w="709" w:type="dxa"/>
            <w:tcMar>
              <w:top w:w="100" w:type="dxa"/>
              <w:left w:w="100" w:type="dxa"/>
              <w:bottom w:w="100" w:type="dxa"/>
              <w:right w:w="100" w:type="dxa"/>
            </w:tcMar>
          </w:tcPr>
          <w:p w14:paraId="3F1933D3"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11.</w:t>
            </w:r>
          </w:p>
        </w:tc>
        <w:tc>
          <w:tcPr>
            <w:tcW w:w="5614" w:type="dxa"/>
            <w:tcMar>
              <w:top w:w="100" w:type="dxa"/>
              <w:left w:w="100" w:type="dxa"/>
              <w:bottom w:w="100" w:type="dxa"/>
              <w:right w:w="100" w:type="dxa"/>
            </w:tcMar>
          </w:tcPr>
          <w:p w14:paraId="44E5FED1" w14:textId="77777777" w:rsidR="003A1B57" w:rsidRPr="00917D58" w:rsidRDefault="003A1B57" w:rsidP="00917D58">
            <w:pPr>
              <w:shd w:val="clear" w:color="auto" w:fill="FFFFFF"/>
              <w:tabs>
                <w:tab w:val="left" w:pos="2100"/>
              </w:tabs>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Er is een duidelijke procedure voor mijn prestatie-evaluatie.</w:t>
            </w:r>
          </w:p>
        </w:tc>
        <w:tc>
          <w:tcPr>
            <w:tcW w:w="1610" w:type="dxa"/>
            <w:gridSpan w:val="2"/>
            <w:tcMar>
              <w:top w:w="100" w:type="dxa"/>
              <w:left w:w="100" w:type="dxa"/>
              <w:bottom w:w="100" w:type="dxa"/>
              <w:right w:w="100" w:type="dxa"/>
            </w:tcMar>
          </w:tcPr>
          <w:p w14:paraId="466D779C"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.78</w:t>
            </w:r>
          </w:p>
        </w:tc>
        <w:tc>
          <w:tcPr>
            <w:tcW w:w="1421" w:type="dxa"/>
            <w:gridSpan w:val="2"/>
          </w:tcPr>
          <w:p w14:paraId="709273C9"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.15</w:t>
            </w:r>
          </w:p>
        </w:tc>
      </w:tr>
      <w:tr w:rsidR="003A1B57" w:rsidRPr="00917D58" w14:paraId="126D85DC" w14:textId="77777777" w:rsidTr="00917D58">
        <w:trPr>
          <w:trHeight w:val="50"/>
        </w:trPr>
        <w:tc>
          <w:tcPr>
            <w:tcW w:w="709" w:type="dxa"/>
            <w:tcMar>
              <w:top w:w="100" w:type="dxa"/>
              <w:left w:w="100" w:type="dxa"/>
              <w:bottom w:w="100" w:type="dxa"/>
              <w:right w:w="100" w:type="dxa"/>
            </w:tcMar>
            <w:hideMark/>
          </w:tcPr>
          <w:p w14:paraId="2CFE0452"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 xml:space="preserve"> </w:t>
            </w:r>
          </w:p>
        </w:tc>
        <w:tc>
          <w:tcPr>
            <w:tcW w:w="5614" w:type="dxa"/>
            <w:tcMar>
              <w:top w:w="100" w:type="dxa"/>
              <w:left w:w="100" w:type="dxa"/>
              <w:bottom w:w="100" w:type="dxa"/>
              <w:right w:w="100" w:type="dxa"/>
            </w:tcMar>
            <w:hideMark/>
          </w:tcPr>
          <w:p w14:paraId="27F88A5E"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Percentage verklaarde variantie:</w:t>
            </w:r>
          </w:p>
        </w:tc>
        <w:tc>
          <w:tcPr>
            <w:tcW w:w="1610" w:type="dxa"/>
            <w:gridSpan w:val="2"/>
            <w:tcMar>
              <w:top w:w="100" w:type="dxa"/>
              <w:left w:w="100" w:type="dxa"/>
              <w:bottom w:w="100" w:type="dxa"/>
              <w:right w:w="100" w:type="dxa"/>
            </w:tcMar>
            <w:hideMark/>
          </w:tcPr>
          <w:p w14:paraId="04E1040E" w14:textId="35926B75"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32.9%</w:t>
            </w:r>
          </w:p>
        </w:tc>
        <w:tc>
          <w:tcPr>
            <w:tcW w:w="1421" w:type="dxa"/>
            <w:gridSpan w:val="2"/>
          </w:tcPr>
          <w:p w14:paraId="476540A3" w14:textId="4D31252B"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22.3%</w:t>
            </w:r>
          </w:p>
        </w:tc>
      </w:tr>
      <w:tr w:rsidR="003A1B57" w:rsidRPr="00917D58" w14:paraId="0BC8BD3A" w14:textId="77777777" w:rsidTr="00917D58">
        <w:trPr>
          <w:trHeight w:val="320"/>
        </w:trPr>
        <w:tc>
          <w:tcPr>
            <w:tcW w:w="709" w:type="dxa"/>
            <w:tcBorders>
              <w:bottom w:val="single" w:sz="4" w:space="0" w:color="auto"/>
            </w:tcBorders>
            <w:tcMar>
              <w:top w:w="100" w:type="dxa"/>
              <w:left w:w="100" w:type="dxa"/>
              <w:bottom w:w="100" w:type="dxa"/>
              <w:right w:w="100" w:type="dxa"/>
            </w:tcMar>
          </w:tcPr>
          <w:p w14:paraId="0EB4F7D5"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p>
        </w:tc>
        <w:tc>
          <w:tcPr>
            <w:tcW w:w="5614" w:type="dxa"/>
            <w:tcBorders>
              <w:bottom w:val="single" w:sz="4" w:space="0" w:color="auto"/>
            </w:tcBorders>
            <w:tcMar>
              <w:top w:w="100" w:type="dxa"/>
              <w:left w:w="100" w:type="dxa"/>
              <w:bottom w:w="100" w:type="dxa"/>
              <w:right w:w="100" w:type="dxa"/>
            </w:tcMar>
          </w:tcPr>
          <w:p w14:paraId="4F944E9D"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Gezamenlijke percentage verklaarde variantie:</w:t>
            </w:r>
          </w:p>
        </w:tc>
        <w:tc>
          <w:tcPr>
            <w:tcW w:w="3031" w:type="dxa"/>
            <w:gridSpan w:val="4"/>
            <w:tcBorders>
              <w:bottom w:val="single" w:sz="4" w:space="0" w:color="auto"/>
            </w:tcBorders>
            <w:tcMar>
              <w:top w:w="100" w:type="dxa"/>
              <w:left w:w="100" w:type="dxa"/>
              <w:bottom w:w="100" w:type="dxa"/>
              <w:right w:w="100" w:type="dxa"/>
            </w:tcMar>
          </w:tcPr>
          <w:p w14:paraId="0798CBA2" w14:textId="76A2762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55.</w:t>
            </w:r>
            <w:r w:rsidR="00D40B16">
              <w:rPr>
                <w:rFonts w:ascii="Times New Roman" w:eastAsia="Times New Roman" w:hAnsi="Times New Roman" w:cs="Times New Roman"/>
              </w:rPr>
              <w:t>3</w:t>
            </w:r>
            <w:r w:rsidRPr="00917D58">
              <w:rPr>
                <w:rFonts w:ascii="Times New Roman" w:eastAsia="Times New Roman" w:hAnsi="Times New Roman" w:cs="Times New Roman"/>
              </w:rPr>
              <w:t>%</w:t>
            </w:r>
          </w:p>
        </w:tc>
      </w:tr>
      <w:tr w:rsidR="003A1B57" w:rsidRPr="00917D58" w14:paraId="0EF02778" w14:textId="77777777" w:rsidTr="00917D58">
        <w:trPr>
          <w:gridAfter w:val="1"/>
          <w:wAfter w:w="9" w:type="dxa"/>
          <w:trHeight w:val="477"/>
        </w:trPr>
        <w:tc>
          <w:tcPr>
            <w:tcW w:w="9345" w:type="dxa"/>
            <w:gridSpan w:val="5"/>
            <w:tcMar>
              <w:top w:w="100" w:type="dxa"/>
              <w:left w:w="100" w:type="dxa"/>
              <w:bottom w:w="100" w:type="dxa"/>
              <w:right w:w="100" w:type="dxa"/>
            </w:tcMar>
            <w:hideMark/>
          </w:tcPr>
          <w:p w14:paraId="173A9625" w14:textId="6738271A" w:rsidR="003A1B57" w:rsidRPr="00917D58" w:rsidRDefault="003A1B57" w:rsidP="00917D58">
            <w:pPr>
              <w:shd w:val="clear" w:color="auto" w:fill="FFFFFF"/>
              <w:spacing w:after="0" w:line="240" w:lineRule="auto"/>
              <w:jc w:val="both"/>
              <w:rPr>
                <w:rFonts w:ascii="Times New Roman" w:eastAsia="Times New Roman" w:hAnsi="Times New Roman" w:cs="Times New Roman"/>
                <w:b/>
              </w:rPr>
            </w:pPr>
            <w:r w:rsidRPr="00917D58">
              <w:rPr>
                <w:rFonts w:ascii="Times New Roman" w:eastAsia="Times New Roman" w:hAnsi="Times New Roman" w:cs="Times New Roman"/>
                <w:b/>
              </w:rPr>
              <w:lastRenderedPageBreak/>
              <w:t>Tabel 1</w:t>
            </w:r>
            <w:r w:rsidR="008C78DA">
              <w:rPr>
                <w:rFonts w:ascii="Times New Roman" w:eastAsia="Times New Roman" w:hAnsi="Times New Roman" w:cs="Times New Roman"/>
                <w:b/>
              </w:rPr>
              <w:t>4</w:t>
            </w:r>
          </w:p>
          <w:p w14:paraId="3D9EC4C9" w14:textId="1BF00BB4" w:rsidR="003A1B57" w:rsidRPr="00917D58" w:rsidRDefault="003A1B57" w:rsidP="00917D58">
            <w:pPr>
              <w:shd w:val="clear" w:color="auto" w:fill="FFFFFF"/>
              <w:spacing w:after="0" w:line="240" w:lineRule="auto"/>
              <w:jc w:val="both"/>
              <w:rPr>
                <w:rFonts w:ascii="Times New Roman" w:eastAsia="Times New Roman" w:hAnsi="Times New Roman" w:cs="Times New Roman"/>
                <w:i/>
              </w:rPr>
            </w:pPr>
            <w:r w:rsidRPr="00917D58">
              <w:rPr>
                <w:rFonts w:ascii="Times New Roman" w:eastAsia="Times New Roman" w:hAnsi="Times New Roman" w:cs="Times New Roman"/>
                <w:i/>
              </w:rPr>
              <w:t>Factor structuur van de tien-item mogelijkheden-</w:t>
            </w:r>
            <w:r w:rsidR="001550C3">
              <w:rPr>
                <w:rFonts w:ascii="Times New Roman" w:eastAsia="Times New Roman" w:hAnsi="Times New Roman" w:cs="Times New Roman"/>
                <w:i/>
              </w:rPr>
              <w:t>HR-domein</w:t>
            </w:r>
            <w:r w:rsidRPr="00917D58">
              <w:rPr>
                <w:rFonts w:ascii="Times New Roman" w:eastAsia="Times New Roman" w:hAnsi="Times New Roman" w:cs="Times New Roman"/>
                <w:i/>
              </w:rPr>
              <w:t xml:space="preserve"> schaal</w:t>
            </w:r>
          </w:p>
        </w:tc>
      </w:tr>
      <w:tr w:rsidR="003A1B57" w:rsidRPr="00917D58" w14:paraId="40B8DFBD" w14:textId="77777777" w:rsidTr="00917D58">
        <w:trPr>
          <w:gridAfter w:val="1"/>
          <w:wAfter w:w="9" w:type="dxa"/>
          <w:trHeight w:val="15"/>
        </w:trPr>
        <w:tc>
          <w:tcPr>
            <w:tcW w:w="709" w:type="dxa"/>
            <w:tcBorders>
              <w:top w:val="single" w:sz="4" w:space="0" w:color="auto"/>
            </w:tcBorders>
            <w:tcMar>
              <w:top w:w="100" w:type="dxa"/>
              <w:left w:w="100" w:type="dxa"/>
              <w:bottom w:w="100" w:type="dxa"/>
              <w:right w:w="100" w:type="dxa"/>
            </w:tcMar>
            <w:hideMark/>
          </w:tcPr>
          <w:p w14:paraId="2E26CEE8"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 xml:space="preserve"> </w:t>
            </w:r>
          </w:p>
        </w:tc>
        <w:tc>
          <w:tcPr>
            <w:tcW w:w="7076" w:type="dxa"/>
            <w:gridSpan w:val="2"/>
            <w:tcBorders>
              <w:top w:val="single" w:sz="4" w:space="0" w:color="auto"/>
            </w:tcBorders>
            <w:tcMar>
              <w:top w:w="100" w:type="dxa"/>
              <w:left w:w="100" w:type="dxa"/>
              <w:bottom w:w="100" w:type="dxa"/>
              <w:right w:w="100" w:type="dxa"/>
            </w:tcMar>
            <w:hideMark/>
          </w:tcPr>
          <w:p w14:paraId="21DC697C"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 xml:space="preserve"> </w:t>
            </w:r>
          </w:p>
        </w:tc>
        <w:tc>
          <w:tcPr>
            <w:tcW w:w="1560" w:type="dxa"/>
            <w:gridSpan w:val="2"/>
            <w:tcBorders>
              <w:top w:val="single" w:sz="4" w:space="0" w:color="auto"/>
              <w:bottom w:val="single" w:sz="4" w:space="0" w:color="auto"/>
            </w:tcBorders>
            <w:tcMar>
              <w:top w:w="100" w:type="dxa"/>
              <w:left w:w="100" w:type="dxa"/>
              <w:bottom w:w="100" w:type="dxa"/>
              <w:right w:w="100" w:type="dxa"/>
            </w:tcMar>
            <w:hideMark/>
          </w:tcPr>
          <w:p w14:paraId="1FC76D4D"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Lading</w:t>
            </w:r>
          </w:p>
        </w:tc>
      </w:tr>
      <w:tr w:rsidR="003A1B57" w:rsidRPr="00917D58" w14:paraId="5B4BF957" w14:textId="77777777" w:rsidTr="00917D58">
        <w:trPr>
          <w:gridAfter w:val="1"/>
          <w:wAfter w:w="9" w:type="dxa"/>
          <w:trHeight w:val="89"/>
        </w:trPr>
        <w:tc>
          <w:tcPr>
            <w:tcW w:w="709" w:type="dxa"/>
            <w:tcBorders>
              <w:bottom w:val="single" w:sz="4" w:space="0" w:color="auto"/>
            </w:tcBorders>
            <w:tcMar>
              <w:top w:w="100" w:type="dxa"/>
              <w:left w:w="100" w:type="dxa"/>
              <w:bottom w:w="100" w:type="dxa"/>
              <w:right w:w="100" w:type="dxa"/>
            </w:tcMar>
            <w:hideMark/>
          </w:tcPr>
          <w:p w14:paraId="0F6C3B6B"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Item</w:t>
            </w:r>
          </w:p>
        </w:tc>
        <w:tc>
          <w:tcPr>
            <w:tcW w:w="7076" w:type="dxa"/>
            <w:gridSpan w:val="2"/>
            <w:tcBorders>
              <w:bottom w:val="single" w:sz="4" w:space="0" w:color="auto"/>
            </w:tcBorders>
            <w:tcMar>
              <w:top w:w="100" w:type="dxa"/>
              <w:left w:w="100" w:type="dxa"/>
              <w:bottom w:w="100" w:type="dxa"/>
              <w:right w:w="100" w:type="dxa"/>
            </w:tcMar>
            <w:hideMark/>
          </w:tcPr>
          <w:p w14:paraId="46301E9C"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 xml:space="preserve"> </w:t>
            </w:r>
          </w:p>
        </w:tc>
        <w:tc>
          <w:tcPr>
            <w:tcW w:w="1560" w:type="dxa"/>
            <w:gridSpan w:val="2"/>
            <w:tcBorders>
              <w:top w:val="single" w:sz="4" w:space="0" w:color="auto"/>
              <w:bottom w:val="single" w:sz="4" w:space="0" w:color="auto"/>
            </w:tcBorders>
            <w:tcMar>
              <w:top w:w="100" w:type="dxa"/>
              <w:left w:w="100" w:type="dxa"/>
              <w:bottom w:w="100" w:type="dxa"/>
              <w:right w:w="100" w:type="dxa"/>
            </w:tcMar>
            <w:hideMark/>
          </w:tcPr>
          <w:p w14:paraId="3F131CFD"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Factor 1</w:t>
            </w:r>
          </w:p>
        </w:tc>
      </w:tr>
      <w:tr w:rsidR="003A1B57" w:rsidRPr="00917D58" w14:paraId="5F34F9AD" w14:textId="77777777" w:rsidTr="00917D58">
        <w:trPr>
          <w:gridAfter w:val="1"/>
          <w:wAfter w:w="9" w:type="dxa"/>
          <w:trHeight w:val="15"/>
        </w:trPr>
        <w:tc>
          <w:tcPr>
            <w:tcW w:w="709" w:type="dxa"/>
            <w:tcBorders>
              <w:top w:val="single" w:sz="4" w:space="0" w:color="auto"/>
            </w:tcBorders>
            <w:tcMar>
              <w:top w:w="100" w:type="dxa"/>
              <w:left w:w="100" w:type="dxa"/>
              <w:bottom w:w="100" w:type="dxa"/>
              <w:right w:w="100" w:type="dxa"/>
            </w:tcMar>
            <w:hideMark/>
          </w:tcPr>
          <w:p w14:paraId="0CA959DF"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1.</w:t>
            </w:r>
          </w:p>
        </w:tc>
        <w:tc>
          <w:tcPr>
            <w:tcW w:w="7076" w:type="dxa"/>
            <w:gridSpan w:val="2"/>
            <w:tcBorders>
              <w:top w:val="single" w:sz="4" w:space="0" w:color="auto"/>
            </w:tcBorders>
            <w:tcMar>
              <w:top w:w="100" w:type="dxa"/>
              <w:left w:w="100" w:type="dxa"/>
              <w:bottom w:w="100" w:type="dxa"/>
              <w:right w:w="100" w:type="dxa"/>
            </w:tcMar>
            <w:hideMark/>
          </w:tcPr>
          <w:p w14:paraId="57E97CA1"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heb veel inspraak in de manier waarop het werk is georganiseerd.</w:t>
            </w:r>
          </w:p>
        </w:tc>
        <w:tc>
          <w:tcPr>
            <w:tcW w:w="1560" w:type="dxa"/>
            <w:gridSpan w:val="2"/>
            <w:tcBorders>
              <w:top w:val="single" w:sz="4" w:space="0" w:color="auto"/>
            </w:tcBorders>
            <w:tcMar>
              <w:top w:w="100" w:type="dxa"/>
              <w:left w:w="100" w:type="dxa"/>
              <w:bottom w:w="100" w:type="dxa"/>
              <w:right w:w="100" w:type="dxa"/>
            </w:tcMar>
            <w:hideMark/>
          </w:tcPr>
          <w:p w14:paraId="335F044E"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.82</w:t>
            </w:r>
          </w:p>
        </w:tc>
      </w:tr>
      <w:tr w:rsidR="003A1B57" w:rsidRPr="00917D58" w14:paraId="3349724C" w14:textId="77777777" w:rsidTr="00917D58">
        <w:trPr>
          <w:gridAfter w:val="1"/>
          <w:wAfter w:w="9" w:type="dxa"/>
          <w:trHeight w:val="76"/>
        </w:trPr>
        <w:tc>
          <w:tcPr>
            <w:tcW w:w="709" w:type="dxa"/>
            <w:tcMar>
              <w:top w:w="100" w:type="dxa"/>
              <w:left w:w="100" w:type="dxa"/>
              <w:bottom w:w="100" w:type="dxa"/>
              <w:right w:w="100" w:type="dxa"/>
            </w:tcMar>
            <w:hideMark/>
          </w:tcPr>
          <w:p w14:paraId="0E5B5DC8"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2.</w:t>
            </w:r>
          </w:p>
        </w:tc>
        <w:tc>
          <w:tcPr>
            <w:tcW w:w="7076" w:type="dxa"/>
            <w:gridSpan w:val="2"/>
            <w:tcMar>
              <w:top w:w="100" w:type="dxa"/>
              <w:left w:w="100" w:type="dxa"/>
              <w:bottom w:w="100" w:type="dxa"/>
              <w:right w:w="100" w:type="dxa"/>
            </w:tcMar>
            <w:hideMark/>
          </w:tcPr>
          <w:p w14:paraId="622985C4"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Mijn collega’s en ik hebben veel invloed op de verdeling van taken.</w:t>
            </w:r>
          </w:p>
        </w:tc>
        <w:tc>
          <w:tcPr>
            <w:tcW w:w="1560" w:type="dxa"/>
            <w:gridSpan w:val="2"/>
            <w:tcMar>
              <w:top w:w="100" w:type="dxa"/>
              <w:left w:w="100" w:type="dxa"/>
              <w:bottom w:w="100" w:type="dxa"/>
              <w:right w:w="100" w:type="dxa"/>
            </w:tcMar>
            <w:hideMark/>
          </w:tcPr>
          <w:p w14:paraId="6DFD8E50"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.77</w:t>
            </w:r>
          </w:p>
        </w:tc>
      </w:tr>
      <w:tr w:rsidR="003A1B57" w:rsidRPr="00917D58" w14:paraId="23000B0F" w14:textId="77777777" w:rsidTr="00917D58">
        <w:trPr>
          <w:gridAfter w:val="1"/>
          <w:wAfter w:w="9" w:type="dxa"/>
          <w:trHeight w:val="25"/>
        </w:trPr>
        <w:tc>
          <w:tcPr>
            <w:tcW w:w="709" w:type="dxa"/>
            <w:tcMar>
              <w:top w:w="100" w:type="dxa"/>
              <w:left w:w="100" w:type="dxa"/>
              <w:bottom w:w="100" w:type="dxa"/>
              <w:right w:w="100" w:type="dxa"/>
            </w:tcMar>
            <w:hideMark/>
          </w:tcPr>
          <w:p w14:paraId="23B2A25B"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3.</w:t>
            </w:r>
          </w:p>
        </w:tc>
        <w:tc>
          <w:tcPr>
            <w:tcW w:w="7076" w:type="dxa"/>
            <w:gridSpan w:val="2"/>
            <w:tcMar>
              <w:top w:w="100" w:type="dxa"/>
              <w:left w:w="100" w:type="dxa"/>
              <w:bottom w:w="100" w:type="dxa"/>
              <w:right w:w="100" w:type="dxa"/>
            </w:tcMar>
            <w:hideMark/>
          </w:tcPr>
          <w:p w14:paraId="170B413F"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heb veel invloed op mijn taakverantwoordelijkheden.</w:t>
            </w:r>
          </w:p>
        </w:tc>
        <w:tc>
          <w:tcPr>
            <w:tcW w:w="1560" w:type="dxa"/>
            <w:gridSpan w:val="2"/>
            <w:tcMar>
              <w:top w:w="100" w:type="dxa"/>
              <w:left w:w="100" w:type="dxa"/>
              <w:bottom w:w="100" w:type="dxa"/>
              <w:right w:w="100" w:type="dxa"/>
            </w:tcMar>
            <w:hideMark/>
          </w:tcPr>
          <w:p w14:paraId="25D2CC9B"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.76</w:t>
            </w:r>
          </w:p>
        </w:tc>
      </w:tr>
      <w:tr w:rsidR="003A1B57" w:rsidRPr="00917D58" w14:paraId="1D9A7812" w14:textId="77777777" w:rsidTr="00917D58">
        <w:trPr>
          <w:gridAfter w:val="1"/>
          <w:wAfter w:w="9" w:type="dxa"/>
          <w:trHeight w:val="25"/>
        </w:trPr>
        <w:tc>
          <w:tcPr>
            <w:tcW w:w="709" w:type="dxa"/>
            <w:tcMar>
              <w:top w:w="100" w:type="dxa"/>
              <w:left w:w="100" w:type="dxa"/>
              <w:bottom w:w="100" w:type="dxa"/>
              <w:right w:w="100" w:type="dxa"/>
            </w:tcMar>
            <w:hideMark/>
          </w:tcPr>
          <w:p w14:paraId="53B5137E"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4.</w:t>
            </w:r>
          </w:p>
        </w:tc>
        <w:tc>
          <w:tcPr>
            <w:tcW w:w="7076" w:type="dxa"/>
            <w:gridSpan w:val="2"/>
            <w:tcMar>
              <w:top w:w="100" w:type="dxa"/>
              <w:left w:w="100" w:type="dxa"/>
              <w:bottom w:w="100" w:type="dxa"/>
              <w:right w:w="100" w:type="dxa"/>
            </w:tcMar>
            <w:hideMark/>
          </w:tcPr>
          <w:p w14:paraId="64B9A8D4"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heb veel inspraak in beslissingen die de aard van mijn baan beïnvloeden.</w:t>
            </w:r>
          </w:p>
        </w:tc>
        <w:tc>
          <w:tcPr>
            <w:tcW w:w="1560" w:type="dxa"/>
            <w:gridSpan w:val="2"/>
            <w:tcMar>
              <w:top w:w="100" w:type="dxa"/>
              <w:left w:w="100" w:type="dxa"/>
              <w:bottom w:w="100" w:type="dxa"/>
              <w:right w:w="100" w:type="dxa"/>
            </w:tcMar>
            <w:hideMark/>
          </w:tcPr>
          <w:p w14:paraId="418EC7F9"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.81</w:t>
            </w:r>
          </w:p>
        </w:tc>
      </w:tr>
      <w:tr w:rsidR="003A1B57" w:rsidRPr="00917D58" w14:paraId="555EC666" w14:textId="77777777" w:rsidTr="00917D58">
        <w:trPr>
          <w:gridAfter w:val="1"/>
          <w:wAfter w:w="9" w:type="dxa"/>
          <w:trHeight w:val="25"/>
        </w:trPr>
        <w:tc>
          <w:tcPr>
            <w:tcW w:w="709" w:type="dxa"/>
            <w:tcMar>
              <w:top w:w="100" w:type="dxa"/>
              <w:left w:w="100" w:type="dxa"/>
              <w:bottom w:w="100" w:type="dxa"/>
              <w:right w:w="100" w:type="dxa"/>
            </w:tcMar>
            <w:hideMark/>
          </w:tcPr>
          <w:p w14:paraId="49FD117F"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5.</w:t>
            </w:r>
          </w:p>
        </w:tc>
        <w:tc>
          <w:tcPr>
            <w:tcW w:w="7076" w:type="dxa"/>
            <w:gridSpan w:val="2"/>
            <w:tcMar>
              <w:top w:w="100" w:type="dxa"/>
              <w:left w:w="100" w:type="dxa"/>
              <w:bottom w:w="100" w:type="dxa"/>
              <w:right w:w="100" w:type="dxa"/>
            </w:tcMar>
            <w:hideMark/>
          </w:tcPr>
          <w:p w14:paraId="0C950F81"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kan wat er gebeurt in mijn baan sterk beïnvloeden.</w:t>
            </w:r>
          </w:p>
        </w:tc>
        <w:tc>
          <w:tcPr>
            <w:tcW w:w="1560" w:type="dxa"/>
            <w:gridSpan w:val="2"/>
            <w:tcMar>
              <w:top w:w="100" w:type="dxa"/>
              <w:left w:w="100" w:type="dxa"/>
              <w:bottom w:w="100" w:type="dxa"/>
              <w:right w:w="100" w:type="dxa"/>
            </w:tcMar>
            <w:hideMark/>
          </w:tcPr>
          <w:p w14:paraId="4D807D96"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.70</w:t>
            </w:r>
          </w:p>
        </w:tc>
      </w:tr>
      <w:tr w:rsidR="003A1B57" w:rsidRPr="00917D58" w14:paraId="5FFFDFBD" w14:textId="77777777" w:rsidTr="00917D58">
        <w:trPr>
          <w:gridAfter w:val="1"/>
          <w:wAfter w:w="9" w:type="dxa"/>
          <w:trHeight w:val="25"/>
        </w:trPr>
        <w:tc>
          <w:tcPr>
            <w:tcW w:w="709" w:type="dxa"/>
            <w:tcMar>
              <w:top w:w="100" w:type="dxa"/>
              <w:left w:w="100" w:type="dxa"/>
              <w:bottom w:w="100" w:type="dxa"/>
              <w:right w:w="100" w:type="dxa"/>
            </w:tcMar>
          </w:tcPr>
          <w:p w14:paraId="2FEE07E7"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6.</w:t>
            </w:r>
          </w:p>
        </w:tc>
        <w:tc>
          <w:tcPr>
            <w:tcW w:w="7076" w:type="dxa"/>
            <w:gridSpan w:val="2"/>
            <w:tcMar>
              <w:top w:w="100" w:type="dxa"/>
              <w:left w:w="100" w:type="dxa"/>
              <w:bottom w:w="100" w:type="dxa"/>
              <w:right w:w="100" w:type="dxa"/>
            </w:tcMar>
          </w:tcPr>
          <w:p w14:paraId="59B20262" w14:textId="77777777" w:rsidR="003A1B57" w:rsidRPr="00917D58" w:rsidRDefault="003A1B57" w:rsidP="00917D58">
            <w:pPr>
              <w:shd w:val="clear" w:color="auto" w:fill="FFFFFF"/>
              <w:tabs>
                <w:tab w:val="left" w:pos="2670"/>
              </w:tabs>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ben zeer betrokken in besluitvorming omtrent zaken die mijn baan beïnvloeden.</w:t>
            </w:r>
          </w:p>
        </w:tc>
        <w:tc>
          <w:tcPr>
            <w:tcW w:w="1560" w:type="dxa"/>
            <w:gridSpan w:val="2"/>
            <w:tcMar>
              <w:top w:w="100" w:type="dxa"/>
              <w:left w:w="100" w:type="dxa"/>
              <w:bottom w:w="100" w:type="dxa"/>
              <w:right w:w="100" w:type="dxa"/>
            </w:tcMar>
          </w:tcPr>
          <w:p w14:paraId="1D123ECC"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.68</w:t>
            </w:r>
          </w:p>
        </w:tc>
      </w:tr>
      <w:tr w:rsidR="003A1B57" w:rsidRPr="00917D58" w14:paraId="2FDAEC29" w14:textId="77777777" w:rsidTr="00917D58">
        <w:trPr>
          <w:gridAfter w:val="1"/>
          <w:wAfter w:w="9" w:type="dxa"/>
          <w:trHeight w:val="104"/>
        </w:trPr>
        <w:tc>
          <w:tcPr>
            <w:tcW w:w="709" w:type="dxa"/>
            <w:tcMar>
              <w:top w:w="100" w:type="dxa"/>
              <w:left w:w="100" w:type="dxa"/>
              <w:bottom w:w="100" w:type="dxa"/>
              <w:right w:w="100" w:type="dxa"/>
            </w:tcMar>
          </w:tcPr>
          <w:p w14:paraId="7637485F"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7.</w:t>
            </w:r>
          </w:p>
        </w:tc>
        <w:tc>
          <w:tcPr>
            <w:tcW w:w="7076" w:type="dxa"/>
            <w:gridSpan w:val="2"/>
            <w:tcMar>
              <w:top w:w="100" w:type="dxa"/>
              <w:left w:w="100" w:type="dxa"/>
              <w:bottom w:w="100" w:type="dxa"/>
              <w:right w:w="100" w:type="dxa"/>
            </w:tcMar>
          </w:tcPr>
          <w:p w14:paraId="41E0683C"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heb een directe invloed op de beslissingen binnen mijn afdeling.</w:t>
            </w:r>
          </w:p>
        </w:tc>
        <w:tc>
          <w:tcPr>
            <w:tcW w:w="1560" w:type="dxa"/>
            <w:gridSpan w:val="2"/>
            <w:tcMar>
              <w:top w:w="100" w:type="dxa"/>
              <w:left w:w="100" w:type="dxa"/>
              <w:bottom w:w="100" w:type="dxa"/>
              <w:right w:w="100" w:type="dxa"/>
            </w:tcMar>
          </w:tcPr>
          <w:p w14:paraId="590BAC39"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.74</w:t>
            </w:r>
          </w:p>
        </w:tc>
      </w:tr>
      <w:tr w:rsidR="003A1B57" w:rsidRPr="00917D58" w14:paraId="3D405B31" w14:textId="77777777" w:rsidTr="00917D58">
        <w:trPr>
          <w:gridAfter w:val="1"/>
          <w:wAfter w:w="9" w:type="dxa"/>
          <w:trHeight w:val="196"/>
        </w:trPr>
        <w:tc>
          <w:tcPr>
            <w:tcW w:w="709" w:type="dxa"/>
            <w:tcMar>
              <w:top w:w="100" w:type="dxa"/>
              <w:left w:w="100" w:type="dxa"/>
              <w:bottom w:w="100" w:type="dxa"/>
              <w:right w:w="100" w:type="dxa"/>
            </w:tcMar>
          </w:tcPr>
          <w:p w14:paraId="7CA2B87B"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8.</w:t>
            </w:r>
          </w:p>
        </w:tc>
        <w:tc>
          <w:tcPr>
            <w:tcW w:w="7076" w:type="dxa"/>
            <w:gridSpan w:val="2"/>
            <w:tcMar>
              <w:top w:w="100" w:type="dxa"/>
              <w:left w:w="100" w:type="dxa"/>
              <w:bottom w:w="100" w:type="dxa"/>
              <w:right w:w="100" w:type="dxa"/>
            </w:tcMar>
          </w:tcPr>
          <w:p w14:paraId="098C53DA"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krijg vaak de mogelijkheid om suggesties te doen voor verdere verbetering van de afdeling.</w:t>
            </w:r>
          </w:p>
        </w:tc>
        <w:tc>
          <w:tcPr>
            <w:tcW w:w="1560" w:type="dxa"/>
            <w:gridSpan w:val="2"/>
            <w:tcMar>
              <w:top w:w="100" w:type="dxa"/>
              <w:left w:w="100" w:type="dxa"/>
              <w:bottom w:w="100" w:type="dxa"/>
              <w:right w:w="100" w:type="dxa"/>
            </w:tcMar>
          </w:tcPr>
          <w:p w14:paraId="67798DC3"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.59</w:t>
            </w:r>
          </w:p>
        </w:tc>
      </w:tr>
      <w:tr w:rsidR="003A1B57" w:rsidRPr="00917D58" w14:paraId="79133F35" w14:textId="77777777" w:rsidTr="00917D58">
        <w:trPr>
          <w:gridAfter w:val="1"/>
          <w:wAfter w:w="9" w:type="dxa"/>
          <w:trHeight w:val="373"/>
        </w:trPr>
        <w:tc>
          <w:tcPr>
            <w:tcW w:w="709" w:type="dxa"/>
            <w:tcMar>
              <w:top w:w="100" w:type="dxa"/>
              <w:left w:w="100" w:type="dxa"/>
              <w:bottom w:w="100" w:type="dxa"/>
              <w:right w:w="100" w:type="dxa"/>
            </w:tcMar>
          </w:tcPr>
          <w:p w14:paraId="68F7291C"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9.</w:t>
            </w:r>
          </w:p>
        </w:tc>
        <w:tc>
          <w:tcPr>
            <w:tcW w:w="7076" w:type="dxa"/>
            <w:gridSpan w:val="2"/>
            <w:tcMar>
              <w:top w:w="100" w:type="dxa"/>
              <w:left w:w="100" w:type="dxa"/>
              <w:bottom w:w="100" w:type="dxa"/>
              <w:right w:w="100" w:type="dxa"/>
            </w:tcMar>
          </w:tcPr>
          <w:p w14:paraId="6CF10DDB"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heb de juiste en voldoende middelen om mijn werk adequaat uit te kunnen voeren.</w:t>
            </w:r>
          </w:p>
        </w:tc>
        <w:tc>
          <w:tcPr>
            <w:tcW w:w="1560" w:type="dxa"/>
            <w:gridSpan w:val="2"/>
            <w:tcMar>
              <w:top w:w="100" w:type="dxa"/>
              <w:left w:w="100" w:type="dxa"/>
              <w:bottom w:w="100" w:type="dxa"/>
              <w:right w:w="100" w:type="dxa"/>
            </w:tcMar>
          </w:tcPr>
          <w:p w14:paraId="76AD7FF8"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.38</w:t>
            </w:r>
          </w:p>
        </w:tc>
      </w:tr>
      <w:tr w:rsidR="003A1B57" w:rsidRPr="00917D58" w14:paraId="40276E57" w14:textId="77777777" w:rsidTr="00917D58">
        <w:trPr>
          <w:gridAfter w:val="1"/>
          <w:wAfter w:w="9" w:type="dxa"/>
          <w:trHeight w:val="369"/>
        </w:trPr>
        <w:tc>
          <w:tcPr>
            <w:tcW w:w="709" w:type="dxa"/>
            <w:tcMar>
              <w:top w:w="100" w:type="dxa"/>
              <w:left w:w="100" w:type="dxa"/>
              <w:bottom w:w="100" w:type="dxa"/>
              <w:right w:w="100" w:type="dxa"/>
            </w:tcMar>
          </w:tcPr>
          <w:p w14:paraId="726CC6AB"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10.</w:t>
            </w:r>
          </w:p>
        </w:tc>
        <w:tc>
          <w:tcPr>
            <w:tcW w:w="7076" w:type="dxa"/>
            <w:gridSpan w:val="2"/>
            <w:tcMar>
              <w:top w:w="100" w:type="dxa"/>
              <w:left w:w="100" w:type="dxa"/>
              <w:bottom w:w="100" w:type="dxa"/>
              <w:right w:w="100" w:type="dxa"/>
            </w:tcMar>
          </w:tcPr>
          <w:p w14:paraId="520E760C"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heb voldoende autonomie in mijn baan om mijn werk adequaat uit te kunnen voeren.</w:t>
            </w:r>
          </w:p>
        </w:tc>
        <w:tc>
          <w:tcPr>
            <w:tcW w:w="1560" w:type="dxa"/>
            <w:gridSpan w:val="2"/>
            <w:tcMar>
              <w:top w:w="100" w:type="dxa"/>
              <w:left w:w="100" w:type="dxa"/>
              <w:bottom w:w="100" w:type="dxa"/>
              <w:right w:w="100" w:type="dxa"/>
            </w:tcMar>
          </w:tcPr>
          <w:p w14:paraId="0FD381CE"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.46</w:t>
            </w:r>
          </w:p>
        </w:tc>
      </w:tr>
      <w:tr w:rsidR="003A1B57" w:rsidRPr="00917D58" w14:paraId="1A246F37" w14:textId="77777777" w:rsidTr="00917D58">
        <w:trPr>
          <w:gridAfter w:val="1"/>
          <w:wAfter w:w="9" w:type="dxa"/>
          <w:trHeight w:val="96"/>
        </w:trPr>
        <w:tc>
          <w:tcPr>
            <w:tcW w:w="709" w:type="dxa"/>
            <w:tcBorders>
              <w:bottom w:val="single" w:sz="4" w:space="0" w:color="auto"/>
            </w:tcBorders>
            <w:tcMar>
              <w:top w:w="100" w:type="dxa"/>
              <w:left w:w="100" w:type="dxa"/>
              <w:bottom w:w="100" w:type="dxa"/>
              <w:right w:w="100" w:type="dxa"/>
            </w:tcMar>
            <w:hideMark/>
          </w:tcPr>
          <w:p w14:paraId="43C0C36A" w14:textId="77777777" w:rsidR="003A1B57" w:rsidRPr="00917D58" w:rsidRDefault="003A1B57" w:rsidP="00917D58">
            <w:pPr>
              <w:shd w:val="clear" w:color="auto" w:fill="FFFFFF"/>
              <w:spacing w:line="240" w:lineRule="auto"/>
              <w:jc w:val="both"/>
              <w:rPr>
                <w:rFonts w:ascii="Times New Roman" w:eastAsia="Times New Roman" w:hAnsi="Times New Roman" w:cs="Times New Roman"/>
              </w:rPr>
            </w:pPr>
            <w:r w:rsidRPr="00917D58">
              <w:rPr>
                <w:rFonts w:ascii="Times New Roman" w:eastAsia="Times New Roman" w:hAnsi="Times New Roman" w:cs="Times New Roman"/>
              </w:rPr>
              <w:t xml:space="preserve"> </w:t>
            </w:r>
          </w:p>
        </w:tc>
        <w:tc>
          <w:tcPr>
            <w:tcW w:w="7076" w:type="dxa"/>
            <w:gridSpan w:val="2"/>
            <w:tcBorders>
              <w:bottom w:val="single" w:sz="4" w:space="0" w:color="auto"/>
            </w:tcBorders>
            <w:tcMar>
              <w:top w:w="100" w:type="dxa"/>
              <w:left w:w="100" w:type="dxa"/>
              <w:bottom w:w="100" w:type="dxa"/>
              <w:right w:w="100" w:type="dxa"/>
            </w:tcMar>
            <w:hideMark/>
          </w:tcPr>
          <w:p w14:paraId="5515A21B" w14:textId="77777777" w:rsidR="003A1B57" w:rsidRPr="00917D58" w:rsidRDefault="003A1B57" w:rsidP="00917D58">
            <w:pPr>
              <w:shd w:val="clear" w:color="auto" w:fill="FFFFFF"/>
              <w:spacing w:line="240" w:lineRule="auto"/>
              <w:jc w:val="right"/>
              <w:rPr>
                <w:rFonts w:ascii="Times New Roman" w:eastAsia="Times New Roman" w:hAnsi="Times New Roman" w:cs="Times New Roman"/>
              </w:rPr>
            </w:pPr>
            <w:r w:rsidRPr="00917D58">
              <w:rPr>
                <w:rFonts w:ascii="Times New Roman" w:eastAsia="Times New Roman" w:hAnsi="Times New Roman" w:cs="Times New Roman"/>
              </w:rPr>
              <w:t>Percentage verklaarde variantie:</w:t>
            </w:r>
          </w:p>
        </w:tc>
        <w:tc>
          <w:tcPr>
            <w:tcW w:w="1560" w:type="dxa"/>
            <w:gridSpan w:val="2"/>
            <w:tcBorders>
              <w:bottom w:val="single" w:sz="4" w:space="0" w:color="auto"/>
            </w:tcBorders>
            <w:tcMar>
              <w:top w:w="100" w:type="dxa"/>
              <w:left w:w="100" w:type="dxa"/>
              <w:bottom w:w="100" w:type="dxa"/>
              <w:right w:w="100" w:type="dxa"/>
            </w:tcMar>
            <w:hideMark/>
          </w:tcPr>
          <w:p w14:paraId="39F8D587" w14:textId="519B9CAB" w:rsidR="003A1B57" w:rsidRPr="00917D58" w:rsidRDefault="003A1B57" w:rsidP="00917D58">
            <w:pPr>
              <w:shd w:val="clear" w:color="auto" w:fill="FFFFFF"/>
              <w:spacing w:line="240" w:lineRule="auto"/>
              <w:jc w:val="center"/>
              <w:rPr>
                <w:rFonts w:ascii="Times New Roman" w:eastAsia="Times New Roman" w:hAnsi="Times New Roman" w:cs="Times New Roman"/>
              </w:rPr>
            </w:pPr>
            <w:r w:rsidRPr="00917D58">
              <w:rPr>
                <w:rFonts w:ascii="Times New Roman" w:eastAsia="Times New Roman" w:hAnsi="Times New Roman" w:cs="Times New Roman"/>
              </w:rPr>
              <w:t>59.8%</w:t>
            </w:r>
          </w:p>
        </w:tc>
      </w:tr>
    </w:tbl>
    <w:p w14:paraId="02CB5C4A" w14:textId="77777777" w:rsidR="003A1B57" w:rsidRPr="003A1B57" w:rsidRDefault="003A1B57" w:rsidP="003A1B57">
      <w:pPr>
        <w:spacing w:line="360" w:lineRule="auto"/>
        <w:rPr>
          <w:rFonts w:ascii="Times New Roman" w:hAnsi="Times New Roman" w:cs="Times New Roman"/>
          <w:sz w:val="24"/>
          <w:szCs w:val="24"/>
        </w:rPr>
      </w:pPr>
    </w:p>
    <w:p w14:paraId="4EA0250D" w14:textId="77777777" w:rsidR="003A1B57" w:rsidRPr="003A1B57" w:rsidRDefault="003A1B57" w:rsidP="003A1B57">
      <w:pPr>
        <w:spacing w:line="360" w:lineRule="auto"/>
        <w:rPr>
          <w:rFonts w:ascii="Times New Roman" w:hAnsi="Times New Roman" w:cs="Times New Roman"/>
          <w:sz w:val="24"/>
          <w:szCs w:val="24"/>
        </w:rPr>
      </w:pPr>
    </w:p>
    <w:p w14:paraId="70BA36F8" w14:textId="77777777" w:rsidR="003A1B57" w:rsidRPr="003A1B57" w:rsidRDefault="003A1B57" w:rsidP="003A1B57">
      <w:pPr>
        <w:spacing w:line="360" w:lineRule="auto"/>
        <w:rPr>
          <w:rFonts w:ascii="Times New Roman" w:hAnsi="Times New Roman" w:cs="Times New Roman"/>
          <w:sz w:val="24"/>
          <w:szCs w:val="24"/>
        </w:rPr>
      </w:pPr>
    </w:p>
    <w:p w14:paraId="32DBB15E" w14:textId="77777777" w:rsidR="003A1B57" w:rsidRPr="003A1B57" w:rsidRDefault="003A1B57" w:rsidP="003A1B57">
      <w:pPr>
        <w:spacing w:line="360" w:lineRule="auto"/>
        <w:rPr>
          <w:rFonts w:ascii="Times New Roman" w:hAnsi="Times New Roman" w:cs="Times New Roman"/>
          <w:sz w:val="24"/>
          <w:szCs w:val="24"/>
        </w:rPr>
      </w:pPr>
    </w:p>
    <w:p w14:paraId="79E44A08" w14:textId="77777777" w:rsidR="003A1B57" w:rsidRPr="003A1B57" w:rsidRDefault="003A1B57" w:rsidP="003A1B57">
      <w:pPr>
        <w:spacing w:line="360" w:lineRule="auto"/>
        <w:rPr>
          <w:rFonts w:ascii="Times New Roman" w:hAnsi="Times New Roman" w:cs="Times New Roman"/>
          <w:sz w:val="24"/>
          <w:szCs w:val="24"/>
        </w:rPr>
      </w:pPr>
    </w:p>
    <w:p w14:paraId="45F9115D" w14:textId="77777777" w:rsidR="003A1B57" w:rsidRPr="003A1B57" w:rsidRDefault="003A1B57" w:rsidP="003A1B57">
      <w:pPr>
        <w:spacing w:line="360" w:lineRule="auto"/>
        <w:rPr>
          <w:rFonts w:ascii="Times New Roman" w:hAnsi="Times New Roman" w:cs="Times New Roman"/>
          <w:sz w:val="24"/>
          <w:szCs w:val="24"/>
        </w:rPr>
      </w:pPr>
    </w:p>
    <w:p w14:paraId="7F1BEB62" w14:textId="77777777" w:rsidR="003A1B57" w:rsidRPr="003A1B57" w:rsidRDefault="003A1B57" w:rsidP="003A1B57">
      <w:pPr>
        <w:spacing w:line="360" w:lineRule="auto"/>
        <w:rPr>
          <w:rFonts w:ascii="Times New Roman" w:hAnsi="Times New Roman" w:cs="Times New Roman"/>
          <w:sz w:val="24"/>
          <w:szCs w:val="24"/>
        </w:rPr>
      </w:pPr>
    </w:p>
    <w:p w14:paraId="6D21FD31" w14:textId="77777777" w:rsidR="003A1B57" w:rsidRPr="003A1B57" w:rsidRDefault="003A1B57" w:rsidP="003A1B57">
      <w:pPr>
        <w:spacing w:line="360" w:lineRule="auto"/>
        <w:rPr>
          <w:rFonts w:ascii="Times New Roman" w:hAnsi="Times New Roman" w:cs="Times New Roman"/>
          <w:sz w:val="24"/>
          <w:szCs w:val="24"/>
        </w:rPr>
      </w:pPr>
    </w:p>
    <w:p w14:paraId="4BFB44E6" w14:textId="77777777" w:rsidR="003A1B57" w:rsidRPr="003A1B57" w:rsidRDefault="003A1B57" w:rsidP="003A1B57">
      <w:pPr>
        <w:spacing w:line="360" w:lineRule="auto"/>
        <w:rPr>
          <w:rFonts w:ascii="Times New Roman" w:hAnsi="Times New Roman" w:cs="Times New Roman"/>
          <w:sz w:val="24"/>
          <w:szCs w:val="24"/>
        </w:rPr>
      </w:pPr>
    </w:p>
    <w:p w14:paraId="018F0E64" w14:textId="77777777" w:rsidR="003A1B57" w:rsidRPr="003A1B57" w:rsidRDefault="003A1B57" w:rsidP="003A1B57">
      <w:pPr>
        <w:spacing w:line="360" w:lineRule="auto"/>
        <w:rPr>
          <w:rFonts w:ascii="Times New Roman" w:hAnsi="Times New Roman" w:cs="Times New Roman"/>
          <w:sz w:val="24"/>
          <w:szCs w:val="24"/>
        </w:rPr>
      </w:pPr>
    </w:p>
    <w:tbl>
      <w:tblPr>
        <w:tblW w:w="9345" w:type="dxa"/>
        <w:tblLayout w:type="fixed"/>
        <w:tblLook w:val="0600" w:firstRow="0" w:lastRow="0" w:firstColumn="0" w:lastColumn="0" w:noHBand="1" w:noVBand="1"/>
      </w:tblPr>
      <w:tblGrid>
        <w:gridCol w:w="709"/>
        <w:gridCol w:w="7076"/>
        <w:gridCol w:w="1560"/>
      </w:tblGrid>
      <w:tr w:rsidR="003A1B57" w:rsidRPr="00917D58" w14:paraId="7E64C58D" w14:textId="77777777" w:rsidTr="00DC09DC">
        <w:trPr>
          <w:trHeight w:val="25"/>
        </w:trPr>
        <w:tc>
          <w:tcPr>
            <w:tcW w:w="9345" w:type="dxa"/>
            <w:gridSpan w:val="3"/>
            <w:tcBorders>
              <w:bottom w:val="single" w:sz="4" w:space="0" w:color="auto"/>
            </w:tcBorders>
            <w:tcMar>
              <w:top w:w="100" w:type="dxa"/>
              <w:left w:w="100" w:type="dxa"/>
              <w:bottom w:w="100" w:type="dxa"/>
              <w:right w:w="100" w:type="dxa"/>
            </w:tcMar>
            <w:hideMark/>
          </w:tcPr>
          <w:p w14:paraId="5433E25E" w14:textId="0A062F0B" w:rsidR="003A1B57" w:rsidRPr="00917D58" w:rsidRDefault="003A1B57" w:rsidP="00917D58">
            <w:pPr>
              <w:shd w:val="clear" w:color="auto" w:fill="FFFFFF"/>
              <w:spacing w:after="0" w:line="240" w:lineRule="auto"/>
              <w:jc w:val="both"/>
              <w:rPr>
                <w:rFonts w:ascii="Times New Roman" w:eastAsia="Times New Roman" w:hAnsi="Times New Roman" w:cs="Times New Roman"/>
                <w:b/>
              </w:rPr>
            </w:pPr>
            <w:r w:rsidRPr="00917D58">
              <w:rPr>
                <w:rFonts w:ascii="Times New Roman" w:eastAsia="Times New Roman" w:hAnsi="Times New Roman" w:cs="Times New Roman"/>
                <w:b/>
              </w:rPr>
              <w:lastRenderedPageBreak/>
              <w:t>Tabel 1</w:t>
            </w:r>
            <w:r w:rsidR="008C78DA">
              <w:rPr>
                <w:rFonts w:ascii="Times New Roman" w:eastAsia="Times New Roman" w:hAnsi="Times New Roman" w:cs="Times New Roman"/>
                <w:b/>
              </w:rPr>
              <w:t>5</w:t>
            </w:r>
          </w:p>
          <w:p w14:paraId="658019A5"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i/>
              </w:rPr>
            </w:pPr>
            <w:r w:rsidRPr="00917D58">
              <w:rPr>
                <w:rFonts w:ascii="Times New Roman" w:eastAsia="Times New Roman" w:hAnsi="Times New Roman" w:cs="Times New Roman"/>
                <w:i/>
              </w:rPr>
              <w:t>Factor structuur van de negen-item werknemer veerkracht schaal</w:t>
            </w:r>
          </w:p>
        </w:tc>
      </w:tr>
      <w:tr w:rsidR="003A1B57" w:rsidRPr="00917D58" w14:paraId="5B3D5353" w14:textId="77777777" w:rsidTr="00917D58">
        <w:trPr>
          <w:trHeight w:val="179"/>
        </w:trPr>
        <w:tc>
          <w:tcPr>
            <w:tcW w:w="709" w:type="dxa"/>
            <w:tcBorders>
              <w:top w:val="single" w:sz="4" w:space="0" w:color="auto"/>
            </w:tcBorders>
            <w:tcMar>
              <w:top w:w="100" w:type="dxa"/>
              <w:left w:w="100" w:type="dxa"/>
              <w:bottom w:w="100" w:type="dxa"/>
              <w:right w:w="100" w:type="dxa"/>
            </w:tcMar>
            <w:hideMark/>
          </w:tcPr>
          <w:p w14:paraId="7AFBA0AA"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 xml:space="preserve"> </w:t>
            </w:r>
          </w:p>
        </w:tc>
        <w:tc>
          <w:tcPr>
            <w:tcW w:w="7076" w:type="dxa"/>
            <w:tcBorders>
              <w:top w:val="single" w:sz="4" w:space="0" w:color="auto"/>
            </w:tcBorders>
            <w:tcMar>
              <w:top w:w="100" w:type="dxa"/>
              <w:left w:w="100" w:type="dxa"/>
              <w:bottom w:w="100" w:type="dxa"/>
              <w:right w:w="100" w:type="dxa"/>
            </w:tcMar>
            <w:hideMark/>
          </w:tcPr>
          <w:p w14:paraId="224F9012"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 xml:space="preserve"> </w:t>
            </w:r>
          </w:p>
        </w:tc>
        <w:tc>
          <w:tcPr>
            <w:tcW w:w="1560" w:type="dxa"/>
            <w:tcBorders>
              <w:bottom w:val="single" w:sz="4" w:space="0" w:color="auto"/>
            </w:tcBorders>
            <w:tcMar>
              <w:top w:w="100" w:type="dxa"/>
              <w:left w:w="100" w:type="dxa"/>
              <w:bottom w:w="100" w:type="dxa"/>
              <w:right w:w="100" w:type="dxa"/>
            </w:tcMar>
            <w:hideMark/>
          </w:tcPr>
          <w:p w14:paraId="6156D52F"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Lading</w:t>
            </w:r>
          </w:p>
        </w:tc>
      </w:tr>
      <w:tr w:rsidR="003A1B57" w:rsidRPr="00917D58" w14:paraId="09321FCA" w14:textId="77777777" w:rsidTr="00DC09DC">
        <w:trPr>
          <w:trHeight w:val="15"/>
        </w:trPr>
        <w:tc>
          <w:tcPr>
            <w:tcW w:w="709" w:type="dxa"/>
            <w:tcBorders>
              <w:bottom w:val="single" w:sz="4" w:space="0" w:color="auto"/>
            </w:tcBorders>
            <w:tcMar>
              <w:top w:w="100" w:type="dxa"/>
              <w:left w:w="100" w:type="dxa"/>
              <w:bottom w:w="100" w:type="dxa"/>
              <w:right w:w="100" w:type="dxa"/>
            </w:tcMar>
            <w:hideMark/>
          </w:tcPr>
          <w:p w14:paraId="5AB27C87"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Item</w:t>
            </w:r>
          </w:p>
        </w:tc>
        <w:tc>
          <w:tcPr>
            <w:tcW w:w="7076" w:type="dxa"/>
            <w:tcBorders>
              <w:bottom w:val="single" w:sz="4" w:space="0" w:color="auto"/>
            </w:tcBorders>
            <w:tcMar>
              <w:top w:w="100" w:type="dxa"/>
              <w:left w:w="100" w:type="dxa"/>
              <w:bottom w:w="100" w:type="dxa"/>
              <w:right w:w="100" w:type="dxa"/>
            </w:tcMar>
            <w:hideMark/>
          </w:tcPr>
          <w:p w14:paraId="0C603E08"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 xml:space="preserve"> </w:t>
            </w:r>
          </w:p>
        </w:tc>
        <w:tc>
          <w:tcPr>
            <w:tcW w:w="1560" w:type="dxa"/>
            <w:tcBorders>
              <w:top w:val="single" w:sz="4" w:space="0" w:color="auto"/>
              <w:bottom w:val="single" w:sz="4" w:space="0" w:color="auto"/>
            </w:tcBorders>
            <w:tcMar>
              <w:top w:w="100" w:type="dxa"/>
              <w:left w:w="100" w:type="dxa"/>
              <w:bottom w:w="100" w:type="dxa"/>
              <w:right w:w="100" w:type="dxa"/>
            </w:tcMar>
            <w:hideMark/>
          </w:tcPr>
          <w:p w14:paraId="63387D77"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Factor 1</w:t>
            </w:r>
          </w:p>
        </w:tc>
      </w:tr>
      <w:tr w:rsidR="003A1B57" w:rsidRPr="00917D58" w14:paraId="2FDFDA67" w14:textId="77777777" w:rsidTr="00DC09DC">
        <w:trPr>
          <w:trHeight w:val="197"/>
        </w:trPr>
        <w:tc>
          <w:tcPr>
            <w:tcW w:w="709" w:type="dxa"/>
            <w:tcBorders>
              <w:top w:val="single" w:sz="4" w:space="0" w:color="auto"/>
            </w:tcBorders>
            <w:tcMar>
              <w:top w:w="100" w:type="dxa"/>
              <w:left w:w="100" w:type="dxa"/>
              <w:bottom w:w="100" w:type="dxa"/>
              <w:right w:w="100" w:type="dxa"/>
            </w:tcMar>
            <w:hideMark/>
          </w:tcPr>
          <w:p w14:paraId="62FA4EE3"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1.</w:t>
            </w:r>
          </w:p>
        </w:tc>
        <w:tc>
          <w:tcPr>
            <w:tcW w:w="7076" w:type="dxa"/>
            <w:tcBorders>
              <w:top w:val="single" w:sz="4" w:space="0" w:color="auto"/>
            </w:tcBorders>
            <w:tcMar>
              <w:top w:w="100" w:type="dxa"/>
              <w:left w:w="100" w:type="dxa"/>
              <w:bottom w:w="100" w:type="dxa"/>
              <w:right w:w="100" w:type="dxa"/>
            </w:tcMar>
            <w:hideMark/>
          </w:tcPr>
          <w:p w14:paraId="37B157BF" w14:textId="5BED0DAD"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werk effectief samen met anderen om onverwachte uitdagingen op werk aan te pakken.</w:t>
            </w:r>
          </w:p>
        </w:tc>
        <w:tc>
          <w:tcPr>
            <w:tcW w:w="1560" w:type="dxa"/>
            <w:tcBorders>
              <w:top w:val="single" w:sz="4" w:space="0" w:color="auto"/>
            </w:tcBorders>
            <w:tcMar>
              <w:top w:w="100" w:type="dxa"/>
              <w:left w:w="100" w:type="dxa"/>
              <w:bottom w:w="100" w:type="dxa"/>
              <w:right w:w="100" w:type="dxa"/>
            </w:tcMar>
            <w:hideMark/>
          </w:tcPr>
          <w:p w14:paraId="298008D7"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.53</w:t>
            </w:r>
          </w:p>
        </w:tc>
      </w:tr>
      <w:tr w:rsidR="003A1B57" w:rsidRPr="00917D58" w14:paraId="547D8CEC" w14:textId="77777777" w:rsidTr="00DC09DC">
        <w:trPr>
          <w:trHeight w:val="25"/>
        </w:trPr>
        <w:tc>
          <w:tcPr>
            <w:tcW w:w="709" w:type="dxa"/>
            <w:tcMar>
              <w:top w:w="100" w:type="dxa"/>
              <w:left w:w="100" w:type="dxa"/>
              <w:bottom w:w="100" w:type="dxa"/>
              <w:right w:w="100" w:type="dxa"/>
            </w:tcMar>
            <w:hideMark/>
          </w:tcPr>
          <w:p w14:paraId="39CA6108"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2.</w:t>
            </w:r>
          </w:p>
        </w:tc>
        <w:tc>
          <w:tcPr>
            <w:tcW w:w="7076" w:type="dxa"/>
            <w:tcMar>
              <w:top w:w="100" w:type="dxa"/>
              <w:left w:w="100" w:type="dxa"/>
              <w:bottom w:w="100" w:type="dxa"/>
              <w:right w:w="100" w:type="dxa"/>
            </w:tcMar>
            <w:hideMark/>
          </w:tcPr>
          <w:p w14:paraId="23F951EA"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ga succesvol om met hoge werkdruk gedurende lange periodes.</w:t>
            </w:r>
          </w:p>
        </w:tc>
        <w:tc>
          <w:tcPr>
            <w:tcW w:w="1560" w:type="dxa"/>
            <w:tcMar>
              <w:top w:w="100" w:type="dxa"/>
              <w:left w:w="100" w:type="dxa"/>
              <w:bottom w:w="100" w:type="dxa"/>
              <w:right w:w="100" w:type="dxa"/>
            </w:tcMar>
            <w:hideMark/>
          </w:tcPr>
          <w:p w14:paraId="2EC847F7"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.56</w:t>
            </w:r>
          </w:p>
        </w:tc>
      </w:tr>
      <w:tr w:rsidR="003A1B57" w:rsidRPr="00917D58" w14:paraId="27273CBC" w14:textId="77777777" w:rsidTr="00DC09DC">
        <w:trPr>
          <w:trHeight w:val="25"/>
        </w:trPr>
        <w:tc>
          <w:tcPr>
            <w:tcW w:w="709" w:type="dxa"/>
            <w:tcMar>
              <w:top w:w="100" w:type="dxa"/>
              <w:left w:w="100" w:type="dxa"/>
              <w:bottom w:w="100" w:type="dxa"/>
              <w:right w:w="100" w:type="dxa"/>
            </w:tcMar>
            <w:hideMark/>
          </w:tcPr>
          <w:p w14:paraId="6F940A6E"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3.</w:t>
            </w:r>
          </w:p>
        </w:tc>
        <w:tc>
          <w:tcPr>
            <w:tcW w:w="7076" w:type="dxa"/>
            <w:tcMar>
              <w:top w:w="100" w:type="dxa"/>
              <w:left w:w="100" w:type="dxa"/>
              <w:bottom w:w="100" w:type="dxa"/>
              <w:right w:w="100" w:type="dxa"/>
            </w:tcMar>
            <w:hideMark/>
          </w:tcPr>
          <w:p w14:paraId="1D610FDB" w14:textId="6A917B68"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los crises op werk competent op.</w:t>
            </w:r>
          </w:p>
        </w:tc>
        <w:tc>
          <w:tcPr>
            <w:tcW w:w="1560" w:type="dxa"/>
            <w:tcMar>
              <w:top w:w="100" w:type="dxa"/>
              <w:left w:w="100" w:type="dxa"/>
              <w:bottom w:w="100" w:type="dxa"/>
              <w:right w:w="100" w:type="dxa"/>
            </w:tcMar>
            <w:hideMark/>
          </w:tcPr>
          <w:p w14:paraId="2FA9FBA2"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.71</w:t>
            </w:r>
          </w:p>
        </w:tc>
      </w:tr>
      <w:tr w:rsidR="003A1B57" w:rsidRPr="00917D58" w14:paraId="4227BCD9" w14:textId="77777777" w:rsidTr="00DC09DC">
        <w:trPr>
          <w:trHeight w:val="25"/>
        </w:trPr>
        <w:tc>
          <w:tcPr>
            <w:tcW w:w="709" w:type="dxa"/>
            <w:tcMar>
              <w:top w:w="100" w:type="dxa"/>
              <w:left w:w="100" w:type="dxa"/>
              <w:bottom w:w="100" w:type="dxa"/>
              <w:right w:w="100" w:type="dxa"/>
            </w:tcMar>
            <w:hideMark/>
          </w:tcPr>
          <w:p w14:paraId="2751CBB2"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4.</w:t>
            </w:r>
          </w:p>
        </w:tc>
        <w:tc>
          <w:tcPr>
            <w:tcW w:w="7076" w:type="dxa"/>
            <w:tcMar>
              <w:top w:w="100" w:type="dxa"/>
              <w:left w:w="100" w:type="dxa"/>
              <w:bottom w:w="100" w:type="dxa"/>
              <w:right w:w="100" w:type="dxa"/>
            </w:tcMar>
            <w:hideMark/>
          </w:tcPr>
          <w:p w14:paraId="08002583"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verbeter de manier waarop ik mijn werk doe continu op basis van de lering die ik trek uit gemaakte fouten.</w:t>
            </w:r>
          </w:p>
        </w:tc>
        <w:tc>
          <w:tcPr>
            <w:tcW w:w="1560" w:type="dxa"/>
            <w:tcMar>
              <w:top w:w="100" w:type="dxa"/>
              <w:left w:w="100" w:type="dxa"/>
              <w:bottom w:w="100" w:type="dxa"/>
              <w:right w:w="100" w:type="dxa"/>
            </w:tcMar>
            <w:hideMark/>
          </w:tcPr>
          <w:p w14:paraId="08ABCEC3"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.64</w:t>
            </w:r>
          </w:p>
        </w:tc>
      </w:tr>
      <w:tr w:rsidR="003A1B57" w:rsidRPr="00917D58" w14:paraId="48BB1FE4" w14:textId="77777777" w:rsidTr="00DC09DC">
        <w:trPr>
          <w:trHeight w:val="252"/>
        </w:trPr>
        <w:tc>
          <w:tcPr>
            <w:tcW w:w="709" w:type="dxa"/>
            <w:tcMar>
              <w:top w:w="100" w:type="dxa"/>
              <w:left w:w="100" w:type="dxa"/>
              <w:bottom w:w="100" w:type="dxa"/>
              <w:right w:w="100" w:type="dxa"/>
            </w:tcMar>
            <w:hideMark/>
          </w:tcPr>
          <w:p w14:paraId="0984988B"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5.</w:t>
            </w:r>
          </w:p>
        </w:tc>
        <w:tc>
          <w:tcPr>
            <w:tcW w:w="7076" w:type="dxa"/>
            <w:tcMar>
              <w:top w:w="100" w:type="dxa"/>
              <w:left w:w="100" w:type="dxa"/>
              <w:bottom w:w="100" w:type="dxa"/>
              <w:right w:w="100" w:type="dxa"/>
            </w:tcMar>
            <w:hideMark/>
          </w:tcPr>
          <w:p w14:paraId="3EDCB974" w14:textId="49BE7E74"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verbeter de manier waarop ik mijn werk doe continu aan de hand van her</w:t>
            </w:r>
            <w:r w:rsidR="006B2AEF">
              <w:rPr>
                <w:rFonts w:ascii="Times New Roman" w:eastAsia="Times New Roman" w:hAnsi="Times New Roman" w:cs="Times New Roman"/>
              </w:rPr>
              <w:t>-</w:t>
            </w:r>
            <w:r w:rsidRPr="00917D58">
              <w:rPr>
                <w:rFonts w:ascii="Times New Roman" w:eastAsia="Times New Roman" w:hAnsi="Times New Roman" w:cs="Times New Roman"/>
              </w:rPr>
              <w:t>evaluatie van mijn prestaties.</w:t>
            </w:r>
          </w:p>
        </w:tc>
        <w:tc>
          <w:tcPr>
            <w:tcW w:w="1560" w:type="dxa"/>
            <w:tcMar>
              <w:top w:w="100" w:type="dxa"/>
              <w:left w:w="100" w:type="dxa"/>
              <w:bottom w:w="100" w:type="dxa"/>
              <w:right w:w="100" w:type="dxa"/>
            </w:tcMar>
            <w:hideMark/>
          </w:tcPr>
          <w:p w14:paraId="34C37062"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.67</w:t>
            </w:r>
          </w:p>
        </w:tc>
      </w:tr>
      <w:tr w:rsidR="003A1B57" w:rsidRPr="00917D58" w14:paraId="7FABCA1F" w14:textId="77777777" w:rsidTr="00DC09DC">
        <w:trPr>
          <w:trHeight w:val="25"/>
        </w:trPr>
        <w:tc>
          <w:tcPr>
            <w:tcW w:w="709" w:type="dxa"/>
            <w:tcMar>
              <w:top w:w="100" w:type="dxa"/>
              <w:left w:w="100" w:type="dxa"/>
              <w:bottom w:w="100" w:type="dxa"/>
              <w:right w:w="100" w:type="dxa"/>
            </w:tcMar>
          </w:tcPr>
          <w:p w14:paraId="4DC341D2"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6.</w:t>
            </w:r>
          </w:p>
        </w:tc>
        <w:tc>
          <w:tcPr>
            <w:tcW w:w="7076" w:type="dxa"/>
            <w:tcMar>
              <w:top w:w="100" w:type="dxa"/>
              <w:left w:w="100" w:type="dxa"/>
              <w:bottom w:w="100" w:type="dxa"/>
              <w:right w:w="100" w:type="dxa"/>
            </w:tcMar>
          </w:tcPr>
          <w:p w14:paraId="56C106E1" w14:textId="77777777" w:rsidR="003A1B57" w:rsidRPr="00917D58" w:rsidRDefault="003A1B57" w:rsidP="00917D58">
            <w:pPr>
              <w:shd w:val="clear" w:color="auto" w:fill="FFFFFF"/>
              <w:tabs>
                <w:tab w:val="left" w:pos="2670"/>
              </w:tabs>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reageer vrijwel altijd effectief op feedback op werk, zelfs op kritiek.</w:t>
            </w:r>
          </w:p>
        </w:tc>
        <w:tc>
          <w:tcPr>
            <w:tcW w:w="1560" w:type="dxa"/>
            <w:tcMar>
              <w:top w:w="100" w:type="dxa"/>
              <w:left w:w="100" w:type="dxa"/>
              <w:bottom w:w="100" w:type="dxa"/>
              <w:right w:w="100" w:type="dxa"/>
            </w:tcMar>
          </w:tcPr>
          <w:p w14:paraId="4631CDAA"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.56</w:t>
            </w:r>
          </w:p>
        </w:tc>
      </w:tr>
      <w:tr w:rsidR="003A1B57" w:rsidRPr="00917D58" w14:paraId="46156D31" w14:textId="77777777" w:rsidTr="00DC09DC">
        <w:trPr>
          <w:trHeight w:val="156"/>
        </w:trPr>
        <w:tc>
          <w:tcPr>
            <w:tcW w:w="709" w:type="dxa"/>
            <w:tcMar>
              <w:top w:w="100" w:type="dxa"/>
              <w:left w:w="100" w:type="dxa"/>
              <w:bottom w:w="100" w:type="dxa"/>
              <w:right w:w="100" w:type="dxa"/>
            </w:tcMar>
          </w:tcPr>
          <w:p w14:paraId="7C75FF85"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7.</w:t>
            </w:r>
          </w:p>
        </w:tc>
        <w:tc>
          <w:tcPr>
            <w:tcW w:w="7076" w:type="dxa"/>
            <w:tcMar>
              <w:top w:w="100" w:type="dxa"/>
              <w:left w:w="100" w:type="dxa"/>
              <w:bottom w:w="100" w:type="dxa"/>
              <w:right w:w="100" w:type="dxa"/>
            </w:tcMar>
          </w:tcPr>
          <w:p w14:paraId="55D87FAF" w14:textId="6A382BE1"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zoek hulp op werk als ik middelen nodig heb om mijn werk goed te kunnen doen.</w:t>
            </w:r>
          </w:p>
        </w:tc>
        <w:tc>
          <w:tcPr>
            <w:tcW w:w="1560" w:type="dxa"/>
            <w:tcMar>
              <w:top w:w="100" w:type="dxa"/>
              <w:left w:w="100" w:type="dxa"/>
              <w:bottom w:w="100" w:type="dxa"/>
              <w:right w:w="100" w:type="dxa"/>
            </w:tcMar>
          </w:tcPr>
          <w:p w14:paraId="6DA74BD7"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.60</w:t>
            </w:r>
          </w:p>
        </w:tc>
      </w:tr>
      <w:tr w:rsidR="003A1B57" w:rsidRPr="00917D58" w14:paraId="7569EC60" w14:textId="77777777" w:rsidTr="00DC09DC">
        <w:trPr>
          <w:trHeight w:val="25"/>
        </w:trPr>
        <w:tc>
          <w:tcPr>
            <w:tcW w:w="709" w:type="dxa"/>
            <w:tcMar>
              <w:top w:w="100" w:type="dxa"/>
              <w:left w:w="100" w:type="dxa"/>
              <w:bottom w:w="100" w:type="dxa"/>
              <w:right w:w="100" w:type="dxa"/>
            </w:tcMar>
          </w:tcPr>
          <w:p w14:paraId="3F0AD4D5"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8.</w:t>
            </w:r>
          </w:p>
        </w:tc>
        <w:tc>
          <w:tcPr>
            <w:tcW w:w="7076" w:type="dxa"/>
            <w:tcMar>
              <w:top w:w="100" w:type="dxa"/>
              <w:left w:w="100" w:type="dxa"/>
              <w:bottom w:w="100" w:type="dxa"/>
              <w:right w:w="100" w:type="dxa"/>
            </w:tcMar>
          </w:tcPr>
          <w:p w14:paraId="1D93B5AA"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benader leidinggevenden als ik hun steun nodig heb.</w:t>
            </w:r>
          </w:p>
        </w:tc>
        <w:tc>
          <w:tcPr>
            <w:tcW w:w="1560" w:type="dxa"/>
            <w:tcMar>
              <w:top w:w="100" w:type="dxa"/>
              <w:left w:w="100" w:type="dxa"/>
              <w:bottom w:w="100" w:type="dxa"/>
              <w:right w:w="100" w:type="dxa"/>
            </w:tcMar>
          </w:tcPr>
          <w:p w14:paraId="46ACFCC5"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.55</w:t>
            </w:r>
          </w:p>
        </w:tc>
      </w:tr>
      <w:tr w:rsidR="003A1B57" w:rsidRPr="00917D58" w14:paraId="3EF8903D" w14:textId="77777777" w:rsidTr="00DC09DC">
        <w:trPr>
          <w:trHeight w:val="25"/>
        </w:trPr>
        <w:tc>
          <w:tcPr>
            <w:tcW w:w="709" w:type="dxa"/>
            <w:tcMar>
              <w:top w:w="100" w:type="dxa"/>
              <w:left w:w="100" w:type="dxa"/>
              <w:bottom w:w="100" w:type="dxa"/>
              <w:right w:w="100" w:type="dxa"/>
            </w:tcMar>
          </w:tcPr>
          <w:p w14:paraId="7B9E24C5"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9.</w:t>
            </w:r>
          </w:p>
        </w:tc>
        <w:tc>
          <w:tcPr>
            <w:tcW w:w="7076" w:type="dxa"/>
            <w:tcMar>
              <w:top w:w="100" w:type="dxa"/>
              <w:left w:w="100" w:type="dxa"/>
              <w:bottom w:w="100" w:type="dxa"/>
              <w:right w:w="100" w:type="dxa"/>
            </w:tcMar>
          </w:tcPr>
          <w:p w14:paraId="7CF58A2E" w14:textId="07F8548C"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Ik gebruik verandering op werk vrijwel altijd als een kans om te groeien.</w:t>
            </w:r>
          </w:p>
        </w:tc>
        <w:tc>
          <w:tcPr>
            <w:tcW w:w="1560" w:type="dxa"/>
            <w:tcMar>
              <w:top w:w="100" w:type="dxa"/>
              <w:left w:w="100" w:type="dxa"/>
              <w:bottom w:w="100" w:type="dxa"/>
              <w:right w:w="100" w:type="dxa"/>
            </w:tcMar>
          </w:tcPr>
          <w:p w14:paraId="72C30736" w14:textId="7777777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.67</w:t>
            </w:r>
          </w:p>
        </w:tc>
      </w:tr>
      <w:tr w:rsidR="003A1B57" w:rsidRPr="00917D58" w14:paraId="1D8F66D6" w14:textId="77777777" w:rsidTr="00DC09DC">
        <w:trPr>
          <w:trHeight w:val="25"/>
        </w:trPr>
        <w:tc>
          <w:tcPr>
            <w:tcW w:w="709" w:type="dxa"/>
            <w:tcBorders>
              <w:bottom w:val="single" w:sz="4" w:space="0" w:color="auto"/>
            </w:tcBorders>
            <w:tcMar>
              <w:top w:w="100" w:type="dxa"/>
              <w:left w:w="100" w:type="dxa"/>
              <w:bottom w:w="100" w:type="dxa"/>
              <w:right w:w="100" w:type="dxa"/>
            </w:tcMar>
            <w:hideMark/>
          </w:tcPr>
          <w:p w14:paraId="60C2441B" w14:textId="77777777" w:rsidR="003A1B57" w:rsidRPr="00917D58" w:rsidRDefault="003A1B57" w:rsidP="00917D58">
            <w:pPr>
              <w:shd w:val="clear" w:color="auto" w:fill="FFFFFF"/>
              <w:spacing w:after="0" w:line="240" w:lineRule="auto"/>
              <w:jc w:val="both"/>
              <w:rPr>
                <w:rFonts w:ascii="Times New Roman" w:eastAsia="Times New Roman" w:hAnsi="Times New Roman" w:cs="Times New Roman"/>
              </w:rPr>
            </w:pPr>
            <w:r w:rsidRPr="00917D58">
              <w:rPr>
                <w:rFonts w:ascii="Times New Roman" w:eastAsia="Times New Roman" w:hAnsi="Times New Roman" w:cs="Times New Roman"/>
              </w:rPr>
              <w:t xml:space="preserve"> </w:t>
            </w:r>
          </w:p>
        </w:tc>
        <w:tc>
          <w:tcPr>
            <w:tcW w:w="7076" w:type="dxa"/>
            <w:tcBorders>
              <w:bottom w:val="single" w:sz="4" w:space="0" w:color="auto"/>
            </w:tcBorders>
            <w:tcMar>
              <w:top w:w="100" w:type="dxa"/>
              <w:left w:w="100" w:type="dxa"/>
              <w:bottom w:w="100" w:type="dxa"/>
              <w:right w:w="100" w:type="dxa"/>
            </w:tcMar>
            <w:hideMark/>
          </w:tcPr>
          <w:p w14:paraId="17BBB8BF" w14:textId="77777777" w:rsidR="003A1B57" w:rsidRPr="00917D58" w:rsidRDefault="003A1B57" w:rsidP="00917D58">
            <w:pPr>
              <w:shd w:val="clear" w:color="auto" w:fill="FFFFFF"/>
              <w:spacing w:after="0" w:line="240" w:lineRule="auto"/>
              <w:jc w:val="right"/>
              <w:rPr>
                <w:rFonts w:ascii="Times New Roman" w:eastAsia="Times New Roman" w:hAnsi="Times New Roman" w:cs="Times New Roman"/>
              </w:rPr>
            </w:pPr>
            <w:r w:rsidRPr="00917D58">
              <w:rPr>
                <w:rFonts w:ascii="Times New Roman" w:eastAsia="Times New Roman" w:hAnsi="Times New Roman" w:cs="Times New Roman"/>
              </w:rPr>
              <w:t>Percentage verklaarde variantie:</w:t>
            </w:r>
          </w:p>
        </w:tc>
        <w:tc>
          <w:tcPr>
            <w:tcW w:w="1560" w:type="dxa"/>
            <w:tcBorders>
              <w:bottom w:val="single" w:sz="4" w:space="0" w:color="auto"/>
            </w:tcBorders>
            <w:tcMar>
              <w:top w:w="100" w:type="dxa"/>
              <w:left w:w="100" w:type="dxa"/>
              <w:bottom w:w="100" w:type="dxa"/>
              <w:right w:w="100" w:type="dxa"/>
            </w:tcMar>
            <w:hideMark/>
          </w:tcPr>
          <w:p w14:paraId="17AB314F" w14:textId="6DBF8DE7" w:rsidR="003A1B57" w:rsidRPr="00917D58" w:rsidRDefault="003A1B57" w:rsidP="00917D58">
            <w:pPr>
              <w:shd w:val="clear" w:color="auto" w:fill="FFFFFF"/>
              <w:spacing w:after="0" w:line="240" w:lineRule="auto"/>
              <w:jc w:val="center"/>
              <w:rPr>
                <w:rFonts w:ascii="Times New Roman" w:eastAsia="Times New Roman" w:hAnsi="Times New Roman" w:cs="Times New Roman"/>
              </w:rPr>
            </w:pPr>
            <w:r w:rsidRPr="00917D58">
              <w:rPr>
                <w:rFonts w:ascii="Times New Roman" w:eastAsia="Times New Roman" w:hAnsi="Times New Roman" w:cs="Times New Roman"/>
              </w:rPr>
              <w:t>51.</w:t>
            </w:r>
            <w:r w:rsidR="00D40B16">
              <w:rPr>
                <w:rFonts w:ascii="Times New Roman" w:eastAsia="Times New Roman" w:hAnsi="Times New Roman" w:cs="Times New Roman"/>
              </w:rPr>
              <w:t>2</w:t>
            </w:r>
            <w:r w:rsidRPr="00917D58">
              <w:rPr>
                <w:rFonts w:ascii="Times New Roman" w:eastAsia="Times New Roman" w:hAnsi="Times New Roman" w:cs="Times New Roman"/>
              </w:rPr>
              <w:t>%</w:t>
            </w:r>
          </w:p>
        </w:tc>
      </w:tr>
    </w:tbl>
    <w:p w14:paraId="2168EFFE" w14:textId="77777777" w:rsidR="003A1B57" w:rsidRPr="003A1B57" w:rsidRDefault="003A1B57" w:rsidP="003A1B57">
      <w:pPr>
        <w:spacing w:line="360" w:lineRule="auto"/>
        <w:rPr>
          <w:rFonts w:ascii="Times New Roman" w:hAnsi="Times New Roman" w:cs="Times New Roman"/>
          <w:sz w:val="24"/>
          <w:szCs w:val="24"/>
        </w:rPr>
      </w:pPr>
    </w:p>
    <w:p w14:paraId="51CBAB5B" w14:textId="77777777" w:rsidR="003A1B57" w:rsidRPr="003A1B57" w:rsidRDefault="003A1B57" w:rsidP="003A1B57">
      <w:pPr>
        <w:spacing w:line="360" w:lineRule="auto"/>
        <w:rPr>
          <w:rFonts w:ascii="Times New Roman" w:hAnsi="Times New Roman" w:cs="Times New Roman"/>
          <w:sz w:val="24"/>
          <w:szCs w:val="24"/>
        </w:rPr>
      </w:pPr>
    </w:p>
    <w:p w14:paraId="0D7991DC" w14:textId="77777777" w:rsidR="003A1B57" w:rsidRPr="003A1B57" w:rsidRDefault="003A1B57" w:rsidP="003A1B57">
      <w:pPr>
        <w:spacing w:line="360" w:lineRule="auto"/>
        <w:rPr>
          <w:rFonts w:ascii="Times New Roman" w:hAnsi="Times New Roman" w:cs="Times New Roman"/>
          <w:sz w:val="24"/>
          <w:szCs w:val="24"/>
        </w:rPr>
      </w:pPr>
    </w:p>
    <w:p w14:paraId="0BDD698F" w14:textId="77777777" w:rsidR="003A1B57" w:rsidRPr="003A1B57" w:rsidRDefault="003A1B57" w:rsidP="003A1B57">
      <w:pPr>
        <w:spacing w:line="360" w:lineRule="auto"/>
        <w:rPr>
          <w:rFonts w:ascii="Times New Roman" w:hAnsi="Times New Roman" w:cs="Times New Roman"/>
          <w:sz w:val="24"/>
          <w:szCs w:val="24"/>
        </w:rPr>
      </w:pPr>
    </w:p>
    <w:p w14:paraId="4827551C" w14:textId="77777777" w:rsidR="003A1B57" w:rsidRPr="003A1B57" w:rsidRDefault="003A1B57" w:rsidP="003A1B57">
      <w:pPr>
        <w:spacing w:line="360" w:lineRule="auto"/>
        <w:rPr>
          <w:rFonts w:ascii="Times New Roman" w:hAnsi="Times New Roman" w:cs="Times New Roman"/>
          <w:sz w:val="24"/>
          <w:szCs w:val="24"/>
        </w:rPr>
      </w:pPr>
    </w:p>
    <w:p w14:paraId="27F8FBEC" w14:textId="77777777" w:rsidR="003A1B57" w:rsidRPr="003A1B57" w:rsidRDefault="003A1B57" w:rsidP="003A1B57">
      <w:pPr>
        <w:spacing w:line="360" w:lineRule="auto"/>
        <w:rPr>
          <w:rFonts w:ascii="Times New Roman" w:hAnsi="Times New Roman" w:cs="Times New Roman"/>
          <w:sz w:val="24"/>
          <w:szCs w:val="24"/>
        </w:rPr>
      </w:pPr>
    </w:p>
    <w:p w14:paraId="15E56407" w14:textId="77777777" w:rsidR="003A1B57" w:rsidRPr="003A1B57" w:rsidRDefault="003A1B57" w:rsidP="003A1B57">
      <w:pPr>
        <w:spacing w:line="360" w:lineRule="auto"/>
        <w:rPr>
          <w:rFonts w:ascii="Times New Roman" w:hAnsi="Times New Roman" w:cs="Times New Roman"/>
          <w:sz w:val="24"/>
          <w:szCs w:val="24"/>
        </w:rPr>
      </w:pPr>
    </w:p>
    <w:p w14:paraId="1C3B2B79" w14:textId="77777777" w:rsidR="003A1B57" w:rsidRPr="003A1B57" w:rsidRDefault="003A1B57" w:rsidP="003A1B57">
      <w:pPr>
        <w:spacing w:line="360" w:lineRule="auto"/>
        <w:rPr>
          <w:rFonts w:ascii="Times New Roman" w:hAnsi="Times New Roman" w:cs="Times New Roman"/>
          <w:sz w:val="24"/>
          <w:szCs w:val="24"/>
        </w:rPr>
      </w:pPr>
    </w:p>
    <w:p w14:paraId="24FF8D03" w14:textId="77777777" w:rsidR="003A1B57" w:rsidRPr="003A1B57" w:rsidRDefault="003A1B57" w:rsidP="003A1B57">
      <w:pPr>
        <w:spacing w:line="360" w:lineRule="auto"/>
        <w:rPr>
          <w:rFonts w:ascii="Times New Roman" w:hAnsi="Times New Roman" w:cs="Times New Roman"/>
          <w:sz w:val="24"/>
          <w:szCs w:val="24"/>
        </w:rPr>
      </w:pPr>
    </w:p>
    <w:p w14:paraId="7AD16D93" w14:textId="77777777" w:rsidR="003A1B57" w:rsidRPr="003A1B57" w:rsidRDefault="003A1B57" w:rsidP="003A1B57">
      <w:pPr>
        <w:spacing w:line="360" w:lineRule="auto"/>
        <w:rPr>
          <w:rFonts w:ascii="Times New Roman" w:hAnsi="Times New Roman" w:cs="Times New Roman"/>
          <w:sz w:val="24"/>
          <w:szCs w:val="24"/>
        </w:rPr>
      </w:pPr>
    </w:p>
    <w:p w14:paraId="4F65972A" w14:textId="77777777" w:rsidR="003A1B57" w:rsidRPr="003A1B57" w:rsidRDefault="003A1B57" w:rsidP="003A1B57">
      <w:pPr>
        <w:spacing w:line="360" w:lineRule="auto"/>
        <w:rPr>
          <w:rFonts w:ascii="Times New Roman" w:hAnsi="Times New Roman" w:cs="Times New Roman"/>
          <w:sz w:val="24"/>
          <w:szCs w:val="24"/>
        </w:rPr>
      </w:pPr>
    </w:p>
    <w:p w14:paraId="5264B06E" w14:textId="77777777" w:rsidR="003A1B57" w:rsidRPr="003A1B57" w:rsidRDefault="003A1B57" w:rsidP="003A1B57">
      <w:pPr>
        <w:spacing w:line="360" w:lineRule="auto"/>
        <w:rPr>
          <w:rFonts w:ascii="Times New Roman" w:hAnsi="Times New Roman" w:cs="Times New Roman"/>
          <w:sz w:val="24"/>
          <w:szCs w:val="24"/>
        </w:rPr>
      </w:pPr>
    </w:p>
    <w:p w14:paraId="254D2E45" w14:textId="77777777" w:rsidR="00917D58" w:rsidRDefault="00917D58" w:rsidP="003A1B57">
      <w:pPr>
        <w:spacing w:line="360" w:lineRule="auto"/>
        <w:jc w:val="center"/>
        <w:rPr>
          <w:rFonts w:ascii="Times New Roman" w:hAnsi="Times New Roman" w:cs="Times New Roman"/>
          <w:b/>
          <w:bCs/>
          <w:sz w:val="24"/>
          <w:szCs w:val="24"/>
        </w:rPr>
        <w:sectPr w:rsidR="00917D58">
          <w:footerReference w:type="default" r:id="rId12"/>
          <w:pgSz w:w="11906" w:h="16838"/>
          <w:pgMar w:top="1417" w:right="1417" w:bottom="1417" w:left="1417" w:header="708" w:footer="708" w:gutter="0"/>
          <w:cols w:space="708"/>
          <w:docGrid w:linePitch="360"/>
        </w:sectPr>
      </w:pPr>
    </w:p>
    <w:p w14:paraId="7BD1542F" w14:textId="5EADCB20" w:rsidR="003A1B57" w:rsidRPr="003A1B57" w:rsidRDefault="003A1B57" w:rsidP="00917D58">
      <w:pPr>
        <w:pStyle w:val="Kop1"/>
      </w:pPr>
      <w:bookmarkStart w:id="101" w:name="_Toc76115279"/>
      <w:r w:rsidRPr="003A1B57">
        <w:lastRenderedPageBreak/>
        <w:t>Bijlage D</w:t>
      </w:r>
      <w:r w:rsidR="00917D58">
        <w:t xml:space="preserve"> Correlatietabel </w:t>
      </w:r>
      <w:r w:rsidR="0016464D">
        <w:t>d</w:t>
      </w:r>
      <w:r w:rsidR="00917D58">
        <w:t>emografische gegevens</w:t>
      </w:r>
      <w:bookmarkEnd w:id="101"/>
    </w:p>
    <w:tbl>
      <w:tblPr>
        <w:tblStyle w:val="Tabelraster"/>
        <w:tblpPr w:leftFromText="141" w:rightFromText="141" w:vertAnchor="text" w:horzAnchor="margin" w:tblpXSpec="center" w:tblpY="284"/>
        <w:tblW w:w="15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5"/>
        <w:gridCol w:w="991"/>
        <w:gridCol w:w="849"/>
        <w:gridCol w:w="992"/>
        <w:gridCol w:w="992"/>
        <w:gridCol w:w="850"/>
        <w:gridCol w:w="993"/>
        <w:gridCol w:w="992"/>
        <w:gridCol w:w="992"/>
        <w:gridCol w:w="992"/>
        <w:gridCol w:w="851"/>
        <w:gridCol w:w="992"/>
        <w:gridCol w:w="992"/>
        <w:gridCol w:w="851"/>
        <w:gridCol w:w="992"/>
        <w:gridCol w:w="94"/>
      </w:tblGrid>
      <w:tr w:rsidR="008C78DA" w:rsidRPr="007F50ED" w14:paraId="242A089D" w14:textId="77777777" w:rsidTr="008C78DA">
        <w:trPr>
          <w:gridAfter w:val="1"/>
          <w:wAfter w:w="94" w:type="dxa"/>
          <w:trHeight w:val="299"/>
        </w:trPr>
        <w:tc>
          <w:tcPr>
            <w:tcW w:w="15446" w:type="dxa"/>
            <w:gridSpan w:val="15"/>
            <w:tcBorders>
              <w:right w:val="single" w:sz="4" w:space="0" w:color="FFFFFF" w:themeColor="background1"/>
            </w:tcBorders>
          </w:tcPr>
          <w:p w14:paraId="4FD6B2D6" w14:textId="77777777" w:rsidR="008C78DA" w:rsidRPr="007F50ED" w:rsidRDefault="008C78DA" w:rsidP="008C78DA">
            <w:pPr>
              <w:rPr>
                <w:rFonts w:ascii="Times New Roman" w:hAnsi="Times New Roman" w:cs="Times New Roman"/>
                <w:b/>
                <w:bCs/>
                <w:sz w:val="24"/>
                <w:szCs w:val="24"/>
              </w:rPr>
            </w:pPr>
            <w:r w:rsidRPr="007F50ED">
              <w:rPr>
                <w:rFonts w:ascii="Times New Roman" w:hAnsi="Times New Roman" w:cs="Times New Roman"/>
                <w:b/>
                <w:bCs/>
                <w:sz w:val="24"/>
                <w:szCs w:val="24"/>
              </w:rPr>
              <w:t xml:space="preserve">Tabel </w:t>
            </w:r>
            <w:r>
              <w:rPr>
                <w:rFonts w:ascii="Times New Roman" w:hAnsi="Times New Roman" w:cs="Times New Roman"/>
                <w:b/>
                <w:bCs/>
                <w:sz w:val="24"/>
                <w:szCs w:val="24"/>
              </w:rPr>
              <w:t>16</w:t>
            </w:r>
          </w:p>
          <w:p w14:paraId="7A979487"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i/>
                <w:iCs/>
                <w:sz w:val="24"/>
                <w:szCs w:val="24"/>
              </w:rPr>
              <w:t>Pearson r correlaties tussen de demografische gegevens</w:t>
            </w:r>
          </w:p>
        </w:tc>
      </w:tr>
      <w:tr w:rsidR="008C78DA" w:rsidRPr="007F50ED" w14:paraId="414C9A6C" w14:textId="77777777" w:rsidTr="008C78DA">
        <w:trPr>
          <w:gridAfter w:val="1"/>
          <w:wAfter w:w="94" w:type="dxa"/>
          <w:trHeight w:val="299"/>
        </w:trPr>
        <w:tc>
          <w:tcPr>
            <w:tcW w:w="2125" w:type="dxa"/>
            <w:tcBorders>
              <w:top w:val="single" w:sz="4" w:space="0" w:color="auto"/>
              <w:bottom w:val="single" w:sz="4" w:space="0" w:color="auto"/>
            </w:tcBorders>
          </w:tcPr>
          <w:p w14:paraId="7B993564" w14:textId="77777777" w:rsidR="008C78DA" w:rsidRPr="007F50ED" w:rsidRDefault="008C78DA" w:rsidP="008C78DA">
            <w:pPr>
              <w:rPr>
                <w:rFonts w:ascii="Times New Roman" w:hAnsi="Times New Roman" w:cs="Times New Roman"/>
                <w:sz w:val="24"/>
                <w:szCs w:val="24"/>
              </w:rPr>
            </w:pPr>
          </w:p>
        </w:tc>
        <w:tc>
          <w:tcPr>
            <w:tcW w:w="991" w:type="dxa"/>
            <w:tcBorders>
              <w:top w:val="single" w:sz="4" w:space="0" w:color="auto"/>
              <w:bottom w:val="single" w:sz="4" w:space="0" w:color="auto"/>
            </w:tcBorders>
          </w:tcPr>
          <w:p w14:paraId="3FA22CAC"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6</w:t>
            </w:r>
          </w:p>
        </w:tc>
        <w:tc>
          <w:tcPr>
            <w:tcW w:w="849" w:type="dxa"/>
            <w:tcBorders>
              <w:top w:val="single" w:sz="4" w:space="0" w:color="auto"/>
              <w:bottom w:val="single" w:sz="4" w:space="0" w:color="auto"/>
            </w:tcBorders>
          </w:tcPr>
          <w:p w14:paraId="4B989953"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7</w:t>
            </w:r>
          </w:p>
        </w:tc>
        <w:tc>
          <w:tcPr>
            <w:tcW w:w="992" w:type="dxa"/>
            <w:tcBorders>
              <w:top w:val="single" w:sz="4" w:space="0" w:color="auto"/>
              <w:bottom w:val="single" w:sz="4" w:space="0" w:color="auto"/>
            </w:tcBorders>
          </w:tcPr>
          <w:p w14:paraId="383EF2FF" w14:textId="77777777" w:rsidR="008C78DA" w:rsidRPr="007F50ED" w:rsidRDefault="008C78DA" w:rsidP="008C78DA">
            <w:pP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bottom w:val="single" w:sz="4" w:space="0" w:color="auto"/>
            </w:tcBorders>
          </w:tcPr>
          <w:p w14:paraId="61FD056A" w14:textId="77777777" w:rsidR="008C78DA" w:rsidRPr="007F50ED" w:rsidRDefault="008C78DA" w:rsidP="008C78DA">
            <w:pP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auto"/>
              <w:bottom w:val="single" w:sz="4" w:space="0" w:color="auto"/>
            </w:tcBorders>
          </w:tcPr>
          <w:p w14:paraId="42C5991C"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0</w:t>
            </w:r>
          </w:p>
        </w:tc>
        <w:tc>
          <w:tcPr>
            <w:tcW w:w="993" w:type="dxa"/>
            <w:tcBorders>
              <w:top w:val="single" w:sz="4" w:space="0" w:color="auto"/>
              <w:bottom w:val="single" w:sz="4" w:space="0" w:color="auto"/>
            </w:tcBorders>
          </w:tcPr>
          <w:p w14:paraId="318FACB3"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1</w:t>
            </w:r>
          </w:p>
        </w:tc>
        <w:tc>
          <w:tcPr>
            <w:tcW w:w="992" w:type="dxa"/>
            <w:tcBorders>
              <w:top w:val="single" w:sz="4" w:space="0" w:color="auto"/>
              <w:bottom w:val="single" w:sz="4" w:space="0" w:color="auto"/>
            </w:tcBorders>
          </w:tcPr>
          <w:p w14:paraId="6FE12D96"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2</w:t>
            </w:r>
          </w:p>
        </w:tc>
        <w:tc>
          <w:tcPr>
            <w:tcW w:w="992" w:type="dxa"/>
            <w:tcBorders>
              <w:top w:val="single" w:sz="4" w:space="0" w:color="auto"/>
              <w:bottom w:val="single" w:sz="4" w:space="0" w:color="auto"/>
            </w:tcBorders>
          </w:tcPr>
          <w:p w14:paraId="2C9EB62D"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3</w:t>
            </w:r>
          </w:p>
        </w:tc>
        <w:tc>
          <w:tcPr>
            <w:tcW w:w="992" w:type="dxa"/>
            <w:tcBorders>
              <w:top w:val="single" w:sz="4" w:space="0" w:color="auto"/>
              <w:bottom w:val="single" w:sz="4" w:space="0" w:color="auto"/>
            </w:tcBorders>
          </w:tcPr>
          <w:p w14:paraId="5FBF985D"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4</w:t>
            </w:r>
          </w:p>
        </w:tc>
        <w:tc>
          <w:tcPr>
            <w:tcW w:w="851" w:type="dxa"/>
            <w:tcBorders>
              <w:top w:val="single" w:sz="4" w:space="0" w:color="auto"/>
              <w:bottom w:val="single" w:sz="4" w:space="0" w:color="auto"/>
            </w:tcBorders>
          </w:tcPr>
          <w:p w14:paraId="54451495"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5</w:t>
            </w:r>
          </w:p>
        </w:tc>
        <w:tc>
          <w:tcPr>
            <w:tcW w:w="1984" w:type="dxa"/>
            <w:gridSpan w:val="2"/>
            <w:tcBorders>
              <w:top w:val="single" w:sz="4" w:space="0" w:color="auto"/>
              <w:bottom w:val="single" w:sz="4" w:space="0" w:color="auto"/>
            </w:tcBorders>
          </w:tcPr>
          <w:p w14:paraId="79336813" w14:textId="77777777" w:rsidR="008C78DA" w:rsidRPr="007F50ED" w:rsidRDefault="008C78DA" w:rsidP="008C78DA">
            <w:pPr>
              <w:rPr>
                <w:rFonts w:ascii="Times New Roman" w:hAnsi="Times New Roman" w:cs="Times New Roman"/>
                <w:sz w:val="24"/>
                <w:szCs w:val="24"/>
              </w:rPr>
            </w:pPr>
            <w:r>
              <w:rPr>
                <w:rFonts w:ascii="Times New Roman" w:hAnsi="Times New Roman" w:cs="Times New Roman"/>
                <w:sz w:val="24"/>
                <w:szCs w:val="24"/>
              </w:rPr>
              <w:t>16             17</w:t>
            </w:r>
          </w:p>
        </w:tc>
        <w:tc>
          <w:tcPr>
            <w:tcW w:w="851" w:type="dxa"/>
            <w:tcBorders>
              <w:top w:val="single" w:sz="4" w:space="0" w:color="auto"/>
              <w:bottom w:val="single" w:sz="4" w:space="0" w:color="auto"/>
            </w:tcBorders>
          </w:tcPr>
          <w:p w14:paraId="442C99D6" w14:textId="77777777" w:rsidR="008C78DA" w:rsidRPr="007F50ED" w:rsidRDefault="008C78DA" w:rsidP="008C78DA">
            <w:pP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auto"/>
              <w:bottom w:val="single" w:sz="4" w:space="0" w:color="auto"/>
            </w:tcBorders>
          </w:tcPr>
          <w:p w14:paraId="7E16872C" w14:textId="77777777" w:rsidR="008C78DA" w:rsidRPr="007F50ED" w:rsidRDefault="008C78DA" w:rsidP="008C78DA">
            <w:pPr>
              <w:rPr>
                <w:rFonts w:ascii="Times New Roman" w:hAnsi="Times New Roman" w:cs="Times New Roman"/>
                <w:sz w:val="24"/>
                <w:szCs w:val="24"/>
              </w:rPr>
            </w:pPr>
            <w:r>
              <w:rPr>
                <w:rFonts w:ascii="Times New Roman" w:hAnsi="Times New Roman" w:cs="Times New Roman"/>
                <w:sz w:val="24"/>
                <w:szCs w:val="24"/>
              </w:rPr>
              <w:t>19</w:t>
            </w:r>
          </w:p>
        </w:tc>
      </w:tr>
      <w:tr w:rsidR="008C78DA" w:rsidRPr="007F50ED" w14:paraId="1EAF8886" w14:textId="77777777" w:rsidTr="008C78DA">
        <w:trPr>
          <w:trHeight w:val="281"/>
        </w:trPr>
        <w:tc>
          <w:tcPr>
            <w:tcW w:w="2125" w:type="dxa"/>
            <w:tcBorders>
              <w:top w:val="single" w:sz="4" w:space="0" w:color="auto"/>
            </w:tcBorders>
          </w:tcPr>
          <w:p w14:paraId="32CCE964"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6 Leeftijd</w:t>
            </w:r>
          </w:p>
        </w:tc>
        <w:tc>
          <w:tcPr>
            <w:tcW w:w="991" w:type="dxa"/>
            <w:tcBorders>
              <w:top w:val="single" w:sz="4" w:space="0" w:color="auto"/>
            </w:tcBorders>
          </w:tcPr>
          <w:p w14:paraId="7A227818"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p>
        </w:tc>
        <w:tc>
          <w:tcPr>
            <w:tcW w:w="849" w:type="dxa"/>
            <w:tcBorders>
              <w:top w:val="single" w:sz="4" w:space="0" w:color="auto"/>
            </w:tcBorders>
          </w:tcPr>
          <w:p w14:paraId="17661799" w14:textId="77777777" w:rsidR="008C78DA" w:rsidRPr="007F50ED" w:rsidRDefault="008C78DA" w:rsidP="008C78DA">
            <w:pPr>
              <w:rPr>
                <w:rFonts w:ascii="Times New Roman" w:hAnsi="Times New Roman" w:cs="Times New Roman"/>
                <w:sz w:val="24"/>
                <w:szCs w:val="24"/>
              </w:rPr>
            </w:pPr>
          </w:p>
        </w:tc>
        <w:tc>
          <w:tcPr>
            <w:tcW w:w="992" w:type="dxa"/>
            <w:tcBorders>
              <w:top w:val="single" w:sz="4" w:space="0" w:color="auto"/>
            </w:tcBorders>
          </w:tcPr>
          <w:p w14:paraId="42A40B32" w14:textId="77777777" w:rsidR="008C78DA" w:rsidRPr="007F50ED" w:rsidRDefault="008C78DA" w:rsidP="008C78DA">
            <w:pPr>
              <w:rPr>
                <w:rFonts w:ascii="Times New Roman" w:hAnsi="Times New Roman" w:cs="Times New Roman"/>
                <w:sz w:val="24"/>
                <w:szCs w:val="24"/>
              </w:rPr>
            </w:pPr>
          </w:p>
        </w:tc>
        <w:tc>
          <w:tcPr>
            <w:tcW w:w="992" w:type="dxa"/>
            <w:tcBorders>
              <w:top w:val="single" w:sz="4" w:space="0" w:color="auto"/>
            </w:tcBorders>
          </w:tcPr>
          <w:p w14:paraId="2A4E4300" w14:textId="77777777" w:rsidR="008C78DA" w:rsidRPr="007F50ED" w:rsidRDefault="008C78DA" w:rsidP="008C78DA">
            <w:pPr>
              <w:rPr>
                <w:rFonts w:ascii="Times New Roman" w:hAnsi="Times New Roman" w:cs="Times New Roman"/>
                <w:sz w:val="24"/>
                <w:szCs w:val="24"/>
              </w:rPr>
            </w:pPr>
          </w:p>
        </w:tc>
        <w:tc>
          <w:tcPr>
            <w:tcW w:w="850" w:type="dxa"/>
            <w:tcBorders>
              <w:top w:val="single" w:sz="4" w:space="0" w:color="auto"/>
            </w:tcBorders>
          </w:tcPr>
          <w:p w14:paraId="176D1591" w14:textId="77777777" w:rsidR="008C78DA" w:rsidRPr="007F50ED" w:rsidRDefault="008C78DA" w:rsidP="008C78DA">
            <w:pPr>
              <w:rPr>
                <w:rFonts w:ascii="Times New Roman" w:hAnsi="Times New Roman" w:cs="Times New Roman"/>
                <w:sz w:val="24"/>
                <w:szCs w:val="24"/>
              </w:rPr>
            </w:pPr>
          </w:p>
        </w:tc>
        <w:tc>
          <w:tcPr>
            <w:tcW w:w="993" w:type="dxa"/>
            <w:tcBorders>
              <w:top w:val="single" w:sz="4" w:space="0" w:color="auto"/>
            </w:tcBorders>
          </w:tcPr>
          <w:p w14:paraId="4EE128DA" w14:textId="77777777" w:rsidR="008C78DA" w:rsidRPr="007F50ED" w:rsidRDefault="008C78DA" w:rsidP="008C78DA">
            <w:pPr>
              <w:rPr>
                <w:rFonts w:ascii="Times New Roman" w:hAnsi="Times New Roman" w:cs="Times New Roman"/>
                <w:sz w:val="24"/>
                <w:szCs w:val="24"/>
              </w:rPr>
            </w:pPr>
          </w:p>
        </w:tc>
        <w:tc>
          <w:tcPr>
            <w:tcW w:w="992" w:type="dxa"/>
            <w:tcBorders>
              <w:top w:val="single" w:sz="4" w:space="0" w:color="auto"/>
            </w:tcBorders>
          </w:tcPr>
          <w:p w14:paraId="2EE9107B" w14:textId="77777777" w:rsidR="008C78DA" w:rsidRPr="007F50ED" w:rsidRDefault="008C78DA" w:rsidP="008C78DA">
            <w:pPr>
              <w:rPr>
                <w:rFonts w:ascii="Times New Roman" w:hAnsi="Times New Roman" w:cs="Times New Roman"/>
                <w:sz w:val="24"/>
                <w:szCs w:val="24"/>
              </w:rPr>
            </w:pPr>
          </w:p>
        </w:tc>
        <w:tc>
          <w:tcPr>
            <w:tcW w:w="992" w:type="dxa"/>
            <w:tcBorders>
              <w:top w:val="single" w:sz="4" w:space="0" w:color="auto"/>
            </w:tcBorders>
          </w:tcPr>
          <w:p w14:paraId="3E2A1DFE" w14:textId="77777777" w:rsidR="008C78DA" w:rsidRPr="007F50ED" w:rsidRDefault="008C78DA" w:rsidP="008C78DA">
            <w:pPr>
              <w:rPr>
                <w:rFonts w:ascii="Times New Roman" w:hAnsi="Times New Roman" w:cs="Times New Roman"/>
                <w:sz w:val="24"/>
                <w:szCs w:val="24"/>
              </w:rPr>
            </w:pPr>
          </w:p>
        </w:tc>
        <w:tc>
          <w:tcPr>
            <w:tcW w:w="992" w:type="dxa"/>
            <w:tcBorders>
              <w:top w:val="single" w:sz="4" w:space="0" w:color="auto"/>
            </w:tcBorders>
          </w:tcPr>
          <w:p w14:paraId="70CD74E8" w14:textId="77777777" w:rsidR="008C78DA" w:rsidRPr="007F50ED" w:rsidRDefault="008C78DA" w:rsidP="008C78DA">
            <w:pPr>
              <w:rPr>
                <w:rFonts w:ascii="Times New Roman" w:hAnsi="Times New Roman" w:cs="Times New Roman"/>
                <w:sz w:val="24"/>
                <w:szCs w:val="24"/>
              </w:rPr>
            </w:pPr>
          </w:p>
        </w:tc>
        <w:tc>
          <w:tcPr>
            <w:tcW w:w="851" w:type="dxa"/>
            <w:tcBorders>
              <w:top w:val="single" w:sz="4" w:space="0" w:color="auto"/>
            </w:tcBorders>
          </w:tcPr>
          <w:p w14:paraId="150AEE1B" w14:textId="77777777" w:rsidR="008C78DA" w:rsidRPr="007F50ED" w:rsidRDefault="008C78DA" w:rsidP="008C78DA">
            <w:pPr>
              <w:rPr>
                <w:rFonts w:ascii="Times New Roman" w:hAnsi="Times New Roman" w:cs="Times New Roman"/>
                <w:sz w:val="24"/>
                <w:szCs w:val="24"/>
              </w:rPr>
            </w:pPr>
          </w:p>
        </w:tc>
        <w:tc>
          <w:tcPr>
            <w:tcW w:w="992" w:type="dxa"/>
            <w:tcBorders>
              <w:top w:val="single" w:sz="4" w:space="0" w:color="auto"/>
            </w:tcBorders>
          </w:tcPr>
          <w:p w14:paraId="5F5D452B" w14:textId="77777777" w:rsidR="008C78DA" w:rsidRPr="007F50ED" w:rsidRDefault="008C78DA" w:rsidP="008C78DA">
            <w:pPr>
              <w:rPr>
                <w:rFonts w:ascii="Times New Roman" w:hAnsi="Times New Roman" w:cs="Times New Roman"/>
                <w:sz w:val="24"/>
                <w:szCs w:val="24"/>
              </w:rPr>
            </w:pPr>
          </w:p>
        </w:tc>
        <w:tc>
          <w:tcPr>
            <w:tcW w:w="992" w:type="dxa"/>
            <w:tcBorders>
              <w:top w:val="single" w:sz="4" w:space="0" w:color="auto"/>
            </w:tcBorders>
          </w:tcPr>
          <w:p w14:paraId="183367C7" w14:textId="77777777" w:rsidR="008C78DA" w:rsidRPr="007F50ED" w:rsidRDefault="008C78DA" w:rsidP="008C78DA">
            <w:pPr>
              <w:rPr>
                <w:rFonts w:ascii="Times New Roman" w:hAnsi="Times New Roman" w:cs="Times New Roman"/>
                <w:sz w:val="24"/>
                <w:szCs w:val="24"/>
              </w:rPr>
            </w:pPr>
          </w:p>
        </w:tc>
        <w:tc>
          <w:tcPr>
            <w:tcW w:w="851" w:type="dxa"/>
            <w:tcBorders>
              <w:top w:val="single" w:sz="4" w:space="0" w:color="auto"/>
            </w:tcBorders>
          </w:tcPr>
          <w:p w14:paraId="0720F904" w14:textId="77777777" w:rsidR="008C78DA" w:rsidRPr="007F50ED" w:rsidRDefault="008C78DA" w:rsidP="008C78DA">
            <w:pPr>
              <w:rPr>
                <w:rFonts w:ascii="Times New Roman" w:hAnsi="Times New Roman" w:cs="Times New Roman"/>
                <w:sz w:val="24"/>
                <w:szCs w:val="24"/>
              </w:rPr>
            </w:pPr>
          </w:p>
        </w:tc>
        <w:tc>
          <w:tcPr>
            <w:tcW w:w="1086" w:type="dxa"/>
            <w:gridSpan w:val="2"/>
          </w:tcPr>
          <w:p w14:paraId="16FDB904" w14:textId="77777777" w:rsidR="008C78DA" w:rsidRPr="007F50ED" w:rsidRDefault="008C78DA" w:rsidP="008C78DA">
            <w:pPr>
              <w:rPr>
                <w:rFonts w:ascii="Times New Roman" w:hAnsi="Times New Roman" w:cs="Times New Roman"/>
                <w:sz w:val="24"/>
                <w:szCs w:val="24"/>
              </w:rPr>
            </w:pPr>
          </w:p>
        </w:tc>
      </w:tr>
      <w:tr w:rsidR="008C78DA" w:rsidRPr="007F50ED" w14:paraId="78E704BF" w14:textId="77777777" w:rsidTr="008C78DA">
        <w:trPr>
          <w:trHeight w:val="248"/>
        </w:trPr>
        <w:tc>
          <w:tcPr>
            <w:tcW w:w="2125" w:type="dxa"/>
          </w:tcPr>
          <w:p w14:paraId="4F154DC0"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7 Man</w:t>
            </w:r>
          </w:p>
        </w:tc>
        <w:tc>
          <w:tcPr>
            <w:tcW w:w="991" w:type="dxa"/>
          </w:tcPr>
          <w:p w14:paraId="7F54AD1E"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w:t>
            </w:r>
            <w:r>
              <w:rPr>
                <w:rFonts w:ascii="Times New Roman" w:hAnsi="Times New Roman" w:cs="Times New Roman"/>
                <w:sz w:val="24"/>
                <w:szCs w:val="24"/>
              </w:rPr>
              <w:t>4</w:t>
            </w:r>
            <w:r w:rsidRPr="007F50ED">
              <w:rPr>
                <w:rFonts w:ascii="Times New Roman" w:hAnsi="Times New Roman" w:cs="Times New Roman"/>
                <w:sz w:val="24"/>
                <w:szCs w:val="24"/>
              </w:rPr>
              <w:t>*</w:t>
            </w:r>
          </w:p>
        </w:tc>
        <w:tc>
          <w:tcPr>
            <w:tcW w:w="849" w:type="dxa"/>
          </w:tcPr>
          <w:p w14:paraId="6E824717"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p>
        </w:tc>
        <w:tc>
          <w:tcPr>
            <w:tcW w:w="992" w:type="dxa"/>
          </w:tcPr>
          <w:p w14:paraId="16EE2C7A" w14:textId="77777777" w:rsidR="008C78DA" w:rsidRPr="007F50ED" w:rsidRDefault="008C78DA" w:rsidP="008C78DA">
            <w:pPr>
              <w:rPr>
                <w:rFonts w:ascii="Times New Roman" w:hAnsi="Times New Roman" w:cs="Times New Roman"/>
                <w:sz w:val="24"/>
                <w:szCs w:val="24"/>
              </w:rPr>
            </w:pPr>
          </w:p>
        </w:tc>
        <w:tc>
          <w:tcPr>
            <w:tcW w:w="992" w:type="dxa"/>
          </w:tcPr>
          <w:p w14:paraId="4A2D062F" w14:textId="77777777" w:rsidR="008C78DA" w:rsidRPr="007F50ED" w:rsidRDefault="008C78DA" w:rsidP="008C78DA">
            <w:pPr>
              <w:rPr>
                <w:rFonts w:ascii="Times New Roman" w:hAnsi="Times New Roman" w:cs="Times New Roman"/>
                <w:sz w:val="24"/>
                <w:szCs w:val="24"/>
              </w:rPr>
            </w:pPr>
          </w:p>
        </w:tc>
        <w:tc>
          <w:tcPr>
            <w:tcW w:w="850" w:type="dxa"/>
          </w:tcPr>
          <w:p w14:paraId="3C5305F4" w14:textId="77777777" w:rsidR="008C78DA" w:rsidRPr="007F50ED" w:rsidRDefault="008C78DA" w:rsidP="008C78DA">
            <w:pPr>
              <w:rPr>
                <w:rFonts w:ascii="Times New Roman" w:hAnsi="Times New Roman" w:cs="Times New Roman"/>
                <w:sz w:val="24"/>
                <w:szCs w:val="24"/>
              </w:rPr>
            </w:pPr>
          </w:p>
        </w:tc>
        <w:tc>
          <w:tcPr>
            <w:tcW w:w="993" w:type="dxa"/>
          </w:tcPr>
          <w:p w14:paraId="5818230D" w14:textId="77777777" w:rsidR="008C78DA" w:rsidRPr="007F50ED" w:rsidRDefault="008C78DA" w:rsidP="008C78DA">
            <w:pPr>
              <w:rPr>
                <w:rFonts w:ascii="Times New Roman" w:hAnsi="Times New Roman" w:cs="Times New Roman"/>
                <w:sz w:val="24"/>
                <w:szCs w:val="24"/>
              </w:rPr>
            </w:pPr>
          </w:p>
        </w:tc>
        <w:tc>
          <w:tcPr>
            <w:tcW w:w="992" w:type="dxa"/>
          </w:tcPr>
          <w:p w14:paraId="31059984" w14:textId="77777777" w:rsidR="008C78DA" w:rsidRPr="007F50ED" w:rsidRDefault="008C78DA" w:rsidP="008C78DA">
            <w:pPr>
              <w:rPr>
                <w:rFonts w:ascii="Times New Roman" w:hAnsi="Times New Roman" w:cs="Times New Roman"/>
                <w:sz w:val="24"/>
                <w:szCs w:val="24"/>
              </w:rPr>
            </w:pPr>
          </w:p>
        </w:tc>
        <w:tc>
          <w:tcPr>
            <w:tcW w:w="992" w:type="dxa"/>
          </w:tcPr>
          <w:p w14:paraId="3EDF3718" w14:textId="77777777" w:rsidR="008C78DA" w:rsidRPr="007F50ED" w:rsidRDefault="008C78DA" w:rsidP="008C78DA">
            <w:pPr>
              <w:rPr>
                <w:rFonts w:ascii="Times New Roman" w:hAnsi="Times New Roman" w:cs="Times New Roman"/>
                <w:sz w:val="24"/>
                <w:szCs w:val="24"/>
              </w:rPr>
            </w:pPr>
          </w:p>
        </w:tc>
        <w:tc>
          <w:tcPr>
            <w:tcW w:w="992" w:type="dxa"/>
          </w:tcPr>
          <w:p w14:paraId="14515AE7" w14:textId="77777777" w:rsidR="008C78DA" w:rsidRPr="007F50ED" w:rsidRDefault="008C78DA" w:rsidP="008C78DA">
            <w:pPr>
              <w:rPr>
                <w:rFonts w:ascii="Times New Roman" w:hAnsi="Times New Roman" w:cs="Times New Roman"/>
                <w:sz w:val="24"/>
                <w:szCs w:val="24"/>
              </w:rPr>
            </w:pPr>
          </w:p>
        </w:tc>
        <w:tc>
          <w:tcPr>
            <w:tcW w:w="851" w:type="dxa"/>
          </w:tcPr>
          <w:p w14:paraId="101918D4" w14:textId="77777777" w:rsidR="008C78DA" w:rsidRPr="007F50ED" w:rsidRDefault="008C78DA" w:rsidP="008C78DA">
            <w:pPr>
              <w:rPr>
                <w:rFonts w:ascii="Times New Roman" w:hAnsi="Times New Roman" w:cs="Times New Roman"/>
                <w:sz w:val="24"/>
                <w:szCs w:val="24"/>
              </w:rPr>
            </w:pPr>
          </w:p>
        </w:tc>
        <w:tc>
          <w:tcPr>
            <w:tcW w:w="992" w:type="dxa"/>
          </w:tcPr>
          <w:p w14:paraId="2DDA2661" w14:textId="77777777" w:rsidR="008C78DA" w:rsidRPr="007F50ED" w:rsidRDefault="008C78DA" w:rsidP="008C78DA">
            <w:pPr>
              <w:rPr>
                <w:rFonts w:ascii="Times New Roman" w:hAnsi="Times New Roman" w:cs="Times New Roman"/>
                <w:sz w:val="24"/>
                <w:szCs w:val="24"/>
              </w:rPr>
            </w:pPr>
          </w:p>
        </w:tc>
        <w:tc>
          <w:tcPr>
            <w:tcW w:w="992" w:type="dxa"/>
          </w:tcPr>
          <w:p w14:paraId="24FF14E8" w14:textId="77777777" w:rsidR="008C78DA" w:rsidRPr="007F50ED" w:rsidRDefault="008C78DA" w:rsidP="008C78DA">
            <w:pPr>
              <w:rPr>
                <w:rFonts w:ascii="Times New Roman" w:hAnsi="Times New Roman" w:cs="Times New Roman"/>
                <w:sz w:val="24"/>
                <w:szCs w:val="24"/>
              </w:rPr>
            </w:pPr>
          </w:p>
        </w:tc>
        <w:tc>
          <w:tcPr>
            <w:tcW w:w="851" w:type="dxa"/>
          </w:tcPr>
          <w:p w14:paraId="68D1CE90" w14:textId="77777777" w:rsidR="008C78DA" w:rsidRPr="007F50ED" w:rsidRDefault="008C78DA" w:rsidP="008C78DA">
            <w:pPr>
              <w:rPr>
                <w:rFonts w:ascii="Times New Roman" w:hAnsi="Times New Roman" w:cs="Times New Roman"/>
                <w:sz w:val="24"/>
                <w:szCs w:val="24"/>
              </w:rPr>
            </w:pPr>
          </w:p>
        </w:tc>
        <w:tc>
          <w:tcPr>
            <w:tcW w:w="1086" w:type="dxa"/>
            <w:gridSpan w:val="2"/>
          </w:tcPr>
          <w:p w14:paraId="53EE52B0" w14:textId="77777777" w:rsidR="008C78DA" w:rsidRPr="007F50ED" w:rsidRDefault="008C78DA" w:rsidP="008C78DA">
            <w:pPr>
              <w:rPr>
                <w:rFonts w:ascii="Times New Roman" w:hAnsi="Times New Roman" w:cs="Times New Roman"/>
                <w:sz w:val="24"/>
                <w:szCs w:val="24"/>
              </w:rPr>
            </w:pPr>
          </w:p>
        </w:tc>
      </w:tr>
      <w:tr w:rsidR="008C78DA" w:rsidRPr="007F50ED" w14:paraId="4CA12132" w14:textId="77777777" w:rsidTr="008C78DA">
        <w:trPr>
          <w:trHeight w:val="303"/>
        </w:trPr>
        <w:tc>
          <w:tcPr>
            <w:tcW w:w="2125" w:type="dxa"/>
          </w:tcPr>
          <w:p w14:paraId="51AE1948" w14:textId="77777777" w:rsidR="008C78DA" w:rsidRPr="007F50ED" w:rsidRDefault="008C78DA" w:rsidP="008C78DA">
            <w:pPr>
              <w:rPr>
                <w:rFonts w:ascii="Times New Roman" w:hAnsi="Times New Roman" w:cs="Times New Roman"/>
                <w:sz w:val="24"/>
                <w:szCs w:val="24"/>
              </w:rPr>
            </w:pPr>
            <w:r>
              <w:rPr>
                <w:rFonts w:ascii="Times New Roman" w:hAnsi="Times New Roman" w:cs="Times New Roman"/>
                <w:sz w:val="24"/>
                <w:szCs w:val="24"/>
              </w:rPr>
              <w:t>8</w:t>
            </w:r>
            <w:r w:rsidRPr="007F50ED">
              <w:rPr>
                <w:rFonts w:ascii="Times New Roman" w:hAnsi="Times New Roman" w:cs="Times New Roman"/>
                <w:sz w:val="24"/>
                <w:szCs w:val="24"/>
              </w:rPr>
              <w:t xml:space="preserve"> Werkuren p/w</w:t>
            </w:r>
          </w:p>
        </w:tc>
        <w:tc>
          <w:tcPr>
            <w:tcW w:w="991" w:type="dxa"/>
          </w:tcPr>
          <w:p w14:paraId="1F0CCFC7"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-.26**</w:t>
            </w:r>
          </w:p>
        </w:tc>
        <w:tc>
          <w:tcPr>
            <w:tcW w:w="849" w:type="dxa"/>
          </w:tcPr>
          <w:p w14:paraId="498BB8FE"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w:t>
            </w:r>
            <w:r>
              <w:rPr>
                <w:rFonts w:ascii="Times New Roman" w:hAnsi="Times New Roman" w:cs="Times New Roman"/>
                <w:sz w:val="24"/>
                <w:szCs w:val="24"/>
              </w:rPr>
              <w:t>2</w:t>
            </w:r>
            <w:r w:rsidRPr="007F50ED">
              <w:rPr>
                <w:rFonts w:ascii="Times New Roman" w:hAnsi="Times New Roman" w:cs="Times New Roman"/>
                <w:sz w:val="24"/>
                <w:szCs w:val="24"/>
              </w:rPr>
              <w:t>*</w:t>
            </w:r>
          </w:p>
        </w:tc>
        <w:tc>
          <w:tcPr>
            <w:tcW w:w="992" w:type="dxa"/>
          </w:tcPr>
          <w:p w14:paraId="1044CEDA"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p>
        </w:tc>
        <w:tc>
          <w:tcPr>
            <w:tcW w:w="992" w:type="dxa"/>
          </w:tcPr>
          <w:p w14:paraId="3AC04E39" w14:textId="77777777" w:rsidR="008C78DA" w:rsidRPr="007F50ED" w:rsidRDefault="008C78DA" w:rsidP="008C78DA">
            <w:pPr>
              <w:rPr>
                <w:rFonts w:ascii="Times New Roman" w:hAnsi="Times New Roman" w:cs="Times New Roman"/>
                <w:sz w:val="24"/>
                <w:szCs w:val="24"/>
              </w:rPr>
            </w:pPr>
          </w:p>
        </w:tc>
        <w:tc>
          <w:tcPr>
            <w:tcW w:w="850" w:type="dxa"/>
          </w:tcPr>
          <w:p w14:paraId="7E85B00D" w14:textId="77777777" w:rsidR="008C78DA" w:rsidRPr="007F50ED" w:rsidRDefault="008C78DA" w:rsidP="008C78DA">
            <w:pPr>
              <w:rPr>
                <w:rFonts w:ascii="Times New Roman" w:hAnsi="Times New Roman" w:cs="Times New Roman"/>
                <w:sz w:val="24"/>
                <w:szCs w:val="24"/>
              </w:rPr>
            </w:pPr>
          </w:p>
        </w:tc>
        <w:tc>
          <w:tcPr>
            <w:tcW w:w="993" w:type="dxa"/>
          </w:tcPr>
          <w:p w14:paraId="69BFF0A2" w14:textId="77777777" w:rsidR="008C78DA" w:rsidRPr="007F50ED" w:rsidRDefault="008C78DA" w:rsidP="008C78DA">
            <w:pPr>
              <w:rPr>
                <w:rFonts w:ascii="Times New Roman" w:hAnsi="Times New Roman" w:cs="Times New Roman"/>
                <w:sz w:val="24"/>
                <w:szCs w:val="24"/>
              </w:rPr>
            </w:pPr>
          </w:p>
        </w:tc>
        <w:tc>
          <w:tcPr>
            <w:tcW w:w="992" w:type="dxa"/>
          </w:tcPr>
          <w:p w14:paraId="037F7842" w14:textId="77777777" w:rsidR="008C78DA" w:rsidRPr="007F50ED" w:rsidRDefault="008C78DA" w:rsidP="008C78DA">
            <w:pPr>
              <w:rPr>
                <w:rFonts w:ascii="Times New Roman" w:hAnsi="Times New Roman" w:cs="Times New Roman"/>
                <w:sz w:val="24"/>
                <w:szCs w:val="24"/>
              </w:rPr>
            </w:pPr>
          </w:p>
        </w:tc>
        <w:tc>
          <w:tcPr>
            <w:tcW w:w="992" w:type="dxa"/>
          </w:tcPr>
          <w:p w14:paraId="4C3523B0" w14:textId="77777777" w:rsidR="008C78DA" w:rsidRPr="007F50ED" w:rsidRDefault="008C78DA" w:rsidP="008C78DA">
            <w:pPr>
              <w:rPr>
                <w:rFonts w:ascii="Times New Roman" w:hAnsi="Times New Roman" w:cs="Times New Roman"/>
                <w:sz w:val="24"/>
                <w:szCs w:val="24"/>
              </w:rPr>
            </w:pPr>
          </w:p>
        </w:tc>
        <w:tc>
          <w:tcPr>
            <w:tcW w:w="992" w:type="dxa"/>
          </w:tcPr>
          <w:p w14:paraId="2DA6FB1E" w14:textId="77777777" w:rsidR="008C78DA" w:rsidRPr="007F50ED" w:rsidRDefault="008C78DA" w:rsidP="008C78DA">
            <w:pPr>
              <w:rPr>
                <w:rFonts w:ascii="Times New Roman" w:hAnsi="Times New Roman" w:cs="Times New Roman"/>
                <w:sz w:val="24"/>
                <w:szCs w:val="24"/>
              </w:rPr>
            </w:pPr>
          </w:p>
        </w:tc>
        <w:tc>
          <w:tcPr>
            <w:tcW w:w="851" w:type="dxa"/>
          </w:tcPr>
          <w:p w14:paraId="79FC821D" w14:textId="77777777" w:rsidR="008C78DA" w:rsidRPr="007F50ED" w:rsidRDefault="008C78DA" w:rsidP="008C78DA">
            <w:pPr>
              <w:rPr>
                <w:rFonts w:ascii="Times New Roman" w:hAnsi="Times New Roman" w:cs="Times New Roman"/>
                <w:sz w:val="24"/>
                <w:szCs w:val="24"/>
              </w:rPr>
            </w:pPr>
          </w:p>
        </w:tc>
        <w:tc>
          <w:tcPr>
            <w:tcW w:w="992" w:type="dxa"/>
          </w:tcPr>
          <w:p w14:paraId="67189908" w14:textId="77777777" w:rsidR="008C78DA" w:rsidRPr="007F50ED" w:rsidRDefault="008C78DA" w:rsidP="008C78DA">
            <w:pPr>
              <w:rPr>
                <w:rFonts w:ascii="Times New Roman" w:hAnsi="Times New Roman" w:cs="Times New Roman"/>
                <w:sz w:val="24"/>
                <w:szCs w:val="24"/>
              </w:rPr>
            </w:pPr>
          </w:p>
        </w:tc>
        <w:tc>
          <w:tcPr>
            <w:tcW w:w="992" w:type="dxa"/>
          </w:tcPr>
          <w:p w14:paraId="35B3A38B" w14:textId="77777777" w:rsidR="008C78DA" w:rsidRPr="007F50ED" w:rsidRDefault="008C78DA" w:rsidP="008C78DA">
            <w:pPr>
              <w:rPr>
                <w:rFonts w:ascii="Times New Roman" w:hAnsi="Times New Roman" w:cs="Times New Roman"/>
                <w:sz w:val="24"/>
                <w:szCs w:val="24"/>
              </w:rPr>
            </w:pPr>
          </w:p>
        </w:tc>
        <w:tc>
          <w:tcPr>
            <w:tcW w:w="851" w:type="dxa"/>
          </w:tcPr>
          <w:p w14:paraId="4795EAF4" w14:textId="77777777" w:rsidR="008C78DA" w:rsidRPr="007F50ED" w:rsidRDefault="008C78DA" w:rsidP="008C78DA">
            <w:pPr>
              <w:rPr>
                <w:rFonts w:ascii="Times New Roman" w:hAnsi="Times New Roman" w:cs="Times New Roman"/>
                <w:sz w:val="24"/>
                <w:szCs w:val="24"/>
              </w:rPr>
            </w:pPr>
          </w:p>
        </w:tc>
        <w:tc>
          <w:tcPr>
            <w:tcW w:w="1086" w:type="dxa"/>
            <w:gridSpan w:val="2"/>
          </w:tcPr>
          <w:p w14:paraId="5D637C37" w14:textId="77777777" w:rsidR="008C78DA" w:rsidRPr="007F50ED" w:rsidRDefault="008C78DA" w:rsidP="008C78DA">
            <w:pPr>
              <w:rPr>
                <w:rFonts w:ascii="Times New Roman" w:hAnsi="Times New Roman" w:cs="Times New Roman"/>
                <w:sz w:val="24"/>
                <w:szCs w:val="24"/>
              </w:rPr>
            </w:pPr>
          </w:p>
        </w:tc>
      </w:tr>
      <w:tr w:rsidR="008C78DA" w:rsidRPr="007F50ED" w14:paraId="55DD5218" w14:textId="77777777" w:rsidTr="008C78DA">
        <w:trPr>
          <w:trHeight w:val="434"/>
        </w:trPr>
        <w:tc>
          <w:tcPr>
            <w:tcW w:w="2125" w:type="dxa"/>
          </w:tcPr>
          <w:p w14:paraId="5C83657C" w14:textId="77777777" w:rsidR="008C78DA" w:rsidRPr="007F50ED" w:rsidRDefault="008C78DA" w:rsidP="008C78DA">
            <w:pPr>
              <w:rPr>
                <w:rFonts w:ascii="Times New Roman" w:hAnsi="Times New Roman" w:cs="Times New Roman"/>
                <w:sz w:val="24"/>
                <w:szCs w:val="24"/>
              </w:rPr>
            </w:pPr>
            <w:r>
              <w:rPr>
                <w:rFonts w:ascii="Times New Roman" w:hAnsi="Times New Roman" w:cs="Times New Roman"/>
                <w:sz w:val="24"/>
                <w:szCs w:val="24"/>
              </w:rPr>
              <w:t>9</w:t>
            </w:r>
            <w:r w:rsidRPr="007F50ED">
              <w:rPr>
                <w:rFonts w:ascii="Times New Roman" w:hAnsi="Times New Roman" w:cs="Times New Roman"/>
                <w:sz w:val="24"/>
                <w:szCs w:val="24"/>
              </w:rPr>
              <w:t xml:space="preserve"> Jaren in dienst</w:t>
            </w:r>
          </w:p>
        </w:tc>
        <w:tc>
          <w:tcPr>
            <w:tcW w:w="991" w:type="dxa"/>
          </w:tcPr>
          <w:p w14:paraId="37D93C96"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.65**</w:t>
            </w:r>
          </w:p>
        </w:tc>
        <w:tc>
          <w:tcPr>
            <w:tcW w:w="849" w:type="dxa"/>
          </w:tcPr>
          <w:p w14:paraId="23F6079B"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w:t>
            </w:r>
            <w:r>
              <w:rPr>
                <w:rFonts w:ascii="Times New Roman" w:hAnsi="Times New Roman" w:cs="Times New Roman"/>
                <w:sz w:val="24"/>
                <w:szCs w:val="24"/>
              </w:rPr>
              <w:t>1</w:t>
            </w:r>
            <w:r w:rsidRPr="007F50ED">
              <w:rPr>
                <w:rFonts w:ascii="Times New Roman" w:hAnsi="Times New Roman" w:cs="Times New Roman"/>
                <w:sz w:val="24"/>
                <w:szCs w:val="24"/>
              </w:rPr>
              <w:t>*</w:t>
            </w:r>
          </w:p>
        </w:tc>
        <w:tc>
          <w:tcPr>
            <w:tcW w:w="992" w:type="dxa"/>
          </w:tcPr>
          <w:p w14:paraId="308E993B"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-.20*</w:t>
            </w:r>
          </w:p>
        </w:tc>
        <w:tc>
          <w:tcPr>
            <w:tcW w:w="992" w:type="dxa"/>
          </w:tcPr>
          <w:p w14:paraId="699930B1"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p>
        </w:tc>
        <w:tc>
          <w:tcPr>
            <w:tcW w:w="850" w:type="dxa"/>
          </w:tcPr>
          <w:p w14:paraId="34EDE259" w14:textId="77777777" w:rsidR="008C78DA" w:rsidRPr="007F50ED" w:rsidRDefault="008C78DA" w:rsidP="008C78DA">
            <w:pPr>
              <w:rPr>
                <w:rFonts w:ascii="Times New Roman" w:hAnsi="Times New Roman" w:cs="Times New Roman"/>
                <w:sz w:val="24"/>
                <w:szCs w:val="24"/>
              </w:rPr>
            </w:pPr>
          </w:p>
        </w:tc>
        <w:tc>
          <w:tcPr>
            <w:tcW w:w="993" w:type="dxa"/>
          </w:tcPr>
          <w:p w14:paraId="25114753" w14:textId="77777777" w:rsidR="008C78DA" w:rsidRPr="007F50ED" w:rsidRDefault="008C78DA" w:rsidP="008C78DA">
            <w:pPr>
              <w:rPr>
                <w:rFonts w:ascii="Times New Roman" w:hAnsi="Times New Roman" w:cs="Times New Roman"/>
                <w:sz w:val="24"/>
                <w:szCs w:val="24"/>
              </w:rPr>
            </w:pPr>
          </w:p>
        </w:tc>
        <w:tc>
          <w:tcPr>
            <w:tcW w:w="992" w:type="dxa"/>
          </w:tcPr>
          <w:p w14:paraId="22EA1093" w14:textId="77777777" w:rsidR="008C78DA" w:rsidRPr="007F50ED" w:rsidRDefault="008C78DA" w:rsidP="008C78DA">
            <w:pPr>
              <w:rPr>
                <w:rFonts w:ascii="Times New Roman" w:hAnsi="Times New Roman" w:cs="Times New Roman"/>
                <w:sz w:val="24"/>
                <w:szCs w:val="24"/>
              </w:rPr>
            </w:pPr>
          </w:p>
        </w:tc>
        <w:tc>
          <w:tcPr>
            <w:tcW w:w="992" w:type="dxa"/>
          </w:tcPr>
          <w:p w14:paraId="088A8D94" w14:textId="77777777" w:rsidR="008C78DA" w:rsidRPr="007F50ED" w:rsidRDefault="008C78DA" w:rsidP="008C78DA">
            <w:pPr>
              <w:rPr>
                <w:rFonts w:ascii="Times New Roman" w:hAnsi="Times New Roman" w:cs="Times New Roman"/>
                <w:sz w:val="24"/>
                <w:szCs w:val="24"/>
              </w:rPr>
            </w:pPr>
          </w:p>
        </w:tc>
        <w:tc>
          <w:tcPr>
            <w:tcW w:w="992" w:type="dxa"/>
          </w:tcPr>
          <w:p w14:paraId="466626C1" w14:textId="77777777" w:rsidR="008C78DA" w:rsidRPr="007F50ED" w:rsidRDefault="008C78DA" w:rsidP="008C78DA">
            <w:pPr>
              <w:rPr>
                <w:rFonts w:ascii="Times New Roman" w:hAnsi="Times New Roman" w:cs="Times New Roman"/>
                <w:sz w:val="24"/>
                <w:szCs w:val="24"/>
              </w:rPr>
            </w:pPr>
          </w:p>
        </w:tc>
        <w:tc>
          <w:tcPr>
            <w:tcW w:w="851" w:type="dxa"/>
          </w:tcPr>
          <w:p w14:paraId="57E99899" w14:textId="77777777" w:rsidR="008C78DA" w:rsidRPr="007F50ED" w:rsidRDefault="008C78DA" w:rsidP="008C78DA">
            <w:pPr>
              <w:rPr>
                <w:rFonts w:ascii="Times New Roman" w:hAnsi="Times New Roman" w:cs="Times New Roman"/>
                <w:sz w:val="24"/>
                <w:szCs w:val="24"/>
              </w:rPr>
            </w:pPr>
          </w:p>
        </w:tc>
        <w:tc>
          <w:tcPr>
            <w:tcW w:w="992" w:type="dxa"/>
          </w:tcPr>
          <w:p w14:paraId="3790014C" w14:textId="77777777" w:rsidR="008C78DA" w:rsidRPr="007F50ED" w:rsidRDefault="008C78DA" w:rsidP="008C78DA">
            <w:pPr>
              <w:rPr>
                <w:rFonts w:ascii="Times New Roman" w:hAnsi="Times New Roman" w:cs="Times New Roman"/>
                <w:sz w:val="24"/>
                <w:szCs w:val="24"/>
              </w:rPr>
            </w:pPr>
          </w:p>
        </w:tc>
        <w:tc>
          <w:tcPr>
            <w:tcW w:w="992" w:type="dxa"/>
          </w:tcPr>
          <w:p w14:paraId="2A8E80AD" w14:textId="77777777" w:rsidR="008C78DA" w:rsidRPr="007F50ED" w:rsidRDefault="008C78DA" w:rsidP="008C78DA">
            <w:pPr>
              <w:rPr>
                <w:rFonts w:ascii="Times New Roman" w:hAnsi="Times New Roman" w:cs="Times New Roman"/>
                <w:sz w:val="24"/>
                <w:szCs w:val="24"/>
              </w:rPr>
            </w:pPr>
          </w:p>
        </w:tc>
        <w:tc>
          <w:tcPr>
            <w:tcW w:w="851" w:type="dxa"/>
          </w:tcPr>
          <w:p w14:paraId="37EB2BF0" w14:textId="77777777" w:rsidR="008C78DA" w:rsidRPr="007F50ED" w:rsidRDefault="008C78DA" w:rsidP="008C78DA">
            <w:pPr>
              <w:rPr>
                <w:rFonts w:ascii="Times New Roman" w:hAnsi="Times New Roman" w:cs="Times New Roman"/>
                <w:sz w:val="24"/>
                <w:szCs w:val="24"/>
              </w:rPr>
            </w:pPr>
          </w:p>
        </w:tc>
        <w:tc>
          <w:tcPr>
            <w:tcW w:w="1086" w:type="dxa"/>
            <w:gridSpan w:val="2"/>
          </w:tcPr>
          <w:p w14:paraId="54016DC7" w14:textId="77777777" w:rsidR="008C78DA" w:rsidRPr="007F50ED" w:rsidRDefault="008C78DA" w:rsidP="008C78DA">
            <w:pPr>
              <w:rPr>
                <w:rFonts w:ascii="Times New Roman" w:hAnsi="Times New Roman" w:cs="Times New Roman"/>
                <w:sz w:val="24"/>
                <w:szCs w:val="24"/>
              </w:rPr>
            </w:pPr>
          </w:p>
        </w:tc>
      </w:tr>
      <w:tr w:rsidR="008C78DA" w:rsidRPr="007F50ED" w14:paraId="236EFD37" w14:textId="77777777" w:rsidTr="008C78DA">
        <w:trPr>
          <w:trHeight w:val="404"/>
        </w:trPr>
        <w:tc>
          <w:tcPr>
            <w:tcW w:w="2125" w:type="dxa"/>
          </w:tcPr>
          <w:p w14:paraId="26A344A7"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0</w:t>
            </w:r>
            <w:r w:rsidRPr="007F50ED">
              <w:rPr>
                <w:rFonts w:ascii="Times New Roman" w:hAnsi="Times New Roman" w:cs="Times New Roman"/>
                <w:sz w:val="24"/>
                <w:szCs w:val="24"/>
              </w:rPr>
              <w:t xml:space="preserve"> COVID-19-invloed</w:t>
            </w:r>
          </w:p>
        </w:tc>
        <w:tc>
          <w:tcPr>
            <w:tcW w:w="991" w:type="dxa"/>
          </w:tcPr>
          <w:p w14:paraId="608D7DA7"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-.30**</w:t>
            </w:r>
          </w:p>
        </w:tc>
        <w:tc>
          <w:tcPr>
            <w:tcW w:w="849" w:type="dxa"/>
          </w:tcPr>
          <w:p w14:paraId="2F1A5858"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w:t>
            </w:r>
            <w:r>
              <w:rPr>
                <w:rFonts w:ascii="Times New Roman" w:hAnsi="Times New Roman" w:cs="Times New Roman"/>
                <w:sz w:val="24"/>
                <w:szCs w:val="24"/>
              </w:rPr>
              <w:t>9</w:t>
            </w:r>
          </w:p>
        </w:tc>
        <w:tc>
          <w:tcPr>
            <w:tcW w:w="992" w:type="dxa"/>
          </w:tcPr>
          <w:p w14:paraId="20BBF84B"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-.03</w:t>
            </w:r>
          </w:p>
        </w:tc>
        <w:tc>
          <w:tcPr>
            <w:tcW w:w="992" w:type="dxa"/>
          </w:tcPr>
          <w:p w14:paraId="6631244B"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-.08</w:t>
            </w:r>
          </w:p>
        </w:tc>
        <w:tc>
          <w:tcPr>
            <w:tcW w:w="850" w:type="dxa"/>
          </w:tcPr>
          <w:p w14:paraId="064A434A"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p>
        </w:tc>
        <w:tc>
          <w:tcPr>
            <w:tcW w:w="993" w:type="dxa"/>
          </w:tcPr>
          <w:p w14:paraId="6A0432E4" w14:textId="77777777" w:rsidR="008C78DA" w:rsidRPr="007F50ED" w:rsidRDefault="008C78DA" w:rsidP="008C78DA">
            <w:pPr>
              <w:rPr>
                <w:rFonts w:ascii="Times New Roman" w:hAnsi="Times New Roman" w:cs="Times New Roman"/>
                <w:sz w:val="24"/>
                <w:szCs w:val="24"/>
              </w:rPr>
            </w:pPr>
          </w:p>
        </w:tc>
        <w:tc>
          <w:tcPr>
            <w:tcW w:w="992" w:type="dxa"/>
          </w:tcPr>
          <w:p w14:paraId="3E2139D5" w14:textId="77777777" w:rsidR="008C78DA" w:rsidRPr="007F50ED" w:rsidRDefault="008C78DA" w:rsidP="008C78DA">
            <w:pPr>
              <w:rPr>
                <w:rFonts w:ascii="Times New Roman" w:hAnsi="Times New Roman" w:cs="Times New Roman"/>
                <w:sz w:val="24"/>
                <w:szCs w:val="24"/>
              </w:rPr>
            </w:pPr>
          </w:p>
        </w:tc>
        <w:tc>
          <w:tcPr>
            <w:tcW w:w="992" w:type="dxa"/>
          </w:tcPr>
          <w:p w14:paraId="1BB47487" w14:textId="77777777" w:rsidR="008C78DA" w:rsidRPr="007F50ED" w:rsidRDefault="008C78DA" w:rsidP="008C78DA">
            <w:pPr>
              <w:rPr>
                <w:rFonts w:ascii="Times New Roman" w:hAnsi="Times New Roman" w:cs="Times New Roman"/>
                <w:sz w:val="24"/>
                <w:szCs w:val="24"/>
              </w:rPr>
            </w:pPr>
          </w:p>
        </w:tc>
        <w:tc>
          <w:tcPr>
            <w:tcW w:w="992" w:type="dxa"/>
          </w:tcPr>
          <w:p w14:paraId="74E711D7" w14:textId="77777777" w:rsidR="008C78DA" w:rsidRPr="007F50ED" w:rsidRDefault="008C78DA" w:rsidP="008C78DA">
            <w:pPr>
              <w:rPr>
                <w:rFonts w:ascii="Times New Roman" w:hAnsi="Times New Roman" w:cs="Times New Roman"/>
                <w:sz w:val="24"/>
                <w:szCs w:val="24"/>
              </w:rPr>
            </w:pPr>
          </w:p>
        </w:tc>
        <w:tc>
          <w:tcPr>
            <w:tcW w:w="851" w:type="dxa"/>
          </w:tcPr>
          <w:p w14:paraId="5FA46B27" w14:textId="77777777" w:rsidR="008C78DA" w:rsidRPr="007F50ED" w:rsidRDefault="008C78DA" w:rsidP="008C78DA">
            <w:pPr>
              <w:rPr>
                <w:rFonts w:ascii="Times New Roman" w:hAnsi="Times New Roman" w:cs="Times New Roman"/>
                <w:sz w:val="24"/>
                <w:szCs w:val="24"/>
              </w:rPr>
            </w:pPr>
          </w:p>
        </w:tc>
        <w:tc>
          <w:tcPr>
            <w:tcW w:w="992" w:type="dxa"/>
          </w:tcPr>
          <w:p w14:paraId="41AF8F5C" w14:textId="77777777" w:rsidR="008C78DA" w:rsidRPr="007F50ED" w:rsidRDefault="008C78DA" w:rsidP="008C78DA">
            <w:pPr>
              <w:rPr>
                <w:rFonts w:ascii="Times New Roman" w:hAnsi="Times New Roman" w:cs="Times New Roman"/>
                <w:sz w:val="24"/>
                <w:szCs w:val="24"/>
              </w:rPr>
            </w:pPr>
          </w:p>
        </w:tc>
        <w:tc>
          <w:tcPr>
            <w:tcW w:w="992" w:type="dxa"/>
          </w:tcPr>
          <w:p w14:paraId="071B8E3F" w14:textId="77777777" w:rsidR="008C78DA" w:rsidRPr="007F50ED" w:rsidRDefault="008C78DA" w:rsidP="008C78DA">
            <w:pPr>
              <w:rPr>
                <w:rFonts w:ascii="Times New Roman" w:hAnsi="Times New Roman" w:cs="Times New Roman"/>
                <w:sz w:val="24"/>
                <w:szCs w:val="24"/>
              </w:rPr>
            </w:pPr>
          </w:p>
        </w:tc>
        <w:tc>
          <w:tcPr>
            <w:tcW w:w="851" w:type="dxa"/>
          </w:tcPr>
          <w:p w14:paraId="472CC7D9" w14:textId="77777777" w:rsidR="008C78DA" w:rsidRPr="007F50ED" w:rsidRDefault="008C78DA" w:rsidP="008C78DA">
            <w:pPr>
              <w:rPr>
                <w:rFonts w:ascii="Times New Roman" w:hAnsi="Times New Roman" w:cs="Times New Roman"/>
                <w:sz w:val="24"/>
                <w:szCs w:val="24"/>
              </w:rPr>
            </w:pPr>
          </w:p>
        </w:tc>
        <w:tc>
          <w:tcPr>
            <w:tcW w:w="1086" w:type="dxa"/>
            <w:gridSpan w:val="2"/>
          </w:tcPr>
          <w:p w14:paraId="1BFBBC2E" w14:textId="77777777" w:rsidR="008C78DA" w:rsidRPr="007F50ED" w:rsidRDefault="008C78DA" w:rsidP="008C78DA">
            <w:pPr>
              <w:rPr>
                <w:rFonts w:ascii="Times New Roman" w:hAnsi="Times New Roman" w:cs="Times New Roman"/>
                <w:sz w:val="24"/>
                <w:szCs w:val="24"/>
              </w:rPr>
            </w:pPr>
          </w:p>
        </w:tc>
      </w:tr>
      <w:tr w:rsidR="008C78DA" w:rsidRPr="007F50ED" w14:paraId="5472EFB0" w14:textId="77777777" w:rsidTr="008C78DA">
        <w:trPr>
          <w:trHeight w:val="348"/>
        </w:trPr>
        <w:tc>
          <w:tcPr>
            <w:tcW w:w="2125" w:type="dxa"/>
          </w:tcPr>
          <w:p w14:paraId="73F4EBE9"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1</w:t>
            </w:r>
            <w:r w:rsidRPr="007F50ED">
              <w:rPr>
                <w:rFonts w:ascii="Times New Roman" w:hAnsi="Times New Roman" w:cs="Times New Roman"/>
                <w:sz w:val="24"/>
                <w:szCs w:val="24"/>
              </w:rPr>
              <w:t xml:space="preserve"> UMC</w:t>
            </w:r>
          </w:p>
        </w:tc>
        <w:tc>
          <w:tcPr>
            <w:tcW w:w="991" w:type="dxa"/>
          </w:tcPr>
          <w:p w14:paraId="160B4E0C"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-.04</w:t>
            </w:r>
          </w:p>
        </w:tc>
        <w:tc>
          <w:tcPr>
            <w:tcW w:w="849" w:type="dxa"/>
          </w:tcPr>
          <w:p w14:paraId="4ABDD456"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w:t>
            </w:r>
            <w:r>
              <w:rPr>
                <w:rFonts w:ascii="Times New Roman" w:hAnsi="Times New Roman" w:cs="Times New Roman"/>
                <w:sz w:val="24"/>
                <w:szCs w:val="24"/>
              </w:rPr>
              <w:t>8</w:t>
            </w:r>
          </w:p>
        </w:tc>
        <w:tc>
          <w:tcPr>
            <w:tcW w:w="992" w:type="dxa"/>
          </w:tcPr>
          <w:p w14:paraId="6F87C6FF" w14:textId="77777777" w:rsidR="008C78DA" w:rsidRPr="007F50ED" w:rsidRDefault="008C78DA" w:rsidP="008C78DA">
            <w:pPr>
              <w:rPr>
                <w:rFonts w:ascii="Times New Roman" w:hAnsi="Times New Roman" w:cs="Times New Roman"/>
                <w:sz w:val="24"/>
                <w:szCs w:val="24"/>
              </w:rPr>
            </w:pPr>
            <w:r>
              <w:rPr>
                <w:rFonts w:ascii="Times New Roman" w:hAnsi="Times New Roman" w:cs="Times New Roman"/>
                <w:sz w:val="24"/>
                <w:szCs w:val="24"/>
              </w:rPr>
              <w:t>.</w:t>
            </w:r>
            <w:r w:rsidRPr="007F50ED">
              <w:rPr>
                <w:rFonts w:ascii="Times New Roman" w:hAnsi="Times New Roman" w:cs="Times New Roman"/>
                <w:sz w:val="24"/>
                <w:szCs w:val="24"/>
              </w:rPr>
              <w:t>00</w:t>
            </w:r>
          </w:p>
        </w:tc>
        <w:tc>
          <w:tcPr>
            <w:tcW w:w="992" w:type="dxa"/>
          </w:tcPr>
          <w:p w14:paraId="46EA2A15"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1</w:t>
            </w:r>
          </w:p>
        </w:tc>
        <w:tc>
          <w:tcPr>
            <w:tcW w:w="850" w:type="dxa"/>
          </w:tcPr>
          <w:p w14:paraId="205D54CD"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-.23*</w:t>
            </w:r>
          </w:p>
        </w:tc>
        <w:tc>
          <w:tcPr>
            <w:tcW w:w="993" w:type="dxa"/>
          </w:tcPr>
          <w:p w14:paraId="378B08E6"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p>
        </w:tc>
        <w:tc>
          <w:tcPr>
            <w:tcW w:w="992" w:type="dxa"/>
          </w:tcPr>
          <w:p w14:paraId="6BE143E2" w14:textId="77777777" w:rsidR="008C78DA" w:rsidRPr="007F50ED" w:rsidRDefault="008C78DA" w:rsidP="008C78DA">
            <w:pPr>
              <w:rPr>
                <w:rFonts w:ascii="Times New Roman" w:hAnsi="Times New Roman" w:cs="Times New Roman"/>
                <w:sz w:val="24"/>
                <w:szCs w:val="24"/>
              </w:rPr>
            </w:pPr>
          </w:p>
        </w:tc>
        <w:tc>
          <w:tcPr>
            <w:tcW w:w="992" w:type="dxa"/>
          </w:tcPr>
          <w:p w14:paraId="3BF61742" w14:textId="77777777" w:rsidR="008C78DA" w:rsidRPr="007F50ED" w:rsidRDefault="008C78DA" w:rsidP="008C78DA">
            <w:pPr>
              <w:rPr>
                <w:rFonts w:ascii="Times New Roman" w:hAnsi="Times New Roman" w:cs="Times New Roman"/>
                <w:sz w:val="24"/>
                <w:szCs w:val="24"/>
              </w:rPr>
            </w:pPr>
          </w:p>
        </w:tc>
        <w:tc>
          <w:tcPr>
            <w:tcW w:w="992" w:type="dxa"/>
          </w:tcPr>
          <w:p w14:paraId="6AE71704" w14:textId="77777777" w:rsidR="008C78DA" w:rsidRPr="007F50ED" w:rsidRDefault="008C78DA" w:rsidP="008C78DA">
            <w:pPr>
              <w:rPr>
                <w:rFonts w:ascii="Times New Roman" w:hAnsi="Times New Roman" w:cs="Times New Roman"/>
                <w:sz w:val="24"/>
                <w:szCs w:val="24"/>
              </w:rPr>
            </w:pPr>
          </w:p>
        </w:tc>
        <w:tc>
          <w:tcPr>
            <w:tcW w:w="851" w:type="dxa"/>
          </w:tcPr>
          <w:p w14:paraId="3E6ADEB4" w14:textId="77777777" w:rsidR="008C78DA" w:rsidRPr="007F50ED" w:rsidRDefault="008C78DA" w:rsidP="008C78DA">
            <w:pPr>
              <w:rPr>
                <w:rFonts w:ascii="Times New Roman" w:hAnsi="Times New Roman" w:cs="Times New Roman"/>
                <w:sz w:val="24"/>
                <w:szCs w:val="24"/>
              </w:rPr>
            </w:pPr>
          </w:p>
        </w:tc>
        <w:tc>
          <w:tcPr>
            <w:tcW w:w="992" w:type="dxa"/>
          </w:tcPr>
          <w:p w14:paraId="24EE68BF" w14:textId="77777777" w:rsidR="008C78DA" w:rsidRPr="007F50ED" w:rsidRDefault="008C78DA" w:rsidP="008C78DA">
            <w:pPr>
              <w:rPr>
                <w:rFonts w:ascii="Times New Roman" w:hAnsi="Times New Roman" w:cs="Times New Roman"/>
                <w:sz w:val="24"/>
                <w:szCs w:val="24"/>
              </w:rPr>
            </w:pPr>
          </w:p>
        </w:tc>
        <w:tc>
          <w:tcPr>
            <w:tcW w:w="992" w:type="dxa"/>
          </w:tcPr>
          <w:p w14:paraId="69353A8E" w14:textId="77777777" w:rsidR="008C78DA" w:rsidRPr="007F50ED" w:rsidRDefault="008C78DA" w:rsidP="008C78DA">
            <w:pPr>
              <w:rPr>
                <w:rFonts w:ascii="Times New Roman" w:hAnsi="Times New Roman" w:cs="Times New Roman"/>
                <w:sz w:val="24"/>
                <w:szCs w:val="24"/>
              </w:rPr>
            </w:pPr>
          </w:p>
        </w:tc>
        <w:tc>
          <w:tcPr>
            <w:tcW w:w="851" w:type="dxa"/>
          </w:tcPr>
          <w:p w14:paraId="3A144B41" w14:textId="77777777" w:rsidR="008C78DA" w:rsidRPr="007F50ED" w:rsidRDefault="008C78DA" w:rsidP="008C78DA">
            <w:pPr>
              <w:rPr>
                <w:rFonts w:ascii="Times New Roman" w:hAnsi="Times New Roman" w:cs="Times New Roman"/>
                <w:sz w:val="24"/>
                <w:szCs w:val="24"/>
              </w:rPr>
            </w:pPr>
          </w:p>
        </w:tc>
        <w:tc>
          <w:tcPr>
            <w:tcW w:w="1086" w:type="dxa"/>
            <w:gridSpan w:val="2"/>
          </w:tcPr>
          <w:p w14:paraId="3797C525" w14:textId="77777777" w:rsidR="008C78DA" w:rsidRPr="007F50ED" w:rsidRDefault="008C78DA" w:rsidP="008C78DA">
            <w:pPr>
              <w:rPr>
                <w:rFonts w:ascii="Times New Roman" w:hAnsi="Times New Roman" w:cs="Times New Roman"/>
                <w:sz w:val="24"/>
                <w:szCs w:val="24"/>
              </w:rPr>
            </w:pPr>
          </w:p>
        </w:tc>
      </w:tr>
      <w:tr w:rsidR="008C78DA" w:rsidRPr="007F50ED" w14:paraId="03E2441C" w14:textId="77777777" w:rsidTr="008C78DA">
        <w:trPr>
          <w:trHeight w:val="404"/>
        </w:trPr>
        <w:tc>
          <w:tcPr>
            <w:tcW w:w="2125" w:type="dxa"/>
          </w:tcPr>
          <w:p w14:paraId="58620535"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2</w:t>
            </w:r>
            <w:r w:rsidRPr="007F50ED">
              <w:rPr>
                <w:rFonts w:ascii="Times New Roman" w:hAnsi="Times New Roman" w:cs="Times New Roman"/>
                <w:sz w:val="24"/>
                <w:szCs w:val="24"/>
              </w:rPr>
              <w:t xml:space="preserve"> Topklinisch ziekenhuis</w:t>
            </w:r>
          </w:p>
        </w:tc>
        <w:tc>
          <w:tcPr>
            <w:tcW w:w="991" w:type="dxa"/>
          </w:tcPr>
          <w:p w14:paraId="436EAD07"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-.17</w:t>
            </w:r>
          </w:p>
        </w:tc>
        <w:tc>
          <w:tcPr>
            <w:tcW w:w="849" w:type="dxa"/>
          </w:tcPr>
          <w:p w14:paraId="07F0B92B"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w:t>
            </w:r>
            <w:r>
              <w:rPr>
                <w:rFonts w:ascii="Times New Roman" w:hAnsi="Times New Roman" w:cs="Times New Roman"/>
                <w:sz w:val="24"/>
                <w:szCs w:val="24"/>
              </w:rPr>
              <w:t>8</w:t>
            </w:r>
            <w:r w:rsidRPr="007F50ED">
              <w:rPr>
                <w:rFonts w:ascii="Times New Roman" w:hAnsi="Times New Roman" w:cs="Times New Roman"/>
                <w:sz w:val="24"/>
                <w:szCs w:val="24"/>
              </w:rPr>
              <w:t>**</w:t>
            </w:r>
          </w:p>
        </w:tc>
        <w:tc>
          <w:tcPr>
            <w:tcW w:w="992" w:type="dxa"/>
          </w:tcPr>
          <w:p w14:paraId="38FC4F02"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w:t>
            </w:r>
            <w:r>
              <w:rPr>
                <w:rFonts w:ascii="Times New Roman" w:hAnsi="Times New Roman" w:cs="Times New Roman"/>
                <w:sz w:val="24"/>
                <w:szCs w:val="24"/>
              </w:rPr>
              <w:t>2</w:t>
            </w:r>
          </w:p>
        </w:tc>
        <w:tc>
          <w:tcPr>
            <w:tcW w:w="992" w:type="dxa"/>
          </w:tcPr>
          <w:p w14:paraId="426FD5E5"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w:t>
            </w:r>
            <w:r>
              <w:rPr>
                <w:rFonts w:ascii="Times New Roman" w:hAnsi="Times New Roman" w:cs="Times New Roman"/>
                <w:sz w:val="24"/>
                <w:szCs w:val="24"/>
              </w:rPr>
              <w:t>4</w:t>
            </w:r>
          </w:p>
        </w:tc>
        <w:tc>
          <w:tcPr>
            <w:tcW w:w="850" w:type="dxa"/>
          </w:tcPr>
          <w:p w14:paraId="576D87AF"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4</w:t>
            </w:r>
          </w:p>
        </w:tc>
        <w:tc>
          <w:tcPr>
            <w:tcW w:w="993" w:type="dxa"/>
          </w:tcPr>
          <w:p w14:paraId="1FFB2815"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-.18*</w:t>
            </w:r>
          </w:p>
        </w:tc>
        <w:tc>
          <w:tcPr>
            <w:tcW w:w="992" w:type="dxa"/>
          </w:tcPr>
          <w:p w14:paraId="013D6980"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p>
        </w:tc>
        <w:tc>
          <w:tcPr>
            <w:tcW w:w="992" w:type="dxa"/>
          </w:tcPr>
          <w:p w14:paraId="2C050BFF" w14:textId="77777777" w:rsidR="008C78DA" w:rsidRPr="007F50ED" w:rsidRDefault="008C78DA" w:rsidP="008C78DA">
            <w:pPr>
              <w:rPr>
                <w:rFonts w:ascii="Times New Roman" w:hAnsi="Times New Roman" w:cs="Times New Roman"/>
                <w:sz w:val="24"/>
                <w:szCs w:val="24"/>
              </w:rPr>
            </w:pPr>
          </w:p>
        </w:tc>
        <w:tc>
          <w:tcPr>
            <w:tcW w:w="992" w:type="dxa"/>
          </w:tcPr>
          <w:p w14:paraId="58AA0DD4" w14:textId="77777777" w:rsidR="008C78DA" w:rsidRPr="007F50ED" w:rsidRDefault="008C78DA" w:rsidP="008C78DA">
            <w:pPr>
              <w:rPr>
                <w:rFonts w:ascii="Times New Roman" w:hAnsi="Times New Roman" w:cs="Times New Roman"/>
                <w:sz w:val="24"/>
                <w:szCs w:val="24"/>
              </w:rPr>
            </w:pPr>
          </w:p>
        </w:tc>
        <w:tc>
          <w:tcPr>
            <w:tcW w:w="851" w:type="dxa"/>
          </w:tcPr>
          <w:p w14:paraId="0EE15B58" w14:textId="77777777" w:rsidR="008C78DA" w:rsidRPr="007F50ED" w:rsidRDefault="008C78DA" w:rsidP="008C78DA">
            <w:pPr>
              <w:rPr>
                <w:rFonts w:ascii="Times New Roman" w:hAnsi="Times New Roman" w:cs="Times New Roman"/>
                <w:sz w:val="24"/>
                <w:szCs w:val="24"/>
              </w:rPr>
            </w:pPr>
          </w:p>
        </w:tc>
        <w:tc>
          <w:tcPr>
            <w:tcW w:w="992" w:type="dxa"/>
          </w:tcPr>
          <w:p w14:paraId="7679E82D" w14:textId="77777777" w:rsidR="008C78DA" w:rsidRPr="007F50ED" w:rsidRDefault="008C78DA" w:rsidP="008C78DA">
            <w:pPr>
              <w:rPr>
                <w:rFonts w:ascii="Times New Roman" w:hAnsi="Times New Roman" w:cs="Times New Roman"/>
                <w:sz w:val="24"/>
                <w:szCs w:val="24"/>
              </w:rPr>
            </w:pPr>
          </w:p>
        </w:tc>
        <w:tc>
          <w:tcPr>
            <w:tcW w:w="992" w:type="dxa"/>
          </w:tcPr>
          <w:p w14:paraId="3DCD02CE" w14:textId="77777777" w:rsidR="008C78DA" w:rsidRPr="007F50ED" w:rsidRDefault="008C78DA" w:rsidP="008C78DA">
            <w:pPr>
              <w:rPr>
                <w:rFonts w:ascii="Times New Roman" w:hAnsi="Times New Roman" w:cs="Times New Roman"/>
                <w:sz w:val="24"/>
                <w:szCs w:val="24"/>
              </w:rPr>
            </w:pPr>
          </w:p>
        </w:tc>
        <w:tc>
          <w:tcPr>
            <w:tcW w:w="851" w:type="dxa"/>
          </w:tcPr>
          <w:p w14:paraId="7CF1676F" w14:textId="77777777" w:rsidR="008C78DA" w:rsidRPr="007F50ED" w:rsidRDefault="008C78DA" w:rsidP="008C78DA">
            <w:pPr>
              <w:rPr>
                <w:rFonts w:ascii="Times New Roman" w:hAnsi="Times New Roman" w:cs="Times New Roman"/>
                <w:sz w:val="24"/>
                <w:szCs w:val="24"/>
              </w:rPr>
            </w:pPr>
          </w:p>
        </w:tc>
        <w:tc>
          <w:tcPr>
            <w:tcW w:w="1086" w:type="dxa"/>
            <w:gridSpan w:val="2"/>
          </w:tcPr>
          <w:p w14:paraId="5419FBEB" w14:textId="77777777" w:rsidR="008C78DA" w:rsidRPr="007F50ED" w:rsidRDefault="008C78DA" w:rsidP="008C78DA">
            <w:pPr>
              <w:rPr>
                <w:rFonts w:ascii="Times New Roman" w:hAnsi="Times New Roman" w:cs="Times New Roman"/>
                <w:sz w:val="24"/>
                <w:szCs w:val="24"/>
              </w:rPr>
            </w:pPr>
          </w:p>
        </w:tc>
      </w:tr>
      <w:tr w:rsidR="008C78DA" w:rsidRPr="007F50ED" w14:paraId="11146FFD" w14:textId="77777777" w:rsidTr="008C78DA">
        <w:trPr>
          <w:trHeight w:val="404"/>
        </w:trPr>
        <w:tc>
          <w:tcPr>
            <w:tcW w:w="2125" w:type="dxa"/>
          </w:tcPr>
          <w:p w14:paraId="1A5BA291"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3</w:t>
            </w:r>
            <w:r w:rsidRPr="007F50ED">
              <w:rPr>
                <w:rFonts w:ascii="Times New Roman" w:hAnsi="Times New Roman" w:cs="Times New Roman"/>
                <w:sz w:val="24"/>
                <w:szCs w:val="24"/>
              </w:rPr>
              <w:t xml:space="preserve"> Gespecialiseerd ziekenhuis</w:t>
            </w:r>
          </w:p>
        </w:tc>
        <w:tc>
          <w:tcPr>
            <w:tcW w:w="991" w:type="dxa"/>
          </w:tcPr>
          <w:p w14:paraId="48785796"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.07</w:t>
            </w:r>
          </w:p>
        </w:tc>
        <w:tc>
          <w:tcPr>
            <w:tcW w:w="849" w:type="dxa"/>
          </w:tcPr>
          <w:p w14:paraId="4BC4F733"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-.12</w:t>
            </w:r>
          </w:p>
        </w:tc>
        <w:tc>
          <w:tcPr>
            <w:tcW w:w="992" w:type="dxa"/>
          </w:tcPr>
          <w:p w14:paraId="5E4C33F8"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w:t>
            </w:r>
            <w:r>
              <w:rPr>
                <w:rFonts w:ascii="Times New Roman" w:hAnsi="Times New Roman" w:cs="Times New Roman"/>
                <w:sz w:val="24"/>
                <w:szCs w:val="24"/>
              </w:rPr>
              <w:t>5</w:t>
            </w:r>
          </w:p>
        </w:tc>
        <w:tc>
          <w:tcPr>
            <w:tcW w:w="992" w:type="dxa"/>
          </w:tcPr>
          <w:p w14:paraId="2C72A622"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w:t>
            </w:r>
            <w:r>
              <w:rPr>
                <w:rFonts w:ascii="Times New Roman" w:hAnsi="Times New Roman" w:cs="Times New Roman"/>
                <w:sz w:val="24"/>
                <w:szCs w:val="24"/>
              </w:rPr>
              <w:t>20</w:t>
            </w:r>
            <w:r w:rsidRPr="007F50ED">
              <w:rPr>
                <w:rFonts w:ascii="Times New Roman" w:hAnsi="Times New Roman" w:cs="Times New Roman"/>
                <w:sz w:val="24"/>
                <w:szCs w:val="24"/>
              </w:rPr>
              <w:t>*</w:t>
            </w:r>
          </w:p>
        </w:tc>
        <w:tc>
          <w:tcPr>
            <w:tcW w:w="850" w:type="dxa"/>
          </w:tcPr>
          <w:p w14:paraId="455C358D"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w:t>
            </w:r>
            <w:r>
              <w:rPr>
                <w:rFonts w:ascii="Times New Roman" w:hAnsi="Times New Roman" w:cs="Times New Roman"/>
                <w:sz w:val="24"/>
                <w:szCs w:val="24"/>
              </w:rPr>
              <w:t>2</w:t>
            </w:r>
            <w:r w:rsidRPr="007F50ED">
              <w:rPr>
                <w:rFonts w:ascii="Times New Roman" w:hAnsi="Times New Roman" w:cs="Times New Roman"/>
                <w:sz w:val="24"/>
                <w:szCs w:val="24"/>
              </w:rPr>
              <w:t>*</w:t>
            </w:r>
          </w:p>
        </w:tc>
        <w:tc>
          <w:tcPr>
            <w:tcW w:w="993" w:type="dxa"/>
          </w:tcPr>
          <w:p w14:paraId="7D7F3BD5"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6</w:t>
            </w:r>
          </w:p>
        </w:tc>
        <w:tc>
          <w:tcPr>
            <w:tcW w:w="992" w:type="dxa"/>
          </w:tcPr>
          <w:p w14:paraId="152763E0"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-.11</w:t>
            </w:r>
          </w:p>
        </w:tc>
        <w:tc>
          <w:tcPr>
            <w:tcW w:w="992" w:type="dxa"/>
          </w:tcPr>
          <w:p w14:paraId="232F47D7"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p>
        </w:tc>
        <w:tc>
          <w:tcPr>
            <w:tcW w:w="992" w:type="dxa"/>
          </w:tcPr>
          <w:p w14:paraId="67E3D72C" w14:textId="77777777" w:rsidR="008C78DA" w:rsidRPr="007F50ED" w:rsidRDefault="008C78DA" w:rsidP="008C78DA">
            <w:pPr>
              <w:rPr>
                <w:rFonts w:ascii="Times New Roman" w:hAnsi="Times New Roman" w:cs="Times New Roman"/>
                <w:sz w:val="24"/>
                <w:szCs w:val="24"/>
              </w:rPr>
            </w:pPr>
          </w:p>
        </w:tc>
        <w:tc>
          <w:tcPr>
            <w:tcW w:w="851" w:type="dxa"/>
          </w:tcPr>
          <w:p w14:paraId="2AC2AB8C" w14:textId="77777777" w:rsidR="008C78DA" w:rsidRPr="007F50ED" w:rsidRDefault="008C78DA" w:rsidP="008C78DA">
            <w:pPr>
              <w:rPr>
                <w:rFonts w:ascii="Times New Roman" w:hAnsi="Times New Roman" w:cs="Times New Roman"/>
                <w:sz w:val="24"/>
                <w:szCs w:val="24"/>
              </w:rPr>
            </w:pPr>
          </w:p>
        </w:tc>
        <w:tc>
          <w:tcPr>
            <w:tcW w:w="992" w:type="dxa"/>
          </w:tcPr>
          <w:p w14:paraId="093BD74E" w14:textId="77777777" w:rsidR="008C78DA" w:rsidRPr="007F50ED" w:rsidRDefault="008C78DA" w:rsidP="008C78DA">
            <w:pPr>
              <w:rPr>
                <w:rFonts w:ascii="Times New Roman" w:hAnsi="Times New Roman" w:cs="Times New Roman"/>
                <w:sz w:val="24"/>
                <w:szCs w:val="24"/>
              </w:rPr>
            </w:pPr>
          </w:p>
        </w:tc>
        <w:tc>
          <w:tcPr>
            <w:tcW w:w="992" w:type="dxa"/>
          </w:tcPr>
          <w:p w14:paraId="57BF7CB6" w14:textId="77777777" w:rsidR="008C78DA" w:rsidRPr="007F50ED" w:rsidRDefault="008C78DA" w:rsidP="008C78DA">
            <w:pPr>
              <w:rPr>
                <w:rFonts w:ascii="Times New Roman" w:hAnsi="Times New Roman" w:cs="Times New Roman"/>
                <w:sz w:val="24"/>
                <w:szCs w:val="24"/>
              </w:rPr>
            </w:pPr>
          </w:p>
        </w:tc>
        <w:tc>
          <w:tcPr>
            <w:tcW w:w="851" w:type="dxa"/>
          </w:tcPr>
          <w:p w14:paraId="682046DA" w14:textId="77777777" w:rsidR="008C78DA" w:rsidRPr="007F50ED" w:rsidRDefault="008C78DA" w:rsidP="008C78DA">
            <w:pPr>
              <w:rPr>
                <w:rFonts w:ascii="Times New Roman" w:hAnsi="Times New Roman" w:cs="Times New Roman"/>
                <w:sz w:val="24"/>
                <w:szCs w:val="24"/>
              </w:rPr>
            </w:pPr>
          </w:p>
        </w:tc>
        <w:tc>
          <w:tcPr>
            <w:tcW w:w="1086" w:type="dxa"/>
            <w:gridSpan w:val="2"/>
          </w:tcPr>
          <w:p w14:paraId="394B1940" w14:textId="77777777" w:rsidR="008C78DA" w:rsidRPr="007F50ED" w:rsidRDefault="008C78DA" w:rsidP="008C78DA">
            <w:pPr>
              <w:rPr>
                <w:rFonts w:ascii="Times New Roman" w:hAnsi="Times New Roman" w:cs="Times New Roman"/>
                <w:sz w:val="24"/>
                <w:szCs w:val="24"/>
              </w:rPr>
            </w:pPr>
          </w:p>
        </w:tc>
      </w:tr>
      <w:tr w:rsidR="008C78DA" w:rsidRPr="007F50ED" w14:paraId="23E0ADC0" w14:textId="77777777" w:rsidTr="008C78DA">
        <w:trPr>
          <w:trHeight w:val="283"/>
        </w:trPr>
        <w:tc>
          <w:tcPr>
            <w:tcW w:w="2125" w:type="dxa"/>
          </w:tcPr>
          <w:p w14:paraId="5818F82D"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4</w:t>
            </w:r>
            <w:r w:rsidRPr="007F50ED">
              <w:rPr>
                <w:rFonts w:ascii="Times New Roman" w:hAnsi="Times New Roman" w:cs="Times New Roman"/>
                <w:sz w:val="24"/>
                <w:szCs w:val="24"/>
              </w:rPr>
              <w:t xml:space="preserve"> Randstad</w:t>
            </w:r>
          </w:p>
        </w:tc>
        <w:tc>
          <w:tcPr>
            <w:tcW w:w="991" w:type="dxa"/>
          </w:tcPr>
          <w:p w14:paraId="50F5CA30"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1</w:t>
            </w:r>
          </w:p>
        </w:tc>
        <w:tc>
          <w:tcPr>
            <w:tcW w:w="849" w:type="dxa"/>
          </w:tcPr>
          <w:p w14:paraId="005A663D"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.05</w:t>
            </w:r>
          </w:p>
        </w:tc>
        <w:tc>
          <w:tcPr>
            <w:tcW w:w="992" w:type="dxa"/>
          </w:tcPr>
          <w:p w14:paraId="2710DAA0"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w:t>
            </w:r>
            <w:r>
              <w:rPr>
                <w:rFonts w:ascii="Times New Roman" w:hAnsi="Times New Roman" w:cs="Times New Roman"/>
                <w:sz w:val="24"/>
                <w:szCs w:val="24"/>
              </w:rPr>
              <w:t>5</w:t>
            </w:r>
          </w:p>
        </w:tc>
        <w:tc>
          <w:tcPr>
            <w:tcW w:w="992" w:type="dxa"/>
          </w:tcPr>
          <w:p w14:paraId="4C9FE2E6"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w:t>
            </w:r>
            <w:r>
              <w:rPr>
                <w:rFonts w:ascii="Times New Roman" w:hAnsi="Times New Roman" w:cs="Times New Roman"/>
                <w:sz w:val="24"/>
                <w:szCs w:val="24"/>
              </w:rPr>
              <w:t>8</w:t>
            </w:r>
            <w:r w:rsidRPr="007F50ED">
              <w:rPr>
                <w:rFonts w:ascii="Times New Roman" w:hAnsi="Times New Roman" w:cs="Times New Roman"/>
                <w:sz w:val="24"/>
                <w:szCs w:val="24"/>
              </w:rPr>
              <w:t>**</w:t>
            </w:r>
          </w:p>
        </w:tc>
        <w:tc>
          <w:tcPr>
            <w:tcW w:w="850" w:type="dxa"/>
          </w:tcPr>
          <w:p w14:paraId="2CD07151"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-.11</w:t>
            </w:r>
          </w:p>
        </w:tc>
        <w:tc>
          <w:tcPr>
            <w:tcW w:w="993" w:type="dxa"/>
          </w:tcPr>
          <w:p w14:paraId="5397E925"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.10</w:t>
            </w:r>
          </w:p>
        </w:tc>
        <w:tc>
          <w:tcPr>
            <w:tcW w:w="992" w:type="dxa"/>
          </w:tcPr>
          <w:p w14:paraId="05D81D8A"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-.05</w:t>
            </w:r>
          </w:p>
        </w:tc>
        <w:tc>
          <w:tcPr>
            <w:tcW w:w="992" w:type="dxa"/>
          </w:tcPr>
          <w:p w14:paraId="4EF1FC97"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.27**</w:t>
            </w:r>
          </w:p>
        </w:tc>
        <w:tc>
          <w:tcPr>
            <w:tcW w:w="992" w:type="dxa"/>
          </w:tcPr>
          <w:p w14:paraId="3474154E"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p>
        </w:tc>
        <w:tc>
          <w:tcPr>
            <w:tcW w:w="851" w:type="dxa"/>
          </w:tcPr>
          <w:p w14:paraId="6462331E" w14:textId="77777777" w:rsidR="008C78DA" w:rsidRPr="007F50ED" w:rsidRDefault="008C78DA" w:rsidP="008C78DA">
            <w:pPr>
              <w:rPr>
                <w:rFonts w:ascii="Times New Roman" w:hAnsi="Times New Roman" w:cs="Times New Roman"/>
                <w:sz w:val="24"/>
                <w:szCs w:val="24"/>
              </w:rPr>
            </w:pPr>
          </w:p>
        </w:tc>
        <w:tc>
          <w:tcPr>
            <w:tcW w:w="992" w:type="dxa"/>
          </w:tcPr>
          <w:p w14:paraId="264FE150" w14:textId="77777777" w:rsidR="008C78DA" w:rsidRPr="007F50ED" w:rsidRDefault="008C78DA" w:rsidP="008C78DA">
            <w:pPr>
              <w:rPr>
                <w:rFonts w:ascii="Times New Roman" w:hAnsi="Times New Roman" w:cs="Times New Roman"/>
                <w:sz w:val="24"/>
                <w:szCs w:val="24"/>
              </w:rPr>
            </w:pPr>
          </w:p>
        </w:tc>
        <w:tc>
          <w:tcPr>
            <w:tcW w:w="992" w:type="dxa"/>
          </w:tcPr>
          <w:p w14:paraId="6183849D" w14:textId="77777777" w:rsidR="008C78DA" w:rsidRPr="007F50ED" w:rsidRDefault="008C78DA" w:rsidP="008C78DA">
            <w:pPr>
              <w:rPr>
                <w:rFonts w:ascii="Times New Roman" w:hAnsi="Times New Roman" w:cs="Times New Roman"/>
                <w:sz w:val="24"/>
                <w:szCs w:val="24"/>
              </w:rPr>
            </w:pPr>
          </w:p>
        </w:tc>
        <w:tc>
          <w:tcPr>
            <w:tcW w:w="851" w:type="dxa"/>
          </w:tcPr>
          <w:p w14:paraId="0D8370FA" w14:textId="77777777" w:rsidR="008C78DA" w:rsidRPr="007F50ED" w:rsidRDefault="008C78DA" w:rsidP="008C78DA">
            <w:pPr>
              <w:rPr>
                <w:rFonts w:ascii="Times New Roman" w:hAnsi="Times New Roman" w:cs="Times New Roman"/>
                <w:sz w:val="24"/>
                <w:szCs w:val="24"/>
              </w:rPr>
            </w:pPr>
          </w:p>
        </w:tc>
        <w:tc>
          <w:tcPr>
            <w:tcW w:w="1086" w:type="dxa"/>
            <w:gridSpan w:val="2"/>
          </w:tcPr>
          <w:p w14:paraId="0691D68E" w14:textId="77777777" w:rsidR="008C78DA" w:rsidRPr="007F50ED" w:rsidRDefault="008C78DA" w:rsidP="008C78DA">
            <w:pPr>
              <w:rPr>
                <w:rFonts w:ascii="Times New Roman" w:hAnsi="Times New Roman" w:cs="Times New Roman"/>
                <w:sz w:val="24"/>
                <w:szCs w:val="24"/>
              </w:rPr>
            </w:pPr>
          </w:p>
        </w:tc>
      </w:tr>
      <w:tr w:rsidR="008C78DA" w:rsidRPr="007F50ED" w14:paraId="6E857E00" w14:textId="77777777" w:rsidTr="008C78DA">
        <w:trPr>
          <w:trHeight w:val="404"/>
        </w:trPr>
        <w:tc>
          <w:tcPr>
            <w:tcW w:w="2125" w:type="dxa"/>
          </w:tcPr>
          <w:p w14:paraId="7D766002"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5</w:t>
            </w:r>
            <w:r w:rsidRPr="007F50ED">
              <w:rPr>
                <w:rFonts w:ascii="Times New Roman" w:hAnsi="Times New Roman" w:cs="Times New Roman"/>
                <w:sz w:val="24"/>
                <w:szCs w:val="24"/>
              </w:rPr>
              <w:t xml:space="preserve"> Laag geschoold</w:t>
            </w:r>
          </w:p>
        </w:tc>
        <w:tc>
          <w:tcPr>
            <w:tcW w:w="991" w:type="dxa"/>
          </w:tcPr>
          <w:p w14:paraId="414E34F2"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w:t>
            </w:r>
            <w:r>
              <w:rPr>
                <w:rFonts w:ascii="Times New Roman" w:hAnsi="Times New Roman" w:cs="Times New Roman"/>
                <w:sz w:val="24"/>
                <w:szCs w:val="24"/>
              </w:rPr>
              <w:t>4</w:t>
            </w:r>
          </w:p>
        </w:tc>
        <w:tc>
          <w:tcPr>
            <w:tcW w:w="849" w:type="dxa"/>
          </w:tcPr>
          <w:p w14:paraId="70520A71"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1</w:t>
            </w:r>
          </w:p>
        </w:tc>
        <w:tc>
          <w:tcPr>
            <w:tcW w:w="992" w:type="dxa"/>
          </w:tcPr>
          <w:p w14:paraId="16678BC9"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3</w:t>
            </w:r>
          </w:p>
        </w:tc>
        <w:tc>
          <w:tcPr>
            <w:tcW w:w="992" w:type="dxa"/>
          </w:tcPr>
          <w:p w14:paraId="1D6A65E1"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.13</w:t>
            </w:r>
          </w:p>
        </w:tc>
        <w:tc>
          <w:tcPr>
            <w:tcW w:w="850" w:type="dxa"/>
          </w:tcPr>
          <w:p w14:paraId="15D323A3"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-.01</w:t>
            </w:r>
          </w:p>
        </w:tc>
        <w:tc>
          <w:tcPr>
            <w:tcW w:w="993" w:type="dxa"/>
          </w:tcPr>
          <w:p w14:paraId="600ACED9"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w:t>
            </w:r>
            <w:r>
              <w:rPr>
                <w:rFonts w:ascii="Times New Roman" w:hAnsi="Times New Roman" w:cs="Times New Roman"/>
                <w:sz w:val="24"/>
                <w:szCs w:val="24"/>
              </w:rPr>
              <w:t>8</w:t>
            </w:r>
          </w:p>
        </w:tc>
        <w:tc>
          <w:tcPr>
            <w:tcW w:w="992" w:type="dxa"/>
          </w:tcPr>
          <w:p w14:paraId="19AE423C"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.00</w:t>
            </w:r>
          </w:p>
        </w:tc>
        <w:tc>
          <w:tcPr>
            <w:tcW w:w="992" w:type="dxa"/>
          </w:tcPr>
          <w:p w14:paraId="4D2FC4BF"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w:t>
            </w:r>
            <w:r>
              <w:rPr>
                <w:rFonts w:ascii="Times New Roman" w:hAnsi="Times New Roman" w:cs="Times New Roman"/>
                <w:sz w:val="24"/>
                <w:szCs w:val="24"/>
              </w:rPr>
              <w:t>4</w:t>
            </w:r>
          </w:p>
        </w:tc>
        <w:tc>
          <w:tcPr>
            <w:tcW w:w="992" w:type="dxa"/>
          </w:tcPr>
          <w:p w14:paraId="3C9BC222"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w:t>
            </w:r>
            <w:r>
              <w:rPr>
                <w:rFonts w:ascii="Times New Roman" w:hAnsi="Times New Roman" w:cs="Times New Roman"/>
                <w:sz w:val="24"/>
                <w:szCs w:val="24"/>
              </w:rPr>
              <w:t>8</w:t>
            </w:r>
          </w:p>
        </w:tc>
        <w:tc>
          <w:tcPr>
            <w:tcW w:w="851" w:type="dxa"/>
          </w:tcPr>
          <w:p w14:paraId="3E7357A9"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p>
        </w:tc>
        <w:tc>
          <w:tcPr>
            <w:tcW w:w="992" w:type="dxa"/>
          </w:tcPr>
          <w:p w14:paraId="69F6C8E8" w14:textId="77777777" w:rsidR="008C78DA" w:rsidRPr="007F50ED" w:rsidRDefault="008C78DA" w:rsidP="008C78DA">
            <w:pPr>
              <w:rPr>
                <w:rFonts w:ascii="Times New Roman" w:hAnsi="Times New Roman" w:cs="Times New Roman"/>
                <w:sz w:val="24"/>
                <w:szCs w:val="24"/>
              </w:rPr>
            </w:pPr>
          </w:p>
        </w:tc>
        <w:tc>
          <w:tcPr>
            <w:tcW w:w="992" w:type="dxa"/>
          </w:tcPr>
          <w:p w14:paraId="3B86564E" w14:textId="77777777" w:rsidR="008C78DA" w:rsidRPr="007F50ED" w:rsidRDefault="008C78DA" w:rsidP="008C78DA">
            <w:pPr>
              <w:rPr>
                <w:rFonts w:ascii="Times New Roman" w:hAnsi="Times New Roman" w:cs="Times New Roman"/>
                <w:sz w:val="24"/>
                <w:szCs w:val="24"/>
              </w:rPr>
            </w:pPr>
          </w:p>
        </w:tc>
        <w:tc>
          <w:tcPr>
            <w:tcW w:w="851" w:type="dxa"/>
          </w:tcPr>
          <w:p w14:paraId="2BA9C900" w14:textId="77777777" w:rsidR="008C78DA" w:rsidRPr="007F50ED" w:rsidRDefault="008C78DA" w:rsidP="008C78DA">
            <w:pPr>
              <w:rPr>
                <w:rFonts w:ascii="Times New Roman" w:hAnsi="Times New Roman" w:cs="Times New Roman"/>
                <w:sz w:val="24"/>
                <w:szCs w:val="24"/>
              </w:rPr>
            </w:pPr>
          </w:p>
        </w:tc>
        <w:tc>
          <w:tcPr>
            <w:tcW w:w="1086" w:type="dxa"/>
            <w:gridSpan w:val="2"/>
          </w:tcPr>
          <w:p w14:paraId="2B90D699" w14:textId="77777777" w:rsidR="008C78DA" w:rsidRPr="007F50ED" w:rsidRDefault="008C78DA" w:rsidP="008C78DA">
            <w:pPr>
              <w:rPr>
                <w:rFonts w:ascii="Times New Roman" w:hAnsi="Times New Roman" w:cs="Times New Roman"/>
                <w:sz w:val="24"/>
                <w:szCs w:val="24"/>
              </w:rPr>
            </w:pPr>
          </w:p>
        </w:tc>
      </w:tr>
      <w:tr w:rsidR="008C78DA" w:rsidRPr="007F50ED" w14:paraId="683D6C98" w14:textId="77777777" w:rsidTr="008C78DA">
        <w:trPr>
          <w:trHeight w:val="434"/>
        </w:trPr>
        <w:tc>
          <w:tcPr>
            <w:tcW w:w="2125" w:type="dxa"/>
          </w:tcPr>
          <w:p w14:paraId="123FBEB6" w14:textId="77777777" w:rsidR="008C78DA" w:rsidRPr="007F50ED" w:rsidRDefault="008C78DA" w:rsidP="008C78DA">
            <w:pPr>
              <w:rPr>
                <w:rFonts w:ascii="Times New Roman" w:hAnsi="Times New Roman" w:cs="Times New Roman"/>
                <w:sz w:val="24"/>
                <w:szCs w:val="24"/>
              </w:rPr>
            </w:pPr>
            <w:r>
              <w:rPr>
                <w:rFonts w:ascii="Times New Roman" w:hAnsi="Times New Roman" w:cs="Times New Roman"/>
                <w:sz w:val="24"/>
                <w:szCs w:val="24"/>
              </w:rPr>
              <w:t>16</w:t>
            </w:r>
            <w:r w:rsidRPr="007F50ED">
              <w:rPr>
                <w:rFonts w:ascii="Times New Roman" w:hAnsi="Times New Roman" w:cs="Times New Roman"/>
                <w:sz w:val="24"/>
                <w:szCs w:val="24"/>
              </w:rPr>
              <w:t xml:space="preserve"> Hoog geschoold</w:t>
            </w:r>
          </w:p>
        </w:tc>
        <w:tc>
          <w:tcPr>
            <w:tcW w:w="991" w:type="dxa"/>
          </w:tcPr>
          <w:p w14:paraId="32841792"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-.15</w:t>
            </w:r>
          </w:p>
        </w:tc>
        <w:tc>
          <w:tcPr>
            <w:tcW w:w="849" w:type="dxa"/>
          </w:tcPr>
          <w:p w14:paraId="10891282"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.02</w:t>
            </w:r>
          </w:p>
        </w:tc>
        <w:tc>
          <w:tcPr>
            <w:tcW w:w="992" w:type="dxa"/>
          </w:tcPr>
          <w:p w14:paraId="7597D03A"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.3</w:t>
            </w:r>
            <w:r>
              <w:rPr>
                <w:rFonts w:ascii="Times New Roman" w:hAnsi="Times New Roman" w:cs="Times New Roman"/>
                <w:sz w:val="24"/>
                <w:szCs w:val="24"/>
              </w:rPr>
              <w:t>3</w:t>
            </w:r>
            <w:r w:rsidRPr="007F50ED">
              <w:rPr>
                <w:rFonts w:ascii="Times New Roman" w:hAnsi="Times New Roman" w:cs="Times New Roman"/>
                <w:sz w:val="24"/>
                <w:szCs w:val="24"/>
              </w:rPr>
              <w:t>**</w:t>
            </w:r>
          </w:p>
        </w:tc>
        <w:tc>
          <w:tcPr>
            <w:tcW w:w="992" w:type="dxa"/>
          </w:tcPr>
          <w:p w14:paraId="5C1C3A74"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-.20*</w:t>
            </w:r>
          </w:p>
        </w:tc>
        <w:tc>
          <w:tcPr>
            <w:tcW w:w="850" w:type="dxa"/>
          </w:tcPr>
          <w:p w14:paraId="41FB57DF"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-.25*</w:t>
            </w:r>
          </w:p>
        </w:tc>
        <w:tc>
          <w:tcPr>
            <w:tcW w:w="993" w:type="dxa"/>
          </w:tcPr>
          <w:p w14:paraId="6266D6C8"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5</w:t>
            </w:r>
          </w:p>
        </w:tc>
        <w:tc>
          <w:tcPr>
            <w:tcW w:w="992" w:type="dxa"/>
          </w:tcPr>
          <w:p w14:paraId="1E4AAF85"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1</w:t>
            </w:r>
          </w:p>
        </w:tc>
        <w:tc>
          <w:tcPr>
            <w:tcW w:w="992" w:type="dxa"/>
          </w:tcPr>
          <w:p w14:paraId="323C3445"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-.08</w:t>
            </w:r>
          </w:p>
        </w:tc>
        <w:tc>
          <w:tcPr>
            <w:tcW w:w="992" w:type="dxa"/>
          </w:tcPr>
          <w:p w14:paraId="4AAE0253"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.3</w:t>
            </w:r>
            <w:r>
              <w:rPr>
                <w:rFonts w:ascii="Times New Roman" w:hAnsi="Times New Roman" w:cs="Times New Roman"/>
                <w:sz w:val="24"/>
                <w:szCs w:val="24"/>
              </w:rPr>
              <w:t>5</w:t>
            </w:r>
            <w:r w:rsidRPr="007F50ED">
              <w:rPr>
                <w:rFonts w:ascii="Times New Roman" w:hAnsi="Times New Roman" w:cs="Times New Roman"/>
                <w:sz w:val="24"/>
                <w:szCs w:val="24"/>
              </w:rPr>
              <w:t>**</w:t>
            </w:r>
          </w:p>
        </w:tc>
        <w:tc>
          <w:tcPr>
            <w:tcW w:w="851" w:type="dxa"/>
          </w:tcPr>
          <w:p w14:paraId="109BFA07"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7</w:t>
            </w:r>
            <w:r w:rsidRPr="007F50ED">
              <w:rPr>
                <w:rFonts w:ascii="Times New Roman" w:hAnsi="Times New Roman" w:cs="Times New Roman"/>
                <w:sz w:val="24"/>
                <w:szCs w:val="24"/>
              </w:rPr>
              <w:t>*</w:t>
            </w:r>
          </w:p>
        </w:tc>
        <w:tc>
          <w:tcPr>
            <w:tcW w:w="992" w:type="dxa"/>
          </w:tcPr>
          <w:p w14:paraId="4AD3AA25"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p>
        </w:tc>
        <w:tc>
          <w:tcPr>
            <w:tcW w:w="992" w:type="dxa"/>
          </w:tcPr>
          <w:p w14:paraId="353331D9" w14:textId="77777777" w:rsidR="008C78DA" w:rsidRPr="007F50ED" w:rsidRDefault="008C78DA" w:rsidP="008C78DA">
            <w:pPr>
              <w:rPr>
                <w:rFonts w:ascii="Times New Roman" w:hAnsi="Times New Roman" w:cs="Times New Roman"/>
                <w:sz w:val="24"/>
                <w:szCs w:val="24"/>
              </w:rPr>
            </w:pPr>
          </w:p>
        </w:tc>
        <w:tc>
          <w:tcPr>
            <w:tcW w:w="851" w:type="dxa"/>
          </w:tcPr>
          <w:p w14:paraId="080C1499" w14:textId="77777777" w:rsidR="008C78DA" w:rsidRPr="007F50ED" w:rsidRDefault="008C78DA" w:rsidP="008C78DA">
            <w:pPr>
              <w:rPr>
                <w:rFonts w:ascii="Times New Roman" w:hAnsi="Times New Roman" w:cs="Times New Roman"/>
                <w:sz w:val="24"/>
                <w:szCs w:val="24"/>
              </w:rPr>
            </w:pPr>
          </w:p>
        </w:tc>
        <w:tc>
          <w:tcPr>
            <w:tcW w:w="1086" w:type="dxa"/>
            <w:gridSpan w:val="2"/>
          </w:tcPr>
          <w:p w14:paraId="527EDEFD" w14:textId="77777777" w:rsidR="008C78DA" w:rsidRPr="007F50ED" w:rsidRDefault="008C78DA" w:rsidP="008C78DA">
            <w:pPr>
              <w:rPr>
                <w:rFonts w:ascii="Times New Roman" w:hAnsi="Times New Roman" w:cs="Times New Roman"/>
                <w:sz w:val="24"/>
                <w:szCs w:val="24"/>
              </w:rPr>
            </w:pPr>
          </w:p>
        </w:tc>
      </w:tr>
      <w:tr w:rsidR="008C78DA" w:rsidRPr="007F50ED" w14:paraId="151F1B34" w14:textId="77777777" w:rsidTr="008C78DA">
        <w:trPr>
          <w:trHeight w:val="252"/>
        </w:trPr>
        <w:tc>
          <w:tcPr>
            <w:tcW w:w="2125" w:type="dxa"/>
          </w:tcPr>
          <w:p w14:paraId="177BF783" w14:textId="77777777" w:rsidR="008C78DA" w:rsidRPr="007F50ED" w:rsidRDefault="008C78DA" w:rsidP="008C78DA">
            <w:pPr>
              <w:rPr>
                <w:rFonts w:ascii="Times New Roman" w:hAnsi="Times New Roman" w:cs="Times New Roman"/>
                <w:sz w:val="24"/>
                <w:szCs w:val="24"/>
              </w:rPr>
            </w:pPr>
            <w:r>
              <w:rPr>
                <w:rFonts w:ascii="Times New Roman" w:hAnsi="Times New Roman" w:cs="Times New Roman"/>
                <w:sz w:val="24"/>
                <w:szCs w:val="24"/>
              </w:rPr>
              <w:t>17</w:t>
            </w:r>
            <w:r w:rsidRPr="007F50ED">
              <w:rPr>
                <w:rFonts w:ascii="Times New Roman" w:hAnsi="Times New Roman" w:cs="Times New Roman"/>
                <w:sz w:val="24"/>
                <w:szCs w:val="24"/>
              </w:rPr>
              <w:t xml:space="preserve"> Arts</w:t>
            </w:r>
          </w:p>
        </w:tc>
        <w:tc>
          <w:tcPr>
            <w:tcW w:w="991" w:type="dxa"/>
          </w:tcPr>
          <w:p w14:paraId="09D30C79"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-.12</w:t>
            </w:r>
          </w:p>
        </w:tc>
        <w:tc>
          <w:tcPr>
            <w:tcW w:w="849" w:type="dxa"/>
          </w:tcPr>
          <w:p w14:paraId="0092340F"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w:t>
            </w:r>
            <w:r>
              <w:rPr>
                <w:rFonts w:ascii="Times New Roman" w:hAnsi="Times New Roman" w:cs="Times New Roman"/>
                <w:sz w:val="24"/>
                <w:szCs w:val="24"/>
              </w:rPr>
              <w:t>8</w:t>
            </w:r>
          </w:p>
        </w:tc>
        <w:tc>
          <w:tcPr>
            <w:tcW w:w="992" w:type="dxa"/>
          </w:tcPr>
          <w:p w14:paraId="03E3DC79"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.36**</w:t>
            </w:r>
          </w:p>
        </w:tc>
        <w:tc>
          <w:tcPr>
            <w:tcW w:w="992" w:type="dxa"/>
          </w:tcPr>
          <w:p w14:paraId="578DCA33"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w:t>
            </w:r>
            <w:r>
              <w:rPr>
                <w:rFonts w:ascii="Times New Roman" w:hAnsi="Times New Roman" w:cs="Times New Roman"/>
                <w:sz w:val="24"/>
                <w:szCs w:val="24"/>
              </w:rPr>
              <w:t>1</w:t>
            </w:r>
            <w:r w:rsidRPr="007F50ED">
              <w:rPr>
                <w:rFonts w:ascii="Times New Roman" w:hAnsi="Times New Roman" w:cs="Times New Roman"/>
                <w:sz w:val="24"/>
                <w:szCs w:val="24"/>
              </w:rPr>
              <w:t>*</w:t>
            </w:r>
          </w:p>
        </w:tc>
        <w:tc>
          <w:tcPr>
            <w:tcW w:w="850" w:type="dxa"/>
          </w:tcPr>
          <w:p w14:paraId="7592ED5C"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-.25*</w:t>
            </w:r>
          </w:p>
        </w:tc>
        <w:tc>
          <w:tcPr>
            <w:tcW w:w="993" w:type="dxa"/>
          </w:tcPr>
          <w:p w14:paraId="20A8D36A"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9</w:t>
            </w:r>
            <w:r w:rsidRPr="007F50ED">
              <w:rPr>
                <w:rFonts w:ascii="Times New Roman" w:hAnsi="Times New Roman" w:cs="Times New Roman"/>
                <w:sz w:val="24"/>
                <w:szCs w:val="24"/>
              </w:rPr>
              <w:t>*</w:t>
            </w:r>
          </w:p>
        </w:tc>
        <w:tc>
          <w:tcPr>
            <w:tcW w:w="992" w:type="dxa"/>
          </w:tcPr>
          <w:p w14:paraId="07C3600E"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1</w:t>
            </w:r>
          </w:p>
        </w:tc>
        <w:tc>
          <w:tcPr>
            <w:tcW w:w="992" w:type="dxa"/>
          </w:tcPr>
          <w:p w14:paraId="6D48A4B1"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-.12</w:t>
            </w:r>
          </w:p>
        </w:tc>
        <w:tc>
          <w:tcPr>
            <w:tcW w:w="992" w:type="dxa"/>
          </w:tcPr>
          <w:p w14:paraId="16E30F91"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w:t>
            </w:r>
            <w:r>
              <w:rPr>
                <w:rFonts w:ascii="Times New Roman" w:hAnsi="Times New Roman" w:cs="Times New Roman"/>
                <w:sz w:val="24"/>
                <w:szCs w:val="24"/>
              </w:rPr>
              <w:t>9</w:t>
            </w:r>
            <w:r w:rsidRPr="007F50ED">
              <w:rPr>
                <w:rFonts w:ascii="Times New Roman" w:hAnsi="Times New Roman" w:cs="Times New Roman"/>
                <w:sz w:val="24"/>
                <w:szCs w:val="24"/>
              </w:rPr>
              <w:t>**</w:t>
            </w:r>
          </w:p>
        </w:tc>
        <w:tc>
          <w:tcPr>
            <w:tcW w:w="851" w:type="dxa"/>
          </w:tcPr>
          <w:p w14:paraId="1FD8EB7E"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-.14</w:t>
            </w:r>
          </w:p>
        </w:tc>
        <w:tc>
          <w:tcPr>
            <w:tcW w:w="992" w:type="dxa"/>
          </w:tcPr>
          <w:p w14:paraId="5FCF14FE"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.7</w:t>
            </w:r>
            <w:r>
              <w:rPr>
                <w:rFonts w:ascii="Times New Roman" w:hAnsi="Times New Roman" w:cs="Times New Roman"/>
                <w:sz w:val="24"/>
                <w:szCs w:val="24"/>
              </w:rPr>
              <w:t>9</w:t>
            </w:r>
            <w:r w:rsidRPr="007F50ED">
              <w:rPr>
                <w:rFonts w:ascii="Times New Roman" w:hAnsi="Times New Roman" w:cs="Times New Roman"/>
                <w:sz w:val="24"/>
                <w:szCs w:val="24"/>
              </w:rPr>
              <w:t>**</w:t>
            </w:r>
          </w:p>
        </w:tc>
        <w:tc>
          <w:tcPr>
            <w:tcW w:w="992" w:type="dxa"/>
          </w:tcPr>
          <w:p w14:paraId="26653469"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p>
        </w:tc>
        <w:tc>
          <w:tcPr>
            <w:tcW w:w="851" w:type="dxa"/>
          </w:tcPr>
          <w:p w14:paraId="13985559" w14:textId="77777777" w:rsidR="008C78DA" w:rsidRPr="007F50ED" w:rsidRDefault="008C78DA" w:rsidP="008C78DA">
            <w:pPr>
              <w:rPr>
                <w:rFonts w:ascii="Times New Roman" w:hAnsi="Times New Roman" w:cs="Times New Roman"/>
                <w:sz w:val="24"/>
                <w:szCs w:val="24"/>
              </w:rPr>
            </w:pPr>
          </w:p>
        </w:tc>
        <w:tc>
          <w:tcPr>
            <w:tcW w:w="1086" w:type="dxa"/>
            <w:gridSpan w:val="2"/>
          </w:tcPr>
          <w:p w14:paraId="560EE975" w14:textId="77777777" w:rsidR="008C78DA" w:rsidRPr="007F50ED" w:rsidRDefault="008C78DA" w:rsidP="008C78DA">
            <w:pPr>
              <w:rPr>
                <w:rFonts w:ascii="Times New Roman" w:hAnsi="Times New Roman" w:cs="Times New Roman"/>
                <w:sz w:val="24"/>
                <w:szCs w:val="24"/>
              </w:rPr>
            </w:pPr>
          </w:p>
        </w:tc>
      </w:tr>
      <w:tr w:rsidR="008C78DA" w:rsidRPr="007F50ED" w14:paraId="2309EB82" w14:textId="77777777" w:rsidTr="008C78DA">
        <w:trPr>
          <w:trHeight w:val="434"/>
        </w:trPr>
        <w:tc>
          <w:tcPr>
            <w:tcW w:w="2125" w:type="dxa"/>
          </w:tcPr>
          <w:p w14:paraId="65634A5E" w14:textId="77777777" w:rsidR="008C78DA" w:rsidRPr="007F50ED" w:rsidRDefault="008C78DA" w:rsidP="008C78DA">
            <w:pPr>
              <w:rPr>
                <w:rFonts w:ascii="Times New Roman" w:hAnsi="Times New Roman" w:cs="Times New Roman"/>
                <w:sz w:val="24"/>
                <w:szCs w:val="24"/>
              </w:rPr>
            </w:pPr>
            <w:r>
              <w:rPr>
                <w:rFonts w:ascii="Times New Roman" w:hAnsi="Times New Roman" w:cs="Times New Roman"/>
                <w:sz w:val="24"/>
                <w:szCs w:val="24"/>
              </w:rPr>
              <w:t>18</w:t>
            </w:r>
            <w:r w:rsidRPr="007F50ED">
              <w:rPr>
                <w:rFonts w:ascii="Times New Roman" w:hAnsi="Times New Roman" w:cs="Times New Roman"/>
                <w:sz w:val="24"/>
                <w:szCs w:val="24"/>
              </w:rPr>
              <w:t xml:space="preserve"> Snijdende afdeling</w:t>
            </w:r>
          </w:p>
        </w:tc>
        <w:tc>
          <w:tcPr>
            <w:tcW w:w="991" w:type="dxa"/>
          </w:tcPr>
          <w:p w14:paraId="2D28E5FF"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w:t>
            </w:r>
            <w:r>
              <w:rPr>
                <w:rFonts w:ascii="Times New Roman" w:hAnsi="Times New Roman" w:cs="Times New Roman"/>
                <w:sz w:val="24"/>
                <w:szCs w:val="24"/>
              </w:rPr>
              <w:t>5</w:t>
            </w:r>
          </w:p>
        </w:tc>
        <w:tc>
          <w:tcPr>
            <w:tcW w:w="849" w:type="dxa"/>
          </w:tcPr>
          <w:p w14:paraId="150C260E"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.05</w:t>
            </w:r>
          </w:p>
        </w:tc>
        <w:tc>
          <w:tcPr>
            <w:tcW w:w="992" w:type="dxa"/>
          </w:tcPr>
          <w:p w14:paraId="0E1CA654"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-.01</w:t>
            </w:r>
          </w:p>
        </w:tc>
        <w:tc>
          <w:tcPr>
            <w:tcW w:w="992" w:type="dxa"/>
          </w:tcPr>
          <w:p w14:paraId="7C25A3AD"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w:t>
            </w:r>
            <w:r>
              <w:rPr>
                <w:rFonts w:ascii="Times New Roman" w:hAnsi="Times New Roman" w:cs="Times New Roman"/>
                <w:sz w:val="24"/>
                <w:szCs w:val="24"/>
              </w:rPr>
              <w:t>2</w:t>
            </w:r>
          </w:p>
        </w:tc>
        <w:tc>
          <w:tcPr>
            <w:tcW w:w="850" w:type="dxa"/>
          </w:tcPr>
          <w:p w14:paraId="4B0528C5"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9</w:t>
            </w:r>
          </w:p>
        </w:tc>
        <w:tc>
          <w:tcPr>
            <w:tcW w:w="993" w:type="dxa"/>
          </w:tcPr>
          <w:p w14:paraId="1FF9F066"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8</w:t>
            </w:r>
            <w:r w:rsidRPr="007F50ED">
              <w:rPr>
                <w:rFonts w:ascii="Times New Roman" w:hAnsi="Times New Roman" w:cs="Times New Roman"/>
                <w:sz w:val="24"/>
                <w:szCs w:val="24"/>
              </w:rPr>
              <w:t>*</w:t>
            </w:r>
          </w:p>
        </w:tc>
        <w:tc>
          <w:tcPr>
            <w:tcW w:w="992" w:type="dxa"/>
          </w:tcPr>
          <w:p w14:paraId="528842EF"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w:t>
            </w:r>
            <w:r>
              <w:rPr>
                <w:rFonts w:ascii="Times New Roman" w:hAnsi="Times New Roman" w:cs="Times New Roman"/>
                <w:sz w:val="24"/>
                <w:szCs w:val="24"/>
              </w:rPr>
              <w:t>8</w:t>
            </w:r>
            <w:r w:rsidRPr="007F50ED">
              <w:rPr>
                <w:rFonts w:ascii="Times New Roman" w:hAnsi="Times New Roman" w:cs="Times New Roman"/>
                <w:sz w:val="24"/>
                <w:szCs w:val="24"/>
              </w:rPr>
              <w:t>**</w:t>
            </w:r>
          </w:p>
        </w:tc>
        <w:tc>
          <w:tcPr>
            <w:tcW w:w="992" w:type="dxa"/>
          </w:tcPr>
          <w:p w14:paraId="507CA869"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-.10</w:t>
            </w:r>
          </w:p>
        </w:tc>
        <w:tc>
          <w:tcPr>
            <w:tcW w:w="992" w:type="dxa"/>
          </w:tcPr>
          <w:p w14:paraId="595598F6"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5</w:t>
            </w:r>
          </w:p>
        </w:tc>
        <w:tc>
          <w:tcPr>
            <w:tcW w:w="851" w:type="dxa"/>
          </w:tcPr>
          <w:p w14:paraId="43DA06E2"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w:t>
            </w:r>
            <w:r>
              <w:rPr>
                <w:rFonts w:ascii="Times New Roman" w:hAnsi="Times New Roman" w:cs="Times New Roman"/>
                <w:sz w:val="24"/>
                <w:szCs w:val="24"/>
              </w:rPr>
              <w:t>7</w:t>
            </w:r>
          </w:p>
        </w:tc>
        <w:tc>
          <w:tcPr>
            <w:tcW w:w="992" w:type="dxa"/>
          </w:tcPr>
          <w:p w14:paraId="1E46ED10"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8</w:t>
            </w:r>
            <w:r w:rsidRPr="007F50ED">
              <w:rPr>
                <w:rFonts w:ascii="Times New Roman" w:hAnsi="Times New Roman" w:cs="Times New Roman"/>
                <w:sz w:val="24"/>
                <w:szCs w:val="24"/>
              </w:rPr>
              <w:t>*</w:t>
            </w:r>
          </w:p>
        </w:tc>
        <w:tc>
          <w:tcPr>
            <w:tcW w:w="992" w:type="dxa"/>
          </w:tcPr>
          <w:p w14:paraId="220133F0"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w:t>
            </w:r>
            <w:r>
              <w:rPr>
                <w:rFonts w:ascii="Times New Roman" w:hAnsi="Times New Roman" w:cs="Times New Roman"/>
                <w:sz w:val="24"/>
                <w:szCs w:val="24"/>
              </w:rPr>
              <w:t>3</w:t>
            </w:r>
            <w:r w:rsidRPr="007F50ED">
              <w:rPr>
                <w:rFonts w:ascii="Times New Roman" w:hAnsi="Times New Roman" w:cs="Times New Roman"/>
                <w:sz w:val="24"/>
                <w:szCs w:val="24"/>
              </w:rPr>
              <w:t>**</w:t>
            </w:r>
          </w:p>
        </w:tc>
        <w:tc>
          <w:tcPr>
            <w:tcW w:w="851" w:type="dxa"/>
          </w:tcPr>
          <w:p w14:paraId="23324FB6"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p>
        </w:tc>
        <w:tc>
          <w:tcPr>
            <w:tcW w:w="1086" w:type="dxa"/>
            <w:gridSpan w:val="2"/>
          </w:tcPr>
          <w:p w14:paraId="5C28C492" w14:textId="77777777" w:rsidR="008C78DA" w:rsidRPr="007F50ED" w:rsidRDefault="008C78DA" w:rsidP="008C78DA">
            <w:pPr>
              <w:rPr>
                <w:rFonts w:ascii="Times New Roman" w:hAnsi="Times New Roman" w:cs="Times New Roman"/>
                <w:sz w:val="24"/>
                <w:szCs w:val="24"/>
              </w:rPr>
            </w:pPr>
          </w:p>
        </w:tc>
      </w:tr>
      <w:tr w:rsidR="008C78DA" w:rsidRPr="007F50ED" w14:paraId="2D50C057" w14:textId="77777777" w:rsidTr="008C78DA">
        <w:trPr>
          <w:trHeight w:val="404"/>
        </w:trPr>
        <w:tc>
          <w:tcPr>
            <w:tcW w:w="2125" w:type="dxa"/>
            <w:tcBorders>
              <w:bottom w:val="single" w:sz="4" w:space="0" w:color="auto"/>
            </w:tcBorders>
          </w:tcPr>
          <w:p w14:paraId="4E9CA53B" w14:textId="77777777" w:rsidR="008C78DA" w:rsidRPr="007F50ED" w:rsidRDefault="008C78DA" w:rsidP="008C78DA">
            <w:pPr>
              <w:rPr>
                <w:rFonts w:ascii="Times New Roman" w:hAnsi="Times New Roman" w:cs="Times New Roman"/>
                <w:sz w:val="24"/>
                <w:szCs w:val="24"/>
              </w:rPr>
            </w:pPr>
            <w:r>
              <w:rPr>
                <w:rFonts w:ascii="Times New Roman" w:hAnsi="Times New Roman" w:cs="Times New Roman"/>
                <w:sz w:val="24"/>
                <w:szCs w:val="24"/>
              </w:rPr>
              <w:t>19</w:t>
            </w:r>
            <w:r w:rsidRPr="007F50ED">
              <w:rPr>
                <w:rFonts w:ascii="Times New Roman" w:hAnsi="Times New Roman" w:cs="Times New Roman"/>
                <w:sz w:val="24"/>
                <w:szCs w:val="24"/>
              </w:rPr>
              <w:t xml:space="preserve"> Ondersteunende afdeling</w:t>
            </w:r>
          </w:p>
        </w:tc>
        <w:tc>
          <w:tcPr>
            <w:tcW w:w="991" w:type="dxa"/>
            <w:tcBorders>
              <w:bottom w:val="single" w:sz="4" w:space="0" w:color="auto"/>
            </w:tcBorders>
          </w:tcPr>
          <w:p w14:paraId="6A7B9B74"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w:t>
            </w:r>
            <w:r>
              <w:rPr>
                <w:rFonts w:ascii="Times New Roman" w:hAnsi="Times New Roman" w:cs="Times New Roman"/>
                <w:sz w:val="24"/>
                <w:szCs w:val="24"/>
              </w:rPr>
              <w:t>8</w:t>
            </w:r>
          </w:p>
        </w:tc>
        <w:tc>
          <w:tcPr>
            <w:tcW w:w="849" w:type="dxa"/>
            <w:tcBorders>
              <w:bottom w:val="single" w:sz="4" w:space="0" w:color="auto"/>
            </w:tcBorders>
          </w:tcPr>
          <w:p w14:paraId="230794DF"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.14</w:t>
            </w:r>
          </w:p>
        </w:tc>
        <w:tc>
          <w:tcPr>
            <w:tcW w:w="992" w:type="dxa"/>
            <w:tcBorders>
              <w:bottom w:val="single" w:sz="4" w:space="0" w:color="auto"/>
            </w:tcBorders>
          </w:tcPr>
          <w:p w14:paraId="74E6FFC8"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.03</w:t>
            </w:r>
          </w:p>
        </w:tc>
        <w:tc>
          <w:tcPr>
            <w:tcW w:w="992" w:type="dxa"/>
            <w:tcBorders>
              <w:bottom w:val="single" w:sz="4" w:space="0" w:color="auto"/>
            </w:tcBorders>
          </w:tcPr>
          <w:p w14:paraId="5CEF9484"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w:t>
            </w:r>
            <w:r>
              <w:rPr>
                <w:rFonts w:ascii="Times New Roman" w:hAnsi="Times New Roman" w:cs="Times New Roman"/>
                <w:sz w:val="24"/>
                <w:szCs w:val="24"/>
              </w:rPr>
              <w:t>7</w:t>
            </w:r>
          </w:p>
        </w:tc>
        <w:tc>
          <w:tcPr>
            <w:tcW w:w="850" w:type="dxa"/>
            <w:tcBorders>
              <w:bottom w:val="single" w:sz="4" w:space="0" w:color="auto"/>
            </w:tcBorders>
          </w:tcPr>
          <w:p w14:paraId="6E216557"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.04</w:t>
            </w:r>
          </w:p>
        </w:tc>
        <w:tc>
          <w:tcPr>
            <w:tcW w:w="993" w:type="dxa"/>
            <w:tcBorders>
              <w:bottom w:val="single" w:sz="4" w:space="0" w:color="auto"/>
            </w:tcBorders>
          </w:tcPr>
          <w:p w14:paraId="1239AF32"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.2</w:t>
            </w:r>
            <w:r>
              <w:rPr>
                <w:rFonts w:ascii="Times New Roman" w:hAnsi="Times New Roman" w:cs="Times New Roman"/>
                <w:sz w:val="24"/>
                <w:szCs w:val="24"/>
              </w:rPr>
              <w:t>5</w:t>
            </w:r>
            <w:r w:rsidRPr="007F50ED">
              <w:rPr>
                <w:rFonts w:ascii="Times New Roman" w:hAnsi="Times New Roman" w:cs="Times New Roman"/>
                <w:sz w:val="24"/>
                <w:szCs w:val="24"/>
              </w:rPr>
              <w:t>**</w:t>
            </w:r>
          </w:p>
        </w:tc>
        <w:tc>
          <w:tcPr>
            <w:tcW w:w="992" w:type="dxa"/>
            <w:tcBorders>
              <w:bottom w:val="single" w:sz="4" w:space="0" w:color="auto"/>
            </w:tcBorders>
          </w:tcPr>
          <w:p w14:paraId="4A02DCEB"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.10</w:t>
            </w:r>
          </w:p>
        </w:tc>
        <w:tc>
          <w:tcPr>
            <w:tcW w:w="992" w:type="dxa"/>
            <w:tcBorders>
              <w:bottom w:val="single" w:sz="4" w:space="0" w:color="auto"/>
            </w:tcBorders>
          </w:tcPr>
          <w:p w14:paraId="6AE1EF59"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-.07</w:t>
            </w:r>
          </w:p>
        </w:tc>
        <w:tc>
          <w:tcPr>
            <w:tcW w:w="992" w:type="dxa"/>
            <w:tcBorders>
              <w:bottom w:val="single" w:sz="4" w:space="0" w:color="auto"/>
            </w:tcBorders>
          </w:tcPr>
          <w:p w14:paraId="78A80A36"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3</w:t>
            </w:r>
          </w:p>
        </w:tc>
        <w:tc>
          <w:tcPr>
            <w:tcW w:w="851" w:type="dxa"/>
            <w:tcBorders>
              <w:bottom w:val="single" w:sz="4" w:space="0" w:color="auto"/>
            </w:tcBorders>
          </w:tcPr>
          <w:p w14:paraId="619CB493"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w:t>
            </w:r>
            <w:r>
              <w:rPr>
                <w:rFonts w:ascii="Times New Roman" w:hAnsi="Times New Roman" w:cs="Times New Roman"/>
                <w:sz w:val="24"/>
                <w:szCs w:val="24"/>
              </w:rPr>
              <w:t>9</w:t>
            </w:r>
          </w:p>
        </w:tc>
        <w:tc>
          <w:tcPr>
            <w:tcW w:w="992" w:type="dxa"/>
            <w:tcBorders>
              <w:bottom w:val="single" w:sz="4" w:space="0" w:color="auto"/>
            </w:tcBorders>
          </w:tcPr>
          <w:p w14:paraId="53C84816"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.04</w:t>
            </w:r>
          </w:p>
        </w:tc>
        <w:tc>
          <w:tcPr>
            <w:tcW w:w="992" w:type="dxa"/>
            <w:tcBorders>
              <w:bottom w:val="single" w:sz="4" w:space="0" w:color="auto"/>
            </w:tcBorders>
          </w:tcPr>
          <w:p w14:paraId="45826848"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.00</w:t>
            </w:r>
          </w:p>
        </w:tc>
        <w:tc>
          <w:tcPr>
            <w:tcW w:w="851" w:type="dxa"/>
            <w:tcBorders>
              <w:bottom w:val="single" w:sz="4" w:space="0" w:color="auto"/>
            </w:tcBorders>
          </w:tcPr>
          <w:p w14:paraId="36E76866"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r>
              <w:rPr>
                <w:rFonts w:ascii="Times New Roman" w:hAnsi="Times New Roman" w:cs="Times New Roman"/>
                <w:sz w:val="24"/>
                <w:szCs w:val="24"/>
              </w:rPr>
              <w:t>3</w:t>
            </w:r>
          </w:p>
        </w:tc>
        <w:tc>
          <w:tcPr>
            <w:tcW w:w="1086" w:type="dxa"/>
            <w:gridSpan w:val="2"/>
            <w:tcBorders>
              <w:bottom w:val="single" w:sz="4" w:space="0" w:color="auto"/>
            </w:tcBorders>
          </w:tcPr>
          <w:p w14:paraId="669CED84" w14:textId="77777777" w:rsidR="008C78DA" w:rsidRPr="007F50ED" w:rsidRDefault="008C78DA" w:rsidP="008C78DA">
            <w:pPr>
              <w:rPr>
                <w:rFonts w:ascii="Times New Roman" w:hAnsi="Times New Roman" w:cs="Times New Roman"/>
                <w:sz w:val="24"/>
                <w:szCs w:val="24"/>
              </w:rPr>
            </w:pPr>
            <w:r w:rsidRPr="007F50ED">
              <w:rPr>
                <w:rFonts w:ascii="Times New Roman" w:hAnsi="Times New Roman" w:cs="Times New Roman"/>
                <w:sz w:val="24"/>
                <w:szCs w:val="24"/>
              </w:rPr>
              <w:t>1</w:t>
            </w:r>
          </w:p>
        </w:tc>
      </w:tr>
      <w:tr w:rsidR="008C78DA" w:rsidRPr="007F50ED" w14:paraId="38EEB12C" w14:textId="77777777" w:rsidTr="008C78DA">
        <w:trPr>
          <w:trHeight w:val="404"/>
        </w:trPr>
        <w:tc>
          <w:tcPr>
            <w:tcW w:w="15540" w:type="dxa"/>
            <w:gridSpan w:val="16"/>
            <w:tcBorders>
              <w:top w:val="single" w:sz="4" w:space="0" w:color="auto"/>
              <w:bottom w:val="single" w:sz="4" w:space="0" w:color="FFFFFF" w:themeColor="background1"/>
            </w:tcBorders>
          </w:tcPr>
          <w:p w14:paraId="0DEF85DA" w14:textId="77777777" w:rsidR="008C78DA" w:rsidRPr="00817BC5" w:rsidRDefault="008C78DA" w:rsidP="008C78DA">
            <w:pPr>
              <w:rPr>
                <w:rFonts w:ascii="Times New Roman" w:hAnsi="Times New Roman" w:cs="Times New Roman"/>
                <w:sz w:val="24"/>
                <w:szCs w:val="24"/>
              </w:rPr>
            </w:pPr>
            <w:r>
              <w:rPr>
                <w:rFonts w:ascii="Times New Roman" w:hAnsi="Times New Roman" w:cs="Times New Roman"/>
                <w:i/>
                <w:iCs/>
                <w:sz w:val="24"/>
                <w:szCs w:val="24"/>
              </w:rPr>
              <w:t>Noot.</w:t>
            </w:r>
            <w:r>
              <w:rPr>
                <w:rFonts w:ascii="Times New Roman" w:hAnsi="Times New Roman" w:cs="Times New Roman"/>
                <w:sz w:val="24"/>
                <w:szCs w:val="24"/>
              </w:rPr>
              <w:t xml:space="preserve"> </w:t>
            </w:r>
            <w:r w:rsidRPr="00817BC5">
              <w:rPr>
                <w:rFonts w:ascii="Times New Roman" w:hAnsi="Times New Roman" w:cs="Times New Roman"/>
                <w:sz w:val="24"/>
                <w:szCs w:val="24"/>
              </w:rPr>
              <w:t xml:space="preserve">* </w:t>
            </w:r>
            <w:r w:rsidRPr="00817BC5">
              <w:rPr>
                <w:rFonts w:ascii="Times New Roman" w:hAnsi="Times New Roman" w:cs="Times New Roman"/>
                <w:i/>
                <w:iCs/>
                <w:sz w:val="24"/>
                <w:szCs w:val="24"/>
              </w:rPr>
              <w:t>p</w:t>
            </w:r>
            <w:r w:rsidRPr="00817BC5">
              <w:rPr>
                <w:rFonts w:ascii="Times New Roman" w:hAnsi="Times New Roman" w:cs="Times New Roman"/>
                <w:sz w:val="24"/>
                <w:szCs w:val="24"/>
              </w:rPr>
              <w:t xml:space="preserve"> &lt; .05., ** </w:t>
            </w:r>
            <w:r w:rsidRPr="00817BC5">
              <w:rPr>
                <w:rFonts w:ascii="Times New Roman" w:hAnsi="Times New Roman" w:cs="Times New Roman"/>
                <w:i/>
                <w:iCs/>
                <w:sz w:val="24"/>
                <w:szCs w:val="24"/>
              </w:rPr>
              <w:t>p</w:t>
            </w:r>
            <w:r w:rsidRPr="00817BC5">
              <w:rPr>
                <w:rFonts w:ascii="Times New Roman" w:hAnsi="Times New Roman" w:cs="Times New Roman"/>
                <w:sz w:val="24"/>
                <w:szCs w:val="24"/>
              </w:rPr>
              <w:t xml:space="preserve"> &lt; .001</w:t>
            </w:r>
          </w:p>
        </w:tc>
      </w:tr>
    </w:tbl>
    <w:p w14:paraId="28978251" w14:textId="45DD130F" w:rsidR="003A1B57" w:rsidRDefault="003A1B57" w:rsidP="003A1B57">
      <w:pPr>
        <w:spacing w:line="360" w:lineRule="auto"/>
        <w:jc w:val="both"/>
        <w:rPr>
          <w:rFonts w:ascii="Times New Roman" w:hAnsi="Times New Roman" w:cs="Times New Roman"/>
          <w:sz w:val="24"/>
          <w:szCs w:val="24"/>
        </w:rPr>
      </w:pPr>
    </w:p>
    <w:p w14:paraId="4D30FBDE" w14:textId="77777777" w:rsidR="008C78DA" w:rsidRPr="003A1B57" w:rsidRDefault="008C78DA" w:rsidP="003A1B57">
      <w:pPr>
        <w:spacing w:line="360" w:lineRule="auto"/>
        <w:jc w:val="both"/>
        <w:rPr>
          <w:rFonts w:ascii="Times New Roman" w:hAnsi="Times New Roman" w:cs="Times New Roman"/>
          <w:sz w:val="24"/>
          <w:szCs w:val="24"/>
        </w:rPr>
      </w:pPr>
    </w:p>
    <w:p w14:paraId="1E45AA4E" w14:textId="77777777" w:rsidR="003A1B57" w:rsidRPr="003A1B57" w:rsidRDefault="003A1B57" w:rsidP="003A1B57">
      <w:pPr>
        <w:spacing w:after="0" w:line="360" w:lineRule="auto"/>
        <w:jc w:val="both"/>
        <w:rPr>
          <w:rFonts w:ascii="Times New Roman" w:hAnsi="Times New Roman" w:cs="Times New Roman"/>
          <w:sz w:val="24"/>
          <w:szCs w:val="24"/>
        </w:rPr>
      </w:pPr>
    </w:p>
    <w:sectPr w:rsidR="003A1B57" w:rsidRPr="003A1B57" w:rsidSect="00917D5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748C" w14:textId="77777777" w:rsidR="00FA743E" w:rsidRDefault="00FA743E" w:rsidP="000848B6">
      <w:pPr>
        <w:spacing w:after="0" w:line="240" w:lineRule="auto"/>
      </w:pPr>
      <w:r>
        <w:separator/>
      </w:r>
    </w:p>
  </w:endnote>
  <w:endnote w:type="continuationSeparator" w:id="0">
    <w:p w14:paraId="1298BB9C" w14:textId="77777777" w:rsidR="00FA743E" w:rsidRDefault="00FA743E" w:rsidP="0008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7998044"/>
      <w:docPartObj>
        <w:docPartGallery w:val="Page Numbers (Bottom of Page)"/>
        <w:docPartUnique/>
      </w:docPartObj>
    </w:sdtPr>
    <w:sdtEndPr/>
    <w:sdtContent>
      <w:p w14:paraId="0D3275A8" w14:textId="026BC403" w:rsidR="000848B6" w:rsidRPr="008D0856" w:rsidRDefault="000848B6">
        <w:pPr>
          <w:pStyle w:val="Voettekst"/>
          <w:jc w:val="right"/>
          <w:rPr>
            <w:rFonts w:ascii="Times New Roman" w:hAnsi="Times New Roman" w:cs="Times New Roman"/>
          </w:rPr>
        </w:pPr>
        <w:r w:rsidRPr="008D0856">
          <w:rPr>
            <w:rFonts w:ascii="Times New Roman" w:hAnsi="Times New Roman" w:cs="Times New Roman"/>
          </w:rPr>
          <w:fldChar w:fldCharType="begin"/>
        </w:r>
        <w:r w:rsidRPr="008D0856">
          <w:rPr>
            <w:rFonts w:ascii="Times New Roman" w:hAnsi="Times New Roman" w:cs="Times New Roman"/>
          </w:rPr>
          <w:instrText>PAGE   \* MERGEFORMAT</w:instrText>
        </w:r>
        <w:r w:rsidRPr="008D0856">
          <w:rPr>
            <w:rFonts w:ascii="Times New Roman" w:hAnsi="Times New Roman" w:cs="Times New Roman"/>
          </w:rPr>
          <w:fldChar w:fldCharType="separate"/>
        </w:r>
        <w:r w:rsidRPr="008D0856">
          <w:rPr>
            <w:rFonts w:ascii="Times New Roman" w:hAnsi="Times New Roman" w:cs="Times New Roman"/>
          </w:rPr>
          <w:t>2</w:t>
        </w:r>
        <w:r w:rsidRPr="008D0856">
          <w:rPr>
            <w:rFonts w:ascii="Times New Roman" w:hAnsi="Times New Roman" w:cs="Times New Roman"/>
          </w:rPr>
          <w:fldChar w:fldCharType="end"/>
        </w:r>
      </w:p>
    </w:sdtContent>
  </w:sdt>
  <w:p w14:paraId="0D661E58" w14:textId="77777777" w:rsidR="000848B6" w:rsidRDefault="000848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E6A9" w14:textId="77777777" w:rsidR="00FA743E" w:rsidRDefault="00FA743E" w:rsidP="000848B6">
      <w:pPr>
        <w:spacing w:after="0" w:line="240" w:lineRule="auto"/>
      </w:pPr>
      <w:r>
        <w:separator/>
      </w:r>
    </w:p>
  </w:footnote>
  <w:footnote w:type="continuationSeparator" w:id="0">
    <w:p w14:paraId="473EA6AC" w14:textId="77777777" w:rsidR="00FA743E" w:rsidRDefault="00FA743E" w:rsidP="00084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4636"/>
    <w:multiLevelType w:val="hybridMultilevel"/>
    <w:tmpl w:val="96DE3D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9715AE"/>
    <w:multiLevelType w:val="hybridMultilevel"/>
    <w:tmpl w:val="D66C878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1A7D0D"/>
    <w:multiLevelType w:val="hybridMultilevel"/>
    <w:tmpl w:val="CB867CEC"/>
    <w:lvl w:ilvl="0" w:tplc="F9F838F0">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CC56C1"/>
    <w:multiLevelType w:val="hybridMultilevel"/>
    <w:tmpl w:val="839A49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4D34BA"/>
    <w:multiLevelType w:val="hybridMultilevel"/>
    <w:tmpl w:val="C3BCBA0C"/>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19"/>
    <w:rsid w:val="00065C4E"/>
    <w:rsid w:val="00083713"/>
    <w:rsid w:val="000848B6"/>
    <w:rsid w:val="00092366"/>
    <w:rsid w:val="000B10D4"/>
    <w:rsid w:val="000B606A"/>
    <w:rsid w:val="000E11AD"/>
    <w:rsid w:val="00146DFF"/>
    <w:rsid w:val="001550C3"/>
    <w:rsid w:val="0016464D"/>
    <w:rsid w:val="00173879"/>
    <w:rsid w:val="001811B4"/>
    <w:rsid w:val="00183890"/>
    <w:rsid w:val="001A6D8C"/>
    <w:rsid w:val="001C4844"/>
    <w:rsid w:val="002063AF"/>
    <w:rsid w:val="002239CA"/>
    <w:rsid w:val="00235F25"/>
    <w:rsid w:val="002364C6"/>
    <w:rsid w:val="00256EFD"/>
    <w:rsid w:val="00270369"/>
    <w:rsid w:val="00274997"/>
    <w:rsid w:val="00293C1C"/>
    <w:rsid w:val="002A1541"/>
    <w:rsid w:val="002C2558"/>
    <w:rsid w:val="002C423C"/>
    <w:rsid w:val="002C7FA2"/>
    <w:rsid w:val="002D77F7"/>
    <w:rsid w:val="0030068A"/>
    <w:rsid w:val="00314827"/>
    <w:rsid w:val="00325030"/>
    <w:rsid w:val="00331BD3"/>
    <w:rsid w:val="00345403"/>
    <w:rsid w:val="0037347C"/>
    <w:rsid w:val="00394300"/>
    <w:rsid w:val="003A1B57"/>
    <w:rsid w:val="003C16B1"/>
    <w:rsid w:val="003E62BE"/>
    <w:rsid w:val="003F2440"/>
    <w:rsid w:val="003F26E7"/>
    <w:rsid w:val="00403F37"/>
    <w:rsid w:val="004267EF"/>
    <w:rsid w:val="0046668B"/>
    <w:rsid w:val="00470DAB"/>
    <w:rsid w:val="00472E31"/>
    <w:rsid w:val="004A13DE"/>
    <w:rsid w:val="004C0CFD"/>
    <w:rsid w:val="00504090"/>
    <w:rsid w:val="00540657"/>
    <w:rsid w:val="00582519"/>
    <w:rsid w:val="00625762"/>
    <w:rsid w:val="006433D1"/>
    <w:rsid w:val="00660154"/>
    <w:rsid w:val="00662AB4"/>
    <w:rsid w:val="00686476"/>
    <w:rsid w:val="006B2AEF"/>
    <w:rsid w:val="006B4802"/>
    <w:rsid w:val="006C1D38"/>
    <w:rsid w:val="006E2BB0"/>
    <w:rsid w:val="0073285E"/>
    <w:rsid w:val="007402A5"/>
    <w:rsid w:val="00752520"/>
    <w:rsid w:val="00763C53"/>
    <w:rsid w:val="00771D75"/>
    <w:rsid w:val="007A3568"/>
    <w:rsid w:val="007B7522"/>
    <w:rsid w:val="007F7942"/>
    <w:rsid w:val="0082139B"/>
    <w:rsid w:val="00826992"/>
    <w:rsid w:val="0082780A"/>
    <w:rsid w:val="00832225"/>
    <w:rsid w:val="0084254D"/>
    <w:rsid w:val="00845268"/>
    <w:rsid w:val="008750B9"/>
    <w:rsid w:val="00877366"/>
    <w:rsid w:val="008806EB"/>
    <w:rsid w:val="00892555"/>
    <w:rsid w:val="008C78DA"/>
    <w:rsid w:val="008D0856"/>
    <w:rsid w:val="008E1996"/>
    <w:rsid w:val="00917D58"/>
    <w:rsid w:val="009419ED"/>
    <w:rsid w:val="00954783"/>
    <w:rsid w:val="00967593"/>
    <w:rsid w:val="0097144A"/>
    <w:rsid w:val="00983619"/>
    <w:rsid w:val="009B26E7"/>
    <w:rsid w:val="009B70AD"/>
    <w:rsid w:val="00A121E1"/>
    <w:rsid w:val="00A47A05"/>
    <w:rsid w:val="00A90E83"/>
    <w:rsid w:val="00A91E89"/>
    <w:rsid w:val="00AA4E86"/>
    <w:rsid w:val="00AE5D7F"/>
    <w:rsid w:val="00B01DC2"/>
    <w:rsid w:val="00B115DA"/>
    <w:rsid w:val="00B21CD9"/>
    <w:rsid w:val="00B379EA"/>
    <w:rsid w:val="00B55AB9"/>
    <w:rsid w:val="00B56C3D"/>
    <w:rsid w:val="00B92316"/>
    <w:rsid w:val="00BC1644"/>
    <w:rsid w:val="00C11A24"/>
    <w:rsid w:val="00C5420D"/>
    <w:rsid w:val="00C71137"/>
    <w:rsid w:val="00CD3F88"/>
    <w:rsid w:val="00D40B16"/>
    <w:rsid w:val="00D63C03"/>
    <w:rsid w:val="00D8622B"/>
    <w:rsid w:val="00DA65C5"/>
    <w:rsid w:val="00DC64B1"/>
    <w:rsid w:val="00DD599E"/>
    <w:rsid w:val="00DF36C3"/>
    <w:rsid w:val="00DF499D"/>
    <w:rsid w:val="00E637C2"/>
    <w:rsid w:val="00EB77FD"/>
    <w:rsid w:val="00ED2444"/>
    <w:rsid w:val="00ED5002"/>
    <w:rsid w:val="00F06F1C"/>
    <w:rsid w:val="00F10EC5"/>
    <w:rsid w:val="00F45F48"/>
    <w:rsid w:val="00F55A2C"/>
    <w:rsid w:val="00F7034D"/>
    <w:rsid w:val="00F97681"/>
    <w:rsid w:val="00F97BCE"/>
    <w:rsid w:val="00FA3225"/>
    <w:rsid w:val="00FA743E"/>
    <w:rsid w:val="00FB6C27"/>
    <w:rsid w:val="00FC28EA"/>
    <w:rsid w:val="00FE1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CBB2"/>
  <w15:chartTrackingRefBased/>
  <w15:docId w15:val="{15A17078-7029-4EBD-A2B8-D490BE95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70369"/>
    <w:pPr>
      <w:keepNext/>
      <w:keepLines/>
      <w:spacing w:before="240" w:after="0" w:line="360" w:lineRule="auto"/>
      <w:jc w:val="center"/>
      <w:outlineLvl w:val="0"/>
    </w:pPr>
    <w:rPr>
      <w:rFonts w:ascii="Times New Roman" w:eastAsiaTheme="majorEastAsia" w:hAnsi="Times New Roman" w:cstheme="majorBidi"/>
      <w:b/>
      <w:sz w:val="24"/>
      <w:szCs w:val="32"/>
    </w:rPr>
  </w:style>
  <w:style w:type="paragraph" w:styleId="Kop2">
    <w:name w:val="heading 2"/>
    <w:basedOn w:val="Standaard"/>
    <w:next w:val="Standaard"/>
    <w:link w:val="Kop2Char"/>
    <w:uiPriority w:val="9"/>
    <w:unhideWhenUsed/>
    <w:qFormat/>
    <w:rsid w:val="00270369"/>
    <w:pPr>
      <w:keepNext/>
      <w:keepLines/>
      <w:spacing w:before="40" w:after="0" w:line="360" w:lineRule="auto"/>
      <w:outlineLvl w:val="1"/>
    </w:pPr>
    <w:rPr>
      <w:rFonts w:ascii="Times New Roman" w:eastAsiaTheme="majorEastAsia" w:hAnsi="Times New Roman" w:cstheme="majorBidi"/>
      <w:b/>
      <w:sz w:val="24"/>
      <w:szCs w:val="26"/>
    </w:rPr>
  </w:style>
  <w:style w:type="paragraph" w:styleId="Kop3">
    <w:name w:val="heading 3"/>
    <w:basedOn w:val="Standaard"/>
    <w:next w:val="Standaard"/>
    <w:link w:val="Kop3Char"/>
    <w:uiPriority w:val="9"/>
    <w:unhideWhenUsed/>
    <w:qFormat/>
    <w:rsid w:val="00F06F1C"/>
    <w:pPr>
      <w:keepNext/>
      <w:keepLines/>
      <w:spacing w:before="40" w:after="0" w:line="360" w:lineRule="auto"/>
      <w:outlineLvl w:val="2"/>
    </w:pPr>
    <w:rPr>
      <w:rFonts w:ascii="Times New Roman" w:eastAsiaTheme="majorEastAsia" w:hAnsi="Times New Roman" w:cstheme="majorBidi"/>
      <w:b/>
      <w:i/>
      <w:sz w:val="24"/>
      <w:szCs w:val="24"/>
    </w:rPr>
  </w:style>
  <w:style w:type="paragraph" w:styleId="Kop4">
    <w:name w:val="heading 4"/>
    <w:basedOn w:val="Standaard"/>
    <w:next w:val="Standaard"/>
    <w:link w:val="Kop4Char"/>
    <w:uiPriority w:val="9"/>
    <w:unhideWhenUsed/>
    <w:qFormat/>
    <w:rsid w:val="0037347C"/>
    <w:pPr>
      <w:keepNext/>
      <w:keepLines/>
      <w:spacing w:before="40" w:after="0" w:line="360" w:lineRule="auto"/>
      <w:ind w:left="708"/>
      <w:jc w:val="both"/>
      <w:outlineLvl w:val="3"/>
    </w:pPr>
    <w:rPr>
      <w:rFonts w:ascii="Times New Roman" w:eastAsiaTheme="majorEastAsia" w:hAnsi="Times New Roman" w:cstheme="majorBidi"/>
      <w:b/>
      <w:i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582519"/>
    <w:pPr>
      <w:spacing w:line="240" w:lineRule="auto"/>
    </w:pPr>
    <w:rPr>
      <w:sz w:val="20"/>
      <w:szCs w:val="20"/>
    </w:rPr>
  </w:style>
  <w:style w:type="character" w:customStyle="1" w:styleId="TekstopmerkingChar">
    <w:name w:val="Tekst opmerking Char"/>
    <w:basedOn w:val="Standaardalinea-lettertype"/>
    <w:link w:val="Tekstopmerking"/>
    <w:uiPriority w:val="99"/>
    <w:rsid w:val="00582519"/>
    <w:rPr>
      <w:sz w:val="20"/>
      <w:szCs w:val="20"/>
    </w:rPr>
  </w:style>
  <w:style w:type="character" w:styleId="Verwijzingopmerking">
    <w:name w:val="annotation reference"/>
    <w:basedOn w:val="Standaardalinea-lettertype"/>
    <w:uiPriority w:val="99"/>
    <w:semiHidden/>
    <w:unhideWhenUsed/>
    <w:rsid w:val="00582519"/>
    <w:rPr>
      <w:sz w:val="16"/>
      <w:szCs w:val="16"/>
    </w:rPr>
  </w:style>
  <w:style w:type="character" w:customStyle="1" w:styleId="Kop1Char">
    <w:name w:val="Kop 1 Char"/>
    <w:basedOn w:val="Standaardalinea-lettertype"/>
    <w:link w:val="Kop1"/>
    <w:uiPriority w:val="9"/>
    <w:rsid w:val="00270369"/>
    <w:rPr>
      <w:rFonts w:ascii="Times New Roman" w:eastAsiaTheme="majorEastAsia" w:hAnsi="Times New Roman" w:cstheme="majorBidi"/>
      <w:b/>
      <w:sz w:val="24"/>
      <w:szCs w:val="32"/>
    </w:rPr>
  </w:style>
  <w:style w:type="character" w:customStyle="1" w:styleId="Kop2Char">
    <w:name w:val="Kop 2 Char"/>
    <w:basedOn w:val="Standaardalinea-lettertype"/>
    <w:link w:val="Kop2"/>
    <w:uiPriority w:val="9"/>
    <w:rsid w:val="00270369"/>
    <w:rPr>
      <w:rFonts w:ascii="Times New Roman" w:eastAsiaTheme="majorEastAsia" w:hAnsi="Times New Roman" w:cstheme="majorBidi"/>
      <w:b/>
      <w:sz w:val="24"/>
      <w:szCs w:val="26"/>
    </w:rPr>
  </w:style>
  <w:style w:type="paragraph" w:styleId="Onderwerpvanopmerking">
    <w:name w:val="annotation subject"/>
    <w:basedOn w:val="Tekstopmerking"/>
    <w:next w:val="Tekstopmerking"/>
    <w:link w:val="OnderwerpvanopmerkingChar"/>
    <w:uiPriority w:val="99"/>
    <w:semiHidden/>
    <w:unhideWhenUsed/>
    <w:rsid w:val="00F06F1C"/>
    <w:rPr>
      <w:b/>
      <w:bCs/>
    </w:rPr>
  </w:style>
  <w:style w:type="character" w:customStyle="1" w:styleId="OnderwerpvanopmerkingChar">
    <w:name w:val="Onderwerp van opmerking Char"/>
    <w:basedOn w:val="TekstopmerkingChar"/>
    <w:link w:val="Onderwerpvanopmerking"/>
    <w:uiPriority w:val="99"/>
    <w:semiHidden/>
    <w:rsid w:val="00F06F1C"/>
    <w:rPr>
      <w:b/>
      <w:bCs/>
      <w:sz w:val="20"/>
      <w:szCs w:val="20"/>
    </w:rPr>
  </w:style>
  <w:style w:type="character" w:customStyle="1" w:styleId="Kop3Char">
    <w:name w:val="Kop 3 Char"/>
    <w:basedOn w:val="Standaardalinea-lettertype"/>
    <w:link w:val="Kop3"/>
    <w:uiPriority w:val="9"/>
    <w:rsid w:val="00F06F1C"/>
    <w:rPr>
      <w:rFonts w:ascii="Times New Roman" w:eastAsiaTheme="majorEastAsia" w:hAnsi="Times New Roman" w:cstheme="majorBidi"/>
      <w:b/>
      <w:i/>
      <w:sz w:val="24"/>
      <w:szCs w:val="24"/>
    </w:rPr>
  </w:style>
  <w:style w:type="paragraph" w:styleId="Koptekst">
    <w:name w:val="header"/>
    <w:basedOn w:val="Standaard"/>
    <w:link w:val="KoptekstChar"/>
    <w:uiPriority w:val="99"/>
    <w:unhideWhenUsed/>
    <w:rsid w:val="000848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48B6"/>
  </w:style>
  <w:style w:type="paragraph" w:styleId="Voettekst">
    <w:name w:val="footer"/>
    <w:basedOn w:val="Standaard"/>
    <w:link w:val="VoettekstChar"/>
    <w:uiPriority w:val="99"/>
    <w:unhideWhenUsed/>
    <w:rsid w:val="000848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48B6"/>
  </w:style>
  <w:style w:type="paragraph" w:styleId="Lijstalinea">
    <w:name w:val="List Paragraph"/>
    <w:basedOn w:val="Standaard"/>
    <w:uiPriority w:val="34"/>
    <w:qFormat/>
    <w:rsid w:val="00183890"/>
    <w:pPr>
      <w:ind w:left="720"/>
      <w:contextualSpacing/>
    </w:pPr>
  </w:style>
  <w:style w:type="character" w:styleId="Hyperlink">
    <w:name w:val="Hyperlink"/>
    <w:basedOn w:val="Standaardalinea-lettertype"/>
    <w:uiPriority w:val="99"/>
    <w:unhideWhenUsed/>
    <w:rsid w:val="000B10D4"/>
    <w:rPr>
      <w:color w:val="0000FF"/>
      <w:u w:val="single"/>
    </w:rPr>
  </w:style>
  <w:style w:type="character" w:customStyle="1" w:styleId="pubyear">
    <w:name w:val="pubyear"/>
    <w:basedOn w:val="Standaardalinea-lettertype"/>
    <w:rsid w:val="000B10D4"/>
  </w:style>
  <w:style w:type="paragraph" w:styleId="Kopvaninhoudsopgave">
    <w:name w:val="TOC Heading"/>
    <w:basedOn w:val="Kop1"/>
    <w:next w:val="Standaard"/>
    <w:uiPriority w:val="39"/>
    <w:unhideWhenUsed/>
    <w:qFormat/>
    <w:rsid w:val="000B10D4"/>
    <w:pPr>
      <w:spacing w:line="259" w:lineRule="auto"/>
      <w:jc w:val="left"/>
      <w:outlineLvl w:val="9"/>
    </w:pPr>
    <w:rPr>
      <w:rFonts w:asciiTheme="majorHAnsi" w:hAnsiTheme="majorHAnsi"/>
      <w:b w:val="0"/>
      <w:color w:val="2F5496" w:themeColor="accent1" w:themeShade="BF"/>
      <w:sz w:val="32"/>
      <w:lang w:eastAsia="nl-NL"/>
    </w:rPr>
  </w:style>
  <w:style w:type="paragraph" w:styleId="Inhopg1">
    <w:name w:val="toc 1"/>
    <w:basedOn w:val="Standaard"/>
    <w:next w:val="Standaard"/>
    <w:autoRedefine/>
    <w:uiPriority w:val="39"/>
    <w:unhideWhenUsed/>
    <w:rsid w:val="000B10D4"/>
    <w:pPr>
      <w:spacing w:after="100" w:line="276" w:lineRule="auto"/>
    </w:pPr>
    <w:rPr>
      <w:rFonts w:ascii="Arial" w:eastAsia="Arial" w:hAnsi="Arial" w:cs="Arial"/>
      <w:lang w:eastAsia="nl-NL"/>
    </w:rPr>
  </w:style>
  <w:style w:type="paragraph" w:styleId="Inhopg2">
    <w:name w:val="toc 2"/>
    <w:basedOn w:val="Standaard"/>
    <w:next w:val="Standaard"/>
    <w:autoRedefine/>
    <w:uiPriority w:val="39"/>
    <w:unhideWhenUsed/>
    <w:rsid w:val="000B10D4"/>
    <w:pPr>
      <w:spacing w:after="100" w:line="276" w:lineRule="auto"/>
      <w:ind w:left="220"/>
    </w:pPr>
    <w:rPr>
      <w:rFonts w:ascii="Arial" w:eastAsia="Arial" w:hAnsi="Arial" w:cs="Arial"/>
      <w:lang w:eastAsia="nl-NL"/>
    </w:rPr>
  </w:style>
  <w:style w:type="paragraph" w:styleId="Inhopg3">
    <w:name w:val="toc 3"/>
    <w:basedOn w:val="Standaard"/>
    <w:next w:val="Standaard"/>
    <w:autoRedefine/>
    <w:uiPriority w:val="39"/>
    <w:unhideWhenUsed/>
    <w:rsid w:val="000B10D4"/>
    <w:pPr>
      <w:spacing w:after="100" w:line="276" w:lineRule="auto"/>
      <w:ind w:left="440"/>
    </w:pPr>
    <w:rPr>
      <w:rFonts w:ascii="Arial" w:eastAsia="Arial" w:hAnsi="Arial" w:cs="Arial"/>
      <w:lang w:eastAsia="nl-NL"/>
    </w:rPr>
  </w:style>
  <w:style w:type="character" w:customStyle="1" w:styleId="Kop4Char">
    <w:name w:val="Kop 4 Char"/>
    <w:basedOn w:val="Standaardalinea-lettertype"/>
    <w:link w:val="Kop4"/>
    <w:uiPriority w:val="9"/>
    <w:rsid w:val="0037347C"/>
    <w:rPr>
      <w:rFonts w:ascii="Times New Roman" w:eastAsiaTheme="majorEastAsia" w:hAnsi="Times New Roman" w:cstheme="majorBidi"/>
      <w:b/>
      <w:iCs/>
      <w:sz w:val="24"/>
    </w:rPr>
  </w:style>
  <w:style w:type="character" w:customStyle="1" w:styleId="nlmyear">
    <w:name w:val="nlm_year"/>
    <w:basedOn w:val="Standaardalinea-lettertype"/>
    <w:rsid w:val="003A1B57"/>
  </w:style>
  <w:style w:type="character" w:customStyle="1" w:styleId="nlmarticle-title">
    <w:name w:val="nlm_article-title"/>
    <w:basedOn w:val="Standaardalinea-lettertype"/>
    <w:rsid w:val="003A1B57"/>
  </w:style>
  <w:style w:type="character" w:customStyle="1" w:styleId="nlmfpage">
    <w:name w:val="nlm_fpage"/>
    <w:basedOn w:val="Standaardalinea-lettertype"/>
    <w:rsid w:val="003A1B57"/>
  </w:style>
  <w:style w:type="character" w:customStyle="1" w:styleId="nlmlpage">
    <w:name w:val="nlm_lpage"/>
    <w:basedOn w:val="Standaardalinea-lettertype"/>
    <w:rsid w:val="003A1B57"/>
  </w:style>
  <w:style w:type="character" w:customStyle="1" w:styleId="hlfld-contribauthor">
    <w:name w:val="hlfld-contribauthor"/>
    <w:basedOn w:val="Standaardalinea-lettertype"/>
    <w:rsid w:val="003A1B57"/>
  </w:style>
  <w:style w:type="character" w:customStyle="1" w:styleId="nlmgiven-names">
    <w:name w:val="nlm_given-names"/>
    <w:basedOn w:val="Standaardalinea-lettertype"/>
    <w:rsid w:val="003A1B57"/>
  </w:style>
  <w:style w:type="character" w:customStyle="1" w:styleId="nlmpub-id">
    <w:name w:val="nlm_pub-id"/>
    <w:basedOn w:val="Standaardalinea-lettertype"/>
    <w:rsid w:val="003A1B57"/>
  </w:style>
  <w:style w:type="character" w:customStyle="1" w:styleId="author">
    <w:name w:val="author"/>
    <w:basedOn w:val="Standaardalinea-lettertype"/>
    <w:rsid w:val="003A1B57"/>
  </w:style>
  <w:style w:type="character" w:customStyle="1" w:styleId="booktitle">
    <w:name w:val="booktitle"/>
    <w:basedOn w:val="Standaardalinea-lettertype"/>
    <w:rsid w:val="003A1B57"/>
  </w:style>
  <w:style w:type="character" w:customStyle="1" w:styleId="publisherlocation">
    <w:name w:val="publisherlocation"/>
    <w:basedOn w:val="Standaardalinea-lettertype"/>
    <w:rsid w:val="003A1B57"/>
  </w:style>
  <w:style w:type="character" w:styleId="Onopgelostemelding">
    <w:name w:val="Unresolved Mention"/>
    <w:basedOn w:val="Standaardalinea-lettertype"/>
    <w:uiPriority w:val="99"/>
    <w:semiHidden/>
    <w:unhideWhenUsed/>
    <w:rsid w:val="003A1B57"/>
    <w:rPr>
      <w:color w:val="605E5C"/>
      <w:shd w:val="clear" w:color="auto" w:fill="E1DFDD"/>
    </w:rPr>
  </w:style>
  <w:style w:type="character" w:customStyle="1" w:styleId="ffa">
    <w:name w:val="ffa"/>
    <w:basedOn w:val="Standaardalinea-lettertype"/>
    <w:rsid w:val="003A1B57"/>
  </w:style>
  <w:style w:type="character" w:customStyle="1" w:styleId="ffb">
    <w:name w:val="ffb"/>
    <w:basedOn w:val="Standaardalinea-lettertype"/>
    <w:rsid w:val="003A1B57"/>
  </w:style>
  <w:style w:type="paragraph" w:styleId="Geenafstand">
    <w:name w:val="No Spacing"/>
    <w:link w:val="GeenafstandChar"/>
    <w:uiPriority w:val="1"/>
    <w:qFormat/>
    <w:rsid w:val="003A1B5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A1B57"/>
    <w:rPr>
      <w:rFonts w:eastAsiaTheme="minorEastAsia"/>
      <w:lang w:eastAsia="nl-NL"/>
    </w:rPr>
  </w:style>
  <w:style w:type="character" w:customStyle="1" w:styleId="articletitle">
    <w:name w:val="articletitle"/>
    <w:basedOn w:val="Standaardalinea-lettertype"/>
    <w:rsid w:val="003A1B57"/>
  </w:style>
  <w:style w:type="character" w:customStyle="1" w:styleId="journaltitle">
    <w:name w:val="journaltitle"/>
    <w:basedOn w:val="Standaardalinea-lettertype"/>
    <w:rsid w:val="003A1B57"/>
  </w:style>
  <w:style w:type="character" w:customStyle="1" w:styleId="vol">
    <w:name w:val="vol"/>
    <w:basedOn w:val="Standaardalinea-lettertype"/>
    <w:rsid w:val="003A1B57"/>
  </w:style>
  <w:style w:type="character" w:customStyle="1" w:styleId="pagefirst">
    <w:name w:val="pagefirst"/>
    <w:basedOn w:val="Standaardalinea-lettertype"/>
    <w:rsid w:val="003A1B57"/>
  </w:style>
  <w:style w:type="character" w:customStyle="1" w:styleId="pagelast">
    <w:name w:val="pagelast"/>
    <w:basedOn w:val="Standaardalinea-lettertype"/>
    <w:rsid w:val="003A1B57"/>
  </w:style>
  <w:style w:type="table" w:styleId="Tabelraster">
    <w:name w:val="Table Grid"/>
    <w:basedOn w:val="Standaardtabel"/>
    <w:uiPriority w:val="39"/>
    <w:rsid w:val="003A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3A1B5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3A1B57"/>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licht">
    <w:name w:val="Grid Table Light"/>
    <w:basedOn w:val="Standaardtabel"/>
    <w:uiPriority w:val="40"/>
    <w:rsid w:val="003A1B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18692">
      <w:bodyDiv w:val="1"/>
      <w:marLeft w:val="0"/>
      <w:marRight w:val="0"/>
      <w:marTop w:val="0"/>
      <w:marBottom w:val="0"/>
      <w:divBdr>
        <w:top w:val="none" w:sz="0" w:space="0" w:color="auto"/>
        <w:left w:val="none" w:sz="0" w:space="0" w:color="auto"/>
        <w:bottom w:val="none" w:sz="0" w:space="0" w:color="auto"/>
        <w:right w:val="none" w:sz="0" w:space="0" w:color="auto"/>
      </w:divBdr>
      <w:divsChild>
        <w:div w:id="2026705029">
          <w:marLeft w:val="0"/>
          <w:marRight w:val="0"/>
          <w:marTop w:val="0"/>
          <w:marBottom w:val="0"/>
          <w:divBdr>
            <w:top w:val="none" w:sz="0" w:space="0" w:color="auto"/>
            <w:left w:val="none" w:sz="0" w:space="0" w:color="auto"/>
            <w:bottom w:val="none" w:sz="0" w:space="0" w:color="auto"/>
            <w:right w:val="none" w:sz="0" w:space="0" w:color="auto"/>
          </w:divBdr>
          <w:divsChild>
            <w:div w:id="223948890">
              <w:marLeft w:val="0"/>
              <w:marRight w:val="0"/>
              <w:marTop w:val="0"/>
              <w:marBottom w:val="0"/>
              <w:divBdr>
                <w:top w:val="none" w:sz="0" w:space="0" w:color="auto"/>
                <w:left w:val="none" w:sz="0" w:space="0" w:color="auto"/>
                <w:bottom w:val="none" w:sz="0" w:space="0" w:color="auto"/>
                <w:right w:val="none" w:sz="0" w:space="0" w:color="auto"/>
              </w:divBdr>
            </w:div>
          </w:divsChild>
        </w:div>
        <w:div w:id="100474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B0F96-7C24-487F-9A62-54948540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79</Pages>
  <Words>28301</Words>
  <Characters>155660</Characters>
  <Application>Microsoft Office Word</Application>
  <DocSecurity>0</DocSecurity>
  <Lines>1297</Lines>
  <Paragraphs>367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Vissering</dc:creator>
  <cp:keywords/>
  <dc:description/>
  <cp:lastModifiedBy>Emilie Vissering</cp:lastModifiedBy>
  <cp:revision>3</cp:revision>
  <dcterms:created xsi:type="dcterms:W3CDTF">2021-06-30T13:48:00Z</dcterms:created>
  <dcterms:modified xsi:type="dcterms:W3CDTF">2021-07-02T08:50:00Z</dcterms:modified>
</cp:coreProperties>
</file>