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D5A8" w14:textId="77777777" w:rsidR="00F23206" w:rsidRPr="00AF12DD" w:rsidRDefault="00F23206" w:rsidP="002A420E">
      <w:pPr>
        <w:pStyle w:val="paragraph"/>
        <w:tabs>
          <w:tab w:val="left" w:pos="3544"/>
        </w:tabs>
        <w:spacing w:after="0" w:line="480" w:lineRule="auto"/>
        <w:textAlignment w:val="baseline"/>
        <w:rPr>
          <w:rStyle w:val="normaltextrun"/>
          <w:b/>
          <w:bCs/>
          <w:lang w:val="en-US"/>
        </w:rPr>
      </w:pPr>
      <w:bookmarkStart w:id="0" w:name="_Hlk72924719"/>
      <w:bookmarkStart w:id="1" w:name="_Hlk73698048"/>
    </w:p>
    <w:p w14:paraId="2085F01C" w14:textId="77777777" w:rsidR="00F23206" w:rsidRPr="00AF12DD" w:rsidRDefault="00F23206" w:rsidP="00F23206">
      <w:pPr>
        <w:pStyle w:val="paragraph"/>
        <w:spacing w:after="0" w:line="480" w:lineRule="auto"/>
        <w:textAlignment w:val="baseline"/>
        <w:rPr>
          <w:rStyle w:val="normaltextrun"/>
          <w:b/>
          <w:bCs/>
          <w:lang w:val="en-US"/>
        </w:rPr>
      </w:pPr>
    </w:p>
    <w:p w14:paraId="6E750967" w14:textId="77777777" w:rsidR="00F23206" w:rsidRPr="00AF12DD" w:rsidRDefault="00F23206" w:rsidP="00F23206">
      <w:pPr>
        <w:pStyle w:val="paragraph"/>
        <w:spacing w:after="0" w:line="480" w:lineRule="auto"/>
        <w:textAlignment w:val="baseline"/>
        <w:rPr>
          <w:rStyle w:val="normaltextrun"/>
          <w:b/>
          <w:bCs/>
          <w:lang w:val="en-US"/>
        </w:rPr>
      </w:pPr>
    </w:p>
    <w:p w14:paraId="0088BB12" w14:textId="39A6E117" w:rsidR="008A3D6F" w:rsidRPr="00AF12DD" w:rsidRDefault="008A3D6F" w:rsidP="00F23206">
      <w:pPr>
        <w:pStyle w:val="paragraph"/>
        <w:spacing w:after="0" w:line="480" w:lineRule="auto"/>
        <w:textAlignment w:val="baseline"/>
        <w:rPr>
          <w:rStyle w:val="normaltextrun"/>
          <w:b/>
          <w:bCs/>
          <w:lang w:val="en-US"/>
        </w:rPr>
      </w:pPr>
      <w:r w:rsidRPr="00AF12DD">
        <w:rPr>
          <w:rStyle w:val="normaltextrun"/>
          <w:b/>
          <w:bCs/>
          <w:lang w:val="en-US"/>
        </w:rPr>
        <w:t>The Association Between Loneliness and Substance use Among Dutch College Students</w:t>
      </w:r>
    </w:p>
    <w:p w14:paraId="3CD9DCAF" w14:textId="5527387B" w:rsidR="008A3D6F" w:rsidRPr="00AF12DD" w:rsidRDefault="008A3D6F" w:rsidP="00F23206">
      <w:pPr>
        <w:spacing w:line="480" w:lineRule="auto"/>
        <w:jc w:val="center"/>
        <w:rPr>
          <w:rFonts w:cs="Times New Roman"/>
          <w:lang w:val="en-US"/>
        </w:rPr>
      </w:pPr>
      <w:r w:rsidRPr="00AF12DD">
        <w:rPr>
          <w:rFonts w:cs="Times New Roman"/>
          <w:szCs w:val="28"/>
          <w:lang w:val="en-US"/>
        </w:rPr>
        <w:t xml:space="preserve">Suzanne Blok </w:t>
      </w:r>
      <w:r w:rsidR="00CC4147" w:rsidRPr="00AF12DD">
        <w:rPr>
          <w:rFonts w:cs="Times New Roman"/>
          <w:szCs w:val="28"/>
          <w:lang w:val="en-US"/>
        </w:rPr>
        <w:t>(6003168)</w:t>
      </w:r>
      <w:r w:rsidR="00F23206" w:rsidRPr="00AF12DD">
        <w:rPr>
          <w:rFonts w:cs="Times New Roman"/>
          <w:szCs w:val="28"/>
          <w:lang w:val="en-US"/>
        </w:rPr>
        <w:br/>
      </w:r>
      <w:proofErr w:type="spellStart"/>
      <w:r w:rsidR="009D4564" w:rsidRPr="00AF12DD">
        <w:rPr>
          <w:rFonts w:cs="Times New Roman"/>
          <w:szCs w:val="28"/>
          <w:lang w:val="en-US"/>
        </w:rPr>
        <w:t>Marlies</w:t>
      </w:r>
      <w:proofErr w:type="spellEnd"/>
      <w:r w:rsidR="009D4564" w:rsidRPr="00AF12DD">
        <w:rPr>
          <w:rFonts w:cs="Times New Roman"/>
          <w:szCs w:val="28"/>
          <w:lang w:val="en-US"/>
        </w:rPr>
        <w:t xml:space="preserve"> </w:t>
      </w:r>
      <w:proofErr w:type="spellStart"/>
      <w:r w:rsidR="009D4564" w:rsidRPr="00AF12DD">
        <w:rPr>
          <w:rFonts w:cs="Times New Roman"/>
          <w:szCs w:val="28"/>
          <w:lang w:val="en-US"/>
        </w:rPr>
        <w:t>Maes</w:t>
      </w:r>
      <w:proofErr w:type="spellEnd"/>
      <w:r w:rsidR="00F23206" w:rsidRPr="00AF12DD">
        <w:rPr>
          <w:rFonts w:cs="Times New Roman"/>
          <w:szCs w:val="28"/>
          <w:lang w:val="en-US"/>
        </w:rPr>
        <w:br/>
      </w:r>
      <w:r w:rsidRPr="00AF12DD">
        <w:rPr>
          <w:rFonts w:cs="Times New Roman"/>
          <w:szCs w:val="28"/>
          <w:lang w:val="en-US"/>
        </w:rPr>
        <w:t xml:space="preserve">Thesis Youth Studies </w:t>
      </w:r>
      <w:r w:rsidR="00F23206" w:rsidRPr="00AF12DD">
        <w:rPr>
          <w:rFonts w:cs="Times New Roman"/>
          <w:szCs w:val="28"/>
          <w:lang w:val="en-US"/>
        </w:rPr>
        <w:br/>
      </w:r>
      <w:r w:rsidR="00C1664E" w:rsidRPr="00AF12DD">
        <w:rPr>
          <w:rFonts w:cs="Times New Roman"/>
          <w:szCs w:val="28"/>
          <w:lang w:val="en-US"/>
        </w:rPr>
        <w:t>June 18</w:t>
      </w:r>
      <w:r w:rsidR="003E6D9C" w:rsidRPr="00AF12DD">
        <w:rPr>
          <w:rFonts w:cs="Times New Roman"/>
          <w:szCs w:val="28"/>
          <w:lang w:val="en-US"/>
        </w:rPr>
        <w:t xml:space="preserve">, </w:t>
      </w:r>
      <w:r w:rsidRPr="00AF12DD">
        <w:rPr>
          <w:rFonts w:cs="Times New Roman"/>
          <w:szCs w:val="28"/>
          <w:lang w:val="en-US"/>
        </w:rPr>
        <w:t>2021</w:t>
      </w:r>
      <w:r w:rsidR="00F23206" w:rsidRPr="00AF12DD">
        <w:rPr>
          <w:rFonts w:cs="Times New Roman"/>
          <w:szCs w:val="28"/>
          <w:lang w:val="en-US"/>
        </w:rPr>
        <w:br/>
      </w:r>
    </w:p>
    <w:p w14:paraId="0CF3FA2C" w14:textId="77777777" w:rsidR="008A3D6F" w:rsidRPr="00AF12DD" w:rsidRDefault="008A3D6F" w:rsidP="00F23206">
      <w:pPr>
        <w:pStyle w:val="Kopvaninhoudsopgave"/>
        <w:spacing w:line="480" w:lineRule="auto"/>
        <w:rPr>
          <w:rFonts w:cs="Times New Roman"/>
          <w:szCs w:val="24"/>
          <w:lang w:val="en-US"/>
        </w:rPr>
      </w:pPr>
      <w:r w:rsidRPr="00AF12DD">
        <w:rPr>
          <w:rFonts w:ascii="Times New Roman" w:hAnsi="Times New Roman" w:cs="Times New Roman"/>
          <w:sz w:val="24"/>
          <w:szCs w:val="24"/>
          <w:lang w:val="en-US"/>
        </w:rPr>
        <w:br w:type="page"/>
      </w:r>
    </w:p>
    <w:p w14:paraId="405365F0" w14:textId="77777777" w:rsidR="00871C1C" w:rsidRPr="00AF12DD" w:rsidRDefault="00871C1C" w:rsidP="00871C1C">
      <w:pPr>
        <w:pStyle w:val="Geenafstand"/>
        <w:spacing w:line="360" w:lineRule="auto"/>
        <w:jc w:val="center"/>
        <w:rPr>
          <w:rFonts w:cs="Times New Roman"/>
          <w:b/>
          <w:bCs/>
          <w:szCs w:val="24"/>
          <w:lang w:val="en-US"/>
        </w:rPr>
      </w:pPr>
      <w:bookmarkStart w:id="2" w:name="_Toc43805288"/>
      <w:bookmarkStart w:id="3" w:name="_Toc61599725"/>
      <w:r w:rsidRPr="00AF12DD">
        <w:rPr>
          <w:rFonts w:cs="Times New Roman"/>
          <w:b/>
          <w:bCs/>
          <w:szCs w:val="24"/>
          <w:lang w:val="en-US"/>
        </w:rPr>
        <w:lastRenderedPageBreak/>
        <w:t>Abstract</w:t>
      </w:r>
      <w:bookmarkEnd w:id="2"/>
    </w:p>
    <w:p w14:paraId="5A7A78A9" w14:textId="6C52F8E3" w:rsidR="00871C1C" w:rsidRPr="00AF12DD" w:rsidRDefault="00871C1C" w:rsidP="00871C1C">
      <w:pPr>
        <w:rPr>
          <w:rFonts w:cs="Times New Roman"/>
          <w:szCs w:val="24"/>
          <w:lang w:val="en-US"/>
        </w:rPr>
      </w:pPr>
      <w:r w:rsidRPr="00AF12DD">
        <w:rPr>
          <w:rFonts w:cs="Times New Roman"/>
          <w:szCs w:val="24"/>
          <w:lang w:val="en-US"/>
        </w:rPr>
        <w:t>Substance use frequently</w:t>
      </w:r>
      <w:r w:rsidR="000D0B3E" w:rsidRPr="00AF12DD">
        <w:rPr>
          <w:rFonts w:cs="Times New Roman"/>
          <w:szCs w:val="24"/>
          <w:lang w:val="en-US"/>
        </w:rPr>
        <w:t xml:space="preserve"> occurs</w:t>
      </w:r>
      <w:r w:rsidRPr="00AF12DD">
        <w:rPr>
          <w:rFonts w:cs="Times New Roman"/>
          <w:szCs w:val="24"/>
          <w:lang w:val="en-US"/>
        </w:rPr>
        <w:t xml:space="preserve"> among college students and increases the risk </w:t>
      </w:r>
      <w:r w:rsidR="008A494C">
        <w:rPr>
          <w:rFonts w:cs="Times New Roman"/>
          <w:szCs w:val="24"/>
          <w:lang w:val="en-US"/>
        </w:rPr>
        <w:t xml:space="preserve">of </w:t>
      </w:r>
      <w:r w:rsidRPr="00AF12DD">
        <w:rPr>
          <w:rFonts w:cs="Times New Roman"/>
          <w:szCs w:val="24"/>
          <w:lang w:val="en-US"/>
        </w:rPr>
        <w:t xml:space="preserve">health problems. </w:t>
      </w:r>
      <w:r w:rsidR="00D11BCD" w:rsidRPr="00AF12DD">
        <w:rPr>
          <w:rFonts w:cs="Times New Roman"/>
          <w:szCs w:val="24"/>
          <w:lang w:val="en-US"/>
        </w:rPr>
        <w:t>T</w:t>
      </w:r>
      <w:r w:rsidR="00DB5F68" w:rsidRPr="00AF12DD">
        <w:rPr>
          <w:rFonts w:cs="Times New Roman"/>
          <w:szCs w:val="24"/>
          <w:lang w:val="en-US"/>
        </w:rPr>
        <w:t>o combat these health problems, i</w:t>
      </w:r>
      <w:r w:rsidRPr="00AF12DD">
        <w:rPr>
          <w:rFonts w:cs="Times New Roman"/>
          <w:szCs w:val="24"/>
          <w:lang w:val="en-US"/>
        </w:rPr>
        <w:t xml:space="preserve">t is important to understand factors </w:t>
      </w:r>
      <w:r w:rsidR="00D211C6" w:rsidRPr="00AF12DD">
        <w:rPr>
          <w:rFonts w:cs="Times New Roman"/>
          <w:szCs w:val="24"/>
          <w:lang w:val="en-US"/>
        </w:rPr>
        <w:t>associated with</w:t>
      </w:r>
      <w:r w:rsidRPr="00AF12DD">
        <w:rPr>
          <w:rFonts w:cs="Times New Roman"/>
          <w:szCs w:val="24"/>
          <w:lang w:val="en-US"/>
        </w:rPr>
        <w:t xml:space="preserve"> substance use. Previous </w:t>
      </w:r>
      <w:r w:rsidR="003876D6" w:rsidRPr="00AF12DD">
        <w:rPr>
          <w:rFonts w:cs="Times New Roman"/>
          <w:szCs w:val="24"/>
          <w:lang w:val="en-US"/>
        </w:rPr>
        <w:t xml:space="preserve">studies </w:t>
      </w:r>
      <w:r w:rsidR="00E47D01" w:rsidRPr="00AF12DD">
        <w:rPr>
          <w:rFonts w:cs="Times New Roman"/>
          <w:szCs w:val="24"/>
          <w:lang w:val="en-US"/>
        </w:rPr>
        <w:t xml:space="preserve">have </w:t>
      </w:r>
      <w:r w:rsidRPr="00AF12DD">
        <w:rPr>
          <w:rFonts w:cs="Times New Roman"/>
          <w:szCs w:val="24"/>
          <w:lang w:val="en-US"/>
        </w:rPr>
        <w:t>suggest</w:t>
      </w:r>
      <w:r w:rsidR="00101326" w:rsidRPr="00AF12DD">
        <w:rPr>
          <w:rFonts w:cs="Times New Roman"/>
          <w:szCs w:val="24"/>
          <w:lang w:val="en-US"/>
        </w:rPr>
        <w:t>ed</w:t>
      </w:r>
      <w:r w:rsidRPr="00AF12DD">
        <w:rPr>
          <w:rFonts w:cs="Times New Roman"/>
          <w:szCs w:val="24"/>
          <w:lang w:val="en-US"/>
        </w:rPr>
        <w:t xml:space="preserve"> that loneliness is associated with substance use</w:t>
      </w:r>
      <w:r w:rsidR="0058592A" w:rsidRPr="00AF12DD">
        <w:rPr>
          <w:rFonts w:cs="Times New Roman"/>
          <w:szCs w:val="24"/>
          <w:lang w:val="en-US"/>
        </w:rPr>
        <w:t xml:space="preserve"> among</w:t>
      </w:r>
      <w:r w:rsidR="00DC60F9" w:rsidRPr="00AF12DD">
        <w:rPr>
          <w:rFonts w:cs="Times New Roman"/>
          <w:szCs w:val="24"/>
          <w:lang w:val="en-US"/>
        </w:rPr>
        <w:t xml:space="preserve"> adolescents. </w:t>
      </w:r>
      <w:r w:rsidR="00965277" w:rsidRPr="00AF12DD">
        <w:rPr>
          <w:rFonts w:cs="Times New Roman"/>
          <w:szCs w:val="24"/>
          <w:lang w:val="en-US"/>
        </w:rPr>
        <w:t>M</w:t>
      </w:r>
      <w:r w:rsidR="00DC60F9" w:rsidRPr="00AF12DD">
        <w:rPr>
          <w:rFonts w:cs="Times New Roman"/>
          <w:szCs w:val="24"/>
          <w:lang w:val="en-US"/>
        </w:rPr>
        <w:t xml:space="preserve">ost of </w:t>
      </w:r>
      <w:r w:rsidR="004962EC" w:rsidRPr="00AF12DD">
        <w:rPr>
          <w:rFonts w:cs="Times New Roman"/>
          <w:szCs w:val="24"/>
          <w:lang w:val="en-US"/>
        </w:rPr>
        <w:t>that</w:t>
      </w:r>
      <w:r w:rsidR="00DC60F9" w:rsidRPr="00AF12DD">
        <w:rPr>
          <w:rFonts w:cs="Times New Roman"/>
          <w:szCs w:val="24"/>
          <w:lang w:val="en-US"/>
        </w:rPr>
        <w:t xml:space="preserve"> literature focused on</w:t>
      </w:r>
      <w:r w:rsidR="0058592A" w:rsidRPr="00AF12DD">
        <w:rPr>
          <w:rFonts w:cs="Times New Roman"/>
          <w:szCs w:val="24"/>
          <w:lang w:val="en-US"/>
        </w:rPr>
        <w:t xml:space="preserve"> </w:t>
      </w:r>
      <w:r w:rsidRPr="00AF12DD">
        <w:rPr>
          <w:rFonts w:cs="Times New Roman"/>
          <w:szCs w:val="24"/>
          <w:lang w:val="en-US"/>
        </w:rPr>
        <w:t>high-school students</w:t>
      </w:r>
      <w:r w:rsidR="00DC60F9" w:rsidRPr="00AF12DD">
        <w:rPr>
          <w:rFonts w:cs="Times New Roman"/>
          <w:szCs w:val="24"/>
          <w:lang w:val="en-US"/>
        </w:rPr>
        <w:t xml:space="preserve">, </w:t>
      </w:r>
      <w:r w:rsidR="00965277" w:rsidRPr="00AF12DD">
        <w:rPr>
          <w:rFonts w:cs="Times New Roman"/>
          <w:szCs w:val="24"/>
          <w:lang w:val="en-US"/>
        </w:rPr>
        <w:t>while</w:t>
      </w:r>
      <w:r w:rsidR="00DC60F9" w:rsidRPr="00AF12DD">
        <w:rPr>
          <w:rFonts w:cs="Times New Roman"/>
          <w:szCs w:val="24"/>
          <w:lang w:val="en-US"/>
        </w:rPr>
        <w:t xml:space="preserve"> </w:t>
      </w:r>
      <w:r w:rsidR="001216B3" w:rsidRPr="00AF12DD">
        <w:rPr>
          <w:rFonts w:cs="Times New Roman"/>
          <w:szCs w:val="24"/>
          <w:lang w:val="en-US"/>
        </w:rPr>
        <w:t>substance use is a more frequent problem</w:t>
      </w:r>
      <w:r w:rsidRPr="00AF12DD">
        <w:rPr>
          <w:rFonts w:cs="Times New Roman"/>
          <w:szCs w:val="24"/>
          <w:lang w:val="en-US"/>
        </w:rPr>
        <w:t xml:space="preserve"> </w:t>
      </w:r>
      <w:r w:rsidR="004042CD" w:rsidRPr="00AF12DD">
        <w:rPr>
          <w:rFonts w:cs="Times New Roman"/>
          <w:szCs w:val="24"/>
          <w:lang w:val="en-US"/>
        </w:rPr>
        <w:t xml:space="preserve">among college students. </w:t>
      </w:r>
      <w:r w:rsidR="00A7549B" w:rsidRPr="00AF12DD">
        <w:rPr>
          <w:rFonts w:cs="Times New Roman"/>
          <w:szCs w:val="24"/>
          <w:lang w:val="en-US"/>
        </w:rPr>
        <w:t>Therefore</w:t>
      </w:r>
      <w:r w:rsidRPr="00AF12DD">
        <w:rPr>
          <w:rFonts w:cs="Times New Roman"/>
          <w:szCs w:val="24"/>
          <w:lang w:val="en-US"/>
        </w:rPr>
        <w:t>, the current study examine</w:t>
      </w:r>
      <w:r w:rsidR="00414117" w:rsidRPr="00AF12DD">
        <w:rPr>
          <w:rFonts w:cs="Times New Roman"/>
          <w:szCs w:val="24"/>
          <w:lang w:val="en-US"/>
        </w:rPr>
        <w:t>s</w:t>
      </w:r>
      <w:r w:rsidRPr="00AF12DD">
        <w:rPr>
          <w:rFonts w:cs="Times New Roman"/>
          <w:szCs w:val="24"/>
          <w:lang w:val="en-US"/>
        </w:rPr>
        <w:t xml:space="preserve"> the association between loneliness and substance use among college students. This study use</w:t>
      </w:r>
      <w:r w:rsidR="00414117" w:rsidRPr="00AF12DD">
        <w:rPr>
          <w:rFonts w:cs="Times New Roman"/>
          <w:szCs w:val="24"/>
          <w:lang w:val="en-US"/>
        </w:rPr>
        <w:t>s</w:t>
      </w:r>
      <w:r w:rsidRPr="00AF12DD">
        <w:rPr>
          <w:rFonts w:cs="Times New Roman"/>
          <w:szCs w:val="24"/>
          <w:lang w:val="en-US"/>
        </w:rPr>
        <w:t xml:space="preserve"> cross-sectional data of the </w:t>
      </w:r>
      <w:proofErr w:type="spellStart"/>
      <w:r w:rsidRPr="00AF12DD">
        <w:rPr>
          <w:rFonts w:cs="Times New Roman"/>
          <w:szCs w:val="24"/>
          <w:lang w:val="en-US"/>
        </w:rPr>
        <w:t>Y</w:t>
      </w:r>
      <w:r w:rsidR="00975E83" w:rsidRPr="00AF12DD">
        <w:rPr>
          <w:rFonts w:cs="Times New Roman"/>
          <w:szCs w:val="24"/>
          <w:lang w:val="en-US"/>
        </w:rPr>
        <w:t>OU</w:t>
      </w:r>
      <w:r w:rsidRPr="00AF12DD">
        <w:rPr>
          <w:rFonts w:cs="Times New Roman"/>
          <w:szCs w:val="24"/>
          <w:lang w:val="en-US"/>
        </w:rPr>
        <w:t>th</w:t>
      </w:r>
      <w:proofErr w:type="spellEnd"/>
      <w:r w:rsidRPr="00AF12DD">
        <w:rPr>
          <w:rFonts w:cs="Times New Roman"/>
          <w:szCs w:val="24"/>
          <w:lang w:val="en-US"/>
        </w:rPr>
        <w:t xml:space="preserve"> Got Talent study. </w:t>
      </w:r>
      <w:r w:rsidR="003A4422" w:rsidRPr="00AF12DD">
        <w:rPr>
          <w:rFonts w:cs="Times New Roman"/>
          <w:szCs w:val="24"/>
          <w:lang w:val="en-US"/>
        </w:rPr>
        <w:t>A total of</w:t>
      </w:r>
      <w:r w:rsidR="00010874" w:rsidRPr="00AF12DD">
        <w:rPr>
          <w:rFonts w:cs="Times New Roman"/>
          <w:szCs w:val="24"/>
          <w:lang w:val="en-US"/>
        </w:rPr>
        <w:t xml:space="preserve"> </w:t>
      </w:r>
      <w:r w:rsidR="004B1320" w:rsidRPr="00AF12DD">
        <w:rPr>
          <w:rFonts w:cs="Times New Roman"/>
          <w:szCs w:val="24"/>
          <w:lang w:val="en-US"/>
        </w:rPr>
        <w:t xml:space="preserve">851 students </w:t>
      </w:r>
      <w:r w:rsidR="00414117" w:rsidRPr="00AF12DD">
        <w:rPr>
          <w:rFonts w:cs="Times New Roman"/>
          <w:szCs w:val="24"/>
          <w:lang w:val="en-US"/>
        </w:rPr>
        <w:t>are</w:t>
      </w:r>
      <w:r w:rsidR="004B1320" w:rsidRPr="00AF12DD">
        <w:rPr>
          <w:rFonts w:cs="Times New Roman"/>
          <w:szCs w:val="24"/>
          <w:lang w:val="en-US"/>
        </w:rPr>
        <w:t xml:space="preserve"> included</w:t>
      </w:r>
      <w:r w:rsidR="003A4422" w:rsidRPr="00AF12DD">
        <w:rPr>
          <w:rFonts w:cs="Times New Roman"/>
          <w:szCs w:val="24"/>
          <w:lang w:val="en-US"/>
        </w:rPr>
        <w:t xml:space="preserve"> in the analysis,</w:t>
      </w:r>
      <w:r w:rsidR="004B1320" w:rsidRPr="00AF12DD">
        <w:rPr>
          <w:rFonts w:cs="Times New Roman"/>
          <w:szCs w:val="24"/>
          <w:lang w:val="en-US"/>
        </w:rPr>
        <w:t xml:space="preserve"> with a mean age of </w:t>
      </w:r>
      <w:r w:rsidR="00FE077A" w:rsidRPr="00AF12DD">
        <w:rPr>
          <w:lang w:val="en-US"/>
        </w:rPr>
        <w:t>17.14 (</w:t>
      </w:r>
      <w:r w:rsidR="00FE077A" w:rsidRPr="00AF12DD">
        <w:rPr>
          <w:i/>
          <w:iCs/>
          <w:lang w:val="en-US"/>
        </w:rPr>
        <w:t>SD</w:t>
      </w:r>
      <w:r w:rsidR="00FE077A" w:rsidRPr="00AF12DD">
        <w:rPr>
          <w:lang w:val="en-US"/>
        </w:rPr>
        <w:t xml:space="preserve"> = 1.54</w:t>
      </w:r>
      <w:r w:rsidR="006F6318" w:rsidRPr="00AF12DD">
        <w:rPr>
          <w:lang w:val="en-US"/>
        </w:rPr>
        <w:t>)</w:t>
      </w:r>
      <w:r w:rsidRPr="00AF12DD">
        <w:rPr>
          <w:rFonts w:cs="Times New Roman"/>
          <w:szCs w:val="24"/>
          <w:lang w:val="en-US"/>
        </w:rPr>
        <w:t xml:space="preserve">. Results show that students experiencing more loneliness drink alcohol less frequently and are less likely to use tobacco than students experiencing less loneliness. Additionally, experiencing loneliness is not associated with cannabis use. Furthermore, the relation between loneliness and alcohol, tobacco, and cannabis use was similar for boys and girls. Even though </w:t>
      </w:r>
      <w:r w:rsidR="001E556B" w:rsidRPr="00AF12DD">
        <w:rPr>
          <w:rFonts w:cs="Times New Roman"/>
          <w:szCs w:val="24"/>
          <w:lang w:val="en-US"/>
        </w:rPr>
        <w:t>previous</w:t>
      </w:r>
      <w:r w:rsidRPr="00AF12DD">
        <w:rPr>
          <w:rFonts w:cs="Times New Roman"/>
          <w:szCs w:val="24"/>
          <w:lang w:val="en-US"/>
        </w:rPr>
        <w:t xml:space="preserve"> literature </w:t>
      </w:r>
      <w:r w:rsidR="00823F95" w:rsidRPr="00AF12DD">
        <w:rPr>
          <w:rFonts w:cs="Times New Roman"/>
          <w:szCs w:val="24"/>
          <w:lang w:val="en-US"/>
        </w:rPr>
        <w:t>has suggested</w:t>
      </w:r>
      <w:r w:rsidR="001E556B" w:rsidRPr="00AF12DD">
        <w:rPr>
          <w:rFonts w:cs="Times New Roman"/>
          <w:szCs w:val="24"/>
          <w:lang w:val="en-US"/>
        </w:rPr>
        <w:t xml:space="preserve"> </w:t>
      </w:r>
      <w:r w:rsidRPr="00AF12DD">
        <w:rPr>
          <w:rFonts w:cs="Times New Roman"/>
          <w:szCs w:val="24"/>
          <w:lang w:val="en-US"/>
        </w:rPr>
        <w:t>that loneliness is associated with more substance use</w:t>
      </w:r>
      <w:r w:rsidR="00360217" w:rsidRPr="00AF12DD">
        <w:rPr>
          <w:rFonts w:cs="Times New Roman"/>
          <w:szCs w:val="24"/>
          <w:lang w:val="en-US"/>
        </w:rPr>
        <w:t xml:space="preserve"> among adolescents</w:t>
      </w:r>
      <w:r w:rsidRPr="00AF12DD">
        <w:rPr>
          <w:rFonts w:cs="Times New Roman"/>
          <w:szCs w:val="24"/>
          <w:lang w:val="en-US"/>
        </w:rPr>
        <w:t>, this study shows that it is not the case among college students. Due to small effect sizes and the cross-sectional nature of this study, further research is needed.</w:t>
      </w:r>
    </w:p>
    <w:p w14:paraId="2773C862" w14:textId="0D4E0E2B" w:rsidR="00871C1C" w:rsidRPr="00AF12DD" w:rsidRDefault="00871C1C" w:rsidP="00871C1C">
      <w:pPr>
        <w:ind w:firstLine="708"/>
        <w:rPr>
          <w:rFonts w:cs="Times New Roman"/>
          <w:szCs w:val="24"/>
          <w:lang w:val="en-US"/>
        </w:rPr>
      </w:pPr>
      <w:r w:rsidRPr="00AF12DD">
        <w:rPr>
          <w:rFonts w:cs="Times New Roman"/>
          <w:i/>
          <w:iCs/>
          <w:szCs w:val="24"/>
          <w:lang w:val="en-US"/>
        </w:rPr>
        <w:t xml:space="preserve">Keywords: </w:t>
      </w:r>
      <w:r w:rsidRPr="00AF12DD">
        <w:rPr>
          <w:rFonts w:cs="Times New Roman"/>
          <w:szCs w:val="24"/>
          <w:lang w:val="en-US"/>
        </w:rPr>
        <w:t>Loneliness, Alcohol use, Tobacco use, Cannabis use</w:t>
      </w:r>
      <w:r w:rsidR="000A0976" w:rsidRPr="00AF12DD">
        <w:rPr>
          <w:rFonts w:cs="Times New Roman"/>
          <w:szCs w:val="24"/>
          <w:lang w:val="en-US"/>
        </w:rPr>
        <w:t xml:space="preserve">, </w:t>
      </w:r>
      <w:r w:rsidR="00795C8F" w:rsidRPr="00AF12DD">
        <w:rPr>
          <w:rFonts w:cs="Times New Roman"/>
          <w:szCs w:val="24"/>
          <w:lang w:val="en-US"/>
        </w:rPr>
        <w:t>Gender</w:t>
      </w:r>
    </w:p>
    <w:p w14:paraId="65AD47EA" w14:textId="77777777" w:rsidR="006C79AD" w:rsidRPr="008A494C" w:rsidRDefault="006C79AD" w:rsidP="006C79AD">
      <w:pPr>
        <w:jc w:val="center"/>
        <w:rPr>
          <w:rFonts w:cs="Times New Roman"/>
          <w:b/>
          <w:bCs/>
          <w:szCs w:val="24"/>
        </w:rPr>
      </w:pPr>
      <w:r w:rsidRPr="008A494C">
        <w:rPr>
          <w:rFonts w:cs="Times New Roman"/>
          <w:b/>
          <w:bCs/>
          <w:szCs w:val="24"/>
        </w:rPr>
        <w:t>Samenvatting</w:t>
      </w:r>
    </w:p>
    <w:p w14:paraId="4878EE10" w14:textId="14AEEAF2" w:rsidR="00267DFB" w:rsidRPr="008A494C" w:rsidRDefault="0018075E" w:rsidP="006C79AD">
      <w:pPr>
        <w:rPr>
          <w:rFonts w:cs="Times New Roman"/>
          <w:szCs w:val="24"/>
        </w:rPr>
      </w:pPr>
      <w:r w:rsidRPr="008A494C">
        <w:rPr>
          <w:rFonts w:cs="Times New Roman"/>
          <w:szCs w:val="24"/>
        </w:rPr>
        <w:t xml:space="preserve">Middelengebruik komt vaak voor onder </w:t>
      </w:r>
      <w:r w:rsidR="009A0152" w:rsidRPr="008A494C">
        <w:rPr>
          <w:rFonts w:cs="Times New Roman"/>
          <w:szCs w:val="24"/>
        </w:rPr>
        <w:t xml:space="preserve">Nederlandse </w:t>
      </w:r>
      <w:r w:rsidRPr="008A494C">
        <w:rPr>
          <w:rFonts w:cs="Times New Roman"/>
          <w:szCs w:val="24"/>
        </w:rPr>
        <w:t xml:space="preserve">studenten en vergroot de kans op mentale en </w:t>
      </w:r>
      <w:r w:rsidR="006153DF" w:rsidRPr="008A494C">
        <w:rPr>
          <w:rFonts w:cs="Times New Roman"/>
          <w:szCs w:val="24"/>
        </w:rPr>
        <w:t>fysieke</w:t>
      </w:r>
      <w:r w:rsidRPr="008A494C">
        <w:rPr>
          <w:rFonts w:cs="Times New Roman"/>
          <w:szCs w:val="24"/>
        </w:rPr>
        <w:t xml:space="preserve"> problemen. </w:t>
      </w:r>
      <w:r w:rsidR="003E34C2" w:rsidRPr="008A494C">
        <w:rPr>
          <w:rFonts w:cs="Times New Roman"/>
          <w:szCs w:val="24"/>
        </w:rPr>
        <w:t>Om die problemen tegen te gaan is het</w:t>
      </w:r>
      <w:r w:rsidR="00AC0CDA" w:rsidRPr="008A494C">
        <w:rPr>
          <w:rFonts w:cs="Times New Roman"/>
          <w:szCs w:val="24"/>
        </w:rPr>
        <w:t xml:space="preserve"> van belang om </w:t>
      </w:r>
      <w:r w:rsidR="00C35DB1" w:rsidRPr="008A494C">
        <w:rPr>
          <w:rFonts w:cs="Times New Roman"/>
          <w:szCs w:val="24"/>
        </w:rPr>
        <w:t>te weten welke factoren bijdragen aan</w:t>
      </w:r>
      <w:r w:rsidR="001035E9" w:rsidRPr="008A494C">
        <w:rPr>
          <w:rFonts w:cs="Times New Roman"/>
          <w:szCs w:val="24"/>
        </w:rPr>
        <w:t xml:space="preserve"> </w:t>
      </w:r>
      <w:r w:rsidR="00C35DB1" w:rsidRPr="008A494C">
        <w:rPr>
          <w:rFonts w:cs="Times New Roman"/>
          <w:szCs w:val="24"/>
        </w:rPr>
        <w:t xml:space="preserve">middelengebruik. </w:t>
      </w:r>
      <w:r w:rsidRPr="008A494C">
        <w:rPr>
          <w:rFonts w:cs="Times New Roman"/>
          <w:szCs w:val="24"/>
        </w:rPr>
        <w:t xml:space="preserve">Voorgaand onderzoek </w:t>
      </w:r>
      <w:r w:rsidR="00C80242" w:rsidRPr="008A494C">
        <w:rPr>
          <w:rFonts w:cs="Times New Roman"/>
          <w:szCs w:val="24"/>
        </w:rPr>
        <w:t>suggereert</w:t>
      </w:r>
      <w:r w:rsidR="007341FB" w:rsidRPr="008A494C">
        <w:rPr>
          <w:rFonts w:cs="Times New Roman"/>
          <w:szCs w:val="24"/>
        </w:rPr>
        <w:t xml:space="preserve"> dat eenzaamheid </w:t>
      </w:r>
      <w:r w:rsidR="00C80242" w:rsidRPr="008A494C">
        <w:rPr>
          <w:rFonts w:cs="Times New Roman"/>
          <w:szCs w:val="24"/>
        </w:rPr>
        <w:t>samenhangt</w:t>
      </w:r>
      <w:r w:rsidR="007341FB" w:rsidRPr="008A494C">
        <w:rPr>
          <w:rFonts w:cs="Times New Roman"/>
          <w:szCs w:val="24"/>
        </w:rPr>
        <w:t xml:space="preserve"> met middelengebruik</w:t>
      </w:r>
      <w:r w:rsidR="005D52D3" w:rsidRPr="008A494C">
        <w:rPr>
          <w:rFonts w:cs="Times New Roman"/>
          <w:szCs w:val="24"/>
        </w:rPr>
        <w:t xml:space="preserve"> onder adolescenten</w:t>
      </w:r>
      <w:r w:rsidR="007341FB" w:rsidRPr="008A494C">
        <w:rPr>
          <w:rFonts w:cs="Times New Roman"/>
          <w:szCs w:val="24"/>
        </w:rPr>
        <w:t>. Echter, het meeste onderzoek is gedaan onder middelbare scholieren</w:t>
      </w:r>
      <w:r w:rsidR="005D52D3" w:rsidRPr="008A494C">
        <w:rPr>
          <w:rFonts w:cs="Times New Roman"/>
          <w:szCs w:val="24"/>
        </w:rPr>
        <w:t>, terwijl middelengebruik</w:t>
      </w:r>
      <w:r w:rsidR="00247908" w:rsidRPr="008A494C">
        <w:rPr>
          <w:rFonts w:cs="Times New Roman"/>
          <w:szCs w:val="24"/>
        </w:rPr>
        <w:t xml:space="preserve"> </w:t>
      </w:r>
      <w:r w:rsidR="005242F6" w:rsidRPr="008A494C">
        <w:rPr>
          <w:rFonts w:cs="Times New Roman"/>
          <w:szCs w:val="24"/>
        </w:rPr>
        <w:t>v</w:t>
      </w:r>
      <w:r w:rsidR="00D55709" w:rsidRPr="008A494C">
        <w:rPr>
          <w:rFonts w:cs="Times New Roman"/>
          <w:szCs w:val="24"/>
        </w:rPr>
        <w:t>aker v</w:t>
      </w:r>
      <w:r w:rsidR="005242F6" w:rsidRPr="008A494C">
        <w:rPr>
          <w:rFonts w:cs="Times New Roman"/>
          <w:szCs w:val="24"/>
        </w:rPr>
        <w:t>oorkom</w:t>
      </w:r>
      <w:r w:rsidR="00D55709" w:rsidRPr="008A494C">
        <w:rPr>
          <w:rFonts w:cs="Times New Roman"/>
          <w:szCs w:val="24"/>
        </w:rPr>
        <w:t>t</w:t>
      </w:r>
      <w:r w:rsidR="005242F6" w:rsidRPr="008A494C">
        <w:rPr>
          <w:rFonts w:cs="Times New Roman"/>
          <w:szCs w:val="24"/>
        </w:rPr>
        <w:t xml:space="preserve"> onder studenten. Daarom </w:t>
      </w:r>
      <w:r w:rsidR="001D28DF" w:rsidRPr="008A494C">
        <w:rPr>
          <w:rFonts w:cs="Times New Roman"/>
          <w:szCs w:val="24"/>
        </w:rPr>
        <w:t xml:space="preserve">wordt in deze studie onderzoek gedaan </w:t>
      </w:r>
      <w:r w:rsidR="009A0152" w:rsidRPr="008A494C">
        <w:rPr>
          <w:rFonts w:cs="Times New Roman"/>
          <w:szCs w:val="24"/>
        </w:rPr>
        <w:t xml:space="preserve">naar de samenhang tussen </w:t>
      </w:r>
      <w:r w:rsidR="00321703" w:rsidRPr="008A494C">
        <w:rPr>
          <w:rFonts w:cs="Times New Roman"/>
          <w:szCs w:val="24"/>
        </w:rPr>
        <w:t xml:space="preserve">eenzaamheid </w:t>
      </w:r>
      <w:r w:rsidR="009A0152" w:rsidRPr="008A494C">
        <w:rPr>
          <w:rFonts w:cs="Times New Roman"/>
          <w:szCs w:val="24"/>
        </w:rPr>
        <w:t>en</w:t>
      </w:r>
      <w:r w:rsidR="00321703" w:rsidRPr="008A494C">
        <w:rPr>
          <w:rFonts w:cs="Times New Roman"/>
          <w:szCs w:val="24"/>
        </w:rPr>
        <w:t xml:space="preserve"> middelengebruik </w:t>
      </w:r>
      <w:r w:rsidR="00267DFB" w:rsidRPr="008A494C">
        <w:rPr>
          <w:rFonts w:cs="Times New Roman"/>
          <w:szCs w:val="24"/>
        </w:rPr>
        <w:t xml:space="preserve">onder </w:t>
      </w:r>
      <w:r w:rsidR="008B7F4C" w:rsidRPr="008A494C">
        <w:rPr>
          <w:rFonts w:cs="Times New Roman"/>
          <w:szCs w:val="24"/>
        </w:rPr>
        <w:t xml:space="preserve">studenten. </w:t>
      </w:r>
      <w:r w:rsidR="00584860" w:rsidRPr="008A494C">
        <w:rPr>
          <w:rFonts w:cs="Times New Roman"/>
          <w:szCs w:val="24"/>
        </w:rPr>
        <w:t xml:space="preserve">De studie </w:t>
      </w:r>
      <w:r w:rsidR="00830933" w:rsidRPr="008A494C">
        <w:rPr>
          <w:rFonts w:cs="Times New Roman"/>
          <w:szCs w:val="24"/>
        </w:rPr>
        <w:t>maakt gebruik van cross-</w:t>
      </w:r>
      <w:proofErr w:type="spellStart"/>
      <w:r w:rsidR="00830933" w:rsidRPr="008A494C">
        <w:rPr>
          <w:rFonts w:cs="Times New Roman"/>
          <w:szCs w:val="24"/>
        </w:rPr>
        <w:t>sectionele</w:t>
      </w:r>
      <w:proofErr w:type="spellEnd"/>
      <w:r w:rsidR="00830933" w:rsidRPr="008A494C">
        <w:rPr>
          <w:rFonts w:cs="Times New Roman"/>
          <w:szCs w:val="24"/>
        </w:rPr>
        <w:t xml:space="preserve"> data </w:t>
      </w:r>
      <w:r w:rsidR="009C45B9" w:rsidRPr="008A494C">
        <w:rPr>
          <w:rFonts w:cs="Times New Roman"/>
          <w:szCs w:val="24"/>
        </w:rPr>
        <w:t>v</w:t>
      </w:r>
      <w:r w:rsidR="00830933" w:rsidRPr="008A494C">
        <w:rPr>
          <w:rFonts w:cs="Times New Roman"/>
          <w:szCs w:val="24"/>
        </w:rPr>
        <w:t xml:space="preserve">an de </w:t>
      </w:r>
      <w:proofErr w:type="spellStart"/>
      <w:r w:rsidR="00830933" w:rsidRPr="008A494C">
        <w:rPr>
          <w:rFonts w:cs="Times New Roman"/>
          <w:szCs w:val="24"/>
        </w:rPr>
        <w:t>Y</w:t>
      </w:r>
      <w:r w:rsidR="00975E83" w:rsidRPr="008A494C">
        <w:rPr>
          <w:rFonts w:cs="Times New Roman"/>
          <w:szCs w:val="24"/>
        </w:rPr>
        <w:t>OU</w:t>
      </w:r>
      <w:r w:rsidR="00830933" w:rsidRPr="008A494C">
        <w:rPr>
          <w:rFonts w:cs="Times New Roman"/>
          <w:szCs w:val="24"/>
        </w:rPr>
        <w:t>th</w:t>
      </w:r>
      <w:proofErr w:type="spellEnd"/>
      <w:r w:rsidR="00830933" w:rsidRPr="008A494C">
        <w:rPr>
          <w:rFonts w:cs="Times New Roman"/>
          <w:szCs w:val="24"/>
        </w:rPr>
        <w:t xml:space="preserve"> Got Talent studie.</w:t>
      </w:r>
      <w:r w:rsidR="00410491" w:rsidRPr="008A494C">
        <w:rPr>
          <w:rFonts w:cs="Times New Roman"/>
          <w:szCs w:val="24"/>
        </w:rPr>
        <w:t xml:space="preserve"> </w:t>
      </w:r>
      <w:r w:rsidR="003E34C2" w:rsidRPr="008A494C">
        <w:rPr>
          <w:rFonts w:cs="Times New Roman"/>
          <w:szCs w:val="24"/>
        </w:rPr>
        <w:t>In de analyse zijn 851 studenten meegenomen,</w:t>
      </w:r>
      <w:r w:rsidR="00D55709" w:rsidRPr="008A494C">
        <w:rPr>
          <w:rFonts w:cs="Times New Roman"/>
          <w:szCs w:val="24"/>
        </w:rPr>
        <w:t xml:space="preserve"> </w:t>
      </w:r>
      <w:r w:rsidR="00410491" w:rsidRPr="008A494C">
        <w:rPr>
          <w:rFonts w:cs="Times New Roman"/>
          <w:szCs w:val="24"/>
        </w:rPr>
        <w:t>met een gemiddelde leeftijd van</w:t>
      </w:r>
      <w:r w:rsidR="009C45B9" w:rsidRPr="008A494C">
        <w:rPr>
          <w:rFonts w:cs="Times New Roman"/>
          <w:szCs w:val="24"/>
        </w:rPr>
        <w:t xml:space="preserve"> </w:t>
      </w:r>
      <w:r w:rsidR="003E34C2" w:rsidRPr="008A494C">
        <w:rPr>
          <w:rFonts w:cs="Times New Roman"/>
          <w:szCs w:val="24"/>
        </w:rPr>
        <w:t>17.14</w:t>
      </w:r>
      <w:r w:rsidR="009C45B9" w:rsidRPr="008A494C">
        <w:rPr>
          <w:rFonts w:cs="Times New Roman"/>
          <w:szCs w:val="24"/>
        </w:rPr>
        <w:t xml:space="preserve"> </w:t>
      </w:r>
      <w:r w:rsidR="00410491" w:rsidRPr="008A494C">
        <w:rPr>
          <w:rFonts w:cs="Times New Roman"/>
          <w:szCs w:val="24"/>
        </w:rPr>
        <w:t>jaar</w:t>
      </w:r>
      <w:r w:rsidR="009C45B9" w:rsidRPr="008A494C">
        <w:rPr>
          <w:rFonts w:cs="Times New Roman"/>
          <w:szCs w:val="24"/>
        </w:rPr>
        <w:t xml:space="preserve"> </w:t>
      </w:r>
      <w:r w:rsidR="009C45B9" w:rsidRPr="008A494C">
        <w:t>(</w:t>
      </w:r>
      <w:r w:rsidR="009C45B9" w:rsidRPr="008A494C">
        <w:rPr>
          <w:i/>
          <w:iCs/>
        </w:rPr>
        <w:t>SD</w:t>
      </w:r>
      <w:r w:rsidR="009C45B9" w:rsidRPr="008A494C">
        <w:t xml:space="preserve"> = 1.</w:t>
      </w:r>
      <w:r w:rsidR="003E34C2" w:rsidRPr="008A494C">
        <w:t>54</w:t>
      </w:r>
      <w:r w:rsidR="009C45B9" w:rsidRPr="008A494C">
        <w:t>)</w:t>
      </w:r>
      <w:r w:rsidR="00410491" w:rsidRPr="008A494C">
        <w:rPr>
          <w:rFonts w:cs="Times New Roman"/>
          <w:szCs w:val="24"/>
        </w:rPr>
        <w:t>. De resultaten tone</w:t>
      </w:r>
      <w:r w:rsidR="002C1CE5" w:rsidRPr="008A494C">
        <w:rPr>
          <w:rFonts w:cs="Times New Roman"/>
          <w:szCs w:val="24"/>
        </w:rPr>
        <w:t xml:space="preserve">n aan dat eenzaamheid de kans om frequent alcohol te drinken </w:t>
      </w:r>
      <w:r w:rsidR="00E61B93" w:rsidRPr="008A494C">
        <w:rPr>
          <w:rFonts w:cs="Times New Roman"/>
          <w:szCs w:val="24"/>
        </w:rPr>
        <w:t>en de</w:t>
      </w:r>
      <w:r w:rsidR="00412959" w:rsidRPr="008A494C">
        <w:rPr>
          <w:rFonts w:cs="Times New Roman"/>
          <w:szCs w:val="24"/>
        </w:rPr>
        <w:t xml:space="preserve"> kans om te roken verkleint, en niet samenhangt met cannabisgebruik. Gender h</w:t>
      </w:r>
      <w:r w:rsidR="003E34C2" w:rsidRPr="008A494C">
        <w:rPr>
          <w:rFonts w:cs="Times New Roman"/>
          <w:szCs w:val="24"/>
        </w:rPr>
        <w:t>eeft</w:t>
      </w:r>
      <w:r w:rsidR="00412959" w:rsidRPr="008A494C">
        <w:rPr>
          <w:rFonts w:cs="Times New Roman"/>
          <w:szCs w:val="24"/>
        </w:rPr>
        <w:t xml:space="preserve"> geen effect op de relatie tussen eenzaamheid en </w:t>
      </w:r>
      <w:r w:rsidR="005242F6" w:rsidRPr="008A494C">
        <w:rPr>
          <w:rFonts w:cs="Times New Roman"/>
          <w:szCs w:val="24"/>
        </w:rPr>
        <w:t>alcohol-, tabak- en cannabisgebruik</w:t>
      </w:r>
      <w:r w:rsidR="00412959" w:rsidRPr="008A494C">
        <w:rPr>
          <w:rFonts w:cs="Times New Roman"/>
          <w:szCs w:val="24"/>
        </w:rPr>
        <w:t xml:space="preserve">. </w:t>
      </w:r>
      <w:r w:rsidR="00681201" w:rsidRPr="008A494C">
        <w:rPr>
          <w:rFonts w:cs="Times New Roman"/>
          <w:szCs w:val="24"/>
        </w:rPr>
        <w:t xml:space="preserve">Door kleine effectgroottes en </w:t>
      </w:r>
      <w:r w:rsidR="0044660F" w:rsidRPr="008A494C">
        <w:rPr>
          <w:rFonts w:cs="Times New Roman"/>
          <w:szCs w:val="24"/>
        </w:rPr>
        <w:t>het cross-</w:t>
      </w:r>
      <w:proofErr w:type="spellStart"/>
      <w:r w:rsidR="0044660F" w:rsidRPr="008A494C">
        <w:rPr>
          <w:rFonts w:cs="Times New Roman"/>
          <w:szCs w:val="24"/>
        </w:rPr>
        <w:t>sectionele</w:t>
      </w:r>
      <w:proofErr w:type="spellEnd"/>
      <w:r w:rsidR="0044660F" w:rsidRPr="008A494C">
        <w:rPr>
          <w:rFonts w:cs="Times New Roman"/>
          <w:szCs w:val="24"/>
        </w:rPr>
        <w:t xml:space="preserve"> </w:t>
      </w:r>
      <w:r w:rsidR="006C1069" w:rsidRPr="008A494C">
        <w:rPr>
          <w:rFonts w:cs="Times New Roman"/>
          <w:szCs w:val="24"/>
        </w:rPr>
        <w:t>karakter</w:t>
      </w:r>
      <w:r w:rsidR="0044660F" w:rsidRPr="008A494C">
        <w:rPr>
          <w:rFonts w:cs="Times New Roman"/>
          <w:szCs w:val="24"/>
        </w:rPr>
        <w:t xml:space="preserve"> van deze studie </w:t>
      </w:r>
      <w:r w:rsidR="00CF7F83" w:rsidRPr="008A494C">
        <w:rPr>
          <w:rFonts w:cs="Times New Roman"/>
          <w:szCs w:val="24"/>
        </w:rPr>
        <w:t>is vervolgonderzoek nodig.</w:t>
      </w:r>
    </w:p>
    <w:p w14:paraId="4FEA35C8" w14:textId="00108950" w:rsidR="001B31C5" w:rsidRPr="008A494C" w:rsidRDefault="001B31C5">
      <w:pPr>
        <w:spacing w:line="259" w:lineRule="auto"/>
      </w:pPr>
      <w:r w:rsidRPr="008A494C">
        <w:br w:type="page"/>
      </w:r>
    </w:p>
    <w:p w14:paraId="3AF9BAB3" w14:textId="48212CE7" w:rsidR="008A3D6F" w:rsidRPr="00AF12DD" w:rsidRDefault="008A3D6F" w:rsidP="00633C7F">
      <w:pPr>
        <w:pStyle w:val="Kop1"/>
        <w:rPr>
          <w:rStyle w:val="normaltextrun"/>
          <w:b w:val="0"/>
          <w:bCs/>
          <w:lang w:val="en-US"/>
        </w:rPr>
      </w:pPr>
      <w:r w:rsidRPr="00AF12DD">
        <w:rPr>
          <w:rStyle w:val="normaltextrun"/>
          <w:bCs/>
          <w:lang w:val="en-US"/>
        </w:rPr>
        <w:lastRenderedPageBreak/>
        <w:t>Loneliness and Substance use Among Dutch College Students</w:t>
      </w:r>
      <w:bookmarkEnd w:id="3"/>
    </w:p>
    <w:p w14:paraId="330E6265" w14:textId="57EF1FB6" w:rsidR="00E079AD" w:rsidRPr="00AF12DD" w:rsidRDefault="0013015A" w:rsidP="00E4031C">
      <w:pPr>
        <w:rPr>
          <w:rStyle w:val="normaltextrun"/>
          <w:b/>
          <w:shd w:val="clear" w:color="auto" w:fill="FFFFFF"/>
          <w:lang w:val="en-US"/>
        </w:rPr>
      </w:pPr>
      <w:r w:rsidRPr="00AF12DD">
        <w:rPr>
          <w:rStyle w:val="normaltextrun"/>
          <w:lang w:val="en-US"/>
        </w:rPr>
        <w:t xml:space="preserve"> </w:t>
      </w:r>
      <w:r w:rsidRPr="00AF12DD">
        <w:rPr>
          <w:rStyle w:val="normaltextrun"/>
          <w:lang w:val="en-US"/>
        </w:rPr>
        <w:tab/>
      </w:r>
      <w:r w:rsidR="008A3D6F" w:rsidRPr="00AF12DD">
        <w:rPr>
          <w:rStyle w:val="normaltextrun"/>
          <w:lang w:val="en-US"/>
        </w:rPr>
        <w:t xml:space="preserve">Substance use among college students is a prominent public health </w:t>
      </w:r>
      <w:r w:rsidR="000D1981" w:rsidRPr="00AF12DD">
        <w:rPr>
          <w:rStyle w:val="normaltextrun"/>
          <w:lang w:val="en-US"/>
        </w:rPr>
        <w:t>concern</w:t>
      </w:r>
      <w:r w:rsidR="008A3D6F" w:rsidRPr="00AF12DD">
        <w:rPr>
          <w:rStyle w:val="normaltextrun"/>
          <w:lang w:val="en-US"/>
        </w:rPr>
        <w:t xml:space="preserve"> in the Netherlands. A national representative study has shown that 68% of Dutch college students drink alcohol regularly, 11% smoke</w:t>
      </w:r>
      <w:r w:rsidR="00A80C6F" w:rsidRPr="00AF12DD">
        <w:rPr>
          <w:rStyle w:val="normaltextrun"/>
          <w:lang w:val="en-US"/>
        </w:rPr>
        <w:t xml:space="preserve"> cigarettes</w:t>
      </w:r>
      <w:r w:rsidR="008A3D6F" w:rsidRPr="00AF12DD">
        <w:rPr>
          <w:rStyle w:val="normaltextrun"/>
          <w:lang w:val="en-US"/>
        </w:rPr>
        <w:t xml:space="preserve"> daily, and </w:t>
      </w:r>
      <w:r w:rsidR="001D4116" w:rsidRPr="00AF12DD">
        <w:rPr>
          <w:rStyle w:val="normaltextrun"/>
          <w:lang w:val="en-US"/>
        </w:rPr>
        <w:t>15</w:t>
      </w:r>
      <w:r w:rsidR="008A3D6F" w:rsidRPr="00AF12DD">
        <w:rPr>
          <w:rStyle w:val="normaltextrun"/>
          <w:lang w:val="en-US"/>
        </w:rPr>
        <w:t xml:space="preserve">% </w:t>
      </w:r>
      <w:r w:rsidR="001D4116" w:rsidRPr="00AF12DD">
        <w:rPr>
          <w:rStyle w:val="normaltextrun"/>
          <w:lang w:val="en-US"/>
        </w:rPr>
        <w:t>use</w:t>
      </w:r>
      <w:r w:rsidR="008A3D6F" w:rsidRPr="00AF12DD">
        <w:rPr>
          <w:rStyle w:val="normaltextrun"/>
          <w:lang w:val="en-US"/>
        </w:rPr>
        <w:t xml:space="preserve"> cannabis </w:t>
      </w:r>
      <w:r w:rsidR="00351065" w:rsidRPr="00AF12DD">
        <w:rPr>
          <w:rStyle w:val="normaltextrun"/>
          <w:lang w:val="en-US"/>
        </w:rPr>
        <w:t>monthly</w:t>
      </w:r>
      <w:r w:rsidR="008A3D6F" w:rsidRPr="00AF12DD">
        <w:rPr>
          <w:rStyle w:val="normaltextrun"/>
          <w:lang w:val="en-US"/>
        </w:rPr>
        <w:t xml:space="preserve"> (</w:t>
      </w:r>
      <w:r w:rsidR="0025241F" w:rsidRPr="00AF12DD">
        <w:rPr>
          <w:rStyle w:val="normaltextrun"/>
          <w:lang w:val="en-US"/>
        </w:rPr>
        <w:t xml:space="preserve">Van </w:t>
      </w:r>
      <w:proofErr w:type="spellStart"/>
      <w:r w:rsidR="008A3D6F" w:rsidRPr="00AF12DD">
        <w:rPr>
          <w:rStyle w:val="spellingerror"/>
          <w:lang w:val="en-US"/>
        </w:rPr>
        <w:t>Dorsselaer</w:t>
      </w:r>
      <w:proofErr w:type="spellEnd"/>
      <w:r w:rsidR="008A3D6F" w:rsidRPr="00AF12DD">
        <w:rPr>
          <w:rStyle w:val="normaltextrun"/>
          <w:lang w:val="en-US"/>
        </w:rPr>
        <w:t xml:space="preserve"> et al., 2020). </w:t>
      </w:r>
      <w:r w:rsidR="008A3D6F" w:rsidRPr="00AF12DD">
        <w:rPr>
          <w:rStyle w:val="normaltextrun"/>
          <w:color w:val="000000"/>
          <w:shd w:val="clear" w:color="auto" w:fill="FFFFFF"/>
          <w:lang w:val="en-US"/>
        </w:rPr>
        <w:t xml:space="preserve">These frequent rates of substance use can be explained by adolescents’ heightened responsiveness </w:t>
      </w:r>
      <w:r w:rsidR="008A3D6F" w:rsidRPr="00AF12DD">
        <w:rPr>
          <w:shd w:val="clear" w:color="auto" w:fill="FFFFFF"/>
          <w:lang w:val="en-US"/>
        </w:rPr>
        <w:t>to rewards</w:t>
      </w:r>
      <w:r w:rsidR="00512BCC" w:rsidRPr="00AF12DD">
        <w:rPr>
          <w:shd w:val="clear" w:color="auto" w:fill="FFFFFF"/>
          <w:lang w:val="en-US"/>
        </w:rPr>
        <w:t>,</w:t>
      </w:r>
      <w:r w:rsidR="008A3D6F" w:rsidRPr="00AF12DD">
        <w:rPr>
          <w:shd w:val="clear" w:color="auto" w:fill="FFFFFF"/>
          <w:lang w:val="en-US"/>
        </w:rPr>
        <w:t xml:space="preserve"> combined with a not fully developed control response for inhibiting behavior</w:t>
      </w:r>
      <w:r w:rsidR="00476C59" w:rsidRPr="00AF12DD">
        <w:rPr>
          <w:shd w:val="clear" w:color="auto" w:fill="FFFFFF"/>
          <w:lang w:val="en-US"/>
        </w:rPr>
        <w:t>s</w:t>
      </w:r>
      <w:r w:rsidR="008A3D6F" w:rsidRPr="00AF12DD">
        <w:rPr>
          <w:shd w:val="clear" w:color="auto" w:fill="FFFFFF"/>
          <w:lang w:val="en-US"/>
        </w:rPr>
        <w:t xml:space="preserve"> (</w:t>
      </w:r>
      <w:proofErr w:type="spellStart"/>
      <w:r w:rsidR="008A3D6F" w:rsidRPr="00AF12DD">
        <w:rPr>
          <w:rStyle w:val="normaltextrun"/>
          <w:lang w:val="en-US"/>
        </w:rPr>
        <w:t>Squeglia</w:t>
      </w:r>
      <w:proofErr w:type="spellEnd"/>
      <w:r w:rsidR="008A3D6F" w:rsidRPr="00AF12DD">
        <w:rPr>
          <w:rStyle w:val="normaltextrun"/>
          <w:lang w:val="en-US"/>
        </w:rPr>
        <w:t xml:space="preserve"> &amp; </w:t>
      </w:r>
      <w:proofErr w:type="spellStart"/>
      <w:r w:rsidR="008A3D6F" w:rsidRPr="00AF12DD">
        <w:rPr>
          <w:rStyle w:val="normaltextrun"/>
          <w:lang w:val="en-US"/>
        </w:rPr>
        <w:t>Cservenka</w:t>
      </w:r>
      <w:proofErr w:type="spellEnd"/>
      <w:r w:rsidR="008A3D6F" w:rsidRPr="00AF12DD">
        <w:rPr>
          <w:rStyle w:val="normaltextrun"/>
          <w:lang w:val="en-US"/>
        </w:rPr>
        <w:t>, 2017)</w:t>
      </w:r>
      <w:r w:rsidR="008A3D6F" w:rsidRPr="00AF12DD">
        <w:rPr>
          <w:shd w:val="clear" w:color="auto" w:fill="FFFFFF"/>
          <w:lang w:val="en-US"/>
        </w:rPr>
        <w:t xml:space="preserve">. This leaves </w:t>
      </w:r>
      <w:r w:rsidR="008531FF" w:rsidRPr="00AF12DD">
        <w:rPr>
          <w:shd w:val="clear" w:color="auto" w:fill="FFFFFF"/>
          <w:lang w:val="en-US"/>
        </w:rPr>
        <w:t>adolescents</w:t>
      </w:r>
      <w:r w:rsidR="008A3D6F" w:rsidRPr="00AF12DD">
        <w:rPr>
          <w:shd w:val="clear" w:color="auto" w:fill="FFFFFF"/>
          <w:lang w:val="en-US"/>
        </w:rPr>
        <w:t xml:space="preserve"> more vulnerable </w:t>
      </w:r>
      <w:r w:rsidR="00EA64F4" w:rsidRPr="00AF12DD">
        <w:rPr>
          <w:shd w:val="clear" w:color="auto" w:fill="FFFFFF"/>
          <w:lang w:val="en-US"/>
        </w:rPr>
        <w:t>to</w:t>
      </w:r>
      <w:r w:rsidR="008A3D6F" w:rsidRPr="00AF12DD">
        <w:rPr>
          <w:shd w:val="clear" w:color="auto" w:fill="FFFFFF"/>
          <w:lang w:val="en-US"/>
        </w:rPr>
        <w:t xml:space="preserve"> hazardous behaviors</w:t>
      </w:r>
      <w:r w:rsidR="00694761" w:rsidRPr="00AF12DD">
        <w:rPr>
          <w:shd w:val="clear" w:color="auto" w:fill="FFFFFF"/>
          <w:lang w:val="en-US"/>
        </w:rPr>
        <w:t>,</w:t>
      </w:r>
      <w:r w:rsidR="008A3D6F" w:rsidRPr="00AF12DD">
        <w:rPr>
          <w:shd w:val="clear" w:color="auto" w:fill="FFFFFF"/>
          <w:lang w:val="en-US"/>
        </w:rPr>
        <w:t xml:space="preserve"> such as substance use (</w:t>
      </w:r>
      <w:proofErr w:type="spellStart"/>
      <w:r w:rsidR="008A3D6F" w:rsidRPr="00AF12DD">
        <w:rPr>
          <w:rStyle w:val="normaltextrun"/>
          <w:lang w:val="en-US"/>
        </w:rPr>
        <w:t>Squeglia</w:t>
      </w:r>
      <w:proofErr w:type="spellEnd"/>
      <w:r w:rsidR="008A3D6F" w:rsidRPr="00AF12DD">
        <w:rPr>
          <w:rStyle w:val="normaltextrun"/>
          <w:lang w:val="en-US"/>
        </w:rPr>
        <w:t xml:space="preserve"> &amp; </w:t>
      </w:r>
      <w:proofErr w:type="spellStart"/>
      <w:r w:rsidR="008A3D6F" w:rsidRPr="00AF12DD">
        <w:rPr>
          <w:rStyle w:val="normaltextrun"/>
          <w:lang w:val="en-US"/>
        </w:rPr>
        <w:t>Cservenka</w:t>
      </w:r>
      <w:proofErr w:type="spellEnd"/>
      <w:r w:rsidR="008A3D6F" w:rsidRPr="00AF12DD">
        <w:rPr>
          <w:rStyle w:val="normaltextrun"/>
          <w:lang w:val="en-US"/>
        </w:rPr>
        <w:t>, 2017)</w:t>
      </w:r>
      <w:r w:rsidR="008A3D6F" w:rsidRPr="00AF12DD">
        <w:rPr>
          <w:rStyle w:val="normaltextrun"/>
          <w:color w:val="000000"/>
          <w:shd w:val="clear" w:color="auto" w:fill="FFFFFF"/>
          <w:lang w:val="en-US"/>
        </w:rPr>
        <w:t>. </w:t>
      </w:r>
      <w:r w:rsidR="00FB6057" w:rsidRPr="00AF12DD">
        <w:rPr>
          <w:rStyle w:val="normaltextrun"/>
          <w:color w:val="000000"/>
          <w:shd w:val="clear" w:color="auto" w:fill="FFFFFF"/>
          <w:lang w:val="en-US"/>
        </w:rPr>
        <w:t xml:space="preserve">Moreover, research </w:t>
      </w:r>
      <w:r w:rsidR="00DB56F3" w:rsidRPr="00AF12DD">
        <w:rPr>
          <w:rStyle w:val="normaltextrun"/>
          <w:color w:val="000000"/>
          <w:shd w:val="clear" w:color="auto" w:fill="FFFFFF"/>
          <w:lang w:val="en-US"/>
        </w:rPr>
        <w:t xml:space="preserve">has </w:t>
      </w:r>
      <w:r w:rsidR="00FB6057" w:rsidRPr="00AF12DD">
        <w:rPr>
          <w:rStyle w:val="normaltextrun"/>
          <w:color w:val="000000"/>
          <w:shd w:val="clear" w:color="auto" w:fill="FFFFFF"/>
          <w:lang w:val="en-US"/>
        </w:rPr>
        <w:t>suggested that being at college increases the risk of sub</w:t>
      </w:r>
      <w:r w:rsidR="00DB56F3" w:rsidRPr="00AF12DD">
        <w:rPr>
          <w:rStyle w:val="normaltextrun"/>
          <w:color w:val="000000"/>
          <w:shd w:val="clear" w:color="auto" w:fill="FFFFFF"/>
          <w:lang w:val="en-US"/>
        </w:rPr>
        <w:t>stance use</w:t>
      </w:r>
      <w:r w:rsidR="00130468" w:rsidRPr="00AF12DD">
        <w:rPr>
          <w:rStyle w:val="normaltextrun"/>
          <w:color w:val="000000"/>
          <w:shd w:val="clear" w:color="auto" w:fill="FFFFFF"/>
          <w:lang w:val="en-US"/>
        </w:rPr>
        <w:t>,</w:t>
      </w:r>
      <w:r w:rsidR="00FB6057" w:rsidRPr="00AF12DD">
        <w:rPr>
          <w:rStyle w:val="normaltextrun"/>
          <w:color w:val="000000"/>
          <w:shd w:val="clear" w:color="auto" w:fill="FFFFFF"/>
          <w:lang w:val="en-US"/>
        </w:rPr>
        <w:t xml:space="preserve"> due to h</w:t>
      </w:r>
      <w:r w:rsidR="00FB6057" w:rsidRPr="00AF12DD">
        <w:rPr>
          <w:lang w:val="en-US"/>
        </w:rPr>
        <w:t>eightened academic pressures</w:t>
      </w:r>
      <w:r w:rsidR="00DA6509" w:rsidRPr="00AF12DD">
        <w:rPr>
          <w:lang w:val="en-US"/>
        </w:rPr>
        <w:t xml:space="preserve">, </w:t>
      </w:r>
      <w:r w:rsidR="00FB6057" w:rsidRPr="00AF12DD">
        <w:rPr>
          <w:lang w:val="en-US"/>
        </w:rPr>
        <w:t>and substance use being considered to be a normative part of the college experience (Skidmore et al., 2016</w:t>
      </w:r>
      <w:r w:rsidR="00FB6057" w:rsidRPr="00AF12DD">
        <w:rPr>
          <w:rStyle w:val="normaltextrun"/>
          <w:color w:val="000000"/>
          <w:shd w:val="clear" w:color="auto" w:fill="FFFFFF"/>
          <w:lang w:val="en-US"/>
        </w:rPr>
        <w:t xml:space="preserve">). Therefore, </w:t>
      </w:r>
      <w:r w:rsidR="00FB6057" w:rsidRPr="00AF12DD">
        <w:rPr>
          <w:rStyle w:val="normaltextrun"/>
          <w:lang w:val="en-US"/>
        </w:rPr>
        <w:t>the current study focuses on college students.</w:t>
      </w:r>
      <w:r w:rsidR="008A3D6F" w:rsidRPr="00AF12DD">
        <w:rPr>
          <w:rStyle w:val="normaltextrun"/>
          <w:lang w:val="en-US"/>
        </w:rPr>
        <w:t xml:space="preserve"> </w:t>
      </w:r>
      <w:r w:rsidR="008A3D6F" w:rsidRPr="00AF12DD">
        <w:rPr>
          <w:rStyle w:val="normaltextrun"/>
          <w:lang w:val="en-US"/>
        </w:rPr>
        <w:tab/>
      </w:r>
      <w:r w:rsidR="00DB56F3" w:rsidRPr="00AF12DD">
        <w:rPr>
          <w:rStyle w:val="normaltextrun"/>
          <w:lang w:val="en-US"/>
        </w:rPr>
        <w:br/>
        <w:t xml:space="preserve"> </w:t>
      </w:r>
      <w:r w:rsidR="00DB56F3" w:rsidRPr="00AF12DD">
        <w:rPr>
          <w:rStyle w:val="normaltextrun"/>
          <w:lang w:val="en-US"/>
        </w:rPr>
        <w:tab/>
      </w:r>
      <w:r w:rsidR="008A3D6F" w:rsidRPr="00AF12DD">
        <w:rPr>
          <w:rStyle w:val="normaltextrun"/>
          <w:color w:val="000000"/>
          <w:shd w:val="clear" w:color="auto" w:fill="FFFFFF"/>
          <w:lang w:val="en-US"/>
        </w:rPr>
        <w:t xml:space="preserve">Substance use can have </w:t>
      </w:r>
      <w:r w:rsidR="005F7B78" w:rsidRPr="00AF12DD">
        <w:rPr>
          <w:rStyle w:val="normaltextrun"/>
          <w:color w:val="000000"/>
          <w:shd w:val="clear" w:color="auto" w:fill="FFFFFF"/>
          <w:lang w:val="en-US"/>
        </w:rPr>
        <w:t>negative</w:t>
      </w:r>
      <w:r w:rsidR="008A3D6F" w:rsidRPr="00AF12DD">
        <w:rPr>
          <w:rStyle w:val="normaltextrun"/>
          <w:color w:val="000000"/>
          <w:shd w:val="clear" w:color="auto" w:fill="FFFFFF"/>
          <w:lang w:val="en-US"/>
        </w:rPr>
        <w:t xml:space="preserve"> consequences for students’ well-being, ranging from poor decision making to long-term </w:t>
      </w:r>
      <w:r w:rsidR="00512BCC" w:rsidRPr="00AF12DD">
        <w:rPr>
          <w:rStyle w:val="normaltextrun"/>
          <w:color w:val="000000"/>
          <w:shd w:val="clear" w:color="auto" w:fill="FFFFFF"/>
          <w:lang w:val="en-US"/>
        </w:rPr>
        <w:t>effects</w:t>
      </w:r>
      <w:r w:rsidR="00F911B5" w:rsidRPr="00AF12DD">
        <w:rPr>
          <w:rStyle w:val="normaltextrun"/>
          <w:color w:val="000000"/>
          <w:shd w:val="clear" w:color="auto" w:fill="FFFFFF"/>
          <w:lang w:val="en-US"/>
        </w:rPr>
        <w:t>,</w:t>
      </w:r>
      <w:r w:rsidR="008A3D6F" w:rsidRPr="00AF12DD">
        <w:rPr>
          <w:rStyle w:val="normaltextrun"/>
          <w:color w:val="000000"/>
          <w:shd w:val="clear" w:color="auto" w:fill="FFFFFF"/>
          <w:lang w:val="en-US"/>
        </w:rPr>
        <w:t xml:space="preserve"> including cognitive deficits and lasting health damage (Ayala et al., 2017; </w:t>
      </w:r>
      <w:proofErr w:type="spellStart"/>
      <w:r w:rsidR="008A3D6F" w:rsidRPr="00AF12DD">
        <w:rPr>
          <w:rStyle w:val="normaltextrun"/>
          <w:color w:val="000000"/>
          <w:shd w:val="clear" w:color="auto" w:fill="FFFFFF"/>
          <w:lang w:val="en-US"/>
        </w:rPr>
        <w:t>Squeglia</w:t>
      </w:r>
      <w:proofErr w:type="spellEnd"/>
      <w:r w:rsidR="008A3D6F" w:rsidRPr="00AF12DD">
        <w:rPr>
          <w:rStyle w:val="normaltextrun"/>
          <w:color w:val="000000"/>
          <w:shd w:val="clear" w:color="auto" w:fill="FFFFFF"/>
          <w:lang w:val="en-US"/>
        </w:rPr>
        <w:t> &amp; </w:t>
      </w:r>
      <w:proofErr w:type="spellStart"/>
      <w:r w:rsidR="008A3D6F" w:rsidRPr="00AF12DD">
        <w:rPr>
          <w:rStyle w:val="normaltextrun"/>
          <w:color w:val="000000"/>
          <w:shd w:val="clear" w:color="auto" w:fill="FFFFFF"/>
          <w:lang w:val="en-US"/>
        </w:rPr>
        <w:t>Cservenka</w:t>
      </w:r>
      <w:proofErr w:type="spellEnd"/>
      <w:r w:rsidR="008A3D6F" w:rsidRPr="00AF12DD">
        <w:rPr>
          <w:rStyle w:val="normaltextrun"/>
          <w:color w:val="000000"/>
          <w:shd w:val="clear" w:color="auto" w:fill="FFFFFF"/>
          <w:lang w:val="en-US"/>
        </w:rPr>
        <w:t>, 2017). Accordingly, a</w:t>
      </w:r>
      <w:r w:rsidR="008A3D6F" w:rsidRPr="00AF12DD">
        <w:rPr>
          <w:rStyle w:val="eop"/>
          <w:lang w:val="en-US"/>
        </w:rPr>
        <w:t xml:space="preserve">ttempts have been made to </w:t>
      </w:r>
      <w:r w:rsidR="00A47F18" w:rsidRPr="00AF12DD">
        <w:rPr>
          <w:rStyle w:val="eop"/>
          <w:lang w:val="en-US"/>
        </w:rPr>
        <w:t>lower</w:t>
      </w:r>
      <w:r w:rsidR="008A3D6F" w:rsidRPr="00AF12DD">
        <w:rPr>
          <w:rStyle w:val="eop"/>
          <w:lang w:val="en-US"/>
        </w:rPr>
        <w:t xml:space="preserve"> substance use among college students in the Netherlands. However, most interventions have proven to be ineffective (</w:t>
      </w:r>
      <w:proofErr w:type="spellStart"/>
      <w:r w:rsidR="008A3D6F" w:rsidRPr="00AF12DD">
        <w:rPr>
          <w:shd w:val="clear" w:color="auto" w:fill="FFFFFF"/>
          <w:lang w:val="en-US"/>
        </w:rPr>
        <w:t>Sannen</w:t>
      </w:r>
      <w:proofErr w:type="spellEnd"/>
      <w:r w:rsidR="008A3D6F" w:rsidRPr="00AF12DD">
        <w:rPr>
          <w:rStyle w:val="eop"/>
          <w:lang w:val="en-US"/>
        </w:rPr>
        <w:t xml:space="preserve"> et al., 2015; </w:t>
      </w:r>
      <w:proofErr w:type="spellStart"/>
      <w:r w:rsidR="008A3D6F" w:rsidRPr="00AF12DD">
        <w:rPr>
          <w:rStyle w:val="eop"/>
          <w:lang w:val="en-US"/>
        </w:rPr>
        <w:t>Voogt</w:t>
      </w:r>
      <w:proofErr w:type="spellEnd"/>
      <w:r w:rsidR="008A3D6F" w:rsidRPr="00AF12DD">
        <w:rPr>
          <w:rStyle w:val="eop"/>
          <w:lang w:val="en-US"/>
        </w:rPr>
        <w:t xml:space="preserve"> et al., 2013). </w:t>
      </w:r>
      <w:r w:rsidR="00764EC0" w:rsidRPr="00AF12DD">
        <w:rPr>
          <w:rStyle w:val="eop"/>
          <w:lang w:val="en-US"/>
        </w:rPr>
        <w:t>So, a</w:t>
      </w:r>
      <w:r w:rsidR="00AE2191" w:rsidRPr="00AF12DD">
        <w:rPr>
          <w:rStyle w:val="eop"/>
          <w:lang w:val="en-US"/>
        </w:rPr>
        <w:t xml:space="preserve"> better understanding of factors </w:t>
      </w:r>
      <w:r w:rsidR="004824BA" w:rsidRPr="00AF12DD">
        <w:rPr>
          <w:rStyle w:val="eop"/>
          <w:lang w:val="en-US"/>
        </w:rPr>
        <w:t>associated</w:t>
      </w:r>
      <w:r w:rsidR="00AE7B6F" w:rsidRPr="00AF12DD">
        <w:rPr>
          <w:rStyle w:val="eop"/>
          <w:lang w:val="en-US"/>
        </w:rPr>
        <w:t xml:space="preserve"> with</w:t>
      </w:r>
      <w:r w:rsidR="004824BA" w:rsidRPr="00AF12DD">
        <w:rPr>
          <w:rStyle w:val="eop"/>
          <w:lang w:val="en-US"/>
        </w:rPr>
        <w:t xml:space="preserve"> </w:t>
      </w:r>
      <w:r w:rsidR="00AE2191" w:rsidRPr="00AF12DD">
        <w:rPr>
          <w:rStyle w:val="eop"/>
          <w:lang w:val="en-US"/>
        </w:rPr>
        <w:t>substance use among college students is n</w:t>
      </w:r>
      <w:r w:rsidR="00D93B2B" w:rsidRPr="00AF12DD">
        <w:rPr>
          <w:rStyle w:val="eop"/>
          <w:lang w:val="en-US"/>
        </w:rPr>
        <w:t>eeded,</w:t>
      </w:r>
      <w:r w:rsidR="00AE2191" w:rsidRPr="00AF12DD">
        <w:rPr>
          <w:rStyle w:val="eop"/>
          <w:lang w:val="en-US"/>
        </w:rPr>
        <w:t xml:space="preserve"> both to treat at-risk students and to </w:t>
      </w:r>
      <w:r w:rsidR="00280887" w:rsidRPr="00AF12DD">
        <w:rPr>
          <w:rStyle w:val="eop"/>
          <w:lang w:val="en-US"/>
        </w:rPr>
        <w:t>improve</w:t>
      </w:r>
      <w:r w:rsidR="00AE2191" w:rsidRPr="00AF12DD">
        <w:rPr>
          <w:rStyle w:val="eop"/>
          <w:lang w:val="en-US"/>
        </w:rPr>
        <w:t xml:space="preserve"> prevention efforts</w:t>
      </w:r>
      <w:r w:rsidR="00AE2191" w:rsidRPr="00AF12DD">
        <w:rPr>
          <w:rStyle w:val="normaltextrun"/>
          <w:color w:val="000000"/>
          <w:bdr w:val="none" w:sz="0" w:space="0" w:color="auto" w:frame="1"/>
          <w:lang w:val="en-US"/>
        </w:rPr>
        <w:t>.</w:t>
      </w:r>
      <w:r w:rsidR="008A321F" w:rsidRPr="00AF12DD">
        <w:rPr>
          <w:rStyle w:val="normaltextrun"/>
          <w:color w:val="000000"/>
          <w:bdr w:val="none" w:sz="0" w:space="0" w:color="auto" w:frame="1"/>
          <w:lang w:val="en-US"/>
        </w:rPr>
        <w:br/>
      </w:r>
      <w:r w:rsidR="008A3D6F" w:rsidRPr="00AF12DD">
        <w:rPr>
          <w:rStyle w:val="eop"/>
          <w:lang w:val="en-US"/>
        </w:rPr>
        <w:tab/>
      </w:r>
      <w:r w:rsidR="0028648B" w:rsidRPr="00AF12DD">
        <w:rPr>
          <w:rStyle w:val="eop"/>
          <w:lang w:val="en-US"/>
        </w:rPr>
        <w:t xml:space="preserve">One factor that </w:t>
      </w:r>
      <w:r w:rsidR="00AC51A7" w:rsidRPr="00AF12DD">
        <w:rPr>
          <w:rStyle w:val="eop"/>
          <w:lang w:val="en-US"/>
        </w:rPr>
        <w:t xml:space="preserve">seems </w:t>
      </w:r>
      <w:r w:rsidR="0028648B" w:rsidRPr="00AF12DD">
        <w:rPr>
          <w:rStyle w:val="eop"/>
          <w:lang w:val="en-US"/>
        </w:rPr>
        <w:t>to be</w:t>
      </w:r>
      <w:r w:rsidR="00611101" w:rsidRPr="00AF12DD">
        <w:rPr>
          <w:rStyle w:val="eop"/>
          <w:lang w:val="en-US"/>
        </w:rPr>
        <w:t xml:space="preserve"> positively</w:t>
      </w:r>
      <w:r w:rsidR="0028648B" w:rsidRPr="00AF12DD">
        <w:rPr>
          <w:rStyle w:val="eop"/>
          <w:lang w:val="en-US"/>
        </w:rPr>
        <w:t xml:space="preserve"> </w:t>
      </w:r>
      <w:r w:rsidR="00C207D2" w:rsidRPr="00AF12DD">
        <w:rPr>
          <w:rStyle w:val="eop"/>
          <w:lang w:val="en-US"/>
        </w:rPr>
        <w:t>associated with substance use</w:t>
      </w:r>
      <w:r w:rsidR="0028648B" w:rsidRPr="00AF12DD">
        <w:rPr>
          <w:rStyle w:val="eop"/>
          <w:lang w:val="en-US"/>
        </w:rPr>
        <w:t xml:space="preserve"> is loneliness</w:t>
      </w:r>
      <w:r w:rsidR="00C207D2" w:rsidRPr="00AF12DD">
        <w:rPr>
          <w:rStyle w:val="eop"/>
          <w:lang w:val="en-US"/>
        </w:rPr>
        <w:t xml:space="preserve"> (</w:t>
      </w:r>
      <w:proofErr w:type="spellStart"/>
      <w:r w:rsidR="00C207D2" w:rsidRPr="00AF12DD">
        <w:rPr>
          <w:shd w:val="clear" w:color="auto" w:fill="FFFFFF"/>
          <w:lang w:val="en-US"/>
        </w:rPr>
        <w:t>Peltzer</w:t>
      </w:r>
      <w:proofErr w:type="spellEnd"/>
      <w:r w:rsidR="00C207D2" w:rsidRPr="00AF12DD">
        <w:rPr>
          <w:shd w:val="clear" w:color="auto" w:fill="FFFFFF"/>
          <w:lang w:val="en-US"/>
        </w:rPr>
        <w:t xml:space="preserve"> &amp; </w:t>
      </w:r>
      <w:proofErr w:type="spellStart"/>
      <w:r w:rsidR="00C207D2" w:rsidRPr="00AF12DD">
        <w:rPr>
          <w:shd w:val="clear" w:color="auto" w:fill="FFFFFF"/>
          <w:lang w:val="en-US"/>
        </w:rPr>
        <w:t>Pengpid</w:t>
      </w:r>
      <w:proofErr w:type="spellEnd"/>
      <w:r w:rsidR="00C207D2" w:rsidRPr="00AF12DD">
        <w:rPr>
          <w:shd w:val="clear" w:color="auto" w:fill="FFFFFF"/>
          <w:lang w:val="en-US"/>
        </w:rPr>
        <w:t>, 2017</w:t>
      </w:r>
      <w:r w:rsidR="00815E3B" w:rsidRPr="00AF12DD">
        <w:rPr>
          <w:shd w:val="clear" w:color="auto" w:fill="FFFFFF"/>
          <w:lang w:val="en-US"/>
        </w:rPr>
        <w:t>).</w:t>
      </w:r>
      <w:r w:rsidR="00815E3B" w:rsidRPr="00AF12DD">
        <w:rPr>
          <w:rStyle w:val="Kop1Char"/>
          <w:color w:val="000000"/>
          <w:shd w:val="clear" w:color="auto" w:fill="FFFFFF"/>
          <w:lang w:val="en-US"/>
        </w:rPr>
        <w:t xml:space="preserve"> </w:t>
      </w:r>
      <w:r w:rsidR="00815E3B" w:rsidRPr="00AF12DD">
        <w:rPr>
          <w:rStyle w:val="normaltextrun"/>
          <w:color w:val="000000"/>
          <w:shd w:val="clear" w:color="auto" w:fill="FFFFFF"/>
          <w:lang w:val="en-US"/>
        </w:rPr>
        <w:t>Loneliness is most commonly </w:t>
      </w:r>
      <w:r w:rsidR="00815E3B" w:rsidRPr="00AF12DD">
        <w:rPr>
          <w:rStyle w:val="findhit"/>
          <w:color w:val="000000"/>
          <w:lang w:val="en-US"/>
        </w:rPr>
        <w:t>defin</w:t>
      </w:r>
      <w:r w:rsidR="00815E3B" w:rsidRPr="00AF12DD">
        <w:rPr>
          <w:rStyle w:val="normaltextrun"/>
          <w:color w:val="000000"/>
          <w:shd w:val="clear" w:color="auto" w:fill="FFFFFF"/>
          <w:lang w:val="en-US"/>
        </w:rPr>
        <w:t>ed as “an unpleasant experience which emerges when an individual perceives deficiency in the quality and quantity of his or her social relationships” (</w:t>
      </w:r>
      <w:proofErr w:type="spellStart"/>
      <w:r w:rsidR="00815E3B" w:rsidRPr="00AF12DD">
        <w:rPr>
          <w:rStyle w:val="spellingerror"/>
          <w:color w:val="000000"/>
          <w:shd w:val="clear" w:color="auto" w:fill="FFFFFF"/>
          <w:lang w:val="en-US"/>
        </w:rPr>
        <w:t>Çivitci</w:t>
      </w:r>
      <w:proofErr w:type="spellEnd"/>
      <w:r w:rsidR="00815E3B" w:rsidRPr="00AF12DD">
        <w:rPr>
          <w:rStyle w:val="normaltextrun"/>
          <w:color w:val="000000"/>
          <w:shd w:val="clear" w:color="auto" w:fill="FFFFFF"/>
          <w:lang w:val="en-US"/>
        </w:rPr>
        <w:t> &amp; </w:t>
      </w:r>
      <w:proofErr w:type="spellStart"/>
      <w:r w:rsidR="00815E3B" w:rsidRPr="00AF12DD">
        <w:rPr>
          <w:rStyle w:val="spellingerror"/>
          <w:color w:val="000000"/>
          <w:shd w:val="clear" w:color="auto" w:fill="FFFFFF"/>
          <w:lang w:val="en-US"/>
        </w:rPr>
        <w:t>Çivitci</w:t>
      </w:r>
      <w:proofErr w:type="spellEnd"/>
      <w:r w:rsidR="00815E3B" w:rsidRPr="00AF12DD">
        <w:rPr>
          <w:rStyle w:val="normaltextrun"/>
          <w:color w:val="000000"/>
          <w:shd w:val="clear" w:color="auto" w:fill="FFFFFF"/>
          <w:lang w:val="en-US"/>
        </w:rPr>
        <w:t>, 2009). </w:t>
      </w:r>
      <w:r w:rsidR="008A3D6F" w:rsidRPr="00AF12DD">
        <w:rPr>
          <w:rStyle w:val="eop"/>
          <w:lang w:val="en-US"/>
        </w:rPr>
        <w:t>Although loneliness may be experienced in any period of life, adolescents are most susceptible to loneliness (</w:t>
      </w:r>
      <w:proofErr w:type="spellStart"/>
      <w:r w:rsidR="008A3D6F" w:rsidRPr="00AF12DD">
        <w:rPr>
          <w:rStyle w:val="eop"/>
          <w:lang w:val="en-US"/>
        </w:rPr>
        <w:t>Qualter</w:t>
      </w:r>
      <w:proofErr w:type="spellEnd"/>
      <w:r w:rsidR="008A3D6F" w:rsidRPr="00AF12DD">
        <w:rPr>
          <w:rStyle w:val="eop"/>
          <w:lang w:val="en-US"/>
        </w:rPr>
        <w:t xml:space="preserve"> et al., 2015). This heightened susceptibility may emanate from rapid social changes that occur during adolescence, such as </w:t>
      </w:r>
      <w:r w:rsidR="00D56007" w:rsidRPr="00AF12DD">
        <w:rPr>
          <w:rStyle w:val="eop"/>
          <w:lang w:val="en-US"/>
        </w:rPr>
        <w:t>distancing from parents</w:t>
      </w:r>
      <w:r w:rsidR="0040494A" w:rsidRPr="00AF12DD">
        <w:rPr>
          <w:rStyle w:val="eop"/>
          <w:lang w:val="en-US"/>
        </w:rPr>
        <w:t xml:space="preserve"> </w:t>
      </w:r>
      <w:r w:rsidR="00AC372D" w:rsidRPr="00AF12DD">
        <w:rPr>
          <w:rStyle w:val="eop"/>
          <w:lang w:val="en-US"/>
        </w:rPr>
        <w:t>(</w:t>
      </w:r>
      <w:proofErr w:type="spellStart"/>
      <w:r w:rsidR="00AC372D" w:rsidRPr="00AF12DD">
        <w:rPr>
          <w:rStyle w:val="normaltextrun"/>
          <w:color w:val="000000"/>
          <w:shd w:val="clear" w:color="auto" w:fill="FFFFFF"/>
          <w:lang w:val="en-US"/>
        </w:rPr>
        <w:t>Laursen</w:t>
      </w:r>
      <w:proofErr w:type="spellEnd"/>
      <w:r w:rsidR="00AC372D" w:rsidRPr="00AF12DD">
        <w:rPr>
          <w:rStyle w:val="normaltextrun"/>
          <w:color w:val="000000"/>
          <w:shd w:val="clear" w:color="auto" w:fill="FFFFFF"/>
          <w:lang w:val="en-US"/>
        </w:rPr>
        <w:t xml:space="preserve"> &amp; </w:t>
      </w:r>
      <w:proofErr w:type="spellStart"/>
      <w:r w:rsidR="00AC372D" w:rsidRPr="00AF12DD">
        <w:rPr>
          <w:rStyle w:val="normaltextrun"/>
          <w:color w:val="000000"/>
          <w:shd w:val="clear" w:color="auto" w:fill="FFFFFF"/>
          <w:lang w:val="en-US"/>
        </w:rPr>
        <w:t>Hartl</w:t>
      </w:r>
      <w:proofErr w:type="spellEnd"/>
      <w:r w:rsidR="00AC372D" w:rsidRPr="00AF12DD">
        <w:rPr>
          <w:rStyle w:val="normaltextrun"/>
          <w:color w:val="000000"/>
          <w:shd w:val="clear" w:color="auto" w:fill="FFFFFF"/>
          <w:lang w:val="en-US"/>
        </w:rPr>
        <w:t>, 2013), increased need for social affiliation, and increased time spen</w:t>
      </w:r>
      <w:r w:rsidR="00FC1CE1" w:rsidRPr="00AF12DD">
        <w:rPr>
          <w:rStyle w:val="normaltextrun"/>
          <w:color w:val="000000"/>
          <w:shd w:val="clear" w:color="auto" w:fill="FFFFFF"/>
          <w:lang w:val="en-US"/>
        </w:rPr>
        <w:t>t</w:t>
      </w:r>
      <w:r w:rsidR="00AC372D" w:rsidRPr="00AF12DD">
        <w:rPr>
          <w:rStyle w:val="normaltextrun"/>
          <w:color w:val="000000"/>
          <w:shd w:val="clear" w:color="auto" w:fill="FFFFFF"/>
          <w:lang w:val="en-US"/>
        </w:rPr>
        <w:t xml:space="preserve"> </w:t>
      </w:r>
      <w:r w:rsidR="00C61CE9" w:rsidRPr="00AF12DD">
        <w:rPr>
          <w:rStyle w:val="normaltextrun"/>
          <w:color w:val="000000"/>
          <w:shd w:val="clear" w:color="auto" w:fill="FFFFFF"/>
          <w:lang w:val="en-US"/>
        </w:rPr>
        <w:t>alone (</w:t>
      </w:r>
      <w:r w:rsidR="00AC372D" w:rsidRPr="00AF12DD">
        <w:rPr>
          <w:rStyle w:val="normaltextrun"/>
          <w:color w:val="000000"/>
          <w:shd w:val="clear" w:color="auto" w:fill="FFFFFF"/>
          <w:lang w:val="en-US"/>
        </w:rPr>
        <w:t xml:space="preserve">Koenig &amp; Abrams, 1999). </w:t>
      </w:r>
      <w:r w:rsidR="007D747A" w:rsidRPr="00AF12DD">
        <w:rPr>
          <w:rStyle w:val="normaltextrun"/>
          <w:color w:val="000000"/>
          <w:shd w:val="clear" w:color="auto" w:fill="FFFFFF"/>
          <w:lang w:val="en-US"/>
        </w:rPr>
        <w:t xml:space="preserve">Yet, interventions have thus far not focused on loneliness in order to lower substance use among adolescents. </w:t>
      </w:r>
      <w:r w:rsidR="00930D87" w:rsidRPr="00AF12DD">
        <w:rPr>
          <w:rStyle w:val="normaltextrun"/>
          <w:color w:val="000000"/>
          <w:shd w:val="clear" w:color="auto" w:fill="FFFFFF"/>
          <w:lang w:val="en-US"/>
        </w:rPr>
        <w:t xml:space="preserve">Most research investigating the link between loneliness and substance use </w:t>
      </w:r>
      <w:r w:rsidR="00A439F2" w:rsidRPr="00AF12DD">
        <w:rPr>
          <w:rStyle w:val="normaltextrun"/>
          <w:color w:val="000000"/>
          <w:shd w:val="clear" w:color="auto" w:fill="FFFFFF"/>
          <w:lang w:val="en-US"/>
        </w:rPr>
        <w:t xml:space="preserve">during adolescence </w:t>
      </w:r>
      <w:r w:rsidR="00930D87" w:rsidRPr="00AF12DD">
        <w:rPr>
          <w:rStyle w:val="normaltextrun"/>
          <w:color w:val="000000"/>
          <w:shd w:val="clear" w:color="auto" w:fill="FFFFFF"/>
          <w:lang w:val="en-US"/>
        </w:rPr>
        <w:t>is done among high-school students, </w:t>
      </w:r>
      <w:r w:rsidR="00930D87" w:rsidRPr="00AF12DD">
        <w:rPr>
          <w:shd w:val="clear" w:color="auto" w:fill="FFFFFF"/>
          <w:lang w:val="en-US"/>
        </w:rPr>
        <w:t>while limited research is done among college students (McBroom et al., 2008)</w:t>
      </w:r>
      <w:r w:rsidR="00930D87" w:rsidRPr="00AF12DD">
        <w:rPr>
          <w:rStyle w:val="normaltextrun"/>
          <w:color w:val="000000"/>
          <w:shd w:val="clear" w:color="auto" w:fill="FFFFFF"/>
          <w:lang w:val="en-US"/>
        </w:rPr>
        <w:t xml:space="preserve">. </w:t>
      </w:r>
      <w:r w:rsidR="00C6364D" w:rsidRPr="00AF12DD">
        <w:rPr>
          <w:rStyle w:val="normaltextrun"/>
          <w:color w:val="000000"/>
          <w:shd w:val="clear" w:color="auto" w:fill="FFFFFF"/>
          <w:lang w:val="en-US"/>
        </w:rPr>
        <w:t>However, substance</w:t>
      </w:r>
      <w:r w:rsidR="00AE7B6F" w:rsidRPr="00AF12DD">
        <w:rPr>
          <w:rStyle w:val="normaltextrun"/>
          <w:color w:val="000000"/>
          <w:shd w:val="clear" w:color="auto" w:fill="FFFFFF"/>
          <w:lang w:val="en-US"/>
        </w:rPr>
        <w:t xml:space="preserve"> use</w:t>
      </w:r>
      <w:r w:rsidR="00C6364D" w:rsidRPr="00AF12DD">
        <w:rPr>
          <w:rStyle w:val="normaltextrun"/>
          <w:color w:val="000000"/>
          <w:shd w:val="clear" w:color="auto" w:fill="FFFFFF"/>
          <w:lang w:val="en-US"/>
        </w:rPr>
        <w:t xml:space="preserve"> is more prevalent among college students than high-school students (</w:t>
      </w:r>
      <w:r w:rsidR="00C6364D" w:rsidRPr="00AF12DD">
        <w:rPr>
          <w:rFonts w:cs="Times New Roman"/>
          <w:szCs w:val="24"/>
          <w:lang w:val="en-US"/>
        </w:rPr>
        <w:t xml:space="preserve">Stevens et al., 2017; </w:t>
      </w:r>
      <w:r w:rsidR="00C6364D" w:rsidRPr="00AF12DD">
        <w:rPr>
          <w:rStyle w:val="normaltextrun"/>
          <w:lang w:val="en-US"/>
        </w:rPr>
        <w:t xml:space="preserve">Van </w:t>
      </w:r>
      <w:proofErr w:type="spellStart"/>
      <w:r w:rsidR="00C6364D" w:rsidRPr="00AF12DD">
        <w:rPr>
          <w:rStyle w:val="spellingerror"/>
          <w:lang w:val="en-US"/>
        </w:rPr>
        <w:t>Dorsselaer</w:t>
      </w:r>
      <w:proofErr w:type="spellEnd"/>
      <w:r w:rsidR="00C6364D" w:rsidRPr="00AF12DD">
        <w:rPr>
          <w:rStyle w:val="normaltextrun"/>
          <w:lang w:val="en-US"/>
        </w:rPr>
        <w:t> et al., 2020</w:t>
      </w:r>
      <w:r w:rsidR="00C6364D" w:rsidRPr="00AF12DD">
        <w:rPr>
          <w:rFonts w:eastAsia="Times New Roman" w:cs="Times New Roman"/>
          <w:color w:val="000000"/>
          <w:szCs w:val="24"/>
          <w:lang w:val="en-US" w:eastAsia="nl-NL"/>
        </w:rPr>
        <w:t>)</w:t>
      </w:r>
      <w:r w:rsidR="00EB7D3A" w:rsidRPr="00AF12DD">
        <w:rPr>
          <w:rFonts w:eastAsia="Times New Roman" w:cs="Times New Roman"/>
          <w:color w:val="000000"/>
          <w:szCs w:val="24"/>
          <w:lang w:val="en-US" w:eastAsia="nl-NL"/>
        </w:rPr>
        <w:t>.</w:t>
      </w:r>
      <w:r w:rsidR="00C6364D" w:rsidRPr="00AF12DD">
        <w:rPr>
          <w:rFonts w:eastAsia="Times New Roman" w:cs="Times New Roman"/>
          <w:color w:val="000000"/>
          <w:szCs w:val="24"/>
          <w:lang w:val="en-US" w:eastAsia="nl-NL"/>
        </w:rPr>
        <w:t xml:space="preserve"> </w:t>
      </w:r>
      <w:r w:rsidR="00346314" w:rsidRPr="00AF12DD">
        <w:rPr>
          <w:rStyle w:val="normaltextrun"/>
          <w:color w:val="000000"/>
          <w:shd w:val="clear" w:color="auto" w:fill="FFFFFF"/>
          <w:lang w:val="en-US"/>
        </w:rPr>
        <w:t>T</w:t>
      </w:r>
      <w:r w:rsidR="00930D87" w:rsidRPr="00AF12DD">
        <w:rPr>
          <w:rStyle w:val="normaltextrun"/>
          <w:color w:val="000000"/>
          <w:shd w:val="clear" w:color="auto" w:fill="FFFFFF"/>
          <w:lang w:val="en-US"/>
        </w:rPr>
        <w:t>he</w:t>
      </w:r>
      <w:r w:rsidR="000964F8" w:rsidRPr="00AF12DD">
        <w:rPr>
          <w:rStyle w:val="normaltextrun"/>
          <w:color w:val="000000"/>
          <w:shd w:val="clear" w:color="auto" w:fill="FFFFFF"/>
          <w:lang w:val="en-US"/>
        </w:rPr>
        <w:t>refore, the</w:t>
      </w:r>
      <w:r w:rsidR="00930D87" w:rsidRPr="00AF12DD">
        <w:rPr>
          <w:rStyle w:val="normaltextrun"/>
          <w:color w:val="000000"/>
          <w:shd w:val="clear" w:color="auto" w:fill="FFFFFF"/>
          <w:lang w:val="en-US"/>
        </w:rPr>
        <w:t xml:space="preserve"> current</w:t>
      </w:r>
      <w:r w:rsidR="00930D87" w:rsidRPr="00AF12DD">
        <w:rPr>
          <w:shd w:val="clear" w:color="auto" w:fill="FFFFFF"/>
          <w:lang w:val="en-US"/>
        </w:rPr>
        <w:t xml:space="preserve"> study </w:t>
      </w:r>
      <w:r w:rsidR="00930D87" w:rsidRPr="00AF12DD">
        <w:rPr>
          <w:color w:val="000000"/>
          <w:shd w:val="clear" w:color="auto" w:fill="FFFFFF"/>
          <w:lang w:val="en-US"/>
        </w:rPr>
        <w:t xml:space="preserve">expands prior literature </w:t>
      </w:r>
      <w:r w:rsidR="00930D87" w:rsidRPr="00AF12DD">
        <w:rPr>
          <w:shd w:val="clear" w:color="auto" w:fill="FFFFFF"/>
          <w:lang w:val="en-US"/>
        </w:rPr>
        <w:t xml:space="preserve">investigating the relation between loneliness and substance use by </w:t>
      </w:r>
      <w:r w:rsidR="000964F8" w:rsidRPr="00AF12DD">
        <w:rPr>
          <w:shd w:val="clear" w:color="auto" w:fill="FFFFFF"/>
          <w:lang w:val="en-US"/>
        </w:rPr>
        <w:t>focusing</w:t>
      </w:r>
      <w:r w:rsidR="00930D87" w:rsidRPr="00AF12DD">
        <w:rPr>
          <w:shd w:val="clear" w:color="auto" w:fill="FFFFFF"/>
          <w:lang w:val="en-US"/>
        </w:rPr>
        <w:t xml:space="preserve"> on college students. </w:t>
      </w:r>
      <w:bookmarkStart w:id="4" w:name="_Toc61599726"/>
      <w:r w:rsidR="00E24BEF" w:rsidRPr="00AF12DD">
        <w:rPr>
          <w:rStyle w:val="normaltextrun"/>
          <w:color w:val="000000"/>
          <w:shd w:val="clear" w:color="auto" w:fill="FFFFFF"/>
          <w:lang w:val="en-US"/>
        </w:rPr>
        <w:br/>
      </w:r>
      <w:r w:rsidR="008A3D6F" w:rsidRPr="00AF12DD">
        <w:rPr>
          <w:rStyle w:val="normaltextrun"/>
          <w:b/>
          <w:lang w:val="en-US"/>
        </w:rPr>
        <w:lastRenderedPageBreak/>
        <w:t xml:space="preserve">Loneliness and </w:t>
      </w:r>
      <w:bookmarkEnd w:id="4"/>
      <w:r w:rsidR="001312A5" w:rsidRPr="00AF12DD">
        <w:rPr>
          <w:rStyle w:val="normaltextrun"/>
          <w:b/>
          <w:lang w:val="en-US"/>
        </w:rPr>
        <w:t>Substance</w:t>
      </w:r>
      <w:r w:rsidR="008A3D6F" w:rsidRPr="00AF12DD">
        <w:rPr>
          <w:rStyle w:val="normaltextrun"/>
          <w:b/>
          <w:lang w:val="en-US"/>
        </w:rPr>
        <w:t xml:space="preserve"> use</w:t>
      </w:r>
      <w:r w:rsidR="00E24BEF" w:rsidRPr="00AF12DD">
        <w:rPr>
          <w:rStyle w:val="normaltextrun"/>
          <w:bCs/>
          <w:lang w:val="en-US"/>
        </w:rPr>
        <w:br/>
        <w:t xml:space="preserve"> </w:t>
      </w:r>
      <w:r w:rsidR="006766AF" w:rsidRPr="00AF12DD">
        <w:rPr>
          <w:rStyle w:val="normaltextrun"/>
          <w:bCs/>
          <w:lang w:val="en-US"/>
        </w:rPr>
        <w:t xml:space="preserve"> </w:t>
      </w:r>
      <w:r w:rsidR="006766AF" w:rsidRPr="00AF12DD">
        <w:rPr>
          <w:rStyle w:val="normaltextrun"/>
          <w:bCs/>
          <w:lang w:val="en-US"/>
        </w:rPr>
        <w:tab/>
      </w:r>
      <w:r w:rsidR="00735839" w:rsidRPr="00AF12DD">
        <w:rPr>
          <w:rStyle w:val="normaltextrun"/>
          <w:bCs/>
          <w:lang w:val="en-US"/>
        </w:rPr>
        <w:t>Several</w:t>
      </w:r>
      <w:r w:rsidR="00735839" w:rsidRPr="00AF12DD">
        <w:rPr>
          <w:color w:val="000000"/>
          <w:shd w:val="clear" w:color="auto" w:fill="FFFFFF"/>
          <w:lang w:val="en-US"/>
        </w:rPr>
        <w:t xml:space="preserve"> explanations address why students’ loneliness relates to substance use</w:t>
      </w:r>
      <w:r w:rsidR="00162FDD" w:rsidRPr="00AF12DD">
        <w:rPr>
          <w:color w:val="000000"/>
          <w:shd w:val="clear" w:color="auto" w:fill="FFFFFF"/>
          <w:lang w:val="en-US"/>
        </w:rPr>
        <w:t>.</w:t>
      </w:r>
      <w:r w:rsidR="00392C7F" w:rsidRPr="00AF12DD">
        <w:rPr>
          <w:color w:val="000000"/>
          <w:shd w:val="clear" w:color="auto" w:fill="FFFFFF"/>
          <w:lang w:val="en-US"/>
        </w:rPr>
        <w:t xml:space="preserve"> </w:t>
      </w:r>
      <w:r w:rsidR="00BD7ADE" w:rsidRPr="00AF12DD">
        <w:rPr>
          <w:color w:val="000000"/>
          <w:shd w:val="clear" w:color="auto" w:fill="FFFFFF"/>
          <w:lang w:val="en-US"/>
        </w:rPr>
        <w:t>The first explanation derive</w:t>
      </w:r>
      <w:r w:rsidR="00DD4D7E" w:rsidRPr="00AF12DD">
        <w:rPr>
          <w:color w:val="000000"/>
          <w:shd w:val="clear" w:color="auto" w:fill="FFFFFF"/>
          <w:lang w:val="en-US"/>
        </w:rPr>
        <w:t>s</w:t>
      </w:r>
      <w:r w:rsidR="00BD7ADE" w:rsidRPr="00AF12DD">
        <w:rPr>
          <w:color w:val="000000"/>
          <w:shd w:val="clear" w:color="auto" w:fill="FFFFFF"/>
          <w:lang w:val="en-US"/>
        </w:rPr>
        <w:t xml:space="preserve"> </w:t>
      </w:r>
      <w:r w:rsidR="00AE7B6F" w:rsidRPr="00AF12DD">
        <w:rPr>
          <w:color w:val="000000"/>
          <w:shd w:val="clear" w:color="auto" w:fill="FFFFFF"/>
          <w:lang w:val="en-US"/>
        </w:rPr>
        <w:t xml:space="preserve">from </w:t>
      </w:r>
      <w:r w:rsidR="0054532E" w:rsidRPr="00AF12DD">
        <w:rPr>
          <w:rFonts w:cs="Times New Roman"/>
          <w:color w:val="000000"/>
          <w:szCs w:val="24"/>
          <w:shd w:val="clear" w:color="auto" w:fill="FFFFFF"/>
          <w:lang w:val="en-US"/>
        </w:rPr>
        <w:t xml:space="preserve">the </w:t>
      </w:r>
      <w:r w:rsidR="0054532E" w:rsidRPr="00AF12DD">
        <w:rPr>
          <w:rStyle w:val="normaltextrun"/>
          <w:rFonts w:cs="Times New Roman"/>
          <w:color w:val="000000"/>
          <w:szCs w:val="24"/>
          <w:shd w:val="clear" w:color="auto" w:fill="FFFFFF"/>
          <w:lang w:val="en-US"/>
        </w:rPr>
        <w:t xml:space="preserve">self-medication theory of </w:t>
      </w:r>
      <w:proofErr w:type="spellStart"/>
      <w:r w:rsidR="0054532E" w:rsidRPr="00AF12DD">
        <w:rPr>
          <w:rStyle w:val="normaltextrun"/>
          <w:rFonts w:cs="Times New Roman"/>
          <w:color w:val="000000"/>
          <w:szCs w:val="24"/>
          <w:shd w:val="clear" w:color="auto" w:fill="FFFFFF"/>
          <w:lang w:val="en-US"/>
        </w:rPr>
        <w:t>Khantzian</w:t>
      </w:r>
      <w:proofErr w:type="spellEnd"/>
      <w:r w:rsidR="0054532E" w:rsidRPr="00AF12DD">
        <w:rPr>
          <w:rStyle w:val="normaltextrun"/>
          <w:rFonts w:cs="Times New Roman"/>
          <w:color w:val="000000"/>
          <w:szCs w:val="24"/>
          <w:shd w:val="clear" w:color="auto" w:fill="FFFFFF"/>
          <w:lang w:val="en-US"/>
        </w:rPr>
        <w:t xml:space="preserve"> (1977), which posits that individuals might use substances as an external way to modify their negative </w:t>
      </w:r>
      <w:r w:rsidR="00512BCC" w:rsidRPr="00AF12DD">
        <w:rPr>
          <w:rStyle w:val="normaltextrun"/>
          <w:rFonts w:cs="Times New Roman"/>
          <w:color w:val="000000"/>
          <w:szCs w:val="24"/>
          <w:shd w:val="clear" w:color="auto" w:fill="FFFFFF"/>
          <w:lang w:val="en-US"/>
        </w:rPr>
        <w:t>feelings</w:t>
      </w:r>
      <w:r w:rsidR="0054532E" w:rsidRPr="00AF12DD">
        <w:rPr>
          <w:rStyle w:val="normaltextrun"/>
          <w:rFonts w:cs="Times New Roman"/>
          <w:color w:val="000000"/>
          <w:szCs w:val="24"/>
          <w:shd w:val="clear" w:color="auto" w:fill="FFFFFF"/>
          <w:lang w:val="en-US"/>
        </w:rPr>
        <w:t xml:space="preserve">. </w:t>
      </w:r>
      <w:r w:rsidR="00A1275B" w:rsidRPr="00AF12DD">
        <w:rPr>
          <w:rStyle w:val="normaltextrun"/>
          <w:rFonts w:cs="Times New Roman"/>
          <w:color w:val="000000"/>
          <w:szCs w:val="24"/>
          <w:shd w:val="clear" w:color="auto" w:fill="FFFFFF"/>
          <w:lang w:val="en-US"/>
        </w:rPr>
        <w:t xml:space="preserve">Since loneliness </w:t>
      </w:r>
      <w:r w:rsidR="00E14D5B" w:rsidRPr="00AF12DD">
        <w:rPr>
          <w:rStyle w:val="normaltextrun"/>
          <w:rFonts w:cs="Times New Roman"/>
          <w:color w:val="000000"/>
          <w:szCs w:val="24"/>
          <w:shd w:val="clear" w:color="auto" w:fill="FFFFFF"/>
          <w:lang w:val="en-US"/>
        </w:rPr>
        <w:t>can be a painful and distressing phenomenon</w:t>
      </w:r>
      <w:r w:rsidR="00EE0A5E" w:rsidRPr="00AF12DD">
        <w:rPr>
          <w:rStyle w:val="normaltextrun"/>
          <w:rFonts w:cs="Times New Roman"/>
          <w:color w:val="000000"/>
          <w:szCs w:val="24"/>
          <w:shd w:val="clear" w:color="auto" w:fill="FFFFFF"/>
          <w:lang w:val="en-US"/>
        </w:rPr>
        <w:t xml:space="preserve"> (Stickley </w:t>
      </w:r>
      <w:r w:rsidR="007E5105" w:rsidRPr="00AF12DD">
        <w:rPr>
          <w:rStyle w:val="normaltextrun"/>
          <w:rFonts w:cs="Times New Roman"/>
          <w:color w:val="000000"/>
          <w:szCs w:val="24"/>
          <w:shd w:val="clear" w:color="auto" w:fill="FFFFFF"/>
          <w:lang w:val="en-US"/>
        </w:rPr>
        <w:t>et al.</w:t>
      </w:r>
      <w:r w:rsidR="00E14D5B" w:rsidRPr="00AF12DD">
        <w:rPr>
          <w:rStyle w:val="normaltextrun"/>
          <w:rFonts w:cs="Times New Roman"/>
          <w:color w:val="000000"/>
          <w:szCs w:val="24"/>
          <w:shd w:val="clear" w:color="auto" w:fill="FFFFFF"/>
          <w:lang w:val="en-US"/>
        </w:rPr>
        <w:t>,</w:t>
      </w:r>
      <w:r w:rsidR="007E5105" w:rsidRPr="00AF12DD">
        <w:rPr>
          <w:rStyle w:val="normaltextrun"/>
          <w:rFonts w:cs="Times New Roman"/>
          <w:color w:val="000000"/>
          <w:szCs w:val="24"/>
          <w:shd w:val="clear" w:color="auto" w:fill="FFFFFF"/>
          <w:lang w:val="en-US"/>
        </w:rPr>
        <w:t xml:space="preserve"> 2014),</w:t>
      </w:r>
      <w:r w:rsidR="00E14D5B" w:rsidRPr="00AF12DD">
        <w:rPr>
          <w:rStyle w:val="normaltextrun"/>
          <w:rFonts w:cs="Times New Roman"/>
          <w:color w:val="000000"/>
          <w:szCs w:val="24"/>
          <w:shd w:val="clear" w:color="auto" w:fill="FFFFFF"/>
          <w:lang w:val="en-US"/>
        </w:rPr>
        <w:t xml:space="preserve"> </w:t>
      </w:r>
      <w:r w:rsidR="00D8242E" w:rsidRPr="00AF12DD">
        <w:rPr>
          <w:lang w:val="en-US"/>
        </w:rPr>
        <w:t xml:space="preserve">lonely students might use substances to manage </w:t>
      </w:r>
      <w:r w:rsidR="001273F2" w:rsidRPr="00AF12DD">
        <w:rPr>
          <w:lang w:val="en-US"/>
        </w:rPr>
        <w:t>negative feelings that emanate from loneliness</w:t>
      </w:r>
      <w:r w:rsidR="00D8242E" w:rsidRPr="00AF12DD">
        <w:rPr>
          <w:lang w:val="en-US"/>
        </w:rPr>
        <w:t xml:space="preserve"> </w:t>
      </w:r>
      <w:r w:rsidR="0054532E" w:rsidRPr="00AF12DD">
        <w:rPr>
          <w:rFonts w:cs="Times New Roman"/>
          <w:color w:val="000000"/>
          <w:szCs w:val="24"/>
          <w:shd w:val="clear" w:color="auto" w:fill="FFFFFF"/>
          <w:lang w:val="en-US"/>
        </w:rPr>
        <w:t>(</w:t>
      </w:r>
      <w:proofErr w:type="spellStart"/>
      <w:r w:rsidR="00E901C4" w:rsidRPr="00AF12DD">
        <w:rPr>
          <w:rFonts w:cs="Times New Roman"/>
          <w:color w:val="000000"/>
          <w:szCs w:val="24"/>
          <w:shd w:val="clear" w:color="auto" w:fill="FFFFFF"/>
          <w:lang w:val="en-US"/>
        </w:rPr>
        <w:t>Mcbroom</w:t>
      </w:r>
      <w:proofErr w:type="spellEnd"/>
      <w:r w:rsidR="00E901C4" w:rsidRPr="00AF12DD">
        <w:rPr>
          <w:rFonts w:cs="Times New Roman"/>
          <w:color w:val="000000"/>
          <w:szCs w:val="24"/>
          <w:shd w:val="clear" w:color="auto" w:fill="FFFFFF"/>
          <w:lang w:val="en-US"/>
        </w:rPr>
        <w:t xml:space="preserve"> </w:t>
      </w:r>
      <w:r w:rsidR="0057325F" w:rsidRPr="00AF12DD">
        <w:rPr>
          <w:rFonts w:cs="Times New Roman"/>
          <w:szCs w:val="24"/>
          <w:lang w:val="en-US"/>
        </w:rPr>
        <w:t xml:space="preserve">et al., </w:t>
      </w:r>
      <w:r w:rsidR="0054532E" w:rsidRPr="00AF12DD">
        <w:rPr>
          <w:rFonts w:cs="Times New Roman"/>
          <w:szCs w:val="24"/>
          <w:lang w:val="en-US"/>
        </w:rPr>
        <w:t>2011).</w:t>
      </w:r>
      <w:r w:rsidR="00130468" w:rsidRPr="00AF12DD">
        <w:rPr>
          <w:rFonts w:cs="Times New Roman"/>
          <w:szCs w:val="24"/>
          <w:lang w:val="en-US"/>
        </w:rPr>
        <w:t xml:space="preserve"> The second</w:t>
      </w:r>
      <w:r w:rsidR="00BD7584" w:rsidRPr="00AF12DD">
        <w:rPr>
          <w:rFonts w:cs="Times New Roman"/>
          <w:szCs w:val="24"/>
          <w:lang w:val="en-US"/>
        </w:rPr>
        <w:t xml:space="preserve"> explanation derives </w:t>
      </w:r>
      <w:r w:rsidR="00BD7584" w:rsidRPr="00AF12DD">
        <w:rPr>
          <w:color w:val="000000"/>
          <w:shd w:val="clear" w:color="auto" w:fill="FFFFFF"/>
          <w:lang w:val="en-US"/>
        </w:rPr>
        <w:t xml:space="preserve">from the reconnection theory of </w:t>
      </w:r>
      <w:proofErr w:type="spellStart"/>
      <w:r w:rsidR="00BD7584" w:rsidRPr="00AF12DD">
        <w:rPr>
          <w:color w:val="000000"/>
          <w:shd w:val="clear" w:color="auto" w:fill="FFFFFF"/>
          <w:lang w:val="en-US"/>
        </w:rPr>
        <w:t>Maner</w:t>
      </w:r>
      <w:proofErr w:type="spellEnd"/>
      <w:r w:rsidR="00BD7584" w:rsidRPr="00AF12DD">
        <w:rPr>
          <w:color w:val="000000"/>
          <w:shd w:val="clear" w:color="auto" w:fill="FFFFFF"/>
          <w:lang w:val="en-US"/>
        </w:rPr>
        <w:t xml:space="preserve"> et al. (2007)</w:t>
      </w:r>
      <w:r w:rsidR="00BD7584" w:rsidRPr="00AF12DD">
        <w:rPr>
          <w:rFonts w:cs="Times New Roman"/>
          <w:szCs w:val="24"/>
          <w:lang w:val="en-US"/>
        </w:rPr>
        <w:t>, which suggests that loneliness can intensify motivations to satisfy the</w:t>
      </w:r>
      <w:r w:rsidR="00130468" w:rsidRPr="00AF12DD">
        <w:rPr>
          <w:rFonts w:cs="Times New Roman"/>
          <w:szCs w:val="24"/>
          <w:lang w:val="en-US"/>
        </w:rPr>
        <w:t xml:space="preserve"> need for</w:t>
      </w:r>
      <w:r w:rsidR="00BD7584" w:rsidRPr="00AF12DD">
        <w:rPr>
          <w:rFonts w:cs="Times New Roman"/>
          <w:szCs w:val="24"/>
          <w:lang w:val="en-US"/>
        </w:rPr>
        <w:t xml:space="preserve"> social connectedness. Since substance use can promote social connectedness (Skidmore et al., 2016), lonely </w:t>
      </w:r>
      <w:r w:rsidR="00132936" w:rsidRPr="00AF12DD">
        <w:rPr>
          <w:rFonts w:cs="Times New Roman"/>
          <w:szCs w:val="24"/>
          <w:lang w:val="en-US"/>
        </w:rPr>
        <w:t>students</w:t>
      </w:r>
      <w:r w:rsidR="00BD7584" w:rsidRPr="00AF12DD">
        <w:rPr>
          <w:rFonts w:cs="Times New Roman"/>
          <w:szCs w:val="24"/>
          <w:lang w:val="en-US"/>
        </w:rPr>
        <w:t xml:space="preserve"> </w:t>
      </w:r>
      <w:r w:rsidR="00132936" w:rsidRPr="00AF12DD">
        <w:rPr>
          <w:rFonts w:cs="Times New Roman"/>
          <w:szCs w:val="24"/>
          <w:lang w:val="en-US"/>
        </w:rPr>
        <w:t xml:space="preserve">might </w:t>
      </w:r>
      <w:r w:rsidR="002E750A" w:rsidRPr="00AF12DD">
        <w:rPr>
          <w:rFonts w:cs="Times New Roman"/>
          <w:szCs w:val="24"/>
          <w:lang w:val="en-US"/>
        </w:rPr>
        <w:t xml:space="preserve">be driven towards </w:t>
      </w:r>
      <w:r w:rsidR="00BD7584" w:rsidRPr="00AF12DD">
        <w:rPr>
          <w:rFonts w:cs="Times New Roman"/>
          <w:szCs w:val="24"/>
          <w:lang w:val="en-US"/>
        </w:rPr>
        <w:t xml:space="preserve">substance </w:t>
      </w:r>
      <w:r w:rsidR="002E750A" w:rsidRPr="00AF12DD">
        <w:rPr>
          <w:rFonts w:cs="Times New Roman"/>
          <w:szCs w:val="24"/>
          <w:lang w:val="en-US"/>
        </w:rPr>
        <w:t>use</w:t>
      </w:r>
      <w:r w:rsidR="008D5118" w:rsidRPr="00AF12DD">
        <w:rPr>
          <w:rFonts w:cs="Times New Roman"/>
          <w:szCs w:val="24"/>
          <w:lang w:val="en-US"/>
        </w:rPr>
        <w:t xml:space="preserve"> behaviors</w:t>
      </w:r>
      <w:r w:rsidR="002E750A" w:rsidRPr="00AF12DD">
        <w:rPr>
          <w:rFonts w:cs="Times New Roman"/>
          <w:szCs w:val="24"/>
          <w:lang w:val="en-US"/>
        </w:rPr>
        <w:t xml:space="preserve"> </w:t>
      </w:r>
      <w:r w:rsidR="00BD7584" w:rsidRPr="00AF12DD">
        <w:rPr>
          <w:rFonts w:cs="Times New Roman"/>
          <w:szCs w:val="24"/>
          <w:lang w:val="en-US"/>
        </w:rPr>
        <w:t xml:space="preserve">in order to </w:t>
      </w:r>
      <w:r w:rsidR="00F42AC7" w:rsidRPr="00AF12DD">
        <w:rPr>
          <w:rFonts w:cs="Times New Roman"/>
          <w:szCs w:val="24"/>
          <w:lang w:val="en-US"/>
        </w:rPr>
        <w:t>(</w:t>
      </w:r>
      <w:r w:rsidR="00BD7584" w:rsidRPr="00AF12DD">
        <w:rPr>
          <w:rFonts w:cs="Times New Roman"/>
          <w:szCs w:val="24"/>
          <w:lang w:val="en-US"/>
        </w:rPr>
        <w:t>re</w:t>
      </w:r>
      <w:r w:rsidR="00F42AC7" w:rsidRPr="00AF12DD">
        <w:rPr>
          <w:rFonts w:cs="Times New Roman"/>
          <w:szCs w:val="24"/>
          <w:lang w:val="en-US"/>
        </w:rPr>
        <w:t>)</w:t>
      </w:r>
      <w:r w:rsidR="00BD7584" w:rsidRPr="00AF12DD">
        <w:rPr>
          <w:rFonts w:cs="Times New Roman"/>
          <w:szCs w:val="24"/>
          <w:lang w:val="en-US"/>
        </w:rPr>
        <w:t>connect</w:t>
      </w:r>
      <w:r w:rsidR="00B33766" w:rsidRPr="00AF12DD">
        <w:rPr>
          <w:rFonts w:cs="Times New Roman"/>
          <w:szCs w:val="24"/>
          <w:lang w:val="en-US"/>
        </w:rPr>
        <w:t xml:space="preserve"> with others</w:t>
      </w:r>
      <w:r w:rsidR="00BD7584" w:rsidRPr="00AF12DD">
        <w:rPr>
          <w:rFonts w:cs="Times New Roman"/>
          <w:szCs w:val="24"/>
          <w:lang w:val="en-US"/>
        </w:rPr>
        <w:t xml:space="preserve"> (</w:t>
      </w:r>
      <w:proofErr w:type="spellStart"/>
      <w:r w:rsidR="00BD7584" w:rsidRPr="00AF12DD">
        <w:rPr>
          <w:shd w:val="clear" w:color="auto" w:fill="FFFFFF"/>
          <w:lang w:val="en-US"/>
        </w:rPr>
        <w:t>DeWall</w:t>
      </w:r>
      <w:proofErr w:type="spellEnd"/>
      <w:r w:rsidR="00BD7584" w:rsidRPr="00AF12DD">
        <w:rPr>
          <w:shd w:val="clear" w:color="auto" w:fill="FFFFFF"/>
          <w:lang w:val="en-US"/>
        </w:rPr>
        <w:t xml:space="preserve"> &amp; Pond, 2010). So, loneliness might increase substance use. </w:t>
      </w:r>
      <w:r w:rsidR="00130468" w:rsidRPr="00AF12DD">
        <w:rPr>
          <w:shd w:val="clear" w:color="auto" w:fill="FFFFFF"/>
          <w:lang w:val="en-US"/>
        </w:rPr>
        <w:br/>
        <w:t xml:space="preserve"> </w:t>
      </w:r>
      <w:r w:rsidR="00130468" w:rsidRPr="00AF12DD">
        <w:rPr>
          <w:shd w:val="clear" w:color="auto" w:fill="FFFFFF"/>
          <w:lang w:val="en-US"/>
        </w:rPr>
        <w:tab/>
      </w:r>
      <w:r w:rsidR="00130468" w:rsidRPr="00AF12DD">
        <w:rPr>
          <w:rFonts w:cs="Times New Roman"/>
          <w:szCs w:val="24"/>
          <w:lang w:val="en-US"/>
        </w:rPr>
        <w:t xml:space="preserve">The third explanation stems from the social control theory (Hirschi, 1969), arguing that not </w:t>
      </w:r>
      <w:r w:rsidR="00130468" w:rsidRPr="00AF12DD">
        <w:rPr>
          <w:color w:val="000000"/>
          <w:shd w:val="clear" w:color="auto" w:fill="FFFFFF"/>
          <w:lang w:val="en-US"/>
        </w:rPr>
        <w:t xml:space="preserve">being a member of a cohesive group </w:t>
      </w:r>
      <w:r w:rsidR="00130468" w:rsidRPr="00AF12DD">
        <w:rPr>
          <w:rFonts w:cs="Times New Roman"/>
          <w:szCs w:val="24"/>
          <w:lang w:val="en-US"/>
        </w:rPr>
        <w:t xml:space="preserve">increases the likelihood to engage in behaviors that violate conventional norms, such as substance use (Osgood et al., 2014). </w:t>
      </w:r>
      <w:r w:rsidR="00130468" w:rsidRPr="00AF12DD">
        <w:rPr>
          <w:lang w:val="en-US"/>
        </w:rPr>
        <w:t xml:space="preserve">Individuals actively weigh the costs and benefits associated with deviating from social norms, and lonely adolescents have less to ‘lose’ by engaging in unconventional behaviors like substance use than socially connected adolescents (Han et al., 2015). </w:t>
      </w:r>
      <w:r w:rsidR="00130468" w:rsidRPr="00AF12DD">
        <w:rPr>
          <w:rFonts w:cs="Times New Roman"/>
          <w:szCs w:val="24"/>
          <w:lang w:val="en-US"/>
        </w:rPr>
        <w:t xml:space="preserve">This theory might be least applicable </w:t>
      </w:r>
      <w:r w:rsidR="00156D91" w:rsidRPr="00AF12DD">
        <w:rPr>
          <w:rFonts w:cs="Times New Roman"/>
          <w:szCs w:val="24"/>
          <w:lang w:val="en-US"/>
        </w:rPr>
        <w:t>to a</w:t>
      </w:r>
      <w:r w:rsidR="00130468" w:rsidRPr="00AF12DD">
        <w:rPr>
          <w:rFonts w:cs="Times New Roman"/>
          <w:szCs w:val="24"/>
          <w:lang w:val="en-US"/>
        </w:rPr>
        <w:t>lcohol use, since it is the most socially accepted substance in European countries (</w:t>
      </w:r>
      <w:proofErr w:type="spellStart"/>
      <w:r w:rsidR="00130468" w:rsidRPr="00AF12DD">
        <w:rPr>
          <w:rFonts w:cs="Times New Roman"/>
          <w:szCs w:val="24"/>
          <w:lang w:val="en-US"/>
        </w:rPr>
        <w:t>Verkooijen</w:t>
      </w:r>
      <w:proofErr w:type="spellEnd"/>
      <w:r w:rsidR="00130468" w:rsidRPr="00AF12DD">
        <w:rPr>
          <w:rFonts w:cs="Times New Roman"/>
          <w:szCs w:val="24"/>
          <w:lang w:val="en-US"/>
        </w:rPr>
        <w:t xml:space="preserve"> et al., 2007). </w:t>
      </w:r>
      <w:r w:rsidR="00487802" w:rsidRPr="00AF12DD">
        <w:rPr>
          <w:rFonts w:cs="Times New Roman"/>
          <w:szCs w:val="24"/>
          <w:lang w:val="en-US"/>
        </w:rPr>
        <w:t xml:space="preserve">The </w:t>
      </w:r>
      <w:r w:rsidR="00BD7584" w:rsidRPr="00AF12DD">
        <w:rPr>
          <w:rFonts w:cs="Times New Roman"/>
          <w:szCs w:val="24"/>
          <w:lang w:val="en-US"/>
        </w:rPr>
        <w:t xml:space="preserve">last </w:t>
      </w:r>
      <w:r w:rsidR="00487802" w:rsidRPr="00AF12DD">
        <w:rPr>
          <w:rFonts w:cs="Times New Roman"/>
          <w:szCs w:val="24"/>
          <w:lang w:val="en-US"/>
        </w:rPr>
        <w:t xml:space="preserve">explanation </w:t>
      </w:r>
      <w:r w:rsidR="00DB4796" w:rsidRPr="00AF12DD">
        <w:rPr>
          <w:rFonts w:cs="Times New Roman"/>
          <w:szCs w:val="24"/>
          <w:lang w:val="en-US"/>
        </w:rPr>
        <w:t>derives from r</w:t>
      </w:r>
      <w:r w:rsidR="00B36ADD" w:rsidRPr="00AF12DD">
        <w:rPr>
          <w:rFonts w:cs="Times New Roman"/>
          <w:szCs w:val="24"/>
          <w:lang w:val="en-US"/>
        </w:rPr>
        <w:t>esearch suggest</w:t>
      </w:r>
      <w:r w:rsidR="00DB4796" w:rsidRPr="00AF12DD">
        <w:rPr>
          <w:rFonts w:cs="Times New Roman"/>
          <w:szCs w:val="24"/>
          <w:lang w:val="en-US"/>
        </w:rPr>
        <w:t>ing</w:t>
      </w:r>
      <w:r w:rsidR="00B36ADD" w:rsidRPr="00AF12DD">
        <w:rPr>
          <w:rFonts w:cs="Times New Roman"/>
          <w:szCs w:val="24"/>
          <w:lang w:val="en-US"/>
        </w:rPr>
        <w:t xml:space="preserve"> </w:t>
      </w:r>
      <w:r w:rsidR="00D144BF" w:rsidRPr="00AF12DD">
        <w:rPr>
          <w:rFonts w:cs="Times New Roman"/>
          <w:szCs w:val="24"/>
          <w:lang w:val="en-US"/>
        </w:rPr>
        <w:t xml:space="preserve">that individuals who frequently use substances </w:t>
      </w:r>
      <w:r w:rsidR="008D63E1" w:rsidRPr="00AF12DD">
        <w:rPr>
          <w:rFonts w:cs="Times New Roman"/>
          <w:szCs w:val="24"/>
          <w:lang w:val="en-US"/>
        </w:rPr>
        <w:t>are</w:t>
      </w:r>
      <w:r w:rsidR="00D144BF" w:rsidRPr="00AF12DD">
        <w:rPr>
          <w:rFonts w:cs="Times New Roman"/>
          <w:szCs w:val="24"/>
          <w:lang w:val="en-US"/>
        </w:rPr>
        <w:t xml:space="preserve"> less able to invest in meaningful personal relationships than those using substances less often (Chou et al., 2011</w:t>
      </w:r>
      <w:r w:rsidR="00D144BF" w:rsidRPr="00AF12DD">
        <w:rPr>
          <w:rStyle w:val="normaltextrun"/>
          <w:rFonts w:cs="Times New Roman"/>
          <w:color w:val="000000"/>
          <w:szCs w:val="24"/>
          <w:shd w:val="clear" w:color="auto" w:fill="FFFFFF"/>
          <w:lang w:val="en-US"/>
        </w:rPr>
        <w:t>), making</w:t>
      </w:r>
      <w:r w:rsidR="00B36ADD" w:rsidRPr="00AF12DD">
        <w:rPr>
          <w:rFonts w:cs="Times New Roman"/>
          <w:szCs w:val="24"/>
          <w:lang w:val="en-US"/>
        </w:rPr>
        <w:t xml:space="preserve"> </w:t>
      </w:r>
      <w:r w:rsidR="00551EDE" w:rsidRPr="00AF12DD">
        <w:rPr>
          <w:rFonts w:cs="Times New Roman"/>
          <w:szCs w:val="24"/>
          <w:lang w:val="en-US"/>
        </w:rPr>
        <w:t>frequent substance use</w:t>
      </w:r>
      <w:r w:rsidR="00517F6D" w:rsidRPr="00AF12DD">
        <w:rPr>
          <w:rFonts w:cs="Times New Roman"/>
          <w:szCs w:val="24"/>
          <w:lang w:val="en-US"/>
        </w:rPr>
        <w:t xml:space="preserve"> </w:t>
      </w:r>
      <w:r w:rsidR="004130CD" w:rsidRPr="00AF12DD">
        <w:rPr>
          <w:rFonts w:cs="Times New Roman"/>
          <w:szCs w:val="24"/>
          <w:lang w:val="en-US"/>
        </w:rPr>
        <w:t xml:space="preserve">a risk factor for </w:t>
      </w:r>
      <w:r w:rsidR="00517F6D" w:rsidRPr="00AF12DD">
        <w:rPr>
          <w:rFonts w:cs="Times New Roman"/>
          <w:szCs w:val="24"/>
          <w:lang w:val="en-US"/>
        </w:rPr>
        <w:t>experiencing</w:t>
      </w:r>
      <w:r w:rsidR="00DF1025" w:rsidRPr="00AF12DD">
        <w:rPr>
          <w:rFonts w:cs="Times New Roman"/>
          <w:szCs w:val="24"/>
          <w:lang w:val="en-US"/>
        </w:rPr>
        <w:t xml:space="preserve"> </w:t>
      </w:r>
      <w:r w:rsidR="00B36ADD" w:rsidRPr="00AF12DD">
        <w:rPr>
          <w:rFonts w:cs="Times New Roman"/>
          <w:szCs w:val="24"/>
          <w:lang w:val="en-US"/>
        </w:rPr>
        <w:t xml:space="preserve">loneliness </w:t>
      </w:r>
      <w:r w:rsidR="008D040F" w:rsidRPr="00AF12DD">
        <w:rPr>
          <w:rFonts w:cs="Times New Roman"/>
          <w:szCs w:val="24"/>
          <w:lang w:val="en-US"/>
        </w:rPr>
        <w:t>(</w:t>
      </w:r>
      <w:r w:rsidR="00383D8B" w:rsidRPr="00AF12DD">
        <w:rPr>
          <w:rFonts w:cs="Times New Roman"/>
          <w:szCs w:val="24"/>
          <w:lang w:val="en-US"/>
        </w:rPr>
        <w:t>Dingle et al., 2015</w:t>
      </w:r>
      <w:r w:rsidR="008D040F" w:rsidRPr="00AF12DD">
        <w:rPr>
          <w:rFonts w:cs="Times New Roman"/>
          <w:szCs w:val="24"/>
          <w:lang w:val="en-US"/>
        </w:rPr>
        <w:t>)</w:t>
      </w:r>
      <w:r w:rsidR="00551EDE" w:rsidRPr="00AF12DD">
        <w:rPr>
          <w:rFonts w:cs="Times New Roman"/>
          <w:szCs w:val="24"/>
          <w:lang w:val="en-US"/>
        </w:rPr>
        <w:t xml:space="preserve">. </w:t>
      </w:r>
      <w:r w:rsidR="00842403" w:rsidRPr="00AF12DD">
        <w:rPr>
          <w:rStyle w:val="normaltextrun"/>
          <w:rFonts w:cs="Times New Roman"/>
          <w:color w:val="000000"/>
          <w:szCs w:val="24"/>
          <w:shd w:val="clear" w:color="auto" w:fill="FFFFFF"/>
          <w:lang w:val="en-US"/>
        </w:rPr>
        <w:t xml:space="preserve">Thus, </w:t>
      </w:r>
      <w:r w:rsidR="0093671C" w:rsidRPr="00AF12DD">
        <w:rPr>
          <w:rStyle w:val="normaltextrun"/>
          <w:rFonts w:cs="Times New Roman"/>
          <w:color w:val="000000"/>
          <w:szCs w:val="24"/>
          <w:shd w:val="clear" w:color="auto" w:fill="FFFFFF"/>
          <w:lang w:val="en-US"/>
        </w:rPr>
        <w:t xml:space="preserve">loneliness </w:t>
      </w:r>
      <w:r w:rsidR="00353AB9" w:rsidRPr="00AF12DD">
        <w:rPr>
          <w:rStyle w:val="normaltextrun"/>
          <w:rFonts w:cs="Times New Roman"/>
          <w:color w:val="000000"/>
          <w:szCs w:val="24"/>
          <w:shd w:val="clear" w:color="auto" w:fill="FFFFFF"/>
          <w:lang w:val="en-US"/>
        </w:rPr>
        <w:t>and</w:t>
      </w:r>
      <w:r w:rsidR="0073386B" w:rsidRPr="00AF12DD">
        <w:rPr>
          <w:rStyle w:val="normaltextrun"/>
          <w:rFonts w:cs="Times New Roman"/>
          <w:color w:val="000000"/>
          <w:szCs w:val="24"/>
          <w:shd w:val="clear" w:color="auto" w:fill="FFFFFF"/>
          <w:lang w:val="en-US"/>
        </w:rPr>
        <w:t xml:space="preserve"> </w:t>
      </w:r>
      <w:r w:rsidR="0093671C" w:rsidRPr="00AF12DD">
        <w:rPr>
          <w:rStyle w:val="normaltextrun"/>
          <w:rFonts w:cs="Times New Roman"/>
          <w:color w:val="000000"/>
          <w:szCs w:val="24"/>
          <w:shd w:val="clear" w:color="auto" w:fill="FFFFFF"/>
          <w:lang w:val="en-US"/>
        </w:rPr>
        <w:t>substance use</w:t>
      </w:r>
      <w:r w:rsidR="00353AB9" w:rsidRPr="00AF12DD">
        <w:rPr>
          <w:rStyle w:val="normaltextrun"/>
          <w:rFonts w:cs="Times New Roman"/>
          <w:color w:val="000000"/>
          <w:szCs w:val="24"/>
          <w:shd w:val="clear" w:color="auto" w:fill="FFFFFF"/>
          <w:lang w:val="en-US"/>
        </w:rPr>
        <w:t xml:space="preserve"> might be positively associated</w:t>
      </w:r>
      <w:r w:rsidR="0093671C" w:rsidRPr="00AF12DD">
        <w:rPr>
          <w:rStyle w:val="normaltextrun"/>
          <w:rFonts w:cs="Times New Roman"/>
          <w:color w:val="000000"/>
          <w:szCs w:val="24"/>
          <w:shd w:val="clear" w:color="auto" w:fill="FFFFFF"/>
          <w:lang w:val="en-US"/>
        </w:rPr>
        <w:t>.</w:t>
      </w:r>
      <w:r w:rsidR="00842403" w:rsidRPr="00AF12DD">
        <w:rPr>
          <w:rStyle w:val="normaltextrun"/>
          <w:rFonts w:cs="Times New Roman"/>
          <w:color w:val="000000"/>
          <w:szCs w:val="24"/>
          <w:shd w:val="clear" w:color="auto" w:fill="FFFFFF"/>
          <w:lang w:val="en-US"/>
        </w:rPr>
        <w:br/>
      </w:r>
      <w:r w:rsidR="0054532E" w:rsidRPr="00AF12DD">
        <w:rPr>
          <w:rFonts w:cs="Times New Roman"/>
          <w:szCs w:val="24"/>
          <w:lang w:val="en-US"/>
        </w:rPr>
        <w:t xml:space="preserve"> </w:t>
      </w:r>
      <w:r w:rsidR="0054532E" w:rsidRPr="00AF12DD">
        <w:rPr>
          <w:rFonts w:cs="Times New Roman"/>
          <w:szCs w:val="24"/>
          <w:lang w:val="en-US"/>
        </w:rPr>
        <w:tab/>
        <w:t>Contrarily, l</w:t>
      </w:r>
      <w:r w:rsidR="0054532E" w:rsidRPr="00AF12DD">
        <w:rPr>
          <w:rFonts w:cs="Times New Roman"/>
          <w:color w:val="000000"/>
          <w:szCs w:val="24"/>
          <w:shd w:val="clear" w:color="auto" w:fill="FFFFFF"/>
          <w:lang w:val="en-US"/>
        </w:rPr>
        <w:t>oneliness may be associated with less</w:t>
      </w:r>
      <w:r w:rsidR="00E6522F" w:rsidRPr="00AF12DD">
        <w:rPr>
          <w:rFonts w:cs="Times New Roman"/>
          <w:color w:val="000000"/>
          <w:szCs w:val="24"/>
          <w:shd w:val="clear" w:color="auto" w:fill="FFFFFF"/>
          <w:lang w:val="en-US"/>
        </w:rPr>
        <w:t xml:space="preserve"> frequent</w:t>
      </w:r>
      <w:r w:rsidR="0054532E" w:rsidRPr="00AF12DD">
        <w:rPr>
          <w:rFonts w:cs="Times New Roman"/>
          <w:color w:val="000000"/>
          <w:szCs w:val="24"/>
          <w:shd w:val="clear" w:color="auto" w:fill="FFFFFF"/>
          <w:lang w:val="en-US"/>
        </w:rPr>
        <w:t xml:space="preserve"> substance use</w:t>
      </w:r>
      <w:r w:rsidR="000B30DF" w:rsidRPr="00AF12DD">
        <w:rPr>
          <w:rFonts w:cs="Times New Roman"/>
          <w:color w:val="000000"/>
          <w:szCs w:val="24"/>
          <w:shd w:val="clear" w:color="auto" w:fill="FFFFFF"/>
          <w:lang w:val="en-US"/>
        </w:rPr>
        <w:t>.</w:t>
      </w:r>
      <w:r w:rsidR="00432DA3" w:rsidRPr="00AF12DD">
        <w:rPr>
          <w:lang w:val="en-US"/>
        </w:rPr>
        <w:t xml:space="preserve"> </w:t>
      </w:r>
      <w:r w:rsidR="00D11266" w:rsidRPr="00AF12DD">
        <w:rPr>
          <w:lang w:val="en-US"/>
        </w:rPr>
        <w:t>S</w:t>
      </w:r>
      <w:r w:rsidR="00875D00" w:rsidRPr="00AF12DD">
        <w:rPr>
          <w:lang w:val="en-US"/>
        </w:rPr>
        <w:t>ubstance use is widely considered to be a</w:t>
      </w:r>
      <w:r w:rsidR="001535B1" w:rsidRPr="00AF12DD">
        <w:rPr>
          <w:lang w:val="en-US"/>
        </w:rPr>
        <w:t xml:space="preserve"> </w:t>
      </w:r>
      <w:r w:rsidR="00875D00" w:rsidRPr="00AF12DD">
        <w:rPr>
          <w:lang w:val="en-US"/>
        </w:rPr>
        <w:t>normative part of the college experience</w:t>
      </w:r>
      <w:r w:rsidR="00391E3F" w:rsidRPr="00AF12DD">
        <w:rPr>
          <w:lang w:val="en-US"/>
        </w:rPr>
        <w:t xml:space="preserve"> </w:t>
      </w:r>
      <w:r w:rsidR="00FA5263" w:rsidRPr="00AF12DD">
        <w:rPr>
          <w:lang w:val="en-US"/>
        </w:rPr>
        <w:t>(Skidmore et al., 2016)</w:t>
      </w:r>
      <w:r w:rsidR="006D45A8" w:rsidRPr="00AF12DD">
        <w:rPr>
          <w:lang w:val="en-US"/>
        </w:rPr>
        <w:t xml:space="preserve"> – contrary to the social control theory</w:t>
      </w:r>
      <w:r w:rsidR="00EA28C8">
        <w:rPr>
          <w:lang w:val="en-US"/>
        </w:rPr>
        <w:t xml:space="preserve"> (</w:t>
      </w:r>
      <w:proofErr w:type="spellStart"/>
      <w:r w:rsidR="00EA28C8">
        <w:rPr>
          <w:lang w:val="en-US"/>
        </w:rPr>
        <w:t>Hirshi</w:t>
      </w:r>
      <w:proofErr w:type="spellEnd"/>
      <w:r w:rsidR="00EA28C8">
        <w:rPr>
          <w:lang w:val="en-US"/>
        </w:rPr>
        <w:t>, 1969)</w:t>
      </w:r>
      <w:r w:rsidR="007B08E1" w:rsidRPr="00AF12DD">
        <w:rPr>
          <w:lang w:val="en-US"/>
        </w:rPr>
        <w:t xml:space="preserve">. Moreover, </w:t>
      </w:r>
      <w:r w:rsidR="0012305E" w:rsidRPr="00AF12DD">
        <w:rPr>
          <w:lang w:val="en-US"/>
        </w:rPr>
        <w:t>substanc</w:t>
      </w:r>
      <w:r w:rsidR="00FA5263" w:rsidRPr="00AF12DD">
        <w:rPr>
          <w:lang w:val="en-US"/>
        </w:rPr>
        <w:t>e</w:t>
      </w:r>
      <w:r w:rsidR="005A43DF" w:rsidRPr="00AF12DD">
        <w:rPr>
          <w:lang w:val="en-US"/>
        </w:rPr>
        <w:t>s are often used</w:t>
      </w:r>
      <w:r w:rsidR="00FA5263" w:rsidRPr="00AF12DD">
        <w:rPr>
          <w:lang w:val="en-US"/>
        </w:rPr>
        <w:t xml:space="preserve"> </w:t>
      </w:r>
      <w:r w:rsidR="001535B1" w:rsidRPr="00AF12DD">
        <w:rPr>
          <w:lang w:val="en-US"/>
        </w:rPr>
        <w:t>in social contexts</w:t>
      </w:r>
      <w:r w:rsidR="007B08E1" w:rsidRPr="00AF12DD">
        <w:rPr>
          <w:lang w:val="en-US"/>
        </w:rPr>
        <w:t xml:space="preserve"> during college</w:t>
      </w:r>
      <w:r w:rsidR="00D11266" w:rsidRPr="00AF12DD">
        <w:rPr>
          <w:lang w:val="en-US"/>
        </w:rPr>
        <w:t xml:space="preserve"> </w:t>
      </w:r>
      <w:r w:rsidR="00D913CE" w:rsidRPr="00AF12DD">
        <w:rPr>
          <w:lang w:val="en-US"/>
        </w:rPr>
        <w:t>(</w:t>
      </w:r>
      <w:r w:rsidR="003B146E" w:rsidRPr="00AF12DD">
        <w:rPr>
          <w:lang w:val="en-US"/>
        </w:rPr>
        <w:t>Ford &amp; Blumenstein, 2013</w:t>
      </w:r>
      <w:r w:rsidR="00CE0CCF" w:rsidRPr="00AF12DD">
        <w:rPr>
          <w:lang w:val="en-US"/>
        </w:rPr>
        <w:t>; Welsh et al., 2019</w:t>
      </w:r>
      <w:r w:rsidR="00D913CE" w:rsidRPr="00AF12DD">
        <w:rPr>
          <w:lang w:val="en-US"/>
        </w:rPr>
        <w:t>)</w:t>
      </w:r>
      <w:r w:rsidR="00F85062" w:rsidRPr="00AF12DD">
        <w:rPr>
          <w:rFonts w:cs="Times New Roman"/>
          <w:color w:val="000000"/>
          <w:szCs w:val="24"/>
          <w:shd w:val="clear" w:color="auto" w:fill="FFFFFF"/>
          <w:lang w:val="en-US"/>
        </w:rPr>
        <w:t xml:space="preserve">. </w:t>
      </w:r>
      <w:r w:rsidR="008B4D74" w:rsidRPr="00AF12DD">
        <w:rPr>
          <w:rStyle w:val="normaltextrun"/>
          <w:color w:val="000000"/>
          <w:shd w:val="clear" w:color="auto" w:fill="FFFFFF"/>
          <w:lang w:val="en-US"/>
        </w:rPr>
        <w:t>E</w:t>
      </w:r>
      <w:r w:rsidR="004E3043" w:rsidRPr="00AF12DD">
        <w:rPr>
          <w:rStyle w:val="normaltextrun"/>
          <w:color w:val="000000"/>
          <w:shd w:val="clear" w:color="auto" w:fill="FFFFFF"/>
          <w:lang w:val="en-US"/>
        </w:rPr>
        <w:t xml:space="preserve">specially </w:t>
      </w:r>
      <w:r w:rsidR="004E3043" w:rsidRPr="00AF12DD">
        <w:rPr>
          <w:lang w:val="en-US"/>
        </w:rPr>
        <w:t xml:space="preserve">alcohol </w:t>
      </w:r>
      <w:r w:rsidR="003835AB" w:rsidRPr="00AF12DD">
        <w:rPr>
          <w:lang w:val="en-US"/>
        </w:rPr>
        <w:t>can be seen as a group-level activity (Copeland et al., 2018) which has</w:t>
      </w:r>
      <w:r w:rsidR="0076490F" w:rsidRPr="00AF12DD">
        <w:rPr>
          <w:lang w:val="en-US"/>
        </w:rPr>
        <w:t xml:space="preserve"> a social nature</w:t>
      </w:r>
      <w:r w:rsidR="00235BC8" w:rsidRPr="00AF12DD">
        <w:rPr>
          <w:rStyle w:val="normaltextrun"/>
          <w:color w:val="000000"/>
          <w:shd w:val="clear" w:color="auto" w:fill="FFFFFF"/>
          <w:lang w:val="en-US"/>
        </w:rPr>
        <w:t xml:space="preserve"> </w:t>
      </w:r>
      <w:r w:rsidR="0076490F" w:rsidRPr="00AF12DD">
        <w:rPr>
          <w:rStyle w:val="normaltextrun"/>
          <w:color w:val="000000"/>
          <w:shd w:val="clear" w:color="auto" w:fill="FFFFFF"/>
          <w:lang w:val="en-US"/>
        </w:rPr>
        <w:t>in college</w:t>
      </w:r>
      <w:r w:rsidR="008B4D74" w:rsidRPr="00AF12DD">
        <w:rPr>
          <w:rStyle w:val="normaltextrun"/>
          <w:color w:val="000000"/>
          <w:shd w:val="clear" w:color="auto" w:fill="FFFFFF"/>
          <w:lang w:val="en-US"/>
        </w:rPr>
        <w:t xml:space="preserve"> (</w:t>
      </w:r>
      <w:proofErr w:type="spellStart"/>
      <w:r w:rsidR="008B4D74" w:rsidRPr="00AF12DD">
        <w:rPr>
          <w:lang w:val="en-US"/>
        </w:rPr>
        <w:t>Mcbroom</w:t>
      </w:r>
      <w:proofErr w:type="spellEnd"/>
      <w:r w:rsidR="008B4D74" w:rsidRPr="00AF12DD">
        <w:rPr>
          <w:lang w:val="en-US"/>
        </w:rPr>
        <w:t xml:space="preserve"> et al., 2011)</w:t>
      </w:r>
      <w:r w:rsidR="004E3043" w:rsidRPr="00AF12DD">
        <w:rPr>
          <w:lang w:val="en-US"/>
        </w:rPr>
        <w:t xml:space="preserve">. </w:t>
      </w:r>
      <w:r w:rsidR="00636094" w:rsidRPr="00AF12DD">
        <w:rPr>
          <w:lang w:val="en-US"/>
        </w:rPr>
        <w:t>Therefore, lonely students may be less likely to engage in substance use, compared with their socially connected peers</w:t>
      </w:r>
      <w:r w:rsidR="00395BD8" w:rsidRPr="00AF12DD">
        <w:rPr>
          <w:lang w:val="en-US"/>
        </w:rPr>
        <w:t>.</w:t>
      </w:r>
      <w:r w:rsidR="00C35725" w:rsidRPr="00AF12DD">
        <w:rPr>
          <w:lang w:val="en-US"/>
        </w:rPr>
        <w:t xml:space="preserve"> </w:t>
      </w:r>
      <w:r w:rsidR="00262A0A" w:rsidRPr="00AF12DD">
        <w:rPr>
          <w:lang w:val="en-US"/>
        </w:rPr>
        <w:br/>
      </w:r>
      <w:r w:rsidR="0054532E" w:rsidRPr="00AF12DD">
        <w:rPr>
          <w:rFonts w:cs="Times New Roman"/>
          <w:szCs w:val="24"/>
          <w:shd w:val="clear" w:color="auto" w:fill="FFFFFF"/>
          <w:lang w:val="en-US"/>
        </w:rPr>
        <w:tab/>
      </w:r>
      <w:r w:rsidR="00D425EB" w:rsidRPr="00AF12DD">
        <w:rPr>
          <w:color w:val="000000"/>
          <w:shd w:val="clear" w:color="auto" w:fill="FFFFFF"/>
          <w:lang w:val="en-US"/>
        </w:rPr>
        <w:t>Research</w:t>
      </w:r>
      <w:r w:rsidR="008A67FC" w:rsidRPr="00AF12DD">
        <w:rPr>
          <w:color w:val="000000"/>
          <w:shd w:val="clear" w:color="auto" w:fill="FFFFFF"/>
          <w:lang w:val="en-US"/>
        </w:rPr>
        <w:t xml:space="preserve"> has shown</w:t>
      </w:r>
      <w:r w:rsidR="00D425EB" w:rsidRPr="00AF12DD">
        <w:rPr>
          <w:color w:val="000000"/>
          <w:shd w:val="clear" w:color="auto" w:fill="FFFFFF"/>
          <w:lang w:val="en-US"/>
        </w:rPr>
        <w:t xml:space="preserve"> </w:t>
      </w:r>
      <w:r w:rsidR="00817DD7" w:rsidRPr="00AF12DD">
        <w:rPr>
          <w:color w:val="000000"/>
          <w:shd w:val="clear" w:color="auto" w:fill="FFFFFF"/>
          <w:lang w:val="en-US"/>
        </w:rPr>
        <w:t xml:space="preserve">diverse </w:t>
      </w:r>
      <w:r w:rsidR="005D1EAC" w:rsidRPr="00AF12DD">
        <w:rPr>
          <w:color w:val="000000"/>
          <w:shd w:val="clear" w:color="auto" w:fill="FFFFFF"/>
          <w:lang w:val="en-US"/>
        </w:rPr>
        <w:t>outcomes</w:t>
      </w:r>
      <w:r w:rsidR="00817DD7" w:rsidRPr="00AF12DD">
        <w:rPr>
          <w:color w:val="000000"/>
          <w:shd w:val="clear" w:color="auto" w:fill="FFFFFF"/>
          <w:lang w:val="en-US"/>
        </w:rPr>
        <w:t xml:space="preserve"> for t</w:t>
      </w:r>
      <w:r w:rsidR="00CA2153" w:rsidRPr="00AF12DD">
        <w:rPr>
          <w:color w:val="000000"/>
          <w:shd w:val="clear" w:color="auto" w:fill="FFFFFF"/>
          <w:lang w:val="en-US"/>
        </w:rPr>
        <w:t xml:space="preserve">he association between loneliness and substance use. </w:t>
      </w:r>
      <w:r w:rsidR="00134BD5" w:rsidRPr="00AF12DD">
        <w:rPr>
          <w:color w:val="000000"/>
          <w:shd w:val="clear" w:color="auto" w:fill="FFFFFF"/>
          <w:lang w:val="en-US"/>
        </w:rPr>
        <w:t xml:space="preserve">The current study </w:t>
      </w:r>
      <w:r w:rsidR="00512BCC" w:rsidRPr="00AF12DD">
        <w:rPr>
          <w:color w:val="000000"/>
          <w:shd w:val="clear" w:color="auto" w:fill="FFFFFF"/>
          <w:lang w:val="en-US"/>
        </w:rPr>
        <w:t>distinguish</w:t>
      </w:r>
      <w:r w:rsidR="008A67FC" w:rsidRPr="00AF12DD">
        <w:rPr>
          <w:color w:val="000000"/>
          <w:shd w:val="clear" w:color="auto" w:fill="FFFFFF"/>
          <w:lang w:val="en-US"/>
        </w:rPr>
        <w:t>ed</w:t>
      </w:r>
      <w:r w:rsidR="00512BCC" w:rsidRPr="00AF12DD">
        <w:rPr>
          <w:color w:val="000000"/>
          <w:shd w:val="clear" w:color="auto" w:fill="FFFFFF"/>
          <w:lang w:val="en-US"/>
        </w:rPr>
        <w:t xml:space="preserve"> </w:t>
      </w:r>
      <w:r w:rsidR="002E286D" w:rsidRPr="00AF12DD">
        <w:rPr>
          <w:color w:val="000000"/>
          <w:shd w:val="clear" w:color="auto" w:fill="FFFFFF"/>
          <w:lang w:val="en-US"/>
        </w:rPr>
        <w:t xml:space="preserve">between </w:t>
      </w:r>
      <w:r w:rsidR="004C0EB2" w:rsidRPr="00AF12DD">
        <w:rPr>
          <w:shd w:val="clear" w:color="auto" w:fill="FFFFFF"/>
          <w:lang w:val="en-US"/>
        </w:rPr>
        <w:t>alcohol, tobacco, and cannabis use</w:t>
      </w:r>
      <w:r w:rsidR="00F531FA" w:rsidRPr="00AF12DD">
        <w:rPr>
          <w:shd w:val="clear" w:color="auto" w:fill="FFFFFF"/>
          <w:lang w:val="en-US"/>
        </w:rPr>
        <w:t xml:space="preserve">, since </w:t>
      </w:r>
      <w:r w:rsidR="004050E3" w:rsidRPr="00AF12DD">
        <w:rPr>
          <w:shd w:val="clear" w:color="auto" w:fill="FFFFFF"/>
          <w:lang w:val="en-US"/>
        </w:rPr>
        <w:t xml:space="preserve">these </w:t>
      </w:r>
      <w:r w:rsidR="00F531FA" w:rsidRPr="00AF12DD">
        <w:rPr>
          <w:shd w:val="clear" w:color="auto" w:fill="FFFFFF"/>
          <w:lang w:val="en-US"/>
        </w:rPr>
        <w:t xml:space="preserve">are </w:t>
      </w:r>
      <w:r w:rsidR="00784536" w:rsidRPr="00AF12DD">
        <w:rPr>
          <w:rStyle w:val="eop"/>
          <w:lang w:val="en-US"/>
        </w:rPr>
        <w:t>the three most used substances among college students</w:t>
      </w:r>
      <w:r w:rsidR="003E5477" w:rsidRPr="00AF12DD">
        <w:rPr>
          <w:rStyle w:val="eop"/>
          <w:lang w:val="en-US"/>
        </w:rPr>
        <w:t xml:space="preserve"> (</w:t>
      </w:r>
      <w:r w:rsidR="0025241F" w:rsidRPr="00AF12DD">
        <w:rPr>
          <w:rStyle w:val="eop"/>
          <w:lang w:val="en-US"/>
        </w:rPr>
        <w:t xml:space="preserve">Van </w:t>
      </w:r>
      <w:proofErr w:type="spellStart"/>
      <w:r w:rsidR="003E5477" w:rsidRPr="00AF12DD">
        <w:rPr>
          <w:rStyle w:val="eop"/>
          <w:lang w:val="en-US"/>
        </w:rPr>
        <w:t>Dorsselaer</w:t>
      </w:r>
      <w:proofErr w:type="spellEnd"/>
      <w:r w:rsidR="003E5477" w:rsidRPr="00AF12DD">
        <w:rPr>
          <w:rStyle w:val="eop"/>
          <w:lang w:val="en-US"/>
        </w:rPr>
        <w:t> </w:t>
      </w:r>
      <w:r w:rsidR="0025241F" w:rsidRPr="00AF12DD">
        <w:rPr>
          <w:rStyle w:val="eop"/>
          <w:lang w:val="en-US"/>
        </w:rPr>
        <w:t xml:space="preserve">et al., </w:t>
      </w:r>
      <w:r w:rsidR="0025241F" w:rsidRPr="00AF12DD">
        <w:rPr>
          <w:rStyle w:val="eop"/>
          <w:lang w:val="en-US"/>
        </w:rPr>
        <w:lastRenderedPageBreak/>
        <w:t>2020</w:t>
      </w:r>
      <w:r w:rsidR="003E5477" w:rsidRPr="00AF12DD">
        <w:rPr>
          <w:rStyle w:val="eop"/>
          <w:lang w:val="en-US"/>
        </w:rPr>
        <w:t xml:space="preserve">). </w:t>
      </w:r>
      <w:r w:rsidR="00FD519D" w:rsidRPr="00AF12DD">
        <w:rPr>
          <w:rStyle w:val="eop"/>
          <w:lang w:val="en-US"/>
        </w:rPr>
        <w:t>Regarding</w:t>
      </w:r>
      <w:r w:rsidR="000B666E" w:rsidRPr="00AF12DD">
        <w:rPr>
          <w:rStyle w:val="eop"/>
          <w:lang w:val="en-US"/>
        </w:rPr>
        <w:t xml:space="preserve"> </w:t>
      </w:r>
      <w:r w:rsidR="00B003CB" w:rsidRPr="00AF12DD">
        <w:rPr>
          <w:rStyle w:val="eop"/>
          <w:lang w:val="en-US"/>
        </w:rPr>
        <w:t xml:space="preserve">the association between loneliness and </w:t>
      </w:r>
      <w:r w:rsidR="000B666E" w:rsidRPr="00AF12DD">
        <w:rPr>
          <w:rStyle w:val="eop"/>
          <w:lang w:val="en-US"/>
        </w:rPr>
        <w:t>alcohol use</w:t>
      </w:r>
      <w:r w:rsidR="00C22A7F" w:rsidRPr="00AF12DD">
        <w:rPr>
          <w:rStyle w:val="eop"/>
          <w:lang w:val="en-US"/>
        </w:rPr>
        <w:t xml:space="preserve">, </w:t>
      </w:r>
      <w:r w:rsidR="00CB5B04" w:rsidRPr="00AF12DD">
        <w:rPr>
          <w:rStyle w:val="eop"/>
          <w:lang w:val="en-US"/>
        </w:rPr>
        <w:t>c</w:t>
      </w:r>
      <w:r w:rsidR="00E769BE" w:rsidRPr="00AF12DD">
        <w:rPr>
          <w:rStyle w:val="eop"/>
          <w:lang w:val="en-US"/>
        </w:rPr>
        <w:t>ross-sectional r</w:t>
      </w:r>
      <w:r w:rsidR="00EC749D" w:rsidRPr="00AF12DD">
        <w:rPr>
          <w:rStyle w:val="eop"/>
          <w:lang w:val="en-US"/>
        </w:rPr>
        <w:t xml:space="preserve">esearch has found </w:t>
      </w:r>
      <w:r w:rsidR="001A7F27" w:rsidRPr="00AF12DD">
        <w:rPr>
          <w:rStyle w:val="eop"/>
          <w:lang w:val="en-US"/>
        </w:rPr>
        <w:t xml:space="preserve">a </w:t>
      </w:r>
      <w:r w:rsidR="00EC749D" w:rsidRPr="00AF12DD">
        <w:rPr>
          <w:rStyle w:val="eop"/>
          <w:lang w:val="en-US"/>
        </w:rPr>
        <w:t xml:space="preserve">positive </w:t>
      </w:r>
      <w:r w:rsidR="00603422" w:rsidRPr="00AF12DD">
        <w:rPr>
          <w:rStyle w:val="eop"/>
          <w:lang w:val="en-US"/>
        </w:rPr>
        <w:t xml:space="preserve">association </w:t>
      </w:r>
      <w:r w:rsidR="00EC749D" w:rsidRPr="00AF12DD">
        <w:rPr>
          <w:rStyle w:val="eop"/>
          <w:lang w:val="en-US"/>
        </w:rPr>
        <w:t>(</w:t>
      </w:r>
      <w:proofErr w:type="spellStart"/>
      <w:r w:rsidR="00E71966" w:rsidRPr="00AF12DD">
        <w:rPr>
          <w:shd w:val="clear" w:color="auto" w:fill="FFFFFF"/>
          <w:lang w:val="en-US"/>
        </w:rPr>
        <w:t>Alwan</w:t>
      </w:r>
      <w:proofErr w:type="spellEnd"/>
      <w:r w:rsidR="00E71966" w:rsidRPr="00AF12DD">
        <w:rPr>
          <w:shd w:val="clear" w:color="auto" w:fill="FFFFFF"/>
          <w:lang w:val="en-US"/>
        </w:rPr>
        <w:t xml:space="preserve"> et al., 201</w:t>
      </w:r>
      <w:r w:rsidR="00924052" w:rsidRPr="00AF12DD">
        <w:rPr>
          <w:shd w:val="clear" w:color="auto" w:fill="FFFFFF"/>
          <w:lang w:val="en-US"/>
        </w:rPr>
        <w:t>1</w:t>
      </w:r>
      <w:r w:rsidR="00C7538A" w:rsidRPr="00AF12DD">
        <w:rPr>
          <w:rStyle w:val="normaltextrun"/>
          <w:color w:val="000000"/>
          <w:shd w:val="clear" w:color="auto" w:fill="FFFFFF"/>
          <w:lang w:val="en-US"/>
        </w:rPr>
        <w:t xml:space="preserve">; </w:t>
      </w:r>
      <w:proofErr w:type="spellStart"/>
      <w:r w:rsidR="00C7538A" w:rsidRPr="00AF12DD">
        <w:rPr>
          <w:rFonts w:cs="Times New Roman"/>
          <w:szCs w:val="24"/>
          <w:shd w:val="clear" w:color="auto" w:fill="FFFFFF"/>
          <w:lang w:val="en-US"/>
        </w:rPr>
        <w:t>Peltzer</w:t>
      </w:r>
      <w:proofErr w:type="spellEnd"/>
      <w:r w:rsidR="00C7538A" w:rsidRPr="00AF12DD">
        <w:rPr>
          <w:rFonts w:cs="Times New Roman"/>
          <w:szCs w:val="24"/>
          <w:shd w:val="clear" w:color="auto" w:fill="FFFFFF"/>
          <w:lang w:val="en-US"/>
        </w:rPr>
        <w:t xml:space="preserve"> &amp; </w:t>
      </w:r>
      <w:proofErr w:type="spellStart"/>
      <w:r w:rsidR="00C7538A" w:rsidRPr="00AF12DD">
        <w:rPr>
          <w:rFonts w:cs="Times New Roman"/>
          <w:szCs w:val="24"/>
          <w:shd w:val="clear" w:color="auto" w:fill="FFFFFF"/>
          <w:lang w:val="en-US"/>
        </w:rPr>
        <w:t>Pengpid</w:t>
      </w:r>
      <w:proofErr w:type="spellEnd"/>
      <w:r w:rsidR="00C7538A" w:rsidRPr="00AF12DD">
        <w:rPr>
          <w:rFonts w:cs="Times New Roman"/>
          <w:szCs w:val="24"/>
          <w:shd w:val="clear" w:color="auto" w:fill="FFFFFF"/>
          <w:lang w:val="en-US"/>
        </w:rPr>
        <w:t xml:space="preserve">, 2017; </w:t>
      </w:r>
      <w:r w:rsidR="00EC749D" w:rsidRPr="00AF12DD">
        <w:rPr>
          <w:shd w:val="clear" w:color="auto" w:fill="FFFFFF"/>
          <w:lang w:val="en-US"/>
        </w:rPr>
        <w:t>Stickley et al., 2014)</w:t>
      </w:r>
      <w:r w:rsidR="00E769BE" w:rsidRPr="00AF12DD">
        <w:rPr>
          <w:shd w:val="clear" w:color="auto" w:fill="FFFFFF"/>
          <w:lang w:val="en-US"/>
        </w:rPr>
        <w:t>, a</w:t>
      </w:r>
      <w:r w:rsidR="00861CEC" w:rsidRPr="00AF12DD">
        <w:rPr>
          <w:shd w:val="clear" w:color="auto" w:fill="FFFFFF"/>
          <w:lang w:val="en-US"/>
        </w:rPr>
        <w:t>s well as a</w:t>
      </w:r>
      <w:r w:rsidR="00E769BE" w:rsidRPr="00AF12DD">
        <w:rPr>
          <w:shd w:val="clear" w:color="auto" w:fill="FFFFFF"/>
          <w:lang w:val="en-US"/>
        </w:rPr>
        <w:t xml:space="preserve"> negative</w:t>
      </w:r>
      <w:r w:rsidR="00603422" w:rsidRPr="00AF12DD">
        <w:rPr>
          <w:shd w:val="clear" w:color="auto" w:fill="FFFFFF"/>
          <w:lang w:val="en-US"/>
        </w:rPr>
        <w:t xml:space="preserve"> association</w:t>
      </w:r>
      <w:r w:rsidR="00E769BE" w:rsidRPr="00AF12DD">
        <w:rPr>
          <w:shd w:val="clear" w:color="auto" w:fill="FFFFFF"/>
          <w:lang w:val="en-US"/>
        </w:rPr>
        <w:t xml:space="preserve"> </w:t>
      </w:r>
      <w:r w:rsidR="00EC749D" w:rsidRPr="00AF12DD">
        <w:rPr>
          <w:shd w:val="clear" w:color="auto" w:fill="FFFFFF"/>
          <w:lang w:val="en-US"/>
        </w:rPr>
        <w:t>(</w:t>
      </w:r>
      <w:r w:rsidR="00924052" w:rsidRPr="00AF12DD">
        <w:rPr>
          <w:shd w:val="clear" w:color="auto" w:fill="FFFFFF"/>
          <w:lang w:val="en-US"/>
        </w:rPr>
        <w:t xml:space="preserve">Diehl et al., 2018; </w:t>
      </w:r>
      <w:r w:rsidR="00EC749D" w:rsidRPr="00AF12DD">
        <w:rPr>
          <w:rFonts w:cs="Times New Roman"/>
          <w:lang w:val="en-US"/>
        </w:rPr>
        <w:t>McBroom</w:t>
      </w:r>
      <w:r w:rsidR="00EC749D" w:rsidRPr="00AF12DD">
        <w:rPr>
          <w:rStyle w:val="normaltextrun"/>
          <w:color w:val="000000"/>
          <w:shd w:val="clear" w:color="auto" w:fill="FFFFFF"/>
          <w:lang w:val="en-US"/>
        </w:rPr>
        <w:t xml:space="preserve"> et al., 2008</w:t>
      </w:r>
      <w:r w:rsidR="001A2FB4" w:rsidRPr="00AF12DD">
        <w:rPr>
          <w:rStyle w:val="normaltextrun"/>
          <w:color w:val="000000"/>
          <w:shd w:val="clear" w:color="auto" w:fill="FFFFFF"/>
          <w:lang w:val="en-US"/>
        </w:rPr>
        <w:t xml:space="preserve">; </w:t>
      </w:r>
      <w:r w:rsidR="005C03D7" w:rsidRPr="00AF12DD">
        <w:rPr>
          <w:rStyle w:val="normaltextrun"/>
          <w:color w:val="000000"/>
          <w:shd w:val="clear" w:color="auto" w:fill="FFFFFF"/>
          <w:lang w:val="en-US"/>
        </w:rPr>
        <w:t xml:space="preserve">Pedersen &amp; Von </w:t>
      </w:r>
      <w:proofErr w:type="spellStart"/>
      <w:r w:rsidR="005C03D7" w:rsidRPr="00AF12DD">
        <w:rPr>
          <w:rStyle w:val="normaltextrun"/>
          <w:color w:val="000000"/>
          <w:shd w:val="clear" w:color="auto" w:fill="FFFFFF"/>
          <w:lang w:val="en-US"/>
        </w:rPr>
        <w:t>Soest</w:t>
      </w:r>
      <w:proofErr w:type="spellEnd"/>
      <w:r w:rsidR="005C03D7" w:rsidRPr="00AF12DD">
        <w:rPr>
          <w:rStyle w:val="normaltextrun"/>
          <w:color w:val="000000"/>
          <w:shd w:val="clear" w:color="auto" w:fill="FFFFFF"/>
          <w:lang w:val="en-US"/>
        </w:rPr>
        <w:t xml:space="preserve">, 2015; </w:t>
      </w:r>
      <w:proofErr w:type="spellStart"/>
      <w:r w:rsidR="001A2FB4" w:rsidRPr="00AF12DD">
        <w:rPr>
          <w:rStyle w:val="normaltextrun"/>
          <w:color w:val="000000"/>
          <w:shd w:val="clear" w:color="auto" w:fill="FFFFFF"/>
          <w:lang w:val="en-US"/>
        </w:rPr>
        <w:t>Varga</w:t>
      </w:r>
      <w:proofErr w:type="spellEnd"/>
      <w:r w:rsidR="001A2FB4" w:rsidRPr="00AF12DD">
        <w:rPr>
          <w:rStyle w:val="normaltextrun"/>
          <w:color w:val="000000"/>
          <w:shd w:val="clear" w:color="auto" w:fill="FFFFFF"/>
          <w:lang w:val="en-US"/>
        </w:rPr>
        <w:t xml:space="preserve"> &amp; </w:t>
      </w:r>
      <w:proofErr w:type="spellStart"/>
      <w:r w:rsidR="001A2FB4" w:rsidRPr="00AF12DD">
        <w:rPr>
          <w:rStyle w:val="normaltextrun"/>
          <w:color w:val="000000"/>
          <w:shd w:val="clear" w:color="auto" w:fill="FFFFFF"/>
          <w:lang w:val="en-US"/>
        </w:rPr>
        <w:t>Piko</w:t>
      </w:r>
      <w:proofErr w:type="spellEnd"/>
      <w:r w:rsidR="001A2FB4" w:rsidRPr="00AF12DD">
        <w:rPr>
          <w:rStyle w:val="normaltextrun"/>
          <w:color w:val="000000"/>
          <w:shd w:val="clear" w:color="auto" w:fill="FFFFFF"/>
          <w:lang w:val="en-US"/>
        </w:rPr>
        <w:t>, 2015</w:t>
      </w:r>
      <w:r w:rsidR="00EC749D" w:rsidRPr="00AF12DD">
        <w:rPr>
          <w:rStyle w:val="normaltextrun"/>
          <w:color w:val="000000"/>
          <w:shd w:val="clear" w:color="auto" w:fill="FFFFFF"/>
          <w:lang w:val="en-US"/>
        </w:rPr>
        <w:t>)</w:t>
      </w:r>
      <w:r w:rsidR="00861CEC" w:rsidRPr="00AF12DD">
        <w:rPr>
          <w:shd w:val="clear" w:color="auto" w:fill="FFFFFF"/>
          <w:lang w:val="en-US"/>
        </w:rPr>
        <w:t xml:space="preserve">. </w:t>
      </w:r>
      <w:r w:rsidR="002324A5" w:rsidRPr="00AF12DD">
        <w:rPr>
          <w:shd w:val="clear" w:color="auto" w:fill="FFFFFF"/>
          <w:lang w:val="en-US"/>
        </w:rPr>
        <w:t>Moreover</w:t>
      </w:r>
      <w:r w:rsidR="00A31BBC" w:rsidRPr="00AF12DD">
        <w:rPr>
          <w:shd w:val="clear" w:color="auto" w:fill="FFFFFF"/>
          <w:lang w:val="en-US"/>
        </w:rPr>
        <w:t xml:space="preserve">, longitudinal research has shown </w:t>
      </w:r>
      <w:r w:rsidR="00CE0943" w:rsidRPr="00AF12DD">
        <w:rPr>
          <w:shd w:val="clear" w:color="auto" w:fill="FFFFFF"/>
          <w:lang w:val="en-US"/>
        </w:rPr>
        <w:t xml:space="preserve">that </w:t>
      </w:r>
      <w:r w:rsidR="00BB795C" w:rsidRPr="00AF12DD">
        <w:rPr>
          <w:shd w:val="clear" w:color="auto" w:fill="FFFFFF"/>
          <w:lang w:val="en-US"/>
        </w:rPr>
        <w:t xml:space="preserve">loneliness does not </w:t>
      </w:r>
      <w:r w:rsidR="005D6795" w:rsidRPr="00AF12DD">
        <w:rPr>
          <w:shd w:val="clear" w:color="auto" w:fill="FFFFFF"/>
          <w:lang w:val="en-US"/>
        </w:rPr>
        <w:t xml:space="preserve">have an effect on </w:t>
      </w:r>
      <w:r w:rsidR="00BB795C" w:rsidRPr="00AF12DD">
        <w:rPr>
          <w:shd w:val="clear" w:color="auto" w:fill="FFFFFF"/>
          <w:lang w:val="en-US"/>
        </w:rPr>
        <w:t xml:space="preserve">alcohol </w:t>
      </w:r>
      <w:r w:rsidR="001F1786" w:rsidRPr="00AF12DD">
        <w:rPr>
          <w:shd w:val="clear" w:color="auto" w:fill="FFFFFF"/>
          <w:lang w:val="en-US"/>
        </w:rPr>
        <w:t xml:space="preserve">consumption </w:t>
      </w:r>
      <w:r w:rsidR="00D722CA" w:rsidRPr="00AF12DD">
        <w:rPr>
          <w:shd w:val="clear" w:color="auto" w:fill="FFFFFF"/>
          <w:lang w:val="en-US"/>
        </w:rPr>
        <w:t>(</w:t>
      </w:r>
      <w:proofErr w:type="spellStart"/>
      <w:r w:rsidR="00D722CA" w:rsidRPr="00AF12DD">
        <w:rPr>
          <w:shd w:val="clear" w:color="auto" w:fill="FFFFFF"/>
          <w:lang w:val="en-US"/>
        </w:rPr>
        <w:t>Segrin</w:t>
      </w:r>
      <w:proofErr w:type="spellEnd"/>
      <w:r w:rsidR="00D722CA" w:rsidRPr="00AF12DD">
        <w:rPr>
          <w:shd w:val="clear" w:color="auto" w:fill="FFFFFF"/>
          <w:lang w:val="en-US"/>
        </w:rPr>
        <w:t xml:space="preserve"> et al., 2017).</w:t>
      </w:r>
      <w:r w:rsidR="00F66123" w:rsidRPr="00AF12DD">
        <w:rPr>
          <w:shd w:val="clear" w:color="auto" w:fill="FFFFFF"/>
          <w:lang w:val="en-US"/>
        </w:rPr>
        <w:t xml:space="preserve"> </w:t>
      </w:r>
      <w:r w:rsidR="001B7467" w:rsidRPr="00AF12DD">
        <w:rPr>
          <w:shd w:val="clear" w:color="auto" w:fill="FFFFFF"/>
          <w:lang w:val="en-US"/>
        </w:rPr>
        <w:t>Regarding</w:t>
      </w:r>
      <w:r w:rsidR="007B3587" w:rsidRPr="00AF12DD">
        <w:rPr>
          <w:shd w:val="clear" w:color="auto" w:fill="FFFFFF"/>
          <w:lang w:val="en-US"/>
        </w:rPr>
        <w:t xml:space="preserve"> tobacco</w:t>
      </w:r>
      <w:r w:rsidR="00C67B7F" w:rsidRPr="00AF12DD">
        <w:rPr>
          <w:shd w:val="clear" w:color="auto" w:fill="FFFFFF"/>
          <w:lang w:val="en-US"/>
        </w:rPr>
        <w:t xml:space="preserve"> </w:t>
      </w:r>
      <w:r w:rsidR="00C2248B" w:rsidRPr="00AF12DD">
        <w:rPr>
          <w:shd w:val="clear" w:color="auto" w:fill="FFFFFF"/>
          <w:lang w:val="en-US"/>
        </w:rPr>
        <w:t xml:space="preserve">use, </w:t>
      </w:r>
      <w:r w:rsidR="003A4F46" w:rsidRPr="00AF12DD">
        <w:rPr>
          <w:shd w:val="clear" w:color="auto" w:fill="FFFFFF"/>
          <w:lang w:val="en-US"/>
        </w:rPr>
        <w:t>cross</w:t>
      </w:r>
      <w:r w:rsidR="00B54AA4" w:rsidRPr="00AF12DD">
        <w:rPr>
          <w:shd w:val="clear" w:color="auto" w:fill="FFFFFF"/>
          <w:lang w:val="en-US"/>
        </w:rPr>
        <w:t xml:space="preserve">-sectional research </w:t>
      </w:r>
      <w:r w:rsidR="00A34991" w:rsidRPr="00AF12DD">
        <w:rPr>
          <w:shd w:val="clear" w:color="auto" w:fill="FFFFFF"/>
          <w:lang w:val="en-US"/>
        </w:rPr>
        <w:t xml:space="preserve">has shown </w:t>
      </w:r>
      <w:r w:rsidR="00B6756F" w:rsidRPr="00AF12DD">
        <w:rPr>
          <w:shd w:val="clear" w:color="auto" w:fill="FFFFFF"/>
          <w:lang w:val="en-US"/>
        </w:rPr>
        <w:t>a positive relation between loneliness and tobacco use</w:t>
      </w:r>
      <w:r w:rsidR="003A4F46" w:rsidRPr="00AF12DD">
        <w:rPr>
          <w:shd w:val="clear" w:color="auto" w:fill="FFFFFF"/>
          <w:lang w:val="en-US"/>
        </w:rPr>
        <w:t xml:space="preserve"> </w:t>
      </w:r>
      <w:r w:rsidR="00B6756F" w:rsidRPr="00AF12DD">
        <w:rPr>
          <w:shd w:val="clear" w:color="auto" w:fill="FFFFFF"/>
          <w:lang w:val="en-US"/>
        </w:rPr>
        <w:t>(</w:t>
      </w:r>
      <w:r w:rsidR="00605A7D" w:rsidRPr="00AF12DD">
        <w:rPr>
          <w:shd w:val="clear" w:color="auto" w:fill="FFFFFF"/>
          <w:lang w:val="en-US"/>
        </w:rPr>
        <w:t>Christopherson &amp; Conner, 2012;</w:t>
      </w:r>
      <w:r w:rsidR="00C83C38" w:rsidRPr="00AF12DD">
        <w:rPr>
          <w:shd w:val="clear" w:color="auto" w:fill="FFFFFF"/>
          <w:lang w:val="en-US"/>
        </w:rPr>
        <w:t xml:space="preserve"> </w:t>
      </w:r>
      <w:proofErr w:type="spellStart"/>
      <w:r w:rsidR="00436BBD" w:rsidRPr="00AF12DD">
        <w:rPr>
          <w:shd w:val="clear" w:color="auto" w:fill="FFFFFF"/>
          <w:lang w:val="en-US"/>
        </w:rPr>
        <w:t>DeWall</w:t>
      </w:r>
      <w:proofErr w:type="spellEnd"/>
      <w:r w:rsidR="00436BBD" w:rsidRPr="00AF12DD">
        <w:rPr>
          <w:shd w:val="clear" w:color="auto" w:fill="FFFFFF"/>
          <w:lang w:val="en-US"/>
        </w:rPr>
        <w:t xml:space="preserve"> &amp; Pond, 2011</w:t>
      </w:r>
      <w:r w:rsidR="000C1C1E" w:rsidRPr="00AF12DD">
        <w:rPr>
          <w:shd w:val="clear" w:color="auto" w:fill="FFFFFF"/>
          <w:lang w:val="en-US"/>
        </w:rPr>
        <w:t xml:space="preserve">; </w:t>
      </w:r>
      <w:proofErr w:type="spellStart"/>
      <w:r w:rsidR="000C1C1E" w:rsidRPr="00AF12DD">
        <w:rPr>
          <w:shd w:val="clear" w:color="auto" w:fill="FFFFFF"/>
          <w:lang w:val="en-US"/>
        </w:rPr>
        <w:t>Pengpid</w:t>
      </w:r>
      <w:proofErr w:type="spellEnd"/>
      <w:r w:rsidR="000C1C1E" w:rsidRPr="00AF12DD">
        <w:rPr>
          <w:shd w:val="clear" w:color="auto" w:fill="FFFFFF"/>
          <w:lang w:val="en-US"/>
        </w:rPr>
        <w:t xml:space="preserve"> &amp; </w:t>
      </w:r>
      <w:proofErr w:type="spellStart"/>
      <w:r w:rsidR="000C1C1E" w:rsidRPr="00AF12DD">
        <w:rPr>
          <w:shd w:val="clear" w:color="auto" w:fill="FFFFFF"/>
          <w:lang w:val="en-US"/>
        </w:rPr>
        <w:t>Peltzer</w:t>
      </w:r>
      <w:proofErr w:type="spellEnd"/>
      <w:r w:rsidR="000C1C1E" w:rsidRPr="00AF12DD">
        <w:rPr>
          <w:shd w:val="clear" w:color="auto" w:fill="FFFFFF"/>
          <w:lang w:val="en-US"/>
        </w:rPr>
        <w:t>, 2021</w:t>
      </w:r>
      <w:r w:rsidR="00465A36" w:rsidRPr="00AF12DD">
        <w:rPr>
          <w:shd w:val="clear" w:color="auto" w:fill="FFFFFF"/>
          <w:lang w:val="en-US"/>
        </w:rPr>
        <w:t>)</w:t>
      </w:r>
      <w:r w:rsidR="00B2659D" w:rsidRPr="00AF12DD">
        <w:rPr>
          <w:shd w:val="clear" w:color="auto" w:fill="FFFFFF"/>
          <w:lang w:val="en-US"/>
        </w:rPr>
        <w:t xml:space="preserve">, </w:t>
      </w:r>
      <w:r w:rsidR="00D24B64" w:rsidRPr="00AF12DD">
        <w:rPr>
          <w:shd w:val="clear" w:color="auto" w:fill="FFFFFF"/>
          <w:lang w:val="en-US"/>
        </w:rPr>
        <w:t xml:space="preserve">as well as a </w:t>
      </w:r>
      <w:r w:rsidR="00712A1C" w:rsidRPr="00AF12DD">
        <w:rPr>
          <w:shd w:val="clear" w:color="auto" w:fill="FFFFFF"/>
          <w:lang w:val="en-US"/>
        </w:rPr>
        <w:t xml:space="preserve">negative </w:t>
      </w:r>
      <w:r w:rsidR="00127F27" w:rsidRPr="00AF12DD">
        <w:rPr>
          <w:shd w:val="clear" w:color="auto" w:fill="FFFFFF"/>
          <w:lang w:val="en-US"/>
        </w:rPr>
        <w:t xml:space="preserve">relation </w:t>
      </w:r>
      <w:r w:rsidR="00D24B64" w:rsidRPr="00AF12DD">
        <w:rPr>
          <w:shd w:val="clear" w:color="auto" w:fill="FFFFFF"/>
          <w:lang w:val="en-US"/>
        </w:rPr>
        <w:t>(</w:t>
      </w:r>
      <w:proofErr w:type="spellStart"/>
      <w:r w:rsidR="00D24B64" w:rsidRPr="00AF12DD">
        <w:rPr>
          <w:shd w:val="clear" w:color="auto" w:fill="FFFFFF"/>
          <w:lang w:val="en-US"/>
        </w:rPr>
        <w:t>Varga</w:t>
      </w:r>
      <w:proofErr w:type="spellEnd"/>
      <w:r w:rsidR="00D24B64" w:rsidRPr="00AF12DD">
        <w:rPr>
          <w:shd w:val="clear" w:color="auto" w:fill="FFFFFF"/>
          <w:lang w:val="en-US"/>
        </w:rPr>
        <w:t xml:space="preserve"> &amp; </w:t>
      </w:r>
      <w:proofErr w:type="spellStart"/>
      <w:r w:rsidR="00D24B64" w:rsidRPr="00AF12DD">
        <w:rPr>
          <w:shd w:val="clear" w:color="auto" w:fill="FFFFFF"/>
          <w:lang w:val="en-US"/>
        </w:rPr>
        <w:t>Piko</w:t>
      </w:r>
      <w:proofErr w:type="spellEnd"/>
      <w:r w:rsidR="00D24B64" w:rsidRPr="00AF12DD">
        <w:rPr>
          <w:shd w:val="clear" w:color="auto" w:fill="FFFFFF"/>
          <w:lang w:val="en-US"/>
        </w:rPr>
        <w:t>, 2015)</w:t>
      </w:r>
      <w:r w:rsidR="00465A36" w:rsidRPr="00AF12DD">
        <w:rPr>
          <w:shd w:val="clear" w:color="auto" w:fill="FFFFFF"/>
          <w:lang w:val="en-US"/>
        </w:rPr>
        <w:t xml:space="preserve">. </w:t>
      </w:r>
      <w:r w:rsidR="004F3FF6" w:rsidRPr="00AF12DD">
        <w:rPr>
          <w:shd w:val="clear" w:color="auto" w:fill="FFFFFF"/>
          <w:lang w:val="en-US"/>
        </w:rPr>
        <w:t>Regarding</w:t>
      </w:r>
      <w:r w:rsidR="00465A36" w:rsidRPr="00AF12DD">
        <w:rPr>
          <w:shd w:val="clear" w:color="auto" w:fill="FFFFFF"/>
          <w:lang w:val="en-US"/>
        </w:rPr>
        <w:t xml:space="preserve"> cannabis use</w:t>
      </w:r>
      <w:r w:rsidR="00670164" w:rsidRPr="00AF12DD">
        <w:rPr>
          <w:shd w:val="clear" w:color="auto" w:fill="FFFFFF"/>
          <w:lang w:val="en-US"/>
        </w:rPr>
        <w:t>,</w:t>
      </w:r>
      <w:r w:rsidR="00B3294F" w:rsidRPr="00AF12DD">
        <w:rPr>
          <w:shd w:val="clear" w:color="auto" w:fill="FFFFFF"/>
          <w:lang w:val="en-US"/>
        </w:rPr>
        <w:t xml:space="preserve"> </w:t>
      </w:r>
      <w:r w:rsidR="00E769BE" w:rsidRPr="00AF12DD">
        <w:rPr>
          <w:shd w:val="clear" w:color="auto" w:fill="FFFFFF"/>
          <w:lang w:val="en-US"/>
        </w:rPr>
        <w:t xml:space="preserve">cross-sectional </w:t>
      </w:r>
      <w:r w:rsidR="00F00A8E" w:rsidRPr="00AF12DD">
        <w:rPr>
          <w:shd w:val="clear" w:color="auto" w:fill="FFFFFF"/>
          <w:lang w:val="en-US"/>
        </w:rPr>
        <w:t>stud</w:t>
      </w:r>
      <w:r w:rsidR="00603422" w:rsidRPr="00AF12DD">
        <w:rPr>
          <w:shd w:val="clear" w:color="auto" w:fill="FFFFFF"/>
          <w:lang w:val="en-US"/>
        </w:rPr>
        <w:t>ies</w:t>
      </w:r>
      <w:r w:rsidR="00A93EA6" w:rsidRPr="00AF12DD">
        <w:rPr>
          <w:shd w:val="clear" w:color="auto" w:fill="FFFFFF"/>
          <w:lang w:val="en-US"/>
        </w:rPr>
        <w:t xml:space="preserve"> </w:t>
      </w:r>
      <w:r w:rsidR="00085117" w:rsidRPr="00AF12DD">
        <w:rPr>
          <w:shd w:val="clear" w:color="auto" w:fill="FFFFFF"/>
          <w:lang w:val="en-US"/>
        </w:rPr>
        <w:t>ha</w:t>
      </w:r>
      <w:r w:rsidR="00603422" w:rsidRPr="00AF12DD">
        <w:rPr>
          <w:shd w:val="clear" w:color="auto" w:fill="FFFFFF"/>
          <w:lang w:val="en-US"/>
        </w:rPr>
        <w:t>ve</w:t>
      </w:r>
      <w:r w:rsidR="00085117" w:rsidRPr="00AF12DD">
        <w:rPr>
          <w:shd w:val="clear" w:color="auto" w:fill="FFFFFF"/>
          <w:lang w:val="en-US"/>
        </w:rPr>
        <w:t xml:space="preserve"> shown</w:t>
      </w:r>
      <w:r w:rsidR="00D56D20" w:rsidRPr="00AF12DD">
        <w:rPr>
          <w:shd w:val="clear" w:color="auto" w:fill="FFFFFF"/>
          <w:lang w:val="en-US"/>
        </w:rPr>
        <w:t xml:space="preserve"> </w:t>
      </w:r>
      <w:r w:rsidR="00E769BE" w:rsidRPr="00AF12DD">
        <w:rPr>
          <w:shd w:val="clear" w:color="auto" w:fill="FFFFFF"/>
          <w:lang w:val="en-US"/>
        </w:rPr>
        <w:t xml:space="preserve">that loneliness is </w:t>
      </w:r>
      <w:r w:rsidR="00085117" w:rsidRPr="00AF12DD">
        <w:rPr>
          <w:shd w:val="clear" w:color="auto" w:fill="FFFFFF"/>
          <w:lang w:val="en-US"/>
        </w:rPr>
        <w:t>associated with</w:t>
      </w:r>
      <w:r w:rsidR="00E769BE" w:rsidRPr="00AF12DD">
        <w:rPr>
          <w:shd w:val="clear" w:color="auto" w:fill="FFFFFF"/>
          <w:lang w:val="en-US"/>
        </w:rPr>
        <w:t xml:space="preserve"> more cannabis use</w:t>
      </w:r>
      <w:r w:rsidR="00603422" w:rsidRPr="00AF12DD">
        <w:rPr>
          <w:shd w:val="clear" w:color="auto" w:fill="FFFFFF"/>
          <w:lang w:val="en-US"/>
        </w:rPr>
        <w:t xml:space="preserve"> (</w:t>
      </w:r>
      <w:proofErr w:type="spellStart"/>
      <w:r w:rsidR="00603422" w:rsidRPr="00AF12DD">
        <w:rPr>
          <w:rStyle w:val="normaltextrun"/>
          <w:color w:val="000000"/>
          <w:shd w:val="clear" w:color="auto" w:fill="FFFFFF"/>
          <w:lang w:val="en-US"/>
        </w:rPr>
        <w:t>Alwan</w:t>
      </w:r>
      <w:proofErr w:type="spellEnd"/>
      <w:r w:rsidR="00603422" w:rsidRPr="00AF12DD">
        <w:rPr>
          <w:rStyle w:val="normaltextrun"/>
          <w:color w:val="000000"/>
          <w:shd w:val="clear" w:color="auto" w:fill="FFFFFF"/>
          <w:lang w:val="en-US"/>
        </w:rPr>
        <w:t xml:space="preserve"> et al., 201; Stickley et al., 2014). </w:t>
      </w:r>
      <w:r w:rsidR="00860871" w:rsidRPr="00AF12DD">
        <w:rPr>
          <w:shd w:val="clear" w:color="auto" w:fill="FFFFFF"/>
          <w:lang w:val="en-US"/>
        </w:rPr>
        <w:br/>
      </w:r>
      <w:r w:rsidR="00E00EA0" w:rsidRPr="00AF12DD">
        <w:rPr>
          <w:rStyle w:val="normaltextrun"/>
          <w:color w:val="000000"/>
          <w:shd w:val="clear" w:color="auto" w:fill="FFFFFF"/>
          <w:lang w:val="en-US"/>
        </w:rPr>
        <w:tab/>
      </w:r>
      <w:r w:rsidR="00D3265A" w:rsidRPr="00AF12DD">
        <w:rPr>
          <w:shd w:val="clear" w:color="auto" w:fill="FFFFFF"/>
          <w:lang w:val="en-US"/>
        </w:rPr>
        <w:t>R</w:t>
      </w:r>
      <w:r w:rsidR="00817DD7" w:rsidRPr="00AF12DD">
        <w:rPr>
          <w:rStyle w:val="normaltextrun"/>
          <w:color w:val="000000"/>
          <w:shd w:val="clear" w:color="auto" w:fill="FFFFFF"/>
          <w:lang w:val="en-US"/>
        </w:rPr>
        <w:t>esults</w:t>
      </w:r>
      <w:r w:rsidR="001E3BAB" w:rsidRPr="00AF12DD">
        <w:rPr>
          <w:rStyle w:val="normaltextrun"/>
          <w:color w:val="000000"/>
          <w:shd w:val="clear" w:color="auto" w:fill="FFFFFF"/>
          <w:lang w:val="en-US"/>
        </w:rPr>
        <w:t xml:space="preserve"> </w:t>
      </w:r>
      <w:r w:rsidR="00BA6053" w:rsidRPr="00AF12DD">
        <w:rPr>
          <w:rStyle w:val="normaltextrun"/>
          <w:color w:val="000000"/>
          <w:shd w:val="clear" w:color="auto" w:fill="FFFFFF"/>
          <w:lang w:val="en-US"/>
        </w:rPr>
        <w:t>regarding t</w:t>
      </w:r>
      <w:r w:rsidR="001E3BAB" w:rsidRPr="00AF12DD">
        <w:rPr>
          <w:rStyle w:val="normaltextrun"/>
          <w:color w:val="000000"/>
          <w:shd w:val="clear" w:color="auto" w:fill="FFFFFF"/>
          <w:lang w:val="en-US"/>
        </w:rPr>
        <w:t xml:space="preserve">he </w:t>
      </w:r>
      <w:r w:rsidR="00860871" w:rsidRPr="00AF12DD">
        <w:rPr>
          <w:rStyle w:val="normaltextrun"/>
          <w:color w:val="000000"/>
          <w:shd w:val="clear" w:color="auto" w:fill="FFFFFF"/>
          <w:lang w:val="en-US"/>
        </w:rPr>
        <w:t>association</w:t>
      </w:r>
      <w:r w:rsidR="001E3BAB" w:rsidRPr="00AF12DD">
        <w:rPr>
          <w:rStyle w:val="normaltextrun"/>
          <w:color w:val="000000"/>
          <w:shd w:val="clear" w:color="auto" w:fill="FFFFFF"/>
          <w:lang w:val="en-US"/>
        </w:rPr>
        <w:t xml:space="preserve"> between loneliness and </w:t>
      </w:r>
      <w:r w:rsidR="00D3265A" w:rsidRPr="00AF12DD">
        <w:rPr>
          <w:rStyle w:val="normaltextrun"/>
          <w:color w:val="000000"/>
          <w:shd w:val="clear" w:color="auto" w:fill="FFFFFF"/>
          <w:lang w:val="en-US"/>
        </w:rPr>
        <w:t xml:space="preserve">substance use </w:t>
      </w:r>
      <w:r w:rsidR="00817DD7" w:rsidRPr="00AF12DD">
        <w:rPr>
          <w:rStyle w:val="normaltextrun"/>
          <w:color w:val="000000"/>
          <w:shd w:val="clear" w:color="auto" w:fill="FFFFFF"/>
          <w:lang w:val="en-US"/>
        </w:rPr>
        <w:t>are diverse</w:t>
      </w:r>
      <w:r w:rsidR="00D3265A" w:rsidRPr="00AF12DD">
        <w:rPr>
          <w:rStyle w:val="normaltextrun"/>
          <w:color w:val="000000"/>
          <w:shd w:val="clear" w:color="auto" w:fill="FFFFFF"/>
          <w:lang w:val="en-US"/>
        </w:rPr>
        <w:t xml:space="preserve">, especially for alcohol use. However, </w:t>
      </w:r>
      <w:r w:rsidR="00817DD7" w:rsidRPr="00AF12DD">
        <w:rPr>
          <w:rStyle w:val="normaltextrun"/>
          <w:color w:val="000000"/>
          <w:shd w:val="clear" w:color="auto" w:fill="FFFFFF"/>
          <w:lang w:val="en-US"/>
        </w:rPr>
        <w:t xml:space="preserve">there </w:t>
      </w:r>
      <w:r w:rsidR="003963E5" w:rsidRPr="00AF12DD">
        <w:rPr>
          <w:rStyle w:val="normaltextrun"/>
          <w:color w:val="000000"/>
          <w:shd w:val="clear" w:color="auto" w:fill="FFFFFF"/>
          <w:lang w:val="en-US"/>
        </w:rPr>
        <w:t>seems to be</w:t>
      </w:r>
      <w:r w:rsidR="003B3325" w:rsidRPr="00AF12DD">
        <w:rPr>
          <w:rStyle w:val="normaltextrun"/>
          <w:color w:val="000000"/>
          <w:shd w:val="clear" w:color="auto" w:fill="FFFFFF"/>
          <w:lang w:val="en-US"/>
        </w:rPr>
        <w:t xml:space="preserve"> a</w:t>
      </w:r>
      <w:r w:rsidR="00284893" w:rsidRPr="00AF12DD">
        <w:rPr>
          <w:rStyle w:val="normaltextrun"/>
          <w:color w:val="000000"/>
          <w:shd w:val="clear" w:color="auto" w:fill="FFFFFF"/>
          <w:lang w:val="en-US"/>
        </w:rPr>
        <w:t xml:space="preserve"> slight</w:t>
      </w:r>
      <w:r w:rsidR="00E50354" w:rsidRPr="00AF12DD">
        <w:rPr>
          <w:rStyle w:val="normaltextrun"/>
          <w:color w:val="000000"/>
          <w:shd w:val="clear" w:color="auto" w:fill="FFFFFF"/>
          <w:lang w:val="en-US"/>
        </w:rPr>
        <w:t xml:space="preserve"> majority of </w:t>
      </w:r>
      <w:r w:rsidR="00817DD7" w:rsidRPr="00AF12DD">
        <w:rPr>
          <w:rStyle w:val="normaltextrun"/>
          <w:color w:val="000000"/>
          <w:shd w:val="clear" w:color="auto" w:fill="FFFFFF"/>
          <w:lang w:val="en-US"/>
        </w:rPr>
        <w:t xml:space="preserve">evidence indicating that loneliness is related to less alcohol use, </w:t>
      </w:r>
      <w:r w:rsidR="008C7AF0" w:rsidRPr="00AF12DD">
        <w:rPr>
          <w:rStyle w:val="normaltextrun"/>
          <w:color w:val="000000"/>
          <w:shd w:val="clear" w:color="auto" w:fill="FFFFFF"/>
          <w:lang w:val="en-US"/>
        </w:rPr>
        <w:t>in particular</w:t>
      </w:r>
      <w:r w:rsidR="00817DD7" w:rsidRPr="00AF12DD">
        <w:rPr>
          <w:rStyle w:val="normaltextrun"/>
          <w:color w:val="000000"/>
          <w:shd w:val="clear" w:color="auto" w:fill="FFFFFF"/>
          <w:lang w:val="en-US"/>
        </w:rPr>
        <w:t xml:space="preserve"> among college students </w:t>
      </w:r>
      <w:r w:rsidR="00817DD7" w:rsidRPr="00AF12DD">
        <w:rPr>
          <w:shd w:val="clear" w:color="auto" w:fill="FFFFFF"/>
          <w:lang w:val="en-US"/>
        </w:rPr>
        <w:t>(</w:t>
      </w:r>
      <w:r w:rsidR="008629C8" w:rsidRPr="00AF12DD">
        <w:rPr>
          <w:shd w:val="clear" w:color="auto" w:fill="FFFFFF"/>
          <w:lang w:val="en-US"/>
        </w:rPr>
        <w:t>Diehl</w:t>
      </w:r>
      <w:r w:rsidR="00EE2C02" w:rsidRPr="00AF12DD">
        <w:rPr>
          <w:shd w:val="clear" w:color="auto" w:fill="FFFFFF"/>
          <w:lang w:val="en-US"/>
        </w:rPr>
        <w:t xml:space="preserve"> et al.</w:t>
      </w:r>
      <w:r w:rsidR="008629C8" w:rsidRPr="00AF12DD">
        <w:rPr>
          <w:shd w:val="clear" w:color="auto" w:fill="FFFFFF"/>
          <w:lang w:val="en-US"/>
        </w:rPr>
        <w:t xml:space="preserve">, </w:t>
      </w:r>
      <w:r w:rsidR="00EE2C02" w:rsidRPr="00AF12DD">
        <w:rPr>
          <w:shd w:val="clear" w:color="auto" w:fill="FFFFFF"/>
          <w:lang w:val="en-US"/>
        </w:rPr>
        <w:t xml:space="preserve">2018; </w:t>
      </w:r>
      <w:r w:rsidR="00817DD7" w:rsidRPr="00AF12DD">
        <w:rPr>
          <w:rFonts w:cs="Times New Roman"/>
          <w:lang w:val="en-US"/>
        </w:rPr>
        <w:t>McBroom</w:t>
      </w:r>
      <w:r w:rsidR="00817DD7" w:rsidRPr="00AF12DD">
        <w:rPr>
          <w:rStyle w:val="normaltextrun"/>
          <w:color w:val="000000"/>
          <w:shd w:val="clear" w:color="auto" w:fill="FFFFFF"/>
          <w:lang w:val="en-US"/>
        </w:rPr>
        <w:t xml:space="preserve"> et al., 2008).</w:t>
      </w:r>
      <w:r w:rsidR="001E3BAB" w:rsidRPr="00AF12DD">
        <w:rPr>
          <w:rStyle w:val="normaltextrun"/>
          <w:color w:val="000000"/>
          <w:shd w:val="clear" w:color="auto" w:fill="FFFFFF"/>
          <w:lang w:val="en-US"/>
        </w:rPr>
        <w:t xml:space="preserve"> </w:t>
      </w:r>
      <w:r w:rsidR="001024DB" w:rsidRPr="00AF12DD">
        <w:rPr>
          <w:rStyle w:val="normaltextrun"/>
          <w:color w:val="000000"/>
          <w:shd w:val="clear" w:color="auto" w:fill="FFFFFF"/>
          <w:lang w:val="en-US"/>
        </w:rPr>
        <w:t xml:space="preserve">In contrast, </w:t>
      </w:r>
      <w:r w:rsidR="0054469D" w:rsidRPr="00AF12DD">
        <w:rPr>
          <w:shd w:val="clear" w:color="auto" w:fill="FFFFFF"/>
          <w:lang w:val="en-US"/>
        </w:rPr>
        <w:t xml:space="preserve">loneliness seems to be </w:t>
      </w:r>
      <w:r w:rsidR="00C90A37" w:rsidRPr="00AF12DD">
        <w:rPr>
          <w:shd w:val="clear" w:color="auto" w:fill="FFFFFF"/>
          <w:lang w:val="en-US"/>
        </w:rPr>
        <w:t>associated</w:t>
      </w:r>
      <w:r w:rsidR="0054469D" w:rsidRPr="00AF12DD">
        <w:rPr>
          <w:shd w:val="clear" w:color="auto" w:fill="FFFFFF"/>
          <w:lang w:val="en-US"/>
        </w:rPr>
        <w:t xml:space="preserve"> with more tobacco</w:t>
      </w:r>
      <w:r w:rsidR="00542458" w:rsidRPr="00AF12DD">
        <w:rPr>
          <w:shd w:val="clear" w:color="auto" w:fill="FFFFFF"/>
          <w:lang w:val="en-US"/>
        </w:rPr>
        <w:t xml:space="preserve"> use</w:t>
      </w:r>
      <w:r w:rsidR="00942B37" w:rsidRPr="00AF12DD">
        <w:rPr>
          <w:shd w:val="clear" w:color="auto" w:fill="FFFFFF"/>
          <w:lang w:val="en-US"/>
        </w:rPr>
        <w:t xml:space="preserve"> </w:t>
      </w:r>
      <w:r w:rsidR="0054469D" w:rsidRPr="00AF12DD">
        <w:rPr>
          <w:shd w:val="clear" w:color="auto" w:fill="FFFFFF"/>
          <w:lang w:val="en-US"/>
        </w:rPr>
        <w:t xml:space="preserve">and </w:t>
      </w:r>
      <w:r w:rsidR="00D24B64" w:rsidRPr="00AF12DD">
        <w:rPr>
          <w:shd w:val="clear" w:color="auto" w:fill="FFFFFF"/>
          <w:lang w:val="en-US"/>
        </w:rPr>
        <w:t xml:space="preserve">more </w:t>
      </w:r>
      <w:r w:rsidR="0054469D" w:rsidRPr="00AF12DD">
        <w:rPr>
          <w:shd w:val="clear" w:color="auto" w:fill="FFFFFF"/>
          <w:lang w:val="en-US"/>
        </w:rPr>
        <w:t>cannabis use.</w:t>
      </w:r>
      <w:r w:rsidR="00550A68" w:rsidRPr="00AF12DD">
        <w:rPr>
          <w:shd w:val="clear" w:color="auto" w:fill="FFFFFF"/>
          <w:lang w:val="en-US"/>
        </w:rPr>
        <w:t xml:space="preserve"> </w:t>
      </w:r>
      <w:r w:rsidR="00483FD2" w:rsidRPr="00AF12DD">
        <w:rPr>
          <w:shd w:val="clear" w:color="auto" w:fill="FFFFFF"/>
          <w:lang w:val="en-US"/>
        </w:rPr>
        <w:br/>
      </w:r>
      <w:r w:rsidR="00521B10" w:rsidRPr="00AF12DD">
        <w:rPr>
          <w:b/>
          <w:bCs/>
          <w:lang w:val="en-US"/>
        </w:rPr>
        <w:t>Ge</w:t>
      </w:r>
      <w:r w:rsidR="008A3D6F" w:rsidRPr="00AF12DD">
        <w:rPr>
          <w:rStyle w:val="normaltextrun"/>
          <w:b/>
          <w:bCs/>
          <w:lang w:val="en-US"/>
        </w:rPr>
        <w:t>nder Differences</w:t>
      </w:r>
      <w:r w:rsidR="00E24BEF" w:rsidRPr="00AF12DD">
        <w:rPr>
          <w:rStyle w:val="normaltextrun"/>
          <w:lang w:val="en-US"/>
        </w:rPr>
        <w:br/>
        <w:t xml:space="preserve"> </w:t>
      </w:r>
      <w:r w:rsidR="00E24BEF" w:rsidRPr="00AF12DD">
        <w:rPr>
          <w:rStyle w:val="normaltextrun"/>
          <w:lang w:val="en-US"/>
        </w:rPr>
        <w:tab/>
      </w:r>
      <w:r w:rsidR="008A3D6F" w:rsidRPr="00AF12DD">
        <w:rPr>
          <w:rStyle w:val="normaltextrun"/>
          <w:color w:val="000000"/>
          <w:shd w:val="clear" w:color="auto" w:fill="FFFFFF"/>
          <w:lang w:val="en-US"/>
        </w:rPr>
        <w:t xml:space="preserve">The link between loneliness and substance use might be influenced by gender. </w:t>
      </w:r>
      <w:r w:rsidR="008A3D6F" w:rsidRPr="00AF12DD">
        <w:rPr>
          <w:rStyle w:val="normaltextrun"/>
          <w:shd w:val="clear" w:color="auto" w:fill="FFFFFF"/>
          <w:lang w:val="en-US"/>
        </w:rPr>
        <w:t>Research has</w:t>
      </w:r>
      <w:r w:rsidR="008A3D6F" w:rsidRPr="00AF12DD">
        <w:rPr>
          <w:rStyle w:val="eop"/>
          <w:lang w:val="en-US"/>
        </w:rPr>
        <w:t xml:space="preserve"> suggested that girls tend to cope with negative </w:t>
      </w:r>
      <w:r w:rsidR="00483FD2" w:rsidRPr="00AF12DD">
        <w:rPr>
          <w:rStyle w:val="eop"/>
          <w:lang w:val="en-US"/>
        </w:rPr>
        <w:t>feelings</w:t>
      </w:r>
      <w:r w:rsidR="008A3D6F" w:rsidRPr="00AF12DD">
        <w:rPr>
          <w:rStyle w:val="eop"/>
          <w:lang w:val="en-US"/>
        </w:rPr>
        <w:t xml:space="preserve"> more often in problem solving ways, whereas boys </w:t>
      </w:r>
      <w:r w:rsidR="0037303E" w:rsidRPr="00AF12DD">
        <w:rPr>
          <w:rStyle w:val="eop"/>
          <w:lang w:val="en-US"/>
        </w:rPr>
        <w:t>cope</w:t>
      </w:r>
      <w:r w:rsidR="008A3D6F" w:rsidRPr="00AF12DD">
        <w:rPr>
          <w:rStyle w:val="eop"/>
          <w:lang w:val="en-US"/>
        </w:rPr>
        <w:t xml:space="preserve"> with more </w:t>
      </w:r>
      <w:r w:rsidR="00FB778D" w:rsidRPr="00AF12DD">
        <w:rPr>
          <w:rStyle w:val="eop"/>
          <w:lang w:val="en-US"/>
        </w:rPr>
        <w:t xml:space="preserve">avoidance and </w:t>
      </w:r>
      <w:r w:rsidR="008A3D6F" w:rsidRPr="00AF12DD">
        <w:rPr>
          <w:rStyle w:val="eop"/>
          <w:lang w:val="en-US"/>
        </w:rPr>
        <w:t>escape</w:t>
      </w:r>
      <w:r w:rsidR="00FB778D" w:rsidRPr="00AF12DD">
        <w:rPr>
          <w:rStyle w:val="eop"/>
          <w:lang w:val="en-US"/>
        </w:rPr>
        <w:t xml:space="preserve"> </w:t>
      </w:r>
      <w:r w:rsidR="008A3D6F" w:rsidRPr="00AF12DD">
        <w:rPr>
          <w:rStyle w:val="eop"/>
          <w:lang w:val="en-US"/>
        </w:rPr>
        <w:t>mechanisms (</w:t>
      </w:r>
      <w:r w:rsidR="008A3D6F" w:rsidRPr="00AF12DD">
        <w:rPr>
          <w:lang w:val="en-US"/>
        </w:rPr>
        <w:t xml:space="preserve">Connor-Smith et al., 2002; </w:t>
      </w:r>
      <w:proofErr w:type="spellStart"/>
      <w:r w:rsidR="008A3D6F" w:rsidRPr="00AF12DD">
        <w:rPr>
          <w:lang w:val="en-US"/>
        </w:rPr>
        <w:t>Eschenbeck</w:t>
      </w:r>
      <w:proofErr w:type="spellEnd"/>
      <w:r w:rsidR="008A3D6F" w:rsidRPr="00AF12DD">
        <w:rPr>
          <w:lang w:val="en-US"/>
        </w:rPr>
        <w:t xml:space="preserve"> et al., 2007). Those </w:t>
      </w:r>
      <w:r w:rsidR="009E4F10" w:rsidRPr="00AF12DD">
        <w:rPr>
          <w:lang w:val="en-US"/>
        </w:rPr>
        <w:t xml:space="preserve">avoidance and escape </w:t>
      </w:r>
      <w:r w:rsidR="008A3D6F" w:rsidRPr="00AF12DD">
        <w:rPr>
          <w:lang w:val="en-US"/>
        </w:rPr>
        <w:t xml:space="preserve">mechanisms are associated with risk for substance use (Nolen-Hoeksema, 2012; </w:t>
      </w:r>
      <w:proofErr w:type="spellStart"/>
      <w:r w:rsidR="008A3D6F" w:rsidRPr="00AF12DD">
        <w:rPr>
          <w:lang w:val="en-US"/>
        </w:rPr>
        <w:t>Piko</w:t>
      </w:r>
      <w:proofErr w:type="spellEnd"/>
      <w:r w:rsidR="008A3D6F" w:rsidRPr="00AF12DD">
        <w:rPr>
          <w:lang w:val="en-US"/>
        </w:rPr>
        <w:t xml:space="preserve">, 2001; </w:t>
      </w:r>
      <w:proofErr w:type="spellStart"/>
      <w:r w:rsidR="008A3D6F" w:rsidRPr="00AF12DD">
        <w:rPr>
          <w:lang w:val="en-US"/>
        </w:rPr>
        <w:t>Kuper</w:t>
      </w:r>
      <w:proofErr w:type="spellEnd"/>
      <w:r w:rsidR="008A3D6F" w:rsidRPr="00AF12DD">
        <w:rPr>
          <w:lang w:val="en-US"/>
        </w:rPr>
        <w:t xml:space="preserve">, 2010). </w:t>
      </w:r>
      <w:r w:rsidR="0080490D" w:rsidRPr="00AF12DD">
        <w:rPr>
          <w:lang w:val="en-US"/>
        </w:rPr>
        <w:t>Following this line of research</w:t>
      </w:r>
      <w:r w:rsidR="009D31F6" w:rsidRPr="00AF12DD">
        <w:rPr>
          <w:lang w:val="en-US"/>
        </w:rPr>
        <w:t>,</w:t>
      </w:r>
      <w:r w:rsidR="0080490D" w:rsidRPr="00AF12DD">
        <w:rPr>
          <w:lang w:val="en-US"/>
        </w:rPr>
        <w:t xml:space="preserve"> and given that</w:t>
      </w:r>
      <w:r w:rsidR="00983F10" w:rsidRPr="00AF12DD">
        <w:rPr>
          <w:lang w:val="en-US"/>
        </w:rPr>
        <w:t xml:space="preserve"> loneliness </w:t>
      </w:r>
      <w:r w:rsidR="00F07C44" w:rsidRPr="00AF12DD">
        <w:rPr>
          <w:lang w:val="en-US"/>
        </w:rPr>
        <w:t xml:space="preserve">can </w:t>
      </w:r>
      <w:r w:rsidR="00B23DE6" w:rsidRPr="00AF12DD">
        <w:rPr>
          <w:lang w:val="en-US"/>
        </w:rPr>
        <w:t>lead to negative feelings</w:t>
      </w:r>
      <w:r w:rsidR="002A335C" w:rsidRPr="00AF12DD">
        <w:rPr>
          <w:lang w:val="en-US"/>
        </w:rPr>
        <w:t xml:space="preserve"> (Stickley et al., 2014)</w:t>
      </w:r>
      <w:r w:rsidR="008A3D6F" w:rsidRPr="00AF12DD">
        <w:rPr>
          <w:lang w:val="en-US"/>
        </w:rPr>
        <w:t>, the link between loneliness and substance use could be stronger for boys</w:t>
      </w:r>
      <w:r w:rsidR="009E4F10" w:rsidRPr="00AF12DD">
        <w:rPr>
          <w:lang w:val="en-US"/>
        </w:rPr>
        <w:t xml:space="preserve"> than </w:t>
      </w:r>
      <w:r w:rsidR="008A3D6F" w:rsidRPr="00AF12DD">
        <w:rPr>
          <w:lang w:val="en-US"/>
        </w:rPr>
        <w:t>girls.</w:t>
      </w:r>
      <w:r w:rsidR="007B39ED" w:rsidRPr="00AF12DD">
        <w:rPr>
          <w:lang w:val="en-US"/>
        </w:rPr>
        <w:t xml:space="preserve"> </w:t>
      </w:r>
      <w:r w:rsidR="00C9369C" w:rsidRPr="00AF12DD">
        <w:rPr>
          <w:lang w:val="en-US"/>
        </w:rPr>
        <w:t>Regarding t</w:t>
      </w:r>
      <w:r w:rsidR="007B39ED" w:rsidRPr="00AF12DD">
        <w:rPr>
          <w:lang w:val="en-US"/>
        </w:rPr>
        <w:t xml:space="preserve">he reconnection theory, Read et al. (2004) showed that girls tend to expect more social </w:t>
      </w:r>
      <w:r w:rsidR="00DC1E29" w:rsidRPr="00AF12DD">
        <w:rPr>
          <w:lang w:val="en-US"/>
        </w:rPr>
        <w:t>benefits</w:t>
      </w:r>
      <w:r w:rsidR="006D7B74" w:rsidRPr="00AF12DD">
        <w:rPr>
          <w:lang w:val="en-US"/>
        </w:rPr>
        <w:t xml:space="preserve"> </w:t>
      </w:r>
      <w:r w:rsidR="007B39ED" w:rsidRPr="00AF12DD">
        <w:rPr>
          <w:lang w:val="en-US"/>
        </w:rPr>
        <w:t>f</w:t>
      </w:r>
      <w:r w:rsidR="00483FD2" w:rsidRPr="00AF12DD">
        <w:rPr>
          <w:lang w:val="en-US"/>
        </w:rPr>
        <w:t>rom a</w:t>
      </w:r>
      <w:r w:rsidR="007B39ED" w:rsidRPr="00AF12DD">
        <w:rPr>
          <w:lang w:val="en-US"/>
        </w:rPr>
        <w:t>lcohol use than boys</w:t>
      </w:r>
      <w:r w:rsidR="009E4F10" w:rsidRPr="00AF12DD">
        <w:rPr>
          <w:lang w:val="en-US"/>
        </w:rPr>
        <w:t xml:space="preserve">. </w:t>
      </w:r>
      <w:r w:rsidR="00C718DC" w:rsidRPr="00AF12DD">
        <w:rPr>
          <w:lang w:val="en-US"/>
        </w:rPr>
        <w:t xml:space="preserve">Moreover, </w:t>
      </w:r>
      <w:proofErr w:type="spellStart"/>
      <w:r w:rsidR="007B39ED" w:rsidRPr="00AF12DD">
        <w:rPr>
          <w:lang w:val="en-US"/>
        </w:rPr>
        <w:t>Piko</w:t>
      </w:r>
      <w:proofErr w:type="spellEnd"/>
      <w:r w:rsidR="007B39ED" w:rsidRPr="00AF12DD">
        <w:rPr>
          <w:lang w:val="en-US"/>
        </w:rPr>
        <w:t xml:space="preserve"> et al. (2015) showed that girls smoke</w:t>
      </w:r>
      <w:r w:rsidR="00A80C6F" w:rsidRPr="00AF12DD">
        <w:rPr>
          <w:lang w:val="en-US"/>
        </w:rPr>
        <w:t xml:space="preserve"> cigarettes</w:t>
      </w:r>
      <w:r w:rsidR="007B39ED" w:rsidRPr="00AF12DD">
        <w:rPr>
          <w:lang w:val="en-US"/>
        </w:rPr>
        <w:t xml:space="preserve"> to fit in</w:t>
      </w:r>
      <w:r w:rsidR="003D6AF2" w:rsidRPr="00AF12DD">
        <w:rPr>
          <w:lang w:val="en-US"/>
        </w:rPr>
        <w:t>, not boys</w:t>
      </w:r>
      <w:r w:rsidR="007B39ED" w:rsidRPr="00AF12DD">
        <w:rPr>
          <w:lang w:val="en-US"/>
        </w:rPr>
        <w:t xml:space="preserve">. So, it might be that girls more often use substances in order to </w:t>
      </w:r>
      <w:r w:rsidR="00033E84" w:rsidRPr="00AF12DD">
        <w:rPr>
          <w:lang w:val="en-US"/>
        </w:rPr>
        <w:t xml:space="preserve">increase </w:t>
      </w:r>
      <w:r w:rsidR="00DC1E29" w:rsidRPr="00AF12DD">
        <w:rPr>
          <w:lang w:val="en-US"/>
        </w:rPr>
        <w:t xml:space="preserve">or gain </w:t>
      </w:r>
      <w:r w:rsidR="00DB6499" w:rsidRPr="00AF12DD">
        <w:rPr>
          <w:lang w:val="en-US"/>
        </w:rPr>
        <w:t xml:space="preserve">social </w:t>
      </w:r>
      <w:r w:rsidR="00C555D7" w:rsidRPr="00AF12DD">
        <w:rPr>
          <w:lang w:val="en-US"/>
        </w:rPr>
        <w:t>connectedness</w:t>
      </w:r>
      <w:r w:rsidR="00033E84" w:rsidRPr="00AF12DD">
        <w:rPr>
          <w:lang w:val="en-US"/>
        </w:rPr>
        <w:t xml:space="preserve">, </w:t>
      </w:r>
      <w:r w:rsidR="00486571" w:rsidRPr="00AF12DD">
        <w:rPr>
          <w:lang w:val="en-US"/>
        </w:rPr>
        <w:t xml:space="preserve">which </w:t>
      </w:r>
      <w:r w:rsidR="00B113DE" w:rsidRPr="00AF12DD">
        <w:rPr>
          <w:lang w:val="en-US"/>
        </w:rPr>
        <w:t xml:space="preserve">can be </w:t>
      </w:r>
      <w:r w:rsidR="002A2A6E" w:rsidRPr="00AF12DD">
        <w:rPr>
          <w:lang w:val="en-US"/>
        </w:rPr>
        <w:t>reinforced</w:t>
      </w:r>
      <w:r w:rsidR="00B113DE" w:rsidRPr="00AF12DD">
        <w:rPr>
          <w:lang w:val="en-US"/>
        </w:rPr>
        <w:t xml:space="preserve"> by feelings of loneliness (</w:t>
      </w:r>
      <w:proofErr w:type="spellStart"/>
      <w:r w:rsidR="00A906C5" w:rsidRPr="00AF12DD">
        <w:rPr>
          <w:shd w:val="clear" w:color="auto" w:fill="FFFFFF"/>
          <w:lang w:val="en-US"/>
        </w:rPr>
        <w:t>DeWall</w:t>
      </w:r>
      <w:proofErr w:type="spellEnd"/>
      <w:r w:rsidR="00A906C5" w:rsidRPr="00AF12DD">
        <w:rPr>
          <w:shd w:val="clear" w:color="auto" w:fill="FFFFFF"/>
          <w:lang w:val="en-US"/>
        </w:rPr>
        <w:t xml:space="preserve"> &amp; Pond, 2010</w:t>
      </w:r>
      <w:r w:rsidR="00B113DE" w:rsidRPr="00AF12DD">
        <w:rPr>
          <w:shd w:val="clear" w:color="auto" w:fill="FFFFFF"/>
          <w:lang w:val="en-US"/>
        </w:rPr>
        <w:t>).</w:t>
      </w:r>
      <w:r w:rsidR="00214708" w:rsidRPr="00AF12DD">
        <w:rPr>
          <w:shd w:val="clear" w:color="auto" w:fill="FFFFFF"/>
          <w:lang w:val="en-US"/>
        </w:rPr>
        <w:t xml:space="preserve"> </w:t>
      </w:r>
      <w:r w:rsidR="00B113DE" w:rsidRPr="00AF12DD">
        <w:rPr>
          <w:shd w:val="clear" w:color="auto" w:fill="FFFFFF"/>
          <w:lang w:val="en-US"/>
        </w:rPr>
        <w:t xml:space="preserve">Yet, </w:t>
      </w:r>
      <w:r w:rsidR="00C9369C" w:rsidRPr="00AF12DD">
        <w:rPr>
          <w:shd w:val="clear" w:color="auto" w:fill="FFFFFF"/>
          <w:lang w:val="en-US"/>
        </w:rPr>
        <w:t xml:space="preserve">gender differences </w:t>
      </w:r>
      <w:r w:rsidR="005F6CE1" w:rsidRPr="00AF12DD">
        <w:rPr>
          <w:shd w:val="clear" w:color="auto" w:fill="FFFFFF"/>
          <w:lang w:val="en-US"/>
        </w:rPr>
        <w:t xml:space="preserve">in </w:t>
      </w:r>
      <w:r w:rsidR="001B6BB4" w:rsidRPr="00AF12DD">
        <w:rPr>
          <w:shd w:val="clear" w:color="auto" w:fill="FFFFFF"/>
          <w:lang w:val="en-US"/>
        </w:rPr>
        <w:t>the association between loneliness and substance use</w:t>
      </w:r>
      <w:r w:rsidR="005F6CE1" w:rsidRPr="00AF12DD">
        <w:rPr>
          <w:shd w:val="clear" w:color="auto" w:fill="FFFFFF"/>
          <w:lang w:val="en-US"/>
        </w:rPr>
        <w:t xml:space="preserve"> within these theories are not tested for</w:t>
      </w:r>
      <w:r w:rsidR="001B6BB4" w:rsidRPr="00AF12DD">
        <w:rPr>
          <w:shd w:val="clear" w:color="auto" w:fill="FFFFFF"/>
          <w:lang w:val="en-US"/>
        </w:rPr>
        <w:t>.</w:t>
      </w:r>
      <w:r w:rsidR="00214708" w:rsidRPr="00AF12DD">
        <w:rPr>
          <w:shd w:val="clear" w:color="auto" w:fill="FFFFFF"/>
          <w:lang w:val="en-US"/>
        </w:rPr>
        <w:br/>
      </w:r>
      <w:r w:rsidR="002809B8" w:rsidRPr="00AF12DD">
        <w:rPr>
          <w:lang w:val="en-US"/>
        </w:rPr>
        <w:tab/>
        <w:t xml:space="preserve">When looking at empirical evidence for the effect of gender on the association between loneliness and substance use, </w:t>
      </w:r>
      <w:r w:rsidR="00105F44" w:rsidRPr="00AF12DD">
        <w:rPr>
          <w:lang w:val="en-US"/>
        </w:rPr>
        <w:t>results are diverse.</w:t>
      </w:r>
      <w:r w:rsidR="005B1F1F" w:rsidRPr="00AF12DD">
        <w:rPr>
          <w:lang w:val="en-US"/>
        </w:rPr>
        <w:t xml:space="preserve"> </w:t>
      </w:r>
      <w:r w:rsidR="005B1F1F" w:rsidRPr="00AF12DD">
        <w:rPr>
          <w:rStyle w:val="normaltextrun"/>
          <w:shd w:val="clear" w:color="auto" w:fill="FFFFFF"/>
          <w:lang w:val="en-US"/>
        </w:rPr>
        <w:t xml:space="preserve">Stickley et al. (2014) found that </w:t>
      </w:r>
      <w:r w:rsidR="001B0AD1" w:rsidRPr="00AF12DD">
        <w:rPr>
          <w:rStyle w:val="normaltextrun"/>
          <w:shd w:val="clear" w:color="auto" w:fill="FFFFFF"/>
          <w:lang w:val="en-US"/>
        </w:rPr>
        <w:t>lonely boys</w:t>
      </w:r>
      <w:r w:rsidR="00EA50CF" w:rsidRPr="00AF12DD">
        <w:rPr>
          <w:rStyle w:val="normaltextrun"/>
          <w:shd w:val="clear" w:color="auto" w:fill="FFFFFF"/>
          <w:lang w:val="en-US"/>
        </w:rPr>
        <w:t xml:space="preserve"> in Russia</w:t>
      </w:r>
      <w:r w:rsidR="001B0AD1" w:rsidRPr="00AF12DD">
        <w:rPr>
          <w:rStyle w:val="normaltextrun"/>
          <w:shd w:val="clear" w:color="auto" w:fill="FFFFFF"/>
          <w:lang w:val="en-US"/>
        </w:rPr>
        <w:t xml:space="preserve"> </w:t>
      </w:r>
      <w:r w:rsidR="00EA50CF" w:rsidRPr="00AF12DD">
        <w:rPr>
          <w:rStyle w:val="normaltextrun"/>
          <w:shd w:val="clear" w:color="auto" w:fill="FFFFFF"/>
          <w:lang w:val="en-US"/>
        </w:rPr>
        <w:t>are more</w:t>
      </w:r>
      <w:r w:rsidR="00503739" w:rsidRPr="00AF12DD">
        <w:rPr>
          <w:rStyle w:val="normaltextrun"/>
          <w:shd w:val="clear" w:color="auto" w:fill="FFFFFF"/>
          <w:lang w:val="en-US"/>
        </w:rPr>
        <w:t xml:space="preserve"> likel</w:t>
      </w:r>
      <w:r w:rsidR="00EA50CF" w:rsidRPr="00AF12DD">
        <w:rPr>
          <w:rStyle w:val="normaltextrun"/>
          <w:shd w:val="clear" w:color="auto" w:fill="FFFFFF"/>
          <w:lang w:val="en-US"/>
        </w:rPr>
        <w:t>y</w:t>
      </w:r>
      <w:r w:rsidR="00503739" w:rsidRPr="00AF12DD">
        <w:rPr>
          <w:rStyle w:val="normaltextrun"/>
          <w:shd w:val="clear" w:color="auto" w:fill="FFFFFF"/>
          <w:lang w:val="en-US"/>
        </w:rPr>
        <w:t xml:space="preserve"> to use </w:t>
      </w:r>
      <w:r w:rsidR="005B1F1F" w:rsidRPr="00AF12DD">
        <w:rPr>
          <w:rStyle w:val="normaltextrun"/>
          <w:shd w:val="clear" w:color="auto" w:fill="FFFFFF"/>
          <w:lang w:val="en-US"/>
        </w:rPr>
        <w:t xml:space="preserve">tobacco </w:t>
      </w:r>
      <w:r w:rsidR="00483FD2" w:rsidRPr="00AF12DD">
        <w:rPr>
          <w:rStyle w:val="normaltextrun"/>
          <w:shd w:val="clear" w:color="auto" w:fill="FFFFFF"/>
          <w:lang w:val="en-US"/>
        </w:rPr>
        <w:t>than</w:t>
      </w:r>
      <w:r w:rsidR="008D63E1" w:rsidRPr="00AF12DD">
        <w:rPr>
          <w:rStyle w:val="normaltextrun"/>
          <w:shd w:val="clear" w:color="auto" w:fill="FFFFFF"/>
          <w:lang w:val="en-US"/>
        </w:rPr>
        <w:t xml:space="preserve"> </w:t>
      </w:r>
      <w:r w:rsidR="00314357" w:rsidRPr="00AF12DD">
        <w:rPr>
          <w:rStyle w:val="normaltextrun"/>
          <w:shd w:val="clear" w:color="auto" w:fill="FFFFFF"/>
          <w:lang w:val="en-US"/>
        </w:rPr>
        <w:t xml:space="preserve">lonely </w:t>
      </w:r>
      <w:r w:rsidR="00483FD2" w:rsidRPr="00AF12DD">
        <w:rPr>
          <w:rStyle w:val="normaltextrun"/>
          <w:shd w:val="clear" w:color="auto" w:fill="FFFFFF"/>
          <w:lang w:val="en-US"/>
        </w:rPr>
        <w:t>girls</w:t>
      </w:r>
      <w:r w:rsidR="00EA50CF" w:rsidRPr="00AF12DD">
        <w:rPr>
          <w:rStyle w:val="normaltextrun"/>
          <w:shd w:val="clear" w:color="auto" w:fill="FFFFFF"/>
          <w:lang w:val="en-US"/>
        </w:rPr>
        <w:t>. They also found t</w:t>
      </w:r>
      <w:r w:rsidR="00F124BF" w:rsidRPr="00AF12DD">
        <w:rPr>
          <w:rStyle w:val="normaltextrun"/>
          <w:shd w:val="clear" w:color="auto" w:fill="FFFFFF"/>
          <w:lang w:val="en-US"/>
        </w:rPr>
        <w:t>hat in the</w:t>
      </w:r>
      <w:r w:rsidR="007B53B2" w:rsidRPr="00AF12DD">
        <w:rPr>
          <w:rStyle w:val="normaltextrun"/>
          <w:shd w:val="clear" w:color="auto" w:fill="FFFFFF"/>
          <w:lang w:val="en-US"/>
        </w:rPr>
        <w:t xml:space="preserve"> United States</w:t>
      </w:r>
      <w:r w:rsidR="00355177" w:rsidRPr="00AF12DD">
        <w:rPr>
          <w:rStyle w:val="normaltextrun"/>
          <w:shd w:val="clear" w:color="auto" w:fill="FFFFFF"/>
          <w:lang w:val="en-US"/>
        </w:rPr>
        <w:t>,</w:t>
      </w:r>
      <w:r w:rsidR="007B53B2" w:rsidRPr="00AF12DD">
        <w:rPr>
          <w:rStyle w:val="normaltextrun"/>
          <w:shd w:val="clear" w:color="auto" w:fill="FFFFFF"/>
          <w:lang w:val="en-US"/>
        </w:rPr>
        <w:t xml:space="preserve"> </w:t>
      </w:r>
      <w:r w:rsidR="007E0662" w:rsidRPr="00AF12DD">
        <w:rPr>
          <w:rStyle w:val="normaltextrun"/>
          <w:shd w:val="clear" w:color="auto" w:fill="FFFFFF"/>
          <w:lang w:val="en-US"/>
        </w:rPr>
        <w:t>loneliness is associated with alcohol and</w:t>
      </w:r>
      <w:r w:rsidR="00A94D16" w:rsidRPr="00AF12DD">
        <w:rPr>
          <w:rStyle w:val="normaltextrun"/>
          <w:shd w:val="clear" w:color="auto" w:fill="FFFFFF"/>
          <w:lang w:val="en-US"/>
        </w:rPr>
        <w:t xml:space="preserve"> cannabis </w:t>
      </w:r>
      <w:r w:rsidR="007E0662" w:rsidRPr="00AF12DD">
        <w:rPr>
          <w:rStyle w:val="normaltextrun"/>
          <w:shd w:val="clear" w:color="auto" w:fill="FFFFFF"/>
          <w:lang w:val="en-US"/>
        </w:rPr>
        <w:t>use among girls, not boys</w:t>
      </w:r>
      <w:r w:rsidR="00A94D16" w:rsidRPr="00AF12DD">
        <w:rPr>
          <w:rStyle w:val="normaltextrun"/>
          <w:shd w:val="clear" w:color="auto" w:fill="FFFFFF"/>
          <w:lang w:val="en-US"/>
        </w:rPr>
        <w:t xml:space="preserve">. </w:t>
      </w:r>
      <w:r w:rsidR="001438C3" w:rsidRPr="00AF12DD">
        <w:rPr>
          <w:rStyle w:val="normaltextrun"/>
          <w:shd w:val="clear" w:color="auto" w:fill="FFFFFF"/>
          <w:lang w:val="en-US"/>
        </w:rPr>
        <w:t>Contrarily</w:t>
      </w:r>
      <w:r w:rsidR="004D20DC" w:rsidRPr="00AF12DD">
        <w:rPr>
          <w:rStyle w:val="normaltextrun"/>
          <w:shd w:val="clear" w:color="auto" w:fill="FFFFFF"/>
          <w:lang w:val="en-US"/>
        </w:rPr>
        <w:t xml:space="preserve">, </w:t>
      </w:r>
      <w:proofErr w:type="spellStart"/>
      <w:r w:rsidR="008A3D6F" w:rsidRPr="00AF12DD">
        <w:rPr>
          <w:lang w:val="en-US"/>
        </w:rPr>
        <w:t>Alwan</w:t>
      </w:r>
      <w:proofErr w:type="spellEnd"/>
      <w:r w:rsidR="008A3D6F" w:rsidRPr="00AF12DD">
        <w:rPr>
          <w:lang w:val="en-US"/>
        </w:rPr>
        <w:t xml:space="preserve"> et al. (2011)</w:t>
      </w:r>
      <w:r w:rsidR="00105F44" w:rsidRPr="00AF12DD">
        <w:rPr>
          <w:lang w:val="en-US"/>
        </w:rPr>
        <w:t xml:space="preserve"> showed </w:t>
      </w:r>
      <w:r w:rsidR="002359F5" w:rsidRPr="00AF12DD">
        <w:rPr>
          <w:lang w:val="en-US"/>
        </w:rPr>
        <w:t xml:space="preserve">that </w:t>
      </w:r>
      <w:r w:rsidR="00A94D16" w:rsidRPr="00AF12DD">
        <w:rPr>
          <w:lang w:val="en-US"/>
        </w:rPr>
        <w:t xml:space="preserve">boys who felt lonely were more likely to </w:t>
      </w:r>
      <w:r w:rsidR="00A94D16" w:rsidRPr="00AF12DD">
        <w:rPr>
          <w:lang w:val="en-US"/>
        </w:rPr>
        <w:lastRenderedPageBreak/>
        <w:t xml:space="preserve">report cannabis use than </w:t>
      </w:r>
      <w:r w:rsidR="00BA2A43" w:rsidRPr="00AF12DD">
        <w:rPr>
          <w:lang w:val="en-US"/>
        </w:rPr>
        <w:t xml:space="preserve">lonely </w:t>
      </w:r>
      <w:r w:rsidR="00A94D16" w:rsidRPr="00AF12DD">
        <w:rPr>
          <w:lang w:val="en-US"/>
        </w:rPr>
        <w:t>girls</w:t>
      </w:r>
      <w:r w:rsidR="008A3D6F" w:rsidRPr="00AF12DD">
        <w:rPr>
          <w:rStyle w:val="normaltextrun"/>
          <w:shd w:val="clear" w:color="auto" w:fill="FFFFFF"/>
          <w:lang w:val="en-US"/>
        </w:rPr>
        <w:t>.</w:t>
      </w:r>
      <w:r w:rsidR="00EC0B05" w:rsidRPr="00AF12DD">
        <w:rPr>
          <w:rStyle w:val="normaltextrun"/>
          <w:shd w:val="clear" w:color="auto" w:fill="FFFFFF"/>
          <w:lang w:val="en-US"/>
        </w:rPr>
        <w:t xml:space="preserve"> </w:t>
      </w:r>
      <w:r w:rsidR="00B86FF7" w:rsidRPr="00AF12DD">
        <w:rPr>
          <w:rStyle w:val="normaltextrun"/>
          <w:shd w:val="clear" w:color="auto" w:fill="FFFFFF"/>
          <w:lang w:val="en-US"/>
        </w:rPr>
        <w:t xml:space="preserve">Theoretical explanations </w:t>
      </w:r>
      <w:r w:rsidR="0040374B" w:rsidRPr="00AF12DD">
        <w:rPr>
          <w:rStyle w:val="normaltextrun"/>
          <w:shd w:val="clear" w:color="auto" w:fill="FFFFFF"/>
          <w:lang w:val="en-US"/>
        </w:rPr>
        <w:t xml:space="preserve">for the gender effects </w:t>
      </w:r>
      <w:r w:rsidR="00714904" w:rsidRPr="00AF12DD">
        <w:rPr>
          <w:rStyle w:val="normaltextrun"/>
          <w:shd w:val="clear" w:color="auto" w:fill="FFFFFF"/>
          <w:lang w:val="en-US"/>
        </w:rPr>
        <w:t>were</w:t>
      </w:r>
      <w:r w:rsidR="0040374B" w:rsidRPr="00AF12DD">
        <w:rPr>
          <w:rStyle w:val="normaltextrun"/>
          <w:shd w:val="clear" w:color="auto" w:fill="FFFFFF"/>
          <w:lang w:val="en-US"/>
        </w:rPr>
        <w:t xml:space="preserve"> not given in the studies </w:t>
      </w:r>
      <w:r w:rsidR="00177E7E" w:rsidRPr="00AF12DD">
        <w:rPr>
          <w:rStyle w:val="normaltextrun"/>
          <w:shd w:val="clear" w:color="auto" w:fill="FFFFFF"/>
          <w:lang w:val="en-US"/>
        </w:rPr>
        <w:t>by</w:t>
      </w:r>
      <w:r w:rsidR="0040374B" w:rsidRPr="00AF12DD">
        <w:rPr>
          <w:rStyle w:val="normaltextrun"/>
          <w:shd w:val="clear" w:color="auto" w:fill="FFFFFF"/>
          <w:lang w:val="en-US"/>
        </w:rPr>
        <w:t xml:space="preserve"> </w:t>
      </w:r>
      <w:proofErr w:type="spellStart"/>
      <w:r w:rsidR="0040374B" w:rsidRPr="00AF12DD">
        <w:rPr>
          <w:rStyle w:val="normaltextrun"/>
          <w:shd w:val="clear" w:color="auto" w:fill="FFFFFF"/>
          <w:lang w:val="en-US"/>
        </w:rPr>
        <w:t>Alwan</w:t>
      </w:r>
      <w:proofErr w:type="spellEnd"/>
      <w:r w:rsidR="0040374B" w:rsidRPr="00AF12DD">
        <w:rPr>
          <w:rStyle w:val="normaltextrun"/>
          <w:shd w:val="clear" w:color="auto" w:fill="FFFFFF"/>
          <w:lang w:val="en-US"/>
        </w:rPr>
        <w:t xml:space="preserve"> et al. (2011) and Stickley et al. (2014).</w:t>
      </w:r>
      <w:r w:rsidR="008A3D6F" w:rsidRPr="00AF12DD">
        <w:rPr>
          <w:shd w:val="clear" w:color="auto" w:fill="FCFCFC"/>
          <w:lang w:val="en-US"/>
        </w:rPr>
        <w:br/>
        <w:t xml:space="preserve"> </w:t>
      </w:r>
      <w:r w:rsidR="008A3D6F" w:rsidRPr="00AF12DD">
        <w:rPr>
          <w:shd w:val="clear" w:color="auto" w:fill="FCFCFC"/>
          <w:lang w:val="en-US"/>
        </w:rPr>
        <w:tab/>
      </w:r>
      <w:r w:rsidR="00177E7E" w:rsidRPr="00AF12DD">
        <w:rPr>
          <w:shd w:val="clear" w:color="auto" w:fill="FCFCFC"/>
          <w:lang w:val="en-US"/>
        </w:rPr>
        <w:t>I</w:t>
      </w:r>
      <w:r w:rsidR="0068599F" w:rsidRPr="00AF12DD">
        <w:rPr>
          <w:shd w:val="clear" w:color="auto" w:fill="FCFCFC"/>
          <w:lang w:val="en-US"/>
        </w:rPr>
        <w:t xml:space="preserve">t seems </w:t>
      </w:r>
      <w:r w:rsidR="000D6A0A" w:rsidRPr="00AF12DD">
        <w:rPr>
          <w:shd w:val="clear" w:color="auto" w:fill="FCFCFC"/>
          <w:lang w:val="en-US"/>
        </w:rPr>
        <w:t>that</w:t>
      </w:r>
      <w:r w:rsidR="00E16F23" w:rsidRPr="00AF12DD">
        <w:rPr>
          <w:shd w:val="clear" w:color="auto" w:fill="FCFCFC"/>
          <w:lang w:val="en-US"/>
        </w:rPr>
        <w:t xml:space="preserve"> g</w:t>
      </w:r>
      <w:r w:rsidR="008A3D6F" w:rsidRPr="00AF12DD">
        <w:rPr>
          <w:rStyle w:val="eop"/>
          <w:lang w:val="en-US"/>
        </w:rPr>
        <w:t>ender</w:t>
      </w:r>
      <w:r w:rsidR="008A2202" w:rsidRPr="00AF12DD">
        <w:rPr>
          <w:rStyle w:val="eop"/>
          <w:lang w:val="en-US"/>
        </w:rPr>
        <w:t xml:space="preserve"> </w:t>
      </w:r>
      <w:r w:rsidR="000D6A0A" w:rsidRPr="00AF12DD">
        <w:rPr>
          <w:rStyle w:val="eop"/>
          <w:lang w:val="en-US"/>
        </w:rPr>
        <w:t>has</w:t>
      </w:r>
      <w:r w:rsidR="008A2202" w:rsidRPr="00AF12DD">
        <w:rPr>
          <w:rStyle w:val="eop"/>
          <w:lang w:val="en-US"/>
        </w:rPr>
        <w:t xml:space="preserve"> an</w:t>
      </w:r>
      <w:r w:rsidR="008A3D6F" w:rsidRPr="00AF12DD">
        <w:rPr>
          <w:rStyle w:val="eop"/>
          <w:lang w:val="en-US"/>
        </w:rPr>
        <w:t xml:space="preserve"> effect on the association between loneliness and substance use. </w:t>
      </w:r>
      <w:r w:rsidR="00CB6D96" w:rsidRPr="00AF12DD">
        <w:rPr>
          <w:rStyle w:val="normaltextrun"/>
          <w:color w:val="000000"/>
          <w:shd w:val="clear" w:color="auto" w:fill="FFFFFF"/>
          <w:lang w:val="en-US"/>
        </w:rPr>
        <w:t xml:space="preserve">Since Stickley et al. (2014) found differing gender effects </w:t>
      </w:r>
      <w:r w:rsidR="00DB1365" w:rsidRPr="00AF12DD">
        <w:rPr>
          <w:rStyle w:val="normaltextrun"/>
          <w:color w:val="000000"/>
          <w:shd w:val="clear" w:color="auto" w:fill="FFFFFF"/>
          <w:lang w:val="en-US"/>
        </w:rPr>
        <w:t>for</w:t>
      </w:r>
      <w:r w:rsidR="00CB6D96" w:rsidRPr="00AF12DD">
        <w:rPr>
          <w:rStyle w:val="normaltextrun"/>
          <w:color w:val="000000"/>
          <w:shd w:val="clear" w:color="auto" w:fill="FFFFFF"/>
          <w:lang w:val="en-US"/>
        </w:rPr>
        <w:t xml:space="preserve"> different types of substance use, this study investigates gender effects in the link between loneliness and alcohol, tobacco, and cannabis use separately. </w:t>
      </w:r>
      <w:r w:rsidR="00A77DB8" w:rsidRPr="00AF12DD">
        <w:rPr>
          <w:lang w:val="en-US"/>
        </w:rPr>
        <w:t>When the association between loneliness and alcohol, smoking</w:t>
      </w:r>
      <w:r w:rsidR="00C97679" w:rsidRPr="00AF12DD">
        <w:rPr>
          <w:lang w:val="en-US"/>
        </w:rPr>
        <w:t>,</w:t>
      </w:r>
      <w:r w:rsidR="00A77DB8" w:rsidRPr="00AF12DD">
        <w:rPr>
          <w:lang w:val="en-US"/>
        </w:rPr>
        <w:t xml:space="preserve"> or cannabis </w:t>
      </w:r>
      <w:r w:rsidR="00EB3FEA" w:rsidRPr="00AF12DD">
        <w:rPr>
          <w:lang w:val="en-US"/>
        </w:rPr>
        <w:t>differs between</w:t>
      </w:r>
      <w:r w:rsidR="00A77DB8" w:rsidRPr="00AF12DD">
        <w:rPr>
          <w:lang w:val="en-US"/>
        </w:rPr>
        <w:t xml:space="preserve"> boys or girls, that should be considered in prevention strategies</w:t>
      </w:r>
      <w:r w:rsidR="00A77DB8" w:rsidRPr="00AF12DD">
        <w:rPr>
          <w:rStyle w:val="normaltextrun"/>
          <w:color w:val="000000"/>
          <w:shd w:val="clear" w:color="auto" w:fill="FFFFFF"/>
          <w:lang w:val="en-US"/>
        </w:rPr>
        <w:t xml:space="preserve">. </w:t>
      </w:r>
      <w:bookmarkStart w:id="5" w:name="_Toc61599728"/>
      <w:r w:rsidR="00D930EC" w:rsidRPr="00AF12DD">
        <w:rPr>
          <w:rStyle w:val="eop"/>
          <w:lang w:val="en-US"/>
        </w:rPr>
        <w:br/>
      </w:r>
      <w:r w:rsidR="008A3D6F" w:rsidRPr="00AF12DD">
        <w:rPr>
          <w:b/>
          <w:bCs/>
          <w:lang w:val="en-US"/>
        </w:rPr>
        <w:t>The Current Study</w:t>
      </w:r>
      <w:bookmarkEnd w:id="5"/>
      <w:r w:rsidR="00E24BEF" w:rsidRPr="00AF12DD">
        <w:rPr>
          <w:lang w:val="en-US"/>
        </w:rPr>
        <w:br/>
      </w:r>
      <w:r w:rsidR="00CA288D" w:rsidRPr="00AF12DD">
        <w:rPr>
          <w:lang w:val="en-US"/>
        </w:rPr>
        <w:t xml:space="preserve"> </w:t>
      </w:r>
      <w:r w:rsidR="00CA288D" w:rsidRPr="00AF12DD">
        <w:rPr>
          <w:lang w:val="en-US"/>
        </w:rPr>
        <w:tab/>
      </w:r>
      <w:r w:rsidR="001D44FF" w:rsidRPr="00AF12DD">
        <w:rPr>
          <w:lang w:val="en-US"/>
        </w:rPr>
        <w:t xml:space="preserve">This </w:t>
      </w:r>
      <w:r w:rsidR="008A3D6F" w:rsidRPr="00AF12DD">
        <w:rPr>
          <w:lang w:val="en-US"/>
        </w:rPr>
        <w:t>study</w:t>
      </w:r>
      <w:r w:rsidR="005E409C" w:rsidRPr="00AF12DD">
        <w:rPr>
          <w:lang w:val="en-US"/>
        </w:rPr>
        <w:t xml:space="preserve"> investigates</w:t>
      </w:r>
      <w:r w:rsidR="008A3D6F" w:rsidRPr="00AF12DD">
        <w:rPr>
          <w:lang w:val="en-US"/>
        </w:rPr>
        <w:t xml:space="preserve"> the association between loneliness and substance use among Dutch college students (Figure 1)</w:t>
      </w:r>
      <w:r w:rsidR="00C833BF" w:rsidRPr="00AF12DD">
        <w:rPr>
          <w:lang w:val="en-US"/>
        </w:rPr>
        <w:t xml:space="preserve">, </w:t>
      </w:r>
      <w:r w:rsidR="008A3D6F" w:rsidRPr="00AF12DD">
        <w:rPr>
          <w:lang w:val="en-US"/>
        </w:rPr>
        <w:t xml:space="preserve">using </w:t>
      </w:r>
      <w:r w:rsidR="00086D57" w:rsidRPr="00AF12DD">
        <w:rPr>
          <w:lang w:val="en-US"/>
        </w:rPr>
        <w:t xml:space="preserve">data from </w:t>
      </w:r>
      <w:r w:rsidR="008A3D6F" w:rsidRPr="00AF12DD">
        <w:rPr>
          <w:lang w:val="en-US"/>
        </w:rPr>
        <w:t xml:space="preserve">the </w:t>
      </w:r>
      <w:proofErr w:type="spellStart"/>
      <w:r w:rsidR="008A3D6F" w:rsidRPr="00AF12DD">
        <w:rPr>
          <w:lang w:val="en-US"/>
        </w:rPr>
        <w:t>Y</w:t>
      </w:r>
      <w:r w:rsidR="00975E83" w:rsidRPr="00AF12DD">
        <w:rPr>
          <w:lang w:val="en-US"/>
        </w:rPr>
        <w:t>OU</w:t>
      </w:r>
      <w:r w:rsidR="008A3D6F" w:rsidRPr="00AF12DD">
        <w:rPr>
          <w:lang w:val="en-US"/>
        </w:rPr>
        <w:t>th</w:t>
      </w:r>
      <w:proofErr w:type="spellEnd"/>
      <w:r w:rsidR="008A3D6F" w:rsidRPr="00AF12DD">
        <w:rPr>
          <w:lang w:val="en-US"/>
        </w:rPr>
        <w:t xml:space="preserve"> Got Talent (YGT) </w:t>
      </w:r>
      <w:r w:rsidR="00174A91" w:rsidRPr="00AF12DD">
        <w:rPr>
          <w:lang w:val="en-US"/>
        </w:rPr>
        <w:t>study</w:t>
      </w:r>
      <w:r w:rsidR="008A3D6F" w:rsidRPr="00AF12DD">
        <w:rPr>
          <w:lang w:val="en-US"/>
        </w:rPr>
        <w:t xml:space="preserve">. </w:t>
      </w:r>
      <w:r w:rsidR="00911CB4" w:rsidRPr="00AF12DD">
        <w:rPr>
          <w:rStyle w:val="bcx9"/>
          <w:color w:val="000000"/>
          <w:shd w:val="clear" w:color="auto" w:fill="FFFFFF"/>
          <w:lang w:val="en-US"/>
        </w:rPr>
        <w:t xml:space="preserve">The current study defines college students as </w:t>
      </w:r>
      <w:proofErr w:type="spellStart"/>
      <w:r w:rsidR="00911CB4" w:rsidRPr="00AF12DD">
        <w:rPr>
          <w:lang w:val="en-US"/>
        </w:rPr>
        <w:t>Mbo</w:t>
      </w:r>
      <w:proofErr w:type="spellEnd"/>
      <w:r w:rsidR="00911CB4" w:rsidRPr="00AF12DD">
        <w:rPr>
          <w:lang w:val="en-US"/>
        </w:rPr>
        <w:t xml:space="preserve">-students, also known as vocational students. </w:t>
      </w:r>
      <w:proofErr w:type="spellStart"/>
      <w:r w:rsidR="00911CB4" w:rsidRPr="00AF12DD">
        <w:rPr>
          <w:lang w:val="en-US"/>
        </w:rPr>
        <w:t>Mbo</w:t>
      </w:r>
      <w:proofErr w:type="spellEnd"/>
      <w:r w:rsidR="00911CB4" w:rsidRPr="00AF12DD">
        <w:rPr>
          <w:lang w:val="en-US"/>
        </w:rPr>
        <w:t xml:space="preserve"> is one of the lower educational levels for college students in the Netherlands</w:t>
      </w:r>
      <w:r w:rsidR="00D95F40" w:rsidRPr="00AF12DD">
        <w:rPr>
          <w:lang w:val="en-US"/>
        </w:rPr>
        <w:t xml:space="preserve">. </w:t>
      </w:r>
      <w:r w:rsidR="00DE031F" w:rsidRPr="00AF12DD">
        <w:rPr>
          <w:lang w:val="en-US"/>
        </w:rPr>
        <w:t>This s</w:t>
      </w:r>
      <w:r w:rsidR="005230E4" w:rsidRPr="00AF12DD">
        <w:rPr>
          <w:lang w:val="en-US"/>
        </w:rPr>
        <w:t xml:space="preserve">tudy focuses on </w:t>
      </w:r>
      <w:proofErr w:type="spellStart"/>
      <w:r w:rsidR="00911CB4" w:rsidRPr="00AF12DD">
        <w:rPr>
          <w:lang w:val="en-US"/>
        </w:rPr>
        <w:t>Mbo</w:t>
      </w:r>
      <w:proofErr w:type="spellEnd"/>
      <w:r w:rsidR="00911CB4" w:rsidRPr="00AF12DD">
        <w:rPr>
          <w:lang w:val="en-US"/>
        </w:rPr>
        <w:t>-students</w:t>
      </w:r>
      <w:r w:rsidR="005230E4" w:rsidRPr="00AF12DD">
        <w:rPr>
          <w:lang w:val="en-US"/>
        </w:rPr>
        <w:t xml:space="preserve">, since they </w:t>
      </w:r>
      <w:r w:rsidR="00911CB4" w:rsidRPr="00AF12DD">
        <w:rPr>
          <w:lang w:val="en-US"/>
        </w:rPr>
        <w:t xml:space="preserve">are at heightened risk </w:t>
      </w:r>
      <w:r w:rsidR="00911CB4" w:rsidRPr="00AF12DD">
        <w:rPr>
          <w:rFonts w:cs="Times New Roman"/>
          <w:lang w:val="en-US"/>
        </w:rPr>
        <w:t>for excessive substance use</w:t>
      </w:r>
      <w:r w:rsidR="005230E4" w:rsidRPr="00AF12DD">
        <w:rPr>
          <w:rFonts w:cs="Times New Roman"/>
          <w:lang w:val="en-US"/>
        </w:rPr>
        <w:t>,</w:t>
      </w:r>
      <w:r w:rsidR="00911CB4" w:rsidRPr="00AF12DD">
        <w:rPr>
          <w:rFonts w:cs="Times New Roman"/>
          <w:lang w:val="en-US"/>
        </w:rPr>
        <w:t xml:space="preserve"> </w:t>
      </w:r>
      <w:r w:rsidR="00346067" w:rsidRPr="00AF12DD">
        <w:rPr>
          <w:rFonts w:cs="Times New Roman"/>
          <w:lang w:val="en-US"/>
        </w:rPr>
        <w:t xml:space="preserve">compared to </w:t>
      </w:r>
      <w:r w:rsidR="00E032B8" w:rsidRPr="00AF12DD">
        <w:rPr>
          <w:rFonts w:cs="Times New Roman"/>
          <w:lang w:val="en-US"/>
        </w:rPr>
        <w:t>higher</w:t>
      </w:r>
      <w:r w:rsidR="00346067" w:rsidRPr="00AF12DD">
        <w:rPr>
          <w:rFonts w:cs="Times New Roman"/>
          <w:lang w:val="en-US"/>
        </w:rPr>
        <w:t xml:space="preserve"> </w:t>
      </w:r>
      <w:r w:rsidR="00DF1BA2" w:rsidRPr="00AF12DD">
        <w:rPr>
          <w:rFonts w:cs="Times New Roman"/>
          <w:lang w:val="en-US"/>
        </w:rPr>
        <w:t>educated students</w:t>
      </w:r>
      <w:r w:rsidR="00346067" w:rsidRPr="00AF12DD">
        <w:rPr>
          <w:rFonts w:cs="Times New Roman"/>
          <w:lang w:val="en-US"/>
        </w:rPr>
        <w:t xml:space="preserve"> </w:t>
      </w:r>
      <w:r w:rsidR="00911CB4" w:rsidRPr="00AF12DD">
        <w:rPr>
          <w:rFonts w:cs="Times New Roman"/>
          <w:lang w:val="en-US"/>
        </w:rPr>
        <w:t>(</w:t>
      </w:r>
      <w:proofErr w:type="spellStart"/>
      <w:r w:rsidR="00911CB4" w:rsidRPr="00AF12DD">
        <w:rPr>
          <w:rFonts w:cs="Times New Roman"/>
          <w:lang w:val="en-US"/>
        </w:rPr>
        <w:t>Malmberg</w:t>
      </w:r>
      <w:proofErr w:type="spellEnd"/>
      <w:r w:rsidR="00911CB4" w:rsidRPr="00AF12DD">
        <w:rPr>
          <w:rFonts w:cs="Times New Roman"/>
          <w:lang w:val="en-US"/>
        </w:rPr>
        <w:t xml:space="preserve"> et al., 2012; </w:t>
      </w:r>
      <w:proofErr w:type="spellStart"/>
      <w:r w:rsidR="00911CB4" w:rsidRPr="00AF12DD">
        <w:rPr>
          <w:rFonts w:cs="Times New Roman"/>
          <w:lang w:val="en-US"/>
        </w:rPr>
        <w:t>Sannen</w:t>
      </w:r>
      <w:proofErr w:type="spellEnd"/>
      <w:r w:rsidR="00911CB4" w:rsidRPr="00AF12DD">
        <w:rPr>
          <w:rFonts w:cs="Times New Roman"/>
          <w:lang w:val="en-US"/>
        </w:rPr>
        <w:t xml:space="preserve"> et al., 2015). </w:t>
      </w:r>
      <w:r w:rsidR="00DD79F4" w:rsidRPr="00AF12DD">
        <w:rPr>
          <w:lang w:val="en-US"/>
        </w:rPr>
        <w:t>T</w:t>
      </w:r>
      <w:r w:rsidR="00EB7C66" w:rsidRPr="00AF12DD">
        <w:rPr>
          <w:lang w:val="en-US"/>
        </w:rPr>
        <w:t>he association</w:t>
      </w:r>
      <w:r w:rsidR="004F14AB" w:rsidRPr="00AF12DD">
        <w:rPr>
          <w:lang w:val="en-US"/>
        </w:rPr>
        <w:t>s</w:t>
      </w:r>
      <w:r w:rsidR="00EB7C66" w:rsidRPr="00AF12DD">
        <w:rPr>
          <w:lang w:val="en-US"/>
        </w:rPr>
        <w:t xml:space="preserve"> between loneliness and alcohol, tobacco</w:t>
      </w:r>
      <w:r w:rsidR="00942B37" w:rsidRPr="00AF12DD">
        <w:rPr>
          <w:lang w:val="en-US"/>
        </w:rPr>
        <w:t xml:space="preserve">, </w:t>
      </w:r>
      <w:r w:rsidR="00EB7C66" w:rsidRPr="00AF12DD">
        <w:rPr>
          <w:lang w:val="en-US"/>
        </w:rPr>
        <w:t>and cannabis use</w:t>
      </w:r>
      <w:r w:rsidR="002B4110" w:rsidRPr="00AF12DD">
        <w:rPr>
          <w:lang w:val="en-US"/>
        </w:rPr>
        <w:t xml:space="preserve"> are investigated</w:t>
      </w:r>
      <w:r w:rsidR="00EB7C66" w:rsidRPr="00AF12DD">
        <w:rPr>
          <w:lang w:val="en-US"/>
        </w:rPr>
        <w:t xml:space="preserve"> </w:t>
      </w:r>
      <w:r w:rsidR="007B3592" w:rsidRPr="00AF12DD">
        <w:rPr>
          <w:lang w:val="en-US"/>
        </w:rPr>
        <w:t xml:space="preserve">separately, since </w:t>
      </w:r>
      <w:r w:rsidR="007B3592" w:rsidRPr="00AF12DD">
        <w:rPr>
          <w:rStyle w:val="normaltextrun"/>
          <w:color w:val="000000"/>
          <w:shd w:val="clear" w:color="auto" w:fill="FFFFFF"/>
          <w:lang w:val="en-US"/>
        </w:rPr>
        <w:t xml:space="preserve">loneliness does not seem to have the same effects on </w:t>
      </w:r>
      <w:r w:rsidR="0089362C" w:rsidRPr="00AF12DD">
        <w:rPr>
          <w:rStyle w:val="normaltextrun"/>
          <w:color w:val="000000"/>
          <w:shd w:val="clear" w:color="auto" w:fill="FFFFFF"/>
          <w:lang w:val="en-US"/>
        </w:rPr>
        <w:t>each of the</w:t>
      </w:r>
      <w:r w:rsidR="007B3592" w:rsidRPr="00AF12DD">
        <w:rPr>
          <w:rStyle w:val="normaltextrun"/>
          <w:color w:val="000000"/>
          <w:shd w:val="clear" w:color="auto" w:fill="FFFFFF"/>
          <w:lang w:val="en-US"/>
        </w:rPr>
        <w:t xml:space="preserve"> three substances (</w:t>
      </w:r>
      <w:r w:rsidR="000A07B8" w:rsidRPr="00AF12DD">
        <w:rPr>
          <w:rStyle w:val="normaltextrun"/>
          <w:color w:val="000000"/>
          <w:shd w:val="clear" w:color="auto" w:fill="FFFFFF"/>
          <w:lang w:val="en-US"/>
        </w:rPr>
        <w:t xml:space="preserve">Osgood et al., 2014; </w:t>
      </w:r>
      <w:proofErr w:type="spellStart"/>
      <w:r w:rsidR="007B3592" w:rsidRPr="00AF12DD">
        <w:rPr>
          <w:rStyle w:val="normaltextrun"/>
          <w:color w:val="000000"/>
          <w:shd w:val="clear" w:color="auto" w:fill="FFFFFF"/>
          <w:lang w:val="en-US"/>
        </w:rPr>
        <w:t>Rhew</w:t>
      </w:r>
      <w:proofErr w:type="spellEnd"/>
      <w:r w:rsidR="007B3592" w:rsidRPr="00AF12DD">
        <w:rPr>
          <w:rStyle w:val="normaltextrun"/>
          <w:color w:val="000000"/>
          <w:shd w:val="clear" w:color="auto" w:fill="FFFFFF"/>
          <w:lang w:val="en-US"/>
        </w:rPr>
        <w:t> et al., 2020)</w:t>
      </w:r>
      <w:r w:rsidR="001C1835" w:rsidRPr="00AF12DD">
        <w:rPr>
          <w:rStyle w:val="normaltextrun"/>
          <w:color w:val="000000"/>
          <w:shd w:val="clear" w:color="auto" w:fill="FFFFFF"/>
          <w:lang w:val="en-US"/>
        </w:rPr>
        <w:t>. D</w:t>
      </w:r>
      <w:r w:rsidR="002730D5" w:rsidRPr="00AF12DD">
        <w:rPr>
          <w:lang w:val="en-US"/>
        </w:rPr>
        <w:t>iverse</w:t>
      </w:r>
      <w:r w:rsidR="007B3592" w:rsidRPr="00AF12DD">
        <w:rPr>
          <w:rStyle w:val="normaltextrun"/>
          <w:color w:val="000000"/>
          <w:shd w:val="clear" w:color="auto" w:fill="FFFFFF"/>
          <w:lang w:val="en-US"/>
        </w:rPr>
        <w:t xml:space="preserve"> </w:t>
      </w:r>
      <w:r w:rsidR="002730D5" w:rsidRPr="00AF12DD">
        <w:rPr>
          <w:rStyle w:val="normaltextrun"/>
          <w:color w:val="000000"/>
          <w:shd w:val="clear" w:color="auto" w:fill="FFFFFF"/>
          <w:lang w:val="en-US"/>
        </w:rPr>
        <w:t xml:space="preserve">associations could imply distinct strategies for preventing and reducing </w:t>
      </w:r>
      <w:r w:rsidR="00391070" w:rsidRPr="00AF12DD">
        <w:rPr>
          <w:rStyle w:val="normaltextrun"/>
          <w:color w:val="000000"/>
          <w:shd w:val="clear" w:color="auto" w:fill="FFFFFF"/>
          <w:lang w:val="en-US"/>
        </w:rPr>
        <w:t>alcohol, tobacco</w:t>
      </w:r>
      <w:r w:rsidR="00641B6A" w:rsidRPr="00AF12DD">
        <w:rPr>
          <w:rStyle w:val="normaltextrun"/>
          <w:color w:val="000000"/>
          <w:shd w:val="clear" w:color="auto" w:fill="FFFFFF"/>
          <w:lang w:val="en-US"/>
        </w:rPr>
        <w:t>,</w:t>
      </w:r>
      <w:r w:rsidR="007F7B08" w:rsidRPr="00AF12DD">
        <w:rPr>
          <w:rStyle w:val="normaltextrun"/>
          <w:color w:val="000000"/>
          <w:shd w:val="clear" w:color="auto" w:fill="FFFFFF"/>
          <w:lang w:val="en-US"/>
        </w:rPr>
        <w:t xml:space="preserve"> </w:t>
      </w:r>
      <w:r w:rsidR="00391070" w:rsidRPr="00AF12DD">
        <w:rPr>
          <w:rStyle w:val="normaltextrun"/>
          <w:color w:val="000000"/>
          <w:shd w:val="clear" w:color="auto" w:fill="FFFFFF"/>
          <w:lang w:val="en-US"/>
        </w:rPr>
        <w:t xml:space="preserve">or cannabis </w:t>
      </w:r>
      <w:r w:rsidR="002730D5" w:rsidRPr="00AF12DD">
        <w:rPr>
          <w:rStyle w:val="normaltextrun"/>
          <w:color w:val="000000"/>
          <w:shd w:val="clear" w:color="auto" w:fill="FFFFFF"/>
          <w:lang w:val="en-US"/>
        </w:rPr>
        <w:t>use (Osgood et al., 2014).</w:t>
      </w:r>
      <w:r w:rsidR="00EB7C66" w:rsidRPr="00AF12DD">
        <w:rPr>
          <w:rStyle w:val="bcx9"/>
          <w:color w:val="000000"/>
          <w:shd w:val="clear" w:color="auto" w:fill="FFFFFF"/>
          <w:lang w:val="en-US"/>
        </w:rPr>
        <w:t> </w:t>
      </w:r>
      <w:r w:rsidR="000E6215" w:rsidRPr="00AF12DD">
        <w:rPr>
          <w:lang w:val="en-US"/>
        </w:rPr>
        <w:tab/>
      </w:r>
      <w:r w:rsidR="00093B46" w:rsidRPr="00AF12DD">
        <w:rPr>
          <w:lang w:val="en-US"/>
        </w:rPr>
        <w:t>The research question of this study is</w:t>
      </w:r>
      <w:r w:rsidR="008A3D6F" w:rsidRPr="00AF12DD">
        <w:rPr>
          <w:lang w:val="en-US"/>
        </w:rPr>
        <w:t xml:space="preserve">: </w:t>
      </w:r>
      <w:r w:rsidR="008A3D6F" w:rsidRPr="00AF12DD">
        <w:rPr>
          <w:rStyle w:val="normaltextrun"/>
          <w:lang w:val="en-US"/>
        </w:rPr>
        <w:t xml:space="preserve">“What is the association between loneliness and alcohol, tobacco, and cannabis use among </w:t>
      </w:r>
      <w:proofErr w:type="spellStart"/>
      <w:r w:rsidR="008A3D6F" w:rsidRPr="00AF12DD">
        <w:rPr>
          <w:rStyle w:val="spellingerror"/>
          <w:lang w:val="en-US"/>
        </w:rPr>
        <w:t>Mbo</w:t>
      </w:r>
      <w:proofErr w:type="spellEnd"/>
      <w:r w:rsidR="008A3D6F" w:rsidRPr="00AF12DD">
        <w:rPr>
          <w:rStyle w:val="spellingerror"/>
          <w:lang w:val="en-US"/>
        </w:rPr>
        <w:t>-</w:t>
      </w:r>
      <w:r w:rsidR="008A3D6F" w:rsidRPr="00AF12DD">
        <w:rPr>
          <w:rStyle w:val="normaltextrun"/>
          <w:lang w:val="en-US"/>
        </w:rPr>
        <w:t>students in the Netherlands?”</w:t>
      </w:r>
      <w:r w:rsidR="008A3D6F" w:rsidRPr="00AF12DD">
        <w:rPr>
          <w:lang w:val="en-US"/>
        </w:rPr>
        <w:t>. The</w:t>
      </w:r>
      <w:r w:rsidR="008A3D6F" w:rsidRPr="00AF12DD">
        <w:rPr>
          <w:rStyle w:val="normaltextrun"/>
          <w:lang w:val="en-US"/>
        </w:rPr>
        <w:t xml:space="preserve"> sub-question is: “Does gender ha</w:t>
      </w:r>
      <w:r w:rsidR="00CA6C01" w:rsidRPr="00AF12DD">
        <w:rPr>
          <w:rStyle w:val="normaltextrun"/>
          <w:lang w:val="en-US"/>
        </w:rPr>
        <w:t>ve</w:t>
      </w:r>
      <w:r w:rsidR="008A3D6F" w:rsidRPr="00AF12DD">
        <w:rPr>
          <w:rStyle w:val="normaltextrun"/>
          <w:lang w:val="en-US"/>
        </w:rPr>
        <w:t xml:space="preserve"> an effect on the association between </w:t>
      </w:r>
      <w:r w:rsidR="001056DA" w:rsidRPr="00AF12DD">
        <w:rPr>
          <w:rStyle w:val="normaltextrun"/>
          <w:lang w:val="en-US"/>
        </w:rPr>
        <w:t xml:space="preserve">loneliness and </w:t>
      </w:r>
      <w:r w:rsidR="008A3D6F" w:rsidRPr="00AF12DD">
        <w:rPr>
          <w:rStyle w:val="normaltextrun"/>
          <w:lang w:val="en-US"/>
        </w:rPr>
        <w:t xml:space="preserve">alcohol, tobacco, and cannabis use among </w:t>
      </w:r>
      <w:proofErr w:type="spellStart"/>
      <w:r w:rsidR="008A3D6F" w:rsidRPr="00AF12DD">
        <w:rPr>
          <w:rStyle w:val="spellingerror"/>
          <w:lang w:val="en-US"/>
        </w:rPr>
        <w:t>Mbo</w:t>
      </w:r>
      <w:proofErr w:type="spellEnd"/>
      <w:r w:rsidR="008A3D6F" w:rsidRPr="00AF12DD">
        <w:rPr>
          <w:rStyle w:val="spellingerror"/>
          <w:lang w:val="en-US"/>
        </w:rPr>
        <w:t>-</w:t>
      </w:r>
      <w:r w:rsidR="008A3D6F" w:rsidRPr="00AF12DD">
        <w:rPr>
          <w:rStyle w:val="normaltextrun"/>
          <w:lang w:val="en-US"/>
        </w:rPr>
        <w:t xml:space="preserve">students in the Netherlands?”. </w:t>
      </w:r>
      <w:r w:rsidR="001056DA" w:rsidRPr="00AF12DD">
        <w:rPr>
          <w:rStyle w:val="normaltextrun"/>
          <w:color w:val="000000"/>
          <w:shd w:val="clear" w:color="auto" w:fill="FFFFFF"/>
          <w:lang w:val="en-US"/>
        </w:rPr>
        <w:t xml:space="preserve">Based </w:t>
      </w:r>
      <w:r w:rsidR="0022186C" w:rsidRPr="00AF12DD">
        <w:rPr>
          <w:rStyle w:val="normaltextrun"/>
          <w:color w:val="000000"/>
          <w:shd w:val="clear" w:color="auto" w:fill="FFFFFF"/>
          <w:lang w:val="en-US"/>
        </w:rPr>
        <w:t xml:space="preserve">on </w:t>
      </w:r>
      <w:r w:rsidR="001056DA" w:rsidRPr="00AF12DD">
        <w:rPr>
          <w:rStyle w:val="normaltextrun"/>
          <w:color w:val="000000"/>
          <w:shd w:val="clear" w:color="auto" w:fill="FFFFFF"/>
          <w:lang w:val="en-US"/>
        </w:rPr>
        <w:t xml:space="preserve">contradicting results of </w:t>
      </w:r>
      <w:proofErr w:type="spellStart"/>
      <w:r w:rsidR="00E079AD" w:rsidRPr="00AF12DD">
        <w:rPr>
          <w:rStyle w:val="normaltextrun"/>
          <w:color w:val="000000"/>
          <w:shd w:val="clear" w:color="auto" w:fill="FFFFFF"/>
          <w:lang w:val="en-US"/>
        </w:rPr>
        <w:t>Alwan</w:t>
      </w:r>
      <w:proofErr w:type="spellEnd"/>
      <w:r w:rsidR="00E079AD" w:rsidRPr="00AF12DD">
        <w:rPr>
          <w:rStyle w:val="normaltextrun"/>
          <w:color w:val="000000"/>
          <w:shd w:val="clear" w:color="auto" w:fill="FFFFFF"/>
          <w:lang w:val="en-US"/>
        </w:rPr>
        <w:t xml:space="preserve"> et al. (2011) and </w:t>
      </w:r>
      <w:r w:rsidR="001056DA" w:rsidRPr="00AF12DD">
        <w:rPr>
          <w:rStyle w:val="normaltextrun"/>
          <w:color w:val="000000"/>
          <w:shd w:val="clear" w:color="auto" w:fill="FFFFFF"/>
          <w:lang w:val="en-US"/>
        </w:rPr>
        <w:t>Stickley et al. (2014), no gender</w:t>
      </w:r>
      <w:r w:rsidR="00724FD0" w:rsidRPr="00AF12DD">
        <w:rPr>
          <w:rStyle w:val="normaltextrun"/>
          <w:color w:val="000000"/>
          <w:shd w:val="clear" w:color="auto" w:fill="FFFFFF"/>
          <w:lang w:val="en-US"/>
        </w:rPr>
        <w:t>-</w:t>
      </w:r>
      <w:r w:rsidR="001056DA" w:rsidRPr="00AF12DD">
        <w:rPr>
          <w:rStyle w:val="normaltextrun"/>
          <w:color w:val="000000"/>
          <w:shd w:val="clear" w:color="auto" w:fill="FFFFFF"/>
          <w:lang w:val="en-US"/>
        </w:rPr>
        <w:t xml:space="preserve">specific assumptions are made in the current study. </w:t>
      </w:r>
      <w:r w:rsidR="007B2BB6" w:rsidRPr="00AF12DD">
        <w:rPr>
          <w:rStyle w:val="normaltextrun"/>
          <w:lang w:val="en-US"/>
        </w:rPr>
        <w:t xml:space="preserve">Since both loneliness and substance use could be influenced by family </w:t>
      </w:r>
      <w:r w:rsidR="00B33A2D" w:rsidRPr="00AF12DD">
        <w:rPr>
          <w:rStyle w:val="normaltextrun"/>
          <w:lang w:val="en-US"/>
        </w:rPr>
        <w:t>support</w:t>
      </w:r>
      <w:r w:rsidR="007B2BB6" w:rsidRPr="00AF12DD">
        <w:rPr>
          <w:rStyle w:val="normaltextrun"/>
          <w:lang w:val="en-US"/>
        </w:rPr>
        <w:t xml:space="preserve"> and age (Osgood et al., 2014), </w:t>
      </w:r>
      <w:r w:rsidR="009165AB" w:rsidRPr="00AF12DD">
        <w:rPr>
          <w:rStyle w:val="normaltextrun"/>
          <w:lang w:val="en-US"/>
        </w:rPr>
        <w:t>th</w:t>
      </w:r>
      <w:r w:rsidR="00741FD7" w:rsidRPr="00AF12DD">
        <w:rPr>
          <w:rStyle w:val="normaltextrun"/>
          <w:lang w:val="en-US"/>
        </w:rPr>
        <w:t xml:space="preserve">e current study controls for those </w:t>
      </w:r>
      <w:r w:rsidR="00794F8E" w:rsidRPr="00AF12DD">
        <w:rPr>
          <w:rStyle w:val="normaltextrun"/>
          <w:lang w:val="en-US"/>
        </w:rPr>
        <w:t>two variables</w:t>
      </w:r>
      <w:r w:rsidR="007B2BB6" w:rsidRPr="00AF12DD">
        <w:rPr>
          <w:rStyle w:val="normaltextrun"/>
          <w:lang w:val="en-US"/>
        </w:rPr>
        <w:t xml:space="preserve">. </w:t>
      </w:r>
      <w:r w:rsidR="000B4823" w:rsidRPr="00AF12DD">
        <w:rPr>
          <w:rStyle w:val="normaltextrun"/>
          <w:lang w:val="en-US"/>
        </w:rPr>
        <w:t xml:space="preserve">The following hypotheses are </w:t>
      </w:r>
      <w:r w:rsidR="00B10133" w:rsidRPr="00AF12DD">
        <w:rPr>
          <w:rStyle w:val="normaltextrun"/>
          <w:lang w:val="en-US"/>
        </w:rPr>
        <w:t xml:space="preserve">derived from the literature: </w:t>
      </w:r>
      <w:r w:rsidR="008A3D6F" w:rsidRPr="00AF12DD">
        <w:rPr>
          <w:lang w:val="en-US"/>
        </w:rPr>
        <w:br/>
        <w:t>Hypothesis 1: Loneliness is negatively related to alcohol use.</w:t>
      </w:r>
      <w:r w:rsidR="008A3D6F" w:rsidRPr="00AF12DD">
        <w:rPr>
          <w:lang w:val="en-US"/>
        </w:rPr>
        <w:br/>
        <w:t>Hypothesis 2: Loneliness is positively related to tobacco use.</w:t>
      </w:r>
      <w:r w:rsidR="008A3D6F" w:rsidRPr="00AF12DD">
        <w:rPr>
          <w:lang w:val="en-US"/>
        </w:rPr>
        <w:br/>
        <w:t>Hypothesis 3: Loneliness is positively related to cannabis use.</w:t>
      </w:r>
      <w:r w:rsidR="00307FB5" w:rsidRPr="00AF12DD">
        <w:rPr>
          <w:lang w:val="en-US"/>
        </w:rPr>
        <w:br/>
        <w:t xml:space="preserve">Hypothesis 4: Gender has </w:t>
      </w:r>
      <w:r w:rsidR="001056DA" w:rsidRPr="00AF12DD">
        <w:rPr>
          <w:lang w:val="en-US"/>
        </w:rPr>
        <w:t xml:space="preserve">an </w:t>
      </w:r>
      <w:r w:rsidR="00307FB5" w:rsidRPr="00AF12DD">
        <w:rPr>
          <w:lang w:val="en-US"/>
        </w:rPr>
        <w:t xml:space="preserve">effect on the association between loneliness </w:t>
      </w:r>
      <w:r w:rsidR="00FF64F4" w:rsidRPr="00AF12DD">
        <w:rPr>
          <w:lang w:val="en-US"/>
        </w:rPr>
        <w:t>alcohol use</w:t>
      </w:r>
      <w:r w:rsidR="006054F0" w:rsidRPr="00AF12DD">
        <w:rPr>
          <w:lang w:val="en-US"/>
        </w:rPr>
        <w:t>.</w:t>
      </w:r>
      <w:r w:rsidR="00FF64F4" w:rsidRPr="00AF12DD">
        <w:rPr>
          <w:lang w:val="en-US"/>
        </w:rPr>
        <w:br/>
        <w:t xml:space="preserve">Hypothesis 5: Gender has an effect on the association between loneliness </w:t>
      </w:r>
      <w:r w:rsidR="00307FB5" w:rsidRPr="00AF12DD">
        <w:rPr>
          <w:lang w:val="en-US"/>
        </w:rPr>
        <w:t xml:space="preserve">and </w:t>
      </w:r>
      <w:r w:rsidR="00786C43" w:rsidRPr="00AF12DD">
        <w:rPr>
          <w:lang w:val="en-US"/>
        </w:rPr>
        <w:t>tobacco use</w:t>
      </w:r>
      <w:r w:rsidR="006054F0" w:rsidRPr="00AF12DD">
        <w:rPr>
          <w:lang w:val="en-US"/>
        </w:rPr>
        <w:t>.</w:t>
      </w:r>
      <w:r w:rsidR="00FF64F4" w:rsidRPr="00AF12DD">
        <w:rPr>
          <w:lang w:val="en-US"/>
        </w:rPr>
        <w:br/>
        <w:t xml:space="preserve">Hypothesis 6: Gender has an effect on the association between loneliness </w:t>
      </w:r>
      <w:r w:rsidR="002A7B52" w:rsidRPr="00AF12DD">
        <w:rPr>
          <w:lang w:val="en-US"/>
        </w:rPr>
        <w:t>and cannabis use.</w:t>
      </w:r>
      <w:r w:rsidR="00C07457" w:rsidRPr="00AF12DD">
        <w:rPr>
          <w:lang w:val="en-US"/>
        </w:rPr>
        <w:br/>
      </w:r>
    </w:p>
    <w:p w14:paraId="7964E0E2" w14:textId="6AA4A879" w:rsidR="008A3D6F" w:rsidRPr="00AF12DD" w:rsidRDefault="008A3D6F" w:rsidP="00E4031C">
      <w:pPr>
        <w:rPr>
          <w:rStyle w:val="normaltextrun"/>
          <w:lang w:val="en-US"/>
        </w:rPr>
      </w:pPr>
      <w:r w:rsidRPr="00AF12DD">
        <w:rPr>
          <w:rStyle w:val="normaltextrun"/>
          <w:b/>
          <w:shd w:val="clear" w:color="auto" w:fill="FFFFFF"/>
          <w:lang w:val="en-US"/>
        </w:rPr>
        <w:lastRenderedPageBreak/>
        <w:t>Figure 1</w:t>
      </w:r>
      <w:r w:rsidR="00802A1B" w:rsidRPr="00AF12DD">
        <w:rPr>
          <w:rStyle w:val="normaltextrun"/>
          <w:b/>
          <w:shd w:val="clear" w:color="auto" w:fill="FFFFFF"/>
          <w:lang w:val="en-US"/>
        </w:rPr>
        <w:br/>
      </w:r>
      <w:r w:rsidRPr="00AF12DD">
        <w:rPr>
          <w:rStyle w:val="normaltextrun"/>
          <w:i/>
          <w:iCs/>
          <w:shd w:val="clear" w:color="auto" w:fill="FFFFFF"/>
          <w:lang w:val="en-US"/>
        </w:rPr>
        <w:t>Theoretical Model</w:t>
      </w:r>
      <w:r w:rsidR="00D97367" w:rsidRPr="00AF12DD">
        <w:rPr>
          <w:rStyle w:val="normaltextrun"/>
          <w:i/>
          <w:iCs/>
          <w:shd w:val="clear" w:color="auto" w:fill="FFFFFF"/>
          <w:lang w:val="en-US"/>
        </w:rPr>
        <w:t xml:space="preserve"> Associations Between Loneliness and Substance use</w:t>
      </w:r>
    </w:p>
    <w:p w14:paraId="0DD90361" w14:textId="42199638" w:rsidR="0030356D" w:rsidRPr="00AF12DD" w:rsidRDefault="0039141B" w:rsidP="0030356D">
      <w:pPr>
        <w:pStyle w:val="Geenafstand"/>
        <w:jc w:val="center"/>
        <w:rPr>
          <w:rStyle w:val="normaltextrun"/>
          <w:b/>
          <w:shd w:val="clear" w:color="auto" w:fill="FFFFFF"/>
          <w:lang w:val="en-US"/>
        </w:rPr>
      </w:pPr>
      <w:r w:rsidRPr="00AF12DD">
        <w:rPr>
          <w:noProof/>
          <w:lang w:val="en-US"/>
        </w:rPr>
        <w:drawing>
          <wp:anchor distT="0" distB="0" distL="114300" distR="114300" simplePos="0" relativeHeight="251659265" behindDoc="0" locked="0" layoutInCell="1" allowOverlap="1" wp14:anchorId="1B05C9ED" wp14:editId="37D53788">
            <wp:simplePos x="0" y="0"/>
            <wp:positionH relativeFrom="margin">
              <wp:align>left</wp:align>
            </wp:positionH>
            <wp:positionV relativeFrom="paragraph">
              <wp:posOffset>-216</wp:posOffset>
            </wp:positionV>
            <wp:extent cx="2645410" cy="3126105"/>
            <wp:effectExtent l="0" t="0" r="254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410" cy="3126105"/>
                    </a:xfrm>
                    <a:prstGeom prst="rect">
                      <a:avLst/>
                    </a:prstGeom>
                    <a:noFill/>
                    <a:ln>
                      <a:noFill/>
                    </a:ln>
                  </pic:spPr>
                </pic:pic>
              </a:graphicData>
            </a:graphic>
          </wp:anchor>
        </w:drawing>
      </w:r>
      <w:r w:rsidR="00F85709" w:rsidRPr="00AF12DD">
        <w:rPr>
          <w:noProof/>
          <w:lang w:val="en-US" w:eastAsia="nl-NL"/>
        </w:rPr>
        <w:t xml:space="preserve"> </w:t>
      </w:r>
    </w:p>
    <w:p w14:paraId="4AD97CBA" w14:textId="3AF17C9D" w:rsidR="0030356D" w:rsidRPr="00AF12DD" w:rsidRDefault="00C10412" w:rsidP="0030356D">
      <w:pPr>
        <w:pStyle w:val="Geenafstand"/>
        <w:spacing w:line="360" w:lineRule="auto"/>
        <w:jc w:val="center"/>
        <w:rPr>
          <w:rStyle w:val="normaltextrun"/>
          <w:b/>
          <w:shd w:val="clear" w:color="auto" w:fill="FFFFFF"/>
          <w:lang w:val="en-US"/>
        </w:rPr>
      </w:pPr>
      <w:r w:rsidRPr="00AF12DD">
        <w:rPr>
          <w:rStyle w:val="normaltextrun"/>
          <w:b/>
          <w:shd w:val="clear" w:color="auto" w:fill="FFFFFF"/>
          <w:lang w:val="en-US"/>
        </w:rPr>
        <w:t>Method</w:t>
      </w:r>
    </w:p>
    <w:p w14:paraId="28CD3C8C" w14:textId="7CA08D48" w:rsidR="00C10412" w:rsidRPr="00AF12DD" w:rsidRDefault="00C10412" w:rsidP="0030356D">
      <w:pPr>
        <w:pStyle w:val="Geenafstand"/>
        <w:spacing w:line="360" w:lineRule="auto"/>
        <w:rPr>
          <w:rStyle w:val="normaltextrun"/>
          <w:b/>
          <w:bCs/>
          <w:shd w:val="clear" w:color="auto" w:fill="FFFFFF"/>
          <w:lang w:val="en-US"/>
        </w:rPr>
      </w:pPr>
      <w:r w:rsidRPr="00AF12DD">
        <w:rPr>
          <w:rStyle w:val="normaltextrun"/>
          <w:b/>
          <w:bCs/>
          <w:shd w:val="clear" w:color="auto" w:fill="FFFFFF"/>
          <w:lang w:val="en-US"/>
        </w:rPr>
        <w:t>Procedure</w:t>
      </w:r>
    </w:p>
    <w:p w14:paraId="64987E74" w14:textId="7F7BB11E" w:rsidR="00C10412" w:rsidRPr="00AF12DD" w:rsidRDefault="00C10412" w:rsidP="0030356D">
      <w:pPr>
        <w:pStyle w:val="paragraph"/>
        <w:spacing w:before="0" w:beforeAutospacing="0" w:after="0" w:afterAutospacing="0" w:line="360" w:lineRule="auto"/>
        <w:textAlignment w:val="baseline"/>
        <w:rPr>
          <w:rStyle w:val="normaltextrun"/>
          <w:shd w:val="clear" w:color="auto" w:fill="FFFFFF"/>
          <w:lang w:val="en-US"/>
        </w:rPr>
      </w:pPr>
      <w:r w:rsidRPr="00AF12DD">
        <w:rPr>
          <w:rStyle w:val="normaltextrun"/>
          <w:shd w:val="clear" w:color="auto" w:fill="FFFFFF"/>
          <w:lang w:val="en-US"/>
        </w:rPr>
        <w:t xml:space="preserve"> </w:t>
      </w:r>
      <w:r w:rsidRPr="00AF12DD">
        <w:rPr>
          <w:rStyle w:val="normaltextrun"/>
          <w:shd w:val="clear" w:color="auto" w:fill="FFFFFF"/>
          <w:lang w:val="en-US"/>
        </w:rPr>
        <w:tab/>
        <w:t xml:space="preserve">The current study used cross-sectional data derived from the first wave of the YGT study, a study investigating wellbeing among Dutch </w:t>
      </w:r>
      <w:proofErr w:type="spellStart"/>
      <w:r w:rsidRPr="00AF12DD">
        <w:rPr>
          <w:rStyle w:val="normaltextrun"/>
          <w:shd w:val="clear" w:color="auto" w:fill="FFFFFF"/>
          <w:lang w:val="en-US"/>
        </w:rPr>
        <w:t>Mbo</w:t>
      </w:r>
      <w:proofErr w:type="spellEnd"/>
      <w:r w:rsidRPr="00AF12DD">
        <w:rPr>
          <w:rStyle w:val="normaltextrun"/>
          <w:shd w:val="clear" w:color="auto" w:fill="FFFFFF"/>
          <w:lang w:val="en-US"/>
        </w:rPr>
        <w:t>-students. Before data collection took place, ethical approval was given by the Faculty Ethical Review Committee of the Faculty Social Science</w:t>
      </w:r>
      <w:r w:rsidR="003E099B" w:rsidRPr="00AF12DD">
        <w:rPr>
          <w:rStyle w:val="normaltextrun"/>
          <w:shd w:val="clear" w:color="auto" w:fill="FFFFFF"/>
          <w:lang w:val="en-US"/>
        </w:rPr>
        <w:t xml:space="preserve"> (2004</w:t>
      </w:r>
      <w:r w:rsidR="0063436C" w:rsidRPr="00AF12DD">
        <w:rPr>
          <w:rStyle w:val="normaltextrun"/>
          <w:shd w:val="clear" w:color="auto" w:fill="FFFFFF"/>
          <w:lang w:val="en-US"/>
        </w:rPr>
        <w:t>20)</w:t>
      </w:r>
      <w:r w:rsidRPr="00AF12DD">
        <w:rPr>
          <w:rStyle w:val="normaltextrun"/>
          <w:shd w:val="clear" w:color="auto" w:fill="FFFFFF"/>
          <w:lang w:val="en-US"/>
        </w:rPr>
        <w:t xml:space="preserve">. For the current study, ethical approval was given for the secondary use of </w:t>
      </w:r>
      <w:r w:rsidR="006F54BF" w:rsidRPr="00AF12DD">
        <w:rPr>
          <w:rStyle w:val="normaltextrun"/>
          <w:shd w:val="clear" w:color="auto" w:fill="FFFFFF"/>
          <w:lang w:val="en-US"/>
        </w:rPr>
        <w:t xml:space="preserve">the </w:t>
      </w:r>
      <w:r w:rsidRPr="00AF12DD">
        <w:rPr>
          <w:rStyle w:val="normaltextrun"/>
          <w:shd w:val="clear" w:color="auto" w:fill="FFFFFF"/>
          <w:lang w:val="en-US"/>
        </w:rPr>
        <w:t xml:space="preserve">YGT data. </w:t>
      </w:r>
    </w:p>
    <w:p w14:paraId="49381FCD" w14:textId="17626BEE" w:rsidR="00C10412" w:rsidRPr="00AF12DD" w:rsidRDefault="00C10412" w:rsidP="00C10412">
      <w:pPr>
        <w:pStyle w:val="paragraph"/>
        <w:spacing w:before="0" w:beforeAutospacing="0" w:after="0" w:afterAutospacing="0" w:line="360" w:lineRule="auto"/>
        <w:textAlignment w:val="baseline"/>
        <w:rPr>
          <w:rFonts w:ascii="Calibri" w:hAnsi="Calibri" w:cs="Calibri"/>
          <w:lang w:val="en-US"/>
        </w:rPr>
      </w:pPr>
      <w:r w:rsidRPr="00AF12DD">
        <w:rPr>
          <w:lang w:val="en-US"/>
        </w:rPr>
        <w:t xml:space="preserve"> </w:t>
      </w:r>
      <w:r w:rsidRPr="00AF12DD">
        <w:rPr>
          <w:lang w:val="en-US"/>
        </w:rPr>
        <w:tab/>
        <w:t>All</w:t>
      </w:r>
      <w:r w:rsidR="00D95F40" w:rsidRPr="00AF12DD">
        <w:rPr>
          <w:lang w:val="en-US"/>
        </w:rPr>
        <w:t xml:space="preserve"> three</w:t>
      </w:r>
      <w:r w:rsidRPr="00AF12DD">
        <w:rPr>
          <w:lang w:val="en-US"/>
        </w:rPr>
        <w:t xml:space="preserve"> </w:t>
      </w:r>
      <w:proofErr w:type="spellStart"/>
      <w:r w:rsidRPr="00AF12DD">
        <w:rPr>
          <w:lang w:val="en-US"/>
        </w:rPr>
        <w:t>Mbo</w:t>
      </w:r>
      <w:proofErr w:type="spellEnd"/>
      <w:r w:rsidRPr="00AF12DD">
        <w:rPr>
          <w:lang w:val="en-US"/>
        </w:rPr>
        <w:t xml:space="preserve">-schools in Utrecht </w:t>
      </w:r>
      <w:r w:rsidR="00D95F40" w:rsidRPr="00AF12DD">
        <w:rPr>
          <w:lang w:val="en-US"/>
        </w:rPr>
        <w:t>agreed</w:t>
      </w:r>
      <w:r w:rsidRPr="00AF12DD">
        <w:rPr>
          <w:lang w:val="en-US"/>
        </w:rPr>
        <w:t xml:space="preserve"> to participate in the YGT study</w:t>
      </w:r>
      <w:r w:rsidR="00D95F40" w:rsidRPr="00AF12DD">
        <w:rPr>
          <w:lang w:val="en-US"/>
        </w:rPr>
        <w:t xml:space="preserve">. </w:t>
      </w:r>
      <w:r w:rsidRPr="00AF12DD">
        <w:rPr>
          <w:lang w:val="en-US"/>
        </w:rPr>
        <w:t xml:space="preserve">Within these schools, a selection of classes was made, and all students within these classes were approached for participation. Parents of participants under the age of 18 were informed in advance of the study through consent letters. All participants were informed at school (in class) at least one day before the study took place. The information included that participation was voluntary and </w:t>
      </w:r>
      <w:r w:rsidR="00E74F14" w:rsidRPr="00AF12DD">
        <w:rPr>
          <w:lang w:val="en-US"/>
        </w:rPr>
        <w:t xml:space="preserve">that </w:t>
      </w:r>
      <w:r w:rsidRPr="00AF12DD">
        <w:rPr>
          <w:lang w:val="en-US"/>
        </w:rPr>
        <w:t>consent could be withdrawn at any time. Participants gave active consent and were informed that their data would be anonymi</w:t>
      </w:r>
      <w:r w:rsidR="00206C63" w:rsidRPr="00AF12DD">
        <w:rPr>
          <w:lang w:val="en-US"/>
        </w:rPr>
        <w:t>z</w:t>
      </w:r>
      <w:r w:rsidRPr="00AF12DD">
        <w:rPr>
          <w:lang w:val="en-US"/>
        </w:rPr>
        <w:t xml:space="preserve">ed. All participants were able to decline participation at any time before or during the hour in which questionnaires were administered. Students were informed of this by the research assistant who oversaw the study in their classroom. </w:t>
      </w:r>
      <w:r w:rsidRPr="00AF12DD">
        <w:rPr>
          <w:lang w:val="en-US"/>
        </w:rPr>
        <w:br/>
      </w:r>
      <w:r w:rsidRPr="00AF12DD">
        <w:rPr>
          <w:rStyle w:val="normaltextrun"/>
          <w:shd w:val="clear" w:color="auto" w:fill="FFFFFF"/>
          <w:lang w:val="en-US"/>
        </w:rPr>
        <w:t xml:space="preserve"> </w:t>
      </w:r>
      <w:r w:rsidRPr="00AF12DD">
        <w:rPr>
          <w:rStyle w:val="normaltextrun"/>
          <w:shd w:val="clear" w:color="auto" w:fill="FFFFFF"/>
          <w:lang w:val="en-US"/>
        </w:rPr>
        <w:tab/>
      </w:r>
      <w:r w:rsidRPr="00AF12DD">
        <w:rPr>
          <w:rStyle w:val="normaltextrun"/>
          <w:color w:val="000000"/>
          <w:shd w:val="clear" w:color="auto" w:fill="FFFFFF"/>
          <w:lang w:val="en-US"/>
        </w:rPr>
        <w:t xml:space="preserve">Self-report questionnaires were completed in participants’ classrooms during </w:t>
      </w:r>
      <w:r w:rsidRPr="00AF12DD">
        <w:rPr>
          <w:rStyle w:val="normaltextrun"/>
          <w:shd w:val="clear" w:color="auto" w:fill="FFFFFF"/>
          <w:lang w:val="en-US"/>
        </w:rPr>
        <w:t xml:space="preserve">the fall of 2018. </w:t>
      </w:r>
      <w:r w:rsidRPr="00AF12DD">
        <w:rPr>
          <w:lang w:val="en-US"/>
        </w:rPr>
        <w:t xml:space="preserve">Students who did not participate in the study were able to work on homework </w:t>
      </w:r>
      <w:r w:rsidRPr="00AF12DD">
        <w:rPr>
          <w:lang w:val="en-US"/>
        </w:rPr>
        <w:lastRenderedPageBreak/>
        <w:t>instead. Adolescents under the age of 16 were excluded from the study. The most common non-response reasons were sickness or other classroom absence (15%) and refusal to participate (2.5%).</w:t>
      </w:r>
      <w:r w:rsidRPr="00AF12DD">
        <w:rPr>
          <w:rFonts w:ascii="Calibri" w:hAnsi="Calibri" w:cs="Calibri"/>
          <w:lang w:val="en-US"/>
        </w:rPr>
        <w:t> </w:t>
      </w:r>
    </w:p>
    <w:p w14:paraId="0928D863" w14:textId="77777777" w:rsidR="00C10412" w:rsidRPr="00AF12DD" w:rsidRDefault="00C10412" w:rsidP="00C10412">
      <w:pPr>
        <w:pStyle w:val="paragraph"/>
        <w:spacing w:before="0" w:beforeAutospacing="0" w:after="0" w:afterAutospacing="0" w:line="360" w:lineRule="auto"/>
        <w:textAlignment w:val="baseline"/>
        <w:rPr>
          <w:rStyle w:val="normaltextrun"/>
          <w:b/>
          <w:bCs/>
          <w:shd w:val="clear" w:color="auto" w:fill="FFFFFF"/>
          <w:lang w:val="en-US"/>
        </w:rPr>
      </w:pPr>
      <w:r w:rsidRPr="00AF12DD">
        <w:rPr>
          <w:rStyle w:val="normaltextrun"/>
          <w:b/>
          <w:bCs/>
          <w:shd w:val="clear" w:color="auto" w:fill="FFFFFF"/>
          <w:lang w:val="en-US"/>
        </w:rPr>
        <w:t>Participants</w:t>
      </w:r>
    </w:p>
    <w:p w14:paraId="7F020A6E" w14:textId="2B3477A2" w:rsidR="00C10412" w:rsidRPr="00AF12DD" w:rsidRDefault="00C10412" w:rsidP="00C10412">
      <w:pPr>
        <w:pStyle w:val="paragraph"/>
        <w:spacing w:before="0" w:beforeAutospacing="0" w:after="0" w:afterAutospacing="0" w:line="360" w:lineRule="auto"/>
        <w:ind w:firstLine="708"/>
        <w:textAlignment w:val="baseline"/>
        <w:rPr>
          <w:rStyle w:val="normaltextrun"/>
          <w:b/>
          <w:bCs/>
          <w:shd w:val="clear" w:color="auto" w:fill="FFFFFF"/>
          <w:lang w:val="en-US"/>
        </w:rPr>
      </w:pPr>
      <w:r w:rsidRPr="00AF12DD">
        <w:rPr>
          <w:lang w:val="en-US"/>
        </w:rPr>
        <w:t xml:space="preserve">The YGT questionnaire was completed by 1,231 </w:t>
      </w:r>
      <w:proofErr w:type="spellStart"/>
      <w:r w:rsidRPr="00AF12DD">
        <w:rPr>
          <w:lang w:val="en-US"/>
        </w:rPr>
        <w:t>Mbo</w:t>
      </w:r>
      <w:proofErr w:type="spellEnd"/>
      <w:r w:rsidRPr="00AF12DD">
        <w:rPr>
          <w:lang w:val="en-US"/>
        </w:rPr>
        <w:t>-students.</w:t>
      </w:r>
      <w:r w:rsidR="001056DA" w:rsidRPr="00AF12DD">
        <w:rPr>
          <w:lang w:val="en-US"/>
        </w:rPr>
        <w:t xml:space="preserve"> </w:t>
      </w:r>
      <w:r w:rsidR="00A77DB8" w:rsidRPr="00AF12DD">
        <w:rPr>
          <w:lang w:val="en-US"/>
        </w:rPr>
        <w:t xml:space="preserve">Participants were excluded when </w:t>
      </w:r>
      <w:r w:rsidR="00AA2829" w:rsidRPr="00AF12DD">
        <w:rPr>
          <w:lang w:val="en-US"/>
        </w:rPr>
        <w:t>answers were missing on the</w:t>
      </w:r>
      <w:r w:rsidR="00A77DB8" w:rsidRPr="00AF12DD">
        <w:rPr>
          <w:lang w:val="en-US"/>
        </w:rPr>
        <w:t xml:space="preserve"> item</w:t>
      </w:r>
      <w:r w:rsidR="000E4B25" w:rsidRPr="00AF12DD">
        <w:rPr>
          <w:lang w:val="en-US"/>
        </w:rPr>
        <w:t>s</w:t>
      </w:r>
      <w:r w:rsidR="00A77DB8" w:rsidRPr="00AF12DD">
        <w:rPr>
          <w:lang w:val="en-US"/>
        </w:rPr>
        <w:t xml:space="preserve"> of</w:t>
      </w:r>
      <w:r w:rsidR="000E4B25" w:rsidRPr="00AF12DD">
        <w:rPr>
          <w:lang w:val="en-US"/>
        </w:rPr>
        <w:t xml:space="preserve"> alcohol use, tobacco use, cannabis use, gender</w:t>
      </w:r>
      <w:r w:rsidR="00D444D6" w:rsidRPr="00AF12DD">
        <w:rPr>
          <w:lang w:val="en-US"/>
        </w:rPr>
        <w:t>,</w:t>
      </w:r>
      <w:r w:rsidR="000E4B25" w:rsidRPr="00AF12DD">
        <w:rPr>
          <w:lang w:val="en-US"/>
        </w:rPr>
        <w:t xml:space="preserve"> and age, and when more than </w:t>
      </w:r>
      <w:r w:rsidR="00A77DB8" w:rsidRPr="00AF12DD">
        <w:rPr>
          <w:lang w:val="en-US"/>
        </w:rPr>
        <w:t xml:space="preserve">50% of the items </w:t>
      </w:r>
      <w:r w:rsidR="000E4B25" w:rsidRPr="00AF12DD">
        <w:rPr>
          <w:lang w:val="en-US"/>
        </w:rPr>
        <w:t>of parental support and loneliness were missing</w:t>
      </w:r>
      <w:r w:rsidR="00A77DB8" w:rsidRPr="00AF12DD">
        <w:rPr>
          <w:lang w:val="en-US"/>
        </w:rPr>
        <w:t>.</w:t>
      </w:r>
      <w:r w:rsidRPr="00AF12DD">
        <w:rPr>
          <w:lang w:val="en-US"/>
        </w:rPr>
        <w:t xml:space="preserve"> </w:t>
      </w:r>
      <w:r w:rsidR="000E4B25" w:rsidRPr="00AF12DD">
        <w:rPr>
          <w:lang w:val="en-US"/>
        </w:rPr>
        <w:t xml:space="preserve">After checking for missing, </w:t>
      </w:r>
      <w:r w:rsidRPr="00AF12DD">
        <w:rPr>
          <w:lang w:val="en-US"/>
        </w:rPr>
        <w:t>8</w:t>
      </w:r>
      <w:r w:rsidR="001D716D" w:rsidRPr="00AF12DD">
        <w:rPr>
          <w:lang w:val="en-US"/>
        </w:rPr>
        <w:t>51</w:t>
      </w:r>
      <w:r w:rsidRPr="00AF12DD">
        <w:rPr>
          <w:lang w:val="en-US"/>
        </w:rPr>
        <w:t xml:space="preserve"> participants remained.</w:t>
      </w:r>
      <w:r w:rsidR="008102E1" w:rsidRPr="00AF12DD">
        <w:rPr>
          <w:lang w:val="en-US"/>
        </w:rPr>
        <w:t xml:space="preserve"> </w:t>
      </w:r>
      <w:r w:rsidRPr="00AF12DD">
        <w:rPr>
          <w:lang w:val="en-US"/>
        </w:rPr>
        <w:t xml:space="preserve">Of the sample, 54.3% </w:t>
      </w:r>
      <w:r w:rsidR="004D5411" w:rsidRPr="00AF12DD">
        <w:rPr>
          <w:lang w:val="en-US"/>
        </w:rPr>
        <w:t>(</w:t>
      </w:r>
      <w:r w:rsidR="004D5411" w:rsidRPr="00AF12DD">
        <w:rPr>
          <w:i/>
          <w:iCs/>
          <w:lang w:val="en-US"/>
        </w:rPr>
        <w:t>N</w:t>
      </w:r>
      <w:r w:rsidR="004D5411" w:rsidRPr="00AF12DD">
        <w:rPr>
          <w:lang w:val="en-US"/>
        </w:rPr>
        <w:t xml:space="preserve"> = 46</w:t>
      </w:r>
      <w:r w:rsidR="001F444B" w:rsidRPr="00AF12DD">
        <w:rPr>
          <w:lang w:val="en-US"/>
        </w:rPr>
        <w:t>2</w:t>
      </w:r>
      <w:r w:rsidR="004D5411" w:rsidRPr="00AF12DD">
        <w:rPr>
          <w:lang w:val="en-US"/>
        </w:rPr>
        <w:t xml:space="preserve">) </w:t>
      </w:r>
      <w:r w:rsidRPr="00AF12DD">
        <w:rPr>
          <w:lang w:val="en-US"/>
        </w:rPr>
        <w:t xml:space="preserve">were girls and 45.7% </w:t>
      </w:r>
      <w:r w:rsidR="00AF5342" w:rsidRPr="00AF12DD">
        <w:rPr>
          <w:lang w:val="en-US"/>
        </w:rPr>
        <w:t>(</w:t>
      </w:r>
      <w:r w:rsidR="00AF5342" w:rsidRPr="00AF12DD">
        <w:rPr>
          <w:i/>
          <w:iCs/>
          <w:lang w:val="en-US"/>
        </w:rPr>
        <w:t>N</w:t>
      </w:r>
      <w:r w:rsidR="00AF5342" w:rsidRPr="00AF12DD">
        <w:rPr>
          <w:lang w:val="en-US"/>
        </w:rPr>
        <w:t xml:space="preserve"> = 389) </w:t>
      </w:r>
      <w:r w:rsidRPr="00AF12DD">
        <w:rPr>
          <w:lang w:val="en-US"/>
        </w:rPr>
        <w:t xml:space="preserve">were boys, with an overall mean age of </w:t>
      </w:r>
      <w:r w:rsidR="005C2405" w:rsidRPr="00AF12DD">
        <w:rPr>
          <w:lang w:val="en-US"/>
        </w:rPr>
        <w:t xml:space="preserve">17.14 </w:t>
      </w:r>
      <w:r w:rsidRPr="00AF12DD">
        <w:rPr>
          <w:lang w:val="en-US"/>
        </w:rPr>
        <w:t>(</w:t>
      </w:r>
      <w:r w:rsidRPr="00AF12DD">
        <w:rPr>
          <w:i/>
          <w:iCs/>
          <w:lang w:val="en-US"/>
        </w:rPr>
        <w:t>SD</w:t>
      </w:r>
      <w:r w:rsidRPr="00AF12DD">
        <w:rPr>
          <w:lang w:val="en-US"/>
        </w:rPr>
        <w:t xml:space="preserve"> = 1.</w:t>
      </w:r>
      <w:r w:rsidR="00606763" w:rsidRPr="00AF12DD">
        <w:rPr>
          <w:lang w:val="en-US"/>
        </w:rPr>
        <w:t>54</w:t>
      </w:r>
      <w:r w:rsidRPr="00AF12DD">
        <w:rPr>
          <w:lang w:val="en-US"/>
        </w:rPr>
        <w:t>). Most of the participants had a Dutch background (81.</w:t>
      </w:r>
      <w:r w:rsidR="00944BEF" w:rsidRPr="00AF12DD">
        <w:rPr>
          <w:lang w:val="en-US"/>
        </w:rPr>
        <w:t>4</w:t>
      </w:r>
      <w:r w:rsidRPr="00AF12DD">
        <w:rPr>
          <w:lang w:val="en-US"/>
        </w:rPr>
        <w:t xml:space="preserve">%). Among participants’ fathers, </w:t>
      </w:r>
      <w:r w:rsidR="004E5E9A" w:rsidRPr="00AF12DD">
        <w:rPr>
          <w:lang w:val="en-US"/>
        </w:rPr>
        <w:t>6.</w:t>
      </w:r>
      <w:r w:rsidR="000D373B" w:rsidRPr="00AF12DD">
        <w:rPr>
          <w:lang w:val="en-US"/>
        </w:rPr>
        <w:t>5</w:t>
      </w:r>
      <w:r w:rsidRPr="00AF12DD">
        <w:rPr>
          <w:lang w:val="en-US"/>
        </w:rPr>
        <w:t xml:space="preserve">% achieved primary or high-school education, </w:t>
      </w:r>
      <w:r w:rsidR="004E5E9A" w:rsidRPr="00AF12DD">
        <w:rPr>
          <w:lang w:val="en-US"/>
        </w:rPr>
        <w:t>27.</w:t>
      </w:r>
      <w:r w:rsidR="000D373B" w:rsidRPr="00AF12DD">
        <w:rPr>
          <w:lang w:val="en-US"/>
        </w:rPr>
        <w:t>9</w:t>
      </w:r>
      <w:r w:rsidRPr="00AF12DD">
        <w:rPr>
          <w:lang w:val="en-US"/>
        </w:rPr>
        <w:t xml:space="preserve">% finished (a few years of) a vocational study, </w:t>
      </w:r>
      <w:r w:rsidR="00E4376E" w:rsidRPr="00AF12DD">
        <w:rPr>
          <w:lang w:val="en-US"/>
        </w:rPr>
        <w:t>3</w:t>
      </w:r>
      <w:r w:rsidR="004E5E9A" w:rsidRPr="00AF12DD">
        <w:rPr>
          <w:lang w:val="en-US"/>
        </w:rPr>
        <w:t>3</w:t>
      </w:r>
      <w:r w:rsidRPr="00AF12DD">
        <w:rPr>
          <w:lang w:val="en-US"/>
        </w:rPr>
        <w:t>.</w:t>
      </w:r>
      <w:r w:rsidR="00E4376E" w:rsidRPr="00AF12DD">
        <w:rPr>
          <w:lang w:val="en-US"/>
        </w:rPr>
        <w:t>2</w:t>
      </w:r>
      <w:r w:rsidRPr="00AF12DD">
        <w:rPr>
          <w:lang w:val="en-US"/>
        </w:rPr>
        <w:t>% studied at college or university level</w:t>
      </w:r>
      <w:r w:rsidR="00F2090A" w:rsidRPr="00AF12DD">
        <w:rPr>
          <w:lang w:val="en-US"/>
        </w:rPr>
        <w:t>,</w:t>
      </w:r>
      <w:r w:rsidR="004E5E9A" w:rsidRPr="00AF12DD">
        <w:rPr>
          <w:lang w:val="en-US"/>
        </w:rPr>
        <w:t xml:space="preserve"> and</w:t>
      </w:r>
      <w:r w:rsidR="009B1859" w:rsidRPr="00AF12DD">
        <w:rPr>
          <w:lang w:val="en-US"/>
        </w:rPr>
        <w:t xml:space="preserve"> from 33.5%</w:t>
      </w:r>
      <w:r w:rsidR="00777DF8" w:rsidRPr="00AF12DD">
        <w:rPr>
          <w:lang w:val="en-US"/>
        </w:rPr>
        <w:t xml:space="preserve"> information was missing</w:t>
      </w:r>
      <w:r w:rsidR="009B1859" w:rsidRPr="00AF12DD">
        <w:rPr>
          <w:lang w:val="en-US"/>
        </w:rPr>
        <w:t xml:space="preserve">. </w:t>
      </w:r>
      <w:r w:rsidRPr="00AF12DD">
        <w:rPr>
          <w:lang w:val="en-US"/>
        </w:rPr>
        <w:t xml:space="preserve">Among participants’ mothers, </w:t>
      </w:r>
      <w:r w:rsidR="004256A8" w:rsidRPr="00AF12DD">
        <w:rPr>
          <w:lang w:val="en-US"/>
        </w:rPr>
        <w:t>5.8</w:t>
      </w:r>
      <w:r w:rsidRPr="00AF12DD">
        <w:rPr>
          <w:lang w:val="en-US"/>
        </w:rPr>
        <w:t xml:space="preserve">% achieved primary school or high-school education, </w:t>
      </w:r>
      <w:r w:rsidR="004256A8" w:rsidRPr="00AF12DD">
        <w:rPr>
          <w:lang w:val="en-US"/>
        </w:rPr>
        <w:t>31</w:t>
      </w:r>
      <w:r w:rsidRPr="00AF12DD">
        <w:rPr>
          <w:lang w:val="en-US"/>
        </w:rPr>
        <w:t>.</w:t>
      </w:r>
      <w:r w:rsidR="00BC1ED1" w:rsidRPr="00AF12DD">
        <w:rPr>
          <w:lang w:val="en-US"/>
        </w:rPr>
        <w:t>9</w:t>
      </w:r>
      <w:r w:rsidRPr="00AF12DD">
        <w:rPr>
          <w:lang w:val="en-US"/>
        </w:rPr>
        <w:t xml:space="preserve">% finished (a few years of) a vocational study, </w:t>
      </w:r>
      <w:r w:rsidR="00FC0451" w:rsidRPr="00AF12DD">
        <w:rPr>
          <w:lang w:val="en-US"/>
        </w:rPr>
        <w:t>3</w:t>
      </w:r>
      <w:r w:rsidR="00BC1ED1" w:rsidRPr="00AF12DD">
        <w:rPr>
          <w:lang w:val="en-US"/>
        </w:rPr>
        <w:t>4</w:t>
      </w:r>
      <w:r w:rsidR="00FC0451" w:rsidRPr="00AF12DD">
        <w:rPr>
          <w:lang w:val="en-US"/>
        </w:rPr>
        <w:t>.</w:t>
      </w:r>
      <w:r w:rsidR="00BC1ED1" w:rsidRPr="00AF12DD">
        <w:rPr>
          <w:lang w:val="en-US"/>
        </w:rPr>
        <w:t>8</w:t>
      </w:r>
      <w:r w:rsidRPr="00AF12DD">
        <w:rPr>
          <w:lang w:val="en-US"/>
        </w:rPr>
        <w:t>% studied at college or university level</w:t>
      </w:r>
      <w:r w:rsidR="00F2090A" w:rsidRPr="00AF12DD">
        <w:rPr>
          <w:lang w:val="en-US"/>
        </w:rPr>
        <w:t>,</w:t>
      </w:r>
      <w:r w:rsidR="00FC0451" w:rsidRPr="00AF12DD">
        <w:rPr>
          <w:lang w:val="en-US"/>
        </w:rPr>
        <w:t xml:space="preserve"> and </w:t>
      </w:r>
      <w:r w:rsidR="009B1859" w:rsidRPr="00AF12DD">
        <w:rPr>
          <w:lang w:val="en-US"/>
        </w:rPr>
        <w:t xml:space="preserve">from 27.5% </w:t>
      </w:r>
      <w:r w:rsidR="00FC0451" w:rsidRPr="00AF12DD">
        <w:rPr>
          <w:lang w:val="en-US"/>
        </w:rPr>
        <w:t>information was missing</w:t>
      </w:r>
      <w:r w:rsidR="009B1859" w:rsidRPr="00AF12DD">
        <w:rPr>
          <w:lang w:val="en-US"/>
        </w:rPr>
        <w:t xml:space="preserve">. </w:t>
      </w:r>
    </w:p>
    <w:p w14:paraId="0C570E35" w14:textId="38ED8A32" w:rsidR="00C10412" w:rsidRPr="00AF12DD" w:rsidRDefault="00C10412" w:rsidP="00B04090">
      <w:pPr>
        <w:rPr>
          <w:b/>
          <w:bCs/>
          <w:i/>
          <w:iCs/>
          <w:shd w:val="clear" w:color="auto" w:fill="FFFFFF"/>
          <w:lang w:val="en-US"/>
        </w:rPr>
      </w:pPr>
      <w:r w:rsidRPr="00AF12DD">
        <w:rPr>
          <w:rStyle w:val="normaltextrun"/>
          <w:b/>
          <w:bCs/>
          <w:shd w:val="clear" w:color="auto" w:fill="FFFFFF"/>
          <w:lang w:val="en-US"/>
        </w:rPr>
        <w:t>Measures</w:t>
      </w:r>
      <w:r w:rsidRPr="00AF12DD">
        <w:rPr>
          <w:rStyle w:val="normaltextrun"/>
          <w:shd w:val="clear" w:color="auto" w:fill="FFFFFF"/>
          <w:lang w:val="en-US"/>
        </w:rPr>
        <w:br/>
        <w:t xml:space="preserve"> </w:t>
      </w:r>
      <w:r w:rsidRPr="00AF12DD">
        <w:rPr>
          <w:rStyle w:val="normaltextrun"/>
          <w:shd w:val="clear" w:color="auto" w:fill="FFFFFF"/>
          <w:lang w:val="en-US"/>
        </w:rPr>
        <w:tab/>
        <w:t>In this study, the variables loneliness, alcohol use, tobacco use, cannabis use, gender</w:t>
      </w:r>
      <w:r w:rsidR="00243F73" w:rsidRPr="00AF12DD">
        <w:rPr>
          <w:rStyle w:val="normaltextrun"/>
          <w:shd w:val="clear" w:color="auto" w:fill="FFFFFF"/>
          <w:lang w:val="en-US"/>
        </w:rPr>
        <w:t>, family support</w:t>
      </w:r>
      <w:r w:rsidR="00F2090A" w:rsidRPr="00AF12DD">
        <w:rPr>
          <w:rStyle w:val="normaltextrun"/>
          <w:shd w:val="clear" w:color="auto" w:fill="FFFFFF"/>
          <w:lang w:val="en-US"/>
        </w:rPr>
        <w:t>,</w:t>
      </w:r>
      <w:r w:rsidR="00243F73" w:rsidRPr="00AF12DD">
        <w:rPr>
          <w:rStyle w:val="normaltextrun"/>
          <w:shd w:val="clear" w:color="auto" w:fill="FFFFFF"/>
          <w:lang w:val="en-US"/>
        </w:rPr>
        <w:t xml:space="preserve"> and age</w:t>
      </w:r>
      <w:r w:rsidRPr="00AF12DD">
        <w:rPr>
          <w:rStyle w:val="normaltextrun"/>
          <w:shd w:val="clear" w:color="auto" w:fill="FFFFFF"/>
          <w:lang w:val="en-US"/>
        </w:rPr>
        <w:t xml:space="preserve"> were used, derived from the YGT dataset. </w:t>
      </w:r>
      <w:r w:rsidR="00CB7ABF" w:rsidRPr="00AF12DD">
        <w:rPr>
          <w:rStyle w:val="normaltextrun"/>
          <w:shd w:val="clear" w:color="auto" w:fill="FFFFFF"/>
          <w:lang w:val="en-US"/>
        </w:rPr>
        <w:br/>
      </w:r>
      <w:r w:rsidRPr="00AF12DD">
        <w:rPr>
          <w:rStyle w:val="normaltextrun"/>
          <w:b/>
          <w:bCs/>
          <w:i/>
          <w:iCs/>
          <w:shd w:val="clear" w:color="auto" w:fill="FFFFFF"/>
          <w:lang w:val="en-US"/>
        </w:rPr>
        <w:t>Loneliness</w:t>
      </w:r>
      <w:r w:rsidRPr="00AF12DD">
        <w:rPr>
          <w:rStyle w:val="normaltextrun"/>
          <w:i/>
          <w:iCs/>
          <w:shd w:val="clear" w:color="auto" w:fill="FFFFFF"/>
          <w:lang w:val="en-US"/>
        </w:rPr>
        <w:br/>
      </w:r>
      <w:r w:rsidRPr="00AF12DD">
        <w:rPr>
          <w:lang w:val="en-US"/>
        </w:rPr>
        <w:tab/>
      </w:r>
      <w:r w:rsidRPr="00AF12DD">
        <w:rPr>
          <w:rStyle w:val="normaltextrun"/>
          <w:shd w:val="clear" w:color="auto" w:fill="FFFFFF"/>
          <w:lang w:val="en-US"/>
        </w:rPr>
        <w:t xml:space="preserve">The predictor variable loneliness was measured with the use of a </w:t>
      </w:r>
      <w:r w:rsidR="00092D1D" w:rsidRPr="00AF12DD">
        <w:rPr>
          <w:rStyle w:val="normaltextrun"/>
          <w:shd w:val="clear" w:color="auto" w:fill="FFFFFF"/>
          <w:lang w:val="en-US"/>
        </w:rPr>
        <w:t xml:space="preserve">Dutch </w:t>
      </w:r>
      <w:r w:rsidRPr="00AF12DD">
        <w:rPr>
          <w:rStyle w:val="normaltextrun"/>
          <w:shd w:val="clear" w:color="auto" w:fill="FFFFFF"/>
          <w:lang w:val="en-US"/>
        </w:rPr>
        <w:t xml:space="preserve">translated and shortened version of the </w:t>
      </w:r>
      <w:r w:rsidR="001056DA" w:rsidRPr="00AF12DD">
        <w:rPr>
          <w:rStyle w:val="normaltextrun"/>
          <w:shd w:val="clear" w:color="auto" w:fill="FFFFFF"/>
          <w:lang w:val="en-US"/>
        </w:rPr>
        <w:t xml:space="preserve">well validated </w:t>
      </w:r>
      <w:r w:rsidRPr="00AF12DD">
        <w:rPr>
          <w:lang w:val="en-US"/>
        </w:rPr>
        <w:t>University of California, Los Angeles Loneliness Scale (UCLA Loneliness Scale</w:t>
      </w:r>
      <w:r w:rsidR="003C46D7" w:rsidRPr="00AF12DD">
        <w:rPr>
          <w:lang w:val="en-US"/>
        </w:rPr>
        <w:t>; Russel et al., 1980</w:t>
      </w:r>
      <w:r w:rsidRPr="00AF12DD">
        <w:rPr>
          <w:lang w:val="en-US"/>
        </w:rPr>
        <w:t>).</w:t>
      </w:r>
      <w:r w:rsidR="00FF2988" w:rsidRPr="00AF12DD">
        <w:rPr>
          <w:lang w:val="en-US"/>
        </w:rPr>
        <w:t xml:space="preserve"> </w:t>
      </w:r>
      <w:r w:rsidR="00646FE2" w:rsidRPr="00AF12DD">
        <w:rPr>
          <w:lang w:val="en-US"/>
        </w:rPr>
        <w:t>T</w:t>
      </w:r>
      <w:r w:rsidR="00B04090" w:rsidRPr="00AF12DD">
        <w:rPr>
          <w:lang w:val="en-US"/>
        </w:rPr>
        <w:t>he UCLA Loneliness Scale showed high internal consistency</w:t>
      </w:r>
      <w:r w:rsidR="000078E2" w:rsidRPr="00AF12DD">
        <w:rPr>
          <w:lang w:val="en-US"/>
        </w:rPr>
        <w:t xml:space="preserve"> in a pre</w:t>
      </w:r>
      <w:r w:rsidR="00932E4E" w:rsidRPr="00AF12DD">
        <w:rPr>
          <w:lang w:val="en-US"/>
        </w:rPr>
        <w:t>v</w:t>
      </w:r>
      <w:r w:rsidR="000078E2" w:rsidRPr="00AF12DD">
        <w:rPr>
          <w:lang w:val="en-US"/>
        </w:rPr>
        <w:t>ious study using a college sample</w:t>
      </w:r>
      <w:r w:rsidR="00FF2988" w:rsidRPr="00AF12DD">
        <w:rPr>
          <w:lang w:val="en-US"/>
        </w:rPr>
        <w:t>, with an Alpha value of .9</w:t>
      </w:r>
      <w:r w:rsidR="00C8577A" w:rsidRPr="00AF12DD">
        <w:rPr>
          <w:lang w:val="en-US"/>
        </w:rPr>
        <w:t>4</w:t>
      </w:r>
      <w:r w:rsidR="00646FE2" w:rsidRPr="00AF12DD">
        <w:rPr>
          <w:lang w:val="en-US"/>
        </w:rPr>
        <w:t xml:space="preserve"> </w:t>
      </w:r>
      <w:r w:rsidR="00FF2988" w:rsidRPr="00AF12DD">
        <w:rPr>
          <w:lang w:val="en-US"/>
        </w:rPr>
        <w:t xml:space="preserve">(Russel et al., 1980). </w:t>
      </w:r>
      <w:r w:rsidRPr="00AF12DD">
        <w:rPr>
          <w:lang w:val="en-US"/>
        </w:rPr>
        <w:t>Out of the twenty original UCLA Loneliness Scale items</w:t>
      </w:r>
      <w:r w:rsidRPr="00AF12DD">
        <w:rPr>
          <w:rStyle w:val="normaltextrun"/>
          <w:shd w:val="clear" w:color="auto" w:fill="FFFFFF"/>
          <w:lang w:val="en-US"/>
        </w:rPr>
        <w:t>, ten items were used in the YGT study</w:t>
      </w:r>
      <w:r w:rsidR="009861D5" w:rsidRPr="00AF12DD">
        <w:rPr>
          <w:rStyle w:val="normaltextrun"/>
          <w:shd w:val="clear" w:color="auto" w:fill="FFFFFF"/>
          <w:lang w:val="en-US"/>
        </w:rPr>
        <w:t xml:space="preserve">. </w:t>
      </w:r>
      <w:r w:rsidR="00DB61CD" w:rsidRPr="00AF12DD">
        <w:rPr>
          <w:lang w:val="en-US"/>
        </w:rPr>
        <w:t xml:space="preserve">Examples of the items were </w:t>
      </w:r>
      <w:r w:rsidRPr="00AF12DD">
        <w:rPr>
          <w:rStyle w:val="normaltextrun"/>
          <w:shd w:val="clear" w:color="auto" w:fill="FFFFFF"/>
          <w:lang w:val="en-US"/>
        </w:rPr>
        <w:t>“I do not have real friends” and “There are people I can talk to” (reverse</w:t>
      </w:r>
      <w:r w:rsidR="00E622FB" w:rsidRPr="00AF12DD">
        <w:rPr>
          <w:rStyle w:val="normaltextrun"/>
          <w:shd w:val="clear" w:color="auto" w:fill="FFFFFF"/>
          <w:lang w:val="en-US"/>
        </w:rPr>
        <w:t>ly</w:t>
      </w:r>
      <w:r w:rsidRPr="00AF12DD">
        <w:rPr>
          <w:rStyle w:val="normaltextrun"/>
          <w:shd w:val="clear" w:color="auto" w:fill="FFFFFF"/>
          <w:lang w:val="en-US"/>
        </w:rPr>
        <w:t xml:space="preserve"> scored). Students could indicate the extent to which they agreed with the statement by means of a 5-point Likert scale, ranging from 0 = “Totally disagree” to 4 = “Totally agree”</w:t>
      </w:r>
      <w:r w:rsidR="004D0C7A" w:rsidRPr="00AF12DD">
        <w:rPr>
          <w:rStyle w:val="normaltextrun"/>
          <w:shd w:val="clear" w:color="auto" w:fill="FFFFFF"/>
          <w:lang w:val="en-US"/>
        </w:rPr>
        <w:t xml:space="preserve">, with a higher </w:t>
      </w:r>
      <w:r w:rsidR="0032702A" w:rsidRPr="00AF12DD">
        <w:rPr>
          <w:rStyle w:val="normaltextrun"/>
          <w:shd w:val="clear" w:color="auto" w:fill="FFFFFF"/>
          <w:lang w:val="en-US"/>
        </w:rPr>
        <w:t>score</w:t>
      </w:r>
      <w:r w:rsidR="004D0C7A" w:rsidRPr="00AF12DD">
        <w:rPr>
          <w:rStyle w:val="normaltextrun"/>
          <w:shd w:val="clear" w:color="auto" w:fill="FFFFFF"/>
          <w:lang w:val="en-US"/>
        </w:rPr>
        <w:t xml:space="preserve"> suggesting </w:t>
      </w:r>
      <w:r w:rsidR="00D95F40" w:rsidRPr="00AF12DD">
        <w:rPr>
          <w:rStyle w:val="normaltextrun"/>
          <w:shd w:val="clear" w:color="auto" w:fill="FFFFFF"/>
          <w:lang w:val="en-US"/>
        </w:rPr>
        <w:t>more</w:t>
      </w:r>
      <w:r w:rsidR="004D0C7A" w:rsidRPr="00AF12DD">
        <w:rPr>
          <w:rStyle w:val="normaltextrun"/>
          <w:shd w:val="clear" w:color="auto" w:fill="FFFFFF"/>
          <w:lang w:val="en-US"/>
        </w:rPr>
        <w:t xml:space="preserve"> loneliness.</w:t>
      </w:r>
      <w:r w:rsidRPr="00AF12DD">
        <w:rPr>
          <w:rStyle w:val="normaltextrun"/>
          <w:shd w:val="clear" w:color="auto" w:fill="FFFFFF"/>
          <w:lang w:val="en-US"/>
        </w:rPr>
        <w:t xml:space="preserve"> </w:t>
      </w:r>
      <w:r w:rsidR="00156DE8" w:rsidRPr="00AF12DD">
        <w:rPr>
          <w:rStyle w:val="normaltextrun"/>
          <w:shd w:val="clear" w:color="auto" w:fill="FFFFFF"/>
          <w:lang w:val="en-US"/>
        </w:rPr>
        <w:t xml:space="preserve">A mean score of loneliness was created when at least </w:t>
      </w:r>
      <w:r w:rsidR="00B40E5C" w:rsidRPr="00AF12DD">
        <w:rPr>
          <w:rStyle w:val="normaltextrun"/>
          <w:shd w:val="clear" w:color="auto" w:fill="FFFFFF"/>
          <w:lang w:val="en-US"/>
        </w:rPr>
        <w:t>five</w:t>
      </w:r>
      <w:r w:rsidR="00156DE8" w:rsidRPr="00AF12DD">
        <w:rPr>
          <w:rStyle w:val="normaltextrun"/>
          <w:shd w:val="clear" w:color="auto" w:fill="FFFFFF"/>
          <w:lang w:val="en-US"/>
        </w:rPr>
        <w:t xml:space="preserve"> out of the </w:t>
      </w:r>
      <w:r w:rsidR="00B40E5C" w:rsidRPr="00AF12DD">
        <w:rPr>
          <w:rStyle w:val="normaltextrun"/>
          <w:shd w:val="clear" w:color="auto" w:fill="FFFFFF"/>
          <w:lang w:val="en-US"/>
        </w:rPr>
        <w:t>ten</w:t>
      </w:r>
      <w:r w:rsidR="00156DE8" w:rsidRPr="00AF12DD">
        <w:rPr>
          <w:rStyle w:val="normaltextrun"/>
          <w:shd w:val="clear" w:color="auto" w:fill="FFFFFF"/>
          <w:lang w:val="en-US"/>
        </w:rPr>
        <w:t xml:space="preserve"> statements were answered</w:t>
      </w:r>
      <w:r w:rsidRPr="00AF12DD">
        <w:rPr>
          <w:rStyle w:val="normaltextrun"/>
          <w:shd w:val="clear" w:color="auto" w:fill="FFFFFF"/>
          <w:lang w:val="en-US"/>
        </w:rPr>
        <w:t xml:space="preserve">. The loneliness scale </w:t>
      </w:r>
      <w:r w:rsidR="007A459F" w:rsidRPr="00AF12DD">
        <w:rPr>
          <w:rStyle w:val="normaltextrun"/>
          <w:shd w:val="clear" w:color="auto" w:fill="FFFFFF"/>
          <w:lang w:val="en-US"/>
        </w:rPr>
        <w:t>had</w:t>
      </w:r>
      <w:r w:rsidRPr="00AF12DD">
        <w:rPr>
          <w:rStyle w:val="normaltextrun"/>
          <w:shd w:val="clear" w:color="auto" w:fill="FFFFFF"/>
          <w:lang w:val="en-US"/>
        </w:rPr>
        <w:t xml:space="preserve"> a </w:t>
      </w:r>
      <w:r w:rsidR="00CB7ABF" w:rsidRPr="00AF12DD">
        <w:rPr>
          <w:rStyle w:val="normaltextrun"/>
          <w:shd w:val="clear" w:color="auto" w:fill="FFFFFF"/>
          <w:lang w:val="en-US"/>
        </w:rPr>
        <w:t>Cronbach’s</w:t>
      </w:r>
      <w:r w:rsidRPr="00AF12DD">
        <w:rPr>
          <w:rStyle w:val="normaltextrun"/>
          <w:shd w:val="clear" w:color="auto" w:fill="FFFFFF"/>
          <w:lang w:val="en-US"/>
        </w:rPr>
        <w:t xml:space="preserve"> Alpha value of </w:t>
      </w:r>
      <w:r w:rsidRPr="00AF12DD">
        <w:rPr>
          <w:lang w:val="en-US"/>
        </w:rPr>
        <w:t>.88 in the current study.</w:t>
      </w:r>
      <w:r w:rsidR="00AC0495" w:rsidRPr="00AF12DD">
        <w:rPr>
          <w:lang w:val="en-US"/>
        </w:rPr>
        <w:t xml:space="preserve"> </w:t>
      </w:r>
      <w:r w:rsidR="00156DE8" w:rsidRPr="00AF12DD">
        <w:rPr>
          <w:lang w:val="en-US"/>
        </w:rPr>
        <w:br/>
      </w:r>
      <w:r w:rsidRPr="00AF12DD">
        <w:rPr>
          <w:rStyle w:val="normaltextrun"/>
          <w:b/>
          <w:bCs/>
          <w:i/>
          <w:iCs/>
          <w:shd w:val="clear" w:color="auto" w:fill="FFFFFF"/>
          <w:lang w:val="en-US"/>
        </w:rPr>
        <w:t>Substance use</w:t>
      </w:r>
      <w:r w:rsidRPr="00AF12DD">
        <w:rPr>
          <w:rStyle w:val="normaltextrun"/>
          <w:b/>
          <w:bCs/>
          <w:i/>
          <w:iCs/>
          <w:shd w:val="clear" w:color="auto" w:fill="FFFFFF"/>
          <w:lang w:val="en-US"/>
        </w:rPr>
        <w:br/>
      </w:r>
      <w:r w:rsidRPr="00AF12DD">
        <w:rPr>
          <w:rStyle w:val="normaltextrun"/>
          <w:shd w:val="clear" w:color="auto" w:fill="FFFFFF"/>
          <w:lang w:val="en-US"/>
        </w:rPr>
        <w:t xml:space="preserve"> </w:t>
      </w:r>
      <w:r w:rsidRPr="00AF12DD">
        <w:rPr>
          <w:rStyle w:val="normaltextrun"/>
          <w:shd w:val="clear" w:color="auto" w:fill="FFFFFF"/>
          <w:lang w:val="en-US"/>
        </w:rPr>
        <w:tab/>
        <w:t>Substance use was measured as alcohol use, tobacco use, and cannabis use</w:t>
      </w:r>
      <w:r w:rsidR="00D65D19" w:rsidRPr="00AF12DD">
        <w:rPr>
          <w:rStyle w:val="normaltextrun"/>
          <w:shd w:val="clear" w:color="auto" w:fill="FFFFFF"/>
          <w:lang w:val="en-US"/>
        </w:rPr>
        <w:t>. Participants were asked</w:t>
      </w:r>
      <w:r w:rsidR="004951C8" w:rsidRPr="00AF12DD">
        <w:rPr>
          <w:rStyle w:val="normaltextrun"/>
          <w:shd w:val="clear" w:color="auto" w:fill="FFFFFF"/>
          <w:lang w:val="en-US"/>
        </w:rPr>
        <w:t xml:space="preserve">: </w:t>
      </w:r>
      <w:r w:rsidRPr="00AF12DD">
        <w:rPr>
          <w:rStyle w:val="normaltextrun"/>
          <w:shd w:val="clear" w:color="auto" w:fill="FFFFFF"/>
          <w:lang w:val="en-US"/>
        </w:rPr>
        <w:t>“How many days did you drink alcohol/ smoke cigarettes</w:t>
      </w:r>
      <w:r w:rsidR="00D65D19" w:rsidRPr="00AF12DD">
        <w:rPr>
          <w:rStyle w:val="normaltextrun"/>
          <w:shd w:val="clear" w:color="auto" w:fill="FFFFFF"/>
          <w:lang w:val="en-US"/>
        </w:rPr>
        <w:t xml:space="preserve">/ </w:t>
      </w:r>
      <w:r w:rsidRPr="00AF12DD">
        <w:rPr>
          <w:rStyle w:val="normaltextrun"/>
          <w:shd w:val="clear" w:color="auto" w:fill="FFFFFF"/>
          <w:lang w:val="en-US"/>
        </w:rPr>
        <w:t xml:space="preserve">used cannabis (marihuana) or hash in the past four weeks?”. The response options were as follows; </w:t>
      </w:r>
      <w:r w:rsidRPr="00AF12DD">
        <w:rPr>
          <w:rStyle w:val="normaltextrun"/>
          <w:shd w:val="clear" w:color="auto" w:fill="FFFFFF"/>
          <w:lang w:val="en-US"/>
        </w:rPr>
        <w:lastRenderedPageBreak/>
        <w:t xml:space="preserve">1 = Never, 2 = 1 or 2 days, </w:t>
      </w:r>
      <w:r w:rsidR="00AF23CB" w:rsidRPr="00AF12DD">
        <w:rPr>
          <w:rStyle w:val="normaltextrun"/>
          <w:shd w:val="clear" w:color="auto" w:fill="FFFFFF"/>
          <w:lang w:val="en-US"/>
        </w:rPr>
        <w:t xml:space="preserve">3 = </w:t>
      </w:r>
      <w:r w:rsidRPr="00AF12DD">
        <w:rPr>
          <w:rStyle w:val="normaltextrun"/>
          <w:shd w:val="clear" w:color="auto" w:fill="FFFFFF"/>
          <w:lang w:val="en-US"/>
        </w:rPr>
        <w:t xml:space="preserve">3-5 days, </w:t>
      </w:r>
      <w:r w:rsidR="00AF23CB" w:rsidRPr="00AF12DD">
        <w:rPr>
          <w:rStyle w:val="normaltextrun"/>
          <w:shd w:val="clear" w:color="auto" w:fill="FFFFFF"/>
          <w:lang w:val="en-US"/>
        </w:rPr>
        <w:t xml:space="preserve">4 = </w:t>
      </w:r>
      <w:r w:rsidRPr="00AF12DD">
        <w:rPr>
          <w:rStyle w:val="normaltextrun"/>
          <w:shd w:val="clear" w:color="auto" w:fill="FFFFFF"/>
          <w:lang w:val="en-US"/>
        </w:rPr>
        <w:t xml:space="preserve">6-9 days, </w:t>
      </w:r>
      <w:r w:rsidR="00AF23CB" w:rsidRPr="00AF12DD">
        <w:rPr>
          <w:rStyle w:val="normaltextrun"/>
          <w:shd w:val="clear" w:color="auto" w:fill="FFFFFF"/>
          <w:lang w:val="en-US"/>
        </w:rPr>
        <w:t>5 =</w:t>
      </w:r>
      <w:r w:rsidRPr="00AF12DD">
        <w:rPr>
          <w:rStyle w:val="normaltextrun"/>
          <w:shd w:val="clear" w:color="auto" w:fill="FFFFFF"/>
          <w:lang w:val="en-US"/>
        </w:rPr>
        <w:t xml:space="preserve">10-19 days, </w:t>
      </w:r>
      <w:r w:rsidR="00AF23CB" w:rsidRPr="00AF12DD">
        <w:rPr>
          <w:rStyle w:val="normaltextrun"/>
          <w:shd w:val="clear" w:color="auto" w:fill="FFFFFF"/>
          <w:lang w:val="en-US"/>
        </w:rPr>
        <w:t xml:space="preserve">6 = </w:t>
      </w:r>
      <w:r w:rsidRPr="00AF12DD">
        <w:rPr>
          <w:rStyle w:val="normaltextrun"/>
          <w:shd w:val="clear" w:color="auto" w:fill="FFFFFF"/>
          <w:lang w:val="en-US"/>
        </w:rPr>
        <w:t xml:space="preserve">20-29 days and </w:t>
      </w:r>
      <w:r w:rsidR="00AF23CB" w:rsidRPr="00AF12DD">
        <w:rPr>
          <w:rStyle w:val="normaltextrun"/>
          <w:shd w:val="clear" w:color="auto" w:fill="FFFFFF"/>
          <w:lang w:val="en-US"/>
        </w:rPr>
        <w:t xml:space="preserve">7 = </w:t>
      </w:r>
      <w:r w:rsidRPr="00AF12DD">
        <w:rPr>
          <w:rStyle w:val="normaltextrun"/>
          <w:shd w:val="clear" w:color="auto" w:fill="FFFFFF"/>
          <w:lang w:val="en-US"/>
        </w:rPr>
        <w:t>30 days or more. Following previous work, r</w:t>
      </w:r>
      <w:r w:rsidRPr="00AF12DD">
        <w:rPr>
          <w:color w:val="000000"/>
          <w:shd w:val="clear" w:color="auto" w:fill="FFFFFF"/>
          <w:lang w:val="en-US"/>
        </w:rPr>
        <w:t>espondents were categorized as non-drinkers</w:t>
      </w:r>
      <w:r w:rsidRPr="00AF12DD">
        <w:rPr>
          <w:lang w:val="en-US"/>
        </w:rPr>
        <w:t xml:space="preserve"> (0 days), o</w:t>
      </w:r>
      <w:r w:rsidRPr="00AF12DD">
        <w:rPr>
          <w:color w:val="000000"/>
          <w:shd w:val="clear" w:color="auto" w:fill="FFFFFF"/>
          <w:lang w:val="en-US"/>
        </w:rPr>
        <w:t>ccasional drinker</w:t>
      </w:r>
      <w:r w:rsidR="003978A6" w:rsidRPr="00AF12DD">
        <w:rPr>
          <w:color w:val="000000"/>
          <w:shd w:val="clear" w:color="auto" w:fill="FFFFFF"/>
          <w:lang w:val="en-US"/>
        </w:rPr>
        <w:t>s</w:t>
      </w:r>
      <w:r w:rsidRPr="00AF12DD">
        <w:rPr>
          <w:color w:val="000000"/>
          <w:shd w:val="clear" w:color="auto" w:fill="FFFFFF"/>
          <w:lang w:val="en-US"/>
        </w:rPr>
        <w:t xml:space="preserve"> (&lt; 10 days), and frequent drinkers (≥ 10 days </w:t>
      </w:r>
      <w:r w:rsidRPr="00AF12DD">
        <w:rPr>
          <w:lang w:val="en-US"/>
        </w:rPr>
        <w:t xml:space="preserve">of the past </w:t>
      </w:r>
      <w:r w:rsidR="000D6C18" w:rsidRPr="00AF12DD">
        <w:rPr>
          <w:lang w:val="en-US"/>
        </w:rPr>
        <w:t>30 days</w:t>
      </w:r>
      <w:r w:rsidRPr="00AF12DD">
        <w:rPr>
          <w:color w:val="000000"/>
          <w:shd w:val="clear" w:color="auto" w:fill="FFFFFF"/>
          <w:lang w:val="en-US"/>
        </w:rPr>
        <w:t>; Jiang &amp; Ling, 2013). Regarding cannabis use, respondents were categorized as non-users (0 days), occasional users (1–5 days)</w:t>
      </w:r>
      <w:r w:rsidR="00345292" w:rsidRPr="00AF12DD">
        <w:rPr>
          <w:color w:val="000000"/>
          <w:shd w:val="clear" w:color="auto" w:fill="FFFFFF"/>
          <w:lang w:val="en-US"/>
        </w:rPr>
        <w:t>,</w:t>
      </w:r>
      <w:r w:rsidRPr="00AF12DD">
        <w:rPr>
          <w:color w:val="000000"/>
          <w:shd w:val="clear" w:color="auto" w:fill="FFFFFF"/>
          <w:lang w:val="en-US"/>
        </w:rPr>
        <w:t xml:space="preserve"> and heavy users (≥ 6 days of the past four weeks)</w:t>
      </w:r>
      <w:r w:rsidR="0029429C" w:rsidRPr="00AF12DD">
        <w:rPr>
          <w:color w:val="000000"/>
          <w:shd w:val="clear" w:color="auto" w:fill="FFFFFF"/>
          <w:lang w:val="en-US"/>
        </w:rPr>
        <w:t xml:space="preserve">, </w:t>
      </w:r>
      <w:r w:rsidRPr="00AF12DD">
        <w:rPr>
          <w:color w:val="000000"/>
          <w:shd w:val="clear" w:color="auto" w:fill="FFFFFF"/>
          <w:lang w:val="en-US"/>
        </w:rPr>
        <w:t xml:space="preserve">following </w:t>
      </w:r>
      <w:r w:rsidR="00FA71ED" w:rsidRPr="00AF12DD">
        <w:rPr>
          <w:color w:val="000000"/>
          <w:shd w:val="clear" w:color="auto" w:fill="FFFFFF"/>
          <w:lang w:val="en-US"/>
        </w:rPr>
        <w:t xml:space="preserve">research of </w:t>
      </w:r>
      <w:proofErr w:type="spellStart"/>
      <w:r w:rsidRPr="00AF12DD">
        <w:rPr>
          <w:color w:val="000000"/>
          <w:shd w:val="clear" w:color="auto" w:fill="FFFFFF"/>
          <w:lang w:val="en-US"/>
        </w:rPr>
        <w:t>Huas</w:t>
      </w:r>
      <w:proofErr w:type="spellEnd"/>
      <w:r w:rsidRPr="00AF12DD">
        <w:rPr>
          <w:color w:val="000000"/>
          <w:shd w:val="clear" w:color="auto" w:fill="FFFFFF"/>
          <w:lang w:val="en-US"/>
        </w:rPr>
        <w:t xml:space="preserve"> et al. (2008). </w:t>
      </w:r>
      <w:r w:rsidR="007439BC" w:rsidRPr="00AF12DD">
        <w:rPr>
          <w:color w:val="000000"/>
          <w:shd w:val="clear" w:color="auto" w:fill="FFFFFF"/>
          <w:lang w:val="en-US"/>
        </w:rPr>
        <w:t>Regarding tobacco use, respondents were categorized as non-smokers (0 days), occasional smokers (1–19 days), and frequent smokers (≥ 20 days</w:t>
      </w:r>
      <w:r w:rsidR="00FD672B" w:rsidRPr="00AF12DD">
        <w:rPr>
          <w:color w:val="000000"/>
          <w:shd w:val="clear" w:color="auto" w:fill="FFFFFF"/>
          <w:lang w:val="en-US"/>
        </w:rPr>
        <w:t xml:space="preserve"> of </w:t>
      </w:r>
      <w:r w:rsidR="00E066EF" w:rsidRPr="00AF12DD">
        <w:rPr>
          <w:color w:val="000000"/>
          <w:shd w:val="clear" w:color="auto" w:fill="FFFFFF"/>
          <w:lang w:val="en-US"/>
        </w:rPr>
        <w:t>the past</w:t>
      </w:r>
      <w:r w:rsidR="000D6C18" w:rsidRPr="00AF12DD">
        <w:rPr>
          <w:color w:val="000000"/>
          <w:shd w:val="clear" w:color="auto" w:fill="FFFFFF"/>
          <w:lang w:val="en-US"/>
        </w:rPr>
        <w:t xml:space="preserve"> 30 days</w:t>
      </w:r>
      <w:r w:rsidR="007439BC" w:rsidRPr="00AF12DD">
        <w:rPr>
          <w:color w:val="000000"/>
          <w:shd w:val="clear" w:color="auto" w:fill="FFFFFF"/>
          <w:lang w:val="en-US"/>
        </w:rPr>
        <w:t>), following research of Jiang and Ling (2013). However, s</w:t>
      </w:r>
      <w:r w:rsidR="003024DB" w:rsidRPr="00AF12DD">
        <w:rPr>
          <w:color w:val="000000"/>
          <w:shd w:val="clear" w:color="auto" w:fill="FFFFFF"/>
          <w:lang w:val="en-US"/>
        </w:rPr>
        <w:t xml:space="preserve">ince the assumption of proportional odds was not met for tobacco use, </w:t>
      </w:r>
      <w:r w:rsidR="00D5655B" w:rsidRPr="00AF12DD">
        <w:rPr>
          <w:color w:val="000000"/>
          <w:shd w:val="clear" w:color="auto" w:fill="FFFFFF"/>
          <w:lang w:val="en-US"/>
        </w:rPr>
        <w:t xml:space="preserve">the </w:t>
      </w:r>
      <w:r w:rsidR="00650246" w:rsidRPr="00AF12DD">
        <w:rPr>
          <w:color w:val="000000"/>
          <w:shd w:val="clear" w:color="auto" w:fill="FFFFFF"/>
          <w:lang w:val="en-US"/>
        </w:rPr>
        <w:t xml:space="preserve">variable was dichotomized </w:t>
      </w:r>
      <w:r w:rsidR="000070D6" w:rsidRPr="00AF12DD">
        <w:rPr>
          <w:color w:val="000000"/>
          <w:shd w:val="clear" w:color="auto" w:fill="FFFFFF"/>
          <w:lang w:val="en-US"/>
        </w:rPr>
        <w:t xml:space="preserve">(Bender &amp; </w:t>
      </w:r>
      <w:proofErr w:type="spellStart"/>
      <w:r w:rsidR="000070D6" w:rsidRPr="00AF12DD">
        <w:rPr>
          <w:color w:val="000000"/>
          <w:shd w:val="clear" w:color="auto" w:fill="FFFFFF"/>
          <w:lang w:val="en-US"/>
        </w:rPr>
        <w:t>Grouver</w:t>
      </w:r>
      <w:proofErr w:type="spellEnd"/>
      <w:r w:rsidR="000070D6" w:rsidRPr="00AF12DD">
        <w:rPr>
          <w:color w:val="000000"/>
          <w:shd w:val="clear" w:color="auto" w:fill="FFFFFF"/>
          <w:lang w:val="en-US"/>
        </w:rPr>
        <w:t xml:space="preserve">, 1998). </w:t>
      </w:r>
      <w:r w:rsidR="006973CF" w:rsidRPr="00AF12DD">
        <w:rPr>
          <w:color w:val="000000"/>
          <w:shd w:val="clear" w:color="auto" w:fill="FFFFFF"/>
          <w:lang w:val="en-US"/>
        </w:rPr>
        <w:t>R</w:t>
      </w:r>
      <w:r w:rsidR="000070D6" w:rsidRPr="00AF12DD">
        <w:rPr>
          <w:color w:val="000000"/>
          <w:shd w:val="clear" w:color="auto" w:fill="FFFFFF"/>
          <w:lang w:val="en-US"/>
        </w:rPr>
        <w:t xml:space="preserve">esponses were coded </w:t>
      </w:r>
      <w:r w:rsidR="00650246" w:rsidRPr="00AF12DD">
        <w:rPr>
          <w:color w:val="000000"/>
          <w:shd w:val="clear" w:color="auto" w:fill="FFFFFF"/>
          <w:lang w:val="en-US"/>
        </w:rPr>
        <w:t xml:space="preserve">as 0 = </w:t>
      </w:r>
      <w:r w:rsidR="00953A30" w:rsidRPr="00AF12DD">
        <w:rPr>
          <w:color w:val="000000"/>
          <w:shd w:val="clear" w:color="auto" w:fill="FFFFFF"/>
          <w:lang w:val="en-US"/>
        </w:rPr>
        <w:t>non-smoker</w:t>
      </w:r>
      <w:r w:rsidR="00650246" w:rsidRPr="00AF12DD">
        <w:rPr>
          <w:color w:val="000000"/>
          <w:shd w:val="clear" w:color="auto" w:fill="FFFFFF"/>
          <w:lang w:val="en-US"/>
        </w:rPr>
        <w:t xml:space="preserve"> and 1 = </w:t>
      </w:r>
      <w:r w:rsidR="00953A30" w:rsidRPr="00AF12DD">
        <w:rPr>
          <w:color w:val="000000"/>
          <w:shd w:val="clear" w:color="auto" w:fill="FFFFFF"/>
          <w:lang w:val="en-US"/>
        </w:rPr>
        <w:t>smoker</w:t>
      </w:r>
      <w:r w:rsidR="00650246" w:rsidRPr="00AF12DD">
        <w:rPr>
          <w:color w:val="000000"/>
          <w:shd w:val="clear" w:color="auto" w:fill="FFFFFF"/>
          <w:lang w:val="en-US"/>
        </w:rPr>
        <w:t xml:space="preserve">, following </w:t>
      </w:r>
      <w:r w:rsidR="00284F2E" w:rsidRPr="00AF12DD">
        <w:rPr>
          <w:color w:val="000000"/>
          <w:shd w:val="clear" w:color="auto" w:fill="FFFFFF"/>
          <w:lang w:val="en-US"/>
        </w:rPr>
        <w:t>previous research</w:t>
      </w:r>
      <w:r w:rsidR="0033707C" w:rsidRPr="00AF12DD">
        <w:rPr>
          <w:color w:val="000000"/>
          <w:shd w:val="clear" w:color="auto" w:fill="FFFFFF"/>
          <w:lang w:val="en-US"/>
        </w:rPr>
        <w:t xml:space="preserve"> (</w:t>
      </w:r>
      <w:r w:rsidR="0033707C" w:rsidRPr="00AF12DD">
        <w:rPr>
          <w:rStyle w:val="element-citation"/>
          <w:color w:val="000000"/>
          <w:lang w:val="en-US"/>
        </w:rPr>
        <w:t>McDonough</w:t>
      </w:r>
      <w:r w:rsidR="0033707C" w:rsidRPr="00AF12DD">
        <w:rPr>
          <w:color w:val="000000"/>
          <w:shd w:val="clear" w:color="auto" w:fill="FFFFFF"/>
          <w:lang w:val="en-US"/>
        </w:rPr>
        <w:t xml:space="preserve"> et al., 20</w:t>
      </w:r>
      <w:r w:rsidR="0055689E" w:rsidRPr="00AF12DD">
        <w:rPr>
          <w:color w:val="000000"/>
          <w:shd w:val="clear" w:color="auto" w:fill="FFFFFF"/>
          <w:lang w:val="en-US"/>
        </w:rPr>
        <w:t xml:space="preserve">16; </w:t>
      </w:r>
      <w:r w:rsidR="0033707C" w:rsidRPr="00AF12DD">
        <w:rPr>
          <w:color w:val="000000"/>
          <w:shd w:val="clear" w:color="auto" w:fill="FFFFFF"/>
          <w:lang w:val="en-US"/>
        </w:rPr>
        <w:t>Osgood et al., 2014</w:t>
      </w:r>
      <w:r w:rsidR="0055689E" w:rsidRPr="00AF12DD">
        <w:rPr>
          <w:color w:val="000000"/>
          <w:shd w:val="clear" w:color="auto" w:fill="FFFFFF"/>
          <w:lang w:val="en-US"/>
        </w:rPr>
        <w:t xml:space="preserve">). </w:t>
      </w:r>
      <w:r w:rsidRPr="00AF12DD">
        <w:rPr>
          <w:rStyle w:val="normaltextrun"/>
          <w:shd w:val="clear" w:color="auto" w:fill="FFFFFF"/>
          <w:lang w:val="en-US"/>
        </w:rPr>
        <w:br/>
      </w:r>
      <w:r w:rsidRPr="00AF12DD">
        <w:rPr>
          <w:rStyle w:val="normaltextrun"/>
          <w:b/>
          <w:bCs/>
          <w:i/>
          <w:iCs/>
          <w:shd w:val="clear" w:color="auto" w:fill="FFFFFF"/>
          <w:lang w:val="en-US"/>
        </w:rPr>
        <w:t>Gender</w:t>
      </w:r>
      <w:r w:rsidRPr="00AF12DD">
        <w:rPr>
          <w:rStyle w:val="normaltextrun"/>
          <w:b/>
          <w:bCs/>
          <w:i/>
          <w:iCs/>
          <w:shd w:val="clear" w:color="auto" w:fill="FFFFFF"/>
          <w:lang w:val="en-US"/>
        </w:rPr>
        <w:br/>
      </w:r>
      <w:r w:rsidRPr="00AF12DD">
        <w:rPr>
          <w:rStyle w:val="normaltextrun"/>
          <w:shd w:val="clear" w:color="auto" w:fill="FFFFFF"/>
          <w:lang w:val="en-US"/>
        </w:rPr>
        <w:t xml:space="preserve"> </w:t>
      </w:r>
      <w:r w:rsidRPr="00AF12DD">
        <w:rPr>
          <w:rStyle w:val="normaltextrun"/>
          <w:shd w:val="clear" w:color="auto" w:fill="FFFFFF"/>
          <w:lang w:val="en-US"/>
        </w:rPr>
        <w:tab/>
        <w:t>The moderator variable gender was measured by the question “Are you a boy or a girl?”. The answer</w:t>
      </w:r>
      <w:r w:rsidR="00BC5D43" w:rsidRPr="00AF12DD">
        <w:rPr>
          <w:rStyle w:val="normaltextrun"/>
          <w:shd w:val="clear" w:color="auto" w:fill="FFFFFF"/>
          <w:lang w:val="en-US"/>
        </w:rPr>
        <w:t>s were coded as 0 = girl and 1 = boy.</w:t>
      </w:r>
      <w:r w:rsidRPr="00AF12DD">
        <w:rPr>
          <w:rStyle w:val="normaltextrun"/>
          <w:shd w:val="clear" w:color="auto" w:fill="FFFFFF"/>
          <w:lang w:val="en-US"/>
        </w:rPr>
        <w:t xml:space="preserve"> </w:t>
      </w:r>
      <w:r w:rsidRPr="00AF12DD">
        <w:rPr>
          <w:rStyle w:val="normaltextrun"/>
          <w:shd w:val="clear" w:color="auto" w:fill="FFFFFF"/>
          <w:lang w:val="en-US"/>
        </w:rPr>
        <w:br/>
      </w:r>
      <w:r w:rsidRPr="00AF12DD">
        <w:rPr>
          <w:rStyle w:val="normaltextrun"/>
          <w:b/>
          <w:bCs/>
          <w:i/>
          <w:iCs/>
          <w:shd w:val="clear" w:color="auto" w:fill="FFFFFF"/>
          <w:lang w:val="en-US"/>
        </w:rPr>
        <w:t>Parental Support</w:t>
      </w:r>
      <w:r w:rsidRPr="00AF12DD">
        <w:rPr>
          <w:rStyle w:val="normaltextrun"/>
          <w:shd w:val="clear" w:color="auto" w:fill="FFFFFF"/>
          <w:lang w:val="en-US"/>
        </w:rPr>
        <w:t xml:space="preserve"> </w:t>
      </w:r>
      <w:r w:rsidRPr="00AF12DD">
        <w:rPr>
          <w:rStyle w:val="normaltextrun"/>
          <w:shd w:val="clear" w:color="auto" w:fill="FFFFFF"/>
          <w:lang w:val="en-US"/>
        </w:rPr>
        <w:br/>
      </w:r>
      <w:r w:rsidRPr="00AF12DD">
        <w:rPr>
          <w:lang w:val="en-US"/>
        </w:rPr>
        <w:t xml:space="preserve"> </w:t>
      </w:r>
      <w:r w:rsidRPr="00AF12DD">
        <w:rPr>
          <w:lang w:val="en-US"/>
        </w:rPr>
        <w:tab/>
      </w:r>
      <w:r w:rsidR="004F5EEE" w:rsidRPr="00AF12DD">
        <w:rPr>
          <w:lang w:val="en-US"/>
        </w:rPr>
        <w:t>F</w:t>
      </w:r>
      <w:r w:rsidRPr="00AF12DD">
        <w:rPr>
          <w:lang w:val="en-US"/>
        </w:rPr>
        <w:t>our items were used to measure the control variable parental support. These items were derived from the “Multidimensional Scale of Perceived Social Support” (</w:t>
      </w:r>
      <w:r w:rsidR="0059276D" w:rsidRPr="00AF12DD">
        <w:rPr>
          <w:lang w:val="en-US"/>
        </w:rPr>
        <w:t xml:space="preserve">MSPSS; </w:t>
      </w:r>
      <w:proofErr w:type="spellStart"/>
      <w:r w:rsidRPr="00AF12DD">
        <w:rPr>
          <w:lang w:val="en-US"/>
        </w:rPr>
        <w:t>Zimet</w:t>
      </w:r>
      <w:proofErr w:type="spellEnd"/>
      <w:r w:rsidRPr="00AF12DD">
        <w:rPr>
          <w:lang w:val="en-US"/>
        </w:rPr>
        <w:t xml:space="preserve"> </w:t>
      </w:r>
      <w:r w:rsidR="00F876D1" w:rsidRPr="00AF12DD">
        <w:rPr>
          <w:lang w:val="en-US"/>
        </w:rPr>
        <w:t xml:space="preserve">&amp; </w:t>
      </w:r>
      <w:proofErr w:type="spellStart"/>
      <w:r w:rsidR="00F876D1" w:rsidRPr="00AF12DD">
        <w:rPr>
          <w:lang w:val="en-US"/>
        </w:rPr>
        <w:t>Zimet</w:t>
      </w:r>
      <w:proofErr w:type="spellEnd"/>
      <w:r w:rsidR="00F876D1" w:rsidRPr="00AF12DD">
        <w:rPr>
          <w:lang w:val="en-US"/>
        </w:rPr>
        <w:t>,</w:t>
      </w:r>
      <w:r w:rsidRPr="00AF12DD">
        <w:rPr>
          <w:lang w:val="en-US"/>
        </w:rPr>
        <w:t xml:space="preserve"> 1988)</w:t>
      </w:r>
      <w:r w:rsidR="0059276D" w:rsidRPr="00AF12DD">
        <w:rPr>
          <w:lang w:val="en-US"/>
        </w:rPr>
        <w:t>. The MSPSS showed good internal reliability, test-retest reliability, and strong factorial validity in several studies</w:t>
      </w:r>
      <w:r w:rsidR="008D0760" w:rsidRPr="00AF12DD">
        <w:rPr>
          <w:lang w:val="en-US"/>
        </w:rPr>
        <w:t xml:space="preserve"> </w:t>
      </w:r>
      <w:r w:rsidR="0059276D" w:rsidRPr="00AF12DD">
        <w:rPr>
          <w:lang w:val="en-US"/>
        </w:rPr>
        <w:t>(</w:t>
      </w:r>
      <w:proofErr w:type="spellStart"/>
      <w:r w:rsidR="0059276D" w:rsidRPr="00AF12DD">
        <w:rPr>
          <w:lang w:val="en-US"/>
        </w:rPr>
        <w:t>Bruwer</w:t>
      </w:r>
      <w:proofErr w:type="spellEnd"/>
      <w:r w:rsidR="0059276D" w:rsidRPr="00AF12DD">
        <w:rPr>
          <w:lang w:val="en-US"/>
        </w:rPr>
        <w:t xml:space="preserve"> et al., 2008; </w:t>
      </w:r>
      <w:proofErr w:type="spellStart"/>
      <w:r w:rsidR="0059276D" w:rsidRPr="00AF12DD">
        <w:rPr>
          <w:lang w:val="en-US"/>
        </w:rPr>
        <w:t>Kazarian</w:t>
      </w:r>
      <w:proofErr w:type="spellEnd"/>
      <w:r w:rsidR="0059276D" w:rsidRPr="00AF12DD">
        <w:rPr>
          <w:lang w:val="en-US"/>
        </w:rPr>
        <w:t xml:space="preserve"> &amp; McCabe, 199</w:t>
      </w:r>
      <w:r w:rsidR="007175A8" w:rsidRPr="00AF12DD">
        <w:rPr>
          <w:lang w:val="en-US"/>
        </w:rPr>
        <w:t>1</w:t>
      </w:r>
      <w:r w:rsidR="0059276D" w:rsidRPr="00AF12DD">
        <w:rPr>
          <w:lang w:val="en-US"/>
        </w:rPr>
        <w:t xml:space="preserve">). </w:t>
      </w:r>
      <w:r w:rsidR="009D78FD" w:rsidRPr="00AF12DD">
        <w:rPr>
          <w:lang w:val="en-US"/>
        </w:rPr>
        <w:t>The four items of parental support show</w:t>
      </w:r>
      <w:r w:rsidR="004F5EEE" w:rsidRPr="00AF12DD">
        <w:rPr>
          <w:lang w:val="en-US"/>
        </w:rPr>
        <w:t>ed</w:t>
      </w:r>
      <w:r w:rsidR="009D78FD" w:rsidRPr="00AF12DD">
        <w:rPr>
          <w:lang w:val="en-US"/>
        </w:rPr>
        <w:t xml:space="preserve"> high internal </w:t>
      </w:r>
      <w:r w:rsidR="00FD14EA" w:rsidRPr="00AF12DD">
        <w:rPr>
          <w:lang w:val="en-US"/>
        </w:rPr>
        <w:t>consistency</w:t>
      </w:r>
      <w:r w:rsidR="009D78FD" w:rsidRPr="00AF12DD">
        <w:rPr>
          <w:lang w:val="en-US"/>
        </w:rPr>
        <w:t xml:space="preserve"> in previous work, with an Alpha value of .8</w:t>
      </w:r>
      <w:r w:rsidR="00F876D1" w:rsidRPr="00AF12DD">
        <w:rPr>
          <w:lang w:val="en-US"/>
        </w:rPr>
        <w:t>7</w:t>
      </w:r>
      <w:r w:rsidR="009D78FD" w:rsidRPr="00AF12DD">
        <w:rPr>
          <w:lang w:val="en-US"/>
        </w:rPr>
        <w:t xml:space="preserve"> (</w:t>
      </w:r>
      <w:proofErr w:type="spellStart"/>
      <w:r w:rsidR="00F876D1" w:rsidRPr="00AF12DD">
        <w:rPr>
          <w:lang w:val="en-US"/>
        </w:rPr>
        <w:t>Zimet</w:t>
      </w:r>
      <w:proofErr w:type="spellEnd"/>
      <w:r w:rsidR="00F876D1" w:rsidRPr="00AF12DD">
        <w:rPr>
          <w:lang w:val="en-US"/>
        </w:rPr>
        <w:t xml:space="preserve"> &amp; </w:t>
      </w:r>
      <w:proofErr w:type="spellStart"/>
      <w:r w:rsidR="00F876D1" w:rsidRPr="00AF12DD">
        <w:rPr>
          <w:lang w:val="en-US"/>
        </w:rPr>
        <w:t>Zimet</w:t>
      </w:r>
      <w:proofErr w:type="spellEnd"/>
      <w:r w:rsidR="00F876D1" w:rsidRPr="00AF12DD">
        <w:rPr>
          <w:lang w:val="en-US"/>
        </w:rPr>
        <w:t>, 1988</w:t>
      </w:r>
      <w:r w:rsidR="009D78FD" w:rsidRPr="00AF12DD">
        <w:rPr>
          <w:lang w:val="en-US"/>
        </w:rPr>
        <w:t xml:space="preserve">). </w:t>
      </w:r>
      <w:r w:rsidR="00FD7292" w:rsidRPr="00AF12DD">
        <w:rPr>
          <w:lang w:val="en-US"/>
        </w:rPr>
        <w:t xml:space="preserve">Example </w:t>
      </w:r>
      <w:r w:rsidR="009D78FD" w:rsidRPr="00AF12DD">
        <w:rPr>
          <w:lang w:val="en-US"/>
        </w:rPr>
        <w:t xml:space="preserve">items included: </w:t>
      </w:r>
      <w:r w:rsidRPr="00AF12DD">
        <w:rPr>
          <w:lang w:val="en-US"/>
        </w:rPr>
        <w:t>“My family members really try their best to help me”</w:t>
      </w:r>
      <w:r w:rsidR="00FD7292" w:rsidRPr="00AF12DD">
        <w:rPr>
          <w:lang w:val="en-US"/>
        </w:rPr>
        <w:t xml:space="preserve"> and</w:t>
      </w:r>
      <w:r w:rsidRPr="00AF12DD">
        <w:rPr>
          <w:lang w:val="en-US"/>
        </w:rPr>
        <w:t xml:space="preserve"> “At home, I get the emotional support that I need”. The response options </w:t>
      </w:r>
      <w:r w:rsidR="0018328D" w:rsidRPr="00AF12DD">
        <w:rPr>
          <w:lang w:val="en-US"/>
        </w:rPr>
        <w:t>were measured</w:t>
      </w:r>
      <w:r w:rsidRPr="00AF12DD">
        <w:rPr>
          <w:lang w:val="en-US"/>
        </w:rPr>
        <w:t xml:space="preserve"> on a 7-point Likert Scale</w:t>
      </w:r>
      <w:r w:rsidR="0018328D" w:rsidRPr="00AF12DD">
        <w:rPr>
          <w:lang w:val="en-US"/>
        </w:rPr>
        <w:t>,</w:t>
      </w:r>
      <w:r w:rsidRPr="00AF12DD">
        <w:rPr>
          <w:lang w:val="en-US"/>
        </w:rPr>
        <w:t xml:space="preserve"> ranging from 0 = “</w:t>
      </w:r>
      <w:r w:rsidRPr="00AF12DD">
        <w:rPr>
          <w:rStyle w:val="normaltextrun"/>
          <w:shd w:val="clear" w:color="auto" w:fill="FFFFFF"/>
          <w:lang w:val="en-US"/>
        </w:rPr>
        <w:t xml:space="preserve">Totally disagree” to 6 = “Totally agree”. </w:t>
      </w:r>
      <w:r w:rsidR="00F61CCF" w:rsidRPr="00AF12DD">
        <w:rPr>
          <w:rStyle w:val="normaltextrun"/>
          <w:shd w:val="clear" w:color="auto" w:fill="FFFFFF"/>
          <w:lang w:val="en-US"/>
        </w:rPr>
        <w:t xml:space="preserve">A mean score of parental support was created when at least </w:t>
      </w:r>
      <w:r w:rsidR="00B40E5C" w:rsidRPr="00AF12DD">
        <w:rPr>
          <w:rStyle w:val="normaltextrun"/>
          <w:shd w:val="clear" w:color="auto" w:fill="FFFFFF"/>
          <w:lang w:val="en-US"/>
        </w:rPr>
        <w:t>two</w:t>
      </w:r>
      <w:r w:rsidR="00F61CCF" w:rsidRPr="00AF12DD">
        <w:rPr>
          <w:rStyle w:val="normaltextrun"/>
          <w:shd w:val="clear" w:color="auto" w:fill="FFFFFF"/>
          <w:lang w:val="en-US"/>
        </w:rPr>
        <w:t xml:space="preserve"> out of the </w:t>
      </w:r>
      <w:r w:rsidR="00B40E5C" w:rsidRPr="00AF12DD">
        <w:rPr>
          <w:rStyle w:val="normaltextrun"/>
          <w:shd w:val="clear" w:color="auto" w:fill="FFFFFF"/>
          <w:lang w:val="en-US"/>
        </w:rPr>
        <w:t>four</w:t>
      </w:r>
      <w:r w:rsidR="00F61CCF" w:rsidRPr="00AF12DD">
        <w:rPr>
          <w:rStyle w:val="normaltextrun"/>
          <w:shd w:val="clear" w:color="auto" w:fill="FFFFFF"/>
          <w:lang w:val="en-US"/>
        </w:rPr>
        <w:t xml:space="preserve"> statements were answered</w:t>
      </w:r>
      <w:r w:rsidRPr="00AF12DD">
        <w:rPr>
          <w:lang w:val="en-US"/>
        </w:rPr>
        <w:t xml:space="preserve">. A higher score means that adolescents experience </w:t>
      </w:r>
      <w:r w:rsidR="00F61CCF" w:rsidRPr="00AF12DD">
        <w:rPr>
          <w:lang w:val="en-US"/>
        </w:rPr>
        <w:t xml:space="preserve">more </w:t>
      </w:r>
      <w:r w:rsidRPr="00AF12DD">
        <w:rPr>
          <w:lang w:val="en-US"/>
        </w:rPr>
        <w:t xml:space="preserve">parental support. </w:t>
      </w:r>
      <w:r w:rsidR="004D5D6D" w:rsidRPr="00AF12DD">
        <w:rPr>
          <w:rStyle w:val="normaltextrun"/>
          <w:shd w:val="clear" w:color="auto" w:fill="FFFFFF"/>
          <w:lang w:val="en-US"/>
        </w:rPr>
        <w:t xml:space="preserve">The </w:t>
      </w:r>
      <w:r w:rsidR="004D5D6D" w:rsidRPr="00AF12DD">
        <w:rPr>
          <w:lang w:val="en-US"/>
        </w:rPr>
        <w:t>parental support</w:t>
      </w:r>
      <w:r w:rsidR="004D5D6D" w:rsidRPr="00AF12DD">
        <w:rPr>
          <w:rStyle w:val="normaltextrun"/>
          <w:shd w:val="clear" w:color="auto" w:fill="FFFFFF"/>
          <w:lang w:val="en-US"/>
        </w:rPr>
        <w:t xml:space="preserve"> scale had a Cronbach’s Alpha value of </w:t>
      </w:r>
      <w:r w:rsidR="004D5D6D" w:rsidRPr="00AF12DD">
        <w:rPr>
          <w:lang w:val="en-US"/>
        </w:rPr>
        <w:t>.91 in the current study.</w:t>
      </w:r>
      <w:r w:rsidRPr="00AF12DD">
        <w:rPr>
          <w:lang w:val="en-US"/>
        </w:rPr>
        <w:br/>
      </w:r>
      <w:r w:rsidRPr="00AF12DD">
        <w:rPr>
          <w:b/>
          <w:bCs/>
          <w:i/>
          <w:iCs/>
          <w:lang w:val="en-US"/>
        </w:rPr>
        <w:t xml:space="preserve">Age </w:t>
      </w:r>
      <w:r w:rsidRPr="00AF12DD">
        <w:rPr>
          <w:b/>
          <w:bCs/>
          <w:i/>
          <w:iCs/>
          <w:lang w:val="en-US"/>
        </w:rPr>
        <w:br/>
      </w:r>
      <w:r w:rsidRPr="00AF12DD">
        <w:rPr>
          <w:lang w:val="en-US"/>
        </w:rPr>
        <w:t xml:space="preserve"> </w:t>
      </w:r>
      <w:r w:rsidRPr="00AF12DD">
        <w:rPr>
          <w:lang w:val="en-US"/>
        </w:rPr>
        <w:tab/>
      </w:r>
      <w:r w:rsidR="00746933" w:rsidRPr="00AF12DD">
        <w:rPr>
          <w:lang w:val="en-US"/>
        </w:rPr>
        <w:t>T</w:t>
      </w:r>
      <w:r w:rsidRPr="00AF12DD">
        <w:rPr>
          <w:lang w:val="en-US"/>
        </w:rPr>
        <w:t xml:space="preserve">he control variable “age” was measured using one question of the YGT study: “When were you born (year)?”. </w:t>
      </w:r>
    </w:p>
    <w:p w14:paraId="490FD51F" w14:textId="02F07D03" w:rsidR="002B60B3" w:rsidRPr="00AF12DD" w:rsidRDefault="00C10412" w:rsidP="00C10412">
      <w:pPr>
        <w:pStyle w:val="Geenafstand"/>
        <w:spacing w:line="360" w:lineRule="auto"/>
        <w:rPr>
          <w:rFonts w:cs="Times New Roman"/>
          <w:szCs w:val="24"/>
          <w:lang w:val="en-US"/>
        </w:rPr>
      </w:pPr>
      <w:bookmarkStart w:id="6" w:name="_Toc37767979"/>
      <w:bookmarkStart w:id="7" w:name="_Toc37768177"/>
      <w:r w:rsidRPr="00AF12DD">
        <w:rPr>
          <w:rStyle w:val="Kop2Char"/>
          <w:rFonts w:cs="Times New Roman"/>
          <w:szCs w:val="24"/>
          <w:lang w:val="en-US"/>
        </w:rPr>
        <w:t xml:space="preserve">Analysis </w:t>
      </w:r>
      <w:bookmarkEnd w:id="6"/>
      <w:bookmarkEnd w:id="7"/>
      <w:r w:rsidRPr="00AF12DD">
        <w:rPr>
          <w:rStyle w:val="Kop2Char"/>
          <w:rFonts w:cs="Times New Roman"/>
          <w:szCs w:val="24"/>
          <w:lang w:val="en-US"/>
        </w:rPr>
        <w:br/>
      </w:r>
      <w:r w:rsidRPr="00AF12DD">
        <w:rPr>
          <w:rFonts w:cs="Times New Roman"/>
          <w:szCs w:val="24"/>
          <w:lang w:val="en-US"/>
        </w:rPr>
        <w:t xml:space="preserve"> </w:t>
      </w:r>
      <w:r w:rsidRPr="00AF12DD">
        <w:rPr>
          <w:rFonts w:cs="Times New Roman"/>
          <w:szCs w:val="24"/>
          <w:lang w:val="en-US"/>
        </w:rPr>
        <w:tab/>
        <w:t xml:space="preserve">Version 27.0 of the software program SPSS was used for </w:t>
      </w:r>
      <w:r w:rsidR="00436A5C" w:rsidRPr="00AF12DD">
        <w:rPr>
          <w:rFonts w:cs="Times New Roman"/>
          <w:szCs w:val="24"/>
          <w:lang w:val="en-US"/>
        </w:rPr>
        <w:t>analy</w:t>
      </w:r>
      <w:r w:rsidR="00A03ACE" w:rsidRPr="00AF12DD">
        <w:rPr>
          <w:rFonts w:cs="Times New Roman"/>
          <w:szCs w:val="24"/>
          <w:lang w:val="en-US"/>
        </w:rPr>
        <w:t>z</w:t>
      </w:r>
      <w:r w:rsidR="00436A5C" w:rsidRPr="00AF12DD">
        <w:rPr>
          <w:rFonts w:cs="Times New Roman"/>
          <w:szCs w:val="24"/>
          <w:lang w:val="en-US"/>
        </w:rPr>
        <w:t>ing</w:t>
      </w:r>
      <w:r w:rsidRPr="00AF12DD">
        <w:rPr>
          <w:rFonts w:cs="Times New Roman"/>
          <w:szCs w:val="24"/>
          <w:lang w:val="en-US"/>
        </w:rPr>
        <w:t xml:space="preserve"> the YGT dataset. First, the assumption of multicollinearity </w:t>
      </w:r>
      <w:r w:rsidR="002A05B4" w:rsidRPr="00AF12DD">
        <w:rPr>
          <w:rFonts w:cs="Times New Roman"/>
          <w:szCs w:val="24"/>
          <w:lang w:val="en-US"/>
        </w:rPr>
        <w:t xml:space="preserve">was checked </w:t>
      </w:r>
      <w:r w:rsidR="00955DE5" w:rsidRPr="00AF12DD">
        <w:rPr>
          <w:rFonts w:cs="Times New Roman"/>
          <w:szCs w:val="24"/>
          <w:lang w:val="en-US"/>
        </w:rPr>
        <w:t>based on</w:t>
      </w:r>
      <w:r w:rsidR="001E1212" w:rsidRPr="00AF12DD">
        <w:rPr>
          <w:rFonts w:cs="Times New Roman"/>
          <w:szCs w:val="24"/>
          <w:lang w:val="en-US"/>
        </w:rPr>
        <w:t xml:space="preserve"> VIF values</w:t>
      </w:r>
      <w:r w:rsidR="004F2126" w:rsidRPr="00AF12DD">
        <w:rPr>
          <w:rFonts w:cs="Times New Roman"/>
          <w:szCs w:val="24"/>
          <w:lang w:val="en-US"/>
        </w:rPr>
        <w:t xml:space="preserve">, with </w:t>
      </w:r>
      <w:r w:rsidR="00955DE5" w:rsidRPr="00AF12DD">
        <w:rPr>
          <w:rFonts w:cs="Times New Roman"/>
          <w:szCs w:val="24"/>
          <w:lang w:val="en-US"/>
        </w:rPr>
        <w:t>VIF-</w:t>
      </w:r>
      <w:r w:rsidR="001E1212" w:rsidRPr="00AF12DD">
        <w:rPr>
          <w:rFonts w:cs="Times New Roman"/>
          <w:szCs w:val="24"/>
          <w:lang w:val="en-US"/>
        </w:rPr>
        <w:t>value</w:t>
      </w:r>
      <w:r w:rsidR="004F2126" w:rsidRPr="00AF12DD">
        <w:rPr>
          <w:rFonts w:cs="Times New Roman"/>
          <w:szCs w:val="24"/>
          <w:lang w:val="en-US"/>
        </w:rPr>
        <w:t xml:space="preserve">s </w:t>
      </w:r>
      <w:r w:rsidR="004F2126" w:rsidRPr="00AF12DD">
        <w:rPr>
          <w:rFonts w:cs="Times New Roman"/>
          <w:szCs w:val="24"/>
          <w:lang w:val="en-US"/>
        </w:rPr>
        <w:lastRenderedPageBreak/>
        <w:t>&gt;</w:t>
      </w:r>
      <w:r w:rsidR="00CB0356" w:rsidRPr="00AF12DD">
        <w:rPr>
          <w:rFonts w:cs="Times New Roman"/>
          <w:szCs w:val="24"/>
          <w:lang w:val="en-US"/>
        </w:rPr>
        <w:t xml:space="preserve"> </w:t>
      </w:r>
      <w:r w:rsidR="001E1212" w:rsidRPr="00AF12DD">
        <w:rPr>
          <w:rFonts w:cs="Times New Roman"/>
          <w:szCs w:val="24"/>
          <w:lang w:val="en-US"/>
        </w:rPr>
        <w:t xml:space="preserve">5 </w:t>
      </w:r>
      <w:r w:rsidR="004F2126" w:rsidRPr="00AF12DD">
        <w:rPr>
          <w:rFonts w:cs="Times New Roman"/>
          <w:szCs w:val="24"/>
          <w:lang w:val="en-US"/>
        </w:rPr>
        <w:t xml:space="preserve">being </w:t>
      </w:r>
      <w:r w:rsidR="00D1744E" w:rsidRPr="00AF12DD">
        <w:rPr>
          <w:rFonts w:cs="Times New Roman"/>
          <w:szCs w:val="24"/>
          <w:lang w:val="en-US"/>
        </w:rPr>
        <w:t>considered</w:t>
      </w:r>
      <w:r w:rsidR="00694569" w:rsidRPr="00AF12DD">
        <w:rPr>
          <w:rFonts w:cs="Times New Roman"/>
          <w:szCs w:val="24"/>
          <w:lang w:val="en-US"/>
        </w:rPr>
        <w:t xml:space="preserve"> as problematic</w:t>
      </w:r>
      <w:r w:rsidR="004527AF" w:rsidRPr="00AF12DD">
        <w:rPr>
          <w:rFonts w:cs="Times New Roman"/>
          <w:szCs w:val="24"/>
          <w:lang w:val="en-US"/>
        </w:rPr>
        <w:t xml:space="preserve">. </w:t>
      </w:r>
      <w:r w:rsidR="007D676A" w:rsidRPr="00AF12DD">
        <w:rPr>
          <w:rFonts w:cs="Times New Roman"/>
          <w:szCs w:val="24"/>
          <w:lang w:val="en-US"/>
        </w:rPr>
        <w:t>Second</w:t>
      </w:r>
      <w:r w:rsidR="005025F9" w:rsidRPr="00AF12DD">
        <w:rPr>
          <w:rFonts w:cs="Times New Roman"/>
          <w:szCs w:val="24"/>
          <w:lang w:val="en-US"/>
        </w:rPr>
        <w:t xml:space="preserve">, it was checked whether the data </w:t>
      </w:r>
      <w:r w:rsidR="00355E5B" w:rsidRPr="00AF12DD">
        <w:rPr>
          <w:rFonts w:cs="Times New Roman"/>
          <w:szCs w:val="24"/>
          <w:lang w:val="en-US"/>
        </w:rPr>
        <w:t>had</w:t>
      </w:r>
      <w:r w:rsidR="005025F9" w:rsidRPr="00AF12DD">
        <w:rPr>
          <w:rFonts w:cs="Times New Roman"/>
          <w:szCs w:val="24"/>
          <w:lang w:val="en-US"/>
        </w:rPr>
        <w:t xml:space="preserve"> too influential cases, with a leverage value &gt;</w:t>
      </w:r>
      <w:r w:rsidR="0056768B" w:rsidRPr="00AF12DD">
        <w:rPr>
          <w:rFonts w:cs="Times New Roman"/>
          <w:szCs w:val="24"/>
          <w:lang w:val="en-US"/>
        </w:rPr>
        <w:t xml:space="preserve"> </w:t>
      </w:r>
      <w:r w:rsidR="005025F9" w:rsidRPr="00AF12DD">
        <w:rPr>
          <w:rFonts w:cs="Times New Roman"/>
          <w:szCs w:val="24"/>
          <w:lang w:val="en-US"/>
        </w:rPr>
        <w:t>.017</w:t>
      </w:r>
      <w:r w:rsidR="00D92C42" w:rsidRPr="00AF12DD">
        <w:rPr>
          <w:rFonts w:cs="Times New Roman"/>
          <w:szCs w:val="24"/>
          <w:lang w:val="en-US"/>
        </w:rPr>
        <w:t>6</w:t>
      </w:r>
      <w:r w:rsidR="00437FC8" w:rsidRPr="00AF12DD">
        <w:rPr>
          <w:rFonts w:cs="Times New Roman"/>
          <w:szCs w:val="24"/>
          <w:lang w:val="en-US"/>
        </w:rPr>
        <w:t>,</w:t>
      </w:r>
      <w:r w:rsidR="0056768B" w:rsidRPr="00AF12DD">
        <w:rPr>
          <w:rFonts w:cs="Times New Roman"/>
          <w:szCs w:val="24"/>
          <w:lang w:val="en-US"/>
        </w:rPr>
        <w:t xml:space="preserve"> and </w:t>
      </w:r>
      <w:r w:rsidR="005025F9" w:rsidRPr="00AF12DD">
        <w:rPr>
          <w:rFonts w:cs="Times New Roman"/>
          <w:szCs w:val="24"/>
          <w:lang w:val="en-US"/>
        </w:rPr>
        <w:t>outliers, with a Cook’s value &gt;</w:t>
      </w:r>
      <w:r w:rsidR="0056768B" w:rsidRPr="00AF12DD">
        <w:rPr>
          <w:rFonts w:cs="Times New Roman"/>
          <w:szCs w:val="24"/>
          <w:lang w:val="en-US"/>
        </w:rPr>
        <w:t xml:space="preserve"> </w:t>
      </w:r>
      <w:r w:rsidR="005025F9" w:rsidRPr="00AF12DD">
        <w:rPr>
          <w:rFonts w:cs="Times New Roman"/>
          <w:szCs w:val="24"/>
          <w:lang w:val="en-US"/>
        </w:rPr>
        <w:t>1. T</w:t>
      </w:r>
      <w:r w:rsidR="004527AF" w:rsidRPr="00AF12DD">
        <w:rPr>
          <w:rFonts w:cs="Times New Roman"/>
          <w:szCs w:val="24"/>
          <w:lang w:val="en-US"/>
        </w:rPr>
        <w:t xml:space="preserve">he assumption of </w:t>
      </w:r>
      <w:r w:rsidRPr="00AF12DD">
        <w:rPr>
          <w:rFonts w:cs="Times New Roman"/>
          <w:szCs w:val="24"/>
          <w:lang w:val="en-US"/>
        </w:rPr>
        <w:t>proportional odds w</w:t>
      </w:r>
      <w:r w:rsidR="004527AF" w:rsidRPr="00AF12DD">
        <w:rPr>
          <w:rFonts w:cs="Times New Roman"/>
          <w:szCs w:val="24"/>
          <w:lang w:val="en-US"/>
        </w:rPr>
        <w:t>as</w:t>
      </w:r>
      <w:r w:rsidRPr="00AF12DD">
        <w:rPr>
          <w:rFonts w:cs="Times New Roman"/>
          <w:szCs w:val="24"/>
          <w:lang w:val="en-US"/>
        </w:rPr>
        <w:t xml:space="preserve"> checked</w:t>
      </w:r>
      <w:r w:rsidR="004527AF" w:rsidRPr="00AF12DD">
        <w:rPr>
          <w:rFonts w:cs="Times New Roman"/>
          <w:szCs w:val="24"/>
          <w:lang w:val="en-US"/>
        </w:rPr>
        <w:t xml:space="preserve"> by the test of parallel lines</w:t>
      </w:r>
      <w:r w:rsidR="00112507" w:rsidRPr="00AF12DD">
        <w:rPr>
          <w:rFonts w:cs="Times New Roman"/>
          <w:szCs w:val="24"/>
          <w:lang w:val="en-US"/>
        </w:rPr>
        <w:t xml:space="preserve"> (Erkan &amp; </w:t>
      </w:r>
      <w:proofErr w:type="spellStart"/>
      <w:r w:rsidR="00112507" w:rsidRPr="00AF12DD">
        <w:rPr>
          <w:rFonts w:cs="Times New Roman"/>
          <w:szCs w:val="24"/>
          <w:lang w:val="en-US"/>
        </w:rPr>
        <w:t>Yildiz</w:t>
      </w:r>
      <w:proofErr w:type="spellEnd"/>
      <w:r w:rsidR="00112507" w:rsidRPr="00AF12DD">
        <w:rPr>
          <w:rFonts w:cs="Times New Roman"/>
          <w:szCs w:val="24"/>
          <w:lang w:val="en-US"/>
        </w:rPr>
        <w:t xml:space="preserve">, 2014). </w:t>
      </w:r>
      <w:r w:rsidR="00955DE5" w:rsidRPr="00AF12DD">
        <w:rPr>
          <w:rFonts w:cs="Times New Roman"/>
          <w:szCs w:val="24"/>
          <w:lang w:val="en-US"/>
        </w:rPr>
        <w:t xml:space="preserve">The assumption was met when </w:t>
      </w:r>
      <w:r w:rsidR="00955DE5" w:rsidRPr="00AF12DD">
        <w:rPr>
          <w:rFonts w:cs="Times New Roman"/>
          <w:i/>
          <w:iCs/>
          <w:szCs w:val="24"/>
          <w:lang w:val="en-US"/>
        </w:rPr>
        <w:t xml:space="preserve">p </w:t>
      </w:r>
      <w:r w:rsidR="00955DE5" w:rsidRPr="00AF12DD">
        <w:rPr>
          <w:rFonts w:cs="Times New Roman"/>
          <w:szCs w:val="24"/>
          <w:lang w:val="en-US"/>
        </w:rPr>
        <w:t>&gt; .05.</w:t>
      </w:r>
      <w:r w:rsidRPr="00AF12DD">
        <w:rPr>
          <w:rFonts w:cs="Times New Roman"/>
          <w:szCs w:val="24"/>
          <w:lang w:val="en-US"/>
        </w:rPr>
        <w:t xml:space="preserve"> </w:t>
      </w:r>
      <w:r w:rsidR="002B60B3" w:rsidRPr="00AF12DD">
        <w:rPr>
          <w:rFonts w:cs="Times New Roman"/>
          <w:szCs w:val="24"/>
          <w:lang w:val="en-US"/>
        </w:rPr>
        <w:t>A</w:t>
      </w:r>
      <w:r w:rsidRPr="00AF12DD">
        <w:rPr>
          <w:rFonts w:cs="Times New Roman"/>
          <w:szCs w:val="24"/>
          <w:lang w:val="en-US"/>
        </w:rPr>
        <w:t>n ordinal logistic regression analysis was performed to investigate the association between loneliness and alcohol and cannabis use</w:t>
      </w:r>
      <w:r w:rsidR="00800F59" w:rsidRPr="00AF12DD">
        <w:rPr>
          <w:rFonts w:cs="Times New Roman"/>
          <w:szCs w:val="24"/>
          <w:lang w:val="en-US"/>
        </w:rPr>
        <w:t xml:space="preserve">, controlling for </w:t>
      </w:r>
      <w:r w:rsidR="00ED7A93" w:rsidRPr="00AF12DD">
        <w:rPr>
          <w:rFonts w:cs="Times New Roman"/>
          <w:szCs w:val="24"/>
          <w:lang w:val="en-US"/>
        </w:rPr>
        <w:t>parental support</w:t>
      </w:r>
      <w:r w:rsidR="00F17666" w:rsidRPr="00AF12DD">
        <w:rPr>
          <w:rFonts w:cs="Times New Roman"/>
          <w:szCs w:val="24"/>
          <w:lang w:val="en-US"/>
        </w:rPr>
        <w:t xml:space="preserve">, </w:t>
      </w:r>
      <w:r w:rsidR="00ED7A93" w:rsidRPr="00AF12DD">
        <w:rPr>
          <w:rFonts w:cs="Times New Roman"/>
          <w:szCs w:val="24"/>
          <w:lang w:val="en-US"/>
        </w:rPr>
        <w:t>and age.</w:t>
      </w:r>
      <w:r w:rsidR="00DF597D" w:rsidRPr="00AF12DD">
        <w:rPr>
          <w:rFonts w:cs="Times New Roman"/>
          <w:szCs w:val="24"/>
          <w:lang w:val="en-US"/>
        </w:rPr>
        <w:t xml:space="preserve"> </w:t>
      </w:r>
    </w:p>
    <w:p w14:paraId="6A45E2E1" w14:textId="11AFE93C" w:rsidR="00C10412" w:rsidRPr="00AF12DD" w:rsidRDefault="00B72575" w:rsidP="002B60B3">
      <w:pPr>
        <w:pStyle w:val="Geenafstand"/>
        <w:spacing w:line="360" w:lineRule="auto"/>
        <w:ind w:firstLine="708"/>
        <w:rPr>
          <w:rFonts w:cs="Times New Roman"/>
          <w:szCs w:val="24"/>
          <w:lang w:val="en-US"/>
        </w:rPr>
      </w:pPr>
      <w:r w:rsidRPr="00AF12DD">
        <w:rPr>
          <w:rFonts w:cs="Times New Roman"/>
          <w:szCs w:val="24"/>
          <w:lang w:val="en-US"/>
        </w:rPr>
        <w:t xml:space="preserve">Since the assumption of proportional odds was not met for tobacco use, </w:t>
      </w:r>
      <w:r w:rsidR="00E43B9E" w:rsidRPr="00AF12DD">
        <w:rPr>
          <w:rFonts w:cs="Times New Roman"/>
          <w:szCs w:val="24"/>
          <w:lang w:val="en-US"/>
        </w:rPr>
        <w:t xml:space="preserve">a binary logistic regression analysis was performed. </w:t>
      </w:r>
      <w:r w:rsidR="00165430" w:rsidRPr="00AF12DD">
        <w:rPr>
          <w:rFonts w:cs="Times New Roman"/>
          <w:szCs w:val="24"/>
          <w:lang w:val="en-US"/>
        </w:rPr>
        <w:t>T</w:t>
      </w:r>
      <w:r w:rsidR="00D511E8" w:rsidRPr="00AF12DD">
        <w:rPr>
          <w:rFonts w:cs="Times New Roman"/>
          <w:szCs w:val="24"/>
          <w:lang w:val="en-US"/>
        </w:rPr>
        <w:t xml:space="preserve">he assumption of </w:t>
      </w:r>
      <w:r w:rsidR="00AE6269" w:rsidRPr="00AF12DD">
        <w:rPr>
          <w:rFonts w:cs="Times New Roman"/>
          <w:szCs w:val="24"/>
          <w:lang w:val="en-US"/>
        </w:rPr>
        <w:t>linearity between the continuous independent variables and the logit transformation of the dependent variable</w:t>
      </w:r>
      <w:r w:rsidR="00165430" w:rsidRPr="00AF12DD">
        <w:rPr>
          <w:rFonts w:cs="Times New Roman"/>
          <w:szCs w:val="24"/>
          <w:lang w:val="en-US"/>
        </w:rPr>
        <w:t xml:space="preserve"> was checked</w:t>
      </w:r>
      <w:r w:rsidR="005D6386" w:rsidRPr="00AF12DD">
        <w:rPr>
          <w:rFonts w:cs="Times New Roman"/>
          <w:szCs w:val="24"/>
          <w:lang w:val="en-US"/>
        </w:rPr>
        <w:t xml:space="preserve"> by means of the Box-Tidwell procedure (Box &amp; Tidwell, 1962). </w:t>
      </w:r>
      <w:r w:rsidR="00ED7A93" w:rsidRPr="00AF12DD">
        <w:rPr>
          <w:rFonts w:cs="Times New Roman"/>
          <w:szCs w:val="24"/>
          <w:lang w:val="en-US"/>
        </w:rPr>
        <w:t>Finally</w:t>
      </w:r>
      <w:r w:rsidR="00C10412" w:rsidRPr="00AF12DD">
        <w:rPr>
          <w:rFonts w:cs="Times New Roman"/>
          <w:szCs w:val="24"/>
          <w:lang w:val="en-US"/>
        </w:rPr>
        <w:t xml:space="preserve">, the effect of gender as a moderator on the association between loneliness and substance use was investigated </w:t>
      </w:r>
      <w:r w:rsidR="00ED7A93" w:rsidRPr="00AF12DD">
        <w:rPr>
          <w:rFonts w:cs="Times New Roman"/>
          <w:szCs w:val="24"/>
          <w:lang w:val="en-US"/>
        </w:rPr>
        <w:t xml:space="preserve">by creating </w:t>
      </w:r>
      <w:r w:rsidR="00C36E39" w:rsidRPr="00AF12DD">
        <w:rPr>
          <w:rFonts w:cs="Times New Roman"/>
          <w:szCs w:val="24"/>
          <w:lang w:val="en-US"/>
        </w:rPr>
        <w:t xml:space="preserve">an interaction variable of loneliness and gender. </w:t>
      </w:r>
      <w:r w:rsidR="00E0018F" w:rsidRPr="00AF12DD">
        <w:rPr>
          <w:rFonts w:cs="Times New Roman"/>
          <w:szCs w:val="24"/>
          <w:lang w:val="en-US"/>
        </w:rPr>
        <w:t>A</w:t>
      </w:r>
      <w:r w:rsidR="00C36E39" w:rsidRPr="00AF12DD">
        <w:rPr>
          <w:rFonts w:cs="Times New Roman"/>
          <w:szCs w:val="24"/>
          <w:lang w:val="en-US"/>
        </w:rPr>
        <w:t>gain, parental support and age w</w:t>
      </w:r>
      <w:r w:rsidR="00F4159B" w:rsidRPr="00AF12DD">
        <w:rPr>
          <w:rFonts w:cs="Times New Roman"/>
          <w:szCs w:val="24"/>
          <w:lang w:val="en-US"/>
        </w:rPr>
        <w:t>ere controlled for.</w:t>
      </w:r>
      <w:r w:rsidR="00C10412" w:rsidRPr="00AF12DD">
        <w:rPr>
          <w:rFonts w:cs="Times New Roman"/>
          <w:szCs w:val="24"/>
          <w:lang w:val="en-US"/>
        </w:rPr>
        <w:t xml:space="preserve"> </w:t>
      </w:r>
    </w:p>
    <w:p w14:paraId="6B33AFC8" w14:textId="77777777" w:rsidR="00C37CED" w:rsidRPr="00AF12DD" w:rsidRDefault="00C37CED" w:rsidP="00C37CED">
      <w:pPr>
        <w:pStyle w:val="Geenafstand"/>
        <w:spacing w:line="360" w:lineRule="auto"/>
        <w:jc w:val="center"/>
        <w:rPr>
          <w:rFonts w:cs="Times New Roman"/>
          <w:b/>
          <w:bCs/>
          <w:szCs w:val="24"/>
          <w:lang w:val="en-US"/>
        </w:rPr>
      </w:pPr>
      <w:r w:rsidRPr="00AF12DD">
        <w:rPr>
          <w:rFonts w:cs="Times New Roman"/>
          <w:b/>
          <w:bCs/>
          <w:szCs w:val="24"/>
          <w:lang w:val="en-US"/>
        </w:rPr>
        <w:t>Results</w:t>
      </w:r>
    </w:p>
    <w:p w14:paraId="3DF9F8E9" w14:textId="7F8BEC26" w:rsidR="00C37CED" w:rsidRPr="00AF12DD" w:rsidRDefault="00C37CED" w:rsidP="00CC017F">
      <w:pPr>
        <w:pStyle w:val="Geenafstand"/>
        <w:spacing w:line="360" w:lineRule="auto"/>
        <w:rPr>
          <w:rFonts w:cs="Times New Roman"/>
          <w:lang w:val="en-US"/>
        </w:rPr>
      </w:pPr>
      <w:r w:rsidRPr="00AF12DD">
        <w:rPr>
          <w:rFonts w:cs="Times New Roman"/>
          <w:szCs w:val="24"/>
          <w:lang w:val="en-US"/>
        </w:rPr>
        <w:t xml:space="preserve"> </w:t>
      </w:r>
      <w:r w:rsidRPr="00AF12DD">
        <w:rPr>
          <w:rFonts w:cs="Times New Roman"/>
          <w:szCs w:val="24"/>
          <w:lang w:val="en-US"/>
        </w:rPr>
        <w:tab/>
        <w:t>Before analy</w:t>
      </w:r>
      <w:r w:rsidR="00A03ACE" w:rsidRPr="00AF12DD">
        <w:rPr>
          <w:rFonts w:cs="Times New Roman"/>
          <w:szCs w:val="24"/>
          <w:lang w:val="en-US"/>
        </w:rPr>
        <w:t>z</w:t>
      </w:r>
      <w:r w:rsidRPr="00AF12DD">
        <w:rPr>
          <w:rFonts w:cs="Times New Roman"/>
          <w:szCs w:val="24"/>
          <w:lang w:val="en-US"/>
        </w:rPr>
        <w:t xml:space="preserve">ing the data, multicollinearity was checked. All VIF-values were near 1 (the highest being 1.33), meaning that there was no multicollinearity. There were no outliers, since there were no cases with a Cook’s value above the critical value of 1. A total of 27 cases were excluded from the analysis due to being too influential, with values above the leverage critical value (&gt; 0.0176). A total of 824 cases remained. For alcohol use, the assumption of proportional odds was met, as assessed by a full likelihood ratio test, </w:t>
      </w:r>
      <w:r w:rsidRPr="00AF12DD">
        <w:rPr>
          <w:rFonts w:cs="Times New Roman"/>
          <w:color w:val="333333"/>
          <w:szCs w:val="24"/>
          <w:lang w:val="en-US"/>
        </w:rPr>
        <w:t>χ</w:t>
      </w:r>
      <w:r w:rsidRPr="00AF12DD">
        <w:rPr>
          <w:rFonts w:cs="Times New Roman"/>
          <w:color w:val="333333"/>
          <w:szCs w:val="24"/>
          <w:vertAlign w:val="superscript"/>
          <w:lang w:val="en-US"/>
        </w:rPr>
        <w:t>2</w:t>
      </w:r>
      <w:r w:rsidRPr="00AF12DD">
        <w:rPr>
          <w:rFonts w:cs="Times New Roman"/>
          <w:szCs w:val="24"/>
          <w:lang w:val="en-US"/>
        </w:rPr>
        <w:t xml:space="preserve">(4) = 5.61, </w:t>
      </w:r>
      <w:r w:rsidRPr="00AF12DD">
        <w:rPr>
          <w:rFonts w:cs="Times New Roman"/>
          <w:i/>
          <w:iCs/>
          <w:szCs w:val="24"/>
          <w:lang w:val="en-US"/>
        </w:rPr>
        <w:t>p</w:t>
      </w:r>
      <w:r w:rsidRPr="00AF12DD">
        <w:rPr>
          <w:rFonts w:cs="Times New Roman"/>
          <w:szCs w:val="24"/>
          <w:lang w:val="en-US"/>
        </w:rPr>
        <w:t xml:space="preserve"> = .230, </w:t>
      </w:r>
      <w:r w:rsidRPr="00AF12DD">
        <w:rPr>
          <w:rFonts w:cs="Times New Roman"/>
          <w:color w:val="000000"/>
          <w:szCs w:val="24"/>
          <w:lang w:val="en-US"/>
        </w:rPr>
        <w:t>meaning that the regression coefficient of the predictors w</w:t>
      </w:r>
      <w:r w:rsidR="00595028" w:rsidRPr="00AF12DD">
        <w:rPr>
          <w:rFonts w:cs="Times New Roman"/>
          <w:color w:val="000000"/>
          <w:szCs w:val="24"/>
          <w:lang w:val="en-US"/>
        </w:rPr>
        <w:t>as</w:t>
      </w:r>
      <w:r w:rsidRPr="00AF12DD">
        <w:rPr>
          <w:rFonts w:cs="Times New Roman"/>
          <w:color w:val="000000"/>
          <w:szCs w:val="24"/>
          <w:lang w:val="en-US"/>
        </w:rPr>
        <w:t xml:space="preserve"> the same for each equation. </w:t>
      </w:r>
      <w:r w:rsidRPr="00AF12DD">
        <w:rPr>
          <w:rFonts w:cs="Times New Roman"/>
          <w:szCs w:val="24"/>
          <w:lang w:val="en-US"/>
        </w:rPr>
        <w:t xml:space="preserve">Regarding cannabis use, the assumption of proportional odds was met too, </w:t>
      </w:r>
      <w:r w:rsidRPr="00AF12DD">
        <w:rPr>
          <w:rFonts w:cs="Times New Roman"/>
          <w:color w:val="333333"/>
          <w:szCs w:val="24"/>
          <w:lang w:val="en-US"/>
        </w:rPr>
        <w:t>χ</w:t>
      </w:r>
      <w:r w:rsidRPr="00AF12DD">
        <w:rPr>
          <w:rFonts w:cs="Times New Roman"/>
          <w:color w:val="333333"/>
          <w:szCs w:val="24"/>
          <w:vertAlign w:val="superscript"/>
          <w:lang w:val="en-US"/>
        </w:rPr>
        <w:t>2</w:t>
      </w:r>
      <w:r w:rsidRPr="00AF12DD">
        <w:rPr>
          <w:rFonts w:cs="Times New Roman"/>
          <w:szCs w:val="24"/>
          <w:lang w:val="en-US"/>
        </w:rPr>
        <w:t xml:space="preserve">(4) = 4.68, </w:t>
      </w:r>
      <w:r w:rsidRPr="00AF12DD">
        <w:rPr>
          <w:rFonts w:cs="Times New Roman"/>
          <w:i/>
          <w:iCs/>
          <w:szCs w:val="24"/>
          <w:lang w:val="en-US"/>
        </w:rPr>
        <w:t>p</w:t>
      </w:r>
      <w:r w:rsidRPr="00AF12DD">
        <w:rPr>
          <w:rFonts w:cs="Times New Roman"/>
          <w:szCs w:val="24"/>
          <w:lang w:val="en-US"/>
        </w:rPr>
        <w:t xml:space="preserve"> = .322. Regarding tobacco use, the assumption of proportional odds was not met, </w:t>
      </w:r>
      <w:r w:rsidRPr="00AF12DD">
        <w:rPr>
          <w:rFonts w:cs="Times New Roman"/>
          <w:color w:val="333333"/>
          <w:szCs w:val="24"/>
          <w:lang w:val="en-US"/>
        </w:rPr>
        <w:t>χ</w:t>
      </w:r>
      <w:r w:rsidRPr="00AF12DD">
        <w:rPr>
          <w:rFonts w:cs="Times New Roman"/>
          <w:color w:val="333333"/>
          <w:szCs w:val="24"/>
          <w:vertAlign w:val="superscript"/>
          <w:lang w:val="en-US"/>
        </w:rPr>
        <w:t>2</w:t>
      </w:r>
      <w:r w:rsidRPr="00AF12DD">
        <w:rPr>
          <w:rFonts w:cs="Times New Roman"/>
          <w:szCs w:val="24"/>
          <w:lang w:val="en-US"/>
        </w:rPr>
        <w:t xml:space="preserve">(4) = 9.61, </w:t>
      </w:r>
      <w:r w:rsidRPr="00AF12DD">
        <w:rPr>
          <w:rFonts w:cs="Times New Roman"/>
          <w:i/>
          <w:iCs/>
          <w:szCs w:val="24"/>
          <w:lang w:val="en-US"/>
        </w:rPr>
        <w:t>p</w:t>
      </w:r>
      <w:r w:rsidRPr="00AF12DD">
        <w:rPr>
          <w:rFonts w:cs="Times New Roman"/>
          <w:szCs w:val="24"/>
          <w:lang w:val="en-US"/>
        </w:rPr>
        <w:t xml:space="preserve"> = .047. </w:t>
      </w:r>
      <w:r w:rsidR="00AF23E3" w:rsidRPr="00AF12DD">
        <w:rPr>
          <w:rFonts w:cs="Times New Roman"/>
          <w:lang w:val="en-US"/>
        </w:rPr>
        <w:t>Therefore</w:t>
      </w:r>
      <w:r w:rsidR="00595028" w:rsidRPr="00AF12DD">
        <w:rPr>
          <w:rFonts w:cs="Times New Roman"/>
          <w:lang w:val="en-US"/>
        </w:rPr>
        <w:t>,</w:t>
      </w:r>
      <w:r w:rsidRPr="00AF12DD">
        <w:rPr>
          <w:rFonts w:cs="Times New Roman"/>
          <w:lang w:val="en-US"/>
        </w:rPr>
        <w:t xml:space="preserve"> a binary analysis was executed</w:t>
      </w:r>
      <w:r w:rsidR="00275742" w:rsidRPr="00AF12DD">
        <w:rPr>
          <w:rFonts w:cs="Times New Roman"/>
          <w:lang w:val="en-US"/>
        </w:rPr>
        <w:t xml:space="preserve"> for tobacco use</w:t>
      </w:r>
      <w:r w:rsidRPr="00AF12DD">
        <w:rPr>
          <w:rFonts w:cs="Times New Roman"/>
          <w:lang w:val="en-US"/>
        </w:rPr>
        <w:t xml:space="preserve">, following previous research </w:t>
      </w:r>
      <w:r w:rsidRPr="00AF12DD">
        <w:rPr>
          <w:rFonts w:cs="Times New Roman"/>
          <w:color w:val="000000"/>
          <w:shd w:val="clear" w:color="auto" w:fill="FFFFFF"/>
          <w:lang w:val="en-US"/>
        </w:rPr>
        <w:t xml:space="preserve">(Bender &amp; </w:t>
      </w:r>
      <w:proofErr w:type="spellStart"/>
      <w:r w:rsidRPr="00AF12DD">
        <w:rPr>
          <w:rFonts w:cs="Times New Roman"/>
          <w:color w:val="000000"/>
          <w:shd w:val="clear" w:color="auto" w:fill="FFFFFF"/>
          <w:lang w:val="en-US"/>
        </w:rPr>
        <w:t>Grouver</w:t>
      </w:r>
      <w:proofErr w:type="spellEnd"/>
      <w:r w:rsidRPr="00AF12DD">
        <w:rPr>
          <w:rFonts w:cs="Times New Roman"/>
          <w:color w:val="000000"/>
          <w:shd w:val="clear" w:color="auto" w:fill="FFFFFF"/>
          <w:lang w:val="en-US"/>
        </w:rPr>
        <w:t>, 1998)</w:t>
      </w:r>
      <w:r w:rsidRPr="00AF12DD">
        <w:rPr>
          <w:rFonts w:cs="Times New Roman"/>
          <w:lang w:val="en-US"/>
        </w:rPr>
        <w:t xml:space="preserve">. </w:t>
      </w:r>
      <w:r w:rsidR="00075050" w:rsidRPr="00AF12DD">
        <w:rPr>
          <w:rFonts w:cs="Times New Roman"/>
          <w:lang w:val="en-US"/>
        </w:rPr>
        <w:t>L</w:t>
      </w:r>
      <w:r w:rsidR="00CC017F" w:rsidRPr="00AF12DD">
        <w:rPr>
          <w:rFonts w:cs="Times New Roman"/>
          <w:lang w:val="en-US"/>
        </w:rPr>
        <w:t>oneliness, parental support</w:t>
      </w:r>
      <w:r w:rsidR="002A074B" w:rsidRPr="00AF12DD">
        <w:rPr>
          <w:rFonts w:cs="Times New Roman"/>
          <w:lang w:val="en-US"/>
        </w:rPr>
        <w:t>,</w:t>
      </w:r>
      <w:r w:rsidR="00CC017F" w:rsidRPr="00AF12DD">
        <w:rPr>
          <w:rFonts w:cs="Times New Roman"/>
          <w:lang w:val="en-US"/>
        </w:rPr>
        <w:t xml:space="preserve"> and age were linearly related to the logit of the dependent variable, as assessed through the Box-Tidwell (1962) procedure. A Bonferroni correction was applied, resulting in statistical significance being accepted when </w:t>
      </w:r>
      <w:r w:rsidR="00CC017F" w:rsidRPr="00AF12DD">
        <w:rPr>
          <w:rFonts w:cs="Times New Roman"/>
          <w:i/>
          <w:iCs/>
          <w:lang w:val="en-US"/>
        </w:rPr>
        <w:t>p</w:t>
      </w:r>
      <w:r w:rsidR="00CC017F" w:rsidRPr="00AF12DD">
        <w:rPr>
          <w:rFonts w:cs="Times New Roman"/>
          <w:lang w:val="en-US"/>
        </w:rPr>
        <w:t xml:space="preserve"> &lt; .007 (</w:t>
      </w:r>
      <w:proofErr w:type="spellStart"/>
      <w:r w:rsidR="00CC017F" w:rsidRPr="00AF12DD">
        <w:rPr>
          <w:rFonts w:cs="Times New Roman"/>
          <w:lang w:val="en-US"/>
        </w:rPr>
        <w:t>Tabachnick</w:t>
      </w:r>
      <w:proofErr w:type="spellEnd"/>
      <w:r w:rsidR="00CC017F" w:rsidRPr="00AF12DD">
        <w:rPr>
          <w:rFonts w:cs="Times New Roman"/>
          <w:lang w:val="en-US"/>
        </w:rPr>
        <w:t xml:space="preserve"> &amp; </w:t>
      </w:r>
      <w:proofErr w:type="spellStart"/>
      <w:r w:rsidR="00CC017F" w:rsidRPr="00AF12DD">
        <w:rPr>
          <w:rFonts w:cs="Times New Roman"/>
          <w:lang w:val="en-US"/>
        </w:rPr>
        <w:t>Fidell</w:t>
      </w:r>
      <w:proofErr w:type="spellEnd"/>
      <w:r w:rsidR="00CC017F" w:rsidRPr="00AF12DD">
        <w:rPr>
          <w:rFonts w:cs="Times New Roman"/>
          <w:lang w:val="en-US"/>
        </w:rPr>
        <w:t>, 2014).</w:t>
      </w:r>
      <w:r w:rsidRPr="00AF12DD">
        <w:rPr>
          <w:rFonts w:cs="Times New Roman"/>
          <w:szCs w:val="24"/>
          <w:lang w:val="en-US"/>
        </w:rPr>
        <w:br/>
      </w:r>
      <w:r w:rsidRPr="00AF12DD">
        <w:rPr>
          <w:rFonts w:cs="Times New Roman"/>
          <w:lang w:val="en-US"/>
        </w:rPr>
        <w:t xml:space="preserve"> </w:t>
      </w:r>
      <w:r w:rsidRPr="00AF12DD">
        <w:rPr>
          <w:lang w:val="en-US"/>
        </w:rPr>
        <w:tab/>
      </w:r>
      <w:r w:rsidRPr="00AF12DD">
        <w:rPr>
          <w:rFonts w:cs="Times New Roman"/>
          <w:lang w:val="en-US"/>
        </w:rPr>
        <w:t xml:space="preserve">Table 1 shows the descriptive statistics of the dependent, independent, and control variables. The mean of alcohol use, tobacco use, cannabis use, and loneliness were all relatively low, while the mean of parental support was relatively high. Table 1 also shows the correlations between the three dependent variables </w:t>
      </w:r>
      <w:r w:rsidR="001C34F9" w:rsidRPr="00AF12DD">
        <w:rPr>
          <w:rFonts w:cs="Times New Roman"/>
          <w:lang w:val="en-US"/>
        </w:rPr>
        <w:t>(alcohol, tobacco</w:t>
      </w:r>
      <w:r w:rsidR="000000E4" w:rsidRPr="00AF12DD">
        <w:rPr>
          <w:rFonts w:cs="Times New Roman"/>
          <w:lang w:val="en-US"/>
        </w:rPr>
        <w:t>,</w:t>
      </w:r>
      <w:r w:rsidR="001C34F9" w:rsidRPr="00AF12DD">
        <w:rPr>
          <w:rFonts w:cs="Times New Roman"/>
          <w:lang w:val="en-US"/>
        </w:rPr>
        <w:t xml:space="preserve"> and cannabis use) </w:t>
      </w:r>
      <w:r w:rsidRPr="00AF12DD">
        <w:rPr>
          <w:rFonts w:cs="Times New Roman"/>
          <w:lang w:val="en-US"/>
        </w:rPr>
        <w:t xml:space="preserve">and between the three continuous variables (loneliness, parental support, and age). Missing correlations are due to different levels of measurements of the variables, for which a </w:t>
      </w:r>
      <w:r w:rsidRPr="00AF12DD">
        <w:rPr>
          <w:rFonts w:cs="Times New Roman"/>
          <w:lang w:val="en-US"/>
        </w:rPr>
        <w:lastRenderedPageBreak/>
        <w:t>Spearman correlation, Pearson correlation</w:t>
      </w:r>
      <w:r w:rsidR="00B06A8A" w:rsidRPr="00AF12DD">
        <w:rPr>
          <w:rFonts w:cs="Times New Roman"/>
          <w:lang w:val="en-US"/>
        </w:rPr>
        <w:t>,</w:t>
      </w:r>
      <w:r w:rsidRPr="00AF12DD">
        <w:rPr>
          <w:lang w:val="en-US"/>
        </w:rPr>
        <w:t xml:space="preserve"> or </w:t>
      </w:r>
      <w:r w:rsidRPr="00AF12DD">
        <w:rPr>
          <w:rFonts w:cs="Times New Roman"/>
          <w:lang w:val="en-US"/>
        </w:rPr>
        <w:t>Chi-Square test could not be applied. The</w:t>
      </w:r>
      <w:r w:rsidR="00432599" w:rsidRPr="00AF12DD">
        <w:rPr>
          <w:rFonts w:cs="Times New Roman"/>
          <w:lang w:val="en-US"/>
        </w:rPr>
        <w:t xml:space="preserve"> correlation between tobacco use and cannabis use was the</w:t>
      </w:r>
      <w:r w:rsidRPr="00AF12DD">
        <w:rPr>
          <w:rFonts w:cs="Times New Roman"/>
          <w:lang w:val="en-US"/>
        </w:rPr>
        <w:t xml:space="preserve"> highest (</w:t>
      </w:r>
      <w:r w:rsidRPr="00AF12DD">
        <w:rPr>
          <w:rFonts w:cs="Times New Roman"/>
          <w:i/>
          <w:iCs/>
          <w:lang w:val="en-US"/>
        </w:rPr>
        <w:t>r</w:t>
      </w:r>
      <w:r w:rsidRPr="00AF12DD">
        <w:rPr>
          <w:rFonts w:cs="Times New Roman"/>
          <w:lang w:val="en-US"/>
        </w:rPr>
        <w:t xml:space="preserve"> = -</w:t>
      </w:r>
      <w:r w:rsidR="00F876D1" w:rsidRPr="00AF12DD">
        <w:rPr>
          <w:rFonts w:cs="Times New Roman"/>
          <w:lang w:val="en-US"/>
        </w:rPr>
        <w:t>.</w:t>
      </w:r>
      <w:r w:rsidR="00432599" w:rsidRPr="00AF12DD">
        <w:rPr>
          <w:rFonts w:cs="Times New Roman"/>
          <w:lang w:val="en-US"/>
        </w:rPr>
        <w:t>52</w:t>
      </w:r>
      <w:r w:rsidRPr="00AF12DD">
        <w:rPr>
          <w:rFonts w:cs="Times New Roman"/>
          <w:lang w:val="en-US"/>
        </w:rPr>
        <w:t>,</w:t>
      </w:r>
      <w:r w:rsidRPr="00AF12DD">
        <w:rPr>
          <w:rFonts w:cs="Times New Roman"/>
          <w:i/>
          <w:iCs/>
          <w:lang w:val="en-US"/>
        </w:rPr>
        <w:t xml:space="preserve"> p</w:t>
      </w:r>
      <w:r w:rsidRPr="00AF12DD">
        <w:rPr>
          <w:rFonts w:cs="Times New Roman"/>
          <w:lang w:val="en-US"/>
        </w:rPr>
        <w:t xml:space="preserve"> &lt; .01), meaning that </w:t>
      </w:r>
      <w:r w:rsidR="00E41080" w:rsidRPr="00AF12DD">
        <w:rPr>
          <w:rFonts w:cs="Times New Roman"/>
          <w:lang w:val="en-US"/>
        </w:rPr>
        <w:t>the more frequently a student uses cannabis, the more likely they are to smoke cigarettes</w:t>
      </w:r>
      <w:r w:rsidR="00533C5C" w:rsidRPr="00AF12DD">
        <w:rPr>
          <w:rFonts w:cs="Times New Roman"/>
          <w:lang w:val="en-US"/>
        </w:rPr>
        <w:t xml:space="preserve"> </w:t>
      </w:r>
      <w:r w:rsidR="00DA56D5" w:rsidRPr="00AF12DD">
        <w:rPr>
          <w:rFonts w:cs="Times New Roman"/>
          <w:lang w:val="en-US"/>
        </w:rPr>
        <w:t>(or the other way around).</w:t>
      </w:r>
    </w:p>
    <w:p w14:paraId="39CED404" w14:textId="77777777" w:rsidR="00C37CED" w:rsidRPr="00AF12DD" w:rsidRDefault="00C37CED" w:rsidP="00C37CED">
      <w:pPr>
        <w:rPr>
          <w:rFonts w:cs="Times New Roman"/>
          <w:szCs w:val="24"/>
          <w:lang w:val="en-US"/>
        </w:rPr>
      </w:pPr>
      <w:r w:rsidRPr="00AF12DD">
        <w:rPr>
          <w:rFonts w:cs="Times New Roman"/>
          <w:b/>
          <w:bCs/>
          <w:szCs w:val="24"/>
          <w:lang w:val="en-US"/>
        </w:rPr>
        <w:t>Table 1</w:t>
      </w:r>
      <w:r w:rsidRPr="00AF12DD">
        <w:rPr>
          <w:rFonts w:cs="Times New Roman"/>
          <w:b/>
          <w:bCs/>
          <w:szCs w:val="24"/>
          <w:lang w:val="en-US"/>
        </w:rPr>
        <w:br/>
      </w:r>
      <w:r w:rsidRPr="00AF12DD">
        <w:rPr>
          <w:rFonts w:cs="Times New Roman"/>
          <w:i/>
          <w:iCs/>
          <w:szCs w:val="24"/>
          <w:lang w:val="en-US"/>
        </w:rPr>
        <w:t>Means and Standard Deviations of all Variables and Correlations Between Alcohol use, Tobacco use, and Cannabis use, and Between Loneliness, Parental Support, and age.</w:t>
      </w:r>
    </w:p>
    <w:tbl>
      <w:tblPr>
        <w:tblW w:w="9077" w:type="dxa"/>
        <w:tblCellMar>
          <w:left w:w="70" w:type="dxa"/>
          <w:right w:w="70" w:type="dxa"/>
        </w:tblCellMar>
        <w:tblLook w:val="04A0" w:firstRow="1" w:lastRow="0" w:firstColumn="1" w:lastColumn="0" w:noHBand="0" w:noVBand="1"/>
      </w:tblPr>
      <w:tblGrid>
        <w:gridCol w:w="2165"/>
        <w:gridCol w:w="1257"/>
        <w:gridCol w:w="745"/>
        <w:gridCol w:w="873"/>
        <w:gridCol w:w="873"/>
        <w:gridCol w:w="721"/>
        <w:gridCol w:w="768"/>
        <w:gridCol w:w="884"/>
        <w:gridCol w:w="791"/>
      </w:tblGrid>
      <w:tr w:rsidR="00C37CED" w:rsidRPr="00AF12DD" w14:paraId="1C018DE5" w14:textId="77777777" w:rsidTr="00DB56F3">
        <w:trPr>
          <w:trHeight w:val="323"/>
        </w:trPr>
        <w:tc>
          <w:tcPr>
            <w:tcW w:w="2165" w:type="dxa"/>
            <w:tcBorders>
              <w:top w:val="single" w:sz="4" w:space="0" w:color="000000"/>
              <w:left w:val="nil"/>
              <w:bottom w:val="single" w:sz="4" w:space="0" w:color="000000"/>
              <w:right w:val="nil"/>
            </w:tcBorders>
            <w:shd w:val="clear" w:color="auto" w:fill="auto"/>
            <w:noWrap/>
            <w:vAlign w:val="bottom"/>
            <w:hideMark/>
          </w:tcPr>
          <w:p w14:paraId="4EA88155"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1257" w:type="dxa"/>
            <w:tcBorders>
              <w:top w:val="single" w:sz="4" w:space="0" w:color="000000"/>
              <w:left w:val="nil"/>
              <w:bottom w:val="single" w:sz="4" w:space="0" w:color="000000"/>
              <w:right w:val="nil"/>
            </w:tcBorders>
            <w:shd w:val="clear" w:color="auto" w:fill="auto"/>
            <w:noWrap/>
            <w:vAlign w:val="bottom"/>
            <w:hideMark/>
          </w:tcPr>
          <w:p w14:paraId="31767897"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i/>
                <w:iCs/>
                <w:color w:val="000000"/>
                <w:szCs w:val="24"/>
                <w:lang w:val="en-US" w:eastAsia="nl-NL"/>
              </w:rPr>
              <w:t xml:space="preserve">  M </w:t>
            </w:r>
            <w:r w:rsidRPr="00AF12DD">
              <w:rPr>
                <w:rFonts w:eastAsia="Times New Roman" w:cs="Times New Roman"/>
                <w:color w:val="000000"/>
                <w:szCs w:val="24"/>
                <w:lang w:val="en-US" w:eastAsia="nl-NL"/>
              </w:rPr>
              <w:t>(</w:t>
            </w:r>
            <w:r w:rsidRPr="00AF12DD">
              <w:rPr>
                <w:rFonts w:eastAsia="Times New Roman" w:cs="Times New Roman"/>
                <w:i/>
                <w:iCs/>
                <w:color w:val="000000"/>
                <w:szCs w:val="24"/>
                <w:lang w:val="en-US" w:eastAsia="nl-NL"/>
              </w:rPr>
              <w:t>SD</w:t>
            </w:r>
            <w:r w:rsidRPr="00AF12DD">
              <w:rPr>
                <w:rFonts w:eastAsia="Times New Roman" w:cs="Times New Roman"/>
                <w:color w:val="000000"/>
                <w:szCs w:val="24"/>
                <w:lang w:val="en-US" w:eastAsia="nl-NL"/>
              </w:rPr>
              <w:t>)</w:t>
            </w:r>
          </w:p>
        </w:tc>
        <w:tc>
          <w:tcPr>
            <w:tcW w:w="745" w:type="dxa"/>
            <w:tcBorders>
              <w:top w:val="single" w:sz="4" w:space="0" w:color="000000"/>
              <w:left w:val="nil"/>
              <w:bottom w:val="single" w:sz="4" w:space="0" w:color="000000"/>
              <w:right w:val="nil"/>
            </w:tcBorders>
            <w:shd w:val="clear" w:color="auto" w:fill="auto"/>
            <w:noWrap/>
            <w:vAlign w:val="bottom"/>
            <w:hideMark/>
          </w:tcPr>
          <w:p w14:paraId="28FD031C"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73" w:type="dxa"/>
            <w:tcBorders>
              <w:top w:val="single" w:sz="4" w:space="0" w:color="000000"/>
              <w:left w:val="nil"/>
              <w:bottom w:val="single" w:sz="4" w:space="0" w:color="000000"/>
              <w:right w:val="nil"/>
            </w:tcBorders>
            <w:shd w:val="clear" w:color="auto" w:fill="auto"/>
            <w:noWrap/>
            <w:vAlign w:val="bottom"/>
            <w:hideMark/>
          </w:tcPr>
          <w:p w14:paraId="0D6D233D"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2</w:t>
            </w:r>
          </w:p>
        </w:tc>
        <w:tc>
          <w:tcPr>
            <w:tcW w:w="873" w:type="dxa"/>
            <w:tcBorders>
              <w:top w:val="single" w:sz="4" w:space="0" w:color="000000"/>
              <w:left w:val="nil"/>
              <w:bottom w:val="single" w:sz="4" w:space="0" w:color="000000"/>
              <w:right w:val="nil"/>
            </w:tcBorders>
            <w:shd w:val="clear" w:color="auto" w:fill="auto"/>
            <w:noWrap/>
            <w:vAlign w:val="bottom"/>
            <w:hideMark/>
          </w:tcPr>
          <w:p w14:paraId="2EED9B6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3</w:t>
            </w:r>
          </w:p>
        </w:tc>
        <w:tc>
          <w:tcPr>
            <w:tcW w:w="721" w:type="dxa"/>
            <w:tcBorders>
              <w:top w:val="single" w:sz="4" w:space="0" w:color="000000"/>
              <w:left w:val="nil"/>
              <w:bottom w:val="single" w:sz="4" w:space="0" w:color="000000"/>
              <w:right w:val="nil"/>
            </w:tcBorders>
            <w:shd w:val="clear" w:color="auto" w:fill="auto"/>
            <w:noWrap/>
            <w:vAlign w:val="bottom"/>
            <w:hideMark/>
          </w:tcPr>
          <w:p w14:paraId="6C6E7EE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4</w:t>
            </w:r>
          </w:p>
        </w:tc>
        <w:tc>
          <w:tcPr>
            <w:tcW w:w="768" w:type="dxa"/>
            <w:tcBorders>
              <w:top w:val="single" w:sz="4" w:space="0" w:color="000000"/>
              <w:left w:val="nil"/>
              <w:bottom w:val="single" w:sz="4" w:space="0" w:color="000000"/>
              <w:right w:val="nil"/>
            </w:tcBorders>
            <w:shd w:val="clear" w:color="auto" w:fill="auto"/>
            <w:noWrap/>
            <w:vAlign w:val="bottom"/>
            <w:hideMark/>
          </w:tcPr>
          <w:p w14:paraId="6607334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5</w:t>
            </w:r>
          </w:p>
        </w:tc>
        <w:tc>
          <w:tcPr>
            <w:tcW w:w="884" w:type="dxa"/>
            <w:tcBorders>
              <w:top w:val="single" w:sz="4" w:space="0" w:color="000000"/>
              <w:left w:val="nil"/>
              <w:bottom w:val="single" w:sz="4" w:space="0" w:color="000000"/>
              <w:right w:val="nil"/>
            </w:tcBorders>
            <w:shd w:val="clear" w:color="auto" w:fill="auto"/>
            <w:noWrap/>
            <w:vAlign w:val="bottom"/>
            <w:hideMark/>
          </w:tcPr>
          <w:p w14:paraId="3D469F5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6</w:t>
            </w:r>
          </w:p>
        </w:tc>
        <w:tc>
          <w:tcPr>
            <w:tcW w:w="791" w:type="dxa"/>
            <w:tcBorders>
              <w:top w:val="single" w:sz="4" w:space="0" w:color="000000"/>
              <w:left w:val="nil"/>
              <w:bottom w:val="single" w:sz="4" w:space="0" w:color="000000"/>
              <w:right w:val="nil"/>
            </w:tcBorders>
            <w:shd w:val="clear" w:color="auto" w:fill="auto"/>
            <w:noWrap/>
            <w:vAlign w:val="bottom"/>
            <w:hideMark/>
          </w:tcPr>
          <w:p w14:paraId="595B3B5F"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7</w:t>
            </w:r>
          </w:p>
        </w:tc>
      </w:tr>
      <w:tr w:rsidR="00C37CED" w:rsidRPr="00AF12DD" w14:paraId="5D077CDE" w14:textId="77777777" w:rsidTr="00DB56F3">
        <w:trPr>
          <w:trHeight w:val="323"/>
        </w:trPr>
        <w:tc>
          <w:tcPr>
            <w:tcW w:w="2165" w:type="dxa"/>
            <w:tcBorders>
              <w:top w:val="nil"/>
              <w:left w:val="nil"/>
              <w:bottom w:val="nil"/>
              <w:right w:val="nil"/>
            </w:tcBorders>
            <w:shd w:val="clear" w:color="auto" w:fill="auto"/>
            <w:noWrap/>
            <w:vAlign w:val="bottom"/>
            <w:hideMark/>
          </w:tcPr>
          <w:p w14:paraId="02AD50A1" w14:textId="5910D302"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1 Alcohol </w:t>
            </w:r>
            <w:proofErr w:type="spellStart"/>
            <w:r w:rsidRPr="00AF12DD">
              <w:rPr>
                <w:rFonts w:eastAsia="Times New Roman" w:cs="Times New Roman"/>
                <w:color w:val="000000"/>
                <w:szCs w:val="24"/>
                <w:lang w:val="en-US" w:eastAsia="nl-NL"/>
              </w:rPr>
              <w:t>use</w:t>
            </w:r>
            <w:r w:rsidR="0090516D" w:rsidRPr="00AF12DD">
              <w:rPr>
                <w:rFonts w:cs="Times New Roman"/>
                <w:color w:val="333333"/>
                <w:szCs w:val="24"/>
                <w:vertAlign w:val="superscript"/>
                <w:lang w:val="en-US"/>
              </w:rPr>
              <w:t>a</w:t>
            </w:r>
            <w:proofErr w:type="spellEnd"/>
          </w:p>
        </w:tc>
        <w:tc>
          <w:tcPr>
            <w:tcW w:w="1257" w:type="dxa"/>
            <w:tcBorders>
              <w:top w:val="nil"/>
              <w:left w:val="nil"/>
              <w:bottom w:val="nil"/>
              <w:right w:val="nil"/>
            </w:tcBorders>
            <w:shd w:val="clear" w:color="auto" w:fill="auto"/>
            <w:noWrap/>
            <w:vAlign w:val="bottom"/>
            <w:hideMark/>
          </w:tcPr>
          <w:p w14:paraId="4DFADA1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1.67 (0.59)</w:t>
            </w:r>
          </w:p>
        </w:tc>
        <w:tc>
          <w:tcPr>
            <w:tcW w:w="745" w:type="dxa"/>
            <w:tcBorders>
              <w:top w:val="nil"/>
              <w:left w:val="nil"/>
              <w:bottom w:val="nil"/>
              <w:right w:val="nil"/>
            </w:tcBorders>
            <w:shd w:val="clear" w:color="auto" w:fill="auto"/>
            <w:noWrap/>
            <w:vAlign w:val="bottom"/>
            <w:hideMark/>
          </w:tcPr>
          <w:p w14:paraId="2B8CDD7A"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73" w:type="dxa"/>
            <w:tcBorders>
              <w:top w:val="nil"/>
              <w:left w:val="nil"/>
              <w:bottom w:val="nil"/>
              <w:right w:val="nil"/>
            </w:tcBorders>
            <w:shd w:val="clear" w:color="auto" w:fill="auto"/>
            <w:noWrap/>
            <w:vAlign w:val="bottom"/>
            <w:hideMark/>
          </w:tcPr>
          <w:p w14:paraId="5619623E" w14:textId="3442D81E"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.33**</w:t>
            </w:r>
          </w:p>
        </w:tc>
        <w:tc>
          <w:tcPr>
            <w:tcW w:w="873" w:type="dxa"/>
            <w:tcBorders>
              <w:top w:val="nil"/>
              <w:left w:val="nil"/>
              <w:bottom w:val="nil"/>
              <w:right w:val="nil"/>
            </w:tcBorders>
            <w:shd w:val="clear" w:color="auto" w:fill="auto"/>
            <w:noWrap/>
            <w:vAlign w:val="bottom"/>
            <w:hideMark/>
          </w:tcPr>
          <w:p w14:paraId="26DAC4F5" w14:textId="5D241DEB"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.22**</w:t>
            </w:r>
          </w:p>
        </w:tc>
        <w:tc>
          <w:tcPr>
            <w:tcW w:w="721" w:type="dxa"/>
            <w:tcBorders>
              <w:top w:val="nil"/>
              <w:left w:val="nil"/>
              <w:bottom w:val="nil"/>
              <w:right w:val="nil"/>
            </w:tcBorders>
            <w:shd w:val="clear" w:color="auto" w:fill="auto"/>
            <w:noWrap/>
            <w:vAlign w:val="bottom"/>
            <w:hideMark/>
          </w:tcPr>
          <w:p w14:paraId="31C2BC1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768" w:type="dxa"/>
            <w:tcBorders>
              <w:top w:val="nil"/>
              <w:left w:val="nil"/>
              <w:bottom w:val="nil"/>
              <w:right w:val="nil"/>
            </w:tcBorders>
            <w:shd w:val="clear" w:color="auto" w:fill="auto"/>
            <w:noWrap/>
            <w:vAlign w:val="bottom"/>
            <w:hideMark/>
          </w:tcPr>
          <w:p w14:paraId="16B6134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884" w:type="dxa"/>
            <w:tcBorders>
              <w:top w:val="nil"/>
              <w:left w:val="nil"/>
              <w:bottom w:val="nil"/>
              <w:right w:val="nil"/>
            </w:tcBorders>
            <w:shd w:val="clear" w:color="auto" w:fill="auto"/>
            <w:noWrap/>
            <w:vAlign w:val="bottom"/>
            <w:hideMark/>
          </w:tcPr>
          <w:p w14:paraId="620E2D42"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c>
          <w:tcPr>
            <w:tcW w:w="791" w:type="dxa"/>
            <w:tcBorders>
              <w:top w:val="nil"/>
              <w:left w:val="nil"/>
              <w:bottom w:val="nil"/>
              <w:right w:val="nil"/>
            </w:tcBorders>
            <w:shd w:val="clear" w:color="auto" w:fill="auto"/>
            <w:noWrap/>
            <w:vAlign w:val="bottom"/>
            <w:hideMark/>
          </w:tcPr>
          <w:p w14:paraId="54EB2C18"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r>
      <w:tr w:rsidR="00C37CED" w:rsidRPr="00AF12DD" w14:paraId="4D078848" w14:textId="77777777" w:rsidTr="00DB56F3">
        <w:trPr>
          <w:trHeight w:val="323"/>
        </w:trPr>
        <w:tc>
          <w:tcPr>
            <w:tcW w:w="2165" w:type="dxa"/>
            <w:tcBorders>
              <w:top w:val="nil"/>
              <w:left w:val="nil"/>
              <w:bottom w:val="nil"/>
              <w:right w:val="nil"/>
            </w:tcBorders>
            <w:shd w:val="clear" w:color="auto" w:fill="auto"/>
            <w:noWrap/>
            <w:vAlign w:val="bottom"/>
            <w:hideMark/>
          </w:tcPr>
          <w:p w14:paraId="034E3CED" w14:textId="757BDCD9"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2 Tobacco </w:t>
            </w:r>
            <w:proofErr w:type="spellStart"/>
            <w:r w:rsidRPr="00AF12DD">
              <w:rPr>
                <w:rFonts w:eastAsia="Times New Roman" w:cs="Times New Roman"/>
                <w:color w:val="000000"/>
                <w:szCs w:val="24"/>
                <w:lang w:val="en-US" w:eastAsia="nl-NL"/>
              </w:rPr>
              <w:t>use</w:t>
            </w:r>
            <w:r w:rsidR="0090516D" w:rsidRPr="00AF12DD">
              <w:rPr>
                <w:rFonts w:cs="Times New Roman"/>
                <w:color w:val="333333"/>
                <w:szCs w:val="24"/>
                <w:vertAlign w:val="superscript"/>
                <w:lang w:val="en-US"/>
              </w:rPr>
              <w:t>a</w:t>
            </w:r>
            <w:proofErr w:type="spellEnd"/>
          </w:p>
        </w:tc>
        <w:tc>
          <w:tcPr>
            <w:tcW w:w="1257" w:type="dxa"/>
            <w:tcBorders>
              <w:top w:val="nil"/>
              <w:left w:val="nil"/>
              <w:bottom w:val="nil"/>
              <w:right w:val="nil"/>
            </w:tcBorders>
            <w:shd w:val="clear" w:color="auto" w:fill="auto"/>
            <w:noWrap/>
            <w:vAlign w:val="bottom"/>
            <w:hideMark/>
          </w:tcPr>
          <w:p w14:paraId="6B83EF4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1.29 (0.62)</w:t>
            </w:r>
          </w:p>
        </w:tc>
        <w:tc>
          <w:tcPr>
            <w:tcW w:w="745" w:type="dxa"/>
            <w:tcBorders>
              <w:top w:val="nil"/>
              <w:left w:val="nil"/>
              <w:bottom w:val="nil"/>
              <w:right w:val="nil"/>
            </w:tcBorders>
            <w:shd w:val="clear" w:color="auto" w:fill="auto"/>
            <w:noWrap/>
            <w:vAlign w:val="bottom"/>
            <w:hideMark/>
          </w:tcPr>
          <w:p w14:paraId="3F7EF320"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nil"/>
              <w:right w:val="nil"/>
            </w:tcBorders>
            <w:shd w:val="clear" w:color="auto" w:fill="auto"/>
            <w:noWrap/>
            <w:vAlign w:val="bottom"/>
            <w:hideMark/>
          </w:tcPr>
          <w:p w14:paraId="0441E0EE"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73" w:type="dxa"/>
            <w:tcBorders>
              <w:top w:val="nil"/>
              <w:left w:val="nil"/>
              <w:bottom w:val="nil"/>
              <w:right w:val="nil"/>
            </w:tcBorders>
            <w:shd w:val="clear" w:color="auto" w:fill="auto"/>
            <w:noWrap/>
            <w:vAlign w:val="bottom"/>
            <w:hideMark/>
          </w:tcPr>
          <w:p w14:paraId="6E5EB6D1" w14:textId="20DE35E5"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.52**</w:t>
            </w:r>
          </w:p>
        </w:tc>
        <w:tc>
          <w:tcPr>
            <w:tcW w:w="721" w:type="dxa"/>
            <w:tcBorders>
              <w:top w:val="nil"/>
              <w:left w:val="nil"/>
              <w:bottom w:val="nil"/>
              <w:right w:val="nil"/>
            </w:tcBorders>
            <w:shd w:val="clear" w:color="auto" w:fill="auto"/>
            <w:noWrap/>
            <w:vAlign w:val="bottom"/>
            <w:hideMark/>
          </w:tcPr>
          <w:p w14:paraId="42985E25"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c>
          <w:tcPr>
            <w:tcW w:w="768" w:type="dxa"/>
            <w:tcBorders>
              <w:top w:val="nil"/>
              <w:left w:val="nil"/>
              <w:bottom w:val="nil"/>
              <w:right w:val="nil"/>
            </w:tcBorders>
            <w:shd w:val="clear" w:color="auto" w:fill="auto"/>
            <w:noWrap/>
            <w:vAlign w:val="bottom"/>
            <w:hideMark/>
          </w:tcPr>
          <w:p w14:paraId="6A6092C5"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884" w:type="dxa"/>
            <w:tcBorders>
              <w:top w:val="nil"/>
              <w:left w:val="nil"/>
              <w:bottom w:val="nil"/>
              <w:right w:val="nil"/>
            </w:tcBorders>
            <w:shd w:val="clear" w:color="auto" w:fill="auto"/>
            <w:noWrap/>
            <w:vAlign w:val="bottom"/>
            <w:hideMark/>
          </w:tcPr>
          <w:p w14:paraId="15EB8DE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c>
          <w:tcPr>
            <w:tcW w:w="791" w:type="dxa"/>
            <w:tcBorders>
              <w:top w:val="nil"/>
              <w:left w:val="nil"/>
              <w:bottom w:val="nil"/>
              <w:right w:val="nil"/>
            </w:tcBorders>
            <w:shd w:val="clear" w:color="auto" w:fill="auto"/>
            <w:noWrap/>
            <w:vAlign w:val="bottom"/>
            <w:hideMark/>
          </w:tcPr>
          <w:p w14:paraId="08AF6D7A"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r>
      <w:tr w:rsidR="00C37CED" w:rsidRPr="00AF12DD" w14:paraId="3FFEF6D7" w14:textId="77777777" w:rsidTr="00DB56F3">
        <w:trPr>
          <w:trHeight w:val="323"/>
        </w:trPr>
        <w:tc>
          <w:tcPr>
            <w:tcW w:w="2165" w:type="dxa"/>
            <w:tcBorders>
              <w:top w:val="nil"/>
              <w:left w:val="nil"/>
              <w:bottom w:val="nil"/>
              <w:right w:val="nil"/>
            </w:tcBorders>
            <w:shd w:val="clear" w:color="auto" w:fill="auto"/>
            <w:noWrap/>
            <w:vAlign w:val="bottom"/>
            <w:hideMark/>
          </w:tcPr>
          <w:p w14:paraId="35041D61" w14:textId="2BD46AF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3 Cannabis </w:t>
            </w:r>
            <w:proofErr w:type="spellStart"/>
            <w:r w:rsidRPr="00AF12DD">
              <w:rPr>
                <w:rFonts w:eastAsia="Times New Roman" w:cs="Times New Roman"/>
                <w:color w:val="000000"/>
                <w:szCs w:val="24"/>
                <w:lang w:val="en-US" w:eastAsia="nl-NL"/>
              </w:rPr>
              <w:t>use</w:t>
            </w:r>
            <w:r w:rsidR="0090516D" w:rsidRPr="00AF12DD">
              <w:rPr>
                <w:rFonts w:cs="Times New Roman"/>
                <w:color w:val="333333"/>
                <w:szCs w:val="24"/>
                <w:vertAlign w:val="superscript"/>
                <w:lang w:val="en-US"/>
              </w:rPr>
              <w:t>a</w:t>
            </w:r>
            <w:proofErr w:type="spellEnd"/>
          </w:p>
        </w:tc>
        <w:tc>
          <w:tcPr>
            <w:tcW w:w="1257" w:type="dxa"/>
            <w:tcBorders>
              <w:top w:val="nil"/>
              <w:left w:val="nil"/>
              <w:bottom w:val="nil"/>
              <w:right w:val="nil"/>
            </w:tcBorders>
            <w:shd w:val="clear" w:color="auto" w:fill="auto"/>
            <w:noWrap/>
            <w:vAlign w:val="bottom"/>
            <w:hideMark/>
          </w:tcPr>
          <w:p w14:paraId="79E7E94D"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1.21 (0.53)</w:t>
            </w:r>
          </w:p>
        </w:tc>
        <w:tc>
          <w:tcPr>
            <w:tcW w:w="745" w:type="dxa"/>
            <w:tcBorders>
              <w:top w:val="nil"/>
              <w:left w:val="nil"/>
              <w:bottom w:val="nil"/>
              <w:right w:val="nil"/>
            </w:tcBorders>
            <w:shd w:val="clear" w:color="auto" w:fill="auto"/>
            <w:noWrap/>
            <w:vAlign w:val="bottom"/>
            <w:hideMark/>
          </w:tcPr>
          <w:p w14:paraId="50EE31B9"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nil"/>
              <w:right w:val="nil"/>
            </w:tcBorders>
            <w:shd w:val="clear" w:color="auto" w:fill="auto"/>
            <w:noWrap/>
            <w:vAlign w:val="bottom"/>
            <w:hideMark/>
          </w:tcPr>
          <w:p w14:paraId="5CF65EB2" w14:textId="77777777" w:rsidR="00C37CED" w:rsidRPr="00AF12DD" w:rsidRDefault="00C37CED" w:rsidP="00DB56F3">
            <w:pPr>
              <w:spacing w:after="0" w:line="240" w:lineRule="auto"/>
              <w:rPr>
                <w:rFonts w:eastAsia="Times New Roman" w:cs="Times New Roman"/>
                <w:szCs w:val="24"/>
                <w:lang w:val="en-US" w:eastAsia="nl-NL"/>
              </w:rPr>
            </w:pPr>
          </w:p>
        </w:tc>
        <w:tc>
          <w:tcPr>
            <w:tcW w:w="873" w:type="dxa"/>
            <w:tcBorders>
              <w:top w:val="nil"/>
              <w:left w:val="nil"/>
              <w:bottom w:val="nil"/>
              <w:right w:val="nil"/>
            </w:tcBorders>
            <w:shd w:val="clear" w:color="auto" w:fill="auto"/>
            <w:noWrap/>
            <w:vAlign w:val="bottom"/>
            <w:hideMark/>
          </w:tcPr>
          <w:p w14:paraId="729BC05B"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721" w:type="dxa"/>
            <w:tcBorders>
              <w:top w:val="nil"/>
              <w:left w:val="nil"/>
              <w:bottom w:val="nil"/>
              <w:right w:val="nil"/>
            </w:tcBorders>
            <w:shd w:val="clear" w:color="auto" w:fill="auto"/>
            <w:noWrap/>
            <w:vAlign w:val="bottom"/>
            <w:hideMark/>
          </w:tcPr>
          <w:p w14:paraId="5C2F604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c>
          <w:tcPr>
            <w:tcW w:w="768" w:type="dxa"/>
            <w:tcBorders>
              <w:top w:val="nil"/>
              <w:left w:val="nil"/>
              <w:bottom w:val="nil"/>
              <w:right w:val="nil"/>
            </w:tcBorders>
            <w:shd w:val="clear" w:color="auto" w:fill="auto"/>
            <w:noWrap/>
            <w:vAlign w:val="bottom"/>
            <w:hideMark/>
          </w:tcPr>
          <w:p w14:paraId="208CD84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884" w:type="dxa"/>
            <w:tcBorders>
              <w:top w:val="nil"/>
              <w:left w:val="nil"/>
              <w:bottom w:val="nil"/>
              <w:right w:val="nil"/>
            </w:tcBorders>
            <w:shd w:val="clear" w:color="auto" w:fill="auto"/>
            <w:noWrap/>
            <w:vAlign w:val="bottom"/>
            <w:hideMark/>
          </w:tcPr>
          <w:p w14:paraId="565147B9"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791" w:type="dxa"/>
            <w:tcBorders>
              <w:top w:val="nil"/>
              <w:left w:val="nil"/>
              <w:bottom w:val="nil"/>
              <w:right w:val="nil"/>
            </w:tcBorders>
            <w:shd w:val="clear" w:color="auto" w:fill="auto"/>
            <w:noWrap/>
            <w:vAlign w:val="bottom"/>
            <w:hideMark/>
          </w:tcPr>
          <w:p w14:paraId="073965B1"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r>
      <w:tr w:rsidR="00C37CED" w:rsidRPr="00AF12DD" w14:paraId="5BB306E8" w14:textId="77777777" w:rsidTr="00DB56F3">
        <w:trPr>
          <w:trHeight w:val="323"/>
        </w:trPr>
        <w:tc>
          <w:tcPr>
            <w:tcW w:w="2165" w:type="dxa"/>
            <w:tcBorders>
              <w:top w:val="nil"/>
              <w:left w:val="nil"/>
              <w:bottom w:val="nil"/>
              <w:right w:val="nil"/>
            </w:tcBorders>
            <w:shd w:val="clear" w:color="auto" w:fill="auto"/>
            <w:noWrap/>
            <w:vAlign w:val="bottom"/>
            <w:hideMark/>
          </w:tcPr>
          <w:p w14:paraId="33507125" w14:textId="0F186292"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4 </w:t>
            </w:r>
            <w:proofErr w:type="spellStart"/>
            <w:r w:rsidRPr="00AF12DD">
              <w:rPr>
                <w:rFonts w:eastAsia="Times New Roman" w:cs="Times New Roman"/>
                <w:color w:val="000000"/>
                <w:szCs w:val="24"/>
                <w:lang w:val="en-US" w:eastAsia="nl-NL"/>
              </w:rPr>
              <w:t>Loneliness</w:t>
            </w:r>
            <w:r w:rsidR="0090516D" w:rsidRPr="00AF12DD">
              <w:rPr>
                <w:rFonts w:cs="Times New Roman"/>
                <w:color w:val="333333"/>
                <w:szCs w:val="24"/>
                <w:vertAlign w:val="superscript"/>
                <w:lang w:val="en-US"/>
              </w:rPr>
              <w:t>b</w:t>
            </w:r>
            <w:proofErr w:type="spellEnd"/>
          </w:p>
        </w:tc>
        <w:tc>
          <w:tcPr>
            <w:tcW w:w="1257" w:type="dxa"/>
            <w:tcBorders>
              <w:top w:val="nil"/>
              <w:left w:val="nil"/>
              <w:bottom w:val="nil"/>
              <w:right w:val="nil"/>
            </w:tcBorders>
            <w:shd w:val="clear" w:color="auto" w:fill="auto"/>
            <w:noWrap/>
            <w:vAlign w:val="bottom"/>
            <w:hideMark/>
          </w:tcPr>
          <w:p w14:paraId="30116685"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0.83 (0.63)</w:t>
            </w:r>
          </w:p>
        </w:tc>
        <w:tc>
          <w:tcPr>
            <w:tcW w:w="745" w:type="dxa"/>
            <w:tcBorders>
              <w:top w:val="nil"/>
              <w:left w:val="nil"/>
              <w:bottom w:val="nil"/>
              <w:right w:val="nil"/>
            </w:tcBorders>
            <w:shd w:val="clear" w:color="auto" w:fill="auto"/>
            <w:noWrap/>
            <w:vAlign w:val="bottom"/>
            <w:hideMark/>
          </w:tcPr>
          <w:p w14:paraId="2696BA22"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nil"/>
              <w:right w:val="nil"/>
            </w:tcBorders>
            <w:shd w:val="clear" w:color="auto" w:fill="auto"/>
            <w:noWrap/>
            <w:vAlign w:val="bottom"/>
            <w:hideMark/>
          </w:tcPr>
          <w:p w14:paraId="7F6F7E91" w14:textId="77777777" w:rsidR="00C37CED" w:rsidRPr="00AF12DD" w:rsidRDefault="00C37CED" w:rsidP="00DB56F3">
            <w:pPr>
              <w:spacing w:after="0" w:line="240" w:lineRule="auto"/>
              <w:rPr>
                <w:rFonts w:eastAsia="Times New Roman" w:cs="Times New Roman"/>
                <w:szCs w:val="24"/>
                <w:lang w:val="en-US" w:eastAsia="nl-NL"/>
              </w:rPr>
            </w:pPr>
          </w:p>
        </w:tc>
        <w:tc>
          <w:tcPr>
            <w:tcW w:w="873" w:type="dxa"/>
            <w:tcBorders>
              <w:top w:val="nil"/>
              <w:left w:val="nil"/>
              <w:bottom w:val="nil"/>
              <w:right w:val="nil"/>
            </w:tcBorders>
            <w:shd w:val="clear" w:color="auto" w:fill="auto"/>
            <w:noWrap/>
            <w:vAlign w:val="bottom"/>
            <w:hideMark/>
          </w:tcPr>
          <w:p w14:paraId="7357872B" w14:textId="77777777" w:rsidR="00C37CED" w:rsidRPr="00AF12DD" w:rsidRDefault="00C37CED" w:rsidP="00DB56F3">
            <w:pPr>
              <w:spacing w:after="0" w:line="240" w:lineRule="auto"/>
              <w:rPr>
                <w:rFonts w:eastAsia="Times New Roman" w:cs="Times New Roman"/>
                <w:szCs w:val="24"/>
                <w:lang w:val="en-US" w:eastAsia="nl-NL"/>
              </w:rPr>
            </w:pPr>
          </w:p>
        </w:tc>
        <w:tc>
          <w:tcPr>
            <w:tcW w:w="721" w:type="dxa"/>
            <w:tcBorders>
              <w:top w:val="nil"/>
              <w:left w:val="nil"/>
              <w:bottom w:val="nil"/>
              <w:right w:val="nil"/>
            </w:tcBorders>
            <w:shd w:val="clear" w:color="auto" w:fill="auto"/>
            <w:noWrap/>
            <w:vAlign w:val="bottom"/>
            <w:hideMark/>
          </w:tcPr>
          <w:p w14:paraId="7FE97E9E"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768" w:type="dxa"/>
            <w:tcBorders>
              <w:top w:val="nil"/>
              <w:left w:val="nil"/>
              <w:bottom w:val="nil"/>
              <w:right w:val="nil"/>
            </w:tcBorders>
            <w:shd w:val="clear" w:color="auto" w:fill="auto"/>
            <w:noWrap/>
            <w:vAlign w:val="bottom"/>
            <w:hideMark/>
          </w:tcPr>
          <w:p w14:paraId="3BAB794C"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p>
        </w:tc>
        <w:tc>
          <w:tcPr>
            <w:tcW w:w="884" w:type="dxa"/>
            <w:tcBorders>
              <w:top w:val="nil"/>
              <w:left w:val="nil"/>
              <w:bottom w:val="nil"/>
              <w:right w:val="nil"/>
            </w:tcBorders>
            <w:shd w:val="clear" w:color="auto" w:fill="auto"/>
            <w:noWrap/>
            <w:vAlign w:val="bottom"/>
            <w:hideMark/>
          </w:tcPr>
          <w:p w14:paraId="3C5922DD" w14:textId="2ED7BDD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-.48**</w:t>
            </w:r>
          </w:p>
        </w:tc>
        <w:tc>
          <w:tcPr>
            <w:tcW w:w="791" w:type="dxa"/>
            <w:tcBorders>
              <w:top w:val="nil"/>
              <w:left w:val="nil"/>
              <w:bottom w:val="nil"/>
              <w:right w:val="nil"/>
            </w:tcBorders>
            <w:shd w:val="clear" w:color="auto" w:fill="auto"/>
            <w:noWrap/>
            <w:vAlign w:val="bottom"/>
            <w:hideMark/>
          </w:tcPr>
          <w:p w14:paraId="429B5259" w14:textId="3251F058"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.04</w:t>
            </w:r>
          </w:p>
        </w:tc>
      </w:tr>
      <w:tr w:rsidR="00C37CED" w:rsidRPr="00AF12DD" w14:paraId="2DCC72DA" w14:textId="77777777" w:rsidTr="00DB56F3">
        <w:trPr>
          <w:trHeight w:val="323"/>
        </w:trPr>
        <w:tc>
          <w:tcPr>
            <w:tcW w:w="2165" w:type="dxa"/>
            <w:tcBorders>
              <w:top w:val="nil"/>
              <w:left w:val="nil"/>
              <w:bottom w:val="nil"/>
              <w:right w:val="nil"/>
            </w:tcBorders>
            <w:shd w:val="clear" w:color="auto" w:fill="auto"/>
            <w:noWrap/>
            <w:vAlign w:val="bottom"/>
            <w:hideMark/>
          </w:tcPr>
          <w:p w14:paraId="7E1CE5AB"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5 Gender</w:t>
            </w:r>
          </w:p>
        </w:tc>
        <w:tc>
          <w:tcPr>
            <w:tcW w:w="1257" w:type="dxa"/>
            <w:tcBorders>
              <w:top w:val="nil"/>
              <w:left w:val="nil"/>
              <w:bottom w:val="nil"/>
              <w:right w:val="nil"/>
            </w:tcBorders>
            <w:shd w:val="clear" w:color="auto" w:fill="auto"/>
            <w:noWrap/>
            <w:vAlign w:val="bottom"/>
            <w:hideMark/>
          </w:tcPr>
          <w:p w14:paraId="35A3C6D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0.45 (0.50)</w:t>
            </w:r>
          </w:p>
        </w:tc>
        <w:tc>
          <w:tcPr>
            <w:tcW w:w="745" w:type="dxa"/>
            <w:tcBorders>
              <w:top w:val="nil"/>
              <w:left w:val="nil"/>
              <w:bottom w:val="nil"/>
              <w:right w:val="nil"/>
            </w:tcBorders>
            <w:shd w:val="clear" w:color="auto" w:fill="auto"/>
            <w:noWrap/>
            <w:vAlign w:val="bottom"/>
            <w:hideMark/>
          </w:tcPr>
          <w:p w14:paraId="670FC101"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nil"/>
              <w:right w:val="nil"/>
            </w:tcBorders>
            <w:shd w:val="clear" w:color="auto" w:fill="auto"/>
            <w:noWrap/>
            <w:vAlign w:val="bottom"/>
            <w:hideMark/>
          </w:tcPr>
          <w:p w14:paraId="626C2538" w14:textId="77777777" w:rsidR="00C37CED" w:rsidRPr="00AF12DD" w:rsidRDefault="00C37CED" w:rsidP="00DB56F3">
            <w:pPr>
              <w:spacing w:after="0" w:line="240" w:lineRule="auto"/>
              <w:rPr>
                <w:rFonts w:eastAsia="Times New Roman" w:cs="Times New Roman"/>
                <w:szCs w:val="24"/>
                <w:lang w:val="en-US" w:eastAsia="nl-NL"/>
              </w:rPr>
            </w:pPr>
          </w:p>
        </w:tc>
        <w:tc>
          <w:tcPr>
            <w:tcW w:w="873" w:type="dxa"/>
            <w:tcBorders>
              <w:top w:val="nil"/>
              <w:left w:val="nil"/>
              <w:bottom w:val="nil"/>
              <w:right w:val="nil"/>
            </w:tcBorders>
            <w:shd w:val="clear" w:color="auto" w:fill="auto"/>
            <w:noWrap/>
            <w:vAlign w:val="bottom"/>
            <w:hideMark/>
          </w:tcPr>
          <w:p w14:paraId="69DCB7B9" w14:textId="77777777" w:rsidR="00C37CED" w:rsidRPr="00AF12DD" w:rsidRDefault="00C37CED" w:rsidP="00DB56F3">
            <w:pPr>
              <w:spacing w:after="0" w:line="240" w:lineRule="auto"/>
              <w:rPr>
                <w:rFonts w:eastAsia="Times New Roman" w:cs="Times New Roman"/>
                <w:szCs w:val="24"/>
                <w:lang w:val="en-US" w:eastAsia="nl-NL"/>
              </w:rPr>
            </w:pPr>
          </w:p>
        </w:tc>
        <w:tc>
          <w:tcPr>
            <w:tcW w:w="721" w:type="dxa"/>
            <w:tcBorders>
              <w:top w:val="nil"/>
              <w:left w:val="nil"/>
              <w:bottom w:val="nil"/>
              <w:right w:val="nil"/>
            </w:tcBorders>
            <w:shd w:val="clear" w:color="auto" w:fill="auto"/>
            <w:noWrap/>
            <w:vAlign w:val="bottom"/>
            <w:hideMark/>
          </w:tcPr>
          <w:p w14:paraId="53812101" w14:textId="77777777" w:rsidR="00C37CED" w:rsidRPr="00AF12DD" w:rsidRDefault="00C37CED" w:rsidP="00DB56F3">
            <w:pPr>
              <w:spacing w:after="0" w:line="240" w:lineRule="auto"/>
              <w:rPr>
                <w:rFonts w:eastAsia="Times New Roman" w:cs="Times New Roman"/>
                <w:szCs w:val="24"/>
                <w:lang w:val="en-US" w:eastAsia="nl-NL"/>
              </w:rPr>
            </w:pPr>
          </w:p>
        </w:tc>
        <w:tc>
          <w:tcPr>
            <w:tcW w:w="768" w:type="dxa"/>
            <w:tcBorders>
              <w:top w:val="nil"/>
              <w:left w:val="nil"/>
              <w:bottom w:val="nil"/>
              <w:right w:val="nil"/>
            </w:tcBorders>
            <w:shd w:val="clear" w:color="auto" w:fill="auto"/>
            <w:noWrap/>
            <w:vAlign w:val="bottom"/>
            <w:hideMark/>
          </w:tcPr>
          <w:p w14:paraId="1BDBF35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84" w:type="dxa"/>
            <w:tcBorders>
              <w:top w:val="nil"/>
              <w:left w:val="nil"/>
              <w:bottom w:val="nil"/>
              <w:right w:val="nil"/>
            </w:tcBorders>
            <w:shd w:val="clear" w:color="auto" w:fill="auto"/>
            <w:noWrap/>
            <w:vAlign w:val="bottom"/>
            <w:hideMark/>
          </w:tcPr>
          <w:p w14:paraId="601216A2"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c>
          <w:tcPr>
            <w:tcW w:w="791" w:type="dxa"/>
            <w:tcBorders>
              <w:top w:val="nil"/>
              <w:left w:val="nil"/>
              <w:bottom w:val="nil"/>
              <w:right w:val="nil"/>
            </w:tcBorders>
            <w:shd w:val="clear" w:color="auto" w:fill="auto"/>
            <w:noWrap/>
            <w:vAlign w:val="bottom"/>
            <w:hideMark/>
          </w:tcPr>
          <w:p w14:paraId="30FB252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w:t>
            </w:r>
          </w:p>
        </w:tc>
      </w:tr>
      <w:tr w:rsidR="00C37CED" w:rsidRPr="00AF12DD" w14:paraId="14A3274C" w14:textId="77777777" w:rsidTr="00DB56F3">
        <w:trPr>
          <w:trHeight w:val="323"/>
        </w:trPr>
        <w:tc>
          <w:tcPr>
            <w:tcW w:w="2165" w:type="dxa"/>
            <w:tcBorders>
              <w:top w:val="nil"/>
              <w:left w:val="nil"/>
              <w:bottom w:val="nil"/>
              <w:right w:val="nil"/>
            </w:tcBorders>
            <w:shd w:val="clear" w:color="auto" w:fill="auto"/>
            <w:noWrap/>
            <w:vAlign w:val="bottom"/>
            <w:hideMark/>
          </w:tcPr>
          <w:p w14:paraId="175EE572" w14:textId="358A308A"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6 Parental </w:t>
            </w:r>
            <w:proofErr w:type="spellStart"/>
            <w:r w:rsidRPr="00AF12DD">
              <w:rPr>
                <w:rFonts w:eastAsia="Times New Roman" w:cs="Times New Roman"/>
                <w:color w:val="000000"/>
                <w:szCs w:val="24"/>
                <w:lang w:val="en-US" w:eastAsia="nl-NL"/>
              </w:rPr>
              <w:t>Support</w:t>
            </w:r>
            <w:r w:rsidR="0090516D" w:rsidRPr="00AF12DD">
              <w:rPr>
                <w:rFonts w:cs="Times New Roman"/>
                <w:color w:val="333333"/>
                <w:szCs w:val="24"/>
                <w:vertAlign w:val="superscript"/>
                <w:lang w:val="en-US"/>
              </w:rPr>
              <w:t>b</w:t>
            </w:r>
            <w:proofErr w:type="spellEnd"/>
          </w:p>
        </w:tc>
        <w:tc>
          <w:tcPr>
            <w:tcW w:w="1257" w:type="dxa"/>
            <w:tcBorders>
              <w:top w:val="nil"/>
              <w:left w:val="nil"/>
              <w:bottom w:val="nil"/>
              <w:right w:val="nil"/>
            </w:tcBorders>
            <w:shd w:val="clear" w:color="auto" w:fill="auto"/>
            <w:noWrap/>
            <w:vAlign w:val="bottom"/>
            <w:hideMark/>
          </w:tcPr>
          <w:p w14:paraId="2E950E7F"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4.81 (1.31)</w:t>
            </w:r>
          </w:p>
        </w:tc>
        <w:tc>
          <w:tcPr>
            <w:tcW w:w="745" w:type="dxa"/>
            <w:tcBorders>
              <w:top w:val="nil"/>
              <w:left w:val="nil"/>
              <w:bottom w:val="nil"/>
              <w:right w:val="nil"/>
            </w:tcBorders>
            <w:shd w:val="clear" w:color="auto" w:fill="auto"/>
            <w:noWrap/>
            <w:vAlign w:val="bottom"/>
            <w:hideMark/>
          </w:tcPr>
          <w:p w14:paraId="2759EDF0"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nil"/>
              <w:right w:val="nil"/>
            </w:tcBorders>
            <w:shd w:val="clear" w:color="auto" w:fill="auto"/>
            <w:noWrap/>
            <w:vAlign w:val="bottom"/>
            <w:hideMark/>
          </w:tcPr>
          <w:p w14:paraId="4009D4D2" w14:textId="77777777" w:rsidR="00C37CED" w:rsidRPr="00AF12DD" w:rsidRDefault="00C37CED" w:rsidP="00DB56F3">
            <w:pPr>
              <w:spacing w:after="0" w:line="240" w:lineRule="auto"/>
              <w:rPr>
                <w:rFonts w:eastAsia="Times New Roman" w:cs="Times New Roman"/>
                <w:szCs w:val="24"/>
                <w:lang w:val="en-US" w:eastAsia="nl-NL"/>
              </w:rPr>
            </w:pPr>
          </w:p>
        </w:tc>
        <w:tc>
          <w:tcPr>
            <w:tcW w:w="873" w:type="dxa"/>
            <w:tcBorders>
              <w:top w:val="nil"/>
              <w:left w:val="nil"/>
              <w:bottom w:val="nil"/>
              <w:right w:val="nil"/>
            </w:tcBorders>
            <w:shd w:val="clear" w:color="auto" w:fill="auto"/>
            <w:noWrap/>
            <w:vAlign w:val="bottom"/>
            <w:hideMark/>
          </w:tcPr>
          <w:p w14:paraId="543664D0" w14:textId="77777777" w:rsidR="00C37CED" w:rsidRPr="00AF12DD" w:rsidRDefault="00C37CED" w:rsidP="00DB56F3">
            <w:pPr>
              <w:spacing w:after="0" w:line="240" w:lineRule="auto"/>
              <w:rPr>
                <w:rFonts w:eastAsia="Times New Roman" w:cs="Times New Roman"/>
                <w:szCs w:val="24"/>
                <w:lang w:val="en-US" w:eastAsia="nl-NL"/>
              </w:rPr>
            </w:pPr>
          </w:p>
        </w:tc>
        <w:tc>
          <w:tcPr>
            <w:tcW w:w="721" w:type="dxa"/>
            <w:tcBorders>
              <w:top w:val="nil"/>
              <w:left w:val="nil"/>
              <w:bottom w:val="nil"/>
              <w:right w:val="nil"/>
            </w:tcBorders>
            <w:shd w:val="clear" w:color="auto" w:fill="auto"/>
            <w:noWrap/>
            <w:vAlign w:val="bottom"/>
            <w:hideMark/>
          </w:tcPr>
          <w:p w14:paraId="45C66850" w14:textId="77777777" w:rsidR="00C37CED" w:rsidRPr="00AF12DD" w:rsidRDefault="00C37CED" w:rsidP="00DB56F3">
            <w:pPr>
              <w:spacing w:after="0" w:line="240" w:lineRule="auto"/>
              <w:rPr>
                <w:rFonts w:eastAsia="Times New Roman" w:cs="Times New Roman"/>
                <w:szCs w:val="24"/>
                <w:lang w:val="en-US" w:eastAsia="nl-NL"/>
              </w:rPr>
            </w:pPr>
          </w:p>
        </w:tc>
        <w:tc>
          <w:tcPr>
            <w:tcW w:w="768" w:type="dxa"/>
            <w:tcBorders>
              <w:top w:val="nil"/>
              <w:left w:val="nil"/>
              <w:bottom w:val="nil"/>
              <w:right w:val="nil"/>
            </w:tcBorders>
            <w:shd w:val="clear" w:color="auto" w:fill="auto"/>
            <w:noWrap/>
            <w:vAlign w:val="bottom"/>
            <w:hideMark/>
          </w:tcPr>
          <w:p w14:paraId="679C9C5A" w14:textId="77777777" w:rsidR="00C37CED" w:rsidRPr="00AF12DD" w:rsidRDefault="00C37CED" w:rsidP="00DB56F3">
            <w:pPr>
              <w:spacing w:after="0" w:line="240" w:lineRule="auto"/>
              <w:rPr>
                <w:rFonts w:eastAsia="Times New Roman" w:cs="Times New Roman"/>
                <w:szCs w:val="24"/>
                <w:lang w:val="en-US" w:eastAsia="nl-NL"/>
              </w:rPr>
            </w:pPr>
          </w:p>
        </w:tc>
        <w:tc>
          <w:tcPr>
            <w:tcW w:w="884" w:type="dxa"/>
            <w:tcBorders>
              <w:top w:val="nil"/>
              <w:left w:val="nil"/>
              <w:bottom w:val="nil"/>
              <w:right w:val="nil"/>
            </w:tcBorders>
            <w:shd w:val="clear" w:color="auto" w:fill="auto"/>
            <w:noWrap/>
            <w:vAlign w:val="bottom"/>
            <w:hideMark/>
          </w:tcPr>
          <w:p w14:paraId="7E2719FC"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791" w:type="dxa"/>
            <w:tcBorders>
              <w:top w:val="nil"/>
              <w:left w:val="nil"/>
              <w:bottom w:val="nil"/>
              <w:right w:val="nil"/>
            </w:tcBorders>
            <w:shd w:val="clear" w:color="auto" w:fill="auto"/>
            <w:noWrap/>
            <w:vAlign w:val="bottom"/>
            <w:hideMark/>
          </w:tcPr>
          <w:p w14:paraId="3D1CCAF6" w14:textId="0C7E1CD0"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-.06</w:t>
            </w:r>
          </w:p>
        </w:tc>
      </w:tr>
      <w:tr w:rsidR="00C37CED" w:rsidRPr="00AF12DD" w14:paraId="39E4F104" w14:textId="77777777" w:rsidTr="00DB56F3">
        <w:trPr>
          <w:trHeight w:val="323"/>
        </w:trPr>
        <w:tc>
          <w:tcPr>
            <w:tcW w:w="2165" w:type="dxa"/>
            <w:tcBorders>
              <w:top w:val="nil"/>
              <w:left w:val="nil"/>
              <w:bottom w:val="single" w:sz="4" w:space="0" w:color="000000"/>
              <w:right w:val="nil"/>
            </w:tcBorders>
            <w:shd w:val="clear" w:color="auto" w:fill="auto"/>
            <w:noWrap/>
            <w:vAlign w:val="bottom"/>
            <w:hideMark/>
          </w:tcPr>
          <w:p w14:paraId="52273F9D" w14:textId="1174EC23"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7 </w:t>
            </w:r>
            <w:proofErr w:type="spellStart"/>
            <w:r w:rsidRPr="00AF12DD">
              <w:rPr>
                <w:rFonts w:eastAsia="Times New Roman" w:cs="Times New Roman"/>
                <w:color w:val="000000"/>
                <w:szCs w:val="24"/>
                <w:lang w:val="en-US" w:eastAsia="nl-NL"/>
              </w:rPr>
              <w:t>Age</w:t>
            </w:r>
            <w:r w:rsidR="0090516D" w:rsidRPr="00AF12DD">
              <w:rPr>
                <w:rFonts w:cs="Times New Roman"/>
                <w:color w:val="333333"/>
                <w:szCs w:val="24"/>
                <w:vertAlign w:val="superscript"/>
                <w:lang w:val="en-US"/>
              </w:rPr>
              <w:t>b</w:t>
            </w:r>
            <w:proofErr w:type="spellEnd"/>
          </w:p>
        </w:tc>
        <w:tc>
          <w:tcPr>
            <w:tcW w:w="2002" w:type="dxa"/>
            <w:gridSpan w:val="2"/>
            <w:tcBorders>
              <w:top w:val="nil"/>
              <w:left w:val="nil"/>
              <w:bottom w:val="single" w:sz="4" w:space="0" w:color="000000"/>
              <w:right w:val="nil"/>
            </w:tcBorders>
            <w:shd w:val="clear" w:color="auto" w:fill="auto"/>
            <w:noWrap/>
            <w:vAlign w:val="bottom"/>
            <w:hideMark/>
          </w:tcPr>
          <w:p w14:paraId="46C03BEF"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16.97 (1.20)</w:t>
            </w:r>
          </w:p>
        </w:tc>
        <w:tc>
          <w:tcPr>
            <w:tcW w:w="873" w:type="dxa"/>
            <w:tcBorders>
              <w:top w:val="nil"/>
              <w:left w:val="nil"/>
              <w:bottom w:val="single" w:sz="4" w:space="0" w:color="000000"/>
              <w:right w:val="nil"/>
            </w:tcBorders>
            <w:shd w:val="clear" w:color="auto" w:fill="auto"/>
            <w:noWrap/>
            <w:vAlign w:val="bottom"/>
            <w:hideMark/>
          </w:tcPr>
          <w:p w14:paraId="57C807C1"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873" w:type="dxa"/>
            <w:tcBorders>
              <w:top w:val="nil"/>
              <w:left w:val="nil"/>
              <w:bottom w:val="single" w:sz="4" w:space="0" w:color="000000"/>
              <w:right w:val="nil"/>
            </w:tcBorders>
            <w:shd w:val="clear" w:color="auto" w:fill="auto"/>
            <w:noWrap/>
            <w:vAlign w:val="bottom"/>
            <w:hideMark/>
          </w:tcPr>
          <w:p w14:paraId="2FDE5F57" w14:textId="77777777" w:rsidR="00C37CED" w:rsidRPr="00AF12DD" w:rsidRDefault="00C37CED" w:rsidP="00DB56F3">
            <w:pPr>
              <w:spacing w:after="0" w:line="240" w:lineRule="auto"/>
              <w:rPr>
                <w:rFonts w:eastAsia="Times New Roman" w:cs="Times New Roman"/>
                <w:szCs w:val="24"/>
                <w:lang w:val="en-US" w:eastAsia="nl-NL"/>
              </w:rPr>
            </w:pPr>
          </w:p>
        </w:tc>
        <w:tc>
          <w:tcPr>
            <w:tcW w:w="721" w:type="dxa"/>
            <w:tcBorders>
              <w:top w:val="nil"/>
              <w:left w:val="nil"/>
              <w:bottom w:val="single" w:sz="4" w:space="0" w:color="000000"/>
              <w:right w:val="nil"/>
            </w:tcBorders>
            <w:shd w:val="clear" w:color="auto" w:fill="auto"/>
            <w:noWrap/>
            <w:vAlign w:val="bottom"/>
            <w:hideMark/>
          </w:tcPr>
          <w:p w14:paraId="00FC597C" w14:textId="77777777" w:rsidR="00C37CED" w:rsidRPr="00AF12DD" w:rsidRDefault="00C37CED" w:rsidP="00DB56F3">
            <w:pPr>
              <w:spacing w:after="0" w:line="240" w:lineRule="auto"/>
              <w:rPr>
                <w:rFonts w:eastAsia="Times New Roman" w:cs="Times New Roman"/>
                <w:szCs w:val="24"/>
                <w:lang w:val="en-US" w:eastAsia="nl-NL"/>
              </w:rPr>
            </w:pPr>
          </w:p>
        </w:tc>
        <w:tc>
          <w:tcPr>
            <w:tcW w:w="768" w:type="dxa"/>
            <w:tcBorders>
              <w:top w:val="nil"/>
              <w:left w:val="nil"/>
              <w:bottom w:val="single" w:sz="4" w:space="0" w:color="000000"/>
              <w:right w:val="nil"/>
            </w:tcBorders>
            <w:shd w:val="clear" w:color="auto" w:fill="auto"/>
            <w:noWrap/>
            <w:vAlign w:val="bottom"/>
            <w:hideMark/>
          </w:tcPr>
          <w:p w14:paraId="6C01AB75" w14:textId="77777777" w:rsidR="00C37CED" w:rsidRPr="00AF12DD" w:rsidRDefault="00C37CED" w:rsidP="00DB56F3">
            <w:pPr>
              <w:spacing w:after="0" w:line="240" w:lineRule="auto"/>
              <w:rPr>
                <w:rFonts w:eastAsia="Times New Roman" w:cs="Times New Roman"/>
                <w:szCs w:val="24"/>
                <w:lang w:val="en-US" w:eastAsia="nl-NL"/>
              </w:rPr>
            </w:pPr>
          </w:p>
        </w:tc>
        <w:tc>
          <w:tcPr>
            <w:tcW w:w="884" w:type="dxa"/>
            <w:tcBorders>
              <w:top w:val="nil"/>
              <w:left w:val="nil"/>
              <w:bottom w:val="single" w:sz="4" w:space="0" w:color="000000"/>
              <w:right w:val="nil"/>
            </w:tcBorders>
            <w:shd w:val="clear" w:color="auto" w:fill="auto"/>
            <w:noWrap/>
            <w:vAlign w:val="bottom"/>
            <w:hideMark/>
          </w:tcPr>
          <w:p w14:paraId="171B974D" w14:textId="77777777" w:rsidR="00C37CED" w:rsidRPr="00AF12DD" w:rsidRDefault="00C37CED" w:rsidP="00DB56F3">
            <w:pPr>
              <w:spacing w:after="0" w:line="240" w:lineRule="auto"/>
              <w:rPr>
                <w:rFonts w:eastAsia="Times New Roman" w:cs="Times New Roman"/>
                <w:szCs w:val="24"/>
                <w:lang w:val="en-US" w:eastAsia="nl-NL"/>
              </w:rPr>
            </w:pPr>
          </w:p>
        </w:tc>
        <w:tc>
          <w:tcPr>
            <w:tcW w:w="791" w:type="dxa"/>
            <w:tcBorders>
              <w:top w:val="nil"/>
              <w:left w:val="nil"/>
              <w:bottom w:val="single" w:sz="4" w:space="0" w:color="000000"/>
              <w:right w:val="nil"/>
            </w:tcBorders>
            <w:shd w:val="clear" w:color="auto" w:fill="auto"/>
            <w:noWrap/>
            <w:vAlign w:val="bottom"/>
            <w:hideMark/>
          </w:tcPr>
          <w:p w14:paraId="1888244A"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r>
    </w:tbl>
    <w:p w14:paraId="1EFF00E5" w14:textId="63EA9493" w:rsidR="00C37CED" w:rsidRPr="00AF12DD" w:rsidRDefault="00C37CED" w:rsidP="00C37CED">
      <w:pPr>
        <w:pStyle w:val="Geenafstand"/>
        <w:spacing w:line="480" w:lineRule="auto"/>
        <w:rPr>
          <w:rStyle w:val="normaltextrun"/>
          <w:rFonts w:cs="Times New Roman"/>
          <w:bCs/>
          <w:szCs w:val="24"/>
          <w:lang w:val="en-US"/>
        </w:rPr>
      </w:pPr>
      <w:r w:rsidRPr="00AF12DD">
        <w:rPr>
          <w:rStyle w:val="normaltextrun"/>
          <w:rFonts w:cs="Times New Roman"/>
          <w:bCs/>
          <w:i/>
          <w:iCs/>
          <w:szCs w:val="24"/>
          <w:lang w:val="en-US"/>
        </w:rPr>
        <w:t>Note.</w:t>
      </w:r>
      <w:r w:rsidRPr="00AF12DD">
        <w:rPr>
          <w:rStyle w:val="normaltextrun"/>
          <w:rFonts w:cs="Times New Roman"/>
          <w:bCs/>
          <w:szCs w:val="24"/>
          <w:lang w:val="en-US"/>
        </w:rPr>
        <w:t xml:space="preserve"> In order to perform correlation </w:t>
      </w:r>
      <w:r w:rsidR="00BE4D13" w:rsidRPr="00AF12DD">
        <w:rPr>
          <w:rStyle w:val="normaltextrun"/>
          <w:rFonts w:cs="Times New Roman"/>
          <w:bCs/>
          <w:szCs w:val="24"/>
          <w:lang w:val="en-US"/>
        </w:rPr>
        <w:t>analy</w:t>
      </w:r>
      <w:r w:rsidR="006D6F3C" w:rsidRPr="00AF12DD">
        <w:rPr>
          <w:rStyle w:val="normaltextrun"/>
          <w:rFonts w:cs="Times New Roman"/>
          <w:bCs/>
          <w:szCs w:val="24"/>
          <w:lang w:val="en-US"/>
        </w:rPr>
        <w:t>z</w:t>
      </w:r>
      <w:r w:rsidR="00BE4D13" w:rsidRPr="00AF12DD">
        <w:rPr>
          <w:rStyle w:val="normaltextrun"/>
          <w:rFonts w:cs="Times New Roman"/>
          <w:bCs/>
          <w:szCs w:val="24"/>
          <w:lang w:val="en-US"/>
        </w:rPr>
        <w:t xml:space="preserve">es </w:t>
      </w:r>
      <w:r w:rsidRPr="00AF12DD">
        <w:rPr>
          <w:rStyle w:val="normaltextrun"/>
          <w:rFonts w:cs="Times New Roman"/>
          <w:bCs/>
          <w:szCs w:val="24"/>
          <w:lang w:val="en-US"/>
        </w:rPr>
        <w:t>between the three substances, tobacco use was still considered as an ordinal variable. Gender was coded as 0 = girl, 1 = boy.</w:t>
      </w:r>
      <w:r w:rsidR="004541E1" w:rsidRPr="00AF12DD">
        <w:rPr>
          <w:rStyle w:val="normaltextrun"/>
          <w:rFonts w:cs="Times New Roman"/>
          <w:bCs/>
          <w:szCs w:val="24"/>
          <w:lang w:val="en-US"/>
        </w:rPr>
        <w:br/>
      </w:r>
      <w:r w:rsidR="004541E1" w:rsidRPr="00AF12DD">
        <w:rPr>
          <w:rFonts w:cs="Times New Roman"/>
          <w:color w:val="333333"/>
          <w:szCs w:val="24"/>
          <w:vertAlign w:val="superscript"/>
          <w:lang w:val="en-US"/>
        </w:rPr>
        <w:t xml:space="preserve">a </w:t>
      </w:r>
      <w:r w:rsidR="004541E1" w:rsidRPr="00AF12DD">
        <w:rPr>
          <w:rStyle w:val="normaltextrun"/>
          <w:rFonts w:cs="Times New Roman"/>
          <w:bCs/>
          <w:szCs w:val="24"/>
          <w:lang w:val="en-US"/>
        </w:rPr>
        <w:t xml:space="preserve">Spearman correlation </w:t>
      </w:r>
      <w:r w:rsidR="004541E1" w:rsidRPr="00AF12DD">
        <w:rPr>
          <w:rFonts w:cs="Times New Roman"/>
          <w:color w:val="333333"/>
          <w:szCs w:val="24"/>
          <w:vertAlign w:val="superscript"/>
          <w:lang w:val="en-US"/>
        </w:rPr>
        <w:t xml:space="preserve">b </w:t>
      </w:r>
      <w:r w:rsidR="004541E1" w:rsidRPr="00AF12DD">
        <w:rPr>
          <w:rStyle w:val="normaltextrun"/>
          <w:rFonts w:cs="Times New Roman"/>
          <w:bCs/>
          <w:szCs w:val="24"/>
          <w:lang w:val="en-US"/>
        </w:rPr>
        <w:t xml:space="preserve">Pearson correlation. </w:t>
      </w:r>
    </w:p>
    <w:p w14:paraId="37D20DE2" w14:textId="29CBA45D" w:rsidR="00C37CED" w:rsidRPr="00AF12DD" w:rsidRDefault="00C37CED" w:rsidP="00C37CED">
      <w:pPr>
        <w:pStyle w:val="Geenafstand"/>
        <w:spacing w:line="360" w:lineRule="auto"/>
        <w:rPr>
          <w:rStyle w:val="normaltextrun"/>
          <w:rFonts w:cs="Times New Roman"/>
          <w:bCs/>
          <w:szCs w:val="24"/>
          <w:lang w:val="en-US"/>
        </w:rPr>
      </w:pPr>
      <w:r w:rsidRPr="00AF12DD">
        <w:rPr>
          <w:rStyle w:val="normaltextrun"/>
          <w:rFonts w:cs="Times New Roman"/>
          <w:bCs/>
          <w:szCs w:val="24"/>
          <w:lang w:val="en-US"/>
        </w:rPr>
        <w:t xml:space="preserve">** </w:t>
      </w:r>
      <w:r w:rsidRPr="00AF12DD">
        <w:rPr>
          <w:rStyle w:val="normaltextrun"/>
          <w:rFonts w:cs="Times New Roman"/>
          <w:bCs/>
          <w:i/>
          <w:iCs/>
          <w:szCs w:val="24"/>
          <w:lang w:val="en-US"/>
        </w:rPr>
        <w:t>p</w:t>
      </w:r>
      <w:r w:rsidRPr="00AF12DD">
        <w:rPr>
          <w:rStyle w:val="normaltextrun"/>
          <w:rFonts w:cs="Times New Roman"/>
          <w:bCs/>
          <w:szCs w:val="24"/>
          <w:lang w:val="en-US"/>
        </w:rPr>
        <w:t xml:space="preserve"> &lt; .01. </w:t>
      </w:r>
    </w:p>
    <w:p w14:paraId="106B75E4" w14:textId="71A2237C" w:rsidR="00C37CED" w:rsidRPr="00AF12DD" w:rsidRDefault="00C37CED" w:rsidP="00C37CED">
      <w:pPr>
        <w:pStyle w:val="Geenafstand"/>
        <w:spacing w:line="360" w:lineRule="auto"/>
        <w:rPr>
          <w:rFonts w:cs="Times New Roman"/>
          <w:szCs w:val="24"/>
          <w:lang w:val="en-US"/>
        </w:rPr>
      </w:pPr>
      <w:r w:rsidRPr="00AF12DD">
        <w:rPr>
          <w:rStyle w:val="normaltextrun"/>
          <w:rFonts w:cs="Times New Roman"/>
          <w:b/>
          <w:szCs w:val="24"/>
          <w:lang w:val="en-US"/>
        </w:rPr>
        <w:t xml:space="preserve">Loneliness and Alcohol use </w:t>
      </w:r>
      <w:r w:rsidRPr="00AF12DD">
        <w:rPr>
          <w:rStyle w:val="normaltextrun"/>
          <w:rFonts w:cs="Times New Roman"/>
          <w:b/>
          <w:szCs w:val="24"/>
          <w:lang w:val="en-US"/>
        </w:rPr>
        <w:br/>
        <w:t xml:space="preserve"> </w:t>
      </w:r>
      <w:r w:rsidRPr="00AF12DD">
        <w:rPr>
          <w:rStyle w:val="normaltextrun"/>
          <w:rFonts w:cs="Times New Roman"/>
          <w:b/>
          <w:szCs w:val="24"/>
          <w:lang w:val="en-US"/>
        </w:rPr>
        <w:tab/>
      </w:r>
      <w:r w:rsidRPr="00AF12DD">
        <w:rPr>
          <w:rStyle w:val="normaltextrun"/>
          <w:rFonts w:cs="Times New Roman"/>
          <w:bCs/>
          <w:szCs w:val="24"/>
          <w:lang w:val="en-US"/>
        </w:rPr>
        <w:t>A</w:t>
      </w:r>
      <w:r w:rsidR="00BE4D13" w:rsidRPr="00AF12DD">
        <w:rPr>
          <w:rStyle w:val="normaltextrun"/>
          <w:rFonts w:cs="Times New Roman"/>
          <w:bCs/>
          <w:szCs w:val="24"/>
          <w:lang w:val="en-US"/>
        </w:rPr>
        <w:t>n</w:t>
      </w:r>
      <w:r w:rsidRPr="00AF12DD">
        <w:rPr>
          <w:rStyle w:val="normaltextrun"/>
          <w:rFonts w:cs="Times New Roman"/>
          <w:bCs/>
          <w:szCs w:val="24"/>
          <w:lang w:val="en-US"/>
        </w:rPr>
        <w:t xml:space="preserve"> ordinal logistic regression with proportional odds was run to determine the association between loneliness and frequency of alcohol use, controlled for parental support and age (see Table 2, Model 2 of alcohol use). </w:t>
      </w:r>
      <w:r w:rsidRPr="00AF12DD">
        <w:rPr>
          <w:rFonts w:cs="Times New Roman"/>
          <w:szCs w:val="24"/>
          <w:lang w:val="en-US"/>
        </w:rPr>
        <w:t xml:space="preserve">The final model significantly predicted the dependent variable over and above the intercept-only model, </w:t>
      </w:r>
      <w:r w:rsidRPr="00AF12DD">
        <w:rPr>
          <w:rFonts w:cs="Times New Roman"/>
          <w:color w:val="333333"/>
          <w:szCs w:val="24"/>
          <w:lang w:val="en-US"/>
        </w:rPr>
        <w:t>χ</w:t>
      </w:r>
      <w:r w:rsidRPr="00AF12DD">
        <w:rPr>
          <w:rFonts w:cs="Times New Roman"/>
          <w:color w:val="333333"/>
          <w:szCs w:val="24"/>
          <w:vertAlign w:val="superscript"/>
          <w:lang w:val="en-US"/>
        </w:rPr>
        <w:t>2</w:t>
      </w:r>
      <w:r w:rsidRPr="00AF12DD">
        <w:rPr>
          <w:rFonts w:cs="Times New Roman"/>
          <w:szCs w:val="24"/>
          <w:lang w:val="en-US"/>
        </w:rPr>
        <w:t>(3) = 2</w:t>
      </w:r>
      <w:r w:rsidR="00B04B95" w:rsidRPr="00AF12DD">
        <w:rPr>
          <w:rFonts w:cs="Times New Roman"/>
          <w:szCs w:val="24"/>
          <w:lang w:val="en-US"/>
        </w:rPr>
        <w:t>3</w:t>
      </w:r>
      <w:r w:rsidRPr="00AF12DD">
        <w:rPr>
          <w:rFonts w:cs="Times New Roman"/>
          <w:szCs w:val="24"/>
          <w:lang w:val="en-US"/>
        </w:rPr>
        <w:t>.</w:t>
      </w:r>
      <w:r w:rsidR="00B04B95" w:rsidRPr="00AF12DD">
        <w:rPr>
          <w:rFonts w:cs="Times New Roman"/>
          <w:szCs w:val="24"/>
          <w:lang w:val="en-US"/>
        </w:rPr>
        <w:t>22</w:t>
      </w:r>
      <w:r w:rsidRPr="00AF12DD">
        <w:rPr>
          <w:rFonts w:cs="Times New Roman"/>
          <w:szCs w:val="24"/>
          <w:lang w:val="en-US"/>
        </w:rPr>
        <w:t xml:space="preserve">, </w:t>
      </w:r>
      <w:r w:rsidRPr="00AF12DD">
        <w:rPr>
          <w:rFonts w:cs="Times New Roman"/>
          <w:i/>
          <w:iCs/>
          <w:szCs w:val="24"/>
          <w:lang w:val="en-US"/>
        </w:rPr>
        <w:t>p</w:t>
      </w:r>
      <w:r w:rsidRPr="00AF12DD">
        <w:rPr>
          <w:rFonts w:cs="Times New Roman"/>
          <w:szCs w:val="24"/>
          <w:lang w:val="en-US"/>
        </w:rPr>
        <w:t xml:space="preserve"> &lt; .001. </w:t>
      </w:r>
      <w:r w:rsidRPr="00AF12DD">
        <w:rPr>
          <w:rFonts w:cs="Times New Roman"/>
          <w:color w:val="000000" w:themeColor="text1"/>
          <w:szCs w:val="24"/>
          <w:lang w:val="en-US"/>
        </w:rPr>
        <w:t>The model explained 3% (</w:t>
      </w:r>
      <w:bookmarkStart w:id="8" w:name="_Hlk74913288"/>
      <w:proofErr w:type="spellStart"/>
      <w:r w:rsidRPr="00AF12DD">
        <w:rPr>
          <w:rFonts w:cs="Times New Roman"/>
          <w:color w:val="000000" w:themeColor="text1"/>
          <w:szCs w:val="24"/>
          <w:lang w:val="en-US"/>
        </w:rPr>
        <w:t>Nagelkerke</w:t>
      </w:r>
      <w:proofErr w:type="spellEnd"/>
      <w:r w:rsidRPr="00AF12DD">
        <w:rPr>
          <w:rFonts w:cs="Times New Roman"/>
          <w:color w:val="000000" w:themeColor="text1"/>
          <w:szCs w:val="24"/>
          <w:lang w:val="en-US"/>
        </w:rPr>
        <w:t xml:space="preserve"> </w:t>
      </w:r>
      <w:r w:rsidRPr="00AF12DD">
        <w:rPr>
          <w:rStyle w:val="Nadruk"/>
          <w:rFonts w:cs="Times New Roman"/>
          <w:color w:val="000000" w:themeColor="text1"/>
          <w:szCs w:val="24"/>
          <w:lang w:val="en-US"/>
        </w:rPr>
        <w:t>R</w:t>
      </w:r>
      <w:r w:rsidRPr="00AF12DD">
        <w:rPr>
          <w:rStyle w:val="Nadruk"/>
          <w:rFonts w:cs="Times New Roman"/>
          <w:color w:val="000000" w:themeColor="text1"/>
          <w:szCs w:val="24"/>
          <w:vertAlign w:val="superscript"/>
          <w:lang w:val="en-US"/>
        </w:rPr>
        <w:t>2</w:t>
      </w:r>
      <w:bookmarkEnd w:id="8"/>
      <w:r w:rsidRPr="00AF12DD">
        <w:rPr>
          <w:rStyle w:val="Nadruk"/>
          <w:rFonts w:cs="Times New Roman"/>
          <w:color w:val="000000" w:themeColor="text1"/>
          <w:szCs w:val="24"/>
          <w:lang w:val="en-US"/>
        </w:rPr>
        <w:t xml:space="preserve">) </w:t>
      </w:r>
      <w:r w:rsidRPr="00AF12DD">
        <w:rPr>
          <w:rStyle w:val="Nadruk"/>
          <w:rFonts w:cs="Times New Roman"/>
          <w:i w:val="0"/>
          <w:iCs w:val="0"/>
          <w:color w:val="000000" w:themeColor="text1"/>
          <w:szCs w:val="24"/>
          <w:lang w:val="en-US"/>
        </w:rPr>
        <w:t>of the variance of alcohol use.</w:t>
      </w:r>
      <w:r w:rsidRPr="00AF12DD">
        <w:rPr>
          <w:rFonts w:cs="Times New Roman"/>
          <w:szCs w:val="24"/>
          <w:lang w:val="en-US"/>
        </w:rPr>
        <w:t xml:space="preserve"> </w:t>
      </w:r>
      <w:r w:rsidR="009E4BB1" w:rsidRPr="00AF12DD">
        <w:rPr>
          <w:rFonts w:cs="Times New Roman"/>
          <w:szCs w:val="24"/>
          <w:lang w:val="en-US"/>
        </w:rPr>
        <w:t>L</w:t>
      </w:r>
      <w:r w:rsidRPr="00AF12DD">
        <w:rPr>
          <w:rFonts w:cs="Times New Roman"/>
          <w:szCs w:val="24"/>
          <w:lang w:val="en-US"/>
        </w:rPr>
        <w:t xml:space="preserve">oneliness was </w:t>
      </w:r>
      <w:r w:rsidR="009E4BB1" w:rsidRPr="00AF12DD">
        <w:rPr>
          <w:rFonts w:cs="Times New Roman"/>
          <w:szCs w:val="24"/>
          <w:lang w:val="en-US"/>
        </w:rPr>
        <w:t xml:space="preserve">negatively </w:t>
      </w:r>
      <w:r w:rsidRPr="00AF12DD">
        <w:rPr>
          <w:rFonts w:cs="Times New Roman"/>
          <w:szCs w:val="24"/>
          <w:lang w:val="en-US"/>
        </w:rPr>
        <w:t xml:space="preserve">associated with </w:t>
      </w:r>
      <w:r w:rsidR="009478BC" w:rsidRPr="00AF12DD">
        <w:rPr>
          <w:rFonts w:cs="Times New Roman"/>
          <w:szCs w:val="24"/>
          <w:lang w:val="en-US"/>
        </w:rPr>
        <w:t>alcohol use</w:t>
      </w:r>
      <w:r w:rsidRPr="00AF12DD">
        <w:rPr>
          <w:rFonts w:cs="Times New Roman"/>
          <w:szCs w:val="24"/>
          <w:lang w:val="en-US"/>
        </w:rPr>
        <w:t>, with an odds ratio of 0.59 (</w:t>
      </w:r>
      <w:r w:rsidRPr="00AF12DD">
        <w:rPr>
          <w:rFonts w:cs="Times New Roman"/>
          <w:i/>
          <w:iCs/>
          <w:szCs w:val="24"/>
          <w:lang w:val="en-US"/>
        </w:rPr>
        <w:t>p</w:t>
      </w:r>
      <w:r w:rsidRPr="00AF12DD">
        <w:rPr>
          <w:rFonts w:cs="Times New Roman"/>
          <w:szCs w:val="24"/>
          <w:lang w:val="en-US"/>
        </w:rPr>
        <w:t xml:space="preserve"> &lt; .001). </w:t>
      </w:r>
    </w:p>
    <w:p w14:paraId="059656B1" w14:textId="77777777" w:rsidR="00C37CED" w:rsidRPr="00AF12DD" w:rsidRDefault="00C37CED" w:rsidP="00C37CED">
      <w:pPr>
        <w:pStyle w:val="Geenafstand"/>
        <w:spacing w:line="360" w:lineRule="auto"/>
        <w:rPr>
          <w:rFonts w:cs="Times New Roman"/>
          <w:color w:val="333333"/>
          <w:szCs w:val="24"/>
          <w:shd w:val="clear" w:color="auto" w:fill="F2F2F2"/>
          <w:lang w:val="en-US"/>
        </w:rPr>
      </w:pPr>
      <w:r w:rsidRPr="00AF12DD">
        <w:rPr>
          <w:rFonts w:cs="Times New Roman"/>
          <w:b/>
          <w:bCs/>
          <w:szCs w:val="24"/>
          <w:lang w:val="en-US"/>
        </w:rPr>
        <w:t>Loneliness and Cannabis use</w:t>
      </w:r>
    </w:p>
    <w:p w14:paraId="738873E1" w14:textId="62E18E70" w:rsidR="00C37CED" w:rsidRDefault="00C37CED" w:rsidP="00C37CED">
      <w:pPr>
        <w:pStyle w:val="Geenafstand"/>
        <w:spacing w:line="360" w:lineRule="auto"/>
        <w:rPr>
          <w:rStyle w:val="Nadruk"/>
          <w:rFonts w:cs="Times New Roman"/>
          <w:i w:val="0"/>
          <w:iCs w:val="0"/>
          <w:color w:val="000000" w:themeColor="text1"/>
          <w:szCs w:val="24"/>
          <w:lang w:val="en-US"/>
        </w:rPr>
      </w:pPr>
      <w:r w:rsidRPr="00AF12DD">
        <w:rPr>
          <w:rStyle w:val="normaltextrun"/>
          <w:rFonts w:cs="Times New Roman"/>
          <w:bCs/>
          <w:szCs w:val="24"/>
          <w:lang w:val="en-US"/>
        </w:rPr>
        <w:t xml:space="preserve"> </w:t>
      </w:r>
      <w:r w:rsidRPr="00AF12DD">
        <w:rPr>
          <w:rStyle w:val="normaltextrun"/>
          <w:rFonts w:cs="Times New Roman"/>
          <w:bCs/>
          <w:szCs w:val="24"/>
          <w:lang w:val="en-US"/>
        </w:rPr>
        <w:tab/>
        <w:t xml:space="preserve">A cumulative odds ordinal logistic regression was run to examine the association between loneliness and frequency of cannabis use, controlling for parental support and age (see Table 2, Model 2 of cannabis use). </w:t>
      </w:r>
      <w:r w:rsidRPr="00AF12DD">
        <w:rPr>
          <w:rFonts w:cs="Times New Roman"/>
          <w:szCs w:val="24"/>
          <w:lang w:val="en-US"/>
        </w:rPr>
        <w:t xml:space="preserve">The final model significantly predicted the dependent variable, </w:t>
      </w:r>
      <w:r w:rsidRPr="00AF12DD">
        <w:rPr>
          <w:rFonts w:cs="Times New Roman"/>
          <w:color w:val="333333"/>
          <w:szCs w:val="24"/>
          <w:lang w:val="en-US"/>
        </w:rPr>
        <w:t>χ</w:t>
      </w:r>
      <w:r w:rsidRPr="00AF12DD">
        <w:rPr>
          <w:rFonts w:cs="Times New Roman"/>
          <w:color w:val="333333"/>
          <w:szCs w:val="24"/>
          <w:vertAlign w:val="superscript"/>
          <w:lang w:val="en-US"/>
        </w:rPr>
        <w:t>2</w:t>
      </w:r>
      <w:r w:rsidRPr="00AF12DD">
        <w:rPr>
          <w:rFonts w:cs="Times New Roman"/>
          <w:szCs w:val="24"/>
          <w:lang w:val="en-US"/>
        </w:rPr>
        <w:t>(3) = 11.8</w:t>
      </w:r>
      <w:r w:rsidR="006C4E96" w:rsidRPr="00AF12DD">
        <w:rPr>
          <w:rFonts w:cs="Times New Roman"/>
          <w:szCs w:val="24"/>
          <w:lang w:val="en-US"/>
        </w:rPr>
        <w:t>7</w:t>
      </w:r>
      <w:r w:rsidRPr="00AF12DD">
        <w:rPr>
          <w:rFonts w:cs="Times New Roman"/>
          <w:szCs w:val="24"/>
          <w:lang w:val="en-US"/>
        </w:rPr>
        <w:t xml:space="preserve">, </w:t>
      </w:r>
      <w:r w:rsidRPr="00AF12DD">
        <w:rPr>
          <w:rFonts w:cs="Times New Roman"/>
          <w:i/>
          <w:iCs/>
          <w:szCs w:val="24"/>
          <w:lang w:val="en-US"/>
        </w:rPr>
        <w:t>p</w:t>
      </w:r>
      <w:r w:rsidRPr="00AF12DD">
        <w:rPr>
          <w:rFonts w:cs="Times New Roman"/>
          <w:szCs w:val="24"/>
          <w:lang w:val="en-US"/>
        </w:rPr>
        <w:t xml:space="preserve"> = .008. However, loneliness was not associated with cannabis </w:t>
      </w:r>
      <w:r w:rsidR="001C5FE4" w:rsidRPr="00AF12DD">
        <w:rPr>
          <w:rFonts w:cs="Times New Roman"/>
          <w:szCs w:val="24"/>
          <w:lang w:val="en-US"/>
        </w:rPr>
        <w:t>use</w:t>
      </w:r>
      <w:r w:rsidRPr="00AF12DD">
        <w:rPr>
          <w:rFonts w:cs="Times New Roman"/>
          <w:szCs w:val="24"/>
          <w:lang w:val="en-US"/>
        </w:rPr>
        <w:t>, with an odds ratio of 0.84 (</w:t>
      </w:r>
      <w:r w:rsidRPr="00AF12DD">
        <w:rPr>
          <w:rFonts w:cs="Times New Roman"/>
          <w:i/>
          <w:iCs/>
          <w:szCs w:val="24"/>
          <w:lang w:val="en-US"/>
        </w:rPr>
        <w:t xml:space="preserve">p </w:t>
      </w:r>
      <w:r w:rsidRPr="00AF12DD">
        <w:rPr>
          <w:rFonts w:cs="Times New Roman"/>
          <w:szCs w:val="24"/>
          <w:lang w:val="en-US"/>
        </w:rPr>
        <w:t xml:space="preserve">= .321). </w:t>
      </w:r>
      <w:r w:rsidR="00FD7292" w:rsidRPr="00AF12DD">
        <w:rPr>
          <w:rFonts w:cs="Times New Roman"/>
          <w:color w:val="000000" w:themeColor="text1"/>
          <w:szCs w:val="24"/>
          <w:lang w:val="en-US"/>
        </w:rPr>
        <w:t>The model explained 2% (</w:t>
      </w:r>
      <w:proofErr w:type="spellStart"/>
      <w:r w:rsidR="00FD7292" w:rsidRPr="00AF12DD">
        <w:rPr>
          <w:rFonts w:cs="Times New Roman"/>
          <w:color w:val="000000" w:themeColor="text1"/>
          <w:szCs w:val="24"/>
          <w:lang w:val="en-US"/>
        </w:rPr>
        <w:t>Nagelkerke</w:t>
      </w:r>
      <w:proofErr w:type="spellEnd"/>
      <w:r w:rsidR="00FD7292" w:rsidRPr="00AF12DD">
        <w:rPr>
          <w:rFonts w:cs="Times New Roman"/>
          <w:color w:val="000000" w:themeColor="text1"/>
          <w:szCs w:val="24"/>
          <w:lang w:val="en-US"/>
        </w:rPr>
        <w:t xml:space="preserve"> </w:t>
      </w:r>
      <w:r w:rsidR="00FD7292" w:rsidRPr="00AF12DD">
        <w:rPr>
          <w:rStyle w:val="Nadruk"/>
          <w:rFonts w:cs="Times New Roman"/>
          <w:color w:val="000000" w:themeColor="text1"/>
          <w:szCs w:val="24"/>
          <w:lang w:val="en-US"/>
        </w:rPr>
        <w:t>R</w:t>
      </w:r>
      <w:r w:rsidR="00FD7292" w:rsidRPr="00AF12DD">
        <w:rPr>
          <w:rStyle w:val="Nadruk"/>
          <w:rFonts w:cs="Times New Roman"/>
          <w:color w:val="000000" w:themeColor="text1"/>
          <w:szCs w:val="24"/>
          <w:vertAlign w:val="superscript"/>
          <w:lang w:val="en-US"/>
        </w:rPr>
        <w:t>2</w:t>
      </w:r>
      <w:r w:rsidR="00FD7292" w:rsidRPr="00AF12DD">
        <w:rPr>
          <w:rStyle w:val="Nadruk"/>
          <w:rFonts w:cs="Times New Roman"/>
          <w:color w:val="000000" w:themeColor="text1"/>
          <w:szCs w:val="24"/>
          <w:lang w:val="en-US"/>
        </w:rPr>
        <w:t xml:space="preserve">) </w:t>
      </w:r>
      <w:r w:rsidR="00FD7292" w:rsidRPr="00AF12DD">
        <w:rPr>
          <w:rStyle w:val="Nadruk"/>
          <w:rFonts w:cs="Times New Roman"/>
          <w:i w:val="0"/>
          <w:iCs w:val="0"/>
          <w:color w:val="000000" w:themeColor="text1"/>
          <w:szCs w:val="24"/>
          <w:lang w:val="en-US"/>
        </w:rPr>
        <w:t>of the variance of cannabis use.</w:t>
      </w:r>
    </w:p>
    <w:p w14:paraId="02224EDC" w14:textId="77777777" w:rsidR="00FB7875" w:rsidRPr="00AF12DD" w:rsidRDefault="00FB7875" w:rsidP="00C37CED">
      <w:pPr>
        <w:pStyle w:val="Geenafstand"/>
        <w:spacing w:line="360" w:lineRule="auto"/>
        <w:rPr>
          <w:rFonts w:cs="Times New Roman"/>
          <w:szCs w:val="24"/>
          <w:lang w:val="en-US"/>
        </w:rPr>
      </w:pPr>
    </w:p>
    <w:p w14:paraId="54D265B0" w14:textId="77777777" w:rsidR="00C37CED" w:rsidRPr="00AF12DD" w:rsidRDefault="00C37CED" w:rsidP="00C37CED">
      <w:pPr>
        <w:pStyle w:val="Geenafstand"/>
        <w:spacing w:line="360" w:lineRule="auto"/>
        <w:rPr>
          <w:rFonts w:cs="Times New Roman"/>
          <w:b/>
          <w:bCs/>
          <w:szCs w:val="24"/>
          <w:lang w:val="en-US"/>
        </w:rPr>
      </w:pPr>
      <w:r w:rsidRPr="00AF12DD">
        <w:rPr>
          <w:rFonts w:cs="Times New Roman"/>
          <w:b/>
          <w:bCs/>
          <w:szCs w:val="24"/>
          <w:lang w:val="en-US"/>
        </w:rPr>
        <w:t>Loneliness and Tobacco use</w:t>
      </w:r>
    </w:p>
    <w:tbl>
      <w:tblPr>
        <w:tblW w:w="10435" w:type="dxa"/>
        <w:tblCellMar>
          <w:left w:w="70" w:type="dxa"/>
          <w:right w:w="70" w:type="dxa"/>
        </w:tblCellMar>
        <w:tblLook w:val="04A0" w:firstRow="1" w:lastRow="0" w:firstColumn="1" w:lastColumn="0" w:noHBand="0" w:noVBand="1"/>
      </w:tblPr>
      <w:tblGrid>
        <w:gridCol w:w="9792"/>
        <w:gridCol w:w="320"/>
        <w:gridCol w:w="160"/>
        <w:gridCol w:w="163"/>
      </w:tblGrid>
      <w:tr w:rsidR="00C37CED" w:rsidRPr="008A494C" w14:paraId="73A0B5A0" w14:textId="77777777" w:rsidTr="00C37CED">
        <w:trPr>
          <w:trHeight w:val="310"/>
        </w:trPr>
        <w:tc>
          <w:tcPr>
            <w:tcW w:w="9792" w:type="dxa"/>
            <w:tcBorders>
              <w:top w:val="nil"/>
              <w:left w:val="nil"/>
              <w:bottom w:val="nil"/>
              <w:right w:val="nil"/>
            </w:tcBorders>
            <w:shd w:val="clear" w:color="auto" w:fill="auto"/>
            <w:noWrap/>
            <w:vAlign w:val="bottom"/>
            <w:hideMark/>
          </w:tcPr>
          <w:p w14:paraId="45E72302" w14:textId="336C85E3" w:rsidR="00C37CED" w:rsidRPr="00AF12DD" w:rsidRDefault="00C37CED" w:rsidP="00FD7292">
            <w:pPr>
              <w:spacing w:after="0"/>
              <w:rPr>
                <w:rStyle w:val="Nadruk"/>
                <w:rFonts w:cs="Times New Roman"/>
                <w:i w:val="0"/>
                <w:iCs w:val="0"/>
                <w:color w:val="000000" w:themeColor="text1"/>
                <w:szCs w:val="24"/>
                <w:lang w:val="en-US"/>
              </w:rPr>
            </w:pPr>
            <w:r w:rsidRPr="00AF12DD">
              <w:rPr>
                <w:rStyle w:val="normaltextrun"/>
                <w:rFonts w:cs="Times New Roman"/>
                <w:bCs/>
                <w:szCs w:val="24"/>
                <w:lang w:val="en-US"/>
              </w:rPr>
              <w:lastRenderedPageBreak/>
              <w:t xml:space="preserve"> </w:t>
            </w:r>
            <w:r w:rsidRPr="00AF12DD">
              <w:rPr>
                <w:rStyle w:val="normaltextrun"/>
                <w:rFonts w:cs="Times New Roman"/>
                <w:bCs/>
                <w:szCs w:val="24"/>
                <w:lang w:val="en-US"/>
              </w:rPr>
              <w:tab/>
              <w:t>By means of a binary logistic regression, the association between loneliness and the likelihood of using tobacco was analy</w:t>
            </w:r>
            <w:r w:rsidR="006D6F3C" w:rsidRPr="00AF12DD">
              <w:rPr>
                <w:rStyle w:val="normaltextrun"/>
                <w:rFonts w:cs="Times New Roman"/>
                <w:bCs/>
                <w:szCs w:val="24"/>
                <w:lang w:val="en-US"/>
              </w:rPr>
              <w:t>z</w:t>
            </w:r>
            <w:r w:rsidRPr="00AF12DD">
              <w:rPr>
                <w:rStyle w:val="normaltextrun"/>
                <w:rFonts w:cs="Times New Roman"/>
                <w:bCs/>
                <w:szCs w:val="24"/>
                <w:lang w:val="en-US"/>
              </w:rPr>
              <w:t xml:space="preserve">ed (see </w:t>
            </w:r>
            <w:r w:rsidRPr="00AF12DD">
              <w:rPr>
                <w:rFonts w:cs="Times New Roman"/>
                <w:color w:val="000000" w:themeColor="text1"/>
                <w:szCs w:val="24"/>
                <w:lang w:val="en-US"/>
              </w:rPr>
              <w:t>Table 2, Model 2 of tobacco use). The model was significant, χ</w:t>
            </w:r>
            <w:r w:rsidRPr="00AF12DD">
              <w:rPr>
                <w:rFonts w:cs="Times New Roman"/>
                <w:color w:val="000000" w:themeColor="text1"/>
                <w:szCs w:val="24"/>
                <w:vertAlign w:val="superscript"/>
                <w:lang w:val="en-US"/>
              </w:rPr>
              <w:t>2</w:t>
            </w:r>
            <w:r w:rsidRPr="00AF12DD">
              <w:rPr>
                <w:rFonts w:cs="Times New Roman"/>
                <w:color w:val="000000" w:themeColor="text1"/>
                <w:szCs w:val="24"/>
                <w:lang w:val="en-US"/>
              </w:rPr>
              <w:t xml:space="preserve">(3) = </w:t>
            </w:r>
            <w:r w:rsidR="00F05A61" w:rsidRPr="00AF12DD">
              <w:rPr>
                <w:rFonts w:cs="Times New Roman"/>
                <w:color w:val="000000" w:themeColor="text1"/>
                <w:szCs w:val="24"/>
                <w:lang w:val="en-US"/>
              </w:rPr>
              <w:t>22</w:t>
            </w:r>
            <w:r w:rsidRPr="00AF12DD">
              <w:rPr>
                <w:rFonts w:cs="Times New Roman"/>
                <w:color w:val="000000" w:themeColor="text1"/>
                <w:szCs w:val="24"/>
                <w:lang w:val="en-US"/>
              </w:rPr>
              <w:t>.</w:t>
            </w:r>
            <w:r w:rsidR="00F05A61" w:rsidRPr="00AF12DD">
              <w:rPr>
                <w:rFonts w:cs="Times New Roman"/>
                <w:color w:val="000000" w:themeColor="text1"/>
                <w:szCs w:val="24"/>
                <w:lang w:val="en-US"/>
              </w:rPr>
              <w:t>0</w:t>
            </w:r>
            <w:r w:rsidR="006C464A" w:rsidRPr="00AF12DD">
              <w:rPr>
                <w:rFonts w:cs="Times New Roman"/>
                <w:color w:val="000000" w:themeColor="text1"/>
                <w:szCs w:val="24"/>
                <w:lang w:val="en-US"/>
              </w:rPr>
              <w:t>7</w:t>
            </w:r>
            <w:r w:rsidRPr="00AF12DD">
              <w:rPr>
                <w:rFonts w:cs="Times New Roman"/>
                <w:color w:val="000000" w:themeColor="text1"/>
                <w:szCs w:val="24"/>
                <w:lang w:val="en-US"/>
              </w:rPr>
              <w:t xml:space="preserve">, </w:t>
            </w:r>
            <w:r w:rsidRPr="00AF12DD">
              <w:rPr>
                <w:rFonts w:cs="Times New Roman"/>
                <w:i/>
                <w:iCs/>
                <w:color w:val="000000" w:themeColor="text1"/>
                <w:szCs w:val="24"/>
                <w:lang w:val="en-US"/>
              </w:rPr>
              <w:t>p</w:t>
            </w:r>
            <w:r w:rsidRPr="00AF12DD">
              <w:rPr>
                <w:rFonts w:cs="Times New Roman"/>
                <w:color w:val="000000" w:themeColor="text1"/>
                <w:szCs w:val="24"/>
                <w:lang w:val="en-US"/>
              </w:rPr>
              <w:t xml:space="preserve"> </w:t>
            </w:r>
            <w:r w:rsidR="006C464A" w:rsidRPr="00AF12DD">
              <w:rPr>
                <w:rFonts w:cs="Times New Roman"/>
                <w:color w:val="000000" w:themeColor="text1"/>
                <w:szCs w:val="24"/>
                <w:lang w:val="en-US"/>
              </w:rPr>
              <w:t>&lt;</w:t>
            </w:r>
            <w:r w:rsidRPr="00AF12DD">
              <w:rPr>
                <w:rFonts w:cs="Times New Roman"/>
                <w:color w:val="000000" w:themeColor="text1"/>
                <w:szCs w:val="24"/>
                <w:lang w:val="en-US"/>
              </w:rPr>
              <w:t xml:space="preserve"> .001. The model explained </w:t>
            </w:r>
            <w:r w:rsidR="00CE10F7" w:rsidRPr="00AF12DD">
              <w:rPr>
                <w:rFonts w:cs="Times New Roman"/>
                <w:color w:val="000000" w:themeColor="text1"/>
                <w:szCs w:val="24"/>
                <w:lang w:val="en-US"/>
              </w:rPr>
              <w:t>4</w:t>
            </w:r>
            <w:r w:rsidRPr="00AF12DD">
              <w:rPr>
                <w:rFonts w:cs="Times New Roman"/>
                <w:color w:val="000000" w:themeColor="text1"/>
                <w:szCs w:val="24"/>
                <w:lang w:val="en-US"/>
              </w:rPr>
              <w:t>% (</w:t>
            </w:r>
            <w:proofErr w:type="spellStart"/>
            <w:r w:rsidRPr="00AF12DD">
              <w:rPr>
                <w:rFonts w:cs="Times New Roman"/>
                <w:color w:val="000000" w:themeColor="text1"/>
                <w:szCs w:val="24"/>
                <w:lang w:val="en-US"/>
              </w:rPr>
              <w:t>Nagelkerke</w:t>
            </w:r>
            <w:proofErr w:type="spellEnd"/>
            <w:r w:rsidRPr="00AF12DD">
              <w:rPr>
                <w:rFonts w:cs="Times New Roman"/>
                <w:color w:val="000000" w:themeColor="text1"/>
                <w:szCs w:val="24"/>
                <w:lang w:val="en-US"/>
              </w:rPr>
              <w:t xml:space="preserve"> </w:t>
            </w:r>
            <w:r w:rsidRPr="00AF12DD">
              <w:rPr>
                <w:rStyle w:val="Nadruk"/>
                <w:rFonts w:cs="Times New Roman"/>
                <w:color w:val="000000" w:themeColor="text1"/>
                <w:szCs w:val="24"/>
                <w:lang w:val="en-US"/>
              </w:rPr>
              <w:t>R</w:t>
            </w:r>
            <w:r w:rsidRPr="00AF12DD">
              <w:rPr>
                <w:rStyle w:val="Nadruk"/>
                <w:rFonts w:cs="Times New Roman"/>
                <w:color w:val="000000" w:themeColor="text1"/>
                <w:szCs w:val="24"/>
                <w:vertAlign w:val="superscript"/>
                <w:lang w:val="en-US"/>
              </w:rPr>
              <w:t>2</w:t>
            </w:r>
            <w:r w:rsidRPr="00AF12DD">
              <w:rPr>
                <w:rStyle w:val="Nadruk"/>
                <w:rFonts w:cs="Times New Roman"/>
                <w:color w:val="000000" w:themeColor="text1"/>
                <w:szCs w:val="24"/>
                <w:lang w:val="en-US"/>
              </w:rPr>
              <w:t xml:space="preserve">) </w:t>
            </w:r>
            <w:r w:rsidRPr="00AF12DD">
              <w:rPr>
                <w:rStyle w:val="Nadruk"/>
                <w:rFonts w:cs="Times New Roman"/>
                <w:i w:val="0"/>
                <w:iCs w:val="0"/>
                <w:color w:val="000000" w:themeColor="text1"/>
                <w:szCs w:val="24"/>
                <w:lang w:val="en-US"/>
              </w:rPr>
              <w:t>of the variance of tobacco use and classified 80</w:t>
            </w:r>
            <w:r w:rsidR="008A17E1" w:rsidRPr="00AF12DD">
              <w:rPr>
                <w:rStyle w:val="Nadruk"/>
                <w:rFonts w:cs="Times New Roman"/>
                <w:i w:val="0"/>
                <w:iCs w:val="0"/>
                <w:color w:val="000000" w:themeColor="text1"/>
                <w:szCs w:val="24"/>
                <w:lang w:val="en-US"/>
              </w:rPr>
              <w:t>.</w:t>
            </w:r>
            <w:r w:rsidR="008A17E1" w:rsidRPr="00AF12DD">
              <w:rPr>
                <w:rStyle w:val="Nadruk"/>
                <w:i w:val="0"/>
                <w:iCs w:val="0"/>
                <w:lang w:val="en-US"/>
              </w:rPr>
              <w:t>0</w:t>
            </w:r>
            <w:r w:rsidRPr="00AF12DD">
              <w:rPr>
                <w:rStyle w:val="Nadruk"/>
                <w:rFonts w:cs="Times New Roman"/>
                <w:i w:val="0"/>
                <w:iCs w:val="0"/>
                <w:color w:val="000000" w:themeColor="text1"/>
                <w:szCs w:val="24"/>
                <w:lang w:val="en-US"/>
              </w:rPr>
              <w:t>% of the cases correct</w:t>
            </w:r>
            <w:r w:rsidR="00E04404" w:rsidRPr="00AF12DD">
              <w:rPr>
                <w:rStyle w:val="Nadruk"/>
                <w:rFonts w:cs="Times New Roman"/>
                <w:i w:val="0"/>
                <w:iCs w:val="0"/>
                <w:color w:val="000000" w:themeColor="text1"/>
                <w:szCs w:val="24"/>
                <w:lang w:val="en-US"/>
              </w:rPr>
              <w:t>l</w:t>
            </w:r>
            <w:r w:rsidR="00E04404" w:rsidRPr="00AF12DD">
              <w:rPr>
                <w:rStyle w:val="Nadruk"/>
                <w:i w:val="0"/>
                <w:iCs w:val="0"/>
                <w:color w:val="000000" w:themeColor="text1"/>
                <w:lang w:val="en-US"/>
              </w:rPr>
              <w:t>y</w:t>
            </w:r>
            <w:r w:rsidRPr="00AF12DD">
              <w:rPr>
                <w:rStyle w:val="Nadruk"/>
                <w:rFonts w:cs="Times New Roman"/>
                <w:i w:val="0"/>
                <w:iCs w:val="0"/>
                <w:color w:val="000000" w:themeColor="text1"/>
                <w:szCs w:val="24"/>
                <w:lang w:val="en-US"/>
              </w:rPr>
              <w:t xml:space="preserve">. The results show that loneliness is associated with a lower </w:t>
            </w:r>
            <w:r w:rsidR="00F01E4F" w:rsidRPr="00AF12DD">
              <w:rPr>
                <w:rStyle w:val="Nadruk"/>
                <w:rFonts w:cs="Times New Roman"/>
                <w:i w:val="0"/>
                <w:iCs w:val="0"/>
                <w:color w:val="000000" w:themeColor="text1"/>
                <w:szCs w:val="24"/>
                <w:lang w:val="en-US"/>
              </w:rPr>
              <w:t>likelihood</w:t>
            </w:r>
            <w:r w:rsidRPr="00AF12DD">
              <w:rPr>
                <w:rStyle w:val="Nadruk"/>
                <w:rFonts w:cs="Times New Roman"/>
                <w:i w:val="0"/>
                <w:iCs w:val="0"/>
                <w:color w:val="000000" w:themeColor="text1"/>
                <w:szCs w:val="24"/>
                <w:lang w:val="en-US"/>
              </w:rPr>
              <w:t xml:space="preserve"> of using tobacco, with an odds ratio of 0.61</w:t>
            </w:r>
            <w:r w:rsidRPr="00AF12DD">
              <w:rPr>
                <w:rStyle w:val="Nadruk"/>
                <w:rFonts w:cs="Times New Roman"/>
                <w:color w:val="000000" w:themeColor="text1"/>
                <w:szCs w:val="24"/>
                <w:lang w:val="en-US"/>
              </w:rPr>
              <w:t xml:space="preserve"> (p = </w:t>
            </w:r>
            <w:r w:rsidRPr="00AF12DD">
              <w:rPr>
                <w:rStyle w:val="Nadruk"/>
                <w:rFonts w:cs="Times New Roman"/>
                <w:i w:val="0"/>
                <w:iCs w:val="0"/>
                <w:color w:val="000000" w:themeColor="text1"/>
                <w:szCs w:val="24"/>
                <w:lang w:val="en-US"/>
              </w:rPr>
              <w:t>.00</w:t>
            </w:r>
            <w:r w:rsidR="006C464A" w:rsidRPr="00AF12DD">
              <w:rPr>
                <w:rStyle w:val="Nadruk"/>
                <w:rFonts w:cs="Times New Roman"/>
                <w:i w:val="0"/>
                <w:iCs w:val="0"/>
                <w:color w:val="000000" w:themeColor="text1"/>
                <w:szCs w:val="24"/>
                <w:lang w:val="en-US"/>
              </w:rPr>
              <w:t>3</w:t>
            </w:r>
            <w:r w:rsidRPr="00AF12DD">
              <w:rPr>
                <w:rStyle w:val="Nadruk"/>
                <w:rFonts w:cs="Times New Roman"/>
                <w:i w:val="0"/>
                <w:iCs w:val="0"/>
                <w:color w:val="000000" w:themeColor="text1"/>
                <w:szCs w:val="24"/>
                <w:lang w:val="en-US"/>
              </w:rPr>
              <w:t>).</w:t>
            </w:r>
          </w:p>
          <w:p w14:paraId="16F57FB0" w14:textId="12F982E4" w:rsidR="00C37CED" w:rsidRPr="00AF12DD" w:rsidRDefault="00C37CED" w:rsidP="00FD7292">
            <w:pPr>
              <w:spacing w:after="0"/>
              <w:rPr>
                <w:rFonts w:cs="Times New Roman"/>
                <w:b/>
                <w:bCs/>
                <w:szCs w:val="24"/>
                <w:lang w:val="en-US"/>
              </w:rPr>
            </w:pPr>
            <w:r w:rsidRPr="00AF12DD">
              <w:rPr>
                <w:rFonts w:cs="Times New Roman"/>
                <w:b/>
                <w:bCs/>
                <w:szCs w:val="24"/>
                <w:lang w:val="en-US"/>
              </w:rPr>
              <w:t>Table 2</w:t>
            </w:r>
          </w:p>
          <w:p w14:paraId="63303DC1" w14:textId="54DF11FA" w:rsidR="00C37CED" w:rsidRPr="00AF12DD" w:rsidRDefault="00C37CED" w:rsidP="00FD7292">
            <w:pPr>
              <w:spacing w:after="0"/>
              <w:rPr>
                <w:rFonts w:cs="Times New Roman"/>
                <w:b/>
                <w:bCs/>
                <w:szCs w:val="24"/>
                <w:lang w:val="en-US"/>
              </w:rPr>
            </w:pPr>
            <w:r w:rsidRPr="00AF12DD">
              <w:rPr>
                <w:rFonts w:cs="Times New Roman"/>
                <w:i/>
                <w:iCs/>
                <w:szCs w:val="24"/>
                <w:lang w:val="en-US"/>
              </w:rPr>
              <w:t xml:space="preserve">Associations Between Alcohol, Tobacco, and Cannabis use and the Moderating </w:t>
            </w:r>
            <w:r w:rsidR="00483FD2" w:rsidRPr="00AF12DD">
              <w:rPr>
                <w:rFonts w:cs="Times New Roman"/>
                <w:i/>
                <w:iCs/>
                <w:szCs w:val="24"/>
                <w:lang w:val="en-US"/>
              </w:rPr>
              <w:t>E</w:t>
            </w:r>
            <w:r w:rsidR="00950166" w:rsidRPr="00AF12DD">
              <w:rPr>
                <w:rFonts w:cs="Times New Roman"/>
                <w:i/>
                <w:iCs/>
                <w:szCs w:val="24"/>
                <w:lang w:val="en-US"/>
              </w:rPr>
              <w:t>f</w:t>
            </w:r>
            <w:r w:rsidRPr="00AF12DD">
              <w:rPr>
                <w:rFonts w:cs="Times New Roman"/>
                <w:i/>
                <w:iCs/>
                <w:szCs w:val="24"/>
                <w:lang w:val="en-US"/>
              </w:rPr>
              <w:t xml:space="preserve">fect of Gender, Controlled for Parental Support and </w:t>
            </w:r>
            <w:r w:rsidR="00C30D55" w:rsidRPr="00AF12DD">
              <w:rPr>
                <w:rFonts w:cs="Times New Roman"/>
                <w:i/>
                <w:iCs/>
                <w:szCs w:val="24"/>
                <w:lang w:val="en-US"/>
              </w:rPr>
              <w:t>A</w:t>
            </w:r>
            <w:r w:rsidRPr="00AF12DD">
              <w:rPr>
                <w:rFonts w:cs="Times New Roman"/>
                <w:i/>
                <w:iCs/>
                <w:szCs w:val="24"/>
                <w:lang w:val="en-US"/>
              </w:rPr>
              <w:t>ge.</w:t>
            </w:r>
          </w:p>
          <w:tbl>
            <w:tblPr>
              <w:tblW w:w="9652" w:type="dxa"/>
              <w:tblCellMar>
                <w:left w:w="70" w:type="dxa"/>
                <w:right w:w="70" w:type="dxa"/>
              </w:tblCellMar>
              <w:tblLook w:val="04A0" w:firstRow="1" w:lastRow="0" w:firstColumn="1" w:lastColumn="0" w:noHBand="0" w:noVBand="1"/>
            </w:tblPr>
            <w:tblGrid>
              <w:gridCol w:w="2277"/>
              <w:gridCol w:w="203"/>
              <w:gridCol w:w="700"/>
              <w:gridCol w:w="992"/>
              <w:gridCol w:w="701"/>
              <w:gridCol w:w="656"/>
              <w:gridCol w:w="850"/>
              <w:gridCol w:w="660"/>
              <w:gridCol w:w="2613"/>
            </w:tblGrid>
            <w:tr w:rsidR="00C37CED" w:rsidRPr="008A494C" w14:paraId="65A84CEA" w14:textId="77777777" w:rsidTr="00DB56F3">
              <w:trPr>
                <w:trHeight w:val="401"/>
              </w:trPr>
              <w:tc>
                <w:tcPr>
                  <w:tcW w:w="2277" w:type="dxa"/>
                  <w:tcBorders>
                    <w:top w:val="single" w:sz="8" w:space="0" w:color="000000"/>
                    <w:left w:val="nil"/>
                    <w:bottom w:val="single" w:sz="4" w:space="0" w:color="000000"/>
                    <w:right w:val="nil"/>
                  </w:tcBorders>
                  <w:shd w:val="clear" w:color="auto" w:fill="auto"/>
                  <w:noWrap/>
                  <w:vAlign w:val="bottom"/>
                  <w:hideMark/>
                </w:tcPr>
                <w:p w14:paraId="4CBE0581" w14:textId="77777777" w:rsidR="00C37CED" w:rsidRPr="00AF12DD" w:rsidRDefault="00C37CED" w:rsidP="00DB56F3">
                  <w:pPr>
                    <w:spacing w:after="0" w:line="240" w:lineRule="auto"/>
                    <w:rPr>
                      <w:rFonts w:eastAsia="Times New Roman" w:cs="Times New Roman"/>
                      <w:b/>
                      <w:bCs/>
                      <w:color w:val="000000"/>
                      <w:szCs w:val="24"/>
                      <w:lang w:val="en-US" w:eastAsia="nl-NL"/>
                    </w:rPr>
                  </w:pPr>
                </w:p>
              </w:tc>
              <w:tc>
                <w:tcPr>
                  <w:tcW w:w="203" w:type="dxa"/>
                  <w:tcBorders>
                    <w:top w:val="single" w:sz="8" w:space="0" w:color="000000"/>
                    <w:left w:val="nil"/>
                    <w:bottom w:val="single" w:sz="4" w:space="0" w:color="000000"/>
                    <w:right w:val="nil"/>
                  </w:tcBorders>
                  <w:shd w:val="clear" w:color="auto" w:fill="auto"/>
                  <w:noWrap/>
                  <w:vAlign w:val="center"/>
                  <w:hideMark/>
                </w:tcPr>
                <w:p w14:paraId="30E61163" w14:textId="77777777" w:rsidR="00C37CED" w:rsidRPr="00AF12DD" w:rsidRDefault="00C37CED" w:rsidP="00DB56F3">
                  <w:pPr>
                    <w:spacing w:after="0" w:line="240" w:lineRule="auto"/>
                    <w:rPr>
                      <w:rFonts w:eastAsia="Times New Roman" w:cs="Times New Roman"/>
                      <w:b/>
                      <w:bCs/>
                      <w:i/>
                      <w:iCs/>
                      <w:color w:val="000000"/>
                      <w:szCs w:val="24"/>
                      <w:lang w:val="en-US" w:eastAsia="nl-NL"/>
                    </w:rPr>
                  </w:pPr>
                </w:p>
              </w:tc>
              <w:tc>
                <w:tcPr>
                  <w:tcW w:w="700" w:type="dxa"/>
                  <w:tcBorders>
                    <w:top w:val="single" w:sz="8" w:space="0" w:color="000000"/>
                    <w:left w:val="nil"/>
                    <w:bottom w:val="single" w:sz="4" w:space="0" w:color="000000"/>
                    <w:right w:val="nil"/>
                  </w:tcBorders>
                  <w:shd w:val="clear" w:color="auto" w:fill="auto"/>
                  <w:noWrap/>
                  <w:hideMark/>
                </w:tcPr>
                <w:p w14:paraId="0535CF8C" w14:textId="77777777" w:rsidR="00C37CED" w:rsidRPr="00AF12DD" w:rsidRDefault="00C37CED" w:rsidP="00DB56F3">
                  <w:pPr>
                    <w:spacing w:after="0" w:line="240" w:lineRule="auto"/>
                    <w:jc w:val="center"/>
                    <w:rPr>
                      <w:rFonts w:eastAsia="Times New Roman" w:cs="Times New Roman"/>
                      <w:i/>
                      <w:iCs/>
                      <w:color w:val="000000"/>
                      <w:szCs w:val="24"/>
                      <w:lang w:val="en-US" w:eastAsia="nl-NL"/>
                    </w:rPr>
                  </w:pPr>
                  <w:r w:rsidRPr="00AF12DD">
                    <w:rPr>
                      <w:rFonts w:eastAsia="Times New Roman" w:cs="Times New Roman"/>
                      <w:i/>
                      <w:iCs/>
                      <w:color w:val="000000"/>
                      <w:szCs w:val="24"/>
                      <w:lang w:val="en-US" w:eastAsia="nl-NL"/>
                    </w:rPr>
                    <w:t>B</w:t>
                  </w:r>
                </w:p>
              </w:tc>
              <w:tc>
                <w:tcPr>
                  <w:tcW w:w="992" w:type="dxa"/>
                  <w:tcBorders>
                    <w:top w:val="single" w:sz="8" w:space="0" w:color="000000"/>
                    <w:left w:val="nil"/>
                    <w:bottom w:val="single" w:sz="4" w:space="0" w:color="000000"/>
                    <w:right w:val="nil"/>
                  </w:tcBorders>
                  <w:shd w:val="clear" w:color="auto" w:fill="auto"/>
                  <w:noWrap/>
                  <w:hideMark/>
                </w:tcPr>
                <w:p w14:paraId="7C67D365" w14:textId="77777777" w:rsidR="00C37CED" w:rsidRPr="00AF12DD" w:rsidRDefault="00C37CED" w:rsidP="00DB56F3">
                  <w:pPr>
                    <w:spacing w:after="0" w:line="240" w:lineRule="auto"/>
                    <w:jc w:val="center"/>
                    <w:rPr>
                      <w:rFonts w:eastAsia="Times New Roman" w:cs="Times New Roman"/>
                      <w:i/>
                      <w:iCs/>
                      <w:color w:val="000000"/>
                      <w:szCs w:val="24"/>
                      <w:lang w:val="en-US" w:eastAsia="nl-NL"/>
                    </w:rPr>
                  </w:pPr>
                  <w:r w:rsidRPr="00AF12DD">
                    <w:rPr>
                      <w:rFonts w:eastAsia="Times New Roman" w:cs="Times New Roman"/>
                      <w:i/>
                      <w:iCs/>
                      <w:color w:val="000000"/>
                      <w:szCs w:val="24"/>
                      <w:lang w:val="en-US" w:eastAsia="nl-NL"/>
                    </w:rPr>
                    <w:t>SE</w:t>
                  </w:r>
                </w:p>
              </w:tc>
              <w:tc>
                <w:tcPr>
                  <w:tcW w:w="701" w:type="dxa"/>
                  <w:tcBorders>
                    <w:top w:val="single" w:sz="8" w:space="0" w:color="000000"/>
                    <w:left w:val="nil"/>
                    <w:bottom w:val="single" w:sz="4" w:space="0" w:color="000000"/>
                    <w:right w:val="nil"/>
                  </w:tcBorders>
                  <w:shd w:val="clear" w:color="auto" w:fill="auto"/>
                  <w:noWrap/>
                  <w:hideMark/>
                </w:tcPr>
                <w:p w14:paraId="3625C9F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Wald</w:t>
                  </w:r>
                </w:p>
              </w:tc>
              <w:tc>
                <w:tcPr>
                  <w:tcW w:w="656" w:type="dxa"/>
                  <w:tcBorders>
                    <w:top w:val="single" w:sz="8" w:space="0" w:color="000000"/>
                    <w:left w:val="nil"/>
                    <w:bottom w:val="single" w:sz="4" w:space="0" w:color="000000"/>
                    <w:right w:val="nil"/>
                  </w:tcBorders>
                  <w:shd w:val="clear" w:color="auto" w:fill="auto"/>
                  <w:noWrap/>
                  <w:hideMark/>
                </w:tcPr>
                <w:p w14:paraId="62C207BB" w14:textId="77777777" w:rsidR="00C37CED" w:rsidRPr="00AF12DD" w:rsidRDefault="00C37CED" w:rsidP="00DB56F3">
                  <w:pPr>
                    <w:spacing w:after="0" w:line="240" w:lineRule="auto"/>
                    <w:jc w:val="center"/>
                    <w:rPr>
                      <w:rFonts w:eastAsia="Times New Roman" w:cs="Times New Roman"/>
                      <w:i/>
                      <w:iCs/>
                      <w:color w:val="000000"/>
                      <w:szCs w:val="24"/>
                      <w:lang w:val="en-US" w:eastAsia="nl-NL"/>
                    </w:rPr>
                  </w:pPr>
                  <w:r w:rsidRPr="00AF12DD">
                    <w:rPr>
                      <w:rFonts w:eastAsia="Times New Roman" w:cs="Times New Roman"/>
                      <w:i/>
                      <w:iCs/>
                      <w:color w:val="000000"/>
                      <w:szCs w:val="24"/>
                      <w:lang w:val="en-US" w:eastAsia="nl-NL"/>
                    </w:rPr>
                    <w:t>df</w:t>
                  </w:r>
                </w:p>
              </w:tc>
              <w:tc>
                <w:tcPr>
                  <w:tcW w:w="850" w:type="dxa"/>
                  <w:tcBorders>
                    <w:top w:val="single" w:sz="8" w:space="0" w:color="000000"/>
                    <w:left w:val="nil"/>
                    <w:bottom w:val="single" w:sz="4" w:space="0" w:color="000000"/>
                    <w:right w:val="nil"/>
                  </w:tcBorders>
                  <w:shd w:val="clear" w:color="auto" w:fill="auto"/>
                  <w:noWrap/>
                  <w:hideMark/>
                </w:tcPr>
                <w:p w14:paraId="48AF8C91" w14:textId="77777777" w:rsidR="00C37CED" w:rsidRPr="00AF12DD" w:rsidRDefault="00C37CED" w:rsidP="00DB56F3">
                  <w:pPr>
                    <w:spacing w:after="0" w:line="240" w:lineRule="auto"/>
                    <w:jc w:val="center"/>
                    <w:rPr>
                      <w:rFonts w:eastAsia="Times New Roman" w:cs="Times New Roman"/>
                      <w:i/>
                      <w:iCs/>
                      <w:color w:val="000000"/>
                      <w:szCs w:val="24"/>
                      <w:lang w:val="en-US" w:eastAsia="nl-NL"/>
                    </w:rPr>
                  </w:pPr>
                  <w:r w:rsidRPr="00AF12DD">
                    <w:rPr>
                      <w:rFonts w:eastAsia="Times New Roman" w:cs="Times New Roman"/>
                      <w:i/>
                      <w:iCs/>
                      <w:color w:val="000000"/>
                      <w:szCs w:val="24"/>
                      <w:lang w:val="en-US" w:eastAsia="nl-NL"/>
                    </w:rPr>
                    <w:t>p</w:t>
                  </w:r>
                </w:p>
              </w:tc>
              <w:tc>
                <w:tcPr>
                  <w:tcW w:w="660" w:type="dxa"/>
                  <w:tcBorders>
                    <w:top w:val="single" w:sz="8" w:space="0" w:color="000000"/>
                    <w:left w:val="nil"/>
                    <w:bottom w:val="single" w:sz="4" w:space="0" w:color="000000"/>
                    <w:right w:val="nil"/>
                  </w:tcBorders>
                  <w:shd w:val="clear" w:color="auto" w:fill="auto"/>
                  <w:noWrap/>
                  <w:vAlign w:val="center"/>
                  <w:hideMark/>
                </w:tcPr>
                <w:p w14:paraId="11B06547"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Odds Ratio</w:t>
                  </w:r>
                </w:p>
              </w:tc>
              <w:tc>
                <w:tcPr>
                  <w:tcW w:w="2613" w:type="dxa"/>
                  <w:tcBorders>
                    <w:top w:val="single" w:sz="8" w:space="0" w:color="000000"/>
                    <w:left w:val="nil"/>
                    <w:bottom w:val="single" w:sz="4" w:space="0" w:color="000000"/>
                    <w:right w:val="nil"/>
                  </w:tcBorders>
                  <w:shd w:val="clear" w:color="auto" w:fill="auto"/>
                  <w:vAlign w:val="center"/>
                  <w:hideMark/>
                </w:tcPr>
                <w:p w14:paraId="372A1D0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95% CI For Odds Ratio   </w:t>
                  </w:r>
                  <w:r w:rsidRPr="00AF12DD">
                    <w:rPr>
                      <w:rFonts w:eastAsia="Times New Roman" w:cs="Times New Roman"/>
                      <w:color w:val="000000"/>
                      <w:szCs w:val="24"/>
                      <w:lang w:val="en-US" w:eastAsia="nl-NL"/>
                    </w:rPr>
                    <w:br/>
                    <w:t xml:space="preserve">      Lower      Upper       </w:t>
                  </w:r>
                </w:p>
              </w:tc>
            </w:tr>
            <w:tr w:rsidR="00C37CED" w:rsidRPr="008A494C" w14:paraId="5EE7151D" w14:textId="77777777" w:rsidTr="00DB56F3">
              <w:trPr>
                <w:trHeight w:val="310"/>
              </w:trPr>
              <w:tc>
                <w:tcPr>
                  <w:tcW w:w="9652" w:type="dxa"/>
                  <w:gridSpan w:val="9"/>
                  <w:tcBorders>
                    <w:top w:val="single" w:sz="4" w:space="0" w:color="auto"/>
                    <w:left w:val="nil"/>
                    <w:bottom w:val="nil"/>
                    <w:right w:val="nil"/>
                  </w:tcBorders>
                  <w:shd w:val="clear" w:color="auto" w:fill="auto"/>
                  <w:noWrap/>
                  <w:vAlign w:val="center"/>
                  <w:hideMark/>
                </w:tcPr>
                <w:p w14:paraId="049B8FC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1                                                     Alcohol use</w:t>
                  </w:r>
                </w:p>
              </w:tc>
            </w:tr>
            <w:tr w:rsidR="00C37CED" w:rsidRPr="008A494C" w14:paraId="4A23F492"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6221DB3D"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Parental Support</w:t>
                  </w:r>
                </w:p>
              </w:tc>
              <w:tc>
                <w:tcPr>
                  <w:tcW w:w="700" w:type="dxa"/>
                  <w:tcBorders>
                    <w:top w:val="nil"/>
                    <w:left w:val="nil"/>
                    <w:bottom w:val="nil"/>
                    <w:right w:val="nil"/>
                  </w:tcBorders>
                  <w:shd w:val="clear" w:color="auto" w:fill="auto"/>
                  <w:noWrap/>
                  <w:vAlign w:val="center"/>
                  <w:hideMark/>
                </w:tcPr>
                <w:p w14:paraId="47E4ADF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-0.04</w:t>
                  </w:r>
                </w:p>
              </w:tc>
              <w:tc>
                <w:tcPr>
                  <w:tcW w:w="992" w:type="dxa"/>
                  <w:tcBorders>
                    <w:top w:val="nil"/>
                    <w:left w:val="nil"/>
                    <w:bottom w:val="nil"/>
                    <w:right w:val="nil"/>
                  </w:tcBorders>
                  <w:shd w:val="clear" w:color="auto" w:fill="auto"/>
                  <w:noWrap/>
                  <w:vAlign w:val="center"/>
                  <w:hideMark/>
                </w:tcPr>
                <w:p w14:paraId="2AF2D1C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0.05</w:t>
                  </w:r>
                </w:p>
              </w:tc>
              <w:tc>
                <w:tcPr>
                  <w:tcW w:w="701" w:type="dxa"/>
                  <w:tcBorders>
                    <w:top w:val="nil"/>
                    <w:left w:val="nil"/>
                    <w:bottom w:val="nil"/>
                    <w:right w:val="nil"/>
                  </w:tcBorders>
                  <w:shd w:val="clear" w:color="auto" w:fill="auto"/>
                  <w:noWrap/>
                  <w:vAlign w:val="center"/>
                  <w:hideMark/>
                </w:tcPr>
                <w:p w14:paraId="406641C4"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0.46</w:t>
                  </w:r>
                </w:p>
              </w:tc>
              <w:tc>
                <w:tcPr>
                  <w:tcW w:w="656" w:type="dxa"/>
                  <w:tcBorders>
                    <w:top w:val="nil"/>
                    <w:left w:val="nil"/>
                    <w:bottom w:val="nil"/>
                    <w:right w:val="nil"/>
                  </w:tcBorders>
                  <w:shd w:val="clear" w:color="auto" w:fill="auto"/>
                  <w:noWrap/>
                  <w:vAlign w:val="center"/>
                  <w:hideMark/>
                </w:tcPr>
                <w:p w14:paraId="2DF5D5D2"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4B18960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.498</w:t>
                  </w:r>
                </w:p>
              </w:tc>
              <w:tc>
                <w:tcPr>
                  <w:tcW w:w="660" w:type="dxa"/>
                  <w:tcBorders>
                    <w:top w:val="nil"/>
                    <w:left w:val="nil"/>
                    <w:bottom w:val="nil"/>
                    <w:right w:val="nil"/>
                  </w:tcBorders>
                  <w:shd w:val="clear" w:color="auto" w:fill="auto"/>
                  <w:noWrap/>
                  <w:vAlign w:val="center"/>
                  <w:hideMark/>
                </w:tcPr>
                <w:p w14:paraId="09417CD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0.97</w:t>
                  </w:r>
                </w:p>
              </w:tc>
              <w:tc>
                <w:tcPr>
                  <w:tcW w:w="2613" w:type="dxa"/>
                  <w:tcBorders>
                    <w:top w:val="nil"/>
                    <w:left w:val="nil"/>
                    <w:bottom w:val="nil"/>
                    <w:right w:val="nil"/>
                  </w:tcBorders>
                  <w:shd w:val="clear" w:color="auto" w:fill="auto"/>
                  <w:noWrap/>
                  <w:vAlign w:val="center"/>
                  <w:hideMark/>
                </w:tcPr>
                <w:p w14:paraId="305F1135"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0.87         1.07</w:t>
                  </w:r>
                </w:p>
              </w:tc>
            </w:tr>
            <w:tr w:rsidR="00C37CED" w:rsidRPr="008A494C" w14:paraId="05571155" w14:textId="77777777" w:rsidTr="00DB56F3">
              <w:trPr>
                <w:trHeight w:val="310"/>
              </w:trPr>
              <w:tc>
                <w:tcPr>
                  <w:tcW w:w="2277" w:type="dxa"/>
                  <w:tcBorders>
                    <w:top w:val="nil"/>
                    <w:left w:val="nil"/>
                    <w:bottom w:val="nil"/>
                    <w:right w:val="nil"/>
                  </w:tcBorders>
                  <w:shd w:val="clear" w:color="auto" w:fill="auto"/>
                  <w:noWrap/>
                  <w:vAlign w:val="center"/>
                  <w:hideMark/>
                </w:tcPr>
                <w:p w14:paraId="606A6878"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Age</w:t>
                  </w:r>
                </w:p>
              </w:tc>
              <w:tc>
                <w:tcPr>
                  <w:tcW w:w="203" w:type="dxa"/>
                  <w:tcBorders>
                    <w:top w:val="nil"/>
                    <w:left w:val="nil"/>
                    <w:bottom w:val="nil"/>
                    <w:right w:val="nil"/>
                  </w:tcBorders>
                  <w:shd w:val="clear" w:color="auto" w:fill="auto"/>
                  <w:noWrap/>
                  <w:vAlign w:val="center"/>
                  <w:hideMark/>
                </w:tcPr>
                <w:p w14:paraId="6D369EDB"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63791A89"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0.14</w:t>
                  </w:r>
                </w:p>
              </w:tc>
              <w:tc>
                <w:tcPr>
                  <w:tcW w:w="992" w:type="dxa"/>
                  <w:tcBorders>
                    <w:top w:val="nil"/>
                    <w:left w:val="nil"/>
                    <w:bottom w:val="nil"/>
                    <w:right w:val="nil"/>
                  </w:tcBorders>
                  <w:shd w:val="clear" w:color="auto" w:fill="auto"/>
                  <w:noWrap/>
                  <w:vAlign w:val="center"/>
                  <w:hideMark/>
                </w:tcPr>
                <w:p w14:paraId="37FBF806"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0.06</w:t>
                  </w:r>
                </w:p>
              </w:tc>
              <w:tc>
                <w:tcPr>
                  <w:tcW w:w="701" w:type="dxa"/>
                  <w:tcBorders>
                    <w:top w:val="nil"/>
                    <w:left w:val="nil"/>
                    <w:bottom w:val="nil"/>
                    <w:right w:val="nil"/>
                  </w:tcBorders>
                  <w:shd w:val="clear" w:color="auto" w:fill="auto"/>
                  <w:noWrap/>
                  <w:vAlign w:val="center"/>
                  <w:hideMark/>
                </w:tcPr>
                <w:p w14:paraId="5866DA7D"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5.71</w:t>
                  </w:r>
                </w:p>
              </w:tc>
              <w:tc>
                <w:tcPr>
                  <w:tcW w:w="656" w:type="dxa"/>
                  <w:tcBorders>
                    <w:top w:val="nil"/>
                    <w:left w:val="nil"/>
                    <w:bottom w:val="nil"/>
                    <w:right w:val="nil"/>
                  </w:tcBorders>
                  <w:shd w:val="clear" w:color="auto" w:fill="auto"/>
                  <w:noWrap/>
                  <w:vAlign w:val="center"/>
                  <w:hideMark/>
                </w:tcPr>
                <w:p w14:paraId="7CD8E53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27DE8031"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.017</w:t>
                  </w:r>
                </w:p>
              </w:tc>
              <w:tc>
                <w:tcPr>
                  <w:tcW w:w="660" w:type="dxa"/>
                  <w:tcBorders>
                    <w:top w:val="nil"/>
                    <w:left w:val="nil"/>
                    <w:bottom w:val="nil"/>
                    <w:right w:val="nil"/>
                  </w:tcBorders>
                  <w:shd w:val="clear" w:color="auto" w:fill="auto"/>
                  <w:noWrap/>
                  <w:vAlign w:val="center"/>
                  <w:hideMark/>
                </w:tcPr>
                <w:p w14:paraId="1DE8B28B"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1.15</w:t>
                  </w:r>
                </w:p>
              </w:tc>
              <w:tc>
                <w:tcPr>
                  <w:tcW w:w="2613" w:type="dxa"/>
                  <w:tcBorders>
                    <w:top w:val="nil"/>
                    <w:left w:val="nil"/>
                    <w:bottom w:val="nil"/>
                    <w:right w:val="nil"/>
                  </w:tcBorders>
                  <w:shd w:val="clear" w:color="auto" w:fill="auto"/>
                  <w:noWrap/>
                  <w:vAlign w:val="center"/>
                  <w:hideMark/>
                </w:tcPr>
                <w:p w14:paraId="031630B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1.03         1.29</w:t>
                  </w:r>
                </w:p>
              </w:tc>
            </w:tr>
            <w:tr w:rsidR="00C37CED" w:rsidRPr="008A494C" w14:paraId="2B4D2B32" w14:textId="77777777" w:rsidTr="00DB56F3">
              <w:trPr>
                <w:trHeight w:val="310"/>
              </w:trPr>
              <w:tc>
                <w:tcPr>
                  <w:tcW w:w="2277" w:type="dxa"/>
                  <w:tcBorders>
                    <w:top w:val="nil"/>
                    <w:left w:val="nil"/>
                    <w:bottom w:val="nil"/>
                    <w:right w:val="nil"/>
                  </w:tcBorders>
                  <w:shd w:val="clear" w:color="auto" w:fill="auto"/>
                  <w:noWrap/>
                  <w:vAlign w:val="center"/>
                  <w:hideMark/>
                </w:tcPr>
                <w:p w14:paraId="7840963C"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2</w:t>
                  </w:r>
                </w:p>
              </w:tc>
              <w:tc>
                <w:tcPr>
                  <w:tcW w:w="203" w:type="dxa"/>
                  <w:tcBorders>
                    <w:top w:val="nil"/>
                    <w:left w:val="nil"/>
                    <w:bottom w:val="nil"/>
                    <w:right w:val="nil"/>
                  </w:tcBorders>
                  <w:shd w:val="clear" w:color="auto" w:fill="auto"/>
                  <w:noWrap/>
                  <w:vAlign w:val="center"/>
                  <w:hideMark/>
                </w:tcPr>
                <w:p w14:paraId="60D08102"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39F21925"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center"/>
                  <w:hideMark/>
                </w:tcPr>
                <w:p w14:paraId="17BB7E1B"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center"/>
                  <w:hideMark/>
                </w:tcPr>
                <w:p w14:paraId="0EE1873C"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7D0DCFD3"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15EAD95A"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6DA1035F"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550B3DC2"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1277ED89"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4A7EF056"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w:t>
                  </w:r>
                </w:p>
              </w:tc>
              <w:tc>
                <w:tcPr>
                  <w:tcW w:w="700" w:type="dxa"/>
                  <w:tcBorders>
                    <w:top w:val="nil"/>
                    <w:left w:val="nil"/>
                    <w:bottom w:val="nil"/>
                    <w:right w:val="nil"/>
                  </w:tcBorders>
                  <w:shd w:val="clear" w:color="auto" w:fill="auto"/>
                  <w:noWrap/>
                  <w:vAlign w:val="center"/>
                  <w:hideMark/>
                </w:tcPr>
                <w:p w14:paraId="02D6DE8D"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-0.52</w:t>
                  </w:r>
                </w:p>
              </w:tc>
              <w:tc>
                <w:tcPr>
                  <w:tcW w:w="992" w:type="dxa"/>
                  <w:tcBorders>
                    <w:top w:val="nil"/>
                    <w:left w:val="nil"/>
                    <w:bottom w:val="nil"/>
                    <w:right w:val="nil"/>
                  </w:tcBorders>
                  <w:shd w:val="clear" w:color="auto" w:fill="auto"/>
                  <w:noWrap/>
                  <w:vAlign w:val="center"/>
                  <w:hideMark/>
                </w:tcPr>
                <w:p w14:paraId="0824696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0.13</w:t>
                  </w:r>
                </w:p>
              </w:tc>
              <w:tc>
                <w:tcPr>
                  <w:tcW w:w="701" w:type="dxa"/>
                  <w:tcBorders>
                    <w:top w:val="nil"/>
                    <w:left w:val="nil"/>
                    <w:bottom w:val="nil"/>
                    <w:right w:val="nil"/>
                  </w:tcBorders>
                  <w:shd w:val="clear" w:color="auto" w:fill="auto"/>
                  <w:noWrap/>
                  <w:vAlign w:val="center"/>
                  <w:hideMark/>
                </w:tcPr>
                <w:p w14:paraId="77EBF493"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16.89</w:t>
                  </w:r>
                </w:p>
              </w:tc>
              <w:tc>
                <w:tcPr>
                  <w:tcW w:w="656" w:type="dxa"/>
                  <w:tcBorders>
                    <w:top w:val="nil"/>
                    <w:left w:val="nil"/>
                    <w:bottom w:val="nil"/>
                    <w:right w:val="nil"/>
                  </w:tcBorders>
                  <w:shd w:val="clear" w:color="auto" w:fill="auto"/>
                  <w:noWrap/>
                  <w:vAlign w:val="center"/>
                  <w:hideMark/>
                </w:tcPr>
                <w:p w14:paraId="321294AB"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0DDE369F"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.000</w:t>
                  </w:r>
                </w:p>
              </w:tc>
              <w:tc>
                <w:tcPr>
                  <w:tcW w:w="660" w:type="dxa"/>
                  <w:tcBorders>
                    <w:top w:val="nil"/>
                    <w:left w:val="nil"/>
                    <w:bottom w:val="nil"/>
                    <w:right w:val="nil"/>
                  </w:tcBorders>
                  <w:shd w:val="clear" w:color="auto" w:fill="auto"/>
                  <w:noWrap/>
                  <w:vAlign w:val="center"/>
                  <w:hideMark/>
                </w:tcPr>
                <w:p w14:paraId="20E224B7"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0.59</w:t>
                  </w:r>
                </w:p>
              </w:tc>
              <w:tc>
                <w:tcPr>
                  <w:tcW w:w="2613" w:type="dxa"/>
                  <w:tcBorders>
                    <w:top w:val="nil"/>
                    <w:left w:val="nil"/>
                    <w:bottom w:val="nil"/>
                    <w:right w:val="nil"/>
                  </w:tcBorders>
                  <w:shd w:val="clear" w:color="auto" w:fill="auto"/>
                  <w:noWrap/>
                  <w:vAlign w:val="center"/>
                  <w:hideMark/>
                </w:tcPr>
                <w:p w14:paraId="1EA747BD"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0.46         0.76</w:t>
                  </w:r>
                </w:p>
              </w:tc>
            </w:tr>
            <w:tr w:rsidR="00C37CED" w:rsidRPr="008A494C" w14:paraId="66191085" w14:textId="77777777" w:rsidTr="00DB56F3">
              <w:trPr>
                <w:trHeight w:val="310"/>
              </w:trPr>
              <w:tc>
                <w:tcPr>
                  <w:tcW w:w="2277" w:type="dxa"/>
                  <w:tcBorders>
                    <w:top w:val="nil"/>
                    <w:left w:val="nil"/>
                    <w:bottom w:val="nil"/>
                    <w:right w:val="nil"/>
                  </w:tcBorders>
                  <w:shd w:val="clear" w:color="auto" w:fill="auto"/>
                  <w:noWrap/>
                  <w:vAlign w:val="center"/>
                  <w:hideMark/>
                </w:tcPr>
                <w:p w14:paraId="1DE06C6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3</w:t>
                  </w:r>
                </w:p>
              </w:tc>
              <w:tc>
                <w:tcPr>
                  <w:tcW w:w="203" w:type="dxa"/>
                  <w:tcBorders>
                    <w:top w:val="nil"/>
                    <w:left w:val="nil"/>
                    <w:bottom w:val="nil"/>
                    <w:right w:val="nil"/>
                  </w:tcBorders>
                  <w:shd w:val="clear" w:color="auto" w:fill="auto"/>
                  <w:noWrap/>
                  <w:vAlign w:val="center"/>
                  <w:hideMark/>
                </w:tcPr>
                <w:p w14:paraId="45AA5CEA"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33BB6622"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center"/>
                  <w:hideMark/>
                </w:tcPr>
                <w:p w14:paraId="3749FA1F"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center"/>
                  <w:hideMark/>
                </w:tcPr>
                <w:p w14:paraId="2C0D53F3"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165A5F35"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24032423"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278E08D1"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0EF4F2F3"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52F4EDCD" w14:textId="77777777" w:rsidTr="00DB56F3">
              <w:trPr>
                <w:trHeight w:val="310"/>
              </w:trPr>
              <w:tc>
                <w:tcPr>
                  <w:tcW w:w="2277" w:type="dxa"/>
                  <w:tcBorders>
                    <w:top w:val="nil"/>
                    <w:left w:val="nil"/>
                    <w:bottom w:val="nil"/>
                    <w:right w:val="nil"/>
                  </w:tcBorders>
                  <w:shd w:val="clear" w:color="auto" w:fill="auto"/>
                  <w:noWrap/>
                  <w:vAlign w:val="center"/>
                  <w:hideMark/>
                </w:tcPr>
                <w:p w14:paraId="6A9B99A7"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Gender</w:t>
                  </w:r>
                </w:p>
              </w:tc>
              <w:tc>
                <w:tcPr>
                  <w:tcW w:w="203" w:type="dxa"/>
                  <w:tcBorders>
                    <w:top w:val="nil"/>
                    <w:left w:val="nil"/>
                    <w:bottom w:val="nil"/>
                    <w:right w:val="nil"/>
                  </w:tcBorders>
                  <w:shd w:val="clear" w:color="auto" w:fill="auto"/>
                  <w:noWrap/>
                  <w:vAlign w:val="center"/>
                  <w:hideMark/>
                </w:tcPr>
                <w:p w14:paraId="6E62859D"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54ACD21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-0.07</w:t>
                  </w:r>
                </w:p>
              </w:tc>
              <w:tc>
                <w:tcPr>
                  <w:tcW w:w="992" w:type="dxa"/>
                  <w:tcBorders>
                    <w:top w:val="nil"/>
                    <w:left w:val="nil"/>
                    <w:bottom w:val="nil"/>
                    <w:right w:val="nil"/>
                  </w:tcBorders>
                  <w:shd w:val="clear" w:color="auto" w:fill="auto"/>
                  <w:noWrap/>
                  <w:vAlign w:val="center"/>
                  <w:hideMark/>
                </w:tcPr>
                <w:p w14:paraId="0504B884"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0.23</w:t>
                  </w:r>
                </w:p>
              </w:tc>
              <w:tc>
                <w:tcPr>
                  <w:tcW w:w="701" w:type="dxa"/>
                  <w:tcBorders>
                    <w:top w:val="nil"/>
                    <w:left w:val="nil"/>
                    <w:bottom w:val="nil"/>
                    <w:right w:val="nil"/>
                  </w:tcBorders>
                  <w:shd w:val="clear" w:color="auto" w:fill="auto"/>
                  <w:noWrap/>
                  <w:vAlign w:val="center"/>
                  <w:hideMark/>
                </w:tcPr>
                <w:p w14:paraId="2127529B"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0.09</w:t>
                  </w:r>
                </w:p>
              </w:tc>
              <w:tc>
                <w:tcPr>
                  <w:tcW w:w="656" w:type="dxa"/>
                  <w:tcBorders>
                    <w:top w:val="nil"/>
                    <w:left w:val="nil"/>
                    <w:bottom w:val="nil"/>
                    <w:right w:val="nil"/>
                  </w:tcBorders>
                  <w:shd w:val="clear" w:color="auto" w:fill="auto"/>
                  <w:noWrap/>
                  <w:vAlign w:val="center"/>
                  <w:hideMark/>
                </w:tcPr>
                <w:p w14:paraId="7C98D60D"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0E58B772" w14:textId="72B33C63"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.76</w:t>
                  </w:r>
                  <w:r w:rsidR="002F03CE" w:rsidRPr="00AF12DD">
                    <w:rPr>
                      <w:rFonts w:eastAsia="Times New Roman" w:cs="Times New Roman"/>
                      <w:color w:val="000000"/>
                      <w:szCs w:val="24"/>
                      <w:lang w:val="en-US" w:eastAsia="nl-NL"/>
                    </w:rPr>
                    <w:t>8</w:t>
                  </w:r>
                </w:p>
              </w:tc>
              <w:tc>
                <w:tcPr>
                  <w:tcW w:w="660" w:type="dxa"/>
                  <w:tcBorders>
                    <w:top w:val="nil"/>
                    <w:left w:val="nil"/>
                    <w:bottom w:val="nil"/>
                    <w:right w:val="nil"/>
                  </w:tcBorders>
                  <w:shd w:val="clear" w:color="auto" w:fill="auto"/>
                  <w:noWrap/>
                  <w:vAlign w:val="center"/>
                  <w:hideMark/>
                </w:tcPr>
                <w:p w14:paraId="7C825AA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0.93</w:t>
                  </w:r>
                </w:p>
              </w:tc>
              <w:tc>
                <w:tcPr>
                  <w:tcW w:w="2613" w:type="dxa"/>
                  <w:tcBorders>
                    <w:top w:val="nil"/>
                    <w:left w:val="nil"/>
                    <w:bottom w:val="nil"/>
                    <w:right w:val="nil"/>
                  </w:tcBorders>
                  <w:shd w:val="clear" w:color="auto" w:fill="auto"/>
                  <w:noWrap/>
                  <w:vAlign w:val="center"/>
                  <w:hideMark/>
                </w:tcPr>
                <w:p w14:paraId="2FDD2C3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0.59         1.47</w:t>
                  </w:r>
                </w:p>
              </w:tc>
            </w:tr>
            <w:tr w:rsidR="00C37CED" w:rsidRPr="008A494C" w14:paraId="0EBCE299"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1953AC7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Loneliness*Gender</w:t>
                  </w:r>
                </w:p>
              </w:tc>
              <w:tc>
                <w:tcPr>
                  <w:tcW w:w="700" w:type="dxa"/>
                  <w:tcBorders>
                    <w:top w:val="nil"/>
                    <w:left w:val="nil"/>
                    <w:bottom w:val="nil"/>
                    <w:right w:val="nil"/>
                  </w:tcBorders>
                  <w:shd w:val="clear" w:color="auto" w:fill="auto"/>
                  <w:noWrap/>
                  <w:vAlign w:val="center"/>
                  <w:hideMark/>
                </w:tcPr>
                <w:p w14:paraId="3A0B0BCC" w14:textId="61208ED5"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w:t>
                  </w:r>
                  <w:r w:rsidR="00396E87" w:rsidRPr="00AF12DD">
                    <w:rPr>
                      <w:rFonts w:eastAsia="Times New Roman" w:cs="Times New Roman"/>
                      <w:color w:val="000000"/>
                      <w:szCs w:val="24"/>
                      <w:lang w:val="en-US" w:eastAsia="nl-NL"/>
                    </w:rPr>
                    <w:t>4</w:t>
                  </w:r>
                </w:p>
              </w:tc>
              <w:tc>
                <w:tcPr>
                  <w:tcW w:w="992" w:type="dxa"/>
                  <w:tcBorders>
                    <w:top w:val="nil"/>
                    <w:left w:val="nil"/>
                    <w:bottom w:val="nil"/>
                    <w:right w:val="nil"/>
                  </w:tcBorders>
                  <w:shd w:val="clear" w:color="auto" w:fill="auto"/>
                  <w:noWrap/>
                  <w:vAlign w:val="center"/>
                  <w:hideMark/>
                </w:tcPr>
                <w:p w14:paraId="54D0530C"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0.22</w:t>
                  </w:r>
                </w:p>
              </w:tc>
              <w:tc>
                <w:tcPr>
                  <w:tcW w:w="701" w:type="dxa"/>
                  <w:tcBorders>
                    <w:top w:val="nil"/>
                    <w:left w:val="nil"/>
                    <w:bottom w:val="nil"/>
                    <w:right w:val="nil"/>
                  </w:tcBorders>
                  <w:shd w:val="clear" w:color="auto" w:fill="auto"/>
                  <w:noWrap/>
                  <w:vAlign w:val="center"/>
                  <w:hideMark/>
                </w:tcPr>
                <w:p w14:paraId="570EC734" w14:textId="39147EBC"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0.0</w:t>
                  </w:r>
                  <w:r w:rsidR="00A640CA" w:rsidRPr="00AF12DD">
                    <w:rPr>
                      <w:rFonts w:eastAsia="Times New Roman" w:cs="Times New Roman"/>
                      <w:color w:val="000000"/>
                      <w:szCs w:val="24"/>
                      <w:lang w:val="en-US" w:eastAsia="nl-NL"/>
                    </w:rPr>
                    <w:t>3</w:t>
                  </w:r>
                </w:p>
              </w:tc>
              <w:tc>
                <w:tcPr>
                  <w:tcW w:w="656" w:type="dxa"/>
                  <w:tcBorders>
                    <w:top w:val="nil"/>
                    <w:left w:val="nil"/>
                    <w:bottom w:val="nil"/>
                    <w:right w:val="nil"/>
                  </w:tcBorders>
                  <w:shd w:val="clear" w:color="auto" w:fill="auto"/>
                  <w:noWrap/>
                  <w:vAlign w:val="center"/>
                  <w:hideMark/>
                </w:tcPr>
                <w:p w14:paraId="6CFCF98B"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3FFE39AA" w14:textId="624EC7B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.87</w:t>
                  </w:r>
                  <w:r w:rsidR="004E423D" w:rsidRPr="00AF12DD">
                    <w:rPr>
                      <w:rFonts w:eastAsia="Times New Roman" w:cs="Times New Roman"/>
                      <w:color w:val="000000"/>
                      <w:szCs w:val="24"/>
                      <w:lang w:val="en-US" w:eastAsia="nl-NL"/>
                    </w:rPr>
                    <w:t>5</w:t>
                  </w:r>
                </w:p>
              </w:tc>
              <w:tc>
                <w:tcPr>
                  <w:tcW w:w="660" w:type="dxa"/>
                  <w:tcBorders>
                    <w:top w:val="nil"/>
                    <w:left w:val="nil"/>
                    <w:bottom w:val="nil"/>
                    <w:right w:val="nil"/>
                  </w:tcBorders>
                  <w:shd w:val="clear" w:color="auto" w:fill="auto"/>
                  <w:noWrap/>
                  <w:vAlign w:val="center"/>
                  <w:hideMark/>
                </w:tcPr>
                <w:p w14:paraId="16F70574"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1.04</w:t>
                  </w:r>
                </w:p>
              </w:tc>
              <w:tc>
                <w:tcPr>
                  <w:tcW w:w="2613" w:type="dxa"/>
                  <w:tcBorders>
                    <w:top w:val="nil"/>
                    <w:left w:val="nil"/>
                    <w:bottom w:val="nil"/>
                    <w:right w:val="nil"/>
                  </w:tcBorders>
                  <w:shd w:val="clear" w:color="auto" w:fill="auto"/>
                  <w:noWrap/>
                  <w:vAlign w:val="center"/>
                  <w:hideMark/>
                </w:tcPr>
                <w:p w14:paraId="1D98ECB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0.67         1.61</w:t>
                  </w:r>
                </w:p>
              </w:tc>
            </w:tr>
            <w:tr w:rsidR="00C37CED" w:rsidRPr="008A494C" w14:paraId="65B48D1C" w14:textId="77777777" w:rsidTr="00DB56F3">
              <w:trPr>
                <w:trHeight w:val="310"/>
              </w:trPr>
              <w:tc>
                <w:tcPr>
                  <w:tcW w:w="9652" w:type="dxa"/>
                  <w:gridSpan w:val="9"/>
                  <w:tcBorders>
                    <w:top w:val="single" w:sz="4" w:space="0" w:color="auto"/>
                    <w:left w:val="nil"/>
                    <w:bottom w:val="nil"/>
                    <w:right w:val="nil"/>
                  </w:tcBorders>
                  <w:shd w:val="clear" w:color="auto" w:fill="auto"/>
                  <w:noWrap/>
                  <w:vAlign w:val="center"/>
                  <w:hideMark/>
                </w:tcPr>
                <w:p w14:paraId="7F4DC612"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1                                                     Cannabis use                 </w:t>
                  </w:r>
                </w:p>
              </w:tc>
            </w:tr>
            <w:tr w:rsidR="00C37CED" w:rsidRPr="008A494C" w14:paraId="40D542B1"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5A964CA7"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Parental Support</w:t>
                  </w:r>
                </w:p>
              </w:tc>
              <w:tc>
                <w:tcPr>
                  <w:tcW w:w="700" w:type="dxa"/>
                  <w:tcBorders>
                    <w:top w:val="nil"/>
                    <w:left w:val="nil"/>
                    <w:bottom w:val="nil"/>
                    <w:right w:val="nil"/>
                  </w:tcBorders>
                  <w:shd w:val="clear" w:color="auto" w:fill="auto"/>
                  <w:noWrap/>
                  <w:vAlign w:val="center"/>
                  <w:hideMark/>
                </w:tcPr>
                <w:p w14:paraId="53078892"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-0.15</w:t>
                  </w:r>
                </w:p>
              </w:tc>
              <w:tc>
                <w:tcPr>
                  <w:tcW w:w="992" w:type="dxa"/>
                  <w:tcBorders>
                    <w:top w:val="nil"/>
                    <w:left w:val="nil"/>
                    <w:bottom w:val="nil"/>
                    <w:right w:val="nil"/>
                  </w:tcBorders>
                  <w:shd w:val="clear" w:color="auto" w:fill="auto"/>
                  <w:noWrap/>
                  <w:vAlign w:val="center"/>
                  <w:hideMark/>
                </w:tcPr>
                <w:p w14:paraId="630F2413"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0.07</w:t>
                  </w:r>
                </w:p>
              </w:tc>
              <w:tc>
                <w:tcPr>
                  <w:tcW w:w="701" w:type="dxa"/>
                  <w:tcBorders>
                    <w:top w:val="nil"/>
                    <w:left w:val="nil"/>
                    <w:bottom w:val="nil"/>
                    <w:right w:val="nil"/>
                  </w:tcBorders>
                  <w:shd w:val="clear" w:color="auto" w:fill="auto"/>
                  <w:noWrap/>
                  <w:vAlign w:val="center"/>
                  <w:hideMark/>
                </w:tcPr>
                <w:p w14:paraId="56E7E157"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4.91</w:t>
                  </w:r>
                </w:p>
              </w:tc>
              <w:tc>
                <w:tcPr>
                  <w:tcW w:w="656" w:type="dxa"/>
                  <w:tcBorders>
                    <w:top w:val="nil"/>
                    <w:left w:val="nil"/>
                    <w:bottom w:val="nil"/>
                    <w:right w:val="nil"/>
                  </w:tcBorders>
                  <w:shd w:val="clear" w:color="auto" w:fill="auto"/>
                  <w:noWrap/>
                  <w:vAlign w:val="center"/>
                  <w:hideMark/>
                </w:tcPr>
                <w:p w14:paraId="18BCAAC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18F0B53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.027</w:t>
                  </w:r>
                </w:p>
              </w:tc>
              <w:tc>
                <w:tcPr>
                  <w:tcW w:w="660" w:type="dxa"/>
                  <w:tcBorders>
                    <w:top w:val="nil"/>
                    <w:left w:val="nil"/>
                    <w:bottom w:val="nil"/>
                    <w:right w:val="nil"/>
                  </w:tcBorders>
                  <w:shd w:val="clear" w:color="auto" w:fill="auto"/>
                  <w:noWrap/>
                  <w:vAlign w:val="center"/>
                  <w:hideMark/>
                </w:tcPr>
                <w:p w14:paraId="6565C54B"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0.86</w:t>
                  </w:r>
                </w:p>
              </w:tc>
              <w:tc>
                <w:tcPr>
                  <w:tcW w:w="2613" w:type="dxa"/>
                  <w:tcBorders>
                    <w:top w:val="nil"/>
                    <w:left w:val="nil"/>
                    <w:bottom w:val="nil"/>
                    <w:right w:val="nil"/>
                  </w:tcBorders>
                  <w:shd w:val="clear" w:color="auto" w:fill="auto"/>
                  <w:noWrap/>
                  <w:vAlign w:val="center"/>
                  <w:hideMark/>
                </w:tcPr>
                <w:p w14:paraId="0C4EA9D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0.75         0.98</w:t>
                  </w:r>
                </w:p>
              </w:tc>
            </w:tr>
            <w:tr w:rsidR="00C37CED" w:rsidRPr="008A494C" w14:paraId="0A92429D" w14:textId="77777777" w:rsidTr="00DB56F3">
              <w:trPr>
                <w:trHeight w:val="310"/>
              </w:trPr>
              <w:tc>
                <w:tcPr>
                  <w:tcW w:w="2277" w:type="dxa"/>
                  <w:tcBorders>
                    <w:top w:val="nil"/>
                    <w:left w:val="nil"/>
                    <w:bottom w:val="nil"/>
                    <w:right w:val="nil"/>
                  </w:tcBorders>
                  <w:shd w:val="clear" w:color="auto" w:fill="auto"/>
                  <w:noWrap/>
                  <w:vAlign w:val="center"/>
                  <w:hideMark/>
                </w:tcPr>
                <w:p w14:paraId="506C47A2"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Age</w:t>
                  </w:r>
                </w:p>
              </w:tc>
              <w:tc>
                <w:tcPr>
                  <w:tcW w:w="203" w:type="dxa"/>
                  <w:tcBorders>
                    <w:top w:val="nil"/>
                    <w:left w:val="nil"/>
                    <w:bottom w:val="nil"/>
                    <w:right w:val="nil"/>
                  </w:tcBorders>
                  <w:shd w:val="clear" w:color="auto" w:fill="auto"/>
                  <w:noWrap/>
                  <w:vAlign w:val="center"/>
                  <w:hideMark/>
                </w:tcPr>
                <w:p w14:paraId="6504E8B1"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085FBC26"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0.18</w:t>
                  </w:r>
                </w:p>
              </w:tc>
              <w:tc>
                <w:tcPr>
                  <w:tcW w:w="992" w:type="dxa"/>
                  <w:tcBorders>
                    <w:top w:val="nil"/>
                    <w:left w:val="nil"/>
                    <w:bottom w:val="nil"/>
                    <w:right w:val="nil"/>
                  </w:tcBorders>
                  <w:shd w:val="clear" w:color="auto" w:fill="auto"/>
                  <w:noWrap/>
                  <w:vAlign w:val="center"/>
                  <w:hideMark/>
                </w:tcPr>
                <w:p w14:paraId="5BC1BC3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0.07</w:t>
                  </w:r>
                </w:p>
              </w:tc>
              <w:tc>
                <w:tcPr>
                  <w:tcW w:w="701" w:type="dxa"/>
                  <w:tcBorders>
                    <w:top w:val="nil"/>
                    <w:left w:val="nil"/>
                    <w:bottom w:val="nil"/>
                    <w:right w:val="nil"/>
                  </w:tcBorders>
                  <w:shd w:val="clear" w:color="auto" w:fill="auto"/>
                  <w:noWrap/>
                  <w:vAlign w:val="center"/>
                  <w:hideMark/>
                </w:tcPr>
                <w:p w14:paraId="325E95F3"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5.65</w:t>
                  </w:r>
                </w:p>
              </w:tc>
              <w:tc>
                <w:tcPr>
                  <w:tcW w:w="656" w:type="dxa"/>
                  <w:tcBorders>
                    <w:top w:val="nil"/>
                    <w:left w:val="nil"/>
                    <w:bottom w:val="nil"/>
                    <w:right w:val="nil"/>
                  </w:tcBorders>
                  <w:shd w:val="clear" w:color="auto" w:fill="auto"/>
                  <w:noWrap/>
                  <w:vAlign w:val="center"/>
                  <w:hideMark/>
                </w:tcPr>
                <w:p w14:paraId="71AB4A7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5353AF9C"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.017</w:t>
                  </w:r>
                </w:p>
              </w:tc>
              <w:tc>
                <w:tcPr>
                  <w:tcW w:w="660" w:type="dxa"/>
                  <w:tcBorders>
                    <w:top w:val="nil"/>
                    <w:left w:val="nil"/>
                    <w:bottom w:val="nil"/>
                    <w:right w:val="nil"/>
                  </w:tcBorders>
                  <w:shd w:val="clear" w:color="auto" w:fill="auto"/>
                  <w:noWrap/>
                  <w:vAlign w:val="center"/>
                  <w:hideMark/>
                </w:tcPr>
                <w:p w14:paraId="4C84D68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1.19</w:t>
                  </w:r>
                </w:p>
              </w:tc>
              <w:tc>
                <w:tcPr>
                  <w:tcW w:w="2613" w:type="dxa"/>
                  <w:tcBorders>
                    <w:top w:val="nil"/>
                    <w:left w:val="nil"/>
                    <w:bottom w:val="nil"/>
                    <w:right w:val="nil"/>
                  </w:tcBorders>
                  <w:shd w:val="clear" w:color="auto" w:fill="auto"/>
                  <w:noWrap/>
                  <w:vAlign w:val="center"/>
                  <w:hideMark/>
                </w:tcPr>
                <w:p w14:paraId="1F25DCBF"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1.03         1.38</w:t>
                  </w:r>
                </w:p>
              </w:tc>
            </w:tr>
            <w:tr w:rsidR="00C37CED" w:rsidRPr="008A494C" w14:paraId="7A8A3CC9" w14:textId="77777777" w:rsidTr="00DB56F3">
              <w:trPr>
                <w:trHeight w:val="310"/>
              </w:trPr>
              <w:tc>
                <w:tcPr>
                  <w:tcW w:w="2277" w:type="dxa"/>
                  <w:tcBorders>
                    <w:top w:val="nil"/>
                    <w:left w:val="nil"/>
                    <w:bottom w:val="nil"/>
                    <w:right w:val="nil"/>
                  </w:tcBorders>
                  <w:shd w:val="clear" w:color="auto" w:fill="auto"/>
                  <w:noWrap/>
                  <w:vAlign w:val="center"/>
                  <w:hideMark/>
                </w:tcPr>
                <w:p w14:paraId="28122F7E"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2</w:t>
                  </w:r>
                </w:p>
              </w:tc>
              <w:tc>
                <w:tcPr>
                  <w:tcW w:w="203" w:type="dxa"/>
                  <w:tcBorders>
                    <w:top w:val="nil"/>
                    <w:left w:val="nil"/>
                    <w:bottom w:val="nil"/>
                    <w:right w:val="nil"/>
                  </w:tcBorders>
                  <w:shd w:val="clear" w:color="auto" w:fill="auto"/>
                  <w:noWrap/>
                  <w:vAlign w:val="center"/>
                  <w:hideMark/>
                </w:tcPr>
                <w:p w14:paraId="5CB4BFED"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bottom"/>
                  <w:hideMark/>
                </w:tcPr>
                <w:p w14:paraId="1D33C80F"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bottom"/>
                  <w:hideMark/>
                </w:tcPr>
                <w:p w14:paraId="668E9C92"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bottom"/>
                  <w:hideMark/>
                </w:tcPr>
                <w:p w14:paraId="081984EE"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560D438D"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55E54EB0"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5908A74E"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3C072E5B"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37A88795"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244AE228"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w:t>
                  </w:r>
                </w:p>
              </w:tc>
              <w:tc>
                <w:tcPr>
                  <w:tcW w:w="700" w:type="dxa"/>
                  <w:tcBorders>
                    <w:top w:val="nil"/>
                    <w:left w:val="nil"/>
                    <w:bottom w:val="nil"/>
                    <w:right w:val="nil"/>
                  </w:tcBorders>
                  <w:shd w:val="clear" w:color="auto" w:fill="auto"/>
                  <w:noWrap/>
                  <w:vAlign w:val="center"/>
                  <w:hideMark/>
                </w:tcPr>
                <w:p w14:paraId="67D2EB2D"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-0.18</w:t>
                  </w:r>
                </w:p>
              </w:tc>
              <w:tc>
                <w:tcPr>
                  <w:tcW w:w="992" w:type="dxa"/>
                  <w:tcBorders>
                    <w:top w:val="nil"/>
                    <w:left w:val="nil"/>
                    <w:bottom w:val="nil"/>
                    <w:right w:val="nil"/>
                  </w:tcBorders>
                  <w:shd w:val="clear" w:color="auto" w:fill="auto"/>
                  <w:noWrap/>
                  <w:vAlign w:val="center"/>
                  <w:hideMark/>
                </w:tcPr>
                <w:p w14:paraId="2195049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0.18</w:t>
                  </w:r>
                </w:p>
              </w:tc>
              <w:tc>
                <w:tcPr>
                  <w:tcW w:w="701" w:type="dxa"/>
                  <w:tcBorders>
                    <w:top w:val="nil"/>
                    <w:left w:val="nil"/>
                    <w:bottom w:val="nil"/>
                    <w:right w:val="nil"/>
                  </w:tcBorders>
                  <w:shd w:val="clear" w:color="auto" w:fill="auto"/>
                  <w:noWrap/>
                  <w:vAlign w:val="center"/>
                  <w:hideMark/>
                </w:tcPr>
                <w:p w14:paraId="6CDE46F5"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0.99</w:t>
                  </w:r>
                </w:p>
              </w:tc>
              <w:tc>
                <w:tcPr>
                  <w:tcW w:w="656" w:type="dxa"/>
                  <w:tcBorders>
                    <w:top w:val="nil"/>
                    <w:left w:val="nil"/>
                    <w:bottom w:val="nil"/>
                    <w:right w:val="nil"/>
                  </w:tcBorders>
                  <w:shd w:val="clear" w:color="auto" w:fill="auto"/>
                  <w:noWrap/>
                  <w:vAlign w:val="center"/>
                  <w:hideMark/>
                </w:tcPr>
                <w:p w14:paraId="26551BF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2A1FA3D6"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.321</w:t>
                  </w:r>
                </w:p>
              </w:tc>
              <w:tc>
                <w:tcPr>
                  <w:tcW w:w="660" w:type="dxa"/>
                  <w:tcBorders>
                    <w:top w:val="nil"/>
                    <w:left w:val="nil"/>
                    <w:bottom w:val="nil"/>
                    <w:right w:val="nil"/>
                  </w:tcBorders>
                  <w:shd w:val="clear" w:color="auto" w:fill="auto"/>
                  <w:noWrap/>
                  <w:vAlign w:val="center"/>
                  <w:hideMark/>
                </w:tcPr>
                <w:p w14:paraId="1ADD03F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0.84</w:t>
                  </w:r>
                </w:p>
              </w:tc>
              <w:tc>
                <w:tcPr>
                  <w:tcW w:w="2613" w:type="dxa"/>
                  <w:tcBorders>
                    <w:top w:val="nil"/>
                    <w:left w:val="nil"/>
                    <w:bottom w:val="nil"/>
                    <w:right w:val="nil"/>
                  </w:tcBorders>
                  <w:shd w:val="clear" w:color="auto" w:fill="auto"/>
                  <w:noWrap/>
                  <w:vAlign w:val="center"/>
                  <w:hideMark/>
                </w:tcPr>
                <w:p w14:paraId="2BECD4B2"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0.59         1.19</w:t>
                  </w:r>
                </w:p>
              </w:tc>
            </w:tr>
            <w:tr w:rsidR="00C37CED" w:rsidRPr="008A494C" w14:paraId="2701FD82" w14:textId="77777777" w:rsidTr="00DB56F3">
              <w:trPr>
                <w:trHeight w:val="310"/>
              </w:trPr>
              <w:tc>
                <w:tcPr>
                  <w:tcW w:w="2277" w:type="dxa"/>
                  <w:tcBorders>
                    <w:top w:val="nil"/>
                    <w:left w:val="nil"/>
                    <w:bottom w:val="nil"/>
                    <w:right w:val="nil"/>
                  </w:tcBorders>
                  <w:shd w:val="clear" w:color="auto" w:fill="auto"/>
                  <w:noWrap/>
                  <w:vAlign w:val="center"/>
                  <w:hideMark/>
                </w:tcPr>
                <w:p w14:paraId="57662D9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3</w:t>
                  </w:r>
                </w:p>
              </w:tc>
              <w:tc>
                <w:tcPr>
                  <w:tcW w:w="203" w:type="dxa"/>
                  <w:tcBorders>
                    <w:top w:val="nil"/>
                    <w:left w:val="nil"/>
                    <w:bottom w:val="nil"/>
                    <w:right w:val="nil"/>
                  </w:tcBorders>
                  <w:shd w:val="clear" w:color="auto" w:fill="auto"/>
                  <w:noWrap/>
                  <w:vAlign w:val="center"/>
                  <w:hideMark/>
                </w:tcPr>
                <w:p w14:paraId="05EF676D"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bottom"/>
                  <w:hideMark/>
                </w:tcPr>
                <w:p w14:paraId="4C5F8036"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bottom"/>
                  <w:hideMark/>
                </w:tcPr>
                <w:p w14:paraId="06C679A1"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bottom"/>
                  <w:hideMark/>
                </w:tcPr>
                <w:p w14:paraId="0734B915"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0CAD18D3"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679E00FC"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3398B570"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04756721"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6C060A17" w14:textId="77777777" w:rsidTr="00DB56F3">
              <w:trPr>
                <w:trHeight w:val="310"/>
              </w:trPr>
              <w:tc>
                <w:tcPr>
                  <w:tcW w:w="2277" w:type="dxa"/>
                  <w:tcBorders>
                    <w:top w:val="nil"/>
                    <w:left w:val="nil"/>
                    <w:bottom w:val="nil"/>
                    <w:right w:val="nil"/>
                  </w:tcBorders>
                  <w:shd w:val="clear" w:color="auto" w:fill="auto"/>
                  <w:noWrap/>
                  <w:vAlign w:val="center"/>
                  <w:hideMark/>
                </w:tcPr>
                <w:p w14:paraId="126737A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Gender</w:t>
                  </w:r>
                </w:p>
              </w:tc>
              <w:tc>
                <w:tcPr>
                  <w:tcW w:w="203" w:type="dxa"/>
                  <w:tcBorders>
                    <w:top w:val="nil"/>
                    <w:left w:val="nil"/>
                    <w:bottom w:val="nil"/>
                    <w:right w:val="nil"/>
                  </w:tcBorders>
                  <w:shd w:val="clear" w:color="auto" w:fill="auto"/>
                  <w:noWrap/>
                  <w:vAlign w:val="center"/>
                  <w:hideMark/>
                </w:tcPr>
                <w:p w14:paraId="1CCDAEF9"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19BE42A1"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-0.40</w:t>
                  </w:r>
                </w:p>
              </w:tc>
              <w:tc>
                <w:tcPr>
                  <w:tcW w:w="992" w:type="dxa"/>
                  <w:tcBorders>
                    <w:top w:val="nil"/>
                    <w:left w:val="nil"/>
                    <w:bottom w:val="nil"/>
                    <w:right w:val="nil"/>
                  </w:tcBorders>
                  <w:shd w:val="clear" w:color="auto" w:fill="auto"/>
                  <w:noWrap/>
                  <w:vAlign w:val="center"/>
                  <w:hideMark/>
                </w:tcPr>
                <w:p w14:paraId="330EC87F"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0.33</w:t>
                  </w:r>
                </w:p>
              </w:tc>
              <w:tc>
                <w:tcPr>
                  <w:tcW w:w="701" w:type="dxa"/>
                  <w:tcBorders>
                    <w:top w:val="nil"/>
                    <w:left w:val="nil"/>
                    <w:bottom w:val="nil"/>
                    <w:right w:val="nil"/>
                  </w:tcBorders>
                  <w:shd w:val="clear" w:color="auto" w:fill="auto"/>
                  <w:noWrap/>
                  <w:vAlign w:val="center"/>
                  <w:hideMark/>
                </w:tcPr>
                <w:p w14:paraId="592E77D8"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1.52</w:t>
                  </w:r>
                </w:p>
              </w:tc>
              <w:tc>
                <w:tcPr>
                  <w:tcW w:w="656" w:type="dxa"/>
                  <w:tcBorders>
                    <w:top w:val="nil"/>
                    <w:left w:val="nil"/>
                    <w:bottom w:val="nil"/>
                    <w:right w:val="nil"/>
                  </w:tcBorders>
                  <w:shd w:val="clear" w:color="auto" w:fill="auto"/>
                  <w:noWrap/>
                  <w:vAlign w:val="center"/>
                  <w:hideMark/>
                </w:tcPr>
                <w:p w14:paraId="66B86CC9"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4C325A9F" w14:textId="03509405"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.21</w:t>
                  </w:r>
                  <w:r w:rsidR="00987BF9" w:rsidRPr="00AF12DD">
                    <w:rPr>
                      <w:rFonts w:eastAsia="Times New Roman" w:cs="Times New Roman"/>
                      <w:color w:val="000000"/>
                      <w:szCs w:val="24"/>
                      <w:lang w:val="en-US" w:eastAsia="nl-NL"/>
                    </w:rPr>
                    <w:t>8</w:t>
                  </w:r>
                </w:p>
              </w:tc>
              <w:tc>
                <w:tcPr>
                  <w:tcW w:w="660" w:type="dxa"/>
                  <w:tcBorders>
                    <w:top w:val="nil"/>
                    <w:left w:val="nil"/>
                    <w:bottom w:val="nil"/>
                    <w:right w:val="nil"/>
                  </w:tcBorders>
                  <w:shd w:val="clear" w:color="auto" w:fill="auto"/>
                  <w:noWrap/>
                  <w:vAlign w:val="center"/>
                  <w:hideMark/>
                </w:tcPr>
                <w:p w14:paraId="42CB6C6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0.67</w:t>
                  </w:r>
                </w:p>
              </w:tc>
              <w:tc>
                <w:tcPr>
                  <w:tcW w:w="2613" w:type="dxa"/>
                  <w:tcBorders>
                    <w:top w:val="nil"/>
                    <w:left w:val="nil"/>
                    <w:bottom w:val="nil"/>
                    <w:right w:val="nil"/>
                  </w:tcBorders>
                  <w:shd w:val="clear" w:color="auto" w:fill="auto"/>
                  <w:noWrap/>
                  <w:vAlign w:val="center"/>
                  <w:hideMark/>
                </w:tcPr>
                <w:p w14:paraId="110AF281"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0.35         1.27</w:t>
                  </w:r>
                </w:p>
              </w:tc>
            </w:tr>
            <w:tr w:rsidR="00C37CED" w:rsidRPr="008A494C" w14:paraId="3B0F585B"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3EBDFC48"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Loneliness*Gender</w:t>
                  </w:r>
                </w:p>
              </w:tc>
              <w:tc>
                <w:tcPr>
                  <w:tcW w:w="700" w:type="dxa"/>
                  <w:tcBorders>
                    <w:top w:val="nil"/>
                    <w:left w:val="nil"/>
                    <w:bottom w:val="nil"/>
                    <w:right w:val="nil"/>
                  </w:tcBorders>
                  <w:shd w:val="clear" w:color="auto" w:fill="auto"/>
                  <w:noWrap/>
                  <w:vAlign w:val="center"/>
                  <w:hideMark/>
                </w:tcPr>
                <w:p w14:paraId="19842D9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-0.03</w:t>
                  </w:r>
                </w:p>
              </w:tc>
              <w:tc>
                <w:tcPr>
                  <w:tcW w:w="992" w:type="dxa"/>
                  <w:tcBorders>
                    <w:top w:val="nil"/>
                    <w:left w:val="nil"/>
                    <w:bottom w:val="nil"/>
                    <w:right w:val="nil"/>
                  </w:tcBorders>
                  <w:shd w:val="clear" w:color="auto" w:fill="auto"/>
                  <w:noWrap/>
                  <w:vAlign w:val="center"/>
                  <w:hideMark/>
                </w:tcPr>
                <w:p w14:paraId="7ED61F72"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0.31</w:t>
                  </w:r>
                </w:p>
              </w:tc>
              <w:tc>
                <w:tcPr>
                  <w:tcW w:w="701" w:type="dxa"/>
                  <w:tcBorders>
                    <w:top w:val="nil"/>
                    <w:left w:val="nil"/>
                    <w:bottom w:val="nil"/>
                    <w:right w:val="nil"/>
                  </w:tcBorders>
                  <w:shd w:val="clear" w:color="auto" w:fill="auto"/>
                  <w:noWrap/>
                  <w:vAlign w:val="center"/>
                  <w:hideMark/>
                </w:tcPr>
                <w:p w14:paraId="77814296"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0.01</w:t>
                  </w:r>
                </w:p>
              </w:tc>
              <w:tc>
                <w:tcPr>
                  <w:tcW w:w="656" w:type="dxa"/>
                  <w:tcBorders>
                    <w:top w:val="nil"/>
                    <w:left w:val="nil"/>
                    <w:bottom w:val="nil"/>
                    <w:right w:val="nil"/>
                  </w:tcBorders>
                  <w:shd w:val="clear" w:color="auto" w:fill="auto"/>
                  <w:noWrap/>
                  <w:vAlign w:val="center"/>
                  <w:hideMark/>
                </w:tcPr>
                <w:p w14:paraId="34E45D2B"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37D70B05" w14:textId="454B43CE"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.93</w:t>
                  </w:r>
                  <w:r w:rsidR="003B3913" w:rsidRPr="00AF12DD">
                    <w:rPr>
                      <w:rFonts w:eastAsia="Times New Roman" w:cs="Times New Roman"/>
                      <w:color w:val="000000"/>
                      <w:szCs w:val="24"/>
                      <w:lang w:val="en-US" w:eastAsia="nl-NL"/>
                    </w:rPr>
                    <w:t>4</w:t>
                  </w:r>
                </w:p>
              </w:tc>
              <w:tc>
                <w:tcPr>
                  <w:tcW w:w="660" w:type="dxa"/>
                  <w:tcBorders>
                    <w:top w:val="nil"/>
                    <w:left w:val="nil"/>
                    <w:bottom w:val="nil"/>
                    <w:right w:val="nil"/>
                  </w:tcBorders>
                  <w:shd w:val="clear" w:color="auto" w:fill="auto"/>
                  <w:noWrap/>
                  <w:vAlign w:val="center"/>
                  <w:hideMark/>
                </w:tcPr>
                <w:p w14:paraId="4FCE94D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0.97</w:t>
                  </w:r>
                </w:p>
              </w:tc>
              <w:tc>
                <w:tcPr>
                  <w:tcW w:w="2613" w:type="dxa"/>
                  <w:tcBorders>
                    <w:top w:val="nil"/>
                    <w:left w:val="nil"/>
                    <w:bottom w:val="nil"/>
                    <w:right w:val="nil"/>
                  </w:tcBorders>
                  <w:shd w:val="clear" w:color="auto" w:fill="auto"/>
                  <w:noWrap/>
                  <w:vAlign w:val="center"/>
                  <w:hideMark/>
                </w:tcPr>
                <w:p w14:paraId="43309D4D"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0.53         1.79</w:t>
                  </w:r>
                </w:p>
              </w:tc>
            </w:tr>
            <w:tr w:rsidR="00C37CED" w:rsidRPr="008A494C" w14:paraId="3E5FA009" w14:textId="77777777" w:rsidTr="00DB56F3">
              <w:trPr>
                <w:trHeight w:val="310"/>
              </w:trPr>
              <w:tc>
                <w:tcPr>
                  <w:tcW w:w="9652" w:type="dxa"/>
                  <w:gridSpan w:val="9"/>
                  <w:tcBorders>
                    <w:top w:val="single" w:sz="4" w:space="0" w:color="auto"/>
                    <w:left w:val="nil"/>
                    <w:bottom w:val="nil"/>
                    <w:right w:val="nil"/>
                  </w:tcBorders>
                  <w:shd w:val="clear" w:color="auto" w:fill="auto"/>
                  <w:noWrap/>
                  <w:vAlign w:val="center"/>
                  <w:hideMark/>
                </w:tcPr>
                <w:p w14:paraId="56BD7C8A"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Model 1                                                     Tobacco use                    </w:t>
                  </w:r>
                </w:p>
              </w:tc>
            </w:tr>
            <w:tr w:rsidR="00C37CED" w:rsidRPr="008A494C" w14:paraId="6E175A79"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758B544E"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Parental Support</w:t>
                  </w:r>
                </w:p>
              </w:tc>
              <w:tc>
                <w:tcPr>
                  <w:tcW w:w="700" w:type="dxa"/>
                  <w:tcBorders>
                    <w:top w:val="nil"/>
                    <w:left w:val="nil"/>
                    <w:bottom w:val="nil"/>
                    <w:right w:val="nil"/>
                  </w:tcBorders>
                  <w:shd w:val="clear" w:color="auto" w:fill="auto"/>
                  <w:noWrap/>
                  <w:vAlign w:val="center"/>
                  <w:hideMark/>
                </w:tcPr>
                <w:p w14:paraId="7D2E28C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-0.13</w:t>
                  </w:r>
                </w:p>
              </w:tc>
              <w:tc>
                <w:tcPr>
                  <w:tcW w:w="992" w:type="dxa"/>
                  <w:tcBorders>
                    <w:top w:val="nil"/>
                    <w:left w:val="nil"/>
                    <w:bottom w:val="nil"/>
                    <w:right w:val="nil"/>
                  </w:tcBorders>
                  <w:shd w:val="clear" w:color="auto" w:fill="auto"/>
                  <w:noWrap/>
                  <w:vAlign w:val="center"/>
                  <w:hideMark/>
                </w:tcPr>
                <w:p w14:paraId="6EDF1842"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0.06</w:t>
                  </w:r>
                </w:p>
              </w:tc>
              <w:tc>
                <w:tcPr>
                  <w:tcW w:w="701" w:type="dxa"/>
                  <w:tcBorders>
                    <w:top w:val="nil"/>
                    <w:left w:val="nil"/>
                    <w:bottom w:val="nil"/>
                    <w:right w:val="nil"/>
                  </w:tcBorders>
                  <w:shd w:val="clear" w:color="auto" w:fill="auto"/>
                  <w:noWrap/>
                  <w:vAlign w:val="center"/>
                  <w:hideMark/>
                </w:tcPr>
                <w:p w14:paraId="7FB27E34"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4.37</w:t>
                  </w:r>
                </w:p>
              </w:tc>
              <w:tc>
                <w:tcPr>
                  <w:tcW w:w="656" w:type="dxa"/>
                  <w:tcBorders>
                    <w:top w:val="nil"/>
                    <w:left w:val="nil"/>
                    <w:bottom w:val="nil"/>
                    <w:right w:val="nil"/>
                  </w:tcBorders>
                  <w:shd w:val="clear" w:color="auto" w:fill="auto"/>
                  <w:noWrap/>
                  <w:vAlign w:val="center"/>
                  <w:hideMark/>
                </w:tcPr>
                <w:p w14:paraId="7DA0962F"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14AE8EAD"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w:t>
                  </w:r>
                  <w:r w:rsidRPr="00AF12DD">
                    <w:rPr>
                      <w:rFonts w:eastAsia="Times New Roman"/>
                      <w:color w:val="000000"/>
                      <w:lang w:val="en-US" w:eastAsia="nl-NL"/>
                    </w:rPr>
                    <w:t>37</w:t>
                  </w:r>
                </w:p>
              </w:tc>
              <w:tc>
                <w:tcPr>
                  <w:tcW w:w="660" w:type="dxa"/>
                  <w:tcBorders>
                    <w:top w:val="nil"/>
                    <w:left w:val="nil"/>
                    <w:bottom w:val="nil"/>
                    <w:right w:val="nil"/>
                  </w:tcBorders>
                  <w:shd w:val="clear" w:color="auto" w:fill="auto"/>
                  <w:noWrap/>
                  <w:vAlign w:val="center"/>
                  <w:hideMark/>
                </w:tcPr>
                <w:p w14:paraId="07A4313B" w14:textId="6A347C9E"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0.8</w:t>
                  </w:r>
                  <w:r w:rsidRPr="00AF12DD">
                    <w:rPr>
                      <w:rFonts w:eastAsia="Times New Roman"/>
                      <w:color w:val="000000"/>
                      <w:lang w:val="en-US" w:eastAsia="nl-NL"/>
                    </w:rPr>
                    <w:t>8</w:t>
                  </w:r>
                </w:p>
              </w:tc>
              <w:tc>
                <w:tcPr>
                  <w:tcW w:w="2613" w:type="dxa"/>
                  <w:tcBorders>
                    <w:top w:val="nil"/>
                    <w:left w:val="nil"/>
                    <w:bottom w:val="nil"/>
                    <w:right w:val="nil"/>
                  </w:tcBorders>
                  <w:shd w:val="clear" w:color="auto" w:fill="auto"/>
                  <w:noWrap/>
                  <w:vAlign w:val="center"/>
                  <w:hideMark/>
                </w:tcPr>
                <w:p w14:paraId="4101689E"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0.77         0.9</w:t>
                  </w:r>
                  <w:r w:rsidRPr="00AF12DD">
                    <w:rPr>
                      <w:rFonts w:eastAsia="Times New Roman"/>
                      <w:color w:val="000000"/>
                      <w:lang w:val="en-US" w:eastAsia="nl-NL"/>
                    </w:rPr>
                    <w:t>9</w:t>
                  </w:r>
                </w:p>
              </w:tc>
            </w:tr>
            <w:tr w:rsidR="00C37CED" w:rsidRPr="008A494C" w14:paraId="383C0707" w14:textId="77777777" w:rsidTr="00DB56F3">
              <w:trPr>
                <w:trHeight w:val="310"/>
              </w:trPr>
              <w:tc>
                <w:tcPr>
                  <w:tcW w:w="2277" w:type="dxa"/>
                  <w:tcBorders>
                    <w:top w:val="nil"/>
                    <w:left w:val="nil"/>
                    <w:bottom w:val="nil"/>
                    <w:right w:val="nil"/>
                  </w:tcBorders>
                  <w:shd w:val="clear" w:color="auto" w:fill="auto"/>
                  <w:noWrap/>
                  <w:vAlign w:val="center"/>
                  <w:hideMark/>
                </w:tcPr>
                <w:p w14:paraId="10F6D57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Age</w:t>
                  </w:r>
                </w:p>
              </w:tc>
              <w:tc>
                <w:tcPr>
                  <w:tcW w:w="203" w:type="dxa"/>
                  <w:tcBorders>
                    <w:top w:val="nil"/>
                    <w:left w:val="nil"/>
                    <w:bottom w:val="nil"/>
                    <w:right w:val="nil"/>
                  </w:tcBorders>
                  <w:shd w:val="clear" w:color="auto" w:fill="auto"/>
                  <w:noWrap/>
                  <w:vAlign w:val="center"/>
                  <w:hideMark/>
                </w:tcPr>
                <w:p w14:paraId="6866D85E"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4C876E3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w:t>
                  </w:r>
                  <w:r w:rsidRPr="00AF12DD">
                    <w:rPr>
                      <w:rFonts w:eastAsia="Times New Roman"/>
                      <w:color w:val="000000"/>
                      <w:lang w:val="en-US" w:eastAsia="nl-NL"/>
                    </w:rPr>
                    <w:t>9</w:t>
                  </w:r>
                </w:p>
              </w:tc>
              <w:tc>
                <w:tcPr>
                  <w:tcW w:w="992" w:type="dxa"/>
                  <w:tcBorders>
                    <w:top w:val="nil"/>
                    <w:left w:val="nil"/>
                    <w:bottom w:val="nil"/>
                    <w:right w:val="nil"/>
                  </w:tcBorders>
                  <w:shd w:val="clear" w:color="auto" w:fill="auto"/>
                  <w:noWrap/>
                  <w:vAlign w:val="center"/>
                  <w:hideMark/>
                </w:tcPr>
                <w:p w14:paraId="029BBBDA"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0.07</w:t>
                  </w:r>
                </w:p>
              </w:tc>
              <w:tc>
                <w:tcPr>
                  <w:tcW w:w="701" w:type="dxa"/>
                  <w:tcBorders>
                    <w:top w:val="nil"/>
                    <w:left w:val="nil"/>
                    <w:bottom w:val="nil"/>
                    <w:right w:val="nil"/>
                  </w:tcBorders>
                  <w:shd w:val="clear" w:color="auto" w:fill="auto"/>
                  <w:noWrap/>
                  <w:vAlign w:val="center"/>
                  <w:hideMark/>
                </w:tcPr>
                <w:p w14:paraId="2B825072"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8.03</w:t>
                  </w:r>
                </w:p>
              </w:tc>
              <w:tc>
                <w:tcPr>
                  <w:tcW w:w="656" w:type="dxa"/>
                  <w:tcBorders>
                    <w:top w:val="nil"/>
                    <w:left w:val="nil"/>
                    <w:bottom w:val="nil"/>
                    <w:right w:val="nil"/>
                  </w:tcBorders>
                  <w:shd w:val="clear" w:color="auto" w:fill="auto"/>
                  <w:noWrap/>
                  <w:vAlign w:val="center"/>
                  <w:hideMark/>
                </w:tcPr>
                <w:p w14:paraId="4154EC6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71FCE9E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.005</w:t>
                  </w:r>
                </w:p>
              </w:tc>
              <w:tc>
                <w:tcPr>
                  <w:tcW w:w="660" w:type="dxa"/>
                  <w:tcBorders>
                    <w:top w:val="nil"/>
                    <w:left w:val="nil"/>
                    <w:bottom w:val="nil"/>
                    <w:right w:val="nil"/>
                  </w:tcBorders>
                  <w:shd w:val="clear" w:color="auto" w:fill="auto"/>
                  <w:noWrap/>
                  <w:vAlign w:val="center"/>
                  <w:hideMark/>
                </w:tcPr>
                <w:p w14:paraId="0EA52FC3" w14:textId="71E14582"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1.21</w:t>
                  </w:r>
                </w:p>
              </w:tc>
              <w:tc>
                <w:tcPr>
                  <w:tcW w:w="2613" w:type="dxa"/>
                  <w:tcBorders>
                    <w:top w:val="nil"/>
                    <w:left w:val="nil"/>
                    <w:bottom w:val="nil"/>
                    <w:right w:val="nil"/>
                  </w:tcBorders>
                  <w:shd w:val="clear" w:color="auto" w:fill="auto"/>
                  <w:noWrap/>
                  <w:vAlign w:val="center"/>
                  <w:hideMark/>
                </w:tcPr>
                <w:p w14:paraId="72260934"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1.06         1.3</w:t>
                  </w:r>
                  <w:r w:rsidRPr="00AF12DD">
                    <w:rPr>
                      <w:rFonts w:eastAsia="Times New Roman"/>
                      <w:color w:val="000000"/>
                      <w:lang w:val="en-US" w:eastAsia="nl-NL"/>
                    </w:rPr>
                    <w:t>8</w:t>
                  </w:r>
                </w:p>
              </w:tc>
            </w:tr>
            <w:tr w:rsidR="00C37CED" w:rsidRPr="008A494C" w14:paraId="7D644D79" w14:textId="77777777" w:rsidTr="00DB56F3">
              <w:trPr>
                <w:trHeight w:val="310"/>
              </w:trPr>
              <w:tc>
                <w:tcPr>
                  <w:tcW w:w="2277" w:type="dxa"/>
                  <w:tcBorders>
                    <w:top w:val="nil"/>
                    <w:left w:val="nil"/>
                    <w:bottom w:val="nil"/>
                    <w:right w:val="nil"/>
                  </w:tcBorders>
                  <w:shd w:val="clear" w:color="auto" w:fill="auto"/>
                  <w:noWrap/>
                  <w:vAlign w:val="center"/>
                  <w:hideMark/>
                </w:tcPr>
                <w:p w14:paraId="71E66A30"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2</w:t>
                  </w:r>
                </w:p>
              </w:tc>
              <w:tc>
                <w:tcPr>
                  <w:tcW w:w="203" w:type="dxa"/>
                  <w:tcBorders>
                    <w:top w:val="nil"/>
                    <w:left w:val="nil"/>
                    <w:bottom w:val="nil"/>
                    <w:right w:val="nil"/>
                  </w:tcBorders>
                  <w:shd w:val="clear" w:color="auto" w:fill="auto"/>
                  <w:noWrap/>
                  <w:vAlign w:val="center"/>
                  <w:hideMark/>
                </w:tcPr>
                <w:p w14:paraId="2F849AB1"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0D2F3778"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center"/>
                  <w:hideMark/>
                </w:tcPr>
                <w:p w14:paraId="676FAECA"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center"/>
                  <w:hideMark/>
                </w:tcPr>
                <w:p w14:paraId="42915E10"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5DD26E1E"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6CD75AB9"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1CC065A4"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1C0816ED"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1BD2B655" w14:textId="77777777" w:rsidTr="00DB56F3">
              <w:trPr>
                <w:trHeight w:val="310"/>
              </w:trPr>
              <w:tc>
                <w:tcPr>
                  <w:tcW w:w="2480" w:type="dxa"/>
                  <w:gridSpan w:val="2"/>
                  <w:tcBorders>
                    <w:top w:val="nil"/>
                    <w:left w:val="nil"/>
                    <w:bottom w:val="nil"/>
                    <w:right w:val="nil"/>
                  </w:tcBorders>
                  <w:shd w:val="clear" w:color="auto" w:fill="auto"/>
                  <w:noWrap/>
                  <w:vAlign w:val="center"/>
                  <w:hideMark/>
                </w:tcPr>
                <w:p w14:paraId="0BFD10D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w:t>
                  </w:r>
                </w:p>
              </w:tc>
              <w:tc>
                <w:tcPr>
                  <w:tcW w:w="700" w:type="dxa"/>
                  <w:tcBorders>
                    <w:top w:val="nil"/>
                    <w:left w:val="nil"/>
                    <w:bottom w:val="nil"/>
                    <w:right w:val="nil"/>
                  </w:tcBorders>
                  <w:shd w:val="clear" w:color="auto" w:fill="auto"/>
                  <w:noWrap/>
                  <w:vAlign w:val="center"/>
                  <w:hideMark/>
                </w:tcPr>
                <w:p w14:paraId="067B177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-0.5</w:t>
                  </w:r>
                  <w:r w:rsidRPr="00AF12DD">
                    <w:rPr>
                      <w:rFonts w:eastAsia="Times New Roman"/>
                      <w:color w:val="000000"/>
                      <w:lang w:val="en-US" w:eastAsia="nl-NL"/>
                    </w:rPr>
                    <w:t>0</w:t>
                  </w:r>
                </w:p>
              </w:tc>
              <w:tc>
                <w:tcPr>
                  <w:tcW w:w="992" w:type="dxa"/>
                  <w:tcBorders>
                    <w:top w:val="nil"/>
                    <w:left w:val="nil"/>
                    <w:bottom w:val="nil"/>
                    <w:right w:val="nil"/>
                  </w:tcBorders>
                  <w:shd w:val="clear" w:color="auto" w:fill="auto"/>
                  <w:noWrap/>
                  <w:vAlign w:val="center"/>
                  <w:hideMark/>
                </w:tcPr>
                <w:p w14:paraId="3B40F006"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0.17</w:t>
                  </w:r>
                </w:p>
              </w:tc>
              <w:tc>
                <w:tcPr>
                  <w:tcW w:w="701" w:type="dxa"/>
                  <w:tcBorders>
                    <w:top w:val="nil"/>
                    <w:left w:val="nil"/>
                    <w:bottom w:val="nil"/>
                    <w:right w:val="nil"/>
                  </w:tcBorders>
                  <w:shd w:val="clear" w:color="auto" w:fill="auto"/>
                  <w:noWrap/>
                  <w:vAlign w:val="center"/>
                  <w:hideMark/>
                </w:tcPr>
                <w:p w14:paraId="4544F94F"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7.79</w:t>
                  </w:r>
                </w:p>
              </w:tc>
              <w:tc>
                <w:tcPr>
                  <w:tcW w:w="656" w:type="dxa"/>
                  <w:tcBorders>
                    <w:top w:val="nil"/>
                    <w:left w:val="nil"/>
                    <w:bottom w:val="nil"/>
                    <w:right w:val="nil"/>
                  </w:tcBorders>
                  <w:shd w:val="clear" w:color="auto" w:fill="auto"/>
                  <w:noWrap/>
                  <w:vAlign w:val="center"/>
                  <w:hideMark/>
                </w:tcPr>
                <w:p w14:paraId="021D3175"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34FEFC3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.003</w:t>
                  </w:r>
                </w:p>
              </w:tc>
              <w:tc>
                <w:tcPr>
                  <w:tcW w:w="660" w:type="dxa"/>
                  <w:tcBorders>
                    <w:top w:val="nil"/>
                    <w:left w:val="nil"/>
                    <w:bottom w:val="nil"/>
                    <w:right w:val="nil"/>
                  </w:tcBorders>
                  <w:shd w:val="clear" w:color="auto" w:fill="auto"/>
                  <w:noWrap/>
                  <w:vAlign w:val="center"/>
                  <w:hideMark/>
                </w:tcPr>
                <w:p w14:paraId="351FACD8"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0.61</w:t>
                  </w:r>
                </w:p>
              </w:tc>
              <w:tc>
                <w:tcPr>
                  <w:tcW w:w="2613" w:type="dxa"/>
                  <w:tcBorders>
                    <w:top w:val="nil"/>
                    <w:left w:val="nil"/>
                    <w:bottom w:val="nil"/>
                    <w:right w:val="nil"/>
                  </w:tcBorders>
                  <w:shd w:val="clear" w:color="auto" w:fill="auto"/>
                  <w:noWrap/>
                  <w:vAlign w:val="center"/>
                  <w:hideMark/>
                </w:tcPr>
                <w:p w14:paraId="1B36AE8A"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0.44         0.84</w:t>
                  </w:r>
                </w:p>
              </w:tc>
            </w:tr>
            <w:tr w:rsidR="00C37CED" w:rsidRPr="008A494C" w14:paraId="0B53CA54" w14:textId="77777777" w:rsidTr="00DB56F3">
              <w:trPr>
                <w:trHeight w:val="310"/>
              </w:trPr>
              <w:tc>
                <w:tcPr>
                  <w:tcW w:w="2277" w:type="dxa"/>
                  <w:tcBorders>
                    <w:top w:val="nil"/>
                    <w:left w:val="nil"/>
                    <w:bottom w:val="nil"/>
                    <w:right w:val="nil"/>
                  </w:tcBorders>
                  <w:shd w:val="clear" w:color="auto" w:fill="auto"/>
                  <w:noWrap/>
                  <w:vAlign w:val="center"/>
                  <w:hideMark/>
                </w:tcPr>
                <w:p w14:paraId="7DA99851"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Model 3</w:t>
                  </w:r>
                </w:p>
              </w:tc>
              <w:tc>
                <w:tcPr>
                  <w:tcW w:w="203" w:type="dxa"/>
                  <w:tcBorders>
                    <w:top w:val="nil"/>
                    <w:left w:val="nil"/>
                    <w:bottom w:val="nil"/>
                    <w:right w:val="nil"/>
                  </w:tcBorders>
                  <w:shd w:val="clear" w:color="auto" w:fill="auto"/>
                  <w:noWrap/>
                  <w:vAlign w:val="center"/>
                  <w:hideMark/>
                </w:tcPr>
                <w:p w14:paraId="6E455987"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758884DA" w14:textId="77777777" w:rsidR="00C37CED" w:rsidRPr="00AF12DD" w:rsidRDefault="00C37CED" w:rsidP="00DB56F3">
                  <w:pPr>
                    <w:spacing w:after="0" w:line="240" w:lineRule="auto"/>
                    <w:rPr>
                      <w:rFonts w:eastAsia="Times New Roman" w:cs="Times New Roman"/>
                      <w:szCs w:val="24"/>
                      <w:lang w:val="en-US" w:eastAsia="nl-NL"/>
                    </w:rPr>
                  </w:pPr>
                </w:p>
              </w:tc>
              <w:tc>
                <w:tcPr>
                  <w:tcW w:w="992" w:type="dxa"/>
                  <w:tcBorders>
                    <w:top w:val="nil"/>
                    <w:left w:val="nil"/>
                    <w:bottom w:val="nil"/>
                    <w:right w:val="nil"/>
                  </w:tcBorders>
                  <w:shd w:val="clear" w:color="auto" w:fill="auto"/>
                  <w:noWrap/>
                  <w:vAlign w:val="center"/>
                  <w:hideMark/>
                </w:tcPr>
                <w:p w14:paraId="115DA64B" w14:textId="77777777" w:rsidR="00C37CED" w:rsidRPr="00AF12DD" w:rsidRDefault="00C37CED" w:rsidP="00DB56F3">
                  <w:pPr>
                    <w:spacing w:after="0" w:line="240" w:lineRule="auto"/>
                    <w:rPr>
                      <w:rFonts w:eastAsia="Times New Roman" w:cs="Times New Roman"/>
                      <w:szCs w:val="24"/>
                      <w:lang w:val="en-US" w:eastAsia="nl-NL"/>
                    </w:rPr>
                  </w:pPr>
                </w:p>
              </w:tc>
              <w:tc>
                <w:tcPr>
                  <w:tcW w:w="701" w:type="dxa"/>
                  <w:tcBorders>
                    <w:top w:val="nil"/>
                    <w:left w:val="nil"/>
                    <w:bottom w:val="nil"/>
                    <w:right w:val="nil"/>
                  </w:tcBorders>
                  <w:shd w:val="clear" w:color="auto" w:fill="auto"/>
                  <w:noWrap/>
                  <w:vAlign w:val="center"/>
                  <w:hideMark/>
                </w:tcPr>
                <w:p w14:paraId="50C151E7" w14:textId="77777777" w:rsidR="00C37CED" w:rsidRPr="00AF12DD" w:rsidRDefault="00C37CED" w:rsidP="00DB56F3">
                  <w:pPr>
                    <w:spacing w:after="0" w:line="240" w:lineRule="auto"/>
                    <w:rPr>
                      <w:rFonts w:eastAsia="Times New Roman" w:cs="Times New Roman"/>
                      <w:szCs w:val="24"/>
                      <w:lang w:val="en-US" w:eastAsia="nl-NL"/>
                    </w:rPr>
                  </w:pPr>
                </w:p>
              </w:tc>
              <w:tc>
                <w:tcPr>
                  <w:tcW w:w="656" w:type="dxa"/>
                  <w:tcBorders>
                    <w:top w:val="nil"/>
                    <w:left w:val="nil"/>
                    <w:bottom w:val="nil"/>
                    <w:right w:val="nil"/>
                  </w:tcBorders>
                  <w:shd w:val="clear" w:color="auto" w:fill="auto"/>
                  <w:noWrap/>
                  <w:vAlign w:val="center"/>
                  <w:hideMark/>
                </w:tcPr>
                <w:p w14:paraId="236FEFC6" w14:textId="77777777" w:rsidR="00C37CED" w:rsidRPr="00AF12DD" w:rsidRDefault="00C37CED" w:rsidP="00DB56F3">
                  <w:pPr>
                    <w:spacing w:after="0" w:line="240" w:lineRule="auto"/>
                    <w:rPr>
                      <w:rFonts w:eastAsia="Times New Roman" w:cs="Times New Roman"/>
                      <w:szCs w:val="24"/>
                      <w:lang w:val="en-US" w:eastAsia="nl-NL"/>
                    </w:rPr>
                  </w:pPr>
                </w:p>
              </w:tc>
              <w:tc>
                <w:tcPr>
                  <w:tcW w:w="850" w:type="dxa"/>
                  <w:tcBorders>
                    <w:top w:val="nil"/>
                    <w:left w:val="nil"/>
                    <w:bottom w:val="nil"/>
                    <w:right w:val="nil"/>
                  </w:tcBorders>
                  <w:shd w:val="clear" w:color="auto" w:fill="auto"/>
                  <w:noWrap/>
                  <w:vAlign w:val="center"/>
                  <w:hideMark/>
                </w:tcPr>
                <w:p w14:paraId="184E4524"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660" w:type="dxa"/>
                  <w:tcBorders>
                    <w:top w:val="nil"/>
                    <w:left w:val="nil"/>
                    <w:bottom w:val="nil"/>
                    <w:right w:val="nil"/>
                  </w:tcBorders>
                  <w:shd w:val="clear" w:color="auto" w:fill="auto"/>
                  <w:noWrap/>
                  <w:vAlign w:val="center"/>
                  <w:hideMark/>
                </w:tcPr>
                <w:p w14:paraId="0DBF3120" w14:textId="77777777" w:rsidR="00C37CED" w:rsidRPr="00AF12DD" w:rsidRDefault="00C37CED" w:rsidP="00DB56F3">
                  <w:pPr>
                    <w:spacing w:after="0" w:line="240" w:lineRule="auto"/>
                    <w:jc w:val="center"/>
                    <w:rPr>
                      <w:rFonts w:eastAsia="Times New Roman" w:cs="Times New Roman"/>
                      <w:szCs w:val="24"/>
                      <w:lang w:val="en-US" w:eastAsia="nl-NL"/>
                    </w:rPr>
                  </w:pPr>
                </w:p>
              </w:tc>
              <w:tc>
                <w:tcPr>
                  <w:tcW w:w="2613" w:type="dxa"/>
                  <w:tcBorders>
                    <w:top w:val="nil"/>
                    <w:left w:val="nil"/>
                    <w:bottom w:val="nil"/>
                    <w:right w:val="nil"/>
                  </w:tcBorders>
                  <w:shd w:val="clear" w:color="auto" w:fill="auto"/>
                  <w:noWrap/>
                  <w:vAlign w:val="center"/>
                  <w:hideMark/>
                </w:tcPr>
                <w:p w14:paraId="7ACC5131" w14:textId="77777777" w:rsidR="00C37CED" w:rsidRPr="00AF12DD" w:rsidRDefault="00C37CED" w:rsidP="00DB56F3">
                  <w:pPr>
                    <w:spacing w:after="0" w:line="240" w:lineRule="auto"/>
                    <w:jc w:val="center"/>
                    <w:rPr>
                      <w:rFonts w:eastAsia="Times New Roman" w:cs="Times New Roman"/>
                      <w:szCs w:val="24"/>
                      <w:lang w:val="en-US" w:eastAsia="nl-NL"/>
                    </w:rPr>
                  </w:pPr>
                </w:p>
              </w:tc>
            </w:tr>
            <w:tr w:rsidR="00C37CED" w:rsidRPr="008A494C" w14:paraId="5C8C53A2" w14:textId="77777777" w:rsidTr="00DB56F3">
              <w:trPr>
                <w:trHeight w:val="310"/>
              </w:trPr>
              <w:tc>
                <w:tcPr>
                  <w:tcW w:w="2277" w:type="dxa"/>
                  <w:tcBorders>
                    <w:top w:val="nil"/>
                    <w:left w:val="nil"/>
                    <w:bottom w:val="nil"/>
                    <w:right w:val="nil"/>
                  </w:tcBorders>
                  <w:shd w:val="clear" w:color="auto" w:fill="auto"/>
                  <w:noWrap/>
                  <w:vAlign w:val="center"/>
                  <w:hideMark/>
                </w:tcPr>
                <w:p w14:paraId="2885A001"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Gender</w:t>
                  </w:r>
                </w:p>
              </w:tc>
              <w:tc>
                <w:tcPr>
                  <w:tcW w:w="203" w:type="dxa"/>
                  <w:tcBorders>
                    <w:top w:val="nil"/>
                    <w:left w:val="nil"/>
                    <w:bottom w:val="nil"/>
                    <w:right w:val="nil"/>
                  </w:tcBorders>
                  <w:shd w:val="clear" w:color="auto" w:fill="auto"/>
                  <w:noWrap/>
                  <w:vAlign w:val="center"/>
                  <w:hideMark/>
                </w:tcPr>
                <w:p w14:paraId="295815A4" w14:textId="77777777" w:rsidR="00C37CED" w:rsidRPr="00AF12DD" w:rsidRDefault="00C37CED" w:rsidP="00DB56F3">
                  <w:pPr>
                    <w:spacing w:after="0" w:line="240" w:lineRule="auto"/>
                    <w:rPr>
                      <w:rFonts w:eastAsia="Times New Roman" w:cs="Times New Roman"/>
                      <w:color w:val="000000"/>
                      <w:szCs w:val="24"/>
                      <w:lang w:val="en-US" w:eastAsia="nl-NL"/>
                    </w:rPr>
                  </w:pPr>
                </w:p>
              </w:tc>
              <w:tc>
                <w:tcPr>
                  <w:tcW w:w="700" w:type="dxa"/>
                  <w:tcBorders>
                    <w:top w:val="nil"/>
                    <w:left w:val="nil"/>
                    <w:bottom w:val="nil"/>
                    <w:right w:val="nil"/>
                  </w:tcBorders>
                  <w:shd w:val="clear" w:color="auto" w:fill="auto"/>
                  <w:noWrap/>
                  <w:vAlign w:val="center"/>
                  <w:hideMark/>
                </w:tcPr>
                <w:p w14:paraId="3342EECC"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0.19</w:t>
                  </w:r>
                </w:p>
              </w:tc>
              <w:tc>
                <w:tcPr>
                  <w:tcW w:w="992" w:type="dxa"/>
                  <w:tcBorders>
                    <w:top w:val="nil"/>
                    <w:left w:val="nil"/>
                    <w:bottom w:val="nil"/>
                    <w:right w:val="nil"/>
                  </w:tcBorders>
                  <w:shd w:val="clear" w:color="auto" w:fill="auto"/>
                  <w:noWrap/>
                  <w:vAlign w:val="center"/>
                  <w:hideMark/>
                </w:tcPr>
                <w:p w14:paraId="29CFE71F"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0.2</w:t>
                  </w:r>
                  <w:r w:rsidRPr="00AF12DD">
                    <w:rPr>
                      <w:rFonts w:eastAsia="Times New Roman"/>
                      <w:color w:val="000000"/>
                      <w:lang w:val="en-US" w:eastAsia="nl-NL"/>
                    </w:rPr>
                    <w:t>9</w:t>
                  </w:r>
                </w:p>
              </w:tc>
              <w:tc>
                <w:tcPr>
                  <w:tcW w:w="701" w:type="dxa"/>
                  <w:tcBorders>
                    <w:top w:val="nil"/>
                    <w:left w:val="nil"/>
                    <w:bottom w:val="nil"/>
                    <w:right w:val="nil"/>
                  </w:tcBorders>
                  <w:shd w:val="clear" w:color="auto" w:fill="auto"/>
                  <w:noWrap/>
                  <w:vAlign w:val="center"/>
                  <w:hideMark/>
                </w:tcPr>
                <w:p w14:paraId="27E25007"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0.4</w:t>
                  </w:r>
                  <w:r w:rsidRPr="00AF12DD">
                    <w:rPr>
                      <w:rFonts w:eastAsia="Times New Roman"/>
                      <w:color w:val="000000"/>
                      <w:lang w:val="en-US" w:eastAsia="nl-NL"/>
                    </w:rPr>
                    <w:t>3</w:t>
                  </w:r>
                </w:p>
              </w:tc>
              <w:tc>
                <w:tcPr>
                  <w:tcW w:w="656" w:type="dxa"/>
                  <w:tcBorders>
                    <w:top w:val="nil"/>
                    <w:left w:val="nil"/>
                    <w:bottom w:val="nil"/>
                    <w:right w:val="nil"/>
                  </w:tcBorders>
                  <w:shd w:val="clear" w:color="auto" w:fill="auto"/>
                  <w:noWrap/>
                  <w:vAlign w:val="center"/>
                  <w:hideMark/>
                </w:tcPr>
                <w:p w14:paraId="3024E620"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nil"/>
                    <w:right w:val="nil"/>
                  </w:tcBorders>
                  <w:shd w:val="clear" w:color="auto" w:fill="auto"/>
                  <w:noWrap/>
                  <w:vAlign w:val="center"/>
                  <w:hideMark/>
                </w:tcPr>
                <w:p w14:paraId="129D1B57" w14:textId="73751452"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.5</w:t>
                  </w:r>
                  <w:r w:rsidRPr="00AF12DD">
                    <w:rPr>
                      <w:rFonts w:eastAsia="Times New Roman"/>
                      <w:color w:val="000000"/>
                      <w:lang w:val="en-US" w:eastAsia="nl-NL"/>
                    </w:rPr>
                    <w:t>1</w:t>
                  </w:r>
                  <w:r w:rsidR="00873E3A" w:rsidRPr="00AF12DD">
                    <w:rPr>
                      <w:rFonts w:eastAsia="Times New Roman"/>
                      <w:color w:val="000000"/>
                      <w:lang w:val="en-US" w:eastAsia="nl-NL"/>
                    </w:rPr>
                    <w:t>2</w:t>
                  </w:r>
                </w:p>
              </w:tc>
              <w:tc>
                <w:tcPr>
                  <w:tcW w:w="660" w:type="dxa"/>
                  <w:tcBorders>
                    <w:top w:val="nil"/>
                    <w:left w:val="nil"/>
                    <w:bottom w:val="nil"/>
                    <w:right w:val="nil"/>
                  </w:tcBorders>
                  <w:shd w:val="clear" w:color="auto" w:fill="auto"/>
                  <w:noWrap/>
                  <w:vAlign w:val="center"/>
                  <w:hideMark/>
                </w:tcPr>
                <w:p w14:paraId="302E978C"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1.2</w:t>
                  </w:r>
                  <w:r w:rsidRPr="00AF12DD">
                    <w:rPr>
                      <w:rFonts w:eastAsia="Times New Roman"/>
                      <w:color w:val="000000"/>
                      <w:lang w:val="en-US" w:eastAsia="nl-NL"/>
                    </w:rPr>
                    <w:t>1</w:t>
                  </w:r>
                </w:p>
              </w:tc>
              <w:tc>
                <w:tcPr>
                  <w:tcW w:w="2613" w:type="dxa"/>
                  <w:tcBorders>
                    <w:top w:val="nil"/>
                    <w:left w:val="nil"/>
                    <w:bottom w:val="nil"/>
                    <w:right w:val="nil"/>
                  </w:tcBorders>
                  <w:shd w:val="clear" w:color="auto" w:fill="auto"/>
                  <w:noWrap/>
                  <w:vAlign w:val="center"/>
                  <w:hideMark/>
                </w:tcPr>
                <w:p w14:paraId="06789F85"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0.69         2.1</w:t>
                  </w:r>
                  <w:r w:rsidRPr="00AF12DD">
                    <w:rPr>
                      <w:rFonts w:eastAsia="Times New Roman"/>
                      <w:color w:val="000000"/>
                      <w:lang w:val="en-US" w:eastAsia="nl-NL"/>
                    </w:rPr>
                    <w:t>3</w:t>
                  </w:r>
                </w:p>
              </w:tc>
            </w:tr>
            <w:tr w:rsidR="00C37CED" w:rsidRPr="008A494C" w14:paraId="11E3DAFD" w14:textId="77777777" w:rsidTr="00DB56F3">
              <w:trPr>
                <w:trHeight w:val="310"/>
              </w:trPr>
              <w:tc>
                <w:tcPr>
                  <w:tcW w:w="2277" w:type="dxa"/>
                  <w:tcBorders>
                    <w:top w:val="nil"/>
                    <w:left w:val="nil"/>
                    <w:bottom w:val="single" w:sz="4" w:space="0" w:color="000000"/>
                    <w:right w:val="nil"/>
                  </w:tcBorders>
                  <w:shd w:val="clear" w:color="auto" w:fill="auto"/>
                  <w:noWrap/>
                  <w:vAlign w:val="center"/>
                  <w:hideMark/>
                </w:tcPr>
                <w:p w14:paraId="0E714F09"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Loneliness*Gender</w:t>
                  </w:r>
                </w:p>
              </w:tc>
              <w:tc>
                <w:tcPr>
                  <w:tcW w:w="203" w:type="dxa"/>
                  <w:tcBorders>
                    <w:top w:val="nil"/>
                    <w:left w:val="nil"/>
                    <w:bottom w:val="single" w:sz="4" w:space="0" w:color="000000"/>
                    <w:right w:val="nil"/>
                  </w:tcBorders>
                  <w:shd w:val="clear" w:color="auto" w:fill="auto"/>
                  <w:noWrap/>
                  <w:vAlign w:val="center"/>
                  <w:hideMark/>
                </w:tcPr>
                <w:p w14:paraId="2BF1D64D" w14:textId="77777777" w:rsidR="00C37CED" w:rsidRPr="00AF12DD" w:rsidRDefault="00C37CED" w:rsidP="00DB56F3">
                  <w:pPr>
                    <w:spacing w:after="0" w:line="240" w:lineRule="auto"/>
                    <w:jc w:val="center"/>
                    <w:rPr>
                      <w:rFonts w:eastAsia="Times New Roman" w:cs="Times New Roman"/>
                      <w:color w:val="000000"/>
                      <w:szCs w:val="24"/>
                      <w:lang w:val="en-US" w:eastAsia="nl-NL"/>
                    </w:rPr>
                  </w:pPr>
                </w:p>
              </w:tc>
              <w:tc>
                <w:tcPr>
                  <w:tcW w:w="700" w:type="dxa"/>
                  <w:tcBorders>
                    <w:top w:val="nil"/>
                    <w:left w:val="nil"/>
                    <w:bottom w:val="single" w:sz="4" w:space="0" w:color="000000"/>
                    <w:right w:val="nil"/>
                  </w:tcBorders>
                  <w:shd w:val="clear" w:color="auto" w:fill="auto"/>
                  <w:noWrap/>
                  <w:vAlign w:val="center"/>
                  <w:hideMark/>
                </w:tcPr>
                <w:p w14:paraId="77B70D21"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-0.21</w:t>
                  </w:r>
                </w:p>
              </w:tc>
              <w:tc>
                <w:tcPr>
                  <w:tcW w:w="992" w:type="dxa"/>
                  <w:tcBorders>
                    <w:top w:val="nil"/>
                    <w:left w:val="nil"/>
                    <w:bottom w:val="single" w:sz="4" w:space="0" w:color="000000"/>
                    <w:right w:val="nil"/>
                  </w:tcBorders>
                  <w:shd w:val="clear" w:color="auto" w:fill="auto"/>
                  <w:noWrap/>
                  <w:vAlign w:val="center"/>
                  <w:hideMark/>
                </w:tcPr>
                <w:p w14:paraId="447F9DEE"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0.30</w:t>
                  </w:r>
                </w:p>
              </w:tc>
              <w:tc>
                <w:tcPr>
                  <w:tcW w:w="701" w:type="dxa"/>
                  <w:tcBorders>
                    <w:top w:val="nil"/>
                    <w:left w:val="nil"/>
                    <w:bottom w:val="single" w:sz="4" w:space="0" w:color="000000"/>
                    <w:right w:val="nil"/>
                  </w:tcBorders>
                  <w:shd w:val="clear" w:color="auto" w:fill="auto"/>
                  <w:noWrap/>
                  <w:vAlign w:val="center"/>
                  <w:hideMark/>
                </w:tcPr>
                <w:p w14:paraId="6EDA7F83" w14:textId="77777777" w:rsidR="00C37CED" w:rsidRPr="00AF12DD" w:rsidRDefault="00C37CED" w:rsidP="00C57442">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0.52</w:t>
                  </w:r>
                </w:p>
              </w:tc>
              <w:tc>
                <w:tcPr>
                  <w:tcW w:w="656" w:type="dxa"/>
                  <w:tcBorders>
                    <w:top w:val="nil"/>
                    <w:left w:val="nil"/>
                    <w:bottom w:val="single" w:sz="4" w:space="0" w:color="000000"/>
                    <w:right w:val="nil"/>
                  </w:tcBorders>
                  <w:shd w:val="clear" w:color="auto" w:fill="auto"/>
                  <w:noWrap/>
                  <w:vAlign w:val="center"/>
                  <w:hideMark/>
                </w:tcPr>
                <w:p w14:paraId="4F5AAC71"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1</w:t>
                  </w:r>
                </w:p>
              </w:tc>
              <w:tc>
                <w:tcPr>
                  <w:tcW w:w="850" w:type="dxa"/>
                  <w:tcBorders>
                    <w:top w:val="nil"/>
                    <w:left w:val="nil"/>
                    <w:bottom w:val="single" w:sz="4" w:space="0" w:color="000000"/>
                    <w:right w:val="nil"/>
                  </w:tcBorders>
                  <w:shd w:val="clear" w:color="auto" w:fill="auto"/>
                  <w:noWrap/>
                  <w:vAlign w:val="center"/>
                  <w:hideMark/>
                </w:tcPr>
                <w:p w14:paraId="64963B99" w14:textId="6D998080"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.47</w:t>
                  </w:r>
                  <w:r w:rsidR="00AC12F9" w:rsidRPr="00AF12DD">
                    <w:rPr>
                      <w:rFonts w:eastAsia="Times New Roman" w:cs="Times New Roman"/>
                      <w:color w:val="000000"/>
                      <w:szCs w:val="24"/>
                      <w:lang w:val="en-US" w:eastAsia="nl-NL"/>
                    </w:rPr>
                    <w:t>3</w:t>
                  </w:r>
                </w:p>
              </w:tc>
              <w:tc>
                <w:tcPr>
                  <w:tcW w:w="660" w:type="dxa"/>
                  <w:tcBorders>
                    <w:top w:val="nil"/>
                    <w:left w:val="nil"/>
                    <w:bottom w:val="single" w:sz="4" w:space="0" w:color="000000"/>
                    <w:right w:val="nil"/>
                  </w:tcBorders>
                  <w:shd w:val="clear" w:color="auto" w:fill="auto"/>
                  <w:noWrap/>
                  <w:vAlign w:val="center"/>
                  <w:hideMark/>
                </w:tcPr>
                <w:p w14:paraId="72794089" w14:textId="77777777" w:rsidR="00C37CED" w:rsidRPr="00AF12DD" w:rsidRDefault="00C37CED" w:rsidP="00DB56F3">
                  <w:pPr>
                    <w:spacing w:after="0" w:line="240" w:lineRule="auto"/>
                    <w:jc w:val="center"/>
                    <w:rPr>
                      <w:rFonts w:eastAsia="Times New Roman" w:cs="Times New Roman"/>
                      <w:color w:val="000000"/>
                      <w:szCs w:val="24"/>
                      <w:lang w:val="en-US" w:eastAsia="nl-NL"/>
                    </w:rPr>
                  </w:pPr>
                  <w:r w:rsidRPr="00AF12DD">
                    <w:rPr>
                      <w:rFonts w:eastAsia="Times New Roman" w:cs="Times New Roman"/>
                      <w:color w:val="000000"/>
                      <w:szCs w:val="24"/>
                      <w:lang w:val="en-US" w:eastAsia="nl-NL"/>
                    </w:rPr>
                    <w:t>0.81</w:t>
                  </w:r>
                </w:p>
              </w:tc>
              <w:tc>
                <w:tcPr>
                  <w:tcW w:w="2613" w:type="dxa"/>
                  <w:tcBorders>
                    <w:top w:val="nil"/>
                    <w:left w:val="nil"/>
                    <w:bottom w:val="single" w:sz="4" w:space="0" w:color="000000"/>
                    <w:right w:val="nil"/>
                  </w:tcBorders>
                  <w:shd w:val="clear" w:color="auto" w:fill="auto"/>
                  <w:noWrap/>
                  <w:vAlign w:val="center"/>
                  <w:hideMark/>
                </w:tcPr>
                <w:p w14:paraId="30ADAD73" w14:textId="77777777" w:rsidR="00C37CED" w:rsidRPr="00AF12DD" w:rsidRDefault="00C37CED" w:rsidP="00DB56F3">
                  <w:pPr>
                    <w:spacing w:after="0" w:line="24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0.45         1.45</w:t>
                  </w:r>
                </w:p>
              </w:tc>
            </w:tr>
          </w:tbl>
          <w:p w14:paraId="6D54D6F4" w14:textId="6559378B" w:rsidR="00C37CED" w:rsidRPr="00AF12DD" w:rsidRDefault="00C37CED" w:rsidP="00DB56F3">
            <w:pPr>
              <w:spacing w:after="0" w:line="480" w:lineRule="auto"/>
              <w:rPr>
                <w:rFonts w:eastAsia="Times New Roman" w:cs="Times New Roman"/>
                <w:szCs w:val="24"/>
                <w:lang w:val="en-US" w:eastAsia="nl-NL"/>
              </w:rPr>
            </w:pPr>
            <w:r w:rsidRPr="00AF12DD">
              <w:rPr>
                <w:rFonts w:eastAsia="Times New Roman" w:cs="Times New Roman"/>
                <w:i/>
                <w:iCs/>
                <w:szCs w:val="24"/>
                <w:lang w:val="en-US" w:eastAsia="nl-NL"/>
              </w:rPr>
              <w:t>Note.</w:t>
            </w:r>
            <w:r w:rsidRPr="00AF12DD">
              <w:rPr>
                <w:rFonts w:eastAsia="Times New Roman" w:cs="Times New Roman"/>
                <w:szCs w:val="24"/>
                <w:lang w:val="en-US" w:eastAsia="nl-NL"/>
              </w:rPr>
              <w:t xml:space="preserve"> Model 1 shows the association between the control variables and substance use. Model 2 shows the association between loneliness and substance use, controlled for parental support and age. Model 3 shows the moderating effect of gender, including the effects of gender, loneliness, parental support</w:t>
            </w:r>
            <w:r w:rsidR="002A074B" w:rsidRPr="00AF12DD">
              <w:rPr>
                <w:rFonts w:eastAsia="Times New Roman" w:cs="Times New Roman"/>
                <w:szCs w:val="24"/>
                <w:lang w:val="en-US" w:eastAsia="nl-NL"/>
              </w:rPr>
              <w:t>,</w:t>
            </w:r>
            <w:r w:rsidRPr="00AF12DD">
              <w:rPr>
                <w:rFonts w:eastAsia="Times New Roman" w:cs="Times New Roman"/>
                <w:szCs w:val="24"/>
                <w:lang w:val="en-US" w:eastAsia="nl-NL"/>
              </w:rPr>
              <w:t xml:space="preserve"> and age. </w:t>
            </w:r>
          </w:p>
        </w:tc>
        <w:tc>
          <w:tcPr>
            <w:tcW w:w="320" w:type="dxa"/>
            <w:tcBorders>
              <w:top w:val="nil"/>
              <w:left w:val="nil"/>
              <w:bottom w:val="nil"/>
              <w:right w:val="nil"/>
            </w:tcBorders>
            <w:shd w:val="clear" w:color="auto" w:fill="auto"/>
            <w:noWrap/>
            <w:vAlign w:val="bottom"/>
            <w:hideMark/>
          </w:tcPr>
          <w:p w14:paraId="6AC72D93" w14:textId="77777777" w:rsidR="00C37CED" w:rsidRPr="00AF12DD" w:rsidRDefault="00C37CED" w:rsidP="00DB56F3">
            <w:pPr>
              <w:spacing w:after="0" w:line="240" w:lineRule="auto"/>
              <w:rPr>
                <w:rFonts w:eastAsia="Times New Roman" w:cs="Times New Roman"/>
                <w:szCs w:val="24"/>
                <w:lang w:val="en-US" w:eastAsia="nl-NL"/>
              </w:rPr>
            </w:pPr>
          </w:p>
        </w:tc>
        <w:tc>
          <w:tcPr>
            <w:tcW w:w="160" w:type="dxa"/>
            <w:tcBorders>
              <w:top w:val="nil"/>
              <w:left w:val="nil"/>
              <w:bottom w:val="nil"/>
              <w:right w:val="nil"/>
            </w:tcBorders>
            <w:shd w:val="clear" w:color="auto" w:fill="auto"/>
            <w:noWrap/>
            <w:vAlign w:val="bottom"/>
            <w:hideMark/>
          </w:tcPr>
          <w:p w14:paraId="762C3FA2" w14:textId="77777777" w:rsidR="00C37CED" w:rsidRPr="00AF12DD" w:rsidRDefault="00C37CED" w:rsidP="00DB56F3">
            <w:pPr>
              <w:spacing w:after="0" w:line="240" w:lineRule="auto"/>
              <w:rPr>
                <w:rFonts w:eastAsia="Times New Roman" w:cs="Times New Roman"/>
                <w:szCs w:val="24"/>
                <w:lang w:val="en-US" w:eastAsia="nl-NL"/>
              </w:rPr>
            </w:pPr>
          </w:p>
        </w:tc>
        <w:tc>
          <w:tcPr>
            <w:tcW w:w="163" w:type="dxa"/>
            <w:tcBorders>
              <w:top w:val="nil"/>
              <w:left w:val="nil"/>
              <w:bottom w:val="nil"/>
              <w:right w:val="nil"/>
            </w:tcBorders>
            <w:shd w:val="clear" w:color="auto" w:fill="auto"/>
            <w:noWrap/>
            <w:vAlign w:val="bottom"/>
            <w:hideMark/>
          </w:tcPr>
          <w:p w14:paraId="1A9224F6" w14:textId="77777777" w:rsidR="00C37CED" w:rsidRPr="00AF12DD" w:rsidRDefault="00C37CED" w:rsidP="00DB56F3">
            <w:pPr>
              <w:spacing w:after="0" w:line="240" w:lineRule="auto"/>
              <w:rPr>
                <w:rFonts w:eastAsia="Times New Roman" w:cs="Times New Roman"/>
                <w:szCs w:val="24"/>
                <w:lang w:val="en-US" w:eastAsia="nl-NL"/>
              </w:rPr>
            </w:pPr>
          </w:p>
        </w:tc>
      </w:tr>
    </w:tbl>
    <w:p w14:paraId="7764A72B" w14:textId="34E3B24D" w:rsidR="00C37CED" w:rsidRPr="00AF12DD" w:rsidRDefault="00C37CED" w:rsidP="00FD7292">
      <w:pPr>
        <w:pStyle w:val="Geenafstand"/>
        <w:spacing w:line="360" w:lineRule="auto"/>
        <w:rPr>
          <w:rStyle w:val="normaltextrun"/>
          <w:rFonts w:cs="Times New Roman"/>
          <w:b/>
          <w:bCs/>
          <w:szCs w:val="24"/>
          <w:lang w:val="en-US"/>
        </w:rPr>
      </w:pPr>
      <w:r w:rsidRPr="00AF12DD">
        <w:rPr>
          <w:rStyle w:val="normaltextrun"/>
          <w:rFonts w:cs="Times New Roman"/>
          <w:b/>
          <w:bCs/>
          <w:szCs w:val="24"/>
          <w:lang w:val="en-US"/>
        </w:rPr>
        <w:t xml:space="preserve">Moderating </w:t>
      </w:r>
      <w:r w:rsidR="00391E3F" w:rsidRPr="00AF12DD">
        <w:rPr>
          <w:rStyle w:val="normaltextrun"/>
          <w:rFonts w:cs="Times New Roman"/>
          <w:b/>
          <w:bCs/>
          <w:szCs w:val="24"/>
          <w:lang w:val="en-US"/>
        </w:rPr>
        <w:t>E</w:t>
      </w:r>
      <w:r w:rsidRPr="00AF12DD">
        <w:rPr>
          <w:rStyle w:val="normaltextrun"/>
          <w:rFonts w:cs="Times New Roman"/>
          <w:b/>
          <w:bCs/>
          <w:szCs w:val="24"/>
          <w:lang w:val="en-US"/>
        </w:rPr>
        <w:t>ffect of Gender</w:t>
      </w:r>
    </w:p>
    <w:p w14:paraId="6B1647AE" w14:textId="685E25C6" w:rsidR="00FD7292" w:rsidRPr="00AF12DD" w:rsidRDefault="00C37CED" w:rsidP="00D92D33">
      <w:pPr>
        <w:ind w:firstLine="708"/>
        <w:rPr>
          <w:rStyle w:val="normaltextrun"/>
          <w:rFonts w:cs="Times New Roman"/>
          <w:bCs/>
          <w:szCs w:val="24"/>
          <w:lang w:val="en-US"/>
        </w:rPr>
      </w:pPr>
      <w:r w:rsidRPr="00AF12DD">
        <w:rPr>
          <w:rStyle w:val="normaltextrun"/>
          <w:rFonts w:cs="Times New Roman"/>
          <w:bCs/>
          <w:szCs w:val="24"/>
          <w:lang w:val="en-US"/>
        </w:rPr>
        <w:lastRenderedPageBreak/>
        <w:t>The results presented in Table 2, Models 3, show the effect of gender on the association between loneliness and alcohol use, tobacco use, and cannabis use, respectively. Gender did not have a significant effect on the association between loneliness and alcohol use (</w:t>
      </w:r>
      <w:r w:rsidRPr="00AF12DD">
        <w:rPr>
          <w:rStyle w:val="normaltextrun"/>
          <w:rFonts w:cs="Times New Roman"/>
          <w:bCs/>
          <w:i/>
          <w:iCs/>
          <w:szCs w:val="24"/>
          <w:lang w:val="en-US"/>
        </w:rPr>
        <w:t>p</w:t>
      </w:r>
      <w:r w:rsidRPr="00AF12DD">
        <w:rPr>
          <w:rStyle w:val="normaltextrun"/>
          <w:rFonts w:cs="Times New Roman"/>
          <w:bCs/>
          <w:szCs w:val="24"/>
          <w:lang w:val="en-US"/>
        </w:rPr>
        <w:t xml:space="preserve"> = .87</w:t>
      </w:r>
      <w:r w:rsidR="00CA57C1" w:rsidRPr="00AF12DD">
        <w:rPr>
          <w:rStyle w:val="normaltextrun"/>
          <w:rFonts w:cs="Times New Roman"/>
          <w:bCs/>
          <w:szCs w:val="24"/>
          <w:lang w:val="en-US"/>
        </w:rPr>
        <w:t>5</w:t>
      </w:r>
      <w:r w:rsidRPr="00AF12DD">
        <w:rPr>
          <w:rStyle w:val="normaltextrun"/>
          <w:rFonts w:cs="Times New Roman"/>
          <w:bCs/>
          <w:szCs w:val="24"/>
          <w:lang w:val="en-US"/>
        </w:rPr>
        <w:t>), tobacco use (</w:t>
      </w:r>
      <w:r w:rsidRPr="00AF12DD">
        <w:rPr>
          <w:rFonts w:cs="Times New Roman"/>
          <w:i/>
          <w:iCs/>
          <w:szCs w:val="24"/>
          <w:lang w:val="en-US"/>
        </w:rPr>
        <w:t xml:space="preserve">p </w:t>
      </w:r>
      <w:r w:rsidRPr="00AF12DD">
        <w:rPr>
          <w:rFonts w:cs="Times New Roman"/>
          <w:szCs w:val="24"/>
          <w:lang w:val="en-US"/>
        </w:rPr>
        <w:t>=</w:t>
      </w:r>
      <w:r w:rsidRPr="00AF12DD">
        <w:rPr>
          <w:rStyle w:val="normaltextrun"/>
          <w:rFonts w:cs="Times New Roman"/>
          <w:bCs/>
          <w:szCs w:val="24"/>
          <w:lang w:val="en-US"/>
        </w:rPr>
        <w:t xml:space="preserve"> .4</w:t>
      </w:r>
      <w:r w:rsidR="00CA57C1" w:rsidRPr="00AF12DD">
        <w:rPr>
          <w:rStyle w:val="normaltextrun"/>
          <w:rFonts w:cs="Times New Roman"/>
          <w:bCs/>
          <w:szCs w:val="24"/>
          <w:lang w:val="en-US"/>
        </w:rPr>
        <w:t>7</w:t>
      </w:r>
      <w:r w:rsidR="00AC12F9" w:rsidRPr="00AF12DD">
        <w:rPr>
          <w:rStyle w:val="normaltextrun"/>
          <w:rFonts w:cs="Times New Roman"/>
          <w:bCs/>
          <w:szCs w:val="24"/>
          <w:lang w:val="en-US"/>
        </w:rPr>
        <w:t>3</w:t>
      </w:r>
      <w:r w:rsidRPr="00AF12DD">
        <w:rPr>
          <w:rStyle w:val="normaltextrun"/>
          <w:rFonts w:cs="Times New Roman"/>
          <w:bCs/>
          <w:szCs w:val="24"/>
          <w:lang w:val="en-US"/>
        </w:rPr>
        <w:t>), or cannabis use (</w:t>
      </w:r>
      <w:r w:rsidRPr="00AF12DD">
        <w:rPr>
          <w:rFonts w:cs="Times New Roman"/>
          <w:i/>
          <w:iCs/>
          <w:szCs w:val="24"/>
          <w:lang w:val="en-US"/>
        </w:rPr>
        <w:t xml:space="preserve">p </w:t>
      </w:r>
      <w:r w:rsidRPr="00AF12DD">
        <w:rPr>
          <w:rFonts w:cs="Times New Roman"/>
          <w:szCs w:val="24"/>
          <w:lang w:val="en-US"/>
        </w:rPr>
        <w:t>=</w:t>
      </w:r>
      <w:r w:rsidRPr="00AF12DD">
        <w:rPr>
          <w:rStyle w:val="normaltextrun"/>
          <w:rFonts w:cs="Times New Roman"/>
          <w:bCs/>
          <w:szCs w:val="24"/>
          <w:lang w:val="en-US"/>
        </w:rPr>
        <w:t xml:space="preserve"> .93</w:t>
      </w:r>
      <w:r w:rsidR="00CA57C1" w:rsidRPr="00AF12DD">
        <w:rPr>
          <w:rStyle w:val="normaltextrun"/>
          <w:rFonts w:cs="Times New Roman"/>
          <w:bCs/>
          <w:szCs w:val="24"/>
          <w:lang w:val="en-US"/>
        </w:rPr>
        <w:t>4</w:t>
      </w:r>
      <w:r w:rsidRPr="00AF12DD">
        <w:rPr>
          <w:rStyle w:val="normaltextrun"/>
          <w:rFonts w:cs="Times New Roman"/>
          <w:bCs/>
          <w:szCs w:val="24"/>
          <w:lang w:val="en-US"/>
        </w:rPr>
        <w:t xml:space="preserve">). Thus, the association between loneliness and substance use </w:t>
      </w:r>
      <w:r w:rsidR="0090334F" w:rsidRPr="00AF12DD">
        <w:rPr>
          <w:rStyle w:val="normaltextrun"/>
          <w:rFonts w:cs="Times New Roman"/>
          <w:bCs/>
          <w:szCs w:val="24"/>
          <w:lang w:val="en-US"/>
        </w:rPr>
        <w:t xml:space="preserve">did not </w:t>
      </w:r>
      <w:r w:rsidRPr="00AF12DD">
        <w:rPr>
          <w:rStyle w:val="normaltextrun"/>
          <w:rFonts w:cs="Times New Roman"/>
          <w:bCs/>
          <w:szCs w:val="24"/>
          <w:lang w:val="en-US"/>
        </w:rPr>
        <w:t>differ between boys and girls.</w:t>
      </w:r>
    </w:p>
    <w:p w14:paraId="1D5B7088" w14:textId="785EE223" w:rsidR="00106763" w:rsidRPr="00AF12DD" w:rsidRDefault="00106763" w:rsidP="00FD7292">
      <w:pPr>
        <w:jc w:val="center"/>
        <w:rPr>
          <w:rStyle w:val="normaltextrun"/>
          <w:b/>
          <w:bCs/>
          <w:lang w:val="en-US"/>
        </w:rPr>
      </w:pPr>
      <w:r w:rsidRPr="00AF12DD">
        <w:rPr>
          <w:rStyle w:val="normaltextrun"/>
          <w:b/>
          <w:bCs/>
          <w:lang w:val="en-US"/>
        </w:rPr>
        <w:t>Discussion</w:t>
      </w:r>
    </w:p>
    <w:p w14:paraId="42908AC7" w14:textId="2B4B5796" w:rsidR="00D95F40" w:rsidRPr="00AF12DD" w:rsidRDefault="00106763" w:rsidP="00106763">
      <w:pPr>
        <w:pStyle w:val="Geenafstand"/>
        <w:spacing w:line="360" w:lineRule="auto"/>
        <w:rPr>
          <w:rFonts w:eastAsia="Times New Roman" w:cs="Times New Roman"/>
          <w:color w:val="000000"/>
          <w:szCs w:val="24"/>
          <w:lang w:val="en-US" w:eastAsia="nl-NL"/>
        </w:rPr>
      </w:pPr>
      <w:r w:rsidRPr="00AF12DD">
        <w:rPr>
          <w:rFonts w:eastAsia="Times New Roman" w:cs="Times New Roman"/>
          <w:color w:val="000000"/>
          <w:szCs w:val="24"/>
          <w:lang w:val="en-US" w:eastAsia="nl-NL"/>
        </w:rPr>
        <w:t xml:space="preserve"> </w:t>
      </w:r>
      <w:r w:rsidRPr="00AF12DD">
        <w:rPr>
          <w:rFonts w:eastAsia="Times New Roman" w:cs="Times New Roman"/>
          <w:color w:val="000000"/>
          <w:szCs w:val="24"/>
          <w:lang w:val="en-US" w:eastAsia="nl-NL"/>
        </w:rPr>
        <w:tab/>
        <w:t>Substance use is a prominent health problem among Dutch college students (</w:t>
      </w:r>
      <w:r w:rsidRPr="00AF12DD">
        <w:rPr>
          <w:rStyle w:val="normaltextrun"/>
          <w:lang w:val="en-US"/>
        </w:rPr>
        <w:t xml:space="preserve">Van </w:t>
      </w:r>
      <w:proofErr w:type="spellStart"/>
      <w:r w:rsidRPr="00AF12DD">
        <w:rPr>
          <w:rStyle w:val="spellingerror"/>
          <w:lang w:val="en-US"/>
        </w:rPr>
        <w:t>Dorsselaer</w:t>
      </w:r>
      <w:proofErr w:type="spellEnd"/>
      <w:r w:rsidRPr="00AF12DD">
        <w:rPr>
          <w:rStyle w:val="normaltextrun"/>
          <w:lang w:val="en-US"/>
        </w:rPr>
        <w:t> et al., 2020</w:t>
      </w:r>
      <w:r w:rsidRPr="00AF12DD">
        <w:rPr>
          <w:rFonts w:eastAsia="Times New Roman" w:cs="Times New Roman"/>
          <w:color w:val="000000"/>
          <w:szCs w:val="24"/>
          <w:lang w:val="en-US" w:eastAsia="nl-NL"/>
        </w:rPr>
        <w:t>)</w:t>
      </w:r>
      <w:r w:rsidR="00E3063E" w:rsidRPr="00AF12DD">
        <w:rPr>
          <w:rFonts w:eastAsia="Times New Roman" w:cs="Times New Roman"/>
          <w:color w:val="000000"/>
          <w:szCs w:val="24"/>
          <w:lang w:val="en-US" w:eastAsia="nl-NL"/>
        </w:rPr>
        <w:t xml:space="preserve">. </w:t>
      </w:r>
      <w:r w:rsidRPr="00AF12DD">
        <w:rPr>
          <w:rFonts w:eastAsia="Times New Roman" w:cs="Times New Roman"/>
          <w:color w:val="000000"/>
          <w:szCs w:val="24"/>
          <w:lang w:val="en-US" w:eastAsia="nl-NL"/>
        </w:rPr>
        <w:t xml:space="preserve">In order to combat </w:t>
      </w:r>
      <w:r w:rsidRPr="00AF12DD">
        <w:rPr>
          <w:rStyle w:val="eop"/>
          <w:lang w:val="en-US"/>
        </w:rPr>
        <w:t>the problem</w:t>
      </w:r>
      <w:r w:rsidRPr="00AF12DD">
        <w:rPr>
          <w:rFonts w:eastAsia="Times New Roman" w:cs="Times New Roman"/>
          <w:color w:val="000000"/>
          <w:szCs w:val="24"/>
          <w:lang w:val="en-US" w:eastAsia="nl-NL"/>
        </w:rPr>
        <w:t>, i</w:t>
      </w:r>
      <w:r w:rsidRPr="00AF12DD">
        <w:rPr>
          <w:rFonts w:cs="Times New Roman"/>
          <w:szCs w:val="24"/>
          <w:lang w:val="en-US"/>
        </w:rPr>
        <w:t xml:space="preserve">t is important to understand factors </w:t>
      </w:r>
      <w:r w:rsidR="004808A7" w:rsidRPr="00AF12DD">
        <w:rPr>
          <w:rFonts w:cs="Times New Roman"/>
          <w:szCs w:val="24"/>
          <w:lang w:val="en-US"/>
        </w:rPr>
        <w:t>associated with</w:t>
      </w:r>
      <w:r w:rsidRPr="00AF12DD">
        <w:rPr>
          <w:rFonts w:cs="Times New Roman"/>
          <w:szCs w:val="24"/>
          <w:lang w:val="en-US"/>
        </w:rPr>
        <w:t xml:space="preserve"> substance use.</w:t>
      </w:r>
      <w:r w:rsidR="004A1AB7" w:rsidRPr="00AF12DD">
        <w:rPr>
          <w:rFonts w:cs="Times New Roman"/>
          <w:szCs w:val="24"/>
          <w:lang w:val="en-US"/>
        </w:rPr>
        <w:t xml:space="preserve"> One factor that seems to be </w:t>
      </w:r>
      <w:r w:rsidR="00F02A65" w:rsidRPr="00AF12DD">
        <w:rPr>
          <w:rFonts w:cs="Times New Roman"/>
          <w:szCs w:val="24"/>
          <w:lang w:val="en-US"/>
        </w:rPr>
        <w:t>linked to</w:t>
      </w:r>
      <w:r w:rsidR="004A1AB7" w:rsidRPr="00AF12DD">
        <w:rPr>
          <w:rFonts w:cs="Times New Roman"/>
          <w:szCs w:val="24"/>
          <w:lang w:val="en-US"/>
        </w:rPr>
        <w:t xml:space="preserve"> </w:t>
      </w:r>
      <w:r w:rsidR="002C1D68" w:rsidRPr="00AF12DD">
        <w:rPr>
          <w:rFonts w:cs="Times New Roman"/>
          <w:szCs w:val="24"/>
          <w:lang w:val="en-US"/>
        </w:rPr>
        <w:t>substance use is loneliness</w:t>
      </w:r>
      <w:r w:rsidR="000177FC" w:rsidRPr="00AF12DD">
        <w:rPr>
          <w:rFonts w:cs="Times New Roman"/>
          <w:szCs w:val="24"/>
          <w:lang w:val="en-US"/>
        </w:rPr>
        <w:t xml:space="preserve"> (</w:t>
      </w:r>
      <w:proofErr w:type="spellStart"/>
      <w:r w:rsidR="000177FC" w:rsidRPr="00AF12DD">
        <w:rPr>
          <w:rFonts w:cs="Times New Roman"/>
          <w:szCs w:val="24"/>
          <w:shd w:val="clear" w:color="auto" w:fill="FFFFFF"/>
          <w:lang w:val="en-US"/>
        </w:rPr>
        <w:t>Peltzer</w:t>
      </w:r>
      <w:proofErr w:type="spellEnd"/>
      <w:r w:rsidR="000177FC" w:rsidRPr="00AF12DD">
        <w:rPr>
          <w:rFonts w:cs="Times New Roman"/>
          <w:szCs w:val="24"/>
          <w:shd w:val="clear" w:color="auto" w:fill="FFFFFF"/>
          <w:lang w:val="en-US"/>
        </w:rPr>
        <w:t xml:space="preserve"> &amp; </w:t>
      </w:r>
      <w:proofErr w:type="spellStart"/>
      <w:r w:rsidR="000177FC" w:rsidRPr="00AF12DD">
        <w:rPr>
          <w:rFonts w:cs="Times New Roman"/>
          <w:szCs w:val="24"/>
          <w:shd w:val="clear" w:color="auto" w:fill="FFFFFF"/>
          <w:lang w:val="en-US"/>
        </w:rPr>
        <w:t>Pengpid</w:t>
      </w:r>
      <w:proofErr w:type="spellEnd"/>
      <w:r w:rsidR="000177FC" w:rsidRPr="00AF12DD">
        <w:rPr>
          <w:rFonts w:cs="Times New Roman"/>
          <w:szCs w:val="24"/>
          <w:shd w:val="clear" w:color="auto" w:fill="FFFFFF"/>
          <w:lang w:val="en-US"/>
        </w:rPr>
        <w:t>, 2017)</w:t>
      </w:r>
      <w:r w:rsidR="002C1D68" w:rsidRPr="00AF12DD">
        <w:rPr>
          <w:rFonts w:cs="Times New Roman"/>
          <w:szCs w:val="24"/>
          <w:lang w:val="en-US"/>
        </w:rPr>
        <w:t>.</w:t>
      </w:r>
      <w:r w:rsidRPr="00AF12DD">
        <w:rPr>
          <w:rFonts w:cs="Times New Roman"/>
          <w:szCs w:val="24"/>
          <w:lang w:val="en-US"/>
        </w:rPr>
        <w:t xml:space="preserve"> </w:t>
      </w:r>
      <w:r w:rsidR="00F876D1" w:rsidRPr="00AF12DD">
        <w:rPr>
          <w:rFonts w:cs="Times New Roman"/>
          <w:szCs w:val="24"/>
          <w:lang w:val="en-US"/>
        </w:rPr>
        <w:t>Studies</w:t>
      </w:r>
      <w:r w:rsidR="000D0B77" w:rsidRPr="00AF12DD">
        <w:rPr>
          <w:rFonts w:cs="Times New Roman"/>
          <w:szCs w:val="24"/>
          <w:lang w:val="en-US"/>
        </w:rPr>
        <w:t xml:space="preserve"> </w:t>
      </w:r>
      <w:r w:rsidR="00994AB7" w:rsidRPr="00AF12DD">
        <w:rPr>
          <w:rFonts w:cs="Times New Roman"/>
          <w:szCs w:val="24"/>
          <w:lang w:val="en-US"/>
        </w:rPr>
        <w:t>research</w:t>
      </w:r>
      <w:r w:rsidR="000D0B77" w:rsidRPr="00AF12DD">
        <w:rPr>
          <w:rFonts w:cs="Times New Roman"/>
          <w:szCs w:val="24"/>
          <w:lang w:val="en-US"/>
        </w:rPr>
        <w:t>ing th</w:t>
      </w:r>
      <w:r w:rsidR="00817092" w:rsidRPr="00AF12DD">
        <w:rPr>
          <w:rFonts w:cs="Times New Roman"/>
          <w:szCs w:val="24"/>
          <w:lang w:val="en-US"/>
        </w:rPr>
        <w:t>e link between loneliness and substance</w:t>
      </w:r>
      <w:r w:rsidR="000D0B77" w:rsidRPr="00AF12DD">
        <w:rPr>
          <w:rFonts w:cs="Times New Roman"/>
          <w:szCs w:val="24"/>
          <w:lang w:val="en-US"/>
        </w:rPr>
        <w:t xml:space="preserve"> </w:t>
      </w:r>
      <w:r w:rsidR="00171C24" w:rsidRPr="00AF12DD">
        <w:rPr>
          <w:rFonts w:cs="Times New Roman"/>
          <w:szCs w:val="24"/>
          <w:lang w:val="en-US"/>
        </w:rPr>
        <w:t>use a</w:t>
      </w:r>
      <w:r w:rsidR="000D0B77" w:rsidRPr="00AF12DD">
        <w:rPr>
          <w:rFonts w:cs="Times New Roman"/>
          <w:szCs w:val="24"/>
          <w:lang w:val="en-US"/>
        </w:rPr>
        <w:t xml:space="preserve">mong adolescents </w:t>
      </w:r>
      <w:r w:rsidR="00817092" w:rsidRPr="00AF12DD">
        <w:rPr>
          <w:rFonts w:cs="Times New Roman"/>
          <w:szCs w:val="24"/>
          <w:lang w:val="en-US"/>
        </w:rPr>
        <w:t>w</w:t>
      </w:r>
      <w:r w:rsidR="00F876D1" w:rsidRPr="00AF12DD">
        <w:rPr>
          <w:rFonts w:cs="Times New Roman"/>
          <w:szCs w:val="24"/>
          <w:lang w:val="en-US"/>
        </w:rPr>
        <w:t xml:space="preserve">ere </w:t>
      </w:r>
      <w:r w:rsidR="000D0B77" w:rsidRPr="00AF12DD">
        <w:rPr>
          <w:rFonts w:cs="Times New Roman"/>
          <w:szCs w:val="24"/>
          <w:lang w:val="en-US"/>
        </w:rPr>
        <w:t xml:space="preserve">mostly </w:t>
      </w:r>
      <w:r w:rsidR="00817092" w:rsidRPr="00AF12DD">
        <w:rPr>
          <w:rFonts w:cs="Times New Roman"/>
          <w:szCs w:val="24"/>
          <w:lang w:val="en-US"/>
        </w:rPr>
        <w:t xml:space="preserve">done </w:t>
      </w:r>
      <w:r w:rsidRPr="00AF12DD">
        <w:rPr>
          <w:rFonts w:cs="Times New Roman"/>
          <w:szCs w:val="24"/>
          <w:lang w:val="en-US"/>
        </w:rPr>
        <w:t>among high-school students</w:t>
      </w:r>
      <w:r w:rsidR="00C14370" w:rsidRPr="00AF12DD">
        <w:rPr>
          <w:rFonts w:cs="Times New Roman"/>
          <w:szCs w:val="24"/>
          <w:lang w:val="en-US"/>
        </w:rPr>
        <w:t>, while</w:t>
      </w:r>
      <w:r w:rsidR="00E713BD" w:rsidRPr="00AF12DD">
        <w:rPr>
          <w:rFonts w:cs="Times New Roman"/>
          <w:szCs w:val="24"/>
          <w:lang w:val="en-US"/>
        </w:rPr>
        <w:t xml:space="preserve"> </w:t>
      </w:r>
      <w:r w:rsidR="00F84BF5" w:rsidRPr="00AF12DD">
        <w:rPr>
          <w:rFonts w:cs="Times New Roman"/>
          <w:szCs w:val="24"/>
          <w:lang w:val="en-US"/>
        </w:rPr>
        <w:t xml:space="preserve">substance use is </w:t>
      </w:r>
      <w:r w:rsidR="00F04777" w:rsidRPr="00AF12DD">
        <w:rPr>
          <w:rFonts w:cs="Times New Roman"/>
          <w:szCs w:val="24"/>
          <w:lang w:val="en-US"/>
        </w:rPr>
        <w:t>more prevalent</w:t>
      </w:r>
      <w:r w:rsidR="00F84BF5" w:rsidRPr="00AF12DD">
        <w:rPr>
          <w:rFonts w:cs="Times New Roman"/>
          <w:szCs w:val="24"/>
          <w:lang w:val="en-US"/>
        </w:rPr>
        <w:t xml:space="preserve"> among </w:t>
      </w:r>
      <w:r w:rsidR="00E713BD" w:rsidRPr="00AF12DD">
        <w:rPr>
          <w:rFonts w:cs="Times New Roman"/>
          <w:szCs w:val="24"/>
          <w:lang w:val="en-US"/>
        </w:rPr>
        <w:t>college</w:t>
      </w:r>
      <w:r w:rsidR="00F84BF5" w:rsidRPr="00AF12DD">
        <w:rPr>
          <w:rFonts w:cs="Times New Roman"/>
          <w:szCs w:val="24"/>
          <w:lang w:val="en-US"/>
        </w:rPr>
        <w:t xml:space="preserve"> students</w:t>
      </w:r>
      <w:r w:rsidR="0050567B" w:rsidRPr="00AF12DD">
        <w:rPr>
          <w:rFonts w:cs="Times New Roman"/>
          <w:szCs w:val="24"/>
          <w:lang w:val="en-US"/>
        </w:rPr>
        <w:t xml:space="preserve"> (Stevens et al., 2017; </w:t>
      </w:r>
      <w:r w:rsidR="0050567B" w:rsidRPr="00AF12DD">
        <w:rPr>
          <w:rStyle w:val="normaltextrun"/>
          <w:lang w:val="en-US"/>
        </w:rPr>
        <w:t xml:space="preserve">Van </w:t>
      </w:r>
      <w:proofErr w:type="spellStart"/>
      <w:r w:rsidR="0050567B" w:rsidRPr="00AF12DD">
        <w:rPr>
          <w:rStyle w:val="spellingerror"/>
          <w:lang w:val="en-US"/>
        </w:rPr>
        <w:t>Dorsselaer</w:t>
      </w:r>
      <w:proofErr w:type="spellEnd"/>
      <w:r w:rsidR="0050567B" w:rsidRPr="00AF12DD">
        <w:rPr>
          <w:rStyle w:val="normaltextrun"/>
          <w:lang w:val="en-US"/>
        </w:rPr>
        <w:t> et al., 2020</w:t>
      </w:r>
      <w:r w:rsidR="0050567B" w:rsidRPr="00AF12DD">
        <w:rPr>
          <w:rFonts w:eastAsia="Times New Roman" w:cs="Times New Roman"/>
          <w:color w:val="000000"/>
          <w:szCs w:val="24"/>
          <w:lang w:val="en-US" w:eastAsia="nl-NL"/>
        </w:rPr>
        <w:t>)</w:t>
      </w:r>
      <w:r w:rsidR="00F05111" w:rsidRPr="00AF12DD">
        <w:rPr>
          <w:rFonts w:cs="Times New Roman"/>
          <w:szCs w:val="24"/>
          <w:lang w:val="en-US"/>
        </w:rPr>
        <w:t xml:space="preserve">. </w:t>
      </w:r>
      <w:r w:rsidR="00E713BD" w:rsidRPr="00AF12DD">
        <w:rPr>
          <w:rFonts w:cs="Times New Roman"/>
          <w:szCs w:val="24"/>
          <w:lang w:val="en-US"/>
        </w:rPr>
        <w:t>Therefore, t</w:t>
      </w:r>
      <w:r w:rsidRPr="00AF12DD">
        <w:rPr>
          <w:rFonts w:cs="Times New Roman"/>
          <w:szCs w:val="24"/>
          <w:lang w:val="en-US"/>
        </w:rPr>
        <w:t xml:space="preserve">he current study </w:t>
      </w:r>
      <w:proofErr w:type="spellStart"/>
      <w:r w:rsidRPr="00AF12DD">
        <w:rPr>
          <w:lang w:val="en-US"/>
        </w:rPr>
        <w:t>focuss</w:t>
      </w:r>
      <w:r w:rsidR="00C14370" w:rsidRPr="00AF12DD">
        <w:rPr>
          <w:lang w:val="en-US"/>
        </w:rPr>
        <w:t>ed</w:t>
      </w:r>
      <w:proofErr w:type="spellEnd"/>
      <w:r w:rsidRPr="00AF12DD">
        <w:rPr>
          <w:lang w:val="en-US"/>
        </w:rPr>
        <w:t xml:space="preserve"> on college students. </w:t>
      </w:r>
      <w:r w:rsidR="00D916D5" w:rsidRPr="00AF12DD">
        <w:rPr>
          <w:rFonts w:eastAsia="Times New Roman" w:cs="Times New Roman"/>
          <w:color w:val="000000"/>
          <w:szCs w:val="24"/>
          <w:lang w:val="en-US" w:eastAsia="nl-NL"/>
        </w:rPr>
        <w:t>R</w:t>
      </w:r>
      <w:r w:rsidR="00F876D1" w:rsidRPr="00AF12DD">
        <w:rPr>
          <w:rFonts w:eastAsia="Times New Roman" w:cs="Times New Roman"/>
          <w:color w:val="000000"/>
          <w:szCs w:val="24"/>
          <w:lang w:val="en-US" w:eastAsia="nl-NL"/>
        </w:rPr>
        <w:t xml:space="preserve">esults showed that loneliness is associated with less </w:t>
      </w:r>
      <w:r w:rsidR="0045502C" w:rsidRPr="00AF12DD">
        <w:rPr>
          <w:rFonts w:eastAsia="Times New Roman" w:cs="Times New Roman"/>
          <w:color w:val="000000"/>
          <w:szCs w:val="24"/>
          <w:lang w:val="en-US" w:eastAsia="nl-NL"/>
        </w:rPr>
        <w:t xml:space="preserve">frequent </w:t>
      </w:r>
      <w:r w:rsidR="00F876D1" w:rsidRPr="00AF12DD">
        <w:rPr>
          <w:rFonts w:eastAsia="Times New Roman" w:cs="Times New Roman"/>
          <w:color w:val="000000"/>
          <w:szCs w:val="24"/>
          <w:lang w:val="en-US" w:eastAsia="nl-NL"/>
        </w:rPr>
        <w:t>alcohol use, a lower likelihood to use tobacco</w:t>
      </w:r>
      <w:r w:rsidR="002C06D6" w:rsidRPr="00AF12DD">
        <w:rPr>
          <w:rFonts w:eastAsia="Times New Roman" w:cs="Times New Roman"/>
          <w:color w:val="000000"/>
          <w:szCs w:val="24"/>
          <w:lang w:val="en-US" w:eastAsia="nl-NL"/>
        </w:rPr>
        <w:t>,</w:t>
      </w:r>
      <w:r w:rsidR="00F876D1" w:rsidRPr="00AF12DD">
        <w:rPr>
          <w:rFonts w:eastAsia="Times New Roman" w:cs="Times New Roman"/>
          <w:color w:val="000000"/>
          <w:szCs w:val="24"/>
          <w:lang w:val="en-US" w:eastAsia="nl-NL"/>
        </w:rPr>
        <w:t xml:space="preserve"> and is not associated with cannabis use. Additionally, no gender effects were found.</w:t>
      </w:r>
    </w:p>
    <w:p w14:paraId="57F8E0C1" w14:textId="0F23AC09" w:rsidR="00106763" w:rsidRPr="00AF12DD" w:rsidRDefault="00D95F40" w:rsidP="00106763">
      <w:pPr>
        <w:pStyle w:val="Geenafstand"/>
        <w:spacing w:line="360" w:lineRule="auto"/>
        <w:rPr>
          <w:color w:val="000000"/>
          <w:shd w:val="clear" w:color="auto" w:fill="FFFFFF"/>
          <w:lang w:val="en-US"/>
        </w:rPr>
      </w:pPr>
      <w:r w:rsidRPr="00AF12DD">
        <w:rPr>
          <w:rFonts w:eastAsia="Times New Roman" w:cs="Times New Roman"/>
          <w:color w:val="000000"/>
          <w:szCs w:val="24"/>
          <w:lang w:val="en-US" w:eastAsia="nl-NL"/>
        </w:rPr>
        <w:t xml:space="preserve"> </w:t>
      </w:r>
      <w:r w:rsidRPr="00AF12DD">
        <w:rPr>
          <w:rFonts w:eastAsia="Times New Roman" w:cs="Times New Roman"/>
          <w:color w:val="000000"/>
          <w:szCs w:val="24"/>
          <w:lang w:val="en-US" w:eastAsia="nl-NL"/>
        </w:rPr>
        <w:tab/>
      </w:r>
      <w:r w:rsidR="00F876D1" w:rsidRPr="00AF12DD">
        <w:rPr>
          <w:rFonts w:eastAsia="Times New Roman" w:cs="Times New Roman"/>
          <w:color w:val="000000"/>
          <w:szCs w:val="24"/>
          <w:lang w:val="en-US" w:eastAsia="nl-NL"/>
        </w:rPr>
        <w:t>The finding that students experienc</w:t>
      </w:r>
      <w:r w:rsidR="00714C34" w:rsidRPr="00AF12DD">
        <w:rPr>
          <w:rFonts w:eastAsia="Times New Roman" w:cs="Times New Roman"/>
          <w:color w:val="000000"/>
          <w:szCs w:val="24"/>
          <w:lang w:val="en-US" w:eastAsia="nl-NL"/>
        </w:rPr>
        <w:t>ing</w:t>
      </w:r>
      <w:r w:rsidR="00F876D1" w:rsidRPr="00AF12DD">
        <w:rPr>
          <w:rFonts w:eastAsia="Times New Roman" w:cs="Times New Roman"/>
          <w:color w:val="000000"/>
          <w:szCs w:val="24"/>
          <w:lang w:val="en-US" w:eastAsia="nl-NL"/>
        </w:rPr>
        <w:t xml:space="preserve"> more loneliness drink less frequently than students experiencing less loneliness is in line with </w:t>
      </w:r>
      <w:r w:rsidR="00106763" w:rsidRPr="00AF12DD">
        <w:rPr>
          <w:rFonts w:eastAsia="Times New Roman" w:cs="Times New Roman"/>
          <w:color w:val="000000"/>
          <w:szCs w:val="24"/>
          <w:lang w:val="en-US" w:eastAsia="nl-NL"/>
        </w:rPr>
        <w:t>previous work (</w:t>
      </w:r>
      <w:r w:rsidR="00212D27" w:rsidRPr="00AF12DD">
        <w:rPr>
          <w:shd w:val="clear" w:color="auto" w:fill="FFFFFF"/>
          <w:lang w:val="en-US"/>
        </w:rPr>
        <w:t xml:space="preserve">Diehl et al., 2018; </w:t>
      </w:r>
      <w:r w:rsidR="00212D27" w:rsidRPr="00AF12DD">
        <w:rPr>
          <w:rFonts w:cs="Times New Roman"/>
          <w:lang w:val="en-US"/>
        </w:rPr>
        <w:t>McBroom</w:t>
      </w:r>
      <w:r w:rsidR="00212D27" w:rsidRPr="00AF12DD">
        <w:rPr>
          <w:rStyle w:val="normaltextrun"/>
          <w:color w:val="000000"/>
          <w:shd w:val="clear" w:color="auto" w:fill="FFFFFF"/>
          <w:lang w:val="en-US"/>
        </w:rPr>
        <w:t xml:space="preserve"> et al., 2008; </w:t>
      </w:r>
      <w:proofErr w:type="spellStart"/>
      <w:r w:rsidR="00212D27" w:rsidRPr="00AF12DD">
        <w:rPr>
          <w:rStyle w:val="normaltextrun"/>
          <w:color w:val="000000"/>
          <w:shd w:val="clear" w:color="auto" w:fill="FFFFFF"/>
          <w:lang w:val="en-US"/>
        </w:rPr>
        <w:t>Varga</w:t>
      </w:r>
      <w:proofErr w:type="spellEnd"/>
      <w:r w:rsidR="00212D27" w:rsidRPr="00AF12DD">
        <w:rPr>
          <w:rStyle w:val="normaltextrun"/>
          <w:color w:val="000000"/>
          <w:shd w:val="clear" w:color="auto" w:fill="FFFFFF"/>
          <w:lang w:val="en-US"/>
        </w:rPr>
        <w:t xml:space="preserve"> &amp; </w:t>
      </w:r>
      <w:proofErr w:type="spellStart"/>
      <w:r w:rsidR="00212D27" w:rsidRPr="00AF12DD">
        <w:rPr>
          <w:rStyle w:val="normaltextrun"/>
          <w:color w:val="000000"/>
          <w:shd w:val="clear" w:color="auto" w:fill="FFFFFF"/>
          <w:lang w:val="en-US"/>
        </w:rPr>
        <w:t>Piko</w:t>
      </w:r>
      <w:proofErr w:type="spellEnd"/>
      <w:r w:rsidR="00212D27" w:rsidRPr="00AF12DD">
        <w:rPr>
          <w:rStyle w:val="normaltextrun"/>
          <w:color w:val="000000"/>
          <w:shd w:val="clear" w:color="auto" w:fill="FFFFFF"/>
          <w:lang w:val="en-US"/>
        </w:rPr>
        <w:t>, 2015</w:t>
      </w:r>
      <w:r w:rsidR="00106763" w:rsidRPr="00AF12DD">
        <w:rPr>
          <w:rStyle w:val="normaltextrun"/>
          <w:color w:val="000000"/>
          <w:shd w:val="clear" w:color="auto" w:fill="FFFFFF"/>
          <w:lang w:val="en-US"/>
        </w:rPr>
        <w:t>)</w:t>
      </w:r>
      <w:r w:rsidR="00F876D1" w:rsidRPr="00AF12DD">
        <w:rPr>
          <w:rFonts w:eastAsia="Times New Roman" w:cs="Times New Roman"/>
          <w:color w:val="000000"/>
          <w:szCs w:val="24"/>
          <w:lang w:val="en-US" w:eastAsia="nl-NL"/>
        </w:rPr>
        <w:t xml:space="preserve">. </w:t>
      </w:r>
      <w:r w:rsidR="00106763" w:rsidRPr="00AF12DD">
        <w:rPr>
          <w:color w:val="000000"/>
          <w:shd w:val="clear" w:color="auto" w:fill="FFFFFF"/>
          <w:lang w:val="en-US"/>
        </w:rPr>
        <w:t>This finding supports the notion of alcohol use</w:t>
      </w:r>
      <w:r w:rsidR="00106763" w:rsidRPr="00AF12DD">
        <w:rPr>
          <w:lang w:val="en-US"/>
        </w:rPr>
        <w:t xml:space="preserve"> being </w:t>
      </w:r>
      <w:r w:rsidR="003F1E2A" w:rsidRPr="00AF12DD">
        <w:rPr>
          <w:lang w:val="en-US"/>
        </w:rPr>
        <w:t xml:space="preserve">a normative </w:t>
      </w:r>
      <w:r w:rsidR="00EE3FFA" w:rsidRPr="00AF12DD">
        <w:rPr>
          <w:rFonts w:eastAsia="Times New Roman" w:cs="Times New Roman"/>
          <w:color w:val="000000"/>
          <w:szCs w:val="24"/>
          <w:lang w:val="en-US" w:eastAsia="nl-NL"/>
        </w:rPr>
        <w:t xml:space="preserve">part of the college experience </w:t>
      </w:r>
      <w:r w:rsidR="002A526D" w:rsidRPr="00AF12DD">
        <w:rPr>
          <w:rFonts w:eastAsia="Times New Roman" w:cs="Times New Roman"/>
          <w:color w:val="000000"/>
          <w:szCs w:val="24"/>
          <w:lang w:val="en-US" w:eastAsia="nl-NL"/>
        </w:rPr>
        <w:t>(</w:t>
      </w:r>
      <w:r w:rsidR="002A526D" w:rsidRPr="00AF12DD">
        <w:rPr>
          <w:lang w:val="en-US"/>
        </w:rPr>
        <w:t xml:space="preserve">Skidmore et al., 2016) </w:t>
      </w:r>
      <w:r w:rsidR="00EE3FFA" w:rsidRPr="00AF12DD">
        <w:rPr>
          <w:rFonts w:eastAsia="Times New Roman" w:cs="Times New Roman"/>
          <w:color w:val="000000"/>
          <w:szCs w:val="24"/>
          <w:lang w:val="en-US" w:eastAsia="nl-NL"/>
        </w:rPr>
        <w:t>and often used in social contexts</w:t>
      </w:r>
      <w:r w:rsidR="00106763" w:rsidRPr="00AF12DD">
        <w:rPr>
          <w:lang w:val="en-US"/>
        </w:rPr>
        <w:t xml:space="preserve"> during college (Ford &amp; Blumenstein, 2013</w:t>
      </w:r>
      <w:r w:rsidR="002A526D" w:rsidRPr="00AF12DD">
        <w:rPr>
          <w:lang w:val="en-US"/>
        </w:rPr>
        <w:t>)</w:t>
      </w:r>
      <w:r w:rsidR="00106763" w:rsidRPr="00AF12DD">
        <w:rPr>
          <w:rFonts w:cs="Times New Roman"/>
          <w:color w:val="000000"/>
          <w:szCs w:val="24"/>
          <w:shd w:val="clear" w:color="auto" w:fill="FFFFFF"/>
          <w:lang w:val="en-US"/>
        </w:rPr>
        <w:t xml:space="preserve">, making </w:t>
      </w:r>
      <w:r w:rsidR="00483FD2" w:rsidRPr="00AF12DD">
        <w:rPr>
          <w:rFonts w:cs="Times New Roman"/>
          <w:color w:val="000000"/>
          <w:szCs w:val="24"/>
          <w:shd w:val="clear" w:color="auto" w:fill="FFFFFF"/>
          <w:lang w:val="en-US"/>
        </w:rPr>
        <w:t>lonely students less inclined to drink alcohol</w:t>
      </w:r>
      <w:r w:rsidR="00454F7B" w:rsidRPr="00AF12DD">
        <w:rPr>
          <w:rFonts w:cs="Times New Roman"/>
          <w:color w:val="000000"/>
          <w:szCs w:val="24"/>
          <w:shd w:val="clear" w:color="auto" w:fill="FFFFFF"/>
          <w:lang w:val="en-US"/>
        </w:rPr>
        <w:t xml:space="preserve"> (</w:t>
      </w:r>
      <w:proofErr w:type="spellStart"/>
      <w:r w:rsidR="00454F7B" w:rsidRPr="00AF12DD">
        <w:rPr>
          <w:lang w:val="en-US"/>
        </w:rPr>
        <w:t>Mcbroom</w:t>
      </w:r>
      <w:proofErr w:type="spellEnd"/>
      <w:r w:rsidR="00454F7B" w:rsidRPr="00AF12DD">
        <w:rPr>
          <w:lang w:val="en-US"/>
        </w:rPr>
        <w:t xml:space="preserve"> et al., 2011)</w:t>
      </w:r>
      <w:r w:rsidR="00483FD2" w:rsidRPr="00AF12DD">
        <w:rPr>
          <w:rFonts w:cs="Times New Roman"/>
          <w:color w:val="000000"/>
          <w:szCs w:val="24"/>
          <w:shd w:val="clear" w:color="auto" w:fill="FFFFFF"/>
          <w:lang w:val="en-US"/>
        </w:rPr>
        <w:t>.</w:t>
      </w:r>
      <w:r w:rsidR="00EB7E3C" w:rsidRPr="00AF12DD">
        <w:rPr>
          <w:rFonts w:cs="Times New Roman"/>
          <w:color w:val="000000"/>
          <w:szCs w:val="24"/>
          <w:shd w:val="clear" w:color="auto" w:fill="FFFFFF"/>
          <w:lang w:val="en-US"/>
        </w:rPr>
        <w:t xml:space="preserve"> However, these results should be interpreted with care, since effect sizes in the current study, as well as in previous studies (</w:t>
      </w:r>
      <w:r w:rsidR="00C7694E" w:rsidRPr="00AF12DD">
        <w:rPr>
          <w:rFonts w:cs="Times New Roman"/>
          <w:lang w:val="en-US"/>
        </w:rPr>
        <w:t>McBroom</w:t>
      </w:r>
      <w:r w:rsidR="00C7694E" w:rsidRPr="00AF12DD">
        <w:rPr>
          <w:rStyle w:val="normaltextrun"/>
          <w:color w:val="000000"/>
          <w:shd w:val="clear" w:color="auto" w:fill="FFFFFF"/>
          <w:lang w:val="en-US"/>
        </w:rPr>
        <w:t xml:space="preserve"> et al., 2008</w:t>
      </w:r>
      <w:r w:rsidR="00EB7E3C" w:rsidRPr="00AF12DD">
        <w:rPr>
          <w:rStyle w:val="normaltextrun"/>
          <w:color w:val="000000"/>
          <w:shd w:val="clear" w:color="auto" w:fill="FFFFFF"/>
          <w:lang w:val="en-US"/>
        </w:rPr>
        <w:t xml:space="preserve">; </w:t>
      </w:r>
      <w:proofErr w:type="spellStart"/>
      <w:r w:rsidR="00EB7E3C" w:rsidRPr="00AF12DD">
        <w:rPr>
          <w:rStyle w:val="normaltextrun"/>
          <w:color w:val="000000"/>
          <w:shd w:val="clear" w:color="auto" w:fill="FFFFFF"/>
          <w:lang w:val="en-US"/>
        </w:rPr>
        <w:t>Varga</w:t>
      </w:r>
      <w:proofErr w:type="spellEnd"/>
      <w:r w:rsidR="00EB7E3C" w:rsidRPr="00AF12DD">
        <w:rPr>
          <w:rStyle w:val="normaltextrun"/>
          <w:color w:val="000000"/>
          <w:shd w:val="clear" w:color="auto" w:fill="FFFFFF"/>
          <w:lang w:val="en-US"/>
        </w:rPr>
        <w:t xml:space="preserve"> &amp; </w:t>
      </w:r>
      <w:proofErr w:type="spellStart"/>
      <w:r w:rsidR="00EB7E3C" w:rsidRPr="00AF12DD">
        <w:rPr>
          <w:rStyle w:val="normaltextrun"/>
          <w:color w:val="000000"/>
          <w:shd w:val="clear" w:color="auto" w:fill="FFFFFF"/>
          <w:lang w:val="en-US"/>
        </w:rPr>
        <w:t>Piko</w:t>
      </w:r>
      <w:proofErr w:type="spellEnd"/>
      <w:r w:rsidR="00EB7E3C" w:rsidRPr="00AF12DD">
        <w:rPr>
          <w:rStyle w:val="normaltextrun"/>
          <w:color w:val="000000"/>
          <w:shd w:val="clear" w:color="auto" w:fill="FFFFFF"/>
          <w:lang w:val="en-US"/>
        </w:rPr>
        <w:t>, 2015)</w:t>
      </w:r>
      <w:r w:rsidR="00C27CC4" w:rsidRPr="00AF12DD">
        <w:rPr>
          <w:rStyle w:val="normaltextrun"/>
          <w:color w:val="000000"/>
          <w:shd w:val="clear" w:color="auto" w:fill="FFFFFF"/>
          <w:lang w:val="en-US"/>
        </w:rPr>
        <w:t>,</w:t>
      </w:r>
      <w:r w:rsidR="00EB7E3C" w:rsidRPr="00AF12DD">
        <w:rPr>
          <w:rStyle w:val="normaltextrun"/>
          <w:color w:val="000000"/>
          <w:shd w:val="clear" w:color="auto" w:fill="FFFFFF"/>
          <w:lang w:val="en-US"/>
        </w:rPr>
        <w:t xml:space="preserve"> were small. </w:t>
      </w:r>
    </w:p>
    <w:p w14:paraId="0D5283E3" w14:textId="286C9392" w:rsidR="00A77DB8" w:rsidRPr="00AF12DD" w:rsidRDefault="00106763" w:rsidP="003105E0">
      <w:pPr>
        <w:rPr>
          <w:color w:val="000000"/>
          <w:shd w:val="clear" w:color="auto" w:fill="FFFFFF"/>
          <w:lang w:val="en-US"/>
        </w:rPr>
      </w:pPr>
      <w:r w:rsidRPr="00AF12DD">
        <w:rPr>
          <w:rStyle w:val="normaltextrun"/>
          <w:color w:val="000000"/>
          <w:shd w:val="clear" w:color="auto" w:fill="FFFFFF"/>
          <w:lang w:val="en-US"/>
        </w:rPr>
        <w:t xml:space="preserve"> </w:t>
      </w:r>
      <w:r w:rsidRPr="00AF12DD">
        <w:rPr>
          <w:rStyle w:val="normaltextrun"/>
          <w:color w:val="000000"/>
          <w:shd w:val="clear" w:color="auto" w:fill="FFFFFF"/>
          <w:lang w:val="en-US"/>
        </w:rPr>
        <w:tab/>
      </w:r>
      <w:r w:rsidR="00F876D1" w:rsidRPr="00AF12DD">
        <w:rPr>
          <w:rStyle w:val="normaltextrun"/>
          <w:color w:val="000000"/>
          <w:shd w:val="clear" w:color="auto" w:fill="FFFFFF"/>
          <w:lang w:val="en-US"/>
        </w:rPr>
        <w:t xml:space="preserve">The finding that </w:t>
      </w:r>
      <w:r w:rsidR="00F876D1" w:rsidRPr="00AF12DD">
        <w:rPr>
          <w:rFonts w:eastAsia="Times New Roman" w:cs="Times New Roman"/>
          <w:color w:val="000000"/>
          <w:szCs w:val="24"/>
          <w:lang w:val="en-US" w:eastAsia="nl-NL"/>
        </w:rPr>
        <w:t xml:space="preserve">students who experience more loneliness are less likely to smoke </w:t>
      </w:r>
      <w:r w:rsidR="00A80C6F" w:rsidRPr="00AF12DD">
        <w:rPr>
          <w:rFonts w:eastAsia="Times New Roman" w:cs="Times New Roman"/>
          <w:color w:val="000000"/>
          <w:szCs w:val="24"/>
          <w:lang w:val="en-US" w:eastAsia="nl-NL"/>
        </w:rPr>
        <w:t xml:space="preserve">cigarettes </w:t>
      </w:r>
      <w:r w:rsidR="00F876D1" w:rsidRPr="00AF12DD">
        <w:rPr>
          <w:rFonts w:eastAsia="Times New Roman" w:cs="Times New Roman"/>
          <w:color w:val="000000"/>
          <w:szCs w:val="24"/>
          <w:lang w:val="en-US" w:eastAsia="nl-NL"/>
        </w:rPr>
        <w:t>than students who experience less loneliness</w:t>
      </w:r>
      <w:r w:rsidR="00382BEB" w:rsidRPr="00AF12DD">
        <w:rPr>
          <w:rFonts w:eastAsia="Times New Roman" w:cs="Times New Roman"/>
          <w:color w:val="000000"/>
          <w:szCs w:val="24"/>
          <w:lang w:val="en-US" w:eastAsia="nl-NL"/>
        </w:rPr>
        <w:t xml:space="preserve"> is</w:t>
      </w:r>
      <w:r w:rsidR="00F876D1" w:rsidRPr="00AF12DD">
        <w:rPr>
          <w:rStyle w:val="normaltextrun"/>
          <w:color w:val="000000"/>
          <w:shd w:val="clear" w:color="auto" w:fill="FFFFFF"/>
          <w:lang w:val="en-US"/>
        </w:rPr>
        <w:t xml:space="preserve"> not in line with </w:t>
      </w:r>
      <w:r w:rsidR="00DB56F3" w:rsidRPr="00AF12DD">
        <w:rPr>
          <w:rStyle w:val="normaltextrun"/>
          <w:color w:val="000000"/>
          <w:shd w:val="clear" w:color="auto" w:fill="FFFFFF"/>
          <w:lang w:val="en-US"/>
        </w:rPr>
        <w:t>previous studies (</w:t>
      </w:r>
      <w:r w:rsidR="00A6364C" w:rsidRPr="00AF12DD">
        <w:rPr>
          <w:shd w:val="clear" w:color="auto" w:fill="FFFFFF"/>
          <w:lang w:val="en-US"/>
        </w:rPr>
        <w:t xml:space="preserve">Christopherson &amp; Conner, 2012; </w:t>
      </w:r>
      <w:proofErr w:type="spellStart"/>
      <w:r w:rsidR="00DB56F3" w:rsidRPr="00AF12DD">
        <w:rPr>
          <w:shd w:val="clear" w:color="auto" w:fill="FFFFFF"/>
          <w:lang w:val="en-US"/>
        </w:rPr>
        <w:t>DeWall</w:t>
      </w:r>
      <w:proofErr w:type="spellEnd"/>
      <w:r w:rsidR="00DB56F3" w:rsidRPr="00AF12DD">
        <w:rPr>
          <w:shd w:val="clear" w:color="auto" w:fill="FFFFFF"/>
          <w:lang w:val="en-US"/>
        </w:rPr>
        <w:t xml:space="preserve"> &amp; Pond, 2011</w:t>
      </w:r>
      <w:r w:rsidR="00DB56F3" w:rsidRPr="00AF12DD">
        <w:rPr>
          <w:rFonts w:eastAsia="Times New Roman" w:cs="Times New Roman"/>
          <w:color w:val="000000"/>
          <w:szCs w:val="24"/>
          <w:lang w:val="en-US" w:eastAsia="nl-NL"/>
        </w:rPr>
        <w:t xml:space="preserve">; </w:t>
      </w:r>
      <w:proofErr w:type="spellStart"/>
      <w:r w:rsidR="00DB56F3" w:rsidRPr="00AF12DD">
        <w:rPr>
          <w:lang w:val="en-US"/>
        </w:rPr>
        <w:t>Peltzer</w:t>
      </w:r>
      <w:proofErr w:type="spellEnd"/>
      <w:r w:rsidR="00DB56F3" w:rsidRPr="00AF12DD">
        <w:rPr>
          <w:lang w:val="en-US"/>
        </w:rPr>
        <w:t xml:space="preserve"> &amp; </w:t>
      </w:r>
      <w:proofErr w:type="spellStart"/>
      <w:r w:rsidR="00DB56F3" w:rsidRPr="00AF12DD">
        <w:rPr>
          <w:lang w:val="en-US"/>
        </w:rPr>
        <w:t>Pengpid</w:t>
      </w:r>
      <w:proofErr w:type="spellEnd"/>
      <w:r w:rsidR="00DB56F3" w:rsidRPr="00AF12DD">
        <w:rPr>
          <w:lang w:val="en-US"/>
        </w:rPr>
        <w:t>, 2017</w:t>
      </w:r>
      <w:r w:rsidR="00DB56F3" w:rsidRPr="00AF12DD">
        <w:rPr>
          <w:shd w:val="clear" w:color="auto" w:fill="FFFFFF"/>
          <w:lang w:val="en-US"/>
        </w:rPr>
        <w:t>)</w:t>
      </w:r>
      <w:r w:rsidR="00F876D1" w:rsidRPr="00AF12DD">
        <w:rPr>
          <w:rStyle w:val="normaltextrun"/>
          <w:color w:val="000000"/>
          <w:shd w:val="clear" w:color="auto" w:fill="FFFFFF"/>
          <w:lang w:val="en-US"/>
        </w:rPr>
        <w:t xml:space="preserve">. </w:t>
      </w:r>
      <w:r w:rsidR="00085D45" w:rsidRPr="00AF12DD">
        <w:rPr>
          <w:rFonts w:eastAsia="Times New Roman" w:cs="Times New Roman"/>
          <w:color w:val="000000"/>
          <w:szCs w:val="24"/>
          <w:lang w:val="en-US" w:eastAsia="nl-NL"/>
        </w:rPr>
        <w:t xml:space="preserve">An explanation could be </w:t>
      </w:r>
      <w:r w:rsidR="00F04777" w:rsidRPr="00AF12DD">
        <w:rPr>
          <w:rFonts w:eastAsia="Times New Roman" w:cs="Times New Roman"/>
          <w:color w:val="000000"/>
          <w:szCs w:val="24"/>
          <w:lang w:val="en-US" w:eastAsia="nl-NL"/>
        </w:rPr>
        <w:t>that</w:t>
      </w:r>
      <w:r w:rsidRPr="00AF12DD">
        <w:rPr>
          <w:rFonts w:eastAsia="Times New Roman" w:cs="Times New Roman"/>
          <w:color w:val="000000"/>
          <w:szCs w:val="24"/>
          <w:lang w:val="en-US" w:eastAsia="nl-NL"/>
        </w:rPr>
        <w:t xml:space="preserve"> </w:t>
      </w:r>
      <w:r w:rsidR="00A80C6F" w:rsidRPr="00AF12DD">
        <w:rPr>
          <w:rFonts w:eastAsia="Times New Roman" w:cs="Times New Roman"/>
          <w:color w:val="000000"/>
          <w:szCs w:val="24"/>
          <w:lang w:val="en-US" w:eastAsia="nl-NL"/>
        </w:rPr>
        <w:t>tobacco use</w:t>
      </w:r>
      <w:r w:rsidRPr="00AF12DD">
        <w:rPr>
          <w:rFonts w:eastAsia="Times New Roman" w:cs="Times New Roman"/>
          <w:color w:val="000000"/>
          <w:szCs w:val="24"/>
          <w:lang w:val="en-US" w:eastAsia="nl-NL"/>
        </w:rPr>
        <w:t xml:space="preserve"> – just as alcohol</w:t>
      </w:r>
      <w:r w:rsidR="00A80C6F" w:rsidRPr="00AF12DD">
        <w:rPr>
          <w:rFonts w:eastAsia="Times New Roman" w:cs="Times New Roman"/>
          <w:color w:val="000000"/>
          <w:szCs w:val="24"/>
          <w:lang w:val="en-US" w:eastAsia="nl-NL"/>
        </w:rPr>
        <w:t xml:space="preserve"> use</w:t>
      </w:r>
      <w:r w:rsidRPr="00AF12DD">
        <w:rPr>
          <w:rFonts w:eastAsia="Times New Roman" w:cs="Times New Roman"/>
          <w:color w:val="000000"/>
          <w:szCs w:val="24"/>
          <w:lang w:val="en-US" w:eastAsia="nl-NL"/>
        </w:rPr>
        <w:t xml:space="preserve"> – is </w:t>
      </w:r>
      <w:r w:rsidR="00FC3830" w:rsidRPr="00AF12DD">
        <w:rPr>
          <w:rFonts w:eastAsia="Times New Roman" w:cs="Times New Roman"/>
          <w:color w:val="000000"/>
          <w:szCs w:val="24"/>
          <w:lang w:val="en-US" w:eastAsia="nl-NL"/>
        </w:rPr>
        <w:t>a</w:t>
      </w:r>
      <w:r w:rsidRPr="00AF12DD">
        <w:rPr>
          <w:rFonts w:eastAsia="Times New Roman" w:cs="Times New Roman"/>
          <w:color w:val="000000"/>
          <w:szCs w:val="24"/>
          <w:lang w:val="en-US" w:eastAsia="nl-NL"/>
        </w:rPr>
        <w:t xml:space="preserve"> </w:t>
      </w:r>
      <w:r w:rsidR="00EE3FFA" w:rsidRPr="00AF12DD">
        <w:rPr>
          <w:lang w:val="en-US"/>
        </w:rPr>
        <w:t>social an</w:t>
      </w:r>
      <w:r w:rsidR="00D51698" w:rsidRPr="00AF12DD">
        <w:rPr>
          <w:lang w:val="en-US"/>
        </w:rPr>
        <w:t>d</w:t>
      </w:r>
      <w:r w:rsidR="00EE3FFA" w:rsidRPr="00AF12DD">
        <w:rPr>
          <w:lang w:val="en-US"/>
        </w:rPr>
        <w:t xml:space="preserve"> normative behavior</w:t>
      </w:r>
      <w:r w:rsidR="00EE3FFA" w:rsidRPr="00AF12DD">
        <w:rPr>
          <w:rFonts w:eastAsia="Times New Roman" w:cs="Times New Roman"/>
          <w:color w:val="000000"/>
          <w:szCs w:val="24"/>
          <w:lang w:val="en-US" w:eastAsia="nl-NL"/>
        </w:rPr>
        <w:t xml:space="preserve"> </w:t>
      </w:r>
      <w:r w:rsidRPr="00AF12DD">
        <w:rPr>
          <w:rFonts w:eastAsia="Times New Roman" w:cs="Times New Roman"/>
          <w:color w:val="000000"/>
          <w:szCs w:val="24"/>
          <w:lang w:val="en-US" w:eastAsia="nl-NL"/>
        </w:rPr>
        <w:t>during college (</w:t>
      </w:r>
      <w:r w:rsidRPr="00AF12DD">
        <w:rPr>
          <w:lang w:val="en-US"/>
        </w:rPr>
        <w:t>Ford &amp; Blumenstein, 2013)</w:t>
      </w:r>
      <w:r w:rsidR="006D68EC" w:rsidRPr="00AF12DD">
        <w:rPr>
          <w:lang w:val="en-US"/>
        </w:rPr>
        <w:t>, making lonely students less likely to smoke</w:t>
      </w:r>
      <w:r w:rsidR="00A80C6F" w:rsidRPr="00AF12DD">
        <w:rPr>
          <w:lang w:val="en-US"/>
        </w:rPr>
        <w:t xml:space="preserve"> cigarettes</w:t>
      </w:r>
      <w:r w:rsidRPr="00AF12DD">
        <w:rPr>
          <w:rFonts w:eastAsia="Times New Roman" w:cs="Times New Roman"/>
          <w:color w:val="000000"/>
          <w:szCs w:val="24"/>
          <w:lang w:val="en-US" w:eastAsia="nl-NL"/>
        </w:rPr>
        <w:t xml:space="preserve">. </w:t>
      </w:r>
      <w:r w:rsidR="005736A4" w:rsidRPr="00AF12DD">
        <w:rPr>
          <w:rFonts w:eastAsia="Times New Roman" w:cs="Times New Roman"/>
          <w:color w:val="000000"/>
          <w:szCs w:val="24"/>
          <w:lang w:val="en-US" w:eastAsia="nl-NL"/>
        </w:rPr>
        <w:t xml:space="preserve">It could </w:t>
      </w:r>
      <w:r w:rsidR="00085D45" w:rsidRPr="00AF12DD">
        <w:rPr>
          <w:rFonts w:eastAsia="Times New Roman" w:cs="Times New Roman"/>
          <w:color w:val="000000"/>
          <w:szCs w:val="24"/>
          <w:lang w:val="en-US" w:eastAsia="nl-NL"/>
        </w:rPr>
        <w:t>also be</w:t>
      </w:r>
      <w:r w:rsidR="005736A4" w:rsidRPr="00AF12DD">
        <w:rPr>
          <w:rFonts w:eastAsia="Times New Roman" w:cs="Times New Roman"/>
          <w:color w:val="000000"/>
          <w:szCs w:val="24"/>
          <w:lang w:val="en-US" w:eastAsia="nl-NL"/>
        </w:rPr>
        <w:t xml:space="preserve"> that</w:t>
      </w:r>
      <w:r w:rsidR="00E54476" w:rsidRPr="00AF12DD">
        <w:rPr>
          <w:rFonts w:eastAsia="Times New Roman" w:cs="Times New Roman"/>
          <w:color w:val="000000"/>
          <w:szCs w:val="24"/>
          <w:lang w:val="en-US" w:eastAsia="nl-NL"/>
        </w:rPr>
        <w:t xml:space="preserve"> t</w:t>
      </w:r>
      <w:r w:rsidR="0059622C" w:rsidRPr="00AF12DD">
        <w:rPr>
          <w:rFonts w:eastAsia="Times New Roman" w:cs="Times New Roman"/>
          <w:color w:val="000000"/>
          <w:szCs w:val="24"/>
          <w:lang w:val="en-US" w:eastAsia="nl-NL"/>
        </w:rPr>
        <w:t xml:space="preserve">he contradicting result </w:t>
      </w:r>
      <w:r w:rsidR="00085D45" w:rsidRPr="00AF12DD">
        <w:rPr>
          <w:rFonts w:eastAsia="Times New Roman" w:cs="Times New Roman"/>
          <w:color w:val="000000"/>
          <w:szCs w:val="24"/>
          <w:lang w:val="en-US" w:eastAsia="nl-NL"/>
        </w:rPr>
        <w:t>is due to</w:t>
      </w:r>
      <w:r w:rsidR="0059622C" w:rsidRPr="00AF12DD">
        <w:rPr>
          <w:rFonts w:eastAsia="Times New Roman" w:cs="Times New Roman"/>
          <w:color w:val="000000"/>
          <w:szCs w:val="24"/>
          <w:lang w:val="en-US" w:eastAsia="nl-NL"/>
        </w:rPr>
        <w:t xml:space="preserve"> </w:t>
      </w:r>
      <w:r w:rsidR="004A4342" w:rsidRPr="00AF12DD">
        <w:rPr>
          <w:rFonts w:eastAsia="Times New Roman" w:cs="Times New Roman"/>
          <w:color w:val="000000"/>
          <w:szCs w:val="24"/>
          <w:lang w:val="en-US" w:eastAsia="nl-NL"/>
        </w:rPr>
        <w:t>small e</w:t>
      </w:r>
      <w:r w:rsidRPr="00AF12DD">
        <w:rPr>
          <w:rFonts w:eastAsia="Times New Roman" w:cs="Times New Roman"/>
          <w:color w:val="000000"/>
          <w:szCs w:val="24"/>
          <w:lang w:val="en-US" w:eastAsia="nl-NL"/>
        </w:rPr>
        <w:t xml:space="preserve">ffect sizes </w:t>
      </w:r>
      <w:r w:rsidR="00122098" w:rsidRPr="00AF12DD">
        <w:rPr>
          <w:rFonts w:eastAsia="Times New Roman" w:cs="Times New Roman"/>
          <w:color w:val="000000"/>
          <w:szCs w:val="24"/>
          <w:lang w:val="en-US" w:eastAsia="nl-NL"/>
        </w:rPr>
        <w:t>in the current study</w:t>
      </w:r>
      <w:r w:rsidR="005529DD" w:rsidRPr="00AF12DD">
        <w:rPr>
          <w:rFonts w:eastAsia="Times New Roman" w:cs="Times New Roman"/>
          <w:color w:val="000000"/>
          <w:szCs w:val="24"/>
          <w:lang w:val="en-US" w:eastAsia="nl-NL"/>
        </w:rPr>
        <w:t xml:space="preserve"> (</w:t>
      </w:r>
      <w:proofErr w:type="spellStart"/>
      <w:r w:rsidR="005529DD" w:rsidRPr="00AF12DD">
        <w:rPr>
          <w:rFonts w:eastAsia="Times New Roman" w:cs="Times New Roman"/>
          <w:color w:val="000000"/>
          <w:szCs w:val="24"/>
          <w:lang w:val="en-US" w:eastAsia="nl-NL"/>
        </w:rPr>
        <w:t>Nagelkerke</w:t>
      </w:r>
      <w:proofErr w:type="spellEnd"/>
      <w:r w:rsidR="005529DD" w:rsidRPr="00AF12DD">
        <w:rPr>
          <w:rFonts w:eastAsia="Times New Roman" w:cs="Times New Roman"/>
          <w:color w:val="000000"/>
          <w:szCs w:val="24"/>
          <w:lang w:val="en-US" w:eastAsia="nl-NL"/>
        </w:rPr>
        <w:t xml:space="preserve"> </w:t>
      </w:r>
      <w:r w:rsidR="0082130B" w:rsidRPr="00AF12DD">
        <w:rPr>
          <w:rStyle w:val="Nadruk"/>
          <w:rFonts w:cs="Times New Roman"/>
          <w:color w:val="000000" w:themeColor="text1"/>
          <w:szCs w:val="24"/>
          <w:lang w:val="en-US"/>
        </w:rPr>
        <w:t>R</w:t>
      </w:r>
      <w:r w:rsidR="0082130B" w:rsidRPr="00AF12DD">
        <w:rPr>
          <w:rStyle w:val="Nadruk"/>
          <w:rFonts w:cs="Times New Roman"/>
          <w:color w:val="000000" w:themeColor="text1"/>
          <w:szCs w:val="24"/>
          <w:vertAlign w:val="superscript"/>
          <w:lang w:val="en-US"/>
        </w:rPr>
        <w:t>2</w:t>
      </w:r>
      <w:r w:rsidR="005529DD" w:rsidRPr="00AF12DD">
        <w:rPr>
          <w:rFonts w:eastAsia="Times New Roman" w:cs="Times New Roman"/>
          <w:color w:val="000000"/>
          <w:szCs w:val="24"/>
          <w:lang w:val="en-US" w:eastAsia="nl-NL"/>
        </w:rPr>
        <w:t xml:space="preserve"> </w:t>
      </w:r>
      <w:r w:rsidR="0082130B" w:rsidRPr="00AF12DD">
        <w:rPr>
          <w:rFonts w:eastAsia="Times New Roman" w:cs="Times New Roman"/>
          <w:color w:val="000000"/>
          <w:szCs w:val="24"/>
          <w:lang w:val="en-US" w:eastAsia="nl-NL"/>
        </w:rPr>
        <w:t>≤</w:t>
      </w:r>
      <w:r w:rsidR="009404DB" w:rsidRPr="00AF12DD">
        <w:rPr>
          <w:rFonts w:eastAsia="Times New Roman" w:cs="Times New Roman"/>
          <w:color w:val="000000"/>
          <w:szCs w:val="24"/>
          <w:lang w:val="en-US" w:eastAsia="nl-NL"/>
        </w:rPr>
        <w:t xml:space="preserve"> 0.04</w:t>
      </w:r>
      <w:r w:rsidR="0082130B" w:rsidRPr="00AF12DD">
        <w:rPr>
          <w:rFonts w:eastAsia="Times New Roman" w:cs="Times New Roman"/>
          <w:color w:val="000000"/>
          <w:szCs w:val="24"/>
          <w:lang w:val="en-US" w:eastAsia="nl-NL"/>
        </w:rPr>
        <w:t>)</w:t>
      </w:r>
      <w:r w:rsidR="00122098" w:rsidRPr="00AF12DD">
        <w:rPr>
          <w:rFonts w:eastAsia="Times New Roman" w:cs="Times New Roman"/>
          <w:color w:val="000000"/>
          <w:szCs w:val="24"/>
          <w:lang w:val="en-US" w:eastAsia="nl-NL"/>
        </w:rPr>
        <w:t xml:space="preserve">, as well as in </w:t>
      </w:r>
      <w:r w:rsidRPr="00AF12DD">
        <w:rPr>
          <w:rFonts w:eastAsia="Times New Roman" w:cs="Times New Roman"/>
          <w:color w:val="000000"/>
          <w:szCs w:val="24"/>
          <w:lang w:val="en-US" w:eastAsia="nl-NL"/>
        </w:rPr>
        <w:t>previous studies</w:t>
      </w:r>
      <w:r w:rsidR="00371D64" w:rsidRPr="00AF12DD">
        <w:rPr>
          <w:rFonts w:eastAsia="Times New Roman" w:cs="Times New Roman"/>
          <w:color w:val="000000"/>
          <w:szCs w:val="24"/>
          <w:lang w:val="en-US" w:eastAsia="nl-NL"/>
        </w:rPr>
        <w:t xml:space="preserve">, </w:t>
      </w:r>
      <w:r w:rsidRPr="00AF12DD">
        <w:rPr>
          <w:shd w:val="clear" w:color="auto" w:fill="FFFFFF"/>
          <w:lang w:val="en-US"/>
        </w:rPr>
        <w:t xml:space="preserve">with Odds Ratio’s &lt; </w:t>
      </w:r>
      <w:r w:rsidR="006B4F90" w:rsidRPr="00AF12DD">
        <w:rPr>
          <w:shd w:val="clear" w:color="auto" w:fill="FFFFFF"/>
          <w:lang w:val="en-US"/>
        </w:rPr>
        <w:t>2</w:t>
      </w:r>
      <w:r w:rsidRPr="00AF12DD">
        <w:rPr>
          <w:shd w:val="clear" w:color="auto" w:fill="FFFFFF"/>
          <w:lang w:val="en-US"/>
        </w:rPr>
        <w:t xml:space="preserve"> (</w:t>
      </w:r>
      <w:proofErr w:type="spellStart"/>
      <w:r w:rsidRPr="00AF12DD">
        <w:rPr>
          <w:shd w:val="clear" w:color="auto" w:fill="FFFFFF"/>
          <w:lang w:val="en-US"/>
        </w:rPr>
        <w:t>Pengpid</w:t>
      </w:r>
      <w:proofErr w:type="spellEnd"/>
      <w:r w:rsidRPr="00AF12DD">
        <w:rPr>
          <w:shd w:val="clear" w:color="auto" w:fill="FFFFFF"/>
          <w:lang w:val="en-US"/>
        </w:rPr>
        <w:t xml:space="preserve"> &amp; </w:t>
      </w:r>
      <w:proofErr w:type="spellStart"/>
      <w:r w:rsidRPr="00AF12DD">
        <w:rPr>
          <w:shd w:val="clear" w:color="auto" w:fill="FFFFFF"/>
          <w:lang w:val="en-US"/>
        </w:rPr>
        <w:t>Peltzer</w:t>
      </w:r>
      <w:proofErr w:type="spellEnd"/>
      <w:r w:rsidRPr="00AF12DD">
        <w:rPr>
          <w:shd w:val="clear" w:color="auto" w:fill="FFFFFF"/>
          <w:lang w:val="en-US"/>
        </w:rPr>
        <w:t>, 2021</w:t>
      </w:r>
      <w:r w:rsidR="006B4F90" w:rsidRPr="00AF12DD">
        <w:rPr>
          <w:shd w:val="clear" w:color="auto" w:fill="FFFFFF"/>
          <w:lang w:val="en-US"/>
        </w:rPr>
        <w:t xml:space="preserve">; Sullivan &amp; </w:t>
      </w:r>
      <w:proofErr w:type="spellStart"/>
      <w:r w:rsidR="006B4F90" w:rsidRPr="00AF12DD">
        <w:rPr>
          <w:shd w:val="clear" w:color="auto" w:fill="FFFFFF"/>
          <w:lang w:val="en-US"/>
        </w:rPr>
        <w:t>Feinn</w:t>
      </w:r>
      <w:proofErr w:type="spellEnd"/>
      <w:r w:rsidR="006B4F90" w:rsidRPr="00AF12DD">
        <w:rPr>
          <w:shd w:val="clear" w:color="auto" w:fill="FFFFFF"/>
          <w:lang w:val="en-US"/>
        </w:rPr>
        <w:t>, 2012</w:t>
      </w:r>
      <w:r w:rsidRPr="00AF12DD">
        <w:rPr>
          <w:shd w:val="clear" w:color="auto" w:fill="FFFFFF"/>
          <w:lang w:val="en-US"/>
        </w:rPr>
        <w:t>) or Cohens’</w:t>
      </w:r>
      <w:r w:rsidR="00596D35" w:rsidRPr="00AF12DD">
        <w:rPr>
          <w:shd w:val="clear" w:color="auto" w:fill="FFFFFF"/>
          <w:lang w:val="en-US"/>
        </w:rPr>
        <w:t xml:space="preserve"> </w:t>
      </w:r>
      <w:r w:rsidRPr="00AF12DD">
        <w:rPr>
          <w:i/>
          <w:iCs/>
          <w:shd w:val="clear" w:color="auto" w:fill="FFFFFF"/>
          <w:lang w:val="en-US"/>
        </w:rPr>
        <w:t>d</w:t>
      </w:r>
      <w:r w:rsidRPr="00AF12DD">
        <w:rPr>
          <w:shd w:val="clear" w:color="auto" w:fill="FFFFFF"/>
          <w:lang w:val="en-US"/>
        </w:rPr>
        <w:t xml:space="preserve"> &lt; .05 (</w:t>
      </w:r>
      <w:proofErr w:type="spellStart"/>
      <w:r w:rsidRPr="00AF12DD">
        <w:rPr>
          <w:shd w:val="clear" w:color="auto" w:fill="FFFFFF"/>
          <w:lang w:val="en-US"/>
        </w:rPr>
        <w:t>DeWall</w:t>
      </w:r>
      <w:proofErr w:type="spellEnd"/>
      <w:r w:rsidRPr="00AF12DD">
        <w:rPr>
          <w:shd w:val="clear" w:color="auto" w:fill="FFFFFF"/>
          <w:lang w:val="en-US"/>
        </w:rPr>
        <w:t xml:space="preserve"> &amp; Pond, 2011). Th</w:t>
      </w:r>
      <w:r w:rsidR="008C5D17" w:rsidRPr="00AF12DD">
        <w:rPr>
          <w:shd w:val="clear" w:color="auto" w:fill="FFFFFF"/>
          <w:lang w:val="en-US"/>
        </w:rPr>
        <w:t xml:space="preserve">erefore, </w:t>
      </w:r>
      <w:r w:rsidR="003105E0" w:rsidRPr="00AF12DD">
        <w:rPr>
          <w:shd w:val="clear" w:color="auto" w:fill="FFFFFF"/>
          <w:lang w:val="en-US"/>
        </w:rPr>
        <w:t xml:space="preserve">it might be </w:t>
      </w:r>
      <w:r w:rsidRPr="00AF12DD">
        <w:rPr>
          <w:shd w:val="clear" w:color="auto" w:fill="FFFFFF"/>
          <w:lang w:val="en-US"/>
        </w:rPr>
        <w:t xml:space="preserve">that </w:t>
      </w:r>
      <w:r w:rsidR="00C90B73" w:rsidRPr="00AF12DD">
        <w:rPr>
          <w:shd w:val="clear" w:color="auto" w:fill="FFFFFF"/>
          <w:lang w:val="en-US"/>
        </w:rPr>
        <w:t>relation</w:t>
      </w:r>
      <w:r w:rsidR="00DB56F3" w:rsidRPr="00AF12DD">
        <w:rPr>
          <w:shd w:val="clear" w:color="auto" w:fill="FFFFFF"/>
          <w:lang w:val="en-US"/>
        </w:rPr>
        <w:t xml:space="preserve"> between loneliness and </w:t>
      </w:r>
      <w:r w:rsidR="00C9193F" w:rsidRPr="00AF12DD">
        <w:rPr>
          <w:shd w:val="clear" w:color="auto" w:fill="FFFFFF"/>
          <w:lang w:val="en-US"/>
        </w:rPr>
        <w:t>tobacco use is</w:t>
      </w:r>
      <w:r w:rsidRPr="00AF12DD">
        <w:rPr>
          <w:shd w:val="clear" w:color="auto" w:fill="FFFFFF"/>
          <w:lang w:val="en-US"/>
        </w:rPr>
        <w:t xml:space="preserve"> </w:t>
      </w:r>
      <w:r w:rsidR="00E74240" w:rsidRPr="00AF12DD">
        <w:rPr>
          <w:color w:val="000000"/>
          <w:shd w:val="clear" w:color="auto" w:fill="FFFFFF"/>
          <w:lang w:val="en-US"/>
        </w:rPr>
        <w:t>negligible</w:t>
      </w:r>
      <w:r w:rsidRPr="00AF12DD">
        <w:rPr>
          <w:shd w:val="clear" w:color="auto" w:fill="FFFFFF"/>
          <w:lang w:val="en-US"/>
        </w:rPr>
        <w:t>.</w:t>
      </w:r>
      <w:r w:rsidR="00664E59" w:rsidRPr="00AF12DD">
        <w:rPr>
          <w:shd w:val="clear" w:color="auto" w:fill="FFFFFF"/>
          <w:lang w:val="en-US"/>
        </w:rPr>
        <w:t xml:space="preserve"> </w:t>
      </w:r>
      <w:r w:rsidR="003105E0" w:rsidRPr="00AF12DD">
        <w:rPr>
          <w:shd w:val="clear" w:color="auto" w:fill="FFFFFF"/>
          <w:lang w:val="en-US"/>
        </w:rPr>
        <w:t xml:space="preserve"> </w:t>
      </w:r>
      <w:r w:rsidRPr="00AF12DD">
        <w:rPr>
          <w:shd w:val="clear" w:color="auto" w:fill="FFFFFF"/>
          <w:lang w:val="en-US"/>
        </w:rPr>
        <w:br/>
      </w:r>
      <w:r w:rsidRPr="00AF12DD">
        <w:rPr>
          <w:rFonts w:eastAsia="Times New Roman" w:cs="Times New Roman"/>
          <w:color w:val="000000"/>
          <w:szCs w:val="24"/>
          <w:lang w:val="en-US" w:eastAsia="nl-NL"/>
        </w:rPr>
        <w:tab/>
      </w:r>
      <w:r w:rsidR="00754C2B" w:rsidRPr="00AF12DD">
        <w:rPr>
          <w:rFonts w:eastAsia="Times New Roman" w:cs="Times New Roman"/>
          <w:color w:val="000000"/>
          <w:szCs w:val="24"/>
          <w:lang w:val="en-US" w:eastAsia="nl-NL"/>
        </w:rPr>
        <w:t>The finding that loneliness is not associated with cannabis use is contradicting with</w:t>
      </w:r>
      <w:r w:rsidRPr="00AF12DD">
        <w:rPr>
          <w:rFonts w:eastAsia="Times New Roman" w:cs="Times New Roman"/>
          <w:color w:val="000000"/>
          <w:szCs w:val="24"/>
          <w:lang w:val="en-US" w:eastAsia="nl-NL"/>
        </w:rPr>
        <w:t xml:space="preserve"> </w:t>
      </w:r>
      <w:r w:rsidRPr="00AF12DD">
        <w:rPr>
          <w:rFonts w:eastAsia="Times New Roman" w:cs="Times New Roman"/>
          <w:color w:val="000000"/>
          <w:szCs w:val="24"/>
          <w:lang w:val="en-US" w:eastAsia="nl-NL"/>
        </w:rPr>
        <w:lastRenderedPageBreak/>
        <w:t xml:space="preserve">previous literature </w:t>
      </w:r>
      <w:r w:rsidR="00E0469E" w:rsidRPr="00AF12DD">
        <w:rPr>
          <w:rFonts w:eastAsia="Times New Roman" w:cs="Times New Roman"/>
          <w:color w:val="000000"/>
          <w:szCs w:val="24"/>
          <w:lang w:val="en-US" w:eastAsia="nl-NL"/>
        </w:rPr>
        <w:t xml:space="preserve">as well </w:t>
      </w:r>
      <w:r w:rsidRPr="00AF12DD">
        <w:rPr>
          <w:rFonts w:eastAsia="Times New Roman" w:cs="Times New Roman"/>
          <w:color w:val="000000"/>
          <w:szCs w:val="24"/>
          <w:lang w:val="en-US" w:eastAsia="nl-NL"/>
        </w:rPr>
        <w:t>(</w:t>
      </w:r>
      <w:proofErr w:type="spellStart"/>
      <w:r w:rsidR="00EB7E3C" w:rsidRPr="00AF12DD">
        <w:rPr>
          <w:rFonts w:eastAsia="Times New Roman" w:cs="Times New Roman"/>
          <w:color w:val="000000"/>
          <w:szCs w:val="24"/>
          <w:lang w:val="en-US" w:eastAsia="nl-NL"/>
        </w:rPr>
        <w:t>Alwan</w:t>
      </w:r>
      <w:proofErr w:type="spellEnd"/>
      <w:r w:rsidR="00EB7E3C" w:rsidRPr="00AF12DD">
        <w:rPr>
          <w:rFonts w:eastAsia="Times New Roman" w:cs="Times New Roman"/>
          <w:color w:val="000000"/>
          <w:szCs w:val="24"/>
          <w:lang w:val="en-US" w:eastAsia="nl-NL"/>
        </w:rPr>
        <w:t xml:space="preserve"> et al., 2011; </w:t>
      </w:r>
      <w:r w:rsidR="00B9196A" w:rsidRPr="00AF12DD">
        <w:rPr>
          <w:rFonts w:eastAsia="Times New Roman" w:cs="Times New Roman"/>
          <w:color w:val="000000"/>
          <w:szCs w:val="24"/>
          <w:lang w:val="en-US" w:eastAsia="nl-NL"/>
        </w:rPr>
        <w:t>Stickley et al., 2014</w:t>
      </w:r>
      <w:r w:rsidRPr="00AF12DD">
        <w:rPr>
          <w:rFonts w:eastAsia="Times New Roman" w:cs="Times New Roman"/>
          <w:color w:val="000000"/>
          <w:szCs w:val="24"/>
          <w:lang w:val="en-US" w:eastAsia="nl-NL"/>
        </w:rPr>
        <w:t xml:space="preserve">). </w:t>
      </w:r>
      <w:r w:rsidR="009845E1" w:rsidRPr="00AF12DD">
        <w:rPr>
          <w:rFonts w:eastAsia="Times New Roman" w:cs="Times New Roman"/>
          <w:color w:val="000000"/>
          <w:szCs w:val="24"/>
          <w:lang w:val="en-US" w:eastAsia="nl-NL"/>
        </w:rPr>
        <w:t>A</w:t>
      </w:r>
      <w:r w:rsidR="00B55BFD" w:rsidRPr="00AF12DD">
        <w:rPr>
          <w:rFonts w:eastAsia="Times New Roman" w:cs="Times New Roman"/>
          <w:color w:val="000000"/>
          <w:szCs w:val="24"/>
          <w:lang w:val="en-US" w:eastAsia="nl-NL"/>
        </w:rPr>
        <w:t xml:space="preserve"> possible</w:t>
      </w:r>
      <w:r w:rsidR="009B014D" w:rsidRPr="00AF12DD">
        <w:rPr>
          <w:rFonts w:eastAsia="Times New Roman" w:cs="Times New Roman"/>
          <w:color w:val="000000"/>
          <w:szCs w:val="24"/>
          <w:lang w:val="en-US" w:eastAsia="nl-NL"/>
        </w:rPr>
        <w:t xml:space="preserve"> </w:t>
      </w:r>
      <w:r w:rsidR="009845E1" w:rsidRPr="00AF12DD">
        <w:rPr>
          <w:rFonts w:eastAsia="Times New Roman" w:cs="Times New Roman"/>
          <w:color w:val="000000"/>
          <w:szCs w:val="24"/>
          <w:lang w:val="en-US" w:eastAsia="nl-NL"/>
        </w:rPr>
        <w:t xml:space="preserve">explanation </w:t>
      </w:r>
      <w:r w:rsidR="00B55BFD" w:rsidRPr="00AF12DD">
        <w:rPr>
          <w:rFonts w:eastAsia="Times New Roman" w:cs="Times New Roman"/>
          <w:color w:val="000000"/>
          <w:szCs w:val="24"/>
          <w:lang w:val="en-US" w:eastAsia="nl-NL"/>
        </w:rPr>
        <w:t>is</w:t>
      </w:r>
      <w:r w:rsidR="009845E1" w:rsidRPr="00AF12DD">
        <w:rPr>
          <w:rFonts w:eastAsia="Times New Roman" w:cs="Times New Roman"/>
          <w:color w:val="000000"/>
          <w:szCs w:val="24"/>
          <w:lang w:val="en-US" w:eastAsia="nl-NL"/>
        </w:rPr>
        <w:t xml:space="preserve"> that </w:t>
      </w:r>
      <w:r w:rsidR="00917903" w:rsidRPr="00AF12DD">
        <w:rPr>
          <w:lang w:val="en-US"/>
        </w:rPr>
        <w:t>t</w:t>
      </w:r>
      <w:r w:rsidR="003B2A56" w:rsidRPr="00AF12DD">
        <w:rPr>
          <w:lang w:val="en-US"/>
        </w:rPr>
        <w:t>he current</w:t>
      </w:r>
      <w:r w:rsidR="00917903" w:rsidRPr="00AF12DD">
        <w:rPr>
          <w:lang w:val="en-US"/>
        </w:rPr>
        <w:t xml:space="preserve"> study did not differentiate between solitary substance use and social substance use. </w:t>
      </w:r>
      <w:r w:rsidR="009845E1" w:rsidRPr="00AF12DD">
        <w:rPr>
          <w:lang w:val="en-US"/>
        </w:rPr>
        <w:t xml:space="preserve">It could be </w:t>
      </w:r>
      <w:r w:rsidR="001E7FC0" w:rsidRPr="00AF12DD">
        <w:rPr>
          <w:lang w:val="en-US"/>
        </w:rPr>
        <w:t xml:space="preserve">the case </w:t>
      </w:r>
      <w:r w:rsidR="009845E1" w:rsidRPr="00AF12DD">
        <w:rPr>
          <w:lang w:val="en-US"/>
        </w:rPr>
        <w:t>that lonely students are more likely to drink in a so</w:t>
      </w:r>
      <w:r w:rsidR="001C4420" w:rsidRPr="00AF12DD">
        <w:rPr>
          <w:lang w:val="en-US"/>
        </w:rPr>
        <w:t>litary</w:t>
      </w:r>
      <w:r w:rsidR="009845E1" w:rsidRPr="00AF12DD">
        <w:rPr>
          <w:lang w:val="en-US"/>
        </w:rPr>
        <w:t xml:space="preserve"> setting, and non-lonely students in a social setting, canceling out each other’s effect. </w:t>
      </w:r>
      <w:r w:rsidR="00195DD4" w:rsidRPr="00AF12DD">
        <w:rPr>
          <w:lang w:val="en-US"/>
        </w:rPr>
        <w:t>T</w:t>
      </w:r>
      <w:r w:rsidR="00987950" w:rsidRPr="00AF12DD">
        <w:rPr>
          <w:lang w:val="en-US"/>
        </w:rPr>
        <w:t xml:space="preserve">his argument could also apply </w:t>
      </w:r>
      <w:r w:rsidR="00DE6DA9" w:rsidRPr="00AF12DD">
        <w:rPr>
          <w:lang w:val="en-US"/>
        </w:rPr>
        <w:t>to</w:t>
      </w:r>
      <w:r w:rsidR="00987950" w:rsidRPr="00AF12DD">
        <w:rPr>
          <w:lang w:val="en-US"/>
        </w:rPr>
        <w:t xml:space="preserve"> </w:t>
      </w:r>
      <w:r w:rsidR="00917903" w:rsidRPr="00AF12DD">
        <w:rPr>
          <w:lang w:val="en-US"/>
        </w:rPr>
        <w:t>alcohol and tobacco use</w:t>
      </w:r>
      <w:r w:rsidR="008679E2" w:rsidRPr="00AF12DD">
        <w:rPr>
          <w:lang w:val="en-US"/>
        </w:rPr>
        <w:t xml:space="preserve">, which </w:t>
      </w:r>
      <w:r w:rsidR="00D257ED" w:rsidRPr="00AF12DD">
        <w:rPr>
          <w:lang w:val="en-US"/>
        </w:rPr>
        <w:t>might</w:t>
      </w:r>
      <w:r w:rsidR="00987950" w:rsidRPr="00AF12DD">
        <w:rPr>
          <w:lang w:val="en-US"/>
        </w:rPr>
        <w:t xml:space="preserve"> explain the </w:t>
      </w:r>
      <w:r w:rsidR="000346E2" w:rsidRPr="00AF12DD">
        <w:rPr>
          <w:lang w:val="en-US"/>
        </w:rPr>
        <w:t>small</w:t>
      </w:r>
      <w:r w:rsidR="006C47BB" w:rsidRPr="00AF12DD">
        <w:rPr>
          <w:lang w:val="en-US"/>
        </w:rPr>
        <w:t xml:space="preserve"> </w:t>
      </w:r>
      <w:r w:rsidR="00987950" w:rsidRPr="00AF12DD">
        <w:rPr>
          <w:lang w:val="en-US"/>
        </w:rPr>
        <w:t>effect sizes.</w:t>
      </w:r>
      <w:r w:rsidR="002E256F" w:rsidRPr="00AF12DD">
        <w:rPr>
          <w:lang w:val="en-US"/>
        </w:rPr>
        <w:t xml:space="preserve"> </w:t>
      </w:r>
      <w:r w:rsidR="000177FC" w:rsidRPr="00AF12DD">
        <w:rPr>
          <w:lang w:val="en-US"/>
        </w:rPr>
        <w:t>A</w:t>
      </w:r>
      <w:r w:rsidR="00A1661E" w:rsidRPr="00AF12DD">
        <w:rPr>
          <w:rFonts w:eastAsia="Times New Roman" w:cs="Times New Roman"/>
          <w:color w:val="000000"/>
          <w:szCs w:val="24"/>
          <w:lang w:val="en-US" w:eastAsia="nl-NL"/>
        </w:rPr>
        <w:t>nother</w:t>
      </w:r>
      <w:r w:rsidRPr="00AF12DD">
        <w:rPr>
          <w:rFonts w:eastAsia="Times New Roman" w:cs="Times New Roman"/>
          <w:color w:val="000000"/>
          <w:szCs w:val="24"/>
          <w:lang w:val="en-US" w:eastAsia="nl-NL"/>
        </w:rPr>
        <w:t xml:space="preserve"> explanation </w:t>
      </w:r>
      <w:r w:rsidR="00176C20" w:rsidRPr="00AF12DD">
        <w:rPr>
          <w:rFonts w:eastAsia="Times New Roman" w:cs="Times New Roman"/>
          <w:color w:val="000000"/>
          <w:szCs w:val="24"/>
          <w:lang w:val="en-US" w:eastAsia="nl-NL"/>
        </w:rPr>
        <w:t>could be</w:t>
      </w:r>
      <w:r w:rsidRPr="00AF12DD">
        <w:rPr>
          <w:rFonts w:eastAsia="Times New Roman" w:cs="Times New Roman"/>
          <w:color w:val="000000"/>
          <w:szCs w:val="24"/>
          <w:lang w:val="en-US" w:eastAsia="nl-NL"/>
        </w:rPr>
        <w:t xml:space="preserve"> that studies finding an association between loneliness and cannabis use (</w:t>
      </w:r>
      <w:proofErr w:type="spellStart"/>
      <w:r w:rsidR="00EB7E3C" w:rsidRPr="00AF12DD">
        <w:rPr>
          <w:rFonts w:eastAsia="Times New Roman" w:cs="Times New Roman"/>
          <w:color w:val="000000"/>
          <w:szCs w:val="24"/>
          <w:lang w:val="en-US" w:eastAsia="nl-NL"/>
        </w:rPr>
        <w:t>Alwan</w:t>
      </w:r>
      <w:proofErr w:type="spellEnd"/>
      <w:r w:rsidR="00EB7E3C" w:rsidRPr="00AF12DD">
        <w:rPr>
          <w:rFonts w:eastAsia="Times New Roman" w:cs="Times New Roman"/>
          <w:color w:val="000000"/>
          <w:szCs w:val="24"/>
          <w:lang w:val="en-US" w:eastAsia="nl-NL"/>
        </w:rPr>
        <w:t xml:space="preserve"> et al., 2011; </w:t>
      </w:r>
      <w:r w:rsidR="004E7AFC" w:rsidRPr="00AF12DD">
        <w:rPr>
          <w:rFonts w:eastAsia="Times New Roman" w:cs="Times New Roman"/>
          <w:color w:val="000000"/>
          <w:szCs w:val="24"/>
          <w:lang w:val="en-US" w:eastAsia="nl-NL"/>
        </w:rPr>
        <w:t>Stickley et al., 2014</w:t>
      </w:r>
      <w:r w:rsidRPr="00AF12DD">
        <w:rPr>
          <w:rFonts w:eastAsia="Times New Roman" w:cs="Times New Roman"/>
          <w:color w:val="000000"/>
          <w:szCs w:val="24"/>
          <w:lang w:val="en-US" w:eastAsia="nl-NL"/>
        </w:rPr>
        <w:t xml:space="preserve">) did not control for parental support, whereas the current study did. Literature has shown </w:t>
      </w:r>
      <w:r w:rsidR="00176C20" w:rsidRPr="00AF12DD">
        <w:rPr>
          <w:rFonts w:eastAsia="Times New Roman" w:cs="Times New Roman"/>
          <w:color w:val="000000"/>
          <w:szCs w:val="24"/>
          <w:lang w:val="en-US" w:eastAsia="nl-NL"/>
        </w:rPr>
        <w:t>less</w:t>
      </w:r>
      <w:r w:rsidRPr="00AF12DD">
        <w:rPr>
          <w:rFonts w:eastAsia="Times New Roman" w:cs="Times New Roman"/>
          <w:color w:val="000000"/>
          <w:szCs w:val="24"/>
          <w:lang w:val="en-US" w:eastAsia="nl-NL"/>
        </w:rPr>
        <w:t xml:space="preserve"> parental support </w:t>
      </w:r>
      <w:r w:rsidR="00176C20" w:rsidRPr="00AF12DD">
        <w:rPr>
          <w:rFonts w:eastAsia="Times New Roman" w:cs="Times New Roman"/>
          <w:color w:val="000000"/>
          <w:szCs w:val="24"/>
          <w:lang w:val="en-US" w:eastAsia="nl-NL"/>
        </w:rPr>
        <w:t>increases</w:t>
      </w:r>
      <w:r w:rsidRPr="00AF12DD">
        <w:rPr>
          <w:rFonts w:eastAsia="Times New Roman" w:cs="Times New Roman"/>
          <w:color w:val="000000"/>
          <w:szCs w:val="24"/>
          <w:lang w:val="en-US" w:eastAsia="nl-NL"/>
        </w:rPr>
        <w:t xml:space="preserve"> the likelihood of experiencing loneliness (Machado et al., 2020). Moreover, less parental support heightens </w:t>
      </w:r>
      <w:r w:rsidR="00674D39" w:rsidRPr="00AF12DD">
        <w:rPr>
          <w:rFonts w:eastAsia="Times New Roman" w:cs="Times New Roman"/>
          <w:color w:val="000000"/>
          <w:szCs w:val="24"/>
          <w:lang w:val="en-US" w:eastAsia="nl-NL"/>
        </w:rPr>
        <w:t xml:space="preserve">the risk of </w:t>
      </w:r>
      <w:r w:rsidRPr="00AF12DD">
        <w:rPr>
          <w:rFonts w:eastAsia="Times New Roman" w:cs="Times New Roman"/>
          <w:color w:val="000000"/>
          <w:szCs w:val="24"/>
          <w:lang w:val="en-US" w:eastAsia="nl-NL"/>
        </w:rPr>
        <w:t xml:space="preserve">cannabis use among adolescents (Goldstick et al., 2018). So, the significant effects of </w:t>
      </w:r>
      <w:proofErr w:type="spellStart"/>
      <w:r w:rsidR="00EB7E3C" w:rsidRPr="00AF12DD">
        <w:rPr>
          <w:rFonts w:eastAsia="Times New Roman" w:cs="Times New Roman"/>
          <w:color w:val="000000"/>
          <w:szCs w:val="24"/>
          <w:lang w:val="en-US" w:eastAsia="nl-NL"/>
        </w:rPr>
        <w:t>Alwan</w:t>
      </w:r>
      <w:proofErr w:type="spellEnd"/>
      <w:r w:rsidR="00EB7E3C" w:rsidRPr="00AF12DD">
        <w:rPr>
          <w:rFonts w:eastAsia="Times New Roman" w:cs="Times New Roman"/>
          <w:color w:val="000000"/>
          <w:szCs w:val="24"/>
          <w:lang w:val="en-US" w:eastAsia="nl-NL"/>
        </w:rPr>
        <w:t xml:space="preserve"> et al. (2011) and </w:t>
      </w:r>
      <w:r w:rsidR="004E7AFC" w:rsidRPr="00AF12DD">
        <w:rPr>
          <w:rFonts w:eastAsia="Times New Roman" w:cs="Times New Roman"/>
          <w:color w:val="000000"/>
          <w:szCs w:val="24"/>
          <w:lang w:val="en-US" w:eastAsia="nl-NL"/>
        </w:rPr>
        <w:t>Stickley et al. (2014</w:t>
      </w:r>
      <w:r w:rsidRPr="00AF12DD">
        <w:rPr>
          <w:rFonts w:eastAsia="Times New Roman" w:cs="Times New Roman"/>
          <w:color w:val="000000"/>
          <w:szCs w:val="24"/>
          <w:lang w:val="en-US" w:eastAsia="nl-NL"/>
        </w:rPr>
        <w:t xml:space="preserve">) could be </w:t>
      </w:r>
      <w:r w:rsidR="00F86F69" w:rsidRPr="00AF12DD">
        <w:rPr>
          <w:rFonts w:eastAsia="Times New Roman" w:cs="Times New Roman"/>
          <w:color w:val="000000"/>
          <w:szCs w:val="24"/>
          <w:lang w:val="en-US" w:eastAsia="nl-NL"/>
        </w:rPr>
        <w:t xml:space="preserve">due to the influence of </w:t>
      </w:r>
      <w:r w:rsidRPr="00AF12DD">
        <w:rPr>
          <w:rFonts w:eastAsia="Times New Roman" w:cs="Times New Roman"/>
          <w:color w:val="000000"/>
          <w:szCs w:val="24"/>
          <w:lang w:val="en-US" w:eastAsia="nl-NL"/>
        </w:rPr>
        <w:t xml:space="preserve">parental support. </w:t>
      </w:r>
      <w:r w:rsidRPr="00AF12DD">
        <w:rPr>
          <w:rFonts w:eastAsia="Times New Roman" w:cs="Times New Roman"/>
          <w:color w:val="000000"/>
          <w:szCs w:val="24"/>
          <w:lang w:val="en-US" w:eastAsia="nl-NL"/>
        </w:rPr>
        <w:tab/>
      </w:r>
      <w:r w:rsidR="00DB56F3" w:rsidRPr="00AF12DD">
        <w:rPr>
          <w:rFonts w:eastAsia="Times New Roman" w:cs="Times New Roman"/>
          <w:color w:val="000000"/>
          <w:szCs w:val="24"/>
          <w:lang w:val="en-US" w:eastAsia="nl-NL"/>
        </w:rPr>
        <w:br/>
        <w:t xml:space="preserve"> </w:t>
      </w:r>
      <w:r w:rsidR="00DB56F3" w:rsidRPr="00AF12DD">
        <w:rPr>
          <w:rFonts w:eastAsia="Times New Roman" w:cs="Times New Roman"/>
          <w:color w:val="000000"/>
          <w:szCs w:val="24"/>
          <w:lang w:val="en-US" w:eastAsia="nl-NL"/>
        </w:rPr>
        <w:tab/>
      </w:r>
      <w:r w:rsidR="005B7878" w:rsidRPr="00AF12DD">
        <w:rPr>
          <w:rFonts w:eastAsia="Times New Roman" w:cs="Times New Roman"/>
          <w:color w:val="000000"/>
          <w:szCs w:val="24"/>
          <w:lang w:val="en-US" w:eastAsia="nl-NL"/>
        </w:rPr>
        <w:t>Finally, t</w:t>
      </w:r>
      <w:r w:rsidR="00132427" w:rsidRPr="00AF12DD">
        <w:rPr>
          <w:rFonts w:eastAsia="Times New Roman" w:cs="Times New Roman"/>
          <w:color w:val="000000"/>
          <w:szCs w:val="24"/>
          <w:lang w:val="en-US" w:eastAsia="nl-NL"/>
        </w:rPr>
        <w:t>he finding that t</w:t>
      </w:r>
      <w:r w:rsidR="00A866D3" w:rsidRPr="00AF12DD">
        <w:rPr>
          <w:rFonts w:eastAsia="Times New Roman" w:cs="Times New Roman"/>
          <w:color w:val="000000"/>
          <w:szCs w:val="24"/>
          <w:lang w:val="en-US" w:eastAsia="nl-NL"/>
        </w:rPr>
        <w:t>he association between loneliness and alcohol, tobacco</w:t>
      </w:r>
      <w:r w:rsidR="000000E4" w:rsidRPr="00AF12DD">
        <w:rPr>
          <w:rFonts w:eastAsia="Times New Roman" w:cs="Times New Roman"/>
          <w:color w:val="000000"/>
          <w:szCs w:val="24"/>
          <w:lang w:val="en-US" w:eastAsia="nl-NL"/>
        </w:rPr>
        <w:t>,</w:t>
      </w:r>
      <w:r w:rsidR="00A866D3" w:rsidRPr="00AF12DD">
        <w:rPr>
          <w:rFonts w:eastAsia="Times New Roman" w:cs="Times New Roman"/>
          <w:color w:val="000000"/>
          <w:szCs w:val="24"/>
          <w:lang w:val="en-US" w:eastAsia="nl-NL"/>
        </w:rPr>
        <w:t xml:space="preserve"> and cannabis use </w:t>
      </w:r>
      <w:r w:rsidR="00BE5719" w:rsidRPr="00AF12DD">
        <w:rPr>
          <w:rFonts w:eastAsia="Times New Roman" w:cs="Times New Roman"/>
          <w:color w:val="000000"/>
          <w:szCs w:val="24"/>
          <w:lang w:val="en-US" w:eastAsia="nl-NL"/>
        </w:rPr>
        <w:t>is</w:t>
      </w:r>
      <w:r w:rsidR="00A866D3" w:rsidRPr="00AF12DD">
        <w:rPr>
          <w:rFonts w:eastAsia="Times New Roman" w:cs="Times New Roman"/>
          <w:color w:val="000000"/>
          <w:szCs w:val="24"/>
          <w:lang w:val="en-US" w:eastAsia="nl-NL"/>
        </w:rPr>
        <w:t xml:space="preserve"> similar for both boys and girls</w:t>
      </w:r>
      <w:r w:rsidR="00132427" w:rsidRPr="00AF12DD">
        <w:rPr>
          <w:shd w:val="clear" w:color="auto" w:fill="FCFCFC"/>
          <w:lang w:val="en-US"/>
        </w:rPr>
        <w:t xml:space="preserve"> is</w:t>
      </w:r>
      <w:r w:rsidR="00A866D3" w:rsidRPr="00AF12DD">
        <w:rPr>
          <w:shd w:val="clear" w:color="auto" w:fill="FCFCFC"/>
          <w:lang w:val="en-US"/>
        </w:rPr>
        <w:t xml:space="preserve"> contradicting with </w:t>
      </w:r>
      <w:r w:rsidR="00650F8D" w:rsidRPr="00AF12DD">
        <w:rPr>
          <w:rFonts w:eastAsia="Times New Roman" w:cs="Times New Roman"/>
          <w:color w:val="000000"/>
          <w:szCs w:val="24"/>
          <w:lang w:val="en-US" w:eastAsia="nl-NL"/>
        </w:rPr>
        <w:t>previous research (</w:t>
      </w:r>
      <w:proofErr w:type="spellStart"/>
      <w:r w:rsidR="00650F8D" w:rsidRPr="00AF12DD">
        <w:rPr>
          <w:rFonts w:eastAsia="Times New Roman" w:cs="Times New Roman"/>
          <w:color w:val="000000"/>
          <w:szCs w:val="24"/>
          <w:lang w:val="en-US" w:eastAsia="nl-NL"/>
        </w:rPr>
        <w:t>Alwan</w:t>
      </w:r>
      <w:proofErr w:type="spellEnd"/>
      <w:r w:rsidR="00650F8D" w:rsidRPr="00AF12DD">
        <w:rPr>
          <w:rFonts w:eastAsia="Times New Roman" w:cs="Times New Roman"/>
          <w:color w:val="000000"/>
          <w:szCs w:val="24"/>
          <w:lang w:val="en-US" w:eastAsia="nl-NL"/>
        </w:rPr>
        <w:t xml:space="preserve"> et al., 2011; </w:t>
      </w:r>
      <w:r w:rsidR="00650F8D" w:rsidRPr="00AF12DD">
        <w:rPr>
          <w:shd w:val="clear" w:color="auto" w:fill="FCFCFC"/>
          <w:lang w:val="en-US"/>
        </w:rPr>
        <w:t>Stickley et al., 2014)</w:t>
      </w:r>
      <w:r w:rsidR="00A866D3" w:rsidRPr="00AF12DD">
        <w:rPr>
          <w:shd w:val="clear" w:color="auto" w:fill="FCFCFC"/>
          <w:lang w:val="en-US"/>
        </w:rPr>
        <w:t xml:space="preserve">. </w:t>
      </w:r>
      <w:r w:rsidRPr="00AF12DD">
        <w:rPr>
          <w:rFonts w:eastAsia="Times New Roman" w:cs="Times New Roman"/>
          <w:color w:val="000000"/>
          <w:szCs w:val="24"/>
          <w:lang w:val="en-US" w:eastAsia="nl-NL"/>
        </w:rPr>
        <w:t>An explanation</w:t>
      </w:r>
      <w:r w:rsidR="00650F8D" w:rsidRPr="00AF12DD">
        <w:rPr>
          <w:rFonts w:eastAsia="Times New Roman" w:cs="Times New Roman"/>
          <w:color w:val="000000"/>
          <w:szCs w:val="24"/>
          <w:lang w:val="en-US" w:eastAsia="nl-NL"/>
        </w:rPr>
        <w:t xml:space="preserve"> for the</w:t>
      </w:r>
      <w:r w:rsidR="004E38C9" w:rsidRPr="00AF12DD">
        <w:rPr>
          <w:rFonts w:eastAsia="Times New Roman" w:cs="Times New Roman"/>
          <w:color w:val="000000"/>
          <w:szCs w:val="24"/>
          <w:lang w:val="en-US" w:eastAsia="nl-NL"/>
        </w:rPr>
        <w:t xml:space="preserve"> unexpected results</w:t>
      </w:r>
      <w:r w:rsidRPr="00AF12DD">
        <w:rPr>
          <w:rFonts w:eastAsia="Times New Roman" w:cs="Times New Roman"/>
          <w:color w:val="000000"/>
          <w:szCs w:val="24"/>
          <w:lang w:val="en-US" w:eastAsia="nl-NL"/>
        </w:rPr>
        <w:t xml:space="preserve"> could</w:t>
      </w:r>
      <w:r w:rsidR="00184ADC" w:rsidRPr="00AF12DD">
        <w:rPr>
          <w:rFonts w:eastAsia="Times New Roman" w:cs="Times New Roman"/>
          <w:color w:val="000000"/>
          <w:szCs w:val="24"/>
          <w:lang w:val="en-US" w:eastAsia="nl-NL"/>
        </w:rPr>
        <w:t xml:space="preserve"> be that </w:t>
      </w:r>
      <w:r w:rsidR="00027629" w:rsidRPr="00AF12DD">
        <w:rPr>
          <w:rFonts w:eastAsia="Times New Roman" w:cs="Times New Roman"/>
          <w:color w:val="000000"/>
          <w:szCs w:val="24"/>
          <w:lang w:val="en-US" w:eastAsia="nl-NL"/>
        </w:rPr>
        <w:t xml:space="preserve">gender differences were expected </w:t>
      </w:r>
      <w:r w:rsidR="00483FD2" w:rsidRPr="00AF12DD">
        <w:rPr>
          <w:rFonts w:eastAsia="Times New Roman" w:cs="Times New Roman"/>
          <w:color w:val="000000"/>
          <w:szCs w:val="24"/>
          <w:lang w:val="en-US" w:eastAsia="nl-NL"/>
        </w:rPr>
        <w:t>based on the assumption that</w:t>
      </w:r>
      <w:r w:rsidR="00027629" w:rsidRPr="00AF12DD">
        <w:rPr>
          <w:rFonts w:eastAsia="Times New Roman" w:cs="Times New Roman"/>
          <w:color w:val="000000"/>
          <w:szCs w:val="24"/>
          <w:lang w:val="en-US" w:eastAsia="nl-NL"/>
        </w:rPr>
        <w:t xml:space="preserve"> loneliness would increase substance use, </w:t>
      </w:r>
      <w:r w:rsidR="00CF1A6E" w:rsidRPr="00AF12DD">
        <w:rPr>
          <w:rFonts w:eastAsia="Times New Roman" w:cs="Times New Roman"/>
          <w:color w:val="000000"/>
          <w:szCs w:val="24"/>
          <w:lang w:val="en-US" w:eastAsia="nl-NL"/>
        </w:rPr>
        <w:t>which was</w:t>
      </w:r>
      <w:r w:rsidR="004E38C9" w:rsidRPr="00AF12DD">
        <w:rPr>
          <w:rFonts w:eastAsia="Times New Roman" w:cs="Times New Roman"/>
          <w:color w:val="000000"/>
          <w:szCs w:val="24"/>
          <w:lang w:val="en-US" w:eastAsia="nl-NL"/>
        </w:rPr>
        <w:t xml:space="preserve"> not</w:t>
      </w:r>
      <w:r w:rsidR="00CF1A6E" w:rsidRPr="00AF12DD">
        <w:rPr>
          <w:rFonts w:eastAsia="Times New Roman" w:cs="Times New Roman"/>
          <w:color w:val="000000"/>
          <w:szCs w:val="24"/>
          <w:lang w:val="en-US" w:eastAsia="nl-NL"/>
        </w:rPr>
        <w:t xml:space="preserve"> the case in the current study</w:t>
      </w:r>
      <w:r w:rsidR="00456A27" w:rsidRPr="00AF12DD">
        <w:rPr>
          <w:rFonts w:eastAsia="Times New Roman" w:cs="Times New Roman"/>
          <w:color w:val="000000"/>
          <w:szCs w:val="24"/>
          <w:lang w:val="en-US" w:eastAsia="nl-NL"/>
        </w:rPr>
        <w:t xml:space="preserve">. </w:t>
      </w:r>
      <w:r w:rsidR="009839AF" w:rsidRPr="00AF12DD">
        <w:rPr>
          <w:rFonts w:eastAsia="Times New Roman" w:cs="Times New Roman"/>
          <w:color w:val="000000"/>
          <w:szCs w:val="24"/>
          <w:lang w:val="en-US" w:eastAsia="nl-NL"/>
        </w:rPr>
        <w:t>Another possibility is that s</w:t>
      </w:r>
      <w:r w:rsidR="008A2F83" w:rsidRPr="00AF12DD">
        <w:rPr>
          <w:rFonts w:eastAsia="Times New Roman" w:cs="Times New Roman"/>
          <w:color w:val="000000"/>
          <w:szCs w:val="24"/>
          <w:lang w:val="en-US" w:eastAsia="nl-NL"/>
        </w:rPr>
        <w:t>ocio-cultural factors</w:t>
      </w:r>
      <w:r w:rsidR="009C694A" w:rsidRPr="00AF12DD">
        <w:rPr>
          <w:rFonts w:eastAsia="Times New Roman" w:cs="Times New Roman"/>
          <w:color w:val="000000"/>
          <w:szCs w:val="24"/>
          <w:lang w:val="en-US" w:eastAsia="nl-NL"/>
        </w:rPr>
        <w:t xml:space="preserve"> play a role</w:t>
      </w:r>
      <w:r w:rsidR="00456A27" w:rsidRPr="00AF12DD">
        <w:rPr>
          <w:rFonts w:eastAsia="Times New Roman" w:cs="Times New Roman"/>
          <w:color w:val="000000"/>
          <w:szCs w:val="24"/>
          <w:lang w:val="en-US" w:eastAsia="nl-NL"/>
        </w:rPr>
        <w:t xml:space="preserve">, </w:t>
      </w:r>
      <w:r w:rsidR="00EB0D0D" w:rsidRPr="00AF12DD">
        <w:rPr>
          <w:rFonts w:eastAsia="Times New Roman" w:cs="Times New Roman"/>
          <w:color w:val="000000"/>
          <w:szCs w:val="24"/>
          <w:lang w:val="en-US" w:eastAsia="nl-NL"/>
        </w:rPr>
        <w:t xml:space="preserve">since the current study </w:t>
      </w:r>
      <w:r w:rsidR="007B2D23" w:rsidRPr="00AF12DD">
        <w:rPr>
          <w:rFonts w:eastAsia="Times New Roman" w:cs="Times New Roman"/>
          <w:color w:val="000000"/>
          <w:szCs w:val="24"/>
          <w:lang w:val="en-US" w:eastAsia="nl-NL"/>
        </w:rPr>
        <w:t>was done</w:t>
      </w:r>
      <w:r w:rsidR="007918DA" w:rsidRPr="00AF12DD">
        <w:rPr>
          <w:rFonts w:eastAsia="Times New Roman" w:cs="Times New Roman"/>
          <w:color w:val="000000"/>
          <w:szCs w:val="24"/>
          <w:lang w:val="en-US" w:eastAsia="nl-NL"/>
        </w:rPr>
        <w:t xml:space="preserve"> </w:t>
      </w:r>
      <w:r w:rsidR="00416A26" w:rsidRPr="00AF12DD">
        <w:rPr>
          <w:rFonts w:eastAsia="Times New Roman" w:cs="Times New Roman"/>
          <w:color w:val="000000"/>
          <w:szCs w:val="24"/>
          <w:lang w:val="en-US" w:eastAsia="nl-NL"/>
        </w:rPr>
        <w:t xml:space="preserve">in the </w:t>
      </w:r>
      <w:r w:rsidR="00456A27" w:rsidRPr="00AF12DD">
        <w:rPr>
          <w:rFonts w:eastAsia="Times New Roman" w:cs="Times New Roman"/>
          <w:color w:val="000000"/>
          <w:szCs w:val="24"/>
          <w:lang w:val="en-US" w:eastAsia="nl-NL"/>
        </w:rPr>
        <w:t>Netherlands</w:t>
      </w:r>
      <w:r w:rsidR="000D7912" w:rsidRPr="00AF12DD">
        <w:rPr>
          <w:rFonts w:eastAsia="Times New Roman" w:cs="Times New Roman"/>
          <w:color w:val="000000"/>
          <w:szCs w:val="24"/>
          <w:lang w:val="en-US" w:eastAsia="nl-NL"/>
        </w:rPr>
        <w:t>, while</w:t>
      </w:r>
      <w:r w:rsidR="00EB0D0D" w:rsidRPr="00AF12DD">
        <w:rPr>
          <w:rFonts w:eastAsia="Times New Roman" w:cs="Times New Roman"/>
          <w:color w:val="000000"/>
          <w:szCs w:val="24"/>
          <w:lang w:val="en-US" w:eastAsia="nl-NL"/>
        </w:rPr>
        <w:t xml:space="preserve"> </w:t>
      </w:r>
      <w:r w:rsidR="00A23FDC" w:rsidRPr="00AF12DD">
        <w:rPr>
          <w:rFonts w:eastAsia="Times New Roman" w:cs="Times New Roman"/>
          <w:color w:val="000000"/>
          <w:szCs w:val="24"/>
          <w:lang w:val="en-US" w:eastAsia="nl-NL"/>
        </w:rPr>
        <w:t>the</w:t>
      </w:r>
      <w:r w:rsidR="00EB0D0D" w:rsidRPr="00AF12DD">
        <w:rPr>
          <w:rFonts w:eastAsia="Times New Roman" w:cs="Times New Roman"/>
          <w:color w:val="000000"/>
          <w:szCs w:val="24"/>
          <w:lang w:val="en-US" w:eastAsia="nl-NL"/>
        </w:rPr>
        <w:t xml:space="preserve"> stud</w:t>
      </w:r>
      <w:r w:rsidR="000866EA" w:rsidRPr="00AF12DD">
        <w:rPr>
          <w:rFonts w:eastAsia="Times New Roman" w:cs="Times New Roman"/>
          <w:color w:val="000000"/>
          <w:szCs w:val="24"/>
          <w:lang w:val="en-US" w:eastAsia="nl-NL"/>
        </w:rPr>
        <w:t>y</w:t>
      </w:r>
      <w:r w:rsidR="00A23FDC" w:rsidRPr="00AF12DD">
        <w:rPr>
          <w:rFonts w:eastAsia="Times New Roman" w:cs="Times New Roman"/>
          <w:color w:val="000000"/>
          <w:szCs w:val="24"/>
          <w:lang w:val="en-US" w:eastAsia="nl-NL"/>
        </w:rPr>
        <w:t xml:space="preserve"> of </w:t>
      </w:r>
      <w:proofErr w:type="spellStart"/>
      <w:r w:rsidR="00A23FDC" w:rsidRPr="00AF12DD">
        <w:rPr>
          <w:rFonts w:eastAsia="Times New Roman" w:cs="Times New Roman"/>
          <w:color w:val="000000"/>
          <w:szCs w:val="24"/>
          <w:lang w:val="en-US" w:eastAsia="nl-NL"/>
        </w:rPr>
        <w:t>Alwan</w:t>
      </w:r>
      <w:proofErr w:type="spellEnd"/>
      <w:r w:rsidR="000866EA" w:rsidRPr="00AF12DD">
        <w:rPr>
          <w:rFonts w:eastAsia="Times New Roman" w:cs="Times New Roman"/>
          <w:color w:val="000000"/>
          <w:szCs w:val="24"/>
          <w:lang w:val="en-US" w:eastAsia="nl-NL"/>
        </w:rPr>
        <w:t xml:space="preserve"> et al. (2011) was done in the Seychelles (Africa) and the study of Stickley et al. (2014)</w:t>
      </w:r>
      <w:r w:rsidR="00EB0D0D" w:rsidRPr="00AF12DD">
        <w:rPr>
          <w:rFonts w:eastAsia="Times New Roman" w:cs="Times New Roman"/>
          <w:color w:val="000000"/>
          <w:szCs w:val="24"/>
          <w:lang w:val="en-US" w:eastAsia="nl-NL"/>
        </w:rPr>
        <w:t xml:space="preserve"> </w:t>
      </w:r>
      <w:r w:rsidR="000C12A0" w:rsidRPr="00AF12DD">
        <w:rPr>
          <w:rFonts w:eastAsia="Times New Roman" w:cs="Times New Roman"/>
          <w:color w:val="000000"/>
          <w:szCs w:val="24"/>
          <w:lang w:val="en-US" w:eastAsia="nl-NL"/>
        </w:rPr>
        <w:t xml:space="preserve">was done </w:t>
      </w:r>
      <w:r w:rsidR="000866EA" w:rsidRPr="00AF12DD">
        <w:rPr>
          <w:rFonts w:eastAsia="Times New Roman" w:cs="Times New Roman"/>
          <w:color w:val="000000"/>
          <w:szCs w:val="24"/>
          <w:lang w:val="en-US" w:eastAsia="nl-NL"/>
        </w:rPr>
        <w:t>in</w:t>
      </w:r>
      <w:r w:rsidR="00157B86" w:rsidRPr="00AF12DD">
        <w:rPr>
          <w:rFonts w:eastAsia="Times New Roman" w:cs="Times New Roman"/>
          <w:color w:val="000000"/>
          <w:szCs w:val="24"/>
          <w:lang w:val="en-US" w:eastAsia="nl-NL"/>
        </w:rPr>
        <w:t xml:space="preserve"> </w:t>
      </w:r>
      <w:r w:rsidR="00456A27" w:rsidRPr="00AF12DD">
        <w:rPr>
          <w:rFonts w:eastAsia="Times New Roman" w:cs="Times New Roman"/>
          <w:color w:val="000000"/>
          <w:szCs w:val="24"/>
          <w:lang w:val="en-US" w:eastAsia="nl-NL"/>
        </w:rPr>
        <w:t>Connecticut and Russia</w:t>
      </w:r>
      <w:r w:rsidR="009C694A" w:rsidRPr="00AF12DD">
        <w:rPr>
          <w:rFonts w:eastAsia="Times New Roman" w:cs="Times New Roman"/>
          <w:color w:val="000000"/>
          <w:szCs w:val="24"/>
          <w:lang w:val="en-US" w:eastAsia="nl-NL"/>
        </w:rPr>
        <w:t>.</w:t>
      </w:r>
      <w:r w:rsidR="008A2F83" w:rsidRPr="00AF12DD">
        <w:rPr>
          <w:rFonts w:eastAsia="Times New Roman" w:cs="Times New Roman"/>
          <w:color w:val="000000"/>
          <w:szCs w:val="24"/>
          <w:lang w:val="en-US" w:eastAsia="nl-NL"/>
        </w:rPr>
        <w:t xml:space="preserve"> </w:t>
      </w:r>
      <w:r w:rsidR="00880CED" w:rsidRPr="00AF12DD">
        <w:rPr>
          <w:rFonts w:eastAsia="Times New Roman" w:cs="Times New Roman"/>
          <w:color w:val="000000"/>
          <w:szCs w:val="24"/>
          <w:lang w:val="en-US" w:eastAsia="nl-NL"/>
        </w:rPr>
        <w:t>In the Netherlands, socialization processes regarding substance</w:t>
      </w:r>
      <w:r w:rsidR="00623F6F" w:rsidRPr="00AF12DD">
        <w:rPr>
          <w:rFonts w:eastAsia="Times New Roman" w:cs="Times New Roman"/>
          <w:color w:val="000000"/>
          <w:szCs w:val="24"/>
          <w:lang w:val="en-US" w:eastAsia="nl-NL"/>
        </w:rPr>
        <w:t xml:space="preserve"> use</w:t>
      </w:r>
      <w:r w:rsidR="00880CED" w:rsidRPr="00AF12DD">
        <w:rPr>
          <w:rFonts w:eastAsia="Times New Roman" w:cs="Times New Roman"/>
          <w:color w:val="000000"/>
          <w:szCs w:val="24"/>
          <w:lang w:val="en-US" w:eastAsia="nl-NL"/>
        </w:rPr>
        <w:t xml:space="preserve"> are similar for boys and girls (</w:t>
      </w:r>
      <w:proofErr w:type="spellStart"/>
      <w:r w:rsidR="00E414B3" w:rsidRPr="00AF12DD">
        <w:rPr>
          <w:shd w:val="clear" w:color="auto" w:fill="FFFFFF"/>
          <w:lang w:val="en-US"/>
        </w:rPr>
        <w:t>Ciairano</w:t>
      </w:r>
      <w:proofErr w:type="spellEnd"/>
      <w:r w:rsidR="00880CED" w:rsidRPr="00AF12DD">
        <w:rPr>
          <w:rFonts w:eastAsia="Times New Roman" w:cs="Times New Roman"/>
          <w:color w:val="000000"/>
          <w:szCs w:val="24"/>
          <w:lang w:val="en-US" w:eastAsia="nl-NL"/>
        </w:rPr>
        <w:t xml:space="preserve"> et al., 2009)</w:t>
      </w:r>
      <w:r w:rsidR="00EC1A94" w:rsidRPr="00AF12DD">
        <w:rPr>
          <w:rFonts w:eastAsia="Times New Roman" w:cs="Times New Roman"/>
          <w:color w:val="000000"/>
          <w:szCs w:val="24"/>
          <w:lang w:val="en-US" w:eastAsia="nl-NL"/>
        </w:rPr>
        <w:t xml:space="preserve">, </w:t>
      </w:r>
      <w:r w:rsidR="007B2D23" w:rsidRPr="00AF12DD">
        <w:rPr>
          <w:rFonts w:eastAsia="Times New Roman" w:cs="Times New Roman"/>
          <w:color w:val="000000"/>
          <w:szCs w:val="24"/>
          <w:lang w:val="en-US" w:eastAsia="nl-NL"/>
        </w:rPr>
        <w:t>while</w:t>
      </w:r>
      <w:r w:rsidR="00FF2DC1" w:rsidRPr="00AF12DD">
        <w:rPr>
          <w:rFonts w:eastAsia="Times New Roman" w:cs="Times New Roman"/>
          <w:color w:val="000000"/>
          <w:szCs w:val="24"/>
          <w:lang w:val="en-US" w:eastAsia="nl-NL"/>
        </w:rPr>
        <w:t>,</w:t>
      </w:r>
      <w:r w:rsidR="007B2D23" w:rsidRPr="00AF12DD">
        <w:rPr>
          <w:rFonts w:eastAsia="Times New Roman" w:cs="Times New Roman"/>
          <w:color w:val="000000"/>
          <w:szCs w:val="24"/>
          <w:lang w:val="en-US" w:eastAsia="nl-NL"/>
        </w:rPr>
        <w:t xml:space="preserve"> f</w:t>
      </w:r>
      <w:r w:rsidR="00EC1A94" w:rsidRPr="00AF12DD">
        <w:rPr>
          <w:rFonts w:eastAsia="Times New Roman" w:cs="Times New Roman"/>
          <w:color w:val="000000"/>
          <w:szCs w:val="24"/>
          <w:lang w:val="en-US" w:eastAsia="nl-NL"/>
        </w:rPr>
        <w:t xml:space="preserve">or instance, in </w:t>
      </w:r>
      <w:r w:rsidR="007B2D23" w:rsidRPr="00AF12DD">
        <w:rPr>
          <w:rFonts w:eastAsia="Times New Roman" w:cs="Times New Roman"/>
          <w:color w:val="000000"/>
          <w:szCs w:val="24"/>
          <w:lang w:val="en-US" w:eastAsia="nl-NL"/>
        </w:rPr>
        <w:t>the Seychelles</w:t>
      </w:r>
      <w:r w:rsidR="00EC1A94" w:rsidRPr="00AF12DD">
        <w:rPr>
          <w:rFonts w:eastAsia="Times New Roman" w:cs="Times New Roman"/>
          <w:color w:val="000000"/>
          <w:szCs w:val="24"/>
          <w:lang w:val="en-US" w:eastAsia="nl-NL"/>
        </w:rPr>
        <w:t xml:space="preserve"> socio-cultural norms tend to stigmatize girls who engage in substance use (</w:t>
      </w:r>
      <w:proofErr w:type="spellStart"/>
      <w:r w:rsidR="00EC1A94" w:rsidRPr="00AF12DD">
        <w:rPr>
          <w:rFonts w:eastAsia="Times New Roman" w:cs="Times New Roman"/>
          <w:color w:val="000000"/>
          <w:szCs w:val="24"/>
          <w:lang w:val="en-US" w:eastAsia="nl-NL"/>
        </w:rPr>
        <w:t>Alwan</w:t>
      </w:r>
      <w:proofErr w:type="spellEnd"/>
      <w:r w:rsidR="00EC1A94" w:rsidRPr="00AF12DD">
        <w:rPr>
          <w:rFonts w:eastAsia="Times New Roman" w:cs="Times New Roman"/>
          <w:color w:val="000000"/>
          <w:szCs w:val="24"/>
          <w:lang w:val="en-US" w:eastAsia="nl-NL"/>
        </w:rPr>
        <w:t xml:space="preserve"> et al., 2011)</w:t>
      </w:r>
      <w:r w:rsidR="00DA4396" w:rsidRPr="00AF12DD">
        <w:rPr>
          <w:rFonts w:eastAsia="Times New Roman" w:cs="Times New Roman"/>
          <w:color w:val="000000"/>
          <w:szCs w:val="24"/>
          <w:lang w:val="en-US" w:eastAsia="nl-NL"/>
        </w:rPr>
        <w:t xml:space="preserve">. Moreover, </w:t>
      </w:r>
      <w:r w:rsidR="00EC1A94" w:rsidRPr="00AF12DD">
        <w:rPr>
          <w:rFonts w:eastAsia="Times New Roman" w:cs="Times New Roman"/>
          <w:color w:val="000000"/>
          <w:szCs w:val="24"/>
          <w:lang w:val="en-US" w:eastAsia="nl-NL"/>
        </w:rPr>
        <w:t>in Russia</w:t>
      </w:r>
      <w:r w:rsidR="0054334A" w:rsidRPr="00AF12DD">
        <w:rPr>
          <w:rFonts w:eastAsia="Times New Roman" w:cs="Times New Roman"/>
          <w:color w:val="000000"/>
          <w:szCs w:val="24"/>
          <w:lang w:val="en-US" w:eastAsia="nl-NL"/>
        </w:rPr>
        <w:t xml:space="preserve">, </w:t>
      </w:r>
      <w:r w:rsidR="00EC1A94" w:rsidRPr="00AF12DD">
        <w:rPr>
          <w:rFonts w:eastAsia="Times New Roman" w:cs="Times New Roman"/>
          <w:color w:val="000000"/>
          <w:szCs w:val="24"/>
          <w:lang w:val="en-US" w:eastAsia="nl-NL"/>
        </w:rPr>
        <w:t xml:space="preserve">it is less culturally acceptable for females to use tobacco compared to boys (Stickley et al., 2014). Therefore, </w:t>
      </w:r>
      <w:r w:rsidR="00795833" w:rsidRPr="00AF12DD">
        <w:rPr>
          <w:rFonts w:eastAsia="Times New Roman" w:cs="Times New Roman"/>
          <w:color w:val="000000"/>
          <w:szCs w:val="24"/>
          <w:lang w:val="en-US" w:eastAsia="nl-NL"/>
        </w:rPr>
        <w:t>when applying the social control theory (Hirschi, 1969)</w:t>
      </w:r>
      <w:r w:rsidR="005C381B" w:rsidRPr="00AF12DD">
        <w:rPr>
          <w:rFonts w:eastAsia="Times New Roman" w:cs="Times New Roman"/>
          <w:color w:val="000000"/>
          <w:szCs w:val="24"/>
          <w:lang w:val="en-US" w:eastAsia="nl-NL"/>
        </w:rPr>
        <w:t xml:space="preserve"> – stating </w:t>
      </w:r>
      <w:r w:rsidR="009E52D3" w:rsidRPr="00AF12DD">
        <w:rPr>
          <w:rFonts w:eastAsia="Times New Roman" w:cs="Times New Roman"/>
          <w:color w:val="000000"/>
          <w:szCs w:val="24"/>
          <w:lang w:val="en-US" w:eastAsia="nl-NL"/>
        </w:rPr>
        <w:t>that lonely people are driven away from cultural norms</w:t>
      </w:r>
      <w:r w:rsidR="005C381B" w:rsidRPr="00AF12DD">
        <w:rPr>
          <w:rFonts w:eastAsia="Times New Roman" w:cs="Times New Roman"/>
          <w:color w:val="000000"/>
          <w:szCs w:val="24"/>
          <w:lang w:val="en-US" w:eastAsia="nl-NL"/>
        </w:rPr>
        <w:t xml:space="preserve"> – girls </w:t>
      </w:r>
      <w:r w:rsidR="00EC1A94" w:rsidRPr="00AF12DD">
        <w:rPr>
          <w:rFonts w:eastAsia="Times New Roman" w:cs="Times New Roman"/>
          <w:color w:val="000000"/>
          <w:szCs w:val="24"/>
          <w:lang w:val="en-US" w:eastAsia="nl-NL"/>
        </w:rPr>
        <w:t xml:space="preserve">might </w:t>
      </w:r>
      <w:r w:rsidR="00795833" w:rsidRPr="00AF12DD">
        <w:rPr>
          <w:rFonts w:eastAsia="Times New Roman" w:cs="Times New Roman"/>
          <w:color w:val="000000"/>
          <w:szCs w:val="24"/>
          <w:lang w:val="en-US" w:eastAsia="nl-NL"/>
        </w:rPr>
        <w:t xml:space="preserve">use substances </w:t>
      </w:r>
      <w:r w:rsidR="00547EC6" w:rsidRPr="00AF12DD">
        <w:rPr>
          <w:rFonts w:eastAsia="Times New Roman" w:cs="Times New Roman"/>
          <w:color w:val="000000"/>
          <w:szCs w:val="24"/>
          <w:lang w:val="en-US" w:eastAsia="nl-NL"/>
        </w:rPr>
        <w:t>more often</w:t>
      </w:r>
      <w:r w:rsidR="001130EB" w:rsidRPr="00AF12DD">
        <w:rPr>
          <w:rFonts w:eastAsia="Times New Roman" w:cs="Times New Roman"/>
          <w:color w:val="000000"/>
          <w:szCs w:val="24"/>
          <w:lang w:val="en-US" w:eastAsia="nl-NL"/>
        </w:rPr>
        <w:t xml:space="preserve"> than </w:t>
      </w:r>
      <w:r w:rsidR="00795833" w:rsidRPr="00AF12DD">
        <w:rPr>
          <w:rFonts w:eastAsia="Times New Roman" w:cs="Times New Roman"/>
          <w:color w:val="000000"/>
          <w:szCs w:val="24"/>
          <w:lang w:val="en-US" w:eastAsia="nl-NL"/>
        </w:rPr>
        <w:t>boys</w:t>
      </w:r>
      <w:r w:rsidR="005018D0" w:rsidRPr="00AF12DD">
        <w:rPr>
          <w:rFonts w:eastAsia="Times New Roman" w:cs="Times New Roman"/>
          <w:color w:val="000000"/>
          <w:szCs w:val="24"/>
          <w:lang w:val="en-US" w:eastAsia="nl-NL"/>
        </w:rPr>
        <w:t>. On the other hand, girls might under-report their substance use behaviors</w:t>
      </w:r>
      <w:r w:rsidR="00B653A2" w:rsidRPr="00AF12DD">
        <w:rPr>
          <w:rFonts w:eastAsia="Times New Roman" w:cs="Times New Roman"/>
          <w:color w:val="000000"/>
          <w:szCs w:val="24"/>
          <w:lang w:val="en-US" w:eastAsia="nl-NL"/>
        </w:rPr>
        <w:t xml:space="preserve"> due to stigmas</w:t>
      </w:r>
      <w:r w:rsidR="005018D0" w:rsidRPr="00AF12DD">
        <w:rPr>
          <w:rFonts w:eastAsia="Times New Roman" w:cs="Times New Roman"/>
          <w:color w:val="000000"/>
          <w:szCs w:val="24"/>
          <w:lang w:val="en-US" w:eastAsia="nl-NL"/>
        </w:rPr>
        <w:t xml:space="preserve"> (Stickley et al., 2014).</w:t>
      </w:r>
      <w:r w:rsidR="004F15C7" w:rsidRPr="00AF12DD">
        <w:rPr>
          <w:rFonts w:eastAsia="Times New Roman" w:cs="Times New Roman"/>
          <w:color w:val="000000"/>
          <w:szCs w:val="24"/>
          <w:lang w:val="en-US" w:eastAsia="nl-NL"/>
        </w:rPr>
        <w:t xml:space="preserve"> However, further research </w:t>
      </w:r>
      <w:r w:rsidR="005C381B" w:rsidRPr="00AF12DD">
        <w:rPr>
          <w:rFonts w:eastAsia="Times New Roman" w:cs="Times New Roman"/>
          <w:color w:val="000000"/>
          <w:szCs w:val="24"/>
          <w:lang w:val="en-US" w:eastAsia="nl-NL"/>
        </w:rPr>
        <w:t>is needed to</w:t>
      </w:r>
      <w:r w:rsidR="004F15C7" w:rsidRPr="00AF12DD">
        <w:rPr>
          <w:rFonts w:eastAsia="Times New Roman" w:cs="Times New Roman"/>
          <w:color w:val="000000"/>
          <w:szCs w:val="24"/>
          <w:lang w:val="en-US" w:eastAsia="nl-NL"/>
        </w:rPr>
        <w:t xml:space="preserve"> investigate whether </w:t>
      </w:r>
      <w:r w:rsidR="00BC0A0B" w:rsidRPr="00AF12DD">
        <w:rPr>
          <w:rFonts w:eastAsia="Times New Roman" w:cs="Times New Roman"/>
          <w:color w:val="000000"/>
          <w:szCs w:val="24"/>
          <w:lang w:val="en-US" w:eastAsia="nl-NL"/>
        </w:rPr>
        <w:t xml:space="preserve">and how those socio-cultural factors play a role. </w:t>
      </w:r>
      <w:r w:rsidR="001414B3" w:rsidRPr="00AF12DD">
        <w:rPr>
          <w:rFonts w:ascii="Georgia" w:hAnsi="Georgia"/>
          <w:color w:val="333333"/>
          <w:sz w:val="27"/>
          <w:szCs w:val="27"/>
          <w:shd w:val="clear" w:color="auto" w:fill="FFFFFF"/>
          <w:lang w:val="en-US"/>
        </w:rPr>
        <w:br/>
      </w:r>
      <w:r w:rsidR="00391E3F" w:rsidRPr="00AF12DD">
        <w:rPr>
          <w:rFonts w:eastAsia="Times New Roman" w:cs="Times New Roman"/>
          <w:b/>
          <w:bCs/>
          <w:color w:val="000000" w:themeColor="text1"/>
          <w:lang w:val="en-US" w:eastAsia="nl-NL"/>
        </w:rPr>
        <w:t>Practical Implications</w:t>
      </w:r>
      <w:r w:rsidR="00391E3F" w:rsidRPr="00AF12DD">
        <w:rPr>
          <w:rFonts w:eastAsia="Times New Roman" w:cs="Times New Roman"/>
          <w:b/>
          <w:bCs/>
          <w:color w:val="000000" w:themeColor="text1"/>
          <w:lang w:val="en-US" w:eastAsia="nl-NL"/>
        </w:rPr>
        <w:br/>
        <w:t xml:space="preserve"> </w:t>
      </w:r>
      <w:r w:rsidR="00391E3F" w:rsidRPr="00AF12DD">
        <w:rPr>
          <w:rFonts w:eastAsia="Times New Roman" w:cs="Times New Roman"/>
          <w:b/>
          <w:bCs/>
          <w:color w:val="000000" w:themeColor="text1"/>
          <w:lang w:val="en-US" w:eastAsia="nl-NL"/>
        </w:rPr>
        <w:tab/>
      </w:r>
      <w:r w:rsidR="00391E3F" w:rsidRPr="00AF12DD">
        <w:rPr>
          <w:rFonts w:eastAsia="Times New Roman" w:cs="Times New Roman"/>
          <w:color w:val="000000" w:themeColor="text1"/>
          <w:lang w:val="en-US" w:eastAsia="nl-NL"/>
        </w:rPr>
        <w:t xml:space="preserve">The current study showed that loneliness does not increase substance use among college students. Additionally, </w:t>
      </w:r>
      <w:r w:rsidR="00B4573B" w:rsidRPr="00AF12DD">
        <w:rPr>
          <w:rFonts w:eastAsia="Times New Roman" w:cs="Times New Roman"/>
          <w:color w:val="000000" w:themeColor="text1"/>
          <w:lang w:val="en-US" w:eastAsia="nl-NL"/>
        </w:rPr>
        <w:t>effect sizes</w:t>
      </w:r>
      <w:r w:rsidR="00391E3F" w:rsidRPr="00AF12DD">
        <w:rPr>
          <w:rFonts w:eastAsia="Times New Roman" w:cs="Times New Roman"/>
          <w:color w:val="000000" w:themeColor="text1"/>
          <w:lang w:val="en-US" w:eastAsia="nl-NL"/>
        </w:rPr>
        <w:t xml:space="preserve"> were small in the current study, as well as in previous studies </w:t>
      </w:r>
      <w:r w:rsidR="00391E3F" w:rsidRPr="00AF12DD">
        <w:rPr>
          <w:rFonts w:eastAsia="Times New Roman" w:cs="Times New Roman"/>
          <w:b/>
          <w:bCs/>
          <w:color w:val="000000" w:themeColor="text1"/>
          <w:lang w:val="en-US" w:eastAsia="nl-NL"/>
        </w:rPr>
        <w:t>(</w:t>
      </w:r>
      <w:proofErr w:type="spellStart"/>
      <w:r w:rsidR="00391E3F" w:rsidRPr="00AF12DD">
        <w:rPr>
          <w:shd w:val="clear" w:color="auto" w:fill="FFFFFF"/>
          <w:lang w:val="en-US"/>
        </w:rPr>
        <w:t>DeWall</w:t>
      </w:r>
      <w:proofErr w:type="spellEnd"/>
      <w:r w:rsidR="00391E3F" w:rsidRPr="00AF12DD">
        <w:rPr>
          <w:shd w:val="clear" w:color="auto" w:fill="FFFFFF"/>
          <w:lang w:val="en-US"/>
        </w:rPr>
        <w:t xml:space="preserve"> &amp; Pond, 2011; </w:t>
      </w:r>
      <w:proofErr w:type="spellStart"/>
      <w:r w:rsidR="00391E3F" w:rsidRPr="00AF12DD">
        <w:rPr>
          <w:shd w:val="clear" w:color="auto" w:fill="FFFFFF"/>
          <w:lang w:val="en-US"/>
        </w:rPr>
        <w:t>Pengpid</w:t>
      </w:r>
      <w:proofErr w:type="spellEnd"/>
      <w:r w:rsidR="00391E3F" w:rsidRPr="00AF12DD">
        <w:rPr>
          <w:shd w:val="clear" w:color="auto" w:fill="FFFFFF"/>
          <w:lang w:val="en-US"/>
        </w:rPr>
        <w:t xml:space="preserve"> &amp; </w:t>
      </w:r>
      <w:proofErr w:type="spellStart"/>
      <w:r w:rsidR="00391E3F" w:rsidRPr="00AF12DD">
        <w:rPr>
          <w:shd w:val="clear" w:color="auto" w:fill="FFFFFF"/>
          <w:lang w:val="en-US"/>
        </w:rPr>
        <w:t>Peltzer</w:t>
      </w:r>
      <w:proofErr w:type="spellEnd"/>
      <w:r w:rsidR="00391E3F" w:rsidRPr="00AF12DD">
        <w:rPr>
          <w:shd w:val="clear" w:color="auto" w:fill="FFFFFF"/>
          <w:lang w:val="en-US"/>
        </w:rPr>
        <w:t xml:space="preserve">, 2021). Thus, in order to decrease substance use, it might be beneficial </w:t>
      </w:r>
      <w:r w:rsidR="000177FC" w:rsidRPr="00AF12DD">
        <w:rPr>
          <w:shd w:val="clear" w:color="auto" w:fill="FFFFFF"/>
          <w:lang w:val="en-US"/>
        </w:rPr>
        <w:t>for interventions to</w:t>
      </w:r>
      <w:r w:rsidR="00391E3F" w:rsidRPr="00AF12DD">
        <w:rPr>
          <w:shd w:val="clear" w:color="auto" w:fill="FFFFFF"/>
          <w:lang w:val="en-US"/>
        </w:rPr>
        <w:t xml:space="preserve"> focus on other factors than </w:t>
      </w:r>
      <w:r w:rsidR="00391E3F" w:rsidRPr="00AF12DD">
        <w:rPr>
          <w:shd w:val="clear" w:color="auto" w:fill="FFFFFF"/>
          <w:lang w:val="en-US"/>
        </w:rPr>
        <w:lastRenderedPageBreak/>
        <w:t xml:space="preserve">loneliness. </w:t>
      </w:r>
      <w:r w:rsidR="0053632D" w:rsidRPr="00AF12DD">
        <w:rPr>
          <w:shd w:val="clear" w:color="auto" w:fill="FFFFFF"/>
          <w:lang w:val="en-US"/>
        </w:rPr>
        <w:br/>
        <w:t xml:space="preserve"> </w:t>
      </w:r>
      <w:r w:rsidR="0053632D" w:rsidRPr="00AF12DD">
        <w:rPr>
          <w:shd w:val="clear" w:color="auto" w:fill="FFFFFF"/>
          <w:lang w:val="en-US"/>
        </w:rPr>
        <w:tab/>
      </w:r>
      <w:r w:rsidR="000177FC" w:rsidRPr="00AF12DD">
        <w:rPr>
          <w:shd w:val="clear" w:color="auto" w:fill="FFFFFF"/>
          <w:lang w:val="en-US"/>
        </w:rPr>
        <w:t>However, w</w:t>
      </w:r>
      <w:r w:rsidR="00F16A9B" w:rsidRPr="00AF12DD">
        <w:rPr>
          <w:shd w:val="clear" w:color="auto" w:fill="FFFFFF"/>
          <w:lang w:val="en-US"/>
        </w:rPr>
        <w:t xml:space="preserve">hen further research will be done on the link between loneliness and substance use, </w:t>
      </w:r>
      <w:r w:rsidR="000177FC" w:rsidRPr="00AF12DD">
        <w:rPr>
          <w:shd w:val="clear" w:color="auto" w:fill="FFFFFF"/>
          <w:lang w:val="en-US"/>
        </w:rPr>
        <w:t>it</w:t>
      </w:r>
      <w:r w:rsidR="00B4573B" w:rsidRPr="00AF12DD">
        <w:rPr>
          <w:rStyle w:val="normaltextrun"/>
          <w:color w:val="000000"/>
          <w:shd w:val="clear" w:color="auto" w:fill="FFFFFF"/>
          <w:lang w:val="en-US"/>
        </w:rPr>
        <w:t xml:space="preserve"> can be insightful to distinguish between solitary and social substance use, to see whether a strong</w:t>
      </w:r>
      <w:r w:rsidR="000177FC" w:rsidRPr="00AF12DD">
        <w:rPr>
          <w:rStyle w:val="normaltextrun"/>
          <w:color w:val="000000"/>
          <w:shd w:val="clear" w:color="auto" w:fill="FFFFFF"/>
          <w:lang w:val="en-US"/>
        </w:rPr>
        <w:t xml:space="preserve"> </w:t>
      </w:r>
      <w:r w:rsidR="00B4573B" w:rsidRPr="00AF12DD">
        <w:rPr>
          <w:rStyle w:val="normaltextrun"/>
          <w:color w:val="000000"/>
          <w:shd w:val="clear" w:color="auto" w:fill="FFFFFF"/>
          <w:lang w:val="en-US"/>
        </w:rPr>
        <w:t>effect between loneliness and solitary substance use exist</w:t>
      </w:r>
      <w:r w:rsidR="0016355B" w:rsidRPr="00AF12DD">
        <w:rPr>
          <w:rStyle w:val="normaltextrun"/>
          <w:color w:val="000000"/>
          <w:shd w:val="clear" w:color="auto" w:fill="FFFFFF"/>
          <w:lang w:val="en-US"/>
        </w:rPr>
        <w:t>s</w:t>
      </w:r>
      <w:r w:rsidR="00B4573B" w:rsidRPr="00AF12DD">
        <w:rPr>
          <w:rStyle w:val="normaltextrun"/>
          <w:color w:val="000000"/>
          <w:shd w:val="clear" w:color="auto" w:fill="FFFFFF"/>
          <w:lang w:val="en-US"/>
        </w:rPr>
        <w:t xml:space="preserve">. </w:t>
      </w:r>
      <w:r w:rsidR="00BA6C3B" w:rsidRPr="00AF12DD">
        <w:rPr>
          <w:rStyle w:val="normaltextrun"/>
          <w:color w:val="000000"/>
          <w:shd w:val="clear" w:color="auto" w:fill="FFFFFF"/>
          <w:lang w:val="en-US"/>
        </w:rPr>
        <w:t>Additionally</w:t>
      </w:r>
      <w:r w:rsidR="002425BB" w:rsidRPr="00AF12DD">
        <w:rPr>
          <w:rStyle w:val="normaltextrun"/>
          <w:color w:val="000000"/>
          <w:shd w:val="clear" w:color="auto" w:fill="FFFFFF"/>
          <w:lang w:val="en-US"/>
        </w:rPr>
        <w:t>,</w:t>
      </w:r>
      <w:r w:rsidR="00B8100D" w:rsidRPr="00AF12DD">
        <w:rPr>
          <w:rStyle w:val="normaltextrun"/>
          <w:color w:val="000000"/>
          <w:shd w:val="clear" w:color="auto" w:fill="FFFFFF"/>
          <w:lang w:val="en-US"/>
        </w:rPr>
        <w:t xml:space="preserve"> high-school students and college students</w:t>
      </w:r>
      <w:r w:rsidR="00BA6C3B" w:rsidRPr="00AF12DD">
        <w:rPr>
          <w:rStyle w:val="normaltextrun"/>
          <w:color w:val="000000"/>
          <w:shd w:val="clear" w:color="auto" w:fill="FFFFFF"/>
          <w:lang w:val="en-US"/>
        </w:rPr>
        <w:t xml:space="preserve"> </w:t>
      </w:r>
      <w:r w:rsidR="002425BB" w:rsidRPr="00AF12DD">
        <w:rPr>
          <w:rStyle w:val="normaltextrun"/>
          <w:color w:val="000000"/>
          <w:shd w:val="clear" w:color="auto" w:fill="FFFFFF"/>
          <w:lang w:val="en-US"/>
        </w:rPr>
        <w:t xml:space="preserve">could be compared </w:t>
      </w:r>
      <w:r w:rsidR="00BA6C3B" w:rsidRPr="00AF12DD">
        <w:rPr>
          <w:rStyle w:val="normaltextrun"/>
          <w:color w:val="000000"/>
          <w:shd w:val="clear" w:color="auto" w:fill="FFFFFF"/>
          <w:lang w:val="en-US"/>
        </w:rPr>
        <w:t xml:space="preserve">in </w:t>
      </w:r>
      <w:r w:rsidR="00854CAB" w:rsidRPr="00AF12DD">
        <w:rPr>
          <w:rStyle w:val="normaltextrun"/>
          <w:color w:val="000000"/>
          <w:shd w:val="clear" w:color="auto" w:fill="FFFFFF"/>
          <w:lang w:val="en-US"/>
        </w:rPr>
        <w:t xml:space="preserve">the same </w:t>
      </w:r>
      <w:r w:rsidR="00BA6C3B" w:rsidRPr="00AF12DD">
        <w:rPr>
          <w:rStyle w:val="normaltextrun"/>
          <w:color w:val="000000"/>
          <w:shd w:val="clear" w:color="auto" w:fill="FFFFFF"/>
          <w:lang w:val="en-US"/>
        </w:rPr>
        <w:t>study</w:t>
      </w:r>
      <w:r w:rsidR="002E661A" w:rsidRPr="00AF12DD">
        <w:rPr>
          <w:rStyle w:val="normaltextrun"/>
          <w:color w:val="000000"/>
          <w:shd w:val="clear" w:color="auto" w:fill="FFFFFF"/>
          <w:lang w:val="en-US"/>
        </w:rPr>
        <w:t xml:space="preserve">, </w:t>
      </w:r>
      <w:r w:rsidR="0058312D" w:rsidRPr="00AF12DD">
        <w:rPr>
          <w:rStyle w:val="normaltextrun"/>
          <w:color w:val="000000"/>
          <w:shd w:val="clear" w:color="auto" w:fill="FFFFFF"/>
          <w:lang w:val="en-US"/>
        </w:rPr>
        <w:t xml:space="preserve">to see whether the </w:t>
      </w:r>
      <w:r w:rsidR="006C27B4" w:rsidRPr="00AF12DD">
        <w:rPr>
          <w:rStyle w:val="normaltextrun"/>
          <w:color w:val="000000"/>
          <w:shd w:val="clear" w:color="auto" w:fill="FFFFFF"/>
          <w:lang w:val="en-US"/>
        </w:rPr>
        <w:t xml:space="preserve">contradicting results of the current study are due to </w:t>
      </w:r>
      <w:r w:rsidR="002423DF" w:rsidRPr="00AF12DD">
        <w:rPr>
          <w:rStyle w:val="normaltextrun"/>
          <w:color w:val="000000"/>
          <w:shd w:val="clear" w:color="auto" w:fill="FFFFFF"/>
          <w:lang w:val="en-US"/>
        </w:rPr>
        <w:t>the</w:t>
      </w:r>
      <w:r w:rsidR="00DD1A98" w:rsidRPr="00AF12DD">
        <w:rPr>
          <w:rStyle w:val="normaltextrun"/>
          <w:color w:val="000000"/>
          <w:shd w:val="clear" w:color="auto" w:fill="FFFFFF"/>
          <w:lang w:val="en-US"/>
        </w:rPr>
        <w:t xml:space="preserve"> differences </w:t>
      </w:r>
      <w:r w:rsidR="003B271A" w:rsidRPr="00AF12DD">
        <w:rPr>
          <w:rStyle w:val="normaltextrun"/>
          <w:color w:val="000000"/>
          <w:shd w:val="clear" w:color="auto" w:fill="FFFFFF"/>
          <w:lang w:val="en-US"/>
        </w:rPr>
        <w:t>between high-school settings and</w:t>
      </w:r>
      <w:r w:rsidR="002423DF" w:rsidRPr="00AF12DD">
        <w:rPr>
          <w:rStyle w:val="normaltextrun"/>
          <w:color w:val="000000"/>
          <w:shd w:val="clear" w:color="auto" w:fill="FFFFFF"/>
          <w:lang w:val="en-US"/>
        </w:rPr>
        <w:t xml:space="preserve"> </w:t>
      </w:r>
      <w:r w:rsidR="002A50DF" w:rsidRPr="00AF12DD">
        <w:rPr>
          <w:rStyle w:val="normaltextrun"/>
          <w:color w:val="000000"/>
          <w:shd w:val="clear" w:color="auto" w:fill="FFFFFF"/>
          <w:lang w:val="en-US"/>
        </w:rPr>
        <w:t>college</w:t>
      </w:r>
      <w:r w:rsidR="00EA12C2" w:rsidRPr="00AF12DD">
        <w:rPr>
          <w:rStyle w:val="normaltextrun"/>
          <w:color w:val="000000"/>
          <w:shd w:val="clear" w:color="auto" w:fill="FFFFFF"/>
          <w:lang w:val="en-US"/>
        </w:rPr>
        <w:t xml:space="preserve"> </w:t>
      </w:r>
      <w:r w:rsidR="00854CAB" w:rsidRPr="00AF12DD">
        <w:rPr>
          <w:rStyle w:val="normaltextrun"/>
          <w:color w:val="000000"/>
          <w:shd w:val="clear" w:color="auto" w:fill="FFFFFF"/>
          <w:lang w:val="en-US"/>
        </w:rPr>
        <w:t>setting</w:t>
      </w:r>
      <w:r w:rsidR="003B271A" w:rsidRPr="00AF12DD">
        <w:rPr>
          <w:rStyle w:val="normaltextrun"/>
          <w:color w:val="000000"/>
          <w:shd w:val="clear" w:color="auto" w:fill="FFFFFF"/>
          <w:lang w:val="en-US"/>
        </w:rPr>
        <w:t>s</w:t>
      </w:r>
      <w:r w:rsidR="00BA6C3B" w:rsidRPr="00AF12DD">
        <w:rPr>
          <w:rStyle w:val="normaltextrun"/>
          <w:color w:val="000000"/>
          <w:shd w:val="clear" w:color="auto" w:fill="FFFFFF"/>
          <w:lang w:val="en-US"/>
        </w:rPr>
        <w:t>.</w:t>
      </w:r>
      <w:r w:rsidR="00B4573B" w:rsidRPr="00AF12DD">
        <w:rPr>
          <w:rStyle w:val="normaltextrun"/>
          <w:color w:val="000000"/>
          <w:shd w:val="clear" w:color="auto" w:fill="FFFFFF"/>
          <w:lang w:val="en-US"/>
        </w:rPr>
        <w:t xml:space="preserve"> </w:t>
      </w:r>
      <w:r w:rsidR="00B030AA" w:rsidRPr="00AF12DD">
        <w:rPr>
          <w:rStyle w:val="normaltextrun"/>
          <w:color w:val="000000"/>
          <w:shd w:val="clear" w:color="auto" w:fill="FFFFFF"/>
          <w:lang w:val="en-US"/>
        </w:rPr>
        <w:t xml:space="preserve">Also, </w:t>
      </w:r>
      <w:r w:rsidR="00BA6C3B" w:rsidRPr="00AF12DD">
        <w:rPr>
          <w:rStyle w:val="normaltextrun"/>
          <w:color w:val="000000"/>
          <w:shd w:val="clear" w:color="auto" w:fill="FFFFFF"/>
          <w:lang w:val="en-US"/>
        </w:rPr>
        <w:t xml:space="preserve">different </w:t>
      </w:r>
      <w:r w:rsidR="00F85D1D" w:rsidRPr="00AF12DD">
        <w:rPr>
          <w:rStyle w:val="normaltextrun"/>
          <w:color w:val="000000"/>
          <w:shd w:val="clear" w:color="auto" w:fill="FFFFFF"/>
          <w:lang w:val="en-US"/>
        </w:rPr>
        <w:t xml:space="preserve">educational </w:t>
      </w:r>
      <w:r w:rsidR="00BA6C3B" w:rsidRPr="00AF12DD">
        <w:rPr>
          <w:rStyle w:val="normaltextrun"/>
          <w:color w:val="000000"/>
          <w:shd w:val="clear" w:color="auto" w:fill="FFFFFF"/>
          <w:lang w:val="en-US"/>
        </w:rPr>
        <w:t xml:space="preserve">levels of college could be included, to see whether the results </w:t>
      </w:r>
      <w:r w:rsidR="008C7CA4" w:rsidRPr="00AF12DD">
        <w:rPr>
          <w:rStyle w:val="normaltextrun"/>
          <w:color w:val="000000"/>
          <w:shd w:val="clear" w:color="auto" w:fill="FFFFFF"/>
          <w:lang w:val="en-US"/>
        </w:rPr>
        <w:t xml:space="preserve">of the current study </w:t>
      </w:r>
      <w:r w:rsidR="00BA6C3B" w:rsidRPr="00AF12DD">
        <w:rPr>
          <w:rStyle w:val="normaltextrun"/>
          <w:color w:val="000000"/>
          <w:shd w:val="clear" w:color="auto" w:fill="FFFFFF"/>
          <w:lang w:val="en-US"/>
        </w:rPr>
        <w:t>can be generali</w:t>
      </w:r>
      <w:r w:rsidR="0016355B" w:rsidRPr="00AF12DD">
        <w:rPr>
          <w:rStyle w:val="normaltextrun"/>
          <w:color w:val="000000"/>
          <w:shd w:val="clear" w:color="auto" w:fill="FFFFFF"/>
          <w:lang w:val="en-US"/>
        </w:rPr>
        <w:t>z</w:t>
      </w:r>
      <w:r w:rsidR="00BA6C3B" w:rsidRPr="00AF12DD">
        <w:rPr>
          <w:rStyle w:val="normaltextrun"/>
          <w:color w:val="000000"/>
          <w:shd w:val="clear" w:color="auto" w:fill="FFFFFF"/>
          <w:lang w:val="en-US"/>
        </w:rPr>
        <w:t xml:space="preserve">ed to other educational levels. Finally, </w:t>
      </w:r>
      <w:r w:rsidR="00B030AA" w:rsidRPr="00AF12DD">
        <w:rPr>
          <w:rStyle w:val="normaltextrun"/>
          <w:color w:val="000000"/>
          <w:shd w:val="clear" w:color="auto" w:fill="FFFFFF"/>
          <w:lang w:val="en-US"/>
        </w:rPr>
        <w:t>a qualitative study might be beneficial, to</w:t>
      </w:r>
      <w:r w:rsidR="008C7CA4" w:rsidRPr="00AF12DD">
        <w:rPr>
          <w:rStyle w:val="normaltextrun"/>
          <w:color w:val="000000"/>
          <w:shd w:val="clear" w:color="auto" w:fill="FFFFFF"/>
          <w:lang w:val="en-US"/>
        </w:rPr>
        <w:t xml:space="preserve"> understand lonely students’ motives for substance use or non-use.</w:t>
      </w:r>
      <w:r w:rsidR="00391E3F" w:rsidRPr="00AF12DD">
        <w:rPr>
          <w:shd w:val="clear" w:color="auto" w:fill="FFFFFF"/>
          <w:lang w:val="en-US"/>
        </w:rPr>
        <w:br/>
      </w:r>
      <w:r w:rsidRPr="00AF12DD">
        <w:rPr>
          <w:rFonts w:cs="Times New Roman"/>
          <w:b/>
          <w:bCs/>
          <w:szCs w:val="24"/>
          <w:lang w:val="en-US"/>
        </w:rPr>
        <w:t>Strengths and Limitations</w:t>
      </w:r>
      <w:r w:rsidRPr="00AF12DD">
        <w:rPr>
          <w:rFonts w:cs="Times New Roman"/>
          <w:b/>
          <w:bCs/>
          <w:szCs w:val="24"/>
          <w:lang w:val="en-US"/>
        </w:rPr>
        <w:br/>
        <w:t xml:space="preserve"> </w:t>
      </w:r>
      <w:r w:rsidRPr="00AF12DD">
        <w:rPr>
          <w:rFonts w:cs="Times New Roman"/>
          <w:b/>
          <w:bCs/>
          <w:szCs w:val="24"/>
          <w:lang w:val="en-US"/>
        </w:rPr>
        <w:tab/>
      </w:r>
      <w:r w:rsidRPr="00AF12DD">
        <w:rPr>
          <w:rFonts w:cs="Times New Roman"/>
          <w:szCs w:val="24"/>
          <w:lang w:val="en-US"/>
        </w:rPr>
        <w:t xml:space="preserve">The current study has several strengths. First of all, the study has a large sample size, warranting the reliability of the study. Second, age and parental support were used as control variables, since both variables can </w:t>
      </w:r>
      <w:r w:rsidR="003525A6" w:rsidRPr="00AF12DD">
        <w:rPr>
          <w:rFonts w:cs="Times New Roman"/>
          <w:szCs w:val="24"/>
          <w:lang w:val="en-US"/>
        </w:rPr>
        <w:t>influence</w:t>
      </w:r>
      <w:r w:rsidRPr="00AF12DD">
        <w:rPr>
          <w:rFonts w:cs="Times New Roman"/>
          <w:szCs w:val="24"/>
          <w:lang w:val="en-US"/>
        </w:rPr>
        <w:t xml:space="preserve"> either loneliness and substance use</w:t>
      </w:r>
      <w:r w:rsidR="00A1661E" w:rsidRPr="00AF12DD">
        <w:rPr>
          <w:rFonts w:cs="Times New Roman"/>
          <w:szCs w:val="24"/>
          <w:lang w:val="en-US"/>
        </w:rPr>
        <w:t xml:space="preserve"> (Osgood et al., 2014)</w:t>
      </w:r>
      <w:r w:rsidRPr="00AF12DD">
        <w:rPr>
          <w:rFonts w:cs="Times New Roman"/>
          <w:szCs w:val="24"/>
          <w:lang w:val="en-US"/>
        </w:rPr>
        <w:t xml:space="preserve">, strengthening the internal validity. </w:t>
      </w:r>
      <w:r w:rsidR="001A4719" w:rsidRPr="00AF12DD">
        <w:rPr>
          <w:rFonts w:cs="Times New Roman"/>
          <w:szCs w:val="24"/>
          <w:lang w:val="en-US"/>
        </w:rPr>
        <w:t>Third</w:t>
      </w:r>
      <w:r w:rsidRPr="00AF12DD">
        <w:rPr>
          <w:rFonts w:cs="Times New Roman"/>
          <w:szCs w:val="24"/>
          <w:lang w:val="en-US"/>
        </w:rPr>
        <w:t>, this study looked at the frequency of alcohol and cannabis use, not only the likelihood to drink alcohol or use cannabis</w:t>
      </w:r>
      <w:r w:rsidR="00483FD2" w:rsidRPr="00AF12DD">
        <w:rPr>
          <w:rFonts w:cs="Times New Roman"/>
          <w:szCs w:val="24"/>
          <w:lang w:val="en-US"/>
        </w:rPr>
        <w:t>,</w:t>
      </w:r>
      <w:r w:rsidR="00222FA9" w:rsidRPr="00AF12DD">
        <w:rPr>
          <w:rFonts w:cs="Times New Roman"/>
          <w:szCs w:val="24"/>
          <w:lang w:val="en-US"/>
        </w:rPr>
        <w:t xml:space="preserve"> which was done </w:t>
      </w:r>
      <w:r w:rsidRPr="00AF12DD">
        <w:rPr>
          <w:rFonts w:cs="Times New Roman"/>
          <w:szCs w:val="24"/>
          <w:lang w:val="en-US"/>
        </w:rPr>
        <w:t>by most of the previous literature (</w:t>
      </w:r>
      <w:proofErr w:type="spellStart"/>
      <w:r w:rsidRPr="00AF12DD">
        <w:rPr>
          <w:rFonts w:eastAsia="Times New Roman" w:cs="Times New Roman"/>
          <w:color w:val="000000"/>
          <w:szCs w:val="24"/>
          <w:lang w:val="en-US" w:eastAsia="nl-NL"/>
        </w:rPr>
        <w:t>Alwan</w:t>
      </w:r>
      <w:proofErr w:type="spellEnd"/>
      <w:r w:rsidRPr="00AF12DD">
        <w:rPr>
          <w:rFonts w:eastAsia="Times New Roman" w:cs="Times New Roman"/>
          <w:color w:val="000000"/>
          <w:szCs w:val="24"/>
          <w:lang w:val="en-US" w:eastAsia="nl-NL"/>
        </w:rPr>
        <w:t xml:space="preserve"> et al., 2011; </w:t>
      </w:r>
      <w:r w:rsidRPr="00AF12DD">
        <w:rPr>
          <w:shd w:val="clear" w:color="auto" w:fill="FCFCFC"/>
          <w:lang w:val="en-US"/>
        </w:rPr>
        <w:t xml:space="preserve">Stickley et al., 2014; </w:t>
      </w:r>
      <w:proofErr w:type="spellStart"/>
      <w:r w:rsidRPr="00AF12DD">
        <w:rPr>
          <w:shd w:val="clear" w:color="auto" w:fill="FCFCFC"/>
          <w:lang w:val="en-US"/>
        </w:rPr>
        <w:t>Varga</w:t>
      </w:r>
      <w:proofErr w:type="spellEnd"/>
      <w:r w:rsidRPr="00AF12DD">
        <w:rPr>
          <w:shd w:val="clear" w:color="auto" w:fill="FCFCFC"/>
          <w:lang w:val="en-US"/>
        </w:rPr>
        <w:t xml:space="preserve"> &amp; </w:t>
      </w:r>
      <w:proofErr w:type="spellStart"/>
      <w:r w:rsidRPr="00AF12DD">
        <w:rPr>
          <w:shd w:val="clear" w:color="auto" w:fill="FCFCFC"/>
          <w:lang w:val="en-US"/>
        </w:rPr>
        <w:t>Piko</w:t>
      </w:r>
      <w:proofErr w:type="spellEnd"/>
      <w:r w:rsidRPr="00AF12DD">
        <w:rPr>
          <w:shd w:val="clear" w:color="auto" w:fill="FCFCFC"/>
          <w:lang w:val="en-US"/>
        </w:rPr>
        <w:t>, 2015</w:t>
      </w:r>
      <w:r w:rsidRPr="00AF12DD">
        <w:rPr>
          <w:rFonts w:cs="Times New Roman"/>
          <w:szCs w:val="24"/>
          <w:lang w:val="en-US"/>
        </w:rPr>
        <w:t>). That is important, because using substances more frequent</w:t>
      </w:r>
      <w:r w:rsidR="00D039C9" w:rsidRPr="00AF12DD">
        <w:rPr>
          <w:rFonts w:cs="Times New Roman"/>
          <w:szCs w:val="24"/>
          <w:lang w:val="en-US"/>
        </w:rPr>
        <w:t>ly</w:t>
      </w:r>
      <w:r w:rsidRPr="00AF12DD">
        <w:rPr>
          <w:rFonts w:cs="Times New Roman"/>
          <w:szCs w:val="24"/>
          <w:lang w:val="en-US"/>
        </w:rPr>
        <w:t xml:space="preserve"> has more severe consequences than using </w:t>
      </w:r>
      <w:r w:rsidR="00875FE5" w:rsidRPr="00AF12DD">
        <w:rPr>
          <w:rFonts w:cs="Times New Roman"/>
          <w:szCs w:val="24"/>
          <w:lang w:val="en-US"/>
        </w:rPr>
        <w:t>them</w:t>
      </w:r>
      <w:r w:rsidRPr="00AF12DD">
        <w:rPr>
          <w:rFonts w:cs="Times New Roman"/>
          <w:szCs w:val="24"/>
          <w:lang w:val="en-US"/>
        </w:rPr>
        <w:t xml:space="preserve"> </w:t>
      </w:r>
      <w:r w:rsidR="001A4719" w:rsidRPr="00AF12DD">
        <w:rPr>
          <w:rFonts w:cs="Times New Roman"/>
          <w:szCs w:val="24"/>
          <w:lang w:val="en-US"/>
        </w:rPr>
        <w:t xml:space="preserve">less </w:t>
      </w:r>
      <w:r w:rsidR="00D039C9" w:rsidRPr="00AF12DD">
        <w:rPr>
          <w:rFonts w:cs="Times New Roman"/>
          <w:szCs w:val="24"/>
          <w:lang w:val="en-US"/>
        </w:rPr>
        <w:t xml:space="preserve">frequently </w:t>
      </w:r>
      <w:r w:rsidRPr="00AF12DD">
        <w:rPr>
          <w:rFonts w:cs="Times New Roman"/>
          <w:szCs w:val="24"/>
          <w:lang w:val="en-US"/>
        </w:rPr>
        <w:t xml:space="preserve">(Bonn‐Miller &amp; </w:t>
      </w:r>
      <w:proofErr w:type="spellStart"/>
      <w:r w:rsidRPr="00AF12DD">
        <w:rPr>
          <w:rFonts w:cs="Times New Roman"/>
          <w:szCs w:val="24"/>
          <w:lang w:val="en-US"/>
        </w:rPr>
        <w:t>Zvolensky</w:t>
      </w:r>
      <w:proofErr w:type="spellEnd"/>
      <w:r w:rsidRPr="00AF12DD">
        <w:rPr>
          <w:rFonts w:cs="Times New Roman"/>
          <w:szCs w:val="24"/>
          <w:lang w:val="en-US"/>
        </w:rPr>
        <w:t>, 2010).</w:t>
      </w:r>
      <w:r w:rsidR="003C241B" w:rsidRPr="00AF12DD">
        <w:rPr>
          <w:rFonts w:cs="Times New Roman"/>
          <w:szCs w:val="24"/>
          <w:lang w:val="en-US"/>
        </w:rPr>
        <w:br/>
      </w:r>
      <w:r w:rsidRPr="00AF12DD">
        <w:rPr>
          <w:rFonts w:cs="Times New Roman"/>
          <w:lang w:val="en-US"/>
        </w:rPr>
        <w:t xml:space="preserve"> </w:t>
      </w:r>
      <w:r w:rsidRPr="00AF12DD">
        <w:rPr>
          <w:lang w:val="en-US"/>
        </w:rPr>
        <w:tab/>
      </w:r>
      <w:r w:rsidRPr="00AF12DD">
        <w:rPr>
          <w:rFonts w:cs="Times New Roman"/>
          <w:lang w:val="en-US"/>
        </w:rPr>
        <w:t>However, this study also has several limitations. Firstly, this study used cross-sectional data. Therefore, the study does not give insights in</w:t>
      </w:r>
      <w:r w:rsidR="00B22E3E" w:rsidRPr="00AF12DD">
        <w:rPr>
          <w:rFonts w:cs="Times New Roman"/>
          <w:lang w:val="en-US"/>
        </w:rPr>
        <w:t>to</w:t>
      </w:r>
      <w:r w:rsidRPr="00AF12DD">
        <w:rPr>
          <w:rFonts w:cs="Times New Roman"/>
          <w:lang w:val="en-US"/>
        </w:rPr>
        <w:t xml:space="preserve"> the causal relation between loneliness and substance use. For instance, even though loneliness and less alcohol use are associated, it is not clear whether loneliness leads to less alcohol use or that </w:t>
      </w:r>
      <w:r w:rsidR="0013255A" w:rsidRPr="00AF12DD">
        <w:rPr>
          <w:rFonts w:cs="Times New Roman"/>
          <w:lang w:val="en-US"/>
        </w:rPr>
        <w:t>using less alcohol</w:t>
      </w:r>
      <w:r w:rsidRPr="00AF12DD">
        <w:rPr>
          <w:rFonts w:cs="Times New Roman"/>
          <w:lang w:val="en-US"/>
        </w:rPr>
        <w:t xml:space="preserve"> leads to more loneliness. </w:t>
      </w:r>
      <w:r w:rsidR="009B092C" w:rsidRPr="00AF12DD">
        <w:rPr>
          <w:rFonts w:cs="Times New Roman"/>
          <w:lang w:val="en-US"/>
        </w:rPr>
        <w:t>T</w:t>
      </w:r>
      <w:r w:rsidR="00BD7584" w:rsidRPr="00AF12DD">
        <w:rPr>
          <w:rFonts w:cs="Times New Roman"/>
          <w:lang w:val="en-US"/>
        </w:rPr>
        <w:t>he latter possibili</w:t>
      </w:r>
      <w:r w:rsidR="00E24A91" w:rsidRPr="00AF12DD">
        <w:rPr>
          <w:rFonts w:cs="Times New Roman"/>
          <w:lang w:val="en-US"/>
        </w:rPr>
        <w:t>ty is</w:t>
      </w:r>
      <w:r w:rsidR="00BD7584" w:rsidRPr="00AF12DD">
        <w:rPr>
          <w:rFonts w:cs="Times New Roman"/>
          <w:lang w:val="en-US"/>
        </w:rPr>
        <w:t xml:space="preserve"> not </w:t>
      </w:r>
      <w:r w:rsidR="00E24A91" w:rsidRPr="00AF12DD">
        <w:rPr>
          <w:rFonts w:cs="Times New Roman"/>
          <w:lang w:val="en-US"/>
        </w:rPr>
        <w:t>supported by theories or previous research</w:t>
      </w:r>
      <w:r w:rsidR="0017035A" w:rsidRPr="00AF12DD">
        <w:rPr>
          <w:rFonts w:cs="Times New Roman"/>
          <w:lang w:val="en-US"/>
        </w:rPr>
        <w:t>, making it less plausible</w:t>
      </w:r>
      <w:r w:rsidR="00BD7584" w:rsidRPr="00AF12DD">
        <w:rPr>
          <w:rFonts w:cs="Times New Roman"/>
          <w:lang w:val="en-US"/>
        </w:rPr>
        <w:t xml:space="preserve">. </w:t>
      </w:r>
      <w:r w:rsidRPr="00AF12DD">
        <w:rPr>
          <w:rFonts w:cs="Times New Roman"/>
          <w:lang w:val="en-US"/>
        </w:rPr>
        <w:t xml:space="preserve">It </w:t>
      </w:r>
      <w:r w:rsidR="001349C3" w:rsidRPr="00AF12DD">
        <w:rPr>
          <w:rFonts w:cs="Times New Roman"/>
          <w:lang w:val="en-US"/>
        </w:rPr>
        <w:t>could be, however,</w:t>
      </w:r>
      <w:r w:rsidRPr="00AF12DD">
        <w:rPr>
          <w:rFonts w:cs="Times New Roman"/>
          <w:lang w:val="en-US"/>
        </w:rPr>
        <w:t xml:space="preserve"> that confounding variables play a role. For instance, </w:t>
      </w:r>
      <w:r w:rsidR="0017035A" w:rsidRPr="00AF12DD">
        <w:rPr>
          <w:rFonts w:cs="Times New Roman"/>
          <w:lang w:val="en-US"/>
        </w:rPr>
        <w:t xml:space="preserve">not having many friends increases </w:t>
      </w:r>
      <w:r w:rsidR="009B092C" w:rsidRPr="00AF12DD">
        <w:rPr>
          <w:rFonts w:cs="Times New Roman"/>
          <w:lang w:val="en-US"/>
        </w:rPr>
        <w:t xml:space="preserve">the risk of </w:t>
      </w:r>
      <w:r w:rsidR="0017035A" w:rsidRPr="00AF12DD">
        <w:rPr>
          <w:rFonts w:cs="Times New Roman"/>
          <w:lang w:val="en-US"/>
        </w:rPr>
        <w:t xml:space="preserve">loneliness </w:t>
      </w:r>
      <w:r w:rsidR="00E24A91" w:rsidRPr="00AF12DD">
        <w:rPr>
          <w:rFonts w:cs="Times New Roman"/>
          <w:lang w:val="en-US"/>
        </w:rPr>
        <w:t>(Holt-</w:t>
      </w:r>
      <w:proofErr w:type="spellStart"/>
      <w:r w:rsidR="00E24A91" w:rsidRPr="00AF12DD">
        <w:rPr>
          <w:rFonts w:cs="Times New Roman"/>
          <w:lang w:val="en-US"/>
        </w:rPr>
        <w:t>Lunstad</w:t>
      </w:r>
      <w:proofErr w:type="spellEnd"/>
      <w:r w:rsidR="00E24A91" w:rsidRPr="00AF12DD">
        <w:rPr>
          <w:rFonts w:cs="Times New Roman"/>
          <w:lang w:val="en-US"/>
        </w:rPr>
        <w:t>, 201</w:t>
      </w:r>
      <w:r w:rsidR="009649E7" w:rsidRPr="00AF12DD">
        <w:rPr>
          <w:rFonts w:cs="Times New Roman"/>
          <w:lang w:val="en-US"/>
        </w:rPr>
        <w:t>7</w:t>
      </w:r>
      <w:r w:rsidR="00E24A91" w:rsidRPr="00AF12DD">
        <w:rPr>
          <w:rFonts w:cs="Times New Roman"/>
          <w:lang w:val="en-US"/>
        </w:rPr>
        <w:t xml:space="preserve">) </w:t>
      </w:r>
      <w:r w:rsidR="0017035A" w:rsidRPr="00AF12DD">
        <w:rPr>
          <w:rFonts w:cs="Times New Roman"/>
          <w:lang w:val="en-US"/>
        </w:rPr>
        <w:t>and decreases</w:t>
      </w:r>
      <w:r w:rsidR="009B092C" w:rsidRPr="00AF12DD">
        <w:rPr>
          <w:rFonts w:cs="Times New Roman"/>
          <w:lang w:val="en-US"/>
        </w:rPr>
        <w:t xml:space="preserve"> the risk for</w:t>
      </w:r>
      <w:r w:rsidR="0017035A" w:rsidRPr="00AF12DD">
        <w:rPr>
          <w:rFonts w:cs="Times New Roman"/>
          <w:lang w:val="en-US"/>
        </w:rPr>
        <w:t xml:space="preserve"> substance use</w:t>
      </w:r>
      <w:r w:rsidR="00570B8F" w:rsidRPr="00AF12DD">
        <w:rPr>
          <w:rFonts w:cs="Times New Roman"/>
          <w:lang w:val="en-US"/>
        </w:rPr>
        <w:t xml:space="preserve"> (</w:t>
      </w:r>
      <w:r w:rsidR="005B3B5E" w:rsidRPr="00AF12DD">
        <w:rPr>
          <w:rFonts w:cs="Times New Roman"/>
          <w:lang w:val="en-US"/>
        </w:rPr>
        <w:t>Osgood et al., 2014</w:t>
      </w:r>
      <w:r w:rsidR="00570B8F" w:rsidRPr="00AF12DD">
        <w:rPr>
          <w:rFonts w:cs="Times New Roman"/>
          <w:lang w:val="en-US"/>
        </w:rPr>
        <w:t>). S</w:t>
      </w:r>
      <w:r w:rsidR="00130468" w:rsidRPr="00AF12DD">
        <w:rPr>
          <w:rFonts w:cs="Times New Roman"/>
          <w:lang w:val="en-US"/>
        </w:rPr>
        <w:t xml:space="preserve">o, </w:t>
      </w:r>
      <w:r w:rsidR="00570B8F" w:rsidRPr="00AF12DD">
        <w:rPr>
          <w:rFonts w:cs="Times New Roman"/>
          <w:lang w:val="en-US"/>
        </w:rPr>
        <w:t xml:space="preserve">it could be that the relationship between loneliness and substance use </w:t>
      </w:r>
      <w:r w:rsidR="00EC7D7B" w:rsidRPr="00AF12DD">
        <w:rPr>
          <w:rFonts w:cs="Times New Roman"/>
          <w:lang w:val="en-US"/>
        </w:rPr>
        <w:t>was</w:t>
      </w:r>
      <w:r w:rsidR="00570B8F" w:rsidRPr="00AF12DD">
        <w:rPr>
          <w:rFonts w:cs="Times New Roman"/>
          <w:lang w:val="en-US"/>
        </w:rPr>
        <w:t xml:space="preserve"> </w:t>
      </w:r>
      <w:r w:rsidR="00130468" w:rsidRPr="00AF12DD">
        <w:rPr>
          <w:rFonts w:cs="Times New Roman"/>
          <w:lang w:val="en-US"/>
        </w:rPr>
        <w:t xml:space="preserve">confounded by </w:t>
      </w:r>
      <w:r w:rsidR="008B5340" w:rsidRPr="00AF12DD">
        <w:rPr>
          <w:rFonts w:cs="Times New Roman"/>
          <w:lang w:val="en-US"/>
        </w:rPr>
        <w:t xml:space="preserve">the </w:t>
      </w:r>
      <w:r w:rsidR="00130468" w:rsidRPr="00AF12DD">
        <w:rPr>
          <w:rFonts w:cs="Times New Roman"/>
          <w:lang w:val="en-US"/>
        </w:rPr>
        <w:t>nu</w:t>
      </w:r>
      <w:r w:rsidR="00570B8F" w:rsidRPr="00AF12DD">
        <w:rPr>
          <w:rFonts w:cs="Times New Roman"/>
          <w:lang w:val="en-US"/>
        </w:rPr>
        <w:t>mber of friends</w:t>
      </w:r>
      <w:r w:rsidR="008B5340" w:rsidRPr="00AF12DD">
        <w:rPr>
          <w:rFonts w:cs="Times New Roman"/>
          <w:lang w:val="en-US"/>
        </w:rPr>
        <w:t xml:space="preserve"> students have</w:t>
      </w:r>
      <w:r w:rsidR="00570B8F" w:rsidRPr="00AF12DD">
        <w:rPr>
          <w:rFonts w:cs="Times New Roman"/>
          <w:lang w:val="en-US"/>
        </w:rPr>
        <w:t xml:space="preserve">. </w:t>
      </w:r>
      <w:r w:rsidR="00EA12C2" w:rsidRPr="00AF12DD">
        <w:rPr>
          <w:rFonts w:cs="Times New Roman"/>
          <w:lang w:val="en-US"/>
        </w:rPr>
        <w:br/>
      </w:r>
      <w:r w:rsidR="000F268E" w:rsidRPr="00AF12DD">
        <w:rPr>
          <w:rFonts w:cs="Times New Roman"/>
          <w:lang w:val="en-US"/>
        </w:rPr>
        <w:tab/>
      </w:r>
      <w:r w:rsidRPr="00AF12DD">
        <w:rPr>
          <w:rFonts w:cs="Times New Roman"/>
          <w:lang w:val="en-US"/>
        </w:rPr>
        <w:t>Secondly, th</w:t>
      </w:r>
      <w:r w:rsidR="00B03B39" w:rsidRPr="00AF12DD">
        <w:rPr>
          <w:rFonts w:cs="Times New Roman"/>
          <w:lang w:val="en-US"/>
        </w:rPr>
        <w:t>is</w:t>
      </w:r>
      <w:r w:rsidRPr="00AF12DD">
        <w:rPr>
          <w:rFonts w:cs="Times New Roman"/>
          <w:lang w:val="en-US"/>
        </w:rPr>
        <w:t xml:space="preserve"> study made use of self-report questionnaires, making the answers subjective. Students may report that they use substances less often than they do, for instance, because of societal standards. It was noticeable that in this study, 35</w:t>
      </w:r>
      <w:r w:rsidR="00A77DB8" w:rsidRPr="00AF12DD">
        <w:rPr>
          <w:rFonts w:cs="Times New Roman"/>
          <w:lang w:val="en-US"/>
        </w:rPr>
        <w:t>0</w:t>
      </w:r>
      <w:r w:rsidRPr="00AF12DD">
        <w:rPr>
          <w:rFonts w:cs="Times New Roman"/>
          <w:lang w:val="en-US"/>
        </w:rPr>
        <w:t xml:space="preserve"> out of 1,231 participants did not fill in </w:t>
      </w:r>
      <w:r w:rsidR="00A77DB8" w:rsidRPr="00AF12DD">
        <w:rPr>
          <w:rFonts w:cs="Times New Roman"/>
          <w:lang w:val="en-US"/>
        </w:rPr>
        <w:t xml:space="preserve">any of the </w:t>
      </w:r>
      <w:r w:rsidRPr="00AF12DD">
        <w:rPr>
          <w:rFonts w:cs="Times New Roman"/>
          <w:lang w:val="en-US"/>
        </w:rPr>
        <w:t xml:space="preserve">loneliness </w:t>
      </w:r>
      <w:r w:rsidR="00A77DB8" w:rsidRPr="00AF12DD">
        <w:rPr>
          <w:rFonts w:cs="Times New Roman"/>
          <w:lang w:val="en-US"/>
        </w:rPr>
        <w:t>items</w:t>
      </w:r>
      <w:r w:rsidRPr="00AF12DD">
        <w:rPr>
          <w:rFonts w:cs="Times New Roman"/>
          <w:lang w:val="en-US"/>
        </w:rPr>
        <w:t xml:space="preserve">. It could be that those students felt lonely and did not want to report on it. </w:t>
      </w:r>
      <w:r w:rsidR="00EA12C2" w:rsidRPr="00AF12DD">
        <w:rPr>
          <w:rFonts w:cs="Times New Roman"/>
          <w:lang w:val="en-US"/>
        </w:rPr>
        <w:t>Not including those</w:t>
      </w:r>
      <w:r w:rsidR="00222FA9" w:rsidRPr="00AF12DD">
        <w:rPr>
          <w:rFonts w:cs="Times New Roman"/>
          <w:lang w:val="en-US"/>
        </w:rPr>
        <w:t xml:space="preserve"> 35</w:t>
      </w:r>
      <w:r w:rsidR="00EC2AC8" w:rsidRPr="00AF12DD">
        <w:rPr>
          <w:rFonts w:cs="Times New Roman"/>
          <w:lang w:val="en-US"/>
        </w:rPr>
        <w:t>0</w:t>
      </w:r>
      <w:r w:rsidR="0057009D" w:rsidRPr="00AF12DD">
        <w:rPr>
          <w:rFonts w:cs="Times New Roman"/>
          <w:lang w:val="en-US"/>
        </w:rPr>
        <w:t xml:space="preserve"> </w:t>
      </w:r>
      <w:r w:rsidR="003E46A2" w:rsidRPr="00AF12DD">
        <w:rPr>
          <w:rFonts w:cs="Times New Roman"/>
          <w:lang w:val="en-US"/>
        </w:rPr>
        <w:t>participants</w:t>
      </w:r>
      <w:r w:rsidR="00222FA9" w:rsidRPr="00AF12DD">
        <w:rPr>
          <w:rFonts w:cs="Times New Roman"/>
          <w:lang w:val="en-US"/>
        </w:rPr>
        <w:t xml:space="preserve"> in the analysis</w:t>
      </w:r>
      <w:r w:rsidR="00EA12C2" w:rsidRPr="00AF12DD">
        <w:rPr>
          <w:rFonts w:cs="Times New Roman"/>
          <w:lang w:val="en-US"/>
        </w:rPr>
        <w:t xml:space="preserve"> could have biased the results of this study</w:t>
      </w:r>
    </w:p>
    <w:p w14:paraId="40DC8CC0" w14:textId="35AF5D81" w:rsidR="00324685" w:rsidRPr="00AF12DD" w:rsidRDefault="00E24A91">
      <w:pPr>
        <w:pStyle w:val="Geenafstand"/>
        <w:spacing w:line="360" w:lineRule="auto"/>
        <w:rPr>
          <w:lang w:val="en-US"/>
        </w:rPr>
      </w:pPr>
      <w:r w:rsidRPr="00AF12DD">
        <w:rPr>
          <w:rFonts w:cs="Times New Roman"/>
          <w:lang w:val="en-US"/>
        </w:rPr>
        <w:lastRenderedPageBreak/>
        <w:t xml:space="preserve"> </w:t>
      </w:r>
      <w:r w:rsidRPr="00AF12DD">
        <w:rPr>
          <w:rFonts w:cs="Times New Roman"/>
          <w:lang w:val="en-US"/>
        </w:rPr>
        <w:tab/>
      </w:r>
      <w:r w:rsidR="00F43704" w:rsidRPr="00AF12DD">
        <w:rPr>
          <w:lang w:val="en-US"/>
        </w:rPr>
        <w:t>Finally</w:t>
      </w:r>
      <w:r w:rsidR="00106763" w:rsidRPr="00AF12DD">
        <w:rPr>
          <w:lang w:val="en-US"/>
        </w:rPr>
        <w:t xml:space="preserve">, only the frequency of substance use was measured, not the quantity. </w:t>
      </w:r>
      <w:r w:rsidR="003D0370" w:rsidRPr="00AF12DD">
        <w:rPr>
          <w:lang w:val="en-US"/>
        </w:rPr>
        <w:t>When, f</w:t>
      </w:r>
      <w:r w:rsidR="00106763" w:rsidRPr="00AF12DD">
        <w:rPr>
          <w:lang w:val="en-US"/>
        </w:rPr>
        <w:t xml:space="preserve">or instance, a student drinks eight beers on 3-5 days and another student drinks one beer on 6-9 days, </w:t>
      </w:r>
      <w:r w:rsidR="00F502ED" w:rsidRPr="00AF12DD">
        <w:rPr>
          <w:lang w:val="en-US"/>
        </w:rPr>
        <w:t>t</w:t>
      </w:r>
      <w:r w:rsidR="00106763" w:rsidRPr="00AF12DD">
        <w:rPr>
          <w:lang w:val="en-US"/>
        </w:rPr>
        <w:t xml:space="preserve">he first person drinks more alcohol, while in </w:t>
      </w:r>
      <w:r w:rsidR="00F502ED" w:rsidRPr="00AF12DD">
        <w:rPr>
          <w:lang w:val="en-US"/>
        </w:rPr>
        <w:t xml:space="preserve">the </w:t>
      </w:r>
      <w:r w:rsidR="003455BF" w:rsidRPr="00AF12DD">
        <w:rPr>
          <w:lang w:val="en-US"/>
        </w:rPr>
        <w:t>number</w:t>
      </w:r>
      <w:r w:rsidR="00106763" w:rsidRPr="00AF12DD">
        <w:rPr>
          <w:lang w:val="en-US"/>
        </w:rPr>
        <w:t xml:space="preserve"> of days (and thus in the current study) it seems </w:t>
      </w:r>
      <w:r w:rsidR="00622C1D" w:rsidRPr="00AF12DD">
        <w:rPr>
          <w:lang w:val="en-US"/>
        </w:rPr>
        <w:t>as if</w:t>
      </w:r>
      <w:r w:rsidR="00106763" w:rsidRPr="00AF12DD">
        <w:rPr>
          <w:lang w:val="en-US"/>
        </w:rPr>
        <w:t xml:space="preserve"> the second person drinks more</w:t>
      </w:r>
      <w:r w:rsidR="00622C1D" w:rsidRPr="00AF12DD">
        <w:rPr>
          <w:lang w:val="en-US"/>
        </w:rPr>
        <w:t xml:space="preserve"> alcohol</w:t>
      </w:r>
      <w:r w:rsidR="00106763" w:rsidRPr="00AF12DD">
        <w:rPr>
          <w:lang w:val="en-US"/>
        </w:rPr>
        <w:t xml:space="preserve">. So, frequency of substance use does not give the full amount of information. </w:t>
      </w:r>
    </w:p>
    <w:p w14:paraId="47FEFACA" w14:textId="5F3EAD6A" w:rsidR="009E2987" w:rsidRPr="00AF12DD" w:rsidRDefault="00106763">
      <w:pPr>
        <w:pStyle w:val="Geenafstand"/>
        <w:spacing w:line="360" w:lineRule="auto"/>
        <w:rPr>
          <w:rStyle w:val="normaltextrun"/>
          <w:bCs/>
          <w:lang w:val="en-US"/>
        </w:rPr>
      </w:pPr>
      <w:r w:rsidRPr="00AF12DD">
        <w:rPr>
          <w:b/>
          <w:bCs/>
          <w:lang w:val="en-US"/>
        </w:rPr>
        <w:t>Conclusion</w:t>
      </w:r>
      <w:r w:rsidRPr="00AF12DD">
        <w:rPr>
          <w:lang w:val="en-US"/>
        </w:rPr>
        <w:br/>
      </w:r>
      <w:r w:rsidR="00AC72D4" w:rsidRPr="00AF12DD">
        <w:rPr>
          <w:rFonts w:eastAsia="Times New Roman" w:cs="Times New Roman"/>
          <w:color w:val="000000" w:themeColor="text1"/>
          <w:lang w:val="en-US" w:eastAsia="nl-NL"/>
        </w:rPr>
        <w:t xml:space="preserve"> </w:t>
      </w:r>
      <w:r w:rsidR="00AC72D4" w:rsidRPr="00AF12DD">
        <w:rPr>
          <w:rFonts w:eastAsia="Times New Roman" w:cs="Times New Roman"/>
          <w:color w:val="000000" w:themeColor="text1"/>
          <w:lang w:val="en-US" w:eastAsia="nl-NL"/>
        </w:rPr>
        <w:tab/>
      </w:r>
      <w:r w:rsidRPr="00AF12DD">
        <w:rPr>
          <w:rFonts w:eastAsia="Times New Roman" w:cs="Times New Roman"/>
          <w:color w:val="000000" w:themeColor="text1"/>
          <w:lang w:val="en-US" w:eastAsia="nl-NL"/>
        </w:rPr>
        <w:t xml:space="preserve">This study showed that loneliness </w:t>
      </w:r>
      <w:r w:rsidR="004A5DAD" w:rsidRPr="00AF12DD">
        <w:rPr>
          <w:rFonts w:eastAsia="Times New Roman" w:cs="Times New Roman"/>
          <w:color w:val="000000" w:themeColor="text1"/>
          <w:lang w:val="en-US" w:eastAsia="nl-NL"/>
        </w:rPr>
        <w:t>is not a contributor to substance use</w:t>
      </w:r>
      <w:r w:rsidRPr="00AF12DD">
        <w:rPr>
          <w:rFonts w:eastAsia="Times New Roman" w:cs="Times New Roman"/>
          <w:color w:val="000000" w:themeColor="text1"/>
          <w:lang w:val="en-US" w:eastAsia="nl-NL"/>
        </w:rPr>
        <w:t xml:space="preserve"> among Dutch college students, </w:t>
      </w:r>
      <w:r w:rsidR="000175D7" w:rsidRPr="00AF12DD">
        <w:rPr>
          <w:rFonts w:eastAsia="Times New Roman" w:cs="Times New Roman"/>
          <w:color w:val="000000" w:themeColor="text1"/>
          <w:lang w:val="en-US" w:eastAsia="nl-NL"/>
        </w:rPr>
        <w:t>contrary to what</w:t>
      </w:r>
      <w:r w:rsidRPr="00AF12DD">
        <w:rPr>
          <w:rFonts w:eastAsia="Times New Roman" w:cs="Times New Roman"/>
          <w:color w:val="000000" w:themeColor="text1"/>
          <w:lang w:val="en-US" w:eastAsia="nl-NL"/>
        </w:rPr>
        <w:t xml:space="preserve"> was shown in </w:t>
      </w:r>
      <w:r w:rsidR="00051C2D" w:rsidRPr="00AF12DD">
        <w:rPr>
          <w:rFonts w:eastAsia="Times New Roman" w:cs="Times New Roman"/>
          <w:color w:val="000000" w:themeColor="text1"/>
          <w:lang w:val="en-US" w:eastAsia="nl-NL"/>
        </w:rPr>
        <w:t xml:space="preserve">most </w:t>
      </w:r>
      <w:r w:rsidR="000852FA" w:rsidRPr="00AF12DD">
        <w:rPr>
          <w:rFonts w:eastAsia="Times New Roman" w:cs="Times New Roman"/>
          <w:color w:val="000000" w:themeColor="text1"/>
          <w:lang w:val="en-US" w:eastAsia="nl-NL"/>
        </w:rPr>
        <w:t>studies a</w:t>
      </w:r>
      <w:r w:rsidRPr="00AF12DD">
        <w:rPr>
          <w:rFonts w:eastAsia="Times New Roman" w:cs="Times New Roman"/>
          <w:color w:val="000000" w:themeColor="text1"/>
          <w:lang w:val="en-US" w:eastAsia="nl-NL"/>
        </w:rPr>
        <w:t xml:space="preserve">mong high-school students. </w:t>
      </w:r>
      <w:r w:rsidR="00292B4C" w:rsidRPr="00AF12DD">
        <w:rPr>
          <w:rFonts w:eastAsia="Times New Roman" w:cs="Times New Roman"/>
          <w:color w:val="000000" w:themeColor="text1"/>
          <w:lang w:val="en-US" w:eastAsia="nl-NL"/>
        </w:rPr>
        <w:t>The</w:t>
      </w:r>
      <w:r w:rsidRPr="00AF12DD">
        <w:rPr>
          <w:rFonts w:eastAsia="Times New Roman" w:cs="Times New Roman"/>
          <w:color w:val="000000" w:themeColor="text1"/>
          <w:lang w:val="en-US" w:eastAsia="nl-NL"/>
        </w:rPr>
        <w:t xml:space="preserve"> current study</w:t>
      </w:r>
      <w:r w:rsidR="00051C2D" w:rsidRPr="00AF12DD">
        <w:rPr>
          <w:rFonts w:eastAsia="Times New Roman" w:cs="Times New Roman"/>
          <w:color w:val="000000" w:themeColor="text1"/>
          <w:lang w:val="en-US" w:eastAsia="nl-NL"/>
        </w:rPr>
        <w:t xml:space="preserve"> showed that </w:t>
      </w:r>
      <w:r w:rsidRPr="00AF12DD">
        <w:rPr>
          <w:rFonts w:eastAsia="Times New Roman" w:cs="Times New Roman"/>
          <w:color w:val="000000" w:themeColor="text1"/>
          <w:lang w:val="en-US" w:eastAsia="nl-NL"/>
        </w:rPr>
        <w:t>loneliness was associated with less</w:t>
      </w:r>
      <w:r w:rsidR="00051C2D" w:rsidRPr="00AF12DD">
        <w:rPr>
          <w:rFonts w:eastAsia="Times New Roman" w:cs="Times New Roman"/>
          <w:color w:val="000000" w:themeColor="text1"/>
          <w:lang w:val="en-US" w:eastAsia="nl-NL"/>
        </w:rPr>
        <w:t xml:space="preserve"> frequent</w:t>
      </w:r>
      <w:r w:rsidRPr="00AF12DD">
        <w:rPr>
          <w:rFonts w:eastAsia="Times New Roman" w:cs="Times New Roman"/>
          <w:color w:val="000000" w:themeColor="text1"/>
          <w:lang w:val="en-US" w:eastAsia="nl-NL"/>
        </w:rPr>
        <w:t xml:space="preserve"> alcohol use and a lower likelihood to </w:t>
      </w:r>
      <w:r w:rsidR="00A80C6F" w:rsidRPr="00AF12DD">
        <w:rPr>
          <w:rFonts w:eastAsia="Times New Roman" w:cs="Times New Roman"/>
          <w:color w:val="000000" w:themeColor="text1"/>
          <w:lang w:val="en-US" w:eastAsia="nl-NL"/>
        </w:rPr>
        <w:t>use</w:t>
      </w:r>
      <w:r w:rsidRPr="00AF12DD">
        <w:rPr>
          <w:rFonts w:eastAsia="Times New Roman" w:cs="Times New Roman"/>
          <w:color w:val="000000" w:themeColor="text1"/>
          <w:lang w:val="en-US" w:eastAsia="nl-NL"/>
        </w:rPr>
        <w:t xml:space="preserve"> tobacco. </w:t>
      </w:r>
      <w:r w:rsidR="00BD7584" w:rsidRPr="00AF12DD">
        <w:rPr>
          <w:rFonts w:eastAsia="Times New Roman" w:cs="Times New Roman"/>
          <w:color w:val="000000" w:themeColor="text1"/>
          <w:lang w:val="en-US" w:eastAsia="nl-NL"/>
        </w:rPr>
        <w:t>L</w:t>
      </w:r>
      <w:r w:rsidRPr="00AF12DD">
        <w:rPr>
          <w:rFonts w:eastAsia="Times New Roman" w:cs="Times New Roman"/>
          <w:color w:val="000000" w:themeColor="text1"/>
          <w:lang w:val="en-US" w:eastAsia="nl-NL"/>
        </w:rPr>
        <w:t xml:space="preserve">oneliness was not associated </w:t>
      </w:r>
      <w:r w:rsidR="00AC72D4" w:rsidRPr="00AF12DD">
        <w:rPr>
          <w:rFonts w:eastAsia="Times New Roman" w:cs="Times New Roman"/>
          <w:color w:val="000000" w:themeColor="text1"/>
          <w:lang w:val="en-US" w:eastAsia="nl-NL"/>
        </w:rPr>
        <w:t>with</w:t>
      </w:r>
      <w:r w:rsidRPr="00AF12DD">
        <w:rPr>
          <w:rFonts w:eastAsia="Times New Roman" w:cs="Times New Roman"/>
          <w:color w:val="000000" w:themeColor="text1"/>
          <w:lang w:val="en-US" w:eastAsia="nl-NL"/>
        </w:rPr>
        <w:t xml:space="preserve"> cannabis use. Finally, the associations between loneliness and </w:t>
      </w:r>
      <w:r w:rsidR="00BA7B42">
        <w:rPr>
          <w:rFonts w:eastAsia="Times New Roman" w:cs="Times New Roman"/>
          <w:color w:val="000000" w:themeColor="text1"/>
          <w:lang w:val="en-US" w:eastAsia="nl-NL"/>
        </w:rPr>
        <w:t xml:space="preserve">alcohol, tobacco, and cannabis use </w:t>
      </w:r>
      <w:r w:rsidRPr="00AF12DD">
        <w:rPr>
          <w:rFonts w:eastAsia="Times New Roman" w:cs="Times New Roman"/>
          <w:color w:val="000000" w:themeColor="text1"/>
          <w:lang w:val="en-US" w:eastAsia="nl-NL"/>
        </w:rPr>
        <w:t xml:space="preserve">were similar among boys and girls. </w:t>
      </w:r>
      <w:r w:rsidR="00222FA9" w:rsidRPr="00AF12DD">
        <w:rPr>
          <w:rFonts w:eastAsia="Times New Roman" w:cs="Times New Roman"/>
          <w:color w:val="000000" w:themeColor="text1"/>
          <w:lang w:val="en-US" w:eastAsia="nl-NL"/>
        </w:rPr>
        <w:br/>
      </w:r>
    </w:p>
    <w:p w14:paraId="2E4E7029" w14:textId="1231B04F" w:rsidR="009E2987" w:rsidRPr="00AF12DD" w:rsidRDefault="009E2987" w:rsidP="00AD6547">
      <w:pPr>
        <w:pStyle w:val="Geenafstand"/>
        <w:spacing w:line="360" w:lineRule="auto"/>
        <w:rPr>
          <w:rStyle w:val="normaltextrun"/>
          <w:bCs/>
          <w:lang w:val="en-US"/>
        </w:rPr>
      </w:pPr>
    </w:p>
    <w:p w14:paraId="17459141" w14:textId="62E23A2F" w:rsidR="009E2987" w:rsidRPr="00AF12DD" w:rsidRDefault="009E2987" w:rsidP="00AD6547">
      <w:pPr>
        <w:pStyle w:val="Geenafstand"/>
        <w:spacing w:line="360" w:lineRule="auto"/>
        <w:rPr>
          <w:rStyle w:val="normaltextrun"/>
          <w:bCs/>
          <w:lang w:val="en-US"/>
        </w:rPr>
      </w:pPr>
    </w:p>
    <w:p w14:paraId="75A3F91E" w14:textId="219FA0A2" w:rsidR="003D128A" w:rsidRPr="00AF12DD" w:rsidRDefault="003D128A">
      <w:pPr>
        <w:spacing w:line="259" w:lineRule="auto"/>
        <w:rPr>
          <w:rStyle w:val="normaltextrun"/>
          <w:bCs/>
          <w:lang w:val="en-US"/>
        </w:rPr>
      </w:pPr>
      <w:r w:rsidRPr="00AF12DD">
        <w:rPr>
          <w:rStyle w:val="normaltextrun"/>
          <w:bCs/>
          <w:lang w:val="en-US"/>
        </w:rPr>
        <w:br w:type="page"/>
      </w:r>
    </w:p>
    <w:p w14:paraId="5766237A" w14:textId="73EAE013" w:rsidR="00006244" w:rsidRPr="00AF12DD" w:rsidRDefault="00ED1915" w:rsidP="00006244">
      <w:pPr>
        <w:pStyle w:val="Kop1"/>
        <w:rPr>
          <w:rFonts w:eastAsia="Times New Roman"/>
          <w:lang w:val="en-US" w:eastAsia="nl-NL"/>
        </w:rPr>
      </w:pPr>
      <w:bookmarkStart w:id="9" w:name="_Toc61599730"/>
      <w:r w:rsidRPr="00AF12DD">
        <w:rPr>
          <w:rFonts w:eastAsia="Times New Roman"/>
          <w:lang w:val="en-US" w:eastAsia="nl-NL"/>
        </w:rPr>
        <w:lastRenderedPageBreak/>
        <w:t>R</w:t>
      </w:r>
      <w:r w:rsidR="008A3D6F" w:rsidRPr="00AF12DD">
        <w:rPr>
          <w:rFonts w:eastAsia="Times New Roman"/>
          <w:lang w:val="en-US" w:eastAsia="nl-NL"/>
        </w:rPr>
        <w:t>eferences</w:t>
      </w:r>
      <w:bookmarkEnd w:id="9"/>
    </w:p>
    <w:p w14:paraId="670494B3" w14:textId="3D582BE4" w:rsidR="008A3D6F" w:rsidRPr="007B791D" w:rsidRDefault="008A3D6F" w:rsidP="007B791D">
      <w:pPr>
        <w:pStyle w:val="Geenafstand"/>
        <w:spacing w:line="480" w:lineRule="auto"/>
        <w:ind w:left="567" w:hanging="567"/>
        <w:rPr>
          <w:rStyle w:val="Hyperlink"/>
          <w:rFonts w:cs="Times New Roman"/>
          <w:color w:val="auto"/>
          <w:szCs w:val="24"/>
          <w:u w:val="none"/>
          <w:lang w:val="en-US"/>
        </w:rPr>
      </w:pPr>
      <w:proofErr w:type="spellStart"/>
      <w:r w:rsidRPr="007B791D">
        <w:rPr>
          <w:rFonts w:cs="Times New Roman"/>
          <w:szCs w:val="24"/>
          <w:lang w:val="en-US"/>
        </w:rPr>
        <w:t>Alwan</w:t>
      </w:r>
      <w:proofErr w:type="spellEnd"/>
      <w:r w:rsidRPr="007B791D">
        <w:rPr>
          <w:rFonts w:cs="Times New Roman"/>
          <w:szCs w:val="24"/>
          <w:lang w:val="en-US"/>
        </w:rPr>
        <w:t xml:space="preserve">, H., Viswanathan, B., </w:t>
      </w:r>
      <w:proofErr w:type="spellStart"/>
      <w:r w:rsidRPr="007B791D">
        <w:rPr>
          <w:rFonts w:cs="Times New Roman"/>
          <w:szCs w:val="24"/>
          <w:lang w:val="en-US"/>
        </w:rPr>
        <w:t>Rousson</w:t>
      </w:r>
      <w:proofErr w:type="spellEnd"/>
      <w:r w:rsidRPr="007B791D">
        <w:rPr>
          <w:rFonts w:cs="Times New Roman"/>
          <w:szCs w:val="24"/>
          <w:lang w:val="en-US"/>
        </w:rPr>
        <w:t xml:space="preserve">, V., </w:t>
      </w:r>
      <w:proofErr w:type="spellStart"/>
      <w:r w:rsidRPr="007B791D">
        <w:rPr>
          <w:rFonts w:cs="Times New Roman"/>
          <w:szCs w:val="24"/>
          <w:lang w:val="en-US"/>
        </w:rPr>
        <w:t>Paccaud</w:t>
      </w:r>
      <w:proofErr w:type="spellEnd"/>
      <w:r w:rsidRPr="007B791D">
        <w:rPr>
          <w:rFonts w:cs="Times New Roman"/>
          <w:szCs w:val="24"/>
          <w:lang w:val="en-US"/>
        </w:rPr>
        <w:t xml:space="preserve">, F., &amp; Bovet, P. (2011) Association between substance use and psychosocial characteristics among adolescents of the Seychelles. </w:t>
      </w:r>
      <w:r w:rsidRPr="007B791D">
        <w:rPr>
          <w:rFonts w:cs="Times New Roman"/>
          <w:i/>
          <w:iCs/>
          <w:szCs w:val="24"/>
          <w:lang w:val="en-US"/>
        </w:rPr>
        <w:t>BMC Pediatrics</w:t>
      </w:r>
      <w:r w:rsidR="00537289" w:rsidRPr="007B791D">
        <w:rPr>
          <w:rFonts w:cs="Times New Roman"/>
          <w:i/>
          <w:iCs/>
          <w:szCs w:val="24"/>
          <w:lang w:val="en-US"/>
        </w:rPr>
        <w:t>,</w:t>
      </w:r>
      <w:r w:rsidRPr="007B791D">
        <w:rPr>
          <w:rFonts w:cs="Times New Roman"/>
          <w:i/>
          <w:iCs/>
          <w:szCs w:val="24"/>
          <w:lang w:val="en-US"/>
        </w:rPr>
        <w:t xml:space="preserve"> 11</w:t>
      </w:r>
      <w:r w:rsidRPr="007B791D">
        <w:rPr>
          <w:rFonts w:cs="Times New Roman"/>
          <w:szCs w:val="24"/>
          <w:lang w:val="en-US"/>
        </w:rPr>
        <w:t xml:space="preserve">(85), 1-8. </w:t>
      </w:r>
      <w:hyperlink r:id="rId12" w:history="1">
        <w:r w:rsidR="00512DE3" w:rsidRPr="007B791D">
          <w:rPr>
            <w:rStyle w:val="Hyperlink"/>
            <w:rFonts w:cs="Times New Roman"/>
            <w:color w:val="auto"/>
            <w:szCs w:val="24"/>
            <w:u w:val="none"/>
            <w:lang w:val="en-US"/>
          </w:rPr>
          <w:t>http://www.biomedcentral.com/1471-2431/11/85</w:t>
        </w:r>
      </w:hyperlink>
    </w:p>
    <w:p w14:paraId="5B0839FB" w14:textId="77777777" w:rsidR="00F92998" w:rsidRPr="007B791D" w:rsidRDefault="00F92998" w:rsidP="007B791D">
      <w:pPr>
        <w:pStyle w:val="Geenafstand"/>
        <w:spacing w:line="480" w:lineRule="auto"/>
        <w:ind w:left="567" w:hanging="567"/>
        <w:rPr>
          <w:rFonts w:cs="Times New Roman"/>
          <w:szCs w:val="24"/>
          <w:lang w:val="en-US"/>
        </w:rPr>
      </w:pPr>
      <w:r w:rsidRPr="007B791D">
        <w:rPr>
          <w:rFonts w:cs="Times New Roman"/>
          <w:szCs w:val="24"/>
          <w:lang w:val="en-US"/>
        </w:rPr>
        <w:t xml:space="preserve">Ayala, E. E., Roseman, D., </w:t>
      </w:r>
      <w:proofErr w:type="spellStart"/>
      <w:r w:rsidRPr="007B791D">
        <w:rPr>
          <w:rFonts w:cs="Times New Roman"/>
          <w:szCs w:val="24"/>
          <w:lang w:val="en-US"/>
        </w:rPr>
        <w:t>Winseman</w:t>
      </w:r>
      <w:proofErr w:type="spellEnd"/>
      <w:r w:rsidRPr="007B791D">
        <w:rPr>
          <w:rFonts w:cs="Times New Roman"/>
          <w:szCs w:val="24"/>
          <w:lang w:val="en-US"/>
        </w:rPr>
        <w:t xml:space="preserve">, J. S., &amp; Mason, H. R. C. (2017). Prevalence, perceptions, and consequences of substance use in medical students. </w:t>
      </w:r>
      <w:r w:rsidRPr="007B791D">
        <w:rPr>
          <w:rFonts w:cs="Times New Roman"/>
          <w:i/>
          <w:iCs/>
          <w:szCs w:val="24"/>
          <w:lang w:val="en-US"/>
        </w:rPr>
        <w:t>Medical Education Online, 22</w:t>
      </w:r>
      <w:r w:rsidRPr="007B791D">
        <w:rPr>
          <w:rFonts w:cs="Times New Roman"/>
          <w:szCs w:val="24"/>
          <w:lang w:val="en-US"/>
        </w:rPr>
        <w:t xml:space="preserve">(1), 1-7. </w:t>
      </w:r>
      <w:hyperlink r:id="rId13" w:history="1">
        <w:r w:rsidRPr="007B791D">
          <w:rPr>
            <w:rStyle w:val="Hyperlink"/>
            <w:rFonts w:cs="Times New Roman"/>
            <w:color w:val="auto"/>
            <w:szCs w:val="24"/>
            <w:u w:val="none"/>
            <w:lang w:val="en-US"/>
          </w:rPr>
          <w:t>https://doi.org/10.1080/10872981.2017.1392824</w:t>
        </w:r>
      </w:hyperlink>
    </w:p>
    <w:p w14:paraId="17B71D24" w14:textId="4ADA68C7" w:rsidR="00901FC9" w:rsidRPr="007B791D" w:rsidRDefault="00901FC9" w:rsidP="007B791D">
      <w:pPr>
        <w:pStyle w:val="Geenafstand"/>
        <w:spacing w:line="480" w:lineRule="auto"/>
        <w:ind w:left="567" w:hanging="567"/>
        <w:rPr>
          <w:rStyle w:val="Hyperlink"/>
          <w:rFonts w:cs="Times New Roman"/>
          <w:color w:val="auto"/>
          <w:szCs w:val="24"/>
          <w:u w:val="none"/>
          <w:lang w:val="en-US"/>
        </w:rPr>
      </w:pPr>
      <w:r w:rsidRPr="007B791D">
        <w:rPr>
          <w:rStyle w:val="Hyperlink"/>
          <w:rFonts w:cs="Times New Roman"/>
          <w:color w:val="auto"/>
          <w:szCs w:val="24"/>
          <w:u w:val="none"/>
          <w:lang w:val="en-US"/>
        </w:rPr>
        <w:t xml:space="preserve">Bender, R., &amp; </w:t>
      </w:r>
      <w:proofErr w:type="spellStart"/>
      <w:r w:rsidRPr="007B791D">
        <w:rPr>
          <w:rStyle w:val="Hyperlink"/>
          <w:rFonts w:cs="Times New Roman"/>
          <w:color w:val="auto"/>
          <w:szCs w:val="24"/>
          <w:u w:val="none"/>
          <w:lang w:val="en-US"/>
        </w:rPr>
        <w:t>Grouven</w:t>
      </w:r>
      <w:proofErr w:type="spellEnd"/>
      <w:r w:rsidRPr="007B791D">
        <w:rPr>
          <w:rStyle w:val="Hyperlink"/>
          <w:rFonts w:cs="Times New Roman"/>
          <w:color w:val="auto"/>
          <w:szCs w:val="24"/>
          <w:u w:val="none"/>
          <w:lang w:val="en-US"/>
        </w:rPr>
        <w:t xml:space="preserve">, U. (1998). Using binary logistic regression models for ordinal data with non-proportional odds. </w:t>
      </w:r>
      <w:r w:rsidRPr="007B791D">
        <w:rPr>
          <w:rStyle w:val="Hyperlink"/>
          <w:rFonts w:cs="Times New Roman"/>
          <w:i/>
          <w:iCs/>
          <w:color w:val="auto"/>
          <w:szCs w:val="24"/>
          <w:u w:val="none"/>
          <w:lang w:val="en-US"/>
        </w:rPr>
        <w:t>Journal of Clinical Epidemiology, 51</w:t>
      </w:r>
      <w:r w:rsidRPr="007B791D">
        <w:rPr>
          <w:rStyle w:val="Hyperlink"/>
          <w:rFonts w:cs="Times New Roman"/>
          <w:color w:val="auto"/>
          <w:szCs w:val="24"/>
          <w:u w:val="none"/>
          <w:lang w:val="en-US"/>
        </w:rPr>
        <w:t xml:space="preserve">(10), 809–816. </w:t>
      </w:r>
      <w:hyperlink r:id="rId14" w:history="1">
        <w:r w:rsidR="005B40D4" w:rsidRPr="007B791D">
          <w:rPr>
            <w:rStyle w:val="Hyperlink"/>
            <w:rFonts w:cs="Times New Roman"/>
            <w:color w:val="auto"/>
            <w:szCs w:val="24"/>
            <w:u w:val="none"/>
            <w:lang w:val="en-US"/>
          </w:rPr>
          <w:t>https://doi.org/10.1016/s0895-4356(98)00066-3</w:t>
        </w:r>
      </w:hyperlink>
    </w:p>
    <w:p w14:paraId="492AAE78" w14:textId="7406AC1A" w:rsidR="00D22167" w:rsidRPr="007B791D" w:rsidRDefault="00D22167" w:rsidP="007B791D">
      <w:pPr>
        <w:spacing w:line="480" w:lineRule="auto"/>
        <w:ind w:left="708" w:hanging="708"/>
        <w:rPr>
          <w:rFonts w:cs="Times New Roman"/>
          <w:szCs w:val="24"/>
          <w:lang w:val="en-US"/>
        </w:rPr>
      </w:pPr>
      <w:r w:rsidRPr="007B791D">
        <w:rPr>
          <w:rFonts w:cs="Times New Roman"/>
          <w:szCs w:val="24"/>
          <w:lang w:val="en-US"/>
        </w:rPr>
        <w:t xml:space="preserve">Bonn-Miller, M. O., &amp; </w:t>
      </w:r>
      <w:proofErr w:type="spellStart"/>
      <w:r w:rsidRPr="007B791D">
        <w:rPr>
          <w:rFonts w:cs="Times New Roman"/>
          <w:szCs w:val="24"/>
          <w:lang w:val="en-US"/>
        </w:rPr>
        <w:t>Zvolensky</w:t>
      </w:r>
      <w:proofErr w:type="spellEnd"/>
      <w:r w:rsidRPr="007B791D">
        <w:rPr>
          <w:rFonts w:cs="Times New Roman"/>
          <w:szCs w:val="24"/>
          <w:lang w:val="en-US"/>
        </w:rPr>
        <w:t>, M. J. (</w:t>
      </w:r>
      <w:r w:rsidR="0036146F" w:rsidRPr="007B791D">
        <w:rPr>
          <w:rFonts w:cs="Times New Roman"/>
          <w:szCs w:val="24"/>
          <w:lang w:val="en-US"/>
        </w:rPr>
        <w:t xml:space="preserve">2010). An evaluation of the nature of marijuana use and its motives among young adult active users. </w:t>
      </w:r>
      <w:r w:rsidR="00ED7B63" w:rsidRPr="007B791D">
        <w:rPr>
          <w:rFonts w:cs="Times New Roman"/>
          <w:i/>
          <w:iCs/>
          <w:szCs w:val="24"/>
          <w:lang w:val="en-US"/>
        </w:rPr>
        <w:t>The American Journal on Addictions, 18</w:t>
      </w:r>
      <w:r w:rsidR="002A0947" w:rsidRPr="007B791D">
        <w:rPr>
          <w:rFonts w:cs="Times New Roman"/>
          <w:szCs w:val="24"/>
          <w:lang w:val="en-US"/>
        </w:rPr>
        <w:t>,</w:t>
      </w:r>
      <w:r w:rsidR="00ED7B63" w:rsidRPr="007B791D">
        <w:rPr>
          <w:rFonts w:cs="Times New Roman"/>
          <w:szCs w:val="24"/>
          <w:lang w:val="en-US"/>
        </w:rPr>
        <w:t xml:space="preserve"> 409–416</w:t>
      </w:r>
      <w:r w:rsidR="002A0947" w:rsidRPr="007B791D">
        <w:rPr>
          <w:rFonts w:cs="Times New Roman"/>
          <w:szCs w:val="24"/>
          <w:lang w:val="en-US"/>
        </w:rPr>
        <w:t xml:space="preserve">. </w:t>
      </w:r>
      <w:hyperlink r:id="rId15" w:history="1">
        <w:r w:rsidR="002A0947" w:rsidRPr="007B791D">
          <w:rPr>
            <w:rStyle w:val="Hyperlink"/>
            <w:rFonts w:cs="Times New Roman"/>
            <w:color w:val="auto"/>
            <w:szCs w:val="24"/>
            <w:u w:val="none"/>
            <w:lang w:val="en-US"/>
          </w:rPr>
          <w:t>https://doi-org.proxy.library.uu.nl/10.1080/10550490903077705</w:t>
        </w:r>
      </w:hyperlink>
    </w:p>
    <w:p w14:paraId="788BB731" w14:textId="0161A0E9" w:rsidR="00311480" w:rsidRPr="007B791D" w:rsidRDefault="00311480" w:rsidP="007B791D">
      <w:pPr>
        <w:spacing w:line="480" w:lineRule="auto"/>
        <w:ind w:left="708" w:hanging="708"/>
        <w:rPr>
          <w:rFonts w:cs="Times New Roman"/>
          <w:szCs w:val="24"/>
          <w:lang w:val="en-US"/>
        </w:rPr>
      </w:pPr>
      <w:r w:rsidRPr="007B791D">
        <w:rPr>
          <w:rStyle w:val="Hyperlink"/>
          <w:rFonts w:cs="Times New Roman"/>
          <w:color w:val="auto"/>
          <w:szCs w:val="24"/>
          <w:u w:val="none"/>
          <w:lang w:val="en-US"/>
        </w:rPr>
        <w:t xml:space="preserve">Box, G. E. P., &amp; Tidwell, P. W. (1962). Transformation of the independent variables. </w:t>
      </w:r>
      <w:proofErr w:type="spellStart"/>
      <w:r w:rsidRPr="007B791D">
        <w:rPr>
          <w:rStyle w:val="Hyperlink"/>
          <w:rFonts w:cs="Times New Roman"/>
          <w:i/>
          <w:iCs/>
          <w:color w:val="auto"/>
          <w:szCs w:val="24"/>
          <w:u w:val="none"/>
          <w:lang w:val="en-US"/>
        </w:rPr>
        <w:t>Technometrics</w:t>
      </w:r>
      <w:proofErr w:type="spellEnd"/>
      <w:r w:rsidRPr="007B791D">
        <w:rPr>
          <w:rStyle w:val="Hyperlink"/>
          <w:rFonts w:cs="Times New Roman"/>
          <w:i/>
          <w:iCs/>
          <w:color w:val="auto"/>
          <w:szCs w:val="24"/>
          <w:u w:val="none"/>
          <w:lang w:val="en-US"/>
        </w:rPr>
        <w:t xml:space="preserve"> 4</w:t>
      </w:r>
      <w:r w:rsidRPr="007B791D">
        <w:rPr>
          <w:rStyle w:val="Hyperlink"/>
          <w:rFonts w:cs="Times New Roman"/>
          <w:color w:val="auto"/>
          <w:szCs w:val="24"/>
          <w:u w:val="none"/>
          <w:lang w:val="en-US"/>
        </w:rPr>
        <w:t>(4), 531</w:t>
      </w:r>
      <w:r w:rsidRPr="007B791D">
        <w:rPr>
          <w:rFonts w:cs="Times New Roman"/>
          <w:szCs w:val="24"/>
          <w:lang w:val="en-US"/>
        </w:rPr>
        <w:t xml:space="preserve">–550. </w:t>
      </w:r>
      <w:hyperlink r:id="rId16" w:history="1">
        <w:r w:rsidR="002A0947" w:rsidRPr="007B791D">
          <w:rPr>
            <w:rStyle w:val="Hyperlink"/>
            <w:rFonts w:cs="Times New Roman"/>
            <w:color w:val="auto"/>
            <w:szCs w:val="24"/>
            <w:u w:val="none"/>
            <w:lang w:val="en-US"/>
          </w:rPr>
          <w:t>https://doi.org/doi:10.2307/1266288</w:t>
        </w:r>
      </w:hyperlink>
    </w:p>
    <w:p w14:paraId="78FB990B" w14:textId="6EBB5984" w:rsidR="002A0947" w:rsidRPr="007B791D" w:rsidRDefault="002A0947" w:rsidP="007B791D">
      <w:pPr>
        <w:pStyle w:val="Geenafstand"/>
        <w:spacing w:line="480" w:lineRule="auto"/>
        <w:ind w:left="567" w:hanging="567"/>
        <w:rPr>
          <w:rFonts w:cs="Times New Roman"/>
          <w:szCs w:val="24"/>
          <w:lang w:val="en-US"/>
        </w:rPr>
      </w:pPr>
      <w:proofErr w:type="spellStart"/>
      <w:r w:rsidRPr="007B791D">
        <w:rPr>
          <w:rFonts w:cs="Times New Roman"/>
          <w:szCs w:val="24"/>
          <w:lang w:val="en-US"/>
        </w:rPr>
        <w:t>Bruwer</w:t>
      </w:r>
      <w:proofErr w:type="spellEnd"/>
      <w:r w:rsidRPr="007B791D">
        <w:rPr>
          <w:rFonts w:cs="Times New Roman"/>
          <w:szCs w:val="24"/>
          <w:lang w:val="en-US"/>
        </w:rPr>
        <w:t xml:space="preserve">, B., Emsley, R., Kidd, M., Lochner, C., &amp; Seedat, S. (2008). Psychometric properties of the Multidimensional Scale of Perceived Social Support in youth. </w:t>
      </w:r>
      <w:r w:rsidRPr="007B791D">
        <w:rPr>
          <w:rFonts w:cs="Times New Roman"/>
          <w:i/>
          <w:iCs/>
          <w:szCs w:val="24"/>
          <w:lang w:val="en-US"/>
        </w:rPr>
        <w:t>Comprehensive Psychiatry, 49</w:t>
      </w:r>
      <w:r w:rsidRPr="007B791D">
        <w:rPr>
          <w:rFonts w:cs="Times New Roman"/>
          <w:szCs w:val="24"/>
          <w:lang w:val="en-US"/>
        </w:rPr>
        <w:t xml:space="preserve">(2), 195–201. </w:t>
      </w:r>
      <w:hyperlink r:id="rId17" w:history="1">
        <w:r w:rsidRPr="007B791D">
          <w:rPr>
            <w:rStyle w:val="Hyperlink"/>
            <w:rFonts w:cs="Times New Roman"/>
            <w:color w:val="auto"/>
            <w:szCs w:val="24"/>
            <w:u w:val="none"/>
            <w:lang w:val="en-US"/>
          </w:rPr>
          <w:t>https://doi.org/10.1016/j.comppsych.2007.09.002</w:t>
        </w:r>
      </w:hyperlink>
    </w:p>
    <w:p w14:paraId="7A69D5B8" w14:textId="77777777" w:rsidR="003B08EF" w:rsidRPr="007B791D" w:rsidRDefault="008667D0" w:rsidP="007B791D">
      <w:pPr>
        <w:pStyle w:val="Geenafstand"/>
        <w:spacing w:line="480" w:lineRule="auto"/>
        <w:ind w:left="567" w:hanging="567"/>
        <w:rPr>
          <w:rFonts w:cs="Times New Roman"/>
          <w:szCs w:val="24"/>
          <w:lang w:val="en-US"/>
        </w:rPr>
      </w:pPr>
      <w:r w:rsidRPr="007B791D">
        <w:rPr>
          <w:rFonts w:cs="Times New Roman"/>
          <w:szCs w:val="24"/>
          <w:shd w:val="clear" w:color="auto" w:fill="FFFFFF"/>
          <w:lang w:val="en-US"/>
        </w:rPr>
        <w:t>Chou, K.-L., Liang, K., &amp; Sareen, J. (2011). The association between social isolation and DSM-IV mood, anxiety, and substance use disorders. </w:t>
      </w:r>
      <w:r w:rsidRPr="007B791D">
        <w:rPr>
          <w:rFonts w:cs="Times New Roman"/>
          <w:i/>
          <w:iCs/>
          <w:szCs w:val="24"/>
          <w:shd w:val="clear" w:color="auto" w:fill="FFFFFF"/>
          <w:lang w:val="en-US"/>
        </w:rPr>
        <w:t>The Journal of Clinical Psychiatry</w:t>
      </w:r>
      <w:r w:rsidRPr="007B791D">
        <w:rPr>
          <w:rFonts w:cs="Times New Roman"/>
          <w:szCs w:val="24"/>
          <w:shd w:val="clear" w:color="auto" w:fill="FFFFFF"/>
          <w:lang w:val="en-US"/>
        </w:rPr>
        <w:t>, </w:t>
      </w:r>
      <w:r w:rsidRPr="007B791D">
        <w:rPr>
          <w:rFonts w:cs="Times New Roman"/>
          <w:i/>
          <w:iCs/>
          <w:szCs w:val="24"/>
          <w:shd w:val="clear" w:color="auto" w:fill="FFFFFF"/>
          <w:lang w:val="en-US"/>
        </w:rPr>
        <w:t>72</w:t>
      </w:r>
      <w:r w:rsidRPr="007B791D">
        <w:rPr>
          <w:rFonts w:cs="Times New Roman"/>
          <w:szCs w:val="24"/>
          <w:shd w:val="clear" w:color="auto" w:fill="FFFFFF"/>
          <w:lang w:val="en-US"/>
        </w:rPr>
        <w:t xml:space="preserve">(11), 1468–1476. </w:t>
      </w:r>
      <w:hyperlink r:id="rId18" w:history="1">
        <w:r w:rsidR="0075524E" w:rsidRPr="007B791D">
          <w:rPr>
            <w:rStyle w:val="Hyperlink"/>
            <w:rFonts w:cs="Times New Roman"/>
            <w:color w:val="auto"/>
            <w:szCs w:val="24"/>
            <w:u w:val="none"/>
            <w:shd w:val="clear" w:color="auto" w:fill="FFFFFF"/>
            <w:lang w:val="en-US"/>
          </w:rPr>
          <w:t>https://doi.org/10.4088/jcp.10m06019gry</w:t>
        </w:r>
      </w:hyperlink>
    </w:p>
    <w:p w14:paraId="527A3C96" w14:textId="12BEB53A" w:rsidR="008667D0" w:rsidRPr="007B791D" w:rsidRDefault="003B08EF"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Style w:val="Hyperlink"/>
          <w:rFonts w:cs="Times New Roman"/>
          <w:color w:val="auto"/>
          <w:szCs w:val="24"/>
          <w:u w:val="none"/>
          <w:shd w:val="clear" w:color="auto" w:fill="FFFFFF"/>
          <w:lang w:val="en-US"/>
        </w:rPr>
        <w:t xml:space="preserve">Christopherson, T. M., &amp; Conner, B. T. (2012). Mediation of </w:t>
      </w:r>
      <w:r w:rsidR="00015B33" w:rsidRPr="007B791D">
        <w:rPr>
          <w:rStyle w:val="Hyperlink"/>
          <w:rFonts w:cs="Times New Roman"/>
          <w:color w:val="auto"/>
          <w:szCs w:val="24"/>
          <w:u w:val="none"/>
          <w:shd w:val="clear" w:color="auto" w:fill="FFFFFF"/>
          <w:lang w:val="en-US"/>
        </w:rPr>
        <w:t>l</w:t>
      </w:r>
      <w:r w:rsidRPr="007B791D">
        <w:rPr>
          <w:rStyle w:val="Hyperlink"/>
          <w:rFonts w:cs="Times New Roman"/>
          <w:color w:val="auto"/>
          <w:szCs w:val="24"/>
          <w:u w:val="none"/>
          <w:shd w:val="clear" w:color="auto" w:fill="FFFFFF"/>
          <w:lang w:val="en-US"/>
        </w:rPr>
        <w:t xml:space="preserve">ate </w:t>
      </w:r>
      <w:r w:rsidR="00015B33" w:rsidRPr="007B791D">
        <w:rPr>
          <w:rStyle w:val="Hyperlink"/>
          <w:rFonts w:cs="Times New Roman"/>
          <w:color w:val="auto"/>
          <w:szCs w:val="24"/>
          <w:u w:val="none"/>
          <w:shd w:val="clear" w:color="auto" w:fill="FFFFFF"/>
          <w:lang w:val="en-US"/>
        </w:rPr>
        <w:t>a</w:t>
      </w:r>
      <w:r w:rsidRPr="007B791D">
        <w:rPr>
          <w:rStyle w:val="Hyperlink"/>
          <w:rFonts w:cs="Times New Roman"/>
          <w:color w:val="auto"/>
          <w:szCs w:val="24"/>
          <w:u w:val="none"/>
          <w:shd w:val="clear" w:color="auto" w:fill="FFFFFF"/>
          <w:lang w:val="en-US"/>
        </w:rPr>
        <w:t xml:space="preserve">dolescent </w:t>
      </w:r>
      <w:r w:rsidR="00015B33" w:rsidRPr="007B791D">
        <w:rPr>
          <w:rStyle w:val="Hyperlink"/>
          <w:rFonts w:cs="Times New Roman"/>
          <w:color w:val="auto"/>
          <w:szCs w:val="24"/>
          <w:u w:val="none"/>
          <w:shd w:val="clear" w:color="auto" w:fill="FFFFFF"/>
          <w:lang w:val="en-US"/>
        </w:rPr>
        <w:t>h</w:t>
      </w:r>
      <w:r w:rsidRPr="007B791D">
        <w:rPr>
          <w:rStyle w:val="Hyperlink"/>
          <w:rFonts w:cs="Times New Roman"/>
          <w:color w:val="auto"/>
          <w:szCs w:val="24"/>
          <w:u w:val="none"/>
          <w:shd w:val="clear" w:color="auto" w:fill="FFFFFF"/>
          <w:lang w:val="en-US"/>
        </w:rPr>
        <w:t>ealth-</w:t>
      </w:r>
      <w:r w:rsidR="00015B33" w:rsidRPr="007B791D">
        <w:rPr>
          <w:rStyle w:val="Hyperlink"/>
          <w:rFonts w:cs="Times New Roman"/>
          <w:color w:val="auto"/>
          <w:szCs w:val="24"/>
          <w:u w:val="none"/>
          <w:shd w:val="clear" w:color="auto" w:fill="FFFFFF"/>
          <w:lang w:val="en-US"/>
        </w:rPr>
        <w:t>r</w:t>
      </w:r>
      <w:r w:rsidRPr="007B791D">
        <w:rPr>
          <w:rStyle w:val="Hyperlink"/>
          <w:rFonts w:cs="Times New Roman"/>
          <w:color w:val="auto"/>
          <w:szCs w:val="24"/>
          <w:u w:val="none"/>
          <w:shd w:val="clear" w:color="auto" w:fill="FFFFFF"/>
          <w:lang w:val="en-US"/>
        </w:rPr>
        <w:t xml:space="preserve">isk </w:t>
      </w:r>
      <w:r w:rsidR="00015B33" w:rsidRPr="007B791D">
        <w:rPr>
          <w:rStyle w:val="Hyperlink"/>
          <w:rFonts w:cs="Times New Roman"/>
          <w:color w:val="auto"/>
          <w:szCs w:val="24"/>
          <w:u w:val="none"/>
          <w:shd w:val="clear" w:color="auto" w:fill="FFFFFF"/>
          <w:lang w:val="en-US"/>
        </w:rPr>
        <w:t>b</w:t>
      </w:r>
      <w:r w:rsidRPr="007B791D">
        <w:rPr>
          <w:rStyle w:val="Hyperlink"/>
          <w:rFonts w:cs="Times New Roman"/>
          <w:color w:val="auto"/>
          <w:szCs w:val="24"/>
          <w:u w:val="none"/>
          <w:shd w:val="clear" w:color="auto" w:fill="FFFFFF"/>
          <w:lang w:val="en-US"/>
        </w:rPr>
        <w:t xml:space="preserve">ehaviors and </w:t>
      </w:r>
      <w:r w:rsidR="00015B33" w:rsidRPr="007B791D">
        <w:rPr>
          <w:rStyle w:val="Hyperlink"/>
          <w:rFonts w:cs="Times New Roman"/>
          <w:color w:val="auto"/>
          <w:szCs w:val="24"/>
          <w:u w:val="none"/>
          <w:shd w:val="clear" w:color="auto" w:fill="FFFFFF"/>
          <w:lang w:val="en-US"/>
        </w:rPr>
        <w:t>g</w:t>
      </w:r>
      <w:r w:rsidRPr="007B791D">
        <w:rPr>
          <w:rStyle w:val="Hyperlink"/>
          <w:rFonts w:cs="Times New Roman"/>
          <w:color w:val="auto"/>
          <w:szCs w:val="24"/>
          <w:u w:val="none"/>
          <w:shd w:val="clear" w:color="auto" w:fill="FFFFFF"/>
          <w:lang w:val="en-US"/>
        </w:rPr>
        <w:t xml:space="preserve">ender </w:t>
      </w:r>
      <w:r w:rsidR="00015B33" w:rsidRPr="007B791D">
        <w:rPr>
          <w:rStyle w:val="Hyperlink"/>
          <w:rFonts w:cs="Times New Roman"/>
          <w:color w:val="auto"/>
          <w:szCs w:val="24"/>
          <w:u w:val="none"/>
          <w:shd w:val="clear" w:color="auto" w:fill="FFFFFF"/>
          <w:lang w:val="en-US"/>
        </w:rPr>
        <w:t>i</w:t>
      </w:r>
      <w:r w:rsidRPr="007B791D">
        <w:rPr>
          <w:rStyle w:val="Hyperlink"/>
          <w:rFonts w:cs="Times New Roman"/>
          <w:color w:val="auto"/>
          <w:szCs w:val="24"/>
          <w:u w:val="none"/>
          <w:shd w:val="clear" w:color="auto" w:fill="FFFFFF"/>
          <w:lang w:val="en-US"/>
        </w:rPr>
        <w:t xml:space="preserve">nfluences. </w:t>
      </w:r>
      <w:r w:rsidRPr="007B791D">
        <w:rPr>
          <w:rStyle w:val="Hyperlink"/>
          <w:rFonts w:cs="Times New Roman"/>
          <w:i/>
          <w:iCs/>
          <w:color w:val="auto"/>
          <w:szCs w:val="24"/>
          <w:u w:val="none"/>
          <w:shd w:val="clear" w:color="auto" w:fill="FFFFFF"/>
          <w:lang w:val="en-US"/>
        </w:rPr>
        <w:t>Public Health Nursing, 29</w:t>
      </w:r>
      <w:r w:rsidRPr="007B791D">
        <w:rPr>
          <w:rStyle w:val="Hyperlink"/>
          <w:rFonts w:cs="Times New Roman"/>
          <w:color w:val="auto"/>
          <w:szCs w:val="24"/>
          <w:u w:val="none"/>
          <w:shd w:val="clear" w:color="auto" w:fill="FFFFFF"/>
          <w:lang w:val="en-US"/>
        </w:rPr>
        <w:t xml:space="preserve">(6), 510–524. </w:t>
      </w:r>
      <w:hyperlink r:id="rId19" w:history="1">
        <w:r w:rsidR="006C32D2" w:rsidRPr="007B791D">
          <w:rPr>
            <w:rStyle w:val="Hyperlink"/>
            <w:rFonts w:cs="Times New Roman"/>
            <w:color w:val="auto"/>
            <w:szCs w:val="24"/>
            <w:u w:val="none"/>
            <w:shd w:val="clear" w:color="auto" w:fill="FFFFFF"/>
            <w:lang w:val="en-US"/>
          </w:rPr>
          <w:t>https://doi.org/10.1111/j.1525-1446.2012.01007.x</w:t>
        </w:r>
      </w:hyperlink>
    </w:p>
    <w:p w14:paraId="75377CD3" w14:textId="05F617D7" w:rsidR="006C32D2" w:rsidRPr="007B791D" w:rsidRDefault="006C32D2"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lastRenderedPageBreak/>
        <w:t>Ciairano</w:t>
      </w:r>
      <w:proofErr w:type="spellEnd"/>
      <w:r w:rsidRPr="007B791D">
        <w:rPr>
          <w:rFonts w:cs="Times New Roman"/>
          <w:szCs w:val="24"/>
          <w:shd w:val="clear" w:color="auto" w:fill="FFFFFF"/>
          <w:lang w:val="en-US"/>
        </w:rPr>
        <w:t xml:space="preserve">, S., </w:t>
      </w:r>
      <w:proofErr w:type="spellStart"/>
      <w:r w:rsidRPr="007B791D">
        <w:rPr>
          <w:rFonts w:cs="Times New Roman"/>
          <w:szCs w:val="24"/>
          <w:shd w:val="clear" w:color="auto" w:fill="FFFFFF"/>
          <w:lang w:val="en-US"/>
        </w:rPr>
        <w:t>Kliewer</w:t>
      </w:r>
      <w:proofErr w:type="spellEnd"/>
      <w:r w:rsidRPr="007B791D">
        <w:rPr>
          <w:rFonts w:cs="Times New Roman"/>
          <w:szCs w:val="24"/>
          <w:shd w:val="clear" w:color="auto" w:fill="FFFFFF"/>
          <w:lang w:val="en-US"/>
        </w:rPr>
        <w:t xml:space="preserve">, W., &amp; </w:t>
      </w:r>
      <w:proofErr w:type="spellStart"/>
      <w:r w:rsidRPr="007B791D">
        <w:rPr>
          <w:rFonts w:cs="Times New Roman"/>
          <w:szCs w:val="24"/>
          <w:shd w:val="clear" w:color="auto" w:fill="FFFFFF"/>
          <w:lang w:val="en-US"/>
        </w:rPr>
        <w:t>Rabaglietti</w:t>
      </w:r>
      <w:proofErr w:type="spellEnd"/>
      <w:r w:rsidRPr="007B791D">
        <w:rPr>
          <w:rFonts w:cs="Times New Roman"/>
          <w:szCs w:val="24"/>
          <w:shd w:val="clear" w:color="auto" w:fill="FFFFFF"/>
          <w:lang w:val="en-US"/>
        </w:rPr>
        <w:t xml:space="preserve">, E. (2009). Adolescent risk behavior in Italy and the Netherlands. </w:t>
      </w:r>
      <w:r w:rsidRPr="007B791D">
        <w:rPr>
          <w:rFonts w:cs="Times New Roman"/>
          <w:i/>
          <w:iCs/>
          <w:szCs w:val="24"/>
          <w:shd w:val="clear" w:color="auto" w:fill="FFFFFF"/>
          <w:lang w:val="en-US"/>
        </w:rPr>
        <w:t>European Psychologist, 14</w:t>
      </w:r>
      <w:r w:rsidRPr="007B791D">
        <w:rPr>
          <w:rFonts w:cs="Times New Roman"/>
          <w:szCs w:val="24"/>
          <w:shd w:val="clear" w:color="auto" w:fill="FFFFFF"/>
          <w:lang w:val="en-US"/>
        </w:rPr>
        <w:t xml:space="preserve">(3), 180–192. </w:t>
      </w:r>
      <w:hyperlink r:id="rId20" w:history="1">
        <w:r w:rsidR="00731D15" w:rsidRPr="007B791D">
          <w:rPr>
            <w:rStyle w:val="Hyperlink"/>
            <w:rFonts w:cs="Times New Roman"/>
            <w:color w:val="auto"/>
            <w:szCs w:val="24"/>
            <w:u w:val="none"/>
            <w:shd w:val="clear" w:color="auto" w:fill="FFFFFF"/>
            <w:lang w:val="en-US"/>
          </w:rPr>
          <w:t>https://doi.org/10.1027/1016-9040.14.3.180</w:t>
        </w:r>
      </w:hyperlink>
    </w:p>
    <w:p w14:paraId="294FC701" w14:textId="61DFCD61" w:rsidR="008F6B70" w:rsidRPr="007B791D" w:rsidRDefault="00731D15" w:rsidP="007B791D">
      <w:pPr>
        <w:pStyle w:val="Geenafstand"/>
        <w:spacing w:line="480" w:lineRule="auto"/>
        <w:ind w:left="567" w:hanging="567"/>
        <w:rPr>
          <w:rFonts w:cs="Times New Roman"/>
          <w:szCs w:val="24"/>
          <w:shd w:val="clear" w:color="auto" w:fill="FFFFFF"/>
          <w:lang w:val="en-US"/>
        </w:rPr>
      </w:pPr>
      <w:proofErr w:type="spellStart"/>
      <w:r w:rsidRPr="007B791D">
        <w:rPr>
          <w:rStyle w:val="spellingerror"/>
          <w:rFonts w:cs="Times New Roman"/>
          <w:szCs w:val="24"/>
          <w:shd w:val="clear" w:color="auto" w:fill="FFFFFF"/>
          <w:lang w:val="en-US"/>
        </w:rPr>
        <w:t>Çivitci</w:t>
      </w:r>
      <w:proofErr w:type="spellEnd"/>
      <w:r w:rsidRPr="007B791D">
        <w:rPr>
          <w:rStyle w:val="normaltextrun"/>
          <w:rFonts w:cs="Times New Roman"/>
          <w:szCs w:val="24"/>
          <w:shd w:val="clear" w:color="auto" w:fill="FFFFFF"/>
          <w:lang w:val="en-US"/>
        </w:rPr>
        <w:t>, N., &amp; </w:t>
      </w:r>
      <w:proofErr w:type="spellStart"/>
      <w:r w:rsidRPr="007B791D">
        <w:rPr>
          <w:rStyle w:val="spellingerror"/>
          <w:rFonts w:cs="Times New Roman"/>
          <w:szCs w:val="24"/>
          <w:shd w:val="clear" w:color="auto" w:fill="FFFFFF"/>
          <w:lang w:val="en-US"/>
        </w:rPr>
        <w:t>Çivitci</w:t>
      </w:r>
      <w:proofErr w:type="spellEnd"/>
      <w:r w:rsidRPr="007B791D">
        <w:rPr>
          <w:rStyle w:val="normaltextrun"/>
          <w:rFonts w:cs="Times New Roman"/>
          <w:szCs w:val="24"/>
          <w:shd w:val="clear" w:color="auto" w:fill="FFFFFF"/>
          <w:lang w:val="en-US"/>
        </w:rPr>
        <w:t>, A. (2009). Self-esteem as mediator and moderator of the relationship between loneliness and life satisfaction in adolescents. </w:t>
      </w:r>
      <w:r w:rsidRPr="007B791D">
        <w:rPr>
          <w:rStyle w:val="normaltextrun"/>
          <w:rFonts w:cs="Times New Roman"/>
          <w:i/>
          <w:iCs/>
          <w:szCs w:val="24"/>
          <w:shd w:val="clear" w:color="auto" w:fill="FFFFFF"/>
          <w:lang w:val="en-US"/>
        </w:rPr>
        <w:t>Personality and Individual Differences</w:t>
      </w:r>
      <w:r w:rsidRPr="007B791D">
        <w:rPr>
          <w:rStyle w:val="normaltextrun"/>
          <w:rFonts w:cs="Times New Roman"/>
          <w:szCs w:val="24"/>
          <w:shd w:val="clear" w:color="auto" w:fill="FFFFFF"/>
          <w:lang w:val="en-US"/>
        </w:rPr>
        <w:t>, </w:t>
      </w:r>
      <w:r w:rsidRPr="007B791D">
        <w:rPr>
          <w:rStyle w:val="normaltextrun"/>
          <w:rFonts w:cs="Times New Roman"/>
          <w:i/>
          <w:iCs/>
          <w:szCs w:val="24"/>
          <w:shd w:val="clear" w:color="auto" w:fill="FFFFFF"/>
          <w:lang w:val="en-US"/>
        </w:rPr>
        <w:t>47</w:t>
      </w:r>
      <w:r w:rsidRPr="007B791D">
        <w:rPr>
          <w:rStyle w:val="normaltextrun"/>
          <w:rFonts w:cs="Times New Roman"/>
          <w:szCs w:val="24"/>
          <w:shd w:val="clear" w:color="auto" w:fill="FFFFFF"/>
          <w:lang w:val="en-US"/>
        </w:rPr>
        <w:t>(8), 954–958. </w:t>
      </w:r>
      <w:r w:rsidR="008F6B70" w:rsidRPr="007B791D">
        <w:rPr>
          <w:rFonts w:cs="Times New Roman"/>
          <w:szCs w:val="24"/>
          <w:shd w:val="clear" w:color="auto" w:fill="FFFFFF"/>
          <w:lang w:val="en-US"/>
        </w:rPr>
        <w:t xml:space="preserve"> </w:t>
      </w:r>
      <w:hyperlink r:id="rId21" w:history="1">
        <w:r w:rsidR="008F6B70" w:rsidRPr="007B791D">
          <w:rPr>
            <w:rStyle w:val="Hyperlink"/>
            <w:rFonts w:cs="Times New Roman"/>
            <w:color w:val="auto"/>
            <w:szCs w:val="24"/>
            <w:u w:val="none"/>
            <w:shd w:val="clear" w:color="auto" w:fill="FFFFFF"/>
            <w:lang w:val="en-US"/>
          </w:rPr>
          <w:t>https://doi.org/10.1016/j.paid.2009.07.022</w:t>
        </w:r>
      </w:hyperlink>
    </w:p>
    <w:p w14:paraId="7B9A6B40" w14:textId="5A5D034E" w:rsidR="008F6B70" w:rsidRPr="007B791D" w:rsidRDefault="008A3D6F" w:rsidP="007B791D">
      <w:pPr>
        <w:pStyle w:val="Geenafstand"/>
        <w:spacing w:line="480" w:lineRule="auto"/>
        <w:ind w:left="567" w:hanging="567"/>
        <w:rPr>
          <w:rFonts w:cs="Times New Roman"/>
          <w:szCs w:val="24"/>
          <w:lang w:val="en-US"/>
        </w:rPr>
      </w:pPr>
      <w:r w:rsidRPr="007B791D">
        <w:rPr>
          <w:rFonts w:cs="Times New Roman"/>
          <w:szCs w:val="24"/>
          <w:lang w:val="en-US"/>
        </w:rPr>
        <w:t xml:space="preserve">Connor-Smith, J. K., </w:t>
      </w:r>
      <w:proofErr w:type="spellStart"/>
      <w:r w:rsidRPr="007B791D">
        <w:rPr>
          <w:rFonts w:cs="Times New Roman"/>
          <w:szCs w:val="24"/>
          <w:lang w:val="en-US"/>
        </w:rPr>
        <w:t>Compas</w:t>
      </w:r>
      <w:proofErr w:type="spellEnd"/>
      <w:r w:rsidRPr="007B791D">
        <w:rPr>
          <w:rFonts w:cs="Times New Roman"/>
          <w:szCs w:val="24"/>
          <w:lang w:val="en-US"/>
        </w:rPr>
        <w:t xml:space="preserve">, B. E., Wadsworth, M. E., Thomsen, A. H., &amp; Saltzman, H. (2000). Responses to stress in adolescence: Measurement of coping and involuntary stress responses. </w:t>
      </w:r>
      <w:r w:rsidRPr="007B791D">
        <w:rPr>
          <w:rFonts w:cs="Times New Roman"/>
          <w:i/>
          <w:iCs/>
          <w:szCs w:val="24"/>
          <w:lang w:val="en-US"/>
        </w:rPr>
        <w:t>Journal of Consulting and Clinical Psychology, 68</w:t>
      </w:r>
      <w:r w:rsidRPr="007B791D">
        <w:rPr>
          <w:rFonts w:cs="Times New Roman"/>
          <w:szCs w:val="24"/>
          <w:lang w:val="en-US"/>
        </w:rPr>
        <w:t xml:space="preserve">(6), 976-992 </w:t>
      </w:r>
      <w:hyperlink r:id="rId22" w:history="1">
        <w:r w:rsidR="008F6B70" w:rsidRPr="007B791D">
          <w:rPr>
            <w:rStyle w:val="Hyperlink"/>
            <w:rFonts w:cs="Times New Roman"/>
            <w:color w:val="auto"/>
            <w:szCs w:val="24"/>
            <w:u w:val="none"/>
            <w:lang w:val="en-US"/>
          </w:rPr>
          <w:t>https://doi.org/10.1037//0022-006X.68.6.976</w:t>
        </w:r>
      </w:hyperlink>
    </w:p>
    <w:p w14:paraId="3265E5A4" w14:textId="4AAE87A2" w:rsidR="008944BC" w:rsidRPr="007B791D" w:rsidRDefault="008944BC"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 xml:space="preserve">Copeland, M., Fisher, J. C., Moody, J., &amp; Feinberg, M. E. (2018). Different kinds of lonely: dimensions of isolation and substance use in adolescence. </w:t>
      </w:r>
      <w:r w:rsidRPr="007B791D">
        <w:rPr>
          <w:rFonts w:cs="Times New Roman"/>
          <w:i/>
          <w:iCs/>
          <w:szCs w:val="24"/>
          <w:shd w:val="clear" w:color="auto" w:fill="FFFFFF"/>
          <w:lang w:val="en-US"/>
        </w:rPr>
        <w:t>Journal of Youth and Adolescence, 47</w:t>
      </w:r>
      <w:r w:rsidRPr="007B791D">
        <w:rPr>
          <w:rFonts w:cs="Times New Roman"/>
          <w:szCs w:val="24"/>
          <w:shd w:val="clear" w:color="auto" w:fill="FFFFFF"/>
          <w:lang w:val="en-US"/>
        </w:rPr>
        <w:t xml:space="preserve">(8), 1755–1770. </w:t>
      </w:r>
      <w:hyperlink r:id="rId23" w:history="1">
        <w:r w:rsidRPr="007B791D">
          <w:rPr>
            <w:rStyle w:val="Hyperlink"/>
            <w:rFonts w:cs="Times New Roman"/>
            <w:color w:val="auto"/>
            <w:szCs w:val="24"/>
            <w:u w:val="none"/>
            <w:shd w:val="clear" w:color="auto" w:fill="FFFFFF"/>
            <w:lang w:val="en-US"/>
          </w:rPr>
          <w:t>https://doi.org/10.1007/s10964-018-0860-3</w:t>
        </w:r>
      </w:hyperlink>
    </w:p>
    <w:p w14:paraId="33E37180" w14:textId="4DC5E8B8" w:rsidR="008A3D6F" w:rsidRPr="007B791D" w:rsidRDefault="008A3D6F"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Fonts w:cs="Times New Roman"/>
          <w:szCs w:val="24"/>
          <w:shd w:val="clear" w:color="auto" w:fill="FFFFFF"/>
          <w:lang w:val="en-US"/>
        </w:rPr>
        <w:t>DeWall</w:t>
      </w:r>
      <w:proofErr w:type="spellEnd"/>
      <w:r w:rsidRPr="007B791D">
        <w:rPr>
          <w:rFonts w:cs="Times New Roman"/>
          <w:szCs w:val="24"/>
          <w:shd w:val="clear" w:color="auto" w:fill="FFFFFF"/>
          <w:lang w:val="en-US"/>
        </w:rPr>
        <w:t>, C. N., &amp; Pond, R. S. (2010). Loneliness and smoking: The costs of the desire to reconnect. </w:t>
      </w:r>
      <w:r w:rsidRPr="007B791D">
        <w:rPr>
          <w:rFonts w:cs="Times New Roman"/>
          <w:i/>
          <w:iCs/>
          <w:szCs w:val="24"/>
          <w:shd w:val="clear" w:color="auto" w:fill="FFFFFF"/>
          <w:lang w:val="en-US"/>
        </w:rPr>
        <w:t>Self and Identity</w:t>
      </w:r>
      <w:r w:rsidRPr="007B791D">
        <w:rPr>
          <w:rFonts w:cs="Times New Roman"/>
          <w:szCs w:val="24"/>
          <w:shd w:val="clear" w:color="auto" w:fill="FFFFFF"/>
          <w:lang w:val="en-US"/>
        </w:rPr>
        <w:t>, </w:t>
      </w:r>
      <w:r w:rsidRPr="007B791D">
        <w:rPr>
          <w:rFonts w:cs="Times New Roman"/>
          <w:i/>
          <w:iCs/>
          <w:szCs w:val="24"/>
          <w:shd w:val="clear" w:color="auto" w:fill="FFFFFF"/>
          <w:lang w:val="en-US"/>
        </w:rPr>
        <w:t>10</w:t>
      </w:r>
      <w:r w:rsidRPr="007B791D">
        <w:rPr>
          <w:rFonts w:cs="Times New Roman"/>
          <w:szCs w:val="24"/>
          <w:shd w:val="clear" w:color="auto" w:fill="FFFFFF"/>
          <w:lang w:val="en-US"/>
        </w:rPr>
        <w:t>(3), 375–385.</w:t>
      </w:r>
      <w:r w:rsidR="006174D0" w:rsidRPr="007B791D">
        <w:rPr>
          <w:rFonts w:cs="Times New Roman"/>
          <w:szCs w:val="24"/>
          <w:shd w:val="clear" w:color="auto" w:fill="FFFFFF"/>
          <w:lang w:val="en-US"/>
        </w:rPr>
        <w:br/>
      </w:r>
      <w:hyperlink r:id="rId24" w:history="1">
        <w:r w:rsidR="00F54ADC" w:rsidRPr="007B791D">
          <w:rPr>
            <w:rStyle w:val="Hyperlink"/>
            <w:rFonts w:cs="Times New Roman"/>
            <w:color w:val="auto"/>
            <w:szCs w:val="24"/>
            <w:u w:val="none"/>
            <w:shd w:val="clear" w:color="auto" w:fill="FFFFFF"/>
            <w:lang w:val="en-US"/>
          </w:rPr>
          <w:t>https://doi.org/10.1080/15298868.2010. 524404</w:t>
        </w:r>
      </w:hyperlink>
    </w:p>
    <w:p w14:paraId="3C7DB74E" w14:textId="0BF1542E" w:rsidR="00921B4B" w:rsidRPr="007B791D" w:rsidRDefault="00921B4B"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Style w:val="Hyperlink"/>
          <w:rFonts w:cs="Times New Roman"/>
          <w:color w:val="auto"/>
          <w:szCs w:val="24"/>
          <w:u w:val="none"/>
          <w:shd w:val="clear" w:color="auto" w:fill="FFFFFF"/>
          <w:lang w:val="en-US"/>
        </w:rPr>
        <w:t xml:space="preserve">Diehl, K., Jansen, C., </w:t>
      </w:r>
      <w:proofErr w:type="spellStart"/>
      <w:r w:rsidRPr="007B791D">
        <w:rPr>
          <w:rStyle w:val="Hyperlink"/>
          <w:rFonts w:cs="Times New Roman"/>
          <w:color w:val="auto"/>
          <w:szCs w:val="24"/>
          <w:u w:val="none"/>
          <w:shd w:val="clear" w:color="auto" w:fill="FFFFFF"/>
          <w:lang w:val="en-US"/>
        </w:rPr>
        <w:t>Ishchanova</w:t>
      </w:r>
      <w:proofErr w:type="spellEnd"/>
      <w:r w:rsidRPr="007B791D">
        <w:rPr>
          <w:rStyle w:val="Hyperlink"/>
          <w:rFonts w:cs="Times New Roman"/>
          <w:color w:val="auto"/>
          <w:szCs w:val="24"/>
          <w:u w:val="none"/>
          <w:shd w:val="clear" w:color="auto" w:fill="FFFFFF"/>
          <w:lang w:val="en-US"/>
        </w:rPr>
        <w:t xml:space="preserve">, K., &amp; </w:t>
      </w:r>
      <w:proofErr w:type="spellStart"/>
      <w:r w:rsidRPr="007B791D">
        <w:rPr>
          <w:rStyle w:val="Hyperlink"/>
          <w:rFonts w:cs="Times New Roman"/>
          <w:color w:val="auto"/>
          <w:szCs w:val="24"/>
          <w:u w:val="none"/>
          <w:shd w:val="clear" w:color="auto" w:fill="FFFFFF"/>
          <w:lang w:val="en-US"/>
        </w:rPr>
        <w:t>Hilger</w:t>
      </w:r>
      <w:proofErr w:type="spellEnd"/>
      <w:r w:rsidRPr="007B791D">
        <w:rPr>
          <w:rStyle w:val="Hyperlink"/>
          <w:rFonts w:cs="Times New Roman"/>
          <w:color w:val="auto"/>
          <w:szCs w:val="24"/>
          <w:u w:val="none"/>
          <w:shd w:val="clear" w:color="auto" w:fill="FFFFFF"/>
          <w:lang w:val="en-US"/>
        </w:rPr>
        <w:t xml:space="preserve">-Kolb, J. (2018). Loneliness at universities: Determinants of emotional and social loneliness among students. </w:t>
      </w:r>
      <w:r w:rsidRPr="007B791D">
        <w:rPr>
          <w:rStyle w:val="Hyperlink"/>
          <w:rFonts w:cs="Times New Roman"/>
          <w:i/>
          <w:iCs/>
          <w:color w:val="auto"/>
          <w:szCs w:val="24"/>
          <w:u w:val="none"/>
          <w:shd w:val="clear" w:color="auto" w:fill="FFFFFF"/>
          <w:lang w:val="en-US"/>
        </w:rPr>
        <w:t>International Journal of Environmental Research and Public Health, 15</w:t>
      </w:r>
      <w:r w:rsidRPr="007B791D">
        <w:rPr>
          <w:rStyle w:val="Hyperlink"/>
          <w:rFonts w:cs="Times New Roman"/>
          <w:color w:val="auto"/>
          <w:szCs w:val="24"/>
          <w:u w:val="none"/>
          <w:shd w:val="clear" w:color="auto" w:fill="FFFFFF"/>
          <w:lang w:val="en-US"/>
        </w:rPr>
        <w:t xml:space="preserve">(9), 1865. </w:t>
      </w:r>
      <w:hyperlink r:id="rId25" w:history="1">
        <w:r w:rsidRPr="007B791D">
          <w:rPr>
            <w:rStyle w:val="Hyperlink"/>
            <w:rFonts w:cs="Times New Roman"/>
            <w:color w:val="auto"/>
            <w:szCs w:val="24"/>
            <w:u w:val="none"/>
            <w:shd w:val="clear" w:color="auto" w:fill="FFFFFF"/>
            <w:lang w:val="en-US"/>
          </w:rPr>
          <w:t>https://doi.org/10.3390/ijerph15091865</w:t>
        </w:r>
      </w:hyperlink>
    </w:p>
    <w:p w14:paraId="2E5866EE" w14:textId="788621A5" w:rsidR="00CE386E" w:rsidRPr="007B791D" w:rsidRDefault="00D1055B"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 xml:space="preserve">Dingle, G. A., Cruwys, T., &amp; Frings, D. (2015). Social identities as pathways into and out of addiction. </w:t>
      </w:r>
      <w:r w:rsidRPr="007B791D">
        <w:rPr>
          <w:rFonts w:cs="Times New Roman"/>
          <w:i/>
          <w:iCs/>
          <w:szCs w:val="24"/>
          <w:shd w:val="clear" w:color="auto" w:fill="FFFFFF"/>
          <w:lang w:val="en-US"/>
        </w:rPr>
        <w:t>Frontiers in Psychology, 6.</w:t>
      </w:r>
      <w:r w:rsidRPr="007B791D">
        <w:rPr>
          <w:rFonts w:cs="Times New Roman"/>
          <w:szCs w:val="24"/>
          <w:shd w:val="clear" w:color="auto" w:fill="FFFFFF"/>
          <w:lang w:val="en-US"/>
        </w:rPr>
        <w:t xml:space="preserve"> </w:t>
      </w:r>
      <w:hyperlink r:id="rId26" w:history="1">
        <w:r w:rsidR="00CE386E" w:rsidRPr="007B791D">
          <w:rPr>
            <w:rStyle w:val="Hyperlink"/>
            <w:rFonts w:cs="Times New Roman"/>
            <w:color w:val="auto"/>
            <w:szCs w:val="24"/>
            <w:u w:val="none"/>
            <w:shd w:val="clear" w:color="auto" w:fill="FFFFFF"/>
            <w:lang w:val="en-US"/>
          </w:rPr>
          <w:t>https://doi.org/10.3389/fpsyg.2015.01795</w:t>
        </w:r>
      </w:hyperlink>
    </w:p>
    <w:p w14:paraId="75047F57" w14:textId="1D079431" w:rsidR="008944BC" w:rsidRPr="007B791D" w:rsidRDefault="008944BC"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Fonts w:cs="Times New Roman"/>
          <w:szCs w:val="24"/>
          <w:shd w:val="clear" w:color="auto" w:fill="FFFFFF"/>
          <w:lang w:val="en-US"/>
        </w:rPr>
        <w:t xml:space="preserve">Earnshaw, V. A., Elliott, M. N., Reisner, S. L., </w:t>
      </w:r>
      <w:proofErr w:type="spellStart"/>
      <w:r w:rsidRPr="007B791D">
        <w:rPr>
          <w:rFonts w:cs="Times New Roman"/>
          <w:szCs w:val="24"/>
          <w:shd w:val="clear" w:color="auto" w:fill="FFFFFF"/>
          <w:lang w:val="en-US"/>
        </w:rPr>
        <w:t>Mrug</w:t>
      </w:r>
      <w:proofErr w:type="spellEnd"/>
      <w:r w:rsidRPr="007B791D">
        <w:rPr>
          <w:rFonts w:cs="Times New Roman"/>
          <w:szCs w:val="24"/>
          <w:shd w:val="clear" w:color="auto" w:fill="FFFFFF"/>
          <w:lang w:val="en-US"/>
        </w:rPr>
        <w:t xml:space="preserve">, S., Windle, M., Emery, S. T., </w:t>
      </w:r>
      <w:proofErr w:type="spellStart"/>
      <w:r w:rsidRPr="007B791D">
        <w:rPr>
          <w:rFonts w:cs="Times New Roman"/>
          <w:szCs w:val="24"/>
          <w:shd w:val="clear" w:color="auto" w:fill="FFFFFF"/>
          <w:lang w:val="en-US"/>
        </w:rPr>
        <w:t>Peskin</w:t>
      </w:r>
      <w:proofErr w:type="spellEnd"/>
      <w:r w:rsidRPr="007B791D">
        <w:rPr>
          <w:rFonts w:cs="Times New Roman"/>
          <w:szCs w:val="24"/>
          <w:shd w:val="clear" w:color="auto" w:fill="FFFFFF"/>
          <w:lang w:val="en-US"/>
        </w:rPr>
        <w:t xml:space="preserve">, M. F., &amp; Schuster, M. A. (2017). Peer victimization, depressive symptoms, and </w:t>
      </w:r>
      <w:r w:rsidRPr="007B791D">
        <w:rPr>
          <w:rFonts w:cs="Times New Roman"/>
          <w:szCs w:val="24"/>
          <w:shd w:val="clear" w:color="auto" w:fill="FFFFFF"/>
          <w:lang w:val="en-US"/>
        </w:rPr>
        <w:lastRenderedPageBreak/>
        <w:t xml:space="preserve">substance use: A longitudinal analysis. </w:t>
      </w:r>
      <w:r w:rsidRPr="007B791D">
        <w:rPr>
          <w:rFonts w:cs="Times New Roman"/>
          <w:i/>
          <w:iCs/>
          <w:szCs w:val="24"/>
          <w:shd w:val="clear" w:color="auto" w:fill="FFFFFF"/>
          <w:lang w:val="en-US"/>
        </w:rPr>
        <w:t>Pediatrics, 139</w:t>
      </w:r>
      <w:r w:rsidRPr="007B791D">
        <w:rPr>
          <w:rFonts w:cs="Times New Roman"/>
          <w:szCs w:val="24"/>
          <w:shd w:val="clear" w:color="auto" w:fill="FFFFFF"/>
          <w:lang w:val="en-US"/>
        </w:rPr>
        <w:t xml:space="preserve">(6), e20163426. </w:t>
      </w:r>
      <w:hyperlink r:id="rId27" w:history="1">
        <w:r w:rsidRPr="007B791D">
          <w:rPr>
            <w:rStyle w:val="Hyperlink"/>
            <w:rFonts w:cs="Times New Roman"/>
            <w:color w:val="auto"/>
            <w:szCs w:val="24"/>
            <w:u w:val="none"/>
            <w:shd w:val="clear" w:color="auto" w:fill="FFFFFF"/>
            <w:lang w:val="en-US"/>
          </w:rPr>
          <w:t>https://doi.org/10.1542/peds.2016-3426</w:t>
        </w:r>
      </w:hyperlink>
    </w:p>
    <w:p w14:paraId="46CCEEBF" w14:textId="7BB8D64F" w:rsidR="00112507" w:rsidRPr="007B791D" w:rsidRDefault="00810151"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 xml:space="preserve">Erkan, A., &amp; </w:t>
      </w:r>
      <w:proofErr w:type="spellStart"/>
      <w:r w:rsidRPr="007B791D">
        <w:rPr>
          <w:rFonts w:cs="Times New Roman"/>
          <w:szCs w:val="24"/>
          <w:shd w:val="clear" w:color="auto" w:fill="FFFFFF"/>
          <w:lang w:val="en-US"/>
        </w:rPr>
        <w:t>Yildiz</w:t>
      </w:r>
      <w:proofErr w:type="spellEnd"/>
      <w:r w:rsidRPr="007B791D">
        <w:rPr>
          <w:rFonts w:cs="Times New Roman"/>
          <w:szCs w:val="24"/>
          <w:shd w:val="clear" w:color="auto" w:fill="FFFFFF"/>
          <w:lang w:val="en-US"/>
        </w:rPr>
        <w:t xml:space="preserve">, Z. (2014). Parallel lines assumption in ordinal logistic regression and analysis approaches. </w:t>
      </w:r>
      <w:r w:rsidRPr="007B791D">
        <w:rPr>
          <w:rFonts w:cs="Times New Roman"/>
          <w:i/>
          <w:iCs/>
          <w:szCs w:val="24"/>
          <w:shd w:val="clear" w:color="auto" w:fill="FFFFFF"/>
          <w:lang w:val="en-US"/>
        </w:rPr>
        <w:t>Journal of Scientific Research, 1</w:t>
      </w:r>
      <w:r w:rsidRPr="007B791D">
        <w:rPr>
          <w:rFonts w:cs="Times New Roman"/>
          <w:szCs w:val="24"/>
          <w:shd w:val="clear" w:color="auto" w:fill="FFFFFF"/>
          <w:lang w:val="en-US"/>
        </w:rPr>
        <w:t>, 10-11.</w:t>
      </w:r>
    </w:p>
    <w:p w14:paraId="78F330E5" w14:textId="793157DC" w:rsidR="008A3D6F" w:rsidRPr="007B791D" w:rsidRDefault="006A7DA0"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t>E</w:t>
      </w:r>
      <w:r w:rsidR="008A3D6F" w:rsidRPr="007B791D">
        <w:rPr>
          <w:rFonts w:cs="Times New Roman"/>
          <w:szCs w:val="24"/>
          <w:shd w:val="clear" w:color="auto" w:fill="FFFFFF"/>
          <w:lang w:val="en-US"/>
        </w:rPr>
        <w:t>schenbeck</w:t>
      </w:r>
      <w:proofErr w:type="spellEnd"/>
      <w:r w:rsidR="008A3D6F" w:rsidRPr="007B791D">
        <w:rPr>
          <w:rFonts w:cs="Times New Roman"/>
          <w:szCs w:val="24"/>
          <w:shd w:val="clear" w:color="auto" w:fill="FFFFFF"/>
          <w:lang w:val="en-US"/>
        </w:rPr>
        <w:t xml:space="preserve">, H., Kohlmann, C.-W., &amp; Lohaus, A. (2007). Gender </w:t>
      </w:r>
      <w:r w:rsidR="00D90517" w:rsidRPr="007B791D">
        <w:rPr>
          <w:rFonts w:cs="Times New Roman"/>
          <w:szCs w:val="24"/>
          <w:shd w:val="clear" w:color="auto" w:fill="FFFFFF"/>
          <w:lang w:val="en-US"/>
        </w:rPr>
        <w:t>d</w:t>
      </w:r>
      <w:r w:rsidR="008A3D6F" w:rsidRPr="007B791D">
        <w:rPr>
          <w:rFonts w:cs="Times New Roman"/>
          <w:szCs w:val="24"/>
          <w:shd w:val="clear" w:color="auto" w:fill="FFFFFF"/>
          <w:lang w:val="en-US"/>
        </w:rPr>
        <w:t xml:space="preserve">ifferences in </w:t>
      </w:r>
      <w:r w:rsidR="00D90517" w:rsidRPr="007B791D">
        <w:rPr>
          <w:rFonts w:cs="Times New Roman"/>
          <w:szCs w:val="24"/>
          <w:shd w:val="clear" w:color="auto" w:fill="FFFFFF"/>
          <w:lang w:val="en-US"/>
        </w:rPr>
        <w:t>c</w:t>
      </w:r>
      <w:r w:rsidR="008A3D6F" w:rsidRPr="007B791D">
        <w:rPr>
          <w:rFonts w:cs="Times New Roman"/>
          <w:szCs w:val="24"/>
          <w:shd w:val="clear" w:color="auto" w:fill="FFFFFF"/>
          <w:lang w:val="en-US"/>
        </w:rPr>
        <w:t xml:space="preserve">oping </w:t>
      </w:r>
    </w:p>
    <w:p w14:paraId="19174990" w14:textId="1F931087" w:rsidR="00891077" w:rsidRPr="007B791D" w:rsidRDefault="00D90517" w:rsidP="007B791D">
      <w:pPr>
        <w:pStyle w:val="Geenafstand"/>
        <w:spacing w:line="480" w:lineRule="auto"/>
        <w:ind w:left="567"/>
        <w:rPr>
          <w:rStyle w:val="Hyperlink"/>
          <w:rFonts w:cs="Times New Roman"/>
          <w:color w:val="auto"/>
          <w:szCs w:val="24"/>
          <w:u w:val="none"/>
          <w:shd w:val="clear" w:color="auto" w:fill="FFFFFF"/>
          <w:lang w:val="en-US"/>
        </w:rPr>
      </w:pPr>
      <w:r w:rsidRPr="007B791D">
        <w:rPr>
          <w:rFonts w:cs="Times New Roman"/>
          <w:szCs w:val="24"/>
          <w:shd w:val="clear" w:color="auto" w:fill="FFFFFF"/>
          <w:lang w:val="en-US"/>
        </w:rPr>
        <w:t>s</w:t>
      </w:r>
      <w:r w:rsidR="008A3D6F" w:rsidRPr="007B791D">
        <w:rPr>
          <w:rFonts w:cs="Times New Roman"/>
          <w:szCs w:val="24"/>
          <w:shd w:val="clear" w:color="auto" w:fill="FFFFFF"/>
          <w:lang w:val="en-US"/>
        </w:rPr>
        <w:t xml:space="preserve">trategies in </w:t>
      </w:r>
      <w:r w:rsidRPr="007B791D">
        <w:rPr>
          <w:rFonts w:cs="Times New Roman"/>
          <w:szCs w:val="24"/>
          <w:shd w:val="clear" w:color="auto" w:fill="FFFFFF"/>
          <w:lang w:val="en-US"/>
        </w:rPr>
        <w:t>c</w:t>
      </w:r>
      <w:r w:rsidR="008A3D6F" w:rsidRPr="007B791D">
        <w:rPr>
          <w:rFonts w:cs="Times New Roman"/>
          <w:szCs w:val="24"/>
          <w:shd w:val="clear" w:color="auto" w:fill="FFFFFF"/>
          <w:lang w:val="en-US"/>
        </w:rPr>
        <w:t xml:space="preserve">hildren and </w:t>
      </w:r>
      <w:r w:rsidRPr="007B791D">
        <w:rPr>
          <w:rFonts w:cs="Times New Roman"/>
          <w:szCs w:val="24"/>
          <w:shd w:val="clear" w:color="auto" w:fill="FFFFFF"/>
          <w:lang w:val="en-US"/>
        </w:rPr>
        <w:t>a</w:t>
      </w:r>
      <w:r w:rsidR="008A3D6F" w:rsidRPr="007B791D">
        <w:rPr>
          <w:rFonts w:cs="Times New Roman"/>
          <w:szCs w:val="24"/>
          <w:shd w:val="clear" w:color="auto" w:fill="FFFFFF"/>
          <w:lang w:val="en-US"/>
        </w:rPr>
        <w:t xml:space="preserve">dolescents. </w:t>
      </w:r>
      <w:r w:rsidR="008A3D6F" w:rsidRPr="007B791D">
        <w:rPr>
          <w:rFonts w:cs="Times New Roman"/>
          <w:i/>
          <w:iCs/>
          <w:szCs w:val="24"/>
          <w:shd w:val="clear" w:color="auto" w:fill="FFFFFF"/>
          <w:lang w:val="en-US"/>
        </w:rPr>
        <w:t>Journal of Individual Differences, 28</w:t>
      </w:r>
      <w:r w:rsidR="008A3D6F" w:rsidRPr="007B791D">
        <w:rPr>
          <w:rFonts w:cs="Times New Roman"/>
          <w:szCs w:val="24"/>
          <w:shd w:val="clear" w:color="auto" w:fill="FFFFFF"/>
          <w:lang w:val="en-US"/>
        </w:rPr>
        <w:t xml:space="preserve">(1), 18–26. </w:t>
      </w:r>
      <w:hyperlink r:id="rId28" w:history="1">
        <w:r w:rsidR="008A3D6F" w:rsidRPr="007B791D">
          <w:rPr>
            <w:rStyle w:val="Hyperlink"/>
            <w:rFonts w:cs="Times New Roman"/>
            <w:color w:val="auto"/>
            <w:szCs w:val="24"/>
            <w:u w:val="none"/>
            <w:shd w:val="clear" w:color="auto" w:fill="FFFFFF"/>
            <w:lang w:val="en-US"/>
          </w:rPr>
          <w:t>https://doi.org/10.1027/1614-0001.28.1.18</w:t>
        </w:r>
      </w:hyperlink>
    </w:p>
    <w:p w14:paraId="39BAD4DF" w14:textId="1A246D82" w:rsidR="00983997" w:rsidRPr="007B791D" w:rsidRDefault="00983997" w:rsidP="007B791D">
      <w:pPr>
        <w:pStyle w:val="Geenafstand"/>
        <w:spacing w:line="480" w:lineRule="auto"/>
        <w:ind w:left="567" w:hanging="567"/>
        <w:rPr>
          <w:rStyle w:val="element-citation"/>
          <w:rFonts w:cs="Times New Roman"/>
          <w:szCs w:val="24"/>
          <w:lang w:val="en-US"/>
        </w:rPr>
      </w:pPr>
      <w:r w:rsidRPr="007B791D">
        <w:rPr>
          <w:rStyle w:val="element-citation"/>
          <w:rFonts w:cs="Times New Roman"/>
          <w:szCs w:val="24"/>
        </w:rPr>
        <w:t xml:space="preserve">Ford, J. A., &amp; </w:t>
      </w:r>
      <w:proofErr w:type="spellStart"/>
      <w:r w:rsidRPr="007B791D">
        <w:rPr>
          <w:rStyle w:val="element-citation"/>
          <w:rFonts w:cs="Times New Roman"/>
          <w:szCs w:val="24"/>
        </w:rPr>
        <w:t>Blumenstein</w:t>
      </w:r>
      <w:proofErr w:type="spellEnd"/>
      <w:r w:rsidRPr="007B791D">
        <w:rPr>
          <w:rStyle w:val="element-citation"/>
          <w:rFonts w:cs="Times New Roman"/>
          <w:szCs w:val="24"/>
        </w:rPr>
        <w:t xml:space="preserve">, L. (2012). </w:t>
      </w:r>
      <w:r w:rsidRPr="007B791D">
        <w:rPr>
          <w:rStyle w:val="element-citation"/>
          <w:rFonts w:cs="Times New Roman"/>
          <w:szCs w:val="24"/>
          <w:lang w:val="en-US"/>
        </w:rPr>
        <w:t xml:space="preserve">Self-control and substance use among college students. </w:t>
      </w:r>
      <w:r w:rsidRPr="007B791D">
        <w:rPr>
          <w:rStyle w:val="element-citation"/>
          <w:rFonts w:cs="Times New Roman"/>
          <w:i/>
          <w:iCs/>
          <w:szCs w:val="24"/>
          <w:lang w:val="en-US"/>
        </w:rPr>
        <w:t>Journal of Drug Issues, 43</w:t>
      </w:r>
      <w:r w:rsidRPr="007B791D">
        <w:rPr>
          <w:rStyle w:val="element-citation"/>
          <w:rFonts w:cs="Times New Roman"/>
          <w:szCs w:val="24"/>
          <w:lang w:val="en-US"/>
        </w:rPr>
        <w:t xml:space="preserve">(1), 56–68. </w:t>
      </w:r>
      <w:hyperlink r:id="rId29" w:history="1">
        <w:r w:rsidRPr="007B791D">
          <w:rPr>
            <w:rStyle w:val="Hyperlink"/>
            <w:rFonts w:cs="Times New Roman"/>
            <w:color w:val="auto"/>
            <w:szCs w:val="24"/>
            <w:u w:val="none"/>
            <w:lang w:val="en-US"/>
          </w:rPr>
          <w:t>https://doi.org/10.1177/0022042612462216</w:t>
        </w:r>
      </w:hyperlink>
    </w:p>
    <w:p w14:paraId="4FD5AE31" w14:textId="0A2F5A5E" w:rsidR="008944BC" w:rsidRPr="007B791D" w:rsidRDefault="008944BC" w:rsidP="007B791D">
      <w:pPr>
        <w:pStyle w:val="Geenafstand"/>
        <w:spacing w:line="480" w:lineRule="auto"/>
        <w:ind w:left="567" w:hanging="567"/>
        <w:rPr>
          <w:rStyle w:val="element-citation"/>
          <w:rFonts w:cs="Times New Roman"/>
          <w:szCs w:val="24"/>
          <w:lang w:val="en-US"/>
        </w:rPr>
      </w:pPr>
      <w:r w:rsidRPr="007B791D">
        <w:rPr>
          <w:rStyle w:val="element-citation"/>
          <w:rFonts w:cs="Times New Roman"/>
          <w:szCs w:val="24"/>
          <w:lang w:val="en-US"/>
        </w:rPr>
        <w:t xml:space="preserve">Goldstick, J. E., Heinze, J., Ngo, Q., Hsieh, H. F., Walton, M. A., Cunningham, R. M., &amp; Zimmerman, M. A. (2017). Perceived peer behavior and parental support as correlates of marijuana use: The role of age and </w:t>
      </w:r>
      <w:r w:rsidR="00983997" w:rsidRPr="007B791D">
        <w:rPr>
          <w:rStyle w:val="element-citation"/>
          <w:rFonts w:cs="Times New Roman"/>
          <w:szCs w:val="24"/>
          <w:lang w:val="en-US"/>
        </w:rPr>
        <w:t>g</w:t>
      </w:r>
      <w:r w:rsidRPr="007B791D">
        <w:rPr>
          <w:rStyle w:val="element-citation"/>
          <w:rFonts w:cs="Times New Roman"/>
          <w:szCs w:val="24"/>
          <w:lang w:val="en-US"/>
        </w:rPr>
        <w:t xml:space="preserve">ender. </w:t>
      </w:r>
      <w:r w:rsidRPr="007B791D">
        <w:rPr>
          <w:rStyle w:val="element-citation"/>
          <w:rFonts w:cs="Times New Roman"/>
          <w:i/>
          <w:iCs/>
          <w:szCs w:val="24"/>
          <w:lang w:val="en-US"/>
        </w:rPr>
        <w:t xml:space="preserve">Substance Use </w:t>
      </w:r>
      <w:r w:rsidR="00983997" w:rsidRPr="007B791D">
        <w:rPr>
          <w:rStyle w:val="element-citation"/>
          <w:rFonts w:cs="Times New Roman"/>
          <w:i/>
          <w:iCs/>
          <w:szCs w:val="24"/>
          <w:lang w:val="en-US"/>
        </w:rPr>
        <w:t>and</w:t>
      </w:r>
      <w:r w:rsidRPr="007B791D">
        <w:rPr>
          <w:rStyle w:val="element-citation"/>
          <w:rFonts w:cs="Times New Roman"/>
          <w:i/>
          <w:iCs/>
          <w:szCs w:val="24"/>
          <w:lang w:val="en-US"/>
        </w:rPr>
        <w:t xml:space="preserve"> Misuse, 53</w:t>
      </w:r>
      <w:r w:rsidRPr="007B791D">
        <w:rPr>
          <w:rStyle w:val="element-citation"/>
          <w:rFonts w:cs="Times New Roman"/>
          <w:szCs w:val="24"/>
          <w:lang w:val="en-US"/>
        </w:rPr>
        <w:t xml:space="preserve">(3), 521–531. </w:t>
      </w:r>
      <w:hyperlink r:id="rId30" w:history="1">
        <w:r w:rsidRPr="007B791D">
          <w:rPr>
            <w:rStyle w:val="Hyperlink"/>
            <w:rFonts w:cs="Times New Roman"/>
            <w:color w:val="auto"/>
            <w:szCs w:val="24"/>
            <w:u w:val="none"/>
            <w:lang w:val="en-US"/>
          </w:rPr>
          <w:t>https://doi.org/10.1080/10826084.2017.1342660</w:t>
        </w:r>
      </w:hyperlink>
    </w:p>
    <w:p w14:paraId="066CD0C9" w14:textId="45774537" w:rsidR="00CA5078" w:rsidRPr="007B791D" w:rsidRDefault="00CA5078" w:rsidP="007B791D">
      <w:pPr>
        <w:pStyle w:val="Geenafstand"/>
        <w:spacing w:line="480" w:lineRule="auto"/>
        <w:ind w:left="567" w:hanging="567"/>
        <w:rPr>
          <w:rStyle w:val="element-citation"/>
          <w:rFonts w:cs="Times New Roman"/>
          <w:szCs w:val="24"/>
          <w:lang w:val="en-US"/>
        </w:rPr>
      </w:pPr>
      <w:r w:rsidRPr="007B791D">
        <w:rPr>
          <w:rStyle w:val="element-citation"/>
          <w:rFonts w:cs="Times New Roman"/>
          <w:szCs w:val="24"/>
          <w:lang w:val="en-US"/>
        </w:rPr>
        <w:t xml:space="preserve">Han, Y., Kim, H., &amp; Ma, J. (2015). School bonds and the onset of substance use among Korean youth: An examination of social control theory. </w:t>
      </w:r>
      <w:r w:rsidRPr="007B791D">
        <w:rPr>
          <w:rStyle w:val="element-citation"/>
          <w:rFonts w:cs="Times New Roman"/>
          <w:i/>
          <w:iCs/>
          <w:szCs w:val="24"/>
          <w:lang w:val="en-US"/>
        </w:rPr>
        <w:t>International Journal of Environmental Research and Public Health, 12</w:t>
      </w:r>
      <w:r w:rsidRPr="007B791D">
        <w:rPr>
          <w:rStyle w:val="element-citation"/>
          <w:rFonts w:cs="Times New Roman"/>
          <w:szCs w:val="24"/>
          <w:lang w:val="en-US"/>
        </w:rPr>
        <w:t xml:space="preserve">(3), 2923–2940. </w:t>
      </w:r>
      <w:hyperlink r:id="rId31" w:history="1">
        <w:r w:rsidR="00D4786E" w:rsidRPr="007B791D">
          <w:rPr>
            <w:rStyle w:val="Hyperlink"/>
            <w:rFonts w:cs="Times New Roman"/>
            <w:color w:val="auto"/>
            <w:szCs w:val="24"/>
            <w:u w:val="none"/>
            <w:lang w:val="en-US"/>
          </w:rPr>
          <w:t>https://doi.org/10.3390/ijerph120302923</w:t>
        </w:r>
      </w:hyperlink>
    </w:p>
    <w:p w14:paraId="03A0A232" w14:textId="43798C5A" w:rsidR="0060160F" w:rsidRPr="007B791D" w:rsidRDefault="0060160F" w:rsidP="007B791D">
      <w:pPr>
        <w:pStyle w:val="Geenafstand"/>
        <w:spacing w:line="480" w:lineRule="auto"/>
        <w:ind w:left="567" w:hanging="567"/>
        <w:rPr>
          <w:rStyle w:val="element-citation"/>
          <w:rFonts w:cs="Times New Roman"/>
          <w:szCs w:val="24"/>
          <w:lang w:val="en-US"/>
        </w:rPr>
      </w:pPr>
      <w:r w:rsidRPr="007B791D">
        <w:rPr>
          <w:rStyle w:val="element-citation"/>
          <w:rFonts w:cs="Times New Roman"/>
          <w:szCs w:val="24"/>
          <w:lang w:val="en-US"/>
        </w:rPr>
        <w:t>Hirschi</w:t>
      </w:r>
      <w:r w:rsidR="002F7F90" w:rsidRPr="007B791D">
        <w:rPr>
          <w:rStyle w:val="element-citation"/>
          <w:rFonts w:cs="Times New Roman"/>
          <w:szCs w:val="24"/>
          <w:lang w:val="en-US"/>
        </w:rPr>
        <w:t>, T. (1969)</w:t>
      </w:r>
      <w:r w:rsidRPr="007B791D">
        <w:rPr>
          <w:rStyle w:val="element-citation"/>
          <w:rFonts w:cs="Times New Roman"/>
          <w:szCs w:val="24"/>
          <w:lang w:val="en-US"/>
        </w:rPr>
        <w:t>. </w:t>
      </w:r>
      <w:r w:rsidRPr="007B791D">
        <w:rPr>
          <w:rStyle w:val="ref-journal"/>
          <w:rFonts w:cs="Times New Roman"/>
          <w:i/>
          <w:iCs/>
          <w:szCs w:val="24"/>
          <w:lang w:val="en-US"/>
        </w:rPr>
        <w:t>Causes of delinquency.</w:t>
      </w:r>
      <w:r w:rsidRPr="007B791D">
        <w:rPr>
          <w:rStyle w:val="element-citation"/>
          <w:rFonts w:cs="Times New Roman"/>
          <w:szCs w:val="24"/>
          <w:lang w:val="en-US"/>
        </w:rPr>
        <w:t> University of California Press</w:t>
      </w:r>
      <w:r w:rsidR="002F7F90" w:rsidRPr="007B791D">
        <w:rPr>
          <w:rStyle w:val="element-citation"/>
          <w:rFonts w:cs="Times New Roman"/>
          <w:szCs w:val="24"/>
          <w:lang w:val="en-US"/>
        </w:rPr>
        <w:t>.</w:t>
      </w:r>
    </w:p>
    <w:p w14:paraId="57632044" w14:textId="4DB4E464" w:rsidR="00D4786E" w:rsidRPr="007B791D" w:rsidRDefault="007258E0"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Style w:val="Hyperlink"/>
          <w:rFonts w:cs="Times New Roman"/>
          <w:color w:val="auto"/>
          <w:szCs w:val="24"/>
          <w:u w:val="none"/>
          <w:shd w:val="clear" w:color="auto" w:fill="FFFFFF"/>
          <w:lang w:val="en-US"/>
        </w:rPr>
        <w:t>Holt-</w:t>
      </w:r>
      <w:proofErr w:type="spellStart"/>
      <w:r w:rsidRPr="007B791D">
        <w:rPr>
          <w:rStyle w:val="Hyperlink"/>
          <w:rFonts w:cs="Times New Roman"/>
          <w:color w:val="auto"/>
          <w:szCs w:val="24"/>
          <w:u w:val="none"/>
          <w:shd w:val="clear" w:color="auto" w:fill="FFFFFF"/>
          <w:lang w:val="en-US"/>
        </w:rPr>
        <w:t>Lunstad</w:t>
      </w:r>
      <w:proofErr w:type="spellEnd"/>
      <w:r w:rsidRPr="007B791D">
        <w:rPr>
          <w:rStyle w:val="Hyperlink"/>
          <w:rFonts w:cs="Times New Roman"/>
          <w:color w:val="auto"/>
          <w:szCs w:val="24"/>
          <w:u w:val="none"/>
          <w:shd w:val="clear" w:color="auto" w:fill="FFFFFF"/>
          <w:lang w:val="en-US"/>
        </w:rPr>
        <w:t xml:space="preserve">, J. (2017). The potential public health relevance of social isolation and loneliness: Prevalence, epidemiology, and risk </w:t>
      </w:r>
      <w:r w:rsidR="00045DE2" w:rsidRPr="007B791D">
        <w:rPr>
          <w:rStyle w:val="Hyperlink"/>
          <w:rFonts w:cs="Times New Roman"/>
          <w:color w:val="auto"/>
          <w:szCs w:val="24"/>
          <w:u w:val="none"/>
          <w:shd w:val="clear" w:color="auto" w:fill="FFFFFF"/>
          <w:lang w:val="en-US"/>
        </w:rPr>
        <w:t>f</w:t>
      </w:r>
      <w:r w:rsidRPr="007B791D">
        <w:rPr>
          <w:rStyle w:val="Hyperlink"/>
          <w:rFonts w:cs="Times New Roman"/>
          <w:color w:val="auto"/>
          <w:szCs w:val="24"/>
          <w:u w:val="none"/>
          <w:shd w:val="clear" w:color="auto" w:fill="FFFFFF"/>
          <w:lang w:val="en-US"/>
        </w:rPr>
        <w:t xml:space="preserve">actors. </w:t>
      </w:r>
      <w:r w:rsidRPr="007B791D">
        <w:rPr>
          <w:rStyle w:val="Hyperlink"/>
          <w:rFonts w:cs="Times New Roman"/>
          <w:i/>
          <w:iCs/>
          <w:color w:val="auto"/>
          <w:szCs w:val="24"/>
          <w:u w:val="none"/>
          <w:shd w:val="clear" w:color="auto" w:fill="FFFFFF"/>
          <w:lang w:val="en-US"/>
        </w:rPr>
        <w:t xml:space="preserve">Public Policy </w:t>
      </w:r>
      <w:r w:rsidR="00045DE2" w:rsidRPr="007B791D">
        <w:rPr>
          <w:rStyle w:val="Hyperlink"/>
          <w:rFonts w:cs="Times New Roman"/>
          <w:i/>
          <w:iCs/>
          <w:color w:val="auto"/>
          <w:szCs w:val="24"/>
          <w:u w:val="none"/>
          <w:shd w:val="clear" w:color="auto" w:fill="FFFFFF"/>
          <w:lang w:val="en-US"/>
        </w:rPr>
        <w:t>and</w:t>
      </w:r>
      <w:r w:rsidRPr="007B791D">
        <w:rPr>
          <w:rStyle w:val="Hyperlink"/>
          <w:rFonts w:cs="Times New Roman"/>
          <w:i/>
          <w:iCs/>
          <w:color w:val="auto"/>
          <w:szCs w:val="24"/>
          <w:u w:val="none"/>
          <w:shd w:val="clear" w:color="auto" w:fill="FFFFFF"/>
          <w:lang w:val="en-US"/>
        </w:rPr>
        <w:t xml:space="preserve"> Aging Report, 27</w:t>
      </w:r>
      <w:r w:rsidRPr="007B791D">
        <w:rPr>
          <w:rStyle w:val="Hyperlink"/>
          <w:rFonts w:cs="Times New Roman"/>
          <w:color w:val="auto"/>
          <w:szCs w:val="24"/>
          <w:u w:val="none"/>
          <w:shd w:val="clear" w:color="auto" w:fill="FFFFFF"/>
          <w:lang w:val="en-US"/>
        </w:rPr>
        <w:t xml:space="preserve">(4), 127–130. </w:t>
      </w:r>
      <w:hyperlink r:id="rId32" w:history="1">
        <w:r w:rsidR="00D4786E" w:rsidRPr="007B791D">
          <w:rPr>
            <w:rStyle w:val="Hyperlink"/>
            <w:rFonts w:cs="Times New Roman"/>
            <w:color w:val="auto"/>
            <w:szCs w:val="24"/>
            <w:u w:val="none"/>
            <w:shd w:val="clear" w:color="auto" w:fill="FFFFFF"/>
            <w:lang w:val="en-US"/>
          </w:rPr>
          <w:t>https://doi.org/10.1093/ppar/prx030</w:t>
        </w:r>
      </w:hyperlink>
    </w:p>
    <w:p w14:paraId="4372E7C6" w14:textId="317E63EA" w:rsidR="00891077" w:rsidRPr="007B791D" w:rsidRDefault="00891077"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Style w:val="Hyperlink"/>
          <w:rFonts w:cs="Times New Roman"/>
          <w:color w:val="auto"/>
          <w:szCs w:val="24"/>
          <w:u w:val="none"/>
          <w:shd w:val="clear" w:color="auto" w:fill="FFFFFF"/>
          <w:lang w:val="en-US"/>
        </w:rPr>
        <w:t>Huas</w:t>
      </w:r>
      <w:proofErr w:type="spellEnd"/>
      <w:r w:rsidRPr="007B791D">
        <w:rPr>
          <w:rStyle w:val="Hyperlink"/>
          <w:rFonts w:cs="Times New Roman"/>
          <w:color w:val="auto"/>
          <w:szCs w:val="24"/>
          <w:u w:val="none"/>
          <w:shd w:val="clear" w:color="auto" w:fill="FFFFFF"/>
          <w:lang w:val="en-US"/>
        </w:rPr>
        <w:t xml:space="preserve">, C., Hassler, C., &amp; </w:t>
      </w:r>
      <w:proofErr w:type="spellStart"/>
      <w:r w:rsidRPr="007B791D">
        <w:rPr>
          <w:rStyle w:val="Hyperlink"/>
          <w:rFonts w:cs="Times New Roman"/>
          <w:color w:val="auto"/>
          <w:szCs w:val="24"/>
          <w:u w:val="none"/>
          <w:shd w:val="clear" w:color="auto" w:fill="FFFFFF"/>
          <w:lang w:val="en-US"/>
        </w:rPr>
        <w:t>Choquet</w:t>
      </w:r>
      <w:proofErr w:type="spellEnd"/>
      <w:r w:rsidRPr="007B791D">
        <w:rPr>
          <w:rStyle w:val="Hyperlink"/>
          <w:rFonts w:cs="Times New Roman"/>
          <w:color w:val="auto"/>
          <w:szCs w:val="24"/>
          <w:u w:val="none"/>
          <w:shd w:val="clear" w:color="auto" w:fill="FFFFFF"/>
          <w:lang w:val="en-US"/>
        </w:rPr>
        <w:t xml:space="preserve">, M. (2008). Has occasional cannabis use among adolescents also to be considered as a risk marker? </w:t>
      </w:r>
      <w:r w:rsidRPr="007B791D">
        <w:rPr>
          <w:rStyle w:val="Hyperlink"/>
          <w:rFonts w:cs="Times New Roman"/>
          <w:i/>
          <w:iCs/>
          <w:color w:val="auto"/>
          <w:szCs w:val="24"/>
          <w:u w:val="none"/>
          <w:shd w:val="clear" w:color="auto" w:fill="FFFFFF"/>
          <w:lang w:val="en-US"/>
        </w:rPr>
        <w:t>The European Journal of Public Health, 18</w:t>
      </w:r>
      <w:r w:rsidRPr="007B791D">
        <w:rPr>
          <w:rStyle w:val="Hyperlink"/>
          <w:rFonts w:cs="Times New Roman"/>
          <w:color w:val="auto"/>
          <w:szCs w:val="24"/>
          <w:u w:val="none"/>
          <w:shd w:val="clear" w:color="auto" w:fill="FFFFFF"/>
          <w:lang w:val="en-US"/>
        </w:rPr>
        <w:t xml:space="preserve">(6), 626–629. </w:t>
      </w:r>
      <w:hyperlink r:id="rId33" w:history="1">
        <w:r w:rsidR="005505E6" w:rsidRPr="007B791D">
          <w:rPr>
            <w:rStyle w:val="Hyperlink"/>
            <w:rFonts w:cs="Times New Roman"/>
            <w:color w:val="auto"/>
            <w:szCs w:val="24"/>
            <w:u w:val="none"/>
            <w:shd w:val="clear" w:color="auto" w:fill="FFFFFF"/>
            <w:lang w:val="en-US"/>
          </w:rPr>
          <w:t>https://doi.org/10.1093/eurpub/ckn065</w:t>
        </w:r>
      </w:hyperlink>
    </w:p>
    <w:p w14:paraId="3C3F411F" w14:textId="094D71FC" w:rsidR="00AB09A1" w:rsidRPr="007B791D" w:rsidRDefault="005505E6" w:rsidP="007B791D">
      <w:pPr>
        <w:pStyle w:val="Geenafstand"/>
        <w:spacing w:line="480" w:lineRule="auto"/>
        <w:ind w:left="567" w:hanging="567"/>
        <w:rPr>
          <w:rStyle w:val="Hyperlink"/>
          <w:rFonts w:cs="Times New Roman"/>
          <w:color w:val="auto"/>
          <w:szCs w:val="24"/>
          <w:u w:val="none"/>
          <w:lang w:val="en-US"/>
        </w:rPr>
      </w:pPr>
      <w:proofErr w:type="spellStart"/>
      <w:r w:rsidRPr="007B791D">
        <w:rPr>
          <w:rFonts w:cs="Times New Roman"/>
          <w:szCs w:val="24"/>
        </w:rPr>
        <w:lastRenderedPageBreak/>
        <w:t>Jiang</w:t>
      </w:r>
      <w:proofErr w:type="spellEnd"/>
      <w:r w:rsidRPr="007B791D">
        <w:rPr>
          <w:rFonts w:cs="Times New Roman"/>
          <w:szCs w:val="24"/>
        </w:rPr>
        <w:t xml:space="preserve">, N., &amp; Ling, P. M. (2013). </w:t>
      </w:r>
      <w:r w:rsidRPr="007B791D">
        <w:rPr>
          <w:rFonts w:cs="Times New Roman"/>
          <w:szCs w:val="24"/>
          <w:lang w:val="en-US"/>
        </w:rPr>
        <w:t xml:space="preserve">Impact of </w:t>
      </w:r>
      <w:r w:rsidR="00AB09A1" w:rsidRPr="007B791D">
        <w:rPr>
          <w:rFonts w:cs="Times New Roman"/>
          <w:szCs w:val="24"/>
          <w:lang w:val="en-US"/>
        </w:rPr>
        <w:t>a</w:t>
      </w:r>
      <w:r w:rsidRPr="007B791D">
        <w:rPr>
          <w:rFonts w:cs="Times New Roman"/>
          <w:szCs w:val="24"/>
          <w:lang w:val="en-US"/>
        </w:rPr>
        <w:t xml:space="preserve">lcohol </w:t>
      </w:r>
      <w:r w:rsidR="00AB09A1" w:rsidRPr="007B791D">
        <w:rPr>
          <w:rFonts w:cs="Times New Roman"/>
          <w:szCs w:val="24"/>
          <w:lang w:val="en-US"/>
        </w:rPr>
        <w:t>u</w:t>
      </w:r>
      <w:r w:rsidRPr="007B791D">
        <w:rPr>
          <w:rFonts w:cs="Times New Roman"/>
          <w:szCs w:val="24"/>
          <w:lang w:val="en-US"/>
        </w:rPr>
        <w:t xml:space="preserve">se and </w:t>
      </w:r>
      <w:r w:rsidR="00AB09A1" w:rsidRPr="007B791D">
        <w:rPr>
          <w:rFonts w:cs="Times New Roman"/>
          <w:szCs w:val="24"/>
          <w:lang w:val="en-US"/>
        </w:rPr>
        <w:t>b</w:t>
      </w:r>
      <w:r w:rsidRPr="007B791D">
        <w:rPr>
          <w:rFonts w:cs="Times New Roman"/>
          <w:szCs w:val="24"/>
          <w:lang w:val="en-US"/>
        </w:rPr>
        <w:t xml:space="preserve">ar </w:t>
      </w:r>
      <w:r w:rsidR="00AB09A1" w:rsidRPr="007B791D">
        <w:rPr>
          <w:rFonts w:cs="Times New Roman"/>
          <w:szCs w:val="24"/>
          <w:lang w:val="en-US"/>
        </w:rPr>
        <w:t>a</w:t>
      </w:r>
      <w:r w:rsidRPr="007B791D">
        <w:rPr>
          <w:rFonts w:cs="Times New Roman"/>
          <w:szCs w:val="24"/>
          <w:lang w:val="en-US"/>
        </w:rPr>
        <w:t xml:space="preserve">ttendance on </w:t>
      </w:r>
      <w:r w:rsidR="00AB09A1" w:rsidRPr="007B791D">
        <w:rPr>
          <w:rFonts w:cs="Times New Roman"/>
          <w:szCs w:val="24"/>
          <w:lang w:val="en-US"/>
        </w:rPr>
        <w:t>s</w:t>
      </w:r>
      <w:r w:rsidRPr="007B791D">
        <w:rPr>
          <w:rFonts w:cs="Times New Roman"/>
          <w:szCs w:val="24"/>
          <w:lang w:val="en-US"/>
        </w:rPr>
        <w:t xml:space="preserve">moking and </w:t>
      </w:r>
      <w:r w:rsidR="00AB09A1" w:rsidRPr="007B791D">
        <w:rPr>
          <w:rFonts w:cs="Times New Roman"/>
          <w:szCs w:val="24"/>
          <w:lang w:val="en-US"/>
        </w:rPr>
        <w:t>q</w:t>
      </w:r>
      <w:r w:rsidRPr="007B791D">
        <w:rPr>
          <w:rFonts w:cs="Times New Roman"/>
          <w:szCs w:val="24"/>
          <w:lang w:val="en-US"/>
        </w:rPr>
        <w:t xml:space="preserve">uit </w:t>
      </w:r>
      <w:r w:rsidR="00AB09A1" w:rsidRPr="007B791D">
        <w:rPr>
          <w:rFonts w:cs="Times New Roman"/>
          <w:szCs w:val="24"/>
          <w:lang w:val="en-US"/>
        </w:rPr>
        <w:t>a</w:t>
      </w:r>
      <w:r w:rsidRPr="007B791D">
        <w:rPr>
          <w:rFonts w:cs="Times New Roman"/>
          <w:szCs w:val="24"/>
          <w:lang w:val="en-US"/>
        </w:rPr>
        <w:t xml:space="preserve">ttempts </w:t>
      </w:r>
      <w:r w:rsidR="00AB09A1" w:rsidRPr="007B791D">
        <w:rPr>
          <w:rFonts w:cs="Times New Roman"/>
          <w:szCs w:val="24"/>
          <w:lang w:val="en-US"/>
        </w:rPr>
        <w:t>a</w:t>
      </w:r>
      <w:r w:rsidRPr="007B791D">
        <w:rPr>
          <w:rFonts w:cs="Times New Roman"/>
          <w:szCs w:val="24"/>
          <w:lang w:val="en-US"/>
        </w:rPr>
        <w:t xml:space="preserve">mong </w:t>
      </w:r>
      <w:r w:rsidR="00AB09A1" w:rsidRPr="007B791D">
        <w:rPr>
          <w:rFonts w:cs="Times New Roman"/>
          <w:szCs w:val="24"/>
          <w:lang w:val="en-US"/>
        </w:rPr>
        <w:t>y</w:t>
      </w:r>
      <w:r w:rsidRPr="007B791D">
        <w:rPr>
          <w:rFonts w:cs="Times New Roman"/>
          <w:szCs w:val="24"/>
          <w:lang w:val="en-US"/>
        </w:rPr>
        <w:t xml:space="preserve">oung </w:t>
      </w:r>
      <w:r w:rsidR="00AB09A1" w:rsidRPr="007B791D">
        <w:rPr>
          <w:rFonts w:cs="Times New Roman"/>
          <w:szCs w:val="24"/>
          <w:lang w:val="en-US"/>
        </w:rPr>
        <w:t>a</w:t>
      </w:r>
      <w:r w:rsidRPr="007B791D">
        <w:rPr>
          <w:rFonts w:cs="Times New Roman"/>
          <w:szCs w:val="24"/>
          <w:lang w:val="en-US"/>
        </w:rPr>
        <w:t xml:space="preserve">dult </w:t>
      </w:r>
      <w:r w:rsidR="00AB09A1" w:rsidRPr="007B791D">
        <w:rPr>
          <w:rFonts w:cs="Times New Roman"/>
          <w:szCs w:val="24"/>
          <w:lang w:val="en-US"/>
        </w:rPr>
        <w:t>b</w:t>
      </w:r>
      <w:r w:rsidRPr="007B791D">
        <w:rPr>
          <w:rFonts w:cs="Times New Roman"/>
          <w:szCs w:val="24"/>
          <w:lang w:val="en-US"/>
        </w:rPr>
        <w:t xml:space="preserve">ar </w:t>
      </w:r>
      <w:r w:rsidR="00AB09A1" w:rsidRPr="007B791D">
        <w:rPr>
          <w:rFonts w:cs="Times New Roman"/>
          <w:szCs w:val="24"/>
          <w:lang w:val="en-US"/>
        </w:rPr>
        <w:t>p</w:t>
      </w:r>
      <w:r w:rsidRPr="007B791D">
        <w:rPr>
          <w:rFonts w:cs="Times New Roman"/>
          <w:szCs w:val="24"/>
          <w:lang w:val="en-US"/>
        </w:rPr>
        <w:t xml:space="preserve">atrons. </w:t>
      </w:r>
      <w:r w:rsidRPr="007B791D">
        <w:rPr>
          <w:rFonts w:cs="Times New Roman"/>
          <w:i/>
          <w:iCs/>
          <w:szCs w:val="24"/>
          <w:lang w:val="en-US"/>
        </w:rPr>
        <w:t>American Journal of Public Health, 103</w:t>
      </w:r>
      <w:r w:rsidRPr="007B791D">
        <w:rPr>
          <w:rFonts w:cs="Times New Roman"/>
          <w:szCs w:val="24"/>
          <w:lang w:val="en-US"/>
        </w:rPr>
        <w:t xml:space="preserve">(5), 53–61. </w:t>
      </w:r>
      <w:hyperlink r:id="rId34" w:history="1">
        <w:r w:rsidR="00AB09A1" w:rsidRPr="007B791D">
          <w:rPr>
            <w:rStyle w:val="Hyperlink"/>
            <w:rFonts w:cs="Times New Roman"/>
            <w:color w:val="auto"/>
            <w:szCs w:val="24"/>
            <w:u w:val="none"/>
            <w:lang w:val="en-US"/>
          </w:rPr>
          <w:t>https://doi.org/10.2105/ajph.2012.301014</w:t>
        </w:r>
      </w:hyperlink>
    </w:p>
    <w:p w14:paraId="7B1A90AF" w14:textId="7E0B8E91" w:rsidR="00FE3F83" w:rsidRPr="007B791D" w:rsidRDefault="00FE3F83" w:rsidP="007B791D">
      <w:pPr>
        <w:pStyle w:val="Geenafstand"/>
        <w:spacing w:line="480" w:lineRule="auto"/>
        <w:ind w:left="567" w:hanging="567"/>
        <w:rPr>
          <w:rFonts w:cs="Times New Roman"/>
          <w:szCs w:val="24"/>
          <w:lang w:val="en-US"/>
        </w:rPr>
      </w:pPr>
      <w:proofErr w:type="spellStart"/>
      <w:r w:rsidRPr="007B791D">
        <w:rPr>
          <w:rFonts w:cs="Times New Roman"/>
          <w:szCs w:val="24"/>
          <w:lang w:val="en-US"/>
        </w:rPr>
        <w:t>Kazarian</w:t>
      </w:r>
      <w:proofErr w:type="spellEnd"/>
      <w:r w:rsidRPr="007B791D">
        <w:rPr>
          <w:rFonts w:cs="Times New Roman"/>
          <w:szCs w:val="24"/>
          <w:lang w:val="en-US"/>
        </w:rPr>
        <w:t>, S. S.,</w:t>
      </w:r>
      <w:r w:rsidR="00C52206" w:rsidRPr="007B791D">
        <w:rPr>
          <w:rFonts w:cs="Times New Roman"/>
          <w:szCs w:val="24"/>
          <w:lang w:val="en-US"/>
        </w:rPr>
        <w:t xml:space="preserve"> &amp;</w:t>
      </w:r>
      <w:r w:rsidRPr="007B791D">
        <w:rPr>
          <w:rFonts w:cs="Times New Roman"/>
          <w:szCs w:val="24"/>
          <w:lang w:val="en-US"/>
        </w:rPr>
        <w:t xml:space="preserve"> McCabe</w:t>
      </w:r>
      <w:r w:rsidR="00C52206" w:rsidRPr="007B791D">
        <w:rPr>
          <w:rFonts w:cs="Times New Roman"/>
          <w:szCs w:val="24"/>
          <w:lang w:val="en-US"/>
        </w:rPr>
        <w:t>,</w:t>
      </w:r>
      <w:r w:rsidRPr="007B791D">
        <w:rPr>
          <w:rFonts w:cs="Times New Roman"/>
          <w:szCs w:val="24"/>
          <w:lang w:val="en-US"/>
        </w:rPr>
        <w:t xml:space="preserve"> S.</w:t>
      </w:r>
      <w:r w:rsidR="00C52206" w:rsidRPr="007B791D">
        <w:rPr>
          <w:rFonts w:cs="Times New Roman"/>
          <w:szCs w:val="24"/>
          <w:lang w:val="en-US"/>
        </w:rPr>
        <w:t xml:space="preserve"> </w:t>
      </w:r>
      <w:r w:rsidRPr="007B791D">
        <w:rPr>
          <w:rFonts w:cs="Times New Roman"/>
          <w:szCs w:val="24"/>
          <w:lang w:val="en-US"/>
        </w:rPr>
        <w:t>B.</w:t>
      </w:r>
      <w:r w:rsidR="00C52206" w:rsidRPr="007B791D">
        <w:rPr>
          <w:rFonts w:cs="Times New Roman"/>
          <w:szCs w:val="24"/>
          <w:lang w:val="en-US"/>
        </w:rPr>
        <w:t xml:space="preserve"> (1991).</w:t>
      </w:r>
      <w:r w:rsidRPr="007B791D">
        <w:rPr>
          <w:rFonts w:cs="Times New Roman"/>
          <w:szCs w:val="24"/>
          <w:lang w:val="en-US"/>
        </w:rPr>
        <w:t xml:space="preserve"> Dimensions of social support in the MSPSS: factorial structure, reliability, and theoretical implications. </w:t>
      </w:r>
      <w:r w:rsidRPr="007B791D">
        <w:rPr>
          <w:rFonts w:cs="Times New Roman"/>
          <w:i/>
          <w:iCs/>
          <w:szCs w:val="24"/>
          <w:lang w:val="en-US"/>
        </w:rPr>
        <w:t>J</w:t>
      </w:r>
      <w:r w:rsidR="00C52206" w:rsidRPr="007B791D">
        <w:rPr>
          <w:rFonts w:cs="Times New Roman"/>
          <w:i/>
          <w:iCs/>
          <w:szCs w:val="24"/>
          <w:lang w:val="en-US"/>
        </w:rPr>
        <w:t>ournal of</w:t>
      </w:r>
      <w:r w:rsidRPr="007B791D">
        <w:rPr>
          <w:rFonts w:cs="Times New Roman"/>
          <w:i/>
          <w:iCs/>
          <w:szCs w:val="24"/>
          <w:lang w:val="en-US"/>
        </w:rPr>
        <w:t xml:space="preserve"> Community </w:t>
      </w:r>
      <w:r w:rsidR="00C52206" w:rsidRPr="007B791D">
        <w:rPr>
          <w:rFonts w:cs="Times New Roman"/>
          <w:i/>
          <w:iCs/>
          <w:szCs w:val="24"/>
          <w:lang w:val="en-US"/>
        </w:rPr>
        <w:t xml:space="preserve">Psychology, </w:t>
      </w:r>
      <w:r w:rsidRPr="007B791D">
        <w:rPr>
          <w:rFonts w:cs="Times New Roman"/>
          <w:i/>
          <w:iCs/>
          <w:szCs w:val="24"/>
          <w:lang w:val="en-US"/>
        </w:rPr>
        <w:t>19</w:t>
      </w:r>
      <w:r w:rsidR="00C52206" w:rsidRPr="007B791D">
        <w:rPr>
          <w:rFonts w:cs="Times New Roman"/>
          <w:szCs w:val="24"/>
          <w:lang w:val="en-US"/>
        </w:rPr>
        <w:t xml:space="preserve">, </w:t>
      </w:r>
      <w:r w:rsidRPr="007B791D">
        <w:rPr>
          <w:rFonts w:cs="Times New Roman"/>
          <w:szCs w:val="24"/>
          <w:lang w:val="en-US"/>
        </w:rPr>
        <w:t>150-160.</w:t>
      </w:r>
    </w:p>
    <w:p w14:paraId="700245F5" w14:textId="79B19728" w:rsidR="008A3D6F" w:rsidRPr="007B791D" w:rsidRDefault="008A3D6F" w:rsidP="007B791D">
      <w:pPr>
        <w:pStyle w:val="Geenafstand"/>
        <w:spacing w:line="480" w:lineRule="auto"/>
        <w:ind w:left="567" w:hanging="567"/>
        <w:rPr>
          <w:rFonts w:cs="Times New Roman"/>
          <w:szCs w:val="24"/>
          <w:lang w:val="en-US"/>
        </w:rPr>
      </w:pPr>
      <w:proofErr w:type="spellStart"/>
      <w:r w:rsidRPr="007B791D">
        <w:rPr>
          <w:rFonts w:cs="Times New Roman"/>
          <w:szCs w:val="24"/>
          <w:lang w:val="en-US"/>
        </w:rPr>
        <w:t>Khantzian</w:t>
      </w:r>
      <w:proofErr w:type="spellEnd"/>
      <w:r w:rsidRPr="007B791D">
        <w:rPr>
          <w:rFonts w:cs="Times New Roman"/>
          <w:szCs w:val="24"/>
          <w:lang w:val="en-US"/>
        </w:rPr>
        <w:t xml:space="preserve">, E. J. (1977). The ego, the self, and opiate addiction: Theoretical and treatment considerations. </w:t>
      </w:r>
      <w:r w:rsidRPr="007B791D">
        <w:rPr>
          <w:rFonts w:cs="Times New Roman"/>
          <w:i/>
          <w:iCs/>
          <w:szCs w:val="24"/>
          <w:lang w:val="en-US"/>
        </w:rPr>
        <w:t>International Review of Psychoanalysis</w:t>
      </w:r>
      <w:r w:rsidR="00C52206" w:rsidRPr="007B791D">
        <w:rPr>
          <w:rFonts w:cs="Times New Roman"/>
          <w:i/>
          <w:iCs/>
          <w:szCs w:val="24"/>
          <w:lang w:val="en-US"/>
        </w:rPr>
        <w:t>,</w:t>
      </w:r>
      <w:r w:rsidRPr="007B791D">
        <w:rPr>
          <w:rFonts w:cs="Times New Roman"/>
          <w:i/>
          <w:iCs/>
          <w:szCs w:val="24"/>
          <w:lang w:val="en-US"/>
        </w:rPr>
        <w:t xml:space="preserve"> 5</w:t>
      </w:r>
      <w:r w:rsidRPr="007B791D">
        <w:rPr>
          <w:rFonts w:cs="Times New Roman"/>
          <w:szCs w:val="24"/>
          <w:lang w:val="en-US"/>
        </w:rPr>
        <w:t>(1), 89-99</w:t>
      </w:r>
    </w:p>
    <w:p w14:paraId="2242BC72" w14:textId="6F7DDDA3" w:rsidR="008A3D6F" w:rsidRPr="007B791D" w:rsidRDefault="008A3D6F" w:rsidP="007B791D">
      <w:pPr>
        <w:pStyle w:val="Geenafstand"/>
        <w:spacing w:line="480" w:lineRule="auto"/>
        <w:ind w:left="567" w:hanging="567"/>
        <w:rPr>
          <w:rFonts w:cs="Times New Roman"/>
          <w:szCs w:val="24"/>
          <w:lang w:val="en-US"/>
        </w:rPr>
      </w:pPr>
      <w:r w:rsidRPr="007B791D">
        <w:rPr>
          <w:rFonts w:cs="Times New Roman"/>
          <w:szCs w:val="24"/>
          <w:lang w:val="en-US"/>
        </w:rPr>
        <w:t xml:space="preserve">Koenig, L. J., &amp; F. Abrams. (1999). </w:t>
      </w:r>
      <w:r w:rsidRPr="007B791D">
        <w:rPr>
          <w:rFonts w:cs="Times New Roman"/>
          <w:i/>
          <w:iCs/>
          <w:szCs w:val="24"/>
          <w:lang w:val="en-US"/>
        </w:rPr>
        <w:t>Loneliness in Childhood and Adolescence</w:t>
      </w:r>
      <w:r w:rsidR="00D90B7E" w:rsidRPr="007B791D">
        <w:rPr>
          <w:rFonts w:cs="Times New Roman"/>
          <w:i/>
          <w:iCs/>
          <w:szCs w:val="24"/>
          <w:lang w:val="en-US"/>
        </w:rPr>
        <w:t>.</w:t>
      </w:r>
      <w:r w:rsidRPr="007B791D">
        <w:rPr>
          <w:rFonts w:cs="Times New Roman"/>
          <w:szCs w:val="24"/>
          <w:lang w:val="en-US"/>
        </w:rPr>
        <w:t xml:space="preserve"> Cambridge University Press</w:t>
      </w:r>
      <w:r w:rsidR="00A23766" w:rsidRPr="007B791D">
        <w:rPr>
          <w:rFonts w:cs="Times New Roman"/>
          <w:szCs w:val="24"/>
          <w:lang w:val="en-US"/>
        </w:rPr>
        <w:t>.</w:t>
      </w:r>
    </w:p>
    <w:p w14:paraId="75441F60" w14:textId="25C69843" w:rsidR="008A3D6F" w:rsidRPr="007B791D" w:rsidRDefault="008A3D6F" w:rsidP="007B791D">
      <w:pPr>
        <w:pStyle w:val="Geenafstand"/>
        <w:spacing w:line="480" w:lineRule="auto"/>
        <w:ind w:left="567" w:hanging="567"/>
        <w:rPr>
          <w:rStyle w:val="Hyperlink"/>
          <w:rFonts w:cs="Times New Roman"/>
          <w:color w:val="auto"/>
          <w:szCs w:val="24"/>
          <w:u w:val="none"/>
          <w:lang w:val="en-US"/>
        </w:rPr>
      </w:pPr>
      <w:proofErr w:type="spellStart"/>
      <w:r w:rsidRPr="007B791D">
        <w:rPr>
          <w:rFonts w:cs="Times New Roman"/>
          <w:szCs w:val="24"/>
          <w:lang w:val="en-US"/>
        </w:rPr>
        <w:t>Kuper</w:t>
      </w:r>
      <w:proofErr w:type="spellEnd"/>
      <w:r w:rsidRPr="007B791D">
        <w:rPr>
          <w:rFonts w:cs="Times New Roman"/>
          <w:szCs w:val="24"/>
          <w:lang w:val="en-US"/>
        </w:rPr>
        <w:t xml:space="preserve">, L. E., Gallop, R., &amp; Greenfield, S. F. (2010). Changes in </w:t>
      </w:r>
      <w:r w:rsidR="00D90B7E" w:rsidRPr="007B791D">
        <w:rPr>
          <w:rFonts w:cs="Times New Roman"/>
          <w:szCs w:val="24"/>
          <w:lang w:val="en-US"/>
        </w:rPr>
        <w:t>c</w:t>
      </w:r>
      <w:r w:rsidRPr="007B791D">
        <w:rPr>
          <w:rFonts w:cs="Times New Roman"/>
          <w:szCs w:val="24"/>
          <w:lang w:val="en-US"/>
        </w:rPr>
        <w:t xml:space="preserve">oping </w:t>
      </w:r>
      <w:r w:rsidR="00D90B7E" w:rsidRPr="007B791D">
        <w:rPr>
          <w:rFonts w:cs="Times New Roman"/>
          <w:szCs w:val="24"/>
          <w:lang w:val="en-US"/>
        </w:rPr>
        <w:t>m</w:t>
      </w:r>
      <w:r w:rsidRPr="007B791D">
        <w:rPr>
          <w:rFonts w:cs="Times New Roman"/>
          <w:szCs w:val="24"/>
          <w:lang w:val="en-US"/>
        </w:rPr>
        <w:t xml:space="preserve">oderate </w:t>
      </w:r>
      <w:r w:rsidR="00D90B7E" w:rsidRPr="007B791D">
        <w:rPr>
          <w:rFonts w:cs="Times New Roman"/>
          <w:szCs w:val="24"/>
          <w:lang w:val="en-US"/>
        </w:rPr>
        <w:t>s</w:t>
      </w:r>
      <w:r w:rsidRPr="007B791D">
        <w:rPr>
          <w:rFonts w:cs="Times New Roman"/>
          <w:szCs w:val="24"/>
          <w:lang w:val="en-US"/>
        </w:rPr>
        <w:t xml:space="preserve">ubstance </w:t>
      </w:r>
      <w:r w:rsidR="00D90B7E" w:rsidRPr="007B791D">
        <w:rPr>
          <w:rFonts w:cs="Times New Roman"/>
          <w:szCs w:val="24"/>
          <w:lang w:val="en-US"/>
        </w:rPr>
        <w:t>a</w:t>
      </w:r>
      <w:r w:rsidRPr="007B791D">
        <w:rPr>
          <w:rFonts w:cs="Times New Roman"/>
          <w:szCs w:val="24"/>
          <w:lang w:val="en-US"/>
        </w:rPr>
        <w:t xml:space="preserve">buse </w:t>
      </w:r>
      <w:r w:rsidR="00D90B7E" w:rsidRPr="007B791D">
        <w:rPr>
          <w:rFonts w:cs="Times New Roman"/>
          <w:szCs w:val="24"/>
          <w:lang w:val="en-US"/>
        </w:rPr>
        <w:t>o</w:t>
      </w:r>
      <w:r w:rsidRPr="007B791D">
        <w:rPr>
          <w:rFonts w:cs="Times New Roman"/>
          <w:szCs w:val="24"/>
          <w:lang w:val="en-US"/>
        </w:rPr>
        <w:t xml:space="preserve">utcomes </w:t>
      </w:r>
      <w:r w:rsidR="00D90B7E" w:rsidRPr="007B791D">
        <w:rPr>
          <w:rFonts w:cs="Times New Roman"/>
          <w:szCs w:val="24"/>
          <w:lang w:val="en-US"/>
        </w:rPr>
        <w:t>d</w:t>
      </w:r>
      <w:r w:rsidRPr="007B791D">
        <w:rPr>
          <w:rFonts w:cs="Times New Roman"/>
          <w:szCs w:val="24"/>
          <w:lang w:val="en-US"/>
        </w:rPr>
        <w:t xml:space="preserve">ifferentially across </w:t>
      </w:r>
      <w:r w:rsidR="00D90B7E" w:rsidRPr="007B791D">
        <w:rPr>
          <w:rFonts w:cs="Times New Roman"/>
          <w:szCs w:val="24"/>
          <w:lang w:val="en-US"/>
        </w:rPr>
        <w:t>b</w:t>
      </w:r>
      <w:r w:rsidRPr="007B791D">
        <w:rPr>
          <w:rFonts w:cs="Times New Roman"/>
          <w:szCs w:val="24"/>
          <w:lang w:val="en-US"/>
        </w:rPr>
        <w:t xml:space="preserve">ehavioral </w:t>
      </w:r>
      <w:r w:rsidR="00D90B7E" w:rsidRPr="007B791D">
        <w:rPr>
          <w:rFonts w:cs="Times New Roman"/>
          <w:szCs w:val="24"/>
          <w:lang w:val="en-US"/>
        </w:rPr>
        <w:t>t</w:t>
      </w:r>
      <w:r w:rsidRPr="007B791D">
        <w:rPr>
          <w:rFonts w:cs="Times New Roman"/>
          <w:szCs w:val="24"/>
          <w:lang w:val="en-US"/>
        </w:rPr>
        <w:t xml:space="preserve">reatment </w:t>
      </w:r>
      <w:r w:rsidR="00D90B7E" w:rsidRPr="007B791D">
        <w:rPr>
          <w:rFonts w:cs="Times New Roman"/>
          <w:szCs w:val="24"/>
          <w:lang w:val="en-US"/>
        </w:rPr>
        <w:t>m</w:t>
      </w:r>
      <w:r w:rsidRPr="007B791D">
        <w:rPr>
          <w:rFonts w:cs="Times New Roman"/>
          <w:szCs w:val="24"/>
          <w:lang w:val="en-US"/>
        </w:rPr>
        <w:t xml:space="preserve">odality. </w:t>
      </w:r>
      <w:r w:rsidRPr="007B791D">
        <w:rPr>
          <w:rFonts w:cs="Times New Roman"/>
          <w:i/>
          <w:iCs/>
          <w:szCs w:val="24"/>
          <w:lang w:val="en-US"/>
        </w:rPr>
        <w:t>The American Journal on Addictions, 19</w:t>
      </w:r>
      <w:r w:rsidRPr="007B791D">
        <w:rPr>
          <w:rFonts w:cs="Times New Roman"/>
          <w:szCs w:val="24"/>
          <w:lang w:val="en-US"/>
        </w:rPr>
        <w:t>(6), 543–549.</w:t>
      </w:r>
      <w:r w:rsidR="006174D0" w:rsidRPr="007B791D">
        <w:rPr>
          <w:rFonts w:cs="Times New Roman"/>
          <w:szCs w:val="24"/>
          <w:lang w:val="en-US"/>
        </w:rPr>
        <w:br/>
      </w:r>
      <w:hyperlink r:id="rId35" w:history="1">
        <w:r w:rsidR="00B8273F" w:rsidRPr="007B791D">
          <w:rPr>
            <w:rStyle w:val="Hyperlink"/>
            <w:rFonts w:cs="Times New Roman"/>
            <w:color w:val="auto"/>
            <w:szCs w:val="24"/>
            <w:u w:val="none"/>
            <w:lang w:val="en-US"/>
          </w:rPr>
          <w:t>https://doi.org/10.1111/j.15210391.2010. 00074.x</w:t>
        </w:r>
      </w:hyperlink>
    </w:p>
    <w:p w14:paraId="04B46F19" w14:textId="64EC9AB1" w:rsidR="00E31C87" w:rsidRPr="007B791D" w:rsidRDefault="00E31C87"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Fonts w:cs="Times New Roman"/>
          <w:szCs w:val="24"/>
          <w:shd w:val="clear" w:color="auto" w:fill="FFFFFF"/>
          <w:lang w:val="en-US"/>
        </w:rPr>
        <w:t>Lamis</w:t>
      </w:r>
      <w:proofErr w:type="spellEnd"/>
      <w:r w:rsidRPr="007B791D">
        <w:rPr>
          <w:rFonts w:cs="Times New Roman"/>
          <w:szCs w:val="24"/>
          <w:shd w:val="clear" w:color="auto" w:fill="FFFFFF"/>
          <w:lang w:val="en-US"/>
        </w:rPr>
        <w:t xml:space="preserve">, D. A., Ballard, E. D., &amp; Patel, A. B. (2014). Loneliness and </w:t>
      </w:r>
      <w:r w:rsidR="008440DF" w:rsidRPr="007B791D">
        <w:rPr>
          <w:rFonts w:cs="Times New Roman"/>
          <w:szCs w:val="24"/>
          <w:shd w:val="clear" w:color="auto" w:fill="FFFFFF"/>
          <w:lang w:val="en-US"/>
        </w:rPr>
        <w:t>s</w:t>
      </w:r>
      <w:r w:rsidRPr="007B791D">
        <w:rPr>
          <w:rFonts w:cs="Times New Roman"/>
          <w:szCs w:val="24"/>
          <w:shd w:val="clear" w:color="auto" w:fill="FFFFFF"/>
          <w:lang w:val="en-US"/>
        </w:rPr>
        <w:t xml:space="preserve">uicidal </w:t>
      </w:r>
      <w:r w:rsidR="008440DF" w:rsidRPr="007B791D">
        <w:rPr>
          <w:rFonts w:cs="Times New Roman"/>
          <w:szCs w:val="24"/>
          <w:shd w:val="clear" w:color="auto" w:fill="FFFFFF"/>
          <w:lang w:val="en-US"/>
        </w:rPr>
        <w:t>i</w:t>
      </w:r>
      <w:r w:rsidRPr="007B791D">
        <w:rPr>
          <w:rFonts w:cs="Times New Roman"/>
          <w:szCs w:val="24"/>
          <w:shd w:val="clear" w:color="auto" w:fill="FFFFFF"/>
          <w:lang w:val="en-US"/>
        </w:rPr>
        <w:t xml:space="preserve">deation in </w:t>
      </w:r>
      <w:r w:rsidR="008440DF" w:rsidRPr="007B791D">
        <w:rPr>
          <w:rFonts w:cs="Times New Roman"/>
          <w:szCs w:val="24"/>
          <w:shd w:val="clear" w:color="auto" w:fill="FFFFFF"/>
          <w:lang w:val="en-US"/>
        </w:rPr>
        <w:t>d</w:t>
      </w:r>
      <w:r w:rsidRPr="007B791D">
        <w:rPr>
          <w:rFonts w:cs="Times New Roman"/>
          <w:szCs w:val="24"/>
          <w:shd w:val="clear" w:color="auto" w:fill="FFFFFF"/>
          <w:lang w:val="en-US"/>
        </w:rPr>
        <w:t>rug-</w:t>
      </w:r>
      <w:r w:rsidR="008440DF" w:rsidRPr="007B791D">
        <w:rPr>
          <w:rFonts w:cs="Times New Roman"/>
          <w:szCs w:val="24"/>
          <w:shd w:val="clear" w:color="auto" w:fill="FFFFFF"/>
          <w:lang w:val="en-US"/>
        </w:rPr>
        <w:t>u</w:t>
      </w:r>
      <w:r w:rsidRPr="007B791D">
        <w:rPr>
          <w:rFonts w:cs="Times New Roman"/>
          <w:szCs w:val="24"/>
          <w:shd w:val="clear" w:color="auto" w:fill="FFFFFF"/>
          <w:lang w:val="en-US"/>
        </w:rPr>
        <w:t xml:space="preserve">sing </w:t>
      </w:r>
      <w:r w:rsidR="008440DF" w:rsidRPr="007B791D">
        <w:rPr>
          <w:rFonts w:cs="Times New Roman"/>
          <w:szCs w:val="24"/>
          <w:shd w:val="clear" w:color="auto" w:fill="FFFFFF"/>
          <w:lang w:val="en-US"/>
        </w:rPr>
        <w:t>c</w:t>
      </w:r>
      <w:r w:rsidRPr="007B791D">
        <w:rPr>
          <w:rFonts w:cs="Times New Roman"/>
          <w:szCs w:val="24"/>
          <w:shd w:val="clear" w:color="auto" w:fill="FFFFFF"/>
          <w:lang w:val="en-US"/>
        </w:rPr>
        <w:t>ollege</w:t>
      </w:r>
      <w:r w:rsidR="008440DF" w:rsidRPr="007B791D">
        <w:rPr>
          <w:rFonts w:cs="Times New Roman"/>
          <w:szCs w:val="24"/>
          <w:shd w:val="clear" w:color="auto" w:fill="FFFFFF"/>
          <w:lang w:val="en-US"/>
        </w:rPr>
        <w:t xml:space="preserve"> s</w:t>
      </w:r>
      <w:r w:rsidRPr="007B791D">
        <w:rPr>
          <w:rFonts w:cs="Times New Roman"/>
          <w:szCs w:val="24"/>
          <w:shd w:val="clear" w:color="auto" w:fill="FFFFFF"/>
          <w:lang w:val="en-US"/>
        </w:rPr>
        <w:t>tudents. </w:t>
      </w:r>
      <w:r w:rsidRPr="007B791D">
        <w:rPr>
          <w:rFonts w:cs="Times New Roman"/>
          <w:i/>
          <w:iCs/>
          <w:szCs w:val="24"/>
          <w:shd w:val="clear" w:color="auto" w:fill="FFFFFF"/>
          <w:lang w:val="en-US"/>
        </w:rPr>
        <w:t>Suicide and Life-Threatening Behavior</w:t>
      </w:r>
      <w:r w:rsidRPr="007B791D">
        <w:rPr>
          <w:rFonts w:cs="Times New Roman"/>
          <w:szCs w:val="24"/>
          <w:shd w:val="clear" w:color="auto" w:fill="FFFFFF"/>
          <w:lang w:val="en-US"/>
        </w:rPr>
        <w:t>, </w:t>
      </w:r>
      <w:r w:rsidRPr="007B791D">
        <w:rPr>
          <w:rFonts w:cs="Times New Roman"/>
          <w:i/>
          <w:iCs/>
          <w:szCs w:val="24"/>
          <w:shd w:val="clear" w:color="auto" w:fill="FFFFFF"/>
          <w:lang w:val="en-US"/>
        </w:rPr>
        <w:t>44</w:t>
      </w:r>
      <w:r w:rsidRPr="007B791D">
        <w:rPr>
          <w:rFonts w:cs="Times New Roman"/>
          <w:szCs w:val="24"/>
          <w:shd w:val="clear" w:color="auto" w:fill="FFFFFF"/>
          <w:lang w:val="en-US"/>
        </w:rPr>
        <w:t xml:space="preserve">(6), 629–640. </w:t>
      </w:r>
      <w:hyperlink r:id="rId36" w:history="1">
        <w:r w:rsidR="00EA239A" w:rsidRPr="007B791D">
          <w:rPr>
            <w:rStyle w:val="Hyperlink"/>
            <w:rFonts w:cs="Times New Roman"/>
            <w:color w:val="auto"/>
            <w:szCs w:val="24"/>
            <w:u w:val="none"/>
            <w:shd w:val="clear" w:color="auto" w:fill="FFFFFF"/>
            <w:lang w:val="en-US"/>
          </w:rPr>
          <w:t>https://doi.org/10.1111/sltb.12095</w:t>
        </w:r>
      </w:hyperlink>
    </w:p>
    <w:p w14:paraId="63F75CDA" w14:textId="372B1649" w:rsidR="000D2782" w:rsidRPr="007B791D" w:rsidRDefault="000D2782"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t>Laursen</w:t>
      </w:r>
      <w:proofErr w:type="spellEnd"/>
      <w:r w:rsidRPr="007B791D">
        <w:rPr>
          <w:rFonts w:cs="Times New Roman"/>
          <w:szCs w:val="24"/>
          <w:shd w:val="clear" w:color="auto" w:fill="FFFFFF"/>
          <w:lang w:val="en-US"/>
        </w:rPr>
        <w:t xml:space="preserve">, B., &amp; </w:t>
      </w:r>
      <w:proofErr w:type="spellStart"/>
      <w:r w:rsidRPr="007B791D">
        <w:rPr>
          <w:rFonts w:cs="Times New Roman"/>
          <w:szCs w:val="24"/>
          <w:shd w:val="clear" w:color="auto" w:fill="FFFFFF"/>
          <w:lang w:val="en-US"/>
        </w:rPr>
        <w:t>Hartl</w:t>
      </w:r>
      <w:proofErr w:type="spellEnd"/>
      <w:r w:rsidRPr="007B791D">
        <w:rPr>
          <w:rFonts w:cs="Times New Roman"/>
          <w:szCs w:val="24"/>
          <w:shd w:val="clear" w:color="auto" w:fill="FFFFFF"/>
          <w:lang w:val="en-US"/>
        </w:rPr>
        <w:t>, A. C. (2013). Understanding loneliness during adolescence: Developmental changes that increase the risk of perceived social isolation. </w:t>
      </w:r>
      <w:r w:rsidRPr="007B791D">
        <w:rPr>
          <w:rFonts w:cs="Times New Roman"/>
          <w:i/>
          <w:iCs/>
          <w:szCs w:val="24"/>
          <w:shd w:val="clear" w:color="auto" w:fill="FFFFFF"/>
          <w:lang w:val="en-US"/>
        </w:rPr>
        <w:t>Journal of Adolescence</w:t>
      </w:r>
      <w:r w:rsidRPr="007B791D">
        <w:rPr>
          <w:rFonts w:cs="Times New Roman"/>
          <w:szCs w:val="24"/>
          <w:shd w:val="clear" w:color="auto" w:fill="FFFFFF"/>
          <w:lang w:val="en-US"/>
        </w:rPr>
        <w:t>, </w:t>
      </w:r>
      <w:r w:rsidRPr="007B791D">
        <w:rPr>
          <w:rFonts w:cs="Times New Roman"/>
          <w:i/>
          <w:iCs/>
          <w:szCs w:val="24"/>
          <w:shd w:val="clear" w:color="auto" w:fill="FFFFFF"/>
          <w:lang w:val="en-US"/>
        </w:rPr>
        <w:t>36</w:t>
      </w:r>
      <w:r w:rsidRPr="007B791D">
        <w:rPr>
          <w:rFonts w:cs="Times New Roman"/>
          <w:szCs w:val="24"/>
          <w:shd w:val="clear" w:color="auto" w:fill="FFFFFF"/>
          <w:lang w:val="en-US"/>
        </w:rPr>
        <w:t xml:space="preserve">(6), 1261–1268. </w:t>
      </w:r>
      <w:hyperlink r:id="rId37" w:history="1">
        <w:r w:rsidR="00435F68" w:rsidRPr="007B791D">
          <w:rPr>
            <w:rStyle w:val="Hyperlink"/>
            <w:rFonts w:cs="Times New Roman"/>
            <w:color w:val="auto"/>
            <w:szCs w:val="24"/>
            <w:u w:val="none"/>
            <w:shd w:val="clear" w:color="auto" w:fill="FFFFFF"/>
            <w:lang w:val="en-US"/>
          </w:rPr>
          <w:t>https://doi.org/10.1016/j.adolescence.2013.06.003</w:t>
        </w:r>
      </w:hyperlink>
    </w:p>
    <w:p w14:paraId="320B75EF" w14:textId="090CAD4F" w:rsidR="00983997" w:rsidRPr="007B791D" w:rsidRDefault="00983997" w:rsidP="007B791D">
      <w:pPr>
        <w:pStyle w:val="Geenafstand"/>
        <w:spacing w:line="480" w:lineRule="auto"/>
        <w:ind w:left="567" w:hanging="567"/>
        <w:rPr>
          <w:rFonts w:cs="Times New Roman"/>
          <w:szCs w:val="24"/>
        </w:rPr>
      </w:pPr>
      <w:r w:rsidRPr="007B791D">
        <w:rPr>
          <w:rFonts w:cs="Times New Roman"/>
          <w:szCs w:val="24"/>
          <w:lang w:val="en-US"/>
        </w:rPr>
        <w:t xml:space="preserve">Machado, A. K., Wendt, A., Ricardo, L. I., </w:t>
      </w:r>
      <w:proofErr w:type="spellStart"/>
      <w:r w:rsidRPr="007B791D">
        <w:rPr>
          <w:rFonts w:cs="Times New Roman"/>
          <w:szCs w:val="24"/>
          <w:lang w:val="en-US"/>
        </w:rPr>
        <w:t>Marmitt</w:t>
      </w:r>
      <w:proofErr w:type="spellEnd"/>
      <w:r w:rsidRPr="007B791D">
        <w:rPr>
          <w:rFonts w:cs="Times New Roman"/>
          <w:szCs w:val="24"/>
          <w:lang w:val="en-US"/>
        </w:rPr>
        <w:t xml:space="preserve">, L. P., &amp; Martins, R. C. (2020). Are parental monitoring and support related with loneliness and problems to sleep in adolescents? Results from the Brazilian School-based Health Survey. </w:t>
      </w:r>
      <w:r w:rsidRPr="007B791D">
        <w:rPr>
          <w:rFonts w:cs="Times New Roman"/>
          <w:i/>
          <w:iCs/>
          <w:szCs w:val="24"/>
          <w:lang w:val="en-US"/>
        </w:rPr>
        <w:t>Children and Youth Services Review, 119</w:t>
      </w:r>
      <w:r w:rsidRPr="007B791D">
        <w:rPr>
          <w:rFonts w:cs="Times New Roman"/>
          <w:szCs w:val="24"/>
          <w:lang w:val="en-US"/>
        </w:rPr>
        <w:t xml:space="preserve">, 105682. </w:t>
      </w:r>
      <w:hyperlink r:id="rId38" w:history="1">
        <w:r w:rsidRPr="007B791D">
          <w:rPr>
            <w:rStyle w:val="Hyperlink"/>
            <w:rFonts w:cs="Times New Roman"/>
            <w:color w:val="auto"/>
            <w:szCs w:val="24"/>
            <w:u w:val="none"/>
          </w:rPr>
          <w:t>https://doi.org/10.1016/j.childyouth.2020.105682</w:t>
        </w:r>
      </w:hyperlink>
    </w:p>
    <w:p w14:paraId="5174AE65" w14:textId="5E8E756E" w:rsidR="008A3D6F" w:rsidRPr="007B791D" w:rsidRDefault="008A3D6F" w:rsidP="007B791D">
      <w:pPr>
        <w:pStyle w:val="Geenafstand"/>
        <w:spacing w:line="480" w:lineRule="auto"/>
        <w:ind w:left="567" w:hanging="567"/>
        <w:rPr>
          <w:rStyle w:val="Hyperlink"/>
          <w:rFonts w:cs="Times New Roman"/>
          <w:color w:val="auto"/>
          <w:szCs w:val="24"/>
          <w:u w:val="none"/>
          <w:lang w:val="en-US"/>
        </w:rPr>
      </w:pPr>
      <w:r w:rsidRPr="007B791D">
        <w:rPr>
          <w:rFonts w:cs="Times New Roman"/>
          <w:szCs w:val="24"/>
        </w:rPr>
        <w:lastRenderedPageBreak/>
        <w:t xml:space="preserve">Malmberg, M., Overbeek, G., Monshouwer, K., Lammers, J., </w:t>
      </w:r>
      <w:proofErr w:type="spellStart"/>
      <w:r w:rsidRPr="007B791D">
        <w:rPr>
          <w:rFonts w:cs="Times New Roman"/>
          <w:szCs w:val="24"/>
        </w:rPr>
        <w:t>Vollebergh</w:t>
      </w:r>
      <w:proofErr w:type="spellEnd"/>
      <w:r w:rsidRPr="007B791D">
        <w:rPr>
          <w:rFonts w:cs="Times New Roman"/>
          <w:szCs w:val="24"/>
        </w:rPr>
        <w:t xml:space="preserve">, W. A. M., &amp; Engels, R. C. M. E. (2010). </w:t>
      </w:r>
      <w:r w:rsidRPr="007B791D">
        <w:rPr>
          <w:rFonts w:cs="Times New Roman"/>
          <w:szCs w:val="24"/>
          <w:lang w:val="en-US"/>
        </w:rPr>
        <w:t xml:space="preserve">Substance use risk profiles and associations with early substance use in adolescence. </w:t>
      </w:r>
      <w:r w:rsidRPr="007B791D">
        <w:rPr>
          <w:rFonts w:cs="Times New Roman"/>
          <w:i/>
          <w:iCs/>
          <w:szCs w:val="24"/>
          <w:lang w:val="en-US"/>
        </w:rPr>
        <w:t>Journal of Behavioral Medicine, 33</w:t>
      </w:r>
      <w:r w:rsidRPr="007B791D">
        <w:rPr>
          <w:rFonts w:cs="Times New Roman"/>
          <w:szCs w:val="24"/>
          <w:lang w:val="en-US"/>
        </w:rPr>
        <w:t xml:space="preserve">(6), 474–485. </w:t>
      </w:r>
      <w:hyperlink r:id="rId39" w:history="1">
        <w:r w:rsidRPr="007B791D">
          <w:rPr>
            <w:rStyle w:val="Hyperlink"/>
            <w:rFonts w:cs="Times New Roman"/>
            <w:color w:val="auto"/>
            <w:szCs w:val="24"/>
            <w:u w:val="none"/>
            <w:lang w:val="en-US"/>
          </w:rPr>
          <w:t>https://doi.org/10.1007/s10865-010-9278-4</w:t>
        </w:r>
      </w:hyperlink>
    </w:p>
    <w:p w14:paraId="1A3BE3D7" w14:textId="232EDB49" w:rsidR="00D776AE" w:rsidRPr="007B791D" w:rsidRDefault="00D776AE" w:rsidP="007B791D">
      <w:pPr>
        <w:pStyle w:val="Geenafstand"/>
        <w:spacing w:line="480" w:lineRule="auto"/>
        <w:ind w:left="567" w:hanging="567"/>
        <w:rPr>
          <w:rStyle w:val="Hyperlink"/>
          <w:rFonts w:cs="Times New Roman"/>
          <w:color w:val="auto"/>
          <w:szCs w:val="24"/>
          <w:u w:val="none"/>
          <w:lang w:val="en-US"/>
        </w:rPr>
      </w:pPr>
      <w:proofErr w:type="spellStart"/>
      <w:r w:rsidRPr="007B791D">
        <w:rPr>
          <w:rStyle w:val="Hyperlink"/>
          <w:rFonts w:cs="Times New Roman"/>
          <w:color w:val="auto"/>
          <w:szCs w:val="24"/>
          <w:u w:val="none"/>
          <w:lang w:val="en-US"/>
        </w:rPr>
        <w:t>Maner</w:t>
      </w:r>
      <w:proofErr w:type="spellEnd"/>
      <w:r w:rsidRPr="007B791D">
        <w:rPr>
          <w:rStyle w:val="Hyperlink"/>
          <w:rFonts w:cs="Times New Roman"/>
          <w:color w:val="auto"/>
          <w:szCs w:val="24"/>
          <w:u w:val="none"/>
          <w:lang w:val="en-US"/>
        </w:rPr>
        <w:t xml:space="preserve">, J. K., </w:t>
      </w:r>
      <w:proofErr w:type="spellStart"/>
      <w:r w:rsidRPr="007B791D">
        <w:rPr>
          <w:rStyle w:val="Hyperlink"/>
          <w:rFonts w:cs="Times New Roman"/>
          <w:color w:val="auto"/>
          <w:szCs w:val="24"/>
          <w:u w:val="none"/>
          <w:lang w:val="en-US"/>
        </w:rPr>
        <w:t>DeWall</w:t>
      </w:r>
      <w:proofErr w:type="spellEnd"/>
      <w:r w:rsidRPr="007B791D">
        <w:rPr>
          <w:rStyle w:val="Hyperlink"/>
          <w:rFonts w:cs="Times New Roman"/>
          <w:color w:val="auto"/>
          <w:szCs w:val="24"/>
          <w:u w:val="none"/>
          <w:lang w:val="en-US"/>
        </w:rPr>
        <w:t xml:space="preserve">, C. N., Baumeister, R. F., &amp; Schaller, M. (2007b). Does social exclusion motivate interpersonal reconnection? Resolving the “porcupine problem.” </w:t>
      </w:r>
      <w:r w:rsidRPr="007B791D">
        <w:rPr>
          <w:rStyle w:val="Hyperlink"/>
          <w:rFonts w:cs="Times New Roman"/>
          <w:i/>
          <w:iCs/>
          <w:color w:val="auto"/>
          <w:szCs w:val="24"/>
          <w:u w:val="none"/>
          <w:lang w:val="en-US"/>
        </w:rPr>
        <w:t>Journal of Personality and Social Psychology, 92</w:t>
      </w:r>
      <w:r w:rsidRPr="007B791D">
        <w:rPr>
          <w:rStyle w:val="Hyperlink"/>
          <w:rFonts w:cs="Times New Roman"/>
          <w:color w:val="auto"/>
          <w:szCs w:val="24"/>
          <w:u w:val="none"/>
          <w:lang w:val="en-US"/>
        </w:rPr>
        <w:t>(1), 42–55. https://doi.org/10.1037/0022-3514.92.1.42</w:t>
      </w:r>
    </w:p>
    <w:p w14:paraId="413C4807" w14:textId="77777777" w:rsidR="00CC7E75" w:rsidRPr="007B791D" w:rsidRDefault="008A3D6F" w:rsidP="007B791D">
      <w:pPr>
        <w:pStyle w:val="Geenafstand"/>
        <w:spacing w:line="480" w:lineRule="auto"/>
        <w:ind w:left="567" w:hanging="567"/>
        <w:rPr>
          <w:rFonts w:cs="Times New Roman"/>
          <w:szCs w:val="24"/>
          <w:lang w:val="en-US"/>
        </w:rPr>
      </w:pPr>
      <w:r w:rsidRPr="007B791D">
        <w:rPr>
          <w:rFonts w:cs="Times New Roman"/>
          <w:szCs w:val="24"/>
          <w:lang w:val="en-US"/>
        </w:rPr>
        <w:t xml:space="preserve">McBroom, E. M., Fife, E. M., &amp; Nelson, C. L. (2008). ‘Risky business’: The college transition, loneliness, and alcohol consumption. </w:t>
      </w:r>
      <w:r w:rsidRPr="007B791D">
        <w:rPr>
          <w:rFonts w:cs="Times New Roman"/>
          <w:i/>
          <w:iCs/>
          <w:szCs w:val="24"/>
          <w:lang w:val="en-US"/>
        </w:rPr>
        <w:t>Journal of the First-Year Experience and Students in Transition, 20</w:t>
      </w:r>
      <w:r w:rsidRPr="007B791D">
        <w:rPr>
          <w:rFonts w:cs="Times New Roman"/>
          <w:szCs w:val="24"/>
          <w:lang w:val="en-US"/>
        </w:rPr>
        <w:t>,</w:t>
      </w:r>
      <w:r w:rsidRPr="007B791D">
        <w:rPr>
          <w:rFonts w:cs="Times New Roman"/>
          <w:i/>
          <w:iCs/>
          <w:szCs w:val="24"/>
          <w:lang w:val="en-US"/>
        </w:rPr>
        <w:t xml:space="preserve"> </w:t>
      </w:r>
      <w:r w:rsidRPr="007B791D">
        <w:rPr>
          <w:rFonts w:cs="Times New Roman"/>
          <w:szCs w:val="24"/>
          <w:lang w:val="en-US"/>
        </w:rPr>
        <w:t>45-64.</w:t>
      </w:r>
    </w:p>
    <w:p w14:paraId="16FA5691" w14:textId="48A34D3B" w:rsidR="003D40F1" w:rsidRPr="007B791D" w:rsidRDefault="003D40F1"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McDonough, M. H., Jose, P. E., &amp; Stuart, J. (2015). Bi-directional effects of peer relationships and adolescent substance use: A longitudinal study. J</w:t>
      </w:r>
      <w:r w:rsidRPr="007B791D">
        <w:rPr>
          <w:rFonts w:cs="Times New Roman"/>
          <w:i/>
          <w:iCs/>
          <w:szCs w:val="24"/>
          <w:shd w:val="clear" w:color="auto" w:fill="FFFFFF"/>
          <w:lang w:val="en-US"/>
        </w:rPr>
        <w:t>ournal of Youth and Adolescence, 45</w:t>
      </w:r>
      <w:r w:rsidRPr="007B791D">
        <w:rPr>
          <w:rFonts w:cs="Times New Roman"/>
          <w:szCs w:val="24"/>
          <w:shd w:val="clear" w:color="auto" w:fill="FFFFFF"/>
          <w:lang w:val="en-US"/>
        </w:rPr>
        <w:t xml:space="preserve">(8), 1652–1663. </w:t>
      </w:r>
      <w:hyperlink r:id="rId40" w:history="1">
        <w:r w:rsidRPr="007B791D">
          <w:rPr>
            <w:rStyle w:val="Hyperlink"/>
            <w:rFonts w:cs="Times New Roman"/>
            <w:color w:val="auto"/>
            <w:szCs w:val="24"/>
            <w:u w:val="none"/>
            <w:shd w:val="clear" w:color="auto" w:fill="FFFFFF"/>
            <w:lang w:val="en-US"/>
          </w:rPr>
          <w:t>https://doi.org/10.1007/s10964-015-0355-4</w:t>
        </w:r>
      </w:hyperlink>
    </w:p>
    <w:p w14:paraId="6BC04C54" w14:textId="1C12C41D" w:rsidR="00C55FBE" w:rsidRPr="007B791D" w:rsidRDefault="00C55FBE"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t>Mobach</w:t>
      </w:r>
      <w:proofErr w:type="spellEnd"/>
      <w:r w:rsidRPr="007B791D">
        <w:rPr>
          <w:rFonts w:cs="Times New Roman"/>
          <w:szCs w:val="24"/>
          <w:shd w:val="clear" w:color="auto" w:fill="FFFFFF"/>
          <w:lang w:val="en-US"/>
        </w:rPr>
        <w:t>, T., &amp; M</w:t>
      </w:r>
      <w:r w:rsidR="002F5C99" w:rsidRPr="007B791D">
        <w:rPr>
          <w:rFonts w:cs="Times New Roman"/>
          <w:szCs w:val="24"/>
          <w:shd w:val="clear" w:color="auto" w:fill="FFFFFF"/>
          <w:lang w:val="en-US"/>
        </w:rPr>
        <w:t>acaskill</w:t>
      </w:r>
      <w:r w:rsidRPr="007B791D">
        <w:rPr>
          <w:rFonts w:cs="Times New Roman"/>
          <w:szCs w:val="24"/>
          <w:shd w:val="clear" w:color="auto" w:fill="FFFFFF"/>
          <w:lang w:val="en-US"/>
        </w:rPr>
        <w:t>, A</w:t>
      </w:r>
      <w:r w:rsidR="002F5C99" w:rsidRPr="007B791D">
        <w:rPr>
          <w:rFonts w:cs="Times New Roman"/>
          <w:szCs w:val="24"/>
          <w:shd w:val="clear" w:color="auto" w:fill="FFFFFF"/>
          <w:lang w:val="en-US"/>
        </w:rPr>
        <w:t xml:space="preserve">. </w:t>
      </w:r>
      <w:r w:rsidRPr="007B791D">
        <w:rPr>
          <w:rFonts w:cs="Times New Roman"/>
          <w:szCs w:val="24"/>
          <w:shd w:val="clear" w:color="auto" w:fill="FFFFFF"/>
          <w:lang w:val="en-US"/>
        </w:rPr>
        <w:t xml:space="preserve">(2011). Motivation to drink alcohol in first year university students: </w:t>
      </w:r>
      <w:r w:rsidR="002F5C99" w:rsidRPr="007B791D">
        <w:rPr>
          <w:rFonts w:cs="Times New Roman"/>
          <w:szCs w:val="24"/>
          <w:shd w:val="clear" w:color="auto" w:fill="FFFFFF"/>
          <w:lang w:val="en-US"/>
        </w:rPr>
        <w:t>H</w:t>
      </w:r>
      <w:r w:rsidRPr="007B791D">
        <w:rPr>
          <w:rFonts w:cs="Times New Roman"/>
          <w:szCs w:val="24"/>
          <w:shd w:val="clear" w:color="auto" w:fill="FFFFFF"/>
          <w:lang w:val="en-US"/>
        </w:rPr>
        <w:t xml:space="preserve">aving a good time or simply coping? </w:t>
      </w:r>
      <w:r w:rsidRPr="007B791D">
        <w:rPr>
          <w:rFonts w:cs="Times New Roman"/>
          <w:i/>
          <w:iCs/>
          <w:szCs w:val="24"/>
          <w:shd w:val="clear" w:color="auto" w:fill="FFFFFF"/>
          <w:lang w:val="en-US"/>
        </w:rPr>
        <w:t>Health Psychology Update, 20</w:t>
      </w:r>
      <w:r w:rsidRPr="007B791D">
        <w:rPr>
          <w:rFonts w:cs="Times New Roman"/>
          <w:szCs w:val="24"/>
          <w:shd w:val="clear" w:color="auto" w:fill="FFFFFF"/>
          <w:lang w:val="en-US"/>
        </w:rPr>
        <w:t>(2)</w:t>
      </w:r>
      <w:r w:rsidR="002F5C99" w:rsidRPr="007B791D">
        <w:rPr>
          <w:rFonts w:cs="Times New Roman"/>
          <w:szCs w:val="24"/>
          <w:shd w:val="clear" w:color="auto" w:fill="FFFFFF"/>
          <w:lang w:val="en-US"/>
        </w:rPr>
        <w:t>, 1-22.</w:t>
      </w:r>
    </w:p>
    <w:p w14:paraId="2C53B448" w14:textId="3E81249E" w:rsidR="008A3D6F" w:rsidRPr="007B791D" w:rsidRDefault="008A3D6F" w:rsidP="007B791D">
      <w:pPr>
        <w:pStyle w:val="Geenafstand"/>
        <w:spacing w:line="480" w:lineRule="auto"/>
        <w:ind w:left="567" w:hanging="567"/>
        <w:rPr>
          <w:rFonts w:cs="Times New Roman"/>
          <w:szCs w:val="24"/>
          <w:lang w:val="en-US"/>
        </w:rPr>
      </w:pPr>
      <w:r w:rsidRPr="007B791D">
        <w:rPr>
          <w:rFonts w:cs="Times New Roman"/>
          <w:szCs w:val="24"/>
          <w:lang w:val="en-US"/>
        </w:rPr>
        <w:t xml:space="preserve">Nolen-Hoeksema, S. (2012). Emotion </w:t>
      </w:r>
      <w:r w:rsidR="006C593B" w:rsidRPr="007B791D">
        <w:rPr>
          <w:rFonts w:cs="Times New Roman"/>
          <w:szCs w:val="24"/>
          <w:lang w:val="en-US"/>
        </w:rPr>
        <w:t>r</w:t>
      </w:r>
      <w:r w:rsidRPr="007B791D">
        <w:rPr>
          <w:rFonts w:cs="Times New Roman"/>
          <w:szCs w:val="24"/>
          <w:lang w:val="en-US"/>
        </w:rPr>
        <w:t xml:space="preserve">egulation and </w:t>
      </w:r>
      <w:r w:rsidR="006C593B" w:rsidRPr="007B791D">
        <w:rPr>
          <w:rFonts w:cs="Times New Roman"/>
          <w:szCs w:val="24"/>
          <w:lang w:val="en-US"/>
        </w:rPr>
        <w:t>p</w:t>
      </w:r>
      <w:r w:rsidRPr="007B791D">
        <w:rPr>
          <w:rFonts w:cs="Times New Roman"/>
          <w:szCs w:val="24"/>
          <w:lang w:val="en-US"/>
        </w:rPr>
        <w:t xml:space="preserve">sychopathology: The </w:t>
      </w:r>
      <w:r w:rsidR="006C593B" w:rsidRPr="007B791D">
        <w:rPr>
          <w:rFonts w:cs="Times New Roman"/>
          <w:szCs w:val="24"/>
          <w:lang w:val="en-US"/>
        </w:rPr>
        <w:t>r</w:t>
      </w:r>
      <w:r w:rsidRPr="007B791D">
        <w:rPr>
          <w:rFonts w:cs="Times New Roman"/>
          <w:szCs w:val="24"/>
          <w:lang w:val="en-US"/>
        </w:rPr>
        <w:t xml:space="preserve">ole of </w:t>
      </w:r>
      <w:r w:rsidR="007021EE" w:rsidRPr="007B791D">
        <w:rPr>
          <w:rFonts w:cs="Times New Roman"/>
          <w:szCs w:val="24"/>
          <w:lang w:val="en-US"/>
        </w:rPr>
        <w:t>g</w:t>
      </w:r>
      <w:r w:rsidRPr="007B791D">
        <w:rPr>
          <w:rFonts w:cs="Times New Roman"/>
          <w:szCs w:val="24"/>
          <w:lang w:val="en-US"/>
        </w:rPr>
        <w:t xml:space="preserve">ender. </w:t>
      </w:r>
      <w:r w:rsidRPr="007B791D">
        <w:rPr>
          <w:rFonts w:cs="Times New Roman"/>
          <w:i/>
          <w:iCs/>
          <w:szCs w:val="24"/>
          <w:lang w:val="en-US"/>
        </w:rPr>
        <w:t>Annual Review of Clinical Psychology, 8</w:t>
      </w:r>
      <w:r w:rsidRPr="007B791D">
        <w:rPr>
          <w:rFonts w:cs="Times New Roman"/>
          <w:szCs w:val="24"/>
          <w:lang w:val="en-US"/>
        </w:rPr>
        <w:t xml:space="preserve">(1), 161–187. </w:t>
      </w:r>
      <w:hyperlink r:id="rId41" w:history="1">
        <w:r w:rsidR="00942598" w:rsidRPr="007B791D">
          <w:rPr>
            <w:rStyle w:val="Hyperlink"/>
            <w:rFonts w:cs="Times New Roman"/>
            <w:color w:val="auto"/>
            <w:szCs w:val="24"/>
            <w:u w:val="none"/>
            <w:lang w:val="en-US"/>
          </w:rPr>
          <w:t>https://doi.org/10.1146/annurev-clinpsy-032511-143109</w:t>
        </w:r>
      </w:hyperlink>
    </w:p>
    <w:p w14:paraId="2237F364" w14:textId="7191B696" w:rsidR="008A3D6F" w:rsidRPr="007B791D" w:rsidRDefault="008A3D6F"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Fonts w:cs="Times New Roman"/>
          <w:szCs w:val="24"/>
          <w:shd w:val="clear" w:color="auto" w:fill="FFFFFF"/>
          <w:lang w:val="en-US"/>
        </w:rPr>
        <w:t>Osgood, D. W., Feinberg, M. E., Wallace, L. N., &amp; Moody, J. (2014). Friendship group position and substance use. </w:t>
      </w:r>
      <w:r w:rsidRPr="007B791D">
        <w:rPr>
          <w:rFonts w:cs="Times New Roman"/>
          <w:i/>
          <w:iCs/>
          <w:szCs w:val="24"/>
          <w:shd w:val="clear" w:color="auto" w:fill="FFFFFF"/>
          <w:lang w:val="en-US"/>
        </w:rPr>
        <w:t>Addictive Behaviors</w:t>
      </w:r>
      <w:r w:rsidRPr="007B791D">
        <w:rPr>
          <w:rFonts w:cs="Times New Roman"/>
          <w:szCs w:val="24"/>
          <w:shd w:val="clear" w:color="auto" w:fill="FFFFFF"/>
          <w:lang w:val="en-US"/>
        </w:rPr>
        <w:t>, </w:t>
      </w:r>
      <w:r w:rsidRPr="007B791D">
        <w:rPr>
          <w:rFonts w:cs="Times New Roman"/>
          <w:i/>
          <w:iCs/>
          <w:szCs w:val="24"/>
          <w:shd w:val="clear" w:color="auto" w:fill="FFFFFF"/>
          <w:lang w:val="en-US"/>
        </w:rPr>
        <w:t>39</w:t>
      </w:r>
      <w:r w:rsidRPr="007B791D">
        <w:rPr>
          <w:rFonts w:cs="Times New Roman"/>
          <w:szCs w:val="24"/>
          <w:shd w:val="clear" w:color="auto" w:fill="FFFFFF"/>
          <w:lang w:val="en-US"/>
        </w:rPr>
        <w:t xml:space="preserve">(5), 923–933. </w:t>
      </w:r>
      <w:r w:rsidR="006174D0" w:rsidRPr="007B791D">
        <w:rPr>
          <w:rFonts w:cs="Times New Roman"/>
          <w:szCs w:val="24"/>
          <w:shd w:val="clear" w:color="auto" w:fill="FFFFFF"/>
          <w:lang w:val="en-US"/>
        </w:rPr>
        <w:br/>
      </w:r>
      <w:hyperlink r:id="rId42" w:history="1">
        <w:r w:rsidR="006174D0" w:rsidRPr="007B791D">
          <w:rPr>
            <w:rStyle w:val="Hyperlink"/>
            <w:rFonts w:cs="Times New Roman"/>
            <w:color w:val="auto"/>
            <w:szCs w:val="24"/>
            <w:u w:val="none"/>
            <w:shd w:val="clear" w:color="auto" w:fill="FFFFFF"/>
            <w:lang w:val="en-US"/>
          </w:rPr>
          <w:t>https://doi.org/10. 1016/j.addbeh.2013.12.009</w:t>
        </w:r>
      </w:hyperlink>
    </w:p>
    <w:p w14:paraId="2DFB95AC" w14:textId="18452A49" w:rsidR="008A3D6F" w:rsidRPr="007B791D" w:rsidRDefault="008A3D6F" w:rsidP="007B791D">
      <w:pPr>
        <w:pStyle w:val="Geenafstand"/>
        <w:spacing w:line="480" w:lineRule="auto"/>
        <w:ind w:left="567" w:hanging="567"/>
        <w:rPr>
          <w:rFonts w:eastAsia="Times New Roman" w:cs="Times New Roman"/>
          <w:szCs w:val="24"/>
          <w:lang w:val="en-US" w:eastAsia="nl-NL"/>
        </w:rPr>
      </w:pPr>
      <w:r w:rsidRPr="007B791D">
        <w:rPr>
          <w:rFonts w:eastAsia="Times New Roman" w:cs="Times New Roman"/>
          <w:szCs w:val="24"/>
          <w:lang w:val="en-US" w:eastAsia="nl-NL"/>
        </w:rPr>
        <w:lastRenderedPageBreak/>
        <w:t xml:space="preserve">Pedersen, W., &amp; </w:t>
      </w:r>
      <w:r w:rsidR="00942598" w:rsidRPr="007B791D">
        <w:rPr>
          <w:rFonts w:eastAsia="Times New Roman" w:cs="Times New Roman"/>
          <w:szCs w:val="24"/>
          <w:lang w:val="en-US" w:eastAsia="nl-NL"/>
        </w:rPr>
        <w:t>V</w:t>
      </w:r>
      <w:r w:rsidRPr="007B791D">
        <w:rPr>
          <w:rFonts w:eastAsia="Times New Roman" w:cs="Times New Roman"/>
          <w:szCs w:val="24"/>
          <w:lang w:val="en-US" w:eastAsia="nl-NL"/>
        </w:rPr>
        <w:t xml:space="preserve">on </w:t>
      </w:r>
      <w:proofErr w:type="spellStart"/>
      <w:r w:rsidRPr="007B791D">
        <w:rPr>
          <w:rFonts w:eastAsia="Times New Roman" w:cs="Times New Roman"/>
          <w:szCs w:val="24"/>
          <w:lang w:val="en-US" w:eastAsia="nl-NL"/>
        </w:rPr>
        <w:t>Soest</w:t>
      </w:r>
      <w:proofErr w:type="spellEnd"/>
      <w:r w:rsidRPr="007B791D">
        <w:rPr>
          <w:rFonts w:eastAsia="Times New Roman" w:cs="Times New Roman"/>
          <w:szCs w:val="24"/>
          <w:lang w:val="en-US" w:eastAsia="nl-NL"/>
        </w:rPr>
        <w:t xml:space="preserve">, T. (2015). Adolescent alcohol use and binge drinking: An 18-year trend study of prevalence and correlates. </w:t>
      </w:r>
      <w:r w:rsidRPr="007B791D">
        <w:rPr>
          <w:rFonts w:eastAsia="Times New Roman" w:cs="Times New Roman"/>
          <w:i/>
          <w:iCs/>
          <w:szCs w:val="24"/>
          <w:lang w:val="en-US" w:eastAsia="nl-NL"/>
        </w:rPr>
        <w:t>Alcohol and Alcoholism, 50</w:t>
      </w:r>
      <w:r w:rsidRPr="007B791D">
        <w:rPr>
          <w:rFonts w:eastAsia="Times New Roman" w:cs="Times New Roman"/>
          <w:szCs w:val="24"/>
          <w:lang w:val="en-US" w:eastAsia="nl-NL"/>
        </w:rPr>
        <w:t xml:space="preserve">(2), 219–225. </w:t>
      </w:r>
      <w:hyperlink r:id="rId43" w:history="1">
        <w:r w:rsidRPr="007B791D">
          <w:rPr>
            <w:rStyle w:val="Hyperlink"/>
            <w:rFonts w:eastAsia="Times New Roman" w:cs="Times New Roman"/>
            <w:color w:val="auto"/>
            <w:szCs w:val="24"/>
            <w:u w:val="none"/>
            <w:lang w:val="en-US" w:eastAsia="nl-NL"/>
          </w:rPr>
          <w:t>https://doi.org/10.1093/alcalc/agu091</w:t>
        </w:r>
      </w:hyperlink>
    </w:p>
    <w:p w14:paraId="27A9C479" w14:textId="17B6561F" w:rsidR="008A3D6F" w:rsidRPr="007B791D" w:rsidRDefault="008A3D6F"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Fonts w:cs="Times New Roman"/>
          <w:szCs w:val="24"/>
          <w:shd w:val="clear" w:color="auto" w:fill="FFFFFF"/>
          <w:lang w:val="en-US"/>
        </w:rPr>
        <w:t>Peltzer</w:t>
      </w:r>
      <w:proofErr w:type="spellEnd"/>
      <w:r w:rsidRPr="007B791D">
        <w:rPr>
          <w:rFonts w:cs="Times New Roman"/>
          <w:szCs w:val="24"/>
          <w:shd w:val="clear" w:color="auto" w:fill="FFFFFF"/>
          <w:lang w:val="en-US"/>
        </w:rPr>
        <w:t xml:space="preserve">, K., &amp; </w:t>
      </w:r>
      <w:proofErr w:type="spellStart"/>
      <w:r w:rsidRPr="007B791D">
        <w:rPr>
          <w:rFonts w:cs="Times New Roman"/>
          <w:szCs w:val="24"/>
          <w:shd w:val="clear" w:color="auto" w:fill="FFFFFF"/>
          <w:lang w:val="en-US"/>
        </w:rPr>
        <w:t>Pengpid</w:t>
      </w:r>
      <w:proofErr w:type="spellEnd"/>
      <w:r w:rsidRPr="007B791D">
        <w:rPr>
          <w:rFonts w:cs="Times New Roman"/>
          <w:szCs w:val="24"/>
          <w:shd w:val="clear" w:color="auto" w:fill="FFFFFF"/>
          <w:lang w:val="en-US"/>
        </w:rPr>
        <w:t>, S. (2017). Loneliness and health risk behaviors among ASEAN adolescents. </w:t>
      </w:r>
      <w:r w:rsidRPr="007B791D">
        <w:rPr>
          <w:rFonts w:cs="Times New Roman"/>
          <w:i/>
          <w:iCs/>
          <w:szCs w:val="24"/>
          <w:shd w:val="clear" w:color="auto" w:fill="FFFFFF"/>
          <w:lang w:val="en-US"/>
        </w:rPr>
        <w:t>Iranian Journal of Psychiatry and Behavioral Sciences</w:t>
      </w:r>
      <w:r w:rsidRPr="007B791D">
        <w:rPr>
          <w:rFonts w:cs="Times New Roman"/>
          <w:szCs w:val="24"/>
          <w:shd w:val="clear" w:color="auto" w:fill="FFFFFF"/>
          <w:lang w:val="en-US"/>
        </w:rPr>
        <w:t>, </w:t>
      </w:r>
      <w:r w:rsidRPr="007B791D">
        <w:rPr>
          <w:rFonts w:cs="Times New Roman"/>
          <w:i/>
          <w:iCs/>
          <w:szCs w:val="24"/>
          <w:shd w:val="clear" w:color="auto" w:fill="FFFFFF"/>
          <w:lang w:val="en-US"/>
        </w:rPr>
        <w:t>11</w:t>
      </w:r>
      <w:r w:rsidRPr="007B791D">
        <w:rPr>
          <w:rFonts w:cs="Times New Roman"/>
          <w:szCs w:val="24"/>
          <w:shd w:val="clear" w:color="auto" w:fill="FFFFFF"/>
          <w:lang w:val="en-US"/>
        </w:rPr>
        <w:t xml:space="preserve">(3), 1–7. </w:t>
      </w:r>
      <w:hyperlink r:id="rId44" w:history="1">
        <w:r w:rsidRPr="007B791D">
          <w:rPr>
            <w:rStyle w:val="Hyperlink"/>
            <w:rFonts w:cs="Times New Roman"/>
            <w:color w:val="auto"/>
            <w:szCs w:val="24"/>
            <w:u w:val="none"/>
            <w:shd w:val="clear" w:color="auto" w:fill="FFFFFF"/>
            <w:lang w:val="en-US"/>
          </w:rPr>
          <w:t>https://doi.org/10.5812/ijpbs.7691</w:t>
        </w:r>
      </w:hyperlink>
    </w:p>
    <w:p w14:paraId="49129E9B" w14:textId="523D09C9" w:rsidR="00A442F3" w:rsidRPr="007B791D" w:rsidRDefault="00A442F3" w:rsidP="007B791D">
      <w:pPr>
        <w:pStyle w:val="Geenafstand"/>
        <w:spacing w:line="480" w:lineRule="auto"/>
        <w:ind w:left="567" w:hanging="567"/>
        <w:rPr>
          <w:rStyle w:val="Hyperlink"/>
          <w:rFonts w:cs="Times New Roman"/>
          <w:color w:val="auto"/>
          <w:szCs w:val="24"/>
          <w:u w:val="none"/>
          <w:lang w:val="en-US"/>
        </w:rPr>
      </w:pPr>
      <w:proofErr w:type="spellStart"/>
      <w:r w:rsidRPr="007B791D">
        <w:rPr>
          <w:rFonts w:cs="Times New Roman"/>
          <w:szCs w:val="24"/>
          <w:lang w:val="en-US"/>
        </w:rPr>
        <w:t>Piko</w:t>
      </w:r>
      <w:proofErr w:type="spellEnd"/>
      <w:r w:rsidRPr="007B791D">
        <w:rPr>
          <w:rFonts w:cs="Times New Roman"/>
          <w:szCs w:val="24"/>
          <w:lang w:val="en-US"/>
        </w:rPr>
        <w:t xml:space="preserve">, </w:t>
      </w:r>
      <w:r w:rsidR="00602083" w:rsidRPr="007B791D">
        <w:rPr>
          <w:rFonts w:cs="Times New Roman"/>
          <w:szCs w:val="24"/>
          <w:lang w:val="en-US"/>
        </w:rPr>
        <w:t>B. (2001)</w:t>
      </w:r>
      <w:r w:rsidR="001C037B" w:rsidRPr="007B791D">
        <w:rPr>
          <w:rFonts w:cs="Times New Roman"/>
          <w:szCs w:val="24"/>
          <w:lang w:val="en-US"/>
        </w:rPr>
        <w:t xml:space="preserve">. Gender differences and similarities in adolescents’ ways of coping. The </w:t>
      </w:r>
      <w:r w:rsidR="001C037B" w:rsidRPr="007B791D">
        <w:rPr>
          <w:rFonts w:cs="Times New Roman"/>
          <w:i/>
          <w:iCs/>
          <w:szCs w:val="24"/>
          <w:lang w:val="en-US"/>
        </w:rPr>
        <w:t>Psychological Record, 51</w:t>
      </w:r>
      <w:r w:rsidR="001C037B" w:rsidRPr="007B791D">
        <w:rPr>
          <w:rFonts w:cs="Times New Roman"/>
          <w:szCs w:val="24"/>
          <w:lang w:val="en-US"/>
        </w:rPr>
        <w:t>, 223-235.</w:t>
      </w:r>
      <w:r w:rsidR="001930E7" w:rsidRPr="007B791D">
        <w:rPr>
          <w:rFonts w:cs="Times New Roman"/>
          <w:szCs w:val="24"/>
          <w:lang w:val="en-US"/>
        </w:rPr>
        <w:t xml:space="preserve"> </w:t>
      </w:r>
      <w:hyperlink r:id="rId45" w:history="1">
        <w:r w:rsidR="001930E7" w:rsidRPr="007B791D">
          <w:rPr>
            <w:rStyle w:val="Hyperlink"/>
            <w:rFonts w:cs="Times New Roman"/>
            <w:color w:val="auto"/>
            <w:szCs w:val="24"/>
            <w:u w:val="none"/>
            <w:lang w:val="en-US"/>
          </w:rPr>
          <w:t>https://doi.org/10.1007/BF03395396</w:t>
        </w:r>
      </w:hyperlink>
    </w:p>
    <w:p w14:paraId="4F8103E8" w14:textId="35A0E316" w:rsidR="003D40F1" w:rsidRPr="007B791D" w:rsidRDefault="003D40F1" w:rsidP="007B791D">
      <w:pPr>
        <w:pStyle w:val="Geenafstand"/>
        <w:spacing w:line="480" w:lineRule="auto"/>
        <w:ind w:left="567" w:hanging="567"/>
        <w:rPr>
          <w:rFonts w:cs="Times New Roman"/>
          <w:szCs w:val="24"/>
          <w:lang w:val="en-US"/>
        </w:rPr>
      </w:pPr>
      <w:proofErr w:type="spellStart"/>
      <w:r w:rsidRPr="007B791D">
        <w:rPr>
          <w:rFonts w:cs="Times New Roman"/>
          <w:szCs w:val="24"/>
          <w:lang w:val="en-US"/>
        </w:rPr>
        <w:t>Piko</w:t>
      </w:r>
      <w:proofErr w:type="spellEnd"/>
      <w:r w:rsidRPr="007B791D">
        <w:rPr>
          <w:rFonts w:cs="Times New Roman"/>
          <w:szCs w:val="24"/>
          <w:lang w:val="en-US"/>
        </w:rPr>
        <w:t>, B.</w:t>
      </w:r>
      <w:r w:rsidR="00FC34CA" w:rsidRPr="007B791D">
        <w:rPr>
          <w:rFonts w:cs="Times New Roman"/>
          <w:szCs w:val="24"/>
          <w:lang w:val="en-US"/>
        </w:rPr>
        <w:t xml:space="preserve"> </w:t>
      </w:r>
      <w:r w:rsidRPr="007B791D">
        <w:rPr>
          <w:rFonts w:cs="Times New Roman"/>
          <w:szCs w:val="24"/>
          <w:lang w:val="en-US"/>
        </w:rPr>
        <w:t xml:space="preserve">F., </w:t>
      </w:r>
      <w:proofErr w:type="spellStart"/>
      <w:r w:rsidRPr="007B791D">
        <w:rPr>
          <w:rFonts w:cs="Times New Roman"/>
          <w:szCs w:val="24"/>
          <w:lang w:val="en-US"/>
        </w:rPr>
        <w:t>Varga</w:t>
      </w:r>
      <w:proofErr w:type="spellEnd"/>
      <w:r w:rsidRPr="007B791D">
        <w:rPr>
          <w:rFonts w:cs="Times New Roman"/>
          <w:szCs w:val="24"/>
          <w:lang w:val="en-US"/>
        </w:rPr>
        <w:t>, S.</w:t>
      </w:r>
      <w:r w:rsidR="00FC34CA" w:rsidRPr="007B791D">
        <w:rPr>
          <w:rFonts w:cs="Times New Roman"/>
          <w:szCs w:val="24"/>
          <w:lang w:val="en-US"/>
        </w:rPr>
        <w:t>,</w:t>
      </w:r>
      <w:r w:rsidRPr="007B791D">
        <w:rPr>
          <w:rFonts w:cs="Times New Roman"/>
          <w:szCs w:val="24"/>
          <w:lang w:val="en-US"/>
        </w:rPr>
        <w:t xml:space="preserve"> &amp; Wills, T.</w:t>
      </w:r>
      <w:r w:rsidR="00FC34CA" w:rsidRPr="007B791D">
        <w:rPr>
          <w:rFonts w:cs="Times New Roman"/>
          <w:szCs w:val="24"/>
          <w:lang w:val="en-US"/>
        </w:rPr>
        <w:t xml:space="preserve"> </w:t>
      </w:r>
      <w:r w:rsidRPr="007B791D">
        <w:rPr>
          <w:rFonts w:cs="Times New Roman"/>
          <w:szCs w:val="24"/>
          <w:lang w:val="en-US"/>
        </w:rPr>
        <w:t>A.</w:t>
      </w:r>
      <w:r w:rsidR="00FC34CA" w:rsidRPr="007B791D">
        <w:rPr>
          <w:rFonts w:cs="Times New Roman"/>
          <w:szCs w:val="24"/>
          <w:lang w:val="en-US"/>
        </w:rPr>
        <w:t xml:space="preserve"> (2015).</w:t>
      </w:r>
      <w:r w:rsidRPr="007B791D">
        <w:rPr>
          <w:rFonts w:cs="Times New Roman"/>
          <w:szCs w:val="24"/>
          <w:lang w:val="en-US"/>
        </w:rPr>
        <w:t xml:space="preserve"> A study of motives for tobacco and alcohol use among high school students in Hungary. </w:t>
      </w:r>
      <w:r w:rsidRPr="007B791D">
        <w:rPr>
          <w:rFonts w:cs="Times New Roman"/>
          <w:i/>
          <w:iCs/>
          <w:szCs w:val="24"/>
          <w:lang w:val="en-US"/>
        </w:rPr>
        <w:t>Community Health, 40</w:t>
      </w:r>
      <w:r w:rsidRPr="007B791D">
        <w:rPr>
          <w:rFonts w:cs="Times New Roman"/>
          <w:szCs w:val="24"/>
          <w:lang w:val="en-US"/>
        </w:rPr>
        <w:t xml:space="preserve">, 744–749 (2015). </w:t>
      </w:r>
      <w:hyperlink r:id="rId46" w:history="1">
        <w:r w:rsidRPr="007B791D">
          <w:rPr>
            <w:rStyle w:val="Hyperlink"/>
            <w:rFonts w:cs="Times New Roman"/>
            <w:color w:val="auto"/>
            <w:szCs w:val="24"/>
            <w:u w:val="none"/>
            <w:lang w:val="en-US"/>
          </w:rPr>
          <w:t>https://doi-org.proxy.library.uu.nl/10.1007/s10900-015-9993-4</w:t>
        </w:r>
      </w:hyperlink>
    </w:p>
    <w:p w14:paraId="36E31965" w14:textId="4CF0DDFD" w:rsidR="008A3D6F" w:rsidRPr="007B791D" w:rsidRDefault="008A3D6F" w:rsidP="007B791D">
      <w:pPr>
        <w:pStyle w:val="Geenafstand"/>
        <w:spacing w:line="480" w:lineRule="auto"/>
        <w:ind w:left="567" w:hanging="567"/>
        <w:rPr>
          <w:rStyle w:val="Hyperlink"/>
          <w:rFonts w:cs="Times New Roman"/>
          <w:color w:val="auto"/>
          <w:szCs w:val="24"/>
          <w:u w:val="none"/>
          <w:lang w:val="en-US"/>
        </w:rPr>
      </w:pPr>
      <w:proofErr w:type="spellStart"/>
      <w:r w:rsidRPr="007B791D">
        <w:rPr>
          <w:rFonts w:cs="Times New Roman"/>
          <w:szCs w:val="24"/>
          <w:lang w:val="en-US"/>
        </w:rPr>
        <w:t>Qualter</w:t>
      </w:r>
      <w:proofErr w:type="spellEnd"/>
      <w:r w:rsidRPr="007B791D">
        <w:rPr>
          <w:rFonts w:cs="Times New Roman"/>
          <w:szCs w:val="24"/>
          <w:lang w:val="en-US"/>
        </w:rPr>
        <w:t xml:space="preserve">, P., </w:t>
      </w:r>
      <w:proofErr w:type="spellStart"/>
      <w:r w:rsidRPr="007B791D">
        <w:rPr>
          <w:rFonts w:cs="Times New Roman"/>
          <w:szCs w:val="24"/>
          <w:lang w:val="en-US"/>
        </w:rPr>
        <w:t>Vanhalst</w:t>
      </w:r>
      <w:proofErr w:type="spellEnd"/>
      <w:r w:rsidRPr="007B791D">
        <w:rPr>
          <w:rFonts w:cs="Times New Roman"/>
          <w:szCs w:val="24"/>
          <w:lang w:val="en-US"/>
        </w:rPr>
        <w:t xml:space="preserve">, J., Harris, R., Van Roekel, E., </w:t>
      </w:r>
      <w:proofErr w:type="spellStart"/>
      <w:r w:rsidRPr="007B791D">
        <w:rPr>
          <w:rFonts w:cs="Times New Roman"/>
          <w:szCs w:val="24"/>
          <w:lang w:val="en-US"/>
        </w:rPr>
        <w:t>Lodder</w:t>
      </w:r>
      <w:proofErr w:type="spellEnd"/>
      <w:r w:rsidRPr="007B791D">
        <w:rPr>
          <w:rFonts w:cs="Times New Roman"/>
          <w:szCs w:val="24"/>
          <w:lang w:val="en-US"/>
        </w:rPr>
        <w:t xml:space="preserve">, G., </w:t>
      </w:r>
      <w:proofErr w:type="spellStart"/>
      <w:r w:rsidRPr="007B791D">
        <w:rPr>
          <w:rFonts w:cs="Times New Roman"/>
          <w:szCs w:val="24"/>
          <w:lang w:val="en-US"/>
        </w:rPr>
        <w:t>Bangee</w:t>
      </w:r>
      <w:proofErr w:type="spellEnd"/>
      <w:r w:rsidRPr="007B791D">
        <w:rPr>
          <w:rFonts w:cs="Times New Roman"/>
          <w:szCs w:val="24"/>
          <w:lang w:val="en-US"/>
        </w:rPr>
        <w:t xml:space="preserve">, M., </w:t>
      </w:r>
      <w:proofErr w:type="spellStart"/>
      <w:r w:rsidRPr="007B791D">
        <w:rPr>
          <w:rFonts w:cs="Times New Roman"/>
          <w:szCs w:val="24"/>
          <w:lang w:val="en-US"/>
        </w:rPr>
        <w:t>Maes</w:t>
      </w:r>
      <w:proofErr w:type="spellEnd"/>
      <w:r w:rsidRPr="007B791D">
        <w:rPr>
          <w:rFonts w:cs="Times New Roman"/>
          <w:szCs w:val="24"/>
          <w:lang w:val="en-US"/>
        </w:rPr>
        <w:t xml:space="preserve">, M. &amp; </w:t>
      </w:r>
      <w:proofErr w:type="spellStart"/>
      <w:r w:rsidRPr="007B791D">
        <w:rPr>
          <w:rFonts w:cs="Times New Roman"/>
          <w:szCs w:val="24"/>
          <w:lang w:val="en-US"/>
        </w:rPr>
        <w:t>Verhagen</w:t>
      </w:r>
      <w:proofErr w:type="spellEnd"/>
      <w:r w:rsidRPr="007B791D">
        <w:rPr>
          <w:rFonts w:cs="Times New Roman"/>
          <w:szCs w:val="24"/>
          <w:lang w:val="en-US"/>
        </w:rPr>
        <w:t xml:space="preserve">, M. (2015) Loneliness </w:t>
      </w:r>
      <w:r w:rsidR="00C0316C" w:rsidRPr="007B791D">
        <w:rPr>
          <w:rFonts w:cs="Times New Roman"/>
          <w:szCs w:val="24"/>
          <w:lang w:val="en-US"/>
        </w:rPr>
        <w:t>a</w:t>
      </w:r>
      <w:r w:rsidRPr="007B791D">
        <w:rPr>
          <w:rFonts w:cs="Times New Roman"/>
          <w:szCs w:val="24"/>
          <w:lang w:val="en-US"/>
        </w:rPr>
        <w:t xml:space="preserve">cross the </w:t>
      </w:r>
      <w:r w:rsidR="00C0316C" w:rsidRPr="007B791D">
        <w:rPr>
          <w:rFonts w:cs="Times New Roman"/>
          <w:szCs w:val="24"/>
          <w:lang w:val="en-US"/>
        </w:rPr>
        <w:t>l</w:t>
      </w:r>
      <w:r w:rsidRPr="007B791D">
        <w:rPr>
          <w:rFonts w:cs="Times New Roman"/>
          <w:szCs w:val="24"/>
          <w:lang w:val="en-US"/>
        </w:rPr>
        <w:t xml:space="preserve">ife </w:t>
      </w:r>
      <w:r w:rsidR="00C0316C" w:rsidRPr="007B791D">
        <w:rPr>
          <w:rFonts w:cs="Times New Roman"/>
          <w:szCs w:val="24"/>
          <w:lang w:val="en-US"/>
        </w:rPr>
        <w:t>s</w:t>
      </w:r>
      <w:r w:rsidRPr="007B791D">
        <w:rPr>
          <w:rFonts w:cs="Times New Roman"/>
          <w:szCs w:val="24"/>
          <w:lang w:val="en-US"/>
        </w:rPr>
        <w:t xml:space="preserve">pan. </w:t>
      </w:r>
      <w:r w:rsidRPr="007B791D">
        <w:rPr>
          <w:rFonts w:cs="Times New Roman"/>
          <w:i/>
          <w:iCs/>
          <w:szCs w:val="24"/>
          <w:lang w:val="en-US"/>
        </w:rPr>
        <w:t>Perspectives on Psychological Science, 10</w:t>
      </w:r>
      <w:r w:rsidRPr="007B791D">
        <w:rPr>
          <w:rFonts w:cs="Times New Roman"/>
          <w:szCs w:val="24"/>
          <w:lang w:val="en-US"/>
        </w:rPr>
        <w:t xml:space="preserve">(2), 250-264. </w:t>
      </w:r>
      <w:hyperlink r:id="rId47" w:history="1">
        <w:r w:rsidR="00E40F39" w:rsidRPr="007B791D">
          <w:rPr>
            <w:rStyle w:val="Hyperlink"/>
            <w:rFonts w:cs="Times New Roman"/>
            <w:color w:val="auto"/>
            <w:szCs w:val="24"/>
            <w:u w:val="none"/>
            <w:lang w:val="en-US"/>
          </w:rPr>
          <w:t>https://doi.org/10.1177/1745691615568999</w:t>
        </w:r>
      </w:hyperlink>
    </w:p>
    <w:p w14:paraId="1B0E1702" w14:textId="504575F2" w:rsidR="003D40F1" w:rsidRPr="007B791D" w:rsidRDefault="003D40F1"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 xml:space="preserve">Read, J. P., Wood, M. D., </w:t>
      </w:r>
      <w:proofErr w:type="spellStart"/>
      <w:r w:rsidRPr="007B791D">
        <w:rPr>
          <w:rFonts w:cs="Times New Roman"/>
          <w:szCs w:val="24"/>
          <w:shd w:val="clear" w:color="auto" w:fill="FFFFFF"/>
          <w:lang w:val="en-US"/>
        </w:rPr>
        <w:t>Lejuez</w:t>
      </w:r>
      <w:proofErr w:type="spellEnd"/>
      <w:r w:rsidRPr="007B791D">
        <w:rPr>
          <w:rFonts w:cs="Times New Roman"/>
          <w:szCs w:val="24"/>
          <w:shd w:val="clear" w:color="auto" w:fill="FFFFFF"/>
          <w:lang w:val="en-US"/>
        </w:rPr>
        <w:t xml:space="preserve">, C. W., </w:t>
      </w:r>
      <w:proofErr w:type="spellStart"/>
      <w:r w:rsidRPr="007B791D">
        <w:rPr>
          <w:rFonts w:cs="Times New Roman"/>
          <w:szCs w:val="24"/>
          <w:shd w:val="clear" w:color="auto" w:fill="FFFFFF"/>
          <w:lang w:val="en-US"/>
        </w:rPr>
        <w:t>Palfai</w:t>
      </w:r>
      <w:proofErr w:type="spellEnd"/>
      <w:r w:rsidRPr="007B791D">
        <w:rPr>
          <w:rFonts w:cs="Times New Roman"/>
          <w:szCs w:val="24"/>
          <w:shd w:val="clear" w:color="auto" w:fill="FFFFFF"/>
          <w:lang w:val="en-US"/>
        </w:rPr>
        <w:t xml:space="preserve">, T. P., &amp; Slack, M. (2004). Gender, alcohol consumption, and differing alcohol expectancy dimensions in college drinkers. </w:t>
      </w:r>
      <w:r w:rsidRPr="007B791D">
        <w:rPr>
          <w:rFonts w:cs="Times New Roman"/>
          <w:i/>
          <w:iCs/>
          <w:szCs w:val="24"/>
          <w:shd w:val="clear" w:color="auto" w:fill="FFFFFF"/>
          <w:lang w:val="en-US"/>
        </w:rPr>
        <w:t>Experimental and Clinical Psychopharmacology, 12</w:t>
      </w:r>
      <w:r w:rsidRPr="007B791D">
        <w:rPr>
          <w:rFonts w:cs="Times New Roman"/>
          <w:szCs w:val="24"/>
          <w:shd w:val="clear" w:color="auto" w:fill="FFFFFF"/>
          <w:lang w:val="en-US"/>
        </w:rPr>
        <w:t xml:space="preserve">(4), 298–308. </w:t>
      </w:r>
      <w:hyperlink r:id="rId48" w:history="1">
        <w:r w:rsidRPr="007B791D">
          <w:rPr>
            <w:rStyle w:val="Hyperlink"/>
            <w:rFonts w:cs="Times New Roman"/>
            <w:color w:val="auto"/>
            <w:szCs w:val="24"/>
            <w:u w:val="none"/>
            <w:shd w:val="clear" w:color="auto" w:fill="FFFFFF"/>
            <w:lang w:val="en-US"/>
          </w:rPr>
          <w:t>https://doi.org/10.1037/1064-1297.12.4.298</w:t>
        </w:r>
      </w:hyperlink>
    </w:p>
    <w:p w14:paraId="2E589353" w14:textId="7DBEC810" w:rsidR="00C0316C" w:rsidRPr="007B791D" w:rsidRDefault="008A3D6F"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Fonts w:cs="Times New Roman"/>
          <w:szCs w:val="24"/>
          <w:shd w:val="clear" w:color="auto" w:fill="FFFFFF"/>
          <w:lang w:val="en-US"/>
        </w:rPr>
        <w:t>Rhew</w:t>
      </w:r>
      <w:proofErr w:type="spellEnd"/>
      <w:r w:rsidRPr="007B791D">
        <w:rPr>
          <w:rFonts w:cs="Times New Roman"/>
          <w:szCs w:val="24"/>
          <w:shd w:val="clear" w:color="auto" w:fill="FFFFFF"/>
          <w:lang w:val="en-US"/>
        </w:rPr>
        <w:t xml:space="preserve">, I. C., </w:t>
      </w:r>
      <w:proofErr w:type="spellStart"/>
      <w:r w:rsidRPr="007B791D">
        <w:rPr>
          <w:rFonts w:cs="Times New Roman"/>
          <w:szCs w:val="24"/>
          <w:shd w:val="clear" w:color="auto" w:fill="FFFFFF"/>
          <w:lang w:val="en-US"/>
        </w:rPr>
        <w:t>Cadigan</w:t>
      </w:r>
      <w:proofErr w:type="spellEnd"/>
      <w:r w:rsidRPr="007B791D">
        <w:rPr>
          <w:rFonts w:cs="Times New Roman"/>
          <w:szCs w:val="24"/>
          <w:shd w:val="clear" w:color="auto" w:fill="FFFFFF"/>
          <w:lang w:val="en-US"/>
        </w:rPr>
        <w:t>, J. M., &amp; Lee, C. M. (2020). Marijuana, but not alcohol, use frequency associated with greater loneliness, psychological distress, and less flourishing among young adults. </w:t>
      </w:r>
      <w:r w:rsidRPr="007B791D">
        <w:rPr>
          <w:rFonts w:cs="Times New Roman"/>
          <w:i/>
          <w:iCs/>
          <w:szCs w:val="24"/>
          <w:shd w:val="clear" w:color="auto" w:fill="FFFFFF"/>
          <w:lang w:val="en-US"/>
        </w:rPr>
        <w:t>Drug and Alcohol Dependence</w:t>
      </w:r>
      <w:r w:rsidR="00454A59" w:rsidRPr="007B791D">
        <w:rPr>
          <w:rFonts w:cs="Times New Roman"/>
          <w:i/>
          <w:iCs/>
          <w:szCs w:val="24"/>
          <w:shd w:val="clear" w:color="auto" w:fill="FFFFFF"/>
          <w:lang w:val="en-US"/>
        </w:rPr>
        <w:t>, 218</w:t>
      </w:r>
      <w:r w:rsidR="00454A59" w:rsidRPr="007B791D">
        <w:rPr>
          <w:rFonts w:cs="Times New Roman"/>
          <w:szCs w:val="24"/>
          <w:shd w:val="clear" w:color="auto" w:fill="FFFFFF"/>
          <w:lang w:val="en-US"/>
        </w:rPr>
        <w:t>, 1-5</w:t>
      </w:r>
      <w:r w:rsidR="00C15ECE" w:rsidRPr="007B791D">
        <w:rPr>
          <w:rFonts w:cs="Times New Roman"/>
          <w:szCs w:val="24"/>
          <w:shd w:val="clear" w:color="auto" w:fill="FFFFFF"/>
          <w:lang w:val="en-US"/>
        </w:rPr>
        <w:t xml:space="preserve">. </w:t>
      </w:r>
      <w:r w:rsidR="006174D0" w:rsidRPr="007B791D">
        <w:rPr>
          <w:rFonts w:cs="Times New Roman"/>
          <w:szCs w:val="24"/>
          <w:shd w:val="clear" w:color="auto" w:fill="FFFFFF"/>
          <w:lang w:val="en-US"/>
        </w:rPr>
        <w:br/>
      </w:r>
      <w:hyperlink r:id="rId49" w:history="1">
        <w:r w:rsidR="006174D0" w:rsidRPr="007B791D">
          <w:rPr>
            <w:rStyle w:val="Hyperlink"/>
            <w:rFonts w:cs="Times New Roman"/>
            <w:color w:val="auto"/>
            <w:szCs w:val="24"/>
            <w:u w:val="none"/>
            <w:shd w:val="clear" w:color="auto" w:fill="FFFFFF"/>
            <w:lang w:val="en-US"/>
          </w:rPr>
          <w:t>https://doi.org/10.1016/j.drug alcdep.2020.108404</w:t>
        </w:r>
      </w:hyperlink>
    </w:p>
    <w:p w14:paraId="278851C6" w14:textId="52EB4FBC" w:rsidR="00327D3D" w:rsidRPr="007B791D" w:rsidRDefault="00327D3D" w:rsidP="007B791D">
      <w:pPr>
        <w:pStyle w:val="Geenafstand"/>
        <w:spacing w:line="480" w:lineRule="auto"/>
        <w:ind w:left="567" w:hanging="567"/>
        <w:rPr>
          <w:rStyle w:val="Hyperlink"/>
          <w:rFonts w:cs="Times New Roman"/>
          <w:color w:val="auto"/>
          <w:szCs w:val="24"/>
          <w:u w:val="none"/>
          <w:shd w:val="clear" w:color="auto" w:fill="FFFFFF"/>
        </w:rPr>
      </w:pPr>
      <w:r w:rsidRPr="007B791D">
        <w:rPr>
          <w:rStyle w:val="Hyperlink"/>
          <w:rFonts w:cs="Times New Roman"/>
          <w:color w:val="auto"/>
          <w:szCs w:val="24"/>
          <w:u w:val="none"/>
          <w:shd w:val="clear" w:color="auto" w:fill="FFFFFF"/>
          <w:lang w:val="en-US"/>
        </w:rPr>
        <w:t xml:space="preserve">Russell, D., Peplau, L. A., &amp; </w:t>
      </w:r>
      <w:proofErr w:type="spellStart"/>
      <w:r w:rsidRPr="007B791D">
        <w:rPr>
          <w:rStyle w:val="Hyperlink"/>
          <w:rFonts w:cs="Times New Roman"/>
          <w:color w:val="auto"/>
          <w:szCs w:val="24"/>
          <w:u w:val="none"/>
          <w:shd w:val="clear" w:color="auto" w:fill="FFFFFF"/>
          <w:lang w:val="en-US"/>
        </w:rPr>
        <w:t>Cutrona</w:t>
      </w:r>
      <w:proofErr w:type="spellEnd"/>
      <w:r w:rsidRPr="007B791D">
        <w:rPr>
          <w:rStyle w:val="Hyperlink"/>
          <w:rFonts w:cs="Times New Roman"/>
          <w:color w:val="auto"/>
          <w:szCs w:val="24"/>
          <w:u w:val="none"/>
          <w:shd w:val="clear" w:color="auto" w:fill="FFFFFF"/>
          <w:lang w:val="en-US"/>
        </w:rPr>
        <w:t xml:space="preserve">, C. E. (1980). The revised UCLA Loneliness Scale: Concurrent and discriminant validity evidence. </w:t>
      </w:r>
      <w:r w:rsidRPr="007B791D">
        <w:rPr>
          <w:rStyle w:val="Hyperlink"/>
          <w:rFonts w:cs="Times New Roman"/>
          <w:i/>
          <w:iCs/>
          <w:color w:val="auto"/>
          <w:szCs w:val="24"/>
          <w:u w:val="none"/>
          <w:shd w:val="clear" w:color="auto" w:fill="FFFFFF"/>
        </w:rPr>
        <w:t xml:space="preserve">Journal of </w:t>
      </w:r>
      <w:proofErr w:type="spellStart"/>
      <w:r w:rsidRPr="007B791D">
        <w:rPr>
          <w:rStyle w:val="Hyperlink"/>
          <w:rFonts w:cs="Times New Roman"/>
          <w:i/>
          <w:iCs/>
          <w:color w:val="auto"/>
          <w:szCs w:val="24"/>
          <w:u w:val="none"/>
          <w:shd w:val="clear" w:color="auto" w:fill="FFFFFF"/>
        </w:rPr>
        <w:t>Personality</w:t>
      </w:r>
      <w:proofErr w:type="spellEnd"/>
      <w:r w:rsidRPr="007B791D">
        <w:rPr>
          <w:rStyle w:val="Hyperlink"/>
          <w:rFonts w:cs="Times New Roman"/>
          <w:i/>
          <w:iCs/>
          <w:color w:val="auto"/>
          <w:szCs w:val="24"/>
          <w:u w:val="none"/>
          <w:shd w:val="clear" w:color="auto" w:fill="FFFFFF"/>
        </w:rPr>
        <w:t xml:space="preserve"> </w:t>
      </w:r>
      <w:proofErr w:type="spellStart"/>
      <w:r w:rsidRPr="007B791D">
        <w:rPr>
          <w:rStyle w:val="Hyperlink"/>
          <w:rFonts w:cs="Times New Roman"/>
          <w:i/>
          <w:iCs/>
          <w:color w:val="auto"/>
          <w:szCs w:val="24"/>
          <w:u w:val="none"/>
          <w:shd w:val="clear" w:color="auto" w:fill="FFFFFF"/>
        </w:rPr>
        <w:t>and</w:t>
      </w:r>
      <w:proofErr w:type="spellEnd"/>
      <w:r w:rsidRPr="007B791D">
        <w:rPr>
          <w:rStyle w:val="Hyperlink"/>
          <w:rFonts w:cs="Times New Roman"/>
          <w:i/>
          <w:iCs/>
          <w:color w:val="auto"/>
          <w:szCs w:val="24"/>
          <w:u w:val="none"/>
          <w:shd w:val="clear" w:color="auto" w:fill="FFFFFF"/>
        </w:rPr>
        <w:t xml:space="preserve"> </w:t>
      </w:r>
      <w:proofErr w:type="spellStart"/>
      <w:r w:rsidRPr="007B791D">
        <w:rPr>
          <w:rStyle w:val="Hyperlink"/>
          <w:rFonts w:cs="Times New Roman"/>
          <w:i/>
          <w:iCs/>
          <w:color w:val="auto"/>
          <w:szCs w:val="24"/>
          <w:u w:val="none"/>
          <w:shd w:val="clear" w:color="auto" w:fill="FFFFFF"/>
        </w:rPr>
        <w:t>Social</w:t>
      </w:r>
      <w:proofErr w:type="spellEnd"/>
      <w:r w:rsidRPr="007B791D">
        <w:rPr>
          <w:rStyle w:val="Hyperlink"/>
          <w:rFonts w:cs="Times New Roman"/>
          <w:i/>
          <w:iCs/>
          <w:color w:val="auto"/>
          <w:szCs w:val="24"/>
          <w:u w:val="none"/>
          <w:shd w:val="clear" w:color="auto" w:fill="FFFFFF"/>
        </w:rPr>
        <w:t xml:space="preserve"> </w:t>
      </w:r>
      <w:proofErr w:type="spellStart"/>
      <w:r w:rsidRPr="007B791D">
        <w:rPr>
          <w:rStyle w:val="Hyperlink"/>
          <w:rFonts w:cs="Times New Roman"/>
          <w:i/>
          <w:iCs/>
          <w:color w:val="auto"/>
          <w:szCs w:val="24"/>
          <w:u w:val="none"/>
          <w:shd w:val="clear" w:color="auto" w:fill="FFFFFF"/>
        </w:rPr>
        <w:t>Psychology</w:t>
      </w:r>
      <w:proofErr w:type="spellEnd"/>
      <w:r w:rsidRPr="007B791D">
        <w:rPr>
          <w:rStyle w:val="Hyperlink"/>
          <w:rFonts w:cs="Times New Roman"/>
          <w:i/>
          <w:iCs/>
          <w:color w:val="auto"/>
          <w:szCs w:val="24"/>
          <w:u w:val="none"/>
          <w:shd w:val="clear" w:color="auto" w:fill="FFFFFF"/>
        </w:rPr>
        <w:t>, 39</w:t>
      </w:r>
      <w:r w:rsidRPr="007B791D">
        <w:rPr>
          <w:rStyle w:val="Hyperlink"/>
          <w:rFonts w:cs="Times New Roman"/>
          <w:color w:val="auto"/>
          <w:szCs w:val="24"/>
          <w:u w:val="none"/>
          <w:shd w:val="clear" w:color="auto" w:fill="FFFFFF"/>
        </w:rPr>
        <w:t>(3), 472-480.</w:t>
      </w:r>
    </w:p>
    <w:p w14:paraId="3E00EB56" w14:textId="4C350060" w:rsidR="008A3D6F" w:rsidRPr="007B791D" w:rsidRDefault="008A3D6F" w:rsidP="007B791D">
      <w:pPr>
        <w:pStyle w:val="Geenafstand"/>
        <w:spacing w:line="480" w:lineRule="auto"/>
        <w:ind w:left="567" w:hanging="567"/>
        <w:rPr>
          <w:rFonts w:cs="Times New Roman"/>
          <w:szCs w:val="24"/>
        </w:rPr>
      </w:pPr>
      <w:r w:rsidRPr="007B791D">
        <w:rPr>
          <w:rFonts w:cs="Times New Roman"/>
          <w:szCs w:val="24"/>
        </w:rPr>
        <w:lastRenderedPageBreak/>
        <w:t xml:space="preserve">Sannen, A. M. L., Voorham, L., &amp; Goossens, F. X. (2015). </w:t>
      </w:r>
      <w:r w:rsidRPr="007B791D">
        <w:rPr>
          <w:rFonts w:cs="Times New Roman"/>
          <w:i/>
          <w:iCs/>
          <w:szCs w:val="24"/>
        </w:rPr>
        <w:t xml:space="preserve">Preventie van alcohol-, tabaks-, en drugsgebruik onder studenten. </w:t>
      </w:r>
      <w:r w:rsidRPr="007B791D">
        <w:rPr>
          <w:rFonts w:cs="Times New Roman"/>
          <w:szCs w:val="24"/>
        </w:rPr>
        <w:t xml:space="preserve">Trimbos instituut. </w:t>
      </w:r>
      <w:r w:rsidR="006174D0" w:rsidRPr="007B791D">
        <w:rPr>
          <w:rFonts w:cs="Times New Roman"/>
          <w:szCs w:val="24"/>
        </w:rPr>
        <w:br/>
      </w:r>
      <w:hyperlink r:id="rId50" w:history="1">
        <w:r w:rsidR="006174D0" w:rsidRPr="007B791D">
          <w:rPr>
            <w:rStyle w:val="Hyperlink"/>
            <w:rFonts w:cs="Times New Roman"/>
            <w:color w:val="auto"/>
            <w:szCs w:val="24"/>
            <w:u w:val="none"/>
          </w:rPr>
          <w:t>https://www.trimbos.nl/docs/d31b 09db-5801-4118-97ff-5416caa8aba6.pdf</w:t>
        </w:r>
      </w:hyperlink>
    </w:p>
    <w:p w14:paraId="7C7E18CB" w14:textId="753DF2B0" w:rsidR="008A3D6F" w:rsidRPr="007B791D" w:rsidRDefault="008A3D6F"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Fonts w:cs="Times New Roman"/>
          <w:szCs w:val="24"/>
          <w:shd w:val="clear" w:color="auto" w:fill="FFFFFF"/>
        </w:rPr>
        <w:t>Segrin</w:t>
      </w:r>
      <w:proofErr w:type="spellEnd"/>
      <w:r w:rsidRPr="007B791D">
        <w:rPr>
          <w:rFonts w:cs="Times New Roman"/>
          <w:szCs w:val="24"/>
          <w:shd w:val="clear" w:color="auto" w:fill="FFFFFF"/>
        </w:rPr>
        <w:t xml:space="preserve">, C., </w:t>
      </w:r>
      <w:proofErr w:type="spellStart"/>
      <w:r w:rsidRPr="007B791D">
        <w:rPr>
          <w:rFonts w:cs="Times New Roman"/>
          <w:szCs w:val="24"/>
          <w:shd w:val="clear" w:color="auto" w:fill="FFFFFF"/>
        </w:rPr>
        <w:t>McNelis</w:t>
      </w:r>
      <w:proofErr w:type="spellEnd"/>
      <w:r w:rsidRPr="007B791D">
        <w:rPr>
          <w:rFonts w:cs="Times New Roman"/>
          <w:szCs w:val="24"/>
          <w:shd w:val="clear" w:color="auto" w:fill="FFFFFF"/>
        </w:rPr>
        <w:t xml:space="preserve">, M., &amp; </w:t>
      </w:r>
      <w:proofErr w:type="spellStart"/>
      <w:r w:rsidRPr="007B791D">
        <w:rPr>
          <w:rFonts w:cs="Times New Roman"/>
          <w:szCs w:val="24"/>
          <w:shd w:val="clear" w:color="auto" w:fill="FFFFFF"/>
        </w:rPr>
        <w:t>Pavlich</w:t>
      </w:r>
      <w:proofErr w:type="spellEnd"/>
      <w:r w:rsidRPr="007B791D">
        <w:rPr>
          <w:rFonts w:cs="Times New Roman"/>
          <w:szCs w:val="24"/>
          <w:shd w:val="clear" w:color="auto" w:fill="FFFFFF"/>
        </w:rPr>
        <w:t xml:space="preserve">, C. A. (2017). </w:t>
      </w:r>
      <w:r w:rsidRPr="007B791D">
        <w:rPr>
          <w:rFonts w:cs="Times New Roman"/>
          <w:szCs w:val="24"/>
          <w:shd w:val="clear" w:color="auto" w:fill="FFFFFF"/>
          <w:lang w:val="en-US"/>
        </w:rPr>
        <w:t xml:space="preserve">Indirect </w:t>
      </w:r>
      <w:r w:rsidR="006537B6" w:rsidRPr="007B791D">
        <w:rPr>
          <w:rFonts w:cs="Times New Roman"/>
          <w:szCs w:val="24"/>
          <w:shd w:val="clear" w:color="auto" w:fill="FFFFFF"/>
          <w:lang w:val="en-US"/>
        </w:rPr>
        <w:t>e</w:t>
      </w:r>
      <w:r w:rsidRPr="007B791D">
        <w:rPr>
          <w:rFonts w:cs="Times New Roman"/>
          <w:szCs w:val="24"/>
          <w:shd w:val="clear" w:color="auto" w:fill="FFFFFF"/>
          <w:lang w:val="en-US"/>
        </w:rPr>
        <w:t xml:space="preserve">ffects of </w:t>
      </w:r>
      <w:r w:rsidR="006537B6" w:rsidRPr="007B791D">
        <w:rPr>
          <w:rFonts w:cs="Times New Roman"/>
          <w:szCs w:val="24"/>
          <w:shd w:val="clear" w:color="auto" w:fill="FFFFFF"/>
          <w:lang w:val="en-US"/>
        </w:rPr>
        <w:t>l</w:t>
      </w:r>
      <w:r w:rsidRPr="007B791D">
        <w:rPr>
          <w:rFonts w:cs="Times New Roman"/>
          <w:szCs w:val="24"/>
          <w:shd w:val="clear" w:color="auto" w:fill="FFFFFF"/>
          <w:lang w:val="en-US"/>
        </w:rPr>
        <w:t xml:space="preserve">oneliness on </w:t>
      </w:r>
      <w:r w:rsidR="006537B6" w:rsidRPr="007B791D">
        <w:rPr>
          <w:rFonts w:cs="Times New Roman"/>
          <w:szCs w:val="24"/>
          <w:shd w:val="clear" w:color="auto" w:fill="FFFFFF"/>
          <w:lang w:val="en-US"/>
        </w:rPr>
        <w:t>s</w:t>
      </w:r>
      <w:r w:rsidRPr="007B791D">
        <w:rPr>
          <w:rFonts w:cs="Times New Roman"/>
          <w:szCs w:val="24"/>
          <w:shd w:val="clear" w:color="auto" w:fill="FFFFFF"/>
          <w:lang w:val="en-US"/>
        </w:rPr>
        <w:t xml:space="preserve">ubstance </w:t>
      </w:r>
      <w:r w:rsidR="006537B6" w:rsidRPr="007B791D">
        <w:rPr>
          <w:rFonts w:cs="Times New Roman"/>
          <w:szCs w:val="24"/>
          <w:shd w:val="clear" w:color="auto" w:fill="FFFFFF"/>
          <w:lang w:val="en-US"/>
        </w:rPr>
        <w:t>u</w:t>
      </w:r>
      <w:r w:rsidRPr="007B791D">
        <w:rPr>
          <w:rFonts w:cs="Times New Roman"/>
          <w:szCs w:val="24"/>
          <w:shd w:val="clear" w:color="auto" w:fill="FFFFFF"/>
          <w:lang w:val="en-US"/>
        </w:rPr>
        <w:t xml:space="preserve">se through </w:t>
      </w:r>
      <w:r w:rsidR="006537B6" w:rsidRPr="007B791D">
        <w:rPr>
          <w:rFonts w:cs="Times New Roman"/>
          <w:szCs w:val="24"/>
          <w:shd w:val="clear" w:color="auto" w:fill="FFFFFF"/>
          <w:lang w:val="en-US"/>
        </w:rPr>
        <w:t>s</w:t>
      </w:r>
      <w:r w:rsidRPr="007B791D">
        <w:rPr>
          <w:rFonts w:cs="Times New Roman"/>
          <w:szCs w:val="24"/>
          <w:shd w:val="clear" w:color="auto" w:fill="FFFFFF"/>
          <w:lang w:val="en-US"/>
        </w:rPr>
        <w:t>tress. </w:t>
      </w:r>
      <w:r w:rsidRPr="007B791D">
        <w:rPr>
          <w:rFonts w:cs="Times New Roman"/>
          <w:i/>
          <w:iCs/>
          <w:szCs w:val="24"/>
          <w:shd w:val="clear" w:color="auto" w:fill="FFFFFF"/>
          <w:lang w:val="en-US"/>
        </w:rPr>
        <w:t>Health Communication</w:t>
      </w:r>
      <w:r w:rsidRPr="007B791D">
        <w:rPr>
          <w:rFonts w:cs="Times New Roman"/>
          <w:szCs w:val="24"/>
          <w:shd w:val="clear" w:color="auto" w:fill="FFFFFF"/>
          <w:lang w:val="en-US"/>
        </w:rPr>
        <w:t>, </w:t>
      </w:r>
      <w:r w:rsidRPr="007B791D">
        <w:rPr>
          <w:rFonts w:cs="Times New Roman"/>
          <w:i/>
          <w:iCs/>
          <w:szCs w:val="24"/>
          <w:shd w:val="clear" w:color="auto" w:fill="FFFFFF"/>
          <w:lang w:val="en-US"/>
        </w:rPr>
        <w:t>33</w:t>
      </w:r>
      <w:r w:rsidRPr="007B791D">
        <w:rPr>
          <w:rFonts w:cs="Times New Roman"/>
          <w:szCs w:val="24"/>
          <w:shd w:val="clear" w:color="auto" w:fill="FFFFFF"/>
          <w:lang w:val="en-US"/>
        </w:rPr>
        <w:t xml:space="preserve">(5), 513–518. </w:t>
      </w:r>
      <w:r w:rsidR="006174D0" w:rsidRPr="007B791D">
        <w:rPr>
          <w:rFonts w:cs="Times New Roman"/>
          <w:szCs w:val="24"/>
          <w:shd w:val="clear" w:color="auto" w:fill="FFFFFF"/>
          <w:lang w:val="en-US"/>
        </w:rPr>
        <w:br/>
      </w:r>
      <w:hyperlink r:id="rId51" w:history="1">
        <w:r w:rsidR="006174D0" w:rsidRPr="007B791D">
          <w:rPr>
            <w:rStyle w:val="Hyperlink"/>
            <w:rFonts w:cs="Times New Roman"/>
            <w:color w:val="auto"/>
            <w:szCs w:val="24"/>
            <w:u w:val="none"/>
            <w:shd w:val="clear" w:color="auto" w:fill="FFFFFF"/>
            <w:lang w:val="en-US"/>
          </w:rPr>
          <w:t>https://doi.org/10.1080/1 0410236.2016.1278507</w:t>
        </w:r>
      </w:hyperlink>
    </w:p>
    <w:p w14:paraId="3469DD87" w14:textId="6E1F01B2" w:rsidR="00B6568D" w:rsidRPr="007B791D" w:rsidRDefault="00B6568D" w:rsidP="007B791D">
      <w:pPr>
        <w:pStyle w:val="Geenafstand"/>
        <w:spacing w:line="480" w:lineRule="auto"/>
        <w:ind w:left="567" w:hanging="567"/>
        <w:rPr>
          <w:rStyle w:val="Hyperlink"/>
          <w:rFonts w:cs="Times New Roman"/>
          <w:color w:val="auto"/>
          <w:szCs w:val="24"/>
          <w:u w:val="none"/>
          <w:shd w:val="clear" w:color="auto" w:fill="FFFFFF"/>
          <w:lang w:val="en-US"/>
        </w:rPr>
      </w:pPr>
      <w:r w:rsidRPr="007B791D">
        <w:rPr>
          <w:rFonts w:cs="Times New Roman"/>
          <w:szCs w:val="24"/>
          <w:shd w:val="clear" w:color="auto" w:fill="FFFFFF"/>
          <w:lang w:val="en-US"/>
        </w:rPr>
        <w:t xml:space="preserve">Skidmore, C. R., Kaufman, E. A., &amp; Crowell, S. E. (2016). Substance </w:t>
      </w:r>
      <w:r w:rsidR="006C54FF" w:rsidRPr="007B791D">
        <w:rPr>
          <w:rFonts w:cs="Times New Roman"/>
          <w:szCs w:val="24"/>
          <w:shd w:val="clear" w:color="auto" w:fill="FFFFFF"/>
          <w:lang w:val="en-US"/>
        </w:rPr>
        <w:t>u</w:t>
      </w:r>
      <w:r w:rsidRPr="007B791D">
        <w:rPr>
          <w:rFonts w:cs="Times New Roman"/>
          <w:szCs w:val="24"/>
          <w:shd w:val="clear" w:color="auto" w:fill="FFFFFF"/>
          <w:lang w:val="en-US"/>
        </w:rPr>
        <w:t xml:space="preserve">se </w:t>
      </w:r>
      <w:r w:rsidR="006C54FF" w:rsidRPr="007B791D">
        <w:rPr>
          <w:rFonts w:cs="Times New Roman"/>
          <w:szCs w:val="24"/>
          <w:shd w:val="clear" w:color="auto" w:fill="FFFFFF"/>
          <w:lang w:val="en-US"/>
        </w:rPr>
        <w:t>a</w:t>
      </w:r>
      <w:r w:rsidRPr="007B791D">
        <w:rPr>
          <w:rFonts w:cs="Times New Roman"/>
          <w:szCs w:val="24"/>
          <w:shd w:val="clear" w:color="auto" w:fill="FFFFFF"/>
          <w:lang w:val="en-US"/>
        </w:rPr>
        <w:t xml:space="preserve">mong </w:t>
      </w:r>
      <w:r w:rsidR="006C54FF" w:rsidRPr="007B791D">
        <w:rPr>
          <w:rFonts w:cs="Times New Roman"/>
          <w:szCs w:val="24"/>
          <w:shd w:val="clear" w:color="auto" w:fill="FFFFFF"/>
          <w:lang w:val="en-US"/>
        </w:rPr>
        <w:t>c</w:t>
      </w:r>
      <w:r w:rsidRPr="007B791D">
        <w:rPr>
          <w:rFonts w:cs="Times New Roman"/>
          <w:szCs w:val="24"/>
          <w:shd w:val="clear" w:color="auto" w:fill="FFFFFF"/>
          <w:lang w:val="en-US"/>
        </w:rPr>
        <w:t xml:space="preserve">ollege </w:t>
      </w:r>
      <w:r w:rsidR="006C54FF" w:rsidRPr="007B791D">
        <w:rPr>
          <w:rFonts w:cs="Times New Roman"/>
          <w:szCs w:val="24"/>
          <w:shd w:val="clear" w:color="auto" w:fill="FFFFFF"/>
          <w:lang w:val="en-US"/>
        </w:rPr>
        <w:t>s</w:t>
      </w:r>
      <w:r w:rsidRPr="007B791D">
        <w:rPr>
          <w:rFonts w:cs="Times New Roman"/>
          <w:szCs w:val="24"/>
          <w:shd w:val="clear" w:color="auto" w:fill="FFFFFF"/>
          <w:lang w:val="en-US"/>
        </w:rPr>
        <w:t>tudents. </w:t>
      </w:r>
      <w:r w:rsidRPr="007B791D">
        <w:rPr>
          <w:rFonts w:cs="Times New Roman"/>
          <w:i/>
          <w:iCs/>
          <w:szCs w:val="24"/>
          <w:shd w:val="clear" w:color="auto" w:fill="FFFFFF"/>
          <w:lang w:val="en-US"/>
        </w:rPr>
        <w:t>Child and Adolescent Psychiatric Clinics of North America</w:t>
      </w:r>
      <w:r w:rsidRPr="007B791D">
        <w:rPr>
          <w:rFonts w:cs="Times New Roman"/>
          <w:szCs w:val="24"/>
          <w:shd w:val="clear" w:color="auto" w:fill="FFFFFF"/>
          <w:lang w:val="en-US"/>
        </w:rPr>
        <w:t>, </w:t>
      </w:r>
      <w:r w:rsidRPr="007B791D">
        <w:rPr>
          <w:rFonts w:cs="Times New Roman"/>
          <w:i/>
          <w:iCs/>
          <w:szCs w:val="24"/>
          <w:shd w:val="clear" w:color="auto" w:fill="FFFFFF"/>
          <w:lang w:val="en-US"/>
        </w:rPr>
        <w:t>25</w:t>
      </w:r>
      <w:r w:rsidRPr="007B791D">
        <w:rPr>
          <w:rFonts w:cs="Times New Roman"/>
          <w:szCs w:val="24"/>
          <w:shd w:val="clear" w:color="auto" w:fill="FFFFFF"/>
          <w:lang w:val="en-US"/>
        </w:rPr>
        <w:t xml:space="preserve">(4), 735–753. </w:t>
      </w:r>
      <w:hyperlink r:id="rId52" w:history="1">
        <w:r w:rsidRPr="007B791D">
          <w:rPr>
            <w:rStyle w:val="Hyperlink"/>
            <w:rFonts w:cs="Times New Roman"/>
            <w:color w:val="auto"/>
            <w:szCs w:val="24"/>
            <w:u w:val="none"/>
            <w:shd w:val="clear" w:color="auto" w:fill="FFFFFF"/>
            <w:lang w:val="en-US"/>
          </w:rPr>
          <w:t>https://doi.org/10.1016/j.chc.2016.06.004</w:t>
        </w:r>
      </w:hyperlink>
    </w:p>
    <w:p w14:paraId="73BEAC34" w14:textId="77777777" w:rsidR="002726C0" w:rsidRPr="007B791D" w:rsidRDefault="002726C0" w:rsidP="007B791D">
      <w:pPr>
        <w:pStyle w:val="Geenafstand"/>
        <w:spacing w:line="480" w:lineRule="auto"/>
        <w:ind w:left="567" w:hanging="567"/>
        <w:rPr>
          <w:rStyle w:val="Hyperlink"/>
          <w:rFonts w:eastAsia="Times New Roman" w:cs="Times New Roman"/>
          <w:color w:val="auto"/>
          <w:szCs w:val="24"/>
          <w:u w:val="none"/>
          <w:lang w:val="en-US" w:eastAsia="nl-NL"/>
        </w:rPr>
      </w:pPr>
      <w:proofErr w:type="spellStart"/>
      <w:r w:rsidRPr="007B791D">
        <w:rPr>
          <w:rFonts w:eastAsia="Times New Roman" w:cs="Times New Roman"/>
          <w:szCs w:val="24"/>
          <w:lang w:val="en-US" w:eastAsia="nl-NL"/>
        </w:rPr>
        <w:t>Squeglia</w:t>
      </w:r>
      <w:proofErr w:type="spellEnd"/>
      <w:r w:rsidRPr="007B791D">
        <w:rPr>
          <w:rFonts w:eastAsia="Times New Roman" w:cs="Times New Roman"/>
          <w:szCs w:val="24"/>
          <w:lang w:val="en-US" w:eastAsia="nl-NL"/>
        </w:rPr>
        <w:t xml:space="preserve">, L. M., &amp; </w:t>
      </w:r>
      <w:proofErr w:type="spellStart"/>
      <w:r w:rsidRPr="007B791D">
        <w:rPr>
          <w:rFonts w:eastAsia="Times New Roman" w:cs="Times New Roman"/>
          <w:szCs w:val="24"/>
          <w:lang w:val="en-US" w:eastAsia="nl-NL"/>
        </w:rPr>
        <w:t>Cservenka</w:t>
      </w:r>
      <w:proofErr w:type="spellEnd"/>
      <w:r w:rsidRPr="007B791D">
        <w:rPr>
          <w:rFonts w:eastAsia="Times New Roman" w:cs="Times New Roman"/>
          <w:szCs w:val="24"/>
          <w:lang w:val="en-US" w:eastAsia="nl-NL"/>
        </w:rPr>
        <w:t xml:space="preserve">, A. (2017). Adolescence and drug use vulnerability: findings from neuroimaging. </w:t>
      </w:r>
      <w:r w:rsidRPr="007B791D">
        <w:rPr>
          <w:rFonts w:eastAsia="Times New Roman" w:cs="Times New Roman"/>
          <w:i/>
          <w:iCs/>
          <w:szCs w:val="24"/>
          <w:lang w:val="en-US" w:eastAsia="nl-NL"/>
        </w:rPr>
        <w:t>Current Opinion in Behavioral Sciences</w:t>
      </w:r>
      <w:r w:rsidRPr="007B791D">
        <w:rPr>
          <w:rFonts w:eastAsia="Times New Roman" w:cs="Times New Roman"/>
          <w:szCs w:val="24"/>
          <w:lang w:val="en-US" w:eastAsia="nl-NL"/>
        </w:rPr>
        <w:t xml:space="preserve">, </w:t>
      </w:r>
      <w:r w:rsidRPr="007B791D">
        <w:rPr>
          <w:rFonts w:eastAsia="Times New Roman" w:cs="Times New Roman"/>
          <w:i/>
          <w:iCs/>
          <w:szCs w:val="24"/>
          <w:lang w:val="en-US" w:eastAsia="nl-NL"/>
        </w:rPr>
        <w:t>13</w:t>
      </w:r>
      <w:r w:rsidRPr="007B791D">
        <w:rPr>
          <w:rFonts w:eastAsia="Times New Roman" w:cs="Times New Roman"/>
          <w:szCs w:val="24"/>
          <w:lang w:val="en-US" w:eastAsia="nl-NL"/>
        </w:rPr>
        <w:t xml:space="preserve">, 164–170. </w:t>
      </w:r>
      <w:hyperlink r:id="rId53" w:history="1">
        <w:r w:rsidRPr="007B791D">
          <w:rPr>
            <w:rStyle w:val="Hyperlink"/>
            <w:rFonts w:eastAsia="Times New Roman" w:cs="Times New Roman"/>
            <w:color w:val="auto"/>
            <w:szCs w:val="24"/>
            <w:u w:val="none"/>
            <w:lang w:val="en-US" w:eastAsia="nl-NL"/>
          </w:rPr>
          <w:t>https://doi.org/10.1016/j.cobeha.2016.12.005</w:t>
        </w:r>
      </w:hyperlink>
    </w:p>
    <w:p w14:paraId="17D189E0" w14:textId="77777777" w:rsidR="002D561C" w:rsidRPr="007B791D" w:rsidRDefault="005D15FC" w:rsidP="007B791D">
      <w:pPr>
        <w:spacing w:line="480" w:lineRule="auto"/>
        <w:ind w:left="708" w:hanging="708"/>
        <w:rPr>
          <w:rFonts w:cs="Times New Roman"/>
          <w:szCs w:val="24"/>
        </w:rPr>
      </w:pPr>
      <w:r w:rsidRPr="007B791D">
        <w:rPr>
          <w:rFonts w:cs="Times New Roman"/>
          <w:szCs w:val="24"/>
        </w:rPr>
        <w:t xml:space="preserve">Stevens, G., van </w:t>
      </w:r>
      <w:proofErr w:type="spellStart"/>
      <w:r w:rsidRPr="007B791D">
        <w:rPr>
          <w:rFonts w:cs="Times New Roman"/>
          <w:szCs w:val="24"/>
        </w:rPr>
        <w:t>Dorsselaer</w:t>
      </w:r>
      <w:proofErr w:type="spellEnd"/>
      <w:r w:rsidRPr="007B791D">
        <w:rPr>
          <w:rFonts w:cs="Times New Roman"/>
          <w:szCs w:val="24"/>
        </w:rPr>
        <w:t xml:space="preserve">, S., Boer, M., de Roos, S., </w:t>
      </w:r>
      <w:proofErr w:type="spellStart"/>
      <w:r w:rsidRPr="007B791D">
        <w:rPr>
          <w:rFonts w:cs="Times New Roman"/>
          <w:szCs w:val="24"/>
        </w:rPr>
        <w:t>Duinhof</w:t>
      </w:r>
      <w:proofErr w:type="spellEnd"/>
      <w:r w:rsidRPr="007B791D">
        <w:rPr>
          <w:rFonts w:cs="Times New Roman"/>
          <w:szCs w:val="24"/>
        </w:rPr>
        <w:t xml:space="preserve">, E., ter Bocht, T., van den </w:t>
      </w:r>
      <w:proofErr w:type="spellStart"/>
      <w:r w:rsidRPr="007B791D">
        <w:rPr>
          <w:rFonts w:cs="Times New Roman"/>
          <w:szCs w:val="24"/>
        </w:rPr>
        <w:t>Eijnden</w:t>
      </w:r>
      <w:proofErr w:type="spellEnd"/>
      <w:r w:rsidRPr="007B791D">
        <w:rPr>
          <w:rFonts w:cs="Times New Roman"/>
          <w:szCs w:val="24"/>
        </w:rPr>
        <w:t xml:space="preserve">, R., Kuyper, L., Visser, D., </w:t>
      </w:r>
      <w:proofErr w:type="spellStart"/>
      <w:r w:rsidRPr="007B791D">
        <w:rPr>
          <w:rFonts w:cs="Times New Roman"/>
          <w:szCs w:val="24"/>
        </w:rPr>
        <w:t>Vollebergh</w:t>
      </w:r>
      <w:proofErr w:type="spellEnd"/>
      <w:r w:rsidRPr="007B791D">
        <w:rPr>
          <w:rFonts w:cs="Times New Roman"/>
          <w:szCs w:val="24"/>
        </w:rPr>
        <w:t xml:space="preserve">, W., de Looze, M. (2017). </w:t>
      </w:r>
      <w:r w:rsidRPr="007B791D">
        <w:rPr>
          <w:rFonts w:cs="Times New Roman"/>
          <w:i/>
          <w:iCs/>
          <w:szCs w:val="24"/>
        </w:rPr>
        <w:t>Gezondheid en welzijn van jongeren in Nederland.</w:t>
      </w:r>
      <w:r w:rsidRPr="007B791D">
        <w:rPr>
          <w:rFonts w:cs="Times New Roman"/>
          <w:szCs w:val="24"/>
        </w:rPr>
        <w:t xml:space="preserve"> Health </w:t>
      </w:r>
      <w:proofErr w:type="spellStart"/>
      <w:r w:rsidRPr="007B791D">
        <w:rPr>
          <w:rFonts w:cs="Times New Roman"/>
          <w:szCs w:val="24"/>
        </w:rPr>
        <w:t>Behavior</w:t>
      </w:r>
      <w:proofErr w:type="spellEnd"/>
      <w:r w:rsidRPr="007B791D">
        <w:rPr>
          <w:rFonts w:cs="Times New Roman"/>
          <w:szCs w:val="24"/>
        </w:rPr>
        <w:t xml:space="preserve"> in School </w:t>
      </w:r>
      <w:proofErr w:type="spellStart"/>
      <w:r w:rsidRPr="007B791D">
        <w:rPr>
          <w:rFonts w:cs="Times New Roman"/>
          <w:szCs w:val="24"/>
        </w:rPr>
        <w:t>aged</w:t>
      </w:r>
      <w:proofErr w:type="spellEnd"/>
      <w:r w:rsidRPr="007B791D">
        <w:rPr>
          <w:rFonts w:cs="Times New Roman"/>
          <w:szCs w:val="24"/>
        </w:rPr>
        <w:t xml:space="preserve"> </w:t>
      </w:r>
      <w:proofErr w:type="spellStart"/>
      <w:r w:rsidRPr="007B791D">
        <w:rPr>
          <w:rFonts w:cs="Times New Roman"/>
          <w:szCs w:val="24"/>
        </w:rPr>
        <w:t>Children</w:t>
      </w:r>
      <w:proofErr w:type="spellEnd"/>
      <w:r w:rsidRPr="007B791D">
        <w:rPr>
          <w:rFonts w:cs="Times New Roman"/>
          <w:szCs w:val="24"/>
        </w:rPr>
        <w:t>. trimbos.nl/</w:t>
      </w:r>
      <w:proofErr w:type="spellStart"/>
      <w:r w:rsidRPr="007B791D">
        <w:rPr>
          <w:rFonts w:cs="Times New Roman"/>
          <w:szCs w:val="24"/>
        </w:rPr>
        <w:t>docs</w:t>
      </w:r>
      <w:proofErr w:type="spellEnd"/>
      <w:r w:rsidRPr="007B791D">
        <w:rPr>
          <w:rFonts w:cs="Times New Roman"/>
          <w:szCs w:val="24"/>
        </w:rPr>
        <w:t>/9908351a-4e5e-4d80-b343-55e69086a1fb.pdf.</w:t>
      </w:r>
    </w:p>
    <w:p w14:paraId="768AC4F1" w14:textId="77777777" w:rsidR="002726C0" w:rsidRPr="007B791D" w:rsidRDefault="008A3D6F" w:rsidP="007B791D">
      <w:pPr>
        <w:spacing w:line="480" w:lineRule="auto"/>
        <w:ind w:left="708" w:hanging="708"/>
        <w:rPr>
          <w:rStyle w:val="Hyperlink"/>
          <w:rFonts w:cs="Times New Roman"/>
          <w:color w:val="auto"/>
          <w:szCs w:val="24"/>
          <w:u w:val="none"/>
          <w:shd w:val="clear" w:color="auto" w:fill="FFFFFF"/>
          <w:lang w:val="en-US"/>
        </w:rPr>
      </w:pPr>
      <w:r w:rsidRPr="007B791D">
        <w:rPr>
          <w:rFonts w:cs="Times New Roman"/>
          <w:szCs w:val="24"/>
          <w:lang w:val="en-US"/>
        </w:rPr>
        <w:t xml:space="preserve">Stickley, A., </w:t>
      </w:r>
      <w:proofErr w:type="spellStart"/>
      <w:r w:rsidRPr="007B791D">
        <w:rPr>
          <w:rFonts w:cs="Times New Roman"/>
          <w:szCs w:val="24"/>
          <w:lang w:val="en-US"/>
        </w:rPr>
        <w:t>Koyanagi</w:t>
      </w:r>
      <w:proofErr w:type="spellEnd"/>
      <w:r w:rsidRPr="007B791D">
        <w:rPr>
          <w:rFonts w:cs="Times New Roman"/>
          <w:szCs w:val="24"/>
          <w:lang w:val="en-US"/>
        </w:rPr>
        <w:t xml:space="preserve">, A., </w:t>
      </w:r>
      <w:proofErr w:type="spellStart"/>
      <w:r w:rsidRPr="007B791D">
        <w:rPr>
          <w:rFonts w:cs="Times New Roman"/>
          <w:szCs w:val="24"/>
          <w:lang w:val="en-US"/>
        </w:rPr>
        <w:t>Koposov</w:t>
      </w:r>
      <w:proofErr w:type="spellEnd"/>
      <w:r w:rsidRPr="007B791D">
        <w:rPr>
          <w:rFonts w:cs="Times New Roman"/>
          <w:szCs w:val="24"/>
          <w:lang w:val="en-US"/>
        </w:rPr>
        <w:t xml:space="preserve">, R., Schwab-Stone, M., &amp; </w:t>
      </w:r>
      <w:proofErr w:type="spellStart"/>
      <w:r w:rsidRPr="007B791D">
        <w:rPr>
          <w:rFonts w:cs="Times New Roman"/>
          <w:szCs w:val="24"/>
          <w:lang w:val="en-US"/>
        </w:rPr>
        <w:t>Ruchkin</w:t>
      </w:r>
      <w:proofErr w:type="spellEnd"/>
      <w:r w:rsidRPr="007B791D">
        <w:rPr>
          <w:rFonts w:cs="Times New Roman"/>
          <w:szCs w:val="24"/>
          <w:lang w:val="en-US"/>
        </w:rPr>
        <w:t xml:space="preserve">, V. (2014). Loneliness and health risk </w:t>
      </w:r>
      <w:proofErr w:type="spellStart"/>
      <w:r w:rsidRPr="007B791D">
        <w:rPr>
          <w:rFonts w:cs="Times New Roman"/>
          <w:szCs w:val="24"/>
          <w:lang w:val="en-US"/>
        </w:rPr>
        <w:t>behaviours</w:t>
      </w:r>
      <w:proofErr w:type="spellEnd"/>
      <w:r w:rsidRPr="007B791D">
        <w:rPr>
          <w:rFonts w:cs="Times New Roman"/>
          <w:szCs w:val="24"/>
          <w:lang w:val="en-US"/>
        </w:rPr>
        <w:t xml:space="preserve"> among Russian and U.S. adolescents: a cross-sectional study. </w:t>
      </w:r>
      <w:r w:rsidRPr="007B791D">
        <w:rPr>
          <w:rFonts w:cs="Times New Roman"/>
          <w:i/>
          <w:iCs/>
          <w:szCs w:val="24"/>
          <w:lang w:val="en-US"/>
        </w:rPr>
        <w:t>BMC Public Health, 14</w:t>
      </w:r>
      <w:r w:rsidR="00DF3ACF" w:rsidRPr="007B791D">
        <w:rPr>
          <w:rFonts w:cs="Times New Roman"/>
          <w:szCs w:val="24"/>
          <w:lang w:val="en-US"/>
        </w:rPr>
        <w:t>,</w:t>
      </w:r>
      <w:r w:rsidRPr="007B791D">
        <w:rPr>
          <w:rFonts w:cs="Times New Roman"/>
          <w:i/>
          <w:iCs/>
          <w:szCs w:val="24"/>
          <w:lang w:val="en-US"/>
        </w:rPr>
        <w:t xml:space="preserve"> </w:t>
      </w:r>
      <w:r w:rsidRPr="007B791D">
        <w:rPr>
          <w:rFonts w:cs="Times New Roman"/>
          <w:szCs w:val="24"/>
          <w:lang w:val="en-US"/>
        </w:rPr>
        <w:t>1-12</w:t>
      </w:r>
      <w:r w:rsidR="00DF3ACF" w:rsidRPr="007B791D">
        <w:rPr>
          <w:rFonts w:cs="Times New Roman"/>
          <w:szCs w:val="24"/>
          <w:lang w:val="en-US"/>
        </w:rPr>
        <w:t xml:space="preserve">. </w:t>
      </w:r>
      <w:r w:rsidR="006174D0" w:rsidRPr="007B791D">
        <w:rPr>
          <w:rFonts w:cs="Times New Roman"/>
          <w:szCs w:val="24"/>
          <w:lang w:val="en-US"/>
        </w:rPr>
        <w:br/>
      </w:r>
      <w:hyperlink r:id="rId54" w:history="1">
        <w:r w:rsidR="006174D0" w:rsidRPr="007B791D">
          <w:rPr>
            <w:rStyle w:val="Hyperlink"/>
            <w:rFonts w:cs="Times New Roman"/>
            <w:color w:val="auto"/>
            <w:szCs w:val="24"/>
            <w:u w:val="none"/>
            <w:shd w:val="clear" w:color="auto" w:fill="FFFFFF"/>
            <w:lang w:val="en-US"/>
          </w:rPr>
          <w:t>https://doi.org/10.1186/1471-2458-14-366</w:t>
        </w:r>
      </w:hyperlink>
    </w:p>
    <w:p w14:paraId="1C5E64B5" w14:textId="1667C5B6" w:rsidR="00E2393A" w:rsidRPr="007B791D" w:rsidRDefault="005A5770" w:rsidP="007B791D">
      <w:pPr>
        <w:spacing w:line="480" w:lineRule="auto"/>
        <w:ind w:left="708" w:hanging="708"/>
        <w:rPr>
          <w:rStyle w:val="Hyperlink"/>
          <w:rFonts w:eastAsia="Times New Roman" w:cs="Times New Roman"/>
          <w:color w:val="auto"/>
          <w:szCs w:val="24"/>
          <w:u w:val="none"/>
          <w:lang w:val="en-US" w:eastAsia="nl-NL"/>
        </w:rPr>
      </w:pPr>
      <w:r w:rsidRPr="007B791D">
        <w:rPr>
          <w:rStyle w:val="Hyperlink"/>
          <w:rFonts w:eastAsia="Times New Roman" w:cs="Times New Roman"/>
          <w:color w:val="auto"/>
          <w:szCs w:val="24"/>
          <w:u w:val="none"/>
          <w:lang w:val="en-US" w:eastAsia="nl-NL"/>
        </w:rPr>
        <w:t xml:space="preserve">Sullivan, G. M., &amp; </w:t>
      </w:r>
      <w:proofErr w:type="spellStart"/>
      <w:r w:rsidRPr="007B791D">
        <w:rPr>
          <w:rStyle w:val="Hyperlink"/>
          <w:rFonts w:eastAsia="Times New Roman" w:cs="Times New Roman"/>
          <w:color w:val="auto"/>
          <w:szCs w:val="24"/>
          <w:u w:val="none"/>
          <w:lang w:val="en-US" w:eastAsia="nl-NL"/>
        </w:rPr>
        <w:t>Feinn</w:t>
      </w:r>
      <w:proofErr w:type="spellEnd"/>
      <w:r w:rsidRPr="007B791D">
        <w:rPr>
          <w:rStyle w:val="Hyperlink"/>
          <w:rFonts w:eastAsia="Times New Roman" w:cs="Times New Roman"/>
          <w:color w:val="auto"/>
          <w:szCs w:val="24"/>
          <w:u w:val="none"/>
          <w:lang w:val="en-US" w:eastAsia="nl-NL"/>
        </w:rPr>
        <w:t xml:space="preserve">, R. (2012). Using </w:t>
      </w:r>
      <w:r w:rsidR="002726C0" w:rsidRPr="007B791D">
        <w:rPr>
          <w:rStyle w:val="Hyperlink"/>
          <w:rFonts w:eastAsia="Times New Roman" w:cs="Times New Roman"/>
          <w:color w:val="auto"/>
          <w:szCs w:val="24"/>
          <w:u w:val="none"/>
          <w:lang w:val="en-US" w:eastAsia="nl-NL"/>
        </w:rPr>
        <w:t>e</w:t>
      </w:r>
      <w:r w:rsidRPr="007B791D">
        <w:rPr>
          <w:rStyle w:val="Hyperlink"/>
          <w:rFonts w:eastAsia="Times New Roman" w:cs="Times New Roman"/>
          <w:color w:val="auto"/>
          <w:szCs w:val="24"/>
          <w:u w:val="none"/>
          <w:lang w:val="en-US" w:eastAsia="nl-NL"/>
        </w:rPr>
        <w:t xml:space="preserve">ffect </w:t>
      </w:r>
      <w:r w:rsidR="002726C0" w:rsidRPr="007B791D">
        <w:rPr>
          <w:rStyle w:val="Hyperlink"/>
          <w:rFonts w:eastAsia="Times New Roman" w:cs="Times New Roman"/>
          <w:color w:val="auto"/>
          <w:szCs w:val="24"/>
          <w:u w:val="none"/>
          <w:lang w:val="en-US" w:eastAsia="nl-NL"/>
        </w:rPr>
        <w:t>s</w:t>
      </w:r>
      <w:r w:rsidRPr="007B791D">
        <w:rPr>
          <w:rStyle w:val="Hyperlink"/>
          <w:rFonts w:eastAsia="Times New Roman" w:cs="Times New Roman"/>
          <w:color w:val="auto"/>
          <w:szCs w:val="24"/>
          <w:u w:val="none"/>
          <w:lang w:val="en-US" w:eastAsia="nl-NL"/>
        </w:rPr>
        <w:t xml:space="preserve">ize—or </w:t>
      </w:r>
      <w:r w:rsidR="002726C0" w:rsidRPr="007B791D">
        <w:rPr>
          <w:rStyle w:val="Hyperlink"/>
          <w:rFonts w:eastAsia="Times New Roman" w:cs="Times New Roman"/>
          <w:color w:val="auto"/>
          <w:szCs w:val="24"/>
          <w:u w:val="none"/>
          <w:lang w:val="en-US" w:eastAsia="nl-NL"/>
        </w:rPr>
        <w:t>w</w:t>
      </w:r>
      <w:r w:rsidRPr="007B791D">
        <w:rPr>
          <w:rStyle w:val="Hyperlink"/>
          <w:rFonts w:eastAsia="Times New Roman" w:cs="Times New Roman"/>
          <w:color w:val="auto"/>
          <w:szCs w:val="24"/>
          <w:u w:val="none"/>
          <w:lang w:val="en-US" w:eastAsia="nl-NL"/>
        </w:rPr>
        <w:t xml:space="preserve">hy the </w:t>
      </w:r>
      <w:r w:rsidR="002726C0" w:rsidRPr="007B791D">
        <w:rPr>
          <w:rStyle w:val="Hyperlink"/>
          <w:rFonts w:eastAsia="Times New Roman" w:cs="Times New Roman"/>
          <w:color w:val="auto"/>
          <w:szCs w:val="24"/>
          <w:u w:val="none"/>
          <w:lang w:val="en-US" w:eastAsia="nl-NL"/>
        </w:rPr>
        <w:t>p</w:t>
      </w:r>
      <w:r w:rsidRPr="007B791D">
        <w:rPr>
          <w:rStyle w:val="Hyperlink"/>
          <w:rFonts w:eastAsia="Times New Roman" w:cs="Times New Roman"/>
          <w:color w:val="auto"/>
          <w:szCs w:val="24"/>
          <w:u w:val="none"/>
          <w:lang w:val="en-US" w:eastAsia="nl-NL"/>
        </w:rPr>
        <w:t xml:space="preserve"> </w:t>
      </w:r>
      <w:r w:rsidR="002726C0" w:rsidRPr="007B791D">
        <w:rPr>
          <w:rStyle w:val="Hyperlink"/>
          <w:rFonts w:eastAsia="Times New Roman" w:cs="Times New Roman"/>
          <w:color w:val="auto"/>
          <w:szCs w:val="24"/>
          <w:u w:val="none"/>
          <w:lang w:val="en-US" w:eastAsia="nl-NL"/>
        </w:rPr>
        <w:t>v</w:t>
      </w:r>
      <w:r w:rsidRPr="007B791D">
        <w:rPr>
          <w:rStyle w:val="Hyperlink"/>
          <w:rFonts w:eastAsia="Times New Roman" w:cs="Times New Roman"/>
          <w:color w:val="auto"/>
          <w:szCs w:val="24"/>
          <w:u w:val="none"/>
          <w:lang w:val="en-US" w:eastAsia="nl-NL"/>
        </w:rPr>
        <w:t xml:space="preserve">alue </w:t>
      </w:r>
      <w:r w:rsidR="002726C0" w:rsidRPr="007B791D">
        <w:rPr>
          <w:rStyle w:val="Hyperlink"/>
          <w:rFonts w:eastAsia="Times New Roman" w:cs="Times New Roman"/>
          <w:color w:val="auto"/>
          <w:szCs w:val="24"/>
          <w:u w:val="none"/>
          <w:lang w:val="en-US" w:eastAsia="nl-NL"/>
        </w:rPr>
        <w:t>i</w:t>
      </w:r>
      <w:r w:rsidRPr="007B791D">
        <w:rPr>
          <w:rStyle w:val="Hyperlink"/>
          <w:rFonts w:eastAsia="Times New Roman" w:cs="Times New Roman"/>
          <w:color w:val="auto"/>
          <w:szCs w:val="24"/>
          <w:u w:val="none"/>
          <w:lang w:val="en-US" w:eastAsia="nl-NL"/>
        </w:rPr>
        <w:t xml:space="preserve">s </w:t>
      </w:r>
      <w:r w:rsidR="002726C0" w:rsidRPr="007B791D">
        <w:rPr>
          <w:rStyle w:val="Hyperlink"/>
          <w:rFonts w:eastAsia="Times New Roman" w:cs="Times New Roman"/>
          <w:color w:val="auto"/>
          <w:szCs w:val="24"/>
          <w:u w:val="none"/>
          <w:lang w:val="en-US" w:eastAsia="nl-NL"/>
        </w:rPr>
        <w:t>n</w:t>
      </w:r>
      <w:r w:rsidRPr="007B791D">
        <w:rPr>
          <w:rStyle w:val="Hyperlink"/>
          <w:rFonts w:eastAsia="Times New Roman" w:cs="Times New Roman"/>
          <w:color w:val="auto"/>
          <w:szCs w:val="24"/>
          <w:u w:val="none"/>
          <w:lang w:val="en-US" w:eastAsia="nl-NL"/>
        </w:rPr>
        <w:t xml:space="preserve">ot </w:t>
      </w:r>
      <w:r w:rsidR="002726C0" w:rsidRPr="007B791D">
        <w:rPr>
          <w:rStyle w:val="Hyperlink"/>
          <w:rFonts w:eastAsia="Times New Roman" w:cs="Times New Roman"/>
          <w:color w:val="auto"/>
          <w:szCs w:val="24"/>
          <w:u w:val="none"/>
          <w:lang w:val="en-US" w:eastAsia="nl-NL"/>
        </w:rPr>
        <w:t>e</w:t>
      </w:r>
      <w:r w:rsidRPr="007B791D">
        <w:rPr>
          <w:rStyle w:val="Hyperlink"/>
          <w:rFonts w:eastAsia="Times New Roman" w:cs="Times New Roman"/>
          <w:color w:val="auto"/>
          <w:szCs w:val="24"/>
          <w:u w:val="none"/>
          <w:lang w:val="en-US" w:eastAsia="nl-NL"/>
        </w:rPr>
        <w:t xml:space="preserve">nough. </w:t>
      </w:r>
      <w:r w:rsidRPr="007B791D">
        <w:rPr>
          <w:rStyle w:val="Hyperlink"/>
          <w:rFonts w:eastAsia="Times New Roman" w:cs="Times New Roman"/>
          <w:i/>
          <w:iCs/>
          <w:color w:val="auto"/>
          <w:szCs w:val="24"/>
          <w:u w:val="none"/>
          <w:lang w:val="en-US" w:eastAsia="nl-NL"/>
        </w:rPr>
        <w:t>Journal of Graduate Medical Education, 4</w:t>
      </w:r>
      <w:r w:rsidRPr="007B791D">
        <w:rPr>
          <w:rStyle w:val="Hyperlink"/>
          <w:rFonts w:eastAsia="Times New Roman" w:cs="Times New Roman"/>
          <w:color w:val="auto"/>
          <w:szCs w:val="24"/>
          <w:u w:val="none"/>
          <w:lang w:val="en-US" w:eastAsia="nl-NL"/>
        </w:rPr>
        <w:t xml:space="preserve">(3), 279–282. </w:t>
      </w:r>
      <w:hyperlink r:id="rId55" w:history="1">
        <w:r w:rsidR="00E2393A" w:rsidRPr="007B791D">
          <w:rPr>
            <w:rStyle w:val="Hyperlink"/>
            <w:rFonts w:eastAsia="Times New Roman" w:cs="Times New Roman"/>
            <w:color w:val="auto"/>
            <w:szCs w:val="24"/>
            <w:u w:val="none"/>
            <w:lang w:val="en-US" w:eastAsia="nl-NL"/>
          </w:rPr>
          <w:t>https://doi.org/10.4300/jgme-d-12-00156.1</w:t>
        </w:r>
      </w:hyperlink>
    </w:p>
    <w:p w14:paraId="1D6680EF" w14:textId="26E78ECF" w:rsidR="003D40F1" w:rsidRPr="007B791D" w:rsidRDefault="003D40F1" w:rsidP="007B791D">
      <w:pPr>
        <w:spacing w:line="480" w:lineRule="auto"/>
        <w:ind w:left="708" w:hanging="708"/>
        <w:rPr>
          <w:rFonts w:cs="Times New Roman"/>
          <w:szCs w:val="24"/>
          <w:shd w:val="clear" w:color="auto" w:fill="FFFFFF"/>
          <w:lang w:val="en-US"/>
        </w:rPr>
      </w:pPr>
      <w:proofErr w:type="spellStart"/>
      <w:r w:rsidRPr="007B791D">
        <w:rPr>
          <w:rFonts w:cs="Times New Roman"/>
          <w:szCs w:val="24"/>
          <w:shd w:val="clear" w:color="auto" w:fill="FFFFFF"/>
          <w:lang w:val="en-US"/>
        </w:rPr>
        <w:t>Tabachnick</w:t>
      </w:r>
      <w:proofErr w:type="spellEnd"/>
      <w:r w:rsidRPr="007B791D">
        <w:rPr>
          <w:rFonts w:cs="Times New Roman"/>
          <w:szCs w:val="24"/>
          <w:shd w:val="clear" w:color="auto" w:fill="FFFFFF"/>
          <w:lang w:val="en-US"/>
        </w:rPr>
        <w:t xml:space="preserve">, B. G., &amp; </w:t>
      </w:r>
      <w:proofErr w:type="spellStart"/>
      <w:r w:rsidRPr="007B791D">
        <w:rPr>
          <w:rFonts w:cs="Times New Roman"/>
          <w:szCs w:val="24"/>
          <w:shd w:val="clear" w:color="auto" w:fill="FFFFFF"/>
          <w:lang w:val="en-US"/>
        </w:rPr>
        <w:t>Fidell</w:t>
      </w:r>
      <w:proofErr w:type="spellEnd"/>
      <w:r w:rsidRPr="007B791D">
        <w:rPr>
          <w:rFonts w:cs="Times New Roman"/>
          <w:szCs w:val="24"/>
          <w:shd w:val="clear" w:color="auto" w:fill="FFFFFF"/>
          <w:lang w:val="en-US"/>
        </w:rPr>
        <w:t>, L. S. (2014). Using multivariate statistics. Pearson.</w:t>
      </w:r>
    </w:p>
    <w:p w14:paraId="77323C07" w14:textId="3CE7B8CF" w:rsidR="008A3D6F" w:rsidRPr="007B791D" w:rsidRDefault="008A3D6F" w:rsidP="007B791D">
      <w:pPr>
        <w:pStyle w:val="Geenafstand"/>
        <w:spacing w:line="480" w:lineRule="auto"/>
        <w:ind w:left="567" w:hanging="567"/>
        <w:rPr>
          <w:rStyle w:val="Hyperlink"/>
          <w:rFonts w:cs="Times New Roman"/>
          <w:color w:val="auto"/>
          <w:szCs w:val="24"/>
          <w:u w:val="none"/>
          <w:shd w:val="clear" w:color="auto" w:fill="FFFFFF"/>
        </w:rPr>
      </w:pPr>
      <w:r w:rsidRPr="007B791D">
        <w:rPr>
          <w:rFonts w:cs="Times New Roman"/>
          <w:szCs w:val="24"/>
          <w:shd w:val="clear" w:color="auto" w:fill="FFFFFF"/>
        </w:rPr>
        <w:lastRenderedPageBreak/>
        <w:t xml:space="preserve">Van </w:t>
      </w:r>
      <w:proofErr w:type="spellStart"/>
      <w:r w:rsidRPr="007B791D">
        <w:rPr>
          <w:rFonts w:cs="Times New Roman"/>
          <w:szCs w:val="24"/>
          <w:shd w:val="clear" w:color="auto" w:fill="FFFFFF"/>
        </w:rPr>
        <w:t>Dorsselaer</w:t>
      </w:r>
      <w:proofErr w:type="spellEnd"/>
      <w:r w:rsidRPr="007B791D">
        <w:rPr>
          <w:rFonts w:cs="Times New Roman"/>
          <w:szCs w:val="24"/>
          <w:shd w:val="clear" w:color="auto" w:fill="FFFFFF"/>
        </w:rPr>
        <w:t xml:space="preserve">, S., de Beurs, D., &amp; Monshouwer, K. (2020). </w:t>
      </w:r>
      <w:r w:rsidRPr="007B791D">
        <w:rPr>
          <w:rFonts w:cs="Times New Roman"/>
          <w:i/>
          <w:iCs/>
          <w:szCs w:val="24"/>
          <w:shd w:val="clear" w:color="auto" w:fill="FFFFFF"/>
        </w:rPr>
        <w:t xml:space="preserve">Middelengebruik onder studenten van 16-18 jaar op het MBO en HBO 2019. </w:t>
      </w:r>
      <w:r w:rsidRPr="007B791D">
        <w:rPr>
          <w:rFonts w:cs="Times New Roman"/>
          <w:szCs w:val="24"/>
          <w:shd w:val="clear" w:color="auto" w:fill="FFFFFF"/>
        </w:rPr>
        <w:t xml:space="preserve">Trimbos instituut. </w:t>
      </w:r>
      <w:hyperlink r:id="rId56" w:history="1">
        <w:r w:rsidRPr="007B791D">
          <w:rPr>
            <w:rStyle w:val="Hyperlink"/>
            <w:rFonts w:cs="Times New Roman"/>
            <w:color w:val="auto"/>
            <w:szCs w:val="24"/>
            <w:u w:val="none"/>
            <w:shd w:val="clear" w:color="auto" w:fill="FFFFFF"/>
          </w:rPr>
          <w:t>https://www.trimbos.nl/docs/b9a089b6-75bb-4864-9274-1ffc29ce1c79.pdf</w:t>
        </w:r>
      </w:hyperlink>
    </w:p>
    <w:p w14:paraId="5F1C86E3" w14:textId="3FEC655C" w:rsidR="002F7F86" w:rsidRPr="007B791D" w:rsidRDefault="002F7F86" w:rsidP="007B791D">
      <w:pPr>
        <w:pStyle w:val="Geenafstand"/>
        <w:spacing w:line="480" w:lineRule="auto"/>
        <w:ind w:left="567" w:hanging="567"/>
        <w:rPr>
          <w:rStyle w:val="Hyperlink"/>
          <w:rFonts w:cs="Times New Roman"/>
          <w:color w:val="auto"/>
          <w:szCs w:val="24"/>
          <w:u w:val="none"/>
          <w:shd w:val="clear" w:color="auto" w:fill="FFFFFF"/>
          <w:lang w:val="en-US"/>
        </w:rPr>
      </w:pPr>
      <w:proofErr w:type="spellStart"/>
      <w:r w:rsidRPr="007B791D">
        <w:rPr>
          <w:rStyle w:val="Hyperlink"/>
          <w:rFonts w:cs="Times New Roman"/>
          <w:color w:val="auto"/>
          <w:szCs w:val="24"/>
          <w:u w:val="none"/>
          <w:shd w:val="clear" w:color="auto" w:fill="FFFFFF"/>
          <w:lang w:val="en-US"/>
        </w:rPr>
        <w:t>Varga</w:t>
      </w:r>
      <w:proofErr w:type="spellEnd"/>
      <w:r w:rsidRPr="007B791D">
        <w:rPr>
          <w:rStyle w:val="Hyperlink"/>
          <w:rFonts w:cs="Times New Roman"/>
          <w:color w:val="auto"/>
          <w:szCs w:val="24"/>
          <w:u w:val="none"/>
          <w:shd w:val="clear" w:color="auto" w:fill="FFFFFF"/>
          <w:lang w:val="en-US"/>
        </w:rPr>
        <w:t xml:space="preserve">, S., </w:t>
      </w:r>
      <w:proofErr w:type="spellStart"/>
      <w:r w:rsidRPr="007B791D">
        <w:rPr>
          <w:rStyle w:val="Hyperlink"/>
          <w:rFonts w:cs="Times New Roman"/>
          <w:color w:val="auto"/>
          <w:szCs w:val="24"/>
          <w:u w:val="none"/>
          <w:shd w:val="clear" w:color="auto" w:fill="FFFFFF"/>
          <w:lang w:val="en-US"/>
        </w:rPr>
        <w:t>Piko</w:t>
      </w:r>
      <w:proofErr w:type="spellEnd"/>
      <w:r w:rsidRPr="007B791D">
        <w:rPr>
          <w:rStyle w:val="Hyperlink"/>
          <w:rFonts w:cs="Times New Roman"/>
          <w:color w:val="auto"/>
          <w:szCs w:val="24"/>
          <w:u w:val="none"/>
          <w:shd w:val="clear" w:color="auto" w:fill="FFFFFF"/>
          <w:lang w:val="en-US"/>
        </w:rPr>
        <w:t xml:space="preserve">, B.F. (2015). Being lonely or using substances with friends? A cross-sectional study of Hungarian adolescents’ health risk </w:t>
      </w:r>
      <w:proofErr w:type="spellStart"/>
      <w:r w:rsidRPr="007B791D">
        <w:rPr>
          <w:rStyle w:val="Hyperlink"/>
          <w:rFonts w:cs="Times New Roman"/>
          <w:color w:val="auto"/>
          <w:szCs w:val="24"/>
          <w:u w:val="none"/>
          <w:shd w:val="clear" w:color="auto" w:fill="FFFFFF"/>
          <w:lang w:val="en-US"/>
        </w:rPr>
        <w:t>behaviours</w:t>
      </w:r>
      <w:proofErr w:type="spellEnd"/>
      <w:r w:rsidRPr="007B791D">
        <w:rPr>
          <w:rStyle w:val="Hyperlink"/>
          <w:rFonts w:cs="Times New Roman"/>
          <w:color w:val="auto"/>
          <w:szCs w:val="24"/>
          <w:u w:val="none"/>
          <w:shd w:val="clear" w:color="auto" w:fill="FFFFFF"/>
          <w:lang w:val="en-US"/>
        </w:rPr>
        <w:t xml:space="preserve">. </w:t>
      </w:r>
      <w:r w:rsidRPr="007B791D">
        <w:rPr>
          <w:rStyle w:val="Hyperlink"/>
          <w:rFonts w:cs="Times New Roman"/>
          <w:i/>
          <w:iCs/>
          <w:color w:val="auto"/>
          <w:szCs w:val="24"/>
          <w:u w:val="none"/>
          <w:shd w:val="clear" w:color="auto" w:fill="FFFFFF"/>
          <w:lang w:val="en-US"/>
        </w:rPr>
        <w:t>BMC Public Health 15</w:t>
      </w:r>
      <w:r w:rsidR="00BC3B67" w:rsidRPr="007B791D">
        <w:rPr>
          <w:rStyle w:val="Hyperlink"/>
          <w:rFonts w:cs="Times New Roman"/>
          <w:color w:val="auto"/>
          <w:szCs w:val="24"/>
          <w:u w:val="none"/>
          <w:shd w:val="clear" w:color="auto" w:fill="FFFFFF"/>
          <w:lang w:val="en-US"/>
        </w:rPr>
        <w:t>(1)</w:t>
      </w:r>
      <w:r w:rsidRPr="007B791D">
        <w:rPr>
          <w:rStyle w:val="Hyperlink"/>
          <w:rFonts w:cs="Times New Roman"/>
          <w:color w:val="auto"/>
          <w:szCs w:val="24"/>
          <w:u w:val="none"/>
          <w:shd w:val="clear" w:color="auto" w:fill="FFFFFF"/>
          <w:lang w:val="en-US"/>
        </w:rPr>
        <w:t>, 1</w:t>
      </w:r>
      <w:r w:rsidR="00BC3B67" w:rsidRPr="007B791D">
        <w:rPr>
          <w:rStyle w:val="Hyperlink"/>
          <w:rFonts w:cs="Times New Roman"/>
          <w:color w:val="auto"/>
          <w:szCs w:val="24"/>
          <w:u w:val="none"/>
          <w:shd w:val="clear" w:color="auto" w:fill="FFFFFF"/>
          <w:lang w:val="en-US"/>
        </w:rPr>
        <w:t xml:space="preserve">-9. </w:t>
      </w:r>
      <w:hyperlink r:id="rId57" w:history="1">
        <w:r w:rsidR="000B725E" w:rsidRPr="007B791D">
          <w:rPr>
            <w:rStyle w:val="Hyperlink"/>
            <w:rFonts w:cs="Times New Roman"/>
            <w:color w:val="auto"/>
            <w:szCs w:val="24"/>
            <w:u w:val="none"/>
            <w:shd w:val="clear" w:color="auto" w:fill="FFFFFF"/>
            <w:lang w:val="en-US"/>
          </w:rPr>
          <w:t>https://doi.org/10.1186/s12889-015-2474-y</w:t>
        </w:r>
      </w:hyperlink>
    </w:p>
    <w:p w14:paraId="4A5CCE76" w14:textId="07B6AAD1" w:rsidR="00221C75" w:rsidRPr="007B791D" w:rsidRDefault="00B2689E"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t>Verkooijen</w:t>
      </w:r>
      <w:proofErr w:type="spellEnd"/>
      <w:r w:rsidRPr="007B791D">
        <w:rPr>
          <w:rFonts w:cs="Times New Roman"/>
          <w:szCs w:val="24"/>
          <w:shd w:val="clear" w:color="auto" w:fill="FFFFFF"/>
          <w:lang w:val="en-US"/>
        </w:rPr>
        <w:t xml:space="preserve">, K. T. , de Vries, N. K. &amp; Nielsen, G. A. (2007). Youth </w:t>
      </w:r>
      <w:r w:rsidR="00221C75" w:rsidRPr="007B791D">
        <w:rPr>
          <w:rFonts w:cs="Times New Roman"/>
          <w:szCs w:val="24"/>
          <w:shd w:val="clear" w:color="auto" w:fill="FFFFFF"/>
          <w:lang w:val="en-US"/>
        </w:rPr>
        <w:t>c</w:t>
      </w:r>
      <w:r w:rsidRPr="007B791D">
        <w:rPr>
          <w:rFonts w:cs="Times New Roman"/>
          <w:szCs w:val="24"/>
          <w:shd w:val="clear" w:color="auto" w:fill="FFFFFF"/>
          <w:lang w:val="en-US"/>
        </w:rPr>
        <w:t xml:space="preserve">rowds and </w:t>
      </w:r>
      <w:r w:rsidR="00221C75" w:rsidRPr="007B791D">
        <w:rPr>
          <w:rFonts w:cs="Times New Roman"/>
          <w:szCs w:val="24"/>
          <w:shd w:val="clear" w:color="auto" w:fill="FFFFFF"/>
          <w:lang w:val="en-US"/>
        </w:rPr>
        <w:t>s</w:t>
      </w:r>
      <w:r w:rsidRPr="007B791D">
        <w:rPr>
          <w:rFonts w:cs="Times New Roman"/>
          <w:szCs w:val="24"/>
          <w:shd w:val="clear" w:color="auto" w:fill="FFFFFF"/>
          <w:lang w:val="en-US"/>
        </w:rPr>
        <w:t xml:space="preserve">ubstance </w:t>
      </w:r>
      <w:r w:rsidR="00221C75" w:rsidRPr="007B791D">
        <w:rPr>
          <w:rFonts w:cs="Times New Roman"/>
          <w:szCs w:val="24"/>
          <w:shd w:val="clear" w:color="auto" w:fill="FFFFFF"/>
          <w:lang w:val="en-US"/>
        </w:rPr>
        <w:t>u</w:t>
      </w:r>
      <w:r w:rsidRPr="007B791D">
        <w:rPr>
          <w:rFonts w:cs="Times New Roman"/>
          <w:szCs w:val="24"/>
          <w:shd w:val="clear" w:color="auto" w:fill="FFFFFF"/>
          <w:lang w:val="en-US"/>
        </w:rPr>
        <w:t xml:space="preserve">se. </w:t>
      </w:r>
      <w:r w:rsidRPr="007B791D">
        <w:rPr>
          <w:rFonts w:cs="Times New Roman"/>
          <w:i/>
          <w:iCs/>
          <w:szCs w:val="24"/>
          <w:shd w:val="clear" w:color="auto" w:fill="FFFFFF"/>
          <w:lang w:val="en-US"/>
        </w:rPr>
        <w:t>Psychology of Addictive Behaviors, 21</w:t>
      </w:r>
      <w:r w:rsidRPr="007B791D">
        <w:rPr>
          <w:rFonts w:cs="Times New Roman"/>
          <w:szCs w:val="24"/>
          <w:shd w:val="clear" w:color="auto" w:fill="FFFFFF"/>
          <w:lang w:val="en-US"/>
        </w:rPr>
        <w:t xml:space="preserve">(1), 55–61. </w:t>
      </w:r>
      <w:hyperlink r:id="rId58" w:history="1">
        <w:r w:rsidR="00221C75" w:rsidRPr="007B791D">
          <w:rPr>
            <w:rStyle w:val="Hyperlink"/>
            <w:rFonts w:cs="Times New Roman"/>
            <w:color w:val="auto"/>
            <w:szCs w:val="24"/>
            <w:u w:val="none"/>
            <w:shd w:val="clear" w:color="auto" w:fill="FFFFFF"/>
            <w:lang w:val="en-US"/>
          </w:rPr>
          <w:t>https://doi.org/10.1037/0893-164X.21.1.55</w:t>
        </w:r>
      </w:hyperlink>
    </w:p>
    <w:p w14:paraId="0512B0E5" w14:textId="5562EA79" w:rsidR="00027BC3" w:rsidRPr="007B791D" w:rsidRDefault="00027BC3" w:rsidP="007B791D">
      <w:pPr>
        <w:pStyle w:val="Geenafstand"/>
        <w:spacing w:line="480" w:lineRule="auto"/>
        <w:ind w:left="567" w:hanging="567"/>
        <w:rPr>
          <w:rFonts w:cs="Times New Roman"/>
          <w:szCs w:val="24"/>
          <w:shd w:val="clear" w:color="auto" w:fill="FFFFFF"/>
          <w:lang w:val="en-US"/>
        </w:rPr>
      </w:pPr>
      <w:proofErr w:type="spellStart"/>
      <w:r w:rsidRPr="007B791D">
        <w:rPr>
          <w:rFonts w:cs="Times New Roman"/>
          <w:szCs w:val="24"/>
          <w:shd w:val="clear" w:color="auto" w:fill="FFFFFF"/>
          <w:lang w:val="en-US"/>
        </w:rPr>
        <w:t>Voogt</w:t>
      </w:r>
      <w:proofErr w:type="spellEnd"/>
      <w:r w:rsidRPr="007B791D">
        <w:rPr>
          <w:rFonts w:cs="Times New Roman"/>
          <w:szCs w:val="24"/>
          <w:shd w:val="clear" w:color="auto" w:fill="FFFFFF"/>
          <w:lang w:val="en-US"/>
        </w:rPr>
        <w:t xml:space="preserve">, C.V., </w:t>
      </w:r>
      <w:proofErr w:type="spellStart"/>
      <w:r w:rsidRPr="007B791D">
        <w:rPr>
          <w:rFonts w:cs="Times New Roman"/>
          <w:szCs w:val="24"/>
          <w:shd w:val="clear" w:color="auto" w:fill="FFFFFF"/>
          <w:lang w:val="en-US"/>
        </w:rPr>
        <w:t>Kleinjan</w:t>
      </w:r>
      <w:proofErr w:type="spellEnd"/>
      <w:r w:rsidRPr="007B791D">
        <w:rPr>
          <w:rFonts w:cs="Times New Roman"/>
          <w:szCs w:val="24"/>
          <w:shd w:val="clear" w:color="auto" w:fill="FFFFFF"/>
          <w:lang w:val="en-US"/>
        </w:rPr>
        <w:t xml:space="preserve">, M., </w:t>
      </w:r>
      <w:proofErr w:type="spellStart"/>
      <w:r w:rsidRPr="007B791D">
        <w:rPr>
          <w:rFonts w:cs="Times New Roman"/>
          <w:szCs w:val="24"/>
          <w:shd w:val="clear" w:color="auto" w:fill="FFFFFF"/>
          <w:lang w:val="en-US"/>
        </w:rPr>
        <w:t>Poelen</w:t>
      </w:r>
      <w:proofErr w:type="spellEnd"/>
      <w:r w:rsidRPr="007B791D">
        <w:rPr>
          <w:rFonts w:cs="Times New Roman"/>
          <w:szCs w:val="24"/>
          <w:shd w:val="clear" w:color="auto" w:fill="FFFFFF"/>
          <w:lang w:val="en-US"/>
        </w:rPr>
        <w:t>, E.A.</w:t>
      </w:r>
      <w:r w:rsidR="00A92852" w:rsidRPr="007B791D">
        <w:rPr>
          <w:rFonts w:cs="Times New Roman"/>
          <w:szCs w:val="24"/>
          <w:shd w:val="clear" w:color="auto" w:fill="FFFFFF"/>
          <w:lang w:val="en-US"/>
        </w:rPr>
        <w:t xml:space="preserve">, </w:t>
      </w:r>
      <w:r w:rsidR="00832C52" w:rsidRPr="007B791D">
        <w:rPr>
          <w:rFonts w:cs="Times New Roman"/>
          <w:szCs w:val="24"/>
          <w:shd w:val="clear" w:color="auto" w:fill="FFFFFF"/>
          <w:lang w:val="en-US"/>
        </w:rPr>
        <w:t>Lemmers, L.</w:t>
      </w:r>
      <w:r w:rsidR="00FE5215" w:rsidRPr="007B791D">
        <w:rPr>
          <w:rFonts w:cs="Times New Roman"/>
          <w:szCs w:val="24"/>
          <w:shd w:val="clear" w:color="auto" w:fill="FFFFFF"/>
          <w:lang w:val="en-US"/>
        </w:rPr>
        <w:t xml:space="preserve"> A. C. J., </w:t>
      </w:r>
      <w:r w:rsidR="00832C52" w:rsidRPr="007B791D">
        <w:rPr>
          <w:rFonts w:cs="Times New Roman"/>
          <w:szCs w:val="24"/>
          <w:shd w:val="clear" w:color="auto" w:fill="FFFFFF"/>
          <w:lang w:val="en-US"/>
        </w:rPr>
        <w:t>&amp; Engels, R.</w:t>
      </w:r>
      <w:r w:rsidR="00FE5215" w:rsidRPr="007B791D">
        <w:rPr>
          <w:rFonts w:cs="Times New Roman"/>
          <w:szCs w:val="24"/>
          <w:shd w:val="clear" w:color="auto" w:fill="FFFFFF"/>
          <w:lang w:val="en-US"/>
        </w:rPr>
        <w:t xml:space="preserve"> C</w:t>
      </w:r>
      <w:r w:rsidR="00832C52" w:rsidRPr="007B791D">
        <w:rPr>
          <w:rFonts w:cs="Times New Roman"/>
          <w:szCs w:val="24"/>
          <w:shd w:val="clear" w:color="auto" w:fill="FFFFFF"/>
          <w:lang w:val="en-US"/>
        </w:rPr>
        <w:t xml:space="preserve">. </w:t>
      </w:r>
      <w:r w:rsidR="00FE5215" w:rsidRPr="007B791D">
        <w:rPr>
          <w:rFonts w:cs="Times New Roman"/>
          <w:szCs w:val="24"/>
          <w:shd w:val="clear" w:color="auto" w:fill="FFFFFF"/>
          <w:lang w:val="en-US"/>
        </w:rPr>
        <w:t>M</w:t>
      </w:r>
      <w:r w:rsidR="00832C52" w:rsidRPr="007B791D">
        <w:rPr>
          <w:rFonts w:cs="Times New Roman"/>
          <w:szCs w:val="24"/>
          <w:shd w:val="clear" w:color="auto" w:fill="FFFFFF"/>
          <w:lang w:val="en-US"/>
        </w:rPr>
        <w:t xml:space="preserve">. </w:t>
      </w:r>
      <w:r w:rsidR="00FE5215" w:rsidRPr="007B791D">
        <w:rPr>
          <w:rFonts w:cs="Times New Roman"/>
          <w:szCs w:val="24"/>
          <w:shd w:val="clear" w:color="auto" w:fill="FFFFFF"/>
          <w:lang w:val="en-US"/>
        </w:rPr>
        <w:t>E</w:t>
      </w:r>
      <w:r w:rsidR="00832C52" w:rsidRPr="007B791D">
        <w:rPr>
          <w:rFonts w:cs="Times New Roman"/>
          <w:szCs w:val="24"/>
          <w:shd w:val="clear" w:color="auto" w:fill="FFFFFF"/>
          <w:lang w:val="en-US"/>
        </w:rPr>
        <w:t>. (2013)</w:t>
      </w:r>
      <w:r w:rsidR="00FE5215" w:rsidRPr="007B791D">
        <w:rPr>
          <w:rFonts w:cs="Times New Roman"/>
          <w:szCs w:val="24"/>
          <w:shd w:val="clear" w:color="auto" w:fill="FFFFFF"/>
          <w:lang w:val="en-US"/>
        </w:rPr>
        <w:t xml:space="preserve"> </w:t>
      </w:r>
      <w:r w:rsidRPr="007B791D">
        <w:rPr>
          <w:rFonts w:cs="Times New Roman"/>
          <w:szCs w:val="24"/>
          <w:shd w:val="clear" w:color="auto" w:fill="FFFFFF"/>
          <w:lang w:val="en-US"/>
        </w:rPr>
        <w:t xml:space="preserve">The effectiveness of a web-based brief alcohol intervention in reducing heavy drinking among adolescents aged 15–20 years with a low educational background: a two-arm parallel group cluster randomized controlled trial. </w:t>
      </w:r>
      <w:r w:rsidRPr="007B791D">
        <w:rPr>
          <w:rFonts w:cs="Times New Roman"/>
          <w:i/>
          <w:iCs/>
          <w:szCs w:val="24"/>
          <w:shd w:val="clear" w:color="auto" w:fill="FFFFFF"/>
          <w:lang w:val="en-US"/>
        </w:rPr>
        <w:t>BMC Public Health 13</w:t>
      </w:r>
      <w:r w:rsidRPr="007B791D">
        <w:rPr>
          <w:rFonts w:cs="Times New Roman"/>
          <w:szCs w:val="24"/>
          <w:shd w:val="clear" w:color="auto" w:fill="FFFFFF"/>
          <w:lang w:val="en-US"/>
        </w:rPr>
        <w:t xml:space="preserve">, </w:t>
      </w:r>
      <w:r w:rsidR="00B2670C" w:rsidRPr="007B791D">
        <w:rPr>
          <w:rFonts w:cs="Times New Roman"/>
          <w:szCs w:val="24"/>
          <w:shd w:val="clear" w:color="auto" w:fill="FFFFFF"/>
          <w:lang w:val="en-US"/>
        </w:rPr>
        <w:t>1-11</w:t>
      </w:r>
      <w:r w:rsidR="00832C52" w:rsidRPr="007B791D">
        <w:rPr>
          <w:rFonts w:cs="Times New Roman"/>
          <w:szCs w:val="24"/>
          <w:shd w:val="clear" w:color="auto" w:fill="FFFFFF"/>
          <w:lang w:val="en-US"/>
        </w:rPr>
        <w:t xml:space="preserve">. </w:t>
      </w:r>
      <w:hyperlink r:id="rId59" w:history="1">
        <w:r w:rsidR="001D4116" w:rsidRPr="007B791D">
          <w:rPr>
            <w:rStyle w:val="Hyperlink"/>
            <w:rFonts w:cs="Times New Roman"/>
            <w:color w:val="auto"/>
            <w:szCs w:val="24"/>
            <w:u w:val="none"/>
            <w:shd w:val="clear" w:color="auto" w:fill="FFFFFF"/>
            <w:lang w:val="en-US"/>
          </w:rPr>
          <w:t>https://doi.org/10.1186/1471-2458-13-694</w:t>
        </w:r>
      </w:hyperlink>
    </w:p>
    <w:p w14:paraId="19331E73" w14:textId="11316B39" w:rsidR="00221C75" w:rsidRPr="007B791D" w:rsidRDefault="00221C75" w:rsidP="007B791D">
      <w:pPr>
        <w:pStyle w:val="Geenafstand"/>
        <w:spacing w:line="480" w:lineRule="auto"/>
        <w:ind w:left="567" w:hanging="567"/>
        <w:rPr>
          <w:rFonts w:cs="Times New Roman"/>
          <w:szCs w:val="24"/>
          <w:shd w:val="clear" w:color="auto" w:fill="FFFFFF"/>
          <w:lang w:val="en-US"/>
        </w:rPr>
      </w:pPr>
      <w:r w:rsidRPr="007B791D">
        <w:rPr>
          <w:rFonts w:cs="Times New Roman"/>
          <w:szCs w:val="24"/>
          <w:shd w:val="clear" w:color="auto" w:fill="FFFFFF"/>
          <w:lang w:val="en-US"/>
        </w:rPr>
        <w:t xml:space="preserve">Welsh, J. W., </w:t>
      </w:r>
      <w:proofErr w:type="spellStart"/>
      <w:r w:rsidRPr="007B791D">
        <w:rPr>
          <w:rFonts w:cs="Times New Roman"/>
          <w:szCs w:val="24"/>
          <w:shd w:val="clear" w:color="auto" w:fill="FFFFFF"/>
          <w:lang w:val="en-US"/>
        </w:rPr>
        <w:t>Shentu</w:t>
      </w:r>
      <w:proofErr w:type="spellEnd"/>
      <w:r w:rsidRPr="007B791D">
        <w:rPr>
          <w:rFonts w:cs="Times New Roman"/>
          <w:szCs w:val="24"/>
          <w:shd w:val="clear" w:color="auto" w:fill="FFFFFF"/>
          <w:lang w:val="en-US"/>
        </w:rPr>
        <w:t xml:space="preserve">, Y., &amp; </w:t>
      </w:r>
      <w:proofErr w:type="spellStart"/>
      <w:r w:rsidRPr="007B791D">
        <w:rPr>
          <w:rFonts w:cs="Times New Roman"/>
          <w:szCs w:val="24"/>
          <w:shd w:val="clear" w:color="auto" w:fill="FFFFFF"/>
          <w:lang w:val="en-US"/>
        </w:rPr>
        <w:t>Sarvey</w:t>
      </w:r>
      <w:proofErr w:type="spellEnd"/>
      <w:r w:rsidRPr="007B791D">
        <w:rPr>
          <w:rFonts w:cs="Times New Roman"/>
          <w:szCs w:val="24"/>
          <w:shd w:val="clear" w:color="auto" w:fill="FFFFFF"/>
          <w:lang w:val="en-US"/>
        </w:rPr>
        <w:t xml:space="preserve">, D. B. (2019). Substance use among college students. </w:t>
      </w:r>
      <w:r w:rsidRPr="007B791D">
        <w:rPr>
          <w:rFonts w:cs="Times New Roman"/>
          <w:i/>
          <w:iCs/>
          <w:szCs w:val="24"/>
          <w:shd w:val="clear" w:color="auto" w:fill="FFFFFF"/>
          <w:lang w:val="en-US"/>
        </w:rPr>
        <w:t>FOCUS, 17</w:t>
      </w:r>
      <w:r w:rsidRPr="007B791D">
        <w:rPr>
          <w:rFonts w:cs="Times New Roman"/>
          <w:szCs w:val="24"/>
          <w:shd w:val="clear" w:color="auto" w:fill="FFFFFF"/>
          <w:lang w:val="en-US"/>
        </w:rPr>
        <w:t xml:space="preserve">(2), 117–127. </w:t>
      </w:r>
      <w:hyperlink r:id="rId60" w:history="1">
        <w:r w:rsidRPr="007B791D">
          <w:rPr>
            <w:rStyle w:val="Hyperlink"/>
            <w:rFonts w:cs="Times New Roman"/>
            <w:color w:val="auto"/>
            <w:szCs w:val="24"/>
            <w:u w:val="none"/>
            <w:shd w:val="clear" w:color="auto" w:fill="FFFFFF"/>
            <w:lang w:val="en-US"/>
          </w:rPr>
          <w:t>https://doi.org/10.1176/appi.focus.20180037</w:t>
        </w:r>
      </w:hyperlink>
    </w:p>
    <w:p w14:paraId="69558B02" w14:textId="77777777" w:rsidR="006A58AC" w:rsidRPr="007B791D" w:rsidRDefault="006A58AC" w:rsidP="007B791D">
      <w:pPr>
        <w:spacing w:line="480" w:lineRule="auto"/>
        <w:ind w:left="708" w:hanging="708"/>
        <w:rPr>
          <w:rFonts w:cs="Times New Roman"/>
          <w:szCs w:val="24"/>
          <w:lang w:val="en-US"/>
        </w:rPr>
      </w:pPr>
      <w:proofErr w:type="spellStart"/>
      <w:r w:rsidRPr="007B791D">
        <w:rPr>
          <w:rFonts w:cs="Times New Roman"/>
          <w:szCs w:val="24"/>
          <w:lang w:val="en-US"/>
        </w:rPr>
        <w:t>Zimet</w:t>
      </w:r>
      <w:proofErr w:type="spellEnd"/>
      <w:r w:rsidRPr="007B791D">
        <w:rPr>
          <w:rFonts w:cs="Times New Roman"/>
          <w:szCs w:val="24"/>
          <w:lang w:val="en-US"/>
        </w:rPr>
        <w:t xml:space="preserve">, G.D., </w:t>
      </w:r>
      <w:proofErr w:type="spellStart"/>
      <w:r w:rsidRPr="007B791D">
        <w:rPr>
          <w:rFonts w:cs="Times New Roman"/>
          <w:szCs w:val="24"/>
          <w:lang w:val="en-US"/>
        </w:rPr>
        <w:t>Dahlem</w:t>
      </w:r>
      <w:proofErr w:type="spellEnd"/>
      <w:r w:rsidRPr="007B791D">
        <w:rPr>
          <w:rFonts w:cs="Times New Roman"/>
          <w:szCs w:val="24"/>
          <w:lang w:val="en-US"/>
        </w:rPr>
        <w:t xml:space="preserve">, N.W., </w:t>
      </w:r>
      <w:proofErr w:type="spellStart"/>
      <w:r w:rsidRPr="007B791D">
        <w:rPr>
          <w:rFonts w:cs="Times New Roman"/>
          <w:szCs w:val="24"/>
          <w:lang w:val="en-US"/>
        </w:rPr>
        <w:t>Zimet</w:t>
      </w:r>
      <w:proofErr w:type="spellEnd"/>
      <w:r w:rsidRPr="007B791D">
        <w:rPr>
          <w:rFonts w:cs="Times New Roman"/>
          <w:szCs w:val="24"/>
          <w:lang w:val="en-US"/>
        </w:rPr>
        <w:t xml:space="preserve">, S.G., &amp; Farley, G.K. (1988). The multidimensional scale of perceived social support. </w:t>
      </w:r>
      <w:r w:rsidRPr="007B791D">
        <w:rPr>
          <w:rFonts w:cs="Times New Roman"/>
          <w:i/>
          <w:iCs/>
          <w:szCs w:val="24"/>
          <w:lang w:val="en-US"/>
        </w:rPr>
        <w:t>Journal of Personality Assessment, 52</w:t>
      </w:r>
      <w:r w:rsidRPr="007B791D">
        <w:rPr>
          <w:rFonts w:cs="Times New Roman"/>
          <w:szCs w:val="24"/>
          <w:lang w:val="en-US"/>
        </w:rPr>
        <w:t xml:space="preserve">, 30-41. </w:t>
      </w:r>
      <w:bookmarkEnd w:id="0"/>
      <w:bookmarkEnd w:id="1"/>
    </w:p>
    <w:sectPr w:rsidR="006A58AC" w:rsidRPr="007B791D">
      <w:headerReference w:type="default" r:id="rId61"/>
      <w:footerReference w:type="even" r:id="rId62"/>
      <w:footerReference w:type="default" r:id="rId63"/>
      <w:footerReference w:type="firs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377B" w14:textId="77777777" w:rsidR="00F4231B" w:rsidRDefault="00F4231B">
      <w:pPr>
        <w:spacing w:after="0" w:line="240" w:lineRule="auto"/>
      </w:pPr>
      <w:r>
        <w:separator/>
      </w:r>
    </w:p>
  </w:endnote>
  <w:endnote w:type="continuationSeparator" w:id="0">
    <w:p w14:paraId="42A948BB" w14:textId="77777777" w:rsidR="00F4231B" w:rsidRDefault="00F4231B">
      <w:pPr>
        <w:spacing w:after="0" w:line="240" w:lineRule="auto"/>
      </w:pPr>
      <w:r>
        <w:continuationSeparator/>
      </w:r>
    </w:p>
  </w:endnote>
  <w:endnote w:type="continuationNotice" w:id="1">
    <w:p w14:paraId="15B8AB60" w14:textId="77777777" w:rsidR="00F4231B" w:rsidRDefault="00F42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602F" w14:textId="77777777" w:rsidR="002265E7" w:rsidRDefault="002265E7">
    <w:pPr>
      <w:spacing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48A4" w14:textId="77777777" w:rsidR="002265E7" w:rsidRDefault="002265E7">
    <w:pPr>
      <w:spacing w:after="0" w:line="259" w:lineRule="auto"/>
      <w:ind w:left="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CC6" w14:textId="77777777" w:rsidR="002265E7" w:rsidRDefault="002265E7">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6F09" w14:textId="77777777" w:rsidR="00F4231B" w:rsidRDefault="00F4231B">
      <w:pPr>
        <w:spacing w:after="0" w:line="240" w:lineRule="auto"/>
      </w:pPr>
      <w:r>
        <w:separator/>
      </w:r>
    </w:p>
  </w:footnote>
  <w:footnote w:type="continuationSeparator" w:id="0">
    <w:p w14:paraId="5719F729" w14:textId="77777777" w:rsidR="00F4231B" w:rsidRDefault="00F4231B">
      <w:pPr>
        <w:spacing w:after="0" w:line="240" w:lineRule="auto"/>
      </w:pPr>
      <w:r>
        <w:continuationSeparator/>
      </w:r>
    </w:p>
  </w:footnote>
  <w:footnote w:type="continuationNotice" w:id="1">
    <w:p w14:paraId="1DC88D35" w14:textId="77777777" w:rsidR="00F4231B" w:rsidRDefault="00F42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92574"/>
      <w:docPartObj>
        <w:docPartGallery w:val="Page Numbers (Top of Page)"/>
        <w:docPartUnique/>
      </w:docPartObj>
    </w:sdtPr>
    <w:sdtEndPr/>
    <w:sdtContent>
      <w:p w14:paraId="221D439A" w14:textId="77777777" w:rsidR="002265E7" w:rsidRDefault="002265E7">
        <w:pPr>
          <w:pStyle w:val="Koptekst"/>
          <w:jc w:val="right"/>
        </w:pPr>
        <w:r>
          <w:fldChar w:fldCharType="begin"/>
        </w:r>
        <w:r>
          <w:instrText>PAGE   \* MERGEFORMAT</w:instrText>
        </w:r>
        <w:r>
          <w:fldChar w:fldCharType="separate"/>
        </w:r>
        <w:r>
          <w:rPr>
            <w:noProof/>
          </w:rPr>
          <w:t>25</w:t>
        </w:r>
        <w:r>
          <w:fldChar w:fldCharType="end"/>
        </w:r>
      </w:p>
    </w:sdtContent>
  </w:sdt>
  <w:p w14:paraId="57B7256C" w14:textId="77777777" w:rsidR="002265E7" w:rsidRDefault="002265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5D4"/>
    <w:multiLevelType w:val="hybridMultilevel"/>
    <w:tmpl w:val="E1D06DC4"/>
    <w:lvl w:ilvl="0" w:tplc="FBC66E7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702EF5"/>
    <w:multiLevelType w:val="hybridMultilevel"/>
    <w:tmpl w:val="BBFEAF24"/>
    <w:lvl w:ilvl="0" w:tplc="A9C6A69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007F9"/>
    <w:multiLevelType w:val="hybridMultilevel"/>
    <w:tmpl w:val="2E5282D4"/>
    <w:lvl w:ilvl="0" w:tplc="ED128E22">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2A507A"/>
    <w:multiLevelType w:val="hybridMultilevel"/>
    <w:tmpl w:val="98D8421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5A125D"/>
    <w:multiLevelType w:val="multilevel"/>
    <w:tmpl w:val="7988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F275B"/>
    <w:multiLevelType w:val="multilevel"/>
    <w:tmpl w:val="35E2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E4D02"/>
    <w:multiLevelType w:val="hybridMultilevel"/>
    <w:tmpl w:val="08D05EC8"/>
    <w:lvl w:ilvl="0" w:tplc="27C40A28">
      <w:numFmt w:val="bullet"/>
      <w:lvlText w:val=""/>
      <w:lvlJc w:val="left"/>
      <w:pPr>
        <w:ind w:left="720" w:hanging="360"/>
      </w:pPr>
      <w:rPr>
        <w:rFonts w:ascii="Wingdings" w:eastAsiaTheme="minorHAnsi" w:hAnsi="Wingdings"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462B37"/>
    <w:multiLevelType w:val="hybridMultilevel"/>
    <w:tmpl w:val="EE2C94EA"/>
    <w:lvl w:ilvl="0" w:tplc="37DEC3B0">
      <w:numFmt w:val="bullet"/>
      <w:lvlText w:val="-"/>
      <w:lvlJc w:val="left"/>
      <w:pPr>
        <w:ind w:left="1068" w:hanging="360"/>
      </w:pPr>
      <w:rPr>
        <w:rFonts w:ascii="Times New Roman" w:eastAsiaTheme="minorHAnsi" w:hAnsi="Times New Roman" w:cs="Times New Roman"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6F"/>
    <w:rsid w:val="000000E4"/>
    <w:rsid w:val="00001995"/>
    <w:rsid w:val="00002E05"/>
    <w:rsid w:val="00002ED2"/>
    <w:rsid w:val="00003258"/>
    <w:rsid w:val="00003399"/>
    <w:rsid w:val="00004D81"/>
    <w:rsid w:val="00005F0F"/>
    <w:rsid w:val="00006244"/>
    <w:rsid w:val="00006A6B"/>
    <w:rsid w:val="000070D6"/>
    <w:rsid w:val="000078E2"/>
    <w:rsid w:val="00010206"/>
    <w:rsid w:val="00010673"/>
    <w:rsid w:val="00010694"/>
    <w:rsid w:val="00010874"/>
    <w:rsid w:val="00010AB8"/>
    <w:rsid w:val="00011DCF"/>
    <w:rsid w:val="000121AD"/>
    <w:rsid w:val="000121EC"/>
    <w:rsid w:val="000123CA"/>
    <w:rsid w:val="00012C3D"/>
    <w:rsid w:val="00013439"/>
    <w:rsid w:val="00013AA4"/>
    <w:rsid w:val="00013B76"/>
    <w:rsid w:val="00013F87"/>
    <w:rsid w:val="00014190"/>
    <w:rsid w:val="00014411"/>
    <w:rsid w:val="0001524F"/>
    <w:rsid w:val="00015B33"/>
    <w:rsid w:val="00016515"/>
    <w:rsid w:val="00016D18"/>
    <w:rsid w:val="000170B5"/>
    <w:rsid w:val="000175D7"/>
    <w:rsid w:val="000177FC"/>
    <w:rsid w:val="00017B45"/>
    <w:rsid w:val="00017C83"/>
    <w:rsid w:val="0002040C"/>
    <w:rsid w:val="00020DF6"/>
    <w:rsid w:val="00021F88"/>
    <w:rsid w:val="00023459"/>
    <w:rsid w:val="00023D6D"/>
    <w:rsid w:val="00023ED0"/>
    <w:rsid w:val="000241ED"/>
    <w:rsid w:val="0002444D"/>
    <w:rsid w:val="00025021"/>
    <w:rsid w:val="000252C2"/>
    <w:rsid w:val="00027629"/>
    <w:rsid w:val="000279F7"/>
    <w:rsid w:val="00027BC3"/>
    <w:rsid w:val="00030258"/>
    <w:rsid w:val="000302F2"/>
    <w:rsid w:val="000319CD"/>
    <w:rsid w:val="00031A5A"/>
    <w:rsid w:val="00033C98"/>
    <w:rsid w:val="00033E84"/>
    <w:rsid w:val="000346E2"/>
    <w:rsid w:val="000349BB"/>
    <w:rsid w:val="000352A8"/>
    <w:rsid w:val="00035A2F"/>
    <w:rsid w:val="00035B13"/>
    <w:rsid w:val="00036333"/>
    <w:rsid w:val="00036757"/>
    <w:rsid w:val="00037471"/>
    <w:rsid w:val="000374DF"/>
    <w:rsid w:val="00037CCD"/>
    <w:rsid w:val="000412FC"/>
    <w:rsid w:val="000426A3"/>
    <w:rsid w:val="000443AE"/>
    <w:rsid w:val="000444D4"/>
    <w:rsid w:val="000453E1"/>
    <w:rsid w:val="00045DE2"/>
    <w:rsid w:val="00045F59"/>
    <w:rsid w:val="0004724B"/>
    <w:rsid w:val="00047C85"/>
    <w:rsid w:val="00051C2D"/>
    <w:rsid w:val="0005226E"/>
    <w:rsid w:val="00054D49"/>
    <w:rsid w:val="0006126D"/>
    <w:rsid w:val="0006186E"/>
    <w:rsid w:val="00061B7E"/>
    <w:rsid w:val="00063582"/>
    <w:rsid w:val="00064BB0"/>
    <w:rsid w:val="00065064"/>
    <w:rsid w:val="0006517A"/>
    <w:rsid w:val="000656D1"/>
    <w:rsid w:val="00066127"/>
    <w:rsid w:val="00066612"/>
    <w:rsid w:val="000705F4"/>
    <w:rsid w:val="00071581"/>
    <w:rsid w:val="00074B80"/>
    <w:rsid w:val="00075050"/>
    <w:rsid w:val="000754CB"/>
    <w:rsid w:val="00075B0C"/>
    <w:rsid w:val="00076E3F"/>
    <w:rsid w:val="000777CE"/>
    <w:rsid w:val="00077BEE"/>
    <w:rsid w:val="000800DC"/>
    <w:rsid w:val="000811D0"/>
    <w:rsid w:val="000813BF"/>
    <w:rsid w:val="0008192A"/>
    <w:rsid w:val="00081B98"/>
    <w:rsid w:val="00081D39"/>
    <w:rsid w:val="0008244E"/>
    <w:rsid w:val="00083A77"/>
    <w:rsid w:val="00084316"/>
    <w:rsid w:val="0008439E"/>
    <w:rsid w:val="00085117"/>
    <w:rsid w:val="000852FA"/>
    <w:rsid w:val="00085D45"/>
    <w:rsid w:val="0008654D"/>
    <w:rsid w:val="000866B5"/>
    <w:rsid w:val="000866EA"/>
    <w:rsid w:val="0008675F"/>
    <w:rsid w:val="00086D57"/>
    <w:rsid w:val="00090A98"/>
    <w:rsid w:val="00090C87"/>
    <w:rsid w:val="00091864"/>
    <w:rsid w:val="00091AFB"/>
    <w:rsid w:val="00091EB1"/>
    <w:rsid w:val="0009273B"/>
    <w:rsid w:val="00092D1D"/>
    <w:rsid w:val="00093B46"/>
    <w:rsid w:val="000955A6"/>
    <w:rsid w:val="0009641D"/>
    <w:rsid w:val="000964F8"/>
    <w:rsid w:val="00096DA9"/>
    <w:rsid w:val="00096F45"/>
    <w:rsid w:val="0009760F"/>
    <w:rsid w:val="00097B5E"/>
    <w:rsid w:val="000A07B8"/>
    <w:rsid w:val="000A0976"/>
    <w:rsid w:val="000A26F0"/>
    <w:rsid w:val="000A2B1F"/>
    <w:rsid w:val="000A2BAC"/>
    <w:rsid w:val="000A2CE3"/>
    <w:rsid w:val="000A3593"/>
    <w:rsid w:val="000A4022"/>
    <w:rsid w:val="000A535A"/>
    <w:rsid w:val="000A5590"/>
    <w:rsid w:val="000A6303"/>
    <w:rsid w:val="000A7A5F"/>
    <w:rsid w:val="000A7DD9"/>
    <w:rsid w:val="000B037C"/>
    <w:rsid w:val="000B247E"/>
    <w:rsid w:val="000B2C76"/>
    <w:rsid w:val="000B2C8C"/>
    <w:rsid w:val="000B30DF"/>
    <w:rsid w:val="000B4823"/>
    <w:rsid w:val="000B4A08"/>
    <w:rsid w:val="000B4DF7"/>
    <w:rsid w:val="000B62EC"/>
    <w:rsid w:val="000B666E"/>
    <w:rsid w:val="000B66AD"/>
    <w:rsid w:val="000B687B"/>
    <w:rsid w:val="000B725E"/>
    <w:rsid w:val="000B73FB"/>
    <w:rsid w:val="000B7959"/>
    <w:rsid w:val="000B7D81"/>
    <w:rsid w:val="000B7FD9"/>
    <w:rsid w:val="000C0CDD"/>
    <w:rsid w:val="000C12A0"/>
    <w:rsid w:val="000C1662"/>
    <w:rsid w:val="000C1C1E"/>
    <w:rsid w:val="000C42D0"/>
    <w:rsid w:val="000C55F6"/>
    <w:rsid w:val="000C7E7C"/>
    <w:rsid w:val="000D05B2"/>
    <w:rsid w:val="000D0B3E"/>
    <w:rsid w:val="000D0B77"/>
    <w:rsid w:val="000D0CBD"/>
    <w:rsid w:val="000D1050"/>
    <w:rsid w:val="000D1981"/>
    <w:rsid w:val="000D24A2"/>
    <w:rsid w:val="000D2782"/>
    <w:rsid w:val="000D2AA9"/>
    <w:rsid w:val="000D36C8"/>
    <w:rsid w:val="000D373B"/>
    <w:rsid w:val="000D39D0"/>
    <w:rsid w:val="000D40B5"/>
    <w:rsid w:val="000D5149"/>
    <w:rsid w:val="000D5A42"/>
    <w:rsid w:val="000D6009"/>
    <w:rsid w:val="000D61DF"/>
    <w:rsid w:val="000D64C5"/>
    <w:rsid w:val="000D6A0A"/>
    <w:rsid w:val="000D6C18"/>
    <w:rsid w:val="000D7167"/>
    <w:rsid w:val="000D7912"/>
    <w:rsid w:val="000E0E6B"/>
    <w:rsid w:val="000E1D35"/>
    <w:rsid w:val="000E2CA3"/>
    <w:rsid w:val="000E3E36"/>
    <w:rsid w:val="000E43FB"/>
    <w:rsid w:val="000E470F"/>
    <w:rsid w:val="000E49F4"/>
    <w:rsid w:val="000E4B25"/>
    <w:rsid w:val="000E5A29"/>
    <w:rsid w:val="000E6215"/>
    <w:rsid w:val="000E7C9B"/>
    <w:rsid w:val="000F0348"/>
    <w:rsid w:val="000F0CB3"/>
    <w:rsid w:val="000F1792"/>
    <w:rsid w:val="000F268E"/>
    <w:rsid w:val="000F35B8"/>
    <w:rsid w:val="000F4946"/>
    <w:rsid w:val="000F4CAD"/>
    <w:rsid w:val="000F5460"/>
    <w:rsid w:val="000F57F4"/>
    <w:rsid w:val="000F58EC"/>
    <w:rsid w:val="000F6882"/>
    <w:rsid w:val="000F6970"/>
    <w:rsid w:val="000F6E7F"/>
    <w:rsid w:val="000F6FD7"/>
    <w:rsid w:val="000F7B23"/>
    <w:rsid w:val="0010014B"/>
    <w:rsid w:val="00100442"/>
    <w:rsid w:val="00100679"/>
    <w:rsid w:val="00101326"/>
    <w:rsid w:val="001013C3"/>
    <w:rsid w:val="001024DB"/>
    <w:rsid w:val="00102F3D"/>
    <w:rsid w:val="001035E9"/>
    <w:rsid w:val="00103691"/>
    <w:rsid w:val="0010376F"/>
    <w:rsid w:val="00104320"/>
    <w:rsid w:val="00104A5C"/>
    <w:rsid w:val="00104B3C"/>
    <w:rsid w:val="001050F4"/>
    <w:rsid w:val="00105338"/>
    <w:rsid w:val="001056DA"/>
    <w:rsid w:val="0010574C"/>
    <w:rsid w:val="00105D75"/>
    <w:rsid w:val="00105EB3"/>
    <w:rsid w:val="00105F44"/>
    <w:rsid w:val="0010624B"/>
    <w:rsid w:val="00106763"/>
    <w:rsid w:val="001068C7"/>
    <w:rsid w:val="00106EAE"/>
    <w:rsid w:val="00107896"/>
    <w:rsid w:val="001108B8"/>
    <w:rsid w:val="00110B86"/>
    <w:rsid w:val="00112507"/>
    <w:rsid w:val="00112AB9"/>
    <w:rsid w:val="001130EB"/>
    <w:rsid w:val="00113773"/>
    <w:rsid w:val="00113B8C"/>
    <w:rsid w:val="00114735"/>
    <w:rsid w:val="00114DA7"/>
    <w:rsid w:val="00116484"/>
    <w:rsid w:val="00116916"/>
    <w:rsid w:val="0012010E"/>
    <w:rsid w:val="0012073D"/>
    <w:rsid w:val="001210D7"/>
    <w:rsid w:val="001216B3"/>
    <w:rsid w:val="00121B0D"/>
    <w:rsid w:val="00122098"/>
    <w:rsid w:val="0012305E"/>
    <w:rsid w:val="00123560"/>
    <w:rsid w:val="001236E9"/>
    <w:rsid w:val="0012426F"/>
    <w:rsid w:val="00125AF6"/>
    <w:rsid w:val="00125BD1"/>
    <w:rsid w:val="0012733F"/>
    <w:rsid w:val="001273F2"/>
    <w:rsid w:val="001274E8"/>
    <w:rsid w:val="00127DAF"/>
    <w:rsid w:val="00127F27"/>
    <w:rsid w:val="0013015A"/>
    <w:rsid w:val="00130468"/>
    <w:rsid w:val="0013120D"/>
    <w:rsid w:val="001312A5"/>
    <w:rsid w:val="00131884"/>
    <w:rsid w:val="00132427"/>
    <w:rsid w:val="0013255A"/>
    <w:rsid w:val="00132936"/>
    <w:rsid w:val="00133235"/>
    <w:rsid w:val="00133642"/>
    <w:rsid w:val="001349C3"/>
    <w:rsid w:val="00134BD5"/>
    <w:rsid w:val="001352A7"/>
    <w:rsid w:val="00135445"/>
    <w:rsid w:val="00135D1F"/>
    <w:rsid w:val="00137C9C"/>
    <w:rsid w:val="00137CD9"/>
    <w:rsid w:val="001414B3"/>
    <w:rsid w:val="00141A5B"/>
    <w:rsid w:val="00141D91"/>
    <w:rsid w:val="00142A1D"/>
    <w:rsid w:val="00142E6E"/>
    <w:rsid w:val="00142EE9"/>
    <w:rsid w:val="00143395"/>
    <w:rsid w:val="001438C3"/>
    <w:rsid w:val="00143F2C"/>
    <w:rsid w:val="0014453A"/>
    <w:rsid w:val="00145394"/>
    <w:rsid w:val="001455BA"/>
    <w:rsid w:val="001455DD"/>
    <w:rsid w:val="00146D13"/>
    <w:rsid w:val="00146EBE"/>
    <w:rsid w:val="00147020"/>
    <w:rsid w:val="001478D6"/>
    <w:rsid w:val="00147A9E"/>
    <w:rsid w:val="001504F7"/>
    <w:rsid w:val="001517B4"/>
    <w:rsid w:val="001519A7"/>
    <w:rsid w:val="00151E6A"/>
    <w:rsid w:val="001527C8"/>
    <w:rsid w:val="00152A47"/>
    <w:rsid w:val="00153266"/>
    <w:rsid w:val="001535B1"/>
    <w:rsid w:val="00153719"/>
    <w:rsid w:val="0015460D"/>
    <w:rsid w:val="001548BD"/>
    <w:rsid w:val="00154EF7"/>
    <w:rsid w:val="001561FE"/>
    <w:rsid w:val="0015658F"/>
    <w:rsid w:val="0015670C"/>
    <w:rsid w:val="00156836"/>
    <w:rsid w:val="00156B15"/>
    <w:rsid w:val="00156D52"/>
    <w:rsid w:val="00156D91"/>
    <w:rsid w:val="00156DE8"/>
    <w:rsid w:val="00157B86"/>
    <w:rsid w:val="00162FDD"/>
    <w:rsid w:val="0016355B"/>
    <w:rsid w:val="00164948"/>
    <w:rsid w:val="00164CC1"/>
    <w:rsid w:val="00165425"/>
    <w:rsid w:val="0016542E"/>
    <w:rsid w:val="00165430"/>
    <w:rsid w:val="00165946"/>
    <w:rsid w:val="00165964"/>
    <w:rsid w:val="00165B47"/>
    <w:rsid w:val="001667F9"/>
    <w:rsid w:val="00166E00"/>
    <w:rsid w:val="00167814"/>
    <w:rsid w:val="001678C9"/>
    <w:rsid w:val="00170340"/>
    <w:rsid w:val="0017035A"/>
    <w:rsid w:val="0017048F"/>
    <w:rsid w:val="00171763"/>
    <w:rsid w:val="001717EC"/>
    <w:rsid w:val="00171C24"/>
    <w:rsid w:val="00172C23"/>
    <w:rsid w:val="001732D8"/>
    <w:rsid w:val="0017360C"/>
    <w:rsid w:val="001742B6"/>
    <w:rsid w:val="00174A91"/>
    <w:rsid w:val="00174D98"/>
    <w:rsid w:val="001757EE"/>
    <w:rsid w:val="00176C20"/>
    <w:rsid w:val="00177E7E"/>
    <w:rsid w:val="0018055C"/>
    <w:rsid w:val="0018075E"/>
    <w:rsid w:val="00180A85"/>
    <w:rsid w:val="00180FF4"/>
    <w:rsid w:val="00182B5D"/>
    <w:rsid w:val="00182CD8"/>
    <w:rsid w:val="0018328D"/>
    <w:rsid w:val="00184ADC"/>
    <w:rsid w:val="00184C9D"/>
    <w:rsid w:val="00184DD4"/>
    <w:rsid w:val="001857B2"/>
    <w:rsid w:val="001873CA"/>
    <w:rsid w:val="001873E2"/>
    <w:rsid w:val="001917C4"/>
    <w:rsid w:val="00191EE8"/>
    <w:rsid w:val="00192202"/>
    <w:rsid w:val="00192319"/>
    <w:rsid w:val="00192682"/>
    <w:rsid w:val="00192BD2"/>
    <w:rsid w:val="001930E7"/>
    <w:rsid w:val="00194CEB"/>
    <w:rsid w:val="00195DD4"/>
    <w:rsid w:val="00195FD5"/>
    <w:rsid w:val="001964A5"/>
    <w:rsid w:val="001A0472"/>
    <w:rsid w:val="001A0BF4"/>
    <w:rsid w:val="001A1552"/>
    <w:rsid w:val="001A15D4"/>
    <w:rsid w:val="001A175E"/>
    <w:rsid w:val="001A2FB4"/>
    <w:rsid w:val="001A419E"/>
    <w:rsid w:val="001A4719"/>
    <w:rsid w:val="001A575F"/>
    <w:rsid w:val="001A6460"/>
    <w:rsid w:val="001A6C1B"/>
    <w:rsid w:val="001A7F27"/>
    <w:rsid w:val="001B06F1"/>
    <w:rsid w:val="001B0AD1"/>
    <w:rsid w:val="001B0C50"/>
    <w:rsid w:val="001B1DFD"/>
    <w:rsid w:val="001B2170"/>
    <w:rsid w:val="001B31C5"/>
    <w:rsid w:val="001B379F"/>
    <w:rsid w:val="001B5433"/>
    <w:rsid w:val="001B5CED"/>
    <w:rsid w:val="001B6A5A"/>
    <w:rsid w:val="001B6BB4"/>
    <w:rsid w:val="001B7153"/>
    <w:rsid w:val="001B7467"/>
    <w:rsid w:val="001B757F"/>
    <w:rsid w:val="001C037B"/>
    <w:rsid w:val="001C0575"/>
    <w:rsid w:val="001C08D2"/>
    <w:rsid w:val="001C0C30"/>
    <w:rsid w:val="001C0C3C"/>
    <w:rsid w:val="001C0F87"/>
    <w:rsid w:val="001C1835"/>
    <w:rsid w:val="001C183E"/>
    <w:rsid w:val="001C2779"/>
    <w:rsid w:val="001C34F9"/>
    <w:rsid w:val="001C37B6"/>
    <w:rsid w:val="001C3F5E"/>
    <w:rsid w:val="001C4420"/>
    <w:rsid w:val="001C4EC2"/>
    <w:rsid w:val="001C5794"/>
    <w:rsid w:val="001C58C5"/>
    <w:rsid w:val="001C5FE4"/>
    <w:rsid w:val="001C622F"/>
    <w:rsid w:val="001C6C3E"/>
    <w:rsid w:val="001D010E"/>
    <w:rsid w:val="001D2467"/>
    <w:rsid w:val="001D28AD"/>
    <w:rsid w:val="001D28DF"/>
    <w:rsid w:val="001D3B4B"/>
    <w:rsid w:val="001D4116"/>
    <w:rsid w:val="001D4400"/>
    <w:rsid w:val="001D44FF"/>
    <w:rsid w:val="001D488F"/>
    <w:rsid w:val="001D5162"/>
    <w:rsid w:val="001D646E"/>
    <w:rsid w:val="001D6C0F"/>
    <w:rsid w:val="001D6F05"/>
    <w:rsid w:val="001D716D"/>
    <w:rsid w:val="001D716E"/>
    <w:rsid w:val="001E04D7"/>
    <w:rsid w:val="001E1212"/>
    <w:rsid w:val="001E2033"/>
    <w:rsid w:val="001E371C"/>
    <w:rsid w:val="001E3BAB"/>
    <w:rsid w:val="001E5285"/>
    <w:rsid w:val="001E53D2"/>
    <w:rsid w:val="001E556B"/>
    <w:rsid w:val="001E5ED7"/>
    <w:rsid w:val="001E6C04"/>
    <w:rsid w:val="001E6F87"/>
    <w:rsid w:val="001E733F"/>
    <w:rsid w:val="001E7F0F"/>
    <w:rsid w:val="001E7FC0"/>
    <w:rsid w:val="001F07F9"/>
    <w:rsid w:val="001F0BBE"/>
    <w:rsid w:val="001F1786"/>
    <w:rsid w:val="001F188F"/>
    <w:rsid w:val="001F1D6C"/>
    <w:rsid w:val="001F354D"/>
    <w:rsid w:val="001F382B"/>
    <w:rsid w:val="001F38BA"/>
    <w:rsid w:val="001F3FE4"/>
    <w:rsid w:val="001F444B"/>
    <w:rsid w:val="001F5421"/>
    <w:rsid w:val="001F5495"/>
    <w:rsid w:val="001F54D4"/>
    <w:rsid w:val="001F58D7"/>
    <w:rsid w:val="001F5F2B"/>
    <w:rsid w:val="001F6199"/>
    <w:rsid w:val="001F628B"/>
    <w:rsid w:val="001F64D6"/>
    <w:rsid w:val="001F7342"/>
    <w:rsid w:val="001F77D6"/>
    <w:rsid w:val="002006DD"/>
    <w:rsid w:val="00200C65"/>
    <w:rsid w:val="00201689"/>
    <w:rsid w:val="0020219B"/>
    <w:rsid w:val="00203439"/>
    <w:rsid w:val="00203532"/>
    <w:rsid w:val="00203D1E"/>
    <w:rsid w:val="00204CB8"/>
    <w:rsid w:val="00206C63"/>
    <w:rsid w:val="0020796D"/>
    <w:rsid w:val="0021020E"/>
    <w:rsid w:val="00210396"/>
    <w:rsid w:val="00210E83"/>
    <w:rsid w:val="00211062"/>
    <w:rsid w:val="00211545"/>
    <w:rsid w:val="00211603"/>
    <w:rsid w:val="00211A50"/>
    <w:rsid w:val="0021202A"/>
    <w:rsid w:val="00212CD5"/>
    <w:rsid w:val="00212D27"/>
    <w:rsid w:val="002133BB"/>
    <w:rsid w:val="00214708"/>
    <w:rsid w:val="00214AF9"/>
    <w:rsid w:val="0021545E"/>
    <w:rsid w:val="00215772"/>
    <w:rsid w:val="00215A0C"/>
    <w:rsid w:val="0021660C"/>
    <w:rsid w:val="00216B9F"/>
    <w:rsid w:val="00220193"/>
    <w:rsid w:val="002216CC"/>
    <w:rsid w:val="0022186C"/>
    <w:rsid w:val="00221C75"/>
    <w:rsid w:val="00221D85"/>
    <w:rsid w:val="0022250A"/>
    <w:rsid w:val="0022276C"/>
    <w:rsid w:val="00222FA9"/>
    <w:rsid w:val="0022475E"/>
    <w:rsid w:val="00224B9F"/>
    <w:rsid w:val="00224F5D"/>
    <w:rsid w:val="00226375"/>
    <w:rsid w:val="002265E7"/>
    <w:rsid w:val="0023132B"/>
    <w:rsid w:val="00231466"/>
    <w:rsid w:val="002320EE"/>
    <w:rsid w:val="002324A5"/>
    <w:rsid w:val="00232AF1"/>
    <w:rsid w:val="00232C63"/>
    <w:rsid w:val="00232F52"/>
    <w:rsid w:val="00233469"/>
    <w:rsid w:val="002343C6"/>
    <w:rsid w:val="00234F8B"/>
    <w:rsid w:val="002350BA"/>
    <w:rsid w:val="00235140"/>
    <w:rsid w:val="002357E1"/>
    <w:rsid w:val="002359F5"/>
    <w:rsid w:val="00235BC8"/>
    <w:rsid w:val="0023648D"/>
    <w:rsid w:val="00240318"/>
    <w:rsid w:val="00240A23"/>
    <w:rsid w:val="00240F08"/>
    <w:rsid w:val="002414FF"/>
    <w:rsid w:val="00241D2C"/>
    <w:rsid w:val="00241FA6"/>
    <w:rsid w:val="002423DF"/>
    <w:rsid w:val="002425BB"/>
    <w:rsid w:val="00243F73"/>
    <w:rsid w:val="002474B1"/>
    <w:rsid w:val="00247908"/>
    <w:rsid w:val="00247E02"/>
    <w:rsid w:val="00247E3B"/>
    <w:rsid w:val="002500D9"/>
    <w:rsid w:val="00250101"/>
    <w:rsid w:val="0025057A"/>
    <w:rsid w:val="00250F76"/>
    <w:rsid w:val="00251825"/>
    <w:rsid w:val="0025241F"/>
    <w:rsid w:val="002528F9"/>
    <w:rsid w:val="00255313"/>
    <w:rsid w:val="0025569E"/>
    <w:rsid w:val="00255F6E"/>
    <w:rsid w:val="002562D6"/>
    <w:rsid w:val="002604F7"/>
    <w:rsid w:val="00260C3D"/>
    <w:rsid w:val="00261777"/>
    <w:rsid w:val="0026259B"/>
    <w:rsid w:val="00262A0A"/>
    <w:rsid w:val="0026330B"/>
    <w:rsid w:val="002639D9"/>
    <w:rsid w:val="00264513"/>
    <w:rsid w:val="0026565A"/>
    <w:rsid w:val="00265F90"/>
    <w:rsid w:val="00266E68"/>
    <w:rsid w:val="00267006"/>
    <w:rsid w:val="002679B3"/>
    <w:rsid w:val="00267AA7"/>
    <w:rsid w:val="00267ADE"/>
    <w:rsid w:val="00267DFB"/>
    <w:rsid w:val="00270AD2"/>
    <w:rsid w:val="002711AC"/>
    <w:rsid w:val="0027156A"/>
    <w:rsid w:val="00271583"/>
    <w:rsid w:val="00271598"/>
    <w:rsid w:val="00271893"/>
    <w:rsid w:val="00271EA7"/>
    <w:rsid w:val="00272304"/>
    <w:rsid w:val="00272481"/>
    <w:rsid w:val="0027249A"/>
    <w:rsid w:val="002726C0"/>
    <w:rsid w:val="002730D5"/>
    <w:rsid w:val="00273D22"/>
    <w:rsid w:val="002741B8"/>
    <w:rsid w:val="0027460D"/>
    <w:rsid w:val="00275742"/>
    <w:rsid w:val="00275BF7"/>
    <w:rsid w:val="002760AD"/>
    <w:rsid w:val="00277267"/>
    <w:rsid w:val="00280567"/>
    <w:rsid w:val="00280887"/>
    <w:rsid w:val="002809B8"/>
    <w:rsid w:val="00281C4F"/>
    <w:rsid w:val="00282C79"/>
    <w:rsid w:val="00282F84"/>
    <w:rsid w:val="00284753"/>
    <w:rsid w:val="00284893"/>
    <w:rsid w:val="00284F2E"/>
    <w:rsid w:val="0028648B"/>
    <w:rsid w:val="002869EE"/>
    <w:rsid w:val="00286FF5"/>
    <w:rsid w:val="00291080"/>
    <w:rsid w:val="00291BE9"/>
    <w:rsid w:val="00292B4C"/>
    <w:rsid w:val="00293061"/>
    <w:rsid w:val="00293893"/>
    <w:rsid w:val="00293EBA"/>
    <w:rsid w:val="0029429C"/>
    <w:rsid w:val="00294AA1"/>
    <w:rsid w:val="0029502F"/>
    <w:rsid w:val="0029529E"/>
    <w:rsid w:val="002953CD"/>
    <w:rsid w:val="002963B0"/>
    <w:rsid w:val="00296853"/>
    <w:rsid w:val="002971C4"/>
    <w:rsid w:val="00297530"/>
    <w:rsid w:val="0029776E"/>
    <w:rsid w:val="00297CAC"/>
    <w:rsid w:val="002A05B4"/>
    <w:rsid w:val="002A074B"/>
    <w:rsid w:val="002A0947"/>
    <w:rsid w:val="002A1E03"/>
    <w:rsid w:val="002A2A6E"/>
    <w:rsid w:val="002A2CA8"/>
    <w:rsid w:val="002A335C"/>
    <w:rsid w:val="002A420E"/>
    <w:rsid w:val="002A439A"/>
    <w:rsid w:val="002A50DF"/>
    <w:rsid w:val="002A526D"/>
    <w:rsid w:val="002A52A4"/>
    <w:rsid w:val="002A565E"/>
    <w:rsid w:val="002A5D1A"/>
    <w:rsid w:val="002A6126"/>
    <w:rsid w:val="002A7162"/>
    <w:rsid w:val="002A7474"/>
    <w:rsid w:val="002A774D"/>
    <w:rsid w:val="002A7B52"/>
    <w:rsid w:val="002A7E5B"/>
    <w:rsid w:val="002B06E6"/>
    <w:rsid w:val="002B099F"/>
    <w:rsid w:val="002B09CB"/>
    <w:rsid w:val="002B10A1"/>
    <w:rsid w:val="002B1C5D"/>
    <w:rsid w:val="002B39EB"/>
    <w:rsid w:val="002B4110"/>
    <w:rsid w:val="002B53DB"/>
    <w:rsid w:val="002B5BF6"/>
    <w:rsid w:val="002B60B3"/>
    <w:rsid w:val="002B6CEC"/>
    <w:rsid w:val="002B7085"/>
    <w:rsid w:val="002B79B5"/>
    <w:rsid w:val="002C0360"/>
    <w:rsid w:val="002C06D6"/>
    <w:rsid w:val="002C1CE5"/>
    <w:rsid w:val="002C1D68"/>
    <w:rsid w:val="002C1D6F"/>
    <w:rsid w:val="002C1F89"/>
    <w:rsid w:val="002C20B1"/>
    <w:rsid w:val="002C2A0D"/>
    <w:rsid w:val="002C2CDA"/>
    <w:rsid w:val="002C3207"/>
    <w:rsid w:val="002C476C"/>
    <w:rsid w:val="002C699F"/>
    <w:rsid w:val="002C7175"/>
    <w:rsid w:val="002C7E28"/>
    <w:rsid w:val="002D00B3"/>
    <w:rsid w:val="002D0500"/>
    <w:rsid w:val="002D0C95"/>
    <w:rsid w:val="002D1A28"/>
    <w:rsid w:val="002D2BD3"/>
    <w:rsid w:val="002D30FA"/>
    <w:rsid w:val="002D391E"/>
    <w:rsid w:val="002D3F51"/>
    <w:rsid w:val="002D3FAD"/>
    <w:rsid w:val="002D4B9A"/>
    <w:rsid w:val="002D51CB"/>
    <w:rsid w:val="002D561C"/>
    <w:rsid w:val="002D5697"/>
    <w:rsid w:val="002D7065"/>
    <w:rsid w:val="002D72BA"/>
    <w:rsid w:val="002D77CD"/>
    <w:rsid w:val="002D7856"/>
    <w:rsid w:val="002E0517"/>
    <w:rsid w:val="002E1539"/>
    <w:rsid w:val="002E1AA0"/>
    <w:rsid w:val="002E256F"/>
    <w:rsid w:val="002E286D"/>
    <w:rsid w:val="002E3292"/>
    <w:rsid w:val="002E4883"/>
    <w:rsid w:val="002E53D2"/>
    <w:rsid w:val="002E661A"/>
    <w:rsid w:val="002E68B4"/>
    <w:rsid w:val="002E750A"/>
    <w:rsid w:val="002F03CE"/>
    <w:rsid w:val="002F12D8"/>
    <w:rsid w:val="002F189C"/>
    <w:rsid w:val="002F1976"/>
    <w:rsid w:val="002F1BB0"/>
    <w:rsid w:val="002F27A5"/>
    <w:rsid w:val="002F2B1E"/>
    <w:rsid w:val="002F34CB"/>
    <w:rsid w:val="002F55BB"/>
    <w:rsid w:val="002F5C99"/>
    <w:rsid w:val="002F62D9"/>
    <w:rsid w:val="002F7765"/>
    <w:rsid w:val="002F7E7E"/>
    <w:rsid w:val="002F7F86"/>
    <w:rsid w:val="002F7F90"/>
    <w:rsid w:val="0030161A"/>
    <w:rsid w:val="00301A48"/>
    <w:rsid w:val="00302082"/>
    <w:rsid w:val="003024DB"/>
    <w:rsid w:val="00302A08"/>
    <w:rsid w:val="00302D21"/>
    <w:rsid w:val="003033BE"/>
    <w:rsid w:val="0030356D"/>
    <w:rsid w:val="00304E36"/>
    <w:rsid w:val="003067CE"/>
    <w:rsid w:val="00306AE1"/>
    <w:rsid w:val="003078F4"/>
    <w:rsid w:val="00307FB5"/>
    <w:rsid w:val="0031022B"/>
    <w:rsid w:val="00310441"/>
    <w:rsid w:val="003105BB"/>
    <w:rsid w:val="003105D0"/>
    <w:rsid w:val="003105E0"/>
    <w:rsid w:val="00311480"/>
    <w:rsid w:val="00311C8D"/>
    <w:rsid w:val="003121CE"/>
    <w:rsid w:val="00313764"/>
    <w:rsid w:val="00314357"/>
    <w:rsid w:val="00314FE8"/>
    <w:rsid w:val="003158D9"/>
    <w:rsid w:val="003162E8"/>
    <w:rsid w:val="003168BC"/>
    <w:rsid w:val="00316945"/>
    <w:rsid w:val="00321703"/>
    <w:rsid w:val="00323306"/>
    <w:rsid w:val="00323A6C"/>
    <w:rsid w:val="00323FD7"/>
    <w:rsid w:val="00324685"/>
    <w:rsid w:val="0032702A"/>
    <w:rsid w:val="00327D3D"/>
    <w:rsid w:val="00327F6B"/>
    <w:rsid w:val="003306D7"/>
    <w:rsid w:val="003335F9"/>
    <w:rsid w:val="00333894"/>
    <w:rsid w:val="003356B5"/>
    <w:rsid w:val="00336ED9"/>
    <w:rsid w:val="0033707C"/>
    <w:rsid w:val="0033778B"/>
    <w:rsid w:val="00337A47"/>
    <w:rsid w:val="00337EA7"/>
    <w:rsid w:val="00340A98"/>
    <w:rsid w:val="003428FD"/>
    <w:rsid w:val="003436C9"/>
    <w:rsid w:val="003437B6"/>
    <w:rsid w:val="00343969"/>
    <w:rsid w:val="003439B6"/>
    <w:rsid w:val="00343C2A"/>
    <w:rsid w:val="00343D88"/>
    <w:rsid w:val="00345292"/>
    <w:rsid w:val="003455BF"/>
    <w:rsid w:val="00346067"/>
    <w:rsid w:val="00346314"/>
    <w:rsid w:val="00350D00"/>
    <w:rsid w:val="00351065"/>
    <w:rsid w:val="003511A2"/>
    <w:rsid w:val="00351C07"/>
    <w:rsid w:val="0035220D"/>
    <w:rsid w:val="003525A6"/>
    <w:rsid w:val="0035278F"/>
    <w:rsid w:val="003535DF"/>
    <w:rsid w:val="00353725"/>
    <w:rsid w:val="00353AB9"/>
    <w:rsid w:val="003540CA"/>
    <w:rsid w:val="003545AB"/>
    <w:rsid w:val="00355177"/>
    <w:rsid w:val="003556F0"/>
    <w:rsid w:val="00355E5B"/>
    <w:rsid w:val="0035687C"/>
    <w:rsid w:val="00356D0D"/>
    <w:rsid w:val="00357E7A"/>
    <w:rsid w:val="00360190"/>
    <w:rsid w:val="00360217"/>
    <w:rsid w:val="003612BC"/>
    <w:rsid w:val="0036146F"/>
    <w:rsid w:val="00362EE0"/>
    <w:rsid w:val="00363804"/>
    <w:rsid w:val="00364019"/>
    <w:rsid w:val="00364235"/>
    <w:rsid w:val="0036518C"/>
    <w:rsid w:val="003657FC"/>
    <w:rsid w:val="00365E74"/>
    <w:rsid w:val="00366664"/>
    <w:rsid w:val="00366E83"/>
    <w:rsid w:val="00370A6A"/>
    <w:rsid w:val="00370B3E"/>
    <w:rsid w:val="00371D64"/>
    <w:rsid w:val="00372DF2"/>
    <w:rsid w:val="0037303E"/>
    <w:rsid w:val="00373CB7"/>
    <w:rsid w:val="00374D8C"/>
    <w:rsid w:val="00374F5F"/>
    <w:rsid w:val="003771C5"/>
    <w:rsid w:val="0037723F"/>
    <w:rsid w:val="00377D1A"/>
    <w:rsid w:val="00380057"/>
    <w:rsid w:val="00380622"/>
    <w:rsid w:val="00380A9E"/>
    <w:rsid w:val="00380E36"/>
    <w:rsid w:val="00381383"/>
    <w:rsid w:val="003823E0"/>
    <w:rsid w:val="0038267C"/>
    <w:rsid w:val="00382BEB"/>
    <w:rsid w:val="00382FD8"/>
    <w:rsid w:val="003835AB"/>
    <w:rsid w:val="0038365D"/>
    <w:rsid w:val="00383D8B"/>
    <w:rsid w:val="003844B3"/>
    <w:rsid w:val="00384ABF"/>
    <w:rsid w:val="003853F8"/>
    <w:rsid w:val="003861CE"/>
    <w:rsid w:val="003876D6"/>
    <w:rsid w:val="003879EE"/>
    <w:rsid w:val="0039049B"/>
    <w:rsid w:val="0039053D"/>
    <w:rsid w:val="003909CC"/>
    <w:rsid w:val="00390E81"/>
    <w:rsid w:val="00391070"/>
    <w:rsid w:val="0039134D"/>
    <w:rsid w:val="0039141B"/>
    <w:rsid w:val="00391726"/>
    <w:rsid w:val="00391E3F"/>
    <w:rsid w:val="00392B63"/>
    <w:rsid w:val="00392C7F"/>
    <w:rsid w:val="0039390D"/>
    <w:rsid w:val="00393F5D"/>
    <w:rsid w:val="003950C8"/>
    <w:rsid w:val="003956E5"/>
    <w:rsid w:val="00395BD8"/>
    <w:rsid w:val="00395D59"/>
    <w:rsid w:val="003963E5"/>
    <w:rsid w:val="00396E87"/>
    <w:rsid w:val="00397362"/>
    <w:rsid w:val="003976E8"/>
    <w:rsid w:val="003978A6"/>
    <w:rsid w:val="00397A5A"/>
    <w:rsid w:val="00397E6A"/>
    <w:rsid w:val="003A09ED"/>
    <w:rsid w:val="003A10AC"/>
    <w:rsid w:val="003A1CC7"/>
    <w:rsid w:val="003A23A7"/>
    <w:rsid w:val="003A26F4"/>
    <w:rsid w:val="003A2B79"/>
    <w:rsid w:val="003A31D1"/>
    <w:rsid w:val="003A3A01"/>
    <w:rsid w:val="003A4422"/>
    <w:rsid w:val="003A44F6"/>
    <w:rsid w:val="003A4F46"/>
    <w:rsid w:val="003A55D7"/>
    <w:rsid w:val="003A7150"/>
    <w:rsid w:val="003A7EEB"/>
    <w:rsid w:val="003B08EF"/>
    <w:rsid w:val="003B0DFF"/>
    <w:rsid w:val="003B10E3"/>
    <w:rsid w:val="003B146E"/>
    <w:rsid w:val="003B1A6C"/>
    <w:rsid w:val="003B2204"/>
    <w:rsid w:val="003B271A"/>
    <w:rsid w:val="003B2A56"/>
    <w:rsid w:val="003B2FC1"/>
    <w:rsid w:val="003B3325"/>
    <w:rsid w:val="003B37D6"/>
    <w:rsid w:val="003B3913"/>
    <w:rsid w:val="003B3E31"/>
    <w:rsid w:val="003B58F3"/>
    <w:rsid w:val="003B590B"/>
    <w:rsid w:val="003B6B97"/>
    <w:rsid w:val="003B7268"/>
    <w:rsid w:val="003C110C"/>
    <w:rsid w:val="003C241B"/>
    <w:rsid w:val="003C424F"/>
    <w:rsid w:val="003C43A9"/>
    <w:rsid w:val="003C443F"/>
    <w:rsid w:val="003C46D7"/>
    <w:rsid w:val="003C4C10"/>
    <w:rsid w:val="003C5151"/>
    <w:rsid w:val="003C59A9"/>
    <w:rsid w:val="003C7676"/>
    <w:rsid w:val="003D0370"/>
    <w:rsid w:val="003D0438"/>
    <w:rsid w:val="003D128A"/>
    <w:rsid w:val="003D129C"/>
    <w:rsid w:val="003D1CC8"/>
    <w:rsid w:val="003D279B"/>
    <w:rsid w:val="003D2974"/>
    <w:rsid w:val="003D3028"/>
    <w:rsid w:val="003D341E"/>
    <w:rsid w:val="003D40F1"/>
    <w:rsid w:val="003D496D"/>
    <w:rsid w:val="003D5A7C"/>
    <w:rsid w:val="003D5A91"/>
    <w:rsid w:val="003D632C"/>
    <w:rsid w:val="003D6A66"/>
    <w:rsid w:val="003D6AF2"/>
    <w:rsid w:val="003D6D70"/>
    <w:rsid w:val="003E01D8"/>
    <w:rsid w:val="003E099B"/>
    <w:rsid w:val="003E34C2"/>
    <w:rsid w:val="003E3E43"/>
    <w:rsid w:val="003E44CA"/>
    <w:rsid w:val="003E46A2"/>
    <w:rsid w:val="003E4CF5"/>
    <w:rsid w:val="003E5477"/>
    <w:rsid w:val="003E5A1C"/>
    <w:rsid w:val="003E68D1"/>
    <w:rsid w:val="003E6D9C"/>
    <w:rsid w:val="003F0E0C"/>
    <w:rsid w:val="003F0E67"/>
    <w:rsid w:val="003F0EDE"/>
    <w:rsid w:val="003F1388"/>
    <w:rsid w:val="003F1E2A"/>
    <w:rsid w:val="003F33DF"/>
    <w:rsid w:val="003F387C"/>
    <w:rsid w:val="003F43BE"/>
    <w:rsid w:val="003F4A35"/>
    <w:rsid w:val="003F5394"/>
    <w:rsid w:val="003F54CD"/>
    <w:rsid w:val="003F5E3D"/>
    <w:rsid w:val="003F63C0"/>
    <w:rsid w:val="003F7219"/>
    <w:rsid w:val="0040083B"/>
    <w:rsid w:val="00400A68"/>
    <w:rsid w:val="00401125"/>
    <w:rsid w:val="0040116E"/>
    <w:rsid w:val="0040242A"/>
    <w:rsid w:val="00402707"/>
    <w:rsid w:val="00402914"/>
    <w:rsid w:val="0040297E"/>
    <w:rsid w:val="00403228"/>
    <w:rsid w:val="0040374B"/>
    <w:rsid w:val="004042CD"/>
    <w:rsid w:val="0040494A"/>
    <w:rsid w:val="004050E3"/>
    <w:rsid w:val="00405919"/>
    <w:rsid w:val="00405E31"/>
    <w:rsid w:val="00406D87"/>
    <w:rsid w:val="00406DD0"/>
    <w:rsid w:val="0040704B"/>
    <w:rsid w:val="004074B9"/>
    <w:rsid w:val="00410491"/>
    <w:rsid w:val="004107C1"/>
    <w:rsid w:val="004109A7"/>
    <w:rsid w:val="00410A60"/>
    <w:rsid w:val="004115DC"/>
    <w:rsid w:val="00411667"/>
    <w:rsid w:val="00411ACB"/>
    <w:rsid w:val="00412959"/>
    <w:rsid w:val="00412B27"/>
    <w:rsid w:val="004130CD"/>
    <w:rsid w:val="0041326F"/>
    <w:rsid w:val="0041328F"/>
    <w:rsid w:val="00414117"/>
    <w:rsid w:val="00414B43"/>
    <w:rsid w:val="0041691E"/>
    <w:rsid w:val="00416A26"/>
    <w:rsid w:val="00416F42"/>
    <w:rsid w:val="004220E2"/>
    <w:rsid w:val="004229D9"/>
    <w:rsid w:val="00424176"/>
    <w:rsid w:val="004241F0"/>
    <w:rsid w:val="00424EC8"/>
    <w:rsid w:val="004256A8"/>
    <w:rsid w:val="00425BEC"/>
    <w:rsid w:val="00425C6A"/>
    <w:rsid w:val="00425F4E"/>
    <w:rsid w:val="00426CAE"/>
    <w:rsid w:val="00427A0B"/>
    <w:rsid w:val="00427FF9"/>
    <w:rsid w:val="00430327"/>
    <w:rsid w:val="00431028"/>
    <w:rsid w:val="0043106B"/>
    <w:rsid w:val="004312E7"/>
    <w:rsid w:val="00431C4E"/>
    <w:rsid w:val="00432599"/>
    <w:rsid w:val="00432DA3"/>
    <w:rsid w:val="00433AA6"/>
    <w:rsid w:val="0043466C"/>
    <w:rsid w:val="00435D6D"/>
    <w:rsid w:val="00435F68"/>
    <w:rsid w:val="00436A0D"/>
    <w:rsid w:val="00436A5C"/>
    <w:rsid w:val="00436BBD"/>
    <w:rsid w:val="00436BE9"/>
    <w:rsid w:val="0043721D"/>
    <w:rsid w:val="0043744A"/>
    <w:rsid w:val="00437C0F"/>
    <w:rsid w:val="00437FC8"/>
    <w:rsid w:val="004417E0"/>
    <w:rsid w:val="004430BF"/>
    <w:rsid w:val="00445DDE"/>
    <w:rsid w:val="0044660F"/>
    <w:rsid w:val="00450953"/>
    <w:rsid w:val="0045172D"/>
    <w:rsid w:val="004527AF"/>
    <w:rsid w:val="00453531"/>
    <w:rsid w:val="00453686"/>
    <w:rsid w:val="00453977"/>
    <w:rsid w:val="004539E7"/>
    <w:rsid w:val="00454022"/>
    <w:rsid w:val="0045408A"/>
    <w:rsid w:val="004541E1"/>
    <w:rsid w:val="004542AB"/>
    <w:rsid w:val="00454A59"/>
    <w:rsid w:val="00454F7B"/>
    <w:rsid w:val="0045502C"/>
    <w:rsid w:val="00455C2D"/>
    <w:rsid w:val="0045626C"/>
    <w:rsid w:val="00456874"/>
    <w:rsid w:val="00456A03"/>
    <w:rsid w:val="00456A27"/>
    <w:rsid w:val="00456E11"/>
    <w:rsid w:val="00457165"/>
    <w:rsid w:val="00457A1D"/>
    <w:rsid w:val="00457D16"/>
    <w:rsid w:val="00457D22"/>
    <w:rsid w:val="00460016"/>
    <w:rsid w:val="0046001A"/>
    <w:rsid w:val="00460412"/>
    <w:rsid w:val="00460562"/>
    <w:rsid w:val="00460AB1"/>
    <w:rsid w:val="004610C4"/>
    <w:rsid w:val="00461EB6"/>
    <w:rsid w:val="00462198"/>
    <w:rsid w:val="00462FA9"/>
    <w:rsid w:val="00463B08"/>
    <w:rsid w:val="0046485E"/>
    <w:rsid w:val="0046523F"/>
    <w:rsid w:val="00465A36"/>
    <w:rsid w:val="00467E02"/>
    <w:rsid w:val="004704C6"/>
    <w:rsid w:val="00470D0C"/>
    <w:rsid w:val="00471565"/>
    <w:rsid w:val="00473B95"/>
    <w:rsid w:val="00474277"/>
    <w:rsid w:val="004744AD"/>
    <w:rsid w:val="00476C59"/>
    <w:rsid w:val="004773DA"/>
    <w:rsid w:val="00480036"/>
    <w:rsid w:val="004804E4"/>
    <w:rsid w:val="004808A7"/>
    <w:rsid w:val="004815B0"/>
    <w:rsid w:val="00481DCF"/>
    <w:rsid w:val="004824BA"/>
    <w:rsid w:val="004827B3"/>
    <w:rsid w:val="0048324C"/>
    <w:rsid w:val="00483E87"/>
    <w:rsid w:val="00483FD2"/>
    <w:rsid w:val="004843DD"/>
    <w:rsid w:val="00485366"/>
    <w:rsid w:val="00486571"/>
    <w:rsid w:val="00486A6C"/>
    <w:rsid w:val="00486FDF"/>
    <w:rsid w:val="00487802"/>
    <w:rsid w:val="00487CE9"/>
    <w:rsid w:val="00490069"/>
    <w:rsid w:val="00491209"/>
    <w:rsid w:val="00492460"/>
    <w:rsid w:val="00492559"/>
    <w:rsid w:val="00493278"/>
    <w:rsid w:val="00493425"/>
    <w:rsid w:val="00493600"/>
    <w:rsid w:val="00493A18"/>
    <w:rsid w:val="0049425C"/>
    <w:rsid w:val="00494B4E"/>
    <w:rsid w:val="00494B92"/>
    <w:rsid w:val="00494C14"/>
    <w:rsid w:val="004951C8"/>
    <w:rsid w:val="00495759"/>
    <w:rsid w:val="00495BAA"/>
    <w:rsid w:val="004962EC"/>
    <w:rsid w:val="00496947"/>
    <w:rsid w:val="00497980"/>
    <w:rsid w:val="004A0CAF"/>
    <w:rsid w:val="004A1AB7"/>
    <w:rsid w:val="004A2146"/>
    <w:rsid w:val="004A2E2E"/>
    <w:rsid w:val="004A2E58"/>
    <w:rsid w:val="004A3049"/>
    <w:rsid w:val="004A32F4"/>
    <w:rsid w:val="004A379C"/>
    <w:rsid w:val="004A4071"/>
    <w:rsid w:val="004A4342"/>
    <w:rsid w:val="004A45B1"/>
    <w:rsid w:val="004A487C"/>
    <w:rsid w:val="004A5DAD"/>
    <w:rsid w:val="004A65AC"/>
    <w:rsid w:val="004A6B98"/>
    <w:rsid w:val="004A74DF"/>
    <w:rsid w:val="004A7AA4"/>
    <w:rsid w:val="004A7BCA"/>
    <w:rsid w:val="004A7F1F"/>
    <w:rsid w:val="004B0938"/>
    <w:rsid w:val="004B1320"/>
    <w:rsid w:val="004B23BB"/>
    <w:rsid w:val="004B2D65"/>
    <w:rsid w:val="004B3A1D"/>
    <w:rsid w:val="004B3FCD"/>
    <w:rsid w:val="004B57F2"/>
    <w:rsid w:val="004B6CB2"/>
    <w:rsid w:val="004B7E5E"/>
    <w:rsid w:val="004C0EB2"/>
    <w:rsid w:val="004C1A8A"/>
    <w:rsid w:val="004C2DFB"/>
    <w:rsid w:val="004C377D"/>
    <w:rsid w:val="004C410B"/>
    <w:rsid w:val="004C48BA"/>
    <w:rsid w:val="004C58C7"/>
    <w:rsid w:val="004C75C5"/>
    <w:rsid w:val="004C799C"/>
    <w:rsid w:val="004D0A72"/>
    <w:rsid w:val="004D0C7A"/>
    <w:rsid w:val="004D1C1F"/>
    <w:rsid w:val="004D20DC"/>
    <w:rsid w:val="004D3602"/>
    <w:rsid w:val="004D3691"/>
    <w:rsid w:val="004D3862"/>
    <w:rsid w:val="004D45E6"/>
    <w:rsid w:val="004D48FF"/>
    <w:rsid w:val="004D4FBC"/>
    <w:rsid w:val="004D5293"/>
    <w:rsid w:val="004D5411"/>
    <w:rsid w:val="004D5D6D"/>
    <w:rsid w:val="004D6A34"/>
    <w:rsid w:val="004D6CFA"/>
    <w:rsid w:val="004D6F04"/>
    <w:rsid w:val="004D7596"/>
    <w:rsid w:val="004E0766"/>
    <w:rsid w:val="004E0924"/>
    <w:rsid w:val="004E1163"/>
    <w:rsid w:val="004E138F"/>
    <w:rsid w:val="004E3043"/>
    <w:rsid w:val="004E38C9"/>
    <w:rsid w:val="004E3A23"/>
    <w:rsid w:val="004E4211"/>
    <w:rsid w:val="004E423D"/>
    <w:rsid w:val="004E4275"/>
    <w:rsid w:val="004E4587"/>
    <w:rsid w:val="004E5E9A"/>
    <w:rsid w:val="004E7AFC"/>
    <w:rsid w:val="004F0A42"/>
    <w:rsid w:val="004F0C08"/>
    <w:rsid w:val="004F10FE"/>
    <w:rsid w:val="004F14AB"/>
    <w:rsid w:val="004F15C7"/>
    <w:rsid w:val="004F17D7"/>
    <w:rsid w:val="004F2126"/>
    <w:rsid w:val="004F39AF"/>
    <w:rsid w:val="004F3A69"/>
    <w:rsid w:val="004F3C76"/>
    <w:rsid w:val="004F3FF6"/>
    <w:rsid w:val="004F50E0"/>
    <w:rsid w:val="004F5EEE"/>
    <w:rsid w:val="004F6EE8"/>
    <w:rsid w:val="004F780F"/>
    <w:rsid w:val="004F7C71"/>
    <w:rsid w:val="004F7D2C"/>
    <w:rsid w:val="004F7F38"/>
    <w:rsid w:val="00500036"/>
    <w:rsid w:val="005009A9"/>
    <w:rsid w:val="005018D0"/>
    <w:rsid w:val="00502146"/>
    <w:rsid w:val="005025F9"/>
    <w:rsid w:val="00502CE0"/>
    <w:rsid w:val="0050333C"/>
    <w:rsid w:val="00503739"/>
    <w:rsid w:val="00505178"/>
    <w:rsid w:val="0050551A"/>
    <w:rsid w:val="0050567B"/>
    <w:rsid w:val="00505AC2"/>
    <w:rsid w:val="00506641"/>
    <w:rsid w:val="00507B5B"/>
    <w:rsid w:val="00512BCC"/>
    <w:rsid w:val="00512DE3"/>
    <w:rsid w:val="005136F5"/>
    <w:rsid w:val="00513F7C"/>
    <w:rsid w:val="0051541B"/>
    <w:rsid w:val="0051542B"/>
    <w:rsid w:val="00515B7C"/>
    <w:rsid w:val="00516519"/>
    <w:rsid w:val="00516E0E"/>
    <w:rsid w:val="00517070"/>
    <w:rsid w:val="00517F6D"/>
    <w:rsid w:val="005218B6"/>
    <w:rsid w:val="00521B10"/>
    <w:rsid w:val="00521F19"/>
    <w:rsid w:val="005230E4"/>
    <w:rsid w:val="00523B61"/>
    <w:rsid w:val="005242F6"/>
    <w:rsid w:val="00525DB4"/>
    <w:rsid w:val="00527C15"/>
    <w:rsid w:val="00530036"/>
    <w:rsid w:val="0053010E"/>
    <w:rsid w:val="00530F99"/>
    <w:rsid w:val="005324B3"/>
    <w:rsid w:val="0053269C"/>
    <w:rsid w:val="00532D87"/>
    <w:rsid w:val="00533676"/>
    <w:rsid w:val="00533C5C"/>
    <w:rsid w:val="0053546B"/>
    <w:rsid w:val="00535CB0"/>
    <w:rsid w:val="0053632D"/>
    <w:rsid w:val="00536879"/>
    <w:rsid w:val="005368A3"/>
    <w:rsid w:val="00537289"/>
    <w:rsid w:val="005376E3"/>
    <w:rsid w:val="00537954"/>
    <w:rsid w:val="00540973"/>
    <w:rsid w:val="00540C8A"/>
    <w:rsid w:val="00540D57"/>
    <w:rsid w:val="00542458"/>
    <w:rsid w:val="00542B3B"/>
    <w:rsid w:val="0054334A"/>
    <w:rsid w:val="005433B6"/>
    <w:rsid w:val="0054429B"/>
    <w:rsid w:val="0054469D"/>
    <w:rsid w:val="0054532E"/>
    <w:rsid w:val="00545684"/>
    <w:rsid w:val="00546AED"/>
    <w:rsid w:val="00546C6A"/>
    <w:rsid w:val="00546FC4"/>
    <w:rsid w:val="00547846"/>
    <w:rsid w:val="00547979"/>
    <w:rsid w:val="00547EC6"/>
    <w:rsid w:val="005501FE"/>
    <w:rsid w:val="005505E6"/>
    <w:rsid w:val="00550A68"/>
    <w:rsid w:val="00550AA5"/>
    <w:rsid w:val="00551400"/>
    <w:rsid w:val="00551EDE"/>
    <w:rsid w:val="005529DD"/>
    <w:rsid w:val="00554D7B"/>
    <w:rsid w:val="00555394"/>
    <w:rsid w:val="005558FF"/>
    <w:rsid w:val="00555B5D"/>
    <w:rsid w:val="00556397"/>
    <w:rsid w:val="0055689E"/>
    <w:rsid w:val="00557502"/>
    <w:rsid w:val="0055780E"/>
    <w:rsid w:val="00557991"/>
    <w:rsid w:val="005601E4"/>
    <w:rsid w:val="0056038E"/>
    <w:rsid w:val="00560A62"/>
    <w:rsid w:val="00561FF9"/>
    <w:rsid w:val="00562597"/>
    <w:rsid w:val="005635AF"/>
    <w:rsid w:val="00563CEC"/>
    <w:rsid w:val="005659F9"/>
    <w:rsid w:val="0056603C"/>
    <w:rsid w:val="00566862"/>
    <w:rsid w:val="0056768B"/>
    <w:rsid w:val="0057009D"/>
    <w:rsid w:val="00570B8F"/>
    <w:rsid w:val="00571532"/>
    <w:rsid w:val="005716A6"/>
    <w:rsid w:val="00571828"/>
    <w:rsid w:val="0057198B"/>
    <w:rsid w:val="00571B71"/>
    <w:rsid w:val="005729AF"/>
    <w:rsid w:val="0057325F"/>
    <w:rsid w:val="00573521"/>
    <w:rsid w:val="005736A4"/>
    <w:rsid w:val="00573C4B"/>
    <w:rsid w:val="005759DD"/>
    <w:rsid w:val="005762B0"/>
    <w:rsid w:val="0057717B"/>
    <w:rsid w:val="005772D2"/>
    <w:rsid w:val="00577BB6"/>
    <w:rsid w:val="00580691"/>
    <w:rsid w:val="00580E31"/>
    <w:rsid w:val="0058116B"/>
    <w:rsid w:val="00582256"/>
    <w:rsid w:val="00582C36"/>
    <w:rsid w:val="0058312D"/>
    <w:rsid w:val="0058463F"/>
    <w:rsid w:val="00584860"/>
    <w:rsid w:val="0058592A"/>
    <w:rsid w:val="00585A8B"/>
    <w:rsid w:val="005869DB"/>
    <w:rsid w:val="0058715F"/>
    <w:rsid w:val="00587204"/>
    <w:rsid w:val="00587EDA"/>
    <w:rsid w:val="00590523"/>
    <w:rsid w:val="00591419"/>
    <w:rsid w:val="005916C3"/>
    <w:rsid w:val="0059276D"/>
    <w:rsid w:val="005932E5"/>
    <w:rsid w:val="005932F2"/>
    <w:rsid w:val="005940DD"/>
    <w:rsid w:val="00595028"/>
    <w:rsid w:val="0059622C"/>
    <w:rsid w:val="00596D35"/>
    <w:rsid w:val="005972AB"/>
    <w:rsid w:val="005975C7"/>
    <w:rsid w:val="00597941"/>
    <w:rsid w:val="005A0F09"/>
    <w:rsid w:val="005A2247"/>
    <w:rsid w:val="005A2D3A"/>
    <w:rsid w:val="005A2D88"/>
    <w:rsid w:val="005A3F6B"/>
    <w:rsid w:val="005A43DF"/>
    <w:rsid w:val="005A43EC"/>
    <w:rsid w:val="005A49BE"/>
    <w:rsid w:val="005A5770"/>
    <w:rsid w:val="005A6CC0"/>
    <w:rsid w:val="005A70DB"/>
    <w:rsid w:val="005B0983"/>
    <w:rsid w:val="005B0A44"/>
    <w:rsid w:val="005B1F1F"/>
    <w:rsid w:val="005B2068"/>
    <w:rsid w:val="005B3B5E"/>
    <w:rsid w:val="005B40D4"/>
    <w:rsid w:val="005B4C23"/>
    <w:rsid w:val="005B578A"/>
    <w:rsid w:val="005B5CDA"/>
    <w:rsid w:val="005B6E13"/>
    <w:rsid w:val="005B721C"/>
    <w:rsid w:val="005B73EC"/>
    <w:rsid w:val="005B7834"/>
    <w:rsid w:val="005B7878"/>
    <w:rsid w:val="005B7DED"/>
    <w:rsid w:val="005C0114"/>
    <w:rsid w:val="005C03D7"/>
    <w:rsid w:val="005C0E64"/>
    <w:rsid w:val="005C16F5"/>
    <w:rsid w:val="005C2405"/>
    <w:rsid w:val="005C2598"/>
    <w:rsid w:val="005C2B00"/>
    <w:rsid w:val="005C381B"/>
    <w:rsid w:val="005C3BB4"/>
    <w:rsid w:val="005C3CF9"/>
    <w:rsid w:val="005C4098"/>
    <w:rsid w:val="005C54B6"/>
    <w:rsid w:val="005C6E2C"/>
    <w:rsid w:val="005C6F44"/>
    <w:rsid w:val="005D0627"/>
    <w:rsid w:val="005D0707"/>
    <w:rsid w:val="005D15FC"/>
    <w:rsid w:val="005D1B09"/>
    <w:rsid w:val="005D1EAC"/>
    <w:rsid w:val="005D264D"/>
    <w:rsid w:val="005D3428"/>
    <w:rsid w:val="005D3D3F"/>
    <w:rsid w:val="005D3D7E"/>
    <w:rsid w:val="005D40D1"/>
    <w:rsid w:val="005D4E71"/>
    <w:rsid w:val="005D52D3"/>
    <w:rsid w:val="005D591B"/>
    <w:rsid w:val="005D5A3A"/>
    <w:rsid w:val="005D5F95"/>
    <w:rsid w:val="005D6386"/>
    <w:rsid w:val="005D6795"/>
    <w:rsid w:val="005D69EB"/>
    <w:rsid w:val="005E30C1"/>
    <w:rsid w:val="005E342F"/>
    <w:rsid w:val="005E36C7"/>
    <w:rsid w:val="005E409C"/>
    <w:rsid w:val="005E4544"/>
    <w:rsid w:val="005E4DB4"/>
    <w:rsid w:val="005E5D32"/>
    <w:rsid w:val="005E5F2D"/>
    <w:rsid w:val="005E63E2"/>
    <w:rsid w:val="005E651C"/>
    <w:rsid w:val="005E69B7"/>
    <w:rsid w:val="005E7663"/>
    <w:rsid w:val="005E7DDC"/>
    <w:rsid w:val="005F03B6"/>
    <w:rsid w:val="005F07FE"/>
    <w:rsid w:val="005F0E82"/>
    <w:rsid w:val="005F1408"/>
    <w:rsid w:val="005F1C4A"/>
    <w:rsid w:val="005F292B"/>
    <w:rsid w:val="005F2DA4"/>
    <w:rsid w:val="005F3F3A"/>
    <w:rsid w:val="005F4035"/>
    <w:rsid w:val="005F5896"/>
    <w:rsid w:val="005F6CE1"/>
    <w:rsid w:val="005F77FF"/>
    <w:rsid w:val="005F7B78"/>
    <w:rsid w:val="0060160F"/>
    <w:rsid w:val="00602083"/>
    <w:rsid w:val="0060311B"/>
    <w:rsid w:val="00603422"/>
    <w:rsid w:val="0060456F"/>
    <w:rsid w:val="006054F0"/>
    <w:rsid w:val="0060554B"/>
    <w:rsid w:val="00605A7D"/>
    <w:rsid w:val="00606763"/>
    <w:rsid w:val="006069C5"/>
    <w:rsid w:val="00606C21"/>
    <w:rsid w:val="00610617"/>
    <w:rsid w:val="00610D2A"/>
    <w:rsid w:val="00610F00"/>
    <w:rsid w:val="00610F4E"/>
    <w:rsid w:val="00611101"/>
    <w:rsid w:val="0061197D"/>
    <w:rsid w:val="00612F62"/>
    <w:rsid w:val="00613925"/>
    <w:rsid w:val="00613EA1"/>
    <w:rsid w:val="006153DF"/>
    <w:rsid w:val="006163CB"/>
    <w:rsid w:val="006164D4"/>
    <w:rsid w:val="00616F58"/>
    <w:rsid w:val="006174D0"/>
    <w:rsid w:val="00617D6A"/>
    <w:rsid w:val="006201D7"/>
    <w:rsid w:val="006205DD"/>
    <w:rsid w:val="006211A2"/>
    <w:rsid w:val="0062179D"/>
    <w:rsid w:val="00622222"/>
    <w:rsid w:val="006223C5"/>
    <w:rsid w:val="00622687"/>
    <w:rsid w:val="00622C1D"/>
    <w:rsid w:val="006233EE"/>
    <w:rsid w:val="0062341B"/>
    <w:rsid w:val="00623D29"/>
    <w:rsid w:val="00623F6F"/>
    <w:rsid w:val="00624832"/>
    <w:rsid w:val="00627DE9"/>
    <w:rsid w:val="00630232"/>
    <w:rsid w:val="0063086C"/>
    <w:rsid w:val="00632081"/>
    <w:rsid w:val="00633C7F"/>
    <w:rsid w:val="0063436C"/>
    <w:rsid w:val="00634581"/>
    <w:rsid w:val="00634BD9"/>
    <w:rsid w:val="00634D2B"/>
    <w:rsid w:val="00635EF8"/>
    <w:rsid w:val="00636094"/>
    <w:rsid w:val="0063614B"/>
    <w:rsid w:val="006373A2"/>
    <w:rsid w:val="00637B4A"/>
    <w:rsid w:val="0064041C"/>
    <w:rsid w:val="00640801"/>
    <w:rsid w:val="00641B6A"/>
    <w:rsid w:val="0064314E"/>
    <w:rsid w:val="00643C6C"/>
    <w:rsid w:val="00644BEA"/>
    <w:rsid w:val="0064556F"/>
    <w:rsid w:val="0064565E"/>
    <w:rsid w:val="006459B3"/>
    <w:rsid w:val="0064611F"/>
    <w:rsid w:val="00646FE2"/>
    <w:rsid w:val="00647480"/>
    <w:rsid w:val="00647657"/>
    <w:rsid w:val="006476E5"/>
    <w:rsid w:val="00650046"/>
    <w:rsid w:val="00650246"/>
    <w:rsid w:val="00650F8D"/>
    <w:rsid w:val="0065182E"/>
    <w:rsid w:val="00651B0D"/>
    <w:rsid w:val="00651DB6"/>
    <w:rsid w:val="00651DF1"/>
    <w:rsid w:val="00652BB1"/>
    <w:rsid w:val="00653626"/>
    <w:rsid w:val="006537B6"/>
    <w:rsid w:val="00653879"/>
    <w:rsid w:val="00653932"/>
    <w:rsid w:val="00654D89"/>
    <w:rsid w:val="00656ED1"/>
    <w:rsid w:val="00656FC0"/>
    <w:rsid w:val="00657A0D"/>
    <w:rsid w:val="00657B9E"/>
    <w:rsid w:val="006607A9"/>
    <w:rsid w:val="0066089A"/>
    <w:rsid w:val="00660C72"/>
    <w:rsid w:val="00661AA7"/>
    <w:rsid w:val="006627FD"/>
    <w:rsid w:val="00662FD8"/>
    <w:rsid w:val="006632F0"/>
    <w:rsid w:val="00663481"/>
    <w:rsid w:val="00663820"/>
    <w:rsid w:val="00664D29"/>
    <w:rsid w:val="00664E59"/>
    <w:rsid w:val="00665385"/>
    <w:rsid w:val="00667538"/>
    <w:rsid w:val="00670164"/>
    <w:rsid w:val="00670B5D"/>
    <w:rsid w:val="00671809"/>
    <w:rsid w:val="006719AB"/>
    <w:rsid w:val="00671A5B"/>
    <w:rsid w:val="00671EFC"/>
    <w:rsid w:val="00672885"/>
    <w:rsid w:val="006730F4"/>
    <w:rsid w:val="0067363E"/>
    <w:rsid w:val="00674D39"/>
    <w:rsid w:val="00674DE4"/>
    <w:rsid w:val="00675152"/>
    <w:rsid w:val="00675A16"/>
    <w:rsid w:val="00675BA4"/>
    <w:rsid w:val="006766AF"/>
    <w:rsid w:val="006772F1"/>
    <w:rsid w:val="00677588"/>
    <w:rsid w:val="00677888"/>
    <w:rsid w:val="00677F70"/>
    <w:rsid w:val="0068041C"/>
    <w:rsid w:val="00681201"/>
    <w:rsid w:val="00681AC0"/>
    <w:rsid w:val="00684346"/>
    <w:rsid w:val="006855E3"/>
    <w:rsid w:val="0068599F"/>
    <w:rsid w:val="00685CAC"/>
    <w:rsid w:val="0068655C"/>
    <w:rsid w:val="00686563"/>
    <w:rsid w:val="0068696E"/>
    <w:rsid w:val="00687D9F"/>
    <w:rsid w:val="00690549"/>
    <w:rsid w:val="00691997"/>
    <w:rsid w:val="00693BA7"/>
    <w:rsid w:val="00693C07"/>
    <w:rsid w:val="00694569"/>
    <w:rsid w:val="0069462B"/>
    <w:rsid w:val="00694761"/>
    <w:rsid w:val="00694E45"/>
    <w:rsid w:val="006973CF"/>
    <w:rsid w:val="00697A12"/>
    <w:rsid w:val="006A0C49"/>
    <w:rsid w:val="006A0F6E"/>
    <w:rsid w:val="006A1015"/>
    <w:rsid w:val="006A146C"/>
    <w:rsid w:val="006A15AD"/>
    <w:rsid w:val="006A23A5"/>
    <w:rsid w:val="006A2634"/>
    <w:rsid w:val="006A3524"/>
    <w:rsid w:val="006A388F"/>
    <w:rsid w:val="006A4129"/>
    <w:rsid w:val="006A4560"/>
    <w:rsid w:val="006A4A50"/>
    <w:rsid w:val="006A58AC"/>
    <w:rsid w:val="006A647D"/>
    <w:rsid w:val="006A651C"/>
    <w:rsid w:val="006A6BB2"/>
    <w:rsid w:val="006A780A"/>
    <w:rsid w:val="006A7B24"/>
    <w:rsid w:val="006A7DA0"/>
    <w:rsid w:val="006A7EAC"/>
    <w:rsid w:val="006B0E0E"/>
    <w:rsid w:val="006B1D70"/>
    <w:rsid w:val="006B2822"/>
    <w:rsid w:val="006B29BE"/>
    <w:rsid w:val="006B3E9C"/>
    <w:rsid w:val="006B3F4A"/>
    <w:rsid w:val="006B4259"/>
    <w:rsid w:val="006B4458"/>
    <w:rsid w:val="006B4DF5"/>
    <w:rsid w:val="006B4F90"/>
    <w:rsid w:val="006B51E2"/>
    <w:rsid w:val="006B5C04"/>
    <w:rsid w:val="006B69C1"/>
    <w:rsid w:val="006B7EE2"/>
    <w:rsid w:val="006C1069"/>
    <w:rsid w:val="006C1392"/>
    <w:rsid w:val="006C1F98"/>
    <w:rsid w:val="006C27B4"/>
    <w:rsid w:val="006C2D55"/>
    <w:rsid w:val="006C2DE5"/>
    <w:rsid w:val="006C32D2"/>
    <w:rsid w:val="006C3730"/>
    <w:rsid w:val="006C4071"/>
    <w:rsid w:val="006C464A"/>
    <w:rsid w:val="006C47BB"/>
    <w:rsid w:val="006C48F9"/>
    <w:rsid w:val="006C4CD4"/>
    <w:rsid w:val="006C4D96"/>
    <w:rsid w:val="006C4E96"/>
    <w:rsid w:val="006C54FF"/>
    <w:rsid w:val="006C593B"/>
    <w:rsid w:val="006C5ACA"/>
    <w:rsid w:val="006C5CC9"/>
    <w:rsid w:val="006C5FF9"/>
    <w:rsid w:val="006C6AB6"/>
    <w:rsid w:val="006C7128"/>
    <w:rsid w:val="006C7730"/>
    <w:rsid w:val="006C79AD"/>
    <w:rsid w:val="006D0503"/>
    <w:rsid w:val="006D0542"/>
    <w:rsid w:val="006D0D40"/>
    <w:rsid w:val="006D13D2"/>
    <w:rsid w:val="006D2E24"/>
    <w:rsid w:val="006D2EFB"/>
    <w:rsid w:val="006D36F3"/>
    <w:rsid w:val="006D45A8"/>
    <w:rsid w:val="006D4685"/>
    <w:rsid w:val="006D4704"/>
    <w:rsid w:val="006D4A08"/>
    <w:rsid w:val="006D4A39"/>
    <w:rsid w:val="006D647D"/>
    <w:rsid w:val="006D68AA"/>
    <w:rsid w:val="006D68EC"/>
    <w:rsid w:val="006D6F3C"/>
    <w:rsid w:val="006D7B74"/>
    <w:rsid w:val="006D7BD1"/>
    <w:rsid w:val="006D7D15"/>
    <w:rsid w:val="006E080E"/>
    <w:rsid w:val="006E116C"/>
    <w:rsid w:val="006E1981"/>
    <w:rsid w:val="006E24BD"/>
    <w:rsid w:val="006E297B"/>
    <w:rsid w:val="006E2A2A"/>
    <w:rsid w:val="006E619A"/>
    <w:rsid w:val="006E6706"/>
    <w:rsid w:val="006E6AB4"/>
    <w:rsid w:val="006E6CEB"/>
    <w:rsid w:val="006E6FCB"/>
    <w:rsid w:val="006E78C3"/>
    <w:rsid w:val="006F09FF"/>
    <w:rsid w:val="006F20CB"/>
    <w:rsid w:val="006F29ED"/>
    <w:rsid w:val="006F32E1"/>
    <w:rsid w:val="006F33E9"/>
    <w:rsid w:val="006F54BF"/>
    <w:rsid w:val="006F54FA"/>
    <w:rsid w:val="006F5C1A"/>
    <w:rsid w:val="006F5D3C"/>
    <w:rsid w:val="006F6318"/>
    <w:rsid w:val="006F652F"/>
    <w:rsid w:val="006F67C7"/>
    <w:rsid w:val="006F67F1"/>
    <w:rsid w:val="006F6AE4"/>
    <w:rsid w:val="006F6DC0"/>
    <w:rsid w:val="006F7F20"/>
    <w:rsid w:val="0070035F"/>
    <w:rsid w:val="00701D51"/>
    <w:rsid w:val="00701DBF"/>
    <w:rsid w:val="007021EE"/>
    <w:rsid w:val="007022FF"/>
    <w:rsid w:val="0070397D"/>
    <w:rsid w:val="00703DE7"/>
    <w:rsid w:val="00704D73"/>
    <w:rsid w:val="00704F65"/>
    <w:rsid w:val="0070518C"/>
    <w:rsid w:val="0070539E"/>
    <w:rsid w:val="007053E9"/>
    <w:rsid w:val="0070546E"/>
    <w:rsid w:val="007062B9"/>
    <w:rsid w:val="0070705D"/>
    <w:rsid w:val="007106F6"/>
    <w:rsid w:val="00710EE7"/>
    <w:rsid w:val="00712079"/>
    <w:rsid w:val="00712A1C"/>
    <w:rsid w:val="00714520"/>
    <w:rsid w:val="00714904"/>
    <w:rsid w:val="00714C34"/>
    <w:rsid w:val="007175A8"/>
    <w:rsid w:val="00717B0E"/>
    <w:rsid w:val="00720291"/>
    <w:rsid w:val="0072070D"/>
    <w:rsid w:val="00720B56"/>
    <w:rsid w:val="0072158C"/>
    <w:rsid w:val="00721CAD"/>
    <w:rsid w:val="00721E1D"/>
    <w:rsid w:val="00722389"/>
    <w:rsid w:val="00723E7C"/>
    <w:rsid w:val="00724734"/>
    <w:rsid w:val="00724FD0"/>
    <w:rsid w:val="007258E0"/>
    <w:rsid w:val="00730318"/>
    <w:rsid w:val="0073073A"/>
    <w:rsid w:val="00731D15"/>
    <w:rsid w:val="00732A1A"/>
    <w:rsid w:val="0073386B"/>
    <w:rsid w:val="00733C9F"/>
    <w:rsid w:val="00733EB7"/>
    <w:rsid w:val="007341C8"/>
    <w:rsid w:val="007341FB"/>
    <w:rsid w:val="00734773"/>
    <w:rsid w:val="00735251"/>
    <w:rsid w:val="00735449"/>
    <w:rsid w:val="00735839"/>
    <w:rsid w:val="00735FE3"/>
    <w:rsid w:val="00736990"/>
    <w:rsid w:val="00736D01"/>
    <w:rsid w:val="0073718E"/>
    <w:rsid w:val="007375E9"/>
    <w:rsid w:val="00740326"/>
    <w:rsid w:val="00740ABC"/>
    <w:rsid w:val="007410DE"/>
    <w:rsid w:val="00741DCD"/>
    <w:rsid w:val="00741FD7"/>
    <w:rsid w:val="00742294"/>
    <w:rsid w:val="0074299D"/>
    <w:rsid w:val="007439BC"/>
    <w:rsid w:val="00745507"/>
    <w:rsid w:val="00746933"/>
    <w:rsid w:val="00747353"/>
    <w:rsid w:val="00751660"/>
    <w:rsid w:val="00752CE0"/>
    <w:rsid w:val="00752F77"/>
    <w:rsid w:val="00753147"/>
    <w:rsid w:val="0075422A"/>
    <w:rsid w:val="00754C2B"/>
    <w:rsid w:val="00754CB2"/>
    <w:rsid w:val="007551AE"/>
    <w:rsid w:val="0075524E"/>
    <w:rsid w:val="00755442"/>
    <w:rsid w:val="00762324"/>
    <w:rsid w:val="007639DC"/>
    <w:rsid w:val="00763E50"/>
    <w:rsid w:val="0076490F"/>
    <w:rsid w:val="00764EC0"/>
    <w:rsid w:val="00765D71"/>
    <w:rsid w:val="00766435"/>
    <w:rsid w:val="00766757"/>
    <w:rsid w:val="007668A9"/>
    <w:rsid w:val="00766B68"/>
    <w:rsid w:val="00766BF2"/>
    <w:rsid w:val="0076711D"/>
    <w:rsid w:val="00767135"/>
    <w:rsid w:val="007700F1"/>
    <w:rsid w:val="0077091B"/>
    <w:rsid w:val="00770C79"/>
    <w:rsid w:val="00771CE9"/>
    <w:rsid w:val="00772191"/>
    <w:rsid w:val="00772C3F"/>
    <w:rsid w:val="007735F9"/>
    <w:rsid w:val="007748CF"/>
    <w:rsid w:val="00774B0C"/>
    <w:rsid w:val="0077552A"/>
    <w:rsid w:val="007761B0"/>
    <w:rsid w:val="00776A2A"/>
    <w:rsid w:val="00777DF8"/>
    <w:rsid w:val="007814C9"/>
    <w:rsid w:val="00781592"/>
    <w:rsid w:val="00781AE8"/>
    <w:rsid w:val="00782C80"/>
    <w:rsid w:val="007836FB"/>
    <w:rsid w:val="007838E0"/>
    <w:rsid w:val="00784536"/>
    <w:rsid w:val="00784FBC"/>
    <w:rsid w:val="00785312"/>
    <w:rsid w:val="00786C43"/>
    <w:rsid w:val="00787741"/>
    <w:rsid w:val="00790771"/>
    <w:rsid w:val="007918DA"/>
    <w:rsid w:val="00791C21"/>
    <w:rsid w:val="0079250D"/>
    <w:rsid w:val="00792723"/>
    <w:rsid w:val="00792C14"/>
    <w:rsid w:val="00793566"/>
    <w:rsid w:val="007939BA"/>
    <w:rsid w:val="00793E0A"/>
    <w:rsid w:val="007944F9"/>
    <w:rsid w:val="00794B72"/>
    <w:rsid w:val="00794F8E"/>
    <w:rsid w:val="00795833"/>
    <w:rsid w:val="00795C8F"/>
    <w:rsid w:val="00796441"/>
    <w:rsid w:val="007966E5"/>
    <w:rsid w:val="00796D9E"/>
    <w:rsid w:val="007A0192"/>
    <w:rsid w:val="007A050C"/>
    <w:rsid w:val="007A0ED9"/>
    <w:rsid w:val="007A14A0"/>
    <w:rsid w:val="007A2EB2"/>
    <w:rsid w:val="007A3D7A"/>
    <w:rsid w:val="007A459F"/>
    <w:rsid w:val="007A46DC"/>
    <w:rsid w:val="007A54E3"/>
    <w:rsid w:val="007A5A0A"/>
    <w:rsid w:val="007A5E14"/>
    <w:rsid w:val="007A69C6"/>
    <w:rsid w:val="007A7DD1"/>
    <w:rsid w:val="007B08E1"/>
    <w:rsid w:val="007B11FF"/>
    <w:rsid w:val="007B2BB6"/>
    <w:rsid w:val="007B2D23"/>
    <w:rsid w:val="007B332B"/>
    <w:rsid w:val="007B3587"/>
    <w:rsid w:val="007B3592"/>
    <w:rsid w:val="007B39ED"/>
    <w:rsid w:val="007B4DFD"/>
    <w:rsid w:val="007B53B2"/>
    <w:rsid w:val="007B77A1"/>
    <w:rsid w:val="007B791D"/>
    <w:rsid w:val="007B7AF7"/>
    <w:rsid w:val="007B7B03"/>
    <w:rsid w:val="007C02CB"/>
    <w:rsid w:val="007C0E7C"/>
    <w:rsid w:val="007C2FCE"/>
    <w:rsid w:val="007C3463"/>
    <w:rsid w:val="007C4432"/>
    <w:rsid w:val="007C47B0"/>
    <w:rsid w:val="007C69BE"/>
    <w:rsid w:val="007C7655"/>
    <w:rsid w:val="007D26B5"/>
    <w:rsid w:val="007D3CE8"/>
    <w:rsid w:val="007D3D0B"/>
    <w:rsid w:val="007D4636"/>
    <w:rsid w:val="007D66D2"/>
    <w:rsid w:val="007D676A"/>
    <w:rsid w:val="007D6BA5"/>
    <w:rsid w:val="007D747A"/>
    <w:rsid w:val="007D7578"/>
    <w:rsid w:val="007D78B0"/>
    <w:rsid w:val="007E0662"/>
    <w:rsid w:val="007E181E"/>
    <w:rsid w:val="007E1B7C"/>
    <w:rsid w:val="007E4E65"/>
    <w:rsid w:val="007E5105"/>
    <w:rsid w:val="007E533E"/>
    <w:rsid w:val="007E55E2"/>
    <w:rsid w:val="007E5738"/>
    <w:rsid w:val="007E6FAA"/>
    <w:rsid w:val="007E75BF"/>
    <w:rsid w:val="007F08F7"/>
    <w:rsid w:val="007F1449"/>
    <w:rsid w:val="007F1AB3"/>
    <w:rsid w:val="007F1B6B"/>
    <w:rsid w:val="007F255A"/>
    <w:rsid w:val="007F40FB"/>
    <w:rsid w:val="007F7B08"/>
    <w:rsid w:val="0080065D"/>
    <w:rsid w:val="00800F59"/>
    <w:rsid w:val="00801AB7"/>
    <w:rsid w:val="008024A2"/>
    <w:rsid w:val="00802A1B"/>
    <w:rsid w:val="0080490D"/>
    <w:rsid w:val="00804DCC"/>
    <w:rsid w:val="0080596D"/>
    <w:rsid w:val="00805E1A"/>
    <w:rsid w:val="00806059"/>
    <w:rsid w:val="008065BF"/>
    <w:rsid w:val="008076F3"/>
    <w:rsid w:val="00807DDE"/>
    <w:rsid w:val="00810151"/>
    <w:rsid w:val="008102E1"/>
    <w:rsid w:val="00810C5A"/>
    <w:rsid w:val="008121F2"/>
    <w:rsid w:val="00812BAC"/>
    <w:rsid w:val="0081390D"/>
    <w:rsid w:val="00815E3B"/>
    <w:rsid w:val="0081633A"/>
    <w:rsid w:val="00817092"/>
    <w:rsid w:val="0081720F"/>
    <w:rsid w:val="008179B5"/>
    <w:rsid w:val="00817DD7"/>
    <w:rsid w:val="0082130B"/>
    <w:rsid w:val="00821564"/>
    <w:rsid w:val="00822F14"/>
    <w:rsid w:val="00823587"/>
    <w:rsid w:val="00823A79"/>
    <w:rsid w:val="00823F95"/>
    <w:rsid w:val="00825A10"/>
    <w:rsid w:val="00825CD8"/>
    <w:rsid w:val="00825DA6"/>
    <w:rsid w:val="00826020"/>
    <w:rsid w:val="008266F5"/>
    <w:rsid w:val="00826D05"/>
    <w:rsid w:val="008275DC"/>
    <w:rsid w:val="00827857"/>
    <w:rsid w:val="00830933"/>
    <w:rsid w:val="0083098E"/>
    <w:rsid w:val="00830A0F"/>
    <w:rsid w:val="008323BE"/>
    <w:rsid w:val="00832860"/>
    <w:rsid w:val="00832C52"/>
    <w:rsid w:val="00833A40"/>
    <w:rsid w:val="00833A8B"/>
    <w:rsid w:val="00833C72"/>
    <w:rsid w:val="0083625E"/>
    <w:rsid w:val="008374B7"/>
    <w:rsid w:val="008376C7"/>
    <w:rsid w:val="008404EA"/>
    <w:rsid w:val="00841162"/>
    <w:rsid w:val="0084145F"/>
    <w:rsid w:val="00841574"/>
    <w:rsid w:val="00842403"/>
    <w:rsid w:val="008424D6"/>
    <w:rsid w:val="00842A8A"/>
    <w:rsid w:val="00843192"/>
    <w:rsid w:val="00843A2F"/>
    <w:rsid w:val="00843AD5"/>
    <w:rsid w:val="00843CE9"/>
    <w:rsid w:val="008440DF"/>
    <w:rsid w:val="00844164"/>
    <w:rsid w:val="008456D9"/>
    <w:rsid w:val="00845A9C"/>
    <w:rsid w:val="008476C6"/>
    <w:rsid w:val="0084781D"/>
    <w:rsid w:val="00850551"/>
    <w:rsid w:val="00850CCA"/>
    <w:rsid w:val="0085109C"/>
    <w:rsid w:val="008517CF"/>
    <w:rsid w:val="00852571"/>
    <w:rsid w:val="00852A52"/>
    <w:rsid w:val="00852D2B"/>
    <w:rsid w:val="00852F69"/>
    <w:rsid w:val="008531FF"/>
    <w:rsid w:val="008540D9"/>
    <w:rsid w:val="0085456A"/>
    <w:rsid w:val="008545BA"/>
    <w:rsid w:val="00854977"/>
    <w:rsid w:val="00854AA7"/>
    <w:rsid w:val="00854CAB"/>
    <w:rsid w:val="008553E3"/>
    <w:rsid w:val="00855E10"/>
    <w:rsid w:val="0085680F"/>
    <w:rsid w:val="00856D7C"/>
    <w:rsid w:val="008570A0"/>
    <w:rsid w:val="008573B3"/>
    <w:rsid w:val="0085774E"/>
    <w:rsid w:val="00857DEC"/>
    <w:rsid w:val="00860871"/>
    <w:rsid w:val="008608A3"/>
    <w:rsid w:val="00861CEC"/>
    <w:rsid w:val="008624E0"/>
    <w:rsid w:val="008624E6"/>
    <w:rsid w:val="008629C8"/>
    <w:rsid w:val="008643AD"/>
    <w:rsid w:val="00864649"/>
    <w:rsid w:val="00864D80"/>
    <w:rsid w:val="0086540E"/>
    <w:rsid w:val="008655DB"/>
    <w:rsid w:val="00865E43"/>
    <w:rsid w:val="008667D0"/>
    <w:rsid w:val="00866D0D"/>
    <w:rsid w:val="00867066"/>
    <w:rsid w:val="008679E2"/>
    <w:rsid w:val="008704CC"/>
    <w:rsid w:val="00870535"/>
    <w:rsid w:val="008714BB"/>
    <w:rsid w:val="00871A67"/>
    <w:rsid w:val="00871C1C"/>
    <w:rsid w:val="00872F84"/>
    <w:rsid w:val="00873E3A"/>
    <w:rsid w:val="0087425B"/>
    <w:rsid w:val="008752ED"/>
    <w:rsid w:val="00875D00"/>
    <w:rsid w:val="00875DAC"/>
    <w:rsid w:val="00875FE5"/>
    <w:rsid w:val="00876758"/>
    <w:rsid w:val="0087733A"/>
    <w:rsid w:val="0087774F"/>
    <w:rsid w:val="00880008"/>
    <w:rsid w:val="0088031C"/>
    <w:rsid w:val="00880421"/>
    <w:rsid w:val="00880CED"/>
    <w:rsid w:val="00880D23"/>
    <w:rsid w:val="00880E49"/>
    <w:rsid w:val="0088208A"/>
    <w:rsid w:val="008837A7"/>
    <w:rsid w:val="00883D78"/>
    <w:rsid w:val="00884DFE"/>
    <w:rsid w:val="00884E22"/>
    <w:rsid w:val="008857DF"/>
    <w:rsid w:val="00886A59"/>
    <w:rsid w:val="00887313"/>
    <w:rsid w:val="00887314"/>
    <w:rsid w:val="00887D8C"/>
    <w:rsid w:val="00891077"/>
    <w:rsid w:val="008910B8"/>
    <w:rsid w:val="00893143"/>
    <w:rsid w:val="0089362C"/>
    <w:rsid w:val="00893770"/>
    <w:rsid w:val="0089389C"/>
    <w:rsid w:val="008944BC"/>
    <w:rsid w:val="00894BEF"/>
    <w:rsid w:val="0089513D"/>
    <w:rsid w:val="0089520D"/>
    <w:rsid w:val="0089521F"/>
    <w:rsid w:val="00895E6F"/>
    <w:rsid w:val="00896E2D"/>
    <w:rsid w:val="00896EA7"/>
    <w:rsid w:val="0089747D"/>
    <w:rsid w:val="00897C13"/>
    <w:rsid w:val="008A15E5"/>
    <w:rsid w:val="008A1699"/>
    <w:rsid w:val="008A17E1"/>
    <w:rsid w:val="008A1826"/>
    <w:rsid w:val="008A1F12"/>
    <w:rsid w:val="008A2059"/>
    <w:rsid w:val="008A2202"/>
    <w:rsid w:val="008A2F83"/>
    <w:rsid w:val="008A3169"/>
    <w:rsid w:val="008A321F"/>
    <w:rsid w:val="008A341E"/>
    <w:rsid w:val="008A3D5E"/>
    <w:rsid w:val="008A3D6F"/>
    <w:rsid w:val="008A4268"/>
    <w:rsid w:val="008A494C"/>
    <w:rsid w:val="008A50E2"/>
    <w:rsid w:val="008A62B2"/>
    <w:rsid w:val="008A6577"/>
    <w:rsid w:val="008A6697"/>
    <w:rsid w:val="008A67FC"/>
    <w:rsid w:val="008A7592"/>
    <w:rsid w:val="008A76C8"/>
    <w:rsid w:val="008B0084"/>
    <w:rsid w:val="008B0355"/>
    <w:rsid w:val="008B0426"/>
    <w:rsid w:val="008B26DC"/>
    <w:rsid w:val="008B2A3D"/>
    <w:rsid w:val="008B2FB9"/>
    <w:rsid w:val="008B35E8"/>
    <w:rsid w:val="008B4300"/>
    <w:rsid w:val="008B4B4C"/>
    <w:rsid w:val="008B4D74"/>
    <w:rsid w:val="008B50A8"/>
    <w:rsid w:val="008B5340"/>
    <w:rsid w:val="008B5F58"/>
    <w:rsid w:val="008B6266"/>
    <w:rsid w:val="008B7F4C"/>
    <w:rsid w:val="008C061B"/>
    <w:rsid w:val="008C0DCB"/>
    <w:rsid w:val="008C1A50"/>
    <w:rsid w:val="008C40FB"/>
    <w:rsid w:val="008C5041"/>
    <w:rsid w:val="008C5D17"/>
    <w:rsid w:val="008C6FAF"/>
    <w:rsid w:val="008C777A"/>
    <w:rsid w:val="008C7AF0"/>
    <w:rsid w:val="008C7C4B"/>
    <w:rsid w:val="008C7CA4"/>
    <w:rsid w:val="008D040F"/>
    <w:rsid w:val="008D0760"/>
    <w:rsid w:val="008D0E6D"/>
    <w:rsid w:val="008D10D7"/>
    <w:rsid w:val="008D16B6"/>
    <w:rsid w:val="008D2283"/>
    <w:rsid w:val="008D231F"/>
    <w:rsid w:val="008D3735"/>
    <w:rsid w:val="008D3F0E"/>
    <w:rsid w:val="008D5118"/>
    <w:rsid w:val="008D5485"/>
    <w:rsid w:val="008D5E82"/>
    <w:rsid w:val="008D621B"/>
    <w:rsid w:val="008D63E1"/>
    <w:rsid w:val="008D6494"/>
    <w:rsid w:val="008D67F9"/>
    <w:rsid w:val="008D6B5F"/>
    <w:rsid w:val="008D6D78"/>
    <w:rsid w:val="008D7EDC"/>
    <w:rsid w:val="008E0817"/>
    <w:rsid w:val="008E1115"/>
    <w:rsid w:val="008E141E"/>
    <w:rsid w:val="008E21BC"/>
    <w:rsid w:val="008E24BD"/>
    <w:rsid w:val="008E2A60"/>
    <w:rsid w:val="008E381A"/>
    <w:rsid w:val="008E45B0"/>
    <w:rsid w:val="008E45D1"/>
    <w:rsid w:val="008E47F9"/>
    <w:rsid w:val="008E48CE"/>
    <w:rsid w:val="008E5F7C"/>
    <w:rsid w:val="008E659A"/>
    <w:rsid w:val="008E6C95"/>
    <w:rsid w:val="008F0380"/>
    <w:rsid w:val="008F045A"/>
    <w:rsid w:val="008F04CA"/>
    <w:rsid w:val="008F0684"/>
    <w:rsid w:val="008F07E4"/>
    <w:rsid w:val="008F09A4"/>
    <w:rsid w:val="008F1A7C"/>
    <w:rsid w:val="008F28DD"/>
    <w:rsid w:val="008F2DE3"/>
    <w:rsid w:val="008F39FF"/>
    <w:rsid w:val="008F4325"/>
    <w:rsid w:val="008F4385"/>
    <w:rsid w:val="008F49EF"/>
    <w:rsid w:val="008F638B"/>
    <w:rsid w:val="008F6B70"/>
    <w:rsid w:val="008F753D"/>
    <w:rsid w:val="008F7CFC"/>
    <w:rsid w:val="00900639"/>
    <w:rsid w:val="009006EA"/>
    <w:rsid w:val="00901331"/>
    <w:rsid w:val="00901FC9"/>
    <w:rsid w:val="009030D2"/>
    <w:rsid w:val="0090334F"/>
    <w:rsid w:val="00903792"/>
    <w:rsid w:val="00903D77"/>
    <w:rsid w:val="009050C0"/>
    <w:rsid w:val="0090516D"/>
    <w:rsid w:val="009072A7"/>
    <w:rsid w:val="00907E9D"/>
    <w:rsid w:val="00910072"/>
    <w:rsid w:val="009113B9"/>
    <w:rsid w:val="00911646"/>
    <w:rsid w:val="00911CB4"/>
    <w:rsid w:val="00911D77"/>
    <w:rsid w:val="00911E3E"/>
    <w:rsid w:val="00912FE1"/>
    <w:rsid w:val="009165AB"/>
    <w:rsid w:val="00916CBB"/>
    <w:rsid w:val="00917903"/>
    <w:rsid w:val="00917C3F"/>
    <w:rsid w:val="009211EE"/>
    <w:rsid w:val="00921414"/>
    <w:rsid w:val="00921B4B"/>
    <w:rsid w:val="00921CC0"/>
    <w:rsid w:val="00924052"/>
    <w:rsid w:val="009244D3"/>
    <w:rsid w:val="0092576C"/>
    <w:rsid w:val="00927064"/>
    <w:rsid w:val="00927283"/>
    <w:rsid w:val="009278CF"/>
    <w:rsid w:val="00930091"/>
    <w:rsid w:val="0093098E"/>
    <w:rsid w:val="00930D87"/>
    <w:rsid w:val="00932E4E"/>
    <w:rsid w:val="009338AF"/>
    <w:rsid w:val="009359D1"/>
    <w:rsid w:val="0093671C"/>
    <w:rsid w:val="00937A93"/>
    <w:rsid w:val="00937DC5"/>
    <w:rsid w:val="009404DB"/>
    <w:rsid w:val="00942598"/>
    <w:rsid w:val="00942B37"/>
    <w:rsid w:val="00943274"/>
    <w:rsid w:val="0094379F"/>
    <w:rsid w:val="00944BEF"/>
    <w:rsid w:val="00945237"/>
    <w:rsid w:val="00945284"/>
    <w:rsid w:val="00945BDE"/>
    <w:rsid w:val="00946BBB"/>
    <w:rsid w:val="009473B8"/>
    <w:rsid w:val="009478BB"/>
    <w:rsid w:val="009478BC"/>
    <w:rsid w:val="00950166"/>
    <w:rsid w:val="009501EB"/>
    <w:rsid w:val="00951B36"/>
    <w:rsid w:val="00951C4E"/>
    <w:rsid w:val="00953A30"/>
    <w:rsid w:val="00953C16"/>
    <w:rsid w:val="009547DD"/>
    <w:rsid w:val="00955DE5"/>
    <w:rsid w:val="00955F14"/>
    <w:rsid w:val="0095662C"/>
    <w:rsid w:val="00956B6D"/>
    <w:rsid w:val="00956BA9"/>
    <w:rsid w:val="0095770A"/>
    <w:rsid w:val="009578D8"/>
    <w:rsid w:val="009606DC"/>
    <w:rsid w:val="009606FC"/>
    <w:rsid w:val="00960A33"/>
    <w:rsid w:val="009615E7"/>
    <w:rsid w:val="00961882"/>
    <w:rsid w:val="00962962"/>
    <w:rsid w:val="00962BED"/>
    <w:rsid w:val="009635EC"/>
    <w:rsid w:val="009641A5"/>
    <w:rsid w:val="009649E7"/>
    <w:rsid w:val="00965277"/>
    <w:rsid w:val="009677F1"/>
    <w:rsid w:val="00967F93"/>
    <w:rsid w:val="00970312"/>
    <w:rsid w:val="009708D3"/>
    <w:rsid w:val="00971892"/>
    <w:rsid w:val="00972EAD"/>
    <w:rsid w:val="009758E3"/>
    <w:rsid w:val="00975E83"/>
    <w:rsid w:val="00975F8B"/>
    <w:rsid w:val="0097770D"/>
    <w:rsid w:val="009802BE"/>
    <w:rsid w:val="0098072B"/>
    <w:rsid w:val="00980D1E"/>
    <w:rsid w:val="00980F23"/>
    <w:rsid w:val="00981BF2"/>
    <w:rsid w:val="00982528"/>
    <w:rsid w:val="00982783"/>
    <w:rsid w:val="00982BD3"/>
    <w:rsid w:val="009833F7"/>
    <w:rsid w:val="00983997"/>
    <w:rsid w:val="009839AF"/>
    <w:rsid w:val="00983DC0"/>
    <w:rsid w:val="00983DE8"/>
    <w:rsid w:val="00983F10"/>
    <w:rsid w:val="009845E1"/>
    <w:rsid w:val="00984EB2"/>
    <w:rsid w:val="00985201"/>
    <w:rsid w:val="00985227"/>
    <w:rsid w:val="009861D5"/>
    <w:rsid w:val="00986E6F"/>
    <w:rsid w:val="0098714E"/>
    <w:rsid w:val="009876F5"/>
    <w:rsid w:val="00987950"/>
    <w:rsid w:val="00987BF9"/>
    <w:rsid w:val="00992035"/>
    <w:rsid w:val="00992C45"/>
    <w:rsid w:val="00993740"/>
    <w:rsid w:val="0099379C"/>
    <w:rsid w:val="00994548"/>
    <w:rsid w:val="00994755"/>
    <w:rsid w:val="00994AB7"/>
    <w:rsid w:val="009952F4"/>
    <w:rsid w:val="00996821"/>
    <w:rsid w:val="009A0003"/>
    <w:rsid w:val="009A0152"/>
    <w:rsid w:val="009A05C5"/>
    <w:rsid w:val="009A09BD"/>
    <w:rsid w:val="009A16F5"/>
    <w:rsid w:val="009A196E"/>
    <w:rsid w:val="009A24D1"/>
    <w:rsid w:val="009A2588"/>
    <w:rsid w:val="009A2A1B"/>
    <w:rsid w:val="009A2C92"/>
    <w:rsid w:val="009A30DC"/>
    <w:rsid w:val="009A6519"/>
    <w:rsid w:val="009A75CA"/>
    <w:rsid w:val="009B0008"/>
    <w:rsid w:val="009B014D"/>
    <w:rsid w:val="009B092C"/>
    <w:rsid w:val="009B182F"/>
    <w:rsid w:val="009B1859"/>
    <w:rsid w:val="009B28DD"/>
    <w:rsid w:val="009B2B7F"/>
    <w:rsid w:val="009B3D05"/>
    <w:rsid w:val="009B45B0"/>
    <w:rsid w:val="009B4CFE"/>
    <w:rsid w:val="009B51DF"/>
    <w:rsid w:val="009B5A48"/>
    <w:rsid w:val="009B5E4F"/>
    <w:rsid w:val="009B6BDF"/>
    <w:rsid w:val="009B7018"/>
    <w:rsid w:val="009C0B68"/>
    <w:rsid w:val="009C11D6"/>
    <w:rsid w:val="009C1B7B"/>
    <w:rsid w:val="009C1BC3"/>
    <w:rsid w:val="009C1C57"/>
    <w:rsid w:val="009C1C82"/>
    <w:rsid w:val="009C1D46"/>
    <w:rsid w:val="009C45B9"/>
    <w:rsid w:val="009C498D"/>
    <w:rsid w:val="009C5AFF"/>
    <w:rsid w:val="009C5BA4"/>
    <w:rsid w:val="009C61AC"/>
    <w:rsid w:val="009C61CA"/>
    <w:rsid w:val="009C6211"/>
    <w:rsid w:val="009C694A"/>
    <w:rsid w:val="009C786D"/>
    <w:rsid w:val="009C7CCB"/>
    <w:rsid w:val="009C7D10"/>
    <w:rsid w:val="009D007B"/>
    <w:rsid w:val="009D1E5E"/>
    <w:rsid w:val="009D269B"/>
    <w:rsid w:val="009D31F6"/>
    <w:rsid w:val="009D4564"/>
    <w:rsid w:val="009D587D"/>
    <w:rsid w:val="009D69B8"/>
    <w:rsid w:val="009D6F39"/>
    <w:rsid w:val="009D78FD"/>
    <w:rsid w:val="009E1380"/>
    <w:rsid w:val="009E237D"/>
    <w:rsid w:val="009E271A"/>
    <w:rsid w:val="009E2987"/>
    <w:rsid w:val="009E2E75"/>
    <w:rsid w:val="009E3282"/>
    <w:rsid w:val="009E3D98"/>
    <w:rsid w:val="009E4943"/>
    <w:rsid w:val="009E4BB1"/>
    <w:rsid w:val="009E4C55"/>
    <w:rsid w:val="009E4C71"/>
    <w:rsid w:val="009E4F10"/>
    <w:rsid w:val="009E5026"/>
    <w:rsid w:val="009E5262"/>
    <w:rsid w:val="009E52D3"/>
    <w:rsid w:val="009E71DE"/>
    <w:rsid w:val="009E7255"/>
    <w:rsid w:val="009E7524"/>
    <w:rsid w:val="009E77C4"/>
    <w:rsid w:val="009F0BD4"/>
    <w:rsid w:val="009F0E18"/>
    <w:rsid w:val="009F237C"/>
    <w:rsid w:val="009F2F87"/>
    <w:rsid w:val="009F3206"/>
    <w:rsid w:val="009F3EBE"/>
    <w:rsid w:val="009F410E"/>
    <w:rsid w:val="009F42A5"/>
    <w:rsid w:val="009F467D"/>
    <w:rsid w:val="009F4789"/>
    <w:rsid w:val="009F497B"/>
    <w:rsid w:val="009F4A3F"/>
    <w:rsid w:val="009F5CC9"/>
    <w:rsid w:val="009F68B7"/>
    <w:rsid w:val="009F6DFF"/>
    <w:rsid w:val="00A00A8E"/>
    <w:rsid w:val="00A0144B"/>
    <w:rsid w:val="00A0191C"/>
    <w:rsid w:val="00A01D07"/>
    <w:rsid w:val="00A02883"/>
    <w:rsid w:val="00A02CD3"/>
    <w:rsid w:val="00A0364F"/>
    <w:rsid w:val="00A03ACE"/>
    <w:rsid w:val="00A0437B"/>
    <w:rsid w:val="00A055F3"/>
    <w:rsid w:val="00A05CD7"/>
    <w:rsid w:val="00A0635B"/>
    <w:rsid w:val="00A06B10"/>
    <w:rsid w:val="00A074A6"/>
    <w:rsid w:val="00A07843"/>
    <w:rsid w:val="00A101C4"/>
    <w:rsid w:val="00A105B1"/>
    <w:rsid w:val="00A10AA6"/>
    <w:rsid w:val="00A11BD6"/>
    <w:rsid w:val="00A11D12"/>
    <w:rsid w:val="00A12396"/>
    <w:rsid w:val="00A1275B"/>
    <w:rsid w:val="00A1296C"/>
    <w:rsid w:val="00A12CCC"/>
    <w:rsid w:val="00A13320"/>
    <w:rsid w:val="00A13C3B"/>
    <w:rsid w:val="00A15256"/>
    <w:rsid w:val="00A1661E"/>
    <w:rsid w:val="00A16B1A"/>
    <w:rsid w:val="00A16D94"/>
    <w:rsid w:val="00A17C5C"/>
    <w:rsid w:val="00A2050E"/>
    <w:rsid w:val="00A20B50"/>
    <w:rsid w:val="00A2199A"/>
    <w:rsid w:val="00A223E0"/>
    <w:rsid w:val="00A229EB"/>
    <w:rsid w:val="00A22A5F"/>
    <w:rsid w:val="00A22E2D"/>
    <w:rsid w:val="00A22E9E"/>
    <w:rsid w:val="00A234D1"/>
    <w:rsid w:val="00A236A2"/>
    <w:rsid w:val="00A23766"/>
    <w:rsid w:val="00A23FDC"/>
    <w:rsid w:val="00A241A7"/>
    <w:rsid w:val="00A2558B"/>
    <w:rsid w:val="00A258C8"/>
    <w:rsid w:val="00A26491"/>
    <w:rsid w:val="00A267F6"/>
    <w:rsid w:val="00A26C97"/>
    <w:rsid w:val="00A30269"/>
    <w:rsid w:val="00A31AF7"/>
    <w:rsid w:val="00A31BBC"/>
    <w:rsid w:val="00A31D76"/>
    <w:rsid w:val="00A32024"/>
    <w:rsid w:val="00A3265A"/>
    <w:rsid w:val="00A34991"/>
    <w:rsid w:val="00A34DAF"/>
    <w:rsid w:val="00A36C5A"/>
    <w:rsid w:val="00A3715C"/>
    <w:rsid w:val="00A40865"/>
    <w:rsid w:val="00A42178"/>
    <w:rsid w:val="00A42603"/>
    <w:rsid w:val="00A4265F"/>
    <w:rsid w:val="00A42D65"/>
    <w:rsid w:val="00A439F2"/>
    <w:rsid w:val="00A442F3"/>
    <w:rsid w:val="00A44F26"/>
    <w:rsid w:val="00A46819"/>
    <w:rsid w:val="00A46F4B"/>
    <w:rsid w:val="00A46FAF"/>
    <w:rsid w:val="00A47678"/>
    <w:rsid w:val="00A476DE"/>
    <w:rsid w:val="00A47F18"/>
    <w:rsid w:val="00A52331"/>
    <w:rsid w:val="00A5243A"/>
    <w:rsid w:val="00A53493"/>
    <w:rsid w:val="00A54571"/>
    <w:rsid w:val="00A54882"/>
    <w:rsid w:val="00A5605F"/>
    <w:rsid w:val="00A56397"/>
    <w:rsid w:val="00A563EE"/>
    <w:rsid w:val="00A56C5B"/>
    <w:rsid w:val="00A570CF"/>
    <w:rsid w:val="00A623DB"/>
    <w:rsid w:val="00A6364C"/>
    <w:rsid w:val="00A638CE"/>
    <w:rsid w:val="00A63A03"/>
    <w:rsid w:val="00A63FFF"/>
    <w:rsid w:val="00A640CA"/>
    <w:rsid w:val="00A64CBF"/>
    <w:rsid w:val="00A6648F"/>
    <w:rsid w:val="00A66CFB"/>
    <w:rsid w:val="00A700E0"/>
    <w:rsid w:val="00A70C6D"/>
    <w:rsid w:val="00A71106"/>
    <w:rsid w:val="00A7192B"/>
    <w:rsid w:val="00A71951"/>
    <w:rsid w:val="00A72248"/>
    <w:rsid w:val="00A728EA"/>
    <w:rsid w:val="00A73AFD"/>
    <w:rsid w:val="00A7461E"/>
    <w:rsid w:val="00A7549B"/>
    <w:rsid w:val="00A7743A"/>
    <w:rsid w:val="00A77A64"/>
    <w:rsid w:val="00A77DB8"/>
    <w:rsid w:val="00A80AE8"/>
    <w:rsid w:val="00A80C6F"/>
    <w:rsid w:val="00A815F0"/>
    <w:rsid w:val="00A81950"/>
    <w:rsid w:val="00A81C3D"/>
    <w:rsid w:val="00A839CD"/>
    <w:rsid w:val="00A83D6F"/>
    <w:rsid w:val="00A8477C"/>
    <w:rsid w:val="00A84D40"/>
    <w:rsid w:val="00A84FC2"/>
    <w:rsid w:val="00A866D3"/>
    <w:rsid w:val="00A879EA"/>
    <w:rsid w:val="00A87ED2"/>
    <w:rsid w:val="00A9007D"/>
    <w:rsid w:val="00A90556"/>
    <w:rsid w:val="00A906C5"/>
    <w:rsid w:val="00A91A07"/>
    <w:rsid w:val="00A92852"/>
    <w:rsid w:val="00A92F84"/>
    <w:rsid w:val="00A934E5"/>
    <w:rsid w:val="00A93EA6"/>
    <w:rsid w:val="00A94C48"/>
    <w:rsid w:val="00A94D16"/>
    <w:rsid w:val="00A9526F"/>
    <w:rsid w:val="00A95D7D"/>
    <w:rsid w:val="00A96607"/>
    <w:rsid w:val="00A966A6"/>
    <w:rsid w:val="00A977C3"/>
    <w:rsid w:val="00A978EB"/>
    <w:rsid w:val="00A97C3C"/>
    <w:rsid w:val="00AA0DAA"/>
    <w:rsid w:val="00AA0E8A"/>
    <w:rsid w:val="00AA1131"/>
    <w:rsid w:val="00AA1934"/>
    <w:rsid w:val="00AA2076"/>
    <w:rsid w:val="00AA2829"/>
    <w:rsid w:val="00AA31F9"/>
    <w:rsid w:val="00AA3EFF"/>
    <w:rsid w:val="00AA54FE"/>
    <w:rsid w:val="00AA58B9"/>
    <w:rsid w:val="00AA5DFD"/>
    <w:rsid w:val="00AA60FA"/>
    <w:rsid w:val="00AA64F2"/>
    <w:rsid w:val="00AA720F"/>
    <w:rsid w:val="00AA7D7A"/>
    <w:rsid w:val="00AB09A1"/>
    <w:rsid w:val="00AB0E60"/>
    <w:rsid w:val="00AB1F4E"/>
    <w:rsid w:val="00AB21DF"/>
    <w:rsid w:val="00AB2354"/>
    <w:rsid w:val="00AB2853"/>
    <w:rsid w:val="00AB534B"/>
    <w:rsid w:val="00AB54E2"/>
    <w:rsid w:val="00AB698A"/>
    <w:rsid w:val="00AC0495"/>
    <w:rsid w:val="00AC0CDA"/>
    <w:rsid w:val="00AC12F9"/>
    <w:rsid w:val="00AC182F"/>
    <w:rsid w:val="00AC2304"/>
    <w:rsid w:val="00AC2346"/>
    <w:rsid w:val="00AC2846"/>
    <w:rsid w:val="00AC2BC8"/>
    <w:rsid w:val="00AC2D3B"/>
    <w:rsid w:val="00AC372D"/>
    <w:rsid w:val="00AC390D"/>
    <w:rsid w:val="00AC4056"/>
    <w:rsid w:val="00AC454A"/>
    <w:rsid w:val="00AC4774"/>
    <w:rsid w:val="00AC4809"/>
    <w:rsid w:val="00AC4F87"/>
    <w:rsid w:val="00AC508D"/>
    <w:rsid w:val="00AC51A7"/>
    <w:rsid w:val="00AC58D4"/>
    <w:rsid w:val="00AC602E"/>
    <w:rsid w:val="00AC7096"/>
    <w:rsid w:val="00AC72D4"/>
    <w:rsid w:val="00AD00AA"/>
    <w:rsid w:val="00AD015F"/>
    <w:rsid w:val="00AD13A1"/>
    <w:rsid w:val="00AD3A07"/>
    <w:rsid w:val="00AD48CB"/>
    <w:rsid w:val="00AD49D2"/>
    <w:rsid w:val="00AD51A5"/>
    <w:rsid w:val="00AD6547"/>
    <w:rsid w:val="00AD7EAA"/>
    <w:rsid w:val="00AE0DDB"/>
    <w:rsid w:val="00AE0E96"/>
    <w:rsid w:val="00AE120A"/>
    <w:rsid w:val="00AE2191"/>
    <w:rsid w:val="00AE2640"/>
    <w:rsid w:val="00AE2E08"/>
    <w:rsid w:val="00AE3BBF"/>
    <w:rsid w:val="00AE3F56"/>
    <w:rsid w:val="00AE49BB"/>
    <w:rsid w:val="00AE6269"/>
    <w:rsid w:val="00AE6549"/>
    <w:rsid w:val="00AE7361"/>
    <w:rsid w:val="00AE7B6F"/>
    <w:rsid w:val="00AF0B50"/>
    <w:rsid w:val="00AF0F77"/>
    <w:rsid w:val="00AF12DD"/>
    <w:rsid w:val="00AF1B1A"/>
    <w:rsid w:val="00AF1D4F"/>
    <w:rsid w:val="00AF23CB"/>
    <w:rsid w:val="00AF23E3"/>
    <w:rsid w:val="00AF44C9"/>
    <w:rsid w:val="00AF528E"/>
    <w:rsid w:val="00AF5342"/>
    <w:rsid w:val="00AF6386"/>
    <w:rsid w:val="00B003CB"/>
    <w:rsid w:val="00B00B41"/>
    <w:rsid w:val="00B011E9"/>
    <w:rsid w:val="00B014C1"/>
    <w:rsid w:val="00B01B46"/>
    <w:rsid w:val="00B022A8"/>
    <w:rsid w:val="00B030AA"/>
    <w:rsid w:val="00B0322E"/>
    <w:rsid w:val="00B03391"/>
    <w:rsid w:val="00B03B39"/>
    <w:rsid w:val="00B03DA9"/>
    <w:rsid w:val="00B04090"/>
    <w:rsid w:val="00B04309"/>
    <w:rsid w:val="00B04B95"/>
    <w:rsid w:val="00B05993"/>
    <w:rsid w:val="00B06A8A"/>
    <w:rsid w:val="00B06CA1"/>
    <w:rsid w:val="00B0795C"/>
    <w:rsid w:val="00B10133"/>
    <w:rsid w:val="00B101FA"/>
    <w:rsid w:val="00B111DE"/>
    <w:rsid w:val="00B113DE"/>
    <w:rsid w:val="00B121CF"/>
    <w:rsid w:val="00B12DF2"/>
    <w:rsid w:val="00B12F79"/>
    <w:rsid w:val="00B13161"/>
    <w:rsid w:val="00B139EE"/>
    <w:rsid w:val="00B1434A"/>
    <w:rsid w:val="00B17D96"/>
    <w:rsid w:val="00B17FD3"/>
    <w:rsid w:val="00B2082F"/>
    <w:rsid w:val="00B209B8"/>
    <w:rsid w:val="00B20F7D"/>
    <w:rsid w:val="00B21CF5"/>
    <w:rsid w:val="00B21DAA"/>
    <w:rsid w:val="00B22C1F"/>
    <w:rsid w:val="00B22E3E"/>
    <w:rsid w:val="00B22EEA"/>
    <w:rsid w:val="00B230D9"/>
    <w:rsid w:val="00B23B22"/>
    <w:rsid w:val="00B23CA0"/>
    <w:rsid w:val="00B23DE6"/>
    <w:rsid w:val="00B240DE"/>
    <w:rsid w:val="00B24570"/>
    <w:rsid w:val="00B247F4"/>
    <w:rsid w:val="00B24B79"/>
    <w:rsid w:val="00B25D96"/>
    <w:rsid w:val="00B2659D"/>
    <w:rsid w:val="00B2670C"/>
    <w:rsid w:val="00B2689E"/>
    <w:rsid w:val="00B2774F"/>
    <w:rsid w:val="00B277B5"/>
    <w:rsid w:val="00B2793C"/>
    <w:rsid w:val="00B320B1"/>
    <w:rsid w:val="00B3294F"/>
    <w:rsid w:val="00B32E98"/>
    <w:rsid w:val="00B33013"/>
    <w:rsid w:val="00B33766"/>
    <w:rsid w:val="00B33A2D"/>
    <w:rsid w:val="00B34115"/>
    <w:rsid w:val="00B3437C"/>
    <w:rsid w:val="00B3589E"/>
    <w:rsid w:val="00B36016"/>
    <w:rsid w:val="00B365CF"/>
    <w:rsid w:val="00B3675F"/>
    <w:rsid w:val="00B36840"/>
    <w:rsid w:val="00B36ADD"/>
    <w:rsid w:val="00B37C9D"/>
    <w:rsid w:val="00B40E5C"/>
    <w:rsid w:val="00B413CD"/>
    <w:rsid w:val="00B420C1"/>
    <w:rsid w:val="00B42F8B"/>
    <w:rsid w:val="00B432CC"/>
    <w:rsid w:val="00B43CD6"/>
    <w:rsid w:val="00B44176"/>
    <w:rsid w:val="00B44689"/>
    <w:rsid w:val="00B44CC0"/>
    <w:rsid w:val="00B4573B"/>
    <w:rsid w:val="00B4632C"/>
    <w:rsid w:val="00B473C0"/>
    <w:rsid w:val="00B47527"/>
    <w:rsid w:val="00B5044F"/>
    <w:rsid w:val="00B50A91"/>
    <w:rsid w:val="00B519F3"/>
    <w:rsid w:val="00B51A8D"/>
    <w:rsid w:val="00B52590"/>
    <w:rsid w:val="00B53922"/>
    <w:rsid w:val="00B54560"/>
    <w:rsid w:val="00B54AA4"/>
    <w:rsid w:val="00B54B6A"/>
    <w:rsid w:val="00B55BFD"/>
    <w:rsid w:val="00B56371"/>
    <w:rsid w:val="00B56799"/>
    <w:rsid w:val="00B570C2"/>
    <w:rsid w:val="00B57E3F"/>
    <w:rsid w:val="00B60368"/>
    <w:rsid w:val="00B60E94"/>
    <w:rsid w:val="00B61B0E"/>
    <w:rsid w:val="00B62F11"/>
    <w:rsid w:val="00B63336"/>
    <w:rsid w:val="00B641F5"/>
    <w:rsid w:val="00B6535B"/>
    <w:rsid w:val="00B653A2"/>
    <w:rsid w:val="00B6568D"/>
    <w:rsid w:val="00B65B6F"/>
    <w:rsid w:val="00B65D9A"/>
    <w:rsid w:val="00B668AE"/>
    <w:rsid w:val="00B673EB"/>
    <w:rsid w:val="00B67418"/>
    <w:rsid w:val="00B6756F"/>
    <w:rsid w:val="00B70075"/>
    <w:rsid w:val="00B71706"/>
    <w:rsid w:val="00B718C1"/>
    <w:rsid w:val="00B72360"/>
    <w:rsid w:val="00B72575"/>
    <w:rsid w:val="00B72710"/>
    <w:rsid w:val="00B756CD"/>
    <w:rsid w:val="00B76A76"/>
    <w:rsid w:val="00B77B7A"/>
    <w:rsid w:val="00B80D44"/>
    <w:rsid w:val="00B8100D"/>
    <w:rsid w:val="00B81662"/>
    <w:rsid w:val="00B81682"/>
    <w:rsid w:val="00B8273F"/>
    <w:rsid w:val="00B82FCC"/>
    <w:rsid w:val="00B83272"/>
    <w:rsid w:val="00B83AD0"/>
    <w:rsid w:val="00B83FAF"/>
    <w:rsid w:val="00B84A07"/>
    <w:rsid w:val="00B8660F"/>
    <w:rsid w:val="00B86CF7"/>
    <w:rsid w:val="00B86FF7"/>
    <w:rsid w:val="00B873C4"/>
    <w:rsid w:val="00B90933"/>
    <w:rsid w:val="00B90C91"/>
    <w:rsid w:val="00B91796"/>
    <w:rsid w:val="00B9196A"/>
    <w:rsid w:val="00B928AA"/>
    <w:rsid w:val="00B92B50"/>
    <w:rsid w:val="00B9305B"/>
    <w:rsid w:val="00B9405F"/>
    <w:rsid w:val="00B9426D"/>
    <w:rsid w:val="00B94AC8"/>
    <w:rsid w:val="00B95059"/>
    <w:rsid w:val="00B95BE3"/>
    <w:rsid w:val="00B96890"/>
    <w:rsid w:val="00B96B19"/>
    <w:rsid w:val="00B96C80"/>
    <w:rsid w:val="00BA01CC"/>
    <w:rsid w:val="00BA0397"/>
    <w:rsid w:val="00BA0D71"/>
    <w:rsid w:val="00BA1347"/>
    <w:rsid w:val="00BA13FE"/>
    <w:rsid w:val="00BA1808"/>
    <w:rsid w:val="00BA277B"/>
    <w:rsid w:val="00BA2A43"/>
    <w:rsid w:val="00BA3765"/>
    <w:rsid w:val="00BA3F51"/>
    <w:rsid w:val="00BA4F19"/>
    <w:rsid w:val="00BA6053"/>
    <w:rsid w:val="00BA6877"/>
    <w:rsid w:val="00BA6BAB"/>
    <w:rsid w:val="00BA6C3B"/>
    <w:rsid w:val="00BA7375"/>
    <w:rsid w:val="00BA7B42"/>
    <w:rsid w:val="00BA7F04"/>
    <w:rsid w:val="00BB2B25"/>
    <w:rsid w:val="00BB2E96"/>
    <w:rsid w:val="00BB35D2"/>
    <w:rsid w:val="00BB40F8"/>
    <w:rsid w:val="00BB436D"/>
    <w:rsid w:val="00BB4B48"/>
    <w:rsid w:val="00BB5718"/>
    <w:rsid w:val="00BB655B"/>
    <w:rsid w:val="00BB795C"/>
    <w:rsid w:val="00BB7D2E"/>
    <w:rsid w:val="00BC08C4"/>
    <w:rsid w:val="00BC0A0B"/>
    <w:rsid w:val="00BC0E57"/>
    <w:rsid w:val="00BC1DD4"/>
    <w:rsid w:val="00BC1ED1"/>
    <w:rsid w:val="00BC23CA"/>
    <w:rsid w:val="00BC28F7"/>
    <w:rsid w:val="00BC355E"/>
    <w:rsid w:val="00BC3B67"/>
    <w:rsid w:val="00BC4556"/>
    <w:rsid w:val="00BC5283"/>
    <w:rsid w:val="00BC5CE0"/>
    <w:rsid w:val="00BC5D43"/>
    <w:rsid w:val="00BC627E"/>
    <w:rsid w:val="00BC6740"/>
    <w:rsid w:val="00BC6AC9"/>
    <w:rsid w:val="00BC6E86"/>
    <w:rsid w:val="00BC7110"/>
    <w:rsid w:val="00BC7D9A"/>
    <w:rsid w:val="00BD122A"/>
    <w:rsid w:val="00BD214C"/>
    <w:rsid w:val="00BD2FA9"/>
    <w:rsid w:val="00BD2FB0"/>
    <w:rsid w:val="00BD38AC"/>
    <w:rsid w:val="00BD538B"/>
    <w:rsid w:val="00BD585A"/>
    <w:rsid w:val="00BD642C"/>
    <w:rsid w:val="00BD6E34"/>
    <w:rsid w:val="00BD7584"/>
    <w:rsid w:val="00BD7ADE"/>
    <w:rsid w:val="00BD7B42"/>
    <w:rsid w:val="00BD7D13"/>
    <w:rsid w:val="00BE1708"/>
    <w:rsid w:val="00BE2357"/>
    <w:rsid w:val="00BE262A"/>
    <w:rsid w:val="00BE41A9"/>
    <w:rsid w:val="00BE46FB"/>
    <w:rsid w:val="00BE4A6C"/>
    <w:rsid w:val="00BE4D13"/>
    <w:rsid w:val="00BE4F00"/>
    <w:rsid w:val="00BE507F"/>
    <w:rsid w:val="00BE50A7"/>
    <w:rsid w:val="00BE5719"/>
    <w:rsid w:val="00BE57C5"/>
    <w:rsid w:val="00BE6054"/>
    <w:rsid w:val="00BE6820"/>
    <w:rsid w:val="00BF0B11"/>
    <w:rsid w:val="00BF0FB6"/>
    <w:rsid w:val="00BF14DA"/>
    <w:rsid w:val="00BF1A98"/>
    <w:rsid w:val="00BF1B9A"/>
    <w:rsid w:val="00BF2490"/>
    <w:rsid w:val="00BF326A"/>
    <w:rsid w:val="00BF4CEF"/>
    <w:rsid w:val="00BF529C"/>
    <w:rsid w:val="00BF53C3"/>
    <w:rsid w:val="00BF5F5B"/>
    <w:rsid w:val="00BF5F99"/>
    <w:rsid w:val="00BF69A3"/>
    <w:rsid w:val="00BF76A8"/>
    <w:rsid w:val="00C001FB"/>
    <w:rsid w:val="00C0156F"/>
    <w:rsid w:val="00C0245F"/>
    <w:rsid w:val="00C02AAB"/>
    <w:rsid w:val="00C0316C"/>
    <w:rsid w:val="00C03D14"/>
    <w:rsid w:val="00C03DE1"/>
    <w:rsid w:val="00C042B0"/>
    <w:rsid w:val="00C04C6A"/>
    <w:rsid w:val="00C05706"/>
    <w:rsid w:val="00C05EDF"/>
    <w:rsid w:val="00C06A5A"/>
    <w:rsid w:val="00C0703F"/>
    <w:rsid w:val="00C07457"/>
    <w:rsid w:val="00C07473"/>
    <w:rsid w:val="00C076A6"/>
    <w:rsid w:val="00C07D04"/>
    <w:rsid w:val="00C10412"/>
    <w:rsid w:val="00C12B97"/>
    <w:rsid w:val="00C1342B"/>
    <w:rsid w:val="00C14370"/>
    <w:rsid w:val="00C15C80"/>
    <w:rsid w:val="00C15ECE"/>
    <w:rsid w:val="00C1614B"/>
    <w:rsid w:val="00C16433"/>
    <w:rsid w:val="00C1664E"/>
    <w:rsid w:val="00C17B12"/>
    <w:rsid w:val="00C17BF0"/>
    <w:rsid w:val="00C207D2"/>
    <w:rsid w:val="00C2248B"/>
    <w:rsid w:val="00C225E2"/>
    <w:rsid w:val="00C2273C"/>
    <w:rsid w:val="00C22A7F"/>
    <w:rsid w:val="00C24D29"/>
    <w:rsid w:val="00C26B53"/>
    <w:rsid w:val="00C27AA6"/>
    <w:rsid w:val="00C27B15"/>
    <w:rsid w:val="00C27CC4"/>
    <w:rsid w:val="00C30D55"/>
    <w:rsid w:val="00C3162F"/>
    <w:rsid w:val="00C31912"/>
    <w:rsid w:val="00C31D40"/>
    <w:rsid w:val="00C32B9C"/>
    <w:rsid w:val="00C332A1"/>
    <w:rsid w:val="00C334B7"/>
    <w:rsid w:val="00C335B8"/>
    <w:rsid w:val="00C33AE0"/>
    <w:rsid w:val="00C3445F"/>
    <w:rsid w:val="00C34FA4"/>
    <w:rsid w:val="00C35334"/>
    <w:rsid w:val="00C35725"/>
    <w:rsid w:val="00C35DB1"/>
    <w:rsid w:val="00C3672D"/>
    <w:rsid w:val="00C36AEE"/>
    <w:rsid w:val="00C36E39"/>
    <w:rsid w:val="00C37CED"/>
    <w:rsid w:val="00C402BB"/>
    <w:rsid w:val="00C40471"/>
    <w:rsid w:val="00C413E6"/>
    <w:rsid w:val="00C421DB"/>
    <w:rsid w:val="00C436CC"/>
    <w:rsid w:val="00C44A6E"/>
    <w:rsid w:val="00C460F1"/>
    <w:rsid w:val="00C509C3"/>
    <w:rsid w:val="00C51757"/>
    <w:rsid w:val="00C52206"/>
    <w:rsid w:val="00C525D5"/>
    <w:rsid w:val="00C52E86"/>
    <w:rsid w:val="00C532EE"/>
    <w:rsid w:val="00C53A5F"/>
    <w:rsid w:val="00C53EB6"/>
    <w:rsid w:val="00C544B1"/>
    <w:rsid w:val="00C547A1"/>
    <w:rsid w:val="00C555D7"/>
    <w:rsid w:val="00C55FBE"/>
    <w:rsid w:val="00C56494"/>
    <w:rsid w:val="00C57442"/>
    <w:rsid w:val="00C5771E"/>
    <w:rsid w:val="00C57CC9"/>
    <w:rsid w:val="00C6020A"/>
    <w:rsid w:val="00C612F0"/>
    <w:rsid w:val="00C61CE9"/>
    <w:rsid w:val="00C62129"/>
    <w:rsid w:val="00C6233F"/>
    <w:rsid w:val="00C6364D"/>
    <w:rsid w:val="00C63F47"/>
    <w:rsid w:val="00C64F68"/>
    <w:rsid w:val="00C65169"/>
    <w:rsid w:val="00C663CD"/>
    <w:rsid w:val="00C66A73"/>
    <w:rsid w:val="00C677CB"/>
    <w:rsid w:val="00C67B7F"/>
    <w:rsid w:val="00C70189"/>
    <w:rsid w:val="00C70321"/>
    <w:rsid w:val="00C708B7"/>
    <w:rsid w:val="00C70D17"/>
    <w:rsid w:val="00C718DC"/>
    <w:rsid w:val="00C72729"/>
    <w:rsid w:val="00C7371F"/>
    <w:rsid w:val="00C73A1A"/>
    <w:rsid w:val="00C7538A"/>
    <w:rsid w:val="00C753BF"/>
    <w:rsid w:val="00C75522"/>
    <w:rsid w:val="00C7680A"/>
    <w:rsid w:val="00C768B7"/>
    <w:rsid w:val="00C7694E"/>
    <w:rsid w:val="00C773B6"/>
    <w:rsid w:val="00C80242"/>
    <w:rsid w:val="00C80BF4"/>
    <w:rsid w:val="00C81753"/>
    <w:rsid w:val="00C8180C"/>
    <w:rsid w:val="00C819F0"/>
    <w:rsid w:val="00C81B46"/>
    <w:rsid w:val="00C82A60"/>
    <w:rsid w:val="00C833BF"/>
    <w:rsid w:val="00C83C38"/>
    <w:rsid w:val="00C85214"/>
    <w:rsid w:val="00C8577A"/>
    <w:rsid w:val="00C87B94"/>
    <w:rsid w:val="00C9005C"/>
    <w:rsid w:val="00C90785"/>
    <w:rsid w:val="00C90A37"/>
    <w:rsid w:val="00C90B73"/>
    <w:rsid w:val="00C9193F"/>
    <w:rsid w:val="00C932CF"/>
    <w:rsid w:val="00C9369C"/>
    <w:rsid w:val="00C9518B"/>
    <w:rsid w:val="00C95657"/>
    <w:rsid w:val="00C964D3"/>
    <w:rsid w:val="00C966F8"/>
    <w:rsid w:val="00C96D17"/>
    <w:rsid w:val="00C97679"/>
    <w:rsid w:val="00CA023F"/>
    <w:rsid w:val="00CA09F7"/>
    <w:rsid w:val="00CA1DF8"/>
    <w:rsid w:val="00CA2153"/>
    <w:rsid w:val="00CA21C4"/>
    <w:rsid w:val="00CA288D"/>
    <w:rsid w:val="00CA2920"/>
    <w:rsid w:val="00CA38A9"/>
    <w:rsid w:val="00CA3BD5"/>
    <w:rsid w:val="00CA49CB"/>
    <w:rsid w:val="00CA4B32"/>
    <w:rsid w:val="00CA4E74"/>
    <w:rsid w:val="00CA5041"/>
    <w:rsid w:val="00CA5078"/>
    <w:rsid w:val="00CA57C1"/>
    <w:rsid w:val="00CA6C01"/>
    <w:rsid w:val="00CA7458"/>
    <w:rsid w:val="00CA7AAB"/>
    <w:rsid w:val="00CB0356"/>
    <w:rsid w:val="00CB04FE"/>
    <w:rsid w:val="00CB0FD1"/>
    <w:rsid w:val="00CB13C4"/>
    <w:rsid w:val="00CB18B8"/>
    <w:rsid w:val="00CB274A"/>
    <w:rsid w:val="00CB2E40"/>
    <w:rsid w:val="00CB2FD4"/>
    <w:rsid w:val="00CB5B04"/>
    <w:rsid w:val="00CB613D"/>
    <w:rsid w:val="00CB6D96"/>
    <w:rsid w:val="00CB6E1F"/>
    <w:rsid w:val="00CB6EB5"/>
    <w:rsid w:val="00CB7282"/>
    <w:rsid w:val="00CB755D"/>
    <w:rsid w:val="00CB7ABF"/>
    <w:rsid w:val="00CC0138"/>
    <w:rsid w:val="00CC017F"/>
    <w:rsid w:val="00CC1CE1"/>
    <w:rsid w:val="00CC3EBC"/>
    <w:rsid w:val="00CC3EF6"/>
    <w:rsid w:val="00CC4147"/>
    <w:rsid w:val="00CC4BED"/>
    <w:rsid w:val="00CC5F40"/>
    <w:rsid w:val="00CC6ED9"/>
    <w:rsid w:val="00CC768B"/>
    <w:rsid w:val="00CC7E75"/>
    <w:rsid w:val="00CD1135"/>
    <w:rsid w:val="00CD1864"/>
    <w:rsid w:val="00CD2E7C"/>
    <w:rsid w:val="00CD3C5C"/>
    <w:rsid w:val="00CD4838"/>
    <w:rsid w:val="00CD6673"/>
    <w:rsid w:val="00CD66BA"/>
    <w:rsid w:val="00CE0943"/>
    <w:rsid w:val="00CE0CCF"/>
    <w:rsid w:val="00CE10F7"/>
    <w:rsid w:val="00CE2AEA"/>
    <w:rsid w:val="00CE3335"/>
    <w:rsid w:val="00CE386E"/>
    <w:rsid w:val="00CE3A4A"/>
    <w:rsid w:val="00CE7B60"/>
    <w:rsid w:val="00CF0178"/>
    <w:rsid w:val="00CF05F7"/>
    <w:rsid w:val="00CF0645"/>
    <w:rsid w:val="00CF09F1"/>
    <w:rsid w:val="00CF1175"/>
    <w:rsid w:val="00CF1A6E"/>
    <w:rsid w:val="00CF1B7B"/>
    <w:rsid w:val="00CF278E"/>
    <w:rsid w:val="00CF327A"/>
    <w:rsid w:val="00CF3406"/>
    <w:rsid w:val="00CF34EB"/>
    <w:rsid w:val="00CF40F7"/>
    <w:rsid w:val="00CF46F8"/>
    <w:rsid w:val="00CF4A84"/>
    <w:rsid w:val="00CF6C2C"/>
    <w:rsid w:val="00CF78F5"/>
    <w:rsid w:val="00CF7F83"/>
    <w:rsid w:val="00D0137B"/>
    <w:rsid w:val="00D0151F"/>
    <w:rsid w:val="00D02948"/>
    <w:rsid w:val="00D02D68"/>
    <w:rsid w:val="00D0309F"/>
    <w:rsid w:val="00D03975"/>
    <w:rsid w:val="00D039C9"/>
    <w:rsid w:val="00D03AD9"/>
    <w:rsid w:val="00D03DA2"/>
    <w:rsid w:val="00D044DA"/>
    <w:rsid w:val="00D051A5"/>
    <w:rsid w:val="00D06E38"/>
    <w:rsid w:val="00D074B0"/>
    <w:rsid w:val="00D07DE6"/>
    <w:rsid w:val="00D1055B"/>
    <w:rsid w:val="00D106A6"/>
    <w:rsid w:val="00D10D9E"/>
    <w:rsid w:val="00D11180"/>
    <w:rsid w:val="00D11266"/>
    <w:rsid w:val="00D114E3"/>
    <w:rsid w:val="00D1164D"/>
    <w:rsid w:val="00D11BCD"/>
    <w:rsid w:val="00D12EC5"/>
    <w:rsid w:val="00D144BF"/>
    <w:rsid w:val="00D1636E"/>
    <w:rsid w:val="00D17070"/>
    <w:rsid w:val="00D17364"/>
    <w:rsid w:val="00D1744E"/>
    <w:rsid w:val="00D17F51"/>
    <w:rsid w:val="00D2070D"/>
    <w:rsid w:val="00D211C6"/>
    <w:rsid w:val="00D21B24"/>
    <w:rsid w:val="00D220A7"/>
    <w:rsid w:val="00D22167"/>
    <w:rsid w:val="00D22334"/>
    <w:rsid w:val="00D2244B"/>
    <w:rsid w:val="00D22B36"/>
    <w:rsid w:val="00D22BBB"/>
    <w:rsid w:val="00D22C85"/>
    <w:rsid w:val="00D234E2"/>
    <w:rsid w:val="00D2404C"/>
    <w:rsid w:val="00D24B64"/>
    <w:rsid w:val="00D24D4A"/>
    <w:rsid w:val="00D25153"/>
    <w:rsid w:val="00D2554D"/>
    <w:rsid w:val="00D257ED"/>
    <w:rsid w:val="00D2713E"/>
    <w:rsid w:val="00D278DF"/>
    <w:rsid w:val="00D3031F"/>
    <w:rsid w:val="00D31D6B"/>
    <w:rsid w:val="00D3265A"/>
    <w:rsid w:val="00D32F0B"/>
    <w:rsid w:val="00D3322E"/>
    <w:rsid w:val="00D35AFA"/>
    <w:rsid w:val="00D37325"/>
    <w:rsid w:val="00D4090D"/>
    <w:rsid w:val="00D40BC6"/>
    <w:rsid w:val="00D40D96"/>
    <w:rsid w:val="00D415A3"/>
    <w:rsid w:val="00D41927"/>
    <w:rsid w:val="00D425EB"/>
    <w:rsid w:val="00D42787"/>
    <w:rsid w:val="00D436DA"/>
    <w:rsid w:val="00D4438B"/>
    <w:rsid w:val="00D44468"/>
    <w:rsid w:val="00D444D6"/>
    <w:rsid w:val="00D44C38"/>
    <w:rsid w:val="00D461ED"/>
    <w:rsid w:val="00D463AC"/>
    <w:rsid w:val="00D46768"/>
    <w:rsid w:val="00D4786E"/>
    <w:rsid w:val="00D479FB"/>
    <w:rsid w:val="00D50388"/>
    <w:rsid w:val="00D511E8"/>
    <w:rsid w:val="00D51474"/>
    <w:rsid w:val="00D51698"/>
    <w:rsid w:val="00D51BE5"/>
    <w:rsid w:val="00D52517"/>
    <w:rsid w:val="00D52960"/>
    <w:rsid w:val="00D5315A"/>
    <w:rsid w:val="00D5343F"/>
    <w:rsid w:val="00D55709"/>
    <w:rsid w:val="00D55EE6"/>
    <w:rsid w:val="00D56007"/>
    <w:rsid w:val="00D5600E"/>
    <w:rsid w:val="00D5655B"/>
    <w:rsid w:val="00D56C72"/>
    <w:rsid w:val="00D56D20"/>
    <w:rsid w:val="00D57CD2"/>
    <w:rsid w:val="00D61851"/>
    <w:rsid w:val="00D6185E"/>
    <w:rsid w:val="00D61AA8"/>
    <w:rsid w:val="00D623BB"/>
    <w:rsid w:val="00D628ED"/>
    <w:rsid w:val="00D63E78"/>
    <w:rsid w:val="00D63FFE"/>
    <w:rsid w:val="00D652D4"/>
    <w:rsid w:val="00D656CD"/>
    <w:rsid w:val="00D65B6E"/>
    <w:rsid w:val="00D65D19"/>
    <w:rsid w:val="00D65E5B"/>
    <w:rsid w:val="00D65F3D"/>
    <w:rsid w:val="00D6673C"/>
    <w:rsid w:val="00D667E8"/>
    <w:rsid w:val="00D67801"/>
    <w:rsid w:val="00D6793D"/>
    <w:rsid w:val="00D67E18"/>
    <w:rsid w:val="00D70C60"/>
    <w:rsid w:val="00D70F6B"/>
    <w:rsid w:val="00D713A0"/>
    <w:rsid w:val="00D722CA"/>
    <w:rsid w:val="00D722F6"/>
    <w:rsid w:val="00D72E5D"/>
    <w:rsid w:val="00D73CB4"/>
    <w:rsid w:val="00D74973"/>
    <w:rsid w:val="00D758BE"/>
    <w:rsid w:val="00D75A59"/>
    <w:rsid w:val="00D75CBE"/>
    <w:rsid w:val="00D776AE"/>
    <w:rsid w:val="00D80781"/>
    <w:rsid w:val="00D81A84"/>
    <w:rsid w:val="00D8242E"/>
    <w:rsid w:val="00D83D33"/>
    <w:rsid w:val="00D84AB2"/>
    <w:rsid w:val="00D85845"/>
    <w:rsid w:val="00D85D65"/>
    <w:rsid w:val="00D86A80"/>
    <w:rsid w:val="00D87942"/>
    <w:rsid w:val="00D87A01"/>
    <w:rsid w:val="00D87EF5"/>
    <w:rsid w:val="00D90517"/>
    <w:rsid w:val="00D908C9"/>
    <w:rsid w:val="00D90B50"/>
    <w:rsid w:val="00D90B7E"/>
    <w:rsid w:val="00D91022"/>
    <w:rsid w:val="00D911BA"/>
    <w:rsid w:val="00D9126F"/>
    <w:rsid w:val="00D913CE"/>
    <w:rsid w:val="00D916D5"/>
    <w:rsid w:val="00D92C42"/>
    <w:rsid w:val="00D92D33"/>
    <w:rsid w:val="00D930EC"/>
    <w:rsid w:val="00D93309"/>
    <w:rsid w:val="00D93864"/>
    <w:rsid w:val="00D93B0D"/>
    <w:rsid w:val="00D93B2B"/>
    <w:rsid w:val="00D93C6B"/>
    <w:rsid w:val="00D9429A"/>
    <w:rsid w:val="00D94F65"/>
    <w:rsid w:val="00D9522D"/>
    <w:rsid w:val="00D95F40"/>
    <w:rsid w:val="00D96C45"/>
    <w:rsid w:val="00D97367"/>
    <w:rsid w:val="00DA018A"/>
    <w:rsid w:val="00DA0E46"/>
    <w:rsid w:val="00DA15BB"/>
    <w:rsid w:val="00DA16E0"/>
    <w:rsid w:val="00DA2A09"/>
    <w:rsid w:val="00DA2EDE"/>
    <w:rsid w:val="00DA310F"/>
    <w:rsid w:val="00DA3258"/>
    <w:rsid w:val="00DA3D2A"/>
    <w:rsid w:val="00DA3F9B"/>
    <w:rsid w:val="00DA4396"/>
    <w:rsid w:val="00DA5121"/>
    <w:rsid w:val="00DA56D5"/>
    <w:rsid w:val="00DA5D68"/>
    <w:rsid w:val="00DA64C4"/>
    <w:rsid w:val="00DA6509"/>
    <w:rsid w:val="00DA70A9"/>
    <w:rsid w:val="00DA7205"/>
    <w:rsid w:val="00DA7DDC"/>
    <w:rsid w:val="00DB1365"/>
    <w:rsid w:val="00DB1FE4"/>
    <w:rsid w:val="00DB3091"/>
    <w:rsid w:val="00DB404B"/>
    <w:rsid w:val="00DB4796"/>
    <w:rsid w:val="00DB4DB0"/>
    <w:rsid w:val="00DB53F8"/>
    <w:rsid w:val="00DB56F3"/>
    <w:rsid w:val="00DB5F68"/>
    <w:rsid w:val="00DB61CD"/>
    <w:rsid w:val="00DB6499"/>
    <w:rsid w:val="00DB7AEC"/>
    <w:rsid w:val="00DC0A34"/>
    <w:rsid w:val="00DC0C75"/>
    <w:rsid w:val="00DC1087"/>
    <w:rsid w:val="00DC1E29"/>
    <w:rsid w:val="00DC25B0"/>
    <w:rsid w:val="00DC3712"/>
    <w:rsid w:val="00DC385E"/>
    <w:rsid w:val="00DC39B7"/>
    <w:rsid w:val="00DC4915"/>
    <w:rsid w:val="00DC60F9"/>
    <w:rsid w:val="00DC6EE6"/>
    <w:rsid w:val="00DC718A"/>
    <w:rsid w:val="00DC7939"/>
    <w:rsid w:val="00DC7FD0"/>
    <w:rsid w:val="00DD04A7"/>
    <w:rsid w:val="00DD1A98"/>
    <w:rsid w:val="00DD1F2D"/>
    <w:rsid w:val="00DD246B"/>
    <w:rsid w:val="00DD2492"/>
    <w:rsid w:val="00DD2937"/>
    <w:rsid w:val="00DD2F65"/>
    <w:rsid w:val="00DD4284"/>
    <w:rsid w:val="00DD4D7E"/>
    <w:rsid w:val="00DD55AB"/>
    <w:rsid w:val="00DD615B"/>
    <w:rsid w:val="00DD7305"/>
    <w:rsid w:val="00DD789B"/>
    <w:rsid w:val="00DD7957"/>
    <w:rsid w:val="00DD79F4"/>
    <w:rsid w:val="00DD7ACB"/>
    <w:rsid w:val="00DE031F"/>
    <w:rsid w:val="00DE0A85"/>
    <w:rsid w:val="00DE1927"/>
    <w:rsid w:val="00DE202E"/>
    <w:rsid w:val="00DE311E"/>
    <w:rsid w:val="00DE342B"/>
    <w:rsid w:val="00DE37AE"/>
    <w:rsid w:val="00DE47F5"/>
    <w:rsid w:val="00DE5319"/>
    <w:rsid w:val="00DE6681"/>
    <w:rsid w:val="00DE6914"/>
    <w:rsid w:val="00DE6DA9"/>
    <w:rsid w:val="00DF1025"/>
    <w:rsid w:val="00DF1BA2"/>
    <w:rsid w:val="00DF301B"/>
    <w:rsid w:val="00DF35C8"/>
    <w:rsid w:val="00DF3ACF"/>
    <w:rsid w:val="00DF4DEE"/>
    <w:rsid w:val="00DF52D8"/>
    <w:rsid w:val="00DF597D"/>
    <w:rsid w:val="00DF605A"/>
    <w:rsid w:val="00DF60E6"/>
    <w:rsid w:val="00DF6336"/>
    <w:rsid w:val="00E000F9"/>
    <w:rsid w:val="00E0018F"/>
    <w:rsid w:val="00E00B8E"/>
    <w:rsid w:val="00E00EA0"/>
    <w:rsid w:val="00E01A66"/>
    <w:rsid w:val="00E0227F"/>
    <w:rsid w:val="00E0320F"/>
    <w:rsid w:val="00E03290"/>
    <w:rsid w:val="00E032B8"/>
    <w:rsid w:val="00E0380D"/>
    <w:rsid w:val="00E04404"/>
    <w:rsid w:val="00E0469E"/>
    <w:rsid w:val="00E046BE"/>
    <w:rsid w:val="00E04C22"/>
    <w:rsid w:val="00E05808"/>
    <w:rsid w:val="00E05D29"/>
    <w:rsid w:val="00E06185"/>
    <w:rsid w:val="00E066EF"/>
    <w:rsid w:val="00E069FC"/>
    <w:rsid w:val="00E06AEF"/>
    <w:rsid w:val="00E079AD"/>
    <w:rsid w:val="00E07E60"/>
    <w:rsid w:val="00E10044"/>
    <w:rsid w:val="00E10A14"/>
    <w:rsid w:val="00E10AA3"/>
    <w:rsid w:val="00E116C5"/>
    <w:rsid w:val="00E117EE"/>
    <w:rsid w:val="00E119EF"/>
    <w:rsid w:val="00E11B48"/>
    <w:rsid w:val="00E13420"/>
    <w:rsid w:val="00E13882"/>
    <w:rsid w:val="00E13DC5"/>
    <w:rsid w:val="00E13F13"/>
    <w:rsid w:val="00E14D5B"/>
    <w:rsid w:val="00E16086"/>
    <w:rsid w:val="00E16F23"/>
    <w:rsid w:val="00E1713B"/>
    <w:rsid w:val="00E204B2"/>
    <w:rsid w:val="00E217AE"/>
    <w:rsid w:val="00E2358B"/>
    <w:rsid w:val="00E2393A"/>
    <w:rsid w:val="00E24A91"/>
    <w:rsid w:val="00E24BEF"/>
    <w:rsid w:val="00E274CE"/>
    <w:rsid w:val="00E2750B"/>
    <w:rsid w:val="00E2752A"/>
    <w:rsid w:val="00E27E3F"/>
    <w:rsid w:val="00E3063E"/>
    <w:rsid w:val="00E30AF7"/>
    <w:rsid w:val="00E31C87"/>
    <w:rsid w:val="00E32299"/>
    <w:rsid w:val="00E324AC"/>
    <w:rsid w:val="00E32718"/>
    <w:rsid w:val="00E32E84"/>
    <w:rsid w:val="00E331F7"/>
    <w:rsid w:val="00E33300"/>
    <w:rsid w:val="00E33A27"/>
    <w:rsid w:val="00E359B6"/>
    <w:rsid w:val="00E379D9"/>
    <w:rsid w:val="00E4031C"/>
    <w:rsid w:val="00E40C94"/>
    <w:rsid w:val="00E40F39"/>
    <w:rsid w:val="00E41080"/>
    <w:rsid w:val="00E414B3"/>
    <w:rsid w:val="00E419C4"/>
    <w:rsid w:val="00E4233C"/>
    <w:rsid w:val="00E42DCD"/>
    <w:rsid w:val="00E4376E"/>
    <w:rsid w:val="00E43B9E"/>
    <w:rsid w:val="00E442CC"/>
    <w:rsid w:val="00E451DC"/>
    <w:rsid w:val="00E4596E"/>
    <w:rsid w:val="00E465C6"/>
    <w:rsid w:val="00E47A3B"/>
    <w:rsid w:val="00E47D01"/>
    <w:rsid w:val="00E50354"/>
    <w:rsid w:val="00E509AA"/>
    <w:rsid w:val="00E51B48"/>
    <w:rsid w:val="00E52EFF"/>
    <w:rsid w:val="00E53207"/>
    <w:rsid w:val="00E535CF"/>
    <w:rsid w:val="00E53FAF"/>
    <w:rsid w:val="00E54135"/>
    <w:rsid w:val="00E54476"/>
    <w:rsid w:val="00E544A5"/>
    <w:rsid w:val="00E549F3"/>
    <w:rsid w:val="00E54F44"/>
    <w:rsid w:val="00E55008"/>
    <w:rsid w:val="00E5648B"/>
    <w:rsid w:val="00E57C36"/>
    <w:rsid w:val="00E61B93"/>
    <w:rsid w:val="00E61E94"/>
    <w:rsid w:val="00E622CD"/>
    <w:rsid w:val="00E622FB"/>
    <w:rsid w:val="00E62830"/>
    <w:rsid w:val="00E6345E"/>
    <w:rsid w:val="00E6397B"/>
    <w:rsid w:val="00E64145"/>
    <w:rsid w:val="00E64EB5"/>
    <w:rsid w:val="00E6522F"/>
    <w:rsid w:val="00E65B35"/>
    <w:rsid w:val="00E65E79"/>
    <w:rsid w:val="00E65FE0"/>
    <w:rsid w:val="00E660B6"/>
    <w:rsid w:val="00E66DF8"/>
    <w:rsid w:val="00E678B0"/>
    <w:rsid w:val="00E701D7"/>
    <w:rsid w:val="00E713BD"/>
    <w:rsid w:val="00E715C4"/>
    <w:rsid w:val="00E71966"/>
    <w:rsid w:val="00E72177"/>
    <w:rsid w:val="00E72272"/>
    <w:rsid w:val="00E737C3"/>
    <w:rsid w:val="00E73909"/>
    <w:rsid w:val="00E73AED"/>
    <w:rsid w:val="00E74240"/>
    <w:rsid w:val="00E74275"/>
    <w:rsid w:val="00E74A3C"/>
    <w:rsid w:val="00E74F14"/>
    <w:rsid w:val="00E75594"/>
    <w:rsid w:val="00E7592E"/>
    <w:rsid w:val="00E769BE"/>
    <w:rsid w:val="00E774E8"/>
    <w:rsid w:val="00E77AA9"/>
    <w:rsid w:val="00E806D1"/>
    <w:rsid w:val="00E807ED"/>
    <w:rsid w:val="00E80FFB"/>
    <w:rsid w:val="00E81301"/>
    <w:rsid w:val="00E81445"/>
    <w:rsid w:val="00E822D7"/>
    <w:rsid w:val="00E82465"/>
    <w:rsid w:val="00E850F1"/>
    <w:rsid w:val="00E8547B"/>
    <w:rsid w:val="00E857E4"/>
    <w:rsid w:val="00E85905"/>
    <w:rsid w:val="00E860BA"/>
    <w:rsid w:val="00E86192"/>
    <w:rsid w:val="00E861BF"/>
    <w:rsid w:val="00E8708C"/>
    <w:rsid w:val="00E87345"/>
    <w:rsid w:val="00E901C4"/>
    <w:rsid w:val="00E908C3"/>
    <w:rsid w:val="00E91923"/>
    <w:rsid w:val="00E921B3"/>
    <w:rsid w:val="00E927AF"/>
    <w:rsid w:val="00E92815"/>
    <w:rsid w:val="00E9403B"/>
    <w:rsid w:val="00E94935"/>
    <w:rsid w:val="00E94D0E"/>
    <w:rsid w:val="00E97196"/>
    <w:rsid w:val="00E97AA0"/>
    <w:rsid w:val="00E97F05"/>
    <w:rsid w:val="00EA0374"/>
    <w:rsid w:val="00EA0BA0"/>
    <w:rsid w:val="00EA0D3F"/>
    <w:rsid w:val="00EA12C2"/>
    <w:rsid w:val="00EA239A"/>
    <w:rsid w:val="00EA250A"/>
    <w:rsid w:val="00EA28C8"/>
    <w:rsid w:val="00EA312D"/>
    <w:rsid w:val="00EA34A6"/>
    <w:rsid w:val="00EA3A70"/>
    <w:rsid w:val="00EA4051"/>
    <w:rsid w:val="00EA417A"/>
    <w:rsid w:val="00EA42C8"/>
    <w:rsid w:val="00EA46A3"/>
    <w:rsid w:val="00EA50CF"/>
    <w:rsid w:val="00EA56D0"/>
    <w:rsid w:val="00EA5C2E"/>
    <w:rsid w:val="00EA64F4"/>
    <w:rsid w:val="00EB09E2"/>
    <w:rsid w:val="00EB0A84"/>
    <w:rsid w:val="00EB0D0D"/>
    <w:rsid w:val="00EB0DE4"/>
    <w:rsid w:val="00EB12D3"/>
    <w:rsid w:val="00EB1469"/>
    <w:rsid w:val="00EB1BFC"/>
    <w:rsid w:val="00EB1D19"/>
    <w:rsid w:val="00EB2353"/>
    <w:rsid w:val="00EB3039"/>
    <w:rsid w:val="00EB3FEA"/>
    <w:rsid w:val="00EB4791"/>
    <w:rsid w:val="00EB4B11"/>
    <w:rsid w:val="00EB5BB1"/>
    <w:rsid w:val="00EB5FF8"/>
    <w:rsid w:val="00EB631A"/>
    <w:rsid w:val="00EB6CB7"/>
    <w:rsid w:val="00EB7713"/>
    <w:rsid w:val="00EB7B58"/>
    <w:rsid w:val="00EB7C66"/>
    <w:rsid w:val="00EB7D3A"/>
    <w:rsid w:val="00EB7E3C"/>
    <w:rsid w:val="00EC0B05"/>
    <w:rsid w:val="00EC12AC"/>
    <w:rsid w:val="00EC1679"/>
    <w:rsid w:val="00EC19A5"/>
    <w:rsid w:val="00EC1A10"/>
    <w:rsid w:val="00EC1A94"/>
    <w:rsid w:val="00EC1AA3"/>
    <w:rsid w:val="00EC2AC8"/>
    <w:rsid w:val="00EC49FF"/>
    <w:rsid w:val="00EC4AFC"/>
    <w:rsid w:val="00EC5017"/>
    <w:rsid w:val="00EC5E11"/>
    <w:rsid w:val="00EC6FF0"/>
    <w:rsid w:val="00EC749D"/>
    <w:rsid w:val="00EC75F8"/>
    <w:rsid w:val="00EC788F"/>
    <w:rsid w:val="00EC7D7B"/>
    <w:rsid w:val="00ED1915"/>
    <w:rsid w:val="00ED35F5"/>
    <w:rsid w:val="00ED38D6"/>
    <w:rsid w:val="00ED39AE"/>
    <w:rsid w:val="00ED65B1"/>
    <w:rsid w:val="00ED6874"/>
    <w:rsid w:val="00ED6CE3"/>
    <w:rsid w:val="00ED6DE6"/>
    <w:rsid w:val="00ED7A93"/>
    <w:rsid w:val="00ED7AF2"/>
    <w:rsid w:val="00ED7B63"/>
    <w:rsid w:val="00EE07B8"/>
    <w:rsid w:val="00EE08F8"/>
    <w:rsid w:val="00EE0A57"/>
    <w:rsid w:val="00EE0A5E"/>
    <w:rsid w:val="00EE0C03"/>
    <w:rsid w:val="00EE15EA"/>
    <w:rsid w:val="00EE234D"/>
    <w:rsid w:val="00EE25D0"/>
    <w:rsid w:val="00EE27C2"/>
    <w:rsid w:val="00EE27CF"/>
    <w:rsid w:val="00EE2AE3"/>
    <w:rsid w:val="00EE2C02"/>
    <w:rsid w:val="00EE2E5F"/>
    <w:rsid w:val="00EE2F82"/>
    <w:rsid w:val="00EE3843"/>
    <w:rsid w:val="00EE3911"/>
    <w:rsid w:val="00EE3FFA"/>
    <w:rsid w:val="00EE4616"/>
    <w:rsid w:val="00EE4B42"/>
    <w:rsid w:val="00EE54AA"/>
    <w:rsid w:val="00EE5AB9"/>
    <w:rsid w:val="00EE64C6"/>
    <w:rsid w:val="00EE7D23"/>
    <w:rsid w:val="00EF003C"/>
    <w:rsid w:val="00EF07C9"/>
    <w:rsid w:val="00EF0804"/>
    <w:rsid w:val="00EF10F9"/>
    <w:rsid w:val="00EF25F7"/>
    <w:rsid w:val="00EF45A4"/>
    <w:rsid w:val="00EF46E3"/>
    <w:rsid w:val="00EF47D9"/>
    <w:rsid w:val="00EF5337"/>
    <w:rsid w:val="00EF6CFE"/>
    <w:rsid w:val="00F00071"/>
    <w:rsid w:val="00F00166"/>
    <w:rsid w:val="00F00A8E"/>
    <w:rsid w:val="00F014B6"/>
    <w:rsid w:val="00F01D01"/>
    <w:rsid w:val="00F01E4F"/>
    <w:rsid w:val="00F029F6"/>
    <w:rsid w:val="00F02A65"/>
    <w:rsid w:val="00F02ACB"/>
    <w:rsid w:val="00F036B1"/>
    <w:rsid w:val="00F03823"/>
    <w:rsid w:val="00F03901"/>
    <w:rsid w:val="00F041E4"/>
    <w:rsid w:val="00F04777"/>
    <w:rsid w:val="00F05111"/>
    <w:rsid w:val="00F0534E"/>
    <w:rsid w:val="00F05A61"/>
    <w:rsid w:val="00F07C44"/>
    <w:rsid w:val="00F1133F"/>
    <w:rsid w:val="00F1155C"/>
    <w:rsid w:val="00F120B7"/>
    <w:rsid w:val="00F124B0"/>
    <w:rsid w:val="00F124BF"/>
    <w:rsid w:val="00F12769"/>
    <w:rsid w:val="00F12D0F"/>
    <w:rsid w:val="00F13B4F"/>
    <w:rsid w:val="00F13DC1"/>
    <w:rsid w:val="00F13F26"/>
    <w:rsid w:val="00F13FE9"/>
    <w:rsid w:val="00F150F6"/>
    <w:rsid w:val="00F15227"/>
    <w:rsid w:val="00F160ED"/>
    <w:rsid w:val="00F16410"/>
    <w:rsid w:val="00F16A9B"/>
    <w:rsid w:val="00F16D87"/>
    <w:rsid w:val="00F1738E"/>
    <w:rsid w:val="00F17666"/>
    <w:rsid w:val="00F17872"/>
    <w:rsid w:val="00F17C3C"/>
    <w:rsid w:val="00F17CDF"/>
    <w:rsid w:val="00F2090A"/>
    <w:rsid w:val="00F20C9A"/>
    <w:rsid w:val="00F21FA8"/>
    <w:rsid w:val="00F22274"/>
    <w:rsid w:val="00F23206"/>
    <w:rsid w:val="00F2361C"/>
    <w:rsid w:val="00F240FD"/>
    <w:rsid w:val="00F24D0E"/>
    <w:rsid w:val="00F24ECC"/>
    <w:rsid w:val="00F25AB1"/>
    <w:rsid w:val="00F27696"/>
    <w:rsid w:val="00F3105A"/>
    <w:rsid w:val="00F31302"/>
    <w:rsid w:val="00F314B8"/>
    <w:rsid w:val="00F31600"/>
    <w:rsid w:val="00F3167E"/>
    <w:rsid w:val="00F32D6D"/>
    <w:rsid w:val="00F332B3"/>
    <w:rsid w:val="00F3343D"/>
    <w:rsid w:val="00F343AE"/>
    <w:rsid w:val="00F34467"/>
    <w:rsid w:val="00F34847"/>
    <w:rsid w:val="00F35295"/>
    <w:rsid w:val="00F359A9"/>
    <w:rsid w:val="00F40D0C"/>
    <w:rsid w:val="00F4159B"/>
    <w:rsid w:val="00F4231B"/>
    <w:rsid w:val="00F425AF"/>
    <w:rsid w:val="00F426E7"/>
    <w:rsid w:val="00F429C0"/>
    <w:rsid w:val="00F42AC7"/>
    <w:rsid w:val="00F43704"/>
    <w:rsid w:val="00F43AB7"/>
    <w:rsid w:val="00F43F32"/>
    <w:rsid w:val="00F44660"/>
    <w:rsid w:val="00F46A89"/>
    <w:rsid w:val="00F502ED"/>
    <w:rsid w:val="00F51AA0"/>
    <w:rsid w:val="00F51F2A"/>
    <w:rsid w:val="00F5319B"/>
    <w:rsid w:val="00F531FA"/>
    <w:rsid w:val="00F533C1"/>
    <w:rsid w:val="00F54887"/>
    <w:rsid w:val="00F54ADC"/>
    <w:rsid w:val="00F54EC1"/>
    <w:rsid w:val="00F55149"/>
    <w:rsid w:val="00F553AA"/>
    <w:rsid w:val="00F55DDA"/>
    <w:rsid w:val="00F55FBF"/>
    <w:rsid w:val="00F55FE2"/>
    <w:rsid w:val="00F560F6"/>
    <w:rsid w:val="00F57706"/>
    <w:rsid w:val="00F6071E"/>
    <w:rsid w:val="00F610A1"/>
    <w:rsid w:val="00F614B4"/>
    <w:rsid w:val="00F61CCF"/>
    <w:rsid w:val="00F61D9E"/>
    <w:rsid w:val="00F6215A"/>
    <w:rsid w:val="00F62BD0"/>
    <w:rsid w:val="00F63BE1"/>
    <w:rsid w:val="00F63BFB"/>
    <w:rsid w:val="00F63D8E"/>
    <w:rsid w:val="00F642E4"/>
    <w:rsid w:val="00F6454E"/>
    <w:rsid w:val="00F648FD"/>
    <w:rsid w:val="00F655D8"/>
    <w:rsid w:val="00F66123"/>
    <w:rsid w:val="00F667E7"/>
    <w:rsid w:val="00F675AB"/>
    <w:rsid w:val="00F7107C"/>
    <w:rsid w:val="00F715F9"/>
    <w:rsid w:val="00F71622"/>
    <w:rsid w:val="00F7227B"/>
    <w:rsid w:val="00F7236F"/>
    <w:rsid w:val="00F72B5C"/>
    <w:rsid w:val="00F72DA3"/>
    <w:rsid w:val="00F74FF7"/>
    <w:rsid w:val="00F75EBA"/>
    <w:rsid w:val="00F7643F"/>
    <w:rsid w:val="00F773E6"/>
    <w:rsid w:val="00F77B81"/>
    <w:rsid w:val="00F8035C"/>
    <w:rsid w:val="00F8093A"/>
    <w:rsid w:val="00F80F8C"/>
    <w:rsid w:val="00F811F9"/>
    <w:rsid w:val="00F812EE"/>
    <w:rsid w:val="00F82666"/>
    <w:rsid w:val="00F82E2A"/>
    <w:rsid w:val="00F834A7"/>
    <w:rsid w:val="00F83929"/>
    <w:rsid w:val="00F84165"/>
    <w:rsid w:val="00F841BD"/>
    <w:rsid w:val="00F843EF"/>
    <w:rsid w:val="00F84BF5"/>
    <w:rsid w:val="00F85062"/>
    <w:rsid w:val="00F85327"/>
    <w:rsid w:val="00F85709"/>
    <w:rsid w:val="00F85880"/>
    <w:rsid w:val="00F8590B"/>
    <w:rsid w:val="00F85D1D"/>
    <w:rsid w:val="00F864DA"/>
    <w:rsid w:val="00F86F69"/>
    <w:rsid w:val="00F87477"/>
    <w:rsid w:val="00F876D1"/>
    <w:rsid w:val="00F87E6C"/>
    <w:rsid w:val="00F901A9"/>
    <w:rsid w:val="00F911B5"/>
    <w:rsid w:val="00F9191F"/>
    <w:rsid w:val="00F91F9B"/>
    <w:rsid w:val="00F9220F"/>
    <w:rsid w:val="00F92998"/>
    <w:rsid w:val="00F93835"/>
    <w:rsid w:val="00F9452F"/>
    <w:rsid w:val="00F94EAE"/>
    <w:rsid w:val="00F96157"/>
    <w:rsid w:val="00F96493"/>
    <w:rsid w:val="00FA026E"/>
    <w:rsid w:val="00FA0ACE"/>
    <w:rsid w:val="00FA0D56"/>
    <w:rsid w:val="00FA260E"/>
    <w:rsid w:val="00FA2B5E"/>
    <w:rsid w:val="00FA2E7B"/>
    <w:rsid w:val="00FA459C"/>
    <w:rsid w:val="00FA482A"/>
    <w:rsid w:val="00FA4C5D"/>
    <w:rsid w:val="00FA4CF3"/>
    <w:rsid w:val="00FA5263"/>
    <w:rsid w:val="00FA53FE"/>
    <w:rsid w:val="00FA6497"/>
    <w:rsid w:val="00FA6CFC"/>
    <w:rsid w:val="00FA71ED"/>
    <w:rsid w:val="00FB1468"/>
    <w:rsid w:val="00FB1E22"/>
    <w:rsid w:val="00FB232D"/>
    <w:rsid w:val="00FB25C8"/>
    <w:rsid w:val="00FB2D26"/>
    <w:rsid w:val="00FB3FD3"/>
    <w:rsid w:val="00FB499D"/>
    <w:rsid w:val="00FB5015"/>
    <w:rsid w:val="00FB6057"/>
    <w:rsid w:val="00FB6422"/>
    <w:rsid w:val="00FB778D"/>
    <w:rsid w:val="00FB77FB"/>
    <w:rsid w:val="00FB7875"/>
    <w:rsid w:val="00FB7E7F"/>
    <w:rsid w:val="00FC0451"/>
    <w:rsid w:val="00FC06BD"/>
    <w:rsid w:val="00FC06DB"/>
    <w:rsid w:val="00FC0946"/>
    <w:rsid w:val="00FC0AB8"/>
    <w:rsid w:val="00FC0E17"/>
    <w:rsid w:val="00FC1CE1"/>
    <w:rsid w:val="00FC2793"/>
    <w:rsid w:val="00FC2CF6"/>
    <w:rsid w:val="00FC346F"/>
    <w:rsid w:val="00FC34CA"/>
    <w:rsid w:val="00FC351C"/>
    <w:rsid w:val="00FC3830"/>
    <w:rsid w:val="00FC5DDA"/>
    <w:rsid w:val="00FC5E7E"/>
    <w:rsid w:val="00FC651C"/>
    <w:rsid w:val="00FC6B04"/>
    <w:rsid w:val="00FC786D"/>
    <w:rsid w:val="00FC7EF2"/>
    <w:rsid w:val="00FC7FEA"/>
    <w:rsid w:val="00FD0CF9"/>
    <w:rsid w:val="00FD14EA"/>
    <w:rsid w:val="00FD1B3F"/>
    <w:rsid w:val="00FD1D7A"/>
    <w:rsid w:val="00FD1DF3"/>
    <w:rsid w:val="00FD34E3"/>
    <w:rsid w:val="00FD37F1"/>
    <w:rsid w:val="00FD46CB"/>
    <w:rsid w:val="00FD4E34"/>
    <w:rsid w:val="00FD519D"/>
    <w:rsid w:val="00FD619B"/>
    <w:rsid w:val="00FD64B7"/>
    <w:rsid w:val="00FD672B"/>
    <w:rsid w:val="00FD6BE0"/>
    <w:rsid w:val="00FD7292"/>
    <w:rsid w:val="00FE077A"/>
    <w:rsid w:val="00FE07A7"/>
    <w:rsid w:val="00FE0A41"/>
    <w:rsid w:val="00FE19C9"/>
    <w:rsid w:val="00FE1B90"/>
    <w:rsid w:val="00FE2B24"/>
    <w:rsid w:val="00FE3DD9"/>
    <w:rsid w:val="00FE3F83"/>
    <w:rsid w:val="00FE5215"/>
    <w:rsid w:val="00FE59D9"/>
    <w:rsid w:val="00FE6BB9"/>
    <w:rsid w:val="00FF0A0A"/>
    <w:rsid w:val="00FF0BA2"/>
    <w:rsid w:val="00FF1BFF"/>
    <w:rsid w:val="00FF216C"/>
    <w:rsid w:val="00FF245F"/>
    <w:rsid w:val="00FF2988"/>
    <w:rsid w:val="00FF29A9"/>
    <w:rsid w:val="00FF29F5"/>
    <w:rsid w:val="00FF2A76"/>
    <w:rsid w:val="00FF2DC1"/>
    <w:rsid w:val="00FF3D51"/>
    <w:rsid w:val="00FF56C6"/>
    <w:rsid w:val="00FF5732"/>
    <w:rsid w:val="00FF621D"/>
    <w:rsid w:val="00FF64F4"/>
    <w:rsid w:val="00FF6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21BF"/>
  <w15:chartTrackingRefBased/>
  <w15:docId w15:val="{C92955E3-5426-4B8E-A9A2-315C4C45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D6F"/>
    <w:pPr>
      <w:spacing w:line="360" w:lineRule="auto"/>
    </w:pPr>
    <w:rPr>
      <w:rFonts w:ascii="Times New Roman" w:hAnsi="Times New Roman"/>
      <w:sz w:val="24"/>
    </w:rPr>
  </w:style>
  <w:style w:type="paragraph" w:styleId="Kop1">
    <w:name w:val="heading 1"/>
    <w:basedOn w:val="Standaard"/>
    <w:next w:val="Standaard"/>
    <w:link w:val="Kop1Char"/>
    <w:uiPriority w:val="9"/>
    <w:qFormat/>
    <w:rsid w:val="008A3D6F"/>
    <w:pPr>
      <w:keepNext/>
      <w:keepLines/>
      <w:spacing w:after="0"/>
      <w:jc w:val="center"/>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8A3D6F"/>
    <w:pPr>
      <w:keepNext/>
      <w:keepLines/>
      <w:spacing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3D6F"/>
    <w:rPr>
      <w:rFonts w:ascii="Times New Roman" w:eastAsiaTheme="majorEastAsia" w:hAnsi="Times New Roman" w:cstheme="majorBidi"/>
      <w:b/>
      <w:sz w:val="24"/>
      <w:szCs w:val="32"/>
    </w:rPr>
  </w:style>
  <w:style w:type="character" w:customStyle="1" w:styleId="Kop2Char">
    <w:name w:val="Kop 2 Char"/>
    <w:basedOn w:val="Standaardalinea-lettertype"/>
    <w:link w:val="Kop2"/>
    <w:uiPriority w:val="9"/>
    <w:rsid w:val="008A3D6F"/>
    <w:rPr>
      <w:rFonts w:ascii="Times New Roman" w:eastAsiaTheme="majorEastAsia" w:hAnsi="Times New Roman" w:cstheme="majorBidi"/>
      <w:b/>
      <w:sz w:val="24"/>
      <w:szCs w:val="26"/>
    </w:rPr>
  </w:style>
  <w:style w:type="character" w:styleId="Hyperlink">
    <w:name w:val="Hyperlink"/>
    <w:basedOn w:val="Standaardalinea-lettertype"/>
    <w:uiPriority w:val="99"/>
    <w:unhideWhenUsed/>
    <w:rsid w:val="008A3D6F"/>
    <w:rPr>
      <w:color w:val="0563C1" w:themeColor="hyperlink"/>
      <w:u w:val="single"/>
    </w:rPr>
  </w:style>
  <w:style w:type="paragraph" w:customStyle="1" w:styleId="paragraph">
    <w:name w:val="paragraph"/>
    <w:basedOn w:val="Standaard"/>
    <w:rsid w:val="008A3D6F"/>
    <w:pPr>
      <w:spacing w:before="100" w:beforeAutospacing="1" w:after="100" w:afterAutospacing="1" w:line="240" w:lineRule="auto"/>
    </w:pPr>
    <w:rPr>
      <w:rFonts w:eastAsia="Times New Roman" w:cs="Times New Roman"/>
      <w:szCs w:val="24"/>
      <w:lang w:eastAsia="nl-NL"/>
    </w:rPr>
  </w:style>
  <w:style w:type="character" w:customStyle="1" w:styleId="normaltextrun">
    <w:name w:val="normaltextrun"/>
    <w:basedOn w:val="Standaardalinea-lettertype"/>
    <w:rsid w:val="008A3D6F"/>
  </w:style>
  <w:style w:type="character" w:customStyle="1" w:styleId="spellingerror">
    <w:name w:val="spellingerror"/>
    <w:basedOn w:val="Standaardalinea-lettertype"/>
    <w:rsid w:val="008A3D6F"/>
  </w:style>
  <w:style w:type="character" w:customStyle="1" w:styleId="eop">
    <w:name w:val="eop"/>
    <w:basedOn w:val="Standaardalinea-lettertype"/>
    <w:rsid w:val="008A3D6F"/>
  </w:style>
  <w:style w:type="character" w:customStyle="1" w:styleId="fulltext-it">
    <w:name w:val="fulltext-it"/>
    <w:basedOn w:val="Standaardalinea-lettertype"/>
    <w:rsid w:val="008A3D6F"/>
  </w:style>
  <w:style w:type="character" w:styleId="Nadruk">
    <w:name w:val="Emphasis"/>
    <w:basedOn w:val="Standaardalinea-lettertype"/>
    <w:uiPriority w:val="20"/>
    <w:qFormat/>
    <w:rsid w:val="008A3D6F"/>
    <w:rPr>
      <w:i/>
      <w:iCs/>
    </w:rPr>
  </w:style>
  <w:style w:type="character" w:customStyle="1" w:styleId="findhit">
    <w:name w:val="findhit"/>
    <w:basedOn w:val="Standaardalinea-lettertype"/>
    <w:rsid w:val="008A3D6F"/>
  </w:style>
  <w:style w:type="character" w:customStyle="1" w:styleId="ref-journal">
    <w:name w:val="ref-journal"/>
    <w:basedOn w:val="Standaardalinea-lettertype"/>
    <w:rsid w:val="008A3D6F"/>
  </w:style>
  <w:style w:type="character" w:customStyle="1" w:styleId="ref-vol">
    <w:name w:val="ref-vol"/>
    <w:basedOn w:val="Standaardalinea-lettertype"/>
    <w:rsid w:val="008A3D6F"/>
  </w:style>
  <w:style w:type="paragraph" w:styleId="Kopvaninhoudsopgave">
    <w:name w:val="TOC Heading"/>
    <w:basedOn w:val="Kop1"/>
    <w:next w:val="Standaard"/>
    <w:uiPriority w:val="39"/>
    <w:unhideWhenUsed/>
    <w:qFormat/>
    <w:rsid w:val="008A3D6F"/>
    <w:pPr>
      <w:spacing w:before="240" w:line="259" w:lineRule="auto"/>
      <w:jc w:val="left"/>
      <w:outlineLvl w:val="9"/>
    </w:pPr>
    <w:rPr>
      <w:rFonts w:asciiTheme="majorHAnsi" w:hAnsiTheme="majorHAnsi"/>
      <w:b w:val="0"/>
      <w:color w:val="2F5496" w:themeColor="accent1" w:themeShade="BF"/>
      <w:sz w:val="32"/>
      <w:lang w:eastAsia="nl-NL"/>
    </w:rPr>
  </w:style>
  <w:style w:type="paragraph" w:styleId="Inhopg2">
    <w:name w:val="toc 2"/>
    <w:basedOn w:val="Standaard"/>
    <w:next w:val="Standaard"/>
    <w:autoRedefine/>
    <w:uiPriority w:val="39"/>
    <w:unhideWhenUsed/>
    <w:rsid w:val="008A3D6F"/>
    <w:pPr>
      <w:spacing w:after="100"/>
      <w:ind w:left="240"/>
    </w:pPr>
  </w:style>
  <w:style w:type="paragraph" w:styleId="Inhopg1">
    <w:name w:val="toc 1"/>
    <w:basedOn w:val="Standaard"/>
    <w:next w:val="Standaard"/>
    <w:autoRedefine/>
    <w:uiPriority w:val="39"/>
    <w:unhideWhenUsed/>
    <w:rsid w:val="008A3D6F"/>
    <w:pPr>
      <w:spacing w:after="100"/>
    </w:pPr>
  </w:style>
  <w:style w:type="character" w:customStyle="1" w:styleId="bcx9">
    <w:name w:val="bcx9"/>
    <w:basedOn w:val="Standaardalinea-lettertype"/>
    <w:rsid w:val="008A3D6F"/>
  </w:style>
  <w:style w:type="table" w:customStyle="1" w:styleId="TableGrid1">
    <w:name w:val="Table Grid1"/>
    <w:rsid w:val="008A3D6F"/>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8A3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D6F"/>
    <w:rPr>
      <w:rFonts w:ascii="Times New Roman" w:hAnsi="Times New Roman"/>
      <w:sz w:val="24"/>
    </w:rPr>
  </w:style>
  <w:style w:type="paragraph" w:styleId="Tekstopmerking">
    <w:name w:val="annotation text"/>
    <w:basedOn w:val="Standaard"/>
    <w:link w:val="TekstopmerkingChar"/>
    <w:uiPriority w:val="99"/>
    <w:unhideWhenUsed/>
    <w:rsid w:val="008A3D6F"/>
    <w:pPr>
      <w:spacing w:line="240" w:lineRule="auto"/>
    </w:pPr>
    <w:rPr>
      <w:sz w:val="20"/>
      <w:szCs w:val="20"/>
    </w:rPr>
  </w:style>
  <w:style w:type="character" w:customStyle="1" w:styleId="TekstopmerkingChar">
    <w:name w:val="Tekst opmerking Char"/>
    <w:basedOn w:val="Standaardalinea-lettertype"/>
    <w:link w:val="Tekstopmerking"/>
    <w:uiPriority w:val="99"/>
    <w:rsid w:val="008A3D6F"/>
    <w:rPr>
      <w:rFonts w:ascii="Times New Roman" w:hAnsi="Times New Roman"/>
      <w:sz w:val="20"/>
      <w:szCs w:val="20"/>
    </w:rPr>
  </w:style>
  <w:style w:type="character" w:styleId="Verwijzingopmerking">
    <w:name w:val="annotation reference"/>
    <w:basedOn w:val="Standaardalinea-lettertype"/>
    <w:uiPriority w:val="99"/>
    <w:semiHidden/>
    <w:unhideWhenUsed/>
    <w:rsid w:val="008A3D6F"/>
    <w:rPr>
      <w:sz w:val="16"/>
      <w:szCs w:val="16"/>
    </w:rPr>
  </w:style>
  <w:style w:type="character" w:styleId="GevolgdeHyperlink">
    <w:name w:val="FollowedHyperlink"/>
    <w:basedOn w:val="Standaardalinea-lettertype"/>
    <w:uiPriority w:val="99"/>
    <w:semiHidden/>
    <w:unhideWhenUsed/>
    <w:rsid w:val="00FF216C"/>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612F62"/>
    <w:rPr>
      <w:b/>
      <w:bCs/>
    </w:rPr>
  </w:style>
  <w:style w:type="character" w:customStyle="1" w:styleId="OnderwerpvanopmerkingChar">
    <w:name w:val="Onderwerp van opmerking Char"/>
    <w:basedOn w:val="TekstopmerkingChar"/>
    <w:link w:val="Onderwerpvanopmerking"/>
    <w:uiPriority w:val="99"/>
    <w:semiHidden/>
    <w:rsid w:val="00612F62"/>
    <w:rPr>
      <w:rFonts w:ascii="Times New Roman" w:hAnsi="Times New Roman"/>
      <w:b/>
      <w:bCs/>
      <w:sz w:val="20"/>
      <w:szCs w:val="20"/>
    </w:rPr>
  </w:style>
  <w:style w:type="character" w:customStyle="1" w:styleId="UnresolvedMention1">
    <w:name w:val="Unresolved Mention1"/>
    <w:basedOn w:val="Standaardalinea-lettertype"/>
    <w:uiPriority w:val="99"/>
    <w:semiHidden/>
    <w:unhideWhenUsed/>
    <w:rsid w:val="00EA239A"/>
    <w:rPr>
      <w:color w:val="605E5C"/>
      <w:shd w:val="clear" w:color="auto" w:fill="E1DFDD"/>
    </w:rPr>
  </w:style>
  <w:style w:type="paragraph" w:customStyle="1" w:styleId="citation">
    <w:name w:val="citation"/>
    <w:basedOn w:val="Standaard"/>
    <w:rsid w:val="002B1C5D"/>
    <w:pPr>
      <w:spacing w:before="100" w:beforeAutospacing="1" w:after="100" w:afterAutospacing="1" w:line="240" w:lineRule="auto"/>
    </w:pPr>
    <w:rPr>
      <w:rFonts w:eastAsia="Times New Roman" w:cs="Times New Roman"/>
      <w:szCs w:val="24"/>
      <w:lang w:eastAsia="nl-NL"/>
    </w:rPr>
  </w:style>
  <w:style w:type="paragraph" w:styleId="Normaalweb">
    <w:name w:val="Normal (Web)"/>
    <w:basedOn w:val="Standaard"/>
    <w:uiPriority w:val="99"/>
    <w:semiHidden/>
    <w:unhideWhenUsed/>
    <w:rsid w:val="00F55DDA"/>
    <w:pPr>
      <w:spacing w:before="100" w:beforeAutospacing="1" w:after="100" w:afterAutospacing="1" w:line="240" w:lineRule="auto"/>
    </w:pPr>
    <w:rPr>
      <w:rFonts w:eastAsia="Times New Roman" w:cs="Times New Roman"/>
      <w:szCs w:val="24"/>
      <w:lang w:eastAsia="nl-NL"/>
    </w:rPr>
  </w:style>
  <w:style w:type="paragraph" w:styleId="Geenafstand">
    <w:name w:val="No Spacing"/>
    <w:aliases w:val="kop 1"/>
    <w:uiPriority w:val="1"/>
    <w:qFormat/>
    <w:rsid w:val="00B12F79"/>
    <w:pPr>
      <w:spacing w:after="0" w:line="240" w:lineRule="auto"/>
    </w:pPr>
    <w:rPr>
      <w:rFonts w:ascii="Times New Roman" w:hAnsi="Times New Roman"/>
      <w:sz w:val="24"/>
    </w:rPr>
  </w:style>
  <w:style w:type="character" w:customStyle="1" w:styleId="element-citation">
    <w:name w:val="element-citation"/>
    <w:basedOn w:val="Standaardalinea-lettertype"/>
    <w:rsid w:val="005D5F95"/>
  </w:style>
  <w:style w:type="character" w:customStyle="1" w:styleId="nowrap">
    <w:name w:val="nowrap"/>
    <w:basedOn w:val="Standaardalinea-lettertype"/>
    <w:rsid w:val="005D5F95"/>
  </w:style>
  <w:style w:type="paragraph" w:styleId="Lijstalinea">
    <w:name w:val="List Paragraph"/>
    <w:basedOn w:val="Standaard"/>
    <w:uiPriority w:val="34"/>
    <w:qFormat/>
    <w:rsid w:val="005D5F95"/>
    <w:pPr>
      <w:ind w:left="720"/>
      <w:contextualSpacing/>
    </w:pPr>
  </w:style>
  <w:style w:type="paragraph" w:styleId="Voetnoottekst">
    <w:name w:val="footnote text"/>
    <w:basedOn w:val="Standaard"/>
    <w:link w:val="VoetnoottekstChar"/>
    <w:uiPriority w:val="99"/>
    <w:semiHidden/>
    <w:unhideWhenUsed/>
    <w:rsid w:val="004A32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32F4"/>
    <w:rPr>
      <w:rFonts w:ascii="Times New Roman" w:hAnsi="Times New Roman"/>
      <w:sz w:val="20"/>
      <w:szCs w:val="20"/>
    </w:rPr>
  </w:style>
  <w:style w:type="character" w:styleId="Voetnootmarkering">
    <w:name w:val="footnote reference"/>
    <w:basedOn w:val="Standaardalinea-lettertype"/>
    <w:uiPriority w:val="99"/>
    <w:semiHidden/>
    <w:unhideWhenUsed/>
    <w:rsid w:val="004A32F4"/>
    <w:rPr>
      <w:vertAlign w:val="superscript"/>
    </w:rPr>
  </w:style>
  <w:style w:type="paragraph" w:styleId="Voettekst">
    <w:name w:val="footer"/>
    <w:basedOn w:val="Standaard"/>
    <w:link w:val="VoettekstChar"/>
    <w:uiPriority w:val="99"/>
    <w:semiHidden/>
    <w:unhideWhenUsed/>
    <w:rsid w:val="00E97F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97F05"/>
    <w:rPr>
      <w:rFonts w:ascii="Times New Roman" w:hAnsi="Times New Roman"/>
      <w:sz w:val="24"/>
    </w:rPr>
  </w:style>
  <w:style w:type="character" w:customStyle="1" w:styleId="contextualspellingandgrammarerror">
    <w:name w:val="contextualspellingandgrammarerror"/>
    <w:basedOn w:val="Standaardalinea-lettertype"/>
    <w:rsid w:val="00235BC8"/>
  </w:style>
  <w:style w:type="character" w:customStyle="1" w:styleId="italicized-text">
    <w:name w:val="italicized-text"/>
    <w:basedOn w:val="Standaardalinea-lettertype"/>
    <w:rsid w:val="00F15227"/>
  </w:style>
  <w:style w:type="paragraph" w:styleId="Ballontekst">
    <w:name w:val="Balloon Text"/>
    <w:basedOn w:val="Standaard"/>
    <w:link w:val="BallontekstChar"/>
    <w:uiPriority w:val="99"/>
    <w:semiHidden/>
    <w:unhideWhenUsed/>
    <w:rsid w:val="009B0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92C"/>
    <w:rPr>
      <w:rFonts w:ascii="Segoe UI" w:hAnsi="Segoe UI" w:cs="Segoe UI"/>
      <w:sz w:val="18"/>
      <w:szCs w:val="18"/>
    </w:rPr>
  </w:style>
  <w:style w:type="paragraph" w:styleId="Revisie">
    <w:name w:val="Revision"/>
    <w:hidden/>
    <w:uiPriority w:val="99"/>
    <w:semiHidden/>
    <w:rsid w:val="00D92D33"/>
    <w:pPr>
      <w:spacing w:after="0" w:line="240" w:lineRule="auto"/>
    </w:pPr>
    <w:rPr>
      <w:rFonts w:ascii="Times New Roman" w:hAnsi="Times New Roman"/>
      <w:sz w:val="24"/>
    </w:rPr>
  </w:style>
  <w:style w:type="character" w:styleId="Onopgelostemelding">
    <w:name w:val="Unresolved Mention"/>
    <w:basedOn w:val="Standaardalinea-lettertype"/>
    <w:uiPriority w:val="99"/>
    <w:semiHidden/>
    <w:unhideWhenUsed/>
    <w:rsid w:val="006C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748">
      <w:bodyDiv w:val="1"/>
      <w:marLeft w:val="0"/>
      <w:marRight w:val="0"/>
      <w:marTop w:val="0"/>
      <w:marBottom w:val="0"/>
      <w:divBdr>
        <w:top w:val="none" w:sz="0" w:space="0" w:color="auto"/>
        <w:left w:val="none" w:sz="0" w:space="0" w:color="auto"/>
        <w:bottom w:val="none" w:sz="0" w:space="0" w:color="auto"/>
        <w:right w:val="none" w:sz="0" w:space="0" w:color="auto"/>
      </w:divBdr>
    </w:div>
    <w:div w:id="404688266">
      <w:bodyDiv w:val="1"/>
      <w:marLeft w:val="0"/>
      <w:marRight w:val="0"/>
      <w:marTop w:val="0"/>
      <w:marBottom w:val="0"/>
      <w:divBdr>
        <w:top w:val="none" w:sz="0" w:space="0" w:color="auto"/>
        <w:left w:val="none" w:sz="0" w:space="0" w:color="auto"/>
        <w:bottom w:val="none" w:sz="0" w:space="0" w:color="auto"/>
        <w:right w:val="none" w:sz="0" w:space="0" w:color="auto"/>
      </w:divBdr>
    </w:div>
    <w:div w:id="692267492">
      <w:bodyDiv w:val="1"/>
      <w:marLeft w:val="0"/>
      <w:marRight w:val="0"/>
      <w:marTop w:val="0"/>
      <w:marBottom w:val="0"/>
      <w:divBdr>
        <w:top w:val="none" w:sz="0" w:space="0" w:color="auto"/>
        <w:left w:val="none" w:sz="0" w:space="0" w:color="auto"/>
        <w:bottom w:val="none" w:sz="0" w:space="0" w:color="auto"/>
        <w:right w:val="none" w:sz="0" w:space="0" w:color="auto"/>
      </w:divBdr>
      <w:divsChild>
        <w:div w:id="284190960">
          <w:marLeft w:val="0"/>
          <w:marRight w:val="0"/>
          <w:marTop w:val="0"/>
          <w:marBottom w:val="0"/>
          <w:divBdr>
            <w:top w:val="none" w:sz="0" w:space="0" w:color="auto"/>
            <w:left w:val="none" w:sz="0" w:space="0" w:color="auto"/>
            <w:bottom w:val="none" w:sz="0" w:space="0" w:color="auto"/>
            <w:right w:val="none" w:sz="0" w:space="0" w:color="auto"/>
          </w:divBdr>
        </w:div>
        <w:div w:id="1571890153">
          <w:marLeft w:val="0"/>
          <w:marRight w:val="0"/>
          <w:marTop w:val="0"/>
          <w:marBottom w:val="0"/>
          <w:divBdr>
            <w:top w:val="none" w:sz="0" w:space="0" w:color="auto"/>
            <w:left w:val="none" w:sz="0" w:space="0" w:color="auto"/>
            <w:bottom w:val="none" w:sz="0" w:space="0" w:color="auto"/>
            <w:right w:val="none" w:sz="0" w:space="0" w:color="auto"/>
          </w:divBdr>
        </w:div>
      </w:divsChild>
    </w:div>
    <w:div w:id="864289804">
      <w:bodyDiv w:val="1"/>
      <w:marLeft w:val="0"/>
      <w:marRight w:val="0"/>
      <w:marTop w:val="0"/>
      <w:marBottom w:val="0"/>
      <w:divBdr>
        <w:top w:val="none" w:sz="0" w:space="0" w:color="auto"/>
        <w:left w:val="none" w:sz="0" w:space="0" w:color="auto"/>
        <w:bottom w:val="none" w:sz="0" w:space="0" w:color="auto"/>
        <w:right w:val="none" w:sz="0" w:space="0" w:color="auto"/>
      </w:divBdr>
    </w:div>
    <w:div w:id="918443085">
      <w:bodyDiv w:val="1"/>
      <w:marLeft w:val="0"/>
      <w:marRight w:val="0"/>
      <w:marTop w:val="0"/>
      <w:marBottom w:val="0"/>
      <w:divBdr>
        <w:top w:val="none" w:sz="0" w:space="0" w:color="auto"/>
        <w:left w:val="none" w:sz="0" w:space="0" w:color="auto"/>
        <w:bottom w:val="none" w:sz="0" w:space="0" w:color="auto"/>
        <w:right w:val="none" w:sz="0" w:space="0" w:color="auto"/>
      </w:divBdr>
    </w:div>
    <w:div w:id="986782537">
      <w:bodyDiv w:val="1"/>
      <w:marLeft w:val="0"/>
      <w:marRight w:val="0"/>
      <w:marTop w:val="0"/>
      <w:marBottom w:val="0"/>
      <w:divBdr>
        <w:top w:val="none" w:sz="0" w:space="0" w:color="auto"/>
        <w:left w:val="none" w:sz="0" w:space="0" w:color="auto"/>
        <w:bottom w:val="none" w:sz="0" w:space="0" w:color="auto"/>
        <w:right w:val="none" w:sz="0" w:space="0" w:color="auto"/>
      </w:divBdr>
    </w:div>
    <w:div w:id="1003708008">
      <w:bodyDiv w:val="1"/>
      <w:marLeft w:val="0"/>
      <w:marRight w:val="0"/>
      <w:marTop w:val="0"/>
      <w:marBottom w:val="0"/>
      <w:divBdr>
        <w:top w:val="none" w:sz="0" w:space="0" w:color="auto"/>
        <w:left w:val="none" w:sz="0" w:space="0" w:color="auto"/>
        <w:bottom w:val="none" w:sz="0" w:space="0" w:color="auto"/>
        <w:right w:val="none" w:sz="0" w:space="0" w:color="auto"/>
      </w:divBdr>
    </w:div>
    <w:div w:id="1016075984">
      <w:bodyDiv w:val="1"/>
      <w:marLeft w:val="0"/>
      <w:marRight w:val="0"/>
      <w:marTop w:val="0"/>
      <w:marBottom w:val="0"/>
      <w:divBdr>
        <w:top w:val="none" w:sz="0" w:space="0" w:color="auto"/>
        <w:left w:val="none" w:sz="0" w:space="0" w:color="auto"/>
        <w:bottom w:val="none" w:sz="0" w:space="0" w:color="auto"/>
        <w:right w:val="none" w:sz="0" w:space="0" w:color="auto"/>
      </w:divBdr>
    </w:div>
    <w:div w:id="1115103181">
      <w:bodyDiv w:val="1"/>
      <w:marLeft w:val="0"/>
      <w:marRight w:val="0"/>
      <w:marTop w:val="0"/>
      <w:marBottom w:val="0"/>
      <w:divBdr>
        <w:top w:val="none" w:sz="0" w:space="0" w:color="auto"/>
        <w:left w:val="none" w:sz="0" w:space="0" w:color="auto"/>
        <w:bottom w:val="none" w:sz="0" w:space="0" w:color="auto"/>
        <w:right w:val="none" w:sz="0" w:space="0" w:color="auto"/>
      </w:divBdr>
    </w:div>
    <w:div w:id="1294796606">
      <w:bodyDiv w:val="1"/>
      <w:marLeft w:val="0"/>
      <w:marRight w:val="0"/>
      <w:marTop w:val="0"/>
      <w:marBottom w:val="0"/>
      <w:divBdr>
        <w:top w:val="none" w:sz="0" w:space="0" w:color="auto"/>
        <w:left w:val="none" w:sz="0" w:space="0" w:color="auto"/>
        <w:bottom w:val="none" w:sz="0" w:space="0" w:color="auto"/>
        <w:right w:val="none" w:sz="0" w:space="0" w:color="auto"/>
      </w:divBdr>
    </w:div>
    <w:div w:id="1423604867">
      <w:bodyDiv w:val="1"/>
      <w:marLeft w:val="0"/>
      <w:marRight w:val="0"/>
      <w:marTop w:val="0"/>
      <w:marBottom w:val="0"/>
      <w:divBdr>
        <w:top w:val="none" w:sz="0" w:space="0" w:color="auto"/>
        <w:left w:val="none" w:sz="0" w:space="0" w:color="auto"/>
        <w:bottom w:val="none" w:sz="0" w:space="0" w:color="auto"/>
        <w:right w:val="none" w:sz="0" w:space="0" w:color="auto"/>
      </w:divBdr>
    </w:div>
    <w:div w:id="1498307759">
      <w:bodyDiv w:val="1"/>
      <w:marLeft w:val="0"/>
      <w:marRight w:val="0"/>
      <w:marTop w:val="0"/>
      <w:marBottom w:val="0"/>
      <w:divBdr>
        <w:top w:val="none" w:sz="0" w:space="0" w:color="auto"/>
        <w:left w:val="none" w:sz="0" w:space="0" w:color="auto"/>
        <w:bottom w:val="none" w:sz="0" w:space="0" w:color="auto"/>
        <w:right w:val="none" w:sz="0" w:space="0" w:color="auto"/>
      </w:divBdr>
    </w:div>
    <w:div w:id="1531802267">
      <w:bodyDiv w:val="1"/>
      <w:marLeft w:val="0"/>
      <w:marRight w:val="0"/>
      <w:marTop w:val="0"/>
      <w:marBottom w:val="0"/>
      <w:divBdr>
        <w:top w:val="none" w:sz="0" w:space="0" w:color="auto"/>
        <w:left w:val="none" w:sz="0" w:space="0" w:color="auto"/>
        <w:bottom w:val="none" w:sz="0" w:space="0" w:color="auto"/>
        <w:right w:val="none" w:sz="0" w:space="0" w:color="auto"/>
      </w:divBdr>
    </w:div>
    <w:div w:id="1671593723">
      <w:bodyDiv w:val="1"/>
      <w:marLeft w:val="0"/>
      <w:marRight w:val="0"/>
      <w:marTop w:val="0"/>
      <w:marBottom w:val="0"/>
      <w:divBdr>
        <w:top w:val="none" w:sz="0" w:space="0" w:color="auto"/>
        <w:left w:val="none" w:sz="0" w:space="0" w:color="auto"/>
        <w:bottom w:val="none" w:sz="0" w:space="0" w:color="auto"/>
        <w:right w:val="none" w:sz="0" w:space="0" w:color="auto"/>
      </w:divBdr>
    </w:div>
    <w:div w:id="1822497148">
      <w:bodyDiv w:val="1"/>
      <w:marLeft w:val="0"/>
      <w:marRight w:val="0"/>
      <w:marTop w:val="0"/>
      <w:marBottom w:val="0"/>
      <w:divBdr>
        <w:top w:val="none" w:sz="0" w:space="0" w:color="auto"/>
        <w:left w:val="none" w:sz="0" w:space="0" w:color="auto"/>
        <w:bottom w:val="none" w:sz="0" w:space="0" w:color="auto"/>
        <w:right w:val="none" w:sz="0" w:space="0" w:color="auto"/>
      </w:divBdr>
      <w:divsChild>
        <w:div w:id="1879968920">
          <w:marLeft w:val="0"/>
          <w:marRight w:val="0"/>
          <w:marTop w:val="60"/>
          <w:marBottom w:val="0"/>
          <w:divBdr>
            <w:top w:val="none" w:sz="0" w:space="0" w:color="auto"/>
            <w:left w:val="none" w:sz="0" w:space="0" w:color="auto"/>
            <w:bottom w:val="none" w:sz="0" w:space="0" w:color="auto"/>
            <w:right w:val="none" w:sz="0" w:space="0" w:color="auto"/>
          </w:divBdr>
        </w:div>
      </w:divsChild>
    </w:div>
    <w:div w:id="1896116766">
      <w:bodyDiv w:val="1"/>
      <w:marLeft w:val="0"/>
      <w:marRight w:val="0"/>
      <w:marTop w:val="0"/>
      <w:marBottom w:val="0"/>
      <w:divBdr>
        <w:top w:val="none" w:sz="0" w:space="0" w:color="auto"/>
        <w:left w:val="none" w:sz="0" w:space="0" w:color="auto"/>
        <w:bottom w:val="none" w:sz="0" w:space="0" w:color="auto"/>
        <w:right w:val="none" w:sz="0" w:space="0" w:color="auto"/>
      </w:divBdr>
    </w:div>
    <w:div w:id="1942492776">
      <w:bodyDiv w:val="1"/>
      <w:marLeft w:val="0"/>
      <w:marRight w:val="0"/>
      <w:marTop w:val="0"/>
      <w:marBottom w:val="0"/>
      <w:divBdr>
        <w:top w:val="none" w:sz="0" w:space="0" w:color="auto"/>
        <w:left w:val="none" w:sz="0" w:space="0" w:color="auto"/>
        <w:bottom w:val="none" w:sz="0" w:space="0" w:color="auto"/>
        <w:right w:val="none" w:sz="0" w:space="0" w:color="auto"/>
      </w:divBdr>
    </w:div>
    <w:div w:id="1977635692">
      <w:bodyDiv w:val="1"/>
      <w:marLeft w:val="0"/>
      <w:marRight w:val="0"/>
      <w:marTop w:val="0"/>
      <w:marBottom w:val="0"/>
      <w:divBdr>
        <w:top w:val="none" w:sz="0" w:space="0" w:color="auto"/>
        <w:left w:val="none" w:sz="0" w:space="0" w:color="auto"/>
        <w:bottom w:val="none" w:sz="0" w:space="0" w:color="auto"/>
        <w:right w:val="none" w:sz="0" w:space="0" w:color="auto"/>
      </w:divBdr>
    </w:div>
    <w:div w:id="1980457506">
      <w:bodyDiv w:val="1"/>
      <w:marLeft w:val="0"/>
      <w:marRight w:val="0"/>
      <w:marTop w:val="0"/>
      <w:marBottom w:val="0"/>
      <w:divBdr>
        <w:top w:val="none" w:sz="0" w:space="0" w:color="auto"/>
        <w:left w:val="none" w:sz="0" w:space="0" w:color="auto"/>
        <w:bottom w:val="none" w:sz="0" w:space="0" w:color="auto"/>
        <w:right w:val="none" w:sz="0" w:space="0" w:color="auto"/>
      </w:divBdr>
    </w:div>
    <w:div w:id="1983384181">
      <w:bodyDiv w:val="1"/>
      <w:marLeft w:val="0"/>
      <w:marRight w:val="0"/>
      <w:marTop w:val="0"/>
      <w:marBottom w:val="0"/>
      <w:divBdr>
        <w:top w:val="none" w:sz="0" w:space="0" w:color="auto"/>
        <w:left w:val="none" w:sz="0" w:space="0" w:color="auto"/>
        <w:bottom w:val="none" w:sz="0" w:space="0" w:color="auto"/>
        <w:right w:val="none" w:sz="0" w:space="0" w:color="auto"/>
      </w:divBdr>
      <w:divsChild>
        <w:div w:id="213397046">
          <w:marLeft w:val="0"/>
          <w:marRight w:val="0"/>
          <w:marTop w:val="0"/>
          <w:marBottom w:val="0"/>
          <w:divBdr>
            <w:top w:val="none" w:sz="0" w:space="0" w:color="auto"/>
            <w:left w:val="none" w:sz="0" w:space="0" w:color="auto"/>
            <w:bottom w:val="none" w:sz="0" w:space="0" w:color="auto"/>
            <w:right w:val="none" w:sz="0" w:space="0" w:color="auto"/>
          </w:divBdr>
        </w:div>
      </w:divsChild>
    </w:div>
    <w:div w:id="2007705700">
      <w:bodyDiv w:val="1"/>
      <w:marLeft w:val="0"/>
      <w:marRight w:val="0"/>
      <w:marTop w:val="0"/>
      <w:marBottom w:val="0"/>
      <w:divBdr>
        <w:top w:val="none" w:sz="0" w:space="0" w:color="auto"/>
        <w:left w:val="none" w:sz="0" w:space="0" w:color="auto"/>
        <w:bottom w:val="none" w:sz="0" w:space="0" w:color="auto"/>
        <w:right w:val="none" w:sz="0" w:space="0" w:color="auto"/>
      </w:divBdr>
    </w:div>
    <w:div w:id="2023505095">
      <w:bodyDiv w:val="1"/>
      <w:marLeft w:val="0"/>
      <w:marRight w:val="0"/>
      <w:marTop w:val="0"/>
      <w:marBottom w:val="0"/>
      <w:divBdr>
        <w:top w:val="none" w:sz="0" w:space="0" w:color="auto"/>
        <w:left w:val="none" w:sz="0" w:space="0" w:color="auto"/>
        <w:bottom w:val="none" w:sz="0" w:space="0" w:color="auto"/>
        <w:right w:val="none" w:sz="0" w:space="0" w:color="auto"/>
      </w:divBdr>
    </w:div>
    <w:div w:id="2065791391">
      <w:bodyDiv w:val="1"/>
      <w:marLeft w:val="0"/>
      <w:marRight w:val="0"/>
      <w:marTop w:val="0"/>
      <w:marBottom w:val="0"/>
      <w:divBdr>
        <w:top w:val="none" w:sz="0" w:space="0" w:color="auto"/>
        <w:left w:val="none" w:sz="0" w:space="0" w:color="auto"/>
        <w:bottom w:val="none" w:sz="0" w:space="0" w:color="auto"/>
        <w:right w:val="none" w:sz="0" w:space="0" w:color="auto"/>
      </w:divBdr>
    </w:div>
    <w:div w:id="21114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89/fpsyg.2015.01795" TargetMode="External"/><Relationship Id="rId21" Type="http://schemas.openxmlformats.org/officeDocument/2006/relationships/hyperlink" Target="https://doi.org/10.1016/j.paid.2009.07.022" TargetMode="External"/><Relationship Id="rId34" Type="http://schemas.openxmlformats.org/officeDocument/2006/relationships/hyperlink" Target="https://doi.org/10.2105/ajph.2012.301014" TargetMode="External"/><Relationship Id="rId42" Type="http://schemas.openxmlformats.org/officeDocument/2006/relationships/hyperlink" Target="https://doi.org/10.%201016/j.addbeh.2013.12.009" TargetMode="External"/><Relationship Id="rId47" Type="http://schemas.openxmlformats.org/officeDocument/2006/relationships/hyperlink" Target="https://doi.org/10.1177/1745691615568999" TargetMode="External"/><Relationship Id="rId50" Type="http://schemas.openxmlformats.org/officeDocument/2006/relationships/hyperlink" Target="https://www.trimbos.nl/docs/d31b%2009db-5801-4118-97ff-5416caa8aba6.pdf" TargetMode="External"/><Relationship Id="rId55" Type="http://schemas.openxmlformats.org/officeDocument/2006/relationships/hyperlink" Target="https://doi.org/10.4300/jgme-d-12-00156.1"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doi:10.2307/1266288" TargetMode="External"/><Relationship Id="rId29" Type="http://schemas.openxmlformats.org/officeDocument/2006/relationships/hyperlink" Target="https://doi.org/10.1177/0022042612462216" TargetMode="External"/><Relationship Id="rId11" Type="http://schemas.openxmlformats.org/officeDocument/2006/relationships/image" Target="media/image1.jpeg"/><Relationship Id="rId24" Type="http://schemas.openxmlformats.org/officeDocument/2006/relationships/hyperlink" Target="https://doi.org/10.1080/15298868.2010.%20524404" TargetMode="External"/><Relationship Id="rId32" Type="http://schemas.openxmlformats.org/officeDocument/2006/relationships/hyperlink" Target="https://doi.org/10.1093/ppar/prx030" TargetMode="External"/><Relationship Id="rId37" Type="http://schemas.openxmlformats.org/officeDocument/2006/relationships/hyperlink" Target="https://doi.org/10.1016/j.adolescence.2013.06.003" TargetMode="External"/><Relationship Id="rId40" Type="http://schemas.openxmlformats.org/officeDocument/2006/relationships/hyperlink" Target="https://doi.org/10.1007/s10964-015-0355-4" TargetMode="External"/><Relationship Id="rId45" Type="http://schemas.openxmlformats.org/officeDocument/2006/relationships/hyperlink" Target="https://doi.org/10.1007/BF03395396" TargetMode="External"/><Relationship Id="rId53" Type="http://schemas.openxmlformats.org/officeDocument/2006/relationships/hyperlink" Target="https://doi.org/10.1016/j.cobeha.2016.12.005" TargetMode="External"/><Relationship Id="rId58" Type="http://schemas.openxmlformats.org/officeDocument/2006/relationships/hyperlink" Target="https://doi.org/10.1037/0893-164X.21.1.55"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doi.org/10.1111/j.1525-1446.2012.01007.x" TargetMode="External"/><Relationship Id="rId14" Type="http://schemas.openxmlformats.org/officeDocument/2006/relationships/hyperlink" Target="https://doi.org/10.1016/s0895-4356(98)00066-3" TargetMode="External"/><Relationship Id="rId22" Type="http://schemas.openxmlformats.org/officeDocument/2006/relationships/hyperlink" Target="https://doi.org/10.1037//0022-006X.68.6.976" TargetMode="External"/><Relationship Id="rId27" Type="http://schemas.openxmlformats.org/officeDocument/2006/relationships/hyperlink" Target="https://doi.org/10.1542/peds.2016-3426" TargetMode="External"/><Relationship Id="rId30" Type="http://schemas.openxmlformats.org/officeDocument/2006/relationships/hyperlink" Target="https://doi.org/10.1080/10826084.2017.1342660" TargetMode="External"/><Relationship Id="rId35" Type="http://schemas.openxmlformats.org/officeDocument/2006/relationships/hyperlink" Target="https://doi.org/10.1111/j.15210391.2010.%2000074.x" TargetMode="External"/><Relationship Id="rId43" Type="http://schemas.openxmlformats.org/officeDocument/2006/relationships/hyperlink" Target="https://doi.org/10.1093/alcalc/agu091" TargetMode="External"/><Relationship Id="rId48" Type="http://schemas.openxmlformats.org/officeDocument/2006/relationships/hyperlink" Target="https://doi.org/10.1037/1064-1297.12.4.298" TargetMode="External"/><Relationship Id="rId56" Type="http://schemas.openxmlformats.org/officeDocument/2006/relationships/hyperlink" Target="https://www.trimbos.nl/docs/b9a089b6-75bb-4864-9274-1ffc29ce1c79.pdf"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doi.org/10.1080/1%200410236.2016.1278507" TargetMode="External"/><Relationship Id="rId3" Type="http://schemas.openxmlformats.org/officeDocument/2006/relationships/customXml" Target="../customXml/item3.xml"/><Relationship Id="rId12" Type="http://schemas.openxmlformats.org/officeDocument/2006/relationships/hyperlink" Target="http://www.biomedcentral.com/1471-2431/11/85" TargetMode="External"/><Relationship Id="rId17" Type="http://schemas.openxmlformats.org/officeDocument/2006/relationships/hyperlink" Target="https://doi.org/10.1016/j.comppsych.2007.09.002" TargetMode="External"/><Relationship Id="rId25" Type="http://schemas.openxmlformats.org/officeDocument/2006/relationships/hyperlink" Target="https://doi.org/10.3390/ijerph15091865" TargetMode="External"/><Relationship Id="rId33" Type="http://schemas.openxmlformats.org/officeDocument/2006/relationships/hyperlink" Target="https://doi.org/10.1093/eurpub/ckn065" TargetMode="External"/><Relationship Id="rId38" Type="http://schemas.openxmlformats.org/officeDocument/2006/relationships/hyperlink" Target="https://doi.org/10.1016/j.childyouth.2020.105682" TargetMode="External"/><Relationship Id="rId46" Type="http://schemas.openxmlformats.org/officeDocument/2006/relationships/hyperlink" Target="https://doi-org.proxy.library.uu.nl/10.1007/s10900-015-9993-4" TargetMode="External"/><Relationship Id="rId59" Type="http://schemas.openxmlformats.org/officeDocument/2006/relationships/hyperlink" Target="https://doi.org/10.1186/1471-2458-13-694" TargetMode="External"/><Relationship Id="rId20" Type="http://schemas.openxmlformats.org/officeDocument/2006/relationships/hyperlink" Target="https://doi.org/10.1027/1016-9040.14.3.180" TargetMode="External"/><Relationship Id="rId41" Type="http://schemas.openxmlformats.org/officeDocument/2006/relationships/hyperlink" Target="https://doi.org/10.1146/annurev-clinpsy-032511-143109" TargetMode="External"/><Relationship Id="rId54" Type="http://schemas.openxmlformats.org/officeDocument/2006/relationships/hyperlink" Target="https://doi.org/10.1186/1471-2458-14-36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proxy.library.uu.nl/10.1080/10550490903077705" TargetMode="External"/><Relationship Id="rId23" Type="http://schemas.openxmlformats.org/officeDocument/2006/relationships/hyperlink" Target="https://doi.org/10.1007/s10964-018-0860-3" TargetMode="External"/><Relationship Id="rId28" Type="http://schemas.openxmlformats.org/officeDocument/2006/relationships/hyperlink" Target="https://doi.org/10.1027/1614-0001.28.1.18" TargetMode="External"/><Relationship Id="rId36" Type="http://schemas.openxmlformats.org/officeDocument/2006/relationships/hyperlink" Target="https://doi.org/10.1111/sltb.12095" TargetMode="External"/><Relationship Id="rId49" Type="http://schemas.openxmlformats.org/officeDocument/2006/relationships/hyperlink" Target="https://doi.org/10.1016/j.drug%20alcdep.2020.108404" TargetMode="External"/><Relationship Id="rId57" Type="http://schemas.openxmlformats.org/officeDocument/2006/relationships/hyperlink" Target="https://doi.org/10.1186/s12889-015-2474-y" TargetMode="External"/><Relationship Id="rId10" Type="http://schemas.openxmlformats.org/officeDocument/2006/relationships/endnotes" Target="endnotes.xml"/><Relationship Id="rId31" Type="http://schemas.openxmlformats.org/officeDocument/2006/relationships/hyperlink" Target="https://doi.org/10.3390/ijerph120302923" TargetMode="External"/><Relationship Id="rId44" Type="http://schemas.openxmlformats.org/officeDocument/2006/relationships/hyperlink" Target="https://doi.org/10.5812/ijpbs.7691" TargetMode="External"/><Relationship Id="rId52" Type="http://schemas.openxmlformats.org/officeDocument/2006/relationships/hyperlink" Target="https://doi.org/10.1016/j.chc.2016.06.004" TargetMode="External"/><Relationship Id="rId60" Type="http://schemas.openxmlformats.org/officeDocument/2006/relationships/hyperlink" Target="https://doi.org/10.1176/appi.focus.2018003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80/10872981.2017.1392824" TargetMode="External"/><Relationship Id="rId18" Type="http://schemas.openxmlformats.org/officeDocument/2006/relationships/hyperlink" Target="https://doi.org/10.4088/jcp.10m06019gry" TargetMode="External"/><Relationship Id="rId39" Type="http://schemas.openxmlformats.org/officeDocument/2006/relationships/hyperlink" Target="https://doi.org/10.1007/s10865-010-9278-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828FED992F849A2221D5F7D103901" ma:contentTypeVersion="4" ma:contentTypeDescription="Create a new document." ma:contentTypeScope="" ma:versionID="d0eb92d6f81d5372157fbfdc88217354">
  <xsd:schema xmlns:xsd="http://www.w3.org/2001/XMLSchema" xmlns:xs="http://www.w3.org/2001/XMLSchema" xmlns:p="http://schemas.microsoft.com/office/2006/metadata/properties" xmlns:ns2="a3d323a3-4e9c-4e31-8391-deb9264301de" targetNamespace="http://schemas.microsoft.com/office/2006/metadata/properties" ma:root="true" ma:fieldsID="c5eb4113ca624a07c6fc3223dd9372f5" ns2:_="">
    <xsd:import namespace="a3d323a3-4e9c-4e31-8391-deb926430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23a3-4e9c-4e31-8391-deb926430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7045-512A-4D7C-8E5C-83AD31553A6B}">
  <ds:schemaRefs>
    <ds:schemaRef ds:uri="http://schemas.microsoft.com/sharepoint/v3/contenttype/forms"/>
  </ds:schemaRefs>
</ds:datastoreItem>
</file>

<file path=customXml/itemProps2.xml><?xml version="1.0" encoding="utf-8"?>
<ds:datastoreItem xmlns:ds="http://schemas.openxmlformats.org/officeDocument/2006/customXml" ds:itemID="{5C4EB7B4-E809-42CA-B9D7-1B6568B9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23a3-4e9c-4e31-8391-deb926430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B7F5-F86C-4F41-8AA2-518F4DAC8D01}">
  <ds:schemaRef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3d323a3-4e9c-4e31-8391-deb9264301de"/>
    <ds:schemaRef ds:uri="http://purl.org/dc/terms/"/>
  </ds:schemaRefs>
</ds:datastoreItem>
</file>

<file path=customXml/itemProps4.xml><?xml version="1.0" encoding="utf-8"?>
<ds:datastoreItem xmlns:ds="http://schemas.openxmlformats.org/officeDocument/2006/customXml" ds:itemID="{30A9E765-C245-448E-A784-F4A0B050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8284</Words>
  <Characters>45568</Characters>
  <Application>Microsoft Office Word</Application>
  <DocSecurity>0</DocSecurity>
  <Lines>379</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53745</CharactersWithSpaces>
  <SharedDoc>false</SharedDoc>
  <HLinks>
    <vt:vector size="222" baseType="variant">
      <vt:variant>
        <vt:i4>2556030</vt:i4>
      </vt:variant>
      <vt:variant>
        <vt:i4>108</vt:i4>
      </vt:variant>
      <vt:variant>
        <vt:i4>0</vt:i4>
      </vt:variant>
      <vt:variant>
        <vt:i4>5</vt:i4>
      </vt:variant>
      <vt:variant>
        <vt:lpwstr>https://doi.org/10.1177/002204260503 500204</vt:lpwstr>
      </vt:variant>
      <vt:variant>
        <vt:lpwstr/>
      </vt:variant>
      <vt:variant>
        <vt:i4>74</vt:i4>
      </vt:variant>
      <vt:variant>
        <vt:i4>105</vt:i4>
      </vt:variant>
      <vt:variant>
        <vt:i4>0</vt:i4>
      </vt:variant>
      <vt:variant>
        <vt:i4>5</vt:i4>
      </vt:variant>
      <vt:variant>
        <vt:lpwstr>https://doi.org/10.3200/jach.55.3.133-139</vt:lpwstr>
      </vt:variant>
      <vt:variant>
        <vt:lpwstr/>
      </vt:variant>
      <vt:variant>
        <vt:i4>327775</vt:i4>
      </vt:variant>
      <vt:variant>
        <vt:i4>102</vt:i4>
      </vt:variant>
      <vt:variant>
        <vt:i4>0</vt:i4>
      </vt:variant>
      <vt:variant>
        <vt:i4>5</vt:i4>
      </vt:variant>
      <vt:variant>
        <vt:lpwstr>https://doi.org/10.1186/1471-2458-13-694</vt:lpwstr>
      </vt:variant>
      <vt:variant>
        <vt:lpwstr/>
      </vt:variant>
      <vt:variant>
        <vt:i4>1441873</vt:i4>
      </vt:variant>
      <vt:variant>
        <vt:i4>99</vt:i4>
      </vt:variant>
      <vt:variant>
        <vt:i4>0</vt:i4>
      </vt:variant>
      <vt:variant>
        <vt:i4>5</vt:i4>
      </vt:variant>
      <vt:variant>
        <vt:lpwstr>https://www.trimbos.nl/docs/b9a089b6-75bb-4864-9274-1ffc29ce1c79.pdf</vt:lpwstr>
      </vt:variant>
      <vt:variant>
        <vt:lpwstr/>
      </vt:variant>
      <vt:variant>
        <vt:i4>1835015</vt:i4>
      </vt:variant>
      <vt:variant>
        <vt:i4>96</vt:i4>
      </vt:variant>
      <vt:variant>
        <vt:i4>0</vt:i4>
      </vt:variant>
      <vt:variant>
        <vt:i4>5</vt:i4>
      </vt:variant>
      <vt:variant>
        <vt:lpwstr>https://doi.org/10.1037/a0029826</vt:lpwstr>
      </vt:variant>
      <vt:variant>
        <vt:lpwstr/>
      </vt:variant>
      <vt:variant>
        <vt:i4>5046360</vt:i4>
      </vt:variant>
      <vt:variant>
        <vt:i4>93</vt:i4>
      </vt:variant>
      <vt:variant>
        <vt:i4>0</vt:i4>
      </vt:variant>
      <vt:variant>
        <vt:i4>5</vt:i4>
      </vt:variant>
      <vt:variant>
        <vt:lpwstr>https://doi.org/10.1016/j.cobeha.2016.12.005</vt:lpwstr>
      </vt:variant>
      <vt:variant>
        <vt:lpwstr/>
      </vt:variant>
      <vt:variant>
        <vt:i4>327760</vt:i4>
      </vt:variant>
      <vt:variant>
        <vt:i4>90</vt:i4>
      </vt:variant>
      <vt:variant>
        <vt:i4>0</vt:i4>
      </vt:variant>
      <vt:variant>
        <vt:i4>5</vt:i4>
      </vt:variant>
      <vt:variant>
        <vt:lpwstr>https://doi.org/10.1186/1471-2458-14-366</vt:lpwstr>
      </vt:variant>
      <vt:variant>
        <vt:lpwstr/>
      </vt:variant>
      <vt:variant>
        <vt:i4>5373981</vt:i4>
      </vt:variant>
      <vt:variant>
        <vt:i4>87</vt:i4>
      </vt:variant>
      <vt:variant>
        <vt:i4>0</vt:i4>
      </vt:variant>
      <vt:variant>
        <vt:i4>5</vt:i4>
      </vt:variant>
      <vt:variant>
        <vt:lpwstr>https://doi.org/10.1016/j.chc.2016.06.004</vt:lpwstr>
      </vt:variant>
      <vt:variant>
        <vt:lpwstr/>
      </vt:variant>
      <vt:variant>
        <vt:i4>2097273</vt:i4>
      </vt:variant>
      <vt:variant>
        <vt:i4>84</vt:i4>
      </vt:variant>
      <vt:variant>
        <vt:i4>0</vt:i4>
      </vt:variant>
      <vt:variant>
        <vt:i4>5</vt:i4>
      </vt:variant>
      <vt:variant>
        <vt:lpwstr>https://doi.org/10.1080/1 0410236.2016.1278507</vt:lpwstr>
      </vt:variant>
      <vt:variant>
        <vt:lpwstr/>
      </vt:variant>
      <vt:variant>
        <vt:i4>4587539</vt:i4>
      </vt:variant>
      <vt:variant>
        <vt:i4>81</vt:i4>
      </vt:variant>
      <vt:variant>
        <vt:i4>0</vt:i4>
      </vt:variant>
      <vt:variant>
        <vt:i4>5</vt:i4>
      </vt:variant>
      <vt:variant>
        <vt:lpwstr>https://www.trimbos.nl/docs/d31b 09db-5801-4118-97ff-5416caa8aba6.pdf</vt:lpwstr>
      </vt:variant>
      <vt:variant>
        <vt:lpwstr/>
      </vt:variant>
      <vt:variant>
        <vt:i4>5832789</vt:i4>
      </vt:variant>
      <vt:variant>
        <vt:i4>78</vt:i4>
      </vt:variant>
      <vt:variant>
        <vt:i4>0</vt:i4>
      </vt:variant>
      <vt:variant>
        <vt:i4>5</vt:i4>
      </vt:variant>
      <vt:variant>
        <vt:lpwstr>https://doi.org/10.1016/j.drug alcdep.2020.108404</vt:lpwstr>
      </vt:variant>
      <vt:variant>
        <vt:lpwstr/>
      </vt:variant>
      <vt:variant>
        <vt:i4>1704027</vt:i4>
      </vt:variant>
      <vt:variant>
        <vt:i4>75</vt:i4>
      </vt:variant>
      <vt:variant>
        <vt:i4>0</vt:i4>
      </vt:variant>
      <vt:variant>
        <vt:i4>5</vt:i4>
      </vt:variant>
      <vt:variant>
        <vt:lpwstr>https://doi.org/10.1177/1745691615568999</vt:lpwstr>
      </vt:variant>
      <vt:variant>
        <vt:lpwstr/>
      </vt:variant>
      <vt:variant>
        <vt:i4>7995440</vt:i4>
      </vt:variant>
      <vt:variant>
        <vt:i4>72</vt:i4>
      </vt:variant>
      <vt:variant>
        <vt:i4>0</vt:i4>
      </vt:variant>
      <vt:variant>
        <vt:i4>5</vt:i4>
      </vt:variant>
      <vt:variant>
        <vt:lpwstr>https://doi.org/10.1007/BF03395396</vt:lpwstr>
      </vt:variant>
      <vt:variant>
        <vt:lpwstr/>
      </vt:variant>
      <vt:variant>
        <vt:i4>3604532</vt:i4>
      </vt:variant>
      <vt:variant>
        <vt:i4>69</vt:i4>
      </vt:variant>
      <vt:variant>
        <vt:i4>0</vt:i4>
      </vt:variant>
      <vt:variant>
        <vt:i4>5</vt:i4>
      </vt:variant>
      <vt:variant>
        <vt:lpwstr>https://doi.org/10.5812/ijpbs.7691</vt:lpwstr>
      </vt:variant>
      <vt:variant>
        <vt:lpwstr/>
      </vt:variant>
      <vt:variant>
        <vt:i4>5832783</vt:i4>
      </vt:variant>
      <vt:variant>
        <vt:i4>66</vt:i4>
      </vt:variant>
      <vt:variant>
        <vt:i4>0</vt:i4>
      </vt:variant>
      <vt:variant>
        <vt:i4>5</vt:i4>
      </vt:variant>
      <vt:variant>
        <vt:lpwstr>https://doi.org/10.1093/alcalc/agu091</vt:lpwstr>
      </vt:variant>
      <vt:variant>
        <vt:lpwstr/>
      </vt:variant>
      <vt:variant>
        <vt:i4>1245210</vt:i4>
      </vt:variant>
      <vt:variant>
        <vt:i4>63</vt:i4>
      </vt:variant>
      <vt:variant>
        <vt:i4>0</vt:i4>
      </vt:variant>
      <vt:variant>
        <vt:i4>5</vt:i4>
      </vt:variant>
      <vt:variant>
        <vt:lpwstr>https://doi.org/10. 1016/j.addbeh.2013.12.009</vt:lpwstr>
      </vt:variant>
      <vt:variant>
        <vt:lpwstr/>
      </vt:variant>
      <vt:variant>
        <vt:i4>1900622</vt:i4>
      </vt:variant>
      <vt:variant>
        <vt:i4>60</vt:i4>
      </vt:variant>
      <vt:variant>
        <vt:i4>0</vt:i4>
      </vt:variant>
      <vt:variant>
        <vt:i4>5</vt:i4>
      </vt:variant>
      <vt:variant>
        <vt:lpwstr>https://doi.org/10.1146/annurev-clinpsy-032511-143109</vt:lpwstr>
      </vt:variant>
      <vt:variant>
        <vt:lpwstr/>
      </vt:variant>
      <vt:variant>
        <vt:i4>3670071</vt:i4>
      </vt:variant>
      <vt:variant>
        <vt:i4>57</vt:i4>
      </vt:variant>
      <vt:variant>
        <vt:i4>0</vt:i4>
      </vt:variant>
      <vt:variant>
        <vt:i4>5</vt:i4>
      </vt:variant>
      <vt:variant>
        <vt:lpwstr>https://doi.org/10.1037/0893-164x.18.2.113</vt:lpwstr>
      </vt:variant>
      <vt:variant>
        <vt:lpwstr/>
      </vt:variant>
      <vt:variant>
        <vt:i4>786451</vt:i4>
      </vt:variant>
      <vt:variant>
        <vt:i4>54</vt:i4>
      </vt:variant>
      <vt:variant>
        <vt:i4>0</vt:i4>
      </vt:variant>
      <vt:variant>
        <vt:i4>5</vt:i4>
      </vt:variant>
      <vt:variant>
        <vt:lpwstr>https://doi.org/10.1007/s10865-010-9278-4</vt:lpwstr>
      </vt:variant>
      <vt:variant>
        <vt:lpwstr/>
      </vt:variant>
      <vt:variant>
        <vt:i4>2621560</vt:i4>
      </vt:variant>
      <vt:variant>
        <vt:i4>51</vt:i4>
      </vt:variant>
      <vt:variant>
        <vt:i4>0</vt:i4>
      </vt:variant>
      <vt:variant>
        <vt:i4>5</vt:i4>
      </vt:variant>
      <vt:variant>
        <vt:lpwstr>https://doi.org/10.1111/sltb.12095</vt:lpwstr>
      </vt:variant>
      <vt:variant>
        <vt:lpwstr/>
      </vt:variant>
      <vt:variant>
        <vt:i4>5963805</vt:i4>
      </vt:variant>
      <vt:variant>
        <vt:i4>48</vt:i4>
      </vt:variant>
      <vt:variant>
        <vt:i4>0</vt:i4>
      </vt:variant>
      <vt:variant>
        <vt:i4>5</vt:i4>
      </vt:variant>
      <vt:variant>
        <vt:lpwstr>https://doi.org/10.1111/j.15210391.2010. 00074.x</vt:lpwstr>
      </vt:variant>
      <vt:variant>
        <vt:lpwstr/>
      </vt:variant>
      <vt:variant>
        <vt:i4>720976</vt:i4>
      </vt:variant>
      <vt:variant>
        <vt:i4>45</vt:i4>
      </vt:variant>
      <vt:variant>
        <vt:i4>0</vt:i4>
      </vt:variant>
      <vt:variant>
        <vt:i4>5</vt:i4>
      </vt:variant>
      <vt:variant>
        <vt:lpwstr>https://doi.org/10.2105/ajph.2012.301014</vt:lpwstr>
      </vt:variant>
      <vt:variant>
        <vt:lpwstr/>
      </vt:variant>
      <vt:variant>
        <vt:i4>4587599</vt:i4>
      </vt:variant>
      <vt:variant>
        <vt:i4>42</vt:i4>
      </vt:variant>
      <vt:variant>
        <vt:i4>0</vt:i4>
      </vt:variant>
      <vt:variant>
        <vt:i4>5</vt:i4>
      </vt:variant>
      <vt:variant>
        <vt:lpwstr>https://doi.org/10.1093/eurpub/ckn065</vt:lpwstr>
      </vt:variant>
      <vt:variant>
        <vt:lpwstr/>
      </vt:variant>
      <vt:variant>
        <vt:i4>327747</vt:i4>
      </vt:variant>
      <vt:variant>
        <vt:i4>39</vt:i4>
      </vt:variant>
      <vt:variant>
        <vt:i4>0</vt:i4>
      </vt:variant>
      <vt:variant>
        <vt:i4>5</vt:i4>
      </vt:variant>
      <vt:variant>
        <vt:lpwstr>https://doi.org/10.1027/1614-0001.28.1.18</vt:lpwstr>
      </vt:variant>
      <vt:variant>
        <vt:lpwstr/>
      </vt:variant>
      <vt:variant>
        <vt:i4>720991</vt:i4>
      </vt:variant>
      <vt:variant>
        <vt:i4>36</vt:i4>
      </vt:variant>
      <vt:variant>
        <vt:i4>0</vt:i4>
      </vt:variant>
      <vt:variant>
        <vt:i4>5</vt:i4>
      </vt:variant>
      <vt:variant>
        <vt:lpwstr>https://doi.org/10.1080/15298868.2010. 524404</vt:lpwstr>
      </vt:variant>
      <vt:variant>
        <vt:lpwstr/>
      </vt:variant>
      <vt:variant>
        <vt:i4>5898270</vt:i4>
      </vt:variant>
      <vt:variant>
        <vt:i4>33</vt:i4>
      </vt:variant>
      <vt:variant>
        <vt:i4>0</vt:i4>
      </vt:variant>
      <vt:variant>
        <vt:i4>5</vt:i4>
      </vt:variant>
      <vt:variant>
        <vt:lpwstr>https://doi.org/10.1111/j.1525-1446.2012.01007.x</vt:lpwstr>
      </vt:variant>
      <vt:variant>
        <vt:lpwstr/>
      </vt:variant>
      <vt:variant>
        <vt:i4>2621556</vt:i4>
      </vt:variant>
      <vt:variant>
        <vt:i4>30</vt:i4>
      </vt:variant>
      <vt:variant>
        <vt:i4>0</vt:i4>
      </vt:variant>
      <vt:variant>
        <vt:i4>5</vt:i4>
      </vt:variant>
      <vt:variant>
        <vt:lpwstr>https://doi.org/10.4088/jcp.10m06019gry</vt:lpwstr>
      </vt:variant>
      <vt:variant>
        <vt:lpwstr/>
      </vt:variant>
      <vt:variant>
        <vt:i4>524293</vt:i4>
      </vt:variant>
      <vt:variant>
        <vt:i4>27</vt:i4>
      </vt:variant>
      <vt:variant>
        <vt:i4>0</vt:i4>
      </vt:variant>
      <vt:variant>
        <vt:i4>5</vt:i4>
      </vt:variant>
      <vt:variant>
        <vt:lpwstr>https://doi.org/10.1016/s0895-4356(98)00066-3</vt:lpwstr>
      </vt:variant>
      <vt:variant>
        <vt:lpwstr/>
      </vt:variant>
      <vt:variant>
        <vt:i4>5963788</vt:i4>
      </vt:variant>
      <vt:variant>
        <vt:i4>24</vt:i4>
      </vt:variant>
      <vt:variant>
        <vt:i4>0</vt:i4>
      </vt:variant>
      <vt:variant>
        <vt:i4>5</vt:i4>
      </vt:variant>
      <vt:variant>
        <vt:lpwstr>http://www.biomedcentral.com/1471-2431/11/85</vt:lpwstr>
      </vt:variant>
      <vt:variant>
        <vt:lpwstr/>
      </vt:variant>
      <vt:variant>
        <vt:i4>655424</vt:i4>
      </vt:variant>
      <vt:variant>
        <vt:i4>21</vt:i4>
      </vt:variant>
      <vt:variant>
        <vt:i4>0</vt:i4>
      </vt:variant>
      <vt:variant>
        <vt:i4>5</vt:i4>
      </vt:variant>
      <vt:variant>
        <vt:lpwstr>https://doi.org/10.1080/10872981.2017.1392824</vt:lpwstr>
      </vt:variant>
      <vt:variant>
        <vt:lpwstr/>
      </vt:variant>
      <vt:variant>
        <vt:i4>6946921</vt:i4>
      </vt:variant>
      <vt:variant>
        <vt:i4>18</vt:i4>
      </vt:variant>
      <vt:variant>
        <vt:i4>0</vt:i4>
      </vt:variant>
      <vt:variant>
        <vt:i4>5</vt:i4>
      </vt:variant>
      <vt:variant>
        <vt:lpwstr>https://doi.org/10.15585/mmwr.mm6749a1</vt:lpwstr>
      </vt:variant>
      <vt:variant>
        <vt:lpwstr/>
      </vt:variant>
      <vt:variant>
        <vt:i4>1441866</vt:i4>
      </vt:variant>
      <vt:variant>
        <vt:i4>15</vt:i4>
      </vt:variant>
      <vt:variant>
        <vt:i4>0</vt:i4>
      </vt:variant>
      <vt:variant>
        <vt:i4>5</vt:i4>
      </vt:variant>
      <vt:variant>
        <vt:lpwstr>https://www.ncbi.nlm.nih.gov/pmc/articles/PMC3925447/</vt:lpwstr>
      </vt:variant>
      <vt:variant>
        <vt:lpwstr/>
      </vt:variant>
      <vt:variant>
        <vt:i4>7274614</vt:i4>
      </vt:variant>
      <vt:variant>
        <vt:i4>12</vt:i4>
      </vt:variant>
      <vt:variant>
        <vt:i4>0</vt:i4>
      </vt:variant>
      <vt:variant>
        <vt:i4>5</vt:i4>
      </vt:variant>
      <vt:variant>
        <vt:lpwstr>https://www.sciencedirect.com/science/article/pii/S2352853217300834</vt:lpwstr>
      </vt:variant>
      <vt:variant>
        <vt:lpwstr/>
      </vt:variant>
      <vt:variant>
        <vt:i4>4718604</vt:i4>
      </vt:variant>
      <vt:variant>
        <vt:i4>9</vt:i4>
      </vt:variant>
      <vt:variant>
        <vt:i4>0</vt:i4>
      </vt:variant>
      <vt:variant>
        <vt:i4>5</vt:i4>
      </vt:variant>
      <vt:variant>
        <vt:lpwstr>https://www-tandfonline-com.proxy.library.uu.nl/doi/full/10.1080/08870446.2011.617444</vt:lpwstr>
      </vt:variant>
      <vt:variant>
        <vt:lpwstr/>
      </vt:variant>
      <vt:variant>
        <vt:i4>458776</vt:i4>
      </vt:variant>
      <vt:variant>
        <vt:i4>6</vt:i4>
      </vt:variant>
      <vt:variant>
        <vt:i4>0</vt:i4>
      </vt:variant>
      <vt:variant>
        <vt:i4>5</vt:i4>
      </vt:variant>
      <vt:variant>
        <vt:lpwstr>https://bmcpublichealth.biomedcentral.com/articles/10.1186/s12889-015-2474-y</vt:lpwstr>
      </vt:variant>
      <vt:variant>
        <vt:lpwstr/>
      </vt:variant>
      <vt:variant>
        <vt:i4>4259945</vt:i4>
      </vt:variant>
      <vt:variant>
        <vt:i4>3</vt:i4>
      </vt:variant>
      <vt:variant>
        <vt:i4>0</vt:i4>
      </vt:variant>
      <vt:variant>
        <vt:i4>5</vt:i4>
      </vt:variant>
      <vt:variant>
        <vt:lpwstr>https://www.researchgate.net/profile/Brad-Elphinstone/publication/318150337_Identification_of_a_Suitable_Short-form_of_the_UCLA-Loneliness_Scale_Identifying_a_short-form_of_the_UCLA-LS/links/5bc7c760a6fdcc03c78dab2a/Identification-of-a-Suitable-Short-form-of-the-UCLA-Loneliness-Scale-Identifying-a-short-form-of-the-UCLA-LS.pdf</vt:lpwstr>
      </vt:variant>
      <vt:variant>
        <vt:lpwstr/>
      </vt:variant>
      <vt:variant>
        <vt:i4>7864379</vt:i4>
      </vt:variant>
      <vt:variant>
        <vt:i4>0</vt:i4>
      </vt:variant>
      <vt:variant>
        <vt:i4>0</vt:i4>
      </vt:variant>
      <vt:variant>
        <vt:i4>5</vt:i4>
      </vt:variant>
      <vt:variant>
        <vt:lpwstr>https://www-tandfonline-com.proxy.library.uu.nl/doi/full/10.3109/10826084.2015.1126746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Bllok</dc:creator>
  <cp:keywords/>
  <dc:description/>
  <cp:lastModifiedBy>Suzanne Blok</cp:lastModifiedBy>
  <cp:revision>712</cp:revision>
  <cp:lastPrinted>2021-06-18T13:11:00Z</cp:lastPrinted>
  <dcterms:created xsi:type="dcterms:W3CDTF">2021-06-04T09:52:00Z</dcterms:created>
  <dcterms:modified xsi:type="dcterms:W3CDTF">2021-06-18T13:12:00Z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0x010100181828FED992F849A2221D5F7D103901</vt:lpwstr>
  </property>
</Properties>
</file>