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571D" w14:textId="50E5A894" w:rsidR="00003B1B" w:rsidRDefault="00003B1B">
      <w:pPr>
        <w:rPr>
          <w:rFonts w:ascii="Baskerville Old Face" w:hAnsi="Baskerville Old Face"/>
          <w:lang w:val="en-US"/>
        </w:rPr>
      </w:pPr>
      <w:bookmarkStart w:id="0" w:name="_Toc61566233"/>
    </w:p>
    <w:p w14:paraId="7849E161" w14:textId="4CCBFA16" w:rsidR="0026686A" w:rsidRPr="00BE1074" w:rsidRDefault="00462747">
      <w:pPr>
        <w:rPr>
          <w:rFonts w:ascii="Baskerville Old Face" w:hAnsi="Baskerville Old Face"/>
          <w:sz w:val="24"/>
          <w:szCs w:val="24"/>
          <w:lang w:val="en-US"/>
        </w:rPr>
      </w:pPr>
      <w:r>
        <w:rPr>
          <w:noProof/>
        </w:rPr>
        <w:drawing>
          <wp:inline distT="0" distB="0" distL="0" distR="0" wp14:anchorId="376DD2E7" wp14:editId="317F76CC">
            <wp:extent cx="5760720" cy="81514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1495"/>
                    </a:xfrm>
                    <a:prstGeom prst="rect">
                      <a:avLst/>
                    </a:prstGeom>
                    <a:noFill/>
                    <a:ln>
                      <a:noFill/>
                    </a:ln>
                  </pic:spPr>
                </pic:pic>
              </a:graphicData>
            </a:graphic>
          </wp:inline>
        </w:drawing>
      </w:r>
      <w:r w:rsidR="0026686A">
        <w:rPr>
          <w:rFonts w:ascii="Baskerville Old Face" w:hAnsi="Baskerville Old Face"/>
          <w:lang w:val="en-US"/>
        </w:rPr>
        <w:br w:type="page"/>
      </w:r>
    </w:p>
    <w:p w14:paraId="6FF32EE4" w14:textId="41722EA5" w:rsidR="00114818" w:rsidRDefault="00114818" w:rsidP="00114818">
      <w:pPr>
        <w:jc w:val="center"/>
        <w:rPr>
          <w:rFonts w:ascii="Baskerville Old Face" w:hAnsi="Baskerville Old Face"/>
          <w:sz w:val="32"/>
          <w:szCs w:val="32"/>
          <w:lang w:val="en-US"/>
        </w:rPr>
      </w:pPr>
      <w:r>
        <w:rPr>
          <w:rFonts w:ascii="Baskerville Old Face" w:hAnsi="Baskerville Old Face"/>
          <w:sz w:val="32"/>
          <w:szCs w:val="32"/>
          <w:lang w:val="en-US"/>
        </w:rPr>
        <w:lastRenderedPageBreak/>
        <w:t>Los Angeles Times</w:t>
      </w:r>
      <w:r w:rsidR="003C415E">
        <w:rPr>
          <w:rFonts w:ascii="Baskerville Old Face" w:hAnsi="Baskerville Old Face"/>
          <w:sz w:val="32"/>
          <w:szCs w:val="32"/>
          <w:lang w:val="en-US"/>
        </w:rPr>
        <w:t>, 12-12-2018</w:t>
      </w:r>
      <w:r>
        <w:rPr>
          <w:rFonts w:ascii="Baskerville Old Face" w:hAnsi="Baskerville Old Face"/>
          <w:sz w:val="32"/>
          <w:szCs w:val="32"/>
          <w:lang w:val="en-US"/>
        </w:rPr>
        <w:t>:</w:t>
      </w:r>
    </w:p>
    <w:p w14:paraId="777390B5" w14:textId="2AFB1310" w:rsidR="00114818" w:rsidRDefault="00114818" w:rsidP="00114818">
      <w:pPr>
        <w:jc w:val="center"/>
        <w:rPr>
          <w:rFonts w:ascii="Baskerville Old Face" w:hAnsi="Baskerville Old Face"/>
          <w:sz w:val="32"/>
          <w:szCs w:val="32"/>
          <w:lang w:val="en-US"/>
        </w:rPr>
      </w:pPr>
      <w:r>
        <w:rPr>
          <w:rFonts w:ascii="Baskerville Old Face" w:hAnsi="Baskerville Old Face"/>
          <w:sz w:val="32"/>
          <w:szCs w:val="32"/>
          <w:lang w:val="en-US"/>
        </w:rPr>
        <w:t>‘Global Development: Africa is increasingly open to women in politics. In Congo, they have a fight on their hands.’</w:t>
      </w:r>
      <w:r>
        <w:rPr>
          <w:rStyle w:val="Voetnootmarkering"/>
          <w:rFonts w:ascii="Baskerville Old Face" w:hAnsi="Baskerville Old Face"/>
          <w:sz w:val="32"/>
          <w:szCs w:val="32"/>
          <w:lang w:val="en-US"/>
        </w:rPr>
        <w:footnoteReference w:id="2"/>
      </w:r>
    </w:p>
    <w:p w14:paraId="402FF0F8" w14:textId="5357BE10" w:rsidR="00F45289" w:rsidRPr="00114818" w:rsidRDefault="00F45289" w:rsidP="00F45289">
      <w:pPr>
        <w:rPr>
          <w:rFonts w:ascii="Baskerville Old Face" w:hAnsi="Baskerville Old Face"/>
          <w:sz w:val="32"/>
          <w:szCs w:val="32"/>
          <w:lang w:val="en-US"/>
        </w:rPr>
      </w:pPr>
      <w:r>
        <w:rPr>
          <w:rFonts w:ascii="Baskerville Old Face" w:hAnsi="Baskerville Old Face"/>
          <w:sz w:val="32"/>
          <w:szCs w:val="32"/>
          <w:lang w:val="en-US"/>
        </w:rPr>
        <w:br w:type="page"/>
      </w:r>
    </w:p>
    <w:p w14:paraId="5771D9FB" w14:textId="07F57E19" w:rsidR="005B7039" w:rsidRDefault="005B7039" w:rsidP="005B7039">
      <w:pPr>
        <w:pStyle w:val="Kop1"/>
        <w:spacing w:before="0" w:line="360" w:lineRule="auto"/>
        <w:rPr>
          <w:rFonts w:ascii="Baskerville Old Face" w:hAnsi="Baskerville Old Face"/>
          <w:lang w:val="en-US"/>
        </w:rPr>
      </w:pPr>
      <w:bookmarkStart w:id="1" w:name="_Toc62225969"/>
      <w:bookmarkStart w:id="2" w:name="_Toc62035919"/>
      <w:r>
        <w:rPr>
          <w:rFonts w:ascii="Baskerville Old Face" w:hAnsi="Baskerville Old Face"/>
          <w:lang w:val="en-US"/>
        </w:rPr>
        <w:lastRenderedPageBreak/>
        <w:t>Summary</w:t>
      </w:r>
      <w:bookmarkEnd w:id="0"/>
      <w:bookmarkEnd w:id="1"/>
      <w:bookmarkEnd w:id="2"/>
    </w:p>
    <w:p w14:paraId="7A6503D7" w14:textId="17AB0B23" w:rsidR="00693AAE" w:rsidRDefault="00B63B4C" w:rsidP="00451D82">
      <w:pPr>
        <w:spacing w:after="0" w:line="360" w:lineRule="auto"/>
        <w:jc w:val="both"/>
        <w:rPr>
          <w:rFonts w:ascii="Baskerville Old Face" w:hAnsi="Baskerville Old Face"/>
          <w:sz w:val="24"/>
          <w:szCs w:val="24"/>
          <w:lang w:val="en-US"/>
        </w:rPr>
      </w:pPr>
      <w:r>
        <w:rPr>
          <w:rFonts w:ascii="Baskerville Old Face" w:hAnsi="Baskerville Old Face"/>
          <w:sz w:val="24"/>
          <w:szCs w:val="24"/>
          <w:lang w:val="en-US"/>
        </w:rPr>
        <w:t>A milestone was reached with t</w:t>
      </w:r>
      <w:r w:rsidR="005E01DA">
        <w:rPr>
          <w:rFonts w:ascii="Baskerville Old Face" w:hAnsi="Baskerville Old Face"/>
          <w:sz w:val="24"/>
          <w:szCs w:val="24"/>
          <w:lang w:val="en-US"/>
        </w:rPr>
        <w:t>he</w:t>
      </w:r>
      <w:r w:rsidR="006E7F43">
        <w:rPr>
          <w:rFonts w:ascii="Baskerville Old Face" w:hAnsi="Baskerville Old Face"/>
          <w:sz w:val="24"/>
          <w:szCs w:val="24"/>
          <w:lang w:val="en-US"/>
        </w:rPr>
        <w:t xml:space="preserve"> adoption of United Nations Security Council Resolution 1325 </w:t>
      </w:r>
      <w:r w:rsidR="004025CF">
        <w:rPr>
          <w:rFonts w:ascii="Baskerville Old Face" w:hAnsi="Baskerville Old Face"/>
          <w:sz w:val="24"/>
          <w:szCs w:val="24"/>
          <w:lang w:val="en-US"/>
        </w:rPr>
        <w:t>in October 2000</w:t>
      </w:r>
      <w:r>
        <w:rPr>
          <w:rFonts w:ascii="Baskerville Old Face" w:hAnsi="Baskerville Old Face"/>
          <w:sz w:val="24"/>
          <w:szCs w:val="24"/>
          <w:lang w:val="en-US"/>
        </w:rPr>
        <w:t>. It</w:t>
      </w:r>
      <w:r w:rsidR="004025CF">
        <w:rPr>
          <w:rFonts w:ascii="Baskerville Old Face" w:hAnsi="Baskerville Old Face"/>
          <w:sz w:val="24"/>
          <w:szCs w:val="24"/>
          <w:lang w:val="en-US"/>
        </w:rPr>
        <w:t xml:space="preserve"> </w:t>
      </w:r>
      <w:r w:rsidR="005E01DA">
        <w:rPr>
          <w:rFonts w:ascii="Baskerville Old Face" w:hAnsi="Baskerville Old Face"/>
          <w:sz w:val="24"/>
          <w:szCs w:val="24"/>
          <w:lang w:val="en-US"/>
        </w:rPr>
        <w:t>was the first time in history the crucial role of women in conflict resolution and post</w:t>
      </w:r>
      <w:r w:rsidR="005E01DA" w:rsidRPr="005E01DA">
        <w:rPr>
          <w:rFonts w:ascii="Baskerville Old Face" w:hAnsi="Baskerville Old Face"/>
          <w:sz w:val="24"/>
          <w:szCs w:val="24"/>
          <w:lang w:val="en-US"/>
        </w:rPr>
        <w:t>-</w:t>
      </w:r>
      <w:r w:rsidR="005E01DA">
        <w:rPr>
          <w:rFonts w:ascii="Baskerville Old Face" w:hAnsi="Baskerville Old Face"/>
          <w:sz w:val="24"/>
          <w:szCs w:val="24"/>
          <w:lang w:val="en-US"/>
        </w:rPr>
        <w:t xml:space="preserve">conflict </w:t>
      </w:r>
      <w:r w:rsidR="00640078">
        <w:rPr>
          <w:rFonts w:ascii="Baskerville Old Face" w:hAnsi="Baskerville Old Face"/>
          <w:sz w:val="24"/>
          <w:szCs w:val="24"/>
          <w:lang w:val="en-US"/>
        </w:rPr>
        <w:t>peacebuilding</w:t>
      </w:r>
      <w:r w:rsidR="007B10D8">
        <w:rPr>
          <w:rFonts w:ascii="Baskerville Old Face" w:hAnsi="Baskerville Old Face"/>
          <w:sz w:val="24"/>
          <w:szCs w:val="24"/>
          <w:lang w:val="en-US"/>
        </w:rPr>
        <w:t xml:space="preserve"> </w:t>
      </w:r>
      <w:r>
        <w:rPr>
          <w:rFonts w:ascii="Baskerville Old Face" w:hAnsi="Baskerville Old Face"/>
          <w:sz w:val="24"/>
          <w:szCs w:val="24"/>
          <w:lang w:val="en-US"/>
        </w:rPr>
        <w:t xml:space="preserve">was </w:t>
      </w:r>
      <w:r w:rsidR="00260C93">
        <w:rPr>
          <w:rFonts w:ascii="Baskerville Old Face" w:hAnsi="Baskerville Old Face"/>
          <w:sz w:val="24"/>
          <w:szCs w:val="24"/>
          <w:lang w:val="en-US"/>
        </w:rPr>
        <w:t xml:space="preserve">solidified </w:t>
      </w:r>
      <w:r w:rsidR="00781F0D">
        <w:rPr>
          <w:rFonts w:ascii="Baskerville Old Face" w:hAnsi="Baskerville Old Face"/>
          <w:sz w:val="24"/>
          <w:szCs w:val="24"/>
          <w:lang w:val="en-US"/>
        </w:rPr>
        <w:t>in one single resolution.</w:t>
      </w:r>
      <w:r w:rsidR="001167E3">
        <w:rPr>
          <w:rFonts w:ascii="Baskerville Old Face" w:hAnsi="Baskerville Old Face"/>
          <w:sz w:val="24"/>
          <w:szCs w:val="24"/>
          <w:lang w:val="en-US"/>
        </w:rPr>
        <w:t xml:space="preserve"> Over time several resolutions were a</w:t>
      </w:r>
      <w:r w:rsidR="00422584">
        <w:rPr>
          <w:rFonts w:ascii="Baskerville Old Face" w:hAnsi="Baskerville Old Face"/>
          <w:sz w:val="24"/>
          <w:szCs w:val="24"/>
          <w:lang w:val="en-US"/>
        </w:rPr>
        <w:t>dopted</w:t>
      </w:r>
      <w:r w:rsidR="001167E3">
        <w:rPr>
          <w:rFonts w:ascii="Baskerville Old Face" w:hAnsi="Baskerville Old Face"/>
          <w:sz w:val="24"/>
          <w:szCs w:val="24"/>
          <w:lang w:val="en-US"/>
        </w:rPr>
        <w:t xml:space="preserve"> to extend the framework and underline other </w:t>
      </w:r>
      <w:r w:rsidR="00362380">
        <w:rPr>
          <w:rFonts w:ascii="Baskerville Old Face" w:hAnsi="Baskerville Old Face"/>
          <w:sz w:val="24"/>
          <w:szCs w:val="24"/>
          <w:lang w:val="en-US"/>
        </w:rPr>
        <w:t>important aspects linked to women participation</w:t>
      </w:r>
      <w:r w:rsidR="00260C93">
        <w:rPr>
          <w:rFonts w:ascii="Baskerville Old Face" w:hAnsi="Baskerville Old Face"/>
          <w:sz w:val="24"/>
          <w:szCs w:val="24"/>
          <w:lang w:val="en-US"/>
        </w:rPr>
        <w:t xml:space="preserve">. </w:t>
      </w:r>
      <w:r w:rsidR="00362380">
        <w:rPr>
          <w:rFonts w:ascii="Baskerville Old Face" w:hAnsi="Baskerville Old Face"/>
          <w:sz w:val="24"/>
          <w:szCs w:val="24"/>
          <w:lang w:val="en-US"/>
        </w:rPr>
        <w:t>Resolution 1325</w:t>
      </w:r>
      <w:r w:rsidR="00D72168">
        <w:rPr>
          <w:rFonts w:ascii="Baskerville Old Face" w:hAnsi="Baskerville Old Face"/>
          <w:sz w:val="24"/>
          <w:szCs w:val="24"/>
          <w:lang w:val="en-US"/>
        </w:rPr>
        <w:t xml:space="preserve"> consists of four pillars</w:t>
      </w:r>
      <w:r w:rsidR="005655D3">
        <w:rPr>
          <w:rFonts w:ascii="Baskerville Old Face" w:hAnsi="Baskerville Old Face"/>
          <w:sz w:val="24"/>
          <w:szCs w:val="24"/>
          <w:lang w:val="en-US"/>
        </w:rPr>
        <w:t>. These pillars</w:t>
      </w:r>
      <w:r w:rsidR="0028136B">
        <w:rPr>
          <w:rFonts w:ascii="Baskerville Old Face" w:hAnsi="Baskerville Old Face"/>
          <w:sz w:val="24"/>
          <w:szCs w:val="24"/>
          <w:lang w:val="en-US"/>
        </w:rPr>
        <w:t xml:space="preserve"> </w:t>
      </w:r>
      <w:r w:rsidR="00303E5E">
        <w:rPr>
          <w:rFonts w:ascii="Baskerville Old Face" w:hAnsi="Baskerville Old Face"/>
          <w:sz w:val="24"/>
          <w:szCs w:val="24"/>
          <w:lang w:val="en-US"/>
        </w:rPr>
        <w:t>are the foundations</w:t>
      </w:r>
      <w:r w:rsidR="0028136B">
        <w:rPr>
          <w:rFonts w:ascii="Baskerville Old Face" w:hAnsi="Baskerville Old Face"/>
          <w:sz w:val="24"/>
          <w:szCs w:val="24"/>
          <w:lang w:val="en-US"/>
        </w:rPr>
        <w:t xml:space="preserve"> that need to be addressed</w:t>
      </w:r>
      <w:r w:rsidR="00A428D2">
        <w:rPr>
          <w:rFonts w:ascii="Baskerville Old Face" w:hAnsi="Baskerville Old Face"/>
          <w:sz w:val="24"/>
          <w:szCs w:val="24"/>
          <w:lang w:val="en-US"/>
        </w:rPr>
        <w:t xml:space="preserve"> in the struggle</w:t>
      </w:r>
      <w:r w:rsidR="00734E5F">
        <w:rPr>
          <w:rFonts w:ascii="Baskerville Old Face" w:hAnsi="Baskerville Old Face"/>
          <w:sz w:val="24"/>
          <w:szCs w:val="24"/>
          <w:lang w:val="en-US"/>
        </w:rPr>
        <w:t xml:space="preserve"> </w:t>
      </w:r>
      <w:r w:rsidR="00274E7A">
        <w:rPr>
          <w:rFonts w:ascii="Baskerville Old Face" w:hAnsi="Baskerville Old Face"/>
          <w:sz w:val="24"/>
          <w:szCs w:val="24"/>
          <w:lang w:val="en-US"/>
        </w:rPr>
        <w:t xml:space="preserve">to improve </w:t>
      </w:r>
      <w:r w:rsidR="007E17A6">
        <w:rPr>
          <w:rFonts w:ascii="Baskerville Old Face" w:hAnsi="Baskerville Old Face"/>
          <w:sz w:val="24"/>
          <w:szCs w:val="24"/>
          <w:lang w:val="en-US"/>
        </w:rPr>
        <w:t>the position</w:t>
      </w:r>
      <w:r w:rsidR="0058388D">
        <w:rPr>
          <w:rFonts w:ascii="Baskerville Old Face" w:hAnsi="Baskerville Old Face"/>
          <w:sz w:val="24"/>
          <w:szCs w:val="24"/>
          <w:lang w:val="en-US"/>
        </w:rPr>
        <w:t xml:space="preserve"> </w:t>
      </w:r>
      <w:r w:rsidR="00734E5F">
        <w:rPr>
          <w:rFonts w:ascii="Baskerville Old Face" w:hAnsi="Baskerville Old Face"/>
          <w:sz w:val="24"/>
          <w:szCs w:val="24"/>
          <w:lang w:val="en-US"/>
        </w:rPr>
        <w:t>of women in peacebuilding processes</w:t>
      </w:r>
      <w:r w:rsidR="00FD59C2" w:rsidRPr="00FD59C2">
        <w:rPr>
          <w:rFonts w:ascii="Baskerville Old Face" w:hAnsi="Baskerville Old Face"/>
          <w:sz w:val="24"/>
          <w:szCs w:val="24"/>
          <w:lang w:val="en-US"/>
        </w:rPr>
        <w:t>:</w:t>
      </w:r>
      <w:r w:rsidR="004E60B4">
        <w:rPr>
          <w:rFonts w:ascii="Baskerville Old Face" w:hAnsi="Baskerville Old Face"/>
          <w:sz w:val="24"/>
          <w:szCs w:val="24"/>
          <w:lang w:val="en-US"/>
        </w:rPr>
        <w:t xml:space="preserve"> </w:t>
      </w:r>
      <w:r w:rsidR="003D357E">
        <w:rPr>
          <w:rFonts w:ascii="Baskerville Old Face" w:hAnsi="Baskerville Old Face"/>
          <w:sz w:val="24"/>
          <w:szCs w:val="24"/>
          <w:lang w:val="en-US"/>
        </w:rPr>
        <w:t xml:space="preserve">participation, </w:t>
      </w:r>
      <w:r w:rsidR="004E60B4">
        <w:rPr>
          <w:rFonts w:ascii="Baskerville Old Face" w:hAnsi="Baskerville Old Face"/>
          <w:sz w:val="24"/>
          <w:szCs w:val="24"/>
          <w:lang w:val="en-US"/>
        </w:rPr>
        <w:t>prevention, protection and peacebuilding &amp; recovery.</w:t>
      </w:r>
      <w:r w:rsidR="00734E5F">
        <w:rPr>
          <w:rFonts w:ascii="Baskerville Old Face" w:hAnsi="Baskerville Old Face"/>
          <w:sz w:val="24"/>
          <w:szCs w:val="24"/>
          <w:lang w:val="en-US"/>
        </w:rPr>
        <w:t xml:space="preserve"> </w:t>
      </w:r>
    </w:p>
    <w:p w14:paraId="52CECA65" w14:textId="3AEBE546" w:rsidR="000D1AD9" w:rsidRPr="00AA76CF" w:rsidRDefault="005F79D6" w:rsidP="00D308EB">
      <w:pPr>
        <w:spacing w:after="0" w:line="360" w:lineRule="auto"/>
        <w:ind w:firstLine="708"/>
        <w:jc w:val="both"/>
        <w:rPr>
          <w:rFonts w:ascii="Baskerville Old Face" w:hAnsi="Baskerville Old Face"/>
          <w:sz w:val="24"/>
          <w:szCs w:val="24"/>
          <w:lang w:val="en-GB"/>
        </w:rPr>
      </w:pPr>
      <w:r>
        <w:rPr>
          <w:rFonts w:ascii="Baskerville Old Face" w:hAnsi="Baskerville Old Face"/>
          <w:sz w:val="24"/>
          <w:szCs w:val="24"/>
          <w:lang w:val="en-US"/>
        </w:rPr>
        <w:t>The f</w:t>
      </w:r>
      <w:r w:rsidR="009A4344">
        <w:rPr>
          <w:rFonts w:ascii="Baskerville Old Face" w:hAnsi="Baskerville Old Face"/>
          <w:sz w:val="24"/>
          <w:szCs w:val="24"/>
          <w:lang w:val="en-US"/>
        </w:rPr>
        <w:t xml:space="preserve">ocus will mainly </w:t>
      </w:r>
      <w:r w:rsidR="00822DCF">
        <w:rPr>
          <w:rFonts w:ascii="Baskerville Old Face" w:hAnsi="Baskerville Old Face"/>
          <w:sz w:val="24"/>
          <w:szCs w:val="24"/>
          <w:lang w:val="en-US"/>
        </w:rPr>
        <w:t>be on the participation pillar</w:t>
      </w:r>
      <w:r w:rsidR="00583665">
        <w:rPr>
          <w:rFonts w:ascii="Baskerville Old Face" w:hAnsi="Baskerville Old Face"/>
          <w:sz w:val="24"/>
          <w:szCs w:val="24"/>
          <w:lang w:val="en-US"/>
        </w:rPr>
        <w:t>, as</w:t>
      </w:r>
      <w:r w:rsidR="009E1CF8">
        <w:rPr>
          <w:rFonts w:ascii="Baskerville Old Face" w:hAnsi="Baskerville Old Face"/>
          <w:sz w:val="24"/>
          <w:szCs w:val="24"/>
          <w:lang w:val="en-US"/>
        </w:rPr>
        <w:t xml:space="preserve"> a key element when trying to establish prolonged peace</w:t>
      </w:r>
      <w:r w:rsidR="00FC4CD2">
        <w:rPr>
          <w:rFonts w:ascii="Baskerville Old Face" w:hAnsi="Baskerville Old Face"/>
          <w:sz w:val="24"/>
          <w:szCs w:val="24"/>
          <w:lang w:val="en-US"/>
        </w:rPr>
        <w:t xml:space="preserve">. </w:t>
      </w:r>
      <w:r w:rsidR="006F4D8C">
        <w:rPr>
          <w:rFonts w:ascii="Baskerville Old Face" w:hAnsi="Baskerville Old Face"/>
          <w:sz w:val="24"/>
          <w:szCs w:val="24"/>
          <w:lang w:val="en-US"/>
        </w:rPr>
        <w:t>The Democratic Republic of the Congo</w:t>
      </w:r>
      <w:r w:rsidR="00935E64">
        <w:rPr>
          <w:rFonts w:ascii="Baskerville Old Face" w:hAnsi="Baskerville Old Face"/>
          <w:sz w:val="24"/>
          <w:szCs w:val="24"/>
          <w:lang w:val="en-US"/>
        </w:rPr>
        <w:t xml:space="preserve">, </w:t>
      </w:r>
      <w:r w:rsidR="006F4D8C">
        <w:rPr>
          <w:rFonts w:ascii="Baskerville Old Face" w:hAnsi="Baskerville Old Face"/>
          <w:sz w:val="24"/>
          <w:szCs w:val="24"/>
          <w:lang w:val="en-US"/>
        </w:rPr>
        <w:t>after several decades of intense conflict and massive human rights violations</w:t>
      </w:r>
      <w:r w:rsidR="00421DB3">
        <w:rPr>
          <w:rFonts w:ascii="Baskerville Old Face" w:hAnsi="Baskerville Old Face"/>
          <w:sz w:val="24"/>
          <w:szCs w:val="24"/>
          <w:lang w:val="en-US"/>
        </w:rPr>
        <w:t>, often</w:t>
      </w:r>
      <w:r w:rsidR="00770534">
        <w:rPr>
          <w:rFonts w:ascii="Baskerville Old Face" w:hAnsi="Baskerville Old Face"/>
          <w:sz w:val="24"/>
          <w:szCs w:val="24"/>
          <w:lang w:val="en-US"/>
        </w:rPr>
        <w:t xml:space="preserve"> sexual,</w:t>
      </w:r>
      <w:r w:rsidR="006F4D8C">
        <w:rPr>
          <w:rFonts w:ascii="Baskerville Old Face" w:hAnsi="Baskerville Old Face"/>
          <w:sz w:val="24"/>
          <w:szCs w:val="24"/>
          <w:lang w:val="en-US"/>
        </w:rPr>
        <w:t xml:space="preserve"> throughout the country, is seeking </w:t>
      </w:r>
      <w:r w:rsidR="009E1CF8">
        <w:rPr>
          <w:rFonts w:ascii="Baskerville Old Face" w:hAnsi="Baskerville Old Face"/>
          <w:sz w:val="24"/>
          <w:szCs w:val="24"/>
          <w:lang w:val="en-US"/>
        </w:rPr>
        <w:t>such</w:t>
      </w:r>
      <w:r w:rsidR="006F4D8C">
        <w:rPr>
          <w:rFonts w:ascii="Baskerville Old Face" w:hAnsi="Baskerville Old Face"/>
          <w:sz w:val="24"/>
          <w:szCs w:val="24"/>
          <w:lang w:val="en-US"/>
        </w:rPr>
        <w:t xml:space="preserve"> peace</w:t>
      </w:r>
      <w:r w:rsidR="00E6327A">
        <w:rPr>
          <w:rFonts w:ascii="Baskerville Old Face" w:hAnsi="Baskerville Old Face"/>
          <w:sz w:val="24"/>
          <w:szCs w:val="24"/>
          <w:lang w:val="en-US"/>
        </w:rPr>
        <w:t xml:space="preserve">. </w:t>
      </w:r>
      <w:r w:rsidR="003B7E43">
        <w:rPr>
          <w:rFonts w:ascii="Baskerville Old Face" w:hAnsi="Baskerville Old Face"/>
          <w:sz w:val="24"/>
          <w:szCs w:val="24"/>
          <w:lang w:val="en-US"/>
        </w:rPr>
        <w:t>Women</w:t>
      </w:r>
      <w:r w:rsidR="000E3715">
        <w:rPr>
          <w:rFonts w:ascii="Baskerville Old Face" w:hAnsi="Baskerville Old Face"/>
          <w:sz w:val="24"/>
          <w:szCs w:val="24"/>
          <w:lang w:val="en-US"/>
        </w:rPr>
        <w:t xml:space="preserve"> were victim of these violations, and</w:t>
      </w:r>
      <w:r w:rsidR="003B7E43">
        <w:rPr>
          <w:rFonts w:ascii="Baskerville Old Face" w:hAnsi="Baskerville Old Face"/>
          <w:sz w:val="24"/>
          <w:szCs w:val="24"/>
          <w:lang w:val="en-US"/>
        </w:rPr>
        <w:t xml:space="preserve"> generally do not have the same rights or social status as men </w:t>
      </w:r>
      <w:r w:rsidR="00BF59A0">
        <w:rPr>
          <w:rFonts w:ascii="Baskerville Old Face" w:hAnsi="Baskerville Old Face"/>
          <w:sz w:val="24"/>
          <w:szCs w:val="24"/>
          <w:lang w:val="en-US"/>
        </w:rPr>
        <w:t>which</w:t>
      </w:r>
      <w:r w:rsidR="003B7E43">
        <w:rPr>
          <w:rFonts w:ascii="Baskerville Old Face" w:hAnsi="Baskerville Old Face"/>
          <w:sz w:val="24"/>
          <w:szCs w:val="24"/>
          <w:lang w:val="en-US"/>
        </w:rPr>
        <w:t xml:space="preserve"> has a negative effect on their ability to reach high, public positions in the Congo. </w:t>
      </w:r>
      <w:r w:rsidR="00A139BC">
        <w:rPr>
          <w:rFonts w:ascii="Baskerville Old Face" w:hAnsi="Baskerville Old Face"/>
          <w:sz w:val="24"/>
          <w:szCs w:val="24"/>
          <w:lang w:val="en-US"/>
        </w:rPr>
        <w:t>To be able to help the Congo with the transition to ongoing peace the United Nations commenced the MONUSCO</w:t>
      </w:r>
      <w:r w:rsidR="00CC0DF4">
        <w:rPr>
          <w:rFonts w:ascii="Baskerville Old Face" w:hAnsi="Baskerville Old Face"/>
          <w:sz w:val="24"/>
          <w:szCs w:val="24"/>
          <w:lang w:val="en-US"/>
        </w:rPr>
        <w:t xml:space="preserve"> </w:t>
      </w:r>
      <w:r w:rsidR="00A139BC">
        <w:rPr>
          <w:rFonts w:ascii="Baskerville Old Face" w:hAnsi="Baskerville Old Face"/>
          <w:sz w:val="24"/>
          <w:szCs w:val="24"/>
          <w:lang w:val="en-US"/>
        </w:rPr>
        <w:t xml:space="preserve">mission in 1999. </w:t>
      </w:r>
      <w:r w:rsidR="009F4B42">
        <w:rPr>
          <w:rFonts w:ascii="Baskerville Old Face" w:hAnsi="Baskerville Old Face"/>
          <w:sz w:val="24"/>
          <w:szCs w:val="24"/>
          <w:lang w:val="en-US"/>
        </w:rPr>
        <w:t>Mainly due to resolution 1325 an increased awareness with regard to women participation was present during the MONUSCO mission.</w:t>
      </w:r>
      <w:r w:rsidR="009F4B42" w:rsidRPr="008F0CAE">
        <w:rPr>
          <w:rFonts w:ascii="Baskerville Old Face" w:hAnsi="Baskerville Old Face"/>
          <w:sz w:val="24"/>
          <w:szCs w:val="24"/>
          <w:lang w:val="en-US"/>
        </w:rPr>
        <w:t xml:space="preserve"> </w:t>
      </w:r>
      <w:r w:rsidR="002F7802">
        <w:rPr>
          <w:rFonts w:ascii="Baskerville Old Face" w:hAnsi="Baskerville Old Face"/>
          <w:sz w:val="24"/>
          <w:szCs w:val="24"/>
          <w:lang w:val="en-US"/>
        </w:rPr>
        <w:t>Th</w:t>
      </w:r>
      <w:r w:rsidR="00154833">
        <w:rPr>
          <w:rFonts w:ascii="Baskerville Old Face" w:hAnsi="Baskerville Old Face"/>
          <w:sz w:val="24"/>
          <w:szCs w:val="24"/>
          <w:lang w:val="en-US"/>
        </w:rPr>
        <w:t>e participation</w:t>
      </w:r>
      <w:r w:rsidR="002F7802">
        <w:rPr>
          <w:rFonts w:ascii="Baskerville Old Face" w:hAnsi="Baskerville Old Face"/>
          <w:sz w:val="24"/>
          <w:szCs w:val="24"/>
          <w:lang w:val="en-US"/>
        </w:rPr>
        <w:t xml:space="preserve"> pillar highlights the importance of women’s participation in post-conflict peacebuilding and in political positions. The corresponding research question finds its roots in the participation pillar</w:t>
      </w:r>
      <w:r w:rsidR="00F87D6F">
        <w:rPr>
          <w:rFonts w:ascii="Baskerville Old Face" w:hAnsi="Baskerville Old Face"/>
          <w:sz w:val="24"/>
          <w:szCs w:val="24"/>
          <w:lang w:val="en-US"/>
        </w:rPr>
        <w:t xml:space="preserve"> and tries to </w:t>
      </w:r>
      <w:r w:rsidR="00046BA4" w:rsidRPr="00E31D7D">
        <w:rPr>
          <w:rFonts w:ascii="Baskerville Old Face" w:hAnsi="Baskerville Old Face"/>
          <w:sz w:val="24"/>
          <w:szCs w:val="24"/>
          <w:lang w:val="en-US"/>
        </w:rPr>
        <w:t>analyze the</w:t>
      </w:r>
      <w:r w:rsidR="00046BA4">
        <w:rPr>
          <w:rFonts w:ascii="Baskerville Old Face" w:hAnsi="Baskerville Old Face"/>
          <w:sz w:val="24"/>
          <w:szCs w:val="24"/>
          <w:lang w:val="en-US"/>
        </w:rPr>
        <w:t xml:space="preserve"> extent </w:t>
      </w:r>
      <w:r w:rsidR="00716351">
        <w:rPr>
          <w:rFonts w:ascii="Baskerville Old Face" w:hAnsi="Baskerville Old Face"/>
          <w:sz w:val="24"/>
          <w:szCs w:val="24"/>
          <w:lang w:val="en-US"/>
        </w:rPr>
        <w:t>to</w:t>
      </w:r>
      <w:r w:rsidR="00046BA4">
        <w:rPr>
          <w:rFonts w:ascii="Baskerville Old Face" w:hAnsi="Baskerville Old Face"/>
          <w:sz w:val="24"/>
          <w:szCs w:val="24"/>
          <w:lang w:val="en-US"/>
        </w:rPr>
        <w:t xml:space="preserve"> which </w:t>
      </w:r>
      <w:r w:rsidR="00EB0248">
        <w:rPr>
          <w:rFonts w:ascii="Baskerville Old Face" w:hAnsi="Baskerville Old Face"/>
          <w:sz w:val="24"/>
          <w:szCs w:val="24"/>
          <w:lang w:val="en-US"/>
        </w:rPr>
        <w:t xml:space="preserve">the implementation of this pillar </w:t>
      </w:r>
      <w:r w:rsidR="00584F33">
        <w:rPr>
          <w:rFonts w:ascii="Baskerville Old Face" w:hAnsi="Baskerville Old Face"/>
          <w:sz w:val="24"/>
          <w:szCs w:val="24"/>
          <w:lang w:val="en-US"/>
        </w:rPr>
        <w:t xml:space="preserve">was </w:t>
      </w:r>
      <w:r w:rsidR="00E31D7D">
        <w:rPr>
          <w:rFonts w:ascii="Baskerville Old Face" w:hAnsi="Baskerville Old Face"/>
          <w:sz w:val="24"/>
          <w:szCs w:val="24"/>
          <w:lang w:val="en-US"/>
        </w:rPr>
        <w:t>successful in the DRC.</w:t>
      </w:r>
      <w:r w:rsidR="001D49E6">
        <w:rPr>
          <w:rFonts w:ascii="Baskerville Old Face" w:hAnsi="Baskerville Old Face"/>
          <w:sz w:val="24"/>
          <w:szCs w:val="24"/>
          <w:lang w:val="en-US"/>
        </w:rPr>
        <w:t xml:space="preserve"> </w:t>
      </w:r>
      <w:r w:rsidR="00C348FE">
        <w:rPr>
          <w:rFonts w:ascii="Baskerville Old Face" w:hAnsi="Baskerville Old Face"/>
          <w:sz w:val="24"/>
          <w:szCs w:val="24"/>
          <w:lang w:val="en-US"/>
        </w:rPr>
        <w:t xml:space="preserve">In this study, participation is defined as the inclusion of women in political </w:t>
      </w:r>
      <w:r w:rsidR="00866EDC">
        <w:rPr>
          <w:rFonts w:ascii="Baskerville Old Face" w:hAnsi="Baskerville Old Face"/>
          <w:sz w:val="24"/>
          <w:szCs w:val="24"/>
          <w:lang w:val="en-US"/>
        </w:rPr>
        <w:t xml:space="preserve">institutions. As </w:t>
      </w:r>
      <w:r w:rsidR="00C348FE">
        <w:rPr>
          <w:rFonts w:ascii="Baskerville Old Face" w:hAnsi="Baskerville Old Face"/>
          <w:sz w:val="24"/>
          <w:szCs w:val="24"/>
          <w:lang w:val="en-US"/>
        </w:rPr>
        <w:t xml:space="preserve">a result of this definition, it was possible to measure </w:t>
      </w:r>
      <w:r w:rsidR="00C90A7C">
        <w:rPr>
          <w:rFonts w:ascii="Baskerville Old Face" w:hAnsi="Baskerville Old Face"/>
          <w:sz w:val="24"/>
          <w:szCs w:val="24"/>
          <w:lang w:val="en-US"/>
        </w:rPr>
        <w:t>p</w:t>
      </w:r>
      <w:r w:rsidR="00C348FE">
        <w:rPr>
          <w:rFonts w:ascii="Baskerville Old Face" w:hAnsi="Baskerville Old Face"/>
          <w:sz w:val="24"/>
          <w:szCs w:val="24"/>
          <w:lang w:val="en-US"/>
        </w:rPr>
        <w:t>rogress</w:t>
      </w:r>
      <w:r w:rsidR="00C90A7C">
        <w:rPr>
          <w:rFonts w:ascii="Baskerville Old Face" w:hAnsi="Baskerville Old Face"/>
          <w:sz w:val="24"/>
          <w:szCs w:val="24"/>
          <w:lang w:val="en-US"/>
        </w:rPr>
        <w:t xml:space="preserve">, </w:t>
      </w:r>
      <w:r w:rsidR="007B411E">
        <w:rPr>
          <w:rFonts w:ascii="Baskerville Old Face" w:hAnsi="Baskerville Old Face"/>
          <w:sz w:val="24"/>
          <w:szCs w:val="24"/>
          <w:lang w:val="en-US"/>
        </w:rPr>
        <w:t>even if very small</w:t>
      </w:r>
      <w:r w:rsidR="000B1342">
        <w:rPr>
          <w:rFonts w:ascii="Baskerville Old Face" w:hAnsi="Baskerville Old Face"/>
          <w:sz w:val="24"/>
          <w:szCs w:val="24"/>
          <w:lang w:val="en-US"/>
        </w:rPr>
        <w:t>. A</w:t>
      </w:r>
      <w:r w:rsidR="00D308EB">
        <w:rPr>
          <w:rFonts w:ascii="Baskerville Old Face" w:hAnsi="Baskerville Old Face"/>
          <w:sz w:val="24"/>
          <w:szCs w:val="24"/>
          <w:lang w:val="en-US"/>
        </w:rPr>
        <w:t xml:space="preserve">n </w:t>
      </w:r>
      <w:r w:rsidR="005D60C8">
        <w:rPr>
          <w:rFonts w:ascii="Baskerville Old Face" w:hAnsi="Baskerville Old Face"/>
          <w:sz w:val="24"/>
          <w:szCs w:val="24"/>
          <w:lang w:val="en-US"/>
        </w:rPr>
        <w:t xml:space="preserve">increasing </w:t>
      </w:r>
      <w:r w:rsidR="009B4C1B">
        <w:rPr>
          <w:rFonts w:ascii="Baskerville Old Face" w:hAnsi="Baskerville Old Face"/>
          <w:sz w:val="24"/>
          <w:szCs w:val="24"/>
          <w:lang w:val="en-US"/>
        </w:rPr>
        <w:t>pe</w:t>
      </w:r>
      <w:r w:rsidR="005D60C8">
        <w:rPr>
          <w:rFonts w:ascii="Baskerville Old Face" w:hAnsi="Baskerville Old Face"/>
          <w:sz w:val="24"/>
          <w:szCs w:val="24"/>
          <w:lang w:val="en-US"/>
        </w:rPr>
        <w:t>r</w:t>
      </w:r>
      <w:r w:rsidR="009B4C1B">
        <w:rPr>
          <w:rFonts w:ascii="Baskerville Old Face" w:hAnsi="Baskerville Old Face"/>
          <w:sz w:val="24"/>
          <w:szCs w:val="24"/>
          <w:lang w:val="en-US"/>
        </w:rPr>
        <w:t>centage</w:t>
      </w:r>
      <w:r w:rsidR="005D60C8">
        <w:rPr>
          <w:rFonts w:ascii="Baskerville Old Face" w:hAnsi="Baskerville Old Face"/>
          <w:sz w:val="24"/>
          <w:szCs w:val="24"/>
          <w:lang w:val="en-US"/>
        </w:rPr>
        <w:t xml:space="preserve"> of women</w:t>
      </w:r>
      <w:r w:rsidR="005E0B77">
        <w:rPr>
          <w:rFonts w:ascii="Baskerville Old Face" w:hAnsi="Baskerville Old Face"/>
          <w:sz w:val="24"/>
          <w:szCs w:val="24"/>
          <w:lang w:val="en-US"/>
        </w:rPr>
        <w:t xml:space="preserve"> </w:t>
      </w:r>
      <w:r w:rsidR="005E0B77" w:rsidRPr="005E0B77">
        <w:rPr>
          <w:rFonts w:ascii="Baskerville Old Face" w:hAnsi="Baskerville Old Face"/>
          <w:sz w:val="24"/>
          <w:szCs w:val="24"/>
          <w:lang w:val="en-US"/>
        </w:rPr>
        <w:t>(</w:t>
      </w:r>
      <w:r w:rsidR="005E0B77">
        <w:rPr>
          <w:rFonts w:ascii="Baskerville Old Face" w:hAnsi="Baskerville Old Face"/>
          <w:sz w:val="24"/>
          <w:szCs w:val="24"/>
          <w:lang w:val="en-US"/>
        </w:rPr>
        <w:t>roughly 2%</w:t>
      </w:r>
      <w:r w:rsidR="005E0B77" w:rsidRPr="005E0B77">
        <w:rPr>
          <w:rFonts w:ascii="Baskerville Old Face" w:hAnsi="Baskerville Old Face"/>
          <w:sz w:val="24"/>
          <w:szCs w:val="24"/>
          <w:lang w:val="en-US"/>
        </w:rPr>
        <w:t>)</w:t>
      </w:r>
      <w:r w:rsidR="005D60C8">
        <w:rPr>
          <w:rFonts w:ascii="Baskerville Old Face" w:hAnsi="Baskerville Old Face"/>
          <w:sz w:val="24"/>
          <w:szCs w:val="24"/>
          <w:lang w:val="en-US"/>
        </w:rPr>
        <w:t xml:space="preserve"> are able to reach political positions in the </w:t>
      </w:r>
      <w:r w:rsidR="001D49E6">
        <w:rPr>
          <w:rFonts w:ascii="Baskerville Old Face" w:hAnsi="Baskerville Old Face"/>
          <w:sz w:val="24"/>
          <w:szCs w:val="24"/>
          <w:lang w:val="en-US"/>
        </w:rPr>
        <w:t xml:space="preserve">Congolese government, for example in the Senate </w:t>
      </w:r>
      <w:r w:rsidR="0097025B">
        <w:rPr>
          <w:rFonts w:ascii="Baskerville Old Face" w:hAnsi="Baskerville Old Face"/>
          <w:sz w:val="24"/>
          <w:szCs w:val="24"/>
          <w:lang w:val="en-US"/>
        </w:rPr>
        <w:t>or</w:t>
      </w:r>
      <w:r w:rsidR="001D49E6">
        <w:rPr>
          <w:rFonts w:ascii="Baskerville Old Face" w:hAnsi="Baskerville Old Face"/>
          <w:sz w:val="24"/>
          <w:szCs w:val="24"/>
          <w:lang w:val="en-US"/>
        </w:rPr>
        <w:t xml:space="preserve"> National Assembly</w:t>
      </w:r>
      <w:r w:rsidR="00C348FE">
        <w:rPr>
          <w:rFonts w:ascii="Baskerville Old Face" w:hAnsi="Baskerville Old Face"/>
          <w:sz w:val="24"/>
          <w:szCs w:val="24"/>
          <w:lang w:val="en-US"/>
        </w:rPr>
        <w:t>.</w:t>
      </w:r>
      <w:r w:rsidR="000060B9">
        <w:rPr>
          <w:rFonts w:ascii="Baskerville Old Face" w:hAnsi="Baskerville Old Face"/>
          <w:sz w:val="24"/>
          <w:szCs w:val="24"/>
          <w:lang w:val="en-US"/>
        </w:rPr>
        <w:t xml:space="preserve"> In addition, more and more women are able to cast a vote during elections</w:t>
      </w:r>
      <w:r w:rsidR="000B1342">
        <w:rPr>
          <w:rFonts w:ascii="Baskerville Old Face" w:hAnsi="Baskerville Old Face"/>
          <w:sz w:val="24"/>
          <w:szCs w:val="24"/>
          <w:lang w:val="en-US"/>
        </w:rPr>
        <w:t xml:space="preserve"> and </w:t>
      </w:r>
      <w:r w:rsidR="002508B4">
        <w:rPr>
          <w:rFonts w:ascii="Baskerville Old Face" w:hAnsi="Baskerville Old Face"/>
          <w:sz w:val="24"/>
          <w:szCs w:val="24"/>
          <w:lang w:val="en-US"/>
        </w:rPr>
        <w:t xml:space="preserve">stand for election. </w:t>
      </w:r>
      <w:r w:rsidR="000B1342">
        <w:rPr>
          <w:rFonts w:ascii="Baskerville Old Face" w:hAnsi="Baskerville Old Face"/>
          <w:sz w:val="24"/>
          <w:szCs w:val="24"/>
          <w:lang w:val="en-US"/>
        </w:rPr>
        <w:t xml:space="preserve">The progress that has been made should be applauded, but </w:t>
      </w:r>
      <w:r w:rsidR="003B7E43">
        <w:rPr>
          <w:rFonts w:ascii="Baskerville Old Face" w:hAnsi="Baskerville Old Face"/>
          <w:sz w:val="24"/>
          <w:szCs w:val="24"/>
          <w:lang w:val="en-US"/>
        </w:rPr>
        <w:t xml:space="preserve">it is </w:t>
      </w:r>
      <w:r w:rsidR="000B1342">
        <w:rPr>
          <w:rFonts w:ascii="Baskerville Old Face" w:hAnsi="Baskerville Old Face"/>
          <w:sz w:val="24"/>
          <w:szCs w:val="24"/>
          <w:lang w:val="en-US"/>
        </w:rPr>
        <w:t>difficult</w:t>
      </w:r>
      <w:r w:rsidR="003B7E43">
        <w:rPr>
          <w:rFonts w:ascii="Baskerville Old Face" w:hAnsi="Baskerville Old Face"/>
          <w:sz w:val="24"/>
          <w:szCs w:val="24"/>
          <w:lang w:val="en-US"/>
        </w:rPr>
        <w:t xml:space="preserve"> to </w:t>
      </w:r>
      <w:r w:rsidR="007A05CC">
        <w:rPr>
          <w:rFonts w:ascii="Baskerville Old Face" w:hAnsi="Baskerville Old Face"/>
          <w:sz w:val="24"/>
          <w:szCs w:val="24"/>
          <w:lang w:val="en-US"/>
        </w:rPr>
        <w:t>defin</w:t>
      </w:r>
      <w:r w:rsidR="00D16C6B">
        <w:rPr>
          <w:rFonts w:ascii="Baskerville Old Face" w:hAnsi="Baskerville Old Face"/>
          <w:sz w:val="24"/>
          <w:szCs w:val="24"/>
          <w:lang w:val="en-US"/>
        </w:rPr>
        <w:t xml:space="preserve">itely </w:t>
      </w:r>
      <w:r w:rsidR="003B7E43">
        <w:rPr>
          <w:rFonts w:ascii="Baskerville Old Face" w:hAnsi="Baskerville Old Face"/>
          <w:sz w:val="24"/>
          <w:szCs w:val="24"/>
          <w:lang w:val="en-US"/>
        </w:rPr>
        <w:t xml:space="preserve">say whether or not this increase can be </w:t>
      </w:r>
      <w:r w:rsidR="00A213B0">
        <w:rPr>
          <w:rFonts w:ascii="Baskerville Old Face" w:hAnsi="Baskerville Old Face"/>
          <w:sz w:val="24"/>
          <w:szCs w:val="24"/>
          <w:lang w:val="en-US"/>
        </w:rPr>
        <w:t xml:space="preserve">credited </w:t>
      </w:r>
      <w:r w:rsidR="003B7E43">
        <w:rPr>
          <w:rFonts w:ascii="Baskerville Old Face" w:hAnsi="Baskerville Old Face"/>
          <w:sz w:val="24"/>
          <w:szCs w:val="24"/>
          <w:lang w:val="en-US"/>
        </w:rPr>
        <w:t>to UNSCR 1325</w:t>
      </w:r>
      <w:r w:rsidR="000B1342">
        <w:rPr>
          <w:rFonts w:ascii="Baskerville Old Face" w:hAnsi="Baskerville Old Face"/>
          <w:sz w:val="24"/>
          <w:szCs w:val="24"/>
          <w:lang w:val="en-US"/>
        </w:rPr>
        <w:t xml:space="preserve">. </w:t>
      </w:r>
    </w:p>
    <w:p w14:paraId="0490B249" w14:textId="3E1444DB" w:rsidR="000D1AD9" w:rsidRDefault="000D1AD9" w:rsidP="000D1AD9">
      <w:pPr>
        <w:spacing w:after="0" w:line="360" w:lineRule="auto"/>
        <w:jc w:val="both"/>
        <w:rPr>
          <w:rFonts w:ascii="Baskerville Old Face" w:hAnsi="Baskerville Old Face"/>
          <w:sz w:val="24"/>
          <w:szCs w:val="24"/>
          <w:lang w:val="en-US"/>
        </w:rPr>
      </w:pPr>
    </w:p>
    <w:p w14:paraId="2AA25117" w14:textId="300D966E" w:rsidR="000D1AD9" w:rsidRDefault="000D1AD9" w:rsidP="000D1AD9">
      <w:pPr>
        <w:spacing w:after="0" w:line="360" w:lineRule="auto"/>
        <w:jc w:val="both"/>
        <w:rPr>
          <w:rFonts w:ascii="Baskerville Old Face" w:hAnsi="Baskerville Old Face"/>
          <w:sz w:val="24"/>
          <w:szCs w:val="24"/>
          <w:lang w:val="en-US"/>
        </w:rPr>
      </w:pPr>
    </w:p>
    <w:p w14:paraId="1450C0D9" w14:textId="7902F1DC" w:rsidR="000D1AD9" w:rsidRDefault="000D1AD9" w:rsidP="000D1AD9">
      <w:pPr>
        <w:spacing w:after="0" w:line="360" w:lineRule="auto"/>
        <w:jc w:val="both"/>
        <w:rPr>
          <w:rFonts w:ascii="Baskerville Old Face" w:hAnsi="Baskerville Old Face"/>
          <w:sz w:val="24"/>
          <w:szCs w:val="24"/>
          <w:lang w:val="en-US"/>
        </w:rPr>
      </w:pPr>
    </w:p>
    <w:p w14:paraId="01058B7F" w14:textId="322534F5" w:rsidR="000D1AD9" w:rsidRDefault="000D1AD9" w:rsidP="000D1AD9">
      <w:pPr>
        <w:spacing w:after="0" w:line="360" w:lineRule="auto"/>
        <w:jc w:val="both"/>
        <w:rPr>
          <w:rFonts w:ascii="Baskerville Old Face" w:hAnsi="Baskerville Old Face"/>
          <w:sz w:val="24"/>
          <w:szCs w:val="24"/>
          <w:lang w:val="en-US"/>
        </w:rPr>
      </w:pPr>
    </w:p>
    <w:p w14:paraId="586D56CC" w14:textId="75A7A7FF" w:rsidR="009F4B42" w:rsidRDefault="009F4B42" w:rsidP="000D1AD9">
      <w:pPr>
        <w:spacing w:after="0" w:line="360" w:lineRule="auto"/>
        <w:jc w:val="both"/>
        <w:rPr>
          <w:rFonts w:ascii="Baskerville Old Face" w:hAnsi="Baskerville Old Face"/>
          <w:sz w:val="24"/>
          <w:szCs w:val="24"/>
          <w:lang w:val="en-US"/>
        </w:rPr>
      </w:pPr>
    </w:p>
    <w:p w14:paraId="3BE4E450" w14:textId="5717A282" w:rsidR="009F4B42" w:rsidRDefault="009F4B42" w:rsidP="000D1AD9">
      <w:pPr>
        <w:spacing w:after="0" w:line="360" w:lineRule="auto"/>
        <w:jc w:val="both"/>
        <w:rPr>
          <w:rFonts w:ascii="Baskerville Old Face" w:hAnsi="Baskerville Old Face"/>
          <w:sz w:val="24"/>
          <w:szCs w:val="24"/>
          <w:lang w:val="en-US"/>
        </w:rPr>
      </w:pPr>
    </w:p>
    <w:p w14:paraId="40C24013" w14:textId="7720F37D" w:rsidR="009F4B42" w:rsidRDefault="009F4B42" w:rsidP="000D1AD9">
      <w:pPr>
        <w:spacing w:after="0" w:line="360" w:lineRule="auto"/>
        <w:jc w:val="both"/>
        <w:rPr>
          <w:rFonts w:ascii="Baskerville Old Face" w:hAnsi="Baskerville Old Face"/>
          <w:sz w:val="24"/>
          <w:szCs w:val="24"/>
          <w:lang w:val="en-US"/>
        </w:rPr>
      </w:pPr>
    </w:p>
    <w:p w14:paraId="69CA074A" w14:textId="77777777" w:rsidR="0094063E" w:rsidRDefault="0094063E" w:rsidP="005D60C8">
      <w:pPr>
        <w:spacing w:after="0" w:line="360" w:lineRule="auto"/>
        <w:jc w:val="both"/>
        <w:rPr>
          <w:rFonts w:ascii="Baskerville Old Face" w:hAnsi="Baskerville Old Face"/>
          <w:sz w:val="24"/>
          <w:szCs w:val="24"/>
          <w:lang w:val="en-US"/>
        </w:rPr>
      </w:pPr>
    </w:p>
    <w:sdt>
      <w:sdtPr>
        <w:rPr>
          <w:rFonts w:asciiTheme="minorHAnsi" w:eastAsiaTheme="minorHAnsi" w:hAnsiTheme="minorHAnsi" w:cstheme="minorBidi"/>
          <w:color w:val="auto"/>
          <w:sz w:val="22"/>
          <w:szCs w:val="22"/>
          <w:lang w:eastAsia="en-US"/>
        </w:rPr>
        <w:id w:val="158430774"/>
        <w:docPartObj>
          <w:docPartGallery w:val="Table of Contents"/>
          <w:docPartUnique/>
        </w:docPartObj>
      </w:sdtPr>
      <w:sdtEndPr>
        <w:rPr>
          <w:b/>
          <w:bCs/>
        </w:rPr>
      </w:sdtEndPr>
      <w:sdtContent>
        <w:p w14:paraId="7691713F" w14:textId="77777777" w:rsidR="0011152A" w:rsidRPr="00FC6D8E" w:rsidRDefault="00574699" w:rsidP="004D308F">
          <w:pPr>
            <w:pStyle w:val="Kopvaninhoudsopgave"/>
            <w:spacing w:line="360" w:lineRule="auto"/>
            <w:rPr>
              <w:rFonts w:ascii="Baskerville Old Face" w:hAnsi="Baskerville Old Face"/>
              <w:lang w:val="en-US"/>
            </w:rPr>
          </w:pPr>
          <w:r w:rsidRPr="00FC6D8E">
            <w:rPr>
              <w:rFonts w:ascii="Baskerville Old Face" w:hAnsi="Baskerville Old Face"/>
              <w:lang w:val="en-US"/>
            </w:rPr>
            <w:t>Table of Content</w:t>
          </w:r>
        </w:p>
        <w:p w14:paraId="4771E56A" w14:textId="7CD4F5E3" w:rsidR="00B73BEF" w:rsidRPr="00B73BEF" w:rsidRDefault="0011152A" w:rsidP="00B73BEF">
          <w:pPr>
            <w:pStyle w:val="Inhopg1"/>
            <w:rPr>
              <w:rFonts w:ascii="Baskerville Old Face" w:eastAsiaTheme="minorEastAsia" w:hAnsi="Baskerville Old Face"/>
              <w:noProof/>
              <w:sz w:val="24"/>
              <w:szCs w:val="24"/>
              <w:lang w:eastAsia="nl-NL"/>
            </w:rPr>
          </w:pPr>
          <w:r w:rsidRPr="00B73BEF">
            <w:rPr>
              <w:rFonts w:ascii="Baskerville Old Face" w:hAnsi="Baskerville Old Face"/>
              <w:sz w:val="24"/>
              <w:szCs w:val="24"/>
            </w:rPr>
            <w:fldChar w:fldCharType="begin"/>
          </w:r>
          <w:r w:rsidRPr="00B73BEF">
            <w:rPr>
              <w:rFonts w:ascii="Baskerville Old Face" w:hAnsi="Baskerville Old Face"/>
              <w:sz w:val="24"/>
              <w:szCs w:val="24"/>
            </w:rPr>
            <w:instrText xml:space="preserve"> TOC \o "1-3" \h \z \u </w:instrText>
          </w:r>
          <w:r w:rsidRPr="00B73BEF">
            <w:rPr>
              <w:rFonts w:ascii="Baskerville Old Face" w:hAnsi="Baskerville Old Face"/>
              <w:sz w:val="24"/>
              <w:szCs w:val="24"/>
            </w:rPr>
            <w:fldChar w:fldCharType="separate"/>
          </w:r>
          <w:hyperlink w:anchor="_Toc62225969" w:history="1">
            <w:r w:rsidR="00B73BEF" w:rsidRPr="00B73BEF">
              <w:rPr>
                <w:rStyle w:val="Hyperlink"/>
                <w:rFonts w:ascii="Baskerville Old Face" w:hAnsi="Baskerville Old Face"/>
                <w:noProof/>
                <w:sz w:val="24"/>
                <w:szCs w:val="24"/>
                <w:lang w:val="en-US"/>
              </w:rPr>
              <w:t>Summary</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_Toc62225969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3</w:t>
            </w:r>
            <w:r w:rsidR="00B73BEF" w:rsidRPr="00B73BEF">
              <w:rPr>
                <w:rFonts w:ascii="Baskerville Old Face" w:hAnsi="Baskerville Old Face"/>
                <w:noProof/>
                <w:webHidden/>
                <w:sz w:val="24"/>
                <w:szCs w:val="24"/>
              </w:rPr>
              <w:fldChar w:fldCharType="end"/>
            </w:r>
          </w:hyperlink>
        </w:p>
        <w:p w14:paraId="777B003A" w14:textId="15F024C2"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70" w:history="1">
            <w:r w:rsidR="00B73BEF" w:rsidRPr="00B73BEF">
              <w:rPr>
                <w:rStyle w:val="Hyperlink"/>
                <w:rFonts w:ascii="Baskerville Old Face" w:hAnsi="Baskerville Old Face"/>
                <w:noProof/>
                <w:sz w:val="24"/>
                <w:szCs w:val="24"/>
                <w:lang w:val="en-US"/>
              </w:rPr>
              <w:t>Acronyms</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_Toc62225970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5</w:t>
            </w:r>
            <w:r w:rsidR="00B73BEF" w:rsidRPr="00B73BEF">
              <w:rPr>
                <w:rFonts w:ascii="Baskerville Old Face" w:hAnsi="Baskerville Old Face"/>
                <w:noProof/>
                <w:webHidden/>
                <w:sz w:val="24"/>
                <w:szCs w:val="24"/>
              </w:rPr>
              <w:fldChar w:fldCharType="end"/>
            </w:r>
          </w:hyperlink>
        </w:p>
        <w:p w14:paraId="44C4A06A" w14:textId="10E3C777"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71" w:history="1">
            <w:r w:rsidR="00B73BEF" w:rsidRPr="00B73BEF">
              <w:rPr>
                <w:rStyle w:val="Hyperlink"/>
                <w:rFonts w:ascii="Baskerville Old Face" w:hAnsi="Baskerville Old Face"/>
                <w:noProof/>
                <w:sz w:val="24"/>
                <w:szCs w:val="24"/>
                <w:lang w:val="en-US"/>
              </w:rPr>
              <w:t>Introduction</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_Toc62225971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6</w:t>
            </w:r>
            <w:r w:rsidR="00B73BEF" w:rsidRPr="00B73BEF">
              <w:rPr>
                <w:rFonts w:ascii="Baskerville Old Face" w:hAnsi="Baskerville Old Face"/>
                <w:noProof/>
                <w:webHidden/>
                <w:sz w:val="24"/>
                <w:szCs w:val="24"/>
              </w:rPr>
              <w:fldChar w:fldCharType="end"/>
            </w:r>
          </w:hyperlink>
        </w:p>
        <w:p w14:paraId="464AD95A" w14:textId="64960863" w:rsidR="00B73BEF" w:rsidRPr="00B73BEF" w:rsidRDefault="00AA76CF" w:rsidP="00B73BEF">
          <w:pPr>
            <w:pStyle w:val="Inhopg2"/>
            <w:spacing w:line="360" w:lineRule="auto"/>
            <w:rPr>
              <w:rFonts w:eastAsiaTheme="minorEastAsia"/>
              <w:sz w:val="24"/>
              <w:szCs w:val="24"/>
              <w:lang w:val="nl-NL" w:eastAsia="nl-NL"/>
            </w:rPr>
          </w:pPr>
          <w:hyperlink w:anchor="_Toc62225972" w:history="1">
            <w:r w:rsidR="00B73BEF" w:rsidRPr="00B73BEF">
              <w:rPr>
                <w:rStyle w:val="Hyperlink"/>
                <w:sz w:val="24"/>
                <w:szCs w:val="24"/>
              </w:rPr>
              <w:t>Research Question</w:t>
            </w:r>
            <w:r w:rsidR="00B73BEF" w:rsidRPr="00B73BEF">
              <w:rPr>
                <w:webHidden/>
                <w:sz w:val="24"/>
                <w:szCs w:val="24"/>
              </w:rPr>
              <w:tab/>
            </w:r>
            <w:r w:rsidR="00B73BEF" w:rsidRPr="00B73BEF">
              <w:rPr>
                <w:webHidden/>
                <w:sz w:val="24"/>
                <w:szCs w:val="24"/>
              </w:rPr>
              <w:fldChar w:fldCharType="begin"/>
            </w:r>
            <w:r w:rsidR="00B73BEF" w:rsidRPr="00B73BEF">
              <w:rPr>
                <w:webHidden/>
                <w:sz w:val="24"/>
                <w:szCs w:val="24"/>
              </w:rPr>
              <w:instrText xml:space="preserve"> PAGEREF _Toc62225972 \h </w:instrText>
            </w:r>
            <w:r w:rsidR="00B73BEF" w:rsidRPr="00B73BEF">
              <w:rPr>
                <w:webHidden/>
                <w:sz w:val="24"/>
                <w:szCs w:val="24"/>
              </w:rPr>
            </w:r>
            <w:r w:rsidR="00B73BEF" w:rsidRPr="00B73BEF">
              <w:rPr>
                <w:webHidden/>
                <w:sz w:val="24"/>
                <w:szCs w:val="24"/>
              </w:rPr>
              <w:fldChar w:fldCharType="separate"/>
            </w:r>
            <w:r w:rsidR="00DC3C68">
              <w:rPr>
                <w:webHidden/>
                <w:sz w:val="24"/>
                <w:szCs w:val="24"/>
              </w:rPr>
              <w:t>8</w:t>
            </w:r>
            <w:r w:rsidR="00B73BEF" w:rsidRPr="00B73BEF">
              <w:rPr>
                <w:webHidden/>
                <w:sz w:val="24"/>
                <w:szCs w:val="24"/>
              </w:rPr>
              <w:fldChar w:fldCharType="end"/>
            </w:r>
          </w:hyperlink>
        </w:p>
        <w:p w14:paraId="4081192D" w14:textId="49BF9F47" w:rsidR="00B73BEF" w:rsidRPr="00B73BEF" w:rsidRDefault="00AA76CF" w:rsidP="00B73BEF">
          <w:pPr>
            <w:pStyle w:val="Inhopg2"/>
            <w:spacing w:line="360" w:lineRule="auto"/>
            <w:rPr>
              <w:rFonts w:eastAsiaTheme="minorEastAsia"/>
              <w:sz w:val="24"/>
              <w:szCs w:val="24"/>
              <w:lang w:val="nl-NL" w:eastAsia="nl-NL"/>
            </w:rPr>
          </w:pPr>
          <w:hyperlink w:anchor="_Toc62225973" w:history="1">
            <w:r w:rsidR="00B73BEF" w:rsidRPr="00B73BEF">
              <w:rPr>
                <w:rStyle w:val="Hyperlink"/>
                <w:sz w:val="24"/>
                <w:szCs w:val="24"/>
              </w:rPr>
              <w:t>Method &amp; historiography</w:t>
            </w:r>
            <w:r w:rsidR="00B73BEF" w:rsidRPr="00B73BEF">
              <w:rPr>
                <w:webHidden/>
                <w:sz w:val="24"/>
                <w:szCs w:val="24"/>
              </w:rPr>
              <w:tab/>
            </w:r>
            <w:r w:rsidR="00B73BEF" w:rsidRPr="00B73BEF">
              <w:rPr>
                <w:webHidden/>
                <w:sz w:val="24"/>
                <w:szCs w:val="24"/>
              </w:rPr>
              <w:fldChar w:fldCharType="begin"/>
            </w:r>
            <w:r w:rsidR="00B73BEF" w:rsidRPr="00B73BEF">
              <w:rPr>
                <w:webHidden/>
                <w:sz w:val="24"/>
                <w:szCs w:val="24"/>
              </w:rPr>
              <w:instrText xml:space="preserve"> PAGEREF _Toc62225973 \h </w:instrText>
            </w:r>
            <w:r w:rsidR="00B73BEF" w:rsidRPr="00B73BEF">
              <w:rPr>
                <w:webHidden/>
                <w:sz w:val="24"/>
                <w:szCs w:val="24"/>
              </w:rPr>
            </w:r>
            <w:r w:rsidR="00B73BEF" w:rsidRPr="00B73BEF">
              <w:rPr>
                <w:webHidden/>
                <w:sz w:val="24"/>
                <w:szCs w:val="24"/>
              </w:rPr>
              <w:fldChar w:fldCharType="separate"/>
            </w:r>
            <w:r w:rsidR="00DC3C68">
              <w:rPr>
                <w:webHidden/>
                <w:sz w:val="24"/>
                <w:szCs w:val="24"/>
              </w:rPr>
              <w:t>9</w:t>
            </w:r>
            <w:r w:rsidR="00B73BEF" w:rsidRPr="00B73BEF">
              <w:rPr>
                <w:webHidden/>
                <w:sz w:val="24"/>
                <w:szCs w:val="24"/>
              </w:rPr>
              <w:fldChar w:fldCharType="end"/>
            </w:r>
          </w:hyperlink>
        </w:p>
        <w:p w14:paraId="33AFB821" w14:textId="718247F8" w:rsidR="00B73BEF" w:rsidRPr="00B73BEF" w:rsidRDefault="00AA76CF" w:rsidP="00B73BEF">
          <w:pPr>
            <w:pStyle w:val="Inhopg2"/>
            <w:spacing w:line="360" w:lineRule="auto"/>
            <w:rPr>
              <w:rFonts w:eastAsiaTheme="minorEastAsia"/>
              <w:sz w:val="24"/>
              <w:szCs w:val="24"/>
              <w:lang w:val="nl-NL" w:eastAsia="nl-NL"/>
            </w:rPr>
          </w:pPr>
          <w:hyperlink w:anchor="_Toc62225974" w:history="1">
            <w:r w:rsidR="00B73BEF" w:rsidRPr="00B73BEF">
              <w:rPr>
                <w:rStyle w:val="Hyperlink"/>
                <w:sz w:val="24"/>
                <w:szCs w:val="24"/>
              </w:rPr>
              <w:t>Source material</w:t>
            </w:r>
            <w:r w:rsidR="00B73BEF" w:rsidRPr="00B73BEF">
              <w:rPr>
                <w:webHidden/>
                <w:sz w:val="24"/>
                <w:szCs w:val="24"/>
              </w:rPr>
              <w:tab/>
            </w:r>
            <w:r w:rsidR="00B73BEF" w:rsidRPr="00B73BEF">
              <w:rPr>
                <w:webHidden/>
                <w:sz w:val="24"/>
                <w:szCs w:val="24"/>
              </w:rPr>
              <w:fldChar w:fldCharType="begin"/>
            </w:r>
            <w:r w:rsidR="00B73BEF" w:rsidRPr="00B73BEF">
              <w:rPr>
                <w:webHidden/>
                <w:sz w:val="24"/>
                <w:szCs w:val="24"/>
              </w:rPr>
              <w:instrText xml:space="preserve"> PAGEREF _Toc62225974 \h </w:instrText>
            </w:r>
            <w:r w:rsidR="00B73BEF" w:rsidRPr="00B73BEF">
              <w:rPr>
                <w:webHidden/>
                <w:sz w:val="24"/>
                <w:szCs w:val="24"/>
              </w:rPr>
            </w:r>
            <w:r w:rsidR="00B73BEF" w:rsidRPr="00B73BEF">
              <w:rPr>
                <w:webHidden/>
                <w:sz w:val="24"/>
                <w:szCs w:val="24"/>
              </w:rPr>
              <w:fldChar w:fldCharType="separate"/>
            </w:r>
            <w:r w:rsidR="00DC3C68">
              <w:rPr>
                <w:webHidden/>
                <w:sz w:val="24"/>
                <w:szCs w:val="24"/>
              </w:rPr>
              <w:t>11</w:t>
            </w:r>
            <w:r w:rsidR="00B73BEF" w:rsidRPr="00B73BEF">
              <w:rPr>
                <w:webHidden/>
                <w:sz w:val="24"/>
                <w:szCs w:val="24"/>
              </w:rPr>
              <w:fldChar w:fldCharType="end"/>
            </w:r>
          </w:hyperlink>
        </w:p>
        <w:p w14:paraId="7737893A" w14:textId="30E128CB" w:rsidR="00B73BEF" w:rsidRPr="00B73BEF" w:rsidRDefault="00AA76CF" w:rsidP="00B73BEF">
          <w:pPr>
            <w:pStyle w:val="Inhopg2"/>
            <w:spacing w:line="360" w:lineRule="auto"/>
            <w:rPr>
              <w:rFonts w:eastAsiaTheme="minorEastAsia"/>
              <w:sz w:val="24"/>
              <w:szCs w:val="24"/>
              <w:lang w:val="nl-NL" w:eastAsia="nl-NL"/>
            </w:rPr>
          </w:pPr>
          <w:hyperlink w:anchor="_Toc62225975" w:history="1">
            <w:r w:rsidR="00B73BEF" w:rsidRPr="00B73BEF">
              <w:rPr>
                <w:rStyle w:val="Hyperlink"/>
                <w:sz w:val="24"/>
                <w:szCs w:val="24"/>
              </w:rPr>
              <w:t>Structure</w:t>
            </w:r>
            <w:r w:rsidR="00B73BEF" w:rsidRPr="00B73BEF">
              <w:rPr>
                <w:webHidden/>
                <w:sz w:val="24"/>
                <w:szCs w:val="24"/>
              </w:rPr>
              <w:tab/>
            </w:r>
            <w:r w:rsidR="00B73BEF" w:rsidRPr="00B73BEF">
              <w:rPr>
                <w:webHidden/>
                <w:sz w:val="24"/>
                <w:szCs w:val="24"/>
              </w:rPr>
              <w:fldChar w:fldCharType="begin"/>
            </w:r>
            <w:r w:rsidR="00B73BEF" w:rsidRPr="00B73BEF">
              <w:rPr>
                <w:webHidden/>
                <w:sz w:val="24"/>
                <w:szCs w:val="24"/>
              </w:rPr>
              <w:instrText xml:space="preserve"> PAGEREF _Toc62225975 \h </w:instrText>
            </w:r>
            <w:r w:rsidR="00B73BEF" w:rsidRPr="00B73BEF">
              <w:rPr>
                <w:webHidden/>
                <w:sz w:val="24"/>
                <w:szCs w:val="24"/>
              </w:rPr>
            </w:r>
            <w:r w:rsidR="00B73BEF" w:rsidRPr="00B73BEF">
              <w:rPr>
                <w:webHidden/>
                <w:sz w:val="24"/>
                <w:szCs w:val="24"/>
              </w:rPr>
              <w:fldChar w:fldCharType="separate"/>
            </w:r>
            <w:r w:rsidR="00DC3C68">
              <w:rPr>
                <w:webHidden/>
                <w:sz w:val="24"/>
                <w:szCs w:val="24"/>
              </w:rPr>
              <w:t>13</w:t>
            </w:r>
            <w:r w:rsidR="00B73BEF" w:rsidRPr="00B73BEF">
              <w:rPr>
                <w:webHidden/>
                <w:sz w:val="24"/>
                <w:szCs w:val="24"/>
              </w:rPr>
              <w:fldChar w:fldCharType="end"/>
            </w:r>
          </w:hyperlink>
        </w:p>
        <w:p w14:paraId="28985B9A" w14:textId="59C8A0E5"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76" w:history="1">
            <w:r w:rsidR="00B73BEF" w:rsidRPr="00B73BEF">
              <w:rPr>
                <w:rStyle w:val="Hyperlink"/>
                <w:rFonts w:ascii="Baskerville Old Face" w:hAnsi="Baskerville Old Face"/>
                <w:noProof/>
                <w:sz w:val="24"/>
                <w:szCs w:val="24"/>
                <w:lang w:val="en-US"/>
              </w:rPr>
              <w:t>Chapter 1: Resolution 1325 and its successors</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_Toc62225976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14</w:t>
            </w:r>
            <w:r w:rsidR="00B73BEF" w:rsidRPr="00B73BEF">
              <w:rPr>
                <w:rFonts w:ascii="Baskerville Old Face" w:hAnsi="Baskerville Old Face"/>
                <w:noProof/>
                <w:webHidden/>
                <w:sz w:val="24"/>
                <w:szCs w:val="24"/>
              </w:rPr>
              <w:fldChar w:fldCharType="end"/>
            </w:r>
          </w:hyperlink>
        </w:p>
        <w:p w14:paraId="77FEDB37" w14:textId="7AC4C638"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77" w:history="1">
            <w:r w:rsidR="00B73BEF" w:rsidRPr="00B73BEF">
              <w:rPr>
                <w:rStyle w:val="Hyperlink"/>
                <w:rFonts w:ascii="Baskerville Old Face" w:hAnsi="Baskerville Old Face"/>
                <w:noProof/>
                <w:sz w:val="24"/>
                <w:szCs w:val="24"/>
                <w:lang w:val="en-US"/>
              </w:rPr>
              <w:t>Chapter 2: DRC and the MONUSCO Mission</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_Toc62225977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19</w:t>
            </w:r>
            <w:r w:rsidR="00B73BEF" w:rsidRPr="00B73BEF">
              <w:rPr>
                <w:rFonts w:ascii="Baskerville Old Face" w:hAnsi="Baskerville Old Face"/>
                <w:noProof/>
                <w:webHidden/>
                <w:sz w:val="24"/>
                <w:szCs w:val="24"/>
              </w:rPr>
              <w:fldChar w:fldCharType="end"/>
            </w:r>
          </w:hyperlink>
        </w:p>
        <w:p w14:paraId="072CB6A2" w14:textId="01251C54"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78" w:history="1">
            <w:r w:rsidR="00B73BEF" w:rsidRPr="00B73BEF">
              <w:rPr>
                <w:rStyle w:val="Hyperlink"/>
                <w:rFonts w:ascii="Baskerville Old Face" w:hAnsi="Baskerville Old Face"/>
                <w:noProof/>
                <w:sz w:val="24"/>
                <w:szCs w:val="24"/>
                <w:lang w:val="en-US"/>
              </w:rPr>
              <w:t>Chapter 3: Results and Analysis</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_Toc62225978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21</w:t>
            </w:r>
            <w:r w:rsidR="00B73BEF" w:rsidRPr="00B73BEF">
              <w:rPr>
                <w:rFonts w:ascii="Baskerville Old Face" w:hAnsi="Baskerville Old Face"/>
                <w:noProof/>
                <w:webHidden/>
                <w:sz w:val="24"/>
                <w:szCs w:val="24"/>
              </w:rPr>
              <w:fldChar w:fldCharType="end"/>
            </w:r>
          </w:hyperlink>
        </w:p>
        <w:p w14:paraId="59671CD2" w14:textId="62B15256"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79" w:history="1">
            <w:r w:rsidR="00B73BEF" w:rsidRPr="00B73BEF">
              <w:rPr>
                <w:rStyle w:val="Hyperlink"/>
                <w:rFonts w:ascii="Baskerville Old Face" w:hAnsi="Baskerville Old Face"/>
                <w:noProof/>
                <w:sz w:val="24"/>
                <w:szCs w:val="24"/>
                <w:lang w:val="en-US"/>
              </w:rPr>
              <w:t>Conclusion</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_Toc62225979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26</w:t>
            </w:r>
            <w:r w:rsidR="00B73BEF" w:rsidRPr="00B73BEF">
              <w:rPr>
                <w:rFonts w:ascii="Baskerville Old Face" w:hAnsi="Baskerville Old Face"/>
                <w:noProof/>
                <w:webHidden/>
                <w:sz w:val="24"/>
                <w:szCs w:val="24"/>
              </w:rPr>
              <w:fldChar w:fldCharType="end"/>
            </w:r>
          </w:hyperlink>
        </w:p>
        <w:p w14:paraId="63C9986D" w14:textId="5AA3ED8B" w:rsidR="00B73BEF" w:rsidRPr="00B73BEF" w:rsidRDefault="00AA76CF" w:rsidP="00B73BEF">
          <w:pPr>
            <w:pStyle w:val="Inhopg1"/>
            <w:rPr>
              <w:rFonts w:ascii="Baskerville Old Face" w:eastAsiaTheme="minorEastAsia" w:hAnsi="Baskerville Old Face"/>
              <w:noProof/>
              <w:sz w:val="24"/>
              <w:szCs w:val="24"/>
              <w:lang w:eastAsia="nl-NL"/>
            </w:rPr>
          </w:pPr>
          <w:hyperlink w:anchor="_Toc62225980" w:history="1">
            <w:r w:rsidR="00B73BEF" w:rsidRPr="00B73BEF">
              <w:rPr>
                <w:rStyle w:val="Hyperlink"/>
                <w:rFonts w:ascii="Baskerville Old Face" w:hAnsi="Baskerville Old Face"/>
                <w:noProof/>
                <w:sz w:val="24"/>
                <w:szCs w:val="24"/>
                <w:lang w:val="en-US"/>
              </w:rPr>
              <w:t>Bibliography</w:t>
            </w:r>
            <w:r w:rsidR="00B73BEF" w:rsidRPr="00B73BEF">
              <w:rPr>
                <w:rFonts w:ascii="Baskerville Old Face" w:hAnsi="Baskerville Old Face"/>
                <w:noProof/>
                <w:webHidden/>
                <w:sz w:val="24"/>
                <w:szCs w:val="24"/>
              </w:rPr>
              <w:tab/>
            </w:r>
            <w:r w:rsidR="00B73BEF" w:rsidRPr="00B73BEF">
              <w:rPr>
                <w:rFonts w:ascii="Baskerville Old Face" w:hAnsi="Baskerville Old Face"/>
                <w:noProof/>
                <w:webHidden/>
                <w:sz w:val="24"/>
                <w:szCs w:val="24"/>
              </w:rPr>
              <w:fldChar w:fldCharType="begin"/>
            </w:r>
            <w:r w:rsidR="00B73BEF" w:rsidRPr="00B73BEF">
              <w:rPr>
                <w:rFonts w:ascii="Baskerville Old Face" w:hAnsi="Baskerville Old Face"/>
                <w:noProof/>
                <w:webHidden/>
                <w:sz w:val="24"/>
                <w:szCs w:val="24"/>
              </w:rPr>
              <w:instrText xml:space="preserve"> PAGEREF _Toc62225980 \h </w:instrText>
            </w:r>
            <w:r w:rsidR="00B73BEF" w:rsidRPr="00B73BEF">
              <w:rPr>
                <w:rFonts w:ascii="Baskerville Old Face" w:hAnsi="Baskerville Old Face"/>
                <w:noProof/>
                <w:webHidden/>
                <w:sz w:val="24"/>
                <w:szCs w:val="24"/>
              </w:rPr>
            </w:r>
            <w:r w:rsidR="00B73BEF" w:rsidRPr="00B73BEF">
              <w:rPr>
                <w:rFonts w:ascii="Baskerville Old Face" w:hAnsi="Baskerville Old Face"/>
                <w:noProof/>
                <w:webHidden/>
                <w:sz w:val="24"/>
                <w:szCs w:val="24"/>
              </w:rPr>
              <w:fldChar w:fldCharType="separate"/>
            </w:r>
            <w:r w:rsidR="00DC3C68">
              <w:rPr>
                <w:rFonts w:ascii="Baskerville Old Face" w:hAnsi="Baskerville Old Face"/>
                <w:noProof/>
                <w:webHidden/>
                <w:sz w:val="24"/>
                <w:szCs w:val="24"/>
              </w:rPr>
              <w:t>27</w:t>
            </w:r>
            <w:r w:rsidR="00B73BEF" w:rsidRPr="00B73BEF">
              <w:rPr>
                <w:rFonts w:ascii="Baskerville Old Face" w:hAnsi="Baskerville Old Face"/>
                <w:noProof/>
                <w:webHidden/>
                <w:sz w:val="24"/>
                <w:szCs w:val="24"/>
              </w:rPr>
              <w:fldChar w:fldCharType="end"/>
            </w:r>
          </w:hyperlink>
        </w:p>
        <w:p w14:paraId="44B280C9" w14:textId="7685F1AA" w:rsidR="0011152A" w:rsidRDefault="0011152A" w:rsidP="00B73BEF">
          <w:pPr>
            <w:spacing w:line="360" w:lineRule="auto"/>
            <w:jc w:val="both"/>
          </w:pPr>
          <w:r w:rsidRPr="00B73BEF">
            <w:rPr>
              <w:rFonts w:ascii="Baskerville Old Face" w:hAnsi="Baskerville Old Face"/>
              <w:b/>
              <w:bCs/>
              <w:sz w:val="24"/>
              <w:szCs w:val="24"/>
            </w:rPr>
            <w:fldChar w:fldCharType="end"/>
          </w:r>
        </w:p>
      </w:sdtContent>
    </w:sdt>
    <w:p w14:paraId="46726866" w14:textId="40D9CD4E" w:rsidR="00094CE7" w:rsidRPr="000D2EFC" w:rsidRDefault="00094CE7" w:rsidP="008F4373">
      <w:pPr>
        <w:pBdr>
          <w:bottom w:val="single" w:sz="4" w:space="1" w:color="auto"/>
          <w:between w:val="single" w:sz="4" w:space="1" w:color="auto"/>
        </w:pBdr>
        <w:rPr>
          <w:rFonts w:ascii="Baskerville Old Face" w:hAnsi="Baskerville Old Face"/>
        </w:rPr>
      </w:pPr>
      <w:r>
        <w:rPr>
          <w:rFonts w:ascii="Baskerville Old Face" w:hAnsi="Baskerville Old Face"/>
          <w:lang w:val="en-US"/>
        </w:rPr>
        <w:br w:type="page"/>
      </w:r>
    </w:p>
    <w:p w14:paraId="00D5DDC1" w14:textId="774005B8" w:rsidR="00A10953" w:rsidRDefault="00A10953" w:rsidP="00A10953">
      <w:pPr>
        <w:pStyle w:val="Kop1"/>
        <w:rPr>
          <w:rFonts w:ascii="Baskerville Old Face" w:hAnsi="Baskerville Old Face"/>
          <w:lang w:val="en-US"/>
        </w:rPr>
      </w:pPr>
      <w:bookmarkStart w:id="3" w:name="_Toc61566234"/>
      <w:bookmarkStart w:id="4" w:name="_Toc62225970"/>
      <w:bookmarkStart w:id="5" w:name="_Toc62035920"/>
      <w:r w:rsidRPr="00A10953">
        <w:rPr>
          <w:rFonts w:ascii="Baskerville Old Face" w:hAnsi="Baskerville Old Face"/>
          <w:lang w:val="en-US"/>
        </w:rPr>
        <w:lastRenderedPageBreak/>
        <w:t>Acronyms</w:t>
      </w:r>
      <w:bookmarkEnd w:id="3"/>
      <w:bookmarkEnd w:id="4"/>
      <w:bookmarkEnd w:id="5"/>
    </w:p>
    <w:p w14:paraId="7BAFF403" w14:textId="2399A9E2" w:rsidR="00F67457" w:rsidRPr="0004646A" w:rsidRDefault="00F67457" w:rsidP="0004646A">
      <w:pPr>
        <w:rPr>
          <w:lang w:val="en-US"/>
        </w:rPr>
      </w:pPr>
    </w:p>
    <w:p w14:paraId="6D34D8AF" w14:textId="56EAD276" w:rsidR="00DB53A3" w:rsidRDefault="00DB53A3" w:rsidP="00A10953">
      <w:pPr>
        <w:rPr>
          <w:rFonts w:ascii="Baskerville Old Face" w:hAnsi="Baskerville Old Face"/>
          <w:sz w:val="24"/>
          <w:szCs w:val="24"/>
          <w:lang w:val="en-US"/>
        </w:rPr>
      </w:pPr>
      <w:r>
        <w:rPr>
          <w:rFonts w:ascii="Baskerville Old Face" w:hAnsi="Baskerville Old Face"/>
          <w:sz w:val="24"/>
          <w:szCs w:val="24"/>
          <w:lang w:val="en-US"/>
        </w:rPr>
        <w:t>DFS</w:t>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t>Department of Field Support</w:t>
      </w:r>
    </w:p>
    <w:p w14:paraId="12634435" w14:textId="5BEEA4CB" w:rsidR="00EF2723" w:rsidRDefault="00EF2723" w:rsidP="00A10953">
      <w:pPr>
        <w:rPr>
          <w:rFonts w:ascii="Baskerville Old Face" w:hAnsi="Baskerville Old Face"/>
          <w:sz w:val="24"/>
          <w:szCs w:val="24"/>
          <w:lang w:val="en-US"/>
        </w:rPr>
      </w:pPr>
      <w:r w:rsidRPr="00EF2723">
        <w:rPr>
          <w:rFonts w:ascii="Baskerville Old Face" w:hAnsi="Baskerville Old Face"/>
          <w:sz w:val="24"/>
          <w:szCs w:val="24"/>
          <w:lang w:val="en-US"/>
        </w:rPr>
        <w:t xml:space="preserve">DRC </w:t>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t>Democratic Republic of the Congo</w:t>
      </w:r>
    </w:p>
    <w:p w14:paraId="65A747C4" w14:textId="342B8D27" w:rsidR="00F67457" w:rsidRDefault="00F67457" w:rsidP="00A10953">
      <w:pPr>
        <w:rPr>
          <w:rFonts w:ascii="Baskerville Old Face" w:hAnsi="Baskerville Old Face"/>
          <w:sz w:val="24"/>
          <w:szCs w:val="24"/>
          <w:lang w:val="en-US"/>
        </w:rPr>
      </w:pPr>
      <w:r>
        <w:rPr>
          <w:rFonts w:ascii="Baskerville Old Face" w:hAnsi="Baskerville Old Face"/>
          <w:sz w:val="24"/>
          <w:szCs w:val="24"/>
          <w:lang w:val="en-US"/>
        </w:rPr>
        <w:t>DPKO</w:t>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t>Department of Peacekeeping Operations</w:t>
      </w:r>
      <w:r w:rsidR="00D064C2">
        <w:rPr>
          <w:rFonts w:ascii="Baskerville Old Face" w:hAnsi="Baskerville Old Face"/>
          <w:sz w:val="24"/>
          <w:szCs w:val="24"/>
          <w:lang w:val="en-US"/>
        </w:rPr>
        <w:t xml:space="preserve"> </w:t>
      </w:r>
    </w:p>
    <w:p w14:paraId="5DFB4D03" w14:textId="77777777" w:rsidR="00FD5436" w:rsidRDefault="00050EE4" w:rsidP="00A10953">
      <w:pPr>
        <w:rPr>
          <w:rFonts w:ascii="Baskerville Old Face" w:hAnsi="Baskerville Old Face"/>
          <w:sz w:val="24"/>
          <w:szCs w:val="24"/>
          <w:lang w:val="en-US"/>
        </w:rPr>
      </w:pPr>
      <w:r w:rsidRPr="00F67457">
        <w:rPr>
          <w:rFonts w:ascii="Baskerville Old Face" w:hAnsi="Baskerville Old Face"/>
          <w:sz w:val="24"/>
          <w:szCs w:val="24"/>
          <w:lang w:val="en-US"/>
        </w:rPr>
        <w:t>GBSV</w:t>
      </w:r>
      <w:r w:rsidRPr="00F67457">
        <w:rPr>
          <w:rFonts w:ascii="Baskerville Old Face" w:hAnsi="Baskerville Old Face"/>
          <w:sz w:val="24"/>
          <w:szCs w:val="24"/>
          <w:lang w:val="en-US"/>
        </w:rPr>
        <w:tab/>
      </w:r>
      <w:r w:rsidRPr="00F67457">
        <w:rPr>
          <w:rFonts w:ascii="Baskerville Old Face" w:hAnsi="Baskerville Old Face"/>
          <w:sz w:val="24"/>
          <w:szCs w:val="24"/>
          <w:lang w:val="en-US"/>
        </w:rPr>
        <w:tab/>
      </w:r>
      <w:r w:rsidRPr="00F67457">
        <w:rPr>
          <w:rFonts w:ascii="Baskerville Old Face" w:hAnsi="Baskerville Old Face"/>
          <w:sz w:val="24"/>
          <w:szCs w:val="24"/>
          <w:lang w:val="en-US"/>
        </w:rPr>
        <w:tab/>
      </w:r>
      <w:r w:rsidRPr="00F67457">
        <w:rPr>
          <w:rFonts w:ascii="Baskerville Old Face" w:hAnsi="Baskerville Old Face"/>
          <w:sz w:val="24"/>
          <w:szCs w:val="24"/>
          <w:lang w:val="en-US"/>
        </w:rPr>
        <w:tab/>
        <w:t>Gender-Based Sexual Violence</w:t>
      </w:r>
    </w:p>
    <w:p w14:paraId="177BAB1F" w14:textId="58B861DC" w:rsidR="00050EE4" w:rsidRPr="008024D1" w:rsidRDefault="00FD5436" w:rsidP="00A10953">
      <w:pPr>
        <w:rPr>
          <w:rFonts w:ascii="Baskerville Old Face" w:hAnsi="Baskerville Old Face"/>
          <w:sz w:val="24"/>
          <w:szCs w:val="24"/>
          <w:lang w:val="fr-FR"/>
        </w:rPr>
      </w:pPr>
      <w:r w:rsidRPr="008024D1">
        <w:rPr>
          <w:rFonts w:ascii="Baskerville Old Face" w:hAnsi="Baskerville Old Face"/>
          <w:sz w:val="24"/>
          <w:szCs w:val="24"/>
          <w:lang w:val="fr-FR"/>
        </w:rPr>
        <w:t>GGR</w:t>
      </w:r>
      <w:r w:rsidRPr="008024D1">
        <w:rPr>
          <w:rFonts w:ascii="Baskerville Old Face" w:hAnsi="Baskerville Old Face"/>
          <w:sz w:val="24"/>
          <w:szCs w:val="24"/>
          <w:lang w:val="fr-FR"/>
        </w:rPr>
        <w:tab/>
      </w:r>
      <w:r w:rsidRPr="008024D1">
        <w:rPr>
          <w:rFonts w:ascii="Baskerville Old Face" w:hAnsi="Baskerville Old Face"/>
          <w:sz w:val="24"/>
          <w:szCs w:val="24"/>
          <w:lang w:val="fr-FR"/>
        </w:rPr>
        <w:tab/>
      </w:r>
      <w:r w:rsidRPr="008024D1">
        <w:rPr>
          <w:rFonts w:ascii="Baskerville Old Face" w:hAnsi="Baskerville Old Face"/>
          <w:sz w:val="24"/>
          <w:szCs w:val="24"/>
          <w:lang w:val="fr-FR"/>
        </w:rPr>
        <w:tab/>
      </w:r>
      <w:r w:rsidRPr="008024D1">
        <w:rPr>
          <w:rFonts w:ascii="Baskerville Old Face" w:hAnsi="Baskerville Old Face"/>
          <w:sz w:val="24"/>
          <w:szCs w:val="24"/>
          <w:lang w:val="fr-FR"/>
        </w:rPr>
        <w:tab/>
        <w:t>Gender Gap Report</w:t>
      </w:r>
      <w:r w:rsidR="00050EE4" w:rsidRPr="008024D1">
        <w:rPr>
          <w:rFonts w:ascii="Baskerville Old Face" w:hAnsi="Baskerville Old Face"/>
          <w:sz w:val="24"/>
          <w:szCs w:val="24"/>
          <w:lang w:val="fr-FR"/>
        </w:rPr>
        <w:t xml:space="preserve"> </w:t>
      </w:r>
    </w:p>
    <w:p w14:paraId="3B682D66" w14:textId="579496DD" w:rsidR="00274579" w:rsidRPr="00E8307E" w:rsidRDefault="00274579" w:rsidP="00A10953">
      <w:pPr>
        <w:rPr>
          <w:rFonts w:ascii="Baskerville Old Face" w:hAnsi="Baskerville Old Face"/>
          <w:sz w:val="24"/>
          <w:szCs w:val="24"/>
          <w:lang w:val="fr-FR"/>
        </w:rPr>
      </w:pPr>
      <w:r>
        <w:rPr>
          <w:rFonts w:ascii="Baskerville Old Face" w:hAnsi="Baskerville Old Face"/>
          <w:sz w:val="24"/>
          <w:szCs w:val="24"/>
          <w:lang w:val="fr-FR"/>
        </w:rPr>
        <w:t>NAP</w:t>
      </w:r>
      <w:r>
        <w:rPr>
          <w:rFonts w:ascii="Baskerville Old Face" w:hAnsi="Baskerville Old Face"/>
          <w:sz w:val="24"/>
          <w:szCs w:val="24"/>
          <w:lang w:val="fr-FR"/>
        </w:rPr>
        <w:tab/>
      </w:r>
      <w:r>
        <w:rPr>
          <w:rFonts w:ascii="Baskerville Old Face" w:hAnsi="Baskerville Old Face"/>
          <w:sz w:val="24"/>
          <w:szCs w:val="24"/>
          <w:lang w:val="fr-FR"/>
        </w:rPr>
        <w:tab/>
      </w:r>
      <w:r>
        <w:rPr>
          <w:rFonts w:ascii="Baskerville Old Face" w:hAnsi="Baskerville Old Face"/>
          <w:sz w:val="24"/>
          <w:szCs w:val="24"/>
          <w:lang w:val="fr-FR"/>
        </w:rPr>
        <w:tab/>
      </w:r>
      <w:r>
        <w:rPr>
          <w:rFonts w:ascii="Baskerville Old Face" w:hAnsi="Baskerville Old Face"/>
          <w:sz w:val="24"/>
          <w:szCs w:val="24"/>
          <w:lang w:val="fr-FR"/>
        </w:rPr>
        <w:tab/>
        <w:t>National Action Plan</w:t>
      </w:r>
    </w:p>
    <w:p w14:paraId="4FEA4834" w14:textId="61515F0D" w:rsidR="0004646A" w:rsidRPr="00E8307E" w:rsidRDefault="00E8307E" w:rsidP="00E8307E">
      <w:pPr>
        <w:ind w:left="2832" w:hanging="2832"/>
        <w:rPr>
          <w:rFonts w:ascii="Baskerville Old Face" w:hAnsi="Baskerville Old Face"/>
          <w:sz w:val="24"/>
          <w:szCs w:val="24"/>
          <w:lang w:val="fr-FR"/>
        </w:rPr>
      </w:pPr>
      <w:r w:rsidRPr="00EF2723">
        <w:rPr>
          <w:rFonts w:ascii="Baskerville Old Face" w:hAnsi="Baskerville Old Face"/>
          <w:sz w:val="24"/>
          <w:szCs w:val="24"/>
          <w:lang w:val="fr-FR"/>
        </w:rPr>
        <w:t>MONUSCO</w:t>
      </w:r>
      <w:r>
        <w:rPr>
          <w:rFonts w:ascii="Baskerville Old Face" w:hAnsi="Baskerville Old Face"/>
          <w:sz w:val="24"/>
          <w:szCs w:val="24"/>
          <w:lang w:val="fr-FR"/>
        </w:rPr>
        <w:tab/>
      </w:r>
      <w:r w:rsidRPr="00EF2723">
        <w:rPr>
          <w:rFonts w:ascii="Baskerville Old Face" w:hAnsi="Baskerville Old Face"/>
          <w:sz w:val="24"/>
          <w:szCs w:val="24"/>
          <w:lang w:val="fr-FR"/>
        </w:rPr>
        <w:t>Mission de l’Organisation Des Nations Unies pour la Stabilisation en République démocratique du Congo</w:t>
      </w:r>
    </w:p>
    <w:p w14:paraId="41D75E84" w14:textId="77777777" w:rsidR="00E8307E" w:rsidRPr="00EF2723" w:rsidRDefault="00E8307E" w:rsidP="00E8307E">
      <w:pPr>
        <w:rPr>
          <w:rFonts w:ascii="Baskerville Old Face" w:hAnsi="Baskerville Old Face"/>
          <w:sz w:val="24"/>
          <w:szCs w:val="24"/>
          <w:lang w:val="en-US"/>
        </w:rPr>
      </w:pPr>
      <w:r w:rsidRPr="00EF2723">
        <w:rPr>
          <w:rFonts w:ascii="Baskerville Old Face" w:hAnsi="Baskerville Old Face"/>
          <w:sz w:val="24"/>
          <w:szCs w:val="24"/>
          <w:lang w:val="en-US"/>
        </w:rPr>
        <w:t>UDHR</w:t>
      </w:r>
      <w:r w:rsidRPr="00EF2723">
        <w:rPr>
          <w:rFonts w:ascii="Baskerville Old Face" w:hAnsi="Baskerville Old Face"/>
          <w:sz w:val="24"/>
          <w:szCs w:val="24"/>
          <w:lang w:val="en-US"/>
        </w:rPr>
        <w:tab/>
      </w:r>
      <w:r w:rsidRPr="00EF2723">
        <w:rPr>
          <w:rFonts w:ascii="Baskerville Old Face" w:hAnsi="Baskerville Old Face"/>
          <w:sz w:val="24"/>
          <w:szCs w:val="24"/>
          <w:lang w:val="en-US"/>
        </w:rPr>
        <w:tab/>
      </w:r>
      <w:r w:rsidRPr="00EF2723">
        <w:rPr>
          <w:rFonts w:ascii="Baskerville Old Face" w:hAnsi="Baskerville Old Face"/>
          <w:sz w:val="24"/>
          <w:szCs w:val="24"/>
          <w:lang w:val="en-US"/>
        </w:rPr>
        <w:tab/>
        <w:t>Uni</w:t>
      </w:r>
      <w:r>
        <w:rPr>
          <w:rFonts w:ascii="Baskerville Old Face" w:hAnsi="Baskerville Old Face"/>
          <w:sz w:val="24"/>
          <w:szCs w:val="24"/>
          <w:lang w:val="en-US"/>
        </w:rPr>
        <w:t>versal Declaration of Human Rights</w:t>
      </w:r>
    </w:p>
    <w:p w14:paraId="22C0B3E8" w14:textId="7DB97100" w:rsidR="00452C70" w:rsidRDefault="0004646A">
      <w:pPr>
        <w:rPr>
          <w:rFonts w:ascii="Baskerville Old Face" w:eastAsiaTheme="majorEastAsia" w:hAnsi="Baskerville Old Face" w:cstheme="majorBidi"/>
          <w:color w:val="000000" w:themeColor="text1"/>
          <w:sz w:val="24"/>
          <w:szCs w:val="24"/>
          <w:lang w:val="en-US"/>
        </w:rPr>
      </w:pPr>
      <w:r w:rsidRPr="00E8307E">
        <w:rPr>
          <w:rFonts w:ascii="Baskerville Old Face" w:hAnsi="Baskerville Old Face"/>
          <w:sz w:val="24"/>
          <w:szCs w:val="24"/>
          <w:lang w:val="en-US"/>
        </w:rPr>
        <w:t>UN</w:t>
      </w:r>
      <w:r w:rsidRPr="00E8307E">
        <w:rPr>
          <w:rFonts w:ascii="Baskerville Old Face" w:eastAsiaTheme="majorEastAsia" w:hAnsi="Baskerville Old Face" w:cstheme="majorBidi"/>
          <w:color w:val="2F5496" w:themeColor="accent1" w:themeShade="BF"/>
          <w:sz w:val="32"/>
          <w:szCs w:val="32"/>
          <w:lang w:val="en-US"/>
        </w:rPr>
        <w:t xml:space="preserve"> </w:t>
      </w:r>
      <w:r w:rsidR="00EF2723" w:rsidRPr="00E8307E">
        <w:rPr>
          <w:rFonts w:ascii="Baskerville Old Face" w:eastAsiaTheme="majorEastAsia" w:hAnsi="Baskerville Old Face" w:cstheme="majorBidi"/>
          <w:color w:val="2F5496" w:themeColor="accent1" w:themeShade="BF"/>
          <w:sz w:val="32"/>
          <w:szCs w:val="32"/>
          <w:lang w:val="en-US"/>
        </w:rPr>
        <w:tab/>
      </w:r>
      <w:r w:rsidR="00EF2723" w:rsidRPr="00E8307E">
        <w:rPr>
          <w:rFonts w:ascii="Baskerville Old Face" w:eastAsiaTheme="majorEastAsia" w:hAnsi="Baskerville Old Face" w:cstheme="majorBidi"/>
          <w:color w:val="2F5496" w:themeColor="accent1" w:themeShade="BF"/>
          <w:sz w:val="32"/>
          <w:szCs w:val="32"/>
          <w:lang w:val="en-US"/>
        </w:rPr>
        <w:tab/>
      </w:r>
      <w:r w:rsidR="00EF2723" w:rsidRPr="00E8307E">
        <w:rPr>
          <w:rFonts w:ascii="Baskerville Old Face" w:eastAsiaTheme="majorEastAsia" w:hAnsi="Baskerville Old Face" w:cstheme="majorBidi"/>
          <w:color w:val="2F5496" w:themeColor="accent1" w:themeShade="BF"/>
          <w:sz w:val="32"/>
          <w:szCs w:val="32"/>
          <w:lang w:val="en-US"/>
        </w:rPr>
        <w:tab/>
      </w:r>
      <w:r w:rsidR="00EF2723" w:rsidRPr="00E8307E">
        <w:rPr>
          <w:rFonts w:ascii="Baskerville Old Face" w:eastAsiaTheme="majorEastAsia" w:hAnsi="Baskerville Old Face" w:cstheme="majorBidi"/>
          <w:color w:val="2F5496" w:themeColor="accent1" w:themeShade="BF"/>
          <w:sz w:val="32"/>
          <w:szCs w:val="32"/>
          <w:lang w:val="en-US"/>
        </w:rPr>
        <w:tab/>
      </w:r>
      <w:r w:rsidR="00EF2723" w:rsidRPr="00E8307E">
        <w:rPr>
          <w:rFonts w:ascii="Baskerville Old Face" w:eastAsiaTheme="majorEastAsia" w:hAnsi="Baskerville Old Face" w:cstheme="majorBidi"/>
          <w:color w:val="000000" w:themeColor="text1"/>
          <w:sz w:val="24"/>
          <w:szCs w:val="24"/>
          <w:lang w:val="en-US"/>
        </w:rPr>
        <w:t>United Nations</w:t>
      </w:r>
    </w:p>
    <w:p w14:paraId="4E310722" w14:textId="652BC346" w:rsidR="009C60DD" w:rsidRDefault="009C60DD" w:rsidP="009C60DD">
      <w:pPr>
        <w:ind w:left="2832" w:hanging="2832"/>
        <w:rPr>
          <w:rFonts w:ascii="Baskerville Old Face" w:hAnsi="Baskerville Old Face"/>
          <w:sz w:val="24"/>
          <w:szCs w:val="24"/>
          <w:lang w:val="en-US"/>
        </w:rPr>
      </w:pPr>
      <w:r>
        <w:rPr>
          <w:rFonts w:ascii="Baskerville Old Face" w:hAnsi="Baskerville Old Face"/>
          <w:sz w:val="24"/>
          <w:szCs w:val="24"/>
          <w:lang w:val="en-US"/>
        </w:rPr>
        <w:t>UNCHR</w:t>
      </w:r>
      <w:r>
        <w:rPr>
          <w:rFonts w:ascii="Baskerville Old Face" w:hAnsi="Baskerville Old Face"/>
          <w:sz w:val="24"/>
          <w:szCs w:val="24"/>
          <w:lang w:val="en-US"/>
        </w:rPr>
        <w:tab/>
        <w:t>United Nations Refugee Agency / United Nations High Commissioner for Refugees</w:t>
      </w:r>
    </w:p>
    <w:p w14:paraId="5AEF493E" w14:textId="4A5B30B8" w:rsidR="00BE4C73" w:rsidRPr="004B4784" w:rsidRDefault="004B4784" w:rsidP="004B4784">
      <w:pPr>
        <w:rPr>
          <w:rFonts w:ascii="Baskerville Old Face" w:eastAsiaTheme="majorEastAsia" w:hAnsi="Baskerville Old Face" w:cstheme="majorBidi"/>
          <w:color w:val="000000" w:themeColor="text1"/>
          <w:sz w:val="24"/>
          <w:szCs w:val="24"/>
          <w:lang w:val="en-US"/>
        </w:rPr>
      </w:pPr>
      <w:r w:rsidRPr="004B4784">
        <w:rPr>
          <w:rFonts w:ascii="Baskerville Old Face" w:hAnsi="Baskerville Old Face"/>
          <w:sz w:val="24"/>
          <w:szCs w:val="24"/>
          <w:lang w:val="en-US"/>
        </w:rPr>
        <w:t>UN DPKO</w:t>
      </w:r>
      <w:r w:rsidRPr="004B4784">
        <w:rPr>
          <w:rFonts w:ascii="Baskerville Old Face" w:hAnsi="Baskerville Old Face"/>
          <w:sz w:val="24"/>
          <w:szCs w:val="24"/>
          <w:lang w:val="en-US"/>
        </w:rPr>
        <w:tab/>
      </w:r>
      <w:r w:rsidRPr="004B4784">
        <w:rPr>
          <w:rFonts w:ascii="Baskerville Old Face" w:hAnsi="Baskerville Old Face"/>
          <w:sz w:val="24"/>
          <w:szCs w:val="24"/>
          <w:lang w:val="en-US"/>
        </w:rPr>
        <w:tab/>
      </w:r>
      <w:r w:rsidRPr="004B4784">
        <w:rPr>
          <w:rFonts w:ascii="Baskerville Old Face" w:hAnsi="Baskerville Old Face"/>
          <w:sz w:val="24"/>
          <w:szCs w:val="24"/>
          <w:lang w:val="en-US"/>
        </w:rPr>
        <w:tab/>
        <w:t xml:space="preserve">United Nations </w:t>
      </w:r>
      <w:r>
        <w:rPr>
          <w:rFonts w:ascii="Baskerville Old Face" w:hAnsi="Baskerville Old Face"/>
          <w:sz w:val="24"/>
          <w:szCs w:val="24"/>
          <w:lang w:val="en-US"/>
        </w:rPr>
        <w:t>Department of Peacekeeping Operations</w:t>
      </w:r>
    </w:p>
    <w:p w14:paraId="0EF630FC" w14:textId="2B629237" w:rsidR="00733FEC" w:rsidRPr="00EF2723" w:rsidRDefault="00733FEC">
      <w:pPr>
        <w:rPr>
          <w:rFonts w:ascii="Baskerville Old Face" w:hAnsi="Baskerville Old Face"/>
          <w:sz w:val="24"/>
          <w:szCs w:val="24"/>
          <w:lang w:val="en-US"/>
        </w:rPr>
      </w:pPr>
      <w:r w:rsidRPr="00EF2723">
        <w:rPr>
          <w:rFonts w:ascii="Baskerville Old Face" w:hAnsi="Baskerville Old Face"/>
          <w:sz w:val="24"/>
          <w:szCs w:val="24"/>
          <w:lang w:val="en-US"/>
        </w:rPr>
        <w:t>UNIFEM</w:t>
      </w:r>
      <w:r w:rsidR="00EF2723" w:rsidRPr="00EF2723">
        <w:rPr>
          <w:rFonts w:ascii="Baskerville Old Face" w:hAnsi="Baskerville Old Face"/>
          <w:sz w:val="24"/>
          <w:szCs w:val="24"/>
          <w:lang w:val="en-US"/>
        </w:rPr>
        <w:tab/>
      </w:r>
      <w:r w:rsidR="00EF2723" w:rsidRPr="00EF2723">
        <w:rPr>
          <w:rFonts w:ascii="Baskerville Old Face" w:hAnsi="Baskerville Old Face"/>
          <w:sz w:val="24"/>
          <w:szCs w:val="24"/>
          <w:lang w:val="en-US"/>
        </w:rPr>
        <w:tab/>
      </w:r>
      <w:r w:rsidR="00EF2723" w:rsidRPr="00EF2723">
        <w:rPr>
          <w:rFonts w:ascii="Baskerville Old Face" w:hAnsi="Baskerville Old Face"/>
          <w:sz w:val="24"/>
          <w:szCs w:val="24"/>
          <w:lang w:val="en-US"/>
        </w:rPr>
        <w:tab/>
      </w:r>
      <w:r w:rsidR="00EF2723">
        <w:rPr>
          <w:rFonts w:ascii="Baskerville Old Face" w:hAnsi="Baskerville Old Face"/>
          <w:sz w:val="24"/>
          <w:szCs w:val="24"/>
          <w:lang w:val="en-US"/>
        </w:rPr>
        <w:t>United Nations Development Fund for Women</w:t>
      </w:r>
    </w:p>
    <w:p w14:paraId="513834D1" w14:textId="75E0A8B6" w:rsidR="00050EE4" w:rsidRDefault="00A935F7" w:rsidP="00050EE4">
      <w:pPr>
        <w:rPr>
          <w:rFonts w:ascii="Baskerville Old Face" w:hAnsi="Baskerville Old Face"/>
          <w:sz w:val="24"/>
          <w:szCs w:val="24"/>
          <w:lang w:val="en-US"/>
        </w:rPr>
      </w:pPr>
      <w:r>
        <w:rPr>
          <w:rFonts w:ascii="Baskerville Old Face" w:hAnsi="Baskerville Old Face"/>
          <w:sz w:val="24"/>
          <w:szCs w:val="24"/>
          <w:lang w:val="en-US"/>
        </w:rPr>
        <w:t>UNSCR</w:t>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t>United Nations Security Council</w:t>
      </w:r>
      <w:r w:rsidR="003D22E8">
        <w:rPr>
          <w:rFonts w:ascii="Baskerville Old Face" w:hAnsi="Baskerville Old Face"/>
          <w:sz w:val="24"/>
          <w:szCs w:val="24"/>
          <w:lang w:val="en-US"/>
        </w:rPr>
        <w:t xml:space="preserve"> Resolution</w:t>
      </w:r>
      <w:r w:rsidR="00050EE4" w:rsidRPr="00050EE4">
        <w:rPr>
          <w:rFonts w:ascii="Baskerville Old Face" w:hAnsi="Baskerville Old Face"/>
          <w:sz w:val="24"/>
          <w:szCs w:val="24"/>
          <w:lang w:val="en-US"/>
        </w:rPr>
        <w:t xml:space="preserve"> </w:t>
      </w:r>
    </w:p>
    <w:p w14:paraId="46B549AD" w14:textId="510436E4" w:rsidR="0028791F" w:rsidRDefault="0028791F" w:rsidP="00050EE4">
      <w:pPr>
        <w:rPr>
          <w:rFonts w:ascii="Baskerville Old Face" w:hAnsi="Baskerville Old Face"/>
          <w:sz w:val="24"/>
          <w:szCs w:val="24"/>
          <w:lang w:val="en-US"/>
        </w:rPr>
      </w:pPr>
      <w:r>
        <w:rPr>
          <w:rFonts w:ascii="Baskerville Old Face" w:hAnsi="Baskerville Old Face"/>
          <w:sz w:val="24"/>
          <w:szCs w:val="24"/>
          <w:lang w:val="en-US"/>
        </w:rPr>
        <w:t>WEF</w:t>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r>
      <w:r>
        <w:rPr>
          <w:rFonts w:ascii="Baskerville Old Face" w:hAnsi="Baskerville Old Face"/>
          <w:sz w:val="24"/>
          <w:szCs w:val="24"/>
          <w:lang w:val="en-US"/>
        </w:rPr>
        <w:tab/>
        <w:t>World Economic Forum</w:t>
      </w:r>
    </w:p>
    <w:p w14:paraId="08095E0B" w14:textId="6D46D3CC" w:rsidR="00050EE4" w:rsidRPr="00050EE4" w:rsidRDefault="00050EE4" w:rsidP="00050EE4">
      <w:pPr>
        <w:rPr>
          <w:rFonts w:ascii="Baskerville Old Face" w:hAnsi="Baskerville Old Face"/>
          <w:sz w:val="24"/>
          <w:szCs w:val="24"/>
          <w:lang w:val="en-US"/>
        </w:rPr>
      </w:pPr>
      <w:r w:rsidRPr="00050EE4">
        <w:rPr>
          <w:rFonts w:ascii="Baskerville Old Face" w:hAnsi="Baskerville Old Face"/>
          <w:sz w:val="24"/>
          <w:szCs w:val="24"/>
          <w:lang w:val="en-US"/>
        </w:rPr>
        <w:t>WWII</w:t>
      </w:r>
      <w:r w:rsidRPr="00050EE4">
        <w:rPr>
          <w:rFonts w:ascii="Baskerville Old Face" w:hAnsi="Baskerville Old Face"/>
          <w:sz w:val="24"/>
          <w:szCs w:val="24"/>
          <w:lang w:val="en-US"/>
        </w:rPr>
        <w:tab/>
      </w:r>
      <w:r w:rsidRPr="00050EE4">
        <w:rPr>
          <w:rFonts w:ascii="Baskerville Old Face" w:hAnsi="Baskerville Old Face"/>
          <w:sz w:val="24"/>
          <w:szCs w:val="24"/>
          <w:lang w:val="en-US"/>
        </w:rPr>
        <w:tab/>
      </w:r>
      <w:r w:rsidRPr="00050EE4">
        <w:rPr>
          <w:rFonts w:ascii="Baskerville Old Face" w:hAnsi="Baskerville Old Face"/>
          <w:sz w:val="24"/>
          <w:szCs w:val="24"/>
          <w:lang w:val="en-US"/>
        </w:rPr>
        <w:tab/>
      </w:r>
      <w:r w:rsidRPr="00050EE4">
        <w:rPr>
          <w:rFonts w:ascii="Baskerville Old Face" w:hAnsi="Baskerville Old Face"/>
          <w:sz w:val="24"/>
          <w:szCs w:val="24"/>
          <w:lang w:val="en-US"/>
        </w:rPr>
        <w:tab/>
        <w:t>World War II</w:t>
      </w:r>
    </w:p>
    <w:p w14:paraId="270FA9DE" w14:textId="402C4755" w:rsidR="00EF2723" w:rsidRPr="00E8307E" w:rsidRDefault="00EF2723">
      <w:pPr>
        <w:rPr>
          <w:rFonts w:ascii="Baskerville Old Face" w:hAnsi="Baskerville Old Face"/>
          <w:sz w:val="24"/>
          <w:szCs w:val="24"/>
          <w:lang w:val="en-US"/>
        </w:rPr>
      </w:pPr>
      <w:r w:rsidRPr="00E8307E">
        <w:rPr>
          <w:rFonts w:ascii="Baskerville Old Face" w:hAnsi="Baskerville Old Face"/>
          <w:sz w:val="24"/>
          <w:szCs w:val="24"/>
          <w:lang w:val="en-US"/>
        </w:rPr>
        <w:br w:type="page"/>
      </w:r>
    </w:p>
    <w:p w14:paraId="21103D0D" w14:textId="25621DF5" w:rsidR="002D5D6C" w:rsidRPr="007739EA" w:rsidRDefault="00553A0C" w:rsidP="006A65F1">
      <w:pPr>
        <w:pStyle w:val="Kop1"/>
        <w:spacing w:before="0" w:line="360" w:lineRule="auto"/>
        <w:jc w:val="both"/>
        <w:rPr>
          <w:rFonts w:ascii="Baskerville Old Face" w:hAnsi="Baskerville Old Face"/>
          <w:lang w:val="en-US"/>
        </w:rPr>
      </w:pPr>
      <w:bookmarkStart w:id="6" w:name="_Toc61566235"/>
      <w:bookmarkStart w:id="7" w:name="_Toc62225971"/>
      <w:bookmarkStart w:id="8" w:name="_Toc62035921"/>
      <w:r w:rsidRPr="007739EA">
        <w:rPr>
          <w:rFonts w:ascii="Baskerville Old Face" w:hAnsi="Baskerville Old Face"/>
          <w:lang w:val="en-US"/>
        </w:rPr>
        <w:lastRenderedPageBreak/>
        <w:t>Introduction</w:t>
      </w:r>
      <w:bookmarkEnd w:id="6"/>
      <w:bookmarkEnd w:id="7"/>
      <w:bookmarkEnd w:id="8"/>
    </w:p>
    <w:p w14:paraId="4023F700" w14:textId="77777777" w:rsidR="00A54CF3" w:rsidRPr="00A54CF3" w:rsidRDefault="00A54CF3" w:rsidP="006A65F1">
      <w:pPr>
        <w:spacing w:after="0" w:line="360" w:lineRule="auto"/>
        <w:jc w:val="both"/>
        <w:rPr>
          <w:lang w:val="en-US"/>
        </w:rPr>
      </w:pPr>
    </w:p>
    <w:p w14:paraId="306E7479" w14:textId="6D1C19E0" w:rsidR="00A54CF3" w:rsidRPr="00B8226A" w:rsidRDefault="002D5D6C" w:rsidP="00AD4679">
      <w:pPr>
        <w:spacing w:after="0" w:line="360" w:lineRule="auto"/>
        <w:ind w:firstLine="360"/>
        <w:jc w:val="both"/>
        <w:rPr>
          <w:rFonts w:ascii="Baskerville Old Face" w:hAnsi="Baskerville Old Face"/>
          <w:i/>
          <w:iCs/>
          <w:sz w:val="24"/>
          <w:szCs w:val="24"/>
          <w:lang w:val="en-US"/>
        </w:rPr>
      </w:pPr>
      <w:r w:rsidRPr="00B8226A">
        <w:rPr>
          <w:rFonts w:ascii="Baskerville Old Face" w:hAnsi="Baskerville Old Face"/>
          <w:i/>
          <w:iCs/>
          <w:sz w:val="24"/>
          <w:szCs w:val="24"/>
          <w:lang w:val="en-US"/>
        </w:rPr>
        <w:t>“I was only fourteen years old when I was approached by three men as I worked in the field. They tied my hands with rope and took it in turns to rape me. After three months I discovered I was pregnant but I didn’t know which one of the three was the father. Me and my baby ended up on the street as my family were ashamed. That made life very difficult for me and I was raped many times. I’m now 25 years old and have four children from that. I have no one to help me and no home. I now live with my children in an area with others like me and when it rains we all have to run under some tin sheeting to stay dry. I don’t know what will happen to me and my children. We have no hope.”</w:t>
      </w:r>
      <w:r w:rsidR="00806019" w:rsidRPr="00B8226A">
        <w:rPr>
          <w:rStyle w:val="Voetnootmarkering"/>
          <w:rFonts w:ascii="Baskerville Old Face" w:hAnsi="Baskerville Old Face"/>
          <w:sz w:val="24"/>
          <w:szCs w:val="24"/>
        </w:rPr>
        <w:footnoteReference w:id="3"/>
      </w:r>
    </w:p>
    <w:p w14:paraId="31730A62" w14:textId="77777777" w:rsidR="00A54CF3" w:rsidRPr="00E11F2C" w:rsidRDefault="00A54CF3" w:rsidP="00AD4679">
      <w:pPr>
        <w:spacing w:after="0" w:line="360" w:lineRule="auto"/>
        <w:ind w:firstLine="360"/>
        <w:jc w:val="both"/>
        <w:rPr>
          <w:rFonts w:ascii="Baskerville Old Face" w:hAnsi="Baskerville Old Face"/>
          <w:sz w:val="24"/>
          <w:szCs w:val="24"/>
          <w:lang w:val="en-US"/>
        </w:rPr>
      </w:pPr>
    </w:p>
    <w:p w14:paraId="2BD60EDD" w14:textId="23A2C902" w:rsidR="00EE7CBD" w:rsidRPr="0055030B" w:rsidRDefault="00D16E1E" w:rsidP="00AD4679">
      <w:pPr>
        <w:spacing w:after="0" w:line="360" w:lineRule="auto"/>
        <w:ind w:firstLine="708"/>
        <w:jc w:val="both"/>
        <w:rPr>
          <w:rFonts w:ascii="Baskerville Old Face" w:hAnsi="Baskerville Old Face"/>
          <w:sz w:val="24"/>
          <w:szCs w:val="24"/>
          <w:lang w:val="en-US"/>
        </w:rPr>
      </w:pPr>
      <w:r w:rsidRPr="0082113C">
        <w:rPr>
          <w:rFonts w:ascii="Baskerville Old Face" w:hAnsi="Baskerville Old Face"/>
          <w:sz w:val="24"/>
          <w:szCs w:val="24"/>
          <w:lang w:val="en-US"/>
        </w:rPr>
        <w:t>These kinds of stories</w:t>
      </w:r>
      <w:r w:rsidR="00036994">
        <w:rPr>
          <w:rFonts w:ascii="Baskerville Old Face" w:hAnsi="Baskerville Old Face"/>
          <w:sz w:val="24"/>
          <w:szCs w:val="24"/>
          <w:lang w:val="en-US"/>
        </w:rPr>
        <w:t xml:space="preserve"> are widespread</w:t>
      </w:r>
      <w:r w:rsidR="00F12030" w:rsidRPr="0082113C">
        <w:rPr>
          <w:rFonts w:ascii="Baskerville Old Face" w:hAnsi="Baskerville Old Face"/>
          <w:sz w:val="24"/>
          <w:szCs w:val="24"/>
          <w:lang w:val="en-US"/>
        </w:rPr>
        <w:t xml:space="preserve"> in the DRC</w:t>
      </w:r>
      <w:r w:rsidR="00527E91">
        <w:rPr>
          <w:rFonts w:ascii="Baskerville Old Face" w:hAnsi="Baskerville Old Face"/>
          <w:sz w:val="24"/>
          <w:szCs w:val="24"/>
          <w:lang w:val="en-US"/>
        </w:rPr>
        <w:t xml:space="preserve"> (Democratic Republic of the Congo)</w:t>
      </w:r>
      <w:r w:rsidR="00F57A7F">
        <w:rPr>
          <w:rFonts w:ascii="Baskerville Old Face" w:hAnsi="Baskerville Old Face"/>
          <w:sz w:val="24"/>
          <w:szCs w:val="24"/>
          <w:lang w:val="en-US"/>
        </w:rPr>
        <w:t>.</w:t>
      </w:r>
      <w:r w:rsidR="00F12030" w:rsidRPr="0082113C">
        <w:rPr>
          <w:rFonts w:ascii="Baskerville Old Face" w:hAnsi="Baskerville Old Face"/>
          <w:sz w:val="24"/>
          <w:szCs w:val="24"/>
          <w:lang w:val="en-US"/>
        </w:rPr>
        <w:t xml:space="preserve"> </w:t>
      </w:r>
      <w:r w:rsidR="00A83F0A">
        <w:rPr>
          <w:rFonts w:ascii="Baskerville Old Face" w:hAnsi="Baskerville Old Face"/>
          <w:sz w:val="24"/>
          <w:szCs w:val="24"/>
          <w:lang w:val="en-US"/>
        </w:rPr>
        <w:t>Many conflicting groups have used sexual violence as a weapon of war, especially in the DRC.</w:t>
      </w:r>
      <w:r w:rsidR="00A83F0A">
        <w:rPr>
          <w:rStyle w:val="Voetnootmarkering"/>
          <w:rFonts w:ascii="Baskerville Old Face" w:hAnsi="Baskerville Old Face"/>
          <w:sz w:val="24"/>
          <w:szCs w:val="24"/>
          <w:lang w:val="en-US"/>
        </w:rPr>
        <w:footnoteReference w:id="4"/>
      </w:r>
      <w:r w:rsidR="00A83F0A">
        <w:rPr>
          <w:rFonts w:ascii="Baskerville Old Face" w:hAnsi="Baskerville Old Face"/>
          <w:sz w:val="24"/>
          <w:szCs w:val="24"/>
          <w:lang w:val="en-US"/>
        </w:rPr>
        <w:t xml:space="preserve"> The impact of rape or sexual assault on women, girls and men will last a lifetime.</w:t>
      </w:r>
      <w:r w:rsidR="00A83F0A">
        <w:rPr>
          <w:rStyle w:val="Voetnootmarkering"/>
          <w:rFonts w:ascii="Baskerville Old Face" w:hAnsi="Baskerville Old Face"/>
          <w:sz w:val="24"/>
          <w:szCs w:val="24"/>
          <w:lang w:val="en-US"/>
        </w:rPr>
        <w:footnoteReference w:id="5"/>
      </w:r>
      <w:r w:rsidR="00A83F0A">
        <w:rPr>
          <w:rFonts w:ascii="Baskerville Old Face" w:hAnsi="Baskerville Old Face"/>
          <w:sz w:val="24"/>
          <w:szCs w:val="24"/>
          <w:lang w:val="en-US"/>
        </w:rPr>
        <w:t xml:space="preserve"> </w:t>
      </w:r>
      <w:r w:rsidR="00D80B93" w:rsidRPr="0082113C">
        <w:rPr>
          <w:rFonts w:ascii="Baskerville Old Face" w:hAnsi="Baskerville Old Face"/>
          <w:sz w:val="24"/>
          <w:szCs w:val="24"/>
          <w:lang w:val="en-US"/>
        </w:rPr>
        <w:t xml:space="preserve">Mainly the </w:t>
      </w:r>
      <w:r w:rsidR="00D81C79" w:rsidRPr="0082113C">
        <w:rPr>
          <w:rFonts w:ascii="Baskerville Old Face" w:hAnsi="Baskerville Old Face"/>
          <w:sz w:val="24"/>
          <w:szCs w:val="24"/>
          <w:lang w:val="en-US"/>
        </w:rPr>
        <w:t xml:space="preserve">northeastern and eastern part of </w:t>
      </w:r>
      <w:r w:rsidR="00612C19">
        <w:rPr>
          <w:rFonts w:ascii="Baskerville Old Face" w:hAnsi="Baskerville Old Face"/>
          <w:sz w:val="24"/>
          <w:szCs w:val="24"/>
          <w:lang w:val="en-US"/>
        </w:rPr>
        <w:t xml:space="preserve">the </w:t>
      </w:r>
      <w:r w:rsidR="00D81C79" w:rsidRPr="0082113C">
        <w:rPr>
          <w:rFonts w:ascii="Baskerville Old Face" w:hAnsi="Baskerville Old Face"/>
          <w:sz w:val="24"/>
          <w:szCs w:val="24"/>
          <w:lang w:val="en-US"/>
        </w:rPr>
        <w:t xml:space="preserve">Congo </w:t>
      </w:r>
      <w:r w:rsidR="00C27780" w:rsidRPr="0082113C">
        <w:rPr>
          <w:rFonts w:ascii="Baskerville Old Face" w:hAnsi="Baskerville Old Face"/>
          <w:sz w:val="24"/>
          <w:szCs w:val="24"/>
          <w:lang w:val="en-US"/>
        </w:rPr>
        <w:t>a</w:t>
      </w:r>
      <w:r w:rsidR="00FB0CC2" w:rsidRPr="0082113C">
        <w:rPr>
          <w:rFonts w:ascii="Baskerville Old Face" w:hAnsi="Baskerville Old Face"/>
          <w:sz w:val="24"/>
          <w:szCs w:val="24"/>
          <w:lang w:val="en-US"/>
        </w:rPr>
        <w:t>re being</w:t>
      </w:r>
      <w:r w:rsidR="00007482" w:rsidRPr="0082113C">
        <w:rPr>
          <w:rFonts w:ascii="Baskerville Old Face" w:hAnsi="Baskerville Old Face"/>
          <w:sz w:val="24"/>
          <w:szCs w:val="24"/>
          <w:lang w:val="en-US"/>
        </w:rPr>
        <w:t xml:space="preserve"> ravaged by armed conflict</w:t>
      </w:r>
      <w:r w:rsidR="00FB4569" w:rsidRPr="0082113C">
        <w:rPr>
          <w:rFonts w:ascii="Baskerville Old Face" w:hAnsi="Baskerville Old Face"/>
          <w:sz w:val="24"/>
          <w:szCs w:val="24"/>
          <w:lang w:val="en-US"/>
        </w:rPr>
        <w:t xml:space="preserve"> and sexual violence</w:t>
      </w:r>
      <w:r w:rsidR="00007482" w:rsidRPr="0082113C">
        <w:rPr>
          <w:rFonts w:ascii="Baskerville Old Face" w:hAnsi="Baskerville Old Face"/>
          <w:sz w:val="24"/>
          <w:szCs w:val="24"/>
          <w:lang w:val="en-US"/>
        </w:rPr>
        <w:t xml:space="preserve">. </w:t>
      </w:r>
      <w:r w:rsidR="008151A5">
        <w:rPr>
          <w:rFonts w:ascii="Baskerville Old Face" w:hAnsi="Baskerville Old Face"/>
          <w:sz w:val="24"/>
          <w:szCs w:val="24"/>
          <w:lang w:val="en-US"/>
        </w:rPr>
        <w:t xml:space="preserve">Often people who were victim of sexual violence </w:t>
      </w:r>
      <w:r w:rsidR="006C4836">
        <w:rPr>
          <w:rFonts w:ascii="Baskerville Old Face" w:hAnsi="Baskerville Old Face"/>
          <w:sz w:val="24"/>
          <w:szCs w:val="24"/>
          <w:lang w:val="en-US"/>
        </w:rPr>
        <w:t>are abandoned</w:t>
      </w:r>
      <w:r w:rsidR="00552D5A">
        <w:rPr>
          <w:rFonts w:ascii="Baskerville Old Face" w:hAnsi="Baskerville Old Face"/>
          <w:sz w:val="24"/>
          <w:szCs w:val="24"/>
          <w:lang w:val="en-US"/>
        </w:rPr>
        <w:t xml:space="preserve"> by friends and family</w:t>
      </w:r>
      <w:r w:rsidR="00D60B21">
        <w:rPr>
          <w:rFonts w:ascii="Baskerville Old Face" w:hAnsi="Baskerville Old Face"/>
          <w:sz w:val="24"/>
          <w:szCs w:val="24"/>
          <w:lang w:val="en-US"/>
        </w:rPr>
        <w:t xml:space="preserve"> and are forced to flee their village.</w:t>
      </w:r>
      <w:r w:rsidR="00A12249">
        <w:rPr>
          <w:rStyle w:val="Voetnootmarkering"/>
          <w:rFonts w:ascii="Baskerville Old Face" w:hAnsi="Baskerville Old Face"/>
          <w:sz w:val="24"/>
          <w:szCs w:val="24"/>
          <w:lang w:val="en-US"/>
        </w:rPr>
        <w:footnoteReference w:id="6"/>
      </w:r>
      <w:r w:rsidR="00FD3601">
        <w:rPr>
          <w:rFonts w:ascii="Baskerville Old Face" w:hAnsi="Baskerville Old Face"/>
          <w:sz w:val="24"/>
          <w:szCs w:val="24"/>
          <w:lang w:val="en-US"/>
        </w:rPr>
        <w:t xml:space="preserve"> </w:t>
      </w:r>
      <w:r w:rsidR="0084121F">
        <w:rPr>
          <w:rFonts w:ascii="Baskerville Old Face" w:hAnsi="Baskerville Old Face"/>
          <w:sz w:val="24"/>
          <w:szCs w:val="24"/>
          <w:lang w:val="en-US"/>
        </w:rPr>
        <w:t xml:space="preserve">Research </w:t>
      </w:r>
      <w:r w:rsidR="008466D5">
        <w:rPr>
          <w:rFonts w:ascii="Baskerville Old Face" w:hAnsi="Baskerville Old Face"/>
          <w:sz w:val="24"/>
          <w:szCs w:val="24"/>
          <w:lang w:val="en-US"/>
        </w:rPr>
        <w:t xml:space="preserve">conducted by the </w:t>
      </w:r>
      <w:r w:rsidR="001609D1">
        <w:rPr>
          <w:rFonts w:ascii="Baskerville Old Face" w:hAnsi="Baskerville Old Face"/>
          <w:sz w:val="24"/>
          <w:szCs w:val="24"/>
          <w:lang w:val="en-US"/>
        </w:rPr>
        <w:t>American Medical Association</w:t>
      </w:r>
      <w:r w:rsidR="00D85F35">
        <w:rPr>
          <w:rFonts w:ascii="Baskerville Old Face" w:hAnsi="Baskerville Old Face"/>
          <w:sz w:val="24"/>
          <w:szCs w:val="24"/>
          <w:lang w:val="en-US"/>
        </w:rPr>
        <w:t xml:space="preserve"> shows that roughly half of women has experienced some type of sexual violence in her lifetime</w:t>
      </w:r>
      <w:r w:rsidR="007E110C">
        <w:rPr>
          <w:rFonts w:ascii="Baskerville Old Face" w:hAnsi="Baskerville Old Face"/>
          <w:sz w:val="24"/>
          <w:szCs w:val="24"/>
          <w:lang w:val="en-US"/>
        </w:rPr>
        <w:t xml:space="preserve"> in the DRC</w:t>
      </w:r>
      <w:r w:rsidR="00D85F35">
        <w:rPr>
          <w:rFonts w:ascii="Baskerville Old Face" w:hAnsi="Baskerville Old Face"/>
          <w:sz w:val="24"/>
          <w:szCs w:val="24"/>
          <w:lang w:val="en-US"/>
        </w:rPr>
        <w:t>.</w:t>
      </w:r>
      <w:r w:rsidR="00D85F35">
        <w:rPr>
          <w:rStyle w:val="Voetnootmarkering"/>
          <w:rFonts w:ascii="Baskerville Old Face" w:hAnsi="Baskerville Old Face"/>
          <w:sz w:val="24"/>
          <w:szCs w:val="24"/>
          <w:lang w:val="en-US"/>
        </w:rPr>
        <w:footnoteReference w:id="7"/>
      </w:r>
      <w:r w:rsidR="0010189F">
        <w:rPr>
          <w:rFonts w:ascii="Baskerville Old Face" w:hAnsi="Baskerville Old Face"/>
          <w:sz w:val="24"/>
          <w:szCs w:val="24"/>
          <w:lang w:val="en-US"/>
        </w:rPr>
        <w:t xml:space="preserve"> </w:t>
      </w:r>
      <w:r w:rsidR="000971CB">
        <w:rPr>
          <w:rFonts w:ascii="Baskerville Old Face" w:hAnsi="Baskerville Old Face"/>
          <w:sz w:val="24"/>
          <w:szCs w:val="24"/>
          <w:lang w:val="en-US"/>
        </w:rPr>
        <w:t xml:space="preserve">In addition, impunity is alarmingly high in the DRC since only a small number of perpetrators </w:t>
      </w:r>
      <w:r w:rsidR="001A3BBC">
        <w:rPr>
          <w:rFonts w:ascii="Baskerville Old Face" w:hAnsi="Baskerville Old Face"/>
          <w:sz w:val="24"/>
          <w:szCs w:val="24"/>
          <w:lang w:val="en-US"/>
        </w:rPr>
        <w:t>are being convicted.</w:t>
      </w:r>
      <w:r w:rsidR="001A3BBC">
        <w:rPr>
          <w:rStyle w:val="Voetnootmarkering"/>
          <w:rFonts w:ascii="Baskerville Old Face" w:hAnsi="Baskerville Old Face"/>
          <w:sz w:val="24"/>
          <w:szCs w:val="24"/>
          <w:lang w:val="en-US"/>
        </w:rPr>
        <w:footnoteReference w:id="8"/>
      </w:r>
      <w:r w:rsidR="001A3BBC">
        <w:rPr>
          <w:rFonts w:ascii="Baskerville Old Face" w:hAnsi="Baskerville Old Face"/>
          <w:sz w:val="24"/>
          <w:szCs w:val="24"/>
          <w:lang w:val="en-US"/>
        </w:rPr>
        <w:t xml:space="preserve"> </w:t>
      </w:r>
      <w:r w:rsidR="002047F1">
        <w:rPr>
          <w:rFonts w:ascii="Baskerville Old Face" w:hAnsi="Baskerville Old Face"/>
          <w:sz w:val="24"/>
          <w:szCs w:val="24"/>
          <w:lang w:val="en-US"/>
        </w:rPr>
        <w:t>While a</w:t>
      </w:r>
      <w:r w:rsidR="0053707A">
        <w:rPr>
          <w:rFonts w:ascii="Baskerville Old Face" w:hAnsi="Baskerville Old Face"/>
          <w:sz w:val="24"/>
          <w:szCs w:val="24"/>
          <w:lang w:val="en-US"/>
        </w:rPr>
        <w:t>t the same time more and more international institutions and organizations are beginning to recognize that women’s input and engagement in the peacebuilding process can be beneficial for the establishment of long</w:t>
      </w:r>
      <w:r w:rsidR="00B8226A" w:rsidRPr="00B8226A">
        <w:rPr>
          <w:rFonts w:ascii="Baskerville Old Face" w:hAnsi="Baskerville Old Face"/>
          <w:sz w:val="24"/>
          <w:szCs w:val="24"/>
          <w:lang w:val="en-US"/>
        </w:rPr>
        <w:t>-</w:t>
      </w:r>
      <w:r w:rsidR="0053707A">
        <w:rPr>
          <w:rFonts w:ascii="Baskerville Old Face" w:hAnsi="Baskerville Old Face"/>
          <w:sz w:val="24"/>
          <w:szCs w:val="24"/>
          <w:lang w:val="en-US"/>
        </w:rPr>
        <w:t xml:space="preserve">term peace and conflict </w:t>
      </w:r>
      <w:r w:rsidR="0053707A">
        <w:rPr>
          <w:rFonts w:ascii="Baskerville Old Face" w:hAnsi="Baskerville Old Face"/>
          <w:sz w:val="24"/>
          <w:szCs w:val="24"/>
          <w:lang w:val="en-US"/>
        </w:rPr>
        <w:lastRenderedPageBreak/>
        <w:t>prevention.</w:t>
      </w:r>
      <w:r w:rsidR="0053707A">
        <w:rPr>
          <w:rStyle w:val="Voetnootmarkering"/>
          <w:rFonts w:ascii="Baskerville Old Face" w:hAnsi="Baskerville Old Face"/>
          <w:sz w:val="24"/>
          <w:szCs w:val="24"/>
          <w:lang w:val="en-US"/>
        </w:rPr>
        <w:footnoteReference w:id="9"/>
      </w:r>
      <w:r w:rsidR="0053707A">
        <w:rPr>
          <w:rFonts w:ascii="Baskerville Old Face" w:hAnsi="Baskerville Old Face"/>
          <w:sz w:val="24"/>
          <w:szCs w:val="24"/>
          <w:lang w:val="en-US"/>
        </w:rPr>
        <w:t xml:space="preserve"> </w:t>
      </w:r>
      <w:r w:rsidR="008425BE">
        <w:rPr>
          <w:rFonts w:ascii="Baskerville Old Face" w:hAnsi="Baskerville Old Face"/>
          <w:sz w:val="24"/>
          <w:szCs w:val="24"/>
          <w:lang w:val="en-US"/>
        </w:rPr>
        <w:t xml:space="preserve">In contrast to this development, </w:t>
      </w:r>
      <w:r w:rsidR="00556D67">
        <w:rPr>
          <w:rFonts w:ascii="Baskerville Old Face" w:hAnsi="Baskerville Old Face"/>
          <w:sz w:val="24"/>
          <w:szCs w:val="24"/>
          <w:lang w:val="en-US"/>
        </w:rPr>
        <w:t xml:space="preserve">the Los Angeles Times </w:t>
      </w:r>
      <w:r w:rsidR="00240EBB">
        <w:rPr>
          <w:rFonts w:ascii="Baskerville Old Face" w:hAnsi="Baskerville Old Face"/>
          <w:sz w:val="24"/>
          <w:szCs w:val="24"/>
          <w:lang w:val="en-US"/>
        </w:rPr>
        <w:t xml:space="preserve">reports that </w:t>
      </w:r>
      <w:r w:rsidR="000103CF">
        <w:rPr>
          <w:rFonts w:ascii="Baskerville Old Face" w:hAnsi="Baskerville Old Face"/>
          <w:sz w:val="24"/>
          <w:szCs w:val="24"/>
          <w:lang w:val="en-US"/>
        </w:rPr>
        <w:t xml:space="preserve">women in the DRC are still fighting </w:t>
      </w:r>
      <w:r w:rsidR="009745F5">
        <w:rPr>
          <w:rFonts w:ascii="Baskerville Old Face" w:hAnsi="Baskerville Old Face"/>
          <w:sz w:val="24"/>
          <w:szCs w:val="24"/>
          <w:lang w:val="en-US"/>
        </w:rPr>
        <w:t>a heavy battle for equal representation in politics.</w:t>
      </w:r>
      <w:r w:rsidR="009745F5">
        <w:rPr>
          <w:rStyle w:val="Voetnootmarkering"/>
          <w:rFonts w:ascii="Baskerville Old Face" w:hAnsi="Baskerville Old Face"/>
          <w:sz w:val="24"/>
          <w:szCs w:val="24"/>
          <w:lang w:val="en-US"/>
        </w:rPr>
        <w:footnoteReference w:id="10"/>
      </w:r>
      <w:r w:rsidR="00BF6C43">
        <w:rPr>
          <w:rFonts w:ascii="Baskerville Old Face" w:hAnsi="Baskerville Old Face"/>
          <w:sz w:val="24"/>
          <w:szCs w:val="24"/>
          <w:lang w:val="en-US"/>
        </w:rPr>
        <w:t xml:space="preserve"> </w:t>
      </w:r>
    </w:p>
    <w:p w14:paraId="0D16C853" w14:textId="497F728C" w:rsidR="0022201F" w:rsidRDefault="0053707A" w:rsidP="00AD467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In post</w:t>
      </w:r>
      <w:r w:rsidRPr="00807CD0">
        <w:rPr>
          <w:rFonts w:ascii="Baskerville Old Face" w:hAnsi="Baskerville Old Face"/>
          <w:sz w:val="24"/>
          <w:szCs w:val="24"/>
          <w:lang w:val="en-US"/>
        </w:rPr>
        <w:t>-c</w:t>
      </w:r>
      <w:r>
        <w:rPr>
          <w:rFonts w:ascii="Baskerville Old Face" w:hAnsi="Baskerville Old Face"/>
          <w:sz w:val="24"/>
          <w:szCs w:val="24"/>
          <w:lang w:val="en-US"/>
        </w:rPr>
        <w:t>onflict situations research has shown that a sustainable peace can only be achieved when it is inclusive.</w:t>
      </w:r>
      <w:r>
        <w:rPr>
          <w:rStyle w:val="Voetnootmarkering"/>
          <w:rFonts w:ascii="Baskerville Old Face" w:hAnsi="Baskerville Old Face"/>
          <w:sz w:val="24"/>
          <w:szCs w:val="24"/>
          <w:lang w:val="en-US"/>
        </w:rPr>
        <w:footnoteReference w:id="11"/>
      </w:r>
      <w:r>
        <w:rPr>
          <w:rFonts w:ascii="Baskerville Old Face" w:hAnsi="Baskerville Old Face"/>
          <w:sz w:val="24"/>
          <w:szCs w:val="24"/>
          <w:lang w:val="en-US"/>
        </w:rPr>
        <w:t xml:space="preserve"> This means that not only men but also women need to be included in the peacemaking process.</w:t>
      </w:r>
      <w:r>
        <w:rPr>
          <w:rStyle w:val="Voetnootmarkering"/>
          <w:rFonts w:ascii="Baskerville Old Face" w:hAnsi="Baskerville Old Face"/>
          <w:sz w:val="24"/>
          <w:szCs w:val="24"/>
          <w:lang w:val="en-US"/>
        </w:rPr>
        <w:footnoteReference w:id="12"/>
      </w:r>
      <w:r w:rsidR="00514351">
        <w:rPr>
          <w:rFonts w:ascii="Baskerville Old Face" w:hAnsi="Baskerville Old Face"/>
          <w:sz w:val="24"/>
          <w:szCs w:val="24"/>
          <w:lang w:val="en-US"/>
        </w:rPr>
        <w:t xml:space="preserve"> </w:t>
      </w:r>
      <w:r w:rsidR="00DA1764">
        <w:rPr>
          <w:rFonts w:ascii="Baskerville Old Face" w:hAnsi="Baskerville Old Face"/>
          <w:sz w:val="24"/>
          <w:szCs w:val="24"/>
          <w:lang w:val="en-US"/>
        </w:rPr>
        <w:t xml:space="preserve">Several studies </w:t>
      </w:r>
      <w:r w:rsidR="006C56AD">
        <w:rPr>
          <w:rFonts w:ascii="Baskerville Old Face" w:hAnsi="Baskerville Old Face"/>
          <w:sz w:val="24"/>
          <w:szCs w:val="24"/>
          <w:lang w:val="en-US"/>
        </w:rPr>
        <w:t xml:space="preserve">highlight the underlying relationship between </w:t>
      </w:r>
      <w:r w:rsidR="00960C14">
        <w:rPr>
          <w:rFonts w:ascii="Baskerville Old Face" w:hAnsi="Baskerville Old Face"/>
          <w:sz w:val="24"/>
          <w:szCs w:val="24"/>
          <w:lang w:val="en-US"/>
        </w:rPr>
        <w:t>gender inequality</w:t>
      </w:r>
      <w:r w:rsidR="00433926">
        <w:rPr>
          <w:rFonts w:ascii="Baskerville Old Face" w:hAnsi="Baskerville Old Face"/>
          <w:sz w:val="24"/>
          <w:szCs w:val="24"/>
          <w:lang w:val="en-US"/>
        </w:rPr>
        <w:t xml:space="preserve">, </w:t>
      </w:r>
      <w:r w:rsidR="00960C14">
        <w:rPr>
          <w:rFonts w:ascii="Baskerville Old Face" w:hAnsi="Baskerville Old Face"/>
          <w:sz w:val="24"/>
          <w:szCs w:val="24"/>
          <w:lang w:val="en-US"/>
        </w:rPr>
        <w:t xml:space="preserve">the likelihood of </w:t>
      </w:r>
      <w:r w:rsidR="00524860">
        <w:rPr>
          <w:rFonts w:ascii="Baskerville Old Face" w:hAnsi="Baskerville Old Face"/>
          <w:sz w:val="24"/>
          <w:szCs w:val="24"/>
          <w:lang w:val="en-US"/>
        </w:rPr>
        <w:t>intrastate conflict</w:t>
      </w:r>
      <w:r w:rsidR="00310A37">
        <w:rPr>
          <w:rFonts w:ascii="Baskerville Old Face" w:hAnsi="Baskerville Old Face"/>
          <w:sz w:val="24"/>
          <w:szCs w:val="24"/>
          <w:lang w:val="en-US"/>
        </w:rPr>
        <w:t xml:space="preserve"> and the </w:t>
      </w:r>
      <w:r w:rsidR="00377BF4">
        <w:rPr>
          <w:rFonts w:ascii="Baskerville Old Face" w:hAnsi="Baskerville Old Face"/>
          <w:sz w:val="24"/>
          <w:szCs w:val="24"/>
          <w:lang w:val="en-US"/>
        </w:rPr>
        <w:t>use of violence to ‘solve’ those disputes</w:t>
      </w:r>
      <w:r w:rsidR="00AD73E7">
        <w:rPr>
          <w:rStyle w:val="Voetnootmarkering"/>
          <w:rFonts w:ascii="Baskerville Old Face" w:hAnsi="Baskerville Old Face"/>
          <w:sz w:val="24"/>
          <w:szCs w:val="24"/>
          <w:lang w:val="en-US"/>
        </w:rPr>
        <w:footnoteReference w:id="13"/>
      </w:r>
      <w:r w:rsidR="00E60F51">
        <w:rPr>
          <w:rFonts w:ascii="Baskerville Old Face" w:hAnsi="Baskerville Old Face"/>
          <w:sz w:val="24"/>
          <w:szCs w:val="24"/>
          <w:lang w:val="en-US"/>
        </w:rPr>
        <w:t>. These studies</w:t>
      </w:r>
      <w:r w:rsidR="009B69A7">
        <w:rPr>
          <w:rFonts w:ascii="Baskerville Old Face" w:hAnsi="Baskerville Old Face"/>
          <w:sz w:val="24"/>
          <w:szCs w:val="24"/>
          <w:lang w:val="en-US"/>
        </w:rPr>
        <w:t xml:space="preserve"> have</w:t>
      </w:r>
      <w:r w:rsidR="00E60F51">
        <w:rPr>
          <w:rFonts w:ascii="Baskerville Old Face" w:hAnsi="Baskerville Old Face"/>
          <w:sz w:val="24"/>
          <w:szCs w:val="24"/>
          <w:lang w:val="en-US"/>
        </w:rPr>
        <w:t xml:space="preserve"> show</w:t>
      </w:r>
      <w:r w:rsidR="009B69A7">
        <w:rPr>
          <w:rFonts w:ascii="Baskerville Old Face" w:hAnsi="Baskerville Old Face"/>
          <w:sz w:val="24"/>
          <w:szCs w:val="24"/>
          <w:lang w:val="en-US"/>
        </w:rPr>
        <w:t>n</w:t>
      </w:r>
      <w:r w:rsidR="00E60F51">
        <w:rPr>
          <w:rFonts w:ascii="Baskerville Old Face" w:hAnsi="Baskerville Old Face"/>
          <w:sz w:val="24"/>
          <w:szCs w:val="24"/>
          <w:lang w:val="en-US"/>
        </w:rPr>
        <w:t xml:space="preserve"> an increased chance of intrastate </w:t>
      </w:r>
      <w:r w:rsidR="00E6622C">
        <w:rPr>
          <w:rFonts w:ascii="Baskerville Old Face" w:hAnsi="Baskerville Old Face"/>
          <w:sz w:val="24"/>
          <w:szCs w:val="24"/>
          <w:lang w:val="en-US"/>
        </w:rPr>
        <w:t xml:space="preserve">conflict and violence </w:t>
      </w:r>
      <w:r w:rsidR="007D19ED">
        <w:rPr>
          <w:rFonts w:ascii="Baskerville Old Face" w:hAnsi="Baskerville Old Face"/>
          <w:sz w:val="24"/>
          <w:szCs w:val="24"/>
          <w:lang w:val="en-US"/>
        </w:rPr>
        <w:t xml:space="preserve">in settings where gender </w:t>
      </w:r>
      <w:r w:rsidR="00F70E38">
        <w:rPr>
          <w:rFonts w:ascii="Baskerville Old Face" w:hAnsi="Baskerville Old Face"/>
          <w:sz w:val="24"/>
          <w:szCs w:val="24"/>
          <w:lang w:val="en-US"/>
        </w:rPr>
        <w:t>ineq</w:t>
      </w:r>
      <w:r w:rsidR="007D19ED">
        <w:rPr>
          <w:rFonts w:ascii="Baskerville Old Face" w:hAnsi="Baskerville Old Face"/>
          <w:sz w:val="24"/>
          <w:szCs w:val="24"/>
          <w:lang w:val="en-US"/>
        </w:rPr>
        <w:t>uality thrives</w:t>
      </w:r>
      <w:r w:rsidR="00BC7B85">
        <w:rPr>
          <w:rFonts w:ascii="Baskerville Old Face" w:hAnsi="Baskerville Old Face"/>
          <w:sz w:val="24"/>
          <w:szCs w:val="24"/>
          <w:lang w:val="en-US"/>
        </w:rPr>
        <w:t>.</w:t>
      </w:r>
      <w:r w:rsidR="005A112F">
        <w:rPr>
          <w:rFonts w:ascii="Baskerville Old Face" w:hAnsi="Baskerville Old Face"/>
          <w:sz w:val="24"/>
          <w:szCs w:val="24"/>
          <w:lang w:val="en-US"/>
        </w:rPr>
        <w:t xml:space="preserve"> </w:t>
      </w:r>
      <w:r w:rsidR="00FD3761">
        <w:rPr>
          <w:rFonts w:ascii="Baskerville Old Face" w:hAnsi="Baskerville Old Face"/>
          <w:sz w:val="24"/>
          <w:szCs w:val="24"/>
          <w:lang w:val="en-US"/>
        </w:rPr>
        <w:t>Despite</w:t>
      </w:r>
      <w:r w:rsidR="00FF1A89">
        <w:rPr>
          <w:rFonts w:ascii="Baskerville Old Face" w:hAnsi="Baskerville Old Face"/>
          <w:sz w:val="24"/>
          <w:szCs w:val="24"/>
          <w:lang w:val="en-US"/>
        </w:rPr>
        <w:t xml:space="preserve"> the growing narrative in favor of women participation they still face a lot of challenges when trying to be part of the peace negotiations</w:t>
      </w:r>
      <w:r w:rsidR="00355A60">
        <w:rPr>
          <w:rFonts w:ascii="Baskerville Old Face" w:hAnsi="Baskerville Old Face"/>
          <w:sz w:val="24"/>
          <w:szCs w:val="24"/>
          <w:lang w:val="en-US"/>
        </w:rPr>
        <w:t>.</w:t>
      </w:r>
      <w:r w:rsidR="00C77E5E">
        <w:rPr>
          <w:rFonts w:ascii="Baskerville Old Face" w:hAnsi="Baskerville Old Face"/>
          <w:sz w:val="24"/>
          <w:szCs w:val="24"/>
          <w:lang w:val="en-US"/>
        </w:rPr>
        <w:t xml:space="preserve"> </w:t>
      </w:r>
    </w:p>
    <w:p w14:paraId="057F1111" w14:textId="2F7B4DA2" w:rsidR="00F05862" w:rsidRDefault="0022201F" w:rsidP="00AD467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The United Nations (UN) </w:t>
      </w:r>
      <w:r w:rsidR="00A71528">
        <w:rPr>
          <w:rFonts w:ascii="Baskerville Old Face" w:hAnsi="Baskerville Old Face"/>
          <w:sz w:val="24"/>
          <w:szCs w:val="24"/>
          <w:lang w:val="en-US"/>
        </w:rPr>
        <w:t>is a clear advocate for increasing women rights and in particular</w:t>
      </w:r>
      <w:r w:rsidR="00B8226A">
        <w:rPr>
          <w:rFonts w:ascii="Baskerville Old Face" w:hAnsi="Baskerville Old Face"/>
          <w:sz w:val="24"/>
          <w:szCs w:val="24"/>
          <w:lang w:val="en-US"/>
        </w:rPr>
        <w:t>,</w:t>
      </w:r>
      <w:r w:rsidR="00A71528">
        <w:rPr>
          <w:rFonts w:ascii="Baskerville Old Face" w:hAnsi="Baskerville Old Face"/>
          <w:sz w:val="24"/>
          <w:szCs w:val="24"/>
          <w:lang w:val="en-US"/>
        </w:rPr>
        <w:t xml:space="preserve"> participation in conflict resolution. That is why in</w:t>
      </w:r>
      <w:r w:rsidR="00505148">
        <w:rPr>
          <w:rFonts w:ascii="Baskerville Old Face" w:hAnsi="Baskerville Old Face"/>
          <w:sz w:val="24"/>
          <w:szCs w:val="24"/>
          <w:lang w:val="en-US"/>
        </w:rPr>
        <w:t xml:space="preserve"> October 2000 the U</w:t>
      </w:r>
      <w:r w:rsidR="00A935F7">
        <w:rPr>
          <w:rFonts w:ascii="Baskerville Old Face" w:hAnsi="Baskerville Old Face"/>
          <w:sz w:val="24"/>
          <w:szCs w:val="24"/>
          <w:lang w:val="en-US"/>
        </w:rPr>
        <w:t>nited Nations</w:t>
      </w:r>
      <w:r w:rsidR="00505148">
        <w:rPr>
          <w:rFonts w:ascii="Baskerville Old Face" w:hAnsi="Baskerville Old Face"/>
          <w:sz w:val="24"/>
          <w:szCs w:val="24"/>
          <w:lang w:val="en-US"/>
        </w:rPr>
        <w:t xml:space="preserve"> Security Council </w:t>
      </w:r>
      <w:r w:rsidR="00A935F7">
        <w:rPr>
          <w:rFonts w:ascii="Baskerville Old Face" w:hAnsi="Baskerville Old Face"/>
          <w:sz w:val="24"/>
          <w:szCs w:val="24"/>
          <w:lang w:val="en-US"/>
        </w:rPr>
        <w:t xml:space="preserve">(UNSC) </w:t>
      </w:r>
      <w:r w:rsidR="00505148">
        <w:rPr>
          <w:rFonts w:ascii="Baskerville Old Face" w:hAnsi="Baskerville Old Face"/>
          <w:sz w:val="24"/>
          <w:szCs w:val="24"/>
          <w:lang w:val="en-US"/>
        </w:rPr>
        <w:t>accepted resolution 1325</w:t>
      </w:r>
      <w:r w:rsidR="00F05862">
        <w:rPr>
          <w:rFonts w:ascii="Baskerville Old Face" w:hAnsi="Baskerville Old Face"/>
          <w:sz w:val="24"/>
          <w:szCs w:val="24"/>
          <w:lang w:val="en-US"/>
        </w:rPr>
        <w:t xml:space="preserve"> (UNSCR 1325)</w:t>
      </w:r>
      <w:r w:rsidR="00505148">
        <w:rPr>
          <w:rFonts w:ascii="Baskerville Old Face" w:hAnsi="Baskerville Old Face"/>
          <w:sz w:val="24"/>
          <w:szCs w:val="24"/>
          <w:lang w:val="en-US"/>
        </w:rPr>
        <w:t xml:space="preserve"> which commits the UN and all member states to further the engagement of women in conflict prevention and peace-building.</w:t>
      </w:r>
      <w:r w:rsidR="00505148">
        <w:rPr>
          <w:rStyle w:val="Voetnootmarkering"/>
          <w:rFonts w:ascii="Baskerville Old Face" w:hAnsi="Baskerville Old Face"/>
          <w:sz w:val="24"/>
          <w:szCs w:val="24"/>
          <w:lang w:val="en-US"/>
        </w:rPr>
        <w:footnoteReference w:id="14"/>
      </w:r>
      <w:r w:rsidR="00505148">
        <w:rPr>
          <w:rFonts w:ascii="Baskerville Old Face" w:hAnsi="Baskerville Old Face"/>
          <w:sz w:val="24"/>
          <w:szCs w:val="24"/>
          <w:lang w:val="en-US"/>
        </w:rPr>
        <w:t xml:space="preserve"> </w:t>
      </w:r>
      <w:r w:rsidR="00230C8A">
        <w:rPr>
          <w:rFonts w:ascii="Baskerville Old Face" w:hAnsi="Baskerville Old Face"/>
          <w:sz w:val="24"/>
          <w:szCs w:val="24"/>
          <w:lang w:val="en-US"/>
        </w:rPr>
        <w:t xml:space="preserve">Within resolution 1325 there are four pillars that can be </w:t>
      </w:r>
      <w:r w:rsidR="00230C8A" w:rsidRPr="0091377A">
        <w:rPr>
          <w:rFonts w:ascii="Baskerville Old Face" w:hAnsi="Baskerville Old Face"/>
          <w:sz w:val="24"/>
          <w:szCs w:val="24"/>
          <w:lang w:val="en-US"/>
        </w:rPr>
        <w:t>distinguished</w:t>
      </w:r>
      <w:r w:rsidR="00B8226A">
        <w:rPr>
          <w:rFonts w:ascii="Baskerville Old Face" w:hAnsi="Baskerville Old Face"/>
          <w:sz w:val="24"/>
          <w:szCs w:val="24"/>
          <w:lang w:val="en-US"/>
        </w:rPr>
        <w:t xml:space="preserve">: </w:t>
      </w:r>
      <w:r w:rsidR="00BC0553">
        <w:rPr>
          <w:rFonts w:ascii="Baskerville Old Face" w:hAnsi="Baskerville Old Face"/>
          <w:sz w:val="24"/>
          <w:szCs w:val="24"/>
          <w:lang w:val="en-US"/>
        </w:rPr>
        <w:t xml:space="preserve">participation, </w:t>
      </w:r>
      <w:r w:rsidR="00230C8A">
        <w:rPr>
          <w:rFonts w:ascii="Baskerville Old Face" w:hAnsi="Baskerville Old Face"/>
          <w:sz w:val="24"/>
          <w:szCs w:val="24"/>
          <w:lang w:val="en-US"/>
        </w:rPr>
        <w:t>prevention,</w:t>
      </w:r>
      <w:r w:rsidR="00BC0553">
        <w:rPr>
          <w:rFonts w:ascii="Baskerville Old Face" w:hAnsi="Baskerville Old Face"/>
          <w:sz w:val="24"/>
          <w:szCs w:val="24"/>
          <w:lang w:val="en-US"/>
        </w:rPr>
        <w:t xml:space="preserve"> </w:t>
      </w:r>
      <w:r w:rsidR="00230C8A">
        <w:rPr>
          <w:rFonts w:ascii="Baskerville Old Face" w:hAnsi="Baskerville Old Face"/>
          <w:sz w:val="24"/>
          <w:szCs w:val="24"/>
          <w:lang w:val="en-US"/>
        </w:rPr>
        <w:t>protection</w:t>
      </w:r>
      <w:r w:rsidR="00D24BB8">
        <w:rPr>
          <w:rFonts w:ascii="Baskerville Old Face" w:hAnsi="Baskerville Old Face"/>
          <w:sz w:val="24"/>
          <w:szCs w:val="24"/>
          <w:lang w:val="en-US"/>
        </w:rPr>
        <w:t xml:space="preserve"> and</w:t>
      </w:r>
      <w:r w:rsidR="00230C8A">
        <w:rPr>
          <w:rFonts w:ascii="Baskerville Old Face" w:hAnsi="Baskerville Old Face"/>
          <w:sz w:val="24"/>
          <w:szCs w:val="24"/>
          <w:lang w:val="en-US"/>
        </w:rPr>
        <w:t xml:space="preserve"> peacebuilding</w:t>
      </w:r>
      <w:r w:rsidR="00D24BB8">
        <w:rPr>
          <w:rFonts w:ascii="Baskerville Old Face" w:hAnsi="Baskerville Old Face"/>
          <w:sz w:val="24"/>
          <w:szCs w:val="24"/>
          <w:lang w:val="en-US"/>
        </w:rPr>
        <w:t xml:space="preserve"> &amp; </w:t>
      </w:r>
      <w:r w:rsidR="00230C8A">
        <w:rPr>
          <w:rFonts w:ascii="Baskerville Old Face" w:hAnsi="Baskerville Old Face"/>
          <w:sz w:val="24"/>
          <w:szCs w:val="24"/>
          <w:lang w:val="en-US"/>
        </w:rPr>
        <w:t>recovery.</w:t>
      </w:r>
      <w:r w:rsidR="00230C8A">
        <w:rPr>
          <w:rStyle w:val="Voetnootmarkering"/>
          <w:rFonts w:ascii="Baskerville Old Face" w:hAnsi="Baskerville Old Face"/>
          <w:sz w:val="24"/>
          <w:szCs w:val="24"/>
          <w:lang w:val="en-US"/>
        </w:rPr>
        <w:footnoteReference w:id="15"/>
      </w:r>
      <w:r w:rsidR="00230C8A">
        <w:rPr>
          <w:rFonts w:ascii="Baskerville Old Face" w:hAnsi="Baskerville Old Face"/>
          <w:sz w:val="24"/>
          <w:szCs w:val="24"/>
          <w:lang w:val="en-US"/>
        </w:rPr>
        <w:t xml:space="preserve"> </w:t>
      </w:r>
    </w:p>
    <w:p w14:paraId="3087CF22" w14:textId="77777777" w:rsidR="00AB7C11" w:rsidRDefault="00AB7C11" w:rsidP="00AD4679">
      <w:pPr>
        <w:spacing w:after="0" w:line="360" w:lineRule="auto"/>
        <w:ind w:firstLine="360"/>
        <w:jc w:val="both"/>
        <w:rPr>
          <w:rFonts w:ascii="Baskerville Old Face" w:hAnsi="Baskerville Old Face"/>
          <w:sz w:val="24"/>
          <w:szCs w:val="24"/>
          <w:lang w:val="en-US"/>
        </w:rPr>
      </w:pPr>
    </w:p>
    <w:p w14:paraId="01E7FA96" w14:textId="3B84F208" w:rsidR="005A21A5" w:rsidRDefault="005A21A5" w:rsidP="00AD4679">
      <w:pPr>
        <w:spacing w:after="0" w:line="360" w:lineRule="auto"/>
        <w:ind w:firstLine="360"/>
        <w:jc w:val="both"/>
        <w:rPr>
          <w:rFonts w:ascii="Baskerville Old Face" w:hAnsi="Baskerville Old Face"/>
          <w:sz w:val="24"/>
          <w:szCs w:val="24"/>
          <w:lang w:val="en-US"/>
        </w:rPr>
      </w:pPr>
    </w:p>
    <w:p w14:paraId="7645F6D2" w14:textId="751AC5EE" w:rsidR="005A21A5" w:rsidRDefault="005A21A5" w:rsidP="00AD4679">
      <w:pPr>
        <w:spacing w:after="0" w:line="360" w:lineRule="auto"/>
        <w:ind w:firstLine="360"/>
        <w:jc w:val="both"/>
        <w:rPr>
          <w:rFonts w:ascii="Baskerville Old Face" w:hAnsi="Baskerville Old Face"/>
          <w:sz w:val="24"/>
          <w:szCs w:val="24"/>
          <w:lang w:val="en-US"/>
        </w:rPr>
      </w:pPr>
    </w:p>
    <w:p w14:paraId="1F282E2E" w14:textId="77777777" w:rsidR="005A21A5" w:rsidRDefault="005A21A5" w:rsidP="00AD4679">
      <w:pPr>
        <w:spacing w:after="0" w:line="360" w:lineRule="auto"/>
        <w:ind w:firstLine="360"/>
        <w:jc w:val="both"/>
        <w:rPr>
          <w:rFonts w:ascii="Baskerville Old Face" w:hAnsi="Baskerville Old Face"/>
          <w:sz w:val="24"/>
          <w:szCs w:val="24"/>
          <w:lang w:val="en-US"/>
        </w:rPr>
      </w:pPr>
    </w:p>
    <w:p w14:paraId="4296D1CF" w14:textId="0201888D" w:rsidR="00B00E6A" w:rsidRDefault="00B00E6A" w:rsidP="00E70FB3">
      <w:pPr>
        <w:spacing w:after="0" w:line="360" w:lineRule="auto"/>
        <w:jc w:val="both"/>
        <w:rPr>
          <w:rFonts w:ascii="Baskerville Old Face" w:hAnsi="Baskerville Old Face"/>
          <w:sz w:val="24"/>
          <w:szCs w:val="24"/>
          <w:lang w:val="en-US"/>
        </w:rPr>
      </w:pPr>
    </w:p>
    <w:p w14:paraId="0FE0471E" w14:textId="0E654795" w:rsidR="00E70FB3" w:rsidRDefault="00E70FB3" w:rsidP="00E70FB3">
      <w:pPr>
        <w:spacing w:after="0" w:line="360" w:lineRule="auto"/>
        <w:jc w:val="both"/>
        <w:rPr>
          <w:rFonts w:ascii="Baskerville Old Face" w:hAnsi="Baskerville Old Face"/>
          <w:sz w:val="24"/>
          <w:szCs w:val="24"/>
          <w:lang w:val="en-US"/>
        </w:rPr>
      </w:pPr>
    </w:p>
    <w:p w14:paraId="4E35A5F5" w14:textId="77777777" w:rsidR="00E70FB3" w:rsidRDefault="00E70FB3" w:rsidP="00E70FB3">
      <w:pPr>
        <w:spacing w:after="0" w:line="360" w:lineRule="auto"/>
        <w:jc w:val="both"/>
        <w:rPr>
          <w:rFonts w:ascii="Baskerville Old Face" w:hAnsi="Baskerville Old Face"/>
          <w:sz w:val="24"/>
          <w:szCs w:val="24"/>
          <w:lang w:val="en-US"/>
        </w:rPr>
      </w:pPr>
    </w:p>
    <w:p w14:paraId="6A5E35F2" w14:textId="3AC7FB9D" w:rsidR="00AB7C11" w:rsidRPr="00AB7C11" w:rsidRDefault="002925AC" w:rsidP="00AD4679">
      <w:pPr>
        <w:pStyle w:val="Kop2"/>
        <w:spacing w:before="0" w:line="360" w:lineRule="auto"/>
        <w:jc w:val="both"/>
        <w:rPr>
          <w:rFonts w:ascii="Baskerville Old Face" w:hAnsi="Baskerville Old Face"/>
          <w:sz w:val="28"/>
          <w:szCs w:val="28"/>
          <w:lang w:val="en-US"/>
        </w:rPr>
      </w:pPr>
      <w:bookmarkStart w:id="9" w:name="_Toc61566236"/>
      <w:bookmarkStart w:id="10" w:name="_Toc62225972"/>
      <w:bookmarkStart w:id="11" w:name="_Toc62035922"/>
      <w:r>
        <w:rPr>
          <w:rFonts w:ascii="Baskerville Old Face" w:hAnsi="Baskerville Old Face"/>
          <w:sz w:val="28"/>
          <w:szCs w:val="28"/>
          <w:lang w:val="en-US"/>
        </w:rPr>
        <w:t>Research Question</w:t>
      </w:r>
      <w:bookmarkEnd w:id="9"/>
      <w:bookmarkEnd w:id="10"/>
      <w:bookmarkEnd w:id="11"/>
    </w:p>
    <w:p w14:paraId="543373C0" w14:textId="6F911A7C" w:rsidR="00EA3238" w:rsidRDefault="00AA57DF" w:rsidP="00AD467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The present paper will </w:t>
      </w:r>
      <w:r w:rsidR="00AE4B0D">
        <w:rPr>
          <w:rFonts w:ascii="Baskerville Old Face" w:hAnsi="Baskerville Old Face"/>
          <w:sz w:val="24"/>
          <w:szCs w:val="24"/>
          <w:lang w:val="en-US"/>
        </w:rPr>
        <w:t xml:space="preserve">analyze </w:t>
      </w:r>
      <w:r>
        <w:rPr>
          <w:rFonts w:ascii="Baskerville Old Face" w:hAnsi="Baskerville Old Face"/>
          <w:sz w:val="24"/>
          <w:szCs w:val="24"/>
          <w:lang w:val="en-US"/>
        </w:rPr>
        <w:t xml:space="preserve">the implementation of </w:t>
      </w:r>
      <w:r w:rsidR="00C67A3D">
        <w:rPr>
          <w:rFonts w:ascii="Baskerville Old Face" w:hAnsi="Baskerville Old Face"/>
          <w:sz w:val="24"/>
          <w:szCs w:val="24"/>
          <w:lang w:val="en-US"/>
        </w:rPr>
        <w:t>UNSCR 1325</w:t>
      </w:r>
      <w:r w:rsidR="00C44918">
        <w:rPr>
          <w:rFonts w:ascii="Baskerville Old Face" w:hAnsi="Baskerville Old Face"/>
          <w:sz w:val="24"/>
          <w:szCs w:val="24"/>
          <w:lang w:val="en-US"/>
        </w:rPr>
        <w:t xml:space="preserve">, and </w:t>
      </w:r>
      <w:r w:rsidR="006B26CA">
        <w:rPr>
          <w:rFonts w:ascii="Baskerville Old Face" w:hAnsi="Baskerville Old Face"/>
          <w:sz w:val="24"/>
          <w:szCs w:val="24"/>
          <w:lang w:val="en-US"/>
        </w:rPr>
        <w:t>more specifically</w:t>
      </w:r>
      <w:r w:rsidR="0063170D">
        <w:rPr>
          <w:rFonts w:ascii="Baskerville Old Face" w:hAnsi="Baskerville Old Face"/>
          <w:sz w:val="24"/>
          <w:szCs w:val="24"/>
          <w:lang w:val="en-US"/>
        </w:rPr>
        <w:t xml:space="preserve"> the participation pillar</w:t>
      </w:r>
      <w:r w:rsidR="006A63E3">
        <w:rPr>
          <w:rFonts w:ascii="Baskerville Old Face" w:hAnsi="Baskerville Old Face"/>
          <w:sz w:val="24"/>
          <w:szCs w:val="24"/>
          <w:lang w:val="en-US"/>
        </w:rPr>
        <w:t>.</w:t>
      </w:r>
      <w:r w:rsidR="00B0563D">
        <w:rPr>
          <w:rFonts w:ascii="Baskerville Old Face" w:hAnsi="Baskerville Old Face"/>
          <w:sz w:val="24"/>
          <w:szCs w:val="24"/>
          <w:lang w:val="en-US"/>
        </w:rPr>
        <w:t xml:space="preserve"> This pi</w:t>
      </w:r>
      <w:r w:rsidR="002D540E">
        <w:rPr>
          <w:rFonts w:ascii="Baskerville Old Face" w:hAnsi="Baskerville Old Face"/>
          <w:sz w:val="24"/>
          <w:szCs w:val="24"/>
          <w:lang w:val="en-US"/>
        </w:rPr>
        <w:t>llar stresses the importance of an equal representation and participation in post</w:t>
      </w:r>
      <w:r w:rsidR="002D540E" w:rsidRPr="002D540E">
        <w:rPr>
          <w:rFonts w:ascii="Baskerville Old Face" w:hAnsi="Baskerville Old Face"/>
          <w:sz w:val="24"/>
          <w:szCs w:val="24"/>
          <w:lang w:val="en-US"/>
        </w:rPr>
        <w:t>-</w:t>
      </w:r>
      <w:r w:rsidR="002D540E">
        <w:rPr>
          <w:rFonts w:ascii="Baskerville Old Face" w:hAnsi="Baskerville Old Face"/>
          <w:sz w:val="24"/>
          <w:szCs w:val="24"/>
          <w:lang w:val="en-US"/>
        </w:rPr>
        <w:t>conflict peacebuilding between m</w:t>
      </w:r>
      <w:r w:rsidR="001575BB">
        <w:rPr>
          <w:rFonts w:ascii="Baskerville Old Face" w:hAnsi="Baskerville Old Face"/>
          <w:sz w:val="24"/>
          <w:szCs w:val="24"/>
          <w:lang w:val="en-US"/>
        </w:rPr>
        <w:t>e</w:t>
      </w:r>
      <w:r w:rsidR="002D540E">
        <w:rPr>
          <w:rFonts w:ascii="Baskerville Old Face" w:hAnsi="Baskerville Old Face"/>
          <w:sz w:val="24"/>
          <w:szCs w:val="24"/>
          <w:lang w:val="en-US"/>
        </w:rPr>
        <w:t>n and women</w:t>
      </w:r>
      <w:r w:rsidR="006670CE">
        <w:rPr>
          <w:rFonts w:ascii="Baskerville Old Face" w:hAnsi="Baskerville Old Face"/>
          <w:sz w:val="24"/>
          <w:szCs w:val="24"/>
          <w:lang w:val="en-US"/>
        </w:rPr>
        <w:t xml:space="preserve">, but also the need </w:t>
      </w:r>
      <w:r w:rsidR="0095204F">
        <w:rPr>
          <w:rFonts w:ascii="Baskerville Old Face" w:hAnsi="Baskerville Old Face"/>
          <w:sz w:val="24"/>
          <w:szCs w:val="24"/>
          <w:lang w:val="en-US"/>
        </w:rPr>
        <w:t>for more women in political</w:t>
      </w:r>
      <w:r w:rsidR="0014351E">
        <w:rPr>
          <w:rFonts w:ascii="Baskerville Old Face" w:hAnsi="Baskerville Old Face"/>
          <w:sz w:val="24"/>
          <w:szCs w:val="24"/>
          <w:lang w:val="en-US"/>
        </w:rPr>
        <w:t>, decision</w:t>
      </w:r>
      <w:r w:rsidR="00355A60">
        <w:rPr>
          <w:rFonts w:ascii="Baskerville Old Face" w:hAnsi="Baskerville Old Face"/>
          <w:sz w:val="24"/>
          <w:szCs w:val="24"/>
          <w:lang w:val="en-US"/>
        </w:rPr>
        <w:t>-</w:t>
      </w:r>
      <w:r w:rsidR="0014351E">
        <w:rPr>
          <w:rFonts w:ascii="Baskerville Old Face" w:hAnsi="Baskerville Old Face"/>
          <w:sz w:val="24"/>
          <w:szCs w:val="24"/>
          <w:lang w:val="en-US"/>
        </w:rPr>
        <w:t>making</w:t>
      </w:r>
      <w:r w:rsidR="0095204F">
        <w:rPr>
          <w:rFonts w:ascii="Baskerville Old Face" w:hAnsi="Baskerville Old Face"/>
          <w:sz w:val="24"/>
          <w:szCs w:val="24"/>
          <w:lang w:val="en-US"/>
        </w:rPr>
        <w:t xml:space="preserve"> positions</w:t>
      </w:r>
      <w:r w:rsidR="00CA6182">
        <w:rPr>
          <w:rFonts w:ascii="Baskerville Old Face" w:hAnsi="Baskerville Old Face"/>
          <w:sz w:val="24"/>
          <w:szCs w:val="24"/>
          <w:lang w:val="en-US"/>
        </w:rPr>
        <w:t xml:space="preserve">. </w:t>
      </w:r>
      <w:r w:rsidR="00A221D0">
        <w:rPr>
          <w:rFonts w:ascii="Baskerville Old Face" w:hAnsi="Baskerville Old Face"/>
          <w:sz w:val="24"/>
          <w:szCs w:val="24"/>
          <w:lang w:val="en-US"/>
        </w:rPr>
        <w:t>The</w:t>
      </w:r>
      <w:r w:rsidR="00BD3548">
        <w:rPr>
          <w:rFonts w:ascii="Baskerville Old Face" w:hAnsi="Baskerville Old Face"/>
          <w:sz w:val="24"/>
          <w:szCs w:val="24"/>
          <w:lang w:val="en-US"/>
        </w:rPr>
        <w:t xml:space="preserve"> spotlight </w:t>
      </w:r>
      <w:r w:rsidR="002862D4">
        <w:rPr>
          <w:rFonts w:ascii="Baskerville Old Face" w:hAnsi="Baskerville Old Face"/>
          <w:sz w:val="24"/>
          <w:szCs w:val="24"/>
          <w:lang w:val="en-US"/>
        </w:rPr>
        <w:t xml:space="preserve">of this paper </w:t>
      </w:r>
      <w:r w:rsidR="00BD3548">
        <w:rPr>
          <w:rFonts w:ascii="Baskerville Old Face" w:hAnsi="Baskerville Old Face"/>
          <w:sz w:val="24"/>
          <w:szCs w:val="24"/>
          <w:lang w:val="en-US"/>
        </w:rPr>
        <w:t>will be on the</w:t>
      </w:r>
      <w:r w:rsidR="00A221D0">
        <w:rPr>
          <w:rFonts w:ascii="Baskerville Old Face" w:hAnsi="Baskerville Old Face"/>
          <w:sz w:val="24"/>
          <w:szCs w:val="24"/>
          <w:lang w:val="en-US"/>
        </w:rPr>
        <w:t xml:space="preserve"> latter mentioned </w:t>
      </w:r>
      <w:r w:rsidR="00C0734A">
        <w:rPr>
          <w:rFonts w:ascii="Baskerville Old Face" w:hAnsi="Baskerville Old Face"/>
          <w:sz w:val="24"/>
          <w:szCs w:val="24"/>
          <w:lang w:val="en-US"/>
        </w:rPr>
        <w:t>principl</w:t>
      </w:r>
      <w:r w:rsidR="00BC7797">
        <w:rPr>
          <w:rFonts w:ascii="Baskerville Old Face" w:hAnsi="Baskerville Old Face"/>
          <w:sz w:val="24"/>
          <w:szCs w:val="24"/>
          <w:lang w:val="en-US"/>
        </w:rPr>
        <w:t>e</w:t>
      </w:r>
      <w:r w:rsidR="00CA6182">
        <w:rPr>
          <w:rFonts w:ascii="Baskerville Old Face" w:hAnsi="Baskerville Old Face"/>
          <w:sz w:val="24"/>
          <w:szCs w:val="24"/>
          <w:lang w:val="en-US"/>
        </w:rPr>
        <w:t>.</w:t>
      </w:r>
      <w:r w:rsidR="00BC7797">
        <w:rPr>
          <w:rFonts w:ascii="Baskerville Old Face" w:hAnsi="Baskerville Old Face"/>
          <w:sz w:val="24"/>
          <w:szCs w:val="24"/>
          <w:lang w:val="en-US"/>
        </w:rPr>
        <w:t xml:space="preserve"> </w:t>
      </w:r>
      <w:r w:rsidR="00B8226A">
        <w:rPr>
          <w:rFonts w:ascii="Baskerville Old Face" w:hAnsi="Baskerville Old Face"/>
          <w:sz w:val="24"/>
          <w:szCs w:val="24"/>
          <w:lang w:val="en-US"/>
        </w:rPr>
        <w:t>Due to the broad nature of the participation pillar</w:t>
      </w:r>
      <w:r w:rsidR="00EC38AB">
        <w:rPr>
          <w:rFonts w:ascii="Baskerville Old Face" w:hAnsi="Baskerville Old Face"/>
          <w:sz w:val="24"/>
          <w:szCs w:val="24"/>
          <w:lang w:val="en-US"/>
        </w:rPr>
        <w:t>, this paper will focus primarily on the</w:t>
      </w:r>
      <w:r w:rsidR="00BA6E5C">
        <w:rPr>
          <w:rFonts w:ascii="Baskerville Old Face" w:hAnsi="Baskerville Old Face"/>
          <w:sz w:val="24"/>
          <w:szCs w:val="24"/>
          <w:lang w:val="en-US"/>
        </w:rPr>
        <w:t xml:space="preserve"> implementation in the</w:t>
      </w:r>
      <w:r w:rsidR="00EC38AB">
        <w:rPr>
          <w:rFonts w:ascii="Baskerville Old Face" w:hAnsi="Baskerville Old Face"/>
          <w:sz w:val="24"/>
          <w:szCs w:val="24"/>
          <w:lang w:val="en-US"/>
        </w:rPr>
        <w:t xml:space="preserve"> DRC during the MONUSCO</w:t>
      </w:r>
      <w:r w:rsidR="00AB5BA0">
        <w:rPr>
          <w:rFonts w:ascii="Baskerville Old Face" w:hAnsi="Baskerville Old Face"/>
          <w:sz w:val="24"/>
          <w:szCs w:val="24"/>
          <w:lang w:val="en-US"/>
        </w:rPr>
        <w:t xml:space="preserve"> (</w:t>
      </w:r>
      <w:r w:rsidR="00AB5BA0" w:rsidRPr="00CC0DF4">
        <w:rPr>
          <w:rFonts w:ascii="Baskerville Old Face" w:hAnsi="Baskerville Old Face"/>
          <w:sz w:val="24"/>
          <w:szCs w:val="24"/>
          <w:lang w:val="en-US"/>
        </w:rPr>
        <w:t>Mission de l’Organisation Des Nations Unies pour la Stabilisation en République démocratique du Congo</w:t>
      </w:r>
      <w:r w:rsidR="00AB5BA0">
        <w:rPr>
          <w:rFonts w:ascii="Baskerville Old Face" w:hAnsi="Baskerville Old Face"/>
          <w:sz w:val="24"/>
          <w:szCs w:val="24"/>
          <w:lang w:val="en-US"/>
        </w:rPr>
        <w:t>)</w:t>
      </w:r>
      <w:r w:rsidR="009E17D2">
        <w:rPr>
          <w:rFonts w:ascii="Baskerville Old Face" w:hAnsi="Baskerville Old Face"/>
          <w:sz w:val="24"/>
          <w:szCs w:val="24"/>
          <w:lang w:val="en-US"/>
        </w:rPr>
        <w:t xml:space="preserve">, </w:t>
      </w:r>
      <w:r w:rsidR="00EC38AB">
        <w:rPr>
          <w:rFonts w:ascii="Baskerville Old Face" w:hAnsi="Baskerville Old Face"/>
          <w:sz w:val="24"/>
          <w:szCs w:val="24"/>
          <w:lang w:val="en-US"/>
        </w:rPr>
        <w:t>initiated by the UN, which started in</w:t>
      </w:r>
      <w:r w:rsidR="00302C25">
        <w:rPr>
          <w:rFonts w:ascii="Baskerville Old Face" w:hAnsi="Baskerville Old Face"/>
          <w:sz w:val="24"/>
          <w:szCs w:val="24"/>
          <w:lang w:val="en-US"/>
        </w:rPr>
        <w:t xml:space="preserve"> </w:t>
      </w:r>
      <w:r w:rsidR="00EC38AB">
        <w:rPr>
          <w:rFonts w:ascii="Baskerville Old Face" w:hAnsi="Baskerville Old Face"/>
          <w:sz w:val="24"/>
          <w:szCs w:val="24"/>
          <w:lang w:val="en-US"/>
        </w:rPr>
        <w:t xml:space="preserve">1999 as MONUC but was named MONUSCO in 2010. </w:t>
      </w:r>
      <w:r w:rsidR="00816204">
        <w:rPr>
          <w:rFonts w:ascii="Baskerville Old Face" w:hAnsi="Baskerville Old Face"/>
          <w:sz w:val="24"/>
          <w:szCs w:val="24"/>
          <w:lang w:val="en-US"/>
        </w:rPr>
        <w:t xml:space="preserve">This mission is still active until this day. </w:t>
      </w:r>
      <w:r w:rsidR="00475F7A">
        <w:rPr>
          <w:rFonts w:ascii="Baskerville Old Face" w:hAnsi="Baskerville Old Face"/>
          <w:sz w:val="24"/>
          <w:szCs w:val="24"/>
          <w:lang w:val="en-US"/>
        </w:rPr>
        <w:t>What is the progress that has been made</w:t>
      </w:r>
      <w:r w:rsidR="009D6929">
        <w:rPr>
          <w:rFonts w:ascii="Baskerville Old Face" w:hAnsi="Baskerville Old Face"/>
          <w:sz w:val="24"/>
          <w:szCs w:val="24"/>
          <w:lang w:val="en-US"/>
        </w:rPr>
        <w:t xml:space="preserve"> regarding the implementatio</w:t>
      </w:r>
      <w:r w:rsidR="00816F13">
        <w:rPr>
          <w:rFonts w:ascii="Baskerville Old Face" w:hAnsi="Baskerville Old Face"/>
          <w:sz w:val="24"/>
          <w:szCs w:val="24"/>
          <w:lang w:val="en-US"/>
        </w:rPr>
        <w:t>n</w:t>
      </w:r>
      <w:r w:rsidR="00475F7A">
        <w:rPr>
          <w:rFonts w:ascii="Baskerville Old Face" w:hAnsi="Baskerville Old Face"/>
          <w:sz w:val="24"/>
          <w:szCs w:val="24"/>
          <w:lang w:val="en-US"/>
        </w:rPr>
        <w:t xml:space="preserve">? Are women capable of </w:t>
      </w:r>
      <w:r w:rsidR="000F1A2B">
        <w:rPr>
          <w:rFonts w:ascii="Baskerville Old Face" w:hAnsi="Baskerville Old Face"/>
          <w:sz w:val="24"/>
          <w:szCs w:val="24"/>
          <w:lang w:val="en-US"/>
        </w:rPr>
        <w:t>reach</w:t>
      </w:r>
      <w:r w:rsidR="00B64037">
        <w:rPr>
          <w:rFonts w:ascii="Baskerville Old Face" w:hAnsi="Baskerville Old Face"/>
          <w:sz w:val="24"/>
          <w:szCs w:val="24"/>
          <w:lang w:val="en-US"/>
        </w:rPr>
        <w:t>ing</w:t>
      </w:r>
      <w:r w:rsidR="000F1A2B">
        <w:rPr>
          <w:rFonts w:ascii="Baskerville Old Face" w:hAnsi="Baskerville Old Face"/>
          <w:sz w:val="24"/>
          <w:szCs w:val="24"/>
          <w:lang w:val="en-US"/>
        </w:rPr>
        <w:t xml:space="preserve"> political positions in the Congolese government? </w:t>
      </w:r>
    </w:p>
    <w:p w14:paraId="4CDB57FF" w14:textId="77777777" w:rsidR="002D5E32" w:rsidRDefault="004D39E2" w:rsidP="00EA3238">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This paper sets out</w:t>
      </w:r>
      <w:r w:rsidR="004D1248">
        <w:rPr>
          <w:rFonts w:ascii="Baskerville Old Face" w:hAnsi="Baskerville Old Face"/>
          <w:sz w:val="24"/>
          <w:szCs w:val="24"/>
          <w:lang w:val="en-US"/>
        </w:rPr>
        <w:t>s</w:t>
      </w:r>
      <w:r>
        <w:rPr>
          <w:rFonts w:ascii="Baskerville Old Face" w:hAnsi="Baskerville Old Face"/>
          <w:sz w:val="24"/>
          <w:szCs w:val="24"/>
          <w:lang w:val="en-US"/>
        </w:rPr>
        <w:t xml:space="preserve"> the extent to which </w:t>
      </w:r>
      <w:r w:rsidR="00C27CCD" w:rsidRPr="00565CC5">
        <w:rPr>
          <w:rFonts w:ascii="Baskerville Old Face" w:hAnsi="Baskerville Old Face"/>
          <w:sz w:val="24"/>
          <w:szCs w:val="24"/>
          <w:lang w:val="en-US"/>
        </w:rPr>
        <w:t xml:space="preserve">UNSCR 1325 and its participation pillar </w:t>
      </w:r>
      <w:r w:rsidRPr="00565CC5">
        <w:rPr>
          <w:rFonts w:ascii="Baskerville Old Face" w:hAnsi="Baskerville Old Face"/>
          <w:sz w:val="24"/>
          <w:szCs w:val="24"/>
          <w:lang w:val="en-US"/>
        </w:rPr>
        <w:t>are</w:t>
      </w:r>
      <w:r w:rsidR="009552B8">
        <w:rPr>
          <w:rFonts w:ascii="Baskerville Old Face" w:hAnsi="Baskerville Old Face"/>
          <w:sz w:val="24"/>
          <w:szCs w:val="24"/>
          <w:lang w:val="en-US"/>
        </w:rPr>
        <w:t xml:space="preserve"> and were </w:t>
      </w:r>
      <w:r w:rsidR="00D00C93" w:rsidRPr="00565CC5">
        <w:rPr>
          <w:rFonts w:ascii="Baskerville Old Face" w:hAnsi="Baskerville Old Face"/>
          <w:sz w:val="24"/>
          <w:szCs w:val="24"/>
          <w:lang w:val="en-US"/>
        </w:rPr>
        <w:t>implemented successfully in the DRC</w:t>
      </w:r>
      <w:r w:rsidR="00A122FA">
        <w:rPr>
          <w:rFonts w:ascii="Baskerville Old Face" w:hAnsi="Baskerville Old Face"/>
          <w:sz w:val="24"/>
          <w:szCs w:val="24"/>
          <w:lang w:val="en-US"/>
        </w:rPr>
        <w:t>.</w:t>
      </w:r>
      <w:r w:rsidR="008A6E55">
        <w:rPr>
          <w:rFonts w:ascii="Baskerville Old Face" w:hAnsi="Baskerville Old Face"/>
          <w:sz w:val="24"/>
          <w:szCs w:val="24"/>
          <w:lang w:val="en-US"/>
        </w:rPr>
        <w:t xml:space="preserve"> </w:t>
      </w:r>
      <w:r w:rsidR="00310D9E">
        <w:rPr>
          <w:rFonts w:ascii="Baskerville Old Face" w:hAnsi="Baskerville Old Face"/>
          <w:sz w:val="24"/>
          <w:szCs w:val="24"/>
          <w:lang w:val="en-US"/>
        </w:rPr>
        <w:t xml:space="preserve">Whether or not the implementation could be deemed successful </w:t>
      </w:r>
      <w:r w:rsidR="00332254">
        <w:rPr>
          <w:rFonts w:ascii="Baskerville Old Face" w:hAnsi="Baskerville Old Face"/>
          <w:sz w:val="24"/>
          <w:szCs w:val="24"/>
          <w:lang w:val="en-US"/>
        </w:rPr>
        <w:t xml:space="preserve">is subject to many different </w:t>
      </w:r>
      <w:r w:rsidR="00E45525">
        <w:rPr>
          <w:rFonts w:ascii="Baskerville Old Face" w:hAnsi="Baskerville Old Face"/>
          <w:sz w:val="24"/>
          <w:szCs w:val="24"/>
          <w:lang w:val="en-US"/>
        </w:rPr>
        <w:t xml:space="preserve">arguments, </w:t>
      </w:r>
      <w:r w:rsidR="00E54B4F">
        <w:rPr>
          <w:rFonts w:ascii="Baskerville Old Face" w:hAnsi="Baskerville Old Face"/>
          <w:sz w:val="24"/>
          <w:szCs w:val="24"/>
          <w:lang w:val="en-US"/>
        </w:rPr>
        <w:t>various points of vie</w:t>
      </w:r>
      <w:r w:rsidR="004F1F80">
        <w:rPr>
          <w:rFonts w:ascii="Baskerville Old Face" w:hAnsi="Baskerville Old Face"/>
          <w:sz w:val="24"/>
          <w:szCs w:val="24"/>
          <w:lang w:val="en-US"/>
        </w:rPr>
        <w:t>w</w:t>
      </w:r>
      <w:r w:rsidR="00855F60">
        <w:rPr>
          <w:rFonts w:ascii="Baskerville Old Face" w:hAnsi="Baskerville Old Face"/>
          <w:sz w:val="24"/>
          <w:szCs w:val="24"/>
          <w:lang w:val="en-US"/>
        </w:rPr>
        <w:t xml:space="preserve"> and initial goal.</w:t>
      </w:r>
    </w:p>
    <w:p w14:paraId="7126CEF8" w14:textId="7CA8D9DF" w:rsidR="002615F1" w:rsidRPr="006A36F8" w:rsidRDefault="002D5E32" w:rsidP="002D5E32">
      <w:pPr>
        <w:spacing w:after="0" w:line="360" w:lineRule="auto"/>
        <w:jc w:val="both"/>
        <w:rPr>
          <w:rFonts w:ascii="Baskerville Old Face" w:hAnsi="Baskerville Old Face"/>
          <w:sz w:val="24"/>
          <w:szCs w:val="24"/>
          <w:lang w:val="en-US"/>
        </w:rPr>
      </w:pPr>
      <w:r>
        <w:rPr>
          <w:rFonts w:ascii="Baskerville Old Face" w:hAnsi="Baskerville Old Face"/>
          <w:sz w:val="24"/>
          <w:szCs w:val="24"/>
          <w:lang w:val="en-US"/>
        </w:rPr>
        <w:t>I</w:t>
      </w:r>
      <w:r w:rsidR="00855F60">
        <w:rPr>
          <w:rFonts w:ascii="Baskerville Old Face" w:hAnsi="Baskerville Old Face"/>
          <w:sz w:val="24"/>
          <w:szCs w:val="24"/>
          <w:lang w:val="en-US"/>
        </w:rPr>
        <w:t xml:space="preserve">n this paper </w:t>
      </w:r>
      <w:r w:rsidR="00E97E11">
        <w:rPr>
          <w:rFonts w:ascii="Baskerville Old Face" w:hAnsi="Baskerville Old Face"/>
          <w:sz w:val="24"/>
          <w:szCs w:val="24"/>
          <w:lang w:val="en-US"/>
        </w:rPr>
        <w:t xml:space="preserve">the implementation will be seen as successful when </w:t>
      </w:r>
      <w:r w:rsidR="00744EB1">
        <w:rPr>
          <w:rFonts w:ascii="Baskerville Old Face" w:hAnsi="Baskerville Old Face"/>
          <w:sz w:val="24"/>
          <w:szCs w:val="24"/>
          <w:lang w:val="en-US"/>
        </w:rPr>
        <w:t>an</w:t>
      </w:r>
      <w:r w:rsidR="003F09EE">
        <w:rPr>
          <w:rFonts w:ascii="Baskerville Old Face" w:hAnsi="Baskerville Old Face"/>
          <w:sz w:val="24"/>
          <w:szCs w:val="24"/>
          <w:lang w:val="en-US"/>
        </w:rPr>
        <w:t xml:space="preserve"> </w:t>
      </w:r>
      <w:r w:rsidR="00E97E11">
        <w:rPr>
          <w:rFonts w:ascii="Baskerville Old Face" w:hAnsi="Baskerville Old Face"/>
          <w:sz w:val="24"/>
          <w:szCs w:val="24"/>
          <w:lang w:val="en-US"/>
        </w:rPr>
        <w:t xml:space="preserve">increase can be measured </w:t>
      </w:r>
      <w:r w:rsidR="00660360">
        <w:rPr>
          <w:rFonts w:ascii="Baskerville Old Face" w:hAnsi="Baskerville Old Face"/>
          <w:sz w:val="24"/>
          <w:szCs w:val="24"/>
          <w:lang w:val="en-US"/>
        </w:rPr>
        <w:t xml:space="preserve">in the number of women participating in </w:t>
      </w:r>
      <w:r w:rsidR="00F07FA6">
        <w:rPr>
          <w:rFonts w:ascii="Baskerville Old Face" w:hAnsi="Baskerville Old Face"/>
          <w:sz w:val="24"/>
          <w:szCs w:val="24"/>
          <w:lang w:val="en-US"/>
        </w:rPr>
        <w:t>decision-making positions</w:t>
      </w:r>
      <w:r w:rsidR="006202B2">
        <w:rPr>
          <w:rFonts w:ascii="Baskerville Old Face" w:hAnsi="Baskerville Old Face"/>
          <w:sz w:val="24"/>
          <w:szCs w:val="24"/>
          <w:lang w:val="en-US"/>
        </w:rPr>
        <w:t>.</w:t>
      </w:r>
      <w:r w:rsidR="004D6EB8">
        <w:rPr>
          <w:rFonts w:ascii="Baskerville Old Face" w:hAnsi="Baskerville Old Face"/>
          <w:sz w:val="24"/>
          <w:szCs w:val="24"/>
          <w:lang w:val="en-US"/>
        </w:rPr>
        <w:t xml:space="preserve"> </w:t>
      </w:r>
      <w:r w:rsidR="003F09EE">
        <w:rPr>
          <w:rFonts w:ascii="Baskerville Old Face" w:hAnsi="Baskerville Old Face"/>
          <w:sz w:val="24"/>
          <w:szCs w:val="24"/>
          <w:lang w:val="en-US"/>
        </w:rPr>
        <w:t xml:space="preserve">The main reason to use this type of definition is because </w:t>
      </w:r>
      <w:r w:rsidR="00017C5C">
        <w:rPr>
          <w:rFonts w:ascii="Baskerville Old Face" w:hAnsi="Baskerville Old Face"/>
          <w:sz w:val="24"/>
          <w:szCs w:val="24"/>
          <w:lang w:val="en-US"/>
        </w:rPr>
        <w:t xml:space="preserve">it is </w:t>
      </w:r>
      <w:r w:rsidR="000626AF">
        <w:rPr>
          <w:rFonts w:ascii="Baskerville Old Face" w:hAnsi="Baskerville Old Face"/>
          <w:sz w:val="24"/>
          <w:szCs w:val="24"/>
          <w:lang w:val="en-US"/>
        </w:rPr>
        <w:t>a good</w:t>
      </w:r>
      <w:r w:rsidR="001A0D95">
        <w:rPr>
          <w:rFonts w:ascii="Baskerville Old Face" w:hAnsi="Baskerville Old Face"/>
          <w:sz w:val="24"/>
          <w:szCs w:val="24"/>
          <w:lang w:val="en-US"/>
        </w:rPr>
        <w:t xml:space="preserve"> indicator</w:t>
      </w:r>
      <w:r w:rsidR="00165E3E">
        <w:rPr>
          <w:rFonts w:ascii="Baskerville Old Face" w:hAnsi="Baskerville Old Face"/>
          <w:sz w:val="24"/>
          <w:szCs w:val="24"/>
          <w:lang w:val="en-US"/>
        </w:rPr>
        <w:t xml:space="preserve"> t</w:t>
      </w:r>
      <w:r w:rsidR="002A5D45">
        <w:rPr>
          <w:rFonts w:ascii="Baskerville Old Face" w:hAnsi="Baskerville Old Face"/>
          <w:sz w:val="24"/>
          <w:szCs w:val="24"/>
          <w:lang w:val="en-US"/>
        </w:rPr>
        <w:t xml:space="preserve">o use when </w:t>
      </w:r>
      <w:r w:rsidR="00165E3E">
        <w:rPr>
          <w:rFonts w:ascii="Baskerville Old Face" w:hAnsi="Baskerville Old Face"/>
          <w:sz w:val="24"/>
          <w:szCs w:val="24"/>
          <w:lang w:val="en-US"/>
        </w:rPr>
        <w:t>meas</w:t>
      </w:r>
      <w:r w:rsidR="00AE5FD5">
        <w:rPr>
          <w:rFonts w:ascii="Baskerville Old Face" w:hAnsi="Baskerville Old Face"/>
          <w:sz w:val="24"/>
          <w:szCs w:val="24"/>
          <w:lang w:val="en-US"/>
        </w:rPr>
        <w:t>u</w:t>
      </w:r>
      <w:r w:rsidR="002A5D45">
        <w:rPr>
          <w:rFonts w:ascii="Baskerville Old Face" w:hAnsi="Baskerville Old Face"/>
          <w:sz w:val="24"/>
          <w:szCs w:val="24"/>
          <w:lang w:val="en-US"/>
        </w:rPr>
        <w:t>ring</w:t>
      </w:r>
      <w:r w:rsidR="00AE5FD5">
        <w:rPr>
          <w:rFonts w:ascii="Baskerville Old Face" w:hAnsi="Baskerville Old Face"/>
          <w:sz w:val="24"/>
          <w:szCs w:val="24"/>
          <w:lang w:val="en-US"/>
        </w:rPr>
        <w:t xml:space="preserve"> the participation pillar</w:t>
      </w:r>
      <w:r w:rsidR="005C7975">
        <w:rPr>
          <w:rFonts w:ascii="Baskerville Old Face" w:hAnsi="Baskerville Old Face"/>
          <w:sz w:val="24"/>
          <w:szCs w:val="24"/>
          <w:lang w:val="en-US"/>
        </w:rPr>
        <w:t xml:space="preserve">. To answer the research question, data is required with regard to </w:t>
      </w:r>
      <w:r w:rsidR="00794FE5">
        <w:rPr>
          <w:rFonts w:ascii="Baskerville Old Face" w:hAnsi="Baskerville Old Face"/>
          <w:sz w:val="24"/>
          <w:szCs w:val="24"/>
          <w:lang w:val="en-US"/>
        </w:rPr>
        <w:t>the number of women in these positions</w:t>
      </w:r>
      <w:r w:rsidR="00AE5FD5">
        <w:rPr>
          <w:rFonts w:ascii="Baskerville Old Face" w:hAnsi="Baskerville Old Face"/>
          <w:sz w:val="24"/>
          <w:szCs w:val="24"/>
          <w:lang w:val="en-US"/>
        </w:rPr>
        <w:t xml:space="preserve">. </w:t>
      </w:r>
      <w:r w:rsidR="006202B2">
        <w:rPr>
          <w:rFonts w:ascii="Baskerville Old Face" w:hAnsi="Baskerville Old Face"/>
          <w:sz w:val="24"/>
          <w:szCs w:val="24"/>
          <w:lang w:val="en-US"/>
        </w:rPr>
        <w:t xml:space="preserve">This definition </w:t>
      </w:r>
      <w:r w:rsidR="00E52EA8">
        <w:rPr>
          <w:rFonts w:ascii="Baskerville Old Face" w:hAnsi="Baskerville Old Face"/>
          <w:sz w:val="24"/>
          <w:szCs w:val="24"/>
          <w:lang w:val="en-US"/>
        </w:rPr>
        <w:t>however</w:t>
      </w:r>
      <w:r w:rsidR="00387C67">
        <w:rPr>
          <w:rFonts w:ascii="Baskerville Old Face" w:hAnsi="Baskerville Old Face"/>
          <w:sz w:val="24"/>
          <w:szCs w:val="24"/>
          <w:lang w:val="en-US"/>
        </w:rPr>
        <w:t xml:space="preserve"> lack</w:t>
      </w:r>
      <w:r w:rsidR="00E52EA8">
        <w:rPr>
          <w:rFonts w:ascii="Baskerville Old Face" w:hAnsi="Baskerville Old Face"/>
          <w:sz w:val="24"/>
          <w:szCs w:val="24"/>
          <w:lang w:val="en-US"/>
        </w:rPr>
        <w:t>s</w:t>
      </w:r>
      <w:r w:rsidR="00387C67">
        <w:rPr>
          <w:rFonts w:ascii="Baskerville Old Face" w:hAnsi="Baskerville Old Face"/>
          <w:sz w:val="24"/>
          <w:szCs w:val="24"/>
          <w:lang w:val="en-US"/>
        </w:rPr>
        <w:t xml:space="preserve"> a certain depth because </w:t>
      </w:r>
      <w:r w:rsidR="004C5C58">
        <w:rPr>
          <w:rFonts w:ascii="Baskerville Old Face" w:hAnsi="Baskerville Old Face"/>
          <w:sz w:val="24"/>
          <w:szCs w:val="24"/>
          <w:lang w:val="en-US"/>
        </w:rPr>
        <w:t xml:space="preserve">the implementation is </w:t>
      </w:r>
      <w:r w:rsidR="00E32D39">
        <w:rPr>
          <w:rFonts w:ascii="Baskerville Old Face" w:hAnsi="Baskerville Old Face"/>
          <w:sz w:val="24"/>
          <w:szCs w:val="24"/>
          <w:lang w:val="en-US"/>
        </w:rPr>
        <w:t xml:space="preserve">presumed </w:t>
      </w:r>
      <w:r w:rsidR="004C5C58">
        <w:rPr>
          <w:rFonts w:ascii="Baskerville Old Face" w:hAnsi="Baskerville Old Face"/>
          <w:sz w:val="24"/>
          <w:szCs w:val="24"/>
          <w:lang w:val="en-US"/>
        </w:rPr>
        <w:t xml:space="preserve">successful </w:t>
      </w:r>
      <w:r w:rsidR="00FD3601">
        <w:rPr>
          <w:rFonts w:ascii="Baskerville Old Face" w:hAnsi="Baskerville Old Face"/>
          <w:sz w:val="24"/>
          <w:szCs w:val="24"/>
          <w:lang w:val="en-US"/>
        </w:rPr>
        <w:t xml:space="preserve"> </w:t>
      </w:r>
      <w:r w:rsidR="0038521A">
        <w:rPr>
          <w:rFonts w:ascii="Baskerville Old Face" w:hAnsi="Baskerville Old Face"/>
          <w:sz w:val="24"/>
          <w:szCs w:val="24"/>
          <w:lang w:val="en-US"/>
        </w:rPr>
        <w:t>the slightest of</w:t>
      </w:r>
      <w:r w:rsidR="00E32D39">
        <w:rPr>
          <w:rFonts w:ascii="Baskerville Old Face" w:hAnsi="Baskerville Old Face"/>
          <w:sz w:val="24"/>
          <w:szCs w:val="24"/>
          <w:lang w:val="en-US"/>
        </w:rPr>
        <w:t xml:space="preserve"> increase can be measured</w:t>
      </w:r>
      <w:r w:rsidR="00F5129A">
        <w:rPr>
          <w:rFonts w:ascii="Baskerville Old Face" w:hAnsi="Baskerville Old Face"/>
          <w:sz w:val="24"/>
          <w:szCs w:val="24"/>
          <w:lang w:val="en-US"/>
        </w:rPr>
        <w:t>.</w:t>
      </w:r>
      <w:r w:rsidR="00EF0D01">
        <w:rPr>
          <w:rFonts w:ascii="Baskerville Old Face" w:hAnsi="Baskerville Old Face"/>
          <w:sz w:val="24"/>
          <w:szCs w:val="24"/>
          <w:lang w:val="en-US"/>
        </w:rPr>
        <w:t xml:space="preserve"> </w:t>
      </w:r>
      <w:r w:rsidR="00A04F0A">
        <w:rPr>
          <w:rFonts w:ascii="Baskerville Old Face" w:hAnsi="Baskerville Old Face"/>
          <w:sz w:val="24"/>
          <w:szCs w:val="24"/>
          <w:lang w:val="en-US"/>
        </w:rPr>
        <w:t>Therefore, in favor of</w:t>
      </w:r>
      <w:r w:rsidR="00EF0D01">
        <w:rPr>
          <w:rFonts w:ascii="Baskerville Old Face" w:hAnsi="Baskerville Old Face"/>
          <w:sz w:val="24"/>
          <w:szCs w:val="24"/>
          <w:lang w:val="en-US"/>
        </w:rPr>
        <w:t xml:space="preserve"> the viability of this study</w:t>
      </w:r>
      <w:r w:rsidR="00794C6C">
        <w:rPr>
          <w:rFonts w:ascii="Baskerville Old Face" w:hAnsi="Baskerville Old Face"/>
          <w:sz w:val="24"/>
          <w:szCs w:val="24"/>
          <w:lang w:val="en-US"/>
        </w:rPr>
        <w:t>,</w:t>
      </w:r>
      <w:r w:rsidR="00490599">
        <w:rPr>
          <w:rFonts w:ascii="Baskerville Old Face" w:hAnsi="Baskerville Old Face"/>
          <w:sz w:val="24"/>
          <w:szCs w:val="24"/>
          <w:lang w:val="en-US"/>
        </w:rPr>
        <w:t xml:space="preserve"> the definition needs to be altered </w:t>
      </w:r>
      <w:r w:rsidR="00794C6C">
        <w:rPr>
          <w:rFonts w:ascii="Baskerville Old Face" w:hAnsi="Baskerville Old Face"/>
          <w:sz w:val="24"/>
          <w:szCs w:val="24"/>
          <w:lang w:val="en-US"/>
        </w:rPr>
        <w:t xml:space="preserve">a little bit. A time component needs to be added </w:t>
      </w:r>
      <w:r w:rsidR="003413FA">
        <w:rPr>
          <w:rFonts w:ascii="Baskerville Old Face" w:hAnsi="Baskerville Old Face"/>
          <w:sz w:val="24"/>
          <w:szCs w:val="24"/>
          <w:lang w:val="en-US"/>
        </w:rPr>
        <w:t>to be able</w:t>
      </w:r>
      <w:r w:rsidR="00FD3601">
        <w:rPr>
          <w:rFonts w:ascii="Baskerville Old Face" w:hAnsi="Baskerville Old Face"/>
          <w:sz w:val="24"/>
          <w:szCs w:val="24"/>
          <w:lang w:val="en-US"/>
        </w:rPr>
        <w:t xml:space="preserve"> </w:t>
      </w:r>
      <w:r w:rsidR="00CB6200">
        <w:rPr>
          <w:rFonts w:ascii="Baskerville Old Face" w:hAnsi="Baskerville Old Face"/>
          <w:sz w:val="24"/>
          <w:szCs w:val="24"/>
          <w:lang w:val="en-US"/>
        </w:rPr>
        <w:t>to</w:t>
      </w:r>
      <w:r w:rsidR="003413FA">
        <w:rPr>
          <w:rFonts w:ascii="Baskerville Old Face" w:hAnsi="Baskerville Old Face"/>
          <w:sz w:val="24"/>
          <w:szCs w:val="24"/>
          <w:lang w:val="en-US"/>
        </w:rPr>
        <w:t xml:space="preserve"> </w:t>
      </w:r>
      <w:r w:rsidR="00672DD4">
        <w:rPr>
          <w:rFonts w:ascii="Baskerville Old Face" w:hAnsi="Baskerville Old Face"/>
          <w:sz w:val="24"/>
          <w:szCs w:val="24"/>
          <w:lang w:val="en-US"/>
        </w:rPr>
        <w:t xml:space="preserve">comprehensively </w:t>
      </w:r>
      <w:r w:rsidR="00024794">
        <w:rPr>
          <w:rFonts w:ascii="Baskerville Old Face" w:hAnsi="Baskerville Old Face"/>
          <w:sz w:val="24"/>
          <w:szCs w:val="24"/>
          <w:lang w:val="en-US"/>
        </w:rPr>
        <w:t>measure the progress made over a longer period of time</w:t>
      </w:r>
      <w:r w:rsidR="00E52EA8">
        <w:rPr>
          <w:rFonts w:ascii="Baskerville Old Face" w:hAnsi="Baskerville Old Face"/>
          <w:sz w:val="24"/>
          <w:szCs w:val="24"/>
          <w:lang w:val="en-US"/>
        </w:rPr>
        <w:t>.</w:t>
      </w:r>
      <w:r w:rsidR="00E90A5F">
        <w:rPr>
          <w:rFonts w:ascii="Baskerville Old Face" w:hAnsi="Baskerville Old Face"/>
          <w:sz w:val="24"/>
          <w:szCs w:val="24"/>
          <w:lang w:val="en-US"/>
        </w:rPr>
        <w:t xml:space="preserve"> </w:t>
      </w:r>
      <w:r w:rsidR="006412FD">
        <w:rPr>
          <w:rFonts w:ascii="Baskerville Old Face" w:hAnsi="Baskerville Old Face"/>
          <w:sz w:val="24"/>
          <w:szCs w:val="24"/>
          <w:lang w:val="en-US"/>
        </w:rPr>
        <w:t>In that way</w:t>
      </w:r>
      <w:r w:rsidR="00B83E27">
        <w:rPr>
          <w:rFonts w:ascii="Baskerville Old Face" w:hAnsi="Baskerville Old Face"/>
          <w:sz w:val="24"/>
          <w:szCs w:val="24"/>
          <w:lang w:val="en-US"/>
        </w:rPr>
        <w:t xml:space="preserve"> a more complete </w:t>
      </w:r>
      <w:r w:rsidR="0021380F">
        <w:rPr>
          <w:rFonts w:ascii="Baskerville Old Face" w:hAnsi="Baskerville Old Face"/>
          <w:sz w:val="24"/>
          <w:szCs w:val="24"/>
          <w:lang w:val="en-US"/>
        </w:rPr>
        <w:t xml:space="preserve">image </w:t>
      </w:r>
      <w:r w:rsidR="00434741">
        <w:rPr>
          <w:rFonts w:ascii="Baskerville Old Face" w:hAnsi="Baskerville Old Face"/>
          <w:sz w:val="24"/>
          <w:szCs w:val="24"/>
          <w:lang w:val="en-US"/>
        </w:rPr>
        <w:t xml:space="preserve">can be </w:t>
      </w:r>
      <w:r w:rsidR="008D3FB2">
        <w:rPr>
          <w:rFonts w:ascii="Baskerville Old Face" w:hAnsi="Baskerville Old Face"/>
          <w:sz w:val="24"/>
          <w:szCs w:val="24"/>
          <w:lang w:val="en-US"/>
        </w:rPr>
        <w:t>presented</w:t>
      </w:r>
      <w:r w:rsidR="00F20B0A">
        <w:rPr>
          <w:rFonts w:ascii="Baskerville Old Face" w:hAnsi="Baskerville Old Face"/>
          <w:sz w:val="24"/>
          <w:szCs w:val="24"/>
          <w:lang w:val="en-US"/>
        </w:rPr>
        <w:t xml:space="preserve"> which allows for a</w:t>
      </w:r>
      <w:r w:rsidR="0021380F">
        <w:rPr>
          <w:rFonts w:ascii="Baskerville Old Face" w:hAnsi="Baskerville Old Face"/>
          <w:sz w:val="24"/>
          <w:szCs w:val="24"/>
          <w:lang w:val="en-US"/>
        </w:rPr>
        <w:t xml:space="preserve"> </w:t>
      </w:r>
      <w:r w:rsidR="00727917">
        <w:rPr>
          <w:rFonts w:ascii="Baskerville Old Face" w:hAnsi="Baskerville Old Face"/>
          <w:sz w:val="24"/>
          <w:szCs w:val="24"/>
          <w:lang w:val="en-US"/>
        </w:rPr>
        <w:t xml:space="preserve">thorough analysis. </w:t>
      </w:r>
      <w:r w:rsidR="00D02558">
        <w:rPr>
          <w:rFonts w:ascii="Baskerville Old Face" w:hAnsi="Baskerville Old Face"/>
          <w:sz w:val="24"/>
          <w:szCs w:val="24"/>
          <w:lang w:val="en-US"/>
        </w:rPr>
        <w:t xml:space="preserve">The period </w:t>
      </w:r>
      <w:r w:rsidR="003821B5">
        <w:rPr>
          <w:rFonts w:ascii="Baskerville Old Face" w:hAnsi="Baskerville Old Face"/>
          <w:sz w:val="24"/>
          <w:szCs w:val="24"/>
          <w:lang w:val="en-US"/>
        </w:rPr>
        <w:t>of the MONUSCO mission</w:t>
      </w:r>
      <w:r w:rsidR="00D70969">
        <w:rPr>
          <w:rFonts w:ascii="Baskerville Old Face" w:hAnsi="Baskerville Old Face"/>
          <w:sz w:val="24"/>
          <w:szCs w:val="24"/>
          <w:lang w:val="en-US"/>
        </w:rPr>
        <w:t xml:space="preserve"> in the DRC will therefore </w:t>
      </w:r>
      <w:r w:rsidR="00523079">
        <w:rPr>
          <w:rFonts w:ascii="Baskerville Old Face" w:hAnsi="Baskerville Old Face"/>
          <w:sz w:val="24"/>
          <w:szCs w:val="24"/>
          <w:lang w:val="en-US"/>
        </w:rPr>
        <w:t>provide the time window</w:t>
      </w:r>
      <w:r w:rsidR="003F09EE">
        <w:rPr>
          <w:rFonts w:ascii="Baskerville Old Face" w:hAnsi="Baskerville Old Face"/>
          <w:sz w:val="24"/>
          <w:szCs w:val="24"/>
          <w:lang w:val="en-US"/>
        </w:rPr>
        <w:t xml:space="preserve">. Within this time window (1999 – 2020) </w:t>
      </w:r>
      <w:r w:rsidR="001D6751">
        <w:rPr>
          <w:rFonts w:ascii="Baskerville Old Face" w:hAnsi="Baskerville Old Face"/>
          <w:sz w:val="24"/>
          <w:szCs w:val="24"/>
          <w:lang w:val="en-US"/>
        </w:rPr>
        <w:t>two</w:t>
      </w:r>
      <w:r w:rsidR="003F09EE">
        <w:rPr>
          <w:rFonts w:ascii="Baskerville Old Face" w:hAnsi="Baskerville Old Face"/>
          <w:sz w:val="24"/>
          <w:szCs w:val="24"/>
          <w:lang w:val="en-US"/>
        </w:rPr>
        <w:t xml:space="preserve"> years are selected which are used as ‘checkpoints’ to measure any progress</w:t>
      </w:r>
      <w:r w:rsidR="00FC5E34">
        <w:rPr>
          <w:rFonts w:ascii="Baskerville Old Face" w:hAnsi="Baskerville Old Face"/>
          <w:sz w:val="24"/>
          <w:szCs w:val="24"/>
          <w:lang w:val="en-US"/>
        </w:rPr>
        <w:t xml:space="preserve">: </w:t>
      </w:r>
      <w:r w:rsidR="00F169FE">
        <w:rPr>
          <w:rFonts w:ascii="Baskerville Old Face" w:hAnsi="Baskerville Old Face"/>
          <w:sz w:val="24"/>
          <w:szCs w:val="24"/>
          <w:lang w:val="en-US"/>
        </w:rPr>
        <w:t>2006 and 2018</w:t>
      </w:r>
      <w:r w:rsidR="001D6751">
        <w:rPr>
          <w:rFonts w:ascii="Baskerville Old Face" w:hAnsi="Baskerville Old Face"/>
          <w:sz w:val="24"/>
          <w:szCs w:val="24"/>
          <w:lang w:val="en-US"/>
        </w:rPr>
        <w:t xml:space="preserve">. </w:t>
      </w:r>
      <w:r w:rsidR="001B6F15">
        <w:rPr>
          <w:rFonts w:ascii="Baskerville Old Face" w:hAnsi="Baskerville Old Face"/>
          <w:sz w:val="24"/>
          <w:szCs w:val="24"/>
          <w:lang w:val="en-US"/>
        </w:rPr>
        <w:t xml:space="preserve">In </w:t>
      </w:r>
      <w:r w:rsidR="001D6751">
        <w:rPr>
          <w:rFonts w:ascii="Baskerville Old Face" w:hAnsi="Baskerville Old Face"/>
          <w:sz w:val="24"/>
          <w:szCs w:val="24"/>
          <w:lang w:val="en-US"/>
        </w:rPr>
        <w:t>those years</w:t>
      </w:r>
      <w:r w:rsidR="00F169FE">
        <w:rPr>
          <w:rFonts w:ascii="Baskerville Old Face" w:hAnsi="Baskerville Old Face"/>
          <w:sz w:val="24"/>
          <w:szCs w:val="24"/>
          <w:lang w:val="en-US"/>
        </w:rPr>
        <w:t xml:space="preserve"> the DRC held </w:t>
      </w:r>
      <w:r w:rsidR="000A7557">
        <w:rPr>
          <w:rFonts w:ascii="Baskerville Old Face" w:hAnsi="Baskerville Old Face"/>
          <w:sz w:val="24"/>
          <w:szCs w:val="24"/>
          <w:lang w:val="en-US"/>
        </w:rPr>
        <w:t xml:space="preserve">(national and </w:t>
      </w:r>
      <w:r w:rsidR="00145C9A">
        <w:rPr>
          <w:rFonts w:ascii="Baskerville Old Face" w:hAnsi="Baskerville Old Face"/>
          <w:sz w:val="24"/>
          <w:szCs w:val="24"/>
          <w:lang w:val="en-US"/>
        </w:rPr>
        <w:t>provincial</w:t>
      </w:r>
      <w:r w:rsidR="000A7557">
        <w:rPr>
          <w:rFonts w:ascii="Baskerville Old Face" w:hAnsi="Baskerville Old Face"/>
          <w:sz w:val="24"/>
          <w:szCs w:val="24"/>
          <w:lang w:val="en-US"/>
        </w:rPr>
        <w:t xml:space="preserve">) </w:t>
      </w:r>
      <w:r w:rsidR="00F169FE">
        <w:rPr>
          <w:rFonts w:ascii="Baskerville Old Face" w:hAnsi="Baskerville Old Face"/>
          <w:sz w:val="24"/>
          <w:szCs w:val="24"/>
          <w:lang w:val="en-US"/>
        </w:rPr>
        <w:t>elections which provides new information and numbers on women and their participation in the political system whether as a voter or as a</w:t>
      </w:r>
      <w:r w:rsidR="000F1A2B">
        <w:rPr>
          <w:rFonts w:ascii="Baskerville Old Face" w:hAnsi="Baskerville Old Face"/>
          <w:sz w:val="24"/>
          <w:szCs w:val="24"/>
          <w:lang w:val="en-US"/>
        </w:rPr>
        <w:t>n</w:t>
      </w:r>
      <w:r w:rsidR="00F169FE">
        <w:rPr>
          <w:rFonts w:ascii="Baskerville Old Face" w:hAnsi="Baskerville Old Face"/>
          <w:sz w:val="24"/>
          <w:szCs w:val="24"/>
          <w:lang w:val="en-US"/>
        </w:rPr>
        <w:t xml:space="preserve"> elected representative.</w:t>
      </w:r>
    </w:p>
    <w:p w14:paraId="6F282CAF" w14:textId="27FB790B" w:rsidR="00974CCE" w:rsidRDefault="002615F1" w:rsidP="00AD4679">
      <w:pPr>
        <w:spacing w:after="0" w:line="360" w:lineRule="auto"/>
        <w:ind w:firstLine="708"/>
        <w:jc w:val="both"/>
        <w:rPr>
          <w:rFonts w:ascii="Baskerville Old Face" w:hAnsi="Baskerville Old Face"/>
          <w:sz w:val="24"/>
          <w:szCs w:val="24"/>
          <w:lang w:val="en-US"/>
        </w:rPr>
      </w:pPr>
      <w:r w:rsidRPr="00421F51">
        <w:rPr>
          <w:rFonts w:ascii="Baskerville Old Face" w:hAnsi="Baskerville Old Face"/>
          <w:sz w:val="24"/>
          <w:szCs w:val="24"/>
          <w:lang w:val="en-US"/>
        </w:rPr>
        <w:t>T</w:t>
      </w:r>
      <w:r w:rsidR="00FE69D1" w:rsidRPr="00421F51">
        <w:rPr>
          <w:rFonts w:ascii="Baskerville Old Face" w:hAnsi="Baskerville Old Face"/>
          <w:sz w:val="24"/>
          <w:szCs w:val="24"/>
          <w:lang w:val="en-US"/>
        </w:rPr>
        <w:t>h</w:t>
      </w:r>
      <w:r w:rsidRPr="00421F51">
        <w:rPr>
          <w:rFonts w:ascii="Baskerville Old Face" w:hAnsi="Baskerville Old Face"/>
          <w:sz w:val="24"/>
          <w:szCs w:val="24"/>
          <w:lang w:val="en-US"/>
        </w:rPr>
        <w:t xml:space="preserve">e MONUSCO mission will serve as a case study </w:t>
      </w:r>
      <w:r w:rsidR="00B14D47">
        <w:rPr>
          <w:rFonts w:ascii="Baskerville Old Face" w:hAnsi="Baskerville Old Face"/>
          <w:sz w:val="24"/>
          <w:szCs w:val="24"/>
          <w:lang w:val="en-US"/>
        </w:rPr>
        <w:t xml:space="preserve">in this analysis </w:t>
      </w:r>
      <w:r w:rsidR="009541D8">
        <w:rPr>
          <w:rFonts w:ascii="Baskerville Old Face" w:hAnsi="Baskerville Old Face"/>
          <w:sz w:val="24"/>
          <w:szCs w:val="24"/>
          <w:lang w:val="en-US"/>
        </w:rPr>
        <w:t>for two</w:t>
      </w:r>
      <w:r w:rsidRPr="00421F51">
        <w:rPr>
          <w:rFonts w:ascii="Baskerville Old Face" w:hAnsi="Baskerville Old Face"/>
          <w:sz w:val="24"/>
          <w:szCs w:val="24"/>
          <w:lang w:val="en-US"/>
        </w:rPr>
        <w:t xml:space="preserve"> reasons. First, </w:t>
      </w:r>
      <w:r w:rsidR="004D39E2" w:rsidRPr="00421F51">
        <w:rPr>
          <w:rFonts w:ascii="Baskerville Old Face" w:hAnsi="Baskerville Old Face"/>
          <w:sz w:val="24"/>
          <w:szCs w:val="24"/>
          <w:lang w:val="en-US"/>
        </w:rPr>
        <w:t>t</w:t>
      </w:r>
      <w:r w:rsidRPr="00421F51">
        <w:rPr>
          <w:rFonts w:ascii="Baskerville Old Face" w:hAnsi="Baskerville Old Face"/>
          <w:sz w:val="24"/>
          <w:szCs w:val="24"/>
          <w:lang w:val="en-US"/>
        </w:rPr>
        <w:t>he MONUSCO mission was primarily used to intervene in the conflict in the DRC but several subsequent projects</w:t>
      </w:r>
      <w:r w:rsidR="00F64779" w:rsidRPr="00421F51">
        <w:rPr>
          <w:rFonts w:ascii="Baskerville Old Face" w:hAnsi="Baskerville Old Face"/>
          <w:sz w:val="24"/>
          <w:szCs w:val="24"/>
          <w:lang w:val="en-US"/>
        </w:rPr>
        <w:t xml:space="preserve"> </w:t>
      </w:r>
      <w:r w:rsidRPr="00421F51">
        <w:rPr>
          <w:rFonts w:ascii="Baskerville Old Face" w:hAnsi="Baskerville Old Face"/>
          <w:sz w:val="24"/>
          <w:szCs w:val="24"/>
          <w:lang w:val="en-US"/>
        </w:rPr>
        <w:t>were added</w:t>
      </w:r>
      <w:r w:rsidR="007F19B8">
        <w:rPr>
          <w:rFonts w:ascii="Baskerville Old Face" w:hAnsi="Baskerville Old Face"/>
          <w:sz w:val="24"/>
          <w:szCs w:val="24"/>
          <w:lang w:val="en-US"/>
        </w:rPr>
        <w:t>,</w:t>
      </w:r>
      <w:r w:rsidR="00F12705">
        <w:rPr>
          <w:rFonts w:ascii="Baskerville Old Face" w:hAnsi="Baskerville Old Face"/>
          <w:sz w:val="24"/>
          <w:szCs w:val="24"/>
          <w:lang w:val="en-US"/>
        </w:rPr>
        <w:t xml:space="preserve"> mainly</w:t>
      </w:r>
      <w:r w:rsidR="007F19B8">
        <w:rPr>
          <w:rFonts w:ascii="Baskerville Old Face" w:hAnsi="Baskerville Old Face"/>
          <w:sz w:val="24"/>
          <w:szCs w:val="24"/>
          <w:lang w:val="en-US"/>
        </w:rPr>
        <w:t xml:space="preserve"> due to UNSCR 1325,</w:t>
      </w:r>
      <w:r w:rsidRPr="00421F51">
        <w:rPr>
          <w:rFonts w:ascii="Baskerville Old Face" w:hAnsi="Baskerville Old Face"/>
          <w:sz w:val="24"/>
          <w:szCs w:val="24"/>
          <w:lang w:val="en-US"/>
        </w:rPr>
        <w:t xml:space="preserve"> to help women mobilize in the </w:t>
      </w:r>
      <w:r w:rsidRPr="00421F51">
        <w:rPr>
          <w:rFonts w:ascii="Baskerville Old Face" w:hAnsi="Baskerville Old Face"/>
          <w:sz w:val="24"/>
          <w:szCs w:val="24"/>
          <w:lang w:val="en-US"/>
        </w:rPr>
        <w:lastRenderedPageBreak/>
        <w:t xml:space="preserve">community and </w:t>
      </w:r>
      <w:r w:rsidR="00D00CC0" w:rsidRPr="00421F51">
        <w:rPr>
          <w:rFonts w:ascii="Baskerville Old Face" w:hAnsi="Baskerville Old Face"/>
          <w:sz w:val="24"/>
          <w:szCs w:val="24"/>
          <w:lang w:val="en-US"/>
        </w:rPr>
        <w:t>raise public awareness</w:t>
      </w:r>
      <w:r w:rsidRPr="00421F51">
        <w:rPr>
          <w:rFonts w:ascii="Baskerville Old Face" w:hAnsi="Baskerville Old Face"/>
          <w:sz w:val="24"/>
          <w:szCs w:val="24"/>
          <w:lang w:val="en-US"/>
        </w:rPr>
        <w:t>.</w:t>
      </w:r>
      <w:r w:rsidRPr="00421F51">
        <w:rPr>
          <w:rStyle w:val="Voetnootmarkering"/>
          <w:rFonts w:ascii="Baskerville Old Face" w:hAnsi="Baskerville Old Face"/>
          <w:sz w:val="24"/>
          <w:szCs w:val="24"/>
          <w:lang w:val="en-US"/>
        </w:rPr>
        <w:footnoteReference w:id="16"/>
      </w:r>
      <w:r w:rsidR="00922C92">
        <w:rPr>
          <w:rFonts w:ascii="Baskerville Old Face" w:hAnsi="Baskerville Old Face"/>
          <w:sz w:val="24"/>
          <w:szCs w:val="24"/>
          <w:lang w:val="en-US"/>
        </w:rPr>
        <w:t xml:space="preserve"> </w:t>
      </w:r>
      <w:r w:rsidRPr="00421F51">
        <w:rPr>
          <w:rFonts w:ascii="Baskerville Old Face" w:hAnsi="Baskerville Old Face"/>
          <w:sz w:val="24"/>
          <w:szCs w:val="24"/>
          <w:lang w:val="en-US"/>
        </w:rPr>
        <w:t>The broader set-up of the mission</w:t>
      </w:r>
      <w:r w:rsidR="00C81BDA">
        <w:rPr>
          <w:rFonts w:ascii="Baskerville Old Face" w:hAnsi="Baskerville Old Face"/>
          <w:sz w:val="24"/>
          <w:szCs w:val="24"/>
          <w:lang w:val="en-US"/>
        </w:rPr>
        <w:t xml:space="preserve"> provides</w:t>
      </w:r>
      <w:r w:rsidRPr="00421F51">
        <w:rPr>
          <w:rFonts w:ascii="Baskerville Old Face" w:hAnsi="Baskerville Old Face"/>
          <w:sz w:val="24"/>
          <w:szCs w:val="24"/>
          <w:lang w:val="en-US"/>
        </w:rPr>
        <w:t xml:space="preserve"> the opportunity to see the implementation of </w:t>
      </w:r>
      <w:r w:rsidR="002557D0" w:rsidRPr="00421F51">
        <w:rPr>
          <w:rFonts w:ascii="Baskerville Old Face" w:hAnsi="Baskerville Old Face"/>
          <w:sz w:val="24"/>
          <w:szCs w:val="24"/>
          <w:lang w:val="en-US"/>
        </w:rPr>
        <w:t>UNSCR 1325</w:t>
      </w:r>
      <w:r w:rsidRPr="00421F51">
        <w:rPr>
          <w:rFonts w:ascii="Baskerville Old Face" w:hAnsi="Baskerville Old Face"/>
          <w:sz w:val="24"/>
          <w:szCs w:val="24"/>
          <w:lang w:val="en-US"/>
        </w:rPr>
        <w:t xml:space="preserve"> in actual reality. Second, the sexual violence that women experience in the DRC </w:t>
      </w:r>
      <w:r w:rsidR="003B0001" w:rsidRPr="00421F51">
        <w:rPr>
          <w:rFonts w:ascii="Baskerville Old Face" w:hAnsi="Baskerville Old Face"/>
          <w:sz w:val="24"/>
          <w:szCs w:val="24"/>
          <w:lang w:val="en-US"/>
        </w:rPr>
        <w:t xml:space="preserve">has </w:t>
      </w:r>
      <w:r w:rsidRPr="00421F51">
        <w:rPr>
          <w:rFonts w:ascii="Baskerville Old Face" w:hAnsi="Baskerville Old Face"/>
          <w:sz w:val="24"/>
          <w:szCs w:val="24"/>
          <w:lang w:val="en-US"/>
        </w:rPr>
        <w:t>a big impact on their lives and their position on the social ladder which ma</w:t>
      </w:r>
      <w:r w:rsidR="0075673C" w:rsidRPr="00421F51">
        <w:rPr>
          <w:rFonts w:ascii="Baskerville Old Face" w:hAnsi="Baskerville Old Face"/>
          <w:sz w:val="24"/>
          <w:szCs w:val="24"/>
          <w:lang w:val="en-US"/>
        </w:rPr>
        <w:t>de</w:t>
      </w:r>
      <w:r w:rsidRPr="00421F51">
        <w:rPr>
          <w:rFonts w:ascii="Baskerville Old Face" w:hAnsi="Baskerville Old Face"/>
          <w:sz w:val="24"/>
          <w:szCs w:val="24"/>
          <w:lang w:val="en-US"/>
        </w:rPr>
        <w:t xml:space="preserve"> it harder for them to be able to participate in peacemaking processes</w:t>
      </w:r>
      <w:r w:rsidR="00744EB1">
        <w:rPr>
          <w:rFonts w:ascii="Baskerville Old Face" w:hAnsi="Baskerville Old Face"/>
          <w:sz w:val="24"/>
          <w:szCs w:val="24"/>
          <w:lang w:val="en-US"/>
        </w:rPr>
        <w:t xml:space="preserve"> or have a say in political affairs</w:t>
      </w:r>
      <w:r w:rsidRPr="00421F51">
        <w:rPr>
          <w:rFonts w:ascii="Baskerville Old Face" w:hAnsi="Baskerville Old Face"/>
          <w:sz w:val="24"/>
          <w:szCs w:val="24"/>
          <w:lang w:val="en-US"/>
        </w:rPr>
        <w:t>. Women often d</w:t>
      </w:r>
      <w:r w:rsidR="00421F51" w:rsidRPr="00421F51">
        <w:rPr>
          <w:rFonts w:ascii="Baskerville Old Face" w:hAnsi="Baskerville Old Face"/>
          <w:sz w:val="24"/>
          <w:szCs w:val="24"/>
          <w:lang w:val="en-US"/>
        </w:rPr>
        <w:t>id not find</w:t>
      </w:r>
      <w:r w:rsidRPr="00421F51">
        <w:rPr>
          <w:rFonts w:ascii="Baskerville Old Face" w:hAnsi="Baskerville Old Face"/>
          <w:sz w:val="24"/>
          <w:szCs w:val="24"/>
          <w:lang w:val="en-US"/>
        </w:rPr>
        <w:t xml:space="preserve"> any justice for what happened to them </w:t>
      </w:r>
      <w:r w:rsidR="00862283">
        <w:rPr>
          <w:rFonts w:ascii="Baskerville Old Face" w:hAnsi="Baskerville Old Face"/>
          <w:sz w:val="24"/>
          <w:szCs w:val="24"/>
          <w:lang w:val="en-US"/>
        </w:rPr>
        <w:t xml:space="preserve">during and </w:t>
      </w:r>
      <w:r w:rsidRPr="00421F51">
        <w:rPr>
          <w:rFonts w:ascii="Baskerville Old Face" w:hAnsi="Baskerville Old Face"/>
          <w:sz w:val="24"/>
          <w:szCs w:val="24"/>
          <w:lang w:val="en-US"/>
        </w:rPr>
        <w:t>after the conflict.</w:t>
      </w:r>
      <w:r w:rsidRPr="00421F51">
        <w:rPr>
          <w:rStyle w:val="Voetnootmarkering"/>
          <w:rFonts w:ascii="Baskerville Old Face" w:hAnsi="Baskerville Old Face"/>
          <w:sz w:val="24"/>
          <w:szCs w:val="24"/>
          <w:lang w:val="en-US"/>
        </w:rPr>
        <w:footnoteReference w:id="17"/>
      </w:r>
      <w:r w:rsidRPr="00421F51">
        <w:rPr>
          <w:rFonts w:ascii="Baskerville Old Face" w:hAnsi="Baskerville Old Face"/>
          <w:sz w:val="24"/>
          <w:szCs w:val="24"/>
          <w:lang w:val="en-US"/>
        </w:rPr>
        <w:t xml:space="preserve"> In addition, the psychological and physical health and legal rights of women</w:t>
      </w:r>
      <w:r w:rsidR="00B204EE" w:rsidRPr="00421F51">
        <w:rPr>
          <w:rFonts w:ascii="Baskerville Old Face" w:hAnsi="Baskerville Old Face"/>
          <w:sz w:val="24"/>
          <w:szCs w:val="24"/>
          <w:lang w:val="en-US"/>
        </w:rPr>
        <w:t xml:space="preserve"> </w:t>
      </w:r>
      <w:r w:rsidR="00421F51" w:rsidRPr="00421F51">
        <w:rPr>
          <w:rFonts w:ascii="Baskerville Old Face" w:hAnsi="Baskerville Old Face"/>
          <w:sz w:val="24"/>
          <w:szCs w:val="24"/>
          <w:lang w:val="en-US"/>
        </w:rPr>
        <w:t>were a</w:t>
      </w:r>
      <w:r w:rsidRPr="00421F51">
        <w:rPr>
          <w:rFonts w:ascii="Baskerville Old Face" w:hAnsi="Baskerville Old Face"/>
          <w:sz w:val="24"/>
          <w:szCs w:val="24"/>
          <w:lang w:val="en-US"/>
        </w:rPr>
        <w:t>ffected by conflict and sexual violence.</w:t>
      </w:r>
      <w:r w:rsidRPr="00421F51">
        <w:rPr>
          <w:rStyle w:val="Voetnootmarkering"/>
          <w:rFonts w:ascii="Baskerville Old Face" w:hAnsi="Baskerville Old Face"/>
          <w:sz w:val="24"/>
          <w:szCs w:val="24"/>
          <w:lang w:val="en-US"/>
        </w:rPr>
        <w:footnoteReference w:id="18"/>
      </w:r>
      <w:r w:rsidRPr="00421F51">
        <w:rPr>
          <w:rFonts w:ascii="Baskerville Old Face" w:hAnsi="Baskerville Old Face"/>
          <w:sz w:val="24"/>
          <w:szCs w:val="24"/>
          <w:lang w:val="en-US"/>
        </w:rPr>
        <w:t xml:space="preserve"> These conditions ma</w:t>
      </w:r>
      <w:r w:rsidR="00E93280" w:rsidRPr="00421F51">
        <w:rPr>
          <w:rFonts w:ascii="Baskerville Old Face" w:hAnsi="Baskerville Old Face"/>
          <w:sz w:val="24"/>
          <w:szCs w:val="24"/>
          <w:lang w:val="en-US"/>
        </w:rPr>
        <w:t>d</w:t>
      </w:r>
      <w:r w:rsidR="00F72C48" w:rsidRPr="00421F51">
        <w:rPr>
          <w:rFonts w:ascii="Baskerville Old Face" w:hAnsi="Baskerville Old Face"/>
          <w:sz w:val="24"/>
          <w:szCs w:val="24"/>
          <w:lang w:val="en-US"/>
        </w:rPr>
        <w:t>e</w:t>
      </w:r>
      <w:r w:rsidRPr="00421F51">
        <w:rPr>
          <w:rFonts w:ascii="Baskerville Old Face" w:hAnsi="Baskerville Old Face"/>
          <w:sz w:val="24"/>
          <w:szCs w:val="24"/>
          <w:lang w:val="en-US"/>
        </w:rPr>
        <w:t xml:space="preserve"> it more difficult for the international community to </w:t>
      </w:r>
      <w:r w:rsidR="00A13999">
        <w:rPr>
          <w:rFonts w:ascii="Baskerville Old Face" w:hAnsi="Baskerville Old Face"/>
          <w:sz w:val="24"/>
          <w:szCs w:val="24"/>
          <w:lang w:val="en-US"/>
        </w:rPr>
        <w:t>achieve</w:t>
      </w:r>
      <w:r w:rsidRPr="00421F51">
        <w:rPr>
          <w:rFonts w:ascii="Baskerville Old Face" w:hAnsi="Baskerville Old Face"/>
          <w:sz w:val="24"/>
          <w:szCs w:val="24"/>
          <w:lang w:val="en-US"/>
        </w:rPr>
        <w:t xml:space="preserve"> the change that is needed in favor of women</w:t>
      </w:r>
      <w:r w:rsidR="00C84D71">
        <w:rPr>
          <w:rFonts w:ascii="Baskerville Old Face" w:hAnsi="Baskerville Old Face"/>
          <w:sz w:val="24"/>
          <w:szCs w:val="24"/>
          <w:lang w:val="en-US"/>
        </w:rPr>
        <w:t xml:space="preserve">. Since </w:t>
      </w:r>
      <w:r w:rsidR="002F1126">
        <w:rPr>
          <w:rFonts w:ascii="Baskerville Old Face" w:hAnsi="Baskerville Old Face"/>
          <w:sz w:val="24"/>
          <w:szCs w:val="24"/>
          <w:lang w:val="en-US"/>
        </w:rPr>
        <w:t xml:space="preserve">UNSCR 1325 calls for the advancement of women in peacemaking processes </w:t>
      </w:r>
      <w:r w:rsidR="008376C9">
        <w:rPr>
          <w:rFonts w:ascii="Baskerville Old Face" w:hAnsi="Baskerville Old Face"/>
          <w:sz w:val="24"/>
          <w:szCs w:val="24"/>
          <w:lang w:val="en-US"/>
        </w:rPr>
        <w:t>the MONUSCO missi</w:t>
      </w:r>
      <w:r w:rsidR="00635FF3">
        <w:rPr>
          <w:rFonts w:ascii="Baskerville Old Face" w:hAnsi="Baskerville Old Face"/>
          <w:sz w:val="24"/>
          <w:szCs w:val="24"/>
          <w:lang w:val="en-US"/>
        </w:rPr>
        <w:t xml:space="preserve">on gives </w:t>
      </w:r>
      <w:r w:rsidR="009E0258">
        <w:rPr>
          <w:rFonts w:ascii="Baskerville Old Face" w:hAnsi="Baskerville Old Face"/>
          <w:sz w:val="24"/>
          <w:szCs w:val="24"/>
          <w:lang w:val="en-US"/>
        </w:rPr>
        <w:t>an</w:t>
      </w:r>
      <w:r w:rsidR="00635FF3">
        <w:rPr>
          <w:rFonts w:ascii="Baskerville Old Face" w:hAnsi="Baskerville Old Face"/>
          <w:sz w:val="24"/>
          <w:szCs w:val="24"/>
          <w:lang w:val="en-US"/>
        </w:rPr>
        <w:t xml:space="preserve"> opportunity to see the implementation in action. </w:t>
      </w:r>
    </w:p>
    <w:p w14:paraId="62EFB456" w14:textId="77777777" w:rsidR="00CA07A5" w:rsidRPr="00DF7699" w:rsidRDefault="00CA07A5" w:rsidP="00DE3580">
      <w:pPr>
        <w:spacing w:after="0" w:line="360" w:lineRule="auto"/>
        <w:jc w:val="both"/>
        <w:rPr>
          <w:rFonts w:ascii="Baskerville Old Face" w:hAnsi="Baskerville Old Face"/>
          <w:sz w:val="24"/>
          <w:szCs w:val="24"/>
          <w:lang w:val="en-US"/>
        </w:rPr>
      </w:pPr>
    </w:p>
    <w:p w14:paraId="217DA1CD" w14:textId="1D628262" w:rsidR="00D00C93" w:rsidRPr="00192199" w:rsidRDefault="00D00C93" w:rsidP="00AD4679">
      <w:pPr>
        <w:pStyle w:val="Kop2"/>
        <w:spacing w:before="0" w:line="360" w:lineRule="auto"/>
        <w:jc w:val="both"/>
        <w:rPr>
          <w:rFonts w:ascii="Baskerville Old Face" w:hAnsi="Baskerville Old Face"/>
          <w:sz w:val="28"/>
          <w:szCs w:val="28"/>
          <w:lang w:val="en-US"/>
        </w:rPr>
      </w:pPr>
      <w:bookmarkStart w:id="12" w:name="_Toc61566237"/>
      <w:bookmarkStart w:id="13" w:name="_Toc62225973"/>
      <w:bookmarkStart w:id="14" w:name="_Toc62035923"/>
      <w:r w:rsidRPr="00192199">
        <w:rPr>
          <w:rFonts w:ascii="Baskerville Old Face" w:hAnsi="Baskerville Old Face"/>
          <w:sz w:val="28"/>
          <w:szCs w:val="28"/>
          <w:lang w:val="en-US"/>
        </w:rPr>
        <w:t>Method</w:t>
      </w:r>
      <w:r w:rsidR="0030132D">
        <w:rPr>
          <w:rFonts w:ascii="Baskerville Old Face" w:hAnsi="Baskerville Old Face"/>
          <w:sz w:val="28"/>
          <w:szCs w:val="28"/>
          <w:lang w:val="en-US"/>
        </w:rPr>
        <w:t xml:space="preserve"> &amp; historiography</w:t>
      </w:r>
      <w:bookmarkEnd w:id="12"/>
      <w:bookmarkEnd w:id="13"/>
      <w:bookmarkEnd w:id="14"/>
    </w:p>
    <w:p w14:paraId="623F91B4" w14:textId="39827220" w:rsidR="00421F51" w:rsidRDefault="00421F51" w:rsidP="00B1674B">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The term peace will be used a lot throughout this paper. Peace is normally defined as the absence of war</w:t>
      </w:r>
      <w:r w:rsidR="00141A8F">
        <w:rPr>
          <w:rFonts w:ascii="Baskerville Old Face" w:hAnsi="Baskerville Old Face"/>
          <w:sz w:val="24"/>
          <w:szCs w:val="24"/>
          <w:lang w:val="en-US"/>
        </w:rPr>
        <w:t xml:space="preserve"> </w:t>
      </w:r>
      <w:r>
        <w:rPr>
          <w:rFonts w:ascii="Baskerville Old Face" w:hAnsi="Baskerville Old Face"/>
          <w:sz w:val="24"/>
          <w:szCs w:val="24"/>
          <w:lang w:val="en-US"/>
        </w:rPr>
        <w:t>but some academics have stretched the term to encompass much more than</w:t>
      </w:r>
      <w:r w:rsidR="003B4692">
        <w:rPr>
          <w:rFonts w:ascii="Baskerville Old Face" w:hAnsi="Baskerville Old Face"/>
          <w:sz w:val="24"/>
          <w:szCs w:val="24"/>
          <w:lang w:val="en-US"/>
        </w:rPr>
        <w:t xml:space="preserve"> just</w:t>
      </w:r>
      <w:r>
        <w:rPr>
          <w:rFonts w:ascii="Baskerville Old Face" w:hAnsi="Baskerville Old Face"/>
          <w:sz w:val="24"/>
          <w:szCs w:val="24"/>
          <w:lang w:val="en-US"/>
        </w:rPr>
        <w:t xml:space="preserve"> that.</w:t>
      </w:r>
      <w:r w:rsidR="00141A8F">
        <w:rPr>
          <w:rStyle w:val="Voetnootmarkering"/>
          <w:rFonts w:ascii="Baskerville Old Face" w:hAnsi="Baskerville Old Face"/>
          <w:sz w:val="24"/>
          <w:szCs w:val="24"/>
          <w:lang w:val="en-US"/>
        </w:rPr>
        <w:footnoteReference w:id="19"/>
      </w:r>
      <w:r w:rsidR="002171EC">
        <w:rPr>
          <w:rFonts w:ascii="Baskerville Old Face" w:hAnsi="Baskerville Old Face"/>
          <w:sz w:val="24"/>
          <w:szCs w:val="24"/>
          <w:lang w:val="en-US"/>
        </w:rPr>
        <w:t xml:space="preserve"> Mac G</w:t>
      </w:r>
      <w:r>
        <w:rPr>
          <w:rFonts w:ascii="Baskerville Old Face" w:hAnsi="Baskerville Old Face"/>
          <w:sz w:val="24"/>
          <w:szCs w:val="24"/>
          <w:lang w:val="en-US"/>
        </w:rPr>
        <w:t xml:space="preserve">inty offers </w:t>
      </w:r>
      <w:r w:rsidR="00F2381C">
        <w:rPr>
          <w:rFonts w:ascii="Baskerville Old Face" w:hAnsi="Baskerville Old Face"/>
          <w:sz w:val="24"/>
          <w:szCs w:val="24"/>
          <w:lang w:val="en-US"/>
        </w:rPr>
        <w:t>several</w:t>
      </w:r>
      <w:r>
        <w:rPr>
          <w:rFonts w:ascii="Baskerville Old Face" w:hAnsi="Baskerville Old Face"/>
          <w:sz w:val="24"/>
          <w:szCs w:val="24"/>
          <w:lang w:val="en-US"/>
        </w:rPr>
        <w:t xml:space="preserve"> different explanations for the term peace</w:t>
      </w:r>
      <w:r w:rsidR="00141A8F">
        <w:rPr>
          <w:rStyle w:val="Voetnootmarkering"/>
          <w:rFonts w:ascii="Baskerville Old Face" w:hAnsi="Baskerville Old Face"/>
          <w:sz w:val="24"/>
          <w:szCs w:val="24"/>
          <w:lang w:val="en-US"/>
        </w:rPr>
        <w:footnoteReference w:id="20"/>
      </w:r>
      <w:r w:rsidR="00141A8F">
        <w:rPr>
          <w:rFonts w:ascii="Baskerville Old Face" w:hAnsi="Baskerville Old Face"/>
          <w:sz w:val="24"/>
          <w:szCs w:val="24"/>
          <w:lang w:val="en-US"/>
        </w:rPr>
        <w:t xml:space="preserve">. </w:t>
      </w:r>
      <w:r>
        <w:rPr>
          <w:rFonts w:ascii="Baskerville Old Face" w:hAnsi="Baskerville Old Face"/>
          <w:sz w:val="24"/>
          <w:szCs w:val="24"/>
          <w:lang w:val="en-US"/>
        </w:rPr>
        <w:t>Just like Shamir and George who came up with various ways of explaining peace when looking for a</w:t>
      </w:r>
      <w:r w:rsidR="00070F99">
        <w:rPr>
          <w:rFonts w:ascii="Baskerville Old Face" w:hAnsi="Baskerville Old Face"/>
          <w:sz w:val="24"/>
          <w:szCs w:val="24"/>
          <w:lang w:val="en-US"/>
        </w:rPr>
        <w:t xml:space="preserve"> </w:t>
      </w:r>
      <w:r>
        <w:rPr>
          <w:rFonts w:ascii="Baskerville Old Face" w:hAnsi="Baskerville Old Face"/>
          <w:sz w:val="24"/>
          <w:szCs w:val="24"/>
          <w:lang w:val="en-US"/>
        </w:rPr>
        <w:t>description of the term to clarify the Israeli-Egyptian relations</w:t>
      </w:r>
      <w:r w:rsidR="00141A8F">
        <w:rPr>
          <w:rStyle w:val="Voetnootmarkering"/>
          <w:rFonts w:ascii="Baskerville Old Face" w:hAnsi="Baskerville Old Face"/>
          <w:sz w:val="24"/>
          <w:szCs w:val="24"/>
          <w:lang w:val="en-US"/>
        </w:rPr>
        <w:footnoteReference w:id="21"/>
      </w:r>
      <w:r w:rsidR="00116F3D">
        <w:rPr>
          <w:rFonts w:ascii="Baskerville Old Face" w:hAnsi="Baskerville Old Face"/>
          <w:sz w:val="24"/>
          <w:szCs w:val="24"/>
          <w:lang w:val="en-US"/>
        </w:rPr>
        <w:t>.</w:t>
      </w:r>
      <w:r w:rsidR="00B1674B">
        <w:rPr>
          <w:rFonts w:ascii="Baskerville Old Face" w:hAnsi="Baskerville Old Face"/>
          <w:sz w:val="24"/>
          <w:szCs w:val="24"/>
          <w:lang w:val="en-US"/>
        </w:rPr>
        <w:t xml:space="preserve"> </w:t>
      </w:r>
      <w:r w:rsidR="00B80738">
        <w:rPr>
          <w:rFonts w:ascii="Baskerville Old Face" w:hAnsi="Baskerville Old Face"/>
          <w:sz w:val="24"/>
          <w:szCs w:val="24"/>
          <w:lang w:val="en-US"/>
        </w:rPr>
        <w:t xml:space="preserve">The </w:t>
      </w:r>
      <w:r>
        <w:rPr>
          <w:rFonts w:ascii="Baskerville Old Face" w:hAnsi="Baskerville Old Face"/>
          <w:sz w:val="24"/>
          <w:szCs w:val="24"/>
          <w:lang w:val="en-US"/>
        </w:rPr>
        <w:t>well-known dichotomy between negative and positive peace jumps to mind where the distinction is made between the absence of violence (negative peace) and the long-process to actively tackle the root of the violence (positive peace)</w:t>
      </w:r>
      <w:r w:rsidR="00B7072A">
        <w:rPr>
          <w:rFonts w:ascii="Baskerville Old Face" w:hAnsi="Baskerville Old Face"/>
          <w:sz w:val="24"/>
          <w:szCs w:val="24"/>
          <w:lang w:val="en-US"/>
        </w:rPr>
        <w:t>.</w:t>
      </w:r>
      <w:r w:rsidR="00B7072A" w:rsidRPr="00B7072A">
        <w:rPr>
          <w:rStyle w:val="Voetnootmarkering"/>
          <w:rFonts w:ascii="Baskerville Old Face" w:hAnsi="Baskerville Old Face"/>
          <w:sz w:val="24"/>
          <w:szCs w:val="24"/>
          <w:lang w:val="en-US"/>
        </w:rPr>
        <w:t xml:space="preserve"> </w:t>
      </w:r>
      <w:r w:rsidR="00B7072A">
        <w:rPr>
          <w:rStyle w:val="Voetnootmarkering"/>
          <w:rFonts w:ascii="Baskerville Old Face" w:hAnsi="Baskerville Old Face"/>
          <w:sz w:val="24"/>
          <w:szCs w:val="24"/>
          <w:lang w:val="en-US"/>
        </w:rPr>
        <w:footnoteReference w:id="22"/>
      </w:r>
      <w:r w:rsidR="00B7072A">
        <w:rPr>
          <w:rFonts w:ascii="Baskerville Old Face" w:hAnsi="Baskerville Old Face"/>
          <w:sz w:val="24"/>
          <w:szCs w:val="24"/>
          <w:lang w:val="en-US"/>
        </w:rPr>
        <w:t xml:space="preserve"> </w:t>
      </w:r>
      <w:r>
        <w:rPr>
          <w:rFonts w:ascii="Baskerville Old Face" w:hAnsi="Baskerville Old Face"/>
          <w:sz w:val="24"/>
          <w:szCs w:val="24"/>
          <w:lang w:val="en-US"/>
        </w:rPr>
        <w:t>Since this research focusses on the peacebuilding processes and the establishment of long-term peace with the inclusion of women</w:t>
      </w:r>
      <w:r w:rsidR="00BB44EB">
        <w:rPr>
          <w:rFonts w:ascii="Baskerville Old Face" w:hAnsi="Baskerville Old Face"/>
          <w:sz w:val="24"/>
          <w:szCs w:val="24"/>
          <w:lang w:val="en-US"/>
        </w:rPr>
        <w:t>,</w:t>
      </w:r>
      <w:r>
        <w:rPr>
          <w:rFonts w:ascii="Baskerville Old Face" w:hAnsi="Baskerville Old Face"/>
          <w:sz w:val="24"/>
          <w:szCs w:val="24"/>
          <w:lang w:val="en-US"/>
        </w:rPr>
        <w:t xml:space="preserve"> peace in this paper will be defined as positive peace. In the context of this paper defining peace only as the absence of war or violence would exclude many elements of peacebuilding that are essential for studying the DRC.</w:t>
      </w:r>
    </w:p>
    <w:p w14:paraId="298D8E3F" w14:textId="2764A4DD" w:rsidR="0004233E" w:rsidRDefault="00421F51" w:rsidP="0004233E">
      <w:pPr>
        <w:spacing w:after="0" w:line="360" w:lineRule="auto"/>
        <w:ind w:firstLine="360"/>
        <w:jc w:val="both"/>
        <w:rPr>
          <w:rFonts w:ascii="Baskerville Old Face" w:hAnsi="Baskerville Old Face"/>
          <w:sz w:val="24"/>
          <w:szCs w:val="24"/>
          <w:lang w:val="en-US"/>
        </w:rPr>
      </w:pPr>
      <w:r>
        <w:rPr>
          <w:rFonts w:ascii="Baskerville Old Face" w:hAnsi="Baskerville Old Face"/>
          <w:sz w:val="24"/>
          <w:szCs w:val="24"/>
          <w:lang w:val="en-US"/>
        </w:rPr>
        <w:lastRenderedPageBreak/>
        <w:tab/>
        <w:t>Besides peace a lot has been written about the study of conflict in relation to women in general</w:t>
      </w:r>
      <w:r w:rsidR="00BB44EB">
        <w:rPr>
          <w:rFonts w:ascii="Baskerville Old Face" w:hAnsi="Baskerville Old Face"/>
          <w:sz w:val="24"/>
          <w:szCs w:val="24"/>
          <w:lang w:val="en-US"/>
        </w:rPr>
        <w:t>,</w:t>
      </w:r>
      <w:r>
        <w:rPr>
          <w:rFonts w:ascii="Baskerville Old Face" w:hAnsi="Baskerville Old Face"/>
          <w:sz w:val="24"/>
          <w:szCs w:val="24"/>
          <w:lang w:val="en-US"/>
        </w:rPr>
        <w:t xml:space="preserve"> and their participation in post-conflict peacebuilding. The idea that women’s contributions are essential for the establishment of long-term peace has gained a lot</w:t>
      </w:r>
      <w:r w:rsidR="00BB44EB">
        <w:rPr>
          <w:rFonts w:ascii="Baskerville Old Face" w:hAnsi="Baskerville Old Face"/>
          <w:sz w:val="24"/>
          <w:szCs w:val="24"/>
          <w:lang w:val="en-US"/>
        </w:rPr>
        <w:t xml:space="preserve"> of</w:t>
      </w:r>
      <w:r>
        <w:rPr>
          <w:rFonts w:ascii="Baskerville Old Face" w:hAnsi="Baskerville Old Face"/>
          <w:sz w:val="24"/>
          <w:szCs w:val="24"/>
          <w:lang w:val="en-US"/>
        </w:rPr>
        <w:t xml:space="preserve"> influence over the past few decades</w:t>
      </w:r>
      <w:r w:rsidR="00B7072A">
        <w:rPr>
          <w:rFonts w:ascii="Baskerville Old Face" w:hAnsi="Baskerville Old Face"/>
          <w:sz w:val="24"/>
          <w:szCs w:val="24"/>
          <w:lang w:val="en-US"/>
        </w:rPr>
        <w:t>.</w:t>
      </w:r>
      <w:r w:rsidR="00B7072A">
        <w:rPr>
          <w:rStyle w:val="Voetnootmarkering"/>
          <w:rFonts w:ascii="Baskerville Old Face" w:hAnsi="Baskerville Old Face"/>
          <w:sz w:val="24"/>
          <w:szCs w:val="24"/>
          <w:lang w:val="en-US"/>
        </w:rPr>
        <w:footnoteReference w:id="23"/>
      </w:r>
      <w:r w:rsidR="00F769F3">
        <w:rPr>
          <w:rFonts w:ascii="Baskerville Old Face" w:hAnsi="Baskerville Old Face"/>
          <w:sz w:val="24"/>
          <w:szCs w:val="24"/>
          <w:lang w:val="en-US"/>
        </w:rPr>
        <w:t xml:space="preserve"> </w:t>
      </w:r>
      <w:r w:rsidR="00237840">
        <w:rPr>
          <w:rFonts w:ascii="Baskerville Old Face" w:hAnsi="Baskerville Old Face"/>
          <w:sz w:val="24"/>
          <w:szCs w:val="24"/>
          <w:lang w:val="en-US"/>
        </w:rPr>
        <w:t>(</w:t>
      </w:r>
      <w:r w:rsidR="00A020C0">
        <w:rPr>
          <w:rFonts w:ascii="Baskerville Old Face" w:hAnsi="Baskerville Old Face"/>
          <w:sz w:val="24"/>
          <w:szCs w:val="24"/>
          <w:lang w:val="en-US"/>
        </w:rPr>
        <w:t>P</w:t>
      </w:r>
      <w:r w:rsidR="00237840">
        <w:rPr>
          <w:rFonts w:ascii="Baskerville Old Face" w:hAnsi="Baskerville Old Face"/>
          <w:sz w:val="24"/>
          <w:szCs w:val="24"/>
          <w:lang w:val="en-US"/>
        </w:rPr>
        <w:t>olitical) Power</w:t>
      </w:r>
      <w:r>
        <w:rPr>
          <w:rFonts w:ascii="Baskerville Old Face" w:hAnsi="Baskerville Old Face"/>
          <w:sz w:val="24"/>
          <w:szCs w:val="24"/>
          <w:lang w:val="en-US"/>
        </w:rPr>
        <w:t xml:space="preserve"> is often something linked to a male </w:t>
      </w:r>
      <w:r w:rsidR="00237840">
        <w:rPr>
          <w:rFonts w:ascii="Baskerville Old Face" w:hAnsi="Baskerville Old Face"/>
          <w:sz w:val="24"/>
          <w:szCs w:val="24"/>
          <w:lang w:val="en-US"/>
        </w:rPr>
        <w:t>instead of a female</w:t>
      </w:r>
      <w:r w:rsidR="002351C8">
        <w:rPr>
          <w:rFonts w:ascii="Baskerville Old Face" w:hAnsi="Baskerville Old Face"/>
          <w:sz w:val="24"/>
          <w:szCs w:val="24"/>
          <w:lang w:val="en-US"/>
        </w:rPr>
        <w:t xml:space="preserve"> actor</w:t>
      </w:r>
      <w:r w:rsidR="00475610">
        <w:rPr>
          <w:rFonts w:ascii="Baskerville Old Face" w:hAnsi="Baskerville Old Face"/>
          <w:sz w:val="24"/>
          <w:szCs w:val="24"/>
          <w:lang w:val="en-US"/>
        </w:rPr>
        <w:t>.</w:t>
      </w:r>
      <w:r w:rsidR="00B7072A">
        <w:rPr>
          <w:rStyle w:val="Voetnootmarkering"/>
          <w:rFonts w:ascii="Baskerville Old Face" w:hAnsi="Baskerville Old Face"/>
          <w:sz w:val="24"/>
          <w:szCs w:val="24"/>
          <w:lang w:val="en-US"/>
        </w:rPr>
        <w:footnoteReference w:id="24"/>
      </w:r>
      <w:r>
        <w:rPr>
          <w:rFonts w:ascii="Baskerville Old Face" w:hAnsi="Baskerville Old Face"/>
          <w:sz w:val="24"/>
          <w:szCs w:val="24"/>
          <w:lang w:val="en-US"/>
        </w:rPr>
        <w:t xml:space="preserve"> Melander even highlights the need for gender equality in armed conflict</w:t>
      </w:r>
      <w:r w:rsidR="00475610">
        <w:rPr>
          <w:rFonts w:ascii="Baskerville Old Face" w:hAnsi="Baskerville Old Face"/>
          <w:sz w:val="24"/>
          <w:szCs w:val="24"/>
          <w:lang w:val="en-US"/>
        </w:rPr>
        <w:t>.</w:t>
      </w:r>
      <w:r w:rsidR="002A2E26">
        <w:rPr>
          <w:rStyle w:val="Voetnootmarkering"/>
          <w:rFonts w:ascii="Baskerville Old Face" w:hAnsi="Baskerville Old Face"/>
          <w:sz w:val="24"/>
          <w:szCs w:val="24"/>
          <w:lang w:val="en-US"/>
        </w:rPr>
        <w:footnoteReference w:id="25"/>
      </w:r>
      <w:r w:rsidR="00993338">
        <w:rPr>
          <w:rFonts w:ascii="Baskerville Old Face" w:hAnsi="Baskerville Old Face"/>
          <w:sz w:val="24"/>
          <w:szCs w:val="24"/>
          <w:lang w:val="en-US"/>
        </w:rPr>
        <w:t xml:space="preserve"> </w:t>
      </w:r>
      <w:r>
        <w:rPr>
          <w:rFonts w:ascii="Baskerville Old Face" w:hAnsi="Baskerville Old Face"/>
          <w:sz w:val="24"/>
          <w:szCs w:val="24"/>
          <w:lang w:val="en-US"/>
        </w:rPr>
        <w:t xml:space="preserve">Contrary to what one might think Arostegui argues that conflict can be beneficial for women in multiple ways. She gives some examples: an increase in economic responsibilities, more influence in private and family matters because of the absence of her husband and </w:t>
      </w:r>
      <w:r w:rsidR="00993338">
        <w:rPr>
          <w:rFonts w:ascii="Baskerville Old Face" w:hAnsi="Baskerville Old Face"/>
          <w:sz w:val="24"/>
          <w:szCs w:val="24"/>
          <w:lang w:val="en-US"/>
        </w:rPr>
        <w:t xml:space="preserve">increased </w:t>
      </w:r>
      <w:r>
        <w:rPr>
          <w:rFonts w:ascii="Baskerville Old Face" w:hAnsi="Baskerville Old Face"/>
          <w:sz w:val="24"/>
          <w:szCs w:val="24"/>
          <w:lang w:val="en-US"/>
        </w:rPr>
        <w:t>cooperation with women who suffered similar experiences during the conflict</w:t>
      </w:r>
      <w:r w:rsidR="00214E8D">
        <w:rPr>
          <w:rStyle w:val="Voetnootmarkering"/>
          <w:rFonts w:ascii="Baskerville Old Face" w:hAnsi="Baskerville Old Face"/>
          <w:sz w:val="24"/>
          <w:szCs w:val="24"/>
          <w:lang w:val="en-US"/>
        </w:rPr>
        <w:footnoteReference w:id="26"/>
      </w:r>
      <w:r w:rsidR="00214E8D">
        <w:rPr>
          <w:rFonts w:ascii="Baskerville Old Face" w:hAnsi="Baskerville Old Face"/>
          <w:sz w:val="24"/>
          <w:szCs w:val="24"/>
          <w:lang w:val="en-US"/>
        </w:rPr>
        <w:t>.</w:t>
      </w:r>
      <w:r w:rsidR="001E495F">
        <w:rPr>
          <w:rFonts w:ascii="Baskerville Old Face" w:hAnsi="Baskerville Old Face"/>
          <w:sz w:val="24"/>
          <w:szCs w:val="24"/>
          <w:lang w:val="en-US"/>
        </w:rPr>
        <w:t xml:space="preserve"> </w:t>
      </w:r>
      <w:proofErr w:type="spellStart"/>
      <w:r>
        <w:rPr>
          <w:rFonts w:ascii="Baskerville Old Face" w:hAnsi="Baskerville Old Face"/>
          <w:sz w:val="24"/>
          <w:szCs w:val="24"/>
          <w:lang w:val="en-US"/>
        </w:rPr>
        <w:t>Samual</w:t>
      </w:r>
      <w:proofErr w:type="spellEnd"/>
      <w:r>
        <w:rPr>
          <w:rFonts w:ascii="Baskerville Old Face" w:hAnsi="Baskerville Old Face"/>
          <w:sz w:val="24"/>
          <w:szCs w:val="24"/>
          <w:lang w:val="en-US"/>
        </w:rPr>
        <w:t xml:space="preserve"> confirmed this idea in the context of Sri Lanka</w:t>
      </w:r>
      <w:r w:rsidR="00214E8D">
        <w:rPr>
          <w:rFonts w:ascii="Baskerville Old Face" w:hAnsi="Baskerville Old Face"/>
          <w:sz w:val="24"/>
          <w:szCs w:val="24"/>
          <w:lang w:val="en-US"/>
        </w:rPr>
        <w:t>.</w:t>
      </w:r>
      <w:r w:rsidR="00214E8D">
        <w:rPr>
          <w:rStyle w:val="Voetnootmarkering"/>
          <w:rFonts w:ascii="Baskerville Old Face" w:hAnsi="Baskerville Old Face"/>
          <w:sz w:val="24"/>
          <w:szCs w:val="24"/>
          <w:lang w:val="en-US"/>
        </w:rPr>
        <w:footnoteReference w:id="27"/>
      </w:r>
      <w:r w:rsidR="00214E8D">
        <w:rPr>
          <w:rFonts w:ascii="Baskerville Old Face" w:hAnsi="Baskerville Old Face"/>
          <w:sz w:val="24"/>
          <w:szCs w:val="24"/>
          <w:lang w:val="en-US"/>
        </w:rPr>
        <w:t xml:space="preserve"> </w:t>
      </w:r>
      <w:r>
        <w:rPr>
          <w:rFonts w:ascii="Baskerville Old Face" w:hAnsi="Baskerville Old Face"/>
          <w:sz w:val="24"/>
          <w:szCs w:val="24"/>
          <w:lang w:val="en-US"/>
        </w:rPr>
        <w:t>Others have stated that the participation of women is necessary</w:t>
      </w:r>
      <w:r w:rsidR="00F63497">
        <w:rPr>
          <w:rFonts w:ascii="Baskerville Old Face" w:hAnsi="Baskerville Old Face"/>
          <w:sz w:val="24"/>
          <w:szCs w:val="24"/>
          <w:lang w:val="en-US"/>
        </w:rPr>
        <w:t xml:space="preserve"> </w:t>
      </w:r>
      <w:r>
        <w:rPr>
          <w:rFonts w:ascii="Baskerville Old Face" w:hAnsi="Baskerville Old Face"/>
          <w:sz w:val="24"/>
          <w:szCs w:val="24"/>
          <w:lang w:val="en-US"/>
        </w:rPr>
        <w:t>for post-conflict reconstruction</w:t>
      </w:r>
      <w:r w:rsidR="004A3266">
        <w:rPr>
          <w:rFonts w:ascii="Baskerville Old Face" w:hAnsi="Baskerville Old Face"/>
          <w:sz w:val="24"/>
          <w:szCs w:val="24"/>
          <w:lang w:val="en-US"/>
        </w:rPr>
        <w:t>.</w:t>
      </w:r>
      <w:r w:rsidR="00F513EC">
        <w:rPr>
          <w:rStyle w:val="Voetnootmarkering"/>
          <w:rFonts w:ascii="Baskerville Old Face" w:hAnsi="Baskerville Old Face"/>
          <w:sz w:val="24"/>
          <w:szCs w:val="24"/>
          <w:lang w:val="en-US"/>
        </w:rPr>
        <w:footnoteReference w:id="28"/>
      </w:r>
      <w:r w:rsidR="004A3266">
        <w:rPr>
          <w:rFonts w:ascii="Baskerville Old Face" w:hAnsi="Baskerville Old Face"/>
          <w:sz w:val="24"/>
          <w:szCs w:val="24"/>
          <w:lang w:val="en-US"/>
        </w:rPr>
        <w:t xml:space="preserve"> </w:t>
      </w:r>
      <w:r w:rsidR="00373497">
        <w:rPr>
          <w:rFonts w:ascii="Baskerville Old Face" w:hAnsi="Baskerville Old Face"/>
          <w:sz w:val="24"/>
          <w:szCs w:val="24"/>
          <w:lang w:val="en-US"/>
        </w:rPr>
        <w:t>This paper builds on this notion, while simultaneously adding a political point of view</w:t>
      </w:r>
      <w:r w:rsidR="00ED0FC3">
        <w:rPr>
          <w:rFonts w:ascii="Baskerville Old Face" w:hAnsi="Baskerville Old Face"/>
          <w:sz w:val="24"/>
          <w:szCs w:val="24"/>
          <w:lang w:val="en-US"/>
        </w:rPr>
        <w:t>: w</w:t>
      </w:r>
      <w:r w:rsidR="00373497">
        <w:rPr>
          <w:rFonts w:ascii="Baskerville Old Face" w:hAnsi="Baskerville Old Face"/>
          <w:sz w:val="24"/>
          <w:szCs w:val="24"/>
          <w:lang w:val="en-US"/>
        </w:rPr>
        <w:t xml:space="preserve">omen’s participation in post-conflict peacebuilding is essential for establishing long-term (positive) peace. </w:t>
      </w:r>
    </w:p>
    <w:p w14:paraId="5317864F" w14:textId="0E548573" w:rsidR="005B3A6A" w:rsidRPr="00052D88" w:rsidRDefault="005B3A6A" w:rsidP="00F560BD">
      <w:pPr>
        <w:spacing w:after="0" w:line="360" w:lineRule="auto"/>
        <w:ind w:firstLine="360"/>
        <w:jc w:val="both"/>
        <w:rPr>
          <w:rFonts w:ascii="Baskerville Old Face" w:hAnsi="Baskerville Old Face"/>
          <w:sz w:val="24"/>
          <w:szCs w:val="24"/>
          <w:lang w:val="en-US"/>
        </w:rPr>
      </w:pPr>
      <w:r>
        <w:rPr>
          <w:rFonts w:ascii="Baskerville Old Face" w:hAnsi="Baskerville Old Face"/>
          <w:sz w:val="24"/>
          <w:szCs w:val="24"/>
          <w:lang w:val="en-US"/>
        </w:rPr>
        <w:tab/>
        <w:t>The term participation</w:t>
      </w:r>
      <w:r w:rsidR="00A46AF0">
        <w:rPr>
          <w:rFonts w:ascii="Baskerville Old Face" w:hAnsi="Baskerville Old Face"/>
          <w:sz w:val="24"/>
          <w:szCs w:val="24"/>
          <w:lang w:val="en-US"/>
        </w:rPr>
        <w:t xml:space="preserve"> is </w:t>
      </w:r>
      <w:r w:rsidR="006553E7">
        <w:rPr>
          <w:rFonts w:ascii="Baskerville Old Face" w:hAnsi="Baskerville Old Face"/>
          <w:sz w:val="24"/>
          <w:szCs w:val="24"/>
          <w:lang w:val="en-US"/>
        </w:rPr>
        <w:t xml:space="preserve">a key </w:t>
      </w:r>
      <w:r w:rsidR="006D716F">
        <w:rPr>
          <w:rFonts w:ascii="Baskerville Old Face" w:hAnsi="Baskerville Old Face"/>
          <w:sz w:val="24"/>
          <w:szCs w:val="24"/>
          <w:lang w:val="en-US"/>
        </w:rPr>
        <w:t xml:space="preserve">component </w:t>
      </w:r>
      <w:r w:rsidR="00C56019">
        <w:rPr>
          <w:rFonts w:ascii="Baskerville Old Face" w:hAnsi="Baskerville Old Face"/>
          <w:sz w:val="24"/>
          <w:szCs w:val="24"/>
          <w:lang w:val="en-US"/>
        </w:rPr>
        <w:t>in answering</w:t>
      </w:r>
      <w:r w:rsidR="00FF30D3">
        <w:rPr>
          <w:rFonts w:ascii="Baskerville Old Face" w:hAnsi="Baskerville Old Face"/>
          <w:sz w:val="24"/>
          <w:szCs w:val="24"/>
          <w:lang w:val="en-US"/>
        </w:rPr>
        <w:t xml:space="preserve"> </w:t>
      </w:r>
      <w:r w:rsidR="00A46AF0">
        <w:rPr>
          <w:rFonts w:ascii="Baskerville Old Face" w:hAnsi="Baskerville Old Face"/>
          <w:sz w:val="24"/>
          <w:szCs w:val="24"/>
          <w:lang w:val="en-US"/>
        </w:rPr>
        <w:t>the above</w:t>
      </w:r>
      <w:r w:rsidR="00E074C3">
        <w:rPr>
          <w:rFonts w:ascii="Baskerville Old Face" w:hAnsi="Baskerville Old Face"/>
          <w:sz w:val="24"/>
          <w:szCs w:val="24"/>
          <w:lang w:val="en-US"/>
        </w:rPr>
        <w:t xml:space="preserve"> stated</w:t>
      </w:r>
      <w:r w:rsidR="00A46AF0">
        <w:rPr>
          <w:rFonts w:ascii="Baskerville Old Face" w:hAnsi="Baskerville Old Face"/>
          <w:sz w:val="24"/>
          <w:szCs w:val="24"/>
          <w:lang w:val="en-US"/>
        </w:rPr>
        <w:t xml:space="preserve"> research question</w:t>
      </w:r>
      <w:r w:rsidR="00DF2203">
        <w:rPr>
          <w:rFonts w:ascii="Baskerville Old Face" w:hAnsi="Baskerville Old Face"/>
          <w:sz w:val="24"/>
          <w:szCs w:val="24"/>
          <w:lang w:val="en-US"/>
        </w:rPr>
        <w:t>s</w:t>
      </w:r>
      <w:r w:rsidR="00651B06">
        <w:rPr>
          <w:rFonts w:ascii="Baskerville Old Face" w:hAnsi="Baskerville Old Face"/>
          <w:sz w:val="24"/>
          <w:szCs w:val="24"/>
          <w:lang w:val="en-US"/>
        </w:rPr>
        <w:t xml:space="preserve"> and f</w:t>
      </w:r>
      <w:r w:rsidR="005D13F1">
        <w:rPr>
          <w:rFonts w:ascii="Baskerville Old Face" w:hAnsi="Baskerville Old Face"/>
          <w:sz w:val="24"/>
          <w:szCs w:val="24"/>
          <w:lang w:val="en-US"/>
        </w:rPr>
        <w:t>or th</w:t>
      </w:r>
      <w:r w:rsidR="00651B06">
        <w:rPr>
          <w:rFonts w:ascii="Baskerville Old Face" w:hAnsi="Baskerville Old Face"/>
          <w:sz w:val="24"/>
          <w:szCs w:val="24"/>
          <w:lang w:val="en-US"/>
        </w:rPr>
        <w:t>at</w:t>
      </w:r>
      <w:r w:rsidR="005D13F1">
        <w:rPr>
          <w:rFonts w:ascii="Baskerville Old Face" w:hAnsi="Baskerville Old Face"/>
          <w:sz w:val="24"/>
          <w:szCs w:val="24"/>
          <w:lang w:val="en-US"/>
        </w:rPr>
        <w:t xml:space="preserve"> reason, it </w:t>
      </w:r>
      <w:r w:rsidR="00373497">
        <w:rPr>
          <w:rFonts w:ascii="Baskerville Old Face" w:hAnsi="Baskerville Old Face"/>
          <w:sz w:val="24"/>
          <w:szCs w:val="24"/>
          <w:lang w:val="en-US"/>
        </w:rPr>
        <w:t xml:space="preserve">is necessary to define the term to fit the context of this paper properly. </w:t>
      </w:r>
      <w:r w:rsidR="008D1FFA">
        <w:rPr>
          <w:rFonts w:ascii="Baskerville Old Face" w:hAnsi="Baskerville Old Face"/>
          <w:sz w:val="24"/>
          <w:szCs w:val="24"/>
          <w:lang w:val="en-US"/>
        </w:rPr>
        <w:t>Participation will mean the inclusion</w:t>
      </w:r>
      <w:r w:rsidR="007F081F">
        <w:rPr>
          <w:rFonts w:ascii="Baskerville Old Face" w:hAnsi="Baskerville Old Face"/>
          <w:sz w:val="24"/>
          <w:szCs w:val="24"/>
          <w:lang w:val="en-US"/>
        </w:rPr>
        <w:t xml:space="preserve"> and </w:t>
      </w:r>
      <w:r w:rsidR="008B6B86">
        <w:rPr>
          <w:rFonts w:ascii="Baskerville Old Face" w:hAnsi="Baskerville Old Face"/>
          <w:sz w:val="24"/>
          <w:szCs w:val="24"/>
          <w:lang w:val="en-US"/>
        </w:rPr>
        <w:t xml:space="preserve">the seating of women in the </w:t>
      </w:r>
      <w:r w:rsidR="0002743E">
        <w:rPr>
          <w:rFonts w:ascii="Baskerville Old Face" w:hAnsi="Baskerville Old Face"/>
          <w:sz w:val="24"/>
          <w:szCs w:val="24"/>
          <w:lang w:val="en-US"/>
        </w:rPr>
        <w:t xml:space="preserve">Senate, National Assembly, National Government, </w:t>
      </w:r>
      <w:r w:rsidR="008C67EB">
        <w:rPr>
          <w:rFonts w:ascii="Baskerville Old Face" w:hAnsi="Baskerville Old Face"/>
          <w:sz w:val="24"/>
          <w:szCs w:val="24"/>
          <w:lang w:val="en-US"/>
        </w:rPr>
        <w:t>p</w:t>
      </w:r>
      <w:r w:rsidR="00802924">
        <w:rPr>
          <w:rFonts w:ascii="Baskerville Old Face" w:hAnsi="Baskerville Old Face"/>
          <w:sz w:val="24"/>
          <w:szCs w:val="24"/>
          <w:lang w:val="en-US"/>
        </w:rPr>
        <w:t>rovincial positions</w:t>
      </w:r>
      <w:r w:rsidR="00920CD1">
        <w:rPr>
          <w:rFonts w:ascii="Baskerville Old Face" w:hAnsi="Baskerville Old Face"/>
          <w:sz w:val="24"/>
          <w:szCs w:val="24"/>
          <w:lang w:val="en-US"/>
        </w:rPr>
        <w:t>, such as Governors or Deputies,</w:t>
      </w:r>
      <w:r w:rsidR="00802924">
        <w:rPr>
          <w:rFonts w:ascii="Baskerville Old Face" w:hAnsi="Baskerville Old Face"/>
          <w:sz w:val="24"/>
          <w:szCs w:val="24"/>
          <w:lang w:val="en-US"/>
        </w:rPr>
        <w:t xml:space="preserve"> and Secretary-Generals of Public Administration</w:t>
      </w:r>
      <w:r w:rsidR="00654503">
        <w:rPr>
          <w:rFonts w:ascii="Baskerville Old Face" w:hAnsi="Baskerville Old Face"/>
          <w:sz w:val="24"/>
          <w:szCs w:val="24"/>
          <w:lang w:val="en-US"/>
        </w:rPr>
        <w:t xml:space="preserve"> through an election</w:t>
      </w:r>
      <w:r w:rsidR="00802924">
        <w:rPr>
          <w:rFonts w:ascii="Baskerville Old Face" w:hAnsi="Baskerville Old Face"/>
          <w:sz w:val="24"/>
          <w:szCs w:val="24"/>
          <w:lang w:val="en-US"/>
        </w:rPr>
        <w:t>.</w:t>
      </w:r>
      <w:r w:rsidR="00CC1027">
        <w:rPr>
          <w:rFonts w:ascii="Baskerville Old Face" w:hAnsi="Baskerville Old Face"/>
          <w:sz w:val="24"/>
          <w:szCs w:val="24"/>
          <w:lang w:val="en-US"/>
        </w:rPr>
        <w:t xml:space="preserve"> </w:t>
      </w:r>
      <w:r w:rsidR="0086407C">
        <w:rPr>
          <w:rFonts w:ascii="Baskerville Old Face" w:hAnsi="Baskerville Old Face"/>
          <w:sz w:val="24"/>
          <w:szCs w:val="24"/>
          <w:lang w:val="en-US"/>
        </w:rPr>
        <w:t>In the DRC t</w:t>
      </w:r>
      <w:r w:rsidR="00CC1027">
        <w:rPr>
          <w:rFonts w:ascii="Baskerville Old Face" w:hAnsi="Baskerville Old Face"/>
          <w:sz w:val="24"/>
          <w:szCs w:val="24"/>
          <w:lang w:val="en-US"/>
        </w:rPr>
        <w:t>he</w:t>
      </w:r>
      <w:r w:rsidR="00194E24">
        <w:rPr>
          <w:rFonts w:ascii="Baskerville Old Face" w:hAnsi="Baskerville Old Face"/>
          <w:sz w:val="24"/>
          <w:szCs w:val="24"/>
          <w:lang w:val="en-US"/>
        </w:rPr>
        <w:t xml:space="preserve"> Senate and National Assembly together for</w:t>
      </w:r>
      <w:r w:rsidR="00E7354D">
        <w:rPr>
          <w:rFonts w:ascii="Baskerville Old Face" w:hAnsi="Baskerville Old Face"/>
          <w:sz w:val="24"/>
          <w:szCs w:val="24"/>
          <w:lang w:val="en-US"/>
        </w:rPr>
        <w:t>m</w:t>
      </w:r>
      <w:r w:rsidR="00194E24">
        <w:rPr>
          <w:rFonts w:ascii="Baskerville Old Face" w:hAnsi="Baskerville Old Face"/>
          <w:sz w:val="24"/>
          <w:szCs w:val="24"/>
          <w:lang w:val="en-US"/>
        </w:rPr>
        <w:t xml:space="preserve"> the Parliament.</w:t>
      </w:r>
      <w:r w:rsidR="00E7354D">
        <w:rPr>
          <w:rFonts w:ascii="Baskerville Old Face" w:hAnsi="Baskerville Old Face"/>
          <w:sz w:val="24"/>
          <w:szCs w:val="24"/>
          <w:lang w:val="en-US"/>
        </w:rPr>
        <w:t xml:space="preserve"> </w:t>
      </w:r>
      <w:r w:rsidR="00585DB1">
        <w:rPr>
          <w:rFonts w:ascii="Baskerville Old Face" w:hAnsi="Baskerville Old Face"/>
          <w:sz w:val="24"/>
          <w:szCs w:val="24"/>
          <w:lang w:val="en-US"/>
        </w:rPr>
        <w:t xml:space="preserve">These political </w:t>
      </w:r>
      <w:r w:rsidR="00511B90">
        <w:rPr>
          <w:rFonts w:ascii="Baskerville Old Face" w:hAnsi="Baskerville Old Face"/>
          <w:sz w:val="24"/>
          <w:szCs w:val="24"/>
          <w:lang w:val="en-US"/>
        </w:rPr>
        <w:t>institutions</w:t>
      </w:r>
      <w:r w:rsidR="00585DB1">
        <w:rPr>
          <w:rFonts w:ascii="Baskerville Old Face" w:hAnsi="Baskerville Old Face"/>
          <w:sz w:val="24"/>
          <w:szCs w:val="24"/>
          <w:lang w:val="en-US"/>
        </w:rPr>
        <w:t xml:space="preserve"> were chosen because of several reasons. </w:t>
      </w:r>
      <w:r w:rsidR="00654503">
        <w:rPr>
          <w:rFonts w:ascii="Baskerville Old Face" w:hAnsi="Baskerville Old Face"/>
          <w:sz w:val="24"/>
          <w:szCs w:val="24"/>
          <w:lang w:val="en-US"/>
        </w:rPr>
        <w:t>F</w:t>
      </w:r>
      <w:r w:rsidR="008C45D6">
        <w:rPr>
          <w:rFonts w:ascii="Baskerville Old Face" w:hAnsi="Baskerville Old Face"/>
          <w:sz w:val="24"/>
          <w:szCs w:val="24"/>
          <w:lang w:val="en-US"/>
        </w:rPr>
        <w:t>irs</w:t>
      </w:r>
      <w:r w:rsidR="00921DC9">
        <w:rPr>
          <w:rFonts w:ascii="Baskerville Old Face" w:hAnsi="Baskerville Old Face"/>
          <w:sz w:val="24"/>
          <w:szCs w:val="24"/>
          <w:lang w:val="en-US"/>
        </w:rPr>
        <w:t>t</w:t>
      </w:r>
      <w:r w:rsidR="00654503">
        <w:rPr>
          <w:rFonts w:ascii="Baskerville Old Face" w:hAnsi="Baskerville Old Face"/>
          <w:sz w:val="24"/>
          <w:szCs w:val="24"/>
          <w:lang w:val="en-US"/>
        </w:rPr>
        <w:t>,</w:t>
      </w:r>
      <w:r w:rsidR="008C67EB">
        <w:rPr>
          <w:rFonts w:ascii="Baskerville Old Face" w:hAnsi="Baskerville Old Face"/>
          <w:sz w:val="24"/>
          <w:szCs w:val="24"/>
          <w:lang w:val="en-US"/>
        </w:rPr>
        <w:t xml:space="preserve"> it </w:t>
      </w:r>
      <w:r w:rsidR="000D210D">
        <w:rPr>
          <w:rFonts w:ascii="Baskerville Old Face" w:hAnsi="Baskerville Old Face"/>
          <w:sz w:val="24"/>
          <w:szCs w:val="24"/>
          <w:lang w:val="en-US"/>
        </w:rPr>
        <w:t xml:space="preserve">is </w:t>
      </w:r>
      <w:r w:rsidR="008C67EB">
        <w:rPr>
          <w:rFonts w:ascii="Baskerville Old Face" w:hAnsi="Baskerville Old Face"/>
          <w:sz w:val="24"/>
          <w:szCs w:val="24"/>
          <w:lang w:val="en-US"/>
        </w:rPr>
        <w:t>possible for w</w:t>
      </w:r>
      <w:r w:rsidR="00585DB1">
        <w:rPr>
          <w:rFonts w:ascii="Baskerville Old Face" w:hAnsi="Baskerville Old Face"/>
          <w:sz w:val="24"/>
          <w:szCs w:val="24"/>
          <w:lang w:val="en-US"/>
        </w:rPr>
        <w:t>omen</w:t>
      </w:r>
      <w:r w:rsidR="008C67EB">
        <w:rPr>
          <w:rFonts w:ascii="Baskerville Old Face" w:hAnsi="Baskerville Old Face"/>
          <w:sz w:val="24"/>
          <w:szCs w:val="24"/>
          <w:lang w:val="en-US"/>
        </w:rPr>
        <w:t xml:space="preserve"> to be elected into these </w:t>
      </w:r>
      <w:r w:rsidR="00921DC9">
        <w:rPr>
          <w:rFonts w:ascii="Baskerville Old Face" w:hAnsi="Baskerville Old Face"/>
          <w:sz w:val="24"/>
          <w:szCs w:val="24"/>
          <w:lang w:val="en-US"/>
        </w:rPr>
        <w:t>parts of government</w:t>
      </w:r>
      <w:r w:rsidR="00F1661A">
        <w:rPr>
          <w:rFonts w:ascii="Baskerville Old Face" w:hAnsi="Baskerville Old Face"/>
          <w:sz w:val="24"/>
          <w:szCs w:val="24"/>
          <w:lang w:val="en-US"/>
        </w:rPr>
        <w:t>. An elected wom</w:t>
      </w:r>
      <w:r w:rsidR="009F3E53">
        <w:rPr>
          <w:rFonts w:ascii="Baskerville Old Face" w:hAnsi="Baskerville Old Face"/>
          <w:sz w:val="24"/>
          <w:szCs w:val="24"/>
          <w:lang w:val="en-US"/>
        </w:rPr>
        <w:t>a</w:t>
      </w:r>
      <w:r w:rsidR="00A557C6">
        <w:rPr>
          <w:rFonts w:ascii="Baskerville Old Face" w:hAnsi="Baskerville Old Face"/>
          <w:sz w:val="24"/>
          <w:szCs w:val="24"/>
          <w:lang w:val="en-US"/>
        </w:rPr>
        <w:t>n can be seen as a representation of the progress</w:t>
      </w:r>
      <w:r w:rsidR="004B7746">
        <w:rPr>
          <w:rFonts w:ascii="Baskerville Old Face" w:hAnsi="Baskerville Old Face"/>
          <w:sz w:val="24"/>
          <w:szCs w:val="24"/>
          <w:lang w:val="en-US"/>
        </w:rPr>
        <w:t xml:space="preserve"> </w:t>
      </w:r>
      <w:r w:rsidR="00FF53E6">
        <w:rPr>
          <w:rFonts w:ascii="Baskerville Old Face" w:hAnsi="Baskerville Old Face"/>
          <w:sz w:val="24"/>
          <w:szCs w:val="24"/>
          <w:lang w:val="en-US"/>
        </w:rPr>
        <w:t xml:space="preserve">that was been made </w:t>
      </w:r>
      <w:r w:rsidR="004B7746">
        <w:rPr>
          <w:rFonts w:ascii="Baskerville Old Face" w:hAnsi="Baskerville Old Face"/>
          <w:sz w:val="24"/>
          <w:szCs w:val="24"/>
          <w:lang w:val="en-US"/>
        </w:rPr>
        <w:t>in women participation</w:t>
      </w:r>
      <w:r w:rsidR="00BF6521">
        <w:rPr>
          <w:rFonts w:ascii="Baskerville Old Face" w:hAnsi="Baskerville Old Face"/>
          <w:sz w:val="24"/>
          <w:szCs w:val="24"/>
          <w:lang w:val="en-US"/>
        </w:rPr>
        <w:t xml:space="preserve">. </w:t>
      </w:r>
      <w:r w:rsidR="000D210D">
        <w:rPr>
          <w:rFonts w:ascii="Baskerville Old Face" w:hAnsi="Baskerville Old Face"/>
          <w:sz w:val="24"/>
          <w:szCs w:val="24"/>
          <w:lang w:val="en-US"/>
        </w:rPr>
        <w:t>Second,</w:t>
      </w:r>
      <w:r w:rsidR="00BF3C2C">
        <w:rPr>
          <w:rFonts w:ascii="Baskerville Old Face" w:hAnsi="Baskerville Old Face"/>
          <w:sz w:val="24"/>
          <w:szCs w:val="24"/>
          <w:lang w:val="en-US"/>
        </w:rPr>
        <w:t xml:space="preserve"> in the positions that elected women reach they have </w:t>
      </w:r>
      <w:r w:rsidR="00E33540">
        <w:rPr>
          <w:rFonts w:ascii="Baskerville Old Face" w:hAnsi="Baskerville Old Face"/>
          <w:sz w:val="24"/>
          <w:szCs w:val="24"/>
          <w:lang w:val="en-US"/>
        </w:rPr>
        <w:t>the ability to let their voices be heard</w:t>
      </w:r>
      <w:r w:rsidR="00E11C47">
        <w:rPr>
          <w:rFonts w:ascii="Baskerville Old Face" w:hAnsi="Baskerville Old Face"/>
          <w:sz w:val="24"/>
          <w:szCs w:val="24"/>
          <w:lang w:val="en-US"/>
        </w:rPr>
        <w:t xml:space="preserve"> in debates or think tanks</w:t>
      </w:r>
      <w:r w:rsidR="00427A57">
        <w:rPr>
          <w:rFonts w:ascii="Baskerville Old Face" w:hAnsi="Baskerville Old Face"/>
          <w:sz w:val="24"/>
          <w:szCs w:val="24"/>
          <w:lang w:val="en-US"/>
        </w:rPr>
        <w:t>. T</w:t>
      </w:r>
      <w:r w:rsidR="00BC09E6">
        <w:rPr>
          <w:rFonts w:ascii="Baskerville Old Face" w:hAnsi="Baskerville Old Face"/>
          <w:sz w:val="24"/>
          <w:szCs w:val="24"/>
          <w:lang w:val="en-US"/>
        </w:rPr>
        <w:t>hird,</w:t>
      </w:r>
      <w:r w:rsidR="00BF3C2C">
        <w:rPr>
          <w:rFonts w:ascii="Baskerville Old Face" w:hAnsi="Baskerville Old Face"/>
          <w:sz w:val="24"/>
          <w:szCs w:val="24"/>
          <w:lang w:val="en-US"/>
        </w:rPr>
        <w:t xml:space="preserve"> the </w:t>
      </w:r>
      <w:r w:rsidR="00427A57">
        <w:rPr>
          <w:rFonts w:ascii="Baskerville Old Face" w:hAnsi="Baskerville Old Face"/>
          <w:sz w:val="24"/>
          <w:szCs w:val="24"/>
          <w:lang w:val="en-US"/>
        </w:rPr>
        <w:t xml:space="preserve">elected women have the </w:t>
      </w:r>
      <w:r w:rsidR="00BF3C2C">
        <w:rPr>
          <w:rFonts w:ascii="Baskerville Old Face" w:hAnsi="Baskerville Old Face"/>
          <w:sz w:val="24"/>
          <w:szCs w:val="24"/>
          <w:lang w:val="en-US"/>
        </w:rPr>
        <w:lastRenderedPageBreak/>
        <w:t>possibility to vote fo</w:t>
      </w:r>
      <w:r w:rsidR="00A803A6">
        <w:rPr>
          <w:rFonts w:ascii="Baskerville Old Face" w:hAnsi="Baskerville Old Face"/>
          <w:sz w:val="24"/>
          <w:szCs w:val="24"/>
          <w:lang w:val="en-US"/>
        </w:rPr>
        <w:t>r or against notion</w:t>
      </w:r>
      <w:r w:rsidR="00222BD1">
        <w:rPr>
          <w:rFonts w:ascii="Baskerville Old Face" w:hAnsi="Baskerville Old Face"/>
          <w:sz w:val="24"/>
          <w:szCs w:val="24"/>
          <w:lang w:val="en-US"/>
        </w:rPr>
        <w:t>s and</w:t>
      </w:r>
      <w:r w:rsidR="00CC7608">
        <w:rPr>
          <w:rFonts w:ascii="Baskerville Old Face" w:hAnsi="Baskerville Old Face"/>
          <w:sz w:val="24"/>
          <w:szCs w:val="24"/>
          <w:lang w:val="en-US"/>
        </w:rPr>
        <w:t xml:space="preserve"> bills</w:t>
      </w:r>
      <w:r w:rsidR="00B06069">
        <w:rPr>
          <w:rFonts w:ascii="Baskerville Old Face" w:hAnsi="Baskerville Old Face"/>
          <w:sz w:val="24"/>
          <w:szCs w:val="24"/>
          <w:lang w:val="en-US"/>
        </w:rPr>
        <w:t xml:space="preserve">. </w:t>
      </w:r>
      <w:r w:rsidR="00427A57">
        <w:rPr>
          <w:rFonts w:ascii="Baskerville Old Face" w:hAnsi="Baskerville Old Face"/>
          <w:sz w:val="24"/>
          <w:szCs w:val="24"/>
          <w:lang w:val="en-US"/>
        </w:rPr>
        <w:t xml:space="preserve">The fourth argument for choosing these </w:t>
      </w:r>
      <w:r w:rsidR="004A157B">
        <w:rPr>
          <w:rFonts w:ascii="Baskerville Old Face" w:hAnsi="Baskerville Old Face"/>
          <w:sz w:val="24"/>
          <w:szCs w:val="24"/>
          <w:lang w:val="en-US"/>
        </w:rPr>
        <w:t>institutions</w:t>
      </w:r>
      <w:r w:rsidR="00322567">
        <w:rPr>
          <w:rFonts w:ascii="Baskerville Old Face" w:hAnsi="Baskerville Old Face"/>
          <w:sz w:val="24"/>
          <w:szCs w:val="24"/>
          <w:lang w:val="en-US"/>
        </w:rPr>
        <w:t xml:space="preserve"> is </w:t>
      </w:r>
      <w:r w:rsidR="00FE4F39">
        <w:rPr>
          <w:rFonts w:ascii="Baskerville Old Face" w:hAnsi="Baskerville Old Face"/>
          <w:sz w:val="24"/>
          <w:szCs w:val="24"/>
          <w:lang w:val="en-US"/>
        </w:rPr>
        <w:t>the fact</w:t>
      </w:r>
      <w:r w:rsidR="00322567">
        <w:rPr>
          <w:rFonts w:ascii="Baskerville Old Face" w:hAnsi="Baskerville Old Face"/>
          <w:sz w:val="24"/>
          <w:szCs w:val="24"/>
          <w:lang w:val="en-US"/>
        </w:rPr>
        <w:t xml:space="preserve"> they were </w:t>
      </w:r>
      <w:r w:rsidR="00C647FF">
        <w:rPr>
          <w:rFonts w:ascii="Baskerville Old Face" w:hAnsi="Baskerville Old Face"/>
          <w:sz w:val="24"/>
          <w:szCs w:val="24"/>
          <w:lang w:val="en-US"/>
        </w:rPr>
        <w:t xml:space="preserve">highlighted and used as points of references in the National Actions Plans (NAP) of the Congolese government for the implementation of UNSCR 1325. </w:t>
      </w:r>
    </w:p>
    <w:p w14:paraId="52555697" w14:textId="77777777" w:rsidR="0002743E" w:rsidRPr="0002743E" w:rsidRDefault="0002743E" w:rsidP="0002743E">
      <w:pPr>
        <w:rPr>
          <w:lang w:val="en-US"/>
        </w:rPr>
      </w:pPr>
    </w:p>
    <w:p w14:paraId="6843D93F" w14:textId="3875117A" w:rsidR="00F55BB4" w:rsidRPr="00F55BB4" w:rsidRDefault="00F55BB4" w:rsidP="00F55BB4">
      <w:pPr>
        <w:pStyle w:val="Kop2"/>
        <w:rPr>
          <w:rFonts w:ascii="Baskerville Old Face" w:hAnsi="Baskerville Old Face"/>
          <w:sz w:val="28"/>
          <w:szCs w:val="28"/>
          <w:lang w:val="en-US"/>
        </w:rPr>
      </w:pPr>
      <w:bookmarkStart w:id="15" w:name="_Toc61566238"/>
      <w:bookmarkStart w:id="16" w:name="_Toc62225974"/>
      <w:bookmarkStart w:id="17" w:name="_Toc62035924"/>
      <w:r>
        <w:rPr>
          <w:rFonts w:ascii="Baskerville Old Face" w:hAnsi="Baskerville Old Face"/>
          <w:sz w:val="28"/>
          <w:szCs w:val="28"/>
          <w:lang w:val="en-US"/>
        </w:rPr>
        <w:t>Source material</w:t>
      </w:r>
      <w:bookmarkEnd w:id="15"/>
      <w:bookmarkEnd w:id="16"/>
      <w:bookmarkEnd w:id="17"/>
      <w:r>
        <w:rPr>
          <w:rFonts w:ascii="Baskerville Old Face" w:hAnsi="Baskerville Old Face"/>
          <w:sz w:val="28"/>
          <w:szCs w:val="28"/>
          <w:lang w:val="en-US"/>
        </w:rPr>
        <w:t xml:space="preserve"> </w:t>
      </w:r>
    </w:p>
    <w:p w14:paraId="0859F2D2" w14:textId="13A18F96" w:rsidR="00185C55" w:rsidRDefault="00861B1A" w:rsidP="00185C55">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To be able to answer the research question,</w:t>
      </w:r>
      <w:r w:rsidR="00185C55">
        <w:rPr>
          <w:rFonts w:ascii="Baskerville Old Face" w:hAnsi="Baskerville Old Face"/>
          <w:sz w:val="24"/>
          <w:szCs w:val="24"/>
          <w:lang w:val="en-US"/>
        </w:rPr>
        <w:t xml:space="preserve"> this paper will use documents released by international human rights organizations, NGO´s and UN and UN bodies.</w:t>
      </w:r>
      <w:r w:rsidR="00701105">
        <w:rPr>
          <w:rFonts w:ascii="Baskerville Old Face" w:hAnsi="Baskerville Old Face"/>
          <w:sz w:val="24"/>
          <w:szCs w:val="24"/>
          <w:lang w:val="en-US"/>
        </w:rPr>
        <w:t xml:space="preserve"> </w:t>
      </w:r>
      <w:r w:rsidR="00185C55">
        <w:rPr>
          <w:rFonts w:ascii="Baskerville Old Face" w:hAnsi="Baskerville Old Face"/>
          <w:sz w:val="24"/>
          <w:szCs w:val="24"/>
          <w:lang w:val="en-US"/>
        </w:rPr>
        <w:t xml:space="preserve">There is a significant amount written about the DRC and women rights by organs linked to the UN, like UN Women, UN Human Rights Office and UNIFEM </w:t>
      </w:r>
      <w:r w:rsidR="00185C55" w:rsidRPr="00922ED6">
        <w:rPr>
          <w:rFonts w:ascii="Baskerville Old Face" w:hAnsi="Baskerville Old Face"/>
          <w:sz w:val="24"/>
          <w:szCs w:val="24"/>
          <w:lang w:val="en-US"/>
        </w:rPr>
        <w:t>(</w:t>
      </w:r>
      <w:r w:rsidR="00185C55">
        <w:rPr>
          <w:rFonts w:ascii="Baskerville Old Face" w:hAnsi="Baskerville Old Face"/>
          <w:sz w:val="24"/>
          <w:szCs w:val="24"/>
          <w:lang w:val="en-US"/>
        </w:rPr>
        <w:t>United Nations Development Fund for Women</w:t>
      </w:r>
      <w:r w:rsidR="00185C55" w:rsidRPr="00922ED6">
        <w:rPr>
          <w:rFonts w:ascii="Baskerville Old Face" w:hAnsi="Baskerville Old Face"/>
          <w:sz w:val="24"/>
          <w:szCs w:val="24"/>
          <w:lang w:val="en-US"/>
        </w:rPr>
        <w:t>)</w:t>
      </w:r>
      <w:r w:rsidR="00185C55">
        <w:rPr>
          <w:rFonts w:ascii="Baskerville Old Face" w:hAnsi="Baskerville Old Face"/>
          <w:sz w:val="24"/>
          <w:szCs w:val="24"/>
          <w:lang w:val="en-US"/>
        </w:rPr>
        <w:t xml:space="preserve"> or other international organizations such as Human Rights Watch. These organizations have investigated numerous of conflicts in relation to human rights and possible violations of those human rights. Furthermore, an analysis of existing secondary literature on peacebuilding processes in relation to the DRC and women rights will be done to provide an overview of the scientific discourse. A lot has been written about conflicts, wars and the ways to deal with them. Some of this is in the context of interstate violence</w:t>
      </w:r>
      <w:r w:rsidR="00185C55">
        <w:rPr>
          <w:rStyle w:val="Voetnootmarkering"/>
          <w:rFonts w:ascii="Baskerville Old Face" w:hAnsi="Baskerville Old Face"/>
          <w:sz w:val="24"/>
          <w:szCs w:val="24"/>
          <w:lang w:val="en-US"/>
        </w:rPr>
        <w:footnoteReference w:id="29"/>
      </w:r>
      <w:r w:rsidR="00185C55">
        <w:rPr>
          <w:rFonts w:ascii="Baskerville Old Face" w:hAnsi="Baskerville Old Face"/>
          <w:sz w:val="24"/>
          <w:szCs w:val="24"/>
          <w:lang w:val="en-US"/>
        </w:rPr>
        <w:t>, others talk about conflict at intrastate level.</w:t>
      </w:r>
      <w:r w:rsidR="00185C55">
        <w:rPr>
          <w:rStyle w:val="Voetnootmarkering"/>
          <w:rFonts w:ascii="Baskerville Old Face" w:hAnsi="Baskerville Old Face"/>
          <w:sz w:val="24"/>
          <w:szCs w:val="24"/>
          <w:lang w:val="en-US"/>
        </w:rPr>
        <w:footnoteReference w:id="30"/>
      </w:r>
      <w:r w:rsidR="00185C55">
        <w:rPr>
          <w:rFonts w:ascii="Baskerville Old Face" w:hAnsi="Baskerville Old Face"/>
          <w:sz w:val="24"/>
          <w:szCs w:val="24"/>
          <w:lang w:val="en-US"/>
        </w:rPr>
        <w:t xml:space="preserve"> </w:t>
      </w:r>
    </w:p>
    <w:p w14:paraId="484DDD80" w14:textId="3332927B" w:rsidR="007F63F7" w:rsidRDefault="00C47766" w:rsidP="00AD467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As mentioned earlier, r</w:t>
      </w:r>
      <w:r w:rsidR="00D00C93">
        <w:rPr>
          <w:rFonts w:ascii="Baskerville Old Face" w:hAnsi="Baskerville Old Face"/>
          <w:sz w:val="24"/>
          <w:szCs w:val="24"/>
          <w:lang w:val="en-US"/>
        </w:rPr>
        <w:t xml:space="preserve">esolution 1325 </w:t>
      </w:r>
      <w:r w:rsidR="00556749">
        <w:rPr>
          <w:rFonts w:ascii="Baskerville Old Face" w:hAnsi="Baskerville Old Face"/>
          <w:sz w:val="24"/>
          <w:szCs w:val="24"/>
          <w:lang w:val="en-US"/>
        </w:rPr>
        <w:t>and its participation pillar</w:t>
      </w:r>
      <w:r w:rsidR="00D00C93">
        <w:rPr>
          <w:rFonts w:ascii="Baskerville Old Face" w:hAnsi="Baskerville Old Face"/>
          <w:sz w:val="24"/>
          <w:szCs w:val="24"/>
          <w:lang w:val="en-US"/>
        </w:rPr>
        <w:t xml:space="preserve"> will serve as the analytical framework in which the progress and achievements that have been made in the DRC regarding peace, women and their security are examined. </w:t>
      </w:r>
      <w:r w:rsidR="00CB075C">
        <w:rPr>
          <w:rFonts w:ascii="Baskerville Old Face" w:hAnsi="Baskerville Old Face"/>
          <w:sz w:val="24"/>
          <w:szCs w:val="24"/>
          <w:lang w:val="en-US"/>
        </w:rPr>
        <w:t>To be able to talk about the implementation of UNSCR 1325 in the DRC</w:t>
      </w:r>
      <w:r>
        <w:rPr>
          <w:rFonts w:ascii="Baskerville Old Face" w:hAnsi="Baskerville Old Face"/>
          <w:sz w:val="24"/>
          <w:szCs w:val="24"/>
          <w:lang w:val="en-US"/>
        </w:rPr>
        <w:t>, i</w:t>
      </w:r>
      <w:r w:rsidR="004537E1">
        <w:rPr>
          <w:rFonts w:ascii="Baskerville Old Face" w:hAnsi="Baskerville Old Face"/>
          <w:sz w:val="24"/>
          <w:szCs w:val="24"/>
          <w:lang w:val="en-US"/>
        </w:rPr>
        <w:t xml:space="preserve">t is important to understand the legal and normative framework that was created with the adoption of UNSCR 1325 and six other resolutions that </w:t>
      </w:r>
      <w:r w:rsidR="001E7B83">
        <w:rPr>
          <w:rFonts w:ascii="Baskerville Old Face" w:hAnsi="Baskerville Old Face"/>
          <w:sz w:val="24"/>
          <w:szCs w:val="24"/>
          <w:lang w:val="en-US"/>
        </w:rPr>
        <w:t>were adopted</w:t>
      </w:r>
      <w:r w:rsidR="00DE1A99">
        <w:rPr>
          <w:rFonts w:ascii="Baskerville Old Face" w:hAnsi="Baskerville Old Face"/>
          <w:sz w:val="24"/>
          <w:szCs w:val="24"/>
          <w:lang w:val="en-US"/>
        </w:rPr>
        <w:t xml:space="preserve"> </w:t>
      </w:r>
      <w:r w:rsidR="001E7B83">
        <w:rPr>
          <w:rFonts w:ascii="Baskerville Old Face" w:hAnsi="Baskerville Old Face"/>
          <w:sz w:val="24"/>
          <w:szCs w:val="24"/>
          <w:lang w:val="en-US"/>
        </w:rPr>
        <w:t xml:space="preserve">between </w:t>
      </w:r>
      <w:r w:rsidR="00E46D7E">
        <w:rPr>
          <w:rFonts w:ascii="Baskerville Old Face" w:hAnsi="Baskerville Old Face"/>
          <w:sz w:val="24"/>
          <w:szCs w:val="24"/>
          <w:lang w:val="en-US"/>
        </w:rPr>
        <w:t>2008 and 2013</w:t>
      </w:r>
      <w:r w:rsidR="004537E1">
        <w:rPr>
          <w:rFonts w:ascii="Baskerville Old Face" w:hAnsi="Baskerville Old Face"/>
          <w:sz w:val="24"/>
          <w:szCs w:val="24"/>
          <w:lang w:val="en-US"/>
        </w:rPr>
        <w:t>.</w:t>
      </w:r>
      <w:r w:rsidR="00E46D7E">
        <w:rPr>
          <w:rStyle w:val="Voetnootmarkering"/>
          <w:rFonts w:ascii="Baskerville Old Face" w:hAnsi="Baskerville Old Face"/>
          <w:sz w:val="24"/>
          <w:szCs w:val="24"/>
          <w:lang w:val="en-US"/>
        </w:rPr>
        <w:footnoteReference w:id="31"/>
      </w:r>
      <w:r w:rsidR="00932BD6">
        <w:rPr>
          <w:rFonts w:ascii="Baskerville Old Face" w:hAnsi="Baskerville Old Face"/>
          <w:sz w:val="24"/>
          <w:szCs w:val="24"/>
          <w:lang w:val="en-US"/>
        </w:rPr>
        <w:t xml:space="preserve"> </w:t>
      </w:r>
      <w:r w:rsidR="00007DF0">
        <w:rPr>
          <w:rFonts w:ascii="Baskerville Old Face" w:hAnsi="Baskerville Old Face"/>
          <w:sz w:val="24"/>
          <w:szCs w:val="24"/>
          <w:lang w:val="en-US"/>
        </w:rPr>
        <w:t>It</w:t>
      </w:r>
      <w:r w:rsidR="0023530B">
        <w:rPr>
          <w:rFonts w:ascii="Baskerville Old Face" w:hAnsi="Baskerville Old Face"/>
          <w:sz w:val="24"/>
          <w:szCs w:val="24"/>
          <w:lang w:val="en-US"/>
        </w:rPr>
        <w:t xml:space="preserve"> is</w:t>
      </w:r>
      <w:r w:rsidR="00337C5B">
        <w:rPr>
          <w:rFonts w:ascii="Baskerville Old Face" w:hAnsi="Baskerville Old Face"/>
          <w:sz w:val="24"/>
          <w:szCs w:val="24"/>
          <w:lang w:val="en-US"/>
        </w:rPr>
        <w:t xml:space="preserve"> essential</w:t>
      </w:r>
      <w:r w:rsidR="005B39B1">
        <w:rPr>
          <w:rFonts w:ascii="Baskerville Old Face" w:hAnsi="Baskerville Old Face"/>
          <w:sz w:val="24"/>
          <w:szCs w:val="24"/>
          <w:lang w:val="en-US"/>
        </w:rPr>
        <w:t xml:space="preserve"> to u</w:t>
      </w:r>
      <w:r w:rsidR="00DE1A99">
        <w:rPr>
          <w:rFonts w:ascii="Baskerville Old Face" w:hAnsi="Baskerville Old Face"/>
          <w:sz w:val="24"/>
          <w:szCs w:val="24"/>
          <w:lang w:val="en-US"/>
        </w:rPr>
        <w:t>nd</w:t>
      </w:r>
      <w:r w:rsidR="005B39B1">
        <w:rPr>
          <w:rFonts w:ascii="Baskerville Old Face" w:hAnsi="Baskerville Old Face"/>
          <w:sz w:val="24"/>
          <w:szCs w:val="24"/>
          <w:lang w:val="en-US"/>
        </w:rPr>
        <w:t xml:space="preserve">erstand in what </w:t>
      </w:r>
      <w:r w:rsidR="00BB44EB">
        <w:rPr>
          <w:rFonts w:ascii="Baskerville Old Face" w:hAnsi="Baskerville Old Face"/>
          <w:sz w:val="24"/>
          <w:szCs w:val="24"/>
          <w:lang w:val="en-US"/>
        </w:rPr>
        <w:t>manner</w:t>
      </w:r>
      <w:r w:rsidR="005B39B1">
        <w:rPr>
          <w:rFonts w:ascii="Baskerville Old Face" w:hAnsi="Baskerville Old Face"/>
          <w:sz w:val="24"/>
          <w:szCs w:val="24"/>
          <w:lang w:val="en-US"/>
        </w:rPr>
        <w:t xml:space="preserve"> the MONUSCO mission tried to implement UNSCR 1325 in the DRC</w:t>
      </w:r>
      <w:r w:rsidR="00D85A3D">
        <w:rPr>
          <w:rFonts w:ascii="Baskerville Old Face" w:hAnsi="Baskerville Old Face"/>
          <w:sz w:val="24"/>
          <w:szCs w:val="24"/>
          <w:lang w:val="en-US"/>
        </w:rPr>
        <w:t>.</w:t>
      </w:r>
      <w:r>
        <w:rPr>
          <w:rFonts w:ascii="Baskerville Old Face" w:hAnsi="Baskerville Old Face"/>
          <w:sz w:val="24"/>
          <w:szCs w:val="24"/>
          <w:lang w:val="en-US"/>
        </w:rPr>
        <w:t xml:space="preserve"> </w:t>
      </w:r>
    </w:p>
    <w:p w14:paraId="424A28CC" w14:textId="62E5BE95" w:rsidR="00DE1A99" w:rsidRDefault="00106D91" w:rsidP="007F63F7">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The Ministry of Gender, Family and Children in the DRC </w:t>
      </w:r>
      <w:r w:rsidR="008C2507">
        <w:rPr>
          <w:rFonts w:ascii="Baskerville Old Face" w:hAnsi="Baskerville Old Face"/>
          <w:sz w:val="24"/>
          <w:szCs w:val="24"/>
          <w:lang w:val="en-US"/>
        </w:rPr>
        <w:t xml:space="preserve">came up with </w:t>
      </w:r>
      <w:r w:rsidR="00C41BBA">
        <w:rPr>
          <w:rFonts w:ascii="Baskerville Old Face" w:hAnsi="Baskerville Old Face"/>
          <w:sz w:val="24"/>
          <w:szCs w:val="24"/>
          <w:lang w:val="en-US"/>
        </w:rPr>
        <w:t>a</w:t>
      </w:r>
      <w:r w:rsidR="00C647FF">
        <w:rPr>
          <w:rFonts w:ascii="Baskerville Old Face" w:hAnsi="Baskerville Old Face"/>
          <w:sz w:val="24"/>
          <w:szCs w:val="24"/>
          <w:lang w:val="en-US"/>
        </w:rPr>
        <w:t xml:space="preserve"> NAP </w:t>
      </w:r>
      <w:r w:rsidR="008C2507">
        <w:rPr>
          <w:rFonts w:ascii="Baskerville Old Face" w:hAnsi="Baskerville Old Face"/>
          <w:sz w:val="24"/>
          <w:szCs w:val="24"/>
          <w:lang w:val="en-US"/>
        </w:rPr>
        <w:t>for the implementation of UNSCR 1325</w:t>
      </w:r>
      <w:r w:rsidR="00CB4D9B">
        <w:rPr>
          <w:rFonts w:ascii="Baskerville Old Face" w:hAnsi="Baskerville Old Face"/>
          <w:sz w:val="24"/>
          <w:szCs w:val="24"/>
          <w:lang w:val="en-US"/>
        </w:rPr>
        <w:t>. The NAP</w:t>
      </w:r>
      <w:r w:rsidR="00C41BBA">
        <w:rPr>
          <w:rFonts w:ascii="Baskerville Old Face" w:hAnsi="Baskerville Old Face"/>
          <w:sz w:val="24"/>
          <w:szCs w:val="24"/>
          <w:lang w:val="en-US"/>
        </w:rPr>
        <w:t>, which ha</w:t>
      </w:r>
      <w:r w:rsidR="00BF0DA1">
        <w:rPr>
          <w:rFonts w:ascii="Baskerville Old Face" w:hAnsi="Baskerville Old Face"/>
          <w:sz w:val="24"/>
          <w:szCs w:val="24"/>
          <w:lang w:val="en-US"/>
        </w:rPr>
        <w:t>s</w:t>
      </w:r>
      <w:r w:rsidR="00C41BBA">
        <w:rPr>
          <w:rFonts w:ascii="Baskerville Old Face" w:hAnsi="Baskerville Old Face"/>
          <w:sz w:val="24"/>
          <w:szCs w:val="24"/>
          <w:lang w:val="en-US"/>
        </w:rPr>
        <w:t xml:space="preserve"> two versions respectively published in 2010 and 2019</w:t>
      </w:r>
      <w:r w:rsidR="00BF0DA1">
        <w:rPr>
          <w:rFonts w:ascii="Baskerville Old Face" w:hAnsi="Baskerville Old Face"/>
          <w:sz w:val="24"/>
          <w:szCs w:val="24"/>
          <w:lang w:val="en-US"/>
        </w:rPr>
        <w:t>,</w:t>
      </w:r>
      <w:r w:rsidR="00CB4D9B">
        <w:rPr>
          <w:rFonts w:ascii="Baskerville Old Face" w:hAnsi="Baskerville Old Face"/>
          <w:sz w:val="24"/>
          <w:szCs w:val="24"/>
          <w:lang w:val="en-US"/>
        </w:rPr>
        <w:t xml:space="preserve"> is a valuable</w:t>
      </w:r>
      <w:r w:rsidR="00F21CB7">
        <w:rPr>
          <w:rFonts w:ascii="Baskerville Old Face" w:hAnsi="Baskerville Old Face"/>
          <w:sz w:val="24"/>
          <w:szCs w:val="24"/>
          <w:lang w:val="en-US"/>
        </w:rPr>
        <w:t xml:space="preserve"> </w:t>
      </w:r>
      <w:r w:rsidR="00CB4D9B">
        <w:rPr>
          <w:rFonts w:ascii="Baskerville Old Face" w:hAnsi="Baskerville Old Face"/>
          <w:sz w:val="24"/>
          <w:szCs w:val="24"/>
          <w:lang w:val="en-US"/>
        </w:rPr>
        <w:t>document</w:t>
      </w:r>
      <w:r w:rsidR="002723FF">
        <w:rPr>
          <w:rFonts w:ascii="Baskerville Old Face" w:hAnsi="Baskerville Old Face"/>
          <w:sz w:val="24"/>
          <w:szCs w:val="24"/>
          <w:lang w:val="en-US"/>
        </w:rPr>
        <w:t xml:space="preserve"> </w:t>
      </w:r>
      <w:r w:rsidR="00CB4D9B">
        <w:rPr>
          <w:rFonts w:ascii="Baskerville Old Face" w:hAnsi="Baskerville Old Face"/>
          <w:sz w:val="24"/>
          <w:szCs w:val="24"/>
          <w:lang w:val="en-US"/>
        </w:rPr>
        <w:t xml:space="preserve">because </w:t>
      </w:r>
      <w:r w:rsidR="00F21CB7">
        <w:rPr>
          <w:rFonts w:ascii="Baskerville Old Face" w:hAnsi="Baskerville Old Face"/>
          <w:sz w:val="24"/>
          <w:szCs w:val="24"/>
          <w:lang w:val="en-US"/>
        </w:rPr>
        <w:t xml:space="preserve">it shows the projected initiatives that the </w:t>
      </w:r>
      <w:r w:rsidR="00F21CB7">
        <w:rPr>
          <w:rFonts w:ascii="Baskerville Old Face" w:hAnsi="Baskerville Old Face"/>
          <w:sz w:val="24"/>
          <w:szCs w:val="24"/>
          <w:lang w:val="en-US"/>
        </w:rPr>
        <w:lastRenderedPageBreak/>
        <w:t>government is planning to fund and promote in order to successfully implement UNSCR 1325</w:t>
      </w:r>
      <w:r w:rsidR="003353D5">
        <w:rPr>
          <w:rFonts w:ascii="Baskerville Old Face" w:hAnsi="Baskerville Old Face"/>
          <w:sz w:val="24"/>
          <w:szCs w:val="24"/>
          <w:lang w:val="en-US"/>
        </w:rPr>
        <w:t xml:space="preserve"> and </w:t>
      </w:r>
      <w:r w:rsidR="00B0438D">
        <w:rPr>
          <w:rFonts w:ascii="Baskerville Old Face" w:hAnsi="Baskerville Old Face"/>
          <w:sz w:val="24"/>
          <w:szCs w:val="24"/>
          <w:lang w:val="en-US"/>
        </w:rPr>
        <w:t>it provides statistical information about women participation</w:t>
      </w:r>
      <w:r w:rsidR="00F21CB7">
        <w:rPr>
          <w:rFonts w:ascii="Baskerville Old Face" w:hAnsi="Baskerville Old Face"/>
          <w:sz w:val="24"/>
          <w:szCs w:val="24"/>
          <w:lang w:val="en-US"/>
        </w:rPr>
        <w:t>.</w:t>
      </w:r>
      <w:r w:rsidR="00F21CB7">
        <w:rPr>
          <w:rStyle w:val="Voetnootmarkering"/>
          <w:rFonts w:ascii="Baskerville Old Face" w:hAnsi="Baskerville Old Face"/>
          <w:sz w:val="24"/>
          <w:szCs w:val="24"/>
          <w:lang w:val="en-US"/>
        </w:rPr>
        <w:footnoteReference w:id="32"/>
      </w:r>
      <w:r w:rsidR="00F21CB7">
        <w:rPr>
          <w:rFonts w:ascii="Baskerville Old Face" w:hAnsi="Baskerville Old Face"/>
          <w:sz w:val="24"/>
          <w:szCs w:val="24"/>
          <w:lang w:val="en-US"/>
        </w:rPr>
        <w:t xml:space="preserve"> </w:t>
      </w:r>
    </w:p>
    <w:p w14:paraId="200FCA5C" w14:textId="214CBCD1" w:rsidR="0028083A" w:rsidRDefault="00F06B83" w:rsidP="006C1BF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In addition</w:t>
      </w:r>
      <w:r w:rsidR="00CE5F99">
        <w:rPr>
          <w:rFonts w:ascii="Baskerville Old Face" w:hAnsi="Baskerville Old Face"/>
          <w:sz w:val="24"/>
          <w:szCs w:val="24"/>
          <w:lang w:val="en-US"/>
        </w:rPr>
        <w:t xml:space="preserve"> to</w:t>
      </w:r>
      <w:r>
        <w:rPr>
          <w:rFonts w:ascii="Baskerville Old Face" w:hAnsi="Baskerville Old Face"/>
          <w:sz w:val="24"/>
          <w:szCs w:val="24"/>
          <w:lang w:val="en-US"/>
        </w:rPr>
        <w:t xml:space="preserve"> the NAPs this paper will also use the set of indicators provided by the Secretary-General which are used to measure the progress.</w:t>
      </w:r>
      <w:r w:rsidR="00CE5F99">
        <w:rPr>
          <w:rFonts w:ascii="Baskerville Old Face" w:hAnsi="Baskerville Old Face"/>
          <w:sz w:val="24"/>
          <w:szCs w:val="24"/>
          <w:lang w:val="en-US"/>
        </w:rPr>
        <w:t xml:space="preserve"> A total of</w:t>
      </w:r>
      <w:r w:rsidR="00C513FE">
        <w:rPr>
          <w:rFonts w:ascii="Baskerville Old Face" w:hAnsi="Baskerville Old Face"/>
          <w:sz w:val="24"/>
          <w:szCs w:val="24"/>
          <w:lang w:val="en-US"/>
        </w:rPr>
        <w:t xml:space="preserve"> twenty</w:t>
      </w:r>
      <w:r w:rsidR="00DE1A99">
        <w:rPr>
          <w:rFonts w:ascii="Baskerville Old Face" w:hAnsi="Baskerville Old Face"/>
          <w:sz w:val="24"/>
          <w:szCs w:val="24"/>
          <w:lang w:val="en-US"/>
        </w:rPr>
        <w:t>-s</w:t>
      </w:r>
      <w:r w:rsidR="00C513FE">
        <w:rPr>
          <w:rFonts w:ascii="Baskerville Old Face" w:hAnsi="Baskerville Old Face"/>
          <w:sz w:val="24"/>
          <w:szCs w:val="24"/>
          <w:lang w:val="en-US"/>
        </w:rPr>
        <w:t>ix</w:t>
      </w:r>
      <w:r w:rsidR="00CE5F99">
        <w:rPr>
          <w:rFonts w:ascii="Baskerville Old Face" w:hAnsi="Baskerville Old Face"/>
          <w:sz w:val="24"/>
          <w:szCs w:val="24"/>
          <w:lang w:val="en-US"/>
        </w:rPr>
        <w:t xml:space="preserve"> indicators were made for the measurement of </w:t>
      </w:r>
      <w:r w:rsidR="00C513FE">
        <w:rPr>
          <w:rFonts w:ascii="Baskerville Old Face" w:hAnsi="Baskerville Old Face"/>
          <w:sz w:val="24"/>
          <w:szCs w:val="24"/>
          <w:lang w:val="en-US"/>
        </w:rPr>
        <w:t>UNSCR 1325</w:t>
      </w:r>
      <w:r w:rsidR="00CE5F99">
        <w:rPr>
          <w:rFonts w:ascii="Baskerville Old Face" w:hAnsi="Baskerville Old Face"/>
          <w:sz w:val="24"/>
          <w:szCs w:val="24"/>
          <w:lang w:val="en-US"/>
        </w:rPr>
        <w:t>.</w:t>
      </w:r>
      <w:r w:rsidR="00CE5F99">
        <w:rPr>
          <w:rStyle w:val="Voetnootmarkering"/>
          <w:rFonts w:ascii="Baskerville Old Face" w:hAnsi="Baskerville Old Face"/>
          <w:sz w:val="24"/>
          <w:szCs w:val="24"/>
          <w:lang w:val="en-US"/>
        </w:rPr>
        <w:footnoteReference w:id="33"/>
      </w:r>
      <w:r w:rsidR="00FD0CE3">
        <w:rPr>
          <w:rFonts w:ascii="Baskerville Old Face" w:hAnsi="Baskerville Old Face"/>
          <w:sz w:val="24"/>
          <w:szCs w:val="24"/>
          <w:lang w:val="en-US"/>
        </w:rPr>
        <w:t xml:space="preserve"> For</w:t>
      </w:r>
      <w:r w:rsidR="00C513FE">
        <w:rPr>
          <w:rFonts w:ascii="Baskerville Old Face" w:hAnsi="Baskerville Old Face"/>
          <w:sz w:val="24"/>
          <w:szCs w:val="24"/>
          <w:lang w:val="en-US"/>
        </w:rPr>
        <w:t xml:space="preserve"> the participation pillar seven indicators are available. Some of these indicator</w:t>
      </w:r>
      <w:r w:rsidR="000D084B">
        <w:rPr>
          <w:rFonts w:ascii="Baskerville Old Face" w:hAnsi="Baskerville Old Face"/>
          <w:sz w:val="24"/>
          <w:szCs w:val="24"/>
          <w:lang w:val="en-US"/>
        </w:rPr>
        <w:t>s</w:t>
      </w:r>
      <w:r w:rsidR="00CE5F99">
        <w:rPr>
          <w:rFonts w:ascii="Baskerville Old Face" w:hAnsi="Baskerville Old Face"/>
          <w:sz w:val="24"/>
          <w:szCs w:val="24"/>
          <w:lang w:val="en-US"/>
        </w:rPr>
        <w:t xml:space="preserve"> </w:t>
      </w:r>
      <w:r w:rsidR="00C513FE">
        <w:rPr>
          <w:rFonts w:ascii="Baskerville Old Face" w:hAnsi="Baskerville Old Face"/>
          <w:sz w:val="24"/>
          <w:szCs w:val="24"/>
          <w:lang w:val="en-US"/>
        </w:rPr>
        <w:t>are not of any use in the context of this paper</w:t>
      </w:r>
      <w:r w:rsidR="00DE1A99">
        <w:rPr>
          <w:rFonts w:ascii="Baskerville Old Face" w:hAnsi="Baskerville Old Face"/>
          <w:sz w:val="24"/>
          <w:szCs w:val="24"/>
          <w:lang w:val="en-US"/>
        </w:rPr>
        <w:t xml:space="preserve"> because </w:t>
      </w:r>
      <w:r w:rsidR="00FD0CE3">
        <w:rPr>
          <w:rFonts w:ascii="Baskerville Old Face" w:hAnsi="Baskerville Old Face"/>
          <w:sz w:val="24"/>
          <w:szCs w:val="24"/>
          <w:lang w:val="en-US"/>
        </w:rPr>
        <w:t>they try to measure the progress in a</w:t>
      </w:r>
      <w:r w:rsidR="000D084B">
        <w:rPr>
          <w:rFonts w:ascii="Baskerville Old Face" w:hAnsi="Baskerville Old Face"/>
          <w:sz w:val="24"/>
          <w:szCs w:val="24"/>
          <w:lang w:val="en-US"/>
        </w:rPr>
        <w:t xml:space="preserve"> way that is not compatible with the research conducted in this paper. For example, indicator 8 focusses on the ‘number and percentage of peace agreements with specific provisions to improve the security and status of women and girls’.</w:t>
      </w:r>
      <w:r w:rsidR="000D084B">
        <w:rPr>
          <w:rStyle w:val="Voetnootmarkering"/>
          <w:rFonts w:ascii="Baskerville Old Face" w:hAnsi="Baskerville Old Face"/>
          <w:sz w:val="24"/>
          <w:szCs w:val="24"/>
          <w:lang w:val="en-US"/>
        </w:rPr>
        <w:footnoteReference w:id="34"/>
      </w:r>
      <w:r w:rsidR="00AD6101">
        <w:rPr>
          <w:rFonts w:ascii="Baskerville Old Face" w:hAnsi="Baskerville Old Face"/>
          <w:sz w:val="24"/>
          <w:szCs w:val="24"/>
          <w:lang w:val="en-US"/>
        </w:rPr>
        <w:t xml:space="preserve"> Although </w:t>
      </w:r>
      <w:r w:rsidR="000D084B">
        <w:rPr>
          <w:rFonts w:ascii="Baskerville Old Face" w:hAnsi="Baskerville Old Face"/>
          <w:sz w:val="24"/>
          <w:szCs w:val="24"/>
          <w:lang w:val="en-US"/>
        </w:rPr>
        <w:t xml:space="preserve">this is an interesting approach for the measurement of the participation pillar, it does not have the focus on </w:t>
      </w:r>
      <w:r w:rsidR="009521EB">
        <w:rPr>
          <w:rFonts w:ascii="Baskerville Old Face" w:hAnsi="Baskerville Old Face"/>
          <w:sz w:val="24"/>
          <w:szCs w:val="24"/>
          <w:lang w:val="en-US"/>
        </w:rPr>
        <w:t>women in political positions</w:t>
      </w:r>
      <w:r w:rsidR="00D71AC0">
        <w:rPr>
          <w:rFonts w:ascii="Baskerville Old Face" w:hAnsi="Baskerville Old Face"/>
          <w:sz w:val="24"/>
          <w:szCs w:val="24"/>
          <w:lang w:val="en-US"/>
        </w:rPr>
        <w:t xml:space="preserve"> which is essential for this study</w:t>
      </w:r>
      <w:r w:rsidR="009521EB">
        <w:rPr>
          <w:rFonts w:ascii="Baskerville Old Face" w:hAnsi="Baskerville Old Face"/>
          <w:sz w:val="24"/>
          <w:szCs w:val="24"/>
          <w:lang w:val="en-US"/>
        </w:rPr>
        <w:t>. The same goes for indicators 9</w:t>
      </w:r>
      <w:r w:rsidR="00D71AC0">
        <w:rPr>
          <w:rFonts w:ascii="Baskerville Old Face" w:hAnsi="Baskerville Old Face"/>
          <w:sz w:val="24"/>
          <w:szCs w:val="24"/>
          <w:lang w:val="en-US"/>
        </w:rPr>
        <w:t>,</w:t>
      </w:r>
      <w:r w:rsidR="00EF70F5">
        <w:rPr>
          <w:rFonts w:ascii="Baskerville Old Face" w:hAnsi="Baskerville Old Face"/>
          <w:sz w:val="24"/>
          <w:szCs w:val="24"/>
          <w:lang w:val="en-US"/>
        </w:rPr>
        <w:t xml:space="preserve"> </w:t>
      </w:r>
      <w:r w:rsidR="00D71AC0">
        <w:rPr>
          <w:rFonts w:ascii="Baskerville Old Face" w:hAnsi="Baskerville Old Face"/>
          <w:sz w:val="24"/>
          <w:szCs w:val="24"/>
          <w:lang w:val="en-US"/>
        </w:rPr>
        <w:t>10</w:t>
      </w:r>
      <w:r w:rsidR="00EF70F5">
        <w:rPr>
          <w:rFonts w:ascii="Baskerville Old Face" w:hAnsi="Baskerville Old Face"/>
          <w:sz w:val="24"/>
          <w:szCs w:val="24"/>
          <w:lang w:val="en-US"/>
        </w:rPr>
        <w:t>, 11</w:t>
      </w:r>
      <w:r w:rsidR="00042EF2">
        <w:rPr>
          <w:rFonts w:ascii="Baskerville Old Face" w:hAnsi="Baskerville Old Face"/>
          <w:sz w:val="24"/>
          <w:szCs w:val="24"/>
          <w:lang w:val="en-US"/>
        </w:rPr>
        <w:t>(a &amp; b)</w:t>
      </w:r>
      <w:r w:rsidR="00D71AC0">
        <w:rPr>
          <w:rFonts w:ascii="Baskerville Old Face" w:hAnsi="Baskerville Old Face"/>
          <w:sz w:val="24"/>
          <w:szCs w:val="24"/>
          <w:lang w:val="en-US"/>
        </w:rPr>
        <w:t xml:space="preserve"> </w:t>
      </w:r>
      <w:r w:rsidR="009521EB">
        <w:rPr>
          <w:rFonts w:ascii="Baskerville Old Face" w:hAnsi="Baskerville Old Face"/>
          <w:sz w:val="24"/>
          <w:szCs w:val="24"/>
          <w:lang w:val="en-US"/>
        </w:rPr>
        <w:t>and 13</w:t>
      </w:r>
      <w:r w:rsidR="00D71AC0">
        <w:rPr>
          <w:rFonts w:ascii="Baskerville Old Face" w:hAnsi="Baskerville Old Face"/>
          <w:sz w:val="24"/>
          <w:szCs w:val="24"/>
          <w:lang w:val="en-US"/>
        </w:rPr>
        <w:t>. Indicators 9</w:t>
      </w:r>
      <w:r w:rsidR="009521EB">
        <w:rPr>
          <w:rFonts w:ascii="Baskerville Old Face" w:hAnsi="Baskerville Old Face"/>
          <w:sz w:val="24"/>
          <w:szCs w:val="24"/>
          <w:lang w:val="en-US"/>
        </w:rPr>
        <w:t xml:space="preserve"> </w:t>
      </w:r>
      <w:r w:rsidR="00D71AC0">
        <w:rPr>
          <w:rFonts w:ascii="Baskerville Old Face" w:hAnsi="Baskerville Old Face"/>
          <w:sz w:val="24"/>
          <w:szCs w:val="24"/>
          <w:lang w:val="en-US"/>
        </w:rPr>
        <w:t>and 10 are clustered together and primarily use t</w:t>
      </w:r>
      <w:r w:rsidR="00AD6101">
        <w:rPr>
          <w:rFonts w:ascii="Baskerville Old Face" w:hAnsi="Baskerville Old Face"/>
          <w:sz w:val="24"/>
          <w:szCs w:val="24"/>
          <w:lang w:val="en-US"/>
        </w:rPr>
        <w:t>he ‘number and percentage of women in senior UN decision-making positions’</w:t>
      </w:r>
      <w:r w:rsidR="00D71AC0">
        <w:rPr>
          <w:rFonts w:ascii="Baskerville Old Face" w:hAnsi="Baskerville Old Face"/>
          <w:sz w:val="24"/>
          <w:szCs w:val="24"/>
          <w:lang w:val="en-US"/>
        </w:rPr>
        <w:t xml:space="preserve"> and the ‘level of gender expertise in UN decision-making in conflict-affected countries’ in order to measure the progress of implementation.</w:t>
      </w:r>
      <w:r w:rsidR="00D71AC0">
        <w:rPr>
          <w:rStyle w:val="Voetnootmarkering"/>
          <w:rFonts w:ascii="Baskerville Old Face" w:hAnsi="Baskerville Old Face"/>
          <w:sz w:val="24"/>
          <w:szCs w:val="24"/>
          <w:lang w:val="en-US"/>
        </w:rPr>
        <w:footnoteReference w:id="35"/>
      </w:r>
      <w:r w:rsidR="00042EF2">
        <w:rPr>
          <w:rFonts w:ascii="Baskerville Old Face" w:hAnsi="Baskerville Old Face"/>
          <w:sz w:val="24"/>
          <w:szCs w:val="24"/>
          <w:lang w:val="en-US"/>
        </w:rPr>
        <w:t xml:space="preserve"> </w:t>
      </w:r>
      <w:r w:rsidR="00EF70F5">
        <w:rPr>
          <w:rFonts w:ascii="Baskerville Old Face" w:hAnsi="Baskerville Old Face"/>
          <w:sz w:val="24"/>
          <w:szCs w:val="24"/>
          <w:lang w:val="en-US"/>
        </w:rPr>
        <w:t>Indicators 11a and 11b are more concentrated on women and their role at the beginning and the end of</w:t>
      </w:r>
      <w:r w:rsidR="008546E3">
        <w:rPr>
          <w:rFonts w:ascii="Baskerville Old Face" w:hAnsi="Baskerville Old Face"/>
          <w:sz w:val="24"/>
          <w:szCs w:val="24"/>
          <w:lang w:val="en-US"/>
        </w:rPr>
        <w:t xml:space="preserve"> (formal)</w:t>
      </w:r>
      <w:r w:rsidR="00EF70F5">
        <w:rPr>
          <w:rFonts w:ascii="Baskerville Old Face" w:hAnsi="Baskerville Old Face"/>
          <w:sz w:val="24"/>
          <w:szCs w:val="24"/>
          <w:lang w:val="en-US"/>
        </w:rPr>
        <w:t xml:space="preserve"> peace negotiations</w:t>
      </w:r>
      <w:r w:rsidR="008546E3">
        <w:rPr>
          <w:rFonts w:ascii="Baskerville Old Face" w:hAnsi="Baskerville Old Face"/>
          <w:sz w:val="24"/>
          <w:szCs w:val="24"/>
          <w:lang w:val="en-US"/>
        </w:rPr>
        <w:t>.</w:t>
      </w:r>
      <w:r w:rsidR="008546E3">
        <w:rPr>
          <w:rStyle w:val="Voetnootmarkering"/>
          <w:rFonts w:ascii="Baskerville Old Face" w:hAnsi="Baskerville Old Face"/>
          <w:sz w:val="24"/>
          <w:szCs w:val="24"/>
          <w:lang w:val="en-US"/>
        </w:rPr>
        <w:footnoteReference w:id="36"/>
      </w:r>
      <w:r w:rsidR="008546E3">
        <w:rPr>
          <w:rFonts w:ascii="Baskerville Old Face" w:hAnsi="Baskerville Old Face"/>
          <w:sz w:val="24"/>
          <w:szCs w:val="24"/>
          <w:lang w:val="en-US"/>
        </w:rPr>
        <w:t xml:space="preserve"> </w:t>
      </w:r>
      <w:r w:rsidR="00D71AC0">
        <w:rPr>
          <w:rFonts w:ascii="Baskerville Old Face" w:hAnsi="Baskerville Old Face"/>
          <w:sz w:val="24"/>
          <w:szCs w:val="24"/>
          <w:lang w:val="en-US"/>
        </w:rPr>
        <w:t>Indicator 13</w:t>
      </w:r>
      <w:r w:rsidR="008777A6">
        <w:rPr>
          <w:rFonts w:ascii="Baskerville Old Face" w:hAnsi="Baskerville Old Face"/>
          <w:sz w:val="24"/>
          <w:szCs w:val="24"/>
          <w:lang w:val="en-US"/>
        </w:rPr>
        <w:t xml:space="preserve"> focusses</w:t>
      </w:r>
      <w:r w:rsidR="00311CB0">
        <w:rPr>
          <w:rFonts w:ascii="Baskerville Old Face" w:hAnsi="Baskerville Old Face"/>
          <w:sz w:val="24"/>
          <w:szCs w:val="24"/>
          <w:lang w:val="en-US"/>
        </w:rPr>
        <w:t xml:space="preserve"> </w:t>
      </w:r>
      <w:r w:rsidR="008777A6">
        <w:rPr>
          <w:rFonts w:ascii="Baskerville Old Face" w:hAnsi="Baskerville Old Face"/>
          <w:sz w:val="24"/>
          <w:szCs w:val="24"/>
          <w:lang w:val="en-US"/>
        </w:rPr>
        <w:t xml:space="preserve">on the </w:t>
      </w:r>
      <w:r w:rsidR="00311CB0">
        <w:rPr>
          <w:rFonts w:ascii="Baskerville Old Face" w:hAnsi="Baskerville Old Face"/>
          <w:sz w:val="24"/>
          <w:szCs w:val="24"/>
          <w:lang w:val="en-US"/>
        </w:rPr>
        <w:t>use of the ‘number and percentage of Security Council missions that address specific issues affecting women and girls in their terms of reference and mission reports’</w:t>
      </w:r>
      <w:r w:rsidR="00025330">
        <w:rPr>
          <w:rFonts w:ascii="Baskerville Old Face" w:hAnsi="Baskerville Old Face"/>
          <w:sz w:val="24"/>
          <w:szCs w:val="24"/>
          <w:lang w:val="en-US"/>
        </w:rPr>
        <w:t xml:space="preserve"> when trying to measure progress</w:t>
      </w:r>
      <w:r w:rsidR="00311CB0">
        <w:rPr>
          <w:rFonts w:ascii="Baskerville Old Face" w:hAnsi="Baskerville Old Face"/>
          <w:sz w:val="24"/>
          <w:szCs w:val="24"/>
          <w:lang w:val="en-US"/>
        </w:rPr>
        <w:t>.</w:t>
      </w:r>
      <w:r w:rsidR="00680118">
        <w:rPr>
          <w:rStyle w:val="Voetnootmarkering"/>
          <w:rFonts w:ascii="Baskerville Old Face" w:hAnsi="Baskerville Old Face"/>
          <w:sz w:val="24"/>
          <w:szCs w:val="24"/>
          <w:lang w:val="en-US"/>
        </w:rPr>
        <w:footnoteReference w:id="37"/>
      </w:r>
      <w:r w:rsidR="003834AC">
        <w:rPr>
          <w:rFonts w:ascii="Baskerville Old Face" w:hAnsi="Baskerville Old Face"/>
          <w:sz w:val="24"/>
          <w:szCs w:val="24"/>
          <w:lang w:val="en-US"/>
        </w:rPr>
        <w:t xml:space="preserve"> The above mentioned indicators are all useful in their own way and measure the implementation in various ways but for the sake of this paper indicators are required</w:t>
      </w:r>
      <w:r w:rsidR="001210CF">
        <w:rPr>
          <w:rFonts w:ascii="Baskerville Old Face" w:hAnsi="Baskerville Old Face"/>
          <w:sz w:val="24"/>
          <w:szCs w:val="24"/>
          <w:lang w:val="en-US"/>
        </w:rPr>
        <w:t xml:space="preserve"> that track the implementation in a different way</w:t>
      </w:r>
      <w:r w:rsidR="003834AC">
        <w:rPr>
          <w:rFonts w:ascii="Baskerville Old Face" w:hAnsi="Baskerville Old Face"/>
          <w:sz w:val="24"/>
          <w:szCs w:val="24"/>
          <w:lang w:val="en-US"/>
        </w:rPr>
        <w:t>. That is why indicator 12 w</w:t>
      </w:r>
      <w:r w:rsidR="008546E3">
        <w:rPr>
          <w:rFonts w:ascii="Baskerville Old Face" w:hAnsi="Baskerville Old Face"/>
          <w:sz w:val="24"/>
          <w:szCs w:val="24"/>
          <w:lang w:val="en-US"/>
        </w:rPr>
        <w:t xml:space="preserve">as </w:t>
      </w:r>
      <w:r w:rsidR="003834AC">
        <w:rPr>
          <w:rFonts w:ascii="Baskerville Old Face" w:hAnsi="Baskerville Old Face"/>
          <w:sz w:val="24"/>
          <w:szCs w:val="24"/>
          <w:lang w:val="en-US"/>
        </w:rPr>
        <w:t>chosen</w:t>
      </w:r>
      <w:r w:rsidR="001210CF">
        <w:rPr>
          <w:rFonts w:ascii="Baskerville Old Face" w:hAnsi="Baskerville Old Face"/>
          <w:sz w:val="24"/>
          <w:szCs w:val="24"/>
          <w:lang w:val="en-US"/>
        </w:rPr>
        <w:t xml:space="preserve"> for this study</w:t>
      </w:r>
      <w:r w:rsidR="005C6F95">
        <w:rPr>
          <w:rFonts w:ascii="Baskerville Old Face" w:hAnsi="Baskerville Old Face"/>
          <w:sz w:val="24"/>
          <w:szCs w:val="24"/>
          <w:lang w:val="en-US"/>
        </w:rPr>
        <w:t>. This indicator puts an</w:t>
      </w:r>
      <w:r w:rsidR="008B693C">
        <w:rPr>
          <w:rFonts w:ascii="Baskerville Old Face" w:hAnsi="Baskerville Old Face"/>
          <w:sz w:val="24"/>
          <w:szCs w:val="24"/>
          <w:lang w:val="en-US"/>
        </w:rPr>
        <w:t xml:space="preserve"> </w:t>
      </w:r>
      <w:r w:rsidR="001210CF">
        <w:rPr>
          <w:rFonts w:ascii="Baskerville Old Face" w:hAnsi="Baskerville Old Face"/>
          <w:sz w:val="24"/>
          <w:szCs w:val="24"/>
          <w:lang w:val="en-US"/>
        </w:rPr>
        <w:t>emphasis on women’s political participation in conflict-affected countries.</w:t>
      </w:r>
      <w:r w:rsidR="001210CF">
        <w:rPr>
          <w:rStyle w:val="Voetnootmarkering"/>
          <w:rFonts w:ascii="Baskerville Old Face" w:hAnsi="Baskerville Old Face"/>
          <w:sz w:val="24"/>
          <w:szCs w:val="24"/>
          <w:lang w:val="en-US"/>
        </w:rPr>
        <w:footnoteReference w:id="38"/>
      </w:r>
      <w:r w:rsidR="00A46E9C">
        <w:rPr>
          <w:rFonts w:ascii="Baskerville Old Face" w:hAnsi="Baskerville Old Face"/>
          <w:sz w:val="24"/>
          <w:szCs w:val="24"/>
          <w:lang w:val="en-US"/>
        </w:rPr>
        <w:t xml:space="preserve"> </w:t>
      </w:r>
      <w:r w:rsidR="005C6F95">
        <w:rPr>
          <w:rFonts w:ascii="Baskerville Old Face" w:hAnsi="Baskerville Old Face"/>
          <w:sz w:val="24"/>
          <w:szCs w:val="24"/>
          <w:lang w:val="en-US"/>
        </w:rPr>
        <w:t>I</w:t>
      </w:r>
      <w:r w:rsidR="008546E3">
        <w:rPr>
          <w:rFonts w:ascii="Baskerville Old Face" w:hAnsi="Baskerville Old Face"/>
          <w:sz w:val="24"/>
          <w:szCs w:val="24"/>
          <w:lang w:val="en-US"/>
        </w:rPr>
        <w:t>ndicator</w:t>
      </w:r>
      <w:r w:rsidR="005C6F95">
        <w:rPr>
          <w:rFonts w:ascii="Baskerville Old Face" w:hAnsi="Baskerville Old Face"/>
          <w:sz w:val="24"/>
          <w:szCs w:val="24"/>
          <w:lang w:val="en-US"/>
        </w:rPr>
        <w:t xml:space="preserve"> 12</w:t>
      </w:r>
      <w:r w:rsidR="00A46E9C">
        <w:rPr>
          <w:rFonts w:ascii="Baskerville Old Face" w:hAnsi="Baskerville Old Face"/>
          <w:sz w:val="24"/>
          <w:szCs w:val="24"/>
          <w:lang w:val="en-US"/>
        </w:rPr>
        <w:t xml:space="preserve"> </w:t>
      </w:r>
      <w:r w:rsidR="008546E3">
        <w:rPr>
          <w:rFonts w:ascii="Baskerville Old Face" w:hAnsi="Baskerville Old Face"/>
          <w:sz w:val="24"/>
          <w:szCs w:val="24"/>
          <w:lang w:val="en-US"/>
        </w:rPr>
        <w:t>is</w:t>
      </w:r>
      <w:r w:rsidR="00A46E9C">
        <w:rPr>
          <w:rFonts w:ascii="Baskerville Old Face" w:hAnsi="Baskerville Old Face"/>
          <w:sz w:val="24"/>
          <w:szCs w:val="24"/>
          <w:lang w:val="en-US"/>
        </w:rPr>
        <w:t xml:space="preserve"> much more useful for this study because of </w:t>
      </w:r>
      <w:r w:rsidR="008546E3">
        <w:rPr>
          <w:rFonts w:ascii="Baskerville Old Face" w:hAnsi="Baskerville Old Face"/>
          <w:sz w:val="24"/>
          <w:szCs w:val="24"/>
          <w:lang w:val="en-US"/>
        </w:rPr>
        <w:t>its</w:t>
      </w:r>
      <w:r w:rsidR="00A46E9C">
        <w:rPr>
          <w:rFonts w:ascii="Baskerville Old Face" w:hAnsi="Baskerville Old Face"/>
          <w:sz w:val="24"/>
          <w:szCs w:val="24"/>
          <w:lang w:val="en-US"/>
        </w:rPr>
        <w:t xml:space="preserve"> attention to the participation</w:t>
      </w:r>
      <w:r w:rsidR="00E802D5">
        <w:rPr>
          <w:rFonts w:ascii="Baskerville Old Face" w:hAnsi="Baskerville Old Face"/>
          <w:sz w:val="24"/>
          <w:szCs w:val="24"/>
          <w:lang w:val="en-US"/>
        </w:rPr>
        <w:t xml:space="preserve"> of women</w:t>
      </w:r>
      <w:r w:rsidR="00A46E9C">
        <w:rPr>
          <w:rFonts w:ascii="Baskerville Old Face" w:hAnsi="Baskerville Old Face"/>
          <w:sz w:val="24"/>
          <w:szCs w:val="24"/>
          <w:lang w:val="en-US"/>
        </w:rPr>
        <w:t xml:space="preserve"> in political contexts</w:t>
      </w:r>
      <w:r w:rsidR="00D47B52">
        <w:rPr>
          <w:rFonts w:ascii="Baskerville Old Face" w:hAnsi="Baskerville Old Face"/>
          <w:sz w:val="24"/>
          <w:szCs w:val="24"/>
          <w:lang w:val="en-US"/>
        </w:rPr>
        <w:t>.</w:t>
      </w:r>
      <w:r w:rsidR="00F8074B">
        <w:rPr>
          <w:rFonts w:ascii="Baskerville Old Face" w:hAnsi="Baskerville Old Face"/>
          <w:sz w:val="24"/>
          <w:szCs w:val="24"/>
          <w:lang w:val="en-US"/>
        </w:rPr>
        <w:t xml:space="preserve"> </w:t>
      </w:r>
      <w:r w:rsidR="008546E3">
        <w:rPr>
          <w:rFonts w:ascii="Baskerville Old Face" w:hAnsi="Baskerville Old Face"/>
          <w:sz w:val="24"/>
          <w:szCs w:val="24"/>
          <w:lang w:val="en-US"/>
        </w:rPr>
        <w:t>Indicator 12 will</w:t>
      </w:r>
      <w:r w:rsidR="00840634">
        <w:rPr>
          <w:rFonts w:ascii="Baskerville Old Face" w:hAnsi="Baskerville Old Face"/>
          <w:sz w:val="24"/>
          <w:szCs w:val="24"/>
          <w:lang w:val="en-US"/>
        </w:rPr>
        <w:t xml:space="preserve"> be analyzed</w:t>
      </w:r>
      <w:r w:rsidR="00522628">
        <w:rPr>
          <w:rFonts w:ascii="Baskerville Old Face" w:hAnsi="Baskerville Old Face"/>
          <w:sz w:val="24"/>
          <w:szCs w:val="24"/>
          <w:lang w:val="en-US"/>
        </w:rPr>
        <w:t xml:space="preserve"> and explained</w:t>
      </w:r>
      <w:r w:rsidR="00840634">
        <w:rPr>
          <w:rFonts w:ascii="Baskerville Old Face" w:hAnsi="Baskerville Old Face"/>
          <w:sz w:val="24"/>
          <w:szCs w:val="24"/>
          <w:lang w:val="en-US"/>
        </w:rPr>
        <w:t xml:space="preserve"> further in </w:t>
      </w:r>
      <w:r w:rsidR="00FF4540">
        <w:rPr>
          <w:rFonts w:ascii="Baskerville Old Face" w:hAnsi="Baskerville Old Face"/>
          <w:sz w:val="24"/>
          <w:szCs w:val="24"/>
          <w:lang w:val="en-US"/>
        </w:rPr>
        <w:t>c</w:t>
      </w:r>
      <w:r w:rsidR="00840634">
        <w:rPr>
          <w:rFonts w:ascii="Baskerville Old Face" w:hAnsi="Baskerville Old Face"/>
          <w:sz w:val="24"/>
          <w:szCs w:val="24"/>
          <w:lang w:val="en-US"/>
        </w:rPr>
        <w:t>hapter</w:t>
      </w:r>
      <w:r w:rsidR="000E0620">
        <w:rPr>
          <w:rFonts w:ascii="Baskerville Old Face" w:hAnsi="Baskerville Old Face"/>
          <w:sz w:val="24"/>
          <w:szCs w:val="24"/>
          <w:lang w:val="en-US"/>
        </w:rPr>
        <w:t xml:space="preserve"> 3</w:t>
      </w:r>
      <w:r w:rsidR="00257C66">
        <w:rPr>
          <w:rFonts w:ascii="Baskerville Old Face" w:hAnsi="Baskerville Old Face"/>
          <w:sz w:val="24"/>
          <w:szCs w:val="24"/>
          <w:lang w:val="en-US"/>
        </w:rPr>
        <w:t>.</w:t>
      </w:r>
      <w:r w:rsidR="00CE36BB">
        <w:rPr>
          <w:rFonts w:ascii="Baskerville Old Face" w:hAnsi="Baskerville Old Face"/>
          <w:sz w:val="24"/>
          <w:szCs w:val="24"/>
          <w:lang w:val="en-US"/>
        </w:rPr>
        <w:t xml:space="preserve"> </w:t>
      </w:r>
      <w:r w:rsidR="00F21CB7">
        <w:rPr>
          <w:rFonts w:ascii="Baskerville Old Face" w:hAnsi="Baskerville Old Face"/>
          <w:sz w:val="24"/>
          <w:szCs w:val="24"/>
          <w:lang w:val="en-US"/>
        </w:rPr>
        <w:t>C</w:t>
      </w:r>
      <w:r w:rsidR="00FE0D44">
        <w:rPr>
          <w:rFonts w:ascii="Baskerville Old Face" w:hAnsi="Baskerville Old Face"/>
          <w:sz w:val="24"/>
          <w:szCs w:val="24"/>
          <w:lang w:val="en-US"/>
        </w:rPr>
        <w:t>an s</w:t>
      </w:r>
      <w:r w:rsidR="00222253">
        <w:rPr>
          <w:rFonts w:ascii="Baskerville Old Face" w:hAnsi="Baskerville Old Face"/>
          <w:sz w:val="24"/>
          <w:szCs w:val="24"/>
          <w:lang w:val="en-US"/>
        </w:rPr>
        <w:t>igns</w:t>
      </w:r>
      <w:r w:rsidR="00FE0D44">
        <w:rPr>
          <w:rFonts w:ascii="Baskerville Old Face" w:hAnsi="Baskerville Old Face"/>
          <w:sz w:val="24"/>
          <w:szCs w:val="24"/>
          <w:lang w:val="en-US"/>
        </w:rPr>
        <w:t xml:space="preserve"> of successful implementation </w:t>
      </w:r>
      <w:r w:rsidR="00CA2C3E">
        <w:rPr>
          <w:rFonts w:ascii="Baskerville Old Face" w:hAnsi="Baskerville Old Face"/>
          <w:sz w:val="24"/>
          <w:szCs w:val="24"/>
          <w:lang w:val="en-US"/>
        </w:rPr>
        <w:t xml:space="preserve">be detected </w:t>
      </w:r>
      <w:r w:rsidR="00FE0D44">
        <w:rPr>
          <w:rFonts w:ascii="Baskerville Old Face" w:hAnsi="Baskerville Old Face"/>
          <w:sz w:val="24"/>
          <w:szCs w:val="24"/>
          <w:lang w:val="en-US"/>
        </w:rPr>
        <w:t>or is little improvement made?</w:t>
      </w:r>
      <w:r w:rsidR="00FB2B96">
        <w:rPr>
          <w:rFonts w:ascii="Baskerville Old Face" w:hAnsi="Baskerville Old Face"/>
          <w:sz w:val="24"/>
          <w:szCs w:val="24"/>
          <w:lang w:val="en-US"/>
        </w:rPr>
        <w:t xml:space="preserve"> </w:t>
      </w:r>
      <w:r w:rsidR="00C47766">
        <w:rPr>
          <w:rFonts w:ascii="Baskerville Old Face" w:hAnsi="Baskerville Old Face"/>
          <w:sz w:val="24"/>
          <w:szCs w:val="24"/>
          <w:lang w:val="en-US"/>
        </w:rPr>
        <w:t>This methodology translates into the following structure in this paper.</w:t>
      </w:r>
    </w:p>
    <w:p w14:paraId="4966169B" w14:textId="548BF0DE" w:rsidR="00F55BB4" w:rsidRPr="00F55BB4" w:rsidRDefault="00F55BB4" w:rsidP="00F55BB4">
      <w:pPr>
        <w:pStyle w:val="Kop2"/>
        <w:rPr>
          <w:rFonts w:ascii="Baskerville Old Face" w:hAnsi="Baskerville Old Face"/>
          <w:sz w:val="28"/>
          <w:szCs w:val="28"/>
          <w:lang w:val="en-US"/>
        </w:rPr>
      </w:pPr>
      <w:bookmarkStart w:id="18" w:name="_Toc61566239"/>
      <w:bookmarkStart w:id="19" w:name="_Toc62225975"/>
      <w:bookmarkStart w:id="20" w:name="_Toc62035925"/>
      <w:r>
        <w:rPr>
          <w:rFonts w:ascii="Baskerville Old Face" w:hAnsi="Baskerville Old Face"/>
          <w:sz w:val="28"/>
          <w:szCs w:val="28"/>
          <w:lang w:val="en-US"/>
        </w:rPr>
        <w:lastRenderedPageBreak/>
        <w:t>Structure</w:t>
      </w:r>
      <w:bookmarkEnd w:id="18"/>
      <w:bookmarkEnd w:id="19"/>
      <w:bookmarkEnd w:id="20"/>
    </w:p>
    <w:p w14:paraId="205D258B" w14:textId="2EB51C35" w:rsidR="007C1B0D" w:rsidRDefault="00C47766" w:rsidP="00C35C61">
      <w:pPr>
        <w:spacing w:after="0" w:line="360" w:lineRule="auto"/>
        <w:ind w:firstLine="360"/>
        <w:jc w:val="both"/>
        <w:rPr>
          <w:rFonts w:ascii="Baskerville Old Face" w:hAnsi="Baskerville Old Face"/>
          <w:sz w:val="24"/>
          <w:szCs w:val="24"/>
          <w:lang w:val="en-US"/>
        </w:rPr>
      </w:pPr>
      <w:r>
        <w:rPr>
          <w:rFonts w:ascii="Baskerville Old Face" w:hAnsi="Baskerville Old Face"/>
          <w:sz w:val="24"/>
          <w:szCs w:val="24"/>
          <w:lang w:val="en-US"/>
        </w:rPr>
        <w:t>Chapter 1 in this paper is dedicated to UNSCR 1325. In this chapter UNSCR</w:t>
      </w:r>
      <w:r w:rsidR="007D09F9">
        <w:rPr>
          <w:rFonts w:ascii="Baskerville Old Face" w:hAnsi="Baskerville Old Face"/>
          <w:sz w:val="24"/>
          <w:szCs w:val="24"/>
          <w:lang w:val="en-US"/>
        </w:rPr>
        <w:t xml:space="preserve"> </w:t>
      </w:r>
      <w:r>
        <w:rPr>
          <w:rFonts w:ascii="Baskerville Old Face" w:hAnsi="Baskerville Old Face"/>
          <w:sz w:val="24"/>
          <w:szCs w:val="24"/>
          <w:lang w:val="en-US"/>
        </w:rPr>
        <w:t xml:space="preserve">1325, its four pillars and the six resolutions that followed will be discussed to </w:t>
      </w:r>
      <w:r w:rsidR="00BB44EB">
        <w:rPr>
          <w:rFonts w:ascii="Baskerville Old Face" w:hAnsi="Baskerville Old Face"/>
          <w:sz w:val="24"/>
          <w:szCs w:val="24"/>
          <w:lang w:val="en-US"/>
        </w:rPr>
        <w:t>provide</w:t>
      </w:r>
      <w:r>
        <w:rPr>
          <w:rFonts w:ascii="Baskerville Old Face" w:hAnsi="Baskerville Old Face"/>
          <w:sz w:val="24"/>
          <w:szCs w:val="24"/>
          <w:lang w:val="en-US"/>
        </w:rPr>
        <w:t xml:space="preserve"> an overview of the framework in which the MONUSCO mission is studied. Chapter 2 will </w:t>
      </w:r>
      <w:r w:rsidR="00E62665">
        <w:rPr>
          <w:rFonts w:ascii="Baskerville Old Face" w:hAnsi="Baskerville Old Face"/>
          <w:sz w:val="24"/>
          <w:szCs w:val="24"/>
          <w:lang w:val="en-US"/>
        </w:rPr>
        <w:t xml:space="preserve">build on that and </w:t>
      </w:r>
      <w:r>
        <w:rPr>
          <w:rFonts w:ascii="Baskerville Old Face" w:hAnsi="Baskerville Old Face"/>
          <w:sz w:val="24"/>
          <w:szCs w:val="24"/>
          <w:lang w:val="en-US"/>
        </w:rPr>
        <w:t>take</w:t>
      </w:r>
      <w:r w:rsidR="0099303C">
        <w:rPr>
          <w:rFonts w:ascii="Baskerville Old Face" w:hAnsi="Baskerville Old Face"/>
          <w:sz w:val="24"/>
          <w:szCs w:val="24"/>
          <w:lang w:val="en-US"/>
        </w:rPr>
        <w:t>s</w:t>
      </w:r>
      <w:r>
        <w:rPr>
          <w:rFonts w:ascii="Baskerville Old Face" w:hAnsi="Baskerville Old Face"/>
          <w:sz w:val="24"/>
          <w:szCs w:val="24"/>
          <w:lang w:val="en-US"/>
        </w:rPr>
        <w:t xml:space="preserve"> a specific look at the situation in the DRC to better understand in which context the MONUSCO mission </w:t>
      </w:r>
      <w:r w:rsidR="0099303C">
        <w:rPr>
          <w:rFonts w:ascii="Baskerville Old Face" w:hAnsi="Baskerville Old Face"/>
          <w:sz w:val="24"/>
          <w:szCs w:val="24"/>
          <w:lang w:val="en-US"/>
        </w:rPr>
        <w:t>was</w:t>
      </w:r>
      <w:r>
        <w:rPr>
          <w:rFonts w:ascii="Baskerville Old Face" w:hAnsi="Baskerville Old Face"/>
          <w:sz w:val="24"/>
          <w:szCs w:val="24"/>
          <w:lang w:val="en-US"/>
        </w:rPr>
        <w:t xml:space="preserve"> carried out</w:t>
      </w:r>
      <w:r w:rsidR="0099303C">
        <w:rPr>
          <w:rFonts w:ascii="Baskerville Old Face" w:hAnsi="Baskerville Old Face"/>
          <w:sz w:val="24"/>
          <w:szCs w:val="24"/>
          <w:lang w:val="en-US"/>
        </w:rPr>
        <w:t xml:space="preserve">. The situation regarding women </w:t>
      </w:r>
      <w:r w:rsidR="002049FE">
        <w:rPr>
          <w:rFonts w:ascii="Baskerville Old Face" w:hAnsi="Baskerville Old Face"/>
          <w:sz w:val="24"/>
          <w:szCs w:val="24"/>
          <w:lang w:val="en-US"/>
        </w:rPr>
        <w:t>participation</w:t>
      </w:r>
      <w:r w:rsidR="0099303C">
        <w:rPr>
          <w:rFonts w:ascii="Baskerville Old Face" w:hAnsi="Baskerville Old Face"/>
          <w:sz w:val="24"/>
          <w:szCs w:val="24"/>
          <w:lang w:val="en-US"/>
        </w:rPr>
        <w:t xml:space="preserve"> in the DRC will also be </w:t>
      </w:r>
      <w:r w:rsidR="00C52765">
        <w:rPr>
          <w:rFonts w:ascii="Baskerville Old Face" w:hAnsi="Baskerville Old Face"/>
          <w:sz w:val="24"/>
          <w:szCs w:val="24"/>
          <w:lang w:val="en-US"/>
        </w:rPr>
        <w:t xml:space="preserve">discussed </w:t>
      </w:r>
      <w:r w:rsidR="0099303C">
        <w:rPr>
          <w:rFonts w:ascii="Baskerville Old Face" w:hAnsi="Baskerville Old Face"/>
          <w:sz w:val="24"/>
          <w:szCs w:val="24"/>
          <w:lang w:val="en-US"/>
        </w:rPr>
        <w:t>in chapter 2</w:t>
      </w:r>
      <w:r>
        <w:rPr>
          <w:rFonts w:ascii="Baskerville Old Face" w:hAnsi="Baskerville Old Face"/>
          <w:sz w:val="24"/>
          <w:szCs w:val="24"/>
          <w:lang w:val="en-US"/>
        </w:rPr>
        <w:t xml:space="preserve">. </w:t>
      </w:r>
      <w:r w:rsidR="00E62665">
        <w:rPr>
          <w:rFonts w:ascii="Baskerville Old Face" w:hAnsi="Baskerville Old Face"/>
          <w:sz w:val="24"/>
          <w:szCs w:val="24"/>
          <w:lang w:val="en-US"/>
        </w:rPr>
        <w:t xml:space="preserve">The first two chapters will support the analyses, provided in the </w:t>
      </w:r>
      <w:r w:rsidR="00146DF8">
        <w:rPr>
          <w:rFonts w:ascii="Baskerville Old Face" w:hAnsi="Baskerville Old Face"/>
          <w:sz w:val="24"/>
          <w:szCs w:val="24"/>
          <w:lang w:val="en-US"/>
        </w:rPr>
        <w:t xml:space="preserve">third </w:t>
      </w:r>
      <w:r w:rsidR="00E62665">
        <w:rPr>
          <w:rFonts w:ascii="Baskerville Old Face" w:hAnsi="Baskerville Old Face"/>
          <w:sz w:val="24"/>
          <w:szCs w:val="24"/>
          <w:lang w:val="en-US"/>
        </w:rPr>
        <w:t xml:space="preserve">chapter, of </w:t>
      </w:r>
      <w:r>
        <w:rPr>
          <w:rFonts w:ascii="Baskerville Old Face" w:hAnsi="Baskerville Old Face"/>
          <w:sz w:val="24"/>
          <w:szCs w:val="24"/>
          <w:lang w:val="en-US"/>
        </w:rPr>
        <w:t xml:space="preserve">the way UNSCR 1325 and the participation pillar </w:t>
      </w:r>
      <w:r w:rsidR="00807E44">
        <w:rPr>
          <w:rFonts w:ascii="Baskerville Old Face" w:hAnsi="Baskerville Old Face"/>
          <w:sz w:val="24"/>
          <w:szCs w:val="24"/>
          <w:lang w:val="en-US"/>
        </w:rPr>
        <w:t xml:space="preserve">are </w:t>
      </w:r>
      <w:r>
        <w:rPr>
          <w:rFonts w:ascii="Baskerville Old Face" w:hAnsi="Baskerville Old Face"/>
          <w:sz w:val="24"/>
          <w:szCs w:val="24"/>
          <w:lang w:val="en-US"/>
        </w:rPr>
        <w:t>implemented in the DRC</w:t>
      </w:r>
      <w:r w:rsidR="004D2495">
        <w:rPr>
          <w:rFonts w:ascii="Baskerville Old Face" w:hAnsi="Baskerville Old Face"/>
          <w:sz w:val="24"/>
          <w:szCs w:val="24"/>
          <w:lang w:val="en-US"/>
        </w:rPr>
        <w:t xml:space="preserve">. In this chapter statistical </w:t>
      </w:r>
      <w:r w:rsidR="00A27F13">
        <w:rPr>
          <w:rFonts w:ascii="Baskerville Old Face" w:hAnsi="Baskerville Old Face"/>
          <w:sz w:val="24"/>
          <w:szCs w:val="24"/>
          <w:lang w:val="en-US"/>
        </w:rPr>
        <w:t xml:space="preserve">evidence will be presented to support the analyses. </w:t>
      </w:r>
      <w:r w:rsidR="00E66E3D">
        <w:rPr>
          <w:rFonts w:ascii="Baskerville Old Face" w:hAnsi="Baskerville Old Face"/>
          <w:sz w:val="24"/>
          <w:szCs w:val="24"/>
          <w:lang w:val="en-US"/>
        </w:rPr>
        <w:t>The final chapter</w:t>
      </w:r>
      <w:r w:rsidR="004144A6">
        <w:rPr>
          <w:rFonts w:ascii="Baskerville Old Face" w:hAnsi="Baskerville Old Face"/>
          <w:sz w:val="24"/>
          <w:szCs w:val="24"/>
          <w:lang w:val="en-US"/>
        </w:rPr>
        <w:t xml:space="preserve"> will be used to </w:t>
      </w:r>
      <w:r w:rsidR="00A27F13">
        <w:rPr>
          <w:rFonts w:ascii="Baskerville Old Face" w:hAnsi="Baskerville Old Face"/>
          <w:sz w:val="24"/>
          <w:szCs w:val="24"/>
          <w:lang w:val="en-US"/>
        </w:rPr>
        <w:t>provide the reader with</w:t>
      </w:r>
      <w:r w:rsidR="004144A6">
        <w:rPr>
          <w:rFonts w:ascii="Baskerville Old Face" w:hAnsi="Baskerville Old Face"/>
          <w:sz w:val="24"/>
          <w:szCs w:val="24"/>
          <w:lang w:val="en-US"/>
        </w:rPr>
        <w:t xml:space="preserve"> a discussion with regard to this study</w:t>
      </w:r>
      <w:r w:rsidR="00136D6A">
        <w:rPr>
          <w:rFonts w:ascii="Baskerville Old Face" w:hAnsi="Baskerville Old Face"/>
          <w:sz w:val="24"/>
          <w:szCs w:val="24"/>
          <w:lang w:val="en-US"/>
        </w:rPr>
        <w:t>,</w:t>
      </w:r>
      <w:r w:rsidR="007558C1">
        <w:rPr>
          <w:rFonts w:ascii="Baskerville Old Face" w:hAnsi="Baskerville Old Face"/>
          <w:sz w:val="24"/>
          <w:szCs w:val="24"/>
          <w:lang w:val="en-US"/>
        </w:rPr>
        <w:t xml:space="preserve"> including</w:t>
      </w:r>
      <w:r w:rsidR="00136D6A">
        <w:rPr>
          <w:rFonts w:ascii="Baskerville Old Face" w:hAnsi="Baskerville Old Face"/>
          <w:sz w:val="24"/>
          <w:szCs w:val="24"/>
          <w:lang w:val="en-US"/>
        </w:rPr>
        <w:t xml:space="preserve"> any shortcomings</w:t>
      </w:r>
      <w:r w:rsidR="004144A6">
        <w:rPr>
          <w:rFonts w:ascii="Baskerville Old Face" w:hAnsi="Baskerville Old Face"/>
          <w:sz w:val="24"/>
          <w:szCs w:val="24"/>
          <w:lang w:val="en-US"/>
        </w:rPr>
        <w:t xml:space="preserve"> and </w:t>
      </w:r>
      <w:r w:rsidR="00136D6A">
        <w:rPr>
          <w:rFonts w:ascii="Baskerville Old Face" w:hAnsi="Baskerville Old Face"/>
          <w:sz w:val="24"/>
          <w:szCs w:val="24"/>
          <w:lang w:val="en-US"/>
        </w:rPr>
        <w:t xml:space="preserve">possible </w:t>
      </w:r>
      <w:r w:rsidR="004144A6">
        <w:rPr>
          <w:rFonts w:ascii="Baskerville Old Face" w:hAnsi="Baskerville Old Face"/>
          <w:sz w:val="24"/>
          <w:szCs w:val="24"/>
          <w:lang w:val="en-US"/>
        </w:rPr>
        <w:t>further research.</w:t>
      </w:r>
    </w:p>
    <w:p w14:paraId="6634A905" w14:textId="5F5F1935" w:rsidR="00C35C61" w:rsidRDefault="00C35C61" w:rsidP="007C1B0D">
      <w:pPr>
        <w:rPr>
          <w:rFonts w:ascii="Baskerville Old Face" w:hAnsi="Baskerville Old Face"/>
          <w:sz w:val="24"/>
          <w:szCs w:val="24"/>
          <w:lang w:val="en-US"/>
        </w:rPr>
      </w:pPr>
    </w:p>
    <w:p w14:paraId="5E56F0CD" w14:textId="4860CD8D" w:rsidR="007C1B0D" w:rsidRDefault="007C1B0D" w:rsidP="007C1B0D">
      <w:pPr>
        <w:rPr>
          <w:rFonts w:ascii="Baskerville Old Face" w:hAnsi="Baskerville Old Face"/>
          <w:sz w:val="24"/>
          <w:szCs w:val="24"/>
          <w:lang w:val="en-US"/>
        </w:rPr>
      </w:pPr>
    </w:p>
    <w:p w14:paraId="44BA7556" w14:textId="79BF535B" w:rsidR="007C1B0D" w:rsidRDefault="007C1B0D" w:rsidP="007C1B0D">
      <w:pPr>
        <w:rPr>
          <w:rFonts w:ascii="Baskerville Old Face" w:hAnsi="Baskerville Old Face"/>
          <w:sz w:val="24"/>
          <w:szCs w:val="24"/>
          <w:lang w:val="en-US"/>
        </w:rPr>
      </w:pPr>
    </w:p>
    <w:p w14:paraId="3BEDCD09" w14:textId="1B171E6A" w:rsidR="007C1B0D" w:rsidRDefault="007C1B0D" w:rsidP="007C1B0D">
      <w:pPr>
        <w:rPr>
          <w:rFonts w:ascii="Baskerville Old Face" w:hAnsi="Baskerville Old Face"/>
          <w:sz w:val="24"/>
          <w:szCs w:val="24"/>
          <w:lang w:val="en-US"/>
        </w:rPr>
      </w:pPr>
    </w:p>
    <w:p w14:paraId="60F6850C" w14:textId="5BA07035" w:rsidR="007C1B0D" w:rsidRDefault="007C1B0D" w:rsidP="007C1B0D">
      <w:pPr>
        <w:rPr>
          <w:rFonts w:ascii="Baskerville Old Face" w:hAnsi="Baskerville Old Face"/>
          <w:sz w:val="24"/>
          <w:szCs w:val="24"/>
          <w:lang w:val="en-US"/>
        </w:rPr>
      </w:pPr>
    </w:p>
    <w:p w14:paraId="34FD76E6" w14:textId="4361D7CA" w:rsidR="007C1B0D" w:rsidRDefault="007C1B0D" w:rsidP="007C1B0D">
      <w:pPr>
        <w:rPr>
          <w:rFonts w:ascii="Baskerville Old Face" w:hAnsi="Baskerville Old Face"/>
          <w:sz w:val="24"/>
          <w:szCs w:val="24"/>
          <w:lang w:val="en-US"/>
        </w:rPr>
      </w:pPr>
    </w:p>
    <w:p w14:paraId="1BA03880" w14:textId="6AEAB233" w:rsidR="007C1B0D" w:rsidRDefault="007C1B0D" w:rsidP="007C1B0D">
      <w:pPr>
        <w:rPr>
          <w:rFonts w:ascii="Baskerville Old Face" w:hAnsi="Baskerville Old Face"/>
          <w:sz w:val="24"/>
          <w:szCs w:val="24"/>
          <w:lang w:val="en-US"/>
        </w:rPr>
      </w:pPr>
    </w:p>
    <w:p w14:paraId="48C32C90" w14:textId="0DF86AB0" w:rsidR="007C1B0D" w:rsidRDefault="007C1B0D" w:rsidP="007C1B0D">
      <w:pPr>
        <w:rPr>
          <w:rFonts w:ascii="Baskerville Old Face" w:hAnsi="Baskerville Old Face"/>
          <w:sz w:val="24"/>
          <w:szCs w:val="24"/>
          <w:lang w:val="en-US"/>
        </w:rPr>
      </w:pPr>
    </w:p>
    <w:p w14:paraId="0E219950" w14:textId="236E4137" w:rsidR="007C1B0D" w:rsidRDefault="007C1B0D" w:rsidP="007C1B0D">
      <w:pPr>
        <w:rPr>
          <w:rFonts w:ascii="Baskerville Old Face" w:hAnsi="Baskerville Old Face"/>
          <w:sz w:val="24"/>
          <w:szCs w:val="24"/>
          <w:lang w:val="en-US"/>
        </w:rPr>
      </w:pPr>
    </w:p>
    <w:p w14:paraId="57C8AF6C" w14:textId="4DFC451A" w:rsidR="007C1B0D" w:rsidRDefault="007C1B0D" w:rsidP="007C1B0D">
      <w:pPr>
        <w:rPr>
          <w:rFonts w:ascii="Baskerville Old Face" w:hAnsi="Baskerville Old Face"/>
          <w:sz w:val="24"/>
          <w:szCs w:val="24"/>
          <w:lang w:val="en-US"/>
        </w:rPr>
      </w:pPr>
    </w:p>
    <w:p w14:paraId="61F3D993" w14:textId="6BCB2E2B" w:rsidR="007C1B0D" w:rsidRDefault="007C1B0D" w:rsidP="007C1B0D">
      <w:pPr>
        <w:rPr>
          <w:rFonts w:ascii="Baskerville Old Face" w:hAnsi="Baskerville Old Face"/>
          <w:sz w:val="24"/>
          <w:szCs w:val="24"/>
          <w:lang w:val="en-US"/>
        </w:rPr>
      </w:pPr>
    </w:p>
    <w:p w14:paraId="6CB70B0C" w14:textId="3F97D69F" w:rsidR="007C1B0D" w:rsidRDefault="007C1B0D" w:rsidP="007C1B0D">
      <w:pPr>
        <w:rPr>
          <w:rFonts w:ascii="Baskerville Old Face" w:hAnsi="Baskerville Old Face"/>
          <w:sz w:val="24"/>
          <w:szCs w:val="24"/>
          <w:lang w:val="en-US"/>
        </w:rPr>
      </w:pPr>
    </w:p>
    <w:p w14:paraId="3F11635C" w14:textId="2AB82F4E" w:rsidR="007C1B0D" w:rsidRDefault="007C1B0D" w:rsidP="007C1B0D">
      <w:pPr>
        <w:rPr>
          <w:rFonts w:ascii="Baskerville Old Face" w:hAnsi="Baskerville Old Face"/>
          <w:sz w:val="24"/>
          <w:szCs w:val="24"/>
          <w:lang w:val="en-US"/>
        </w:rPr>
      </w:pPr>
    </w:p>
    <w:p w14:paraId="76FB92D5" w14:textId="1CD63980" w:rsidR="007C1B0D" w:rsidRDefault="007C1B0D" w:rsidP="007C1B0D">
      <w:pPr>
        <w:rPr>
          <w:rFonts w:ascii="Baskerville Old Face" w:hAnsi="Baskerville Old Face"/>
          <w:sz w:val="24"/>
          <w:szCs w:val="24"/>
          <w:lang w:val="en-US"/>
        </w:rPr>
      </w:pPr>
    </w:p>
    <w:p w14:paraId="6168A283" w14:textId="1721BDB6" w:rsidR="007C1B0D" w:rsidRDefault="007C1B0D" w:rsidP="007C1B0D">
      <w:pPr>
        <w:rPr>
          <w:rFonts w:ascii="Baskerville Old Face" w:hAnsi="Baskerville Old Face"/>
          <w:sz w:val="24"/>
          <w:szCs w:val="24"/>
          <w:lang w:val="en-US"/>
        </w:rPr>
      </w:pPr>
    </w:p>
    <w:p w14:paraId="0477B5A1" w14:textId="4C89BC25" w:rsidR="007C1B0D" w:rsidRDefault="007C1B0D" w:rsidP="007C1B0D">
      <w:pPr>
        <w:rPr>
          <w:rFonts w:ascii="Baskerville Old Face" w:hAnsi="Baskerville Old Face"/>
          <w:sz w:val="24"/>
          <w:szCs w:val="24"/>
          <w:lang w:val="en-US"/>
        </w:rPr>
      </w:pPr>
    </w:p>
    <w:p w14:paraId="5B03C463" w14:textId="471BD5B6" w:rsidR="007C1B0D" w:rsidRDefault="007C1B0D" w:rsidP="007C1B0D">
      <w:pPr>
        <w:rPr>
          <w:rFonts w:ascii="Baskerville Old Face" w:hAnsi="Baskerville Old Face"/>
          <w:sz w:val="24"/>
          <w:szCs w:val="24"/>
          <w:lang w:val="en-US"/>
        </w:rPr>
      </w:pPr>
    </w:p>
    <w:p w14:paraId="11E28993" w14:textId="65902FB4" w:rsidR="007C1B0D" w:rsidRDefault="007C1B0D" w:rsidP="007C1B0D">
      <w:pPr>
        <w:rPr>
          <w:rFonts w:ascii="Baskerville Old Face" w:hAnsi="Baskerville Old Face"/>
          <w:sz w:val="24"/>
          <w:szCs w:val="24"/>
          <w:lang w:val="en-US"/>
        </w:rPr>
      </w:pPr>
    </w:p>
    <w:p w14:paraId="6782E926" w14:textId="77777777" w:rsidR="007C1B0D" w:rsidRPr="00D93564" w:rsidRDefault="007C1B0D" w:rsidP="007C1B0D">
      <w:pPr>
        <w:rPr>
          <w:rFonts w:ascii="Baskerville Old Face" w:hAnsi="Baskerville Old Face"/>
          <w:sz w:val="24"/>
          <w:szCs w:val="24"/>
          <w:lang w:val="en-US"/>
        </w:rPr>
      </w:pPr>
    </w:p>
    <w:p w14:paraId="25D4B087" w14:textId="53260191" w:rsidR="005340F1" w:rsidRPr="004F6702" w:rsidRDefault="005340F1" w:rsidP="00AD4679">
      <w:pPr>
        <w:pStyle w:val="Kop1"/>
        <w:spacing w:before="0" w:line="360" w:lineRule="auto"/>
        <w:jc w:val="both"/>
        <w:rPr>
          <w:rFonts w:ascii="Baskerville Old Face" w:hAnsi="Baskerville Old Face"/>
          <w:lang w:val="en-US"/>
        </w:rPr>
      </w:pPr>
      <w:bookmarkStart w:id="21" w:name="_Toc61566240"/>
      <w:bookmarkStart w:id="22" w:name="_Toc62225976"/>
      <w:bookmarkStart w:id="23" w:name="_Toc62035926"/>
      <w:r>
        <w:rPr>
          <w:rFonts w:ascii="Baskerville Old Face" w:hAnsi="Baskerville Old Face"/>
          <w:lang w:val="en-US"/>
        </w:rPr>
        <w:lastRenderedPageBreak/>
        <w:t>Chapter 1</w:t>
      </w:r>
      <w:r w:rsidRPr="00950E88">
        <w:rPr>
          <w:rFonts w:ascii="Baskerville Old Face" w:hAnsi="Baskerville Old Face"/>
          <w:lang w:val="en-US"/>
        </w:rPr>
        <w:t>: Resolution 1325</w:t>
      </w:r>
      <w:r w:rsidR="007A6EAA">
        <w:rPr>
          <w:rFonts w:ascii="Baskerville Old Face" w:hAnsi="Baskerville Old Face"/>
          <w:lang w:val="en-US"/>
        </w:rPr>
        <w:t xml:space="preserve"> and </w:t>
      </w:r>
      <w:r>
        <w:rPr>
          <w:rFonts w:ascii="Baskerville Old Face" w:hAnsi="Baskerville Old Face"/>
          <w:lang w:val="en-US"/>
        </w:rPr>
        <w:t>its successors</w:t>
      </w:r>
      <w:bookmarkEnd w:id="21"/>
      <w:bookmarkEnd w:id="22"/>
      <w:bookmarkEnd w:id="23"/>
      <w:r>
        <w:rPr>
          <w:rFonts w:ascii="Baskerville Old Face" w:hAnsi="Baskerville Old Face"/>
          <w:lang w:val="en-US"/>
        </w:rPr>
        <w:t xml:space="preserve"> </w:t>
      </w:r>
    </w:p>
    <w:p w14:paraId="6B84F00D" w14:textId="3D02AEC3" w:rsidR="005340F1" w:rsidRDefault="00576BF3" w:rsidP="00AD467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In this chapter UNSCR 1325 and the six resolutions that were accepted in relation to UNSCR 1325 will be </w:t>
      </w:r>
      <w:r w:rsidR="009E64EF">
        <w:rPr>
          <w:rFonts w:ascii="Baskerville Old Face" w:hAnsi="Baskerville Old Face"/>
          <w:sz w:val="24"/>
          <w:szCs w:val="24"/>
          <w:lang w:val="en-US"/>
        </w:rPr>
        <w:t>described</w:t>
      </w:r>
      <w:r w:rsidR="008F61E2">
        <w:rPr>
          <w:rFonts w:ascii="Baskerville Old Face" w:hAnsi="Baskerville Old Face"/>
          <w:sz w:val="24"/>
          <w:szCs w:val="24"/>
          <w:lang w:val="en-US"/>
        </w:rPr>
        <w:t>.</w:t>
      </w:r>
      <w:r>
        <w:rPr>
          <w:rFonts w:ascii="Baskerville Old Face" w:hAnsi="Baskerville Old Face"/>
          <w:sz w:val="24"/>
          <w:szCs w:val="24"/>
          <w:lang w:val="en-US"/>
        </w:rPr>
        <w:t xml:space="preserve"> </w:t>
      </w:r>
      <w:r w:rsidR="005340F1">
        <w:rPr>
          <w:rFonts w:ascii="Baskerville Old Face" w:hAnsi="Baskerville Old Face"/>
          <w:sz w:val="24"/>
          <w:szCs w:val="24"/>
          <w:lang w:val="en-US"/>
        </w:rPr>
        <w:t>The concept of women rights is a subcategory in the bigger concept of human rights. When someone discusses human rights</w:t>
      </w:r>
      <w:r w:rsidR="00D93564">
        <w:rPr>
          <w:rFonts w:ascii="Baskerville Old Face" w:hAnsi="Baskerville Old Face"/>
          <w:sz w:val="24"/>
          <w:szCs w:val="24"/>
          <w:lang w:val="en-US"/>
        </w:rPr>
        <w:t>,</w:t>
      </w:r>
      <w:r w:rsidR="005340F1">
        <w:rPr>
          <w:rFonts w:ascii="Baskerville Old Face" w:hAnsi="Baskerville Old Face"/>
          <w:sz w:val="24"/>
          <w:szCs w:val="24"/>
          <w:lang w:val="en-US"/>
        </w:rPr>
        <w:t xml:space="preserve"> they are also talking about women rights. One could argue that resolution 1325 which solely </w:t>
      </w:r>
      <w:r w:rsidR="008F61E2">
        <w:rPr>
          <w:rFonts w:ascii="Baskerville Old Face" w:hAnsi="Baskerville Old Face"/>
          <w:sz w:val="24"/>
          <w:szCs w:val="24"/>
          <w:lang w:val="en-US"/>
        </w:rPr>
        <w:t>focused</w:t>
      </w:r>
      <w:r w:rsidR="005340F1">
        <w:rPr>
          <w:rFonts w:ascii="Baskerville Old Face" w:hAnsi="Baskerville Old Face"/>
          <w:sz w:val="24"/>
          <w:szCs w:val="24"/>
          <w:lang w:val="en-US"/>
        </w:rPr>
        <w:t xml:space="preserve"> on the improvement of the situation of women is more important for women rights in general than a document such as the Universal Declaration of Human Rights (UDHR). This might be true but the UDHR</w:t>
      </w:r>
      <w:r w:rsidR="00B80EDA">
        <w:rPr>
          <w:rFonts w:ascii="Baskerville Old Face" w:hAnsi="Baskerville Old Face"/>
          <w:sz w:val="24"/>
          <w:szCs w:val="24"/>
          <w:lang w:val="en-US"/>
        </w:rPr>
        <w:t xml:space="preserve"> is</w:t>
      </w:r>
      <w:r w:rsidR="005340F1">
        <w:rPr>
          <w:rFonts w:ascii="Baskerville Old Face" w:hAnsi="Baskerville Old Face"/>
          <w:sz w:val="24"/>
          <w:szCs w:val="24"/>
          <w:lang w:val="en-US"/>
        </w:rPr>
        <w:t xml:space="preserve"> an very important first step in acknowledging and establishing the universal rights that every human being has. The Universal Declaration of Human Rights is a milestone document with regard to human rights, which was adopted by the UN General Assembly on 10 December 1948.</w:t>
      </w:r>
      <w:r w:rsidR="005340F1">
        <w:rPr>
          <w:rStyle w:val="Voetnootmarkering"/>
          <w:rFonts w:ascii="Baskerville Old Face" w:hAnsi="Baskerville Old Face"/>
          <w:sz w:val="24"/>
          <w:szCs w:val="24"/>
          <w:lang w:val="en-US"/>
        </w:rPr>
        <w:footnoteReference w:id="39"/>
      </w:r>
      <w:r w:rsidR="005340F1">
        <w:rPr>
          <w:rFonts w:ascii="Baskerville Old Face" w:hAnsi="Baskerville Old Face"/>
          <w:sz w:val="24"/>
          <w:szCs w:val="24"/>
          <w:lang w:val="en-US"/>
        </w:rPr>
        <w:t xml:space="preserve"> This declaration will be used later on by the UN General Assembly to make the Convention on the Elimination of All Forms of Discrimination against Women in 1979 (CEDAW).</w:t>
      </w:r>
      <w:r w:rsidR="005340F1">
        <w:rPr>
          <w:rStyle w:val="Voetnootmarkering"/>
          <w:rFonts w:ascii="Baskerville Old Face" w:hAnsi="Baskerville Old Face"/>
          <w:sz w:val="24"/>
          <w:szCs w:val="24"/>
          <w:lang w:val="en-US"/>
        </w:rPr>
        <w:footnoteReference w:id="40"/>
      </w:r>
      <w:r w:rsidR="005340F1">
        <w:rPr>
          <w:rFonts w:ascii="Baskerville Old Face" w:hAnsi="Baskerville Old Face"/>
          <w:sz w:val="24"/>
          <w:szCs w:val="24"/>
          <w:lang w:val="en-US"/>
        </w:rPr>
        <w:t xml:space="preserve"> This convention underlines the importance of women’s leadership and participation. Something which is </w:t>
      </w:r>
      <w:r w:rsidR="00C555D2">
        <w:rPr>
          <w:rFonts w:ascii="Baskerville Old Face" w:hAnsi="Baskerville Old Face"/>
          <w:sz w:val="24"/>
          <w:szCs w:val="24"/>
          <w:lang w:val="en-US"/>
        </w:rPr>
        <w:t>an</w:t>
      </w:r>
      <w:r w:rsidR="005340F1">
        <w:rPr>
          <w:rFonts w:ascii="Baskerville Old Face" w:hAnsi="Baskerville Old Face"/>
          <w:sz w:val="24"/>
          <w:szCs w:val="24"/>
          <w:lang w:val="en-US"/>
        </w:rPr>
        <w:t xml:space="preserve"> essential concept for the Women, Peace and Security (WPS) agenda.</w:t>
      </w:r>
      <w:r w:rsidR="00F848C1">
        <w:rPr>
          <w:rFonts w:ascii="Baskerville Old Face" w:hAnsi="Baskerville Old Face"/>
          <w:sz w:val="24"/>
          <w:szCs w:val="24"/>
          <w:lang w:val="en-US"/>
        </w:rPr>
        <w:t xml:space="preserve"> </w:t>
      </w:r>
      <w:r w:rsidR="00021AB7">
        <w:rPr>
          <w:rFonts w:ascii="Baskerville Old Face" w:hAnsi="Baskerville Old Face"/>
          <w:sz w:val="24"/>
          <w:szCs w:val="24"/>
          <w:lang w:val="en-US"/>
        </w:rPr>
        <w:t xml:space="preserve">After the CEDAW </w:t>
      </w:r>
      <w:r w:rsidR="00F9166E">
        <w:rPr>
          <w:rFonts w:ascii="Baskerville Old Face" w:hAnsi="Baskerville Old Face"/>
          <w:sz w:val="24"/>
          <w:szCs w:val="24"/>
          <w:lang w:val="en-US"/>
        </w:rPr>
        <w:t xml:space="preserve">the Declaration on the Elimination of Violence Against Women (DEVAW) </w:t>
      </w:r>
      <w:r w:rsidR="007779B2">
        <w:rPr>
          <w:rFonts w:ascii="Baskerville Old Face" w:hAnsi="Baskerville Old Face"/>
          <w:sz w:val="24"/>
          <w:szCs w:val="24"/>
          <w:lang w:val="en-US"/>
        </w:rPr>
        <w:t>was adopted in December 199</w:t>
      </w:r>
      <w:r w:rsidR="0031774B">
        <w:rPr>
          <w:rFonts w:ascii="Baskerville Old Face" w:hAnsi="Baskerville Old Face"/>
          <w:sz w:val="24"/>
          <w:szCs w:val="24"/>
          <w:lang w:val="en-US"/>
        </w:rPr>
        <w:t>3</w:t>
      </w:r>
      <w:r w:rsidR="00AA5B87">
        <w:rPr>
          <w:rFonts w:ascii="Baskerville Old Face" w:hAnsi="Baskerville Old Face"/>
          <w:sz w:val="24"/>
          <w:szCs w:val="24"/>
          <w:lang w:val="en-US"/>
        </w:rPr>
        <w:t xml:space="preserve"> by the UN General Assembly</w:t>
      </w:r>
      <w:r w:rsidR="004B4D9F">
        <w:rPr>
          <w:rFonts w:ascii="Baskerville Old Face" w:hAnsi="Baskerville Old Face"/>
          <w:sz w:val="24"/>
          <w:szCs w:val="24"/>
          <w:lang w:val="en-US"/>
        </w:rPr>
        <w:t>. This resolution is generally seen as complementary to the CEDAW</w:t>
      </w:r>
      <w:r w:rsidR="0031774B">
        <w:rPr>
          <w:rFonts w:ascii="Baskerville Old Face" w:hAnsi="Baskerville Old Face"/>
          <w:sz w:val="24"/>
          <w:szCs w:val="24"/>
          <w:lang w:val="en-US"/>
        </w:rPr>
        <w:t xml:space="preserve"> because it </w:t>
      </w:r>
      <w:r w:rsidR="00AA5B87">
        <w:rPr>
          <w:rFonts w:ascii="Baskerville Old Face" w:hAnsi="Baskerville Old Face"/>
          <w:sz w:val="24"/>
          <w:szCs w:val="24"/>
          <w:lang w:val="en-US"/>
        </w:rPr>
        <w:t>encompasses and recalls the same rights</w:t>
      </w:r>
      <w:r w:rsidR="004B4D9F">
        <w:rPr>
          <w:rFonts w:ascii="Baskerville Old Face" w:hAnsi="Baskerville Old Face"/>
          <w:sz w:val="24"/>
          <w:szCs w:val="24"/>
          <w:lang w:val="en-US"/>
        </w:rPr>
        <w:t>.</w:t>
      </w:r>
      <w:r w:rsidR="00A563CB">
        <w:rPr>
          <w:rStyle w:val="Voetnootmarkering"/>
          <w:rFonts w:ascii="Baskerville Old Face" w:hAnsi="Baskerville Old Face"/>
          <w:sz w:val="24"/>
          <w:szCs w:val="24"/>
          <w:lang w:val="en-US"/>
        </w:rPr>
        <w:footnoteReference w:id="41"/>
      </w:r>
      <w:r w:rsidR="004B4D9F">
        <w:rPr>
          <w:rFonts w:ascii="Baskerville Old Face" w:hAnsi="Baskerville Old Face"/>
          <w:sz w:val="24"/>
          <w:szCs w:val="24"/>
          <w:lang w:val="en-US"/>
        </w:rPr>
        <w:t xml:space="preserve"> </w:t>
      </w:r>
    </w:p>
    <w:p w14:paraId="5C36A569" w14:textId="7B49155A" w:rsidR="00F13694" w:rsidRDefault="005340F1" w:rsidP="00F13694">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During the Fourth World Conference on Women in 1995 the Beijing Platform for Action was</w:t>
      </w:r>
      <w:r w:rsidR="00C555D2">
        <w:rPr>
          <w:rFonts w:ascii="Baskerville Old Face" w:hAnsi="Baskerville Old Face"/>
          <w:sz w:val="24"/>
          <w:szCs w:val="24"/>
          <w:lang w:val="en-US"/>
        </w:rPr>
        <w:t xml:space="preserve"> accepted</w:t>
      </w:r>
      <w:r>
        <w:rPr>
          <w:rFonts w:ascii="Baskerville Old Face" w:hAnsi="Baskerville Old Face"/>
          <w:sz w:val="24"/>
          <w:szCs w:val="24"/>
          <w:lang w:val="en-US"/>
        </w:rPr>
        <w:t>.</w:t>
      </w:r>
      <w:r>
        <w:rPr>
          <w:rStyle w:val="Voetnootmarkering"/>
          <w:rFonts w:ascii="Baskerville Old Face" w:hAnsi="Baskerville Old Face"/>
          <w:sz w:val="24"/>
          <w:szCs w:val="24"/>
          <w:lang w:val="en-US"/>
        </w:rPr>
        <w:footnoteReference w:id="42"/>
      </w:r>
      <w:r>
        <w:rPr>
          <w:rFonts w:ascii="Baskerville Old Face" w:hAnsi="Baskerville Old Face"/>
          <w:sz w:val="24"/>
          <w:szCs w:val="24"/>
          <w:lang w:val="en-US"/>
        </w:rPr>
        <w:t xml:space="preserve"> Strategic objective E.1. in the Beijing Platform of Action focusses on the actions that government can undertake to </w:t>
      </w:r>
      <w:r w:rsidRPr="00561487">
        <w:rPr>
          <w:rFonts w:ascii="Baskerville Old Face" w:hAnsi="Baskerville Old Face"/>
          <w:i/>
          <w:iCs/>
          <w:sz w:val="24"/>
          <w:szCs w:val="24"/>
          <w:lang w:val="en-US"/>
        </w:rPr>
        <w:t>‘increase the participation of women in conflict resolution at decision-making levels and protect women living in situations of armed and other conflicts or under foreign occupation’</w:t>
      </w:r>
      <w:r>
        <w:rPr>
          <w:rFonts w:ascii="Baskerville Old Face" w:hAnsi="Baskerville Old Face"/>
          <w:sz w:val="24"/>
          <w:szCs w:val="24"/>
          <w:lang w:val="en-US"/>
        </w:rPr>
        <w:t>.</w:t>
      </w:r>
      <w:r>
        <w:rPr>
          <w:rStyle w:val="Voetnootmarkering"/>
          <w:rFonts w:ascii="Baskerville Old Face" w:hAnsi="Baskerville Old Face"/>
          <w:sz w:val="24"/>
          <w:szCs w:val="24"/>
          <w:lang w:val="en-US"/>
        </w:rPr>
        <w:footnoteReference w:id="43"/>
      </w:r>
      <w:r>
        <w:rPr>
          <w:rFonts w:ascii="Baskerville Old Face" w:hAnsi="Baskerville Old Face"/>
          <w:sz w:val="24"/>
          <w:szCs w:val="24"/>
          <w:lang w:val="en-US"/>
        </w:rPr>
        <w:t xml:space="preserve"> Since then, numerous different resolutions have been made and various forums and conferences have been held. It is clear that there is a growing trend within the UN that tries to create more awareness for women rights.</w:t>
      </w:r>
    </w:p>
    <w:p w14:paraId="3DC52278" w14:textId="77777777" w:rsidR="00620DE3" w:rsidRPr="002E58BF" w:rsidRDefault="00620DE3" w:rsidP="00F13694">
      <w:pPr>
        <w:spacing w:after="0" w:line="360" w:lineRule="auto"/>
        <w:ind w:firstLine="708"/>
        <w:jc w:val="both"/>
        <w:rPr>
          <w:rFonts w:ascii="Baskerville Old Face" w:hAnsi="Baskerville Old Face"/>
          <w:sz w:val="24"/>
          <w:szCs w:val="24"/>
          <w:lang w:val="en-US"/>
        </w:rPr>
      </w:pPr>
    </w:p>
    <w:p w14:paraId="44073EB7" w14:textId="58C9A7D9" w:rsidR="005340F1" w:rsidRDefault="005340F1" w:rsidP="00E96336">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lastRenderedPageBreak/>
        <w:t>Resolution 1325</w:t>
      </w:r>
      <w:r w:rsidR="00856986">
        <w:rPr>
          <w:rFonts w:ascii="Baskerville Old Face" w:hAnsi="Baskerville Old Face"/>
          <w:sz w:val="24"/>
          <w:szCs w:val="24"/>
          <w:lang w:val="en-US"/>
        </w:rPr>
        <w:t xml:space="preserve">, which was the </w:t>
      </w:r>
      <w:r w:rsidR="005F55A8">
        <w:rPr>
          <w:rFonts w:ascii="Baskerville Old Face" w:hAnsi="Baskerville Old Face"/>
          <w:sz w:val="24"/>
          <w:szCs w:val="24"/>
          <w:lang w:val="en-US"/>
        </w:rPr>
        <w:t>result of ´</w:t>
      </w:r>
      <w:r w:rsidR="005F55A8">
        <w:rPr>
          <w:rFonts w:ascii="Baskerville Old Face" w:hAnsi="Baskerville Old Face"/>
          <w:i/>
          <w:iCs/>
          <w:sz w:val="24"/>
          <w:szCs w:val="24"/>
          <w:lang w:val="en-US"/>
        </w:rPr>
        <w:t xml:space="preserve">decades of </w:t>
      </w:r>
      <w:r w:rsidR="001F42AA">
        <w:rPr>
          <w:rFonts w:ascii="Baskerville Old Face" w:hAnsi="Baskerville Old Face"/>
          <w:i/>
          <w:iCs/>
          <w:sz w:val="24"/>
          <w:szCs w:val="24"/>
          <w:lang w:val="en-US"/>
        </w:rPr>
        <w:t xml:space="preserve">activism by women´s </w:t>
      </w:r>
      <w:r w:rsidR="001601D3">
        <w:rPr>
          <w:rFonts w:ascii="Baskerville Old Face" w:hAnsi="Baskerville Old Face"/>
          <w:i/>
          <w:iCs/>
          <w:sz w:val="24"/>
          <w:szCs w:val="24"/>
          <w:lang w:val="en-US"/>
        </w:rPr>
        <w:t xml:space="preserve">organizations </w:t>
      </w:r>
      <w:r w:rsidR="00A01CDF">
        <w:rPr>
          <w:rFonts w:ascii="Baskerville Old Face" w:hAnsi="Baskerville Old Face"/>
          <w:i/>
          <w:iCs/>
          <w:sz w:val="24"/>
          <w:szCs w:val="24"/>
          <w:lang w:val="en-US"/>
        </w:rPr>
        <w:t>and advocates´</w:t>
      </w:r>
      <w:r w:rsidR="00A01CDF">
        <w:rPr>
          <w:rFonts w:ascii="Baskerville Old Face" w:hAnsi="Baskerville Old Face"/>
          <w:sz w:val="24"/>
          <w:szCs w:val="24"/>
          <w:lang w:val="en-US"/>
        </w:rPr>
        <w:t>,</w:t>
      </w:r>
      <w:r w:rsidR="00A01CDF">
        <w:rPr>
          <w:rStyle w:val="Voetnootmarkering"/>
          <w:rFonts w:ascii="Baskerville Old Face" w:hAnsi="Baskerville Old Face"/>
          <w:sz w:val="24"/>
          <w:szCs w:val="24"/>
          <w:lang w:val="en-US"/>
        </w:rPr>
        <w:footnoteReference w:id="44"/>
      </w:r>
      <w:r>
        <w:rPr>
          <w:rFonts w:ascii="Baskerville Old Face" w:hAnsi="Baskerville Old Face"/>
          <w:sz w:val="24"/>
          <w:szCs w:val="24"/>
          <w:lang w:val="en-US"/>
        </w:rPr>
        <w:t xml:space="preserve"> calls for women’s participation in conflict prevention, conflict resolution, post-conflict peacebuilding, peace processes and governance.</w:t>
      </w:r>
      <w:r>
        <w:rPr>
          <w:rStyle w:val="Voetnootmarkering"/>
          <w:rFonts w:ascii="Baskerville Old Face" w:hAnsi="Baskerville Old Face"/>
          <w:sz w:val="24"/>
          <w:szCs w:val="24"/>
          <w:lang w:val="en-US"/>
        </w:rPr>
        <w:footnoteReference w:id="45"/>
      </w:r>
      <w:r>
        <w:rPr>
          <w:rFonts w:ascii="Baskerville Old Face" w:hAnsi="Baskerville Old Face"/>
          <w:sz w:val="24"/>
          <w:szCs w:val="24"/>
          <w:lang w:val="en-US"/>
        </w:rPr>
        <w:t xml:space="preserve"> Furthermore, this resolution also calls for the protection that women need when facing sexual violence in conflict and post-conflict situations and for the mainstreaming of gender perspectives throughout the entire process of peacebuilding.</w:t>
      </w:r>
      <w:r>
        <w:rPr>
          <w:rStyle w:val="Voetnootmarkering"/>
          <w:rFonts w:ascii="Baskerville Old Face" w:hAnsi="Baskerville Old Face"/>
          <w:sz w:val="24"/>
          <w:szCs w:val="24"/>
          <w:lang w:val="en-US"/>
        </w:rPr>
        <w:footnoteReference w:id="46"/>
      </w:r>
      <w:r w:rsidR="00316FB8">
        <w:rPr>
          <w:rFonts w:ascii="Baskerville Old Face" w:hAnsi="Baskerville Old Face"/>
          <w:sz w:val="24"/>
          <w:szCs w:val="24"/>
          <w:lang w:val="en-US"/>
        </w:rPr>
        <w:t xml:space="preserve"> </w:t>
      </w:r>
      <w:r>
        <w:rPr>
          <w:rFonts w:ascii="Baskerville Old Face" w:hAnsi="Baskerville Old Face"/>
          <w:sz w:val="24"/>
          <w:szCs w:val="24"/>
          <w:lang w:val="en-US"/>
        </w:rPr>
        <w:t xml:space="preserve">Resolution 1820 which was adopted in 2008 urges actors within armed conflict to stop the use of sexual violence as a method of war. It notes that rape or other forms of sexual violence </w:t>
      </w:r>
      <w:r w:rsidR="00F949B3">
        <w:rPr>
          <w:rFonts w:ascii="Baskerville Old Face" w:hAnsi="Baskerville Old Face"/>
          <w:sz w:val="24"/>
          <w:szCs w:val="24"/>
          <w:lang w:val="en-US"/>
        </w:rPr>
        <w:t>will</w:t>
      </w:r>
      <w:r>
        <w:rPr>
          <w:rFonts w:ascii="Baskerville Old Face" w:hAnsi="Baskerville Old Face"/>
          <w:sz w:val="24"/>
          <w:szCs w:val="24"/>
          <w:lang w:val="en-US"/>
        </w:rPr>
        <w:t xml:space="preserve"> constitute a war crime or even crime against humanity.</w:t>
      </w:r>
      <w:r>
        <w:rPr>
          <w:rStyle w:val="Voetnootmarkering"/>
          <w:rFonts w:ascii="Baskerville Old Face" w:hAnsi="Baskerville Old Face"/>
          <w:sz w:val="24"/>
          <w:szCs w:val="24"/>
          <w:lang w:val="en-US"/>
        </w:rPr>
        <w:footnoteReference w:id="47"/>
      </w:r>
      <w:r>
        <w:rPr>
          <w:rFonts w:ascii="Baskerville Old Face" w:hAnsi="Baskerville Old Face"/>
          <w:sz w:val="24"/>
          <w:szCs w:val="24"/>
          <w:lang w:val="en-US"/>
        </w:rPr>
        <w:t xml:space="preserve"> Resolution 1820 also calls for the deployment of more and more women to peace operations.</w:t>
      </w:r>
      <w:r>
        <w:rPr>
          <w:rStyle w:val="Voetnootmarkering"/>
          <w:rFonts w:ascii="Baskerville Old Face" w:hAnsi="Baskerville Old Face"/>
          <w:sz w:val="24"/>
          <w:szCs w:val="24"/>
          <w:lang w:val="en-US"/>
        </w:rPr>
        <w:footnoteReference w:id="48"/>
      </w:r>
    </w:p>
    <w:p w14:paraId="64FDCBA5" w14:textId="3767ABA3" w:rsidR="005340F1" w:rsidRDefault="00D93564" w:rsidP="00AD4679">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In 2009 resolution 1888</w:t>
      </w:r>
      <w:r w:rsidR="00F848C1">
        <w:rPr>
          <w:rFonts w:ascii="Baskerville Old Face" w:hAnsi="Baskerville Old Face"/>
          <w:sz w:val="24"/>
          <w:szCs w:val="24"/>
          <w:lang w:val="en-US"/>
        </w:rPr>
        <w:t xml:space="preserve"> </w:t>
      </w:r>
      <w:r>
        <w:rPr>
          <w:rFonts w:ascii="Baskerville Old Face" w:hAnsi="Baskerville Old Face"/>
          <w:sz w:val="24"/>
          <w:szCs w:val="24"/>
          <w:lang w:val="en-US"/>
        </w:rPr>
        <w:t>was adopted which</w:t>
      </w:r>
      <w:r w:rsidR="005340F1">
        <w:rPr>
          <w:rFonts w:ascii="Baskerville Old Face" w:hAnsi="Baskerville Old Face"/>
          <w:sz w:val="24"/>
          <w:szCs w:val="24"/>
          <w:lang w:val="en-US"/>
        </w:rPr>
        <w:t xml:space="preserve"> is an important part </w:t>
      </w:r>
      <w:r w:rsidR="00590DCC">
        <w:rPr>
          <w:rFonts w:ascii="Baskerville Old Face" w:hAnsi="Baskerville Old Face"/>
          <w:sz w:val="24"/>
          <w:szCs w:val="24"/>
          <w:lang w:val="en-US"/>
        </w:rPr>
        <w:t>of</w:t>
      </w:r>
      <w:r w:rsidR="005340F1">
        <w:rPr>
          <w:rFonts w:ascii="Baskerville Old Face" w:hAnsi="Baskerville Old Face"/>
          <w:sz w:val="24"/>
          <w:szCs w:val="24"/>
          <w:lang w:val="en-US"/>
        </w:rPr>
        <w:t xml:space="preserve"> the normative framework created by the UN. It strengthens the implementation of resolution 1820 through the assignment of leadership. A</w:t>
      </w:r>
      <w:r w:rsidR="009E1B26">
        <w:rPr>
          <w:rFonts w:ascii="Baskerville Old Face" w:hAnsi="Baskerville Old Face"/>
          <w:sz w:val="24"/>
          <w:szCs w:val="24"/>
          <w:lang w:val="en-US"/>
        </w:rPr>
        <w:t xml:space="preserve"> S</w:t>
      </w:r>
      <w:r w:rsidR="005340F1">
        <w:rPr>
          <w:rFonts w:ascii="Baskerville Old Face" w:hAnsi="Baskerville Old Face"/>
          <w:sz w:val="24"/>
          <w:szCs w:val="24"/>
          <w:lang w:val="en-US"/>
        </w:rPr>
        <w:t xml:space="preserve">pecial Representative on </w:t>
      </w:r>
      <w:r w:rsidR="001959B8">
        <w:rPr>
          <w:rFonts w:ascii="Baskerville Old Face" w:hAnsi="Baskerville Old Face"/>
          <w:sz w:val="24"/>
          <w:szCs w:val="24"/>
          <w:lang w:val="en-US"/>
        </w:rPr>
        <w:t>S</w:t>
      </w:r>
      <w:r w:rsidR="005340F1">
        <w:rPr>
          <w:rFonts w:ascii="Baskerville Old Face" w:hAnsi="Baskerville Old Face"/>
          <w:sz w:val="24"/>
          <w:szCs w:val="24"/>
          <w:lang w:val="en-US"/>
        </w:rPr>
        <w:t xml:space="preserve">exual </w:t>
      </w:r>
      <w:r w:rsidR="001959B8">
        <w:rPr>
          <w:rFonts w:ascii="Baskerville Old Face" w:hAnsi="Baskerville Old Face"/>
          <w:sz w:val="24"/>
          <w:szCs w:val="24"/>
          <w:lang w:val="en-US"/>
        </w:rPr>
        <w:t>V</w:t>
      </w:r>
      <w:r w:rsidR="005340F1">
        <w:rPr>
          <w:rFonts w:ascii="Baskerville Old Face" w:hAnsi="Baskerville Old Face"/>
          <w:sz w:val="24"/>
          <w:szCs w:val="24"/>
          <w:lang w:val="en-US"/>
        </w:rPr>
        <w:t xml:space="preserve">iolence in </w:t>
      </w:r>
      <w:r w:rsidR="001959B8">
        <w:rPr>
          <w:rFonts w:ascii="Baskerville Old Face" w:hAnsi="Baskerville Old Face"/>
          <w:sz w:val="24"/>
          <w:szCs w:val="24"/>
          <w:lang w:val="en-US"/>
        </w:rPr>
        <w:t>C</w:t>
      </w:r>
      <w:r w:rsidR="005340F1">
        <w:rPr>
          <w:rFonts w:ascii="Baskerville Old Face" w:hAnsi="Baskerville Old Face"/>
          <w:sz w:val="24"/>
          <w:szCs w:val="24"/>
          <w:lang w:val="en-US"/>
        </w:rPr>
        <w:t xml:space="preserve">onflict </w:t>
      </w:r>
      <w:r w:rsidR="00A35A44">
        <w:rPr>
          <w:rFonts w:ascii="Baskerville Old Face" w:hAnsi="Baskerville Old Face"/>
          <w:sz w:val="24"/>
          <w:szCs w:val="24"/>
          <w:lang w:val="en-US"/>
        </w:rPr>
        <w:t>was</w:t>
      </w:r>
      <w:r w:rsidR="005340F1">
        <w:rPr>
          <w:rFonts w:ascii="Baskerville Old Face" w:hAnsi="Baskerville Old Face"/>
          <w:sz w:val="24"/>
          <w:szCs w:val="24"/>
          <w:lang w:val="en-US"/>
        </w:rPr>
        <w:t xml:space="preserve"> appointed by the UN to be a spokesperson and a political advocate on the topic of conflict-related sexual violence.</w:t>
      </w:r>
      <w:r w:rsidR="005340F1">
        <w:rPr>
          <w:rStyle w:val="Voetnootmarkering"/>
          <w:rFonts w:ascii="Baskerville Old Face" w:hAnsi="Baskerville Old Face"/>
          <w:sz w:val="24"/>
          <w:szCs w:val="24"/>
          <w:lang w:val="en-US"/>
        </w:rPr>
        <w:footnoteReference w:id="49"/>
      </w:r>
      <w:r w:rsidR="005340F1">
        <w:rPr>
          <w:rFonts w:ascii="Baskerville Old Face" w:hAnsi="Baskerville Old Face"/>
          <w:sz w:val="24"/>
          <w:szCs w:val="24"/>
          <w:lang w:val="en-US"/>
        </w:rPr>
        <w:t xml:space="preserve"> It also calls for the deployment of Women Protection Advisors (WPA) in conflict situations. After that, resolution 1889</w:t>
      </w:r>
      <w:r w:rsidR="00AF629F">
        <w:rPr>
          <w:rFonts w:ascii="Baskerville Old Face" w:hAnsi="Baskerville Old Face"/>
          <w:sz w:val="24"/>
          <w:szCs w:val="24"/>
          <w:lang w:val="en-US"/>
        </w:rPr>
        <w:t xml:space="preserve"> (2009)</w:t>
      </w:r>
      <w:r w:rsidR="005340F1">
        <w:rPr>
          <w:rFonts w:ascii="Baskerville Old Face" w:hAnsi="Baskerville Old Face"/>
          <w:sz w:val="24"/>
          <w:szCs w:val="24"/>
          <w:lang w:val="en-US"/>
        </w:rPr>
        <w:t xml:space="preserve"> was adopted. Maybe not as important as previous resolutions but it is noteworthy. This resolution calls for a group of indicators that can be used to keep track of the implementation of resolution 1325 at a global level.</w:t>
      </w:r>
      <w:r w:rsidR="005340F1">
        <w:rPr>
          <w:rStyle w:val="Voetnootmarkering"/>
          <w:rFonts w:ascii="Baskerville Old Face" w:hAnsi="Baskerville Old Face"/>
          <w:sz w:val="24"/>
          <w:szCs w:val="24"/>
          <w:lang w:val="en-US"/>
        </w:rPr>
        <w:footnoteReference w:id="50"/>
      </w:r>
      <w:r w:rsidR="005340F1">
        <w:rPr>
          <w:rFonts w:ascii="Baskerville Old Face" w:hAnsi="Baskerville Old Face"/>
          <w:sz w:val="24"/>
          <w:szCs w:val="24"/>
          <w:lang w:val="en-US"/>
        </w:rPr>
        <w:t xml:space="preserve"> These indicators were provided by the Secretary-General.</w:t>
      </w:r>
      <w:r w:rsidR="005340F1">
        <w:rPr>
          <w:rStyle w:val="Voetnootmarkering"/>
          <w:rFonts w:ascii="Baskerville Old Face" w:hAnsi="Baskerville Old Face"/>
          <w:sz w:val="24"/>
          <w:szCs w:val="24"/>
          <w:lang w:val="en-US"/>
        </w:rPr>
        <w:footnoteReference w:id="51"/>
      </w:r>
      <w:r w:rsidR="005340F1">
        <w:rPr>
          <w:rFonts w:ascii="Baskerville Old Face" w:hAnsi="Baskerville Old Face"/>
          <w:sz w:val="24"/>
          <w:szCs w:val="24"/>
          <w:lang w:val="en-US"/>
        </w:rPr>
        <w:t xml:space="preserve"> In 2010 resolution 1960 was adopted by the Security Council. This resolution created the institutional tools that were needed to be able to punish those who commit (sexual) crimes in conflict settings. With a new ‘naming and shaming’ mechanism this resolution tries to bring justice for the victims of assaults.</w:t>
      </w:r>
      <w:r w:rsidR="005340F1">
        <w:rPr>
          <w:rStyle w:val="Voetnootmarkering"/>
          <w:rFonts w:ascii="Baskerville Old Face" w:hAnsi="Baskerville Old Face"/>
          <w:sz w:val="24"/>
          <w:szCs w:val="24"/>
          <w:lang w:val="en-US"/>
        </w:rPr>
        <w:footnoteReference w:id="52"/>
      </w:r>
      <w:r w:rsidR="005340F1">
        <w:rPr>
          <w:rFonts w:ascii="Baskerville Old Face" w:hAnsi="Baskerville Old Face"/>
          <w:sz w:val="24"/>
          <w:szCs w:val="24"/>
          <w:lang w:val="en-US"/>
        </w:rPr>
        <w:t xml:space="preserve"> Resolution 210</w:t>
      </w:r>
      <w:r w:rsidR="00DE05B6">
        <w:rPr>
          <w:rFonts w:ascii="Baskerville Old Face" w:hAnsi="Baskerville Old Face"/>
          <w:sz w:val="24"/>
          <w:szCs w:val="24"/>
          <w:lang w:val="en-US"/>
        </w:rPr>
        <w:t xml:space="preserve">6 was </w:t>
      </w:r>
      <w:r w:rsidR="005340F1">
        <w:rPr>
          <w:rFonts w:ascii="Baskerville Old Face" w:hAnsi="Baskerville Old Face"/>
          <w:sz w:val="24"/>
          <w:szCs w:val="24"/>
          <w:lang w:val="en-US"/>
        </w:rPr>
        <w:t>adopted in 2013</w:t>
      </w:r>
      <w:r w:rsidR="00613CA3">
        <w:rPr>
          <w:rFonts w:ascii="Baskerville Old Face" w:hAnsi="Baskerville Old Face"/>
          <w:sz w:val="24"/>
          <w:szCs w:val="24"/>
          <w:lang w:val="en-US"/>
        </w:rPr>
        <w:t xml:space="preserve">. </w:t>
      </w:r>
      <w:r w:rsidR="005340F1">
        <w:rPr>
          <w:rFonts w:ascii="Baskerville Old Face" w:hAnsi="Baskerville Old Face"/>
          <w:sz w:val="24"/>
          <w:szCs w:val="24"/>
          <w:lang w:val="en-US"/>
        </w:rPr>
        <w:t>It builds on resolution 1888 and calls for further deployment of WPAs. It also urges member states to do more to implement previous mandates.</w:t>
      </w:r>
      <w:r w:rsidR="005340F1">
        <w:rPr>
          <w:rStyle w:val="Voetnootmarkering"/>
          <w:rFonts w:ascii="Baskerville Old Face" w:hAnsi="Baskerville Old Face"/>
          <w:sz w:val="24"/>
          <w:szCs w:val="24"/>
          <w:lang w:val="en-US"/>
        </w:rPr>
        <w:footnoteReference w:id="53"/>
      </w:r>
      <w:r w:rsidR="005340F1">
        <w:rPr>
          <w:rFonts w:ascii="Baskerville Old Face" w:hAnsi="Baskerville Old Face"/>
          <w:sz w:val="24"/>
          <w:szCs w:val="24"/>
          <w:lang w:val="en-US"/>
        </w:rPr>
        <w:t xml:space="preserve"> </w:t>
      </w:r>
    </w:p>
    <w:p w14:paraId="47D4F58D" w14:textId="4CDF3682" w:rsidR="00A87EC5" w:rsidRDefault="005340F1" w:rsidP="00BB2093">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The last </w:t>
      </w:r>
      <w:r w:rsidR="00862499">
        <w:rPr>
          <w:rFonts w:ascii="Baskerville Old Face" w:hAnsi="Baskerville Old Face"/>
          <w:sz w:val="24"/>
          <w:szCs w:val="24"/>
          <w:lang w:val="en-US"/>
        </w:rPr>
        <w:t xml:space="preserve">resolution </w:t>
      </w:r>
      <w:r>
        <w:rPr>
          <w:rFonts w:ascii="Baskerville Old Face" w:hAnsi="Baskerville Old Face"/>
          <w:sz w:val="24"/>
          <w:szCs w:val="24"/>
          <w:lang w:val="en-US"/>
        </w:rPr>
        <w:t>is resolution 2122</w:t>
      </w:r>
      <w:r w:rsidR="00C57228">
        <w:rPr>
          <w:rFonts w:ascii="Baskerville Old Face" w:hAnsi="Baskerville Old Face"/>
          <w:sz w:val="24"/>
          <w:szCs w:val="24"/>
          <w:lang w:val="en-US"/>
        </w:rPr>
        <w:t xml:space="preserve"> (2013)</w:t>
      </w:r>
      <w:r>
        <w:rPr>
          <w:rFonts w:ascii="Baskerville Old Face" w:hAnsi="Baskerville Old Face"/>
          <w:sz w:val="24"/>
          <w:szCs w:val="24"/>
          <w:lang w:val="en-US"/>
        </w:rPr>
        <w:t xml:space="preserve">. </w:t>
      </w:r>
      <w:r w:rsidR="00862499">
        <w:rPr>
          <w:rFonts w:ascii="Baskerville Old Face" w:hAnsi="Baskerville Old Face"/>
          <w:sz w:val="24"/>
          <w:szCs w:val="24"/>
          <w:lang w:val="en-US"/>
        </w:rPr>
        <w:t>UNSCR 2122</w:t>
      </w:r>
      <w:r>
        <w:rPr>
          <w:rFonts w:ascii="Baskerville Old Face" w:hAnsi="Baskerville Old Face"/>
          <w:sz w:val="24"/>
          <w:szCs w:val="24"/>
          <w:lang w:val="en-US"/>
        </w:rPr>
        <w:t xml:space="preserve"> creates stronger measurements that the UN and her member states need to take to actively include women in peace processes. An increase in attention from the UN is needed to enforce and renew mandates </w:t>
      </w:r>
      <w:r>
        <w:rPr>
          <w:rFonts w:ascii="Baskerville Old Face" w:hAnsi="Baskerville Old Face"/>
          <w:sz w:val="24"/>
          <w:szCs w:val="24"/>
          <w:lang w:val="en-US"/>
        </w:rPr>
        <w:lastRenderedPageBreak/>
        <w:t>that include provisions to promote gender equality and the empowerment of women.</w:t>
      </w:r>
      <w:r>
        <w:rPr>
          <w:rStyle w:val="Voetnootmarkering"/>
          <w:rFonts w:ascii="Baskerville Old Face" w:hAnsi="Baskerville Old Face"/>
          <w:sz w:val="24"/>
          <w:szCs w:val="24"/>
          <w:lang w:val="en-US"/>
        </w:rPr>
        <w:footnoteReference w:id="54"/>
      </w:r>
      <w:r>
        <w:rPr>
          <w:rFonts w:ascii="Baskerville Old Face" w:hAnsi="Baskerville Old Face"/>
          <w:sz w:val="24"/>
          <w:szCs w:val="24"/>
          <w:lang w:val="en-US"/>
        </w:rPr>
        <w:t xml:space="preserve"> It is clear that </w:t>
      </w:r>
      <w:r w:rsidR="00CE226D">
        <w:rPr>
          <w:rFonts w:ascii="Baskerville Old Face" w:hAnsi="Baskerville Old Face"/>
          <w:sz w:val="24"/>
          <w:szCs w:val="24"/>
          <w:lang w:val="en-US"/>
        </w:rPr>
        <w:t>UNSCR</w:t>
      </w:r>
      <w:r>
        <w:rPr>
          <w:rFonts w:ascii="Baskerville Old Face" w:hAnsi="Baskerville Old Face"/>
          <w:sz w:val="24"/>
          <w:szCs w:val="24"/>
          <w:lang w:val="en-US"/>
        </w:rPr>
        <w:t xml:space="preserve"> 1325 has brought a lot of renewed energy within the UN and the international community to combat the global struggle for women participation. According to a report written by the Secretary</w:t>
      </w:r>
      <w:r w:rsidRPr="00B508BE">
        <w:rPr>
          <w:rFonts w:ascii="Baskerville Old Face" w:hAnsi="Baskerville Old Face"/>
          <w:sz w:val="24"/>
          <w:szCs w:val="24"/>
          <w:lang w:val="en-US"/>
        </w:rPr>
        <w:t xml:space="preserve">-General </w:t>
      </w:r>
      <w:r>
        <w:rPr>
          <w:rFonts w:ascii="Baskerville Old Face" w:hAnsi="Baskerville Old Face"/>
          <w:sz w:val="24"/>
          <w:szCs w:val="24"/>
          <w:lang w:val="en-US"/>
        </w:rPr>
        <w:t>for the Security Council an increase can be seen in the amount of peace agreements that mention gender equality.</w:t>
      </w:r>
      <w:r>
        <w:rPr>
          <w:rStyle w:val="Voetnootmarkering"/>
          <w:rFonts w:ascii="Baskerville Old Face" w:hAnsi="Baskerville Old Face"/>
          <w:sz w:val="24"/>
          <w:szCs w:val="24"/>
          <w:lang w:val="en-US"/>
        </w:rPr>
        <w:footnoteReference w:id="55"/>
      </w:r>
      <w:r w:rsidR="00DE06A1">
        <w:rPr>
          <w:rFonts w:ascii="Baskerville Old Face" w:hAnsi="Baskerville Old Face"/>
          <w:sz w:val="24"/>
          <w:szCs w:val="24"/>
          <w:lang w:val="en-US"/>
        </w:rPr>
        <w:t xml:space="preserve"> </w:t>
      </w:r>
      <w:r w:rsidR="008B639D">
        <w:rPr>
          <w:rFonts w:ascii="Baskerville Old Face" w:hAnsi="Baskerville Old Face"/>
          <w:sz w:val="24"/>
          <w:szCs w:val="24"/>
          <w:lang w:val="en-US"/>
        </w:rPr>
        <w:t xml:space="preserve">A graphical overview of these resolutions </w:t>
      </w:r>
      <w:r w:rsidR="00FE51E9">
        <w:rPr>
          <w:rFonts w:ascii="Baskerville Old Face" w:hAnsi="Baskerville Old Face"/>
          <w:sz w:val="24"/>
          <w:szCs w:val="24"/>
          <w:lang w:val="en-US"/>
        </w:rPr>
        <w:t xml:space="preserve">is </w:t>
      </w:r>
      <w:r w:rsidR="00451622">
        <w:rPr>
          <w:rFonts w:ascii="Baskerville Old Face" w:hAnsi="Baskerville Old Face"/>
          <w:sz w:val="24"/>
          <w:szCs w:val="24"/>
          <w:lang w:val="en-US"/>
        </w:rPr>
        <w:t xml:space="preserve">provided in </w:t>
      </w:r>
      <w:r w:rsidR="001532AB">
        <w:rPr>
          <w:rFonts w:ascii="Baskerville Old Face" w:hAnsi="Baskerville Old Face"/>
          <w:sz w:val="24"/>
          <w:szCs w:val="24"/>
          <w:lang w:val="en-US"/>
        </w:rPr>
        <w:t xml:space="preserve">the form of a timeline. </w:t>
      </w:r>
    </w:p>
    <w:p w14:paraId="28E0DFD7" w14:textId="2FFD149E" w:rsidR="00CF5707" w:rsidRDefault="00C64122" w:rsidP="00CF5707">
      <w:pPr>
        <w:spacing w:after="0" w:line="360" w:lineRule="auto"/>
        <w:jc w:val="both"/>
        <w:rPr>
          <w:rFonts w:ascii="Baskerville Old Face" w:hAnsi="Baskerville Old Face"/>
          <w:sz w:val="24"/>
          <w:szCs w:val="24"/>
          <w:lang w:val="en-US"/>
        </w:rPr>
      </w:pPr>
      <w:r w:rsidRPr="00C64122">
        <w:rPr>
          <w:noProof/>
        </w:rPr>
        <w:lastRenderedPageBreak/>
        <w:drawing>
          <wp:anchor distT="0" distB="0" distL="114300" distR="114300" simplePos="0" relativeHeight="251658240" behindDoc="1" locked="0" layoutInCell="1" allowOverlap="1" wp14:anchorId="56E4B453" wp14:editId="6AA6DF0F">
            <wp:simplePos x="0" y="0"/>
            <wp:positionH relativeFrom="margin">
              <wp:align>center</wp:align>
            </wp:positionH>
            <wp:positionV relativeFrom="paragraph">
              <wp:posOffset>0</wp:posOffset>
            </wp:positionV>
            <wp:extent cx="6200344" cy="8121650"/>
            <wp:effectExtent l="0" t="0" r="0" b="0"/>
            <wp:wrapTight wrapText="bothSides">
              <wp:wrapPolygon edited="0">
                <wp:start x="0" y="0"/>
                <wp:lineTo x="0" y="21532"/>
                <wp:lineTo x="21503" y="21532"/>
                <wp:lineTo x="2150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344" cy="812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068">
        <w:rPr>
          <w:rFonts w:ascii="Baskerville Old Face" w:hAnsi="Baskerville Old Face"/>
          <w:sz w:val="24"/>
          <w:szCs w:val="24"/>
          <w:lang w:val="en-US"/>
        </w:rPr>
        <w:t>Legenda: orange box</w:t>
      </w:r>
      <w:r w:rsidR="00972EE7">
        <w:rPr>
          <w:rFonts w:ascii="Baskerville Old Face" w:hAnsi="Baskerville Old Face"/>
          <w:sz w:val="24"/>
          <w:szCs w:val="24"/>
          <w:lang w:val="en-US"/>
        </w:rPr>
        <w:t xml:space="preserve"> </w:t>
      </w:r>
      <w:r w:rsidR="00972EE7" w:rsidRPr="008024D1">
        <w:rPr>
          <w:rFonts w:ascii="Baskerville Old Face" w:hAnsi="Baskerville Old Face"/>
          <w:sz w:val="24"/>
          <w:szCs w:val="24"/>
          <w:lang w:val="en-US"/>
        </w:rPr>
        <w:t xml:space="preserve">= </w:t>
      </w:r>
      <w:r w:rsidR="00DB747F">
        <w:rPr>
          <w:rFonts w:ascii="Baskerville Old Face" w:hAnsi="Baskerville Old Face"/>
          <w:sz w:val="24"/>
          <w:szCs w:val="24"/>
          <w:lang w:val="en-US"/>
        </w:rPr>
        <w:t>event</w:t>
      </w:r>
      <w:r w:rsidR="00170A6B">
        <w:rPr>
          <w:rFonts w:ascii="Baskerville Old Face" w:hAnsi="Baskerville Old Face"/>
          <w:sz w:val="24"/>
          <w:szCs w:val="24"/>
          <w:lang w:val="en-US"/>
        </w:rPr>
        <w:t>. This timeline shows all</w:t>
      </w:r>
      <w:r w:rsidR="00014A1E">
        <w:rPr>
          <w:rFonts w:ascii="Baskerville Old Face" w:hAnsi="Baskerville Old Face"/>
          <w:sz w:val="24"/>
          <w:szCs w:val="24"/>
          <w:lang w:val="en-US"/>
        </w:rPr>
        <w:t xml:space="preserve"> </w:t>
      </w:r>
      <w:r w:rsidR="00170A6B">
        <w:rPr>
          <w:rFonts w:ascii="Baskerville Old Face" w:hAnsi="Baskerville Old Face"/>
          <w:sz w:val="24"/>
          <w:szCs w:val="24"/>
          <w:lang w:val="en-US"/>
        </w:rPr>
        <w:t>events</w:t>
      </w:r>
      <w:r w:rsidR="00856C35">
        <w:rPr>
          <w:rFonts w:ascii="Baskerville Old Face" w:hAnsi="Baskerville Old Face"/>
          <w:sz w:val="24"/>
          <w:szCs w:val="24"/>
          <w:lang w:val="en-US"/>
        </w:rPr>
        <w:t>, conferences and resolutions that are of importance in this paper or in the</w:t>
      </w:r>
      <w:r w:rsidR="00D25AA4">
        <w:rPr>
          <w:rFonts w:ascii="Baskerville Old Face" w:hAnsi="Baskerville Old Face"/>
          <w:sz w:val="24"/>
          <w:szCs w:val="24"/>
          <w:lang w:val="en-US"/>
        </w:rPr>
        <w:t xml:space="preserve"> global</w:t>
      </w:r>
      <w:r w:rsidR="00F46914">
        <w:rPr>
          <w:rFonts w:ascii="Baskerville Old Face" w:hAnsi="Baskerville Old Face"/>
          <w:sz w:val="24"/>
          <w:szCs w:val="24"/>
          <w:lang w:val="en-US"/>
        </w:rPr>
        <w:t xml:space="preserve"> struggle for equal women´s rights. </w:t>
      </w:r>
    </w:p>
    <w:p w14:paraId="3A21C8D6" w14:textId="77777777" w:rsidR="00BB2093" w:rsidRDefault="00BB2093" w:rsidP="00CF5707">
      <w:pPr>
        <w:spacing w:after="0" w:line="360" w:lineRule="auto"/>
        <w:jc w:val="both"/>
        <w:rPr>
          <w:rFonts w:ascii="Baskerville Old Face" w:hAnsi="Baskerville Old Face"/>
          <w:sz w:val="24"/>
          <w:szCs w:val="24"/>
          <w:lang w:val="en-US"/>
        </w:rPr>
      </w:pPr>
    </w:p>
    <w:p w14:paraId="2E88B8FD" w14:textId="32542C65" w:rsidR="00377A9A" w:rsidRDefault="0090278D" w:rsidP="00300CCA">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lastRenderedPageBreak/>
        <w:t>Re</w:t>
      </w:r>
      <w:r w:rsidR="00BB2093">
        <w:rPr>
          <w:rFonts w:ascii="Baskerville Old Face" w:hAnsi="Baskerville Old Face"/>
          <w:sz w:val="24"/>
          <w:szCs w:val="24"/>
          <w:lang w:val="en-US"/>
        </w:rPr>
        <w:t>solution 1325 consists of four pillars. The UN, its member states and other UN entities are committed to take actions in these four areas to be able to strengthen the support for the implementation on local, regional and national level. The four pillars also give the UN the opportunity to adequately analyze the progress that has been made.</w:t>
      </w:r>
      <w:r w:rsidR="0092448D">
        <w:rPr>
          <w:rFonts w:ascii="Baskerville Old Face" w:hAnsi="Baskerville Old Face"/>
          <w:sz w:val="24"/>
          <w:szCs w:val="24"/>
          <w:lang w:val="en-US"/>
        </w:rPr>
        <w:t xml:space="preserve"> </w:t>
      </w:r>
      <w:r w:rsidR="00BB2093">
        <w:rPr>
          <w:rFonts w:ascii="Baskerville Old Face" w:hAnsi="Baskerville Old Face"/>
          <w:sz w:val="24"/>
          <w:szCs w:val="24"/>
          <w:lang w:val="en-US"/>
        </w:rPr>
        <w:t xml:space="preserve">The </w:t>
      </w:r>
      <w:r w:rsidR="003B6A52">
        <w:rPr>
          <w:rFonts w:ascii="Baskerville Old Face" w:hAnsi="Baskerville Old Face"/>
          <w:sz w:val="24"/>
          <w:szCs w:val="24"/>
          <w:lang w:val="en-US"/>
        </w:rPr>
        <w:t>P</w:t>
      </w:r>
      <w:r w:rsidR="00BB2093">
        <w:rPr>
          <w:rFonts w:ascii="Baskerville Old Face" w:hAnsi="Baskerville Old Face"/>
          <w:sz w:val="24"/>
          <w:szCs w:val="24"/>
          <w:lang w:val="en-US"/>
        </w:rPr>
        <w:t xml:space="preserve">revention pillar focusses on </w:t>
      </w:r>
      <w:r w:rsidR="00BB2093" w:rsidRPr="005A3817">
        <w:rPr>
          <w:rFonts w:ascii="Baskerville Old Face" w:hAnsi="Baskerville Old Face"/>
          <w:i/>
          <w:iCs/>
          <w:sz w:val="24"/>
          <w:szCs w:val="24"/>
          <w:lang w:val="en-US"/>
        </w:rPr>
        <w:t>´prevention of conflict and all forms of violence against women and girls in conflict and post-conflict situations’</w:t>
      </w:r>
      <w:r w:rsidR="00BB2093">
        <w:rPr>
          <w:rFonts w:ascii="Baskerville Old Face" w:hAnsi="Baskerville Old Face"/>
          <w:sz w:val="24"/>
          <w:szCs w:val="24"/>
          <w:lang w:val="en-US"/>
        </w:rPr>
        <w:t>.</w:t>
      </w:r>
      <w:r w:rsidR="00BB2093">
        <w:rPr>
          <w:rStyle w:val="Voetnootmarkering"/>
          <w:rFonts w:ascii="Baskerville Old Face" w:hAnsi="Baskerville Old Face"/>
          <w:sz w:val="24"/>
          <w:szCs w:val="24"/>
          <w:lang w:val="en-US"/>
        </w:rPr>
        <w:footnoteReference w:id="56"/>
      </w:r>
      <w:r w:rsidR="00BB2093">
        <w:rPr>
          <w:rFonts w:ascii="Baskerville Old Face" w:hAnsi="Baskerville Old Face"/>
          <w:sz w:val="24"/>
          <w:szCs w:val="24"/>
          <w:lang w:val="en-US"/>
        </w:rPr>
        <w:t xml:space="preserve"> The </w:t>
      </w:r>
      <w:r w:rsidR="007043B5">
        <w:rPr>
          <w:rFonts w:ascii="Baskerville Old Face" w:hAnsi="Baskerville Old Face"/>
          <w:sz w:val="24"/>
          <w:szCs w:val="24"/>
          <w:lang w:val="en-US"/>
        </w:rPr>
        <w:t>P</w:t>
      </w:r>
      <w:r w:rsidR="00BB2093">
        <w:rPr>
          <w:rFonts w:ascii="Baskerville Old Face" w:hAnsi="Baskerville Old Face"/>
          <w:sz w:val="24"/>
          <w:szCs w:val="24"/>
          <w:lang w:val="en-US"/>
        </w:rPr>
        <w:t>rotection pillar in UNSCR 1325 calls for the protection of women and children from Gender-Based Sexual Violence (GBSV).</w:t>
      </w:r>
      <w:r w:rsidR="00BB2093">
        <w:rPr>
          <w:rStyle w:val="Voetnootmarkering"/>
          <w:rFonts w:ascii="Baskerville Old Face" w:hAnsi="Baskerville Old Face"/>
          <w:sz w:val="24"/>
          <w:szCs w:val="24"/>
          <w:lang w:val="en-US"/>
        </w:rPr>
        <w:footnoteReference w:id="57"/>
      </w:r>
      <w:r w:rsidR="00BB2093">
        <w:rPr>
          <w:rFonts w:ascii="Baskerville Old Face" w:hAnsi="Baskerville Old Face"/>
          <w:sz w:val="24"/>
          <w:szCs w:val="24"/>
          <w:lang w:val="en-US"/>
        </w:rPr>
        <w:t xml:space="preserve"> According to the United Nations Refugee Agency (UNCHR) </w:t>
      </w:r>
      <w:r w:rsidR="00963458">
        <w:rPr>
          <w:rFonts w:ascii="Baskerville Old Face" w:hAnsi="Baskerville Old Face"/>
          <w:sz w:val="24"/>
          <w:szCs w:val="24"/>
          <w:lang w:val="en-US"/>
        </w:rPr>
        <w:t>GBSV</w:t>
      </w:r>
      <w:r w:rsidR="00BB2093">
        <w:rPr>
          <w:rFonts w:ascii="Baskerville Old Face" w:hAnsi="Baskerville Old Face"/>
          <w:sz w:val="24"/>
          <w:szCs w:val="24"/>
          <w:lang w:val="en-US"/>
        </w:rPr>
        <w:t xml:space="preserve"> finds its roots in gender inequality and thrives significantly during wars and times of crisis.</w:t>
      </w:r>
      <w:r w:rsidR="00BB2093">
        <w:rPr>
          <w:rStyle w:val="Voetnootmarkering"/>
          <w:rFonts w:ascii="Baskerville Old Face" w:hAnsi="Baskerville Old Face"/>
          <w:sz w:val="24"/>
          <w:szCs w:val="24"/>
          <w:lang w:val="en-US"/>
        </w:rPr>
        <w:footnoteReference w:id="58"/>
      </w:r>
      <w:r w:rsidR="00BB2093">
        <w:rPr>
          <w:rFonts w:ascii="Baskerville Old Face" w:hAnsi="Baskerville Old Face"/>
          <w:sz w:val="24"/>
          <w:szCs w:val="24"/>
          <w:lang w:val="en-US"/>
        </w:rPr>
        <w:t xml:space="preserve"> Peacebuilding and </w:t>
      </w:r>
      <w:r w:rsidR="00192E23">
        <w:rPr>
          <w:rFonts w:ascii="Baskerville Old Face" w:hAnsi="Baskerville Old Face"/>
          <w:sz w:val="24"/>
          <w:szCs w:val="24"/>
          <w:lang w:val="en-US"/>
        </w:rPr>
        <w:t>R</w:t>
      </w:r>
      <w:r w:rsidR="00BB2093">
        <w:rPr>
          <w:rFonts w:ascii="Baskerville Old Face" w:hAnsi="Baskerville Old Face"/>
          <w:sz w:val="24"/>
          <w:szCs w:val="24"/>
          <w:lang w:val="en-US"/>
        </w:rPr>
        <w:t>ecovery is the third pillar. The main point in this pillar is to make sure that when managing an international or humanitarian crisis not only the needs of m</w:t>
      </w:r>
      <w:r w:rsidR="00412604">
        <w:rPr>
          <w:rFonts w:ascii="Baskerville Old Face" w:hAnsi="Baskerville Old Face"/>
          <w:sz w:val="24"/>
          <w:szCs w:val="24"/>
          <w:lang w:val="en-US"/>
        </w:rPr>
        <w:t>en</w:t>
      </w:r>
      <w:r w:rsidR="00BB2093">
        <w:rPr>
          <w:rFonts w:ascii="Baskerville Old Face" w:hAnsi="Baskerville Old Face"/>
          <w:sz w:val="24"/>
          <w:szCs w:val="24"/>
          <w:lang w:val="en-US"/>
        </w:rPr>
        <w:t xml:space="preserve"> are used as the norm but also for those of women.</w:t>
      </w:r>
      <w:r w:rsidR="00BB2093">
        <w:rPr>
          <w:rStyle w:val="Voetnootmarkering"/>
          <w:rFonts w:ascii="Baskerville Old Face" w:hAnsi="Baskerville Old Face"/>
          <w:sz w:val="24"/>
          <w:szCs w:val="24"/>
          <w:lang w:val="en-US"/>
        </w:rPr>
        <w:footnoteReference w:id="59"/>
      </w:r>
      <w:r w:rsidR="00BB2093">
        <w:rPr>
          <w:rFonts w:ascii="Baskerville Old Face" w:hAnsi="Baskerville Old Face"/>
          <w:sz w:val="24"/>
          <w:szCs w:val="24"/>
          <w:lang w:val="en-US"/>
        </w:rPr>
        <w:t xml:space="preserve"> That is why the fourth and final, participation pillar is important. An equal representation in decision</w:t>
      </w:r>
      <w:r w:rsidR="00BB2093" w:rsidRPr="00363BC7">
        <w:rPr>
          <w:rFonts w:ascii="Baskerville Old Face" w:hAnsi="Baskerville Old Face"/>
          <w:sz w:val="24"/>
          <w:szCs w:val="24"/>
          <w:lang w:val="en-US"/>
        </w:rPr>
        <w:t>-</w:t>
      </w:r>
      <w:r w:rsidR="00BB2093">
        <w:rPr>
          <w:rFonts w:ascii="Baskerville Old Face" w:hAnsi="Baskerville Old Face"/>
          <w:sz w:val="24"/>
          <w:szCs w:val="24"/>
          <w:lang w:val="en-US"/>
        </w:rPr>
        <w:t>making processes between women and men is something that will help establish a prolonged peace.</w:t>
      </w:r>
      <w:r w:rsidR="00BB2093">
        <w:rPr>
          <w:rStyle w:val="Voetnootmarkering"/>
          <w:rFonts w:ascii="Baskerville Old Face" w:hAnsi="Baskerville Old Face"/>
          <w:sz w:val="24"/>
          <w:szCs w:val="24"/>
          <w:lang w:val="en-US"/>
        </w:rPr>
        <w:footnoteReference w:id="60"/>
      </w:r>
      <w:r w:rsidR="00BB2093">
        <w:rPr>
          <w:rFonts w:ascii="Baskerville Old Face" w:hAnsi="Baskerville Old Face"/>
          <w:sz w:val="24"/>
          <w:szCs w:val="24"/>
          <w:lang w:val="en-US"/>
        </w:rPr>
        <w:t xml:space="preserve"> </w:t>
      </w:r>
      <w:r w:rsidR="00300CCA">
        <w:rPr>
          <w:rFonts w:ascii="Baskerville Old Face" w:hAnsi="Baskerville Old Face"/>
          <w:sz w:val="24"/>
          <w:szCs w:val="24"/>
          <w:lang w:val="en-US"/>
        </w:rPr>
        <w:t xml:space="preserve">A schematic overview of the pillars is provided </w:t>
      </w:r>
      <w:r w:rsidR="00B22EB6">
        <w:rPr>
          <w:rFonts w:ascii="Baskerville Old Face" w:hAnsi="Baskerville Old Face"/>
          <w:sz w:val="24"/>
          <w:szCs w:val="24"/>
          <w:lang w:val="en-US"/>
        </w:rPr>
        <w:t>in Table</w:t>
      </w:r>
      <w:r w:rsidR="008D4C3F">
        <w:rPr>
          <w:rFonts w:ascii="Baskerville Old Face" w:hAnsi="Baskerville Old Face"/>
          <w:sz w:val="24"/>
          <w:szCs w:val="24"/>
          <w:lang w:val="en-US"/>
        </w:rPr>
        <w:t xml:space="preserve"> 1.</w:t>
      </w:r>
    </w:p>
    <w:p w14:paraId="7E4C32B3" w14:textId="77777777" w:rsidR="008D776C" w:rsidRDefault="008D776C" w:rsidP="008D776C">
      <w:pPr>
        <w:spacing w:after="0" w:line="360" w:lineRule="auto"/>
        <w:jc w:val="both"/>
        <w:rPr>
          <w:rFonts w:ascii="Baskerville Old Face" w:hAnsi="Baskerville Old Face"/>
          <w:sz w:val="24"/>
          <w:szCs w:val="24"/>
          <w:lang w:val="en-US"/>
        </w:rPr>
      </w:pPr>
    </w:p>
    <w:p w14:paraId="190F95CF" w14:textId="40BB62B7" w:rsidR="00377A9A" w:rsidRPr="00FD3601" w:rsidRDefault="008D776C" w:rsidP="008D776C">
      <w:pPr>
        <w:spacing w:after="0" w:line="360" w:lineRule="auto"/>
        <w:rPr>
          <w:noProof/>
          <w:lang w:val="en-US"/>
        </w:rPr>
      </w:pPr>
      <w:r>
        <w:rPr>
          <w:rFonts w:ascii="Baskerville Old Face" w:hAnsi="Baskerville Old Face"/>
          <w:sz w:val="24"/>
          <w:szCs w:val="24"/>
          <w:lang w:val="en-US"/>
        </w:rPr>
        <w:t>Table 1:</w:t>
      </w:r>
      <w:r w:rsidR="00204CD4">
        <w:rPr>
          <w:rFonts w:ascii="Baskerville Old Face" w:hAnsi="Baskerville Old Face"/>
          <w:sz w:val="24"/>
          <w:szCs w:val="24"/>
          <w:lang w:val="en-US"/>
        </w:rPr>
        <w:t xml:space="preserve"> the</w:t>
      </w:r>
      <w:r w:rsidR="007976E4">
        <w:rPr>
          <w:rFonts w:ascii="Baskerville Old Face" w:hAnsi="Baskerville Old Face"/>
          <w:sz w:val="24"/>
          <w:szCs w:val="24"/>
          <w:lang w:val="en-US"/>
        </w:rPr>
        <w:t xml:space="preserve"> </w:t>
      </w:r>
      <w:r w:rsidR="00204CD4">
        <w:rPr>
          <w:rFonts w:ascii="Baskerville Old Face" w:hAnsi="Baskerville Old Face"/>
          <w:sz w:val="24"/>
          <w:szCs w:val="24"/>
          <w:lang w:val="en-US"/>
        </w:rPr>
        <w:t>four pillars of UNSCR 1</w:t>
      </w:r>
      <w:r w:rsidR="0079121A">
        <w:rPr>
          <w:rFonts w:ascii="Baskerville Old Face" w:hAnsi="Baskerville Old Face"/>
          <w:sz w:val="24"/>
          <w:szCs w:val="24"/>
          <w:lang w:val="en-US"/>
        </w:rPr>
        <w:t>325.</w:t>
      </w:r>
    </w:p>
    <w:p w14:paraId="48A8E498" w14:textId="25610FD1" w:rsidR="00377A9A" w:rsidRPr="006B4721" w:rsidRDefault="00573399" w:rsidP="008D776C">
      <w:pPr>
        <w:spacing w:after="0" w:line="360" w:lineRule="auto"/>
        <w:rPr>
          <w:noProof/>
        </w:rPr>
      </w:pPr>
      <w:r w:rsidRPr="00573399">
        <w:rPr>
          <w:noProof/>
        </w:rPr>
        <w:drawing>
          <wp:inline distT="0" distB="0" distL="0" distR="0" wp14:anchorId="4489327F" wp14:editId="138C27BA">
            <wp:extent cx="5885970" cy="1121410"/>
            <wp:effectExtent l="0" t="0" r="63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81" cy="1126823"/>
                    </a:xfrm>
                    <a:prstGeom prst="rect">
                      <a:avLst/>
                    </a:prstGeom>
                    <a:noFill/>
                    <a:ln>
                      <a:noFill/>
                    </a:ln>
                  </pic:spPr>
                </pic:pic>
              </a:graphicData>
            </a:graphic>
          </wp:inline>
        </w:drawing>
      </w:r>
    </w:p>
    <w:p w14:paraId="2316EA06" w14:textId="77777777" w:rsidR="008D776C" w:rsidRDefault="008D776C" w:rsidP="008D776C">
      <w:pPr>
        <w:spacing w:after="0" w:line="360" w:lineRule="auto"/>
        <w:jc w:val="both"/>
        <w:rPr>
          <w:rFonts w:ascii="Baskerville Old Face" w:hAnsi="Baskerville Old Face"/>
          <w:sz w:val="24"/>
          <w:szCs w:val="24"/>
          <w:lang w:val="en-US"/>
        </w:rPr>
      </w:pPr>
    </w:p>
    <w:p w14:paraId="6591AF67" w14:textId="2DFFCF50" w:rsidR="00BB2093" w:rsidRPr="00204CD4" w:rsidRDefault="00BB2093" w:rsidP="00204CD4">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Many different dimensions are important when trying to achieve peace. A political system in which both women and men are represented equally,</w:t>
      </w:r>
      <w:r>
        <w:rPr>
          <w:rStyle w:val="Voetnootmarkering"/>
          <w:rFonts w:ascii="Baskerville Old Face" w:hAnsi="Baskerville Old Face"/>
          <w:sz w:val="24"/>
          <w:szCs w:val="24"/>
          <w:lang w:val="en-US"/>
        </w:rPr>
        <w:footnoteReference w:id="61"/>
      </w:r>
      <w:r>
        <w:rPr>
          <w:rFonts w:ascii="Baskerville Old Face" w:hAnsi="Baskerville Old Face"/>
          <w:sz w:val="24"/>
          <w:szCs w:val="24"/>
          <w:lang w:val="en-US"/>
        </w:rPr>
        <w:t xml:space="preserve"> justice for the victims of conflict, and an attention to human rights in the aftermath of the conflict are all elements which are needed for the establishment of prolonged peace.</w:t>
      </w:r>
      <w:r>
        <w:rPr>
          <w:rStyle w:val="Voetnootmarkering"/>
          <w:rFonts w:ascii="Baskerville Old Face" w:hAnsi="Baskerville Old Face"/>
          <w:sz w:val="24"/>
          <w:szCs w:val="24"/>
          <w:lang w:val="en-US"/>
        </w:rPr>
        <w:footnoteReference w:id="62"/>
      </w:r>
      <w:r w:rsidR="005A39EB">
        <w:rPr>
          <w:rFonts w:ascii="Baskerville Old Face" w:hAnsi="Baskerville Old Face"/>
          <w:sz w:val="24"/>
          <w:szCs w:val="24"/>
          <w:lang w:val="en-US"/>
        </w:rPr>
        <w:t xml:space="preserve"> </w:t>
      </w:r>
      <w:bookmarkStart w:id="24" w:name="_Toc61566241"/>
    </w:p>
    <w:p w14:paraId="493D4CA1" w14:textId="747C7497" w:rsidR="00C93CFE" w:rsidRDefault="00C93CFE" w:rsidP="00AD4679">
      <w:pPr>
        <w:pStyle w:val="Kop1"/>
        <w:spacing w:before="0" w:line="360" w:lineRule="auto"/>
        <w:jc w:val="both"/>
        <w:rPr>
          <w:rFonts w:ascii="Baskerville Old Face" w:hAnsi="Baskerville Old Face"/>
          <w:lang w:val="en-US"/>
        </w:rPr>
      </w:pPr>
      <w:bookmarkStart w:id="25" w:name="_Toc62225977"/>
      <w:bookmarkStart w:id="26" w:name="_Toc62035927"/>
      <w:r>
        <w:rPr>
          <w:rFonts w:ascii="Baskerville Old Face" w:hAnsi="Baskerville Old Face"/>
          <w:lang w:val="en-US"/>
        </w:rPr>
        <w:lastRenderedPageBreak/>
        <w:t>Chapter 2</w:t>
      </w:r>
      <w:r w:rsidR="007A5D1F" w:rsidRPr="006E46C5">
        <w:rPr>
          <w:rFonts w:ascii="Baskerville Old Face" w:hAnsi="Baskerville Old Face"/>
          <w:lang w:val="en-US"/>
        </w:rPr>
        <w:t>: DRC</w:t>
      </w:r>
      <w:r w:rsidR="000A0EFC">
        <w:rPr>
          <w:rFonts w:ascii="Baskerville Old Face" w:hAnsi="Baskerville Old Face"/>
          <w:lang w:val="en-US"/>
        </w:rPr>
        <w:t xml:space="preserve"> and the MONUSCO Mission</w:t>
      </w:r>
      <w:bookmarkEnd w:id="24"/>
      <w:bookmarkEnd w:id="25"/>
      <w:bookmarkEnd w:id="26"/>
    </w:p>
    <w:p w14:paraId="0B07C26B" w14:textId="6FCDC1F2" w:rsidR="00DE29D9" w:rsidRPr="001D46FA" w:rsidRDefault="0054002C" w:rsidP="00AD4679">
      <w:pPr>
        <w:spacing w:after="0" w:line="360" w:lineRule="auto"/>
        <w:jc w:val="both"/>
        <w:rPr>
          <w:rFonts w:ascii="Baskerville Old Face" w:hAnsi="Baskerville Old Face"/>
          <w:sz w:val="24"/>
          <w:szCs w:val="24"/>
          <w:lang w:val="en-US"/>
        </w:rPr>
      </w:pPr>
      <w:r>
        <w:rPr>
          <w:lang w:val="en-US"/>
        </w:rPr>
        <w:tab/>
      </w:r>
      <w:r w:rsidR="000F6468">
        <w:rPr>
          <w:rFonts w:ascii="Baskerville Old Face" w:hAnsi="Baskerville Old Face"/>
          <w:sz w:val="24"/>
          <w:szCs w:val="24"/>
          <w:lang w:val="en-US"/>
        </w:rPr>
        <w:t>The conflict in the DRC</w:t>
      </w:r>
      <w:r w:rsidR="003D57D1">
        <w:rPr>
          <w:rFonts w:ascii="Baskerville Old Face" w:hAnsi="Baskerville Old Face"/>
          <w:sz w:val="24"/>
          <w:szCs w:val="24"/>
          <w:lang w:val="en-US"/>
        </w:rPr>
        <w:t>, then Zaire,</w:t>
      </w:r>
      <w:r w:rsidR="000A0EFC">
        <w:rPr>
          <w:rFonts w:ascii="Baskerville Old Face" w:hAnsi="Baskerville Old Face"/>
          <w:sz w:val="24"/>
          <w:szCs w:val="24"/>
          <w:lang w:val="en-US"/>
        </w:rPr>
        <w:t xml:space="preserve"> </w:t>
      </w:r>
      <w:r w:rsidR="000F6468">
        <w:rPr>
          <w:rFonts w:ascii="Baskerville Old Face" w:hAnsi="Baskerville Old Face"/>
          <w:sz w:val="24"/>
          <w:szCs w:val="24"/>
          <w:lang w:val="en-US"/>
        </w:rPr>
        <w:t xml:space="preserve">commenced in 1996 </w:t>
      </w:r>
      <w:r w:rsidR="003A4A59">
        <w:rPr>
          <w:rFonts w:ascii="Baskerville Old Face" w:hAnsi="Baskerville Old Face"/>
          <w:sz w:val="24"/>
          <w:szCs w:val="24"/>
          <w:lang w:val="en-US"/>
        </w:rPr>
        <w:t>when Rwanda invaded the DRC.</w:t>
      </w:r>
      <w:r w:rsidR="003A4A59">
        <w:rPr>
          <w:rStyle w:val="Voetnootmarkering"/>
          <w:rFonts w:ascii="Baskerville Old Face" w:hAnsi="Baskerville Old Face"/>
          <w:sz w:val="24"/>
          <w:szCs w:val="24"/>
          <w:lang w:val="en-US"/>
        </w:rPr>
        <w:footnoteReference w:id="63"/>
      </w:r>
      <w:r w:rsidR="00211A47">
        <w:rPr>
          <w:rFonts w:ascii="Baskerville Old Face" w:hAnsi="Baskerville Old Face"/>
          <w:sz w:val="24"/>
          <w:szCs w:val="24"/>
          <w:lang w:val="en-US"/>
        </w:rPr>
        <w:t xml:space="preserve"> </w:t>
      </w:r>
      <w:r w:rsidR="003D6211">
        <w:rPr>
          <w:rFonts w:ascii="Baskerville Old Face" w:hAnsi="Baskerville Old Face"/>
          <w:sz w:val="24"/>
          <w:szCs w:val="24"/>
          <w:lang w:val="en-US"/>
        </w:rPr>
        <w:t>This war could be characterized as conventional warfare because</w:t>
      </w:r>
      <w:r w:rsidR="005B611D">
        <w:rPr>
          <w:rFonts w:ascii="Baskerville Old Face" w:hAnsi="Baskerville Old Face"/>
          <w:sz w:val="24"/>
          <w:szCs w:val="24"/>
          <w:lang w:val="en-US"/>
        </w:rPr>
        <w:t xml:space="preserve"> it was fought between</w:t>
      </w:r>
      <w:r w:rsidR="003D6211">
        <w:rPr>
          <w:rFonts w:ascii="Baskerville Old Face" w:hAnsi="Baskerville Old Face"/>
          <w:sz w:val="24"/>
          <w:szCs w:val="24"/>
          <w:lang w:val="en-US"/>
        </w:rPr>
        <w:t xml:space="preserve"> two armies of sovereign nation states</w:t>
      </w:r>
      <w:r w:rsidR="009841BF">
        <w:rPr>
          <w:rFonts w:ascii="Baskerville Old Face" w:hAnsi="Baskerville Old Face"/>
          <w:sz w:val="24"/>
          <w:szCs w:val="24"/>
          <w:lang w:val="en-US"/>
        </w:rPr>
        <w:t>.</w:t>
      </w:r>
      <w:r w:rsidR="00936926">
        <w:rPr>
          <w:rFonts w:ascii="Baskerville Old Face" w:hAnsi="Baskerville Old Face"/>
          <w:sz w:val="24"/>
          <w:szCs w:val="24"/>
          <w:lang w:val="en-US"/>
        </w:rPr>
        <w:t xml:space="preserve"> </w:t>
      </w:r>
      <w:r w:rsidR="00206E51">
        <w:rPr>
          <w:rFonts w:ascii="Baskerville Old Face" w:hAnsi="Baskerville Old Face"/>
          <w:sz w:val="24"/>
          <w:szCs w:val="24"/>
          <w:lang w:val="en-US"/>
        </w:rPr>
        <w:t>The opposite</w:t>
      </w:r>
      <w:r w:rsidR="003B37C4">
        <w:rPr>
          <w:rFonts w:ascii="Baskerville Old Face" w:hAnsi="Baskerville Old Face"/>
          <w:sz w:val="24"/>
          <w:szCs w:val="24"/>
          <w:lang w:val="en-US"/>
        </w:rPr>
        <w:t xml:space="preserve"> of this type of warfare</w:t>
      </w:r>
      <w:r w:rsidR="00206E51">
        <w:rPr>
          <w:rFonts w:ascii="Baskerville Old Face" w:hAnsi="Baskerville Old Face"/>
          <w:sz w:val="24"/>
          <w:szCs w:val="24"/>
          <w:lang w:val="en-US"/>
        </w:rPr>
        <w:t xml:space="preserve"> is u</w:t>
      </w:r>
      <w:r w:rsidR="00BC72FB">
        <w:rPr>
          <w:rFonts w:ascii="Baskerville Old Face" w:hAnsi="Baskerville Old Face"/>
          <w:sz w:val="24"/>
          <w:szCs w:val="24"/>
          <w:lang w:val="en-US"/>
        </w:rPr>
        <w:t xml:space="preserve">nconventional warfare </w:t>
      </w:r>
      <w:r w:rsidR="00206E51">
        <w:rPr>
          <w:rFonts w:ascii="Baskerville Old Face" w:hAnsi="Baskerville Old Face"/>
          <w:sz w:val="24"/>
          <w:szCs w:val="24"/>
          <w:lang w:val="en-US"/>
        </w:rPr>
        <w:t xml:space="preserve">which is </w:t>
      </w:r>
      <w:r w:rsidR="00BC72FB">
        <w:rPr>
          <w:rFonts w:ascii="Baskerville Old Face" w:hAnsi="Baskerville Old Face"/>
          <w:sz w:val="24"/>
          <w:szCs w:val="24"/>
          <w:lang w:val="en-US"/>
        </w:rPr>
        <w:t xml:space="preserve">described by </w:t>
      </w:r>
      <w:proofErr w:type="spellStart"/>
      <w:r w:rsidR="00BC72FB">
        <w:rPr>
          <w:rFonts w:ascii="Baskerville Old Face" w:hAnsi="Baskerville Old Face"/>
          <w:sz w:val="24"/>
          <w:szCs w:val="24"/>
          <w:lang w:val="en-US"/>
        </w:rPr>
        <w:t>Kalyvas</w:t>
      </w:r>
      <w:proofErr w:type="spellEnd"/>
      <w:r w:rsidR="00BC72FB">
        <w:rPr>
          <w:rFonts w:ascii="Baskerville Old Face" w:hAnsi="Baskerville Old Face"/>
          <w:sz w:val="24"/>
          <w:szCs w:val="24"/>
          <w:lang w:val="en-US"/>
        </w:rPr>
        <w:t xml:space="preserve"> as non-state (rebel) actors contesting the government’s military apparatus with guerilla-style tactics.</w:t>
      </w:r>
      <w:r w:rsidR="00BC72FB">
        <w:rPr>
          <w:rStyle w:val="Voetnootmarkering"/>
          <w:rFonts w:ascii="Baskerville Old Face" w:hAnsi="Baskerville Old Face"/>
          <w:sz w:val="24"/>
          <w:szCs w:val="24"/>
          <w:lang w:val="en-US"/>
        </w:rPr>
        <w:footnoteReference w:id="64"/>
      </w:r>
      <w:r w:rsidR="00BC72FB">
        <w:rPr>
          <w:rFonts w:ascii="Baskerville Old Face" w:hAnsi="Baskerville Old Face"/>
          <w:sz w:val="24"/>
          <w:szCs w:val="24"/>
          <w:lang w:val="en-US"/>
        </w:rPr>
        <w:t xml:space="preserve"> </w:t>
      </w:r>
      <w:proofErr w:type="spellStart"/>
      <w:r w:rsidR="009841BF">
        <w:rPr>
          <w:rFonts w:ascii="Baskerville Old Face" w:hAnsi="Baskerville Old Face"/>
          <w:sz w:val="24"/>
          <w:szCs w:val="24"/>
          <w:lang w:val="en-US"/>
        </w:rPr>
        <w:t>Kalyvas</w:t>
      </w:r>
      <w:proofErr w:type="spellEnd"/>
      <w:r w:rsidR="00936926">
        <w:rPr>
          <w:rFonts w:ascii="Baskerville Old Face" w:hAnsi="Baskerville Old Face"/>
          <w:sz w:val="24"/>
          <w:szCs w:val="24"/>
          <w:lang w:val="en-US"/>
        </w:rPr>
        <w:t xml:space="preserve"> </w:t>
      </w:r>
      <w:r w:rsidR="009841BF">
        <w:rPr>
          <w:rFonts w:ascii="Baskerville Old Face" w:hAnsi="Baskerville Old Face"/>
          <w:sz w:val="24"/>
          <w:szCs w:val="24"/>
          <w:lang w:val="en-US"/>
        </w:rPr>
        <w:t>notes that the severity, duration and outcome of civil wars can differ drastically based on whether or not the conflict is fought conventional or unconventional</w:t>
      </w:r>
      <w:r w:rsidR="005B611D">
        <w:rPr>
          <w:rFonts w:ascii="Baskerville Old Face" w:hAnsi="Baskerville Old Face"/>
          <w:sz w:val="24"/>
          <w:szCs w:val="24"/>
          <w:lang w:val="en-US"/>
        </w:rPr>
        <w:t>.</w:t>
      </w:r>
      <w:r w:rsidR="009841BF">
        <w:rPr>
          <w:rStyle w:val="Voetnootmarkering"/>
          <w:rFonts w:ascii="Baskerville Old Face" w:hAnsi="Baskerville Old Face"/>
          <w:sz w:val="24"/>
          <w:szCs w:val="24"/>
          <w:lang w:val="en-US"/>
        </w:rPr>
        <w:footnoteReference w:id="65"/>
      </w:r>
      <w:r w:rsidR="003927D5">
        <w:rPr>
          <w:rFonts w:ascii="Baskerville Old Face" w:hAnsi="Baskerville Old Face"/>
          <w:sz w:val="24"/>
          <w:szCs w:val="24"/>
          <w:lang w:val="en-US"/>
        </w:rPr>
        <w:t xml:space="preserve"> </w:t>
      </w:r>
      <w:r w:rsidR="00106A9A">
        <w:rPr>
          <w:rFonts w:ascii="Baskerville Old Face" w:hAnsi="Baskerville Old Face"/>
          <w:sz w:val="24"/>
          <w:szCs w:val="24"/>
          <w:lang w:val="en-US"/>
        </w:rPr>
        <w:t xml:space="preserve">The </w:t>
      </w:r>
      <w:r w:rsidR="00151416">
        <w:rPr>
          <w:rFonts w:ascii="Baskerville Old Face" w:hAnsi="Baskerville Old Face"/>
          <w:sz w:val="24"/>
          <w:szCs w:val="24"/>
          <w:lang w:val="en-US"/>
        </w:rPr>
        <w:t>President of Zaire</w:t>
      </w:r>
      <w:r w:rsidR="007B19BE">
        <w:rPr>
          <w:rFonts w:ascii="Baskerville Old Face" w:hAnsi="Baskerville Old Face"/>
          <w:sz w:val="24"/>
          <w:szCs w:val="24"/>
          <w:lang w:val="en-US"/>
        </w:rPr>
        <w:t>,</w:t>
      </w:r>
      <w:r w:rsidR="00151416">
        <w:rPr>
          <w:rFonts w:ascii="Baskerville Old Face" w:hAnsi="Baskerville Old Face"/>
          <w:sz w:val="24"/>
          <w:szCs w:val="24"/>
          <w:lang w:val="en-US"/>
        </w:rPr>
        <w:t xml:space="preserve"> Mobutu Seko was replaced by the rebel leader Laurent-</w:t>
      </w:r>
      <w:proofErr w:type="spellStart"/>
      <w:r w:rsidR="00151416">
        <w:rPr>
          <w:rFonts w:ascii="Baskerville Old Face" w:hAnsi="Baskerville Old Face"/>
          <w:sz w:val="24"/>
          <w:szCs w:val="24"/>
          <w:lang w:val="en-US"/>
        </w:rPr>
        <w:t>Désiré</w:t>
      </w:r>
      <w:proofErr w:type="spellEnd"/>
      <w:r w:rsidR="00151416">
        <w:rPr>
          <w:rFonts w:ascii="Baskerville Old Face" w:hAnsi="Baskerville Old Face"/>
          <w:sz w:val="24"/>
          <w:szCs w:val="24"/>
          <w:lang w:val="en-US"/>
        </w:rPr>
        <w:t xml:space="preserve"> Kabila. </w:t>
      </w:r>
      <w:r w:rsidR="0054419F">
        <w:rPr>
          <w:rFonts w:ascii="Baskerville Old Face" w:hAnsi="Baskerville Old Face"/>
          <w:sz w:val="24"/>
          <w:szCs w:val="24"/>
          <w:lang w:val="en-US"/>
        </w:rPr>
        <w:t>Some thought this would be a change for the better but because of the nature of his regime this would not be the case. Kabila’s administration had several conflicts with the UN and the UNCHR regarding basic human rights violations</w:t>
      </w:r>
      <w:r w:rsidR="007001A0">
        <w:rPr>
          <w:rFonts w:ascii="Baskerville Old Face" w:hAnsi="Baskerville Old Face"/>
          <w:sz w:val="24"/>
          <w:szCs w:val="24"/>
          <w:lang w:val="en-US"/>
        </w:rPr>
        <w:t xml:space="preserve"> and the killings of Hutu refugees</w:t>
      </w:r>
      <w:r w:rsidR="0054419F">
        <w:rPr>
          <w:rFonts w:ascii="Baskerville Old Face" w:hAnsi="Baskerville Old Face"/>
          <w:sz w:val="24"/>
          <w:szCs w:val="24"/>
          <w:lang w:val="en-US"/>
        </w:rPr>
        <w:t>.</w:t>
      </w:r>
      <w:r w:rsidR="0054419F">
        <w:rPr>
          <w:rStyle w:val="Voetnootmarkering"/>
          <w:rFonts w:ascii="Baskerville Old Face" w:hAnsi="Baskerville Old Face"/>
          <w:sz w:val="24"/>
          <w:szCs w:val="24"/>
          <w:lang w:val="en-US"/>
        </w:rPr>
        <w:footnoteReference w:id="66"/>
      </w:r>
      <w:r w:rsidR="0054419F">
        <w:rPr>
          <w:rFonts w:ascii="Baskerville Old Face" w:hAnsi="Baskerville Old Face"/>
          <w:sz w:val="24"/>
          <w:szCs w:val="24"/>
          <w:lang w:val="en-US"/>
        </w:rPr>
        <w:t xml:space="preserve"> </w:t>
      </w:r>
      <w:r w:rsidR="0065747B">
        <w:rPr>
          <w:rFonts w:ascii="Baskerville Old Face" w:hAnsi="Baskerville Old Face"/>
          <w:sz w:val="24"/>
          <w:szCs w:val="24"/>
          <w:lang w:val="en-US"/>
        </w:rPr>
        <w:t>The conflict</w:t>
      </w:r>
      <w:r w:rsidR="001E04A8">
        <w:rPr>
          <w:rFonts w:ascii="Baskerville Old Face" w:hAnsi="Baskerville Old Face"/>
          <w:sz w:val="24"/>
          <w:szCs w:val="24"/>
          <w:lang w:val="en-US"/>
        </w:rPr>
        <w:t xml:space="preserve"> was called the First African World War</w:t>
      </w:r>
      <w:r w:rsidR="00965D64">
        <w:rPr>
          <w:rFonts w:ascii="Baskerville Old Face" w:hAnsi="Baskerville Old Face"/>
          <w:sz w:val="24"/>
          <w:szCs w:val="24"/>
          <w:lang w:val="en-US"/>
        </w:rPr>
        <w:t xml:space="preserve"> because of the scope of destruction and </w:t>
      </w:r>
      <w:r>
        <w:rPr>
          <w:rFonts w:ascii="Baskerville Old Face" w:hAnsi="Baskerville Old Face"/>
          <w:sz w:val="24"/>
          <w:szCs w:val="24"/>
          <w:lang w:val="en-US"/>
        </w:rPr>
        <w:t xml:space="preserve">the </w:t>
      </w:r>
      <w:r w:rsidR="00873014">
        <w:rPr>
          <w:rFonts w:ascii="Baskerville Old Face" w:hAnsi="Baskerville Old Face"/>
          <w:sz w:val="24"/>
          <w:szCs w:val="24"/>
          <w:lang w:val="en-US"/>
        </w:rPr>
        <w:t xml:space="preserve">number </w:t>
      </w:r>
      <w:r>
        <w:rPr>
          <w:rFonts w:ascii="Baskerville Old Face" w:hAnsi="Baskerville Old Face"/>
          <w:sz w:val="24"/>
          <w:szCs w:val="24"/>
          <w:lang w:val="en-US"/>
        </w:rPr>
        <w:t>of casualties</w:t>
      </w:r>
      <w:r w:rsidR="00965D64">
        <w:rPr>
          <w:rStyle w:val="Voetnootmarkering"/>
          <w:rFonts w:ascii="Baskerville Old Face" w:hAnsi="Baskerville Old Face"/>
          <w:sz w:val="24"/>
          <w:szCs w:val="24"/>
          <w:lang w:val="en-US"/>
        </w:rPr>
        <w:footnoteReference w:id="67"/>
      </w:r>
      <w:r w:rsidR="00C26B57">
        <w:rPr>
          <w:rFonts w:ascii="Baskerville Old Face" w:hAnsi="Baskerville Old Face"/>
          <w:sz w:val="24"/>
          <w:szCs w:val="24"/>
          <w:lang w:val="en-US"/>
        </w:rPr>
        <w:t xml:space="preserve">. This war was the foundation </w:t>
      </w:r>
      <w:r w:rsidR="00235CAC">
        <w:rPr>
          <w:rFonts w:ascii="Baskerville Old Face" w:hAnsi="Baskerville Old Face"/>
          <w:sz w:val="24"/>
          <w:szCs w:val="24"/>
          <w:lang w:val="en-US"/>
        </w:rPr>
        <w:t xml:space="preserve">for the Second Congo War which was fought between </w:t>
      </w:r>
      <w:r w:rsidR="00360EBE">
        <w:rPr>
          <w:rFonts w:ascii="Baskerville Old Face" w:hAnsi="Baskerville Old Face"/>
          <w:sz w:val="24"/>
          <w:szCs w:val="24"/>
          <w:lang w:val="en-US"/>
        </w:rPr>
        <w:t>Kabila’s government forces and several allies from 1998 until 2003.</w:t>
      </w:r>
      <w:r w:rsidR="003A4A59">
        <w:rPr>
          <w:rFonts w:ascii="Baskerville Old Face" w:hAnsi="Baskerville Old Face"/>
          <w:sz w:val="24"/>
          <w:szCs w:val="24"/>
          <w:lang w:val="en-US"/>
        </w:rPr>
        <w:t xml:space="preserve"> </w:t>
      </w:r>
      <w:r w:rsidR="000A0EFC" w:rsidRPr="00417492">
        <w:rPr>
          <w:rFonts w:ascii="Baskerville Old Face" w:hAnsi="Baskerville Old Face"/>
          <w:sz w:val="24"/>
          <w:szCs w:val="24"/>
          <w:lang w:val="en-US"/>
        </w:rPr>
        <w:t>Over time the nature of this conflict changed involving multiple groups</w:t>
      </w:r>
      <w:r w:rsidR="00417492">
        <w:rPr>
          <w:rFonts w:ascii="Baskerville Old Face" w:hAnsi="Baskerville Old Face"/>
          <w:sz w:val="24"/>
          <w:szCs w:val="24"/>
          <w:lang w:val="en-US"/>
        </w:rPr>
        <w:t>.</w:t>
      </w:r>
      <w:r w:rsidR="000A0EFC" w:rsidRPr="00417492">
        <w:rPr>
          <w:rFonts w:ascii="Baskerville Old Face" w:hAnsi="Baskerville Old Face"/>
          <w:sz w:val="24"/>
          <w:szCs w:val="24"/>
          <w:lang w:val="en-US"/>
        </w:rPr>
        <w:t xml:space="preserve"> </w:t>
      </w:r>
      <w:r w:rsidR="0023568B" w:rsidRPr="00417492">
        <w:rPr>
          <w:rFonts w:ascii="Baskerville Old Face" w:hAnsi="Baskerville Old Face"/>
          <w:sz w:val="24"/>
          <w:szCs w:val="24"/>
          <w:lang w:val="en-US"/>
        </w:rPr>
        <w:t>Before WWII armies of different nation-states would battle in a war that started because of opposing interests</w:t>
      </w:r>
      <w:r w:rsidR="0023568B" w:rsidRPr="00417492">
        <w:rPr>
          <w:rStyle w:val="Voetnootmarkering"/>
          <w:rFonts w:ascii="Baskerville Old Face" w:hAnsi="Baskerville Old Face"/>
          <w:sz w:val="24"/>
          <w:szCs w:val="24"/>
          <w:lang w:val="en-US"/>
        </w:rPr>
        <w:footnoteReference w:id="68"/>
      </w:r>
      <w:r w:rsidR="0023568B" w:rsidRPr="00417492">
        <w:rPr>
          <w:rFonts w:ascii="Baskerville Old Face" w:hAnsi="Baskerville Old Face"/>
          <w:sz w:val="24"/>
          <w:szCs w:val="24"/>
          <w:lang w:val="en-US"/>
        </w:rPr>
        <w:t>, nowadays conflict is often fought at the intra-state or civil level. Instead of (professional) armies fighting different types of actors have come into play</w:t>
      </w:r>
      <w:r w:rsidR="0080518A">
        <w:rPr>
          <w:rFonts w:ascii="Baskerville Old Face" w:hAnsi="Baskerville Old Face"/>
          <w:sz w:val="24"/>
          <w:szCs w:val="24"/>
          <w:lang w:val="en-US"/>
        </w:rPr>
        <w:t>, which was the case in the DRC</w:t>
      </w:r>
      <w:r w:rsidR="0023568B" w:rsidRPr="00417492">
        <w:rPr>
          <w:rFonts w:ascii="Baskerville Old Face" w:hAnsi="Baskerville Old Face"/>
          <w:sz w:val="24"/>
          <w:szCs w:val="24"/>
          <w:lang w:val="en-US"/>
        </w:rPr>
        <w:t>.</w:t>
      </w:r>
      <w:r w:rsidR="00A3797D">
        <w:rPr>
          <w:rStyle w:val="Voetnootmarkering"/>
          <w:rFonts w:ascii="Baskerville Old Face" w:hAnsi="Baskerville Old Face"/>
          <w:sz w:val="24"/>
          <w:szCs w:val="24"/>
          <w:lang w:val="en-US"/>
        </w:rPr>
        <w:footnoteReference w:id="69"/>
      </w:r>
      <w:r w:rsidR="0023568B">
        <w:rPr>
          <w:rFonts w:ascii="Baskerville Old Face" w:hAnsi="Baskerville Old Face"/>
          <w:sz w:val="24"/>
          <w:szCs w:val="24"/>
          <w:lang w:val="en-US"/>
        </w:rPr>
        <w:t xml:space="preserve"> </w:t>
      </w:r>
      <w:r w:rsidR="0048715D">
        <w:rPr>
          <w:rFonts w:ascii="Baskerville Old Face" w:hAnsi="Baskerville Old Face"/>
          <w:sz w:val="24"/>
          <w:szCs w:val="24"/>
          <w:lang w:val="en-US"/>
        </w:rPr>
        <w:t>The DRC was called ‘the rape capital of the world’ by</w:t>
      </w:r>
      <w:r w:rsidR="008C1DAC">
        <w:rPr>
          <w:rFonts w:ascii="Baskerville Old Face" w:hAnsi="Baskerville Old Face"/>
          <w:sz w:val="24"/>
          <w:szCs w:val="24"/>
          <w:lang w:val="en-US"/>
        </w:rPr>
        <w:t xml:space="preserve"> </w:t>
      </w:r>
      <w:r w:rsidR="00E96CAC">
        <w:rPr>
          <w:rFonts w:ascii="Baskerville Old Face" w:hAnsi="Baskerville Old Face"/>
          <w:sz w:val="24"/>
          <w:szCs w:val="24"/>
          <w:lang w:val="en-US"/>
        </w:rPr>
        <w:t>the Secretary-General’s Special Representative on Sexual Violence in Conflict in 2010.</w:t>
      </w:r>
      <w:r w:rsidR="00A465A2">
        <w:rPr>
          <w:rStyle w:val="Voetnootmarkering"/>
          <w:rFonts w:ascii="Baskerville Old Face" w:hAnsi="Baskerville Old Face"/>
          <w:sz w:val="24"/>
          <w:szCs w:val="24"/>
          <w:lang w:val="en-US"/>
        </w:rPr>
        <w:footnoteReference w:id="70"/>
      </w:r>
      <w:r w:rsidR="00A465A2">
        <w:rPr>
          <w:rFonts w:ascii="Baskerville Old Face" w:hAnsi="Baskerville Old Face"/>
          <w:sz w:val="24"/>
          <w:szCs w:val="24"/>
          <w:lang w:val="en-US"/>
        </w:rPr>
        <w:t xml:space="preserve"> </w:t>
      </w:r>
      <w:r w:rsidR="0023568B">
        <w:rPr>
          <w:rFonts w:ascii="Baskerville Old Face" w:hAnsi="Baskerville Old Face"/>
          <w:sz w:val="24"/>
          <w:szCs w:val="24"/>
          <w:lang w:val="en-US"/>
        </w:rPr>
        <w:t>Women and little girls of all ages are victims of soldiers and combatants.</w:t>
      </w:r>
      <w:r w:rsidR="0023568B">
        <w:rPr>
          <w:rStyle w:val="Voetnootmarkering"/>
          <w:rFonts w:ascii="Baskerville Old Face" w:hAnsi="Baskerville Old Face"/>
          <w:sz w:val="24"/>
          <w:szCs w:val="24"/>
          <w:lang w:val="en-US"/>
        </w:rPr>
        <w:footnoteReference w:id="71"/>
      </w:r>
      <w:r w:rsidR="0023568B">
        <w:rPr>
          <w:rFonts w:ascii="Baskerville Old Face" w:hAnsi="Baskerville Old Face"/>
          <w:sz w:val="24"/>
          <w:szCs w:val="24"/>
          <w:lang w:val="en-US"/>
        </w:rPr>
        <w:t xml:space="preserve"> </w:t>
      </w:r>
      <w:r w:rsidR="00E045CC">
        <w:rPr>
          <w:rFonts w:ascii="Baskerville Old Face" w:hAnsi="Baskerville Old Face"/>
          <w:sz w:val="24"/>
          <w:szCs w:val="24"/>
          <w:lang w:val="en-US"/>
        </w:rPr>
        <w:t>Sometimes they are infected with HIV/AIDS</w:t>
      </w:r>
      <w:r w:rsidR="000E5892">
        <w:rPr>
          <w:rFonts w:ascii="Baskerville Old Face" w:hAnsi="Baskerville Old Face"/>
          <w:sz w:val="24"/>
          <w:szCs w:val="24"/>
          <w:lang w:val="en-US"/>
        </w:rPr>
        <w:t>, forced into pregnancy</w:t>
      </w:r>
      <w:r w:rsidR="00757157">
        <w:rPr>
          <w:rFonts w:ascii="Baskerville Old Face" w:hAnsi="Baskerville Old Face"/>
          <w:sz w:val="24"/>
          <w:szCs w:val="24"/>
          <w:lang w:val="en-US"/>
        </w:rPr>
        <w:t xml:space="preserve">, </w:t>
      </w:r>
      <w:r w:rsidR="0092072B">
        <w:rPr>
          <w:rFonts w:ascii="Baskerville Old Face" w:hAnsi="Baskerville Old Face"/>
          <w:sz w:val="24"/>
          <w:szCs w:val="24"/>
          <w:lang w:val="en-US"/>
        </w:rPr>
        <w:t>used as (sex) slave</w:t>
      </w:r>
      <w:r w:rsidR="00757157">
        <w:rPr>
          <w:rFonts w:ascii="Baskerville Old Face" w:hAnsi="Baskerville Old Face"/>
          <w:sz w:val="24"/>
          <w:szCs w:val="24"/>
          <w:lang w:val="en-US"/>
        </w:rPr>
        <w:t xml:space="preserve"> or suffer genital mutilation</w:t>
      </w:r>
      <w:r w:rsidR="0092072B">
        <w:rPr>
          <w:rFonts w:ascii="Baskerville Old Face" w:hAnsi="Baskerville Old Face"/>
          <w:sz w:val="24"/>
          <w:szCs w:val="24"/>
          <w:lang w:val="en-US"/>
        </w:rPr>
        <w:t>.</w:t>
      </w:r>
      <w:r w:rsidR="0092072B">
        <w:rPr>
          <w:rStyle w:val="Voetnootmarkering"/>
          <w:rFonts w:ascii="Baskerville Old Face" w:hAnsi="Baskerville Old Face"/>
          <w:sz w:val="24"/>
          <w:szCs w:val="24"/>
          <w:lang w:val="en-US"/>
        </w:rPr>
        <w:footnoteReference w:id="72"/>
      </w:r>
      <w:r w:rsidR="00720312">
        <w:rPr>
          <w:rFonts w:ascii="Baskerville Old Face" w:hAnsi="Baskerville Old Face"/>
          <w:sz w:val="24"/>
          <w:szCs w:val="24"/>
          <w:lang w:val="en-US"/>
        </w:rPr>
        <w:t xml:space="preserve"> </w:t>
      </w:r>
      <w:r w:rsidR="00CB4188">
        <w:rPr>
          <w:rFonts w:ascii="Baskerville Old Face" w:hAnsi="Baskerville Old Face"/>
          <w:sz w:val="24"/>
          <w:szCs w:val="24"/>
          <w:lang w:val="en-US"/>
        </w:rPr>
        <w:t xml:space="preserve">The unsettling situation in the DRC was enough for the UN to initiate the MONUSCO mission in </w:t>
      </w:r>
      <w:r w:rsidR="00103795">
        <w:rPr>
          <w:rFonts w:ascii="Baskerville Old Face" w:hAnsi="Baskerville Old Face"/>
          <w:sz w:val="24"/>
          <w:szCs w:val="24"/>
          <w:lang w:val="en-US"/>
        </w:rPr>
        <w:t>1999</w:t>
      </w:r>
      <w:r w:rsidR="00F22EDA">
        <w:rPr>
          <w:rFonts w:ascii="Baskerville Old Face" w:hAnsi="Baskerville Old Face"/>
          <w:sz w:val="24"/>
          <w:szCs w:val="24"/>
          <w:lang w:val="en-US"/>
        </w:rPr>
        <w:t xml:space="preserve"> which was the start of </w:t>
      </w:r>
      <w:r w:rsidR="001101FD">
        <w:rPr>
          <w:rFonts w:ascii="Baskerville Old Face" w:hAnsi="Baskerville Old Face"/>
          <w:sz w:val="24"/>
          <w:szCs w:val="24"/>
          <w:lang w:val="en-US"/>
        </w:rPr>
        <w:t>a $8 billion dollar project</w:t>
      </w:r>
      <w:r w:rsidR="00153208">
        <w:rPr>
          <w:rFonts w:ascii="Baskerville Old Face" w:hAnsi="Baskerville Old Face"/>
          <w:sz w:val="24"/>
          <w:szCs w:val="24"/>
          <w:lang w:val="en-US"/>
        </w:rPr>
        <w:t xml:space="preserve">. This money was </w:t>
      </w:r>
      <w:r w:rsidR="00E3089D">
        <w:rPr>
          <w:rFonts w:ascii="Baskerville Old Face" w:hAnsi="Baskerville Old Face"/>
          <w:sz w:val="24"/>
          <w:szCs w:val="24"/>
          <w:lang w:val="en-US"/>
        </w:rPr>
        <w:t xml:space="preserve">largely used to station (military) personnel, or to fund projects to </w:t>
      </w:r>
      <w:r w:rsidR="00874C38">
        <w:rPr>
          <w:rFonts w:ascii="Baskerville Old Face" w:hAnsi="Baskerville Old Face"/>
          <w:sz w:val="24"/>
          <w:szCs w:val="24"/>
          <w:lang w:val="en-US"/>
        </w:rPr>
        <w:t xml:space="preserve">help </w:t>
      </w:r>
      <w:r w:rsidR="004914A9">
        <w:rPr>
          <w:rFonts w:ascii="Baskerville Old Face" w:hAnsi="Baskerville Old Face"/>
          <w:sz w:val="24"/>
          <w:szCs w:val="24"/>
          <w:lang w:val="en-US"/>
        </w:rPr>
        <w:t xml:space="preserve">local </w:t>
      </w:r>
      <w:r w:rsidR="004914A9">
        <w:rPr>
          <w:rFonts w:ascii="Baskerville Old Face" w:hAnsi="Baskerville Old Face"/>
          <w:sz w:val="24"/>
          <w:szCs w:val="24"/>
          <w:lang w:val="en-US"/>
        </w:rPr>
        <w:lastRenderedPageBreak/>
        <w:t>communities and victims of sexual exploitation</w:t>
      </w:r>
      <w:r w:rsidR="00874C38">
        <w:rPr>
          <w:rFonts w:ascii="Baskerville Old Face" w:hAnsi="Baskerville Old Face"/>
          <w:sz w:val="24"/>
          <w:szCs w:val="24"/>
          <w:lang w:val="en-US"/>
        </w:rPr>
        <w:t xml:space="preserve">. </w:t>
      </w:r>
      <w:r w:rsidR="00C7459B">
        <w:rPr>
          <w:rFonts w:ascii="Baskerville Old Face" w:hAnsi="Baskerville Old Face"/>
          <w:sz w:val="24"/>
          <w:szCs w:val="24"/>
          <w:lang w:val="en-US"/>
        </w:rPr>
        <w:t xml:space="preserve">The deployment of </w:t>
      </w:r>
      <w:r w:rsidR="0022542C">
        <w:rPr>
          <w:rFonts w:ascii="Baskerville Old Face" w:hAnsi="Baskerville Old Face"/>
          <w:sz w:val="24"/>
          <w:szCs w:val="24"/>
          <w:lang w:val="en-US"/>
        </w:rPr>
        <w:t xml:space="preserve">UN troops was authorized by resolution 1258 </w:t>
      </w:r>
      <w:r w:rsidR="0022542C" w:rsidRPr="0022542C">
        <w:rPr>
          <w:rFonts w:ascii="Baskerville Old Face" w:hAnsi="Baskerville Old Face"/>
          <w:sz w:val="24"/>
          <w:szCs w:val="24"/>
          <w:lang w:val="en-US"/>
        </w:rPr>
        <w:t>(1999)</w:t>
      </w:r>
      <w:r w:rsidR="00C7459B">
        <w:rPr>
          <w:rFonts w:ascii="Baskerville Old Face" w:hAnsi="Baskerville Old Face"/>
          <w:sz w:val="24"/>
          <w:szCs w:val="24"/>
          <w:lang w:val="en-US"/>
        </w:rPr>
        <w:t>.</w:t>
      </w:r>
      <w:r w:rsidR="0022542C">
        <w:rPr>
          <w:rStyle w:val="Voetnootmarkering"/>
          <w:rFonts w:ascii="Baskerville Old Face" w:hAnsi="Baskerville Old Face"/>
          <w:sz w:val="24"/>
          <w:szCs w:val="24"/>
          <w:lang w:val="en-US"/>
        </w:rPr>
        <w:footnoteReference w:id="73"/>
      </w:r>
      <w:r w:rsidR="00BA33B7">
        <w:rPr>
          <w:rFonts w:ascii="Baskerville Old Face" w:hAnsi="Baskerville Old Face"/>
          <w:sz w:val="24"/>
          <w:szCs w:val="24"/>
          <w:lang w:val="en-US"/>
        </w:rPr>
        <w:t xml:space="preserve"> </w:t>
      </w:r>
      <w:r w:rsidR="00543D35">
        <w:rPr>
          <w:rFonts w:ascii="Baskerville Old Face" w:hAnsi="Baskerville Old Face"/>
          <w:sz w:val="24"/>
          <w:szCs w:val="24"/>
          <w:lang w:val="en-US"/>
        </w:rPr>
        <w:t>The UN followed t</w:t>
      </w:r>
      <w:r w:rsidR="00205CC8">
        <w:rPr>
          <w:rFonts w:ascii="Baskerville Old Face" w:hAnsi="Baskerville Old Face"/>
          <w:sz w:val="24"/>
          <w:szCs w:val="24"/>
          <w:lang w:val="en-US"/>
        </w:rPr>
        <w:t>he dominant model of state-building</w:t>
      </w:r>
      <w:r w:rsidR="00C1470F">
        <w:rPr>
          <w:rFonts w:ascii="Baskerville Old Face" w:hAnsi="Baskerville Old Face"/>
          <w:sz w:val="24"/>
          <w:szCs w:val="24"/>
          <w:lang w:val="en-US"/>
        </w:rPr>
        <w:t xml:space="preserve"> in the DRC</w:t>
      </w:r>
      <w:r w:rsidR="00352FD7">
        <w:rPr>
          <w:rFonts w:ascii="Baskerville Old Face" w:hAnsi="Baskerville Old Face"/>
          <w:sz w:val="24"/>
          <w:szCs w:val="24"/>
          <w:lang w:val="en-US"/>
        </w:rPr>
        <w:t xml:space="preserve"> which</w:t>
      </w:r>
      <w:r w:rsidR="00205CC8">
        <w:rPr>
          <w:rFonts w:ascii="Baskerville Old Face" w:hAnsi="Baskerville Old Face"/>
          <w:sz w:val="24"/>
          <w:szCs w:val="24"/>
          <w:lang w:val="en-US"/>
        </w:rPr>
        <w:t xml:space="preserve"> </w:t>
      </w:r>
      <w:r w:rsidR="00590DFA">
        <w:rPr>
          <w:rFonts w:ascii="Baskerville Old Face" w:hAnsi="Baskerville Old Face"/>
          <w:sz w:val="24"/>
          <w:szCs w:val="24"/>
          <w:lang w:val="en-US"/>
        </w:rPr>
        <w:t xml:space="preserve">is primarily focused on the advancement </w:t>
      </w:r>
      <w:r w:rsidR="00E61091">
        <w:rPr>
          <w:rFonts w:ascii="Baskerville Old Face" w:hAnsi="Baskerville Old Face"/>
          <w:sz w:val="24"/>
          <w:szCs w:val="24"/>
          <w:lang w:val="en-US"/>
        </w:rPr>
        <w:t xml:space="preserve">and promotion of liberal democracy. </w:t>
      </w:r>
      <w:r w:rsidR="009258C6">
        <w:rPr>
          <w:rFonts w:ascii="Baskerville Old Face" w:hAnsi="Baskerville Old Face"/>
          <w:sz w:val="24"/>
          <w:szCs w:val="24"/>
          <w:lang w:val="en-US"/>
        </w:rPr>
        <w:t xml:space="preserve">It is believed that this </w:t>
      </w:r>
      <w:r w:rsidR="00A274CC">
        <w:rPr>
          <w:rFonts w:ascii="Baskerville Old Face" w:hAnsi="Baskerville Old Face"/>
          <w:sz w:val="24"/>
          <w:szCs w:val="24"/>
          <w:lang w:val="en-US"/>
        </w:rPr>
        <w:t xml:space="preserve">is </w:t>
      </w:r>
      <w:r w:rsidR="009258C6">
        <w:rPr>
          <w:rFonts w:ascii="Baskerville Old Face" w:hAnsi="Baskerville Old Face"/>
          <w:sz w:val="24"/>
          <w:szCs w:val="24"/>
          <w:lang w:val="en-US"/>
        </w:rPr>
        <w:t xml:space="preserve">a way to avoid even more conflict </w:t>
      </w:r>
      <w:r w:rsidR="00642B80">
        <w:rPr>
          <w:rFonts w:ascii="Baskerville Old Face" w:hAnsi="Baskerville Old Face"/>
          <w:sz w:val="24"/>
          <w:szCs w:val="24"/>
          <w:lang w:val="en-US"/>
        </w:rPr>
        <w:t xml:space="preserve">but still be able to </w:t>
      </w:r>
      <w:r w:rsidR="009258C6">
        <w:rPr>
          <w:rFonts w:ascii="Baskerville Old Face" w:hAnsi="Baskerville Old Face"/>
          <w:sz w:val="24"/>
          <w:szCs w:val="24"/>
          <w:lang w:val="en-US"/>
        </w:rPr>
        <w:t>push for</w:t>
      </w:r>
      <w:r w:rsidR="00D1366C">
        <w:rPr>
          <w:rFonts w:ascii="Baskerville Old Face" w:hAnsi="Baskerville Old Face"/>
          <w:sz w:val="24"/>
          <w:szCs w:val="24"/>
          <w:lang w:val="en-US"/>
        </w:rPr>
        <w:t xml:space="preserve"> elections to give the government legitimacy</w:t>
      </w:r>
      <w:r w:rsidR="001101FD">
        <w:rPr>
          <w:rFonts w:ascii="Baskerville Old Face" w:hAnsi="Baskerville Old Face"/>
          <w:sz w:val="24"/>
          <w:szCs w:val="24"/>
          <w:lang w:val="en-US"/>
        </w:rPr>
        <w:t>.</w:t>
      </w:r>
      <w:r w:rsidR="00D1366C">
        <w:rPr>
          <w:rStyle w:val="Voetnootmarkering"/>
          <w:rFonts w:ascii="Baskerville Old Face" w:hAnsi="Baskerville Old Face"/>
          <w:sz w:val="24"/>
          <w:szCs w:val="24"/>
          <w:lang w:val="en-US"/>
        </w:rPr>
        <w:footnoteReference w:id="74"/>
      </w:r>
      <w:r w:rsidR="001101FD">
        <w:rPr>
          <w:rFonts w:ascii="Baskerville Old Face" w:hAnsi="Baskerville Old Face"/>
          <w:sz w:val="24"/>
          <w:szCs w:val="24"/>
          <w:lang w:val="en-US"/>
        </w:rPr>
        <w:t xml:space="preserve"> </w:t>
      </w:r>
    </w:p>
    <w:p w14:paraId="6B8DBD39" w14:textId="6EB50C34" w:rsidR="0028083A" w:rsidRDefault="00397D64" w:rsidP="001D11AE">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According to Whittle </w:t>
      </w:r>
      <w:r w:rsidR="00C1065F">
        <w:rPr>
          <w:rFonts w:ascii="Baskerville Old Face" w:hAnsi="Baskerville Old Face"/>
          <w:sz w:val="24"/>
          <w:szCs w:val="24"/>
          <w:lang w:val="en-US"/>
        </w:rPr>
        <w:t>the UN changed its role significantly throughout its presence in the DRC.</w:t>
      </w:r>
      <w:r w:rsidR="00C1065F">
        <w:rPr>
          <w:rStyle w:val="Voetnootmarkering"/>
          <w:rFonts w:ascii="Baskerville Old Face" w:hAnsi="Baskerville Old Face"/>
          <w:sz w:val="24"/>
          <w:szCs w:val="24"/>
          <w:lang w:val="en-US"/>
        </w:rPr>
        <w:footnoteReference w:id="75"/>
      </w:r>
      <w:r w:rsidR="007145DA">
        <w:rPr>
          <w:rFonts w:ascii="Baskerville Old Face" w:hAnsi="Baskerville Old Face"/>
          <w:sz w:val="24"/>
          <w:szCs w:val="24"/>
          <w:lang w:val="en-US"/>
        </w:rPr>
        <w:t xml:space="preserve"> Where at first the UN was a passive actor which tried to protect civilians as much as possible and </w:t>
      </w:r>
      <w:r w:rsidR="00D04EB2">
        <w:rPr>
          <w:rFonts w:ascii="Baskerville Old Face" w:hAnsi="Baskerville Old Face"/>
          <w:sz w:val="24"/>
          <w:szCs w:val="24"/>
          <w:lang w:val="en-US"/>
        </w:rPr>
        <w:t>refrained from the use of violence</w:t>
      </w:r>
      <w:r w:rsidR="00D913C0">
        <w:rPr>
          <w:rFonts w:ascii="Baskerville Old Face" w:hAnsi="Baskerville Old Face"/>
          <w:sz w:val="24"/>
          <w:szCs w:val="24"/>
          <w:lang w:val="en-US"/>
        </w:rPr>
        <w:t>,</w:t>
      </w:r>
      <w:r w:rsidR="00F54ED7">
        <w:rPr>
          <w:rFonts w:ascii="Baskerville Old Face" w:hAnsi="Baskerville Old Face"/>
          <w:sz w:val="24"/>
          <w:szCs w:val="24"/>
          <w:lang w:val="en-US"/>
        </w:rPr>
        <w:t xml:space="preserve"> the birth of the Intervention Brigade</w:t>
      </w:r>
      <w:r w:rsidR="00120003">
        <w:rPr>
          <w:rFonts w:ascii="Baskerville Old Face" w:hAnsi="Baskerville Old Face"/>
          <w:sz w:val="24"/>
          <w:szCs w:val="24"/>
          <w:lang w:val="en-US"/>
        </w:rPr>
        <w:t xml:space="preserve"> in 2013</w:t>
      </w:r>
      <w:r w:rsidR="00F54ED7">
        <w:rPr>
          <w:rFonts w:ascii="Baskerville Old Face" w:hAnsi="Baskerville Old Face"/>
          <w:sz w:val="24"/>
          <w:szCs w:val="24"/>
          <w:lang w:val="en-US"/>
        </w:rPr>
        <w:t xml:space="preserve"> </w:t>
      </w:r>
      <w:r w:rsidR="008D1A3D">
        <w:rPr>
          <w:rFonts w:ascii="Baskerville Old Face" w:hAnsi="Baskerville Old Face"/>
          <w:sz w:val="24"/>
          <w:szCs w:val="24"/>
          <w:lang w:val="en-US"/>
        </w:rPr>
        <w:t>changed that.</w:t>
      </w:r>
      <w:r w:rsidR="008D1A3D">
        <w:rPr>
          <w:rStyle w:val="Voetnootmarkering"/>
          <w:rFonts w:ascii="Baskerville Old Face" w:hAnsi="Baskerville Old Face"/>
          <w:sz w:val="24"/>
          <w:szCs w:val="24"/>
          <w:lang w:val="en-US"/>
        </w:rPr>
        <w:footnoteReference w:id="76"/>
      </w:r>
      <w:r w:rsidR="00F53E13">
        <w:rPr>
          <w:rFonts w:ascii="Baskerville Old Face" w:hAnsi="Baskerville Old Face"/>
          <w:sz w:val="24"/>
          <w:szCs w:val="24"/>
          <w:lang w:val="en-US"/>
        </w:rPr>
        <w:t xml:space="preserve"> </w:t>
      </w:r>
      <w:r w:rsidR="007C7B1D">
        <w:rPr>
          <w:rFonts w:ascii="Baskerville Old Face" w:hAnsi="Baskerville Old Face"/>
          <w:sz w:val="24"/>
          <w:szCs w:val="24"/>
          <w:lang w:val="en-US"/>
        </w:rPr>
        <w:t xml:space="preserve">Research has shown that the protection of civilians is a keystone </w:t>
      </w:r>
      <w:r w:rsidR="000530ED">
        <w:rPr>
          <w:rFonts w:ascii="Baskerville Old Face" w:hAnsi="Baskerville Old Face"/>
          <w:sz w:val="24"/>
          <w:szCs w:val="24"/>
          <w:lang w:val="en-US"/>
        </w:rPr>
        <w:t xml:space="preserve">for the development of sustainable peace and </w:t>
      </w:r>
      <w:r w:rsidR="00D913C0">
        <w:rPr>
          <w:rFonts w:ascii="Baskerville Old Face" w:hAnsi="Baskerville Old Face"/>
          <w:sz w:val="24"/>
          <w:szCs w:val="24"/>
          <w:lang w:val="en-US"/>
        </w:rPr>
        <w:t>the</w:t>
      </w:r>
      <w:r w:rsidR="000530ED">
        <w:rPr>
          <w:rFonts w:ascii="Baskerville Old Face" w:hAnsi="Baskerville Old Face"/>
          <w:sz w:val="24"/>
          <w:szCs w:val="24"/>
          <w:lang w:val="en-US"/>
        </w:rPr>
        <w:t xml:space="preserve"> central government.</w:t>
      </w:r>
      <w:r w:rsidR="000530ED">
        <w:rPr>
          <w:rStyle w:val="Voetnootmarkering"/>
          <w:rFonts w:ascii="Baskerville Old Face" w:hAnsi="Baskerville Old Face"/>
          <w:sz w:val="24"/>
          <w:szCs w:val="24"/>
          <w:lang w:val="en-US"/>
        </w:rPr>
        <w:footnoteReference w:id="77"/>
      </w:r>
      <w:r w:rsidR="000530ED">
        <w:rPr>
          <w:rFonts w:ascii="Baskerville Old Face" w:hAnsi="Baskerville Old Face"/>
          <w:sz w:val="24"/>
          <w:szCs w:val="24"/>
          <w:lang w:val="en-US"/>
        </w:rPr>
        <w:t xml:space="preserve"> </w:t>
      </w:r>
      <w:r w:rsidR="00EA564D">
        <w:rPr>
          <w:rFonts w:ascii="Baskerville Old Face" w:hAnsi="Baskerville Old Face"/>
          <w:sz w:val="24"/>
          <w:szCs w:val="24"/>
          <w:lang w:val="en-US"/>
        </w:rPr>
        <w:t xml:space="preserve">The Intervention Brigade </w:t>
      </w:r>
      <w:r w:rsidR="00FD7FDE">
        <w:rPr>
          <w:rFonts w:ascii="Baskerville Old Face" w:hAnsi="Baskerville Old Face"/>
          <w:sz w:val="24"/>
          <w:szCs w:val="24"/>
          <w:lang w:val="en-US"/>
        </w:rPr>
        <w:t>has</w:t>
      </w:r>
      <w:r w:rsidR="00EA564D">
        <w:rPr>
          <w:rFonts w:ascii="Baskerville Old Face" w:hAnsi="Baskerville Old Face"/>
          <w:sz w:val="24"/>
          <w:szCs w:val="24"/>
          <w:lang w:val="en-US"/>
        </w:rPr>
        <w:t xml:space="preserve"> the task to actively fight back armed groups and dismantle rebel networks. The switch from passive to active </w:t>
      </w:r>
      <w:r w:rsidR="0033616F">
        <w:rPr>
          <w:rFonts w:ascii="Baskerville Old Face" w:hAnsi="Baskerville Old Face"/>
          <w:sz w:val="24"/>
          <w:szCs w:val="24"/>
          <w:lang w:val="en-US"/>
        </w:rPr>
        <w:t>was</w:t>
      </w:r>
      <w:r w:rsidR="005A2983">
        <w:rPr>
          <w:rFonts w:ascii="Baskerville Old Face" w:hAnsi="Baskerville Old Face"/>
          <w:sz w:val="24"/>
          <w:szCs w:val="24"/>
          <w:lang w:val="en-US"/>
        </w:rPr>
        <w:t xml:space="preserve"> a big impact on the </w:t>
      </w:r>
      <w:r w:rsidR="001F6266">
        <w:rPr>
          <w:rFonts w:ascii="Baskerville Old Face" w:hAnsi="Baskerville Old Face"/>
          <w:sz w:val="24"/>
          <w:szCs w:val="24"/>
          <w:lang w:val="en-US"/>
        </w:rPr>
        <w:t>way civilians perceive</w:t>
      </w:r>
      <w:r w:rsidR="00037804">
        <w:rPr>
          <w:rFonts w:ascii="Baskerville Old Face" w:hAnsi="Baskerville Old Face"/>
          <w:sz w:val="24"/>
          <w:szCs w:val="24"/>
          <w:lang w:val="en-US"/>
        </w:rPr>
        <w:t>d</w:t>
      </w:r>
      <w:r w:rsidR="001F6266">
        <w:rPr>
          <w:rFonts w:ascii="Baskerville Old Face" w:hAnsi="Baskerville Old Face"/>
          <w:sz w:val="24"/>
          <w:szCs w:val="24"/>
          <w:lang w:val="en-US"/>
        </w:rPr>
        <w:t xml:space="preserve"> </w:t>
      </w:r>
      <w:r w:rsidR="00120003">
        <w:rPr>
          <w:rFonts w:ascii="Baskerville Old Face" w:hAnsi="Baskerville Old Face"/>
          <w:sz w:val="24"/>
          <w:szCs w:val="24"/>
          <w:lang w:val="en-US"/>
        </w:rPr>
        <w:t>UN safety personnel</w:t>
      </w:r>
      <w:r w:rsidR="0033616F">
        <w:rPr>
          <w:rFonts w:ascii="Baskerville Old Face" w:hAnsi="Baskerville Old Face"/>
          <w:sz w:val="24"/>
          <w:szCs w:val="24"/>
          <w:lang w:val="en-US"/>
        </w:rPr>
        <w:t xml:space="preserve">. It was unclear when UN forces acted as </w:t>
      </w:r>
      <w:r w:rsidR="004C54A5">
        <w:rPr>
          <w:rFonts w:ascii="Baskerville Old Face" w:hAnsi="Baskerville Old Face"/>
          <w:sz w:val="24"/>
          <w:szCs w:val="24"/>
          <w:lang w:val="en-US"/>
        </w:rPr>
        <w:t>peacekeepers or peacemakers which contributed to the chaos and uncertainty in the DRC.</w:t>
      </w:r>
      <w:r w:rsidR="004C54A5">
        <w:rPr>
          <w:rStyle w:val="Voetnootmarkering"/>
          <w:rFonts w:ascii="Baskerville Old Face" w:hAnsi="Baskerville Old Face"/>
          <w:sz w:val="24"/>
          <w:szCs w:val="24"/>
          <w:lang w:val="en-US"/>
        </w:rPr>
        <w:footnoteReference w:id="78"/>
      </w:r>
      <w:r w:rsidR="008E1846">
        <w:rPr>
          <w:rFonts w:ascii="Baskerville Old Face" w:hAnsi="Baskerville Old Face"/>
          <w:sz w:val="24"/>
          <w:szCs w:val="24"/>
          <w:lang w:val="en-US"/>
        </w:rPr>
        <w:t xml:space="preserve"> </w:t>
      </w:r>
      <w:r w:rsidR="007247EB">
        <w:rPr>
          <w:rFonts w:ascii="Baskerville Old Face" w:hAnsi="Baskerville Old Face"/>
          <w:sz w:val="24"/>
          <w:szCs w:val="24"/>
          <w:lang w:val="en-US"/>
        </w:rPr>
        <w:t>Multiple academics</w:t>
      </w:r>
      <w:r w:rsidR="004C6A4B">
        <w:rPr>
          <w:rFonts w:ascii="Baskerville Old Face" w:hAnsi="Baskerville Old Face"/>
          <w:sz w:val="24"/>
          <w:szCs w:val="24"/>
          <w:lang w:val="en-US"/>
        </w:rPr>
        <w:t xml:space="preserve"> have</w:t>
      </w:r>
      <w:r w:rsidR="00775F66">
        <w:rPr>
          <w:rFonts w:ascii="Baskerville Old Face" w:hAnsi="Baskerville Old Face"/>
          <w:sz w:val="24"/>
          <w:szCs w:val="24"/>
          <w:lang w:val="en-US"/>
        </w:rPr>
        <w:t xml:space="preserve"> given</w:t>
      </w:r>
      <w:r w:rsidR="004C6A4B">
        <w:rPr>
          <w:rFonts w:ascii="Baskerville Old Face" w:hAnsi="Baskerville Old Face"/>
          <w:sz w:val="24"/>
          <w:szCs w:val="24"/>
          <w:lang w:val="en-US"/>
        </w:rPr>
        <w:t xml:space="preserve"> reasons for the continuous instability in the DRC</w:t>
      </w:r>
      <w:r w:rsidR="003317E2">
        <w:rPr>
          <w:rFonts w:ascii="Baskerville Old Face" w:hAnsi="Baskerville Old Face"/>
          <w:sz w:val="24"/>
          <w:szCs w:val="24"/>
          <w:lang w:val="en-US"/>
        </w:rPr>
        <w:t>.</w:t>
      </w:r>
      <w:r w:rsidR="00445702">
        <w:rPr>
          <w:rStyle w:val="Voetnootmarkering"/>
          <w:rFonts w:ascii="Baskerville Old Face" w:hAnsi="Baskerville Old Face"/>
          <w:sz w:val="24"/>
          <w:szCs w:val="24"/>
          <w:lang w:val="en-US"/>
        </w:rPr>
        <w:footnoteReference w:id="79"/>
      </w:r>
      <w:r w:rsidR="003317E2">
        <w:rPr>
          <w:rFonts w:ascii="Baskerville Old Face" w:hAnsi="Baskerville Old Face"/>
          <w:sz w:val="24"/>
          <w:szCs w:val="24"/>
          <w:lang w:val="en-US"/>
        </w:rPr>
        <w:t xml:space="preserve"> </w:t>
      </w:r>
      <w:r w:rsidR="00ED2893">
        <w:rPr>
          <w:rFonts w:ascii="Baskerville Old Face" w:hAnsi="Baskerville Old Face"/>
          <w:sz w:val="24"/>
          <w:szCs w:val="24"/>
          <w:lang w:val="en-US"/>
        </w:rPr>
        <w:t xml:space="preserve">These range from a lack of provided resources to a failing social contract between state and civilians. </w:t>
      </w:r>
      <w:r w:rsidR="00071801">
        <w:rPr>
          <w:rFonts w:ascii="Baskerville Old Face" w:hAnsi="Baskerville Old Face"/>
          <w:sz w:val="24"/>
          <w:szCs w:val="24"/>
          <w:lang w:val="en-US"/>
        </w:rPr>
        <w:t xml:space="preserve">Cliffe and Luckham used the term </w:t>
      </w:r>
      <w:r w:rsidR="0055576D">
        <w:rPr>
          <w:rFonts w:ascii="Baskerville Old Face" w:hAnsi="Baskerville Old Face"/>
          <w:sz w:val="24"/>
          <w:szCs w:val="24"/>
          <w:lang w:val="en-US"/>
        </w:rPr>
        <w:t>Complex Political Emergen</w:t>
      </w:r>
      <w:r w:rsidR="00E261D7">
        <w:rPr>
          <w:rFonts w:ascii="Baskerville Old Face" w:hAnsi="Baskerville Old Face"/>
          <w:sz w:val="24"/>
          <w:szCs w:val="24"/>
          <w:lang w:val="en-US"/>
        </w:rPr>
        <w:t>cy</w:t>
      </w:r>
      <w:r w:rsidR="00071801">
        <w:rPr>
          <w:rFonts w:ascii="Baskerville Old Face" w:hAnsi="Baskerville Old Face"/>
          <w:sz w:val="24"/>
          <w:szCs w:val="24"/>
          <w:lang w:val="en-US"/>
        </w:rPr>
        <w:t xml:space="preserve"> to describe a situation of heightened tensions</w:t>
      </w:r>
      <w:r w:rsidR="0055576D">
        <w:rPr>
          <w:rFonts w:ascii="Baskerville Old Face" w:hAnsi="Baskerville Old Face"/>
          <w:sz w:val="24"/>
          <w:szCs w:val="24"/>
          <w:lang w:val="en-US"/>
        </w:rPr>
        <w:t xml:space="preserve"> and </w:t>
      </w:r>
      <w:r w:rsidR="00071801">
        <w:rPr>
          <w:rFonts w:ascii="Baskerville Old Face" w:hAnsi="Baskerville Old Face"/>
          <w:sz w:val="24"/>
          <w:szCs w:val="24"/>
          <w:lang w:val="en-US"/>
        </w:rPr>
        <w:t>widespread chaos</w:t>
      </w:r>
      <w:r w:rsidR="0055576D">
        <w:rPr>
          <w:rFonts w:ascii="Baskerville Old Face" w:hAnsi="Baskerville Old Face"/>
          <w:sz w:val="24"/>
          <w:szCs w:val="24"/>
          <w:lang w:val="en-US"/>
        </w:rPr>
        <w:t xml:space="preserve"> in which peacebuilding needs to be done in the context of a failing state which is constantly contested by multiple sources of authority</w:t>
      </w:r>
      <w:r w:rsidR="003317E2">
        <w:rPr>
          <w:rFonts w:ascii="Baskerville Old Face" w:hAnsi="Baskerville Old Face"/>
          <w:sz w:val="24"/>
          <w:szCs w:val="24"/>
          <w:lang w:val="en-US"/>
        </w:rPr>
        <w:t>.</w:t>
      </w:r>
      <w:r w:rsidR="003317E2">
        <w:rPr>
          <w:rStyle w:val="Voetnootmarkering"/>
          <w:rFonts w:ascii="Baskerville Old Face" w:hAnsi="Baskerville Old Face"/>
          <w:sz w:val="24"/>
          <w:szCs w:val="24"/>
          <w:lang w:val="en-US"/>
        </w:rPr>
        <w:footnoteReference w:id="80"/>
      </w:r>
      <w:r w:rsidR="00DB0193">
        <w:rPr>
          <w:rFonts w:ascii="Baskerville Old Face" w:hAnsi="Baskerville Old Face"/>
          <w:sz w:val="24"/>
          <w:szCs w:val="24"/>
          <w:lang w:val="en-US"/>
        </w:rPr>
        <w:t xml:space="preserve"> </w:t>
      </w:r>
      <w:r w:rsidR="00190111">
        <w:rPr>
          <w:rFonts w:ascii="Baskerville Old Face" w:hAnsi="Baskerville Old Face"/>
          <w:sz w:val="24"/>
          <w:szCs w:val="24"/>
          <w:lang w:val="en-US"/>
        </w:rPr>
        <w:t xml:space="preserve">The DRC and the surrounding Great Lakes Region has become a complex political emergency where many different armed groups all pursuit </w:t>
      </w:r>
      <w:r w:rsidR="00B8226A">
        <w:rPr>
          <w:rFonts w:ascii="Baskerville Old Face" w:hAnsi="Baskerville Old Face"/>
          <w:sz w:val="24"/>
          <w:szCs w:val="24"/>
          <w:lang w:val="en-US"/>
        </w:rPr>
        <w:t>their own</w:t>
      </w:r>
      <w:r w:rsidR="00190111">
        <w:rPr>
          <w:rFonts w:ascii="Baskerville Old Face" w:hAnsi="Baskerville Old Face"/>
          <w:sz w:val="24"/>
          <w:szCs w:val="24"/>
          <w:lang w:val="en-US"/>
        </w:rPr>
        <w:t xml:space="preserve"> interests and agenda</w:t>
      </w:r>
      <w:r w:rsidR="007C72F7">
        <w:rPr>
          <w:rStyle w:val="Voetnootmarkering"/>
          <w:rFonts w:ascii="Baskerville Old Face" w:hAnsi="Baskerville Old Face"/>
          <w:sz w:val="24"/>
          <w:szCs w:val="24"/>
          <w:lang w:val="en-US"/>
        </w:rPr>
        <w:footnoteReference w:id="81"/>
      </w:r>
      <w:r w:rsidR="00637047">
        <w:rPr>
          <w:rFonts w:ascii="Baskerville Old Face" w:hAnsi="Baskerville Old Face"/>
          <w:sz w:val="24"/>
          <w:szCs w:val="24"/>
          <w:lang w:val="en-US"/>
        </w:rPr>
        <w:t xml:space="preserve">. </w:t>
      </w:r>
    </w:p>
    <w:p w14:paraId="2A51907E" w14:textId="77777777" w:rsidR="00ED109B" w:rsidRPr="001D11AE" w:rsidRDefault="00ED109B" w:rsidP="006B4721">
      <w:pPr>
        <w:spacing w:after="0" w:line="360" w:lineRule="auto"/>
        <w:jc w:val="both"/>
        <w:rPr>
          <w:rFonts w:ascii="Baskerville Old Face" w:hAnsi="Baskerville Old Face"/>
          <w:sz w:val="24"/>
          <w:szCs w:val="24"/>
          <w:lang w:val="en-US"/>
        </w:rPr>
      </w:pPr>
    </w:p>
    <w:p w14:paraId="2E734A5E" w14:textId="1E7EE73C" w:rsidR="00065957" w:rsidRPr="00065957" w:rsidRDefault="00454D3C" w:rsidP="00065957">
      <w:pPr>
        <w:pStyle w:val="Kop1"/>
        <w:spacing w:before="0" w:line="360" w:lineRule="auto"/>
        <w:jc w:val="both"/>
        <w:rPr>
          <w:rFonts w:ascii="Baskerville Old Face" w:hAnsi="Baskerville Old Face"/>
          <w:sz w:val="24"/>
          <w:szCs w:val="24"/>
          <w:lang w:val="en-US"/>
        </w:rPr>
      </w:pPr>
      <w:bookmarkStart w:id="27" w:name="_Toc61566242"/>
      <w:bookmarkStart w:id="28" w:name="_Toc62225978"/>
      <w:bookmarkStart w:id="29" w:name="_Toc62035928"/>
      <w:r w:rsidRPr="00ED109B">
        <w:rPr>
          <w:rFonts w:ascii="Baskerville Old Face" w:hAnsi="Baskerville Old Face"/>
          <w:lang w:val="en-US"/>
        </w:rPr>
        <w:lastRenderedPageBreak/>
        <w:t>Chapter 3</w:t>
      </w:r>
      <w:r w:rsidR="0026461C" w:rsidRPr="00ED109B">
        <w:rPr>
          <w:rFonts w:ascii="Baskerville Old Face" w:hAnsi="Baskerville Old Face"/>
          <w:lang w:val="en-US"/>
        </w:rPr>
        <w:t xml:space="preserve">: </w:t>
      </w:r>
      <w:r w:rsidR="00304562">
        <w:rPr>
          <w:rFonts w:ascii="Baskerville Old Face" w:hAnsi="Baskerville Old Face"/>
          <w:lang w:val="en-US"/>
        </w:rPr>
        <w:t xml:space="preserve">Results and </w:t>
      </w:r>
      <w:r w:rsidR="00B85E03">
        <w:rPr>
          <w:rFonts w:ascii="Baskerville Old Face" w:hAnsi="Baskerville Old Face"/>
          <w:lang w:val="en-US"/>
        </w:rPr>
        <w:t>Analysis</w:t>
      </w:r>
      <w:bookmarkEnd w:id="27"/>
      <w:bookmarkEnd w:id="28"/>
      <w:bookmarkEnd w:id="29"/>
      <w:r w:rsidR="00B85E03">
        <w:rPr>
          <w:rFonts w:ascii="Baskerville Old Face" w:hAnsi="Baskerville Old Face"/>
          <w:lang w:val="en-US"/>
        </w:rPr>
        <w:t xml:space="preserve"> </w:t>
      </w:r>
      <w:r w:rsidR="00ED109B" w:rsidRPr="00600D3F">
        <w:rPr>
          <w:rFonts w:ascii="Baskerville Old Face" w:hAnsi="Baskerville Old Face"/>
          <w:sz w:val="24"/>
          <w:szCs w:val="24"/>
          <w:lang w:val="en-US"/>
        </w:rPr>
        <w:tab/>
      </w:r>
    </w:p>
    <w:p w14:paraId="04C5D0DA" w14:textId="421BE93C" w:rsidR="00237927" w:rsidRDefault="00ED109B" w:rsidP="00664221">
      <w:pPr>
        <w:spacing w:after="0" w:line="360" w:lineRule="auto"/>
        <w:ind w:firstLine="708"/>
        <w:jc w:val="both"/>
        <w:rPr>
          <w:rFonts w:ascii="Baskerville Old Face" w:hAnsi="Baskerville Old Face"/>
          <w:sz w:val="24"/>
          <w:szCs w:val="24"/>
          <w:lang w:val="en-US"/>
        </w:rPr>
      </w:pPr>
      <w:r w:rsidRPr="00600D3F">
        <w:rPr>
          <w:rFonts w:ascii="Baskerville Old Face" w:hAnsi="Baskerville Old Face"/>
          <w:sz w:val="24"/>
          <w:szCs w:val="24"/>
          <w:lang w:val="en-US"/>
        </w:rPr>
        <w:t xml:space="preserve">The Ministry of Gender, Family and Children developed </w:t>
      </w:r>
      <w:r w:rsidR="006E68E9" w:rsidRPr="00600D3F">
        <w:rPr>
          <w:rFonts w:ascii="Baskerville Old Face" w:hAnsi="Baskerville Old Face"/>
          <w:sz w:val="24"/>
          <w:szCs w:val="24"/>
          <w:lang w:val="en-US"/>
        </w:rPr>
        <w:t>a NAP in 2010 with regard to UNSCR 1325 which committed the DRC to a set of objectives in terms of gender equality. A commitment was made t</w:t>
      </w:r>
      <w:r w:rsidR="00F635D8" w:rsidRPr="00600D3F">
        <w:rPr>
          <w:rFonts w:ascii="Baskerville Old Face" w:hAnsi="Baskerville Old Face"/>
          <w:sz w:val="24"/>
          <w:szCs w:val="24"/>
          <w:lang w:val="en-US"/>
        </w:rPr>
        <w:t>o ‘incorporate gender into all levels of decision making at a national level, and regional and international cooperation in the prevention, management and peaceful settlements of conflicts’.</w:t>
      </w:r>
      <w:r w:rsidR="00F635D8" w:rsidRPr="00600D3F">
        <w:rPr>
          <w:rStyle w:val="Voetnootmarkering"/>
          <w:rFonts w:ascii="Baskerville Old Face" w:hAnsi="Baskerville Old Face"/>
          <w:sz w:val="24"/>
          <w:szCs w:val="24"/>
          <w:lang w:val="en-US"/>
        </w:rPr>
        <w:footnoteReference w:id="82"/>
      </w:r>
      <w:r w:rsidR="00285727" w:rsidRPr="00600D3F">
        <w:rPr>
          <w:rFonts w:ascii="Baskerville Old Face" w:hAnsi="Baskerville Old Face"/>
          <w:sz w:val="24"/>
          <w:szCs w:val="24"/>
          <w:lang w:val="en-US"/>
        </w:rPr>
        <w:t xml:space="preserve"> </w:t>
      </w:r>
      <w:r w:rsidR="00B06BF4" w:rsidRPr="00600D3F">
        <w:rPr>
          <w:rFonts w:ascii="Baskerville Old Face" w:hAnsi="Baskerville Old Face"/>
          <w:sz w:val="24"/>
          <w:szCs w:val="24"/>
          <w:lang w:val="en-US"/>
        </w:rPr>
        <w:t xml:space="preserve">This statement was </w:t>
      </w:r>
      <w:r w:rsidR="00F867D6" w:rsidRPr="00600D3F">
        <w:rPr>
          <w:rFonts w:ascii="Baskerville Old Face" w:hAnsi="Baskerville Old Face"/>
          <w:sz w:val="24"/>
          <w:szCs w:val="24"/>
          <w:lang w:val="en-US"/>
        </w:rPr>
        <w:t>repeated in the NAP of 2019.</w:t>
      </w:r>
      <w:r w:rsidR="00F867D6" w:rsidRPr="00600D3F">
        <w:rPr>
          <w:rStyle w:val="Voetnootmarkering"/>
          <w:rFonts w:ascii="Baskerville Old Face" w:hAnsi="Baskerville Old Face"/>
          <w:sz w:val="24"/>
          <w:szCs w:val="24"/>
          <w:lang w:val="en-US"/>
        </w:rPr>
        <w:footnoteReference w:id="83"/>
      </w:r>
      <w:r w:rsidR="008F6948" w:rsidRPr="00600D3F">
        <w:rPr>
          <w:rFonts w:ascii="Baskerville Old Face" w:hAnsi="Baskerville Old Face"/>
          <w:sz w:val="24"/>
          <w:szCs w:val="24"/>
          <w:lang w:val="en-US"/>
        </w:rPr>
        <w:t xml:space="preserve"> </w:t>
      </w:r>
      <w:r w:rsidR="007D7646">
        <w:rPr>
          <w:rFonts w:ascii="Baskerville Old Face" w:hAnsi="Baskerville Old Face"/>
          <w:sz w:val="24"/>
          <w:szCs w:val="24"/>
          <w:lang w:val="en-US"/>
        </w:rPr>
        <w:t>It becomes clear</w:t>
      </w:r>
      <w:r w:rsidR="00264564" w:rsidRPr="00600D3F">
        <w:rPr>
          <w:rFonts w:ascii="Baskerville Old Face" w:hAnsi="Baskerville Old Face"/>
          <w:sz w:val="24"/>
          <w:szCs w:val="24"/>
          <w:lang w:val="en-US"/>
        </w:rPr>
        <w:t xml:space="preserve"> that t</w:t>
      </w:r>
      <w:r w:rsidR="008F6948" w:rsidRPr="00600D3F">
        <w:rPr>
          <w:rFonts w:ascii="Baskerville Old Face" w:hAnsi="Baskerville Old Face"/>
          <w:sz w:val="24"/>
          <w:szCs w:val="24"/>
          <w:lang w:val="en-US"/>
        </w:rPr>
        <w:t xml:space="preserve">he willingness of the DRC government to actively promote women equality is </w:t>
      </w:r>
      <w:r w:rsidR="00264564" w:rsidRPr="00600D3F">
        <w:rPr>
          <w:rFonts w:ascii="Baskerville Old Face" w:hAnsi="Baskerville Old Face"/>
          <w:sz w:val="24"/>
          <w:szCs w:val="24"/>
          <w:lang w:val="en-US"/>
        </w:rPr>
        <w:t>present.</w:t>
      </w:r>
      <w:r w:rsidR="00664221">
        <w:rPr>
          <w:rFonts w:ascii="Baskerville Old Face" w:hAnsi="Baskerville Old Face"/>
          <w:sz w:val="24"/>
          <w:szCs w:val="24"/>
          <w:lang w:val="en-US"/>
        </w:rPr>
        <w:tab/>
      </w:r>
      <w:r w:rsidR="00640FF4">
        <w:rPr>
          <w:rFonts w:ascii="Baskerville Old Face" w:hAnsi="Baskerville Old Face"/>
          <w:sz w:val="24"/>
          <w:szCs w:val="24"/>
          <w:lang w:val="en-US"/>
        </w:rPr>
        <w:t>T</w:t>
      </w:r>
      <w:r w:rsidR="00664221">
        <w:rPr>
          <w:rFonts w:ascii="Baskerville Old Face" w:hAnsi="Baskerville Old Face"/>
          <w:sz w:val="24"/>
          <w:szCs w:val="24"/>
          <w:lang w:val="en-US"/>
        </w:rPr>
        <w:t xml:space="preserve">he first Congolese NAP </w:t>
      </w:r>
      <w:r w:rsidR="001346A9">
        <w:rPr>
          <w:rFonts w:ascii="Baskerville Old Face" w:hAnsi="Baskerville Old Face"/>
          <w:sz w:val="24"/>
          <w:szCs w:val="24"/>
          <w:lang w:val="en-US"/>
        </w:rPr>
        <w:t xml:space="preserve">also </w:t>
      </w:r>
      <w:r w:rsidR="00664221">
        <w:rPr>
          <w:rFonts w:ascii="Baskerville Old Face" w:hAnsi="Baskerville Old Face"/>
          <w:sz w:val="24"/>
          <w:szCs w:val="24"/>
          <w:lang w:val="en-US"/>
        </w:rPr>
        <w:t xml:space="preserve">gives four possible obstacles that make it harder for women to reach positions of power and decision-making. </w:t>
      </w:r>
      <w:r w:rsidR="00664221" w:rsidRPr="004D2344">
        <w:rPr>
          <w:rFonts w:ascii="Baskerville Old Face" w:hAnsi="Baskerville Old Face"/>
          <w:sz w:val="24"/>
          <w:szCs w:val="24"/>
          <w:lang w:val="en-US"/>
        </w:rPr>
        <w:t>Even though men and w</w:t>
      </w:r>
      <w:r w:rsidR="00664221">
        <w:rPr>
          <w:rFonts w:ascii="Baskerville Old Face" w:hAnsi="Baskerville Old Face"/>
          <w:sz w:val="24"/>
          <w:szCs w:val="24"/>
          <w:lang w:val="en-US"/>
        </w:rPr>
        <w:t>omen are equal before the law in the DRC</w:t>
      </w:r>
      <w:r w:rsidR="00664221">
        <w:rPr>
          <w:rStyle w:val="Voetnootmarkering"/>
          <w:rFonts w:ascii="Baskerville Old Face" w:hAnsi="Baskerville Old Face"/>
          <w:sz w:val="24"/>
          <w:szCs w:val="24"/>
          <w:lang w:val="en-US"/>
        </w:rPr>
        <w:footnoteReference w:id="84"/>
      </w:r>
      <w:r w:rsidR="00664221">
        <w:rPr>
          <w:rFonts w:ascii="Baskerville Old Face" w:hAnsi="Baskerville Old Face"/>
          <w:sz w:val="24"/>
          <w:szCs w:val="24"/>
          <w:lang w:val="en-US"/>
        </w:rPr>
        <w:t>, the reality shows the opposite. Women experience high level discrimination throughout their lives in education, work environment, politics and the socio-economic sphere.</w:t>
      </w:r>
      <w:r w:rsidR="00664221">
        <w:rPr>
          <w:rStyle w:val="Voetnootmarkering"/>
          <w:rFonts w:ascii="Baskerville Old Face" w:hAnsi="Baskerville Old Face"/>
          <w:sz w:val="24"/>
          <w:szCs w:val="24"/>
          <w:lang w:val="en-US"/>
        </w:rPr>
        <w:footnoteReference w:id="85"/>
      </w:r>
      <w:r w:rsidR="00664221">
        <w:rPr>
          <w:rFonts w:ascii="Baskerville Old Face" w:hAnsi="Baskerville Old Face"/>
          <w:sz w:val="24"/>
          <w:szCs w:val="24"/>
          <w:lang w:val="en-US"/>
        </w:rPr>
        <w:t xml:space="preserve"> In addition to this, the cultural and social climate in the DRC does not favor women and their autonomy.</w:t>
      </w:r>
      <w:r w:rsidR="00664221">
        <w:rPr>
          <w:rStyle w:val="Voetnootmarkering"/>
          <w:rFonts w:ascii="Baskerville Old Face" w:hAnsi="Baskerville Old Face"/>
          <w:sz w:val="24"/>
          <w:szCs w:val="24"/>
          <w:lang w:val="en-US"/>
        </w:rPr>
        <w:footnoteReference w:id="86"/>
      </w:r>
      <w:r w:rsidR="00664221">
        <w:rPr>
          <w:rFonts w:ascii="Baskerville Old Face" w:hAnsi="Baskerville Old Face"/>
          <w:sz w:val="24"/>
          <w:szCs w:val="24"/>
          <w:lang w:val="en-US"/>
        </w:rPr>
        <w:t xml:space="preserve"> Also, lack of (basic) education makes women unaware of their rights and does not provide them with the tools and skills required to adequately fulfill public positions. The last obstacle, but not the least important, is the sexual violence that women suffer, even in professional circles.</w:t>
      </w:r>
      <w:r w:rsidR="00664221">
        <w:rPr>
          <w:rStyle w:val="Voetnootmarkering"/>
          <w:rFonts w:ascii="Baskerville Old Face" w:hAnsi="Baskerville Old Face"/>
          <w:sz w:val="24"/>
          <w:szCs w:val="24"/>
          <w:lang w:val="en-US"/>
        </w:rPr>
        <w:footnoteReference w:id="87"/>
      </w:r>
      <w:r w:rsidR="00664221">
        <w:rPr>
          <w:rFonts w:ascii="Baskerville Old Face" w:hAnsi="Baskerville Old Face"/>
          <w:sz w:val="24"/>
          <w:szCs w:val="24"/>
          <w:lang w:val="en-US"/>
        </w:rPr>
        <w:t xml:space="preserve"> These conditions hamper women significantly in their day to day lives, in their ability to escape poverty and their ability to reach public positions. </w:t>
      </w:r>
    </w:p>
    <w:p w14:paraId="4724AEEA" w14:textId="67AEB9EC" w:rsidR="00600D3F" w:rsidRDefault="00600D3F" w:rsidP="00691B15">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The first edition of the Congolese NAP, published in 2010, provides numbers and statistics into women participation in government institutions</w:t>
      </w:r>
      <w:r w:rsidRPr="00CE4B2D">
        <w:rPr>
          <w:rFonts w:ascii="Baskerville Old Face" w:hAnsi="Baskerville Old Face"/>
          <w:sz w:val="24"/>
          <w:szCs w:val="24"/>
          <w:lang w:val="en-US"/>
        </w:rPr>
        <w:t>:</w:t>
      </w:r>
      <w:r>
        <w:rPr>
          <w:rFonts w:ascii="Baskerville Old Face" w:hAnsi="Baskerville Old Face"/>
          <w:sz w:val="24"/>
          <w:szCs w:val="24"/>
          <w:lang w:val="en-US"/>
        </w:rPr>
        <w:t xml:space="preserve"> 4,6% women in the Senate, 8,4% in the National Assembly, 13% to the Judiciary, 9,2% of women in National Government, 12,7% in provincial governments and 13% women as Secretary-Generals of Public Administrations.</w:t>
      </w:r>
      <w:r>
        <w:rPr>
          <w:rStyle w:val="Voetnootmarkering"/>
          <w:rFonts w:ascii="Baskerville Old Face" w:hAnsi="Baskerville Old Face"/>
          <w:sz w:val="24"/>
          <w:szCs w:val="24"/>
          <w:lang w:val="en-US"/>
        </w:rPr>
        <w:footnoteReference w:id="88"/>
      </w:r>
      <w:r>
        <w:rPr>
          <w:rFonts w:ascii="Baskerville Old Face" w:hAnsi="Baskerville Old Face"/>
          <w:sz w:val="24"/>
          <w:szCs w:val="24"/>
          <w:lang w:val="en-US"/>
        </w:rPr>
        <w:t xml:space="preserve"> In the NAP it is estimated that in positions of power or decision-making women representation is roughly 10% for the whole national territory.</w:t>
      </w:r>
      <w:r>
        <w:rPr>
          <w:rStyle w:val="Voetnootmarkering"/>
          <w:rFonts w:ascii="Baskerville Old Face" w:hAnsi="Baskerville Old Face"/>
          <w:sz w:val="24"/>
          <w:szCs w:val="24"/>
          <w:lang w:val="en-US"/>
        </w:rPr>
        <w:footnoteReference w:id="89"/>
      </w:r>
      <w:r>
        <w:rPr>
          <w:rFonts w:ascii="Baskerville Old Face" w:hAnsi="Baskerville Old Face"/>
          <w:sz w:val="24"/>
          <w:szCs w:val="24"/>
          <w:lang w:val="en-US"/>
        </w:rPr>
        <w:t xml:space="preserve"> </w:t>
      </w:r>
    </w:p>
    <w:p w14:paraId="21AFA7CF" w14:textId="0CE0DC28" w:rsidR="00F02C8B" w:rsidRDefault="00600D3F" w:rsidP="009A463C">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The Second version of the </w:t>
      </w:r>
      <w:r w:rsidR="000B759D">
        <w:rPr>
          <w:rFonts w:ascii="Baskerville Old Face" w:hAnsi="Baskerville Old Face"/>
          <w:sz w:val="24"/>
          <w:szCs w:val="24"/>
          <w:lang w:val="en-US"/>
        </w:rPr>
        <w:t xml:space="preserve">Congolese </w:t>
      </w:r>
      <w:r>
        <w:rPr>
          <w:rFonts w:ascii="Baskerville Old Face" w:hAnsi="Baskerville Old Face"/>
          <w:sz w:val="24"/>
          <w:szCs w:val="24"/>
          <w:lang w:val="en-US"/>
        </w:rPr>
        <w:t xml:space="preserve">NAP, published in 2019, also provides statistical information regarding women’s representation in government institutions: 4,6% women in the </w:t>
      </w:r>
      <w:r>
        <w:rPr>
          <w:rFonts w:ascii="Baskerville Old Face" w:hAnsi="Baskerville Old Face"/>
          <w:sz w:val="24"/>
          <w:szCs w:val="24"/>
          <w:lang w:val="en-US"/>
        </w:rPr>
        <w:lastRenderedPageBreak/>
        <w:t>Senate, 10,4% in the National Assembly, 10</w:t>
      </w:r>
      <w:r w:rsidR="0041389C">
        <w:rPr>
          <w:rFonts w:ascii="Baskerville Old Face" w:hAnsi="Baskerville Old Face"/>
          <w:sz w:val="24"/>
          <w:szCs w:val="24"/>
          <w:lang w:val="en-US"/>
        </w:rPr>
        <w:t>,2</w:t>
      </w:r>
      <w:r>
        <w:rPr>
          <w:rFonts w:ascii="Baskerville Old Face" w:hAnsi="Baskerville Old Face"/>
          <w:sz w:val="24"/>
          <w:szCs w:val="24"/>
          <w:lang w:val="en-US"/>
        </w:rPr>
        <w:t>% of women in National Government, a combined 12,8% women</w:t>
      </w:r>
      <w:r w:rsidR="006F29CA">
        <w:rPr>
          <w:rFonts w:ascii="Baskerville Old Face" w:hAnsi="Baskerville Old Face"/>
          <w:sz w:val="24"/>
          <w:szCs w:val="24"/>
          <w:lang w:val="en-US"/>
        </w:rPr>
        <w:t xml:space="preserve"> </w:t>
      </w:r>
      <w:r>
        <w:rPr>
          <w:rFonts w:ascii="Baskerville Old Face" w:hAnsi="Baskerville Old Face"/>
          <w:sz w:val="24"/>
          <w:szCs w:val="24"/>
          <w:lang w:val="en-US"/>
        </w:rPr>
        <w:t>as Provincial Governors and Deputies, and 10,6% as Secretary-Generals of Public Administration.</w:t>
      </w:r>
      <w:r w:rsidR="00187D09">
        <w:rPr>
          <w:rStyle w:val="Voetnootmarkering"/>
          <w:rFonts w:ascii="Baskerville Old Face" w:hAnsi="Baskerville Old Face"/>
          <w:sz w:val="24"/>
          <w:szCs w:val="24"/>
          <w:lang w:val="en-US"/>
        </w:rPr>
        <w:footnoteReference w:id="90"/>
      </w:r>
      <w:r w:rsidR="001F3FEF">
        <w:rPr>
          <w:rFonts w:ascii="Baskerville Old Face" w:hAnsi="Baskerville Old Face"/>
          <w:sz w:val="24"/>
          <w:szCs w:val="24"/>
          <w:lang w:val="en-US"/>
        </w:rPr>
        <w:t xml:space="preserve"> </w:t>
      </w:r>
      <w:r w:rsidR="008F2CD8">
        <w:rPr>
          <w:rFonts w:ascii="Baskerville Old Face" w:hAnsi="Baskerville Old Face"/>
          <w:sz w:val="24"/>
          <w:szCs w:val="24"/>
          <w:lang w:val="en-US"/>
        </w:rPr>
        <w:t xml:space="preserve">Table 2 </w:t>
      </w:r>
      <w:r w:rsidR="001F3FEF">
        <w:rPr>
          <w:rFonts w:ascii="Baskerville Old Face" w:hAnsi="Baskerville Old Face"/>
          <w:sz w:val="24"/>
          <w:szCs w:val="24"/>
          <w:lang w:val="en-US"/>
        </w:rPr>
        <w:t>shows the percent</w:t>
      </w:r>
      <w:r w:rsidR="007A0D2C">
        <w:rPr>
          <w:rFonts w:ascii="Baskerville Old Face" w:hAnsi="Baskerville Old Face"/>
          <w:sz w:val="24"/>
          <w:szCs w:val="24"/>
          <w:lang w:val="en-US"/>
        </w:rPr>
        <w:t>u</w:t>
      </w:r>
      <w:r w:rsidR="001F3FEF">
        <w:rPr>
          <w:rFonts w:ascii="Baskerville Old Face" w:hAnsi="Baskerville Old Face"/>
          <w:sz w:val="24"/>
          <w:szCs w:val="24"/>
          <w:lang w:val="en-US"/>
        </w:rPr>
        <w:t xml:space="preserve">al changes in women representation that can be derived </w:t>
      </w:r>
      <w:r w:rsidR="00E279E9">
        <w:rPr>
          <w:rFonts w:ascii="Baskerville Old Face" w:hAnsi="Baskerville Old Face"/>
          <w:sz w:val="24"/>
          <w:szCs w:val="24"/>
          <w:lang w:val="en-US"/>
        </w:rPr>
        <w:t>from</w:t>
      </w:r>
      <w:r w:rsidR="001F3FEF">
        <w:rPr>
          <w:rFonts w:ascii="Baskerville Old Face" w:hAnsi="Baskerville Old Face"/>
          <w:sz w:val="24"/>
          <w:szCs w:val="24"/>
          <w:lang w:val="en-US"/>
        </w:rPr>
        <w:t xml:space="preserve"> both NAPs</w:t>
      </w:r>
      <w:r w:rsidR="00D14317">
        <w:rPr>
          <w:rFonts w:ascii="Baskerville Old Face" w:hAnsi="Baskerville Old Face"/>
          <w:sz w:val="24"/>
          <w:szCs w:val="24"/>
          <w:lang w:val="en-US"/>
        </w:rPr>
        <w:t xml:space="preserve">, </w:t>
      </w:r>
      <w:r w:rsidR="00842833">
        <w:rPr>
          <w:rFonts w:ascii="Baskerville Old Face" w:hAnsi="Baskerville Old Face"/>
          <w:sz w:val="24"/>
          <w:szCs w:val="24"/>
          <w:lang w:val="en-US"/>
        </w:rPr>
        <w:t xml:space="preserve">the </w:t>
      </w:r>
      <w:r w:rsidR="00801A02">
        <w:rPr>
          <w:rFonts w:ascii="Baskerville Old Face" w:hAnsi="Baskerville Old Face"/>
          <w:sz w:val="24"/>
          <w:szCs w:val="24"/>
          <w:lang w:val="en-US"/>
        </w:rPr>
        <w:t>election results</w:t>
      </w:r>
      <w:r w:rsidR="00D14317">
        <w:rPr>
          <w:rFonts w:ascii="Baskerville Old Face" w:hAnsi="Baskerville Old Face"/>
          <w:sz w:val="24"/>
          <w:szCs w:val="24"/>
          <w:lang w:val="en-US"/>
        </w:rPr>
        <w:t xml:space="preserve"> and the Gender Gap Report</w:t>
      </w:r>
      <w:r w:rsidR="00274870">
        <w:rPr>
          <w:rFonts w:ascii="Baskerville Old Face" w:hAnsi="Baskerville Old Face"/>
          <w:sz w:val="24"/>
          <w:szCs w:val="24"/>
          <w:lang w:val="en-US"/>
        </w:rPr>
        <w:t xml:space="preserve"> (GGR)</w:t>
      </w:r>
      <w:r w:rsidR="00B91361">
        <w:rPr>
          <w:rFonts w:ascii="Baskerville Old Face" w:hAnsi="Baskerville Old Face"/>
          <w:sz w:val="24"/>
          <w:szCs w:val="24"/>
          <w:lang w:val="en-US"/>
        </w:rPr>
        <w:t xml:space="preserve"> made by the World Economic Forum</w:t>
      </w:r>
      <w:r w:rsidR="00D14317">
        <w:rPr>
          <w:rFonts w:ascii="Baskerville Old Face" w:hAnsi="Baskerville Old Face"/>
          <w:sz w:val="24"/>
          <w:szCs w:val="24"/>
          <w:lang w:val="en-US"/>
        </w:rPr>
        <w:t xml:space="preserve"> </w:t>
      </w:r>
      <w:r w:rsidR="009B2B8E">
        <w:rPr>
          <w:rFonts w:ascii="Baskerville Old Face" w:hAnsi="Baskerville Old Face"/>
          <w:sz w:val="24"/>
          <w:szCs w:val="24"/>
          <w:lang w:val="en-US"/>
        </w:rPr>
        <w:t>(WE</w:t>
      </w:r>
      <w:r w:rsidR="008024D1">
        <w:rPr>
          <w:rFonts w:ascii="Baskerville Old Face" w:hAnsi="Baskerville Old Face"/>
          <w:sz w:val="24"/>
          <w:szCs w:val="24"/>
          <w:lang w:val="en-US"/>
        </w:rPr>
        <w:t>F) in</w:t>
      </w:r>
      <w:r w:rsidR="00D14317">
        <w:rPr>
          <w:rFonts w:ascii="Baskerville Old Face" w:hAnsi="Baskerville Old Face"/>
          <w:sz w:val="24"/>
          <w:szCs w:val="24"/>
          <w:lang w:val="en-US"/>
        </w:rPr>
        <w:t xml:space="preserve"> 2018 and 2020</w:t>
      </w:r>
      <w:r w:rsidR="0002548D">
        <w:rPr>
          <w:rFonts w:ascii="Baskerville Old Face" w:hAnsi="Baskerville Old Face"/>
          <w:sz w:val="24"/>
          <w:szCs w:val="24"/>
          <w:lang w:val="en-US"/>
        </w:rPr>
        <w:t xml:space="preserve">. </w:t>
      </w:r>
    </w:p>
    <w:p w14:paraId="4B3C70E1" w14:textId="77777777" w:rsidR="008551D4" w:rsidRDefault="008551D4" w:rsidP="008551D4">
      <w:pPr>
        <w:spacing w:after="0" w:line="360" w:lineRule="auto"/>
        <w:ind w:firstLine="708"/>
        <w:jc w:val="both"/>
        <w:rPr>
          <w:rFonts w:ascii="Baskerville Old Face" w:hAnsi="Baskerville Old Face"/>
          <w:sz w:val="24"/>
          <w:szCs w:val="24"/>
          <w:lang w:val="en-US"/>
        </w:rPr>
      </w:pPr>
    </w:p>
    <w:p w14:paraId="4FE5EC27" w14:textId="03A015C8" w:rsidR="006F29CA" w:rsidRPr="00E95457" w:rsidRDefault="00F02C8B">
      <w:pPr>
        <w:rPr>
          <w:lang w:val="en-US"/>
        </w:rPr>
      </w:pPr>
      <w:r>
        <w:rPr>
          <w:rFonts w:ascii="Baskerville Old Face" w:hAnsi="Baskerville Old Face"/>
          <w:sz w:val="24"/>
          <w:szCs w:val="24"/>
          <w:lang w:val="en-US"/>
        </w:rPr>
        <w:t xml:space="preserve">Table </w:t>
      </w:r>
      <w:r w:rsidR="008D776C">
        <w:rPr>
          <w:rFonts w:ascii="Baskerville Old Face" w:hAnsi="Baskerville Old Face"/>
          <w:sz w:val="24"/>
          <w:szCs w:val="24"/>
          <w:lang w:val="en-US"/>
        </w:rPr>
        <w:t>2</w:t>
      </w:r>
      <w:r>
        <w:rPr>
          <w:rFonts w:ascii="Baskerville Old Face" w:hAnsi="Baskerville Old Face"/>
          <w:sz w:val="24"/>
          <w:szCs w:val="24"/>
          <w:lang w:val="en-US"/>
        </w:rPr>
        <w:t>: Female representation in government institutions</w:t>
      </w:r>
      <w:r w:rsidR="00E44FFB">
        <w:rPr>
          <w:rFonts w:ascii="Baskerville Old Face" w:hAnsi="Baskerville Old Face"/>
          <w:sz w:val="24"/>
          <w:szCs w:val="24"/>
          <w:lang w:val="en-US"/>
        </w:rPr>
        <w:t>.</w:t>
      </w:r>
      <w:r w:rsidR="004C717A">
        <w:rPr>
          <w:rFonts w:ascii="Baskerville Old Face" w:hAnsi="Baskerville Old Face"/>
          <w:sz w:val="24"/>
          <w:szCs w:val="24"/>
          <w:lang w:val="en-US"/>
        </w:rPr>
        <w:t xml:space="preserve"> </w:t>
      </w:r>
      <w:r w:rsidR="006E5984">
        <w:rPr>
          <w:rFonts w:ascii="Baskerville Old Face" w:hAnsi="Baskerville Old Face"/>
          <w:sz w:val="24"/>
          <w:szCs w:val="24"/>
          <w:lang w:val="en-US"/>
        </w:rPr>
        <w:t>Due to lack of information</w:t>
      </w:r>
      <w:r w:rsidR="00B81D39">
        <w:rPr>
          <w:rFonts w:ascii="Baskerville Old Face" w:hAnsi="Baskerville Old Face"/>
          <w:sz w:val="24"/>
          <w:szCs w:val="24"/>
          <w:lang w:val="en-US"/>
        </w:rPr>
        <w:t xml:space="preserve"> </w:t>
      </w:r>
      <w:r w:rsidR="00E95457">
        <w:rPr>
          <w:rFonts w:ascii="Baskerville Old Face" w:hAnsi="Baskerville Old Face"/>
          <w:sz w:val="24"/>
          <w:szCs w:val="24"/>
          <w:lang w:val="en-US"/>
        </w:rPr>
        <w:t>or</w:t>
      </w:r>
      <w:r w:rsidR="00B81D39">
        <w:rPr>
          <w:rFonts w:ascii="Baskerville Old Face" w:hAnsi="Baskerville Old Face"/>
          <w:sz w:val="24"/>
          <w:szCs w:val="24"/>
          <w:lang w:val="en-US"/>
        </w:rPr>
        <w:t xml:space="preserve"> trustworthiness, some numbers maybe </w:t>
      </w:r>
      <w:r w:rsidR="00EC4EF6">
        <w:rPr>
          <w:rFonts w:ascii="Baskerville Old Face" w:hAnsi="Baskerville Old Face"/>
          <w:sz w:val="24"/>
          <w:szCs w:val="24"/>
          <w:lang w:val="en-US"/>
        </w:rPr>
        <w:t xml:space="preserve">estimates. </w:t>
      </w:r>
    </w:p>
    <w:p w14:paraId="775259E5" w14:textId="58C0999E" w:rsidR="00F02C8B" w:rsidRPr="001F3FEF" w:rsidRDefault="00801A02">
      <w:pPr>
        <w:rPr>
          <w:rFonts w:ascii="Baskerville Old Face" w:hAnsi="Baskerville Old Face"/>
          <w:sz w:val="24"/>
          <w:szCs w:val="24"/>
          <w:lang w:val="en-US"/>
        </w:rPr>
      </w:pPr>
      <w:r w:rsidRPr="00801A02">
        <w:rPr>
          <w:noProof/>
        </w:rPr>
        <w:drawing>
          <wp:inline distT="0" distB="0" distL="0" distR="0" wp14:anchorId="618B6B79" wp14:editId="51591061">
            <wp:extent cx="5806440" cy="1920240"/>
            <wp:effectExtent l="0" t="0" r="381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40" cy="1920240"/>
                    </a:xfrm>
                    <a:prstGeom prst="rect">
                      <a:avLst/>
                    </a:prstGeom>
                    <a:noFill/>
                    <a:ln>
                      <a:noFill/>
                    </a:ln>
                  </pic:spPr>
                </pic:pic>
              </a:graphicData>
            </a:graphic>
          </wp:inline>
        </w:drawing>
      </w:r>
    </w:p>
    <w:p w14:paraId="08EABA81" w14:textId="3CE2E95A" w:rsidR="00C94782" w:rsidRDefault="00E44FFB" w:rsidP="00B91361">
      <w:pPr>
        <w:spacing w:after="0" w:line="360" w:lineRule="auto"/>
        <w:ind w:firstLine="708"/>
        <w:rPr>
          <w:rFonts w:ascii="Baskerville Old Face" w:hAnsi="Baskerville Old Face"/>
          <w:sz w:val="24"/>
          <w:szCs w:val="24"/>
          <w:lang w:val="en-US"/>
        </w:rPr>
      </w:pPr>
      <w:r>
        <w:rPr>
          <w:rFonts w:ascii="Baskerville Old Face" w:hAnsi="Baskerville Old Face"/>
          <w:sz w:val="24"/>
          <w:szCs w:val="24"/>
          <w:lang w:val="en-US"/>
        </w:rPr>
        <w:tab/>
      </w:r>
      <w:r w:rsidR="004F51B9">
        <w:rPr>
          <w:rFonts w:ascii="Baskerville Old Face" w:hAnsi="Baskerville Old Face"/>
          <w:sz w:val="24"/>
          <w:szCs w:val="24"/>
          <w:lang w:val="en-US"/>
        </w:rPr>
        <w:t>In this table some increase can be seen in women representation</w:t>
      </w:r>
      <w:r w:rsidR="00087AA7">
        <w:rPr>
          <w:rFonts w:ascii="Baskerville Old Face" w:hAnsi="Baskerville Old Face"/>
          <w:sz w:val="24"/>
          <w:szCs w:val="24"/>
          <w:lang w:val="en-US"/>
        </w:rPr>
        <w:t xml:space="preserve"> at decision making levels. The DRC </w:t>
      </w:r>
      <w:r w:rsidR="00D816D9">
        <w:rPr>
          <w:rFonts w:ascii="Baskerville Old Face" w:hAnsi="Baskerville Old Face"/>
          <w:sz w:val="24"/>
          <w:szCs w:val="24"/>
          <w:lang w:val="en-US"/>
        </w:rPr>
        <w:t>does not have a women quota.</w:t>
      </w:r>
      <w:r w:rsidR="00D816D9">
        <w:rPr>
          <w:rStyle w:val="Voetnootmarkering"/>
          <w:rFonts w:ascii="Baskerville Old Face" w:hAnsi="Baskerville Old Face"/>
          <w:sz w:val="24"/>
          <w:szCs w:val="24"/>
          <w:lang w:val="en-US"/>
        </w:rPr>
        <w:footnoteReference w:id="91"/>
      </w:r>
      <w:r w:rsidR="00D816D9">
        <w:rPr>
          <w:rFonts w:ascii="Baskerville Old Face" w:hAnsi="Baskerville Old Face"/>
          <w:sz w:val="24"/>
          <w:szCs w:val="24"/>
          <w:lang w:val="en-US"/>
        </w:rPr>
        <w:t xml:space="preserve"> </w:t>
      </w:r>
      <w:r w:rsidR="008577D5">
        <w:rPr>
          <w:rFonts w:ascii="Baskerville Old Face" w:hAnsi="Baskerville Old Face"/>
          <w:sz w:val="24"/>
          <w:szCs w:val="24"/>
          <w:lang w:val="en-US"/>
        </w:rPr>
        <w:t xml:space="preserve">The political parties MLC, PPRD and RCD each adopted a voluntary quota </w:t>
      </w:r>
      <w:r w:rsidR="009F2C31">
        <w:rPr>
          <w:rFonts w:ascii="Baskerville Old Face" w:hAnsi="Baskerville Old Face"/>
          <w:sz w:val="24"/>
          <w:szCs w:val="24"/>
          <w:lang w:val="en-US"/>
        </w:rPr>
        <w:t xml:space="preserve">to increase the female representation to 30 percent in candidate nomination but this </w:t>
      </w:r>
      <w:r w:rsidR="00184E86">
        <w:rPr>
          <w:rFonts w:ascii="Baskerville Old Face" w:hAnsi="Baskerville Old Face"/>
          <w:sz w:val="24"/>
          <w:szCs w:val="24"/>
          <w:lang w:val="en-US"/>
        </w:rPr>
        <w:t>was not enforced and no parties was able to reach that threshold.</w:t>
      </w:r>
      <w:r w:rsidR="00184E86">
        <w:rPr>
          <w:rStyle w:val="Voetnootmarkering"/>
          <w:rFonts w:ascii="Baskerville Old Face" w:hAnsi="Baskerville Old Face"/>
          <w:sz w:val="24"/>
          <w:szCs w:val="24"/>
          <w:lang w:val="en-US"/>
        </w:rPr>
        <w:footnoteReference w:id="92"/>
      </w:r>
      <w:r w:rsidR="004C717A">
        <w:rPr>
          <w:rFonts w:ascii="Baskerville Old Face" w:hAnsi="Baskerville Old Face"/>
          <w:sz w:val="24"/>
          <w:szCs w:val="24"/>
          <w:lang w:val="en-US"/>
        </w:rPr>
        <w:t xml:space="preserve"> </w:t>
      </w:r>
      <w:r w:rsidR="005A47ED">
        <w:rPr>
          <w:rFonts w:ascii="Baskerville Old Face" w:hAnsi="Baskerville Old Face"/>
          <w:sz w:val="24"/>
          <w:szCs w:val="24"/>
          <w:lang w:val="en-US"/>
        </w:rPr>
        <w:t>The Gender Gap Report</w:t>
      </w:r>
      <w:r w:rsidR="002C41C6">
        <w:rPr>
          <w:rFonts w:ascii="Baskerville Old Face" w:hAnsi="Baskerville Old Face"/>
          <w:sz w:val="24"/>
          <w:szCs w:val="24"/>
          <w:lang w:val="en-US"/>
        </w:rPr>
        <w:t xml:space="preserve"> </w:t>
      </w:r>
      <w:r w:rsidR="005A47ED">
        <w:rPr>
          <w:rFonts w:ascii="Baskerville Old Face" w:hAnsi="Baskerville Old Face"/>
          <w:sz w:val="24"/>
          <w:szCs w:val="24"/>
          <w:lang w:val="en-US"/>
        </w:rPr>
        <w:t>did not yet feature the DRC</w:t>
      </w:r>
      <w:r w:rsidR="000148FB">
        <w:rPr>
          <w:rFonts w:ascii="Baskerville Old Face" w:hAnsi="Baskerville Old Face"/>
          <w:sz w:val="24"/>
          <w:szCs w:val="24"/>
          <w:lang w:val="en-US"/>
        </w:rPr>
        <w:t xml:space="preserve"> until it </w:t>
      </w:r>
      <w:r w:rsidR="005A47ED">
        <w:rPr>
          <w:rFonts w:ascii="Baskerville Old Face" w:hAnsi="Baskerville Old Face"/>
          <w:sz w:val="24"/>
          <w:szCs w:val="24"/>
          <w:lang w:val="en-US"/>
        </w:rPr>
        <w:t xml:space="preserve">was mentioned for the first time in </w:t>
      </w:r>
      <w:r w:rsidR="000148FB">
        <w:rPr>
          <w:rFonts w:ascii="Baskerville Old Face" w:hAnsi="Baskerville Old Face"/>
          <w:sz w:val="24"/>
          <w:szCs w:val="24"/>
          <w:lang w:val="en-US"/>
        </w:rPr>
        <w:t>the report of</w:t>
      </w:r>
      <w:r w:rsidR="005A47ED">
        <w:rPr>
          <w:rFonts w:ascii="Baskerville Old Face" w:hAnsi="Baskerville Old Face"/>
          <w:sz w:val="24"/>
          <w:szCs w:val="24"/>
          <w:lang w:val="en-US"/>
        </w:rPr>
        <w:t xml:space="preserve"> 2018. </w:t>
      </w:r>
      <w:r w:rsidR="00630EB0">
        <w:rPr>
          <w:rFonts w:ascii="Baskerville Old Face" w:hAnsi="Baskerville Old Face"/>
          <w:sz w:val="24"/>
          <w:szCs w:val="24"/>
          <w:lang w:val="en-US"/>
        </w:rPr>
        <w:t>In this report</w:t>
      </w:r>
      <w:r w:rsidR="005A47ED">
        <w:rPr>
          <w:rFonts w:ascii="Baskerville Old Face" w:hAnsi="Baskerville Old Face"/>
          <w:sz w:val="24"/>
          <w:szCs w:val="24"/>
          <w:lang w:val="en-US"/>
        </w:rPr>
        <w:t xml:space="preserve"> it becomes evident that the gender gap in the DRC is one of the biggest in the world. </w:t>
      </w:r>
      <w:r w:rsidR="005D1034" w:rsidRPr="00573579">
        <w:rPr>
          <w:rFonts w:ascii="Baskerville Old Face" w:hAnsi="Baskerville Old Face"/>
          <w:sz w:val="24"/>
          <w:szCs w:val="24"/>
          <w:lang w:val="en-US"/>
        </w:rPr>
        <w:t>The index consists of four aspects which are used t</w:t>
      </w:r>
      <w:r w:rsidR="005D1034">
        <w:rPr>
          <w:rFonts w:ascii="Baskerville Old Face" w:hAnsi="Baskerville Old Face"/>
          <w:sz w:val="24"/>
          <w:szCs w:val="24"/>
          <w:lang w:val="en-US"/>
        </w:rPr>
        <w:t xml:space="preserve">o calculate the gender gap within a certain country: Educational Attainment, Health and Survival, Political Empowerment and Economic participation. </w:t>
      </w:r>
    </w:p>
    <w:p w14:paraId="474004E3" w14:textId="0E544777" w:rsidR="00CF171F" w:rsidRDefault="005A47ED" w:rsidP="00B91361">
      <w:pPr>
        <w:spacing w:after="0" w:line="360" w:lineRule="auto"/>
        <w:ind w:firstLine="708"/>
        <w:rPr>
          <w:rFonts w:ascii="Baskerville Old Face" w:hAnsi="Baskerville Old Face"/>
          <w:sz w:val="24"/>
          <w:szCs w:val="24"/>
          <w:lang w:val="en-US"/>
        </w:rPr>
      </w:pPr>
      <w:r>
        <w:rPr>
          <w:rFonts w:ascii="Baskerville Old Face" w:hAnsi="Baskerville Old Face"/>
          <w:sz w:val="24"/>
          <w:szCs w:val="24"/>
          <w:lang w:val="en-US"/>
        </w:rPr>
        <w:t>T</w:t>
      </w:r>
      <w:r w:rsidR="002C41C6">
        <w:rPr>
          <w:rFonts w:ascii="Baskerville Old Face" w:hAnsi="Baskerville Old Face"/>
          <w:sz w:val="24"/>
          <w:szCs w:val="24"/>
          <w:lang w:val="en-US"/>
        </w:rPr>
        <w:t xml:space="preserve">he </w:t>
      </w:r>
      <w:r w:rsidR="00274870">
        <w:rPr>
          <w:rFonts w:ascii="Baskerville Old Face" w:hAnsi="Baskerville Old Face"/>
          <w:sz w:val="24"/>
          <w:szCs w:val="24"/>
          <w:lang w:val="en-US"/>
        </w:rPr>
        <w:t>GGR</w:t>
      </w:r>
      <w:r w:rsidR="009B2B8E">
        <w:rPr>
          <w:rFonts w:ascii="Baskerville Old Face" w:hAnsi="Baskerville Old Face"/>
          <w:sz w:val="24"/>
          <w:szCs w:val="24"/>
          <w:lang w:val="en-US"/>
        </w:rPr>
        <w:t xml:space="preserve"> </w:t>
      </w:r>
      <w:r w:rsidR="00AB0A60">
        <w:rPr>
          <w:rFonts w:ascii="Baskerville Old Face" w:hAnsi="Baskerville Old Face"/>
          <w:sz w:val="24"/>
          <w:szCs w:val="24"/>
          <w:lang w:val="en-US"/>
        </w:rPr>
        <w:t>of 2018</w:t>
      </w:r>
      <w:r w:rsidR="002C41C6">
        <w:rPr>
          <w:rFonts w:ascii="Baskerville Old Face" w:hAnsi="Baskerville Old Face"/>
          <w:sz w:val="24"/>
          <w:szCs w:val="24"/>
          <w:lang w:val="en-US"/>
        </w:rPr>
        <w:t xml:space="preserve"> </w:t>
      </w:r>
      <w:r>
        <w:rPr>
          <w:rFonts w:ascii="Baskerville Old Face" w:hAnsi="Baskerville Old Face"/>
          <w:sz w:val="24"/>
          <w:szCs w:val="24"/>
          <w:lang w:val="en-US"/>
        </w:rPr>
        <w:t>has the DRC ranked at number 144 out of the 149 countries inducted in the study</w:t>
      </w:r>
      <w:r w:rsidR="00A17E23">
        <w:rPr>
          <w:rFonts w:ascii="Baskerville Old Face" w:hAnsi="Baskerville Old Face"/>
          <w:sz w:val="24"/>
          <w:szCs w:val="24"/>
          <w:lang w:val="en-US"/>
        </w:rPr>
        <w:t xml:space="preserve"> at the global index level</w:t>
      </w:r>
      <w:r>
        <w:rPr>
          <w:rFonts w:ascii="Baskerville Old Face" w:hAnsi="Baskerville Old Face"/>
          <w:sz w:val="24"/>
          <w:szCs w:val="24"/>
          <w:lang w:val="en-US"/>
        </w:rPr>
        <w:t>.</w:t>
      </w:r>
      <w:r w:rsidR="00630EB0" w:rsidRPr="00630EB0">
        <w:rPr>
          <w:rStyle w:val="Voetnootmarkering"/>
          <w:rFonts w:ascii="Baskerville Old Face" w:hAnsi="Baskerville Old Face"/>
          <w:sz w:val="24"/>
          <w:szCs w:val="24"/>
          <w:lang w:val="en-US"/>
        </w:rPr>
        <w:t xml:space="preserve"> </w:t>
      </w:r>
      <w:r w:rsidR="00630EB0">
        <w:rPr>
          <w:rStyle w:val="Voetnootmarkering"/>
          <w:rFonts w:ascii="Baskerville Old Face" w:hAnsi="Baskerville Old Face"/>
          <w:sz w:val="24"/>
          <w:szCs w:val="24"/>
          <w:lang w:val="en-US"/>
        </w:rPr>
        <w:footnoteReference w:id="93"/>
      </w:r>
      <w:r w:rsidR="00630EB0">
        <w:rPr>
          <w:rFonts w:ascii="Baskerville Old Face" w:hAnsi="Baskerville Old Face"/>
          <w:sz w:val="24"/>
          <w:szCs w:val="24"/>
          <w:lang w:val="en-US"/>
        </w:rPr>
        <w:t xml:space="preserve"> </w:t>
      </w:r>
      <w:r>
        <w:rPr>
          <w:rFonts w:ascii="Baskerville Old Face" w:hAnsi="Baskerville Old Face"/>
          <w:sz w:val="24"/>
          <w:szCs w:val="24"/>
          <w:lang w:val="en-US"/>
        </w:rPr>
        <w:t xml:space="preserve">In the subindex for </w:t>
      </w:r>
      <w:r w:rsidR="0032062C">
        <w:rPr>
          <w:rFonts w:ascii="Baskerville Old Face" w:hAnsi="Baskerville Old Face"/>
          <w:sz w:val="24"/>
          <w:szCs w:val="24"/>
          <w:lang w:val="en-US"/>
        </w:rPr>
        <w:t>P</w:t>
      </w:r>
      <w:r>
        <w:rPr>
          <w:rFonts w:ascii="Baskerville Old Face" w:hAnsi="Baskerville Old Face"/>
          <w:sz w:val="24"/>
          <w:szCs w:val="24"/>
          <w:lang w:val="en-US"/>
        </w:rPr>
        <w:t>olitical</w:t>
      </w:r>
      <w:r w:rsidR="0032062C">
        <w:rPr>
          <w:rFonts w:ascii="Baskerville Old Face" w:hAnsi="Baskerville Old Face"/>
          <w:sz w:val="24"/>
          <w:szCs w:val="24"/>
          <w:lang w:val="en-US"/>
        </w:rPr>
        <w:t xml:space="preserve"> E</w:t>
      </w:r>
      <w:r>
        <w:rPr>
          <w:rFonts w:ascii="Baskerville Old Face" w:hAnsi="Baskerville Old Face"/>
          <w:sz w:val="24"/>
          <w:szCs w:val="24"/>
          <w:lang w:val="en-US"/>
        </w:rPr>
        <w:t xml:space="preserve">mpowerment the </w:t>
      </w:r>
      <w:r>
        <w:rPr>
          <w:rFonts w:ascii="Baskerville Old Face" w:hAnsi="Baskerville Old Face"/>
          <w:sz w:val="24"/>
          <w:szCs w:val="24"/>
          <w:lang w:val="en-US"/>
        </w:rPr>
        <w:lastRenderedPageBreak/>
        <w:t>DRC ranked 136 out 149 countries with a score of 0.063.</w:t>
      </w:r>
      <w:r w:rsidR="00BB325A">
        <w:rPr>
          <w:rFonts w:ascii="Baskerville Old Face" w:hAnsi="Baskerville Old Face"/>
          <w:sz w:val="24"/>
          <w:szCs w:val="24"/>
          <w:lang w:val="en-US"/>
        </w:rPr>
        <w:t xml:space="preserve"> </w:t>
      </w:r>
      <w:r>
        <w:rPr>
          <w:rFonts w:ascii="Baskerville Old Face" w:hAnsi="Baskerville Old Face"/>
          <w:sz w:val="24"/>
          <w:szCs w:val="24"/>
          <w:lang w:val="en-US"/>
        </w:rPr>
        <w:t xml:space="preserve">This score is measured between 0 and 1 with 1 indicating total equality between men and women and 0 indicating no equality whatsoever. Women are not remotely close to being treated equal in political or </w:t>
      </w:r>
      <w:r w:rsidR="00D2138D">
        <w:rPr>
          <w:rFonts w:ascii="Baskerville Old Face" w:hAnsi="Baskerville Old Face"/>
          <w:sz w:val="24"/>
          <w:szCs w:val="24"/>
          <w:lang w:val="en-US"/>
        </w:rPr>
        <w:t>decision</w:t>
      </w:r>
      <w:r w:rsidR="00D2138D" w:rsidRPr="00D2138D">
        <w:rPr>
          <w:rFonts w:ascii="Baskerville Old Face" w:hAnsi="Baskerville Old Face"/>
          <w:sz w:val="24"/>
          <w:szCs w:val="24"/>
          <w:lang w:val="en-US"/>
        </w:rPr>
        <w:t>-</w:t>
      </w:r>
      <w:r w:rsidR="00D2138D">
        <w:rPr>
          <w:rFonts w:ascii="Baskerville Old Face" w:hAnsi="Baskerville Old Face"/>
          <w:sz w:val="24"/>
          <w:szCs w:val="24"/>
          <w:lang w:val="en-US"/>
        </w:rPr>
        <w:t>making</w:t>
      </w:r>
      <w:r>
        <w:rPr>
          <w:rFonts w:ascii="Baskerville Old Face" w:hAnsi="Baskerville Old Face"/>
          <w:sz w:val="24"/>
          <w:szCs w:val="24"/>
          <w:lang w:val="en-US"/>
        </w:rPr>
        <w:t xml:space="preserve"> affairs in the DRC.</w:t>
      </w:r>
      <w:r w:rsidR="006B2307">
        <w:rPr>
          <w:rFonts w:ascii="Baskerville Old Face" w:hAnsi="Baskerville Old Face"/>
          <w:sz w:val="24"/>
          <w:szCs w:val="24"/>
          <w:lang w:val="en-US"/>
        </w:rPr>
        <w:t xml:space="preserve"> </w:t>
      </w:r>
      <w:r w:rsidR="00F61932">
        <w:rPr>
          <w:rFonts w:ascii="Baskerville Old Face" w:hAnsi="Baskerville Old Face"/>
          <w:sz w:val="24"/>
          <w:szCs w:val="24"/>
          <w:lang w:val="en-US"/>
        </w:rPr>
        <w:t>In addition to</w:t>
      </w:r>
      <w:r w:rsidR="006B2307">
        <w:rPr>
          <w:rFonts w:ascii="Baskerville Old Face" w:hAnsi="Baskerville Old Face"/>
          <w:sz w:val="24"/>
          <w:szCs w:val="24"/>
          <w:lang w:val="en-US"/>
        </w:rPr>
        <w:t xml:space="preserve"> their low place on the global ranking, </w:t>
      </w:r>
      <w:r w:rsidR="0079394A">
        <w:rPr>
          <w:rFonts w:ascii="Baskerville Old Face" w:hAnsi="Baskerville Old Face"/>
          <w:sz w:val="24"/>
          <w:szCs w:val="24"/>
          <w:lang w:val="en-US"/>
        </w:rPr>
        <w:t>t</w:t>
      </w:r>
      <w:r w:rsidR="00F61932">
        <w:rPr>
          <w:rFonts w:ascii="Baskerville Old Face" w:hAnsi="Baskerville Old Face"/>
          <w:sz w:val="24"/>
          <w:szCs w:val="24"/>
          <w:lang w:val="en-US"/>
        </w:rPr>
        <w:t>he DRC is</w:t>
      </w:r>
      <w:r w:rsidR="0079394A">
        <w:rPr>
          <w:rFonts w:ascii="Baskerville Old Face" w:hAnsi="Baskerville Old Face"/>
          <w:sz w:val="24"/>
          <w:szCs w:val="24"/>
          <w:lang w:val="en-US"/>
        </w:rPr>
        <w:t xml:space="preserve"> ranked as</w:t>
      </w:r>
      <w:r w:rsidR="00F61932">
        <w:rPr>
          <w:rFonts w:ascii="Baskerville Old Face" w:hAnsi="Baskerville Old Face"/>
          <w:sz w:val="24"/>
          <w:szCs w:val="24"/>
          <w:lang w:val="en-US"/>
        </w:rPr>
        <w:t xml:space="preserve"> the second-worst in the Sub-Saharan Africa </w:t>
      </w:r>
      <w:r w:rsidR="007D602B">
        <w:rPr>
          <w:rFonts w:ascii="Baskerville Old Face" w:hAnsi="Baskerville Old Face"/>
          <w:sz w:val="24"/>
          <w:szCs w:val="24"/>
          <w:lang w:val="en-US"/>
        </w:rPr>
        <w:t>region</w:t>
      </w:r>
      <w:r w:rsidR="00F61932">
        <w:rPr>
          <w:rFonts w:ascii="Baskerville Old Face" w:hAnsi="Baskerville Old Face"/>
          <w:sz w:val="24"/>
          <w:szCs w:val="24"/>
          <w:lang w:val="en-US"/>
        </w:rPr>
        <w:t xml:space="preserve"> with only </w:t>
      </w:r>
      <w:r w:rsidR="0079394A">
        <w:rPr>
          <w:rFonts w:ascii="Baskerville Old Face" w:hAnsi="Baskerville Old Face"/>
          <w:sz w:val="24"/>
          <w:szCs w:val="24"/>
          <w:lang w:val="en-US"/>
        </w:rPr>
        <w:t>Chad ranking lower.</w:t>
      </w:r>
      <w:r w:rsidR="00F92D87">
        <w:rPr>
          <w:rFonts w:ascii="Baskerville Old Face" w:hAnsi="Baskerville Old Face"/>
          <w:sz w:val="24"/>
          <w:szCs w:val="24"/>
          <w:lang w:val="en-US"/>
        </w:rPr>
        <w:t xml:space="preserve"> </w:t>
      </w:r>
      <w:r w:rsidR="00A374B9">
        <w:rPr>
          <w:rFonts w:ascii="Baskerville Old Face" w:hAnsi="Baskerville Old Face"/>
          <w:sz w:val="24"/>
          <w:szCs w:val="24"/>
          <w:lang w:val="en-US"/>
        </w:rPr>
        <w:t xml:space="preserve">African </w:t>
      </w:r>
      <w:r w:rsidR="00C53040">
        <w:rPr>
          <w:rFonts w:ascii="Baskerville Old Face" w:hAnsi="Baskerville Old Face"/>
          <w:sz w:val="24"/>
          <w:szCs w:val="24"/>
          <w:lang w:val="en-US"/>
        </w:rPr>
        <w:t xml:space="preserve">countries generally rank lower in the </w:t>
      </w:r>
      <w:r w:rsidR="0032062C">
        <w:rPr>
          <w:rFonts w:ascii="Baskerville Old Face" w:hAnsi="Baskerville Old Face"/>
          <w:sz w:val="24"/>
          <w:szCs w:val="24"/>
          <w:lang w:val="en-US"/>
        </w:rPr>
        <w:t>Political Empowerment index</w:t>
      </w:r>
      <w:r w:rsidR="00A374B9">
        <w:rPr>
          <w:rFonts w:ascii="Baskerville Old Face" w:hAnsi="Baskerville Old Face"/>
          <w:sz w:val="24"/>
          <w:szCs w:val="24"/>
          <w:lang w:val="en-US"/>
        </w:rPr>
        <w:t xml:space="preserve"> than othe</w:t>
      </w:r>
      <w:r w:rsidR="00293545">
        <w:rPr>
          <w:rFonts w:ascii="Baskerville Old Face" w:hAnsi="Baskerville Old Face"/>
          <w:sz w:val="24"/>
          <w:szCs w:val="24"/>
          <w:lang w:val="en-US"/>
        </w:rPr>
        <w:t xml:space="preserve">r </w:t>
      </w:r>
      <w:r w:rsidR="007272ED">
        <w:rPr>
          <w:rFonts w:ascii="Baskerville Old Face" w:hAnsi="Baskerville Old Face"/>
          <w:sz w:val="24"/>
          <w:szCs w:val="24"/>
          <w:lang w:val="en-US"/>
        </w:rPr>
        <w:t>region</w:t>
      </w:r>
      <w:r w:rsidR="00C81199">
        <w:rPr>
          <w:rFonts w:ascii="Baskerville Old Face" w:hAnsi="Baskerville Old Face"/>
          <w:sz w:val="24"/>
          <w:szCs w:val="24"/>
          <w:lang w:val="en-US"/>
        </w:rPr>
        <w:t xml:space="preserve">s, but they </w:t>
      </w:r>
      <w:r w:rsidR="008B0373">
        <w:rPr>
          <w:rFonts w:ascii="Baskerville Old Face" w:hAnsi="Baskerville Old Face"/>
          <w:sz w:val="24"/>
          <w:szCs w:val="24"/>
          <w:lang w:val="en-US"/>
        </w:rPr>
        <w:t>do well in</w:t>
      </w:r>
      <w:r w:rsidR="00B07B75">
        <w:rPr>
          <w:rFonts w:ascii="Baskerville Old Face" w:hAnsi="Baskerville Old Face"/>
          <w:sz w:val="24"/>
          <w:szCs w:val="24"/>
          <w:lang w:val="en-US"/>
        </w:rPr>
        <w:t xml:space="preserve"> female labor force participation</w:t>
      </w:r>
      <w:r w:rsidR="008B0373">
        <w:rPr>
          <w:rFonts w:ascii="Baskerville Old Face" w:hAnsi="Baskerville Old Face"/>
          <w:sz w:val="24"/>
          <w:szCs w:val="24"/>
          <w:lang w:val="en-US"/>
        </w:rPr>
        <w:t xml:space="preserve"> which is</w:t>
      </w:r>
      <w:r w:rsidR="00B07B75">
        <w:rPr>
          <w:rFonts w:ascii="Baskerville Old Face" w:hAnsi="Baskerville Old Face"/>
          <w:sz w:val="24"/>
          <w:szCs w:val="24"/>
          <w:lang w:val="en-US"/>
        </w:rPr>
        <w:t xml:space="preserve"> a characteristic of Sub-Saharan Africa</w:t>
      </w:r>
      <w:r w:rsidR="008B0373">
        <w:rPr>
          <w:rFonts w:ascii="Baskerville Old Face" w:hAnsi="Baskerville Old Face"/>
          <w:sz w:val="24"/>
          <w:szCs w:val="24"/>
          <w:lang w:val="en-US"/>
        </w:rPr>
        <w:t>.</w:t>
      </w:r>
      <w:r w:rsidR="00B07B75">
        <w:rPr>
          <w:rFonts w:ascii="Baskerville Old Face" w:hAnsi="Baskerville Old Face"/>
          <w:sz w:val="24"/>
          <w:szCs w:val="24"/>
          <w:lang w:val="en-US"/>
        </w:rPr>
        <w:t xml:space="preserve"> As a part of the Economic Participation and Opportunity index some African countries rank high amongst other developed countries in this category.</w:t>
      </w:r>
      <w:r w:rsidR="00B07B75">
        <w:rPr>
          <w:rStyle w:val="Voetnootmarkering"/>
          <w:rFonts w:ascii="Baskerville Old Face" w:hAnsi="Baskerville Old Face"/>
          <w:sz w:val="24"/>
          <w:szCs w:val="24"/>
          <w:lang w:val="en-US"/>
        </w:rPr>
        <w:footnoteReference w:id="94"/>
      </w:r>
      <w:r w:rsidR="00884861">
        <w:rPr>
          <w:rFonts w:ascii="Baskerville Old Face" w:hAnsi="Baskerville Old Face"/>
          <w:sz w:val="24"/>
          <w:szCs w:val="24"/>
          <w:lang w:val="en-US"/>
        </w:rPr>
        <w:t xml:space="preserve"> A poss</w:t>
      </w:r>
      <w:r w:rsidR="002302F8">
        <w:rPr>
          <w:rFonts w:ascii="Baskerville Old Face" w:hAnsi="Baskerville Old Face"/>
          <w:sz w:val="24"/>
          <w:szCs w:val="24"/>
          <w:lang w:val="en-US"/>
        </w:rPr>
        <w:t xml:space="preserve">ible explanation for this is that women are </w:t>
      </w:r>
      <w:r w:rsidR="0007718E">
        <w:rPr>
          <w:rFonts w:ascii="Baskerville Old Face" w:hAnsi="Baskerville Old Face"/>
          <w:sz w:val="24"/>
          <w:szCs w:val="24"/>
          <w:lang w:val="en-US"/>
        </w:rPr>
        <w:t>needed to provide sufficient food within the community or at family level.</w:t>
      </w:r>
    </w:p>
    <w:p w14:paraId="59DC9710" w14:textId="2C6D2D10" w:rsidR="00504032" w:rsidRPr="009F2D46" w:rsidRDefault="00982A91" w:rsidP="00B420B7">
      <w:pPr>
        <w:spacing w:after="0" w:line="360" w:lineRule="auto"/>
        <w:ind w:firstLine="708"/>
        <w:jc w:val="both"/>
        <w:rPr>
          <w:rFonts w:ascii="Baskerville Old Face" w:hAnsi="Baskerville Old Face"/>
          <w:color w:val="FF0000"/>
          <w:sz w:val="24"/>
          <w:szCs w:val="24"/>
          <w:lang w:val="en-US"/>
        </w:rPr>
      </w:pPr>
      <w:r>
        <w:rPr>
          <w:rFonts w:ascii="Baskerville Old Face" w:hAnsi="Baskerville Old Face"/>
          <w:sz w:val="24"/>
          <w:szCs w:val="24"/>
          <w:lang w:val="en-US"/>
        </w:rPr>
        <w:t xml:space="preserve">In 2020 the World Economic Forum </w:t>
      </w:r>
      <w:r w:rsidR="000A6D32">
        <w:rPr>
          <w:rFonts w:ascii="Baskerville Old Face" w:hAnsi="Baskerville Old Face"/>
          <w:sz w:val="24"/>
          <w:szCs w:val="24"/>
          <w:lang w:val="en-US"/>
        </w:rPr>
        <w:t xml:space="preserve">published </w:t>
      </w:r>
      <w:r w:rsidR="005F3415">
        <w:rPr>
          <w:rFonts w:ascii="Baskerville Old Face" w:hAnsi="Baskerville Old Face"/>
          <w:sz w:val="24"/>
          <w:szCs w:val="24"/>
          <w:lang w:val="en-US"/>
        </w:rPr>
        <w:t xml:space="preserve">a updated version of its </w:t>
      </w:r>
      <w:r w:rsidR="00274870">
        <w:rPr>
          <w:rFonts w:ascii="Baskerville Old Face" w:hAnsi="Baskerville Old Face"/>
          <w:sz w:val="24"/>
          <w:szCs w:val="24"/>
          <w:lang w:val="en-US"/>
        </w:rPr>
        <w:t>GGR.</w:t>
      </w:r>
      <w:r w:rsidR="005F3415">
        <w:rPr>
          <w:rFonts w:ascii="Baskerville Old Face" w:hAnsi="Baskerville Old Face"/>
          <w:sz w:val="24"/>
          <w:szCs w:val="24"/>
          <w:lang w:val="en-US"/>
        </w:rPr>
        <w:t xml:space="preserve"> Where the DRC earlier checked in at number 144, </w:t>
      </w:r>
      <w:r w:rsidR="0045602C">
        <w:rPr>
          <w:rFonts w:ascii="Baskerville Old Face" w:hAnsi="Baskerville Old Face"/>
          <w:sz w:val="24"/>
          <w:szCs w:val="24"/>
          <w:lang w:val="en-US"/>
        </w:rPr>
        <w:t xml:space="preserve">the country </w:t>
      </w:r>
      <w:r w:rsidR="005F3415">
        <w:rPr>
          <w:rFonts w:ascii="Baskerville Old Face" w:hAnsi="Baskerville Old Face"/>
          <w:sz w:val="24"/>
          <w:szCs w:val="24"/>
          <w:lang w:val="en-US"/>
        </w:rPr>
        <w:t>dropped</w:t>
      </w:r>
      <w:r w:rsidR="00176997">
        <w:rPr>
          <w:rFonts w:ascii="Baskerville Old Face" w:hAnsi="Baskerville Old Face"/>
          <w:sz w:val="24"/>
          <w:szCs w:val="24"/>
          <w:lang w:val="en-US"/>
        </w:rPr>
        <w:t xml:space="preserve"> </w:t>
      </w:r>
      <w:r w:rsidR="005F3415">
        <w:rPr>
          <w:rFonts w:ascii="Baskerville Old Face" w:hAnsi="Baskerville Old Face"/>
          <w:sz w:val="24"/>
          <w:szCs w:val="24"/>
          <w:lang w:val="en-US"/>
        </w:rPr>
        <w:t>to</w:t>
      </w:r>
      <w:r w:rsidR="000C330F">
        <w:rPr>
          <w:rFonts w:ascii="Baskerville Old Face" w:hAnsi="Baskerville Old Face"/>
          <w:sz w:val="24"/>
          <w:szCs w:val="24"/>
          <w:lang w:val="en-US"/>
        </w:rPr>
        <w:t xml:space="preserve"> place 149 out of 153 countries.</w:t>
      </w:r>
      <w:r w:rsidR="007656C0">
        <w:rPr>
          <w:rStyle w:val="Voetnootmarkering"/>
          <w:rFonts w:ascii="Baskerville Old Face" w:hAnsi="Baskerville Old Face"/>
          <w:sz w:val="24"/>
          <w:szCs w:val="24"/>
          <w:lang w:val="en-US"/>
        </w:rPr>
        <w:footnoteReference w:id="95"/>
      </w:r>
      <w:r w:rsidR="00F479C5">
        <w:rPr>
          <w:rFonts w:ascii="Baskerville Old Face" w:hAnsi="Baskerville Old Face"/>
          <w:sz w:val="24"/>
          <w:szCs w:val="24"/>
          <w:lang w:val="en-US"/>
        </w:rPr>
        <w:t xml:space="preserve"> It should be noted that </w:t>
      </w:r>
      <w:r w:rsidR="00E954D1">
        <w:rPr>
          <w:rFonts w:ascii="Baskerville Old Face" w:hAnsi="Baskerville Old Face"/>
          <w:sz w:val="24"/>
          <w:szCs w:val="24"/>
          <w:lang w:val="en-US"/>
        </w:rPr>
        <w:t xml:space="preserve">four </w:t>
      </w:r>
      <w:r w:rsidR="00F479C5">
        <w:rPr>
          <w:rFonts w:ascii="Baskerville Old Face" w:hAnsi="Baskerville Old Face"/>
          <w:sz w:val="24"/>
          <w:szCs w:val="24"/>
          <w:lang w:val="en-US"/>
        </w:rPr>
        <w:t>new countries</w:t>
      </w:r>
      <w:r w:rsidR="00326A43">
        <w:rPr>
          <w:rFonts w:ascii="Baskerville Old Face" w:hAnsi="Baskerville Old Face"/>
          <w:sz w:val="24"/>
          <w:szCs w:val="24"/>
          <w:lang w:val="en-US"/>
        </w:rPr>
        <w:t xml:space="preserve"> (</w:t>
      </w:r>
      <w:r w:rsidR="00E954D1">
        <w:rPr>
          <w:rFonts w:ascii="Baskerville Old Face" w:hAnsi="Baskerville Old Face"/>
          <w:sz w:val="24"/>
          <w:szCs w:val="24"/>
          <w:lang w:val="en-US"/>
        </w:rPr>
        <w:t>Trinidad and Tobago, Zambia, Vanuatu and Papua New Guinea</w:t>
      </w:r>
      <w:r w:rsidR="00326A43">
        <w:rPr>
          <w:rFonts w:ascii="Baskerville Old Face" w:hAnsi="Baskerville Old Face"/>
          <w:sz w:val="24"/>
          <w:szCs w:val="24"/>
          <w:lang w:val="en-US"/>
        </w:rPr>
        <w:t>)</w:t>
      </w:r>
      <w:r w:rsidR="00F479C5">
        <w:rPr>
          <w:rFonts w:ascii="Baskerville Old Face" w:hAnsi="Baskerville Old Face"/>
          <w:sz w:val="24"/>
          <w:szCs w:val="24"/>
          <w:lang w:val="en-US"/>
        </w:rPr>
        <w:t xml:space="preserve"> were added</w:t>
      </w:r>
      <w:r w:rsidR="00326A43">
        <w:rPr>
          <w:rFonts w:ascii="Baskerville Old Face" w:hAnsi="Baskerville Old Face"/>
          <w:sz w:val="24"/>
          <w:szCs w:val="24"/>
          <w:lang w:val="en-US"/>
        </w:rPr>
        <w:t xml:space="preserve"> in comparison to the G</w:t>
      </w:r>
      <w:r w:rsidR="009B2B8E">
        <w:rPr>
          <w:rFonts w:ascii="Baskerville Old Face" w:hAnsi="Baskerville Old Face"/>
          <w:sz w:val="24"/>
          <w:szCs w:val="24"/>
          <w:lang w:val="en-US"/>
        </w:rPr>
        <w:t>ender Gap Report</w:t>
      </w:r>
      <w:r w:rsidR="00326A43">
        <w:rPr>
          <w:rFonts w:ascii="Baskerville Old Face" w:hAnsi="Baskerville Old Face"/>
          <w:sz w:val="24"/>
          <w:szCs w:val="24"/>
          <w:lang w:val="en-US"/>
        </w:rPr>
        <w:t xml:space="preserve"> of 2018. </w:t>
      </w:r>
      <w:r w:rsidR="003C54FA">
        <w:rPr>
          <w:rFonts w:ascii="Baskerville Old Face" w:hAnsi="Baskerville Old Face"/>
          <w:sz w:val="24"/>
          <w:szCs w:val="24"/>
          <w:lang w:val="en-US"/>
        </w:rPr>
        <w:t xml:space="preserve">The </w:t>
      </w:r>
      <w:r w:rsidR="0045602C">
        <w:rPr>
          <w:rFonts w:ascii="Baskerville Old Face" w:hAnsi="Baskerville Old Face"/>
          <w:sz w:val="24"/>
          <w:szCs w:val="24"/>
          <w:lang w:val="en-US"/>
        </w:rPr>
        <w:t>DRC</w:t>
      </w:r>
      <w:r w:rsidR="006F68B0">
        <w:rPr>
          <w:rFonts w:ascii="Baskerville Old Face" w:hAnsi="Baskerville Old Face"/>
          <w:sz w:val="24"/>
          <w:szCs w:val="24"/>
          <w:lang w:val="en-US"/>
        </w:rPr>
        <w:t xml:space="preserve"> dropped </w:t>
      </w:r>
      <w:r w:rsidR="005046A8">
        <w:rPr>
          <w:rFonts w:ascii="Baskerville Old Face" w:hAnsi="Baskerville Old Face"/>
          <w:sz w:val="24"/>
          <w:szCs w:val="24"/>
          <w:lang w:val="en-US"/>
        </w:rPr>
        <w:t>by</w:t>
      </w:r>
      <w:r w:rsidR="00FD3601">
        <w:rPr>
          <w:rFonts w:ascii="Baskerville Old Face" w:hAnsi="Baskerville Old Face"/>
          <w:sz w:val="24"/>
          <w:szCs w:val="24"/>
          <w:lang w:val="en-US"/>
        </w:rPr>
        <w:t xml:space="preserve"> five</w:t>
      </w:r>
      <w:r w:rsidR="005046A8">
        <w:rPr>
          <w:rFonts w:ascii="Baskerville Old Face" w:hAnsi="Baskerville Old Face"/>
          <w:sz w:val="24"/>
          <w:szCs w:val="24"/>
          <w:lang w:val="en-US"/>
        </w:rPr>
        <w:t xml:space="preserve"> places, </w:t>
      </w:r>
      <w:r w:rsidR="0045602C">
        <w:rPr>
          <w:rFonts w:ascii="Baskerville Old Face" w:hAnsi="Baskerville Old Face"/>
          <w:sz w:val="24"/>
          <w:szCs w:val="24"/>
          <w:lang w:val="en-US"/>
        </w:rPr>
        <w:t xml:space="preserve">while four </w:t>
      </w:r>
      <w:r w:rsidR="00813E78">
        <w:rPr>
          <w:rFonts w:ascii="Baskerville Old Face" w:hAnsi="Baskerville Old Face"/>
          <w:sz w:val="24"/>
          <w:szCs w:val="24"/>
          <w:lang w:val="en-US"/>
        </w:rPr>
        <w:t xml:space="preserve">more countries </w:t>
      </w:r>
      <w:r w:rsidR="00AD5EE3">
        <w:rPr>
          <w:rFonts w:ascii="Baskerville Old Face" w:hAnsi="Baskerville Old Face"/>
          <w:sz w:val="24"/>
          <w:szCs w:val="24"/>
          <w:lang w:val="en-US"/>
        </w:rPr>
        <w:t>were inducted in the study</w:t>
      </w:r>
      <w:r w:rsidR="002926CF">
        <w:rPr>
          <w:rFonts w:ascii="Baskerville Old Face" w:hAnsi="Baskerville Old Face"/>
          <w:sz w:val="24"/>
          <w:szCs w:val="24"/>
          <w:lang w:val="en-US"/>
        </w:rPr>
        <w:t>.</w:t>
      </w:r>
      <w:r w:rsidR="00AD5EE3">
        <w:rPr>
          <w:rFonts w:ascii="Baskerville Old Face" w:hAnsi="Baskerville Old Face"/>
          <w:sz w:val="24"/>
          <w:szCs w:val="24"/>
          <w:lang w:val="en-US"/>
        </w:rPr>
        <w:t xml:space="preserve"> </w:t>
      </w:r>
      <w:r w:rsidR="00EB7C39">
        <w:rPr>
          <w:rFonts w:ascii="Baskerville Old Face" w:hAnsi="Baskerville Old Face"/>
          <w:sz w:val="24"/>
          <w:szCs w:val="24"/>
          <w:lang w:val="en-US"/>
        </w:rPr>
        <w:t xml:space="preserve">This seems like a bad case for the DRC but in the </w:t>
      </w:r>
      <w:r w:rsidR="00ED7687">
        <w:rPr>
          <w:rFonts w:ascii="Baskerville Old Face" w:hAnsi="Baskerville Old Face"/>
          <w:sz w:val="24"/>
          <w:szCs w:val="24"/>
          <w:lang w:val="en-US"/>
        </w:rPr>
        <w:t>subindex</w:t>
      </w:r>
      <w:r w:rsidR="00EB7C39">
        <w:rPr>
          <w:rFonts w:ascii="Baskerville Old Face" w:hAnsi="Baskerville Old Face"/>
          <w:sz w:val="24"/>
          <w:szCs w:val="24"/>
          <w:lang w:val="en-US"/>
        </w:rPr>
        <w:t xml:space="preserve"> of Political Empowerment there is</w:t>
      </w:r>
      <w:r w:rsidR="00ED7687">
        <w:rPr>
          <w:rFonts w:ascii="Baskerville Old Face" w:hAnsi="Baskerville Old Face"/>
          <w:sz w:val="24"/>
          <w:szCs w:val="24"/>
          <w:lang w:val="en-US"/>
        </w:rPr>
        <w:t xml:space="preserve"> progress that should be applauded. </w:t>
      </w:r>
      <w:r w:rsidR="00460AF6">
        <w:rPr>
          <w:rFonts w:ascii="Baskerville Old Face" w:hAnsi="Baskerville Old Face"/>
          <w:sz w:val="24"/>
          <w:szCs w:val="24"/>
          <w:lang w:val="en-US"/>
        </w:rPr>
        <w:t>In Political Empowe</w:t>
      </w:r>
      <w:r w:rsidR="00CE3383">
        <w:rPr>
          <w:rFonts w:ascii="Baskerville Old Face" w:hAnsi="Baskerville Old Face"/>
          <w:sz w:val="24"/>
          <w:szCs w:val="24"/>
          <w:lang w:val="en-US"/>
        </w:rPr>
        <w:t>rment the DRC</w:t>
      </w:r>
      <w:r w:rsidR="004F30E4">
        <w:rPr>
          <w:rFonts w:ascii="Baskerville Old Face" w:hAnsi="Baskerville Old Face"/>
          <w:sz w:val="24"/>
          <w:szCs w:val="24"/>
          <w:lang w:val="en-US"/>
        </w:rPr>
        <w:t xml:space="preserve"> was ranked at number 126 out of 15</w:t>
      </w:r>
      <w:r w:rsidR="00373D73">
        <w:rPr>
          <w:rFonts w:ascii="Baskerville Old Face" w:hAnsi="Baskerville Old Face"/>
          <w:sz w:val="24"/>
          <w:szCs w:val="24"/>
          <w:lang w:val="en-US"/>
        </w:rPr>
        <w:t>2</w:t>
      </w:r>
      <w:r w:rsidR="00334D4E">
        <w:rPr>
          <w:rFonts w:ascii="Baskerville Old Face" w:hAnsi="Baskerville Old Face"/>
          <w:sz w:val="24"/>
          <w:szCs w:val="24"/>
          <w:lang w:val="en-US"/>
        </w:rPr>
        <w:t>.</w:t>
      </w:r>
      <w:r w:rsidR="00373D73">
        <w:rPr>
          <w:rStyle w:val="Voetnootmarkering"/>
          <w:rFonts w:ascii="Baskerville Old Face" w:hAnsi="Baskerville Old Face"/>
          <w:sz w:val="24"/>
          <w:szCs w:val="24"/>
          <w:lang w:val="en-US"/>
        </w:rPr>
        <w:footnoteReference w:id="96"/>
      </w:r>
      <w:r w:rsidR="00334D4E">
        <w:rPr>
          <w:rFonts w:ascii="Baskerville Old Face" w:hAnsi="Baskerville Old Face"/>
          <w:sz w:val="24"/>
          <w:szCs w:val="24"/>
          <w:lang w:val="en-US"/>
        </w:rPr>
        <w:t xml:space="preserve"> </w:t>
      </w:r>
      <w:r w:rsidR="007D2BEA">
        <w:rPr>
          <w:rFonts w:ascii="Baskerville Old Face" w:hAnsi="Baskerville Old Face"/>
          <w:sz w:val="24"/>
          <w:szCs w:val="24"/>
          <w:lang w:val="en-US"/>
        </w:rPr>
        <w:t xml:space="preserve">The corresponding score with this place is </w:t>
      </w:r>
      <w:r w:rsidR="00E96D7B">
        <w:rPr>
          <w:rFonts w:ascii="Baskerville Old Face" w:hAnsi="Baskerville Old Face"/>
          <w:sz w:val="24"/>
          <w:szCs w:val="24"/>
          <w:lang w:val="en-US"/>
        </w:rPr>
        <w:t>0.089.</w:t>
      </w:r>
      <w:r w:rsidR="00AB6EE0">
        <w:rPr>
          <w:rStyle w:val="Voetnootmarkering"/>
          <w:rFonts w:ascii="Baskerville Old Face" w:hAnsi="Baskerville Old Face"/>
          <w:sz w:val="24"/>
          <w:szCs w:val="24"/>
          <w:lang w:val="en-US"/>
        </w:rPr>
        <w:footnoteReference w:id="97"/>
      </w:r>
      <w:r w:rsidR="003421D5">
        <w:rPr>
          <w:rFonts w:ascii="Baskerville Old Face" w:hAnsi="Baskerville Old Face"/>
          <w:sz w:val="24"/>
          <w:szCs w:val="24"/>
          <w:lang w:val="en-US"/>
        </w:rPr>
        <w:t xml:space="preserve"> </w:t>
      </w:r>
      <w:r w:rsidR="00AE42AF">
        <w:rPr>
          <w:rFonts w:ascii="Baskerville Old Face" w:hAnsi="Baskerville Old Face"/>
          <w:sz w:val="24"/>
          <w:szCs w:val="24"/>
          <w:lang w:val="en-US"/>
        </w:rPr>
        <w:t>This is an increase of 0.026 b</w:t>
      </w:r>
      <w:r w:rsidR="00674B50">
        <w:rPr>
          <w:rFonts w:ascii="Baskerville Old Face" w:hAnsi="Baskerville Old Face"/>
          <w:sz w:val="24"/>
          <w:szCs w:val="24"/>
          <w:lang w:val="en-US"/>
        </w:rPr>
        <w:t>etween 2018 and 2020</w:t>
      </w:r>
      <w:r w:rsidR="00AE42AF">
        <w:rPr>
          <w:rFonts w:ascii="Baskerville Old Face" w:hAnsi="Baskerville Old Face"/>
          <w:sz w:val="24"/>
          <w:szCs w:val="24"/>
          <w:lang w:val="en-US"/>
        </w:rPr>
        <w:t xml:space="preserve">. In contrast to this increase, the DRC drops to the last spot in the Sub-Saharan </w:t>
      </w:r>
      <w:r w:rsidR="007D602B">
        <w:rPr>
          <w:rFonts w:ascii="Baskerville Old Face" w:hAnsi="Baskerville Old Face"/>
          <w:sz w:val="24"/>
          <w:szCs w:val="24"/>
          <w:lang w:val="en-US"/>
        </w:rPr>
        <w:t>Africa region</w:t>
      </w:r>
      <w:r w:rsidR="00A34038">
        <w:rPr>
          <w:rFonts w:ascii="Baskerville Old Face" w:hAnsi="Baskerville Old Face"/>
          <w:sz w:val="24"/>
          <w:szCs w:val="24"/>
          <w:lang w:val="en-US"/>
        </w:rPr>
        <w:t xml:space="preserve">. </w:t>
      </w:r>
      <w:r w:rsidR="00083418">
        <w:rPr>
          <w:rFonts w:ascii="Baskerville Old Face" w:hAnsi="Baskerville Old Face"/>
          <w:sz w:val="24"/>
          <w:szCs w:val="24"/>
          <w:lang w:val="en-US"/>
        </w:rPr>
        <w:t xml:space="preserve">According to the </w:t>
      </w:r>
      <w:r w:rsidR="00292B10">
        <w:rPr>
          <w:rFonts w:ascii="Baskerville Old Face" w:hAnsi="Baskerville Old Face"/>
          <w:sz w:val="24"/>
          <w:szCs w:val="24"/>
          <w:lang w:val="en-US"/>
        </w:rPr>
        <w:t>G</w:t>
      </w:r>
      <w:r w:rsidR="009B2B8E">
        <w:rPr>
          <w:rFonts w:ascii="Baskerville Old Face" w:hAnsi="Baskerville Old Face"/>
          <w:sz w:val="24"/>
          <w:szCs w:val="24"/>
          <w:lang w:val="en-US"/>
        </w:rPr>
        <w:t xml:space="preserve">ender Gap </w:t>
      </w:r>
      <w:r w:rsidR="00292B10">
        <w:rPr>
          <w:rFonts w:ascii="Baskerville Old Face" w:hAnsi="Baskerville Old Face"/>
          <w:sz w:val="24"/>
          <w:szCs w:val="24"/>
          <w:lang w:val="en-US"/>
        </w:rPr>
        <w:t>R</w:t>
      </w:r>
      <w:r w:rsidR="009B2B8E">
        <w:rPr>
          <w:rFonts w:ascii="Baskerville Old Face" w:hAnsi="Baskerville Old Face"/>
          <w:sz w:val="24"/>
          <w:szCs w:val="24"/>
          <w:lang w:val="en-US"/>
        </w:rPr>
        <w:t>eport</w:t>
      </w:r>
      <w:r w:rsidR="00083418">
        <w:rPr>
          <w:rFonts w:ascii="Baskerville Old Face" w:hAnsi="Baskerville Old Face"/>
          <w:sz w:val="24"/>
          <w:szCs w:val="24"/>
          <w:lang w:val="en-US"/>
        </w:rPr>
        <w:t xml:space="preserve"> of 2018 in the DRC for every female in parliament ten men can be counted (or 0.10 female per man).</w:t>
      </w:r>
      <w:r w:rsidR="00083418">
        <w:rPr>
          <w:rStyle w:val="Voetnootmarkering"/>
          <w:rFonts w:ascii="Baskerville Old Face" w:hAnsi="Baskerville Old Face"/>
          <w:sz w:val="24"/>
          <w:szCs w:val="24"/>
          <w:lang w:val="en-US"/>
        </w:rPr>
        <w:footnoteReference w:id="98"/>
      </w:r>
      <w:r w:rsidR="00FC6F8C">
        <w:rPr>
          <w:rFonts w:ascii="Baskerville Old Face" w:hAnsi="Baskerville Old Face"/>
          <w:sz w:val="24"/>
          <w:szCs w:val="24"/>
          <w:lang w:val="en-US"/>
        </w:rPr>
        <w:t xml:space="preserve"> This ratio increased to 0.11 female per man in 2020</w:t>
      </w:r>
      <w:r w:rsidR="00FC6F8C">
        <w:rPr>
          <w:rStyle w:val="Voetnootmarkering"/>
          <w:rFonts w:ascii="Baskerville Old Face" w:hAnsi="Baskerville Old Face"/>
          <w:sz w:val="24"/>
          <w:szCs w:val="24"/>
          <w:lang w:val="en-US"/>
        </w:rPr>
        <w:footnoteReference w:id="99"/>
      </w:r>
      <w:r w:rsidR="00617014">
        <w:rPr>
          <w:rFonts w:ascii="Baskerville Old Face" w:hAnsi="Baskerville Old Face"/>
          <w:sz w:val="24"/>
          <w:szCs w:val="24"/>
          <w:lang w:val="en-US"/>
        </w:rPr>
        <w:t xml:space="preserve">. </w:t>
      </w:r>
      <w:r w:rsidR="00DF3A0B">
        <w:rPr>
          <w:rFonts w:ascii="Baskerville Old Face" w:hAnsi="Baskerville Old Face"/>
          <w:sz w:val="24"/>
          <w:szCs w:val="24"/>
          <w:lang w:val="en-US"/>
        </w:rPr>
        <w:t>The ratio</w:t>
      </w:r>
      <w:r w:rsidR="00083418">
        <w:rPr>
          <w:rFonts w:ascii="Baskerville Old Face" w:hAnsi="Baskerville Old Face"/>
          <w:sz w:val="24"/>
          <w:szCs w:val="24"/>
          <w:lang w:val="en-US"/>
        </w:rPr>
        <w:t xml:space="preserve"> was slightly better when talking about the ratio of women to men in </w:t>
      </w:r>
      <w:r w:rsidR="007C7E95">
        <w:rPr>
          <w:rFonts w:ascii="Baskerville Old Face" w:hAnsi="Baskerville Old Face"/>
          <w:sz w:val="24"/>
          <w:szCs w:val="24"/>
          <w:lang w:val="en-US"/>
        </w:rPr>
        <w:t>positions in National Government</w:t>
      </w:r>
      <w:r w:rsidR="00083418">
        <w:rPr>
          <w:rFonts w:ascii="Baskerville Old Face" w:hAnsi="Baskerville Old Face"/>
          <w:sz w:val="24"/>
          <w:szCs w:val="24"/>
          <w:lang w:val="en-US"/>
        </w:rPr>
        <w:t xml:space="preserve"> at 0.13.</w:t>
      </w:r>
      <w:r w:rsidR="00083418">
        <w:rPr>
          <w:rStyle w:val="Voetnootmarkering"/>
          <w:rFonts w:ascii="Baskerville Old Face" w:hAnsi="Baskerville Old Face"/>
          <w:sz w:val="24"/>
          <w:szCs w:val="24"/>
          <w:lang w:val="en-US"/>
        </w:rPr>
        <w:footnoteReference w:id="100"/>
      </w:r>
      <w:r w:rsidR="007F7946">
        <w:rPr>
          <w:rFonts w:ascii="Baskerville Old Face" w:hAnsi="Baskerville Old Face"/>
          <w:sz w:val="24"/>
          <w:szCs w:val="24"/>
          <w:lang w:val="en-US"/>
        </w:rPr>
        <w:t xml:space="preserve"> </w:t>
      </w:r>
      <w:r w:rsidR="00BD20B1">
        <w:rPr>
          <w:rFonts w:ascii="Baskerville Old Face" w:hAnsi="Baskerville Old Face"/>
          <w:sz w:val="24"/>
          <w:szCs w:val="24"/>
          <w:lang w:val="en-US"/>
        </w:rPr>
        <w:t xml:space="preserve">The </w:t>
      </w:r>
      <w:r w:rsidR="00274870">
        <w:rPr>
          <w:rFonts w:ascii="Baskerville Old Face" w:hAnsi="Baskerville Old Face"/>
          <w:sz w:val="24"/>
          <w:szCs w:val="24"/>
          <w:lang w:val="en-US"/>
        </w:rPr>
        <w:t>GGR</w:t>
      </w:r>
      <w:r w:rsidR="00BD20B1">
        <w:rPr>
          <w:rFonts w:ascii="Baskerville Old Face" w:hAnsi="Baskerville Old Face"/>
          <w:sz w:val="24"/>
          <w:szCs w:val="24"/>
          <w:lang w:val="en-US"/>
        </w:rPr>
        <w:t xml:space="preserve"> of 2020 </w:t>
      </w:r>
      <w:r w:rsidR="0087644B">
        <w:rPr>
          <w:rFonts w:ascii="Baskerville Old Face" w:hAnsi="Baskerville Old Face"/>
          <w:sz w:val="24"/>
          <w:szCs w:val="24"/>
          <w:lang w:val="en-US"/>
        </w:rPr>
        <w:t xml:space="preserve">reports that </w:t>
      </w:r>
      <w:r w:rsidR="00B14C7E">
        <w:rPr>
          <w:rFonts w:ascii="Baskerville Old Face" w:hAnsi="Baskerville Old Face"/>
          <w:sz w:val="24"/>
          <w:szCs w:val="24"/>
          <w:lang w:val="en-US"/>
        </w:rPr>
        <w:t>more w</w:t>
      </w:r>
      <w:r w:rsidR="0087644B">
        <w:rPr>
          <w:rFonts w:ascii="Baskerville Old Face" w:hAnsi="Baskerville Old Face"/>
          <w:sz w:val="24"/>
          <w:szCs w:val="24"/>
          <w:lang w:val="en-US"/>
        </w:rPr>
        <w:t>omen</w:t>
      </w:r>
      <w:r w:rsidR="00B14C7E">
        <w:rPr>
          <w:rFonts w:ascii="Baskerville Old Face" w:hAnsi="Baskerville Old Face"/>
          <w:sz w:val="24"/>
          <w:szCs w:val="24"/>
          <w:lang w:val="en-US"/>
        </w:rPr>
        <w:t xml:space="preserve"> took seat</w:t>
      </w:r>
      <w:r w:rsidR="0087644B">
        <w:rPr>
          <w:rFonts w:ascii="Baskerville Old Face" w:hAnsi="Baskerville Old Face"/>
          <w:sz w:val="24"/>
          <w:szCs w:val="24"/>
          <w:lang w:val="en-US"/>
        </w:rPr>
        <w:t xml:space="preserve"> in the National Government</w:t>
      </w:r>
      <w:r w:rsidR="00B14C7E">
        <w:rPr>
          <w:rFonts w:ascii="Baskerville Old Face" w:hAnsi="Baskerville Old Face"/>
          <w:sz w:val="24"/>
          <w:szCs w:val="24"/>
          <w:lang w:val="en-US"/>
        </w:rPr>
        <w:t>. Per 2020 the ratio is 0.22 which indicates that roughly a quarter of all positions in National Government is filled by women.</w:t>
      </w:r>
      <w:r w:rsidR="00E0313F">
        <w:rPr>
          <w:rStyle w:val="Voetnootmarkering"/>
          <w:rFonts w:ascii="Baskerville Old Face" w:hAnsi="Baskerville Old Face"/>
          <w:sz w:val="24"/>
          <w:szCs w:val="24"/>
          <w:lang w:val="en-US"/>
        </w:rPr>
        <w:footnoteReference w:id="101"/>
      </w:r>
      <w:r w:rsidR="00D71314">
        <w:rPr>
          <w:rFonts w:ascii="Baskerville Old Face" w:hAnsi="Baskerville Old Face"/>
          <w:sz w:val="24"/>
          <w:szCs w:val="24"/>
          <w:lang w:val="en-US"/>
        </w:rPr>
        <w:t xml:space="preserve"> </w:t>
      </w:r>
    </w:p>
    <w:p w14:paraId="7787046A" w14:textId="3D0C5E17" w:rsidR="000F1A2B" w:rsidRDefault="006F7C47" w:rsidP="00522628">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Indicator</w:t>
      </w:r>
      <w:r w:rsidR="00ED350C">
        <w:rPr>
          <w:rFonts w:ascii="Baskerville Old Face" w:hAnsi="Baskerville Old Face"/>
          <w:sz w:val="24"/>
          <w:szCs w:val="24"/>
          <w:lang w:val="en-US"/>
        </w:rPr>
        <w:t xml:space="preserve"> </w:t>
      </w:r>
      <w:r>
        <w:rPr>
          <w:rFonts w:ascii="Baskerville Old Face" w:hAnsi="Baskerville Old Face"/>
          <w:sz w:val="24"/>
          <w:szCs w:val="24"/>
          <w:lang w:val="en-US"/>
        </w:rPr>
        <w:t>12</w:t>
      </w:r>
      <w:r w:rsidR="007F2C71">
        <w:rPr>
          <w:rFonts w:ascii="Baskerville Old Face" w:hAnsi="Baskerville Old Face"/>
          <w:sz w:val="24"/>
          <w:szCs w:val="24"/>
          <w:lang w:val="en-US"/>
        </w:rPr>
        <w:t xml:space="preserve"> w</w:t>
      </w:r>
      <w:r w:rsidR="00ED350C">
        <w:rPr>
          <w:rFonts w:ascii="Baskerville Old Face" w:hAnsi="Baskerville Old Face"/>
          <w:sz w:val="24"/>
          <w:szCs w:val="24"/>
          <w:lang w:val="en-US"/>
        </w:rPr>
        <w:t xml:space="preserve">as </w:t>
      </w:r>
      <w:r w:rsidR="007F2C71">
        <w:rPr>
          <w:rFonts w:ascii="Baskerville Old Face" w:hAnsi="Baskerville Old Face"/>
          <w:sz w:val="24"/>
          <w:szCs w:val="24"/>
          <w:lang w:val="en-US"/>
        </w:rPr>
        <w:t xml:space="preserve">selected because of </w:t>
      </w:r>
      <w:r w:rsidR="00ED350C">
        <w:rPr>
          <w:rFonts w:ascii="Baskerville Old Face" w:hAnsi="Baskerville Old Face"/>
          <w:sz w:val="24"/>
          <w:szCs w:val="24"/>
          <w:lang w:val="en-US"/>
        </w:rPr>
        <w:t>its</w:t>
      </w:r>
      <w:r w:rsidR="007F2C71">
        <w:rPr>
          <w:rFonts w:ascii="Baskerville Old Face" w:hAnsi="Baskerville Old Face"/>
          <w:sz w:val="24"/>
          <w:szCs w:val="24"/>
          <w:lang w:val="en-US"/>
        </w:rPr>
        <w:t xml:space="preserve"> focus o</w:t>
      </w:r>
      <w:r w:rsidR="003C6C49">
        <w:rPr>
          <w:rFonts w:ascii="Baskerville Old Face" w:hAnsi="Baskerville Old Face"/>
          <w:sz w:val="24"/>
          <w:szCs w:val="24"/>
          <w:lang w:val="en-US"/>
        </w:rPr>
        <w:t>n women</w:t>
      </w:r>
      <w:r w:rsidR="00727DCA">
        <w:rPr>
          <w:rFonts w:ascii="Baskerville Old Face" w:hAnsi="Baskerville Old Face"/>
          <w:sz w:val="24"/>
          <w:szCs w:val="24"/>
          <w:lang w:val="en-US"/>
        </w:rPr>
        <w:t>’s p</w:t>
      </w:r>
      <w:r w:rsidR="00B11179">
        <w:rPr>
          <w:rFonts w:ascii="Baskerville Old Face" w:hAnsi="Baskerville Old Face"/>
          <w:sz w:val="24"/>
          <w:szCs w:val="24"/>
          <w:lang w:val="en-US"/>
        </w:rPr>
        <w:t>olitical participation in conflict-affected countries</w:t>
      </w:r>
      <w:r w:rsidR="00C97E38">
        <w:rPr>
          <w:rFonts w:ascii="Baskerville Old Face" w:hAnsi="Baskerville Old Face"/>
          <w:sz w:val="24"/>
          <w:szCs w:val="24"/>
          <w:lang w:val="en-US"/>
        </w:rPr>
        <w:t>.</w:t>
      </w:r>
      <w:r w:rsidR="00D66F8E">
        <w:rPr>
          <w:rFonts w:ascii="Baskerville Old Face" w:hAnsi="Baskerville Old Face"/>
          <w:sz w:val="24"/>
          <w:szCs w:val="24"/>
          <w:lang w:val="en-US"/>
        </w:rPr>
        <w:t xml:space="preserve"> </w:t>
      </w:r>
      <w:r w:rsidR="008C2B15">
        <w:rPr>
          <w:rFonts w:ascii="Baskerville Old Face" w:hAnsi="Baskerville Old Face"/>
          <w:sz w:val="24"/>
          <w:szCs w:val="24"/>
          <w:lang w:val="en-US"/>
        </w:rPr>
        <w:t>The information above, in combination with the indicator</w:t>
      </w:r>
      <w:r w:rsidR="00ED350C">
        <w:rPr>
          <w:rFonts w:ascii="Baskerville Old Face" w:hAnsi="Baskerville Old Face"/>
          <w:sz w:val="24"/>
          <w:szCs w:val="24"/>
          <w:lang w:val="en-US"/>
        </w:rPr>
        <w:t xml:space="preserve"> </w:t>
      </w:r>
      <w:r w:rsidR="008C2B15">
        <w:rPr>
          <w:rFonts w:ascii="Baskerville Old Face" w:hAnsi="Baskerville Old Face"/>
          <w:sz w:val="24"/>
          <w:szCs w:val="24"/>
          <w:lang w:val="en-US"/>
        </w:rPr>
        <w:t xml:space="preserve">allow for an analysis of the </w:t>
      </w:r>
      <w:r w:rsidR="002F61D9">
        <w:rPr>
          <w:rFonts w:ascii="Baskerville Old Face" w:hAnsi="Baskerville Old Face"/>
          <w:sz w:val="24"/>
          <w:szCs w:val="24"/>
          <w:lang w:val="en-US"/>
        </w:rPr>
        <w:t>progress</w:t>
      </w:r>
      <w:r w:rsidR="00915B9F">
        <w:rPr>
          <w:rFonts w:ascii="Baskerville Old Face" w:hAnsi="Baskerville Old Face"/>
          <w:sz w:val="24"/>
          <w:szCs w:val="24"/>
          <w:lang w:val="en-US"/>
        </w:rPr>
        <w:t>.</w:t>
      </w:r>
      <w:r w:rsidR="00DA7BE8">
        <w:rPr>
          <w:rFonts w:ascii="Baskerville Old Face" w:hAnsi="Baskerville Old Face"/>
          <w:sz w:val="24"/>
          <w:szCs w:val="24"/>
          <w:lang w:val="en-US"/>
        </w:rPr>
        <w:t xml:space="preserve"> </w:t>
      </w:r>
      <w:r w:rsidR="004F2D08">
        <w:rPr>
          <w:rFonts w:ascii="Baskerville Old Face" w:hAnsi="Baskerville Old Face"/>
          <w:sz w:val="24"/>
          <w:szCs w:val="24"/>
          <w:lang w:val="en-US"/>
        </w:rPr>
        <w:t xml:space="preserve">Indicator 12 is formulated </w:t>
      </w:r>
      <w:r w:rsidR="00B146D0">
        <w:rPr>
          <w:rFonts w:ascii="Baskerville Old Face" w:hAnsi="Baskerville Old Face"/>
          <w:sz w:val="24"/>
          <w:szCs w:val="24"/>
          <w:lang w:val="en-US"/>
        </w:rPr>
        <w:t>as follows:</w:t>
      </w:r>
      <w:r w:rsidR="004F2D08" w:rsidRPr="004F2D08">
        <w:rPr>
          <w:rFonts w:ascii="Baskerville Old Face" w:hAnsi="Baskerville Old Face"/>
          <w:sz w:val="24"/>
          <w:szCs w:val="24"/>
          <w:lang w:val="en-US"/>
        </w:rPr>
        <w:t xml:space="preserve"> </w:t>
      </w:r>
      <w:r w:rsidR="008A54AD">
        <w:rPr>
          <w:rFonts w:ascii="Baskerville Old Face" w:hAnsi="Baskerville Old Face"/>
          <w:sz w:val="24"/>
          <w:szCs w:val="24"/>
          <w:lang w:val="en-US"/>
        </w:rPr>
        <w:t>t</w:t>
      </w:r>
      <w:r w:rsidR="004F2D08">
        <w:rPr>
          <w:rFonts w:ascii="Baskerville Old Face" w:hAnsi="Baskerville Old Face"/>
          <w:sz w:val="24"/>
          <w:szCs w:val="24"/>
          <w:lang w:val="en-US"/>
        </w:rPr>
        <w:t xml:space="preserve">his indicator tracks the </w:t>
      </w:r>
      <w:r w:rsidR="004F2D08">
        <w:rPr>
          <w:rFonts w:ascii="Baskerville Old Face" w:hAnsi="Baskerville Old Face"/>
          <w:sz w:val="24"/>
          <w:szCs w:val="24"/>
          <w:lang w:val="en-US"/>
        </w:rPr>
        <w:lastRenderedPageBreak/>
        <w:t>meaningful representation and participation of women in governance structures. The five components include the percentages of women who are registered to vote, those who actually vote, those who are parliamentary candidates, those actually in parliaments and those in ministerial positions. This indicator is responsive to paragraph 1 of resolution 1325 (2000).</w:t>
      </w:r>
      <w:r w:rsidR="004F2D08">
        <w:rPr>
          <w:rStyle w:val="Voetnootmarkering"/>
          <w:rFonts w:ascii="Baskerville Old Face" w:hAnsi="Baskerville Old Face"/>
          <w:sz w:val="24"/>
          <w:szCs w:val="24"/>
          <w:lang w:val="en-US"/>
        </w:rPr>
        <w:footnoteReference w:id="102"/>
      </w:r>
    </w:p>
    <w:p w14:paraId="56C0953D" w14:textId="77777777" w:rsidR="00E572D4" w:rsidRDefault="00661E12" w:rsidP="00DD19BE">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Paragraph 1 of UNSCR 1325 </w:t>
      </w:r>
      <w:r w:rsidR="00FC300E">
        <w:rPr>
          <w:rFonts w:ascii="Baskerville Old Face" w:hAnsi="Baskerville Old Face"/>
          <w:sz w:val="24"/>
          <w:szCs w:val="24"/>
          <w:lang w:val="en-US"/>
        </w:rPr>
        <w:t xml:space="preserve">urges </w:t>
      </w:r>
      <w:r w:rsidR="002E7683">
        <w:rPr>
          <w:rFonts w:ascii="Baskerville Old Face" w:hAnsi="Baskerville Old Face"/>
          <w:sz w:val="24"/>
          <w:szCs w:val="24"/>
          <w:lang w:val="en-US"/>
        </w:rPr>
        <w:t>‘</w:t>
      </w:r>
      <w:r w:rsidR="00FC300E">
        <w:rPr>
          <w:rFonts w:ascii="Baskerville Old Face" w:hAnsi="Baskerville Old Face"/>
          <w:sz w:val="24"/>
          <w:szCs w:val="24"/>
          <w:lang w:val="en-US"/>
        </w:rPr>
        <w:t xml:space="preserve">member states to ensure increased representation of women at all decision-making levels in national, regional, and international institutions and mechanisms </w:t>
      </w:r>
      <w:r w:rsidR="00AC0AC7">
        <w:rPr>
          <w:rFonts w:ascii="Baskerville Old Face" w:hAnsi="Baskerville Old Face"/>
          <w:sz w:val="24"/>
          <w:szCs w:val="24"/>
          <w:lang w:val="en-US"/>
        </w:rPr>
        <w:t>for the prevention, management, and resolution of conflict</w:t>
      </w:r>
      <w:r w:rsidR="009D1BD1">
        <w:rPr>
          <w:rFonts w:ascii="Baskerville Old Face" w:hAnsi="Baskerville Old Face"/>
          <w:sz w:val="24"/>
          <w:szCs w:val="24"/>
          <w:lang w:val="en-US"/>
        </w:rPr>
        <w:t>.’</w:t>
      </w:r>
      <w:r w:rsidR="009D1BD1">
        <w:rPr>
          <w:rStyle w:val="Voetnootmarkering"/>
          <w:rFonts w:ascii="Baskerville Old Face" w:hAnsi="Baskerville Old Face"/>
          <w:sz w:val="24"/>
          <w:szCs w:val="24"/>
          <w:lang w:val="en-US"/>
        </w:rPr>
        <w:footnoteReference w:id="103"/>
      </w:r>
      <w:r w:rsidR="00E621C2">
        <w:rPr>
          <w:rFonts w:ascii="Baskerville Old Face" w:hAnsi="Baskerville Old Face"/>
          <w:sz w:val="24"/>
          <w:szCs w:val="24"/>
          <w:lang w:val="en-US"/>
        </w:rPr>
        <w:t xml:space="preserve"> </w:t>
      </w:r>
    </w:p>
    <w:p w14:paraId="4912320A" w14:textId="73668C36" w:rsidR="00F502F5" w:rsidRPr="001E6433" w:rsidRDefault="00D46B79" w:rsidP="00DD19BE">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Of the </w:t>
      </w:r>
      <w:r w:rsidR="00D65D87">
        <w:rPr>
          <w:rFonts w:ascii="Baskerville Old Face" w:hAnsi="Baskerville Old Face"/>
          <w:sz w:val="24"/>
          <w:szCs w:val="24"/>
          <w:lang w:val="en-US"/>
        </w:rPr>
        <w:t xml:space="preserve">five </w:t>
      </w:r>
      <w:r w:rsidR="008E5196">
        <w:rPr>
          <w:rFonts w:ascii="Baskerville Old Face" w:hAnsi="Baskerville Old Face"/>
          <w:sz w:val="24"/>
          <w:szCs w:val="24"/>
          <w:lang w:val="en-US"/>
        </w:rPr>
        <w:t>components that are mentioned in this indicator</w:t>
      </w:r>
      <w:r w:rsidR="00A65142">
        <w:rPr>
          <w:rFonts w:ascii="Baskerville Old Face" w:hAnsi="Baskerville Old Face"/>
          <w:sz w:val="24"/>
          <w:szCs w:val="24"/>
          <w:lang w:val="en-US"/>
        </w:rPr>
        <w:t>,</w:t>
      </w:r>
      <w:r w:rsidR="008E5196">
        <w:rPr>
          <w:rFonts w:ascii="Baskerville Old Face" w:hAnsi="Baskerville Old Face"/>
          <w:sz w:val="24"/>
          <w:szCs w:val="24"/>
          <w:lang w:val="en-US"/>
        </w:rPr>
        <w:t xml:space="preserve"> </w:t>
      </w:r>
      <w:r>
        <w:rPr>
          <w:rFonts w:ascii="Baskerville Old Face" w:hAnsi="Baskerville Old Face"/>
          <w:sz w:val="24"/>
          <w:szCs w:val="24"/>
          <w:lang w:val="en-US"/>
        </w:rPr>
        <w:t>three</w:t>
      </w:r>
      <w:r w:rsidR="008E5196">
        <w:rPr>
          <w:rFonts w:ascii="Baskerville Old Face" w:hAnsi="Baskerville Old Face"/>
          <w:sz w:val="24"/>
          <w:szCs w:val="24"/>
          <w:lang w:val="en-US"/>
        </w:rPr>
        <w:t xml:space="preserve"> </w:t>
      </w:r>
      <w:r w:rsidR="002E226A">
        <w:rPr>
          <w:rFonts w:ascii="Baskerville Old Face" w:hAnsi="Baskerville Old Face"/>
          <w:sz w:val="24"/>
          <w:szCs w:val="24"/>
          <w:lang w:val="en-US"/>
        </w:rPr>
        <w:t>can be of use</w:t>
      </w:r>
      <w:r w:rsidR="00F502F5">
        <w:rPr>
          <w:rFonts w:ascii="Baskerville Old Face" w:hAnsi="Baskerville Old Face"/>
          <w:sz w:val="24"/>
          <w:szCs w:val="24"/>
          <w:lang w:val="en-US"/>
        </w:rPr>
        <w:t>. V</w:t>
      </w:r>
      <w:r w:rsidR="002E7683">
        <w:rPr>
          <w:rFonts w:ascii="Baskerville Old Face" w:hAnsi="Baskerville Old Face"/>
          <w:sz w:val="24"/>
          <w:szCs w:val="24"/>
          <w:lang w:val="en-US"/>
        </w:rPr>
        <w:t>ery little information could be found with regard to the percentage of women that is registered to vote in the DRC</w:t>
      </w:r>
      <w:r w:rsidR="00877190">
        <w:rPr>
          <w:rFonts w:ascii="Baskerville Old Face" w:hAnsi="Baskerville Old Face"/>
          <w:sz w:val="24"/>
          <w:szCs w:val="24"/>
          <w:lang w:val="en-US"/>
        </w:rPr>
        <w:t>, which made it difficult to analyze the fi</w:t>
      </w:r>
      <w:r w:rsidR="00DF5057">
        <w:rPr>
          <w:rFonts w:ascii="Baskerville Old Face" w:hAnsi="Baskerville Old Face"/>
          <w:sz w:val="24"/>
          <w:szCs w:val="24"/>
          <w:lang w:val="en-US"/>
        </w:rPr>
        <w:t xml:space="preserve">rst two </w:t>
      </w:r>
      <w:r w:rsidR="00877190">
        <w:rPr>
          <w:rFonts w:ascii="Baskerville Old Face" w:hAnsi="Baskerville Old Face"/>
          <w:sz w:val="24"/>
          <w:szCs w:val="24"/>
          <w:lang w:val="en-US"/>
        </w:rPr>
        <w:t>component</w:t>
      </w:r>
      <w:r w:rsidR="00DF5057">
        <w:rPr>
          <w:rFonts w:ascii="Baskerville Old Face" w:hAnsi="Baskerville Old Face"/>
          <w:sz w:val="24"/>
          <w:szCs w:val="24"/>
          <w:lang w:val="en-US"/>
        </w:rPr>
        <w:t>s</w:t>
      </w:r>
      <w:r w:rsidR="00877190">
        <w:rPr>
          <w:rFonts w:ascii="Baskerville Old Face" w:hAnsi="Baskerville Old Face"/>
          <w:sz w:val="24"/>
          <w:szCs w:val="24"/>
          <w:lang w:val="en-US"/>
        </w:rPr>
        <w:t xml:space="preserve"> in indicator 12. </w:t>
      </w:r>
      <w:r w:rsidR="006054D7">
        <w:rPr>
          <w:rFonts w:ascii="Baskerville Old Face" w:hAnsi="Baskerville Old Face"/>
          <w:sz w:val="24"/>
          <w:szCs w:val="24"/>
          <w:lang w:val="en-US"/>
        </w:rPr>
        <w:t xml:space="preserve">This is the case for </w:t>
      </w:r>
      <w:r w:rsidR="00E75F4E">
        <w:rPr>
          <w:rFonts w:ascii="Baskerville Old Face" w:hAnsi="Baskerville Old Face"/>
          <w:sz w:val="24"/>
          <w:szCs w:val="24"/>
          <w:lang w:val="en-US"/>
        </w:rPr>
        <w:t xml:space="preserve">both elections. </w:t>
      </w:r>
      <w:r w:rsidR="00F502F5">
        <w:rPr>
          <w:rFonts w:ascii="Baskerville Old Face" w:hAnsi="Baskerville Old Face"/>
          <w:sz w:val="24"/>
          <w:szCs w:val="24"/>
          <w:lang w:val="en-US"/>
        </w:rPr>
        <w:t>As a result of this, it is</w:t>
      </w:r>
      <w:r w:rsidR="00D152CB">
        <w:rPr>
          <w:rFonts w:ascii="Baskerville Old Face" w:hAnsi="Baskerville Old Face"/>
          <w:sz w:val="24"/>
          <w:szCs w:val="24"/>
          <w:lang w:val="en-US"/>
        </w:rPr>
        <w:t xml:space="preserve"> challenging</w:t>
      </w:r>
      <w:r w:rsidR="00F502F5">
        <w:rPr>
          <w:rFonts w:ascii="Baskerville Old Face" w:hAnsi="Baskerville Old Face"/>
          <w:sz w:val="24"/>
          <w:szCs w:val="24"/>
          <w:lang w:val="en-US"/>
        </w:rPr>
        <w:t xml:space="preserve"> to say how many women have actually voted during these elections. </w:t>
      </w:r>
      <w:r w:rsidR="00E75F4E">
        <w:rPr>
          <w:rFonts w:ascii="Baskerville Old Face" w:hAnsi="Baskerville Old Face"/>
          <w:sz w:val="24"/>
          <w:szCs w:val="24"/>
          <w:lang w:val="en-US"/>
        </w:rPr>
        <w:t xml:space="preserve">However, it is possible to </w:t>
      </w:r>
      <w:r w:rsidR="00A66B41">
        <w:rPr>
          <w:rFonts w:ascii="Baskerville Old Face" w:hAnsi="Baskerville Old Face"/>
          <w:sz w:val="24"/>
          <w:szCs w:val="24"/>
          <w:lang w:val="en-US"/>
        </w:rPr>
        <w:t>offer</w:t>
      </w:r>
      <w:r w:rsidR="00FD3601">
        <w:rPr>
          <w:rFonts w:ascii="Baskerville Old Face" w:hAnsi="Baskerville Old Face"/>
          <w:sz w:val="24"/>
          <w:szCs w:val="24"/>
          <w:lang w:val="en-US"/>
        </w:rPr>
        <w:t xml:space="preserve"> a </w:t>
      </w:r>
      <w:r w:rsidR="00E14910">
        <w:rPr>
          <w:rFonts w:ascii="Baskerville Old Face" w:hAnsi="Baskerville Old Face"/>
          <w:sz w:val="24"/>
          <w:szCs w:val="24"/>
          <w:lang w:val="en-US"/>
        </w:rPr>
        <w:t>suggestion</w:t>
      </w:r>
      <w:r w:rsidR="00A66B41">
        <w:rPr>
          <w:rFonts w:ascii="Baskerville Old Face" w:hAnsi="Baskerville Old Face"/>
          <w:sz w:val="24"/>
          <w:szCs w:val="24"/>
          <w:lang w:val="en-US"/>
        </w:rPr>
        <w:t xml:space="preserve"> as to </w:t>
      </w:r>
      <w:r w:rsidR="00630C89">
        <w:rPr>
          <w:rFonts w:ascii="Baskerville Old Face" w:hAnsi="Baskerville Old Face"/>
          <w:sz w:val="24"/>
          <w:szCs w:val="24"/>
          <w:lang w:val="en-US"/>
        </w:rPr>
        <w:t xml:space="preserve">how many </w:t>
      </w:r>
      <w:r w:rsidR="006F0524">
        <w:rPr>
          <w:rFonts w:ascii="Baskerville Old Face" w:hAnsi="Baskerville Old Face"/>
          <w:sz w:val="24"/>
          <w:szCs w:val="24"/>
          <w:lang w:val="en-US"/>
        </w:rPr>
        <w:t xml:space="preserve">women </w:t>
      </w:r>
      <w:r w:rsidR="00630C89">
        <w:rPr>
          <w:rFonts w:ascii="Baskerville Old Face" w:hAnsi="Baskerville Old Face"/>
          <w:sz w:val="24"/>
          <w:szCs w:val="24"/>
          <w:lang w:val="en-US"/>
        </w:rPr>
        <w:t>vote</w:t>
      </w:r>
      <w:r w:rsidR="00347C00">
        <w:rPr>
          <w:rFonts w:ascii="Baskerville Old Face" w:hAnsi="Baskerville Old Face"/>
          <w:sz w:val="24"/>
          <w:szCs w:val="24"/>
          <w:lang w:val="en-US"/>
        </w:rPr>
        <w:t>d in total</w:t>
      </w:r>
      <w:r w:rsidR="00DB0DC7">
        <w:rPr>
          <w:rFonts w:ascii="Baskerville Old Face" w:hAnsi="Baskerville Old Face"/>
          <w:sz w:val="24"/>
          <w:szCs w:val="24"/>
          <w:lang w:val="en-US"/>
        </w:rPr>
        <w:t>. In 2006 a total of 16.8 million valid votes</w:t>
      </w:r>
      <w:r w:rsidR="00013C14">
        <w:rPr>
          <w:rFonts w:ascii="Baskerville Old Face" w:hAnsi="Baskerville Old Face"/>
          <w:sz w:val="24"/>
          <w:szCs w:val="24"/>
          <w:lang w:val="en-US"/>
        </w:rPr>
        <w:t xml:space="preserve"> (out of </w:t>
      </w:r>
      <w:r w:rsidR="007A0E5A">
        <w:rPr>
          <w:rFonts w:ascii="Baskerville Old Face" w:hAnsi="Baskerville Old Face"/>
          <w:sz w:val="24"/>
          <w:szCs w:val="24"/>
          <w:lang w:val="en-US"/>
        </w:rPr>
        <w:t>25.4 million registered voters</w:t>
      </w:r>
      <w:r w:rsidR="00013C14">
        <w:rPr>
          <w:rFonts w:ascii="Baskerville Old Face" w:hAnsi="Baskerville Old Face"/>
          <w:sz w:val="24"/>
          <w:szCs w:val="24"/>
          <w:lang w:val="en-US"/>
        </w:rPr>
        <w:t>)</w:t>
      </w:r>
      <w:r w:rsidR="00DB0DC7">
        <w:rPr>
          <w:rFonts w:ascii="Baskerville Old Face" w:hAnsi="Baskerville Old Face"/>
          <w:sz w:val="24"/>
          <w:szCs w:val="24"/>
          <w:lang w:val="en-US"/>
        </w:rPr>
        <w:t xml:space="preserve"> were counted, this number grew to </w:t>
      </w:r>
      <w:r w:rsidR="00FF6199">
        <w:rPr>
          <w:rFonts w:ascii="Baskerville Old Face" w:hAnsi="Baskerville Old Face"/>
          <w:sz w:val="24"/>
          <w:szCs w:val="24"/>
          <w:lang w:val="en-US"/>
        </w:rPr>
        <w:t>18.3 million</w:t>
      </w:r>
      <w:r w:rsidR="002F5789">
        <w:rPr>
          <w:rFonts w:ascii="Baskerville Old Face" w:hAnsi="Baskerville Old Face"/>
          <w:sz w:val="24"/>
          <w:szCs w:val="24"/>
          <w:lang w:val="en-US"/>
        </w:rPr>
        <w:t xml:space="preserve"> (out of 40.3 million</w:t>
      </w:r>
      <w:r w:rsidR="00BE6DDC">
        <w:rPr>
          <w:rFonts w:ascii="Baskerville Old Face" w:hAnsi="Baskerville Old Face"/>
          <w:sz w:val="24"/>
          <w:szCs w:val="24"/>
          <w:lang w:val="en-US"/>
        </w:rPr>
        <w:t xml:space="preserve"> registered voters</w:t>
      </w:r>
      <w:r w:rsidR="002F5789">
        <w:rPr>
          <w:rFonts w:ascii="Baskerville Old Face" w:hAnsi="Baskerville Old Face"/>
          <w:sz w:val="24"/>
          <w:szCs w:val="24"/>
          <w:lang w:val="en-US"/>
        </w:rPr>
        <w:t>)</w:t>
      </w:r>
      <w:r w:rsidR="00FF6199">
        <w:rPr>
          <w:rFonts w:ascii="Baskerville Old Face" w:hAnsi="Baskerville Old Face"/>
          <w:sz w:val="24"/>
          <w:szCs w:val="24"/>
          <w:lang w:val="en-US"/>
        </w:rPr>
        <w:t xml:space="preserve"> in 2018</w:t>
      </w:r>
      <w:r w:rsidR="003A3095">
        <w:rPr>
          <w:rFonts w:ascii="Baskerville Old Face" w:hAnsi="Baskerville Old Face"/>
          <w:sz w:val="24"/>
          <w:szCs w:val="24"/>
          <w:lang w:val="en-US"/>
        </w:rPr>
        <w:t>.</w:t>
      </w:r>
      <w:r w:rsidR="00FF6199">
        <w:rPr>
          <w:rStyle w:val="Voetnootmarkering"/>
          <w:rFonts w:ascii="Baskerville Old Face" w:hAnsi="Baskerville Old Face"/>
          <w:sz w:val="24"/>
          <w:szCs w:val="24"/>
          <w:lang w:val="en-US"/>
        </w:rPr>
        <w:footnoteReference w:id="104"/>
      </w:r>
      <w:r w:rsidR="00301415">
        <w:rPr>
          <w:rFonts w:ascii="Baskerville Old Face" w:hAnsi="Baskerville Old Face"/>
          <w:sz w:val="24"/>
          <w:szCs w:val="24"/>
          <w:lang w:val="en-US"/>
        </w:rPr>
        <w:t xml:space="preserve"> Women make up roughly half of the population</w:t>
      </w:r>
      <w:r w:rsidR="00DB366D">
        <w:rPr>
          <w:rStyle w:val="Voetnootmarkering"/>
          <w:rFonts w:ascii="Baskerville Old Face" w:hAnsi="Baskerville Old Face"/>
          <w:sz w:val="24"/>
          <w:szCs w:val="24"/>
          <w:lang w:val="en-US"/>
        </w:rPr>
        <w:footnoteReference w:id="105"/>
      </w:r>
      <w:r w:rsidR="00F049A6">
        <w:rPr>
          <w:rFonts w:ascii="Baskerville Old Face" w:hAnsi="Baskerville Old Face"/>
          <w:sz w:val="24"/>
          <w:szCs w:val="24"/>
          <w:lang w:val="en-US"/>
        </w:rPr>
        <w:t xml:space="preserve">, so a quick calculation would suggest that in 2006 and 2018 respectively around 8 and 9 million women have voted. This increase can be </w:t>
      </w:r>
      <w:r w:rsidR="00FE1D8D">
        <w:rPr>
          <w:rFonts w:ascii="Baskerville Old Face" w:hAnsi="Baskerville Old Face"/>
          <w:sz w:val="24"/>
          <w:szCs w:val="24"/>
          <w:lang w:val="en-US"/>
        </w:rPr>
        <w:t xml:space="preserve">the result of </w:t>
      </w:r>
      <w:r w:rsidR="007D7640">
        <w:rPr>
          <w:rFonts w:ascii="Baskerville Old Face" w:hAnsi="Baskerville Old Face"/>
          <w:sz w:val="24"/>
          <w:szCs w:val="24"/>
          <w:lang w:val="en-US"/>
        </w:rPr>
        <w:t xml:space="preserve">an expanding </w:t>
      </w:r>
      <w:r w:rsidR="00FE1D8D">
        <w:rPr>
          <w:rFonts w:ascii="Baskerville Old Face" w:hAnsi="Baskerville Old Face"/>
          <w:sz w:val="24"/>
          <w:szCs w:val="24"/>
          <w:lang w:val="en-US"/>
        </w:rPr>
        <w:t>population or because m</w:t>
      </w:r>
      <w:r w:rsidR="007D7640">
        <w:rPr>
          <w:rFonts w:ascii="Baskerville Old Face" w:hAnsi="Baskerville Old Face"/>
          <w:sz w:val="24"/>
          <w:szCs w:val="24"/>
          <w:lang w:val="en-US"/>
        </w:rPr>
        <w:t xml:space="preserve">ore voters </w:t>
      </w:r>
      <w:r w:rsidR="00CC5F83">
        <w:rPr>
          <w:rFonts w:ascii="Baskerville Old Face" w:hAnsi="Baskerville Old Face"/>
          <w:sz w:val="24"/>
          <w:szCs w:val="24"/>
          <w:lang w:val="en-US"/>
        </w:rPr>
        <w:t xml:space="preserve">were able to cast their vote because of </w:t>
      </w:r>
      <w:r w:rsidR="007D7640">
        <w:rPr>
          <w:rFonts w:ascii="Baskerville Old Face" w:hAnsi="Baskerville Old Face"/>
          <w:sz w:val="24"/>
          <w:szCs w:val="24"/>
          <w:lang w:val="en-US"/>
        </w:rPr>
        <w:t xml:space="preserve">new infrastructure or international assistance. </w:t>
      </w:r>
    </w:p>
    <w:p w14:paraId="04AB0210" w14:textId="45486D43" w:rsidR="008C5F3E" w:rsidRDefault="001E6433" w:rsidP="008C5F3E">
      <w:pPr>
        <w:spacing w:after="0" w:line="360" w:lineRule="auto"/>
        <w:ind w:firstLine="708"/>
        <w:jc w:val="both"/>
        <w:rPr>
          <w:rFonts w:ascii="Baskerville Old Face" w:hAnsi="Baskerville Old Face"/>
          <w:sz w:val="24"/>
          <w:szCs w:val="24"/>
          <w:lang w:val="en-US"/>
        </w:rPr>
      </w:pPr>
      <w:r w:rsidRPr="00B445D0">
        <w:rPr>
          <w:rFonts w:ascii="Baskerville Old Face" w:hAnsi="Baskerville Old Face"/>
          <w:sz w:val="24"/>
          <w:szCs w:val="24"/>
          <w:lang w:val="en-US"/>
        </w:rPr>
        <w:t>The last t</w:t>
      </w:r>
      <w:r w:rsidR="00A727AC" w:rsidRPr="00B445D0">
        <w:rPr>
          <w:rFonts w:ascii="Baskerville Old Face" w:hAnsi="Baskerville Old Face"/>
          <w:sz w:val="24"/>
          <w:szCs w:val="24"/>
          <w:lang w:val="en-US"/>
        </w:rPr>
        <w:t>h</w:t>
      </w:r>
      <w:r w:rsidRPr="00B445D0">
        <w:rPr>
          <w:rFonts w:ascii="Baskerville Old Face" w:hAnsi="Baskerville Old Face"/>
          <w:sz w:val="24"/>
          <w:szCs w:val="24"/>
          <w:lang w:val="en-US"/>
        </w:rPr>
        <w:t xml:space="preserve">ree </w:t>
      </w:r>
      <w:r w:rsidR="00A727AC" w:rsidRPr="00B445D0">
        <w:rPr>
          <w:rFonts w:ascii="Baskerville Old Face" w:hAnsi="Baskerville Old Face"/>
          <w:sz w:val="24"/>
          <w:szCs w:val="24"/>
          <w:lang w:val="en-US"/>
        </w:rPr>
        <w:t xml:space="preserve">components </w:t>
      </w:r>
      <w:r w:rsidR="00B445D0">
        <w:rPr>
          <w:rFonts w:ascii="Baskerville Old Face" w:hAnsi="Baskerville Old Face"/>
          <w:sz w:val="24"/>
          <w:szCs w:val="24"/>
          <w:lang w:val="en-US"/>
        </w:rPr>
        <w:t xml:space="preserve">fall under the same umbrella. </w:t>
      </w:r>
      <w:r w:rsidR="0099201D">
        <w:rPr>
          <w:rFonts w:ascii="Baskerville Old Face" w:hAnsi="Baskerville Old Face"/>
          <w:sz w:val="24"/>
          <w:szCs w:val="24"/>
          <w:lang w:val="en-US"/>
        </w:rPr>
        <w:t xml:space="preserve">They are </w:t>
      </w:r>
      <w:r w:rsidR="00BE42D5">
        <w:rPr>
          <w:rFonts w:ascii="Baskerville Old Face" w:hAnsi="Baskerville Old Face"/>
          <w:sz w:val="24"/>
          <w:szCs w:val="24"/>
          <w:lang w:val="en-US"/>
        </w:rPr>
        <w:t xml:space="preserve">all linked </w:t>
      </w:r>
      <w:r w:rsidR="005D3F63">
        <w:rPr>
          <w:rFonts w:ascii="Baskerville Old Face" w:hAnsi="Baskerville Old Face"/>
          <w:sz w:val="24"/>
          <w:szCs w:val="24"/>
          <w:lang w:val="en-US"/>
        </w:rPr>
        <w:t>to the other side of elections; not the voters but those who are elected</w:t>
      </w:r>
      <w:r w:rsidR="00012A96">
        <w:rPr>
          <w:rFonts w:ascii="Baskerville Old Face" w:hAnsi="Baskerville Old Face"/>
          <w:sz w:val="24"/>
          <w:szCs w:val="24"/>
          <w:lang w:val="en-US"/>
        </w:rPr>
        <w:t>. More is known about the number of female candidates</w:t>
      </w:r>
      <w:r w:rsidR="00657450">
        <w:rPr>
          <w:rFonts w:ascii="Baskerville Old Face" w:hAnsi="Baskerville Old Face"/>
          <w:sz w:val="24"/>
          <w:szCs w:val="24"/>
          <w:lang w:val="en-US"/>
        </w:rPr>
        <w:t xml:space="preserve"> or parliamentarians</w:t>
      </w:r>
      <w:r w:rsidR="00012A96">
        <w:rPr>
          <w:rFonts w:ascii="Baskerville Old Face" w:hAnsi="Baskerville Old Face"/>
          <w:sz w:val="24"/>
          <w:szCs w:val="24"/>
          <w:lang w:val="en-US"/>
        </w:rPr>
        <w:t xml:space="preserve"> in </w:t>
      </w:r>
      <w:r w:rsidR="00657450">
        <w:rPr>
          <w:rFonts w:ascii="Baskerville Old Face" w:hAnsi="Baskerville Old Face"/>
          <w:sz w:val="24"/>
          <w:szCs w:val="24"/>
          <w:lang w:val="en-US"/>
        </w:rPr>
        <w:t xml:space="preserve">comparison to number of (registered) female voters. </w:t>
      </w:r>
    </w:p>
    <w:p w14:paraId="24B633D4" w14:textId="25FFDA9F" w:rsidR="00B445D0" w:rsidRPr="00B445D0" w:rsidRDefault="008C5F3E" w:rsidP="0028668B">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In </w:t>
      </w:r>
      <w:r w:rsidR="002D6E96">
        <w:rPr>
          <w:rFonts w:ascii="Baskerville Old Face" w:hAnsi="Baskerville Old Face"/>
          <w:sz w:val="24"/>
          <w:szCs w:val="24"/>
          <w:lang w:val="en-US"/>
        </w:rPr>
        <w:t xml:space="preserve">July </w:t>
      </w:r>
      <w:r>
        <w:rPr>
          <w:rFonts w:ascii="Baskerville Old Face" w:hAnsi="Baskerville Old Face"/>
          <w:sz w:val="24"/>
          <w:szCs w:val="24"/>
          <w:lang w:val="en-US"/>
        </w:rPr>
        <w:t xml:space="preserve">2006 the DRC </w:t>
      </w:r>
      <w:r w:rsidR="002D6E96">
        <w:rPr>
          <w:rFonts w:ascii="Baskerville Old Face" w:hAnsi="Baskerville Old Face"/>
          <w:sz w:val="24"/>
          <w:szCs w:val="24"/>
          <w:lang w:val="en-US"/>
        </w:rPr>
        <w:t xml:space="preserve">held </w:t>
      </w:r>
      <w:r>
        <w:rPr>
          <w:rFonts w:ascii="Baskerville Old Face" w:hAnsi="Baskerville Old Face"/>
          <w:sz w:val="24"/>
          <w:szCs w:val="24"/>
          <w:lang w:val="en-US"/>
        </w:rPr>
        <w:t>elections</w:t>
      </w:r>
      <w:r w:rsidR="00361634">
        <w:rPr>
          <w:rFonts w:ascii="Baskerville Old Face" w:hAnsi="Baskerville Old Face"/>
          <w:sz w:val="24"/>
          <w:szCs w:val="24"/>
          <w:lang w:val="en-US"/>
        </w:rPr>
        <w:t xml:space="preserve"> for the seating of the National Assembly</w:t>
      </w:r>
      <w:r w:rsidR="002D6E96">
        <w:rPr>
          <w:rFonts w:ascii="Baskerville Old Face" w:hAnsi="Baskerville Old Face"/>
          <w:sz w:val="24"/>
          <w:szCs w:val="24"/>
          <w:lang w:val="en-US"/>
        </w:rPr>
        <w:t>.</w:t>
      </w:r>
      <w:r>
        <w:rPr>
          <w:rFonts w:ascii="Baskerville Old Face" w:hAnsi="Baskerville Old Face"/>
          <w:sz w:val="24"/>
          <w:szCs w:val="24"/>
          <w:lang w:val="en-US"/>
        </w:rPr>
        <w:t xml:space="preserve"> A total of 9709 candidates were up for election, of which 1374 or 14,2% was female.</w:t>
      </w:r>
      <w:r>
        <w:rPr>
          <w:rStyle w:val="Voetnootmarkering"/>
          <w:rFonts w:ascii="Baskerville Old Face" w:hAnsi="Baskerville Old Face"/>
          <w:sz w:val="24"/>
          <w:szCs w:val="24"/>
          <w:lang w:val="en-US"/>
        </w:rPr>
        <w:footnoteReference w:id="106"/>
      </w:r>
      <w:r w:rsidR="00954FE7">
        <w:rPr>
          <w:rFonts w:ascii="Baskerville Old Face" w:hAnsi="Baskerville Old Face"/>
          <w:sz w:val="24"/>
          <w:szCs w:val="24"/>
          <w:lang w:val="en-US"/>
        </w:rPr>
        <w:t xml:space="preserve"> </w:t>
      </w:r>
      <w:r w:rsidR="00BE48EF">
        <w:rPr>
          <w:rFonts w:ascii="Baskerville Old Face" w:hAnsi="Baskerville Old Face"/>
          <w:sz w:val="24"/>
          <w:szCs w:val="24"/>
          <w:lang w:val="en-US"/>
        </w:rPr>
        <w:t>In 2018, 15,276 total candidates were available, of which 1786 or 11,7% women.</w:t>
      </w:r>
      <w:r w:rsidR="00BE48EF">
        <w:rPr>
          <w:rStyle w:val="Voetnootmarkering"/>
          <w:rFonts w:ascii="Baskerville Old Face" w:hAnsi="Baskerville Old Face"/>
          <w:sz w:val="24"/>
          <w:szCs w:val="24"/>
          <w:lang w:val="en-US"/>
        </w:rPr>
        <w:footnoteReference w:id="107"/>
      </w:r>
      <w:r w:rsidR="00BE48EF">
        <w:rPr>
          <w:rFonts w:ascii="Baskerville Old Face" w:hAnsi="Baskerville Old Face"/>
          <w:sz w:val="24"/>
          <w:szCs w:val="24"/>
          <w:lang w:val="en-US"/>
        </w:rPr>
        <w:t xml:space="preserve"> </w:t>
      </w:r>
      <w:r w:rsidR="00954FE7">
        <w:rPr>
          <w:rFonts w:ascii="Baskerville Old Face" w:hAnsi="Baskerville Old Face"/>
          <w:sz w:val="24"/>
          <w:szCs w:val="24"/>
          <w:lang w:val="en-US"/>
        </w:rPr>
        <w:t xml:space="preserve">Out of the possible 500 seats that </w:t>
      </w:r>
      <w:r w:rsidR="00954FE7">
        <w:rPr>
          <w:rFonts w:ascii="Baskerville Old Face" w:hAnsi="Baskerville Old Face"/>
          <w:sz w:val="24"/>
          <w:szCs w:val="24"/>
          <w:lang w:val="en-US"/>
        </w:rPr>
        <w:lastRenderedPageBreak/>
        <w:t>need to be filled in the Congolese National Assembly only 42 women or 8,4% were elected as representative</w:t>
      </w:r>
      <w:r w:rsidR="00BE48EF">
        <w:rPr>
          <w:rFonts w:ascii="Baskerville Old Face" w:hAnsi="Baskerville Old Face"/>
          <w:sz w:val="24"/>
          <w:szCs w:val="24"/>
          <w:lang w:val="en-US"/>
        </w:rPr>
        <w:t xml:space="preserve"> in 2006</w:t>
      </w:r>
      <w:r w:rsidR="00954FE7">
        <w:rPr>
          <w:rFonts w:ascii="Baskerville Old Face" w:hAnsi="Baskerville Old Face"/>
          <w:sz w:val="24"/>
          <w:szCs w:val="24"/>
          <w:lang w:val="en-US"/>
        </w:rPr>
        <w:t>.</w:t>
      </w:r>
      <w:r w:rsidR="00954FE7">
        <w:rPr>
          <w:rStyle w:val="Voetnootmarkering"/>
          <w:rFonts w:ascii="Baskerville Old Face" w:hAnsi="Baskerville Old Face"/>
          <w:sz w:val="24"/>
          <w:szCs w:val="24"/>
          <w:lang w:val="en-US"/>
        </w:rPr>
        <w:footnoteReference w:id="108"/>
      </w:r>
      <w:r w:rsidR="00954FE7">
        <w:rPr>
          <w:rFonts w:ascii="Baskerville Old Face" w:hAnsi="Baskerville Old Face"/>
          <w:sz w:val="24"/>
          <w:szCs w:val="24"/>
          <w:lang w:val="en-US"/>
        </w:rPr>
        <w:t xml:space="preserve"> </w:t>
      </w:r>
      <w:r>
        <w:rPr>
          <w:rFonts w:ascii="Baskerville Old Face" w:hAnsi="Baskerville Old Face"/>
          <w:sz w:val="24"/>
          <w:szCs w:val="24"/>
          <w:lang w:val="en-US"/>
        </w:rPr>
        <w:t>This number increased to 49 women in 2018, which is 9,8%.</w:t>
      </w:r>
      <w:r>
        <w:rPr>
          <w:rStyle w:val="Voetnootmarkering"/>
          <w:rFonts w:ascii="Baskerville Old Face" w:hAnsi="Baskerville Old Face"/>
          <w:sz w:val="24"/>
          <w:szCs w:val="24"/>
          <w:lang w:val="en-US"/>
        </w:rPr>
        <w:footnoteReference w:id="109"/>
      </w:r>
      <w:r>
        <w:rPr>
          <w:rFonts w:ascii="Baskerville Old Face" w:hAnsi="Baskerville Old Face"/>
          <w:sz w:val="24"/>
          <w:szCs w:val="24"/>
          <w:lang w:val="en-US"/>
        </w:rPr>
        <w:t xml:space="preserve"> </w:t>
      </w:r>
    </w:p>
    <w:p w14:paraId="60C528C3" w14:textId="61CCBB68" w:rsidR="003C4B32" w:rsidRDefault="008A7916" w:rsidP="003C4B32">
      <w:pPr>
        <w:spacing w:after="0" w:line="360" w:lineRule="auto"/>
        <w:ind w:firstLine="708"/>
        <w:jc w:val="both"/>
        <w:rPr>
          <w:rFonts w:ascii="Baskerville Old Face" w:hAnsi="Baskerville Old Face"/>
          <w:sz w:val="24"/>
          <w:szCs w:val="24"/>
          <w:lang w:val="en-US"/>
        </w:rPr>
      </w:pPr>
      <w:r>
        <w:rPr>
          <w:rFonts w:ascii="Baskerville Old Face" w:hAnsi="Baskerville Old Face"/>
          <w:sz w:val="24"/>
          <w:szCs w:val="24"/>
          <w:lang w:val="en-US"/>
        </w:rPr>
        <w:t xml:space="preserve">This positive development is unfortunately overshadowed because of </w:t>
      </w:r>
      <w:r w:rsidR="002958C2">
        <w:rPr>
          <w:rFonts w:ascii="Baskerville Old Face" w:hAnsi="Baskerville Old Face"/>
          <w:sz w:val="24"/>
          <w:szCs w:val="24"/>
          <w:lang w:val="en-US"/>
        </w:rPr>
        <w:t xml:space="preserve">allegations of possible </w:t>
      </w:r>
      <w:r w:rsidR="00123419">
        <w:rPr>
          <w:rFonts w:ascii="Baskerville Old Face" w:hAnsi="Baskerville Old Face"/>
          <w:sz w:val="24"/>
          <w:szCs w:val="24"/>
          <w:lang w:val="en-US"/>
        </w:rPr>
        <w:t>fraud and impurities. B</w:t>
      </w:r>
      <w:r w:rsidR="003C4B32">
        <w:rPr>
          <w:rFonts w:ascii="Baskerville Old Face" w:hAnsi="Baskerville Old Face"/>
          <w:sz w:val="24"/>
          <w:szCs w:val="24"/>
          <w:lang w:val="en-US"/>
        </w:rPr>
        <w:t>ased on a research conducted by UN Women, published through the UNCHR, instead of 8,2% women in National Assembly, women occupy only 7,2% of positions in 2006.</w:t>
      </w:r>
      <w:r w:rsidR="00F13694">
        <w:rPr>
          <w:rFonts w:ascii="Baskerville Old Face" w:hAnsi="Baskerville Old Face"/>
          <w:sz w:val="24"/>
          <w:szCs w:val="24"/>
          <w:lang w:val="en-US"/>
        </w:rPr>
        <w:t xml:space="preserve"> </w:t>
      </w:r>
      <w:r w:rsidR="003C4B32">
        <w:rPr>
          <w:rFonts w:ascii="Baskerville Old Face" w:hAnsi="Baskerville Old Face"/>
          <w:sz w:val="24"/>
          <w:szCs w:val="24"/>
          <w:lang w:val="en-US"/>
        </w:rPr>
        <w:t>Another example of data that doesn’t correspond with each other is the percentage of women in the Senate in 2006. International Alert, an international organization combating violence and building peace for over 30 years, states that women made up 4% in the Senate in 2006.</w:t>
      </w:r>
      <w:r w:rsidR="003C4B32">
        <w:rPr>
          <w:rStyle w:val="Voetnootmarkering"/>
          <w:rFonts w:ascii="Baskerville Old Face" w:hAnsi="Baskerville Old Face"/>
          <w:sz w:val="24"/>
          <w:szCs w:val="24"/>
          <w:lang w:val="en-US"/>
        </w:rPr>
        <w:footnoteReference w:id="110"/>
      </w:r>
      <w:r w:rsidR="003C4B32">
        <w:rPr>
          <w:rFonts w:ascii="Baskerville Old Face" w:hAnsi="Baskerville Old Face"/>
          <w:sz w:val="24"/>
          <w:szCs w:val="24"/>
          <w:lang w:val="en-US"/>
        </w:rPr>
        <w:t xml:space="preserve"> This contradicts the 2,5% provided by The Carter Center</w:t>
      </w:r>
      <w:r w:rsidR="003C4B32">
        <w:rPr>
          <w:rStyle w:val="Voetnootmarkering"/>
          <w:rFonts w:ascii="Baskerville Old Face" w:hAnsi="Baskerville Old Face"/>
          <w:sz w:val="24"/>
          <w:szCs w:val="24"/>
          <w:lang w:val="en-US"/>
        </w:rPr>
        <w:footnoteReference w:id="111"/>
      </w:r>
      <w:r w:rsidR="003C4B32">
        <w:rPr>
          <w:rFonts w:ascii="Baskerville Old Face" w:hAnsi="Baskerville Old Face"/>
          <w:sz w:val="24"/>
          <w:szCs w:val="24"/>
          <w:lang w:val="en-US"/>
        </w:rPr>
        <w:t>, and the 4,6% that can be found via the Inter-Parliamentary Union.</w:t>
      </w:r>
      <w:r w:rsidR="003C4B32">
        <w:rPr>
          <w:rStyle w:val="Voetnootmarkering"/>
          <w:rFonts w:ascii="Baskerville Old Face" w:hAnsi="Baskerville Old Face"/>
          <w:sz w:val="24"/>
          <w:szCs w:val="24"/>
          <w:lang w:val="en-US"/>
        </w:rPr>
        <w:footnoteReference w:id="112"/>
      </w:r>
      <w:r w:rsidR="003C4B32">
        <w:rPr>
          <w:rFonts w:ascii="Baskerville Old Face" w:hAnsi="Baskerville Old Face"/>
          <w:sz w:val="24"/>
          <w:szCs w:val="24"/>
          <w:lang w:val="en-US"/>
        </w:rPr>
        <w:t xml:space="preserve"> One could argue that these numbers are still relatively close together, but that is not the case when looking at women representation in the Senate after the 2018 elections. The 2019 Congolese NAP measured 4,6% in the Senate while the</w:t>
      </w:r>
      <w:r w:rsidR="00FD3601">
        <w:rPr>
          <w:rFonts w:ascii="Baskerville Old Face" w:hAnsi="Baskerville Old Face"/>
          <w:sz w:val="24"/>
          <w:szCs w:val="24"/>
          <w:lang w:val="en-US"/>
        </w:rPr>
        <w:t xml:space="preserve"> Inter</w:t>
      </w:r>
      <w:r w:rsidR="00E65ADE">
        <w:rPr>
          <w:rFonts w:ascii="Baskerville Old Face" w:hAnsi="Baskerville Old Face"/>
          <w:sz w:val="24"/>
          <w:szCs w:val="24"/>
          <w:lang w:val="en-US"/>
        </w:rPr>
        <w:t>-Parlia</w:t>
      </w:r>
      <w:r w:rsidR="00844104">
        <w:rPr>
          <w:rFonts w:ascii="Baskerville Old Face" w:hAnsi="Baskerville Old Face"/>
          <w:sz w:val="24"/>
          <w:szCs w:val="24"/>
          <w:lang w:val="en-US"/>
        </w:rPr>
        <w:t>mentary Union</w:t>
      </w:r>
      <w:r w:rsidR="003C4B32">
        <w:rPr>
          <w:rFonts w:ascii="Baskerville Old Face" w:hAnsi="Baskerville Old Face"/>
          <w:sz w:val="24"/>
          <w:szCs w:val="24"/>
          <w:lang w:val="en-US"/>
        </w:rPr>
        <w:t>, an institute collecting data on national parliaments around the world, calculated a much higher percentage; 21,3%.</w:t>
      </w:r>
      <w:r w:rsidR="003C4B32">
        <w:rPr>
          <w:rStyle w:val="Voetnootmarkering"/>
          <w:rFonts w:ascii="Baskerville Old Face" w:hAnsi="Baskerville Old Face"/>
          <w:sz w:val="24"/>
          <w:szCs w:val="24"/>
          <w:lang w:val="en-US"/>
        </w:rPr>
        <w:footnoteReference w:id="113"/>
      </w:r>
      <w:r w:rsidR="003C4B32">
        <w:rPr>
          <w:rFonts w:ascii="Baskerville Old Face" w:hAnsi="Baskerville Old Face"/>
          <w:sz w:val="24"/>
          <w:szCs w:val="24"/>
          <w:lang w:val="en-US"/>
        </w:rPr>
        <w:t xml:space="preserve"> Where these discrepancies come from is unclear. It is difficult to argue which one is correct and for which reasons since not all data was collected. It should be noted that the DRC is a country with a very weak state apparatus and, in addition to this, lacks a certain objectivity that is required when collecting evidence and data. Both NAPs of the Congolese government were dedicated to ‘His Excellency Mr. Joseph Kabila’.</w:t>
      </w:r>
      <w:r w:rsidR="003C4B32">
        <w:rPr>
          <w:rStyle w:val="Voetnootmarkering"/>
          <w:rFonts w:ascii="Baskerville Old Face" w:hAnsi="Baskerville Old Face"/>
          <w:sz w:val="24"/>
          <w:szCs w:val="24"/>
          <w:lang w:val="en-US"/>
        </w:rPr>
        <w:footnoteReference w:id="114"/>
      </w:r>
      <w:r w:rsidR="003C4B32">
        <w:rPr>
          <w:rFonts w:ascii="Baskerville Old Face" w:hAnsi="Baskerville Old Face"/>
          <w:sz w:val="24"/>
          <w:szCs w:val="24"/>
          <w:lang w:val="en-US"/>
        </w:rPr>
        <w:t xml:space="preserve"> Even though this doesn’t have to mean anything necessarily, it does raise questions regarding the neutrality of the presented data. A consequence of this is that all information and numbers coming out of the DRC need to be verified through an independent party. </w:t>
      </w:r>
      <w:r w:rsidR="00702C37">
        <w:rPr>
          <w:rFonts w:ascii="Baskerville Old Face" w:hAnsi="Baskerville Old Face"/>
          <w:sz w:val="24"/>
          <w:szCs w:val="24"/>
          <w:lang w:val="en-US"/>
        </w:rPr>
        <w:t>In the conclusion</w:t>
      </w:r>
      <w:r w:rsidR="00FD3601">
        <w:rPr>
          <w:rFonts w:ascii="Baskerville Old Face" w:hAnsi="Baskerville Old Face"/>
          <w:sz w:val="24"/>
          <w:szCs w:val="24"/>
          <w:lang w:val="en-US"/>
        </w:rPr>
        <w:t xml:space="preserve"> some </w:t>
      </w:r>
      <w:r w:rsidR="007D1CDA">
        <w:rPr>
          <w:rFonts w:ascii="Baskerville Old Face" w:hAnsi="Baskerville Old Face"/>
          <w:sz w:val="24"/>
          <w:szCs w:val="24"/>
          <w:lang w:val="en-US"/>
        </w:rPr>
        <w:t>additional comment</w:t>
      </w:r>
      <w:r w:rsidR="00FD3601">
        <w:rPr>
          <w:rFonts w:ascii="Baskerville Old Face" w:hAnsi="Baskerville Old Face"/>
          <w:sz w:val="24"/>
          <w:szCs w:val="24"/>
          <w:lang w:val="en-US"/>
        </w:rPr>
        <w:t xml:space="preserve">s </w:t>
      </w:r>
      <w:r w:rsidR="00F8420F">
        <w:rPr>
          <w:rFonts w:ascii="Baskerville Old Face" w:hAnsi="Baskerville Old Face"/>
          <w:sz w:val="24"/>
          <w:szCs w:val="24"/>
          <w:lang w:val="en-US"/>
        </w:rPr>
        <w:t xml:space="preserve">on this situation </w:t>
      </w:r>
      <w:r w:rsidR="00EB6403">
        <w:rPr>
          <w:rFonts w:ascii="Baskerville Old Face" w:hAnsi="Baskerville Old Face"/>
          <w:sz w:val="24"/>
          <w:szCs w:val="24"/>
          <w:lang w:val="en-US"/>
        </w:rPr>
        <w:t>will be made.</w:t>
      </w:r>
      <w:r w:rsidR="003C4B32">
        <w:rPr>
          <w:rFonts w:ascii="Baskerville Old Face" w:hAnsi="Baskerville Old Face"/>
          <w:sz w:val="24"/>
          <w:szCs w:val="24"/>
          <w:lang w:val="en-US"/>
        </w:rPr>
        <w:t xml:space="preserve"> </w:t>
      </w:r>
    </w:p>
    <w:p w14:paraId="38E7CFA5" w14:textId="3015D073" w:rsidR="009A463C" w:rsidRDefault="009A463C" w:rsidP="004A7A57">
      <w:pPr>
        <w:spacing w:after="0" w:line="360" w:lineRule="auto"/>
        <w:jc w:val="both"/>
        <w:rPr>
          <w:rFonts w:ascii="Baskerville Old Face" w:hAnsi="Baskerville Old Face"/>
          <w:sz w:val="24"/>
          <w:szCs w:val="24"/>
          <w:lang w:val="en-US"/>
        </w:rPr>
      </w:pPr>
    </w:p>
    <w:p w14:paraId="2C7BA0D8" w14:textId="39721C16" w:rsidR="00063584" w:rsidRDefault="005B7EEA" w:rsidP="00437EC7">
      <w:pPr>
        <w:pStyle w:val="Kop1"/>
        <w:spacing w:line="360" w:lineRule="auto"/>
        <w:jc w:val="both"/>
        <w:rPr>
          <w:rFonts w:ascii="Baskerville Old Face" w:hAnsi="Baskerville Old Face"/>
          <w:lang w:val="en-US"/>
        </w:rPr>
      </w:pPr>
      <w:bookmarkStart w:id="30" w:name="_Toc61566243"/>
      <w:bookmarkStart w:id="31" w:name="_Toc62225979"/>
      <w:bookmarkStart w:id="32" w:name="_Toc62035929"/>
      <w:r>
        <w:rPr>
          <w:rFonts w:ascii="Baskerville Old Face" w:hAnsi="Baskerville Old Face"/>
          <w:lang w:val="en-US"/>
        </w:rPr>
        <w:lastRenderedPageBreak/>
        <w:t>C</w:t>
      </w:r>
      <w:r w:rsidR="00117CDC">
        <w:rPr>
          <w:rFonts w:ascii="Baskerville Old Face" w:hAnsi="Baskerville Old Face"/>
          <w:lang w:val="en-US"/>
        </w:rPr>
        <w:t>oncl</w:t>
      </w:r>
      <w:r w:rsidR="00FF6199">
        <w:rPr>
          <w:rFonts w:ascii="Baskerville Old Face" w:hAnsi="Baskerville Old Face"/>
          <w:lang w:val="en-US"/>
        </w:rPr>
        <w:t>u</w:t>
      </w:r>
      <w:r w:rsidR="00117CDC">
        <w:rPr>
          <w:rFonts w:ascii="Baskerville Old Face" w:hAnsi="Baskerville Old Face"/>
          <w:lang w:val="en-US"/>
        </w:rPr>
        <w:t>s</w:t>
      </w:r>
      <w:r>
        <w:rPr>
          <w:rFonts w:ascii="Baskerville Old Face" w:hAnsi="Baskerville Old Face"/>
          <w:lang w:val="en-US"/>
        </w:rPr>
        <w:t>i</w:t>
      </w:r>
      <w:r w:rsidR="00117CDC">
        <w:rPr>
          <w:rFonts w:ascii="Baskerville Old Face" w:hAnsi="Baskerville Old Face"/>
          <w:lang w:val="en-US"/>
        </w:rPr>
        <w:t>on</w:t>
      </w:r>
      <w:bookmarkEnd w:id="30"/>
      <w:bookmarkEnd w:id="31"/>
      <w:bookmarkEnd w:id="32"/>
    </w:p>
    <w:p w14:paraId="62CAB467" w14:textId="6946E7EC" w:rsidR="00CF205A" w:rsidRDefault="003C2832" w:rsidP="00CF205A">
      <w:pPr>
        <w:spacing w:after="0" w:line="360" w:lineRule="auto"/>
        <w:jc w:val="both"/>
        <w:rPr>
          <w:rFonts w:ascii="Baskerville Old Face" w:hAnsi="Baskerville Old Face"/>
          <w:sz w:val="24"/>
          <w:szCs w:val="24"/>
          <w:lang w:val="en-US"/>
        </w:rPr>
      </w:pPr>
      <w:r>
        <w:rPr>
          <w:lang w:val="en-US"/>
        </w:rPr>
        <w:tab/>
      </w:r>
      <w:r>
        <w:rPr>
          <w:rFonts w:ascii="Baskerville Old Face" w:hAnsi="Baskerville Old Face"/>
          <w:sz w:val="24"/>
          <w:szCs w:val="24"/>
          <w:lang w:val="en-US"/>
        </w:rPr>
        <w:t>Th</w:t>
      </w:r>
      <w:r w:rsidR="005E5D27">
        <w:rPr>
          <w:rFonts w:ascii="Baskerville Old Face" w:hAnsi="Baskerville Old Face"/>
          <w:sz w:val="24"/>
          <w:szCs w:val="24"/>
          <w:lang w:val="en-US"/>
        </w:rPr>
        <w:t xml:space="preserve">is study </w:t>
      </w:r>
      <w:r>
        <w:rPr>
          <w:rFonts w:ascii="Baskerville Old Face" w:hAnsi="Baskerville Old Face"/>
          <w:sz w:val="24"/>
          <w:szCs w:val="24"/>
          <w:lang w:val="en-US"/>
        </w:rPr>
        <w:t>tried to analyze the extent into which the participation pillar of UNSCR</w:t>
      </w:r>
      <w:r w:rsidR="00BC351B">
        <w:rPr>
          <w:rFonts w:ascii="Baskerville Old Face" w:hAnsi="Baskerville Old Face"/>
          <w:sz w:val="24"/>
          <w:szCs w:val="24"/>
          <w:lang w:val="en-US"/>
        </w:rPr>
        <w:t xml:space="preserve"> </w:t>
      </w:r>
      <w:r>
        <w:rPr>
          <w:rFonts w:ascii="Baskerville Old Face" w:hAnsi="Baskerville Old Face"/>
          <w:sz w:val="24"/>
          <w:szCs w:val="24"/>
          <w:lang w:val="en-US"/>
        </w:rPr>
        <w:t>1325 was implemented in the DRC</w:t>
      </w:r>
      <w:r w:rsidR="00FF3502">
        <w:rPr>
          <w:rFonts w:ascii="Baskerville Old Face" w:hAnsi="Baskerville Old Face"/>
          <w:sz w:val="24"/>
          <w:szCs w:val="24"/>
          <w:lang w:val="en-US"/>
        </w:rPr>
        <w:t>. A more prominent role for women in political contexts in conflict-affected countries was one of the most important aspects within this pillar</w:t>
      </w:r>
      <w:r w:rsidR="00084749">
        <w:rPr>
          <w:rFonts w:ascii="Baskerville Old Face" w:hAnsi="Baskerville Old Face"/>
          <w:sz w:val="24"/>
          <w:szCs w:val="24"/>
          <w:lang w:val="en-US"/>
        </w:rPr>
        <w:t xml:space="preserve">. That is why participation was defined as the inclusion and seating of women in </w:t>
      </w:r>
      <w:r w:rsidR="00545DE0">
        <w:rPr>
          <w:rFonts w:ascii="Baskerville Old Face" w:hAnsi="Baskerville Old Face"/>
          <w:sz w:val="24"/>
          <w:szCs w:val="24"/>
          <w:lang w:val="en-US"/>
        </w:rPr>
        <w:t>government institutions</w:t>
      </w:r>
      <w:r w:rsidR="00FF3502">
        <w:rPr>
          <w:rFonts w:ascii="Baskerville Old Face" w:hAnsi="Baskerville Old Face"/>
          <w:sz w:val="24"/>
          <w:szCs w:val="24"/>
          <w:lang w:val="en-US"/>
        </w:rPr>
        <w:t xml:space="preserve">. </w:t>
      </w:r>
      <w:r w:rsidR="003F45E8">
        <w:rPr>
          <w:rFonts w:ascii="Baskerville Old Face" w:hAnsi="Baskerville Old Face"/>
          <w:sz w:val="24"/>
          <w:szCs w:val="24"/>
          <w:lang w:val="en-US"/>
        </w:rPr>
        <w:t xml:space="preserve">In order to measure </w:t>
      </w:r>
      <w:r w:rsidR="00163F86">
        <w:rPr>
          <w:rFonts w:ascii="Baskerville Old Face" w:hAnsi="Baskerville Old Face"/>
          <w:sz w:val="24"/>
          <w:szCs w:val="24"/>
          <w:lang w:val="en-US"/>
        </w:rPr>
        <w:t>any progress, several indicators were developed by the Secretary-General</w:t>
      </w:r>
      <w:r w:rsidR="00C966C7">
        <w:rPr>
          <w:rFonts w:ascii="Baskerville Old Face" w:hAnsi="Baskerville Old Face"/>
          <w:sz w:val="24"/>
          <w:szCs w:val="24"/>
          <w:lang w:val="en-US"/>
        </w:rPr>
        <w:t xml:space="preserve">. Some indicators were not of any use in this paper </w:t>
      </w:r>
      <w:r w:rsidR="003735F0">
        <w:rPr>
          <w:rFonts w:ascii="Baskerville Old Face" w:hAnsi="Baskerville Old Face"/>
          <w:sz w:val="24"/>
          <w:szCs w:val="24"/>
          <w:lang w:val="en-US"/>
        </w:rPr>
        <w:t xml:space="preserve">because they measured </w:t>
      </w:r>
      <w:r w:rsidR="00D40C01">
        <w:rPr>
          <w:rFonts w:ascii="Baskerville Old Face" w:hAnsi="Baskerville Old Face"/>
          <w:sz w:val="24"/>
          <w:szCs w:val="24"/>
          <w:lang w:val="en-US"/>
        </w:rPr>
        <w:t>improvement</w:t>
      </w:r>
      <w:r w:rsidR="002D3FF7">
        <w:rPr>
          <w:rFonts w:ascii="Baskerville Old Face" w:hAnsi="Baskerville Old Face"/>
          <w:sz w:val="24"/>
          <w:szCs w:val="24"/>
          <w:lang w:val="en-US"/>
        </w:rPr>
        <w:t xml:space="preserve"> </w:t>
      </w:r>
      <w:r w:rsidR="005C1798">
        <w:rPr>
          <w:rFonts w:ascii="Baskerville Old Face" w:hAnsi="Baskerville Old Face"/>
          <w:sz w:val="24"/>
          <w:szCs w:val="24"/>
          <w:lang w:val="en-US"/>
        </w:rPr>
        <w:t>based on different aspects su</w:t>
      </w:r>
      <w:r w:rsidR="00E654C8">
        <w:rPr>
          <w:rFonts w:ascii="Baskerville Old Face" w:hAnsi="Baskerville Old Face"/>
          <w:sz w:val="24"/>
          <w:szCs w:val="24"/>
          <w:lang w:val="en-US"/>
        </w:rPr>
        <w:t>ch as women’s participation in peace negotiations</w:t>
      </w:r>
      <w:r w:rsidR="00545DE0">
        <w:rPr>
          <w:rFonts w:ascii="Baskerville Old Face" w:hAnsi="Baskerville Old Face"/>
          <w:sz w:val="24"/>
          <w:szCs w:val="24"/>
          <w:lang w:val="en-US"/>
        </w:rPr>
        <w:t xml:space="preserve"> or</w:t>
      </w:r>
      <w:r w:rsidR="00BD6646">
        <w:rPr>
          <w:rFonts w:ascii="Baskerville Old Face" w:hAnsi="Baskerville Old Face"/>
          <w:sz w:val="24"/>
          <w:szCs w:val="24"/>
          <w:lang w:val="en-US"/>
        </w:rPr>
        <w:t xml:space="preserve"> women in senior United Nations decision-making positions.</w:t>
      </w:r>
      <w:r w:rsidR="00DC0F88">
        <w:rPr>
          <w:rFonts w:ascii="Baskerville Old Face" w:hAnsi="Baskerville Old Face"/>
          <w:sz w:val="24"/>
          <w:szCs w:val="24"/>
          <w:lang w:val="en-US"/>
        </w:rPr>
        <w:t xml:space="preserve"> </w:t>
      </w:r>
      <w:r w:rsidR="00907618">
        <w:rPr>
          <w:rFonts w:ascii="Baskerville Old Face" w:hAnsi="Baskerville Old Face"/>
          <w:sz w:val="24"/>
          <w:szCs w:val="24"/>
          <w:lang w:val="en-US"/>
        </w:rPr>
        <w:t xml:space="preserve">First, it was required to provide some background information regarding the DRC, the position of women there and of course, </w:t>
      </w:r>
      <w:r w:rsidR="00853A74">
        <w:rPr>
          <w:rFonts w:ascii="Baskerville Old Face" w:hAnsi="Baskerville Old Face"/>
          <w:sz w:val="24"/>
          <w:szCs w:val="24"/>
          <w:lang w:val="en-US"/>
        </w:rPr>
        <w:t>UNSCR</w:t>
      </w:r>
      <w:r w:rsidR="00BC351B">
        <w:rPr>
          <w:rFonts w:ascii="Baskerville Old Face" w:hAnsi="Baskerville Old Face"/>
          <w:sz w:val="24"/>
          <w:szCs w:val="24"/>
          <w:lang w:val="en-US"/>
        </w:rPr>
        <w:t xml:space="preserve"> </w:t>
      </w:r>
      <w:r w:rsidR="00853A74">
        <w:rPr>
          <w:rFonts w:ascii="Baskerville Old Face" w:hAnsi="Baskerville Old Face"/>
          <w:sz w:val="24"/>
          <w:szCs w:val="24"/>
          <w:lang w:val="en-US"/>
        </w:rPr>
        <w:t xml:space="preserve">1325 and </w:t>
      </w:r>
      <w:r w:rsidR="00D7019D">
        <w:rPr>
          <w:rFonts w:ascii="Baskerville Old Face" w:hAnsi="Baskerville Old Face"/>
          <w:sz w:val="24"/>
          <w:szCs w:val="24"/>
          <w:lang w:val="en-US"/>
        </w:rPr>
        <w:t xml:space="preserve">the several other resolutions that were adopted. </w:t>
      </w:r>
      <w:r w:rsidR="00FB3070">
        <w:rPr>
          <w:rFonts w:ascii="Baskerville Old Face" w:hAnsi="Baskerville Old Face"/>
          <w:sz w:val="24"/>
          <w:szCs w:val="24"/>
          <w:lang w:val="en-US"/>
        </w:rPr>
        <w:t>UNSCR 1325 has a very broad character and encompasses various elements that require attention in the struggle for women participatio</w:t>
      </w:r>
      <w:r w:rsidR="00D778CC">
        <w:rPr>
          <w:rFonts w:ascii="Baskerville Old Face" w:hAnsi="Baskerville Old Face"/>
          <w:sz w:val="24"/>
          <w:szCs w:val="24"/>
          <w:lang w:val="en-US"/>
        </w:rPr>
        <w:t>n</w:t>
      </w:r>
      <w:r w:rsidR="00FB3070">
        <w:rPr>
          <w:rFonts w:ascii="Baskerville Old Face" w:hAnsi="Baskerville Old Face"/>
          <w:sz w:val="24"/>
          <w:szCs w:val="24"/>
          <w:lang w:val="en-US"/>
        </w:rPr>
        <w:t xml:space="preserve">. </w:t>
      </w:r>
      <w:r w:rsidR="00544F36">
        <w:rPr>
          <w:rFonts w:ascii="Baskerville Old Face" w:hAnsi="Baskerville Old Face"/>
          <w:sz w:val="24"/>
          <w:szCs w:val="24"/>
          <w:lang w:val="en-US"/>
        </w:rPr>
        <w:t>It was rather difficult to find accurate or trustworthy data</w:t>
      </w:r>
      <w:r w:rsidR="0094316E">
        <w:rPr>
          <w:rFonts w:ascii="Baskerville Old Face" w:hAnsi="Baskerville Old Face"/>
          <w:sz w:val="24"/>
          <w:szCs w:val="24"/>
          <w:lang w:val="en-US"/>
        </w:rPr>
        <w:t>,</w:t>
      </w:r>
      <w:r w:rsidR="0034695D">
        <w:rPr>
          <w:rFonts w:ascii="Baskerville Old Face" w:hAnsi="Baskerville Old Face"/>
          <w:sz w:val="24"/>
          <w:szCs w:val="24"/>
          <w:lang w:val="en-US"/>
        </w:rPr>
        <w:t xml:space="preserve"> due to the</w:t>
      </w:r>
      <w:r w:rsidR="00544F36">
        <w:rPr>
          <w:rFonts w:ascii="Baskerville Old Face" w:hAnsi="Baskerville Old Face"/>
          <w:sz w:val="24"/>
          <w:szCs w:val="24"/>
          <w:lang w:val="en-US"/>
        </w:rPr>
        <w:t xml:space="preserve"> limited capabilities of the Congolese government or </w:t>
      </w:r>
      <w:r w:rsidR="000F515E">
        <w:rPr>
          <w:rFonts w:ascii="Baskerville Old Face" w:hAnsi="Baskerville Old Face"/>
          <w:sz w:val="24"/>
          <w:szCs w:val="24"/>
          <w:lang w:val="en-US"/>
        </w:rPr>
        <w:t xml:space="preserve">international organizations to </w:t>
      </w:r>
      <w:r w:rsidR="0094316E">
        <w:rPr>
          <w:rFonts w:ascii="Baskerville Old Face" w:hAnsi="Baskerville Old Face"/>
          <w:sz w:val="24"/>
          <w:szCs w:val="24"/>
          <w:lang w:val="en-US"/>
        </w:rPr>
        <w:t>track down</w:t>
      </w:r>
      <w:r w:rsidR="0034695D">
        <w:rPr>
          <w:rFonts w:ascii="Baskerville Old Face" w:hAnsi="Baskerville Old Face"/>
          <w:sz w:val="24"/>
          <w:szCs w:val="24"/>
          <w:lang w:val="en-US"/>
        </w:rPr>
        <w:t xml:space="preserve"> </w:t>
      </w:r>
      <w:r w:rsidR="00A147E6">
        <w:rPr>
          <w:rFonts w:ascii="Baskerville Old Face" w:hAnsi="Baskerville Old Face"/>
          <w:sz w:val="24"/>
          <w:szCs w:val="24"/>
          <w:lang w:val="en-US"/>
        </w:rPr>
        <w:t>these</w:t>
      </w:r>
      <w:r w:rsidR="0034695D">
        <w:rPr>
          <w:rFonts w:ascii="Baskerville Old Face" w:hAnsi="Baskerville Old Face"/>
          <w:sz w:val="24"/>
          <w:szCs w:val="24"/>
          <w:lang w:val="en-US"/>
        </w:rPr>
        <w:t xml:space="preserve"> numbers. </w:t>
      </w:r>
      <w:r w:rsidR="00A147E6">
        <w:rPr>
          <w:rFonts w:ascii="Baskerville Old Face" w:hAnsi="Baskerville Old Face"/>
          <w:sz w:val="24"/>
          <w:szCs w:val="24"/>
          <w:lang w:val="en-US"/>
        </w:rPr>
        <w:t xml:space="preserve">After </w:t>
      </w:r>
      <w:r w:rsidR="00344FFB">
        <w:rPr>
          <w:rFonts w:ascii="Baskerville Old Face" w:hAnsi="Baskerville Old Face"/>
          <w:sz w:val="24"/>
          <w:szCs w:val="24"/>
          <w:lang w:val="en-US"/>
        </w:rPr>
        <w:t>finding some data, t</w:t>
      </w:r>
      <w:r w:rsidR="00D7019D">
        <w:rPr>
          <w:rFonts w:ascii="Baskerville Old Face" w:hAnsi="Baskerville Old Face"/>
          <w:sz w:val="24"/>
          <w:szCs w:val="24"/>
          <w:lang w:val="en-US"/>
        </w:rPr>
        <w:t xml:space="preserve">he combination of this </w:t>
      </w:r>
      <w:r w:rsidR="006A4D05">
        <w:rPr>
          <w:rFonts w:ascii="Baskerville Old Face" w:hAnsi="Baskerville Old Face"/>
          <w:sz w:val="24"/>
          <w:szCs w:val="24"/>
          <w:lang w:val="en-US"/>
        </w:rPr>
        <w:t>information with the indicator allowed for</w:t>
      </w:r>
      <w:r w:rsidR="00FD3601">
        <w:rPr>
          <w:rFonts w:ascii="Baskerville Old Face" w:hAnsi="Baskerville Old Face"/>
          <w:sz w:val="24"/>
          <w:szCs w:val="24"/>
          <w:lang w:val="en-US"/>
        </w:rPr>
        <w:t xml:space="preserve"> a</w:t>
      </w:r>
      <w:r w:rsidR="006A4D05">
        <w:rPr>
          <w:rFonts w:ascii="Baskerville Old Face" w:hAnsi="Baskerville Old Face"/>
          <w:sz w:val="24"/>
          <w:szCs w:val="24"/>
          <w:lang w:val="en-US"/>
        </w:rPr>
        <w:t xml:space="preserve"> framework to measure the development of the implementation.</w:t>
      </w:r>
      <w:r w:rsidR="00544F36">
        <w:rPr>
          <w:rFonts w:ascii="Baskerville Old Face" w:hAnsi="Baskerville Old Face"/>
          <w:sz w:val="24"/>
          <w:szCs w:val="24"/>
          <w:lang w:val="en-US"/>
        </w:rPr>
        <w:t xml:space="preserve"> </w:t>
      </w:r>
      <w:r w:rsidR="00344FFB">
        <w:rPr>
          <w:rFonts w:ascii="Baskerville Old Face" w:hAnsi="Baskerville Old Face"/>
          <w:sz w:val="24"/>
          <w:szCs w:val="24"/>
          <w:lang w:val="en-US"/>
        </w:rPr>
        <w:t>As can be seen in chapter 3</w:t>
      </w:r>
      <w:r w:rsidR="00D70385">
        <w:rPr>
          <w:rFonts w:ascii="Baskerville Old Face" w:hAnsi="Baskerville Old Face"/>
          <w:sz w:val="24"/>
          <w:szCs w:val="24"/>
          <w:lang w:val="en-US"/>
        </w:rPr>
        <w:t>, there was an increase in women in political functions</w:t>
      </w:r>
      <w:r w:rsidR="007D4340">
        <w:rPr>
          <w:rFonts w:ascii="Baskerville Old Face" w:hAnsi="Baskerville Old Face"/>
          <w:sz w:val="24"/>
          <w:szCs w:val="24"/>
          <w:lang w:val="en-US"/>
        </w:rPr>
        <w:t>.</w:t>
      </w:r>
      <w:r w:rsidR="00FD3601">
        <w:rPr>
          <w:rFonts w:ascii="Baskerville Old Face" w:hAnsi="Baskerville Old Face"/>
          <w:sz w:val="24"/>
          <w:szCs w:val="24"/>
          <w:lang w:val="en-US"/>
        </w:rPr>
        <w:t xml:space="preserve"> </w:t>
      </w:r>
      <w:r w:rsidR="007D4340">
        <w:rPr>
          <w:rFonts w:ascii="Baskerville Old Face" w:hAnsi="Baskerville Old Face"/>
          <w:sz w:val="24"/>
          <w:szCs w:val="24"/>
          <w:lang w:val="en-US"/>
        </w:rPr>
        <w:t>T</w:t>
      </w:r>
      <w:r w:rsidR="00C43695">
        <w:rPr>
          <w:rFonts w:ascii="Baskerville Old Face" w:hAnsi="Baskerville Old Face"/>
          <w:sz w:val="24"/>
          <w:szCs w:val="24"/>
          <w:lang w:val="en-US"/>
        </w:rPr>
        <w:t>here are too many variables</w:t>
      </w:r>
      <w:r w:rsidR="006C1BF9">
        <w:rPr>
          <w:rFonts w:ascii="Baskerville Old Face" w:hAnsi="Baskerville Old Face"/>
          <w:sz w:val="24"/>
          <w:szCs w:val="24"/>
          <w:lang w:val="en-US"/>
        </w:rPr>
        <w:t xml:space="preserve"> </w:t>
      </w:r>
      <w:r w:rsidR="00C43695">
        <w:rPr>
          <w:rFonts w:ascii="Baskerville Old Face" w:hAnsi="Baskerville Old Face"/>
          <w:sz w:val="24"/>
          <w:szCs w:val="24"/>
          <w:lang w:val="en-US"/>
        </w:rPr>
        <w:t>and unknown circumstances to pinpoint exactly what caused the increas</w:t>
      </w:r>
      <w:r w:rsidR="007D4340">
        <w:rPr>
          <w:rFonts w:ascii="Baskerville Old Face" w:hAnsi="Baskerville Old Face"/>
          <w:sz w:val="24"/>
          <w:szCs w:val="24"/>
          <w:lang w:val="en-US"/>
        </w:rPr>
        <w:t>e</w:t>
      </w:r>
      <w:r w:rsidR="00FD3601">
        <w:rPr>
          <w:rFonts w:ascii="Baskerville Old Face" w:hAnsi="Baskerville Old Face"/>
          <w:sz w:val="24"/>
          <w:szCs w:val="24"/>
          <w:lang w:val="en-US"/>
        </w:rPr>
        <w:t>, and whether or not this is the sole consequence of UNSCR 1325. H</w:t>
      </w:r>
      <w:r w:rsidR="00353DD9">
        <w:rPr>
          <w:rFonts w:ascii="Baskerville Old Face" w:hAnsi="Baskerville Old Face"/>
          <w:sz w:val="24"/>
          <w:szCs w:val="24"/>
          <w:lang w:val="en-US"/>
        </w:rPr>
        <w:t>owever, the resolution di</w:t>
      </w:r>
      <w:r w:rsidR="00F96426">
        <w:rPr>
          <w:rFonts w:ascii="Baskerville Old Face" w:hAnsi="Baskerville Old Face"/>
          <w:sz w:val="24"/>
          <w:szCs w:val="24"/>
          <w:lang w:val="en-US"/>
        </w:rPr>
        <w:t>d have a certain influence since it was ratified by the DRC</w:t>
      </w:r>
      <w:r w:rsidR="00684640">
        <w:rPr>
          <w:rFonts w:ascii="Baskerville Old Face" w:hAnsi="Baskerville Old Face"/>
          <w:sz w:val="24"/>
          <w:szCs w:val="24"/>
          <w:lang w:val="en-US"/>
        </w:rPr>
        <w:t>, and it was mentioned i</w:t>
      </w:r>
      <w:r w:rsidR="002929CA">
        <w:rPr>
          <w:rFonts w:ascii="Baskerville Old Face" w:hAnsi="Baskerville Old Face"/>
          <w:sz w:val="24"/>
          <w:szCs w:val="24"/>
          <w:lang w:val="en-US"/>
        </w:rPr>
        <w:t>n both NAPs.</w:t>
      </w:r>
      <w:r w:rsidR="00F83EB6">
        <w:rPr>
          <w:rFonts w:ascii="Baskerville Old Face" w:hAnsi="Baskerville Old Face"/>
          <w:sz w:val="24"/>
          <w:szCs w:val="24"/>
          <w:lang w:val="en-US"/>
        </w:rPr>
        <w:t xml:space="preserve"> To conclude, more women are able to reach positions within the Congolese government</w:t>
      </w:r>
      <w:r w:rsidR="00187BA9">
        <w:rPr>
          <w:rFonts w:ascii="Baskerville Old Face" w:hAnsi="Baskerville Old Face"/>
          <w:sz w:val="24"/>
          <w:szCs w:val="24"/>
          <w:lang w:val="en-US"/>
        </w:rPr>
        <w:t>, b</w:t>
      </w:r>
      <w:r w:rsidR="0087771E">
        <w:rPr>
          <w:rFonts w:ascii="Baskerville Old Face" w:hAnsi="Baskerville Old Face"/>
          <w:sz w:val="24"/>
          <w:szCs w:val="24"/>
          <w:lang w:val="en-US"/>
        </w:rPr>
        <w:t xml:space="preserve">ut </w:t>
      </w:r>
      <w:r w:rsidR="00437EC7">
        <w:rPr>
          <w:rFonts w:ascii="Baskerville Old Face" w:hAnsi="Baskerville Old Face"/>
          <w:sz w:val="24"/>
          <w:szCs w:val="24"/>
          <w:lang w:val="en-US"/>
        </w:rPr>
        <w:t xml:space="preserve">this improvement cannot be fully accounted to UNSCR 1325. </w:t>
      </w:r>
      <w:r w:rsidR="0068041C">
        <w:rPr>
          <w:rFonts w:ascii="Baskerville Old Face" w:hAnsi="Baskerville Old Face"/>
          <w:sz w:val="24"/>
          <w:szCs w:val="24"/>
          <w:lang w:val="en-US"/>
        </w:rPr>
        <w:t>When conducting f</w:t>
      </w:r>
      <w:r w:rsidR="0051163B">
        <w:rPr>
          <w:rFonts w:ascii="Baskerville Old Face" w:hAnsi="Baskerville Old Face"/>
          <w:sz w:val="24"/>
          <w:szCs w:val="24"/>
          <w:lang w:val="en-US"/>
        </w:rPr>
        <w:t>uture</w:t>
      </w:r>
      <w:r w:rsidR="0068041C">
        <w:rPr>
          <w:rFonts w:ascii="Baskerville Old Face" w:hAnsi="Baskerville Old Face"/>
          <w:sz w:val="24"/>
          <w:szCs w:val="24"/>
          <w:lang w:val="en-US"/>
        </w:rPr>
        <w:t xml:space="preserve"> research, it may be interesting to take a look at the</w:t>
      </w:r>
      <w:r w:rsidR="0051163B">
        <w:rPr>
          <w:rFonts w:ascii="Baskerville Old Face" w:hAnsi="Baskerville Old Face"/>
          <w:sz w:val="24"/>
          <w:szCs w:val="24"/>
          <w:lang w:val="en-US"/>
        </w:rPr>
        <w:t xml:space="preserve"> other</w:t>
      </w:r>
      <w:r w:rsidR="0068041C">
        <w:rPr>
          <w:rFonts w:ascii="Baskerville Old Face" w:hAnsi="Baskerville Old Face"/>
          <w:sz w:val="24"/>
          <w:szCs w:val="24"/>
          <w:lang w:val="en-US"/>
        </w:rPr>
        <w:t xml:space="preserve"> pillars of UNSCR 1325 to analyze their implementation in reality.</w:t>
      </w:r>
      <w:r w:rsidR="0051163B">
        <w:rPr>
          <w:rFonts w:ascii="Baskerville Old Face" w:hAnsi="Baskerville Old Face"/>
          <w:sz w:val="24"/>
          <w:szCs w:val="24"/>
          <w:lang w:val="en-US"/>
        </w:rPr>
        <w:t xml:space="preserve"> </w:t>
      </w:r>
      <w:r w:rsidR="009134A9">
        <w:rPr>
          <w:rFonts w:ascii="Baskerville Old Face" w:hAnsi="Baskerville Old Face"/>
          <w:sz w:val="24"/>
          <w:szCs w:val="24"/>
          <w:lang w:val="en-US"/>
        </w:rPr>
        <w:t>Here it could be helpful to</w:t>
      </w:r>
      <w:r w:rsidR="00CF205A">
        <w:rPr>
          <w:rFonts w:ascii="Baskerville Old Face" w:hAnsi="Baskerville Old Face"/>
          <w:sz w:val="24"/>
          <w:szCs w:val="24"/>
          <w:lang w:val="en-US"/>
        </w:rPr>
        <w:t xml:space="preserve"> </w:t>
      </w:r>
      <w:r w:rsidR="00E85D96">
        <w:rPr>
          <w:rFonts w:ascii="Baskerville Old Face" w:hAnsi="Baskerville Old Face"/>
          <w:sz w:val="24"/>
          <w:szCs w:val="24"/>
          <w:lang w:val="en-US"/>
        </w:rPr>
        <w:t>use</w:t>
      </w:r>
      <w:r w:rsidR="00FD3601">
        <w:rPr>
          <w:rFonts w:ascii="Baskerville Old Face" w:hAnsi="Baskerville Old Face"/>
          <w:sz w:val="24"/>
          <w:szCs w:val="24"/>
          <w:lang w:val="en-US"/>
        </w:rPr>
        <w:t xml:space="preserve"> a </w:t>
      </w:r>
      <w:r w:rsidR="009134A9">
        <w:rPr>
          <w:rFonts w:ascii="Baskerville Old Face" w:hAnsi="Baskerville Old Face"/>
          <w:sz w:val="24"/>
          <w:szCs w:val="24"/>
          <w:lang w:val="en-US"/>
        </w:rPr>
        <w:t xml:space="preserve">more in-depth </w:t>
      </w:r>
      <w:r w:rsidR="002B2BB9">
        <w:rPr>
          <w:rFonts w:ascii="Baskerville Old Face" w:hAnsi="Baskerville Old Face"/>
          <w:sz w:val="24"/>
          <w:szCs w:val="24"/>
          <w:lang w:val="en-US"/>
        </w:rPr>
        <w:t xml:space="preserve">analysis of initiatives at grassroot levels </w:t>
      </w:r>
      <w:r w:rsidR="00CF205A">
        <w:rPr>
          <w:rFonts w:ascii="Baskerville Old Face" w:hAnsi="Baskerville Old Face"/>
          <w:sz w:val="24"/>
          <w:szCs w:val="24"/>
          <w:lang w:val="en-US"/>
        </w:rPr>
        <w:t xml:space="preserve">which could increase the knowledge about the implementation and its process. </w:t>
      </w:r>
      <w:r w:rsidR="00E85D96">
        <w:rPr>
          <w:rFonts w:ascii="Baskerville Old Face" w:hAnsi="Baskerville Old Face"/>
          <w:sz w:val="24"/>
          <w:szCs w:val="24"/>
          <w:lang w:val="en-US"/>
        </w:rPr>
        <w:t>It could also be interesting</w:t>
      </w:r>
      <w:r w:rsidR="00C304CF">
        <w:rPr>
          <w:rFonts w:ascii="Baskerville Old Face" w:hAnsi="Baskerville Old Face"/>
          <w:sz w:val="24"/>
          <w:szCs w:val="24"/>
          <w:lang w:val="en-US"/>
        </w:rPr>
        <w:t xml:space="preserve"> to study the implementation in a different settin</w:t>
      </w:r>
      <w:r w:rsidR="004A7A57">
        <w:rPr>
          <w:rFonts w:ascii="Baskerville Old Face" w:hAnsi="Baskerville Old Face"/>
          <w:sz w:val="24"/>
          <w:szCs w:val="24"/>
          <w:lang w:val="en-US"/>
        </w:rPr>
        <w:t>g</w:t>
      </w:r>
      <w:r w:rsidR="0067258B">
        <w:rPr>
          <w:rFonts w:ascii="Baskerville Old Face" w:hAnsi="Baskerville Old Face"/>
          <w:sz w:val="24"/>
          <w:szCs w:val="24"/>
          <w:lang w:val="en-US"/>
        </w:rPr>
        <w:t xml:space="preserve"> such as a different country</w:t>
      </w:r>
      <w:r w:rsidR="00B31126">
        <w:rPr>
          <w:rFonts w:ascii="Baskerville Old Face" w:hAnsi="Baskerville Old Face"/>
          <w:sz w:val="24"/>
          <w:szCs w:val="24"/>
          <w:lang w:val="en-US"/>
        </w:rPr>
        <w:t>, p</w:t>
      </w:r>
      <w:r w:rsidR="0067258B">
        <w:rPr>
          <w:rFonts w:ascii="Baskerville Old Face" w:hAnsi="Baskerville Old Face"/>
          <w:sz w:val="24"/>
          <w:szCs w:val="24"/>
          <w:lang w:val="en-US"/>
        </w:rPr>
        <w:t>olitical environment</w:t>
      </w:r>
      <w:r w:rsidR="00B31126">
        <w:rPr>
          <w:rFonts w:ascii="Baskerville Old Face" w:hAnsi="Baskerville Old Face"/>
          <w:sz w:val="24"/>
          <w:szCs w:val="24"/>
          <w:lang w:val="en-US"/>
        </w:rPr>
        <w:t xml:space="preserve"> or </w:t>
      </w:r>
      <w:r w:rsidR="000345B0">
        <w:rPr>
          <w:rFonts w:ascii="Baskerville Old Face" w:hAnsi="Baskerville Old Face"/>
          <w:sz w:val="24"/>
          <w:szCs w:val="24"/>
          <w:lang w:val="en-US"/>
        </w:rPr>
        <w:t>time window</w:t>
      </w:r>
      <w:r w:rsidR="0067258B">
        <w:rPr>
          <w:rFonts w:ascii="Baskerville Old Face" w:hAnsi="Baskerville Old Face"/>
          <w:sz w:val="24"/>
          <w:szCs w:val="24"/>
          <w:lang w:val="en-US"/>
        </w:rPr>
        <w:t xml:space="preserve">. </w:t>
      </w:r>
      <w:r w:rsidR="000D2EFC">
        <w:rPr>
          <w:rFonts w:ascii="Baskerville Old Face" w:hAnsi="Baskerville Old Face"/>
          <w:sz w:val="24"/>
          <w:szCs w:val="24"/>
          <w:lang w:val="en-US"/>
        </w:rPr>
        <w:t xml:space="preserve">So, </w:t>
      </w:r>
      <w:r w:rsidR="00374E05">
        <w:rPr>
          <w:rFonts w:ascii="Baskerville Old Face" w:hAnsi="Baskerville Old Face"/>
          <w:sz w:val="24"/>
          <w:szCs w:val="24"/>
          <w:lang w:val="en-US"/>
        </w:rPr>
        <w:t>t</w:t>
      </w:r>
      <w:r w:rsidR="001A5FA9">
        <w:rPr>
          <w:rFonts w:ascii="Baskerville Old Face" w:hAnsi="Baskerville Old Face"/>
          <w:sz w:val="24"/>
          <w:szCs w:val="24"/>
          <w:lang w:val="en-US"/>
        </w:rPr>
        <w:t>he heading of the Los Angeles Times</w:t>
      </w:r>
      <w:r w:rsidR="00E33FF4">
        <w:rPr>
          <w:rFonts w:ascii="Baskerville Old Face" w:hAnsi="Baskerville Old Face"/>
          <w:sz w:val="24"/>
          <w:szCs w:val="24"/>
          <w:lang w:val="en-US"/>
        </w:rPr>
        <w:t xml:space="preserve"> article</w:t>
      </w:r>
      <w:r w:rsidR="001A5FA9">
        <w:rPr>
          <w:rFonts w:ascii="Baskerville Old Face" w:hAnsi="Baskerville Old Face"/>
          <w:sz w:val="24"/>
          <w:szCs w:val="24"/>
          <w:lang w:val="en-US"/>
        </w:rPr>
        <w:t xml:space="preserve"> was right, women</w:t>
      </w:r>
      <w:r w:rsidR="00E33FF4">
        <w:rPr>
          <w:rFonts w:ascii="Baskerville Old Face" w:hAnsi="Baskerville Old Face"/>
          <w:sz w:val="24"/>
          <w:szCs w:val="24"/>
          <w:lang w:val="en-US"/>
        </w:rPr>
        <w:t xml:space="preserve"> are fighting a </w:t>
      </w:r>
      <w:r w:rsidR="00374E05">
        <w:rPr>
          <w:rFonts w:ascii="Baskerville Old Face" w:hAnsi="Baskerville Old Face"/>
          <w:sz w:val="24"/>
          <w:szCs w:val="24"/>
          <w:lang w:val="en-US"/>
        </w:rPr>
        <w:t xml:space="preserve">heavy battle for equal representation, and a lot of ground needs to be conquered. </w:t>
      </w:r>
    </w:p>
    <w:p w14:paraId="0080EC9E" w14:textId="6D022A0F" w:rsidR="00CF205A" w:rsidRDefault="00CF205A" w:rsidP="00CF205A">
      <w:pPr>
        <w:spacing w:after="0" w:line="360" w:lineRule="auto"/>
        <w:jc w:val="both"/>
        <w:rPr>
          <w:rFonts w:ascii="Baskerville Old Face" w:hAnsi="Baskerville Old Face"/>
          <w:sz w:val="24"/>
          <w:szCs w:val="24"/>
          <w:lang w:val="en-US"/>
        </w:rPr>
      </w:pPr>
    </w:p>
    <w:p w14:paraId="09B771B5" w14:textId="77777777" w:rsidR="005D168F" w:rsidRDefault="005D168F" w:rsidP="005D168F">
      <w:pPr>
        <w:spacing w:after="0" w:line="360" w:lineRule="auto"/>
        <w:rPr>
          <w:rFonts w:ascii="Baskerville Old Face" w:hAnsi="Baskerville Old Face"/>
          <w:sz w:val="24"/>
          <w:szCs w:val="24"/>
          <w:lang w:val="en-US"/>
        </w:rPr>
      </w:pPr>
    </w:p>
    <w:p w14:paraId="26F425A4" w14:textId="5CE2F7C5" w:rsidR="0070533B" w:rsidRDefault="0070533B" w:rsidP="001E2FA8">
      <w:pPr>
        <w:pStyle w:val="Kop1"/>
        <w:spacing w:before="0" w:line="360" w:lineRule="auto"/>
        <w:rPr>
          <w:rFonts w:ascii="Baskerville Old Face" w:hAnsi="Baskerville Old Face"/>
          <w:lang w:val="en-US"/>
        </w:rPr>
      </w:pPr>
      <w:bookmarkStart w:id="33" w:name="_Toc61566244"/>
    </w:p>
    <w:p w14:paraId="0A4837DB" w14:textId="77777777" w:rsidR="003E2E7A" w:rsidRPr="003E2E7A" w:rsidRDefault="003E2E7A" w:rsidP="003E2E7A">
      <w:pPr>
        <w:rPr>
          <w:lang w:val="en-US"/>
        </w:rPr>
      </w:pPr>
    </w:p>
    <w:p w14:paraId="16DD54D8" w14:textId="200B5ED4" w:rsidR="00DC2705" w:rsidRDefault="00DC2705" w:rsidP="001E2FA8">
      <w:pPr>
        <w:pStyle w:val="Kop1"/>
        <w:spacing w:before="0" w:line="360" w:lineRule="auto"/>
        <w:rPr>
          <w:rFonts w:ascii="Baskerville Old Face" w:hAnsi="Baskerville Old Face"/>
          <w:lang w:val="en-US"/>
        </w:rPr>
      </w:pPr>
      <w:bookmarkStart w:id="34" w:name="_Toc62225980"/>
      <w:bookmarkStart w:id="35" w:name="_Toc62035930"/>
      <w:r w:rsidRPr="001B0F92">
        <w:rPr>
          <w:rFonts w:ascii="Baskerville Old Face" w:hAnsi="Baskerville Old Face"/>
          <w:lang w:val="en-US"/>
        </w:rPr>
        <w:lastRenderedPageBreak/>
        <w:t>Bibliography</w:t>
      </w:r>
      <w:bookmarkEnd w:id="33"/>
      <w:bookmarkEnd w:id="34"/>
      <w:bookmarkEnd w:id="35"/>
    </w:p>
    <w:p w14:paraId="6F41B0C5" w14:textId="77777777" w:rsidR="001E2FA8" w:rsidRPr="001E2FA8" w:rsidRDefault="001E2FA8" w:rsidP="001E2FA8">
      <w:pPr>
        <w:spacing w:after="0" w:line="360" w:lineRule="auto"/>
        <w:rPr>
          <w:lang w:val="en-US"/>
        </w:rPr>
      </w:pPr>
    </w:p>
    <w:p w14:paraId="55E727FB" w14:textId="4CCC2ABE" w:rsidR="00576852" w:rsidRPr="00576852" w:rsidRDefault="00576852" w:rsidP="00576852">
      <w:pPr>
        <w:pStyle w:val="Voetnoottekst"/>
        <w:spacing w:line="360" w:lineRule="auto"/>
        <w:jc w:val="both"/>
        <w:rPr>
          <w:rFonts w:ascii="Baskerville Old Face" w:hAnsi="Baskerville Old Face"/>
          <w:sz w:val="24"/>
          <w:szCs w:val="24"/>
          <w:lang w:val="en-US"/>
        </w:rPr>
      </w:pPr>
      <w:r w:rsidRPr="00576852">
        <w:rPr>
          <w:rFonts w:ascii="Baskerville Old Face" w:hAnsi="Baskerville Old Face"/>
          <w:sz w:val="24"/>
          <w:szCs w:val="24"/>
          <w:lang w:val="en-US"/>
        </w:rPr>
        <w:t>African Democracy Encyclopedia Project</w:t>
      </w:r>
      <w:r>
        <w:rPr>
          <w:rFonts w:ascii="Baskerville Old Face" w:hAnsi="Baskerville Old Face"/>
          <w:sz w:val="24"/>
          <w:szCs w:val="24"/>
          <w:lang w:val="en-US"/>
        </w:rPr>
        <w:t xml:space="preserve">. </w:t>
      </w:r>
      <w:r w:rsidRPr="00576852">
        <w:rPr>
          <w:rFonts w:ascii="Baskerville Old Face" w:hAnsi="Baskerville Old Face"/>
          <w:i/>
          <w:iCs/>
          <w:sz w:val="24"/>
          <w:szCs w:val="24"/>
          <w:lang w:val="en-US"/>
        </w:rPr>
        <w:t xml:space="preserve">Women’s representation in the National Assembly, </w:t>
      </w:r>
      <w:hyperlink r:id="rId12" w:history="1">
        <w:r w:rsidRPr="00576852">
          <w:rPr>
            <w:rStyle w:val="Hyperlink"/>
            <w:rFonts w:ascii="Baskerville Old Face" w:hAnsi="Baskerville Old Face"/>
            <w:sz w:val="24"/>
            <w:szCs w:val="24"/>
            <w:lang w:val="en-US"/>
          </w:rPr>
          <w:t>https://www.eisa.org/wep/drcwomensrepresent.htm</w:t>
        </w:r>
      </w:hyperlink>
      <w:r>
        <w:rPr>
          <w:rFonts w:ascii="Baskerville Old Face" w:hAnsi="Baskerville Old Face"/>
          <w:i/>
          <w:iCs/>
          <w:sz w:val="24"/>
          <w:szCs w:val="24"/>
          <w:lang w:val="en-US"/>
        </w:rPr>
        <w:t xml:space="preserve">. </w:t>
      </w:r>
      <w:r>
        <w:rPr>
          <w:rFonts w:ascii="Baskerville Old Face" w:hAnsi="Baskerville Old Face"/>
          <w:sz w:val="24"/>
          <w:szCs w:val="24"/>
          <w:lang w:val="en-US"/>
        </w:rPr>
        <w:t>A</w:t>
      </w:r>
      <w:r w:rsidRPr="00576852">
        <w:rPr>
          <w:rFonts w:ascii="Baskerville Old Face" w:hAnsi="Baskerville Old Face"/>
          <w:sz w:val="24"/>
          <w:szCs w:val="24"/>
          <w:lang w:val="en-US"/>
        </w:rPr>
        <w:t>ccessed on 05-01-2020.</w:t>
      </w:r>
    </w:p>
    <w:p w14:paraId="07FADDD6" w14:textId="796FC644" w:rsidR="00576852" w:rsidRDefault="00576852" w:rsidP="006E566E">
      <w:pPr>
        <w:pStyle w:val="Voetnoottekst"/>
        <w:spacing w:line="360" w:lineRule="auto"/>
        <w:jc w:val="both"/>
        <w:rPr>
          <w:rFonts w:ascii="Baskerville Old Face" w:hAnsi="Baskerville Old Face"/>
          <w:sz w:val="24"/>
          <w:szCs w:val="24"/>
          <w:lang w:val="en-US"/>
        </w:rPr>
      </w:pPr>
    </w:p>
    <w:p w14:paraId="30DF4857" w14:textId="364F8650" w:rsidR="006E566E" w:rsidRDefault="006E566E" w:rsidP="006E566E">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Arostegui, Julie</w:t>
      </w:r>
      <w:r w:rsidR="00F374E2">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AA6BEF">
        <w:rPr>
          <w:rFonts w:ascii="Baskerville Old Face" w:hAnsi="Baskerville Old Face"/>
          <w:sz w:val="24"/>
          <w:szCs w:val="24"/>
          <w:lang w:val="en-US"/>
        </w:rPr>
        <w:t>´</w:t>
      </w:r>
      <w:r w:rsidRPr="00F07BE7">
        <w:rPr>
          <w:rFonts w:ascii="Baskerville Old Face" w:hAnsi="Baskerville Old Face"/>
          <w:sz w:val="24"/>
          <w:szCs w:val="24"/>
          <w:lang w:val="en-US"/>
        </w:rPr>
        <w:t>Gender, Conflict, and Peace-building: How Conflict Can Catalyze Positive Change for Wome</w:t>
      </w:r>
      <w:r w:rsidR="00AA6BEF" w:rsidRPr="00F07BE7">
        <w:rPr>
          <w:rFonts w:ascii="Baskerville Old Face" w:hAnsi="Baskerville Old Face"/>
          <w:sz w:val="24"/>
          <w:szCs w:val="24"/>
          <w:lang w:val="en-US"/>
        </w:rPr>
        <w:t>n´</w:t>
      </w:r>
      <w:r w:rsidR="00F07BE7">
        <w:rPr>
          <w:rFonts w:ascii="Baskerville Old Face" w:hAnsi="Baskerville Old Face"/>
          <w:sz w:val="24"/>
          <w:szCs w:val="24"/>
          <w:lang w:val="en-US"/>
        </w:rPr>
        <w:t xml:space="preserve">, </w:t>
      </w:r>
      <w:r w:rsidRPr="00F07BE7">
        <w:rPr>
          <w:rFonts w:ascii="Baskerville Old Face" w:hAnsi="Baskerville Old Face"/>
          <w:i/>
          <w:iCs/>
          <w:sz w:val="24"/>
          <w:szCs w:val="24"/>
          <w:lang w:val="en-US"/>
        </w:rPr>
        <w:t>Gender Development</w:t>
      </w:r>
      <w:r w:rsidR="00F374E2">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21 </w:t>
      </w:r>
      <w:r w:rsidR="00CA5343" w:rsidRPr="00CA5343">
        <w:rPr>
          <w:rFonts w:ascii="Baskerville Old Face" w:hAnsi="Baskerville Old Face"/>
          <w:sz w:val="24"/>
          <w:szCs w:val="24"/>
          <w:lang w:val="en-US"/>
        </w:rPr>
        <w:t>(</w:t>
      </w:r>
      <w:r w:rsidR="00CA5343">
        <w:rPr>
          <w:rFonts w:ascii="Baskerville Old Face" w:hAnsi="Baskerville Old Face"/>
          <w:sz w:val="24"/>
          <w:szCs w:val="24"/>
          <w:lang w:val="en-US"/>
        </w:rPr>
        <w:t>2013</w:t>
      </w:r>
      <w:r w:rsidR="00CA5343" w:rsidRPr="00CA5343">
        <w:rPr>
          <w:rFonts w:ascii="Baskerville Old Face" w:hAnsi="Baskerville Old Face"/>
          <w:sz w:val="24"/>
          <w:szCs w:val="24"/>
          <w:lang w:val="en-US"/>
        </w:rPr>
        <w:t>)</w:t>
      </w:r>
      <w:r w:rsidR="00CA5343">
        <w:rPr>
          <w:rFonts w:ascii="Baskerville Old Face" w:hAnsi="Baskerville Old Face"/>
          <w:sz w:val="24"/>
          <w:szCs w:val="24"/>
          <w:lang w:val="en-US"/>
        </w:rPr>
        <w:t xml:space="preserve"> </w:t>
      </w:r>
      <w:r w:rsidRPr="006E566E">
        <w:rPr>
          <w:rFonts w:ascii="Baskerville Old Face" w:hAnsi="Baskerville Old Face"/>
          <w:sz w:val="24"/>
          <w:szCs w:val="24"/>
          <w:lang w:val="en-US"/>
        </w:rPr>
        <w:t>3</w:t>
      </w:r>
      <w:r w:rsidR="00CA5343">
        <w:rPr>
          <w:rFonts w:ascii="Baskerville Old Face" w:hAnsi="Baskerville Old Face"/>
          <w:sz w:val="24"/>
          <w:szCs w:val="24"/>
          <w:lang w:val="en-US"/>
        </w:rPr>
        <w:t>,</w:t>
      </w:r>
      <w:r w:rsidRPr="006E566E">
        <w:rPr>
          <w:rFonts w:ascii="Baskerville Old Face" w:hAnsi="Baskerville Old Face"/>
          <w:sz w:val="24"/>
          <w:szCs w:val="24"/>
          <w:lang w:val="en-US"/>
        </w:rPr>
        <w:t xml:space="preserve"> 533 – 549</w:t>
      </w:r>
      <w:r w:rsidR="00CA5343">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 </w:t>
      </w:r>
    </w:p>
    <w:p w14:paraId="4F57A18C" w14:textId="6FDD4F86" w:rsidR="0008342E" w:rsidRDefault="0008342E" w:rsidP="006E566E">
      <w:pPr>
        <w:pStyle w:val="Voetnoottekst"/>
        <w:spacing w:line="360" w:lineRule="auto"/>
        <w:jc w:val="both"/>
        <w:rPr>
          <w:rFonts w:ascii="Baskerville Old Face" w:hAnsi="Baskerville Old Face"/>
          <w:sz w:val="24"/>
          <w:szCs w:val="24"/>
          <w:lang w:val="en-US"/>
        </w:rPr>
      </w:pPr>
    </w:p>
    <w:p w14:paraId="1840B574" w14:textId="3DFCA442" w:rsidR="0008342E" w:rsidRPr="006E566E" w:rsidRDefault="0008342E" w:rsidP="006E566E">
      <w:pPr>
        <w:pStyle w:val="Voetnoottekst"/>
        <w:spacing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t>Balcells</w:t>
      </w:r>
      <w:proofErr w:type="spellEnd"/>
      <w:r w:rsidRPr="006E566E">
        <w:rPr>
          <w:rFonts w:ascii="Baskerville Old Face" w:hAnsi="Baskerville Old Face"/>
          <w:sz w:val="24"/>
          <w:szCs w:val="24"/>
          <w:lang w:val="en-US"/>
        </w:rPr>
        <w:t xml:space="preserve">, Laia. </w:t>
      </w:r>
      <w:proofErr w:type="spellStart"/>
      <w:r w:rsidRPr="006E566E">
        <w:rPr>
          <w:rFonts w:ascii="Baskerville Old Face" w:hAnsi="Baskerville Old Face"/>
          <w:sz w:val="24"/>
          <w:szCs w:val="24"/>
          <w:lang w:val="en-US"/>
        </w:rPr>
        <w:t>Kalyvas</w:t>
      </w:r>
      <w:proofErr w:type="spellEnd"/>
      <w:r w:rsidRPr="006E566E">
        <w:rPr>
          <w:rFonts w:ascii="Baskerville Old Face" w:hAnsi="Baskerville Old Face"/>
          <w:sz w:val="24"/>
          <w:szCs w:val="24"/>
          <w:lang w:val="en-US"/>
        </w:rPr>
        <w:t xml:space="preserve">, </w:t>
      </w:r>
      <w:proofErr w:type="spellStart"/>
      <w:r w:rsidRPr="006E566E">
        <w:rPr>
          <w:rFonts w:ascii="Baskerville Old Face" w:hAnsi="Baskerville Old Face"/>
          <w:sz w:val="24"/>
          <w:szCs w:val="24"/>
          <w:lang w:val="en-US"/>
        </w:rPr>
        <w:t>Stathis</w:t>
      </w:r>
      <w:proofErr w:type="spellEnd"/>
      <w:r w:rsidRPr="006E566E">
        <w:rPr>
          <w:rFonts w:ascii="Baskerville Old Face" w:hAnsi="Baskerville Old Face"/>
          <w:sz w:val="24"/>
          <w:szCs w:val="24"/>
          <w:lang w:val="en-US"/>
        </w:rPr>
        <w:t xml:space="preserve"> N.</w:t>
      </w:r>
      <w:r w:rsidR="002C48EE">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2C48EE">
        <w:rPr>
          <w:rFonts w:ascii="Baskerville Old Face" w:hAnsi="Baskerville Old Face"/>
          <w:sz w:val="24"/>
          <w:szCs w:val="24"/>
          <w:lang w:val="en-US"/>
        </w:rPr>
        <w:t>‘</w:t>
      </w:r>
      <w:r w:rsidRPr="002C48EE">
        <w:rPr>
          <w:rFonts w:ascii="Baskerville Old Face" w:hAnsi="Baskerville Old Face"/>
          <w:sz w:val="24"/>
          <w:szCs w:val="24"/>
          <w:lang w:val="en-US"/>
        </w:rPr>
        <w:t>Does Warfare Matter? Severity, Duration and Outcomes of Civil Wars</w:t>
      </w:r>
      <w:r w:rsidR="002C48EE">
        <w:rPr>
          <w:rFonts w:ascii="Baskerville Old Face" w:hAnsi="Baskerville Old Face"/>
          <w:sz w:val="24"/>
          <w:szCs w:val="24"/>
          <w:lang w:val="en-US"/>
        </w:rPr>
        <w:t xml:space="preserve">’, </w:t>
      </w:r>
      <w:r w:rsidRPr="002C48EE">
        <w:rPr>
          <w:rFonts w:ascii="Baskerville Old Face" w:hAnsi="Baskerville Old Face"/>
          <w:i/>
          <w:iCs/>
          <w:sz w:val="24"/>
          <w:szCs w:val="24"/>
          <w:lang w:val="en-US"/>
        </w:rPr>
        <w:t>Journal of Conflict Resolution</w:t>
      </w:r>
      <w:r w:rsidR="002C48EE">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58 </w:t>
      </w:r>
      <w:r w:rsidR="002C48EE">
        <w:rPr>
          <w:rFonts w:ascii="Baskerville Old Face" w:hAnsi="Baskerville Old Face"/>
          <w:sz w:val="24"/>
          <w:szCs w:val="24"/>
          <w:lang w:val="en-US"/>
        </w:rPr>
        <w:t xml:space="preserve">(2014) 8, </w:t>
      </w:r>
      <w:r w:rsidR="002C48EE" w:rsidRPr="002C48EE">
        <w:rPr>
          <w:rFonts w:ascii="Baskerville Old Face" w:hAnsi="Baskerville Old Face"/>
          <w:sz w:val="24"/>
          <w:szCs w:val="24"/>
          <w:lang w:val="en-US"/>
        </w:rPr>
        <w:t>1390 – 1418</w:t>
      </w:r>
      <w:r w:rsidR="002C48EE">
        <w:rPr>
          <w:rFonts w:ascii="Baskerville Old Face" w:hAnsi="Baskerville Old Face"/>
          <w:sz w:val="24"/>
          <w:szCs w:val="24"/>
          <w:lang w:val="en-US"/>
        </w:rPr>
        <w:t>.</w:t>
      </w:r>
    </w:p>
    <w:p w14:paraId="767CE80E" w14:textId="77777777" w:rsidR="006E566E" w:rsidRDefault="006E566E" w:rsidP="006E566E">
      <w:pPr>
        <w:spacing w:after="0" w:line="360" w:lineRule="auto"/>
        <w:jc w:val="both"/>
        <w:rPr>
          <w:rFonts w:ascii="Baskerville Old Face" w:hAnsi="Baskerville Old Face"/>
          <w:sz w:val="24"/>
          <w:szCs w:val="24"/>
          <w:lang w:val="en-US"/>
        </w:rPr>
      </w:pPr>
    </w:p>
    <w:p w14:paraId="24B74854" w14:textId="36C4476E" w:rsidR="006E566E" w:rsidRDefault="006E566E" w:rsidP="006E566E">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Bapat, Navin </w:t>
      </w:r>
      <w:r w:rsidR="002C48EE">
        <w:rPr>
          <w:rFonts w:ascii="Baskerville Old Face" w:hAnsi="Baskerville Old Face"/>
          <w:sz w:val="24"/>
          <w:szCs w:val="24"/>
          <w:lang w:val="en-US"/>
        </w:rPr>
        <w:t>A,</w:t>
      </w:r>
      <w:r w:rsidRPr="006E566E">
        <w:rPr>
          <w:rFonts w:ascii="Baskerville Old Face" w:hAnsi="Baskerville Old Face"/>
          <w:sz w:val="24"/>
          <w:szCs w:val="24"/>
          <w:lang w:val="en-US"/>
        </w:rPr>
        <w:t xml:space="preserve"> </w:t>
      </w:r>
      <w:r w:rsidR="002C48EE">
        <w:rPr>
          <w:rFonts w:ascii="Baskerville Old Face" w:hAnsi="Baskerville Old Face"/>
          <w:sz w:val="24"/>
          <w:szCs w:val="24"/>
          <w:lang w:val="en-US"/>
        </w:rPr>
        <w:t>‘</w:t>
      </w:r>
      <w:r w:rsidRPr="002C48EE">
        <w:rPr>
          <w:rFonts w:ascii="Baskerville Old Face" w:hAnsi="Baskerville Old Face"/>
          <w:sz w:val="24"/>
          <w:szCs w:val="24"/>
          <w:lang w:val="en-US"/>
        </w:rPr>
        <w:t>The Escalation of Terrorism: Microlevel Violence and Interstate Conflict</w:t>
      </w:r>
      <w:r w:rsidR="002C48EE">
        <w:rPr>
          <w:rFonts w:ascii="Baskerville Old Face" w:hAnsi="Baskerville Old Face"/>
          <w:sz w:val="24"/>
          <w:szCs w:val="24"/>
          <w:lang w:val="en-US"/>
        </w:rPr>
        <w:t>’,</w:t>
      </w:r>
      <w:r w:rsidRPr="002C48EE">
        <w:rPr>
          <w:rFonts w:ascii="Baskerville Old Face" w:hAnsi="Baskerville Old Face"/>
          <w:sz w:val="24"/>
          <w:szCs w:val="24"/>
          <w:lang w:val="en-US"/>
        </w:rPr>
        <w:t xml:space="preserve"> </w:t>
      </w:r>
      <w:r w:rsidRPr="002C48EE">
        <w:rPr>
          <w:rFonts w:ascii="Baskerville Old Face" w:hAnsi="Baskerville Old Face"/>
          <w:i/>
          <w:iCs/>
          <w:sz w:val="24"/>
          <w:szCs w:val="24"/>
          <w:lang w:val="en-US"/>
        </w:rPr>
        <w:t>International Interactions</w:t>
      </w:r>
      <w:r w:rsidRPr="006E566E">
        <w:rPr>
          <w:rFonts w:ascii="Baskerville Old Face" w:hAnsi="Baskerville Old Face"/>
          <w:sz w:val="24"/>
          <w:szCs w:val="24"/>
          <w:lang w:val="en-US"/>
        </w:rPr>
        <w:t xml:space="preserve"> 40</w:t>
      </w:r>
      <w:r w:rsidR="002C48EE">
        <w:rPr>
          <w:rFonts w:ascii="Baskerville Old Face" w:hAnsi="Baskerville Old Face"/>
          <w:sz w:val="24"/>
          <w:szCs w:val="24"/>
          <w:lang w:val="en-US"/>
        </w:rPr>
        <w:t xml:space="preserve"> (2014)</w:t>
      </w:r>
      <w:r w:rsidRPr="006E566E">
        <w:rPr>
          <w:rFonts w:ascii="Baskerville Old Face" w:hAnsi="Baskerville Old Face"/>
          <w:sz w:val="24"/>
          <w:szCs w:val="24"/>
          <w:lang w:val="en-US"/>
        </w:rPr>
        <w:t xml:space="preserve"> </w:t>
      </w:r>
      <w:r w:rsidR="002C48EE">
        <w:rPr>
          <w:rFonts w:ascii="Baskerville Old Face" w:hAnsi="Baskerville Old Face"/>
          <w:sz w:val="24"/>
          <w:szCs w:val="24"/>
          <w:lang w:val="en-US"/>
        </w:rPr>
        <w:t>4,</w:t>
      </w:r>
      <w:r w:rsidRPr="006E566E">
        <w:rPr>
          <w:rFonts w:ascii="Baskerville Old Face" w:hAnsi="Baskerville Old Face"/>
          <w:sz w:val="24"/>
          <w:szCs w:val="24"/>
          <w:lang w:val="en-US"/>
        </w:rPr>
        <w:t xml:space="preserve"> 568 – 578.</w:t>
      </w:r>
    </w:p>
    <w:p w14:paraId="3A3A798C" w14:textId="7055BF5B" w:rsidR="006E566E" w:rsidRDefault="006E566E" w:rsidP="006E566E">
      <w:pPr>
        <w:spacing w:after="0" w:line="360" w:lineRule="auto"/>
        <w:jc w:val="both"/>
        <w:rPr>
          <w:rFonts w:ascii="Baskerville Old Face" w:hAnsi="Baskerville Old Face"/>
          <w:sz w:val="24"/>
          <w:szCs w:val="24"/>
          <w:lang w:val="en-US"/>
        </w:rPr>
      </w:pPr>
    </w:p>
    <w:p w14:paraId="68B0FC81" w14:textId="624C4276" w:rsidR="006E566E" w:rsidRDefault="006E566E" w:rsidP="006E566E">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Bell, Christine</w:t>
      </w:r>
      <w:r w:rsidR="00A32D6E">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A32D6E">
        <w:rPr>
          <w:rFonts w:ascii="Baskerville Old Face" w:hAnsi="Baskerville Old Face"/>
          <w:sz w:val="24"/>
          <w:szCs w:val="24"/>
          <w:lang w:val="en-US"/>
        </w:rPr>
        <w:t>‘</w:t>
      </w:r>
      <w:r w:rsidRPr="00A32D6E">
        <w:rPr>
          <w:rFonts w:ascii="Baskerville Old Face" w:hAnsi="Baskerville Old Face"/>
          <w:sz w:val="24"/>
          <w:szCs w:val="24"/>
          <w:lang w:val="en-US"/>
        </w:rPr>
        <w:t>Power-Sharing, Conflict Resolution, and Women: A Global Reappraisal</w:t>
      </w:r>
      <w:r w:rsidR="00A32D6E">
        <w:rPr>
          <w:rFonts w:ascii="Baskerville Old Face" w:hAnsi="Baskerville Old Face"/>
          <w:sz w:val="24"/>
          <w:szCs w:val="24"/>
          <w:lang w:val="en-US"/>
        </w:rPr>
        <w:t>’,</w:t>
      </w:r>
      <w:r w:rsidR="00A32D6E">
        <w:rPr>
          <w:rFonts w:ascii="Baskerville Old Face" w:hAnsi="Baskerville Old Face"/>
          <w:i/>
          <w:iCs/>
          <w:sz w:val="24"/>
          <w:szCs w:val="24"/>
          <w:lang w:val="en-US"/>
        </w:rPr>
        <w:t xml:space="preserve"> </w:t>
      </w:r>
      <w:r w:rsidRPr="00A32D6E">
        <w:rPr>
          <w:rFonts w:ascii="Baskerville Old Face" w:hAnsi="Baskerville Old Face"/>
          <w:i/>
          <w:iCs/>
          <w:sz w:val="24"/>
          <w:szCs w:val="24"/>
          <w:lang w:val="en-US"/>
        </w:rPr>
        <w:t>Nationalism and Ethnic Politics</w:t>
      </w:r>
      <w:r w:rsidR="00A32D6E">
        <w:rPr>
          <w:rFonts w:ascii="Baskerville Old Face" w:hAnsi="Baskerville Old Face"/>
          <w:i/>
          <w:iCs/>
          <w:sz w:val="24"/>
          <w:szCs w:val="24"/>
          <w:lang w:val="en-US"/>
        </w:rPr>
        <w:t xml:space="preserve">, </w:t>
      </w:r>
      <w:r w:rsidRPr="006E566E">
        <w:rPr>
          <w:rFonts w:ascii="Baskerville Old Face" w:hAnsi="Baskerville Old Face"/>
          <w:sz w:val="24"/>
          <w:szCs w:val="24"/>
          <w:lang w:val="en-US"/>
        </w:rPr>
        <w:t>24</w:t>
      </w:r>
      <w:r w:rsidR="00A32D6E">
        <w:rPr>
          <w:rFonts w:ascii="Baskerville Old Face" w:hAnsi="Baskerville Old Face"/>
          <w:sz w:val="24"/>
          <w:szCs w:val="24"/>
          <w:lang w:val="en-US"/>
        </w:rPr>
        <w:t xml:space="preserve"> (2018), </w:t>
      </w:r>
      <w:r w:rsidRPr="006E566E">
        <w:rPr>
          <w:rFonts w:ascii="Baskerville Old Face" w:hAnsi="Baskerville Old Face"/>
          <w:sz w:val="24"/>
          <w:szCs w:val="24"/>
          <w:lang w:val="en-US"/>
        </w:rPr>
        <w:t>13 – 32.</w:t>
      </w:r>
    </w:p>
    <w:p w14:paraId="4EF31AA5" w14:textId="77777777" w:rsidR="005B7E2F" w:rsidRPr="006E566E" w:rsidRDefault="005B7E2F" w:rsidP="006E566E">
      <w:pPr>
        <w:pStyle w:val="Voetnoottekst"/>
        <w:spacing w:line="360" w:lineRule="auto"/>
        <w:jc w:val="both"/>
        <w:rPr>
          <w:rFonts w:ascii="Baskerville Old Face" w:hAnsi="Baskerville Old Face"/>
          <w:sz w:val="24"/>
          <w:szCs w:val="24"/>
          <w:lang w:val="en-US"/>
        </w:rPr>
      </w:pPr>
    </w:p>
    <w:p w14:paraId="61D907EA" w14:textId="714A6107" w:rsidR="005B7E2F" w:rsidRPr="006E566E" w:rsidRDefault="005B7E2F" w:rsidP="005B7E2F">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Beswick, Daniell</w:t>
      </w:r>
      <w:r w:rsidR="001A13DE">
        <w:rPr>
          <w:rFonts w:ascii="Baskerville Old Face" w:hAnsi="Baskerville Old Face"/>
          <w:sz w:val="24"/>
          <w:szCs w:val="24"/>
          <w:lang w:val="en-US"/>
        </w:rPr>
        <w:t>e,</w:t>
      </w:r>
      <w:r w:rsidRPr="006E566E">
        <w:rPr>
          <w:rFonts w:ascii="Baskerville Old Face" w:hAnsi="Baskerville Old Face"/>
          <w:sz w:val="24"/>
          <w:szCs w:val="24"/>
          <w:lang w:val="en-US"/>
        </w:rPr>
        <w:t xml:space="preserve"> </w:t>
      </w:r>
      <w:r w:rsidR="001A13DE" w:rsidRPr="001A13DE">
        <w:rPr>
          <w:rFonts w:ascii="Baskerville Old Face" w:hAnsi="Baskerville Old Face"/>
          <w:sz w:val="24"/>
          <w:szCs w:val="24"/>
          <w:lang w:val="en-US"/>
        </w:rPr>
        <w:t>‘</w:t>
      </w:r>
      <w:r w:rsidRPr="001A13DE">
        <w:rPr>
          <w:rFonts w:ascii="Baskerville Old Face" w:hAnsi="Baskerville Old Face"/>
          <w:sz w:val="24"/>
          <w:szCs w:val="24"/>
          <w:lang w:val="en-US"/>
        </w:rPr>
        <w:t>The Challenge of Warlordism to Post-Conflict State-</w:t>
      </w:r>
      <w:r w:rsidR="003A009D" w:rsidRPr="001A13DE">
        <w:rPr>
          <w:rFonts w:ascii="Baskerville Old Face" w:hAnsi="Baskerville Old Face"/>
          <w:sz w:val="24"/>
          <w:szCs w:val="24"/>
          <w:lang w:val="en-US"/>
        </w:rPr>
        <w:t>Building</w:t>
      </w:r>
      <w:r w:rsidRPr="001A13DE">
        <w:rPr>
          <w:rFonts w:ascii="Baskerville Old Face" w:hAnsi="Baskerville Old Face"/>
          <w:sz w:val="24"/>
          <w:szCs w:val="24"/>
          <w:lang w:val="en-US"/>
        </w:rPr>
        <w:t xml:space="preserve">: The Case of Laurent </w:t>
      </w:r>
      <w:proofErr w:type="spellStart"/>
      <w:r w:rsidRPr="001A13DE">
        <w:rPr>
          <w:rFonts w:ascii="Baskerville Old Face" w:hAnsi="Baskerville Old Face"/>
          <w:sz w:val="24"/>
          <w:szCs w:val="24"/>
          <w:lang w:val="en-US"/>
        </w:rPr>
        <w:t>Nkunda</w:t>
      </w:r>
      <w:proofErr w:type="spellEnd"/>
      <w:r w:rsidRPr="001A13DE">
        <w:rPr>
          <w:rFonts w:ascii="Baskerville Old Face" w:hAnsi="Baskerville Old Face"/>
          <w:sz w:val="24"/>
          <w:szCs w:val="24"/>
          <w:lang w:val="en-US"/>
        </w:rPr>
        <w:t xml:space="preserve"> in Eastern Congo</w:t>
      </w:r>
      <w:r w:rsidR="001A13DE" w:rsidRPr="001A13DE">
        <w:rPr>
          <w:rFonts w:ascii="Baskerville Old Face" w:hAnsi="Baskerville Old Face"/>
          <w:sz w:val="24"/>
          <w:szCs w:val="24"/>
          <w:lang w:val="en-US"/>
        </w:rPr>
        <w:t>’</w:t>
      </w:r>
      <w:r w:rsidR="001A13DE">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Pr="001A13DE">
        <w:rPr>
          <w:rFonts w:ascii="Baskerville Old Face" w:hAnsi="Baskerville Old Face"/>
          <w:i/>
          <w:iCs/>
          <w:sz w:val="24"/>
          <w:szCs w:val="24"/>
          <w:lang w:val="en-US"/>
        </w:rPr>
        <w:t>The Commonwealth Journal of International Affairs</w:t>
      </w:r>
      <w:r w:rsidR="001A13DE">
        <w:rPr>
          <w:rFonts w:ascii="Baskerville Old Face" w:hAnsi="Baskerville Old Face"/>
          <w:sz w:val="24"/>
          <w:szCs w:val="24"/>
          <w:lang w:val="en-US"/>
        </w:rPr>
        <w:t xml:space="preserve"> </w:t>
      </w:r>
      <w:r w:rsidRPr="006E566E">
        <w:rPr>
          <w:rFonts w:ascii="Baskerville Old Face" w:hAnsi="Baskerville Old Face"/>
          <w:sz w:val="24"/>
          <w:szCs w:val="24"/>
          <w:lang w:val="en-US"/>
        </w:rPr>
        <w:t>98</w:t>
      </w:r>
      <w:r w:rsidR="001A13DE">
        <w:rPr>
          <w:rFonts w:ascii="Baskerville Old Face" w:hAnsi="Baskerville Old Face"/>
          <w:sz w:val="24"/>
          <w:szCs w:val="24"/>
          <w:lang w:val="en-US"/>
        </w:rPr>
        <w:t xml:space="preserve"> (2009), 3</w:t>
      </w:r>
      <w:r w:rsidRPr="006E566E">
        <w:rPr>
          <w:rFonts w:ascii="Baskerville Old Face" w:hAnsi="Baskerville Old Face"/>
          <w:sz w:val="24"/>
          <w:szCs w:val="24"/>
          <w:lang w:val="en-US"/>
        </w:rPr>
        <w:t>33 – 346.</w:t>
      </w:r>
    </w:p>
    <w:p w14:paraId="48C36A76" w14:textId="77777777" w:rsidR="006E566E" w:rsidRDefault="006E566E" w:rsidP="006E566E">
      <w:pPr>
        <w:spacing w:after="0" w:line="360" w:lineRule="auto"/>
        <w:jc w:val="both"/>
        <w:rPr>
          <w:rFonts w:ascii="Baskerville Old Face" w:hAnsi="Baskerville Old Face"/>
          <w:sz w:val="24"/>
          <w:szCs w:val="24"/>
          <w:lang w:val="en-US"/>
        </w:rPr>
      </w:pPr>
    </w:p>
    <w:p w14:paraId="122DB918" w14:textId="0C1B4603" w:rsidR="006E566E" w:rsidRDefault="006E566E" w:rsidP="0008342E">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Burns, Robin</w:t>
      </w:r>
      <w:r w:rsidR="00C61112">
        <w:rPr>
          <w:rFonts w:ascii="Baskerville Old Face" w:hAnsi="Baskerville Old Face"/>
          <w:sz w:val="24"/>
          <w:szCs w:val="24"/>
          <w:lang w:val="en-US"/>
        </w:rPr>
        <w:t>,</w:t>
      </w:r>
      <w:r w:rsidRPr="006E566E">
        <w:rPr>
          <w:rFonts w:ascii="Baskerville Old Face" w:hAnsi="Baskerville Old Face"/>
          <w:sz w:val="24"/>
          <w:szCs w:val="24"/>
          <w:lang w:val="en-US"/>
        </w:rPr>
        <w:t xml:space="preserve"> J. </w:t>
      </w:r>
      <w:r w:rsidR="00C61112" w:rsidRPr="006E566E">
        <w:rPr>
          <w:rFonts w:ascii="Baskerville Old Face" w:hAnsi="Baskerville Old Face"/>
          <w:sz w:val="24"/>
          <w:szCs w:val="24"/>
          <w:lang w:val="en-US"/>
        </w:rPr>
        <w:t>Aspeslagh</w:t>
      </w:r>
      <w:r w:rsidRPr="006E566E">
        <w:rPr>
          <w:rFonts w:ascii="Baskerville Old Face" w:hAnsi="Baskerville Old Face"/>
          <w:sz w:val="24"/>
          <w:szCs w:val="24"/>
          <w:lang w:val="en-US"/>
        </w:rPr>
        <w:t>, Robert</w:t>
      </w:r>
      <w:r w:rsidR="00C61112">
        <w:rPr>
          <w:rFonts w:ascii="Baskerville Old Face" w:hAnsi="Baskerville Old Face"/>
          <w:sz w:val="24"/>
          <w:szCs w:val="24"/>
          <w:lang w:val="en-US"/>
        </w:rPr>
        <w:t xml:space="preserve">, </w:t>
      </w:r>
      <w:r w:rsidR="00C61112" w:rsidRPr="00C61112">
        <w:rPr>
          <w:rFonts w:ascii="Baskerville Old Face" w:hAnsi="Baskerville Old Face"/>
          <w:sz w:val="24"/>
          <w:szCs w:val="24"/>
          <w:lang w:val="en-US"/>
        </w:rPr>
        <w:t>‘</w:t>
      </w:r>
      <w:r w:rsidRPr="00C61112">
        <w:rPr>
          <w:rFonts w:ascii="Baskerville Old Face" w:hAnsi="Baskerville Old Face"/>
          <w:sz w:val="24"/>
          <w:szCs w:val="24"/>
          <w:lang w:val="en-US"/>
        </w:rPr>
        <w:t>Three Decades of Peace Education around the World: An Anthology</w:t>
      </w:r>
      <w:r w:rsidR="00C61112" w:rsidRPr="00C61112">
        <w:rPr>
          <w:rFonts w:ascii="Baskerville Old Face" w:hAnsi="Baskerville Old Face"/>
          <w:sz w:val="24"/>
          <w:szCs w:val="24"/>
          <w:lang w:val="en-US"/>
        </w:rPr>
        <w:t>’,</w:t>
      </w:r>
      <w:r w:rsidRPr="006E566E">
        <w:rPr>
          <w:rFonts w:ascii="Baskerville Old Face" w:hAnsi="Baskerville Old Face"/>
          <w:sz w:val="24"/>
          <w:szCs w:val="24"/>
          <w:lang w:val="en-US"/>
        </w:rPr>
        <w:t xml:space="preserve"> First edition (1996)</w:t>
      </w:r>
      <w:r w:rsidR="00C61112">
        <w:rPr>
          <w:rFonts w:ascii="Baskerville Old Face" w:hAnsi="Baskerville Old Face"/>
          <w:sz w:val="24"/>
          <w:szCs w:val="24"/>
          <w:lang w:val="en-US"/>
        </w:rPr>
        <w:t>,</w:t>
      </w:r>
      <w:r w:rsidRPr="006E566E">
        <w:rPr>
          <w:rFonts w:ascii="Baskerville Old Face" w:hAnsi="Baskerville Old Face"/>
          <w:sz w:val="24"/>
          <w:szCs w:val="24"/>
          <w:lang w:val="en-US"/>
        </w:rPr>
        <w:t xml:space="preserve"> Routledge</w:t>
      </w:r>
      <w:r w:rsidR="00C61112">
        <w:rPr>
          <w:rFonts w:ascii="Baskerville Old Face" w:hAnsi="Baskerville Old Face"/>
          <w:sz w:val="24"/>
          <w:szCs w:val="24"/>
          <w:lang w:val="en-US"/>
        </w:rPr>
        <w:t xml:space="preserve"> (2015).</w:t>
      </w:r>
      <w:r w:rsidRPr="006E566E">
        <w:rPr>
          <w:rFonts w:ascii="Baskerville Old Face" w:hAnsi="Baskerville Old Face"/>
          <w:sz w:val="24"/>
          <w:szCs w:val="24"/>
          <w:lang w:val="en-US"/>
        </w:rPr>
        <w:t xml:space="preserve"> </w:t>
      </w:r>
    </w:p>
    <w:p w14:paraId="349D11F9" w14:textId="77777777" w:rsidR="0008342E" w:rsidRPr="006E566E" w:rsidRDefault="0008342E" w:rsidP="0008342E">
      <w:pPr>
        <w:pStyle w:val="Voetnoottekst"/>
        <w:spacing w:line="360" w:lineRule="auto"/>
        <w:jc w:val="both"/>
        <w:rPr>
          <w:rFonts w:ascii="Baskerville Old Face" w:hAnsi="Baskerville Old Face"/>
          <w:sz w:val="24"/>
          <w:szCs w:val="24"/>
          <w:lang w:val="en-US"/>
        </w:rPr>
      </w:pPr>
    </w:p>
    <w:p w14:paraId="653086EA" w14:textId="0063F61D" w:rsidR="006E566E" w:rsidRPr="006E566E" w:rsidRDefault="006E566E" w:rsidP="006E566E">
      <w:pPr>
        <w:pStyle w:val="Voetnoottekst"/>
        <w:spacing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t>Caprioli</w:t>
      </w:r>
      <w:proofErr w:type="spellEnd"/>
      <w:r w:rsidRPr="006E566E">
        <w:rPr>
          <w:rFonts w:ascii="Baskerville Old Face" w:hAnsi="Baskerville Old Face"/>
          <w:sz w:val="24"/>
          <w:szCs w:val="24"/>
          <w:lang w:val="en-US"/>
        </w:rPr>
        <w:t>, Mary</w:t>
      </w:r>
      <w:r w:rsidR="00AB09A8">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AB09A8">
        <w:rPr>
          <w:rFonts w:ascii="Baskerville Old Face" w:hAnsi="Baskerville Old Face"/>
          <w:sz w:val="24"/>
          <w:szCs w:val="24"/>
          <w:lang w:val="en-US"/>
        </w:rPr>
        <w:t>‘</w:t>
      </w:r>
      <w:r w:rsidRPr="00AB09A8">
        <w:rPr>
          <w:rFonts w:ascii="Baskerville Old Face" w:hAnsi="Baskerville Old Face"/>
          <w:sz w:val="24"/>
          <w:szCs w:val="24"/>
          <w:lang w:val="en-US"/>
        </w:rPr>
        <w:t>Gendered Conflic</w:t>
      </w:r>
      <w:r w:rsidR="00AB09A8" w:rsidRPr="00AB09A8">
        <w:rPr>
          <w:rFonts w:ascii="Baskerville Old Face" w:hAnsi="Baskerville Old Face"/>
          <w:sz w:val="24"/>
          <w:szCs w:val="24"/>
          <w:lang w:val="en-US"/>
        </w:rPr>
        <w:t>t</w:t>
      </w:r>
      <w:r w:rsidR="00AB09A8">
        <w:rPr>
          <w:rFonts w:ascii="Baskerville Old Face" w:hAnsi="Baskerville Old Face"/>
          <w:sz w:val="24"/>
          <w:szCs w:val="24"/>
          <w:lang w:val="en-US"/>
        </w:rPr>
        <w:t xml:space="preserve">’, </w:t>
      </w:r>
      <w:r w:rsidRPr="00AB09A8">
        <w:rPr>
          <w:rFonts w:ascii="Baskerville Old Face" w:hAnsi="Baskerville Old Face"/>
          <w:i/>
          <w:iCs/>
          <w:sz w:val="24"/>
          <w:szCs w:val="24"/>
          <w:lang w:val="en-US"/>
        </w:rPr>
        <w:t>Journal of Peace Research</w:t>
      </w:r>
      <w:r w:rsidR="00AB09A8">
        <w:rPr>
          <w:rFonts w:ascii="Baskerville Old Face" w:hAnsi="Baskerville Old Face"/>
          <w:sz w:val="24"/>
          <w:szCs w:val="24"/>
          <w:lang w:val="en-US"/>
        </w:rPr>
        <w:t xml:space="preserve"> </w:t>
      </w:r>
      <w:r w:rsidRPr="006E566E">
        <w:rPr>
          <w:rFonts w:ascii="Baskerville Old Face" w:hAnsi="Baskerville Old Face"/>
          <w:sz w:val="24"/>
          <w:szCs w:val="24"/>
          <w:lang w:val="en-US"/>
        </w:rPr>
        <w:t>37</w:t>
      </w:r>
      <w:r w:rsidR="00AB09A8">
        <w:rPr>
          <w:rFonts w:ascii="Baskerville Old Face" w:hAnsi="Baskerville Old Face"/>
          <w:sz w:val="24"/>
          <w:szCs w:val="24"/>
          <w:lang w:val="en-US"/>
        </w:rPr>
        <w:t xml:space="preserve"> (2000) </w:t>
      </w:r>
      <w:r w:rsidRPr="006E566E">
        <w:rPr>
          <w:rFonts w:ascii="Baskerville Old Face" w:hAnsi="Baskerville Old Face"/>
          <w:sz w:val="24"/>
          <w:szCs w:val="24"/>
          <w:lang w:val="en-US"/>
        </w:rPr>
        <w:t>1</w:t>
      </w:r>
      <w:r w:rsidR="00AB09A8">
        <w:rPr>
          <w:rFonts w:ascii="Baskerville Old Face" w:hAnsi="Baskerville Old Face"/>
          <w:sz w:val="24"/>
          <w:szCs w:val="24"/>
          <w:lang w:val="en-US"/>
        </w:rPr>
        <w:t xml:space="preserve">, </w:t>
      </w:r>
      <w:r w:rsidRPr="006E566E">
        <w:rPr>
          <w:rFonts w:ascii="Baskerville Old Face" w:hAnsi="Baskerville Old Face"/>
          <w:sz w:val="24"/>
          <w:szCs w:val="24"/>
          <w:lang w:val="en-US"/>
        </w:rPr>
        <w:t>51 – 68.</w:t>
      </w:r>
    </w:p>
    <w:p w14:paraId="11B4B21A" w14:textId="77777777" w:rsidR="006E566E" w:rsidRPr="006E566E" w:rsidRDefault="006E566E" w:rsidP="006E566E">
      <w:pPr>
        <w:pStyle w:val="Voetnoottekst"/>
        <w:spacing w:line="360" w:lineRule="auto"/>
        <w:jc w:val="both"/>
        <w:rPr>
          <w:rFonts w:ascii="Baskerville Old Face" w:hAnsi="Baskerville Old Face"/>
          <w:sz w:val="24"/>
          <w:szCs w:val="24"/>
          <w:lang w:val="en-US"/>
        </w:rPr>
      </w:pPr>
    </w:p>
    <w:p w14:paraId="5C2142EB" w14:textId="03BF12CA" w:rsidR="006E566E" w:rsidRPr="00445325" w:rsidRDefault="006E566E" w:rsidP="00445325">
      <w:pPr>
        <w:pStyle w:val="Voetnoottekst"/>
        <w:spacing w:line="360" w:lineRule="auto"/>
        <w:jc w:val="both"/>
        <w:rPr>
          <w:rFonts w:ascii="Baskerville Old Face" w:hAnsi="Baskerville Old Face"/>
          <w:sz w:val="24"/>
          <w:szCs w:val="24"/>
          <w:lang w:val="en-US"/>
        </w:rPr>
      </w:pPr>
      <w:proofErr w:type="spellStart"/>
      <w:r w:rsidRPr="00445325">
        <w:rPr>
          <w:rFonts w:ascii="Baskerville Old Face" w:hAnsi="Baskerville Old Face"/>
          <w:sz w:val="24"/>
          <w:szCs w:val="24"/>
          <w:lang w:val="en-US"/>
        </w:rPr>
        <w:t>Caprioli</w:t>
      </w:r>
      <w:proofErr w:type="spellEnd"/>
      <w:r w:rsidRPr="00445325">
        <w:rPr>
          <w:rFonts w:ascii="Baskerville Old Face" w:hAnsi="Baskerville Old Face"/>
          <w:i/>
          <w:iCs/>
          <w:sz w:val="24"/>
          <w:szCs w:val="24"/>
          <w:lang w:val="en-US"/>
        </w:rPr>
        <w:t xml:space="preserve">, </w:t>
      </w:r>
      <w:r w:rsidRPr="00445325">
        <w:rPr>
          <w:rFonts w:ascii="Baskerville Old Face" w:hAnsi="Baskerville Old Face"/>
          <w:sz w:val="24"/>
          <w:szCs w:val="24"/>
          <w:lang w:val="en-US"/>
        </w:rPr>
        <w:t>Mary</w:t>
      </w:r>
      <w:r w:rsidR="00523C16" w:rsidRPr="00445325">
        <w:rPr>
          <w:rFonts w:ascii="Baskerville Old Face" w:hAnsi="Baskerville Old Face"/>
          <w:sz w:val="24"/>
          <w:szCs w:val="24"/>
          <w:lang w:val="en-US"/>
        </w:rPr>
        <w:t>,</w:t>
      </w:r>
      <w:r w:rsidRPr="00445325">
        <w:rPr>
          <w:rFonts w:ascii="Baskerville Old Face" w:hAnsi="Baskerville Old Face"/>
          <w:sz w:val="24"/>
          <w:szCs w:val="24"/>
          <w:lang w:val="en-US"/>
        </w:rPr>
        <w:t xml:space="preserve"> </w:t>
      </w:r>
      <w:r w:rsidR="00523C16" w:rsidRPr="00445325">
        <w:rPr>
          <w:rFonts w:ascii="Baskerville Old Face" w:hAnsi="Baskerville Old Face"/>
          <w:sz w:val="24"/>
          <w:szCs w:val="24"/>
          <w:lang w:val="en-US"/>
        </w:rPr>
        <w:t>‘</w:t>
      </w:r>
      <w:r w:rsidRPr="00445325">
        <w:rPr>
          <w:rFonts w:ascii="Baskerville Old Face" w:hAnsi="Baskerville Old Face"/>
          <w:sz w:val="24"/>
          <w:szCs w:val="24"/>
          <w:lang w:val="en-US"/>
        </w:rPr>
        <w:t>Gender Equality and State Aggression: The Impact of Domestic Gender Equality on State First Use of Force</w:t>
      </w:r>
      <w:r w:rsidR="00523C16" w:rsidRPr="00445325">
        <w:rPr>
          <w:rFonts w:ascii="Baskerville Old Face" w:hAnsi="Baskerville Old Face"/>
          <w:sz w:val="24"/>
          <w:szCs w:val="24"/>
          <w:lang w:val="en-US"/>
        </w:rPr>
        <w:t xml:space="preserve">’, </w:t>
      </w:r>
      <w:r w:rsidRPr="00445325">
        <w:rPr>
          <w:rFonts w:ascii="Baskerville Old Face" w:hAnsi="Baskerville Old Face"/>
          <w:i/>
          <w:iCs/>
          <w:sz w:val="24"/>
          <w:szCs w:val="24"/>
          <w:lang w:val="en-US"/>
        </w:rPr>
        <w:t>International Reactions</w:t>
      </w:r>
      <w:r w:rsidR="00523C16" w:rsidRPr="00445325">
        <w:rPr>
          <w:rFonts w:ascii="Baskerville Old Face" w:hAnsi="Baskerville Old Face"/>
          <w:sz w:val="24"/>
          <w:szCs w:val="24"/>
          <w:lang w:val="en-US"/>
        </w:rPr>
        <w:t xml:space="preserve"> </w:t>
      </w:r>
      <w:r w:rsidRPr="00445325">
        <w:rPr>
          <w:rFonts w:ascii="Baskerville Old Face" w:hAnsi="Baskerville Old Face"/>
          <w:sz w:val="24"/>
          <w:szCs w:val="24"/>
          <w:lang w:val="en-US"/>
        </w:rPr>
        <w:t xml:space="preserve">29 </w:t>
      </w:r>
      <w:r w:rsidR="00523C16" w:rsidRPr="00445325">
        <w:rPr>
          <w:rFonts w:ascii="Baskerville Old Face" w:hAnsi="Baskerville Old Face"/>
          <w:sz w:val="24"/>
          <w:szCs w:val="24"/>
          <w:lang w:val="en-US"/>
        </w:rPr>
        <w:t xml:space="preserve">(2003) </w:t>
      </w:r>
      <w:r w:rsidRPr="00445325">
        <w:rPr>
          <w:rFonts w:ascii="Baskerville Old Face" w:hAnsi="Baskerville Old Face"/>
          <w:sz w:val="24"/>
          <w:szCs w:val="24"/>
          <w:lang w:val="en-US"/>
        </w:rPr>
        <w:t>3</w:t>
      </w:r>
      <w:r w:rsidR="00523C16" w:rsidRPr="00445325">
        <w:rPr>
          <w:rFonts w:ascii="Baskerville Old Face" w:hAnsi="Baskerville Old Face"/>
          <w:sz w:val="24"/>
          <w:szCs w:val="24"/>
          <w:lang w:val="en-US"/>
        </w:rPr>
        <w:t xml:space="preserve">, </w:t>
      </w:r>
      <w:r w:rsidRPr="00445325">
        <w:rPr>
          <w:rFonts w:ascii="Baskerville Old Face" w:hAnsi="Baskerville Old Face"/>
          <w:sz w:val="24"/>
          <w:szCs w:val="24"/>
          <w:lang w:val="en-US"/>
        </w:rPr>
        <w:t>195 – 214.</w:t>
      </w:r>
    </w:p>
    <w:p w14:paraId="38548678" w14:textId="77777777" w:rsidR="0054385F" w:rsidRPr="00445325" w:rsidRDefault="0054385F" w:rsidP="00445325">
      <w:pPr>
        <w:pStyle w:val="Voetnoottekst"/>
        <w:spacing w:line="360" w:lineRule="auto"/>
        <w:jc w:val="both"/>
        <w:rPr>
          <w:rFonts w:ascii="Baskerville Old Face" w:hAnsi="Baskerville Old Face"/>
          <w:sz w:val="24"/>
          <w:szCs w:val="24"/>
          <w:lang w:val="en-US"/>
        </w:rPr>
      </w:pPr>
    </w:p>
    <w:p w14:paraId="6AD1D774" w14:textId="0778DCEA" w:rsidR="0054385F" w:rsidRDefault="0067031A" w:rsidP="00445325">
      <w:pPr>
        <w:spacing w:after="0" w:line="360" w:lineRule="auto"/>
        <w:jc w:val="both"/>
        <w:rPr>
          <w:rFonts w:ascii="Baskerville Old Face" w:hAnsi="Baskerville Old Face"/>
          <w:sz w:val="24"/>
          <w:szCs w:val="24"/>
          <w:lang w:val="en-US"/>
        </w:rPr>
      </w:pPr>
      <w:r w:rsidRPr="00445325">
        <w:rPr>
          <w:rFonts w:ascii="Baskerville Old Face" w:hAnsi="Baskerville Old Face"/>
          <w:sz w:val="24"/>
          <w:szCs w:val="24"/>
        </w:rPr>
        <w:t xml:space="preserve">Clausewitz, </w:t>
      </w:r>
      <w:r w:rsidR="0054385F" w:rsidRPr="00445325">
        <w:rPr>
          <w:rFonts w:ascii="Baskerville Old Face" w:hAnsi="Baskerville Old Face"/>
          <w:sz w:val="24"/>
          <w:szCs w:val="24"/>
        </w:rPr>
        <w:t xml:space="preserve">Carl </w:t>
      </w:r>
      <w:proofErr w:type="spellStart"/>
      <w:r w:rsidR="0054385F" w:rsidRPr="00445325">
        <w:rPr>
          <w:rFonts w:ascii="Baskerville Old Face" w:hAnsi="Baskerville Old Face"/>
          <w:sz w:val="24"/>
          <w:szCs w:val="24"/>
        </w:rPr>
        <w:t>von</w:t>
      </w:r>
      <w:proofErr w:type="spellEnd"/>
      <w:r w:rsidRPr="00445325">
        <w:rPr>
          <w:rFonts w:ascii="Baskerville Old Face" w:hAnsi="Baskerville Old Face"/>
          <w:sz w:val="24"/>
          <w:szCs w:val="24"/>
        </w:rPr>
        <w:t>,</w:t>
      </w:r>
      <w:r w:rsidR="0054385F" w:rsidRPr="00445325">
        <w:rPr>
          <w:rFonts w:ascii="Baskerville Old Face" w:hAnsi="Baskerville Old Face"/>
          <w:sz w:val="24"/>
          <w:szCs w:val="24"/>
        </w:rPr>
        <w:t xml:space="preserve"> </w:t>
      </w:r>
      <w:proofErr w:type="spellStart"/>
      <w:r w:rsidR="0054385F" w:rsidRPr="00445325">
        <w:rPr>
          <w:rFonts w:ascii="Baskerville Old Face" w:hAnsi="Baskerville Old Face"/>
          <w:i/>
          <w:iCs/>
          <w:sz w:val="24"/>
          <w:szCs w:val="24"/>
        </w:rPr>
        <w:t>Vom</w:t>
      </w:r>
      <w:proofErr w:type="spellEnd"/>
      <w:r w:rsidR="0054385F" w:rsidRPr="00445325">
        <w:rPr>
          <w:rFonts w:ascii="Baskerville Old Face" w:hAnsi="Baskerville Old Face"/>
          <w:i/>
          <w:iCs/>
          <w:sz w:val="24"/>
          <w:szCs w:val="24"/>
        </w:rPr>
        <w:t xml:space="preserve"> </w:t>
      </w:r>
      <w:proofErr w:type="spellStart"/>
      <w:r w:rsidR="0054385F" w:rsidRPr="00445325">
        <w:rPr>
          <w:rFonts w:ascii="Baskerville Old Face" w:hAnsi="Baskerville Old Face"/>
          <w:i/>
          <w:iCs/>
          <w:sz w:val="24"/>
          <w:szCs w:val="24"/>
        </w:rPr>
        <w:t>Kriege</w:t>
      </w:r>
      <w:proofErr w:type="spellEnd"/>
      <w:r w:rsidR="0054385F" w:rsidRPr="00445325">
        <w:rPr>
          <w:rFonts w:ascii="Baskerville Old Face" w:hAnsi="Baskerville Old Face"/>
          <w:i/>
          <w:iCs/>
          <w:sz w:val="24"/>
          <w:szCs w:val="24"/>
        </w:rPr>
        <w:t xml:space="preserve">. </w:t>
      </w:r>
      <w:r w:rsidR="0054385F" w:rsidRPr="00445325">
        <w:rPr>
          <w:rFonts w:ascii="Baskerville Old Face" w:hAnsi="Baskerville Old Face"/>
          <w:sz w:val="24"/>
          <w:szCs w:val="24"/>
          <w:lang w:val="en-US"/>
        </w:rPr>
        <w:t>1832.</w:t>
      </w:r>
    </w:p>
    <w:p w14:paraId="42BFAB63" w14:textId="77777777" w:rsidR="009B0613" w:rsidRDefault="009B0613" w:rsidP="00445325">
      <w:pPr>
        <w:spacing w:after="0" w:line="360" w:lineRule="auto"/>
        <w:jc w:val="both"/>
        <w:rPr>
          <w:rFonts w:ascii="Baskerville Old Face" w:hAnsi="Baskerville Old Face"/>
          <w:sz w:val="24"/>
          <w:szCs w:val="24"/>
          <w:lang w:val="en-US"/>
        </w:rPr>
      </w:pPr>
    </w:p>
    <w:p w14:paraId="16384EA9" w14:textId="225EDFCB" w:rsidR="0088630B" w:rsidRDefault="009B0613" w:rsidP="00445325">
      <w:pPr>
        <w:spacing w:after="0" w:line="360" w:lineRule="auto"/>
        <w:jc w:val="both"/>
        <w:rPr>
          <w:rFonts w:ascii="Baskerville Old Face" w:hAnsi="Baskerville Old Face"/>
          <w:sz w:val="24"/>
          <w:szCs w:val="24"/>
          <w:lang w:val="en-US"/>
        </w:rPr>
      </w:pPr>
      <w:r w:rsidRPr="009B0613">
        <w:rPr>
          <w:rFonts w:ascii="Baskerville Old Face" w:hAnsi="Baskerville Old Face"/>
          <w:sz w:val="24"/>
          <w:szCs w:val="24"/>
          <w:lang w:val="en-US"/>
        </w:rPr>
        <w:t>Country Economy.</w:t>
      </w:r>
      <w:r>
        <w:rPr>
          <w:rFonts w:ascii="Baskerville Old Face" w:hAnsi="Baskerville Old Face"/>
          <w:sz w:val="24"/>
          <w:szCs w:val="24"/>
          <w:lang w:val="en-US"/>
        </w:rPr>
        <w:t xml:space="preserve"> ‘Democratic Republic of the Congo</w:t>
      </w:r>
      <w:r w:rsidR="007B43B5">
        <w:rPr>
          <w:rFonts w:ascii="Baskerville Old Face" w:hAnsi="Baskerville Old Face"/>
          <w:sz w:val="24"/>
          <w:szCs w:val="24"/>
          <w:lang w:val="en-US"/>
        </w:rPr>
        <w:t xml:space="preserve"> – Population</w:t>
      </w:r>
      <w:r>
        <w:rPr>
          <w:rFonts w:ascii="Baskerville Old Face" w:hAnsi="Baskerville Old Face"/>
          <w:sz w:val="24"/>
          <w:szCs w:val="24"/>
          <w:lang w:val="en-US"/>
        </w:rPr>
        <w:t>’,</w:t>
      </w:r>
      <w:r w:rsidRPr="009B0613">
        <w:rPr>
          <w:rFonts w:ascii="Baskerville Old Face" w:hAnsi="Baskerville Old Face"/>
          <w:sz w:val="24"/>
          <w:szCs w:val="24"/>
          <w:lang w:val="en-US"/>
        </w:rPr>
        <w:t xml:space="preserve"> </w:t>
      </w:r>
      <w:hyperlink r:id="rId13" w:history="1">
        <w:r w:rsidRPr="009B0613">
          <w:rPr>
            <w:rStyle w:val="Hyperlink"/>
            <w:rFonts w:ascii="Baskerville Old Face" w:hAnsi="Baskerville Old Face"/>
            <w:sz w:val="24"/>
            <w:szCs w:val="24"/>
            <w:lang w:val="en-US"/>
          </w:rPr>
          <w:t>https://countryeconomy.com/demography/population/democratic-republic-congo</w:t>
        </w:r>
      </w:hyperlink>
      <w:r w:rsidRPr="009B0613">
        <w:rPr>
          <w:rFonts w:ascii="Baskerville Old Face" w:hAnsi="Baskerville Old Face"/>
          <w:sz w:val="24"/>
          <w:szCs w:val="24"/>
          <w:lang w:val="en-US"/>
        </w:rPr>
        <w:t xml:space="preserve"> </w:t>
      </w:r>
      <w:r>
        <w:rPr>
          <w:rFonts w:ascii="Baskerville Old Face" w:hAnsi="Baskerville Old Face"/>
          <w:sz w:val="24"/>
          <w:szCs w:val="24"/>
          <w:lang w:val="en-US"/>
        </w:rPr>
        <w:t>(16-01-2021).</w:t>
      </w:r>
    </w:p>
    <w:p w14:paraId="5337A27A" w14:textId="10257ADD" w:rsidR="0088630B" w:rsidRPr="0088630B" w:rsidRDefault="0088630B" w:rsidP="00445325">
      <w:pPr>
        <w:spacing w:after="0" w:line="360" w:lineRule="auto"/>
        <w:jc w:val="both"/>
        <w:rPr>
          <w:rFonts w:ascii="Baskerville Old Face" w:hAnsi="Baskerville Old Face"/>
          <w:sz w:val="24"/>
          <w:szCs w:val="24"/>
          <w:lang w:val="en-US"/>
        </w:rPr>
      </w:pPr>
      <w:r w:rsidRPr="0088630B">
        <w:rPr>
          <w:rFonts w:ascii="Baskerville Old Face" w:hAnsi="Baskerville Old Face"/>
          <w:sz w:val="24"/>
          <w:szCs w:val="24"/>
          <w:lang w:val="en-US"/>
        </w:rPr>
        <w:lastRenderedPageBreak/>
        <w:t>Election</w:t>
      </w:r>
      <w:r>
        <w:rPr>
          <w:rFonts w:ascii="Baskerville Old Face" w:hAnsi="Baskerville Old Face"/>
          <w:sz w:val="24"/>
          <w:szCs w:val="24"/>
          <w:lang w:val="en-US"/>
        </w:rPr>
        <w:t xml:space="preserve"> </w:t>
      </w:r>
      <w:r w:rsidRPr="0088630B">
        <w:rPr>
          <w:rFonts w:ascii="Baskerville Old Face" w:hAnsi="Baskerville Old Face"/>
          <w:sz w:val="24"/>
          <w:szCs w:val="24"/>
          <w:lang w:val="en-US"/>
        </w:rPr>
        <w:t>Guide</w:t>
      </w:r>
      <w:r w:rsidR="009B0613">
        <w:rPr>
          <w:rFonts w:ascii="Baskerville Old Face" w:hAnsi="Baskerville Old Face"/>
          <w:sz w:val="24"/>
          <w:szCs w:val="24"/>
          <w:lang w:val="en-US"/>
        </w:rPr>
        <w:t>.</w:t>
      </w:r>
      <w:r w:rsidRPr="0088630B">
        <w:rPr>
          <w:rFonts w:ascii="Baskerville Old Face" w:hAnsi="Baskerville Old Face"/>
          <w:sz w:val="24"/>
          <w:szCs w:val="24"/>
          <w:lang w:val="en-US"/>
        </w:rPr>
        <w:t xml:space="preserve"> ‘Democratic Republic of the Congo’, </w:t>
      </w:r>
      <w:hyperlink r:id="rId14" w:history="1">
        <w:r w:rsidRPr="0088630B">
          <w:rPr>
            <w:rStyle w:val="Hyperlink"/>
            <w:rFonts w:ascii="Baskerville Old Face" w:hAnsi="Baskerville Old Face"/>
            <w:sz w:val="24"/>
            <w:szCs w:val="24"/>
            <w:lang w:val="en-US"/>
          </w:rPr>
          <w:t>https://www.electionguide.org/countries/id/51/</w:t>
        </w:r>
      </w:hyperlink>
      <w:r>
        <w:rPr>
          <w:rFonts w:ascii="Baskerville Old Face" w:hAnsi="Baskerville Old Face"/>
          <w:sz w:val="24"/>
          <w:szCs w:val="24"/>
          <w:lang w:val="en-US"/>
        </w:rPr>
        <w:t xml:space="preserve"> (16-01-2021)</w:t>
      </w:r>
      <w:r w:rsidRPr="0088630B">
        <w:rPr>
          <w:rFonts w:ascii="Baskerville Old Face" w:hAnsi="Baskerville Old Face"/>
          <w:sz w:val="24"/>
          <w:szCs w:val="24"/>
          <w:lang w:val="en-US"/>
        </w:rPr>
        <w:t>.</w:t>
      </w:r>
    </w:p>
    <w:p w14:paraId="54CC1FC5" w14:textId="77777777" w:rsidR="00445325" w:rsidRPr="00445325" w:rsidRDefault="00445325" w:rsidP="00445325">
      <w:pPr>
        <w:spacing w:after="0" w:line="360" w:lineRule="auto"/>
        <w:jc w:val="both"/>
        <w:rPr>
          <w:rFonts w:ascii="Baskerville Old Face" w:hAnsi="Baskerville Old Face"/>
          <w:sz w:val="24"/>
          <w:szCs w:val="24"/>
          <w:lang w:val="en-US"/>
        </w:rPr>
      </w:pPr>
    </w:p>
    <w:p w14:paraId="0F436FB6" w14:textId="3954F42A" w:rsidR="0054385F" w:rsidRPr="00445325" w:rsidRDefault="0054385F" w:rsidP="00445325">
      <w:pPr>
        <w:spacing w:after="0" w:line="360" w:lineRule="auto"/>
        <w:jc w:val="both"/>
        <w:rPr>
          <w:rFonts w:ascii="Baskerville Old Face" w:hAnsi="Baskerville Old Face"/>
          <w:sz w:val="24"/>
          <w:szCs w:val="24"/>
          <w:lang w:val="en-US"/>
        </w:rPr>
      </w:pPr>
      <w:r w:rsidRPr="00445325">
        <w:rPr>
          <w:rFonts w:ascii="Baskerville Old Face" w:hAnsi="Baskerville Old Face"/>
          <w:sz w:val="24"/>
          <w:szCs w:val="24"/>
          <w:lang w:val="en-US"/>
        </w:rPr>
        <w:t>Reno, William</w:t>
      </w:r>
      <w:r w:rsidR="005C7F18" w:rsidRPr="00445325">
        <w:rPr>
          <w:rFonts w:ascii="Baskerville Old Face" w:hAnsi="Baskerville Old Face"/>
          <w:sz w:val="24"/>
          <w:szCs w:val="24"/>
          <w:lang w:val="en-US"/>
        </w:rPr>
        <w:t>,</w:t>
      </w:r>
      <w:r w:rsidRPr="00445325">
        <w:rPr>
          <w:rFonts w:ascii="Baskerville Old Face" w:hAnsi="Baskerville Old Face"/>
          <w:sz w:val="24"/>
          <w:szCs w:val="24"/>
          <w:lang w:val="en-US"/>
        </w:rPr>
        <w:t xml:space="preserve"> </w:t>
      </w:r>
      <w:r w:rsidRPr="00445325">
        <w:rPr>
          <w:rFonts w:ascii="Baskerville Old Face" w:hAnsi="Baskerville Old Face"/>
          <w:i/>
          <w:iCs/>
          <w:sz w:val="24"/>
          <w:szCs w:val="24"/>
          <w:lang w:val="en-US"/>
        </w:rPr>
        <w:t>Warfare in Independent Africa</w:t>
      </w:r>
      <w:r w:rsidRPr="00445325">
        <w:rPr>
          <w:rFonts w:ascii="Baskerville Old Face" w:hAnsi="Baskerville Old Face"/>
          <w:sz w:val="24"/>
          <w:szCs w:val="24"/>
          <w:lang w:val="en-US"/>
        </w:rPr>
        <w:t xml:space="preserve">. </w:t>
      </w:r>
      <w:r w:rsidR="006A2A54" w:rsidRPr="00445325">
        <w:rPr>
          <w:rFonts w:ascii="Baskerville Old Face" w:hAnsi="Baskerville Old Face"/>
          <w:sz w:val="24"/>
          <w:szCs w:val="24"/>
          <w:lang w:val="en-US"/>
        </w:rPr>
        <w:t>(</w:t>
      </w:r>
      <w:r w:rsidRPr="00445325">
        <w:rPr>
          <w:rFonts w:ascii="Baskerville Old Face" w:hAnsi="Baskerville Old Face"/>
          <w:sz w:val="24"/>
          <w:szCs w:val="24"/>
          <w:lang w:val="en-US"/>
        </w:rPr>
        <w:t>Cambridge University Press</w:t>
      </w:r>
      <w:r w:rsidR="006A2A54" w:rsidRPr="00445325">
        <w:rPr>
          <w:rFonts w:ascii="Baskerville Old Face" w:hAnsi="Baskerville Old Face"/>
          <w:sz w:val="24"/>
          <w:szCs w:val="24"/>
          <w:lang w:val="en-US"/>
        </w:rPr>
        <w:t xml:space="preserve"> </w:t>
      </w:r>
      <w:r w:rsidRPr="00445325">
        <w:rPr>
          <w:rFonts w:ascii="Baskerville Old Face" w:hAnsi="Baskerville Old Face"/>
          <w:sz w:val="24"/>
          <w:szCs w:val="24"/>
          <w:lang w:val="en-US"/>
        </w:rPr>
        <w:t>2011</w:t>
      </w:r>
      <w:r w:rsidR="006A2A54" w:rsidRPr="00445325">
        <w:rPr>
          <w:rFonts w:ascii="Baskerville Old Face" w:hAnsi="Baskerville Old Face"/>
          <w:sz w:val="24"/>
          <w:szCs w:val="24"/>
          <w:lang w:val="en-US"/>
        </w:rPr>
        <w:t>)</w:t>
      </w:r>
      <w:r w:rsidRPr="00445325">
        <w:rPr>
          <w:rFonts w:ascii="Baskerville Old Face" w:hAnsi="Baskerville Old Face"/>
          <w:sz w:val="24"/>
          <w:szCs w:val="24"/>
          <w:lang w:val="en-US"/>
        </w:rPr>
        <w:t>.</w:t>
      </w:r>
    </w:p>
    <w:p w14:paraId="01CD9960" w14:textId="77777777" w:rsidR="00DB0669" w:rsidRPr="00445325" w:rsidRDefault="00DB0669" w:rsidP="00445325">
      <w:pPr>
        <w:spacing w:after="0" w:line="360" w:lineRule="auto"/>
        <w:jc w:val="both"/>
        <w:rPr>
          <w:rFonts w:ascii="Baskerville Old Face" w:hAnsi="Baskerville Old Face"/>
          <w:sz w:val="24"/>
          <w:szCs w:val="24"/>
          <w:lang w:val="en-US"/>
        </w:rPr>
      </w:pPr>
    </w:p>
    <w:p w14:paraId="187D2780" w14:textId="2A20EB6D" w:rsidR="0008552F" w:rsidRPr="00445325" w:rsidRDefault="0054385F" w:rsidP="00445325">
      <w:pPr>
        <w:pStyle w:val="Voetnoottekst"/>
        <w:spacing w:line="360" w:lineRule="auto"/>
        <w:jc w:val="both"/>
        <w:rPr>
          <w:rFonts w:ascii="Baskerville Old Face" w:hAnsi="Baskerville Old Face"/>
          <w:sz w:val="24"/>
          <w:szCs w:val="24"/>
          <w:lang w:val="en-US"/>
        </w:rPr>
      </w:pPr>
      <w:r w:rsidRPr="00445325">
        <w:rPr>
          <w:rFonts w:ascii="Baskerville Old Face" w:hAnsi="Baskerville Old Face"/>
          <w:sz w:val="24"/>
          <w:szCs w:val="24"/>
          <w:lang w:val="en-US"/>
        </w:rPr>
        <w:t xml:space="preserve">United Nations News. </w:t>
      </w:r>
      <w:r w:rsidR="00B25D5C" w:rsidRPr="00445325">
        <w:rPr>
          <w:rFonts w:ascii="Baskerville Old Face" w:hAnsi="Baskerville Old Face"/>
          <w:sz w:val="24"/>
          <w:szCs w:val="24"/>
          <w:lang w:val="en-US"/>
        </w:rPr>
        <w:t>‘</w:t>
      </w:r>
      <w:r w:rsidRPr="00445325">
        <w:rPr>
          <w:rFonts w:ascii="Baskerville Old Face" w:hAnsi="Baskerville Old Face"/>
          <w:sz w:val="24"/>
          <w:szCs w:val="24"/>
          <w:lang w:val="en-US"/>
        </w:rPr>
        <w:t>Tackling sexual violence must include prevention, ending impunity</w:t>
      </w:r>
      <w:r w:rsidR="00B25D5C" w:rsidRPr="00445325">
        <w:rPr>
          <w:rFonts w:ascii="Baskerville Old Face" w:hAnsi="Baskerville Old Face"/>
          <w:sz w:val="24"/>
          <w:szCs w:val="24"/>
          <w:lang w:val="en-US"/>
        </w:rPr>
        <w:t>’,</w:t>
      </w:r>
      <w:r w:rsidRPr="00445325">
        <w:rPr>
          <w:rFonts w:ascii="Baskerville Old Face" w:hAnsi="Baskerville Old Face"/>
          <w:i/>
          <w:iCs/>
          <w:sz w:val="24"/>
          <w:szCs w:val="24"/>
          <w:lang w:val="en-US"/>
        </w:rPr>
        <w:t xml:space="preserve"> </w:t>
      </w:r>
      <w:hyperlink r:id="rId15" w:anchor=".WWS7OGXqquc" w:history="1">
        <w:r w:rsidRPr="00445325">
          <w:rPr>
            <w:rStyle w:val="Hyperlink"/>
            <w:rFonts w:ascii="Baskerville Old Face" w:hAnsi="Baskerville Old Face"/>
            <w:sz w:val="24"/>
            <w:szCs w:val="24"/>
            <w:lang w:val="en-US"/>
          </w:rPr>
          <w:t>https://news.un.org/en/story/2010/04/336662#.WWS7OGXqquc</w:t>
        </w:r>
      </w:hyperlink>
      <w:r w:rsidR="0034031E" w:rsidRPr="00445325">
        <w:rPr>
          <w:rFonts w:ascii="Baskerville Old Face" w:hAnsi="Baskerville Old Face"/>
          <w:sz w:val="24"/>
          <w:szCs w:val="24"/>
          <w:lang w:val="en-US"/>
        </w:rPr>
        <w:t xml:space="preserve"> </w:t>
      </w:r>
      <w:r w:rsidR="00B25D5C" w:rsidRPr="00445325">
        <w:rPr>
          <w:rFonts w:ascii="Baskerville Old Face" w:hAnsi="Baskerville Old Face"/>
          <w:sz w:val="24"/>
          <w:szCs w:val="24"/>
          <w:lang w:val="en-US"/>
        </w:rPr>
        <w:t>(</w:t>
      </w:r>
      <w:r w:rsidRPr="00445325">
        <w:rPr>
          <w:rFonts w:ascii="Baskerville Old Face" w:hAnsi="Baskerville Old Face"/>
          <w:sz w:val="24"/>
          <w:szCs w:val="24"/>
          <w:lang w:val="en-US"/>
        </w:rPr>
        <w:t>11-12-2020</w:t>
      </w:r>
      <w:r w:rsidR="00B25D5C" w:rsidRPr="00445325">
        <w:rPr>
          <w:rFonts w:ascii="Baskerville Old Face" w:hAnsi="Baskerville Old Face"/>
          <w:sz w:val="24"/>
          <w:szCs w:val="24"/>
          <w:lang w:val="en-US"/>
        </w:rPr>
        <w:t>)</w:t>
      </w:r>
      <w:r w:rsidRPr="00445325">
        <w:rPr>
          <w:rFonts w:ascii="Baskerville Old Face" w:hAnsi="Baskerville Old Face"/>
          <w:sz w:val="24"/>
          <w:szCs w:val="24"/>
          <w:lang w:val="en-US"/>
        </w:rPr>
        <w:t>.</w:t>
      </w:r>
    </w:p>
    <w:p w14:paraId="52D7018B" w14:textId="77777777" w:rsidR="00DB0669" w:rsidRPr="00445325" w:rsidRDefault="00DB0669" w:rsidP="00445325">
      <w:pPr>
        <w:pStyle w:val="Voetnoottekst"/>
        <w:spacing w:line="360" w:lineRule="auto"/>
        <w:jc w:val="both"/>
        <w:rPr>
          <w:rFonts w:ascii="Baskerville Old Face" w:hAnsi="Baskerville Old Face"/>
          <w:sz w:val="24"/>
          <w:szCs w:val="24"/>
          <w:lang w:val="en-US"/>
        </w:rPr>
      </w:pPr>
    </w:p>
    <w:p w14:paraId="23655491" w14:textId="4238E4F2" w:rsidR="0054385F" w:rsidRPr="00CC0993" w:rsidRDefault="00C4489F" w:rsidP="00445325">
      <w:pPr>
        <w:pStyle w:val="Voetnoottekst"/>
        <w:spacing w:line="360" w:lineRule="auto"/>
        <w:jc w:val="both"/>
        <w:rPr>
          <w:rFonts w:ascii="Baskerville Old Face" w:hAnsi="Baskerville Old Face"/>
          <w:sz w:val="24"/>
          <w:szCs w:val="24"/>
          <w:lang w:val="en-US"/>
        </w:rPr>
      </w:pPr>
      <w:r w:rsidRPr="00445325">
        <w:rPr>
          <w:rFonts w:ascii="Baskerville Old Face" w:hAnsi="Baskerville Old Face"/>
          <w:sz w:val="24"/>
          <w:szCs w:val="24"/>
          <w:lang w:val="en-US"/>
        </w:rPr>
        <w:t xml:space="preserve">The Carter Center. </w:t>
      </w:r>
      <w:r w:rsidR="0034031E" w:rsidRPr="00445325">
        <w:rPr>
          <w:rFonts w:ascii="Baskerville Old Face" w:hAnsi="Baskerville Old Face"/>
          <w:sz w:val="24"/>
          <w:szCs w:val="24"/>
          <w:lang w:val="en-US"/>
        </w:rPr>
        <w:t>‘</w:t>
      </w:r>
      <w:r w:rsidRPr="00445325">
        <w:rPr>
          <w:rFonts w:ascii="Baskerville Old Face" w:hAnsi="Baskerville Old Face"/>
          <w:sz w:val="24"/>
          <w:szCs w:val="24"/>
          <w:lang w:val="en-US"/>
        </w:rPr>
        <w:t>International Election</w:t>
      </w:r>
      <w:r w:rsidRPr="00CC0993">
        <w:rPr>
          <w:rFonts w:ascii="Baskerville Old Face" w:hAnsi="Baskerville Old Face"/>
          <w:sz w:val="24"/>
          <w:szCs w:val="24"/>
          <w:lang w:val="en-US"/>
        </w:rPr>
        <w:t xml:space="preserve"> Observation Mission to Democratic Republic of Congo 2006</w:t>
      </w:r>
      <w:r w:rsidR="0034031E" w:rsidRPr="00CC0993">
        <w:rPr>
          <w:rFonts w:ascii="Baskerville Old Face" w:hAnsi="Baskerville Old Face"/>
          <w:sz w:val="24"/>
          <w:szCs w:val="24"/>
          <w:lang w:val="en-US"/>
        </w:rPr>
        <w:t>’</w:t>
      </w:r>
      <w:r w:rsidRPr="00CC0993">
        <w:rPr>
          <w:rFonts w:ascii="Baskerville Old Face" w:hAnsi="Baskerville Old Face"/>
          <w:sz w:val="24"/>
          <w:szCs w:val="24"/>
          <w:lang w:val="en-US"/>
        </w:rPr>
        <w:t>, Presidential and Legislative Elections Final Report</w:t>
      </w:r>
      <w:r w:rsidR="0034031E" w:rsidRPr="00CC0993">
        <w:rPr>
          <w:rFonts w:ascii="Baskerville Old Face" w:hAnsi="Baskerville Old Face"/>
          <w:sz w:val="24"/>
          <w:szCs w:val="24"/>
          <w:lang w:val="en-US"/>
        </w:rPr>
        <w:t xml:space="preserve"> </w:t>
      </w:r>
      <w:r w:rsidRPr="00CC0993">
        <w:rPr>
          <w:rFonts w:ascii="Baskerville Old Face" w:hAnsi="Baskerville Old Face"/>
          <w:sz w:val="24"/>
          <w:szCs w:val="24"/>
          <w:lang w:val="en-US"/>
        </w:rPr>
        <w:t>2006</w:t>
      </w:r>
      <w:r w:rsidR="00CC0993">
        <w:rPr>
          <w:rFonts w:ascii="Baskerville Old Face" w:hAnsi="Baskerville Old Face"/>
          <w:sz w:val="24"/>
          <w:szCs w:val="24"/>
          <w:lang w:val="en-US"/>
        </w:rPr>
        <w:t xml:space="preserve">, </w:t>
      </w:r>
      <w:hyperlink r:id="rId16" w:history="1">
        <w:r w:rsidR="00B00552" w:rsidRPr="00F54093">
          <w:rPr>
            <w:rStyle w:val="Hyperlink"/>
            <w:rFonts w:ascii="Baskerville Old Face" w:hAnsi="Baskerville Old Face"/>
            <w:sz w:val="24"/>
            <w:szCs w:val="24"/>
            <w:lang w:val="en-US"/>
          </w:rPr>
          <w:t>https://www.cartercenter.org/resources/pdfs/news/peace_publications/election_reports/drc-2006-final-rpt.pdf</w:t>
        </w:r>
      </w:hyperlink>
      <w:r w:rsidR="00B00552">
        <w:rPr>
          <w:rFonts w:ascii="Baskerville Old Face" w:hAnsi="Baskerville Old Face"/>
          <w:sz w:val="24"/>
          <w:szCs w:val="24"/>
          <w:lang w:val="en-US"/>
        </w:rPr>
        <w:t xml:space="preserve"> (12-01-2021).</w:t>
      </w:r>
      <w:r w:rsidR="00CC0993" w:rsidRPr="00CC0993">
        <w:rPr>
          <w:rFonts w:ascii="Baskerville Old Face" w:hAnsi="Baskerville Old Face"/>
          <w:sz w:val="24"/>
          <w:szCs w:val="24"/>
          <w:lang w:val="en-US"/>
        </w:rPr>
        <w:t xml:space="preserve"> </w:t>
      </w:r>
    </w:p>
    <w:p w14:paraId="2C2C1E9B" w14:textId="77777777" w:rsidR="00CC0993" w:rsidRPr="00CC0993" w:rsidRDefault="00CC0993" w:rsidP="0054385F">
      <w:pPr>
        <w:pStyle w:val="Voetnoottekst"/>
        <w:spacing w:line="360" w:lineRule="auto"/>
        <w:jc w:val="both"/>
        <w:rPr>
          <w:rFonts w:ascii="Baskerville Old Face" w:hAnsi="Baskerville Old Face"/>
          <w:sz w:val="24"/>
          <w:szCs w:val="24"/>
          <w:lang w:val="en-US"/>
        </w:rPr>
      </w:pPr>
    </w:p>
    <w:p w14:paraId="59BD53CA" w14:textId="01495351" w:rsidR="0008552F" w:rsidRDefault="0008552F" w:rsidP="0008552F">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Cliffe, Luckham,</w:t>
      </w:r>
      <w:r w:rsidR="000C2414">
        <w:rPr>
          <w:rFonts w:ascii="Baskerville Old Face" w:hAnsi="Baskerville Old Face"/>
          <w:sz w:val="24"/>
          <w:szCs w:val="24"/>
          <w:lang w:val="en-US"/>
        </w:rPr>
        <w:t xml:space="preserve"> </w:t>
      </w:r>
      <w:r w:rsidR="00AC6537">
        <w:rPr>
          <w:rFonts w:ascii="Baskerville Old Face" w:hAnsi="Baskerville Old Face"/>
          <w:sz w:val="24"/>
          <w:szCs w:val="24"/>
          <w:lang w:val="en-US"/>
        </w:rPr>
        <w:t>‘</w:t>
      </w:r>
      <w:r w:rsidRPr="00AC6537">
        <w:rPr>
          <w:rFonts w:ascii="Baskerville Old Face" w:hAnsi="Baskerville Old Face"/>
          <w:sz w:val="24"/>
          <w:szCs w:val="24"/>
          <w:lang w:val="en-US"/>
        </w:rPr>
        <w:t>Complex Political Emergencies and the state: failure and the fate of the state</w:t>
      </w:r>
      <w:r w:rsidR="00AC6537">
        <w:rPr>
          <w:rFonts w:ascii="Baskerville Old Face" w:hAnsi="Baskerville Old Face"/>
          <w:sz w:val="24"/>
          <w:szCs w:val="24"/>
          <w:lang w:val="en-US"/>
        </w:rPr>
        <w:t xml:space="preserve">’, </w:t>
      </w:r>
      <w:r w:rsidRPr="00AC6537">
        <w:rPr>
          <w:rFonts w:ascii="Baskerville Old Face" w:hAnsi="Baskerville Old Face"/>
          <w:i/>
          <w:iCs/>
          <w:sz w:val="24"/>
          <w:szCs w:val="24"/>
          <w:lang w:val="en-US"/>
        </w:rPr>
        <w:t>Third World Quarterly</w:t>
      </w:r>
      <w:r w:rsidR="00AC6537">
        <w:rPr>
          <w:rFonts w:ascii="Baskerville Old Face" w:hAnsi="Baskerville Old Face"/>
          <w:sz w:val="24"/>
          <w:szCs w:val="24"/>
          <w:lang w:val="en-US"/>
        </w:rPr>
        <w:t xml:space="preserve"> 2</w:t>
      </w:r>
      <w:r w:rsidRPr="006E566E">
        <w:rPr>
          <w:rFonts w:ascii="Baskerville Old Face" w:hAnsi="Baskerville Old Face"/>
          <w:sz w:val="24"/>
          <w:szCs w:val="24"/>
          <w:lang w:val="en-US"/>
        </w:rPr>
        <w:t>0</w:t>
      </w:r>
      <w:r w:rsidR="00AC6537">
        <w:rPr>
          <w:rFonts w:ascii="Baskerville Old Face" w:hAnsi="Baskerville Old Face"/>
          <w:sz w:val="24"/>
          <w:szCs w:val="24"/>
          <w:lang w:val="en-US"/>
        </w:rPr>
        <w:t xml:space="preserve"> (1999) </w:t>
      </w:r>
      <w:r w:rsidRPr="006E566E">
        <w:rPr>
          <w:rFonts w:ascii="Baskerville Old Face" w:hAnsi="Baskerville Old Face"/>
          <w:sz w:val="24"/>
          <w:szCs w:val="24"/>
          <w:lang w:val="en-US"/>
        </w:rPr>
        <w:t>1</w:t>
      </w:r>
      <w:r w:rsidR="00AC6537">
        <w:rPr>
          <w:rFonts w:ascii="Baskerville Old Face" w:hAnsi="Baskerville Old Face"/>
          <w:sz w:val="24"/>
          <w:szCs w:val="24"/>
          <w:lang w:val="en-US"/>
        </w:rPr>
        <w:t>,</w:t>
      </w:r>
      <w:r w:rsidRPr="006E566E">
        <w:rPr>
          <w:rFonts w:ascii="Baskerville Old Face" w:hAnsi="Baskerville Old Face"/>
          <w:sz w:val="24"/>
          <w:szCs w:val="24"/>
          <w:lang w:val="en-US"/>
        </w:rPr>
        <w:t xml:space="preserve"> 27 – 50. University of Sussex.</w:t>
      </w:r>
    </w:p>
    <w:p w14:paraId="55A21472" w14:textId="77777777" w:rsidR="0008342E" w:rsidRPr="006E566E" w:rsidRDefault="0008342E" w:rsidP="0008552F">
      <w:pPr>
        <w:spacing w:after="0" w:line="360" w:lineRule="auto"/>
        <w:jc w:val="both"/>
        <w:rPr>
          <w:rFonts w:ascii="Baskerville Old Face" w:hAnsi="Baskerville Old Face"/>
          <w:sz w:val="24"/>
          <w:szCs w:val="24"/>
          <w:lang w:val="en-US"/>
        </w:rPr>
      </w:pPr>
    </w:p>
    <w:p w14:paraId="7C6725AE" w14:textId="45F73174" w:rsidR="0054385F" w:rsidRDefault="0008552F" w:rsidP="0008342E">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Democratic Republic of the Congo’s Constitution</w:t>
      </w:r>
      <w:r w:rsidR="0008342E">
        <w:rPr>
          <w:rFonts w:ascii="Baskerville Old Face" w:hAnsi="Baskerville Old Face"/>
          <w:sz w:val="24"/>
          <w:szCs w:val="24"/>
          <w:lang w:val="en-US"/>
        </w:rPr>
        <w:t>.</w:t>
      </w:r>
    </w:p>
    <w:p w14:paraId="37311964" w14:textId="77777777" w:rsidR="0008342E" w:rsidRPr="0008342E" w:rsidRDefault="0008342E" w:rsidP="0008342E">
      <w:pPr>
        <w:spacing w:after="0" w:line="360" w:lineRule="auto"/>
        <w:jc w:val="both"/>
        <w:rPr>
          <w:rFonts w:ascii="Baskerville Old Face" w:hAnsi="Baskerville Old Face"/>
          <w:sz w:val="24"/>
          <w:szCs w:val="24"/>
          <w:lang w:val="en-US"/>
        </w:rPr>
      </w:pPr>
    </w:p>
    <w:p w14:paraId="564C8086" w14:textId="2ECE67FD" w:rsidR="00CD65C2" w:rsidRDefault="00CD65C2" w:rsidP="006E566E">
      <w:pPr>
        <w:pStyle w:val="Voetnoottekst"/>
        <w:spacing w:line="360" w:lineRule="auto"/>
        <w:jc w:val="both"/>
        <w:rPr>
          <w:rFonts w:ascii="Baskerville Old Face" w:hAnsi="Baskerville Old Face"/>
          <w:sz w:val="24"/>
          <w:szCs w:val="24"/>
          <w:lang w:val="en-US"/>
        </w:rPr>
      </w:pPr>
      <w:r w:rsidRPr="000C2414">
        <w:rPr>
          <w:rFonts w:ascii="Baskerville Old Face" w:hAnsi="Baskerville Old Face"/>
          <w:sz w:val="24"/>
          <w:szCs w:val="24"/>
          <w:lang w:val="en-US"/>
        </w:rPr>
        <w:t>Davies,</w:t>
      </w:r>
      <w:r w:rsidR="000C2414" w:rsidRPr="000C2414">
        <w:rPr>
          <w:rFonts w:ascii="Baskerville Old Face" w:hAnsi="Baskerville Old Face"/>
          <w:sz w:val="24"/>
          <w:szCs w:val="24"/>
          <w:lang w:val="en-US"/>
        </w:rPr>
        <w:t xml:space="preserve"> </w:t>
      </w:r>
      <w:r w:rsidRPr="000C2414">
        <w:rPr>
          <w:rFonts w:ascii="Baskerville Old Face" w:hAnsi="Baskerville Old Face"/>
          <w:sz w:val="24"/>
          <w:szCs w:val="24"/>
          <w:lang w:val="en-US"/>
        </w:rPr>
        <w:t>True</w:t>
      </w:r>
      <w:r w:rsidR="000C2414" w:rsidRPr="000C2414">
        <w:rPr>
          <w:rFonts w:ascii="Baskerville Old Face" w:hAnsi="Baskerville Old Face"/>
          <w:sz w:val="24"/>
          <w:szCs w:val="24"/>
          <w:lang w:val="en-US"/>
        </w:rPr>
        <w:t xml:space="preserve">, </w:t>
      </w:r>
      <w:r w:rsidR="000C2414">
        <w:rPr>
          <w:rFonts w:ascii="Baskerville Old Face" w:hAnsi="Baskerville Old Face"/>
          <w:sz w:val="24"/>
          <w:szCs w:val="24"/>
          <w:lang w:val="en-US"/>
        </w:rPr>
        <w:t>‘</w:t>
      </w:r>
      <w:r w:rsidRPr="00E67EEC">
        <w:rPr>
          <w:rFonts w:ascii="Baskerville Old Face" w:hAnsi="Baskerville Old Face"/>
          <w:i/>
          <w:iCs/>
          <w:sz w:val="24"/>
          <w:szCs w:val="24"/>
          <w:lang w:val="en-US"/>
        </w:rPr>
        <w:t>The Oxford Handbook of Women, Peace and Security</w:t>
      </w:r>
      <w:r w:rsidR="000C2414" w:rsidRPr="00E67EEC">
        <w:rPr>
          <w:rFonts w:ascii="Baskerville Old Face" w:hAnsi="Baskerville Old Face"/>
          <w:i/>
          <w:iCs/>
          <w:sz w:val="24"/>
          <w:szCs w:val="24"/>
          <w:lang w:val="en-US"/>
        </w:rPr>
        <w:t>’</w:t>
      </w:r>
      <w:r w:rsidR="00E67EEC">
        <w:rPr>
          <w:rFonts w:ascii="Baskerville Old Face" w:hAnsi="Baskerville Old Face"/>
          <w:i/>
          <w:iCs/>
          <w:sz w:val="24"/>
          <w:szCs w:val="24"/>
          <w:lang w:val="en-US"/>
        </w:rPr>
        <w:t xml:space="preserve"> </w:t>
      </w:r>
      <w:r w:rsidR="00E67EEC">
        <w:rPr>
          <w:rFonts w:ascii="Baskerville Old Face" w:hAnsi="Baskerville Old Face"/>
          <w:sz w:val="24"/>
          <w:szCs w:val="24"/>
          <w:lang w:val="en-US"/>
        </w:rPr>
        <w:t xml:space="preserve"> (</w:t>
      </w:r>
      <w:r w:rsidRPr="00E67EEC">
        <w:rPr>
          <w:rFonts w:ascii="Baskerville Old Face" w:hAnsi="Baskerville Old Face"/>
          <w:sz w:val="24"/>
          <w:szCs w:val="24"/>
          <w:lang w:val="en-US"/>
        </w:rPr>
        <w:t>Oxford University Press</w:t>
      </w:r>
      <w:r w:rsidR="00E67EEC">
        <w:rPr>
          <w:rFonts w:ascii="Baskerville Old Face" w:hAnsi="Baskerville Old Face"/>
          <w:sz w:val="24"/>
          <w:szCs w:val="24"/>
          <w:lang w:val="en-US"/>
        </w:rPr>
        <w:t xml:space="preserve"> 2019). </w:t>
      </w:r>
    </w:p>
    <w:p w14:paraId="3F781A72" w14:textId="77777777" w:rsidR="00EC00CF" w:rsidRDefault="00EC00CF" w:rsidP="006E566E">
      <w:pPr>
        <w:pStyle w:val="Voetnoottekst"/>
        <w:spacing w:line="360" w:lineRule="auto"/>
        <w:jc w:val="both"/>
        <w:rPr>
          <w:rFonts w:ascii="Baskerville Old Face" w:hAnsi="Baskerville Old Face"/>
          <w:sz w:val="24"/>
          <w:szCs w:val="24"/>
          <w:lang w:val="en-US"/>
        </w:rPr>
      </w:pPr>
    </w:p>
    <w:p w14:paraId="550BE646" w14:textId="1F747F16" w:rsidR="006E566E" w:rsidRPr="00EC00CF" w:rsidRDefault="006E566E" w:rsidP="006E566E">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Democratic Republic of the Congo (DRC). Ministry of Gender, Family and Children, </w:t>
      </w:r>
      <w:r w:rsidRPr="006E566E">
        <w:rPr>
          <w:rFonts w:ascii="Baskerville Old Face" w:hAnsi="Baskerville Old Face"/>
          <w:i/>
          <w:iCs/>
          <w:sz w:val="24"/>
          <w:szCs w:val="24"/>
          <w:lang w:val="en-US"/>
        </w:rPr>
        <w:t>Action Plan of the Government of the Democratic Republic of the Congo for the implementation of United Nations Security Council Resolution 1325.</w:t>
      </w:r>
      <w:r w:rsidR="00EC00CF">
        <w:rPr>
          <w:rFonts w:ascii="Baskerville Old Face" w:hAnsi="Baskerville Old Face"/>
          <w:i/>
          <w:iCs/>
          <w:sz w:val="24"/>
          <w:szCs w:val="24"/>
          <w:lang w:val="en-US"/>
        </w:rPr>
        <w:t xml:space="preserve"> </w:t>
      </w:r>
      <w:r w:rsidR="00EC00CF">
        <w:rPr>
          <w:rFonts w:ascii="Baskerville Old Face" w:hAnsi="Baskerville Old Face"/>
          <w:sz w:val="24"/>
          <w:szCs w:val="24"/>
          <w:lang w:val="en-US"/>
        </w:rPr>
        <w:t>Version 2010.</w:t>
      </w:r>
    </w:p>
    <w:p w14:paraId="7FF3772D" w14:textId="3A2FF042" w:rsidR="0008552F" w:rsidRDefault="0008552F" w:rsidP="006E566E">
      <w:pPr>
        <w:pStyle w:val="Voetnoottekst"/>
        <w:spacing w:line="360" w:lineRule="auto"/>
        <w:jc w:val="both"/>
        <w:rPr>
          <w:rFonts w:ascii="Baskerville Old Face" w:hAnsi="Baskerville Old Face"/>
          <w:i/>
          <w:iCs/>
          <w:sz w:val="24"/>
          <w:szCs w:val="24"/>
          <w:lang w:val="en-US"/>
        </w:rPr>
      </w:pPr>
    </w:p>
    <w:p w14:paraId="77D72B02" w14:textId="41FF301C" w:rsidR="0008552F" w:rsidRDefault="0008552F" w:rsidP="0008552F">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Democratic Republic of the Congo (DRC). Ministry of Gender, Family and Children. </w:t>
      </w:r>
      <w:r w:rsidRPr="006E566E">
        <w:rPr>
          <w:rFonts w:ascii="Baskerville Old Face" w:hAnsi="Baskerville Old Face"/>
          <w:i/>
          <w:iCs/>
          <w:sz w:val="24"/>
          <w:szCs w:val="24"/>
          <w:lang w:val="en-US"/>
        </w:rPr>
        <w:t>National</w:t>
      </w:r>
      <w:r w:rsidRPr="006E566E">
        <w:rPr>
          <w:rFonts w:ascii="Baskerville Old Face" w:hAnsi="Baskerville Old Face"/>
          <w:sz w:val="24"/>
          <w:szCs w:val="24"/>
          <w:lang w:val="en-US"/>
        </w:rPr>
        <w:t xml:space="preserve"> </w:t>
      </w:r>
      <w:r w:rsidRPr="006E566E">
        <w:rPr>
          <w:rFonts w:ascii="Baskerville Old Face" w:hAnsi="Baskerville Old Face"/>
          <w:i/>
          <w:iCs/>
          <w:sz w:val="24"/>
          <w:szCs w:val="24"/>
          <w:lang w:val="en-US"/>
        </w:rPr>
        <w:t>Action Plan of the Government of the Democratic Republic of the Congo for the Implementation of United Nations Security Council Resolution 1325</w:t>
      </w:r>
      <w:r w:rsidRPr="006E566E">
        <w:rPr>
          <w:rFonts w:ascii="Baskerville Old Face" w:hAnsi="Baskerville Old Face"/>
          <w:sz w:val="24"/>
          <w:szCs w:val="24"/>
          <w:lang w:val="en-US"/>
        </w:rPr>
        <w:t xml:space="preserve">. </w:t>
      </w:r>
      <w:r w:rsidR="00EC00CF">
        <w:rPr>
          <w:rFonts w:ascii="Baskerville Old Face" w:hAnsi="Baskerville Old Face"/>
          <w:sz w:val="24"/>
          <w:szCs w:val="24"/>
          <w:lang w:val="en-US"/>
        </w:rPr>
        <w:t xml:space="preserve">Version </w:t>
      </w:r>
      <w:r w:rsidRPr="006E566E">
        <w:rPr>
          <w:rFonts w:ascii="Baskerville Old Face" w:hAnsi="Baskerville Old Face"/>
          <w:sz w:val="24"/>
          <w:szCs w:val="24"/>
          <w:lang w:val="en-US"/>
        </w:rPr>
        <w:t>2019.</w:t>
      </w:r>
    </w:p>
    <w:p w14:paraId="71778D17" w14:textId="77777777" w:rsidR="007445F9" w:rsidRDefault="007445F9" w:rsidP="006E566E">
      <w:pPr>
        <w:pStyle w:val="Voetnoottekst"/>
        <w:spacing w:line="360" w:lineRule="auto"/>
        <w:jc w:val="both"/>
        <w:rPr>
          <w:rFonts w:ascii="Baskerville Old Face" w:hAnsi="Baskerville Old Face"/>
          <w:i/>
          <w:iCs/>
          <w:sz w:val="24"/>
          <w:szCs w:val="24"/>
          <w:lang w:val="en-US"/>
        </w:rPr>
      </w:pPr>
    </w:p>
    <w:p w14:paraId="307D34C0" w14:textId="783DDA66" w:rsidR="007445F9" w:rsidRPr="006E566E" w:rsidRDefault="007445F9" w:rsidP="007445F9">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Eriksen, Stein S</w:t>
      </w:r>
      <w:r w:rsidR="00EC00CF">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EC00CF">
        <w:rPr>
          <w:rFonts w:ascii="Baskerville Old Face" w:hAnsi="Baskerville Old Face"/>
          <w:sz w:val="24"/>
          <w:szCs w:val="24"/>
          <w:lang w:val="en-US"/>
        </w:rPr>
        <w:t>‘</w:t>
      </w:r>
      <w:r w:rsidRPr="00EC00CF">
        <w:rPr>
          <w:rFonts w:ascii="Baskerville Old Face" w:hAnsi="Baskerville Old Face"/>
          <w:sz w:val="24"/>
          <w:szCs w:val="24"/>
          <w:lang w:val="en-US"/>
        </w:rPr>
        <w:t>The Liberal Peace is Neither: Peacebuilding, State building and the Reproduction of Conflict in the Democratic Republic of Congo</w:t>
      </w:r>
      <w:r w:rsidR="00EC00CF">
        <w:rPr>
          <w:rFonts w:ascii="Baskerville Old Face" w:hAnsi="Baskerville Old Face"/>
          <w:sz w:val="24"/>
          <w:szCs w:val="24"/>
          <w:lang w:val="en-US"/>
        </w:rPr>
        <w:t>’</w:t>
      </w:r>
      <w:r w:rsidRPr="00EC00CF">
        <w:rPr>
          <w:rFonts w:ascii="Baskerville Old Face" w:hAnsi="Baskerville Old Face"/>
          <w:sz w:val="24"/>
          <w:szCs w:val="24"/>
          <w:lang w:val="en-US"/>
        </w:rPr>
        <w:t xml:space="preserve"> </w:t>
      </w:r>
      <w:r w:rsidRPr="00EC00CF">
        <w:rPr>
          <w:rFonts w:ascii="Baskerville Old Face" w:hAnsi="Baskerville Old Face"/>
          <w:i/>
          <w:iCs/>
          <w:sz w:val="24"/>
          <w:szCs w:val="24"/>
          <w:lang w:val="en-US"/>
        </w:rPr>
        <w:t>International Peacekeeping</w:t>
      </w:r>
      <w:r w:rsidR="00EC00CF">
        <w:rPr>
          <w:rFonts w:ascii="Baskerville Old Face" w:hAnsi="Baskerville Old Face"/>
          <w:sz w:val="24"/>
          <w:szCs w:val="24"/>
          <w:lang w:val="en-US"/>
        </w:rPr>
        <w:t xml:space="preserve"> </w:t>
      </w:r>
      <w:r w:rsidRPr="006E566E">
        <w:rPr>
          <w:rFonts w:ascii="Baskerville Old Face" w:hAnsi="Baskerville Old Face"/>
          <w:sz w:val="24"/>
          <w:szCs w:val="24"/>
          <w:lang w:val="en-US"/>
        </w:rPr>
        <w:t>16</w:t>
      </w:r>
      <w:r w:rsidR="00EC00CF">
        <w:rPr>
          <w:rFonts w:ascii="Baskerville Old Face" w:hAnsi="Baskerville Old Face"/>
          <w:sz w:val="24"/>
          <w:szCs w:val="24"/>
          <w:lang w:val="en-US"/>
        </w:rPr>
        <w:t xml:space="preserve"> (2009) </w:t>
      </w:r>
      <w:r w:rsidRPr="006E566E">
        <w:rPr>
          <w:rFonts w:ascii="Baskerville Old Face" w:hAnsi="Baskerville Old Face"/>
          <w:sz w:val="24"/>
          <w:szCs w:val="24"/>
          <w:lang w:val="en-US"/>
        </w:rPr>
        <w:t>5</w:t>
      </w:r>
      <w:r w:rsidR="00EC00CF">
        <w:rPr>
          <w:rFonts w:ascii="Baskerville Old Face" w:hAnsi="Baskerville Old Face"/>
          <w:sz w:val="24"/>
          <w:szCs w:val="24"/>
          <w:lang w:val="en-US"/>
        </w:rPr>
        <w:t>,</w:t>
      </w:r>
      <w:r w:rsidRPr="006E566E">
        <w:rPr>
          <w:rFonts w:ascii="Baskerville Old Face" w:hAnsi="Baskerville Old Face"/>
          <w:sz w:val="24"/>
          <w:szCs w:val="24"/>
          <w:lang w:val="en-US"/>
        </w:rPr>
        <w:t xml:space="preserve"> 652 – 666.</w:t>
      </w:r>
    </w:p>
    <w:p w14:paraId="2798EB07" w14:textId="77777777" w:rsidR="007445F9" w:rsidRPr="006E566E" w:rsidRDefault="007445F9" w:rsidP="006E566E">
      <w:pPr>
        <w:pStyle w:val="Voetnoottekst"/>
        <w:spacing w:line="360" w:lineRule="auto"/>
        <w:jc w:val="both"/>
        <w:rPr>
          <w:rFonts w:ascii="Baskerville Old Face" w:hAnsi="Baskerville Old Face"/>
          <w:i/>
          <w:iCs/>
          <w:sz w:val="24"/>
          <w:szCs w:val="24"/>
          <w:lang w:val="en-US"/>
        </w:rPr>
      </w:pPr>
    </w:p>
    <w:p w14:paraId="6BF4C5BA" w14:textId="1661DBBA" w:rsidR="007445F9" w:rsidRDefault="007445F9" w:rsidP="007445F9">
      <w:pPr>
        <w:spacing w:after="0" w:line="360" w:lineRule="auto"/>
        <w:jc w:val="both"/>
        <w:rPr>
          <w:rFonts w:ascii="Baskerville Old Face" w:hAnsi="Baskerville Old Face" w:cs="Arial"/>
          <w:sz w:val="24"/>
          <w:szCs w:val="24"/>
          <w:shd w:val="clear" w:color="auto" w:fill="FFFFFF"/>
          <w:lang w:val="en-US"/>
        </w:rPr>
      </w:pPr>
      <w:r w:rsidRPr="006E566E">
        <w:rPr>
          <w:rFonts w:ascii="Baskerville Old Face" w:hAnsi="Baskerville Old Face" w:cs="Arial"/>
          <w:sz w:val="24"/>
          <w:szCs w:val="24"/>
          <w:shd w:val="clear" w:color="auto" w:fill="FFFFFF"/>
          <w:lang w:val="en-US"/>
        </w:rPr>
        <w:t>Evans, Gareth</w:t>
      </w:r>
      <w:r w:rsidR="0004340E">
        <w:rPr>
          <w:rFonts w:ascii="Baskerville Old Face" w:hAnsi="Baskerville Old Face" w:cs="Arial"/>
          <w:sz w:val="24"/>
          <w:szCs w:val="24"/>
          <w:shd w:val="clear" w:color="auto" w:fill="FFFFFF"/>
          <w:lang w:val="en-US"/>
        </w:rPr>
        <w:t>, ‘</w:t>
      </w:r>
      <w:r w:rsidRPr="0004340E">
        <w:rPr>
          <w:rFonts w:ascii="Baskerville Old Face" w:hAnsi="Baskerville Old Face" w:cs="Arial"/>
          <w:sz w:val="24"/>
          <w:szCs w:val="24"/>
          <w:shd w:val="clear" w:color="auto" w:fill="FFFFFF"/>
          <w:lang w:val="en-US"/>
        </w:rPr>
        <w:t>Cooperative Security and Intra State Conflict</w:t>
      </w:r>
      <w:r w:rsidR="0004340E">
        <w:rPr>
          <w:rFonts w:ascii="Baskerville Old Face" w:hAnsi="Baskerville Old Face" w:cs="Arial"/>
          <w:sz w:val="24"/>
          <w:szCs w:val="24"/>
          <w:shd w:val="clear" w:color="auto" w:fill="FFFFFF"/>
          <w:lang w:val="en-US"/>
        </w:rPr>
        <w:t xml:space="preserve">’, </w:t>
      </w:r>
      <w:r w:rsidR="0004340E">
        <w:rPr>
          <w:rStyle w:val="Nadruk"/>
          <w:rFonts w:ascii="Baskerville Old Face" w:hAnsi="Baskerville Old Face" w:cs="Arial"/>
          <w:sz w:val="24"/>
          <w:szCs w:val="24"/>
          <w:shd w:val="clear" w:color="auto" w:fill="FFFFFF"/>
          <w:lang w:val="en-US"/>
        </w:rPr>
        <w:t>Fo</w:t>
      </w:r>
      <w:r w:rsidRPr="0004340E">
        <w:rPr>
          <w:rStyle w:val="Nadruk"/>
          <w:rFonts w:ascii="Baskerville Old Face" w:hAnsi="Baskerville Old Face" w:cs="Arial"/>
          <w:sz w:val="24"/>
          <w:szCs w:val="24"/>
          <w:shd w:val="clear" w:color="auto" w:fill="FFFFFF"/>
          <w:lang w:val="en-US"/>
        </w:rPr>
        <w:t>reign Policy</w:t>
      </w:r>
      <w:r w:rsidR="0004340E">
        <w:rPr>
          <w:rFonts w:ascii="Baskerville Old Face" w:hAnsi="Baskerville Old Face" w:cs="Arial"/>
          <w:sz w:val="24"/>
          <w:szCs w:val="24"/>
          <w:shd w:val="clear" w:color="auto" w:fill="FFFFFF"/>
          <w:lang w:val="en-US"/>
        </w:rPr>
        <w:t xml:space="preserve">  </w:t>
      </w:r>
      <w:r w:rsidRPr="006E566E">
        <w:rPr>
          <w:rFonts w:ascii="Baskerville Old Face" w:hAnsi="Baskerville Old Face" w:cs="Arial"/>
          <w:sz w:val="24"/>
          <w:szCs w:val="24"/>
          <w:shd w:val="clear" w:color="auto" w:fill="FFFFFF"/>
          <w:lang w:val="en-US"/>
        </w:rPr>
        <w:t>96</w:t>
      </w:r>
      <w:r w:rsidR="0004340E">
        <w:rPr>
          <w:rFonts w:ascii="Baskerville Old Face" w:hAnsi="Baskerville Old Face" w:cs="Arial"/>
          <w:sz w:val="24"/>
          <w:szCs w:val="24"/>
          <w:shd w:val="clear" w:color="auto" w:fill="FFFFFF"/>
          <w:lang w:val="en-US"/>
        </w:rPr>
        <w:t xml:space="preserve"> (</w:t>
      </w:r>
      <w:r w:rsidRPr="006E566E">
        <w:rPr>
          <w:rFonts w:ascii="Baskerville Old Face" w:hAnsi="Baskerville Old Face" w:cs="Arial"/>
          <w:sz w:val="24"/>
          <w:szCs w:val="24"/>
          <w:shd w:val="clear" w:color="auto" w:fill="FFFFFF"/>
          <w:lang w:val="en-US"/>
        </w:rPr>
        <w:t>1994</w:t>
      </w:r>
      <w:r w:rsidR="0004340E">
        <w:rPr>
          <w:rFonts w:ascii="Baskerville Old Face" w:hAnsi="Baskerville Old Face" w:cs="Arial"/>
          <w:sz w:val="24"/>
          <w:szCs w:val="24"/>
          <w:shd w:val="clear" w:color="auto" w:fill="FFFFFF"/>
          <w:lang w:val="en-US"/>
        </w:rPr>
        <w:t>)</w:t>
      </w:r>
      <w:r w:rsidRPr="006E566E">
        <w:rPr>
          <w:rFonts w:ascii="Baskerville Old Face" w:hAnsi="Baskerville Old Face" w:cs="Arial"/>
          <w:sz w:val="24"/>
          <w:szCs w:val="24"/>
          <w:shd w:val="clear" w:color="auto" w:fill="FFFFFF"/>
          <w:lang w:val="en-US"/>
        </w:rPr>
        <w:t xml:space="preserve">. </w:t>
      </w:r>
    </w:p>
    <w:p w14:paraId="44DC5DEB" w14:textId="77777777" w:rsidR="006E566E" w:rsidRDefault="006E566E" w:rsidP="006E566E">
      <w:pPr>
        <w:pStyle w:val="Voetnoottekst"/>
        <w:spacing w:line="360" w:lineRule="auto"/>
        <w:jc w:val="both"/>
        <w:rPr>
          <w:rFonts w:ascii="Baskerville Old Face" w:hAnsi="Baskerville Old Face"/>
          <w:sz w:val="24"/>
          <w:szCs w:val="24"/>
          <w:lang w:val="en-US"/>
        </w:rPr>
      </w:pPr>
    </w:p>
    <w:p w14:paraId="52F0D2C9" w14:textId="2E4DAA9E" w:rsidR="0054385F" w:rsidRDefault="0054385F" w:rsidP="0054385F">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Flame International</w:t>
      </w:r>
      <w:r w:rsidR="00474A3B">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474A3B">
        <w:rPr>
          <w:rFonts w:ascii="Baskerville Old Face" w:hAnsi="Baskerville Old Face"/>
          <w:sz w:val="24"/>
          <w:szCs w:val="24"/>
          <w:lang w:val="en-US"/>
        </w:rPr>
        <w:t>‘</w:t>
      </w:r>
      <w:r w:rsidRPr="00474A3B">
        <w:rPr>
          <w:rFonts w:ascii="Baskerville Old Face" w:hAnsi="Baskerville Old Face"/>
          <w:sz w:val="24"/>
          <w:szCs w:val="24"/>
          <w:lang w:val="en-US"/>
        </w:rPr>
        <w:t>Ten stories from the Democratic Republic of the Congo</w:t>
      </w:r>
      <w:r w:rsidR="00474A3B" w:rsidRPr="00474A3B">
        <w:rPr>
          <w:rFonts w:ascii="Baskerville Old Face" w:hAnsi="Baskerville Old Face"/>
          <w:sz w:val="24"/>
          <w:szCs w:val="24"/>
          <w:lang w:val="en-US"/>
        </w:rPr>
        <w:t xml:space="preserve">’, </w:t>
      </w:r>
      <w:r w:rsidRPr="00474A3B">
        <w:rPr>
          <w:rFonts w:ascii="Baskerville Old Face" w:hAnsi="Baskerville Old Face"/>
          <w:sz w:val="24"/>
          <w:szCs w:val="24"/>
          <w:lang w:val="en-US"/>
        </w:rPr>
        <w:t xml:space="preserve"> </w:t>
      </w:r>
      <w:hyperlink r:id="rId17" w:history="1">
        <w:r w:rsidR="00474A3B" w:rsidRPr="00AD072B">
          <w:rPr>
            <w:rStyle w:val="Hyperlink"/>
            <w:rFonts w:ascii="Baskerville Old Face" w:hAnsi="Baskerville Old Face"/>
            <w:sz w:val="24"/>
            <w:szCs w:val="24"/>
            <w:lang w:val="en-US"/>
          </w:rPr>
          <w:t>https://www.flameinternational.org/wp-content/uploads/2015/10/ADDING_INJURY_TO_INSULT_WEB.pdf</w:t>
        </w:r>
      </w:hyperlink>
      <w:r w:rsidR="00474A3B">
        <w:rPr>
          <w:rFonts w:ascii="Baskerville Old Face" w:hAnsi="Baskerville Old Face"/>
          <w:sz w:val="24"/>
          <w:szCs w:val="24"/>
          <w:lang w:val="en-US"/>
        </w:rPr>
        <w:t xml:space="preserve">. </w:t>
      </w:r>
    </w:p>
    <w:p w14:paraId="1E6FB211" w14:textId="77777777" w:rsidR="0054385F" w:rsidRPr="006E566E" w:rsidRDefault="0054385F" w:rsidP="0054385F">
      <w:pPr>
        <w:spacing w:after="0" w:line="360" w:lineRule="auto"/>
        <w:jc w:val="both"/>
        <w:rPr>
          <w:rFonts w:ascii="Baskerville Old Face" w:hAnsi="Baskerville Old Face"/>
          <w:sz w:val="24"/>
          <w:szCs w:val="24"/>
          <w:lang w:val="en-US"/>
        </w:rPr>
      </w:pPr>
    </w:p>
    <w:p w14:paraId="55C68AF7" w14:textId="32077D3C" w:rsidR="0054385F" w:rsidRDefault="0054385F" w:rsidP="0054385F">
      <w:pPr>
        <w:spacing w:after="0" w:line="360" w:lineRule="auto"/>
        <w:jc w:val="both"/>
        <w:rPr>
          <w:rFonts w:ascii="Baskerville Old Face" w:hAnsi="Baskerville Old Face" w:cs="Arial"/>
          <w:color w:val="333333"/>
          <w:sz w:val="24"/>
          <w:szCs w:val="24"/>
          <w:shd w:val="clear" w:color="auto" w:fill="FFFFFF"/>
          <w:lang w:val="en-US"/>
        </w:rPr>
      </w:pPr>
      <w:r w:rsidRPr="006E566E">
        <w:rPr>
          <w:rFonts w:ascii="Baskerville Old Face" w:hAnsi="Baskerville Old Face" w:cs="Arial"/>
          <w:color w:val="333333"/>
          <w:sz w:val="24"/>
          <w:szCs w:val="24"/>
          <w:shd w:val="clear" w:color="auto" w:fill="FFFFFF"/>
          <w:lang w:val="en-US"/>
        </w:rPr>
        <w:t>Galtung, Johan</w:t>
      </w:r>
      <w:r w:rsidR="00474A3B">
        <w:rPr>
          <w:rFonts w:ascii="Baskerville Old Face" w:hAnsi="Baskerville Old Face" w:cs="Arial"/>
          <w:color w:val="333333"/>
          <w:sz w:val="24"/>
          <w:szCs w:val="24"/>
          <w:shd w:val="clear" w:color="auto" w:fill="FFFFFF"/>
          <w:lang w:val="en-US"/>
        </w:rPr>
        <w:t>,</w:t>
      </w:r>
      <w:r w:rsidRPr="006E566E">
        <w:rPr>
          <w:rFonts w:ascii="Baskerville Old Face" w:hAnsi="Baskerville Old Face" w:cs="Arial"/>
          <w:color w:val="333333"/>
          <w:sz w:val="24"/>
          <w:szCs w:val="24"/>
          <w:shd w:val="clear" w:color="auto" w:fill="FFFFFF"/>
          <w:lang w:val="en-US"/>
        </w:rPr>
        <w:t xml:space="preserve"> </w:t>
      </w:r>
      <w:r w:rsidRPr="006E566E">
        <w:rPr>
          <w:rStyle w:val="Nadruk"/>
          <w:rFonts w:ascii="Baskerville Old Face" w:hAnsi="Baskerville Old Face" w:cs="Arial"/>
          <w:color w:val="333333"/>
          <w:sz w:val="24"/>
          <w:szCs w:val="24"/>
          <w:shd w:val="clear" w:color="auto" w:fill="FFFFFF"/>
          <w:lang w:val="en-US"/>
        </w:rPr>
        <w:t>Peace by peaceful means: Peace and conflict, development and civilization</w:t>
      </w:r>
      <w:r w:rsidRPr="006E566E">
        <w:rPr>
          <w:rFonts w:ascii="Baskerville Old Face" w:hAnsi="Baskerville Old Face" w:cs="Arial"/>
          <w:i/>
          <w:iCs/>
          <w:color w:val="333333"/>
          <w:sz w:val="24"/>
          <w:szCs w:val="24"/>
          <w:shd w:val="clear" w:color="auto" w:fill="FFFFFF"/>
          <w:lang w:val="en-US"/>
        </w:rPr>
        <w:t xml:space="preserve">. </w:t>
      </w:r>
      <w:r w:rsidRPr="006E566E">
        <w:rPr>
          <w:rFonts w:ascii="Baskerville Old Face" w:hAnsi="Baskerville Old Face" w:cs="Arial"/>
          <w:color w:val="333333"/>
          <w:sz w:val="24"/>
          <w:szCs w:val="24"/>
          <w:shd w:val="clear" w:color="auto" w:fill="FFFFFF"/>
          <w:lang w:val="en-US"/>
        </w:rPr>
        <w:t>International Peace Research Institute Oslo</w:t>
      </w:r>
      <w:r w:rsidR="0092700C">
        <w:rPr>
          <w:rFonts w:ascii="Baskerville Old Face" w:hAnsi="Baskerville Old Face" w:cs="Arial"/>
          <w:color w:val="333333"/>
          <w:sz w:val="24"/>
          <w:szCs w:val="24"/>
          <w:shd w:val="clear" w:color="auto" w:fill="FFFFFF"/>
          <w:lang w:val="en-US"/>
        </w:rPr>
        <w:t xml:space="preserve"> (</w:t>
      </w:r>
      <w:r w:rsidRPr="006E566E">
        <w:rPr>
          <w:rFonts w:ascii="Baskerville Old Face" w:hAnsi="Baskerville Old Face" w:cs="Arial"/>
          <w:color w:val="333333"/>
          <w:sz w:val="24"/>
          <w:szCs w:val="24"/>
          <w:shd w:val="clear" w:color="auto" w:fill="FFFFFF"/>
          <w:lang w:val="en-US"/>
        </w:rPr>
        <w:t>Sage Publications</w:t>
      </w:r>
      <w:r w:rsidR="0092700C">
        <w:rPr>
          <w:rFonts w:ascii="Baskerville Old Face" w:hAnsi="Baskerville Old Face" w:cs="Arial"/>
          <w:color w:val="333333"/>
          <w:sz w:val="24"/>
          <w:szCs w:val="24"/>
          <w:shd w:val="clear" w:color="auto" w:fill="FFFFFF"/>
          <w:lang w:val="en-US"/>
        </w:rPr>
        <w:t xml:space="preserve"> </w:t>
      </w:r>
      <w:r w:rsidRPr="006E566E">
        <w:rPr>
          <w:rFonts w:ascii="Baskerville Old Face" w:hAnsi="Baskerville Old Face" w:cs="Arial"/>
          <w:color w:val="333333"/>
          <w:sz w:val="24"/>
          <w:szCs w:val="24"/>
          <w:shd w:val="clear" w:color="auto" w:fill="FFFFFF"/>
          <w:lang w:val="en-US"/>
        </w:rPr>
        <w:t>1996</w:t>
      </w:r>
      <w:r w:rsidR="0092700C">
        <w:rPr>
          <w:rFonts w:ascii="Baskerville Old Face" w:hAnsi="Baskerville Old Face" w:cs="Arial"/>
          <w:color w:val="333333"/>
          <w:sz w:val="24"/>
          <w:szCs w:val="24"/>
          <w:shd w:val="clear" w:color="auto" w:fill="FFFFFF"/>
          <w:lang w:val="en-US"/>
        </w:rPr>
        <w:t>)</w:t>
      </w:r>
      <w:r w:rsidRPr="006E566E">
        <w:rPr>
          <w:rFonts w:ascii="Baskerville Old Face" w:hAnsi="Baskerville Old Face" w:cs="Arial"/>
          <w:color w:val="333333"/>
          <w:sz w:val="24"/>
          <w:szCs w:val="24"/>
          <w:shd w:val="clear" w:color="auto" w:fill="FFFFFF"/>
          <w:lang w:val="en-US"/>
        </w:rPr>
        <w:t>.</w:t>
      </w:r>
    </w:p>
    <w:p w14:paraId="33FD0BEF" w14:textId="77777777" w:rsidR="006E566E" w:rsidRDefault="006E566E" w:rsidP="006E566E">
      <w:pPr>
        <w:pStyle w:val="Voetnoottekst"/>
        <w:spacing w:line="360" w:lineRule="auto"/>
        <w:jc w:val="both"/>
        <w:rPr>
          <w:rFonts w:ascii="Baskerville Old Face" w:hAnsi="Baskerville Old Face"/>
          <w:sz w:val="24"/>
          <w:szCs w:val="24"/>
          <w:lang w:val="en-US"/>
        </w:rPr>
      </w:pPr>
    </w:p>
    <w:p w14:paraId="5FD45D22" w14:textId="3E0ABB4B" w:rsidR="006E566E" w:rsidRDefault="005201A6" w:rsidP="006E566E">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M</w:t>
      </w:r>
      <w:r>
        <w:rPr>
          <w:rFonts w:ascii="Baskerville Old Face" w:hAnsi="Baskerville Old Face"/>
          <w:sz w:val="24"/>
          <w:szCs w:val="24"/>
          <w:lang w:val="en-US"/>
        </w:rPr>
        <w:t xml:space="preserve">ac </w:t>
      </w:r>
      <w:r w:rsidR="0054385F" w:rsidRPr="006E566E">
        <w:rPr>
          <w:rFonts w:ascii="Baskerville Old Face" w:hAnsi="Baskerville Old Face"/>
          <w:sz w:val="24"/>
          <w:szCs w:val="24"/>
          <w:lang w:val="en-US"/>
        </w:rPr>
        <w:t>Ginty, Roger</w:t>
      </w:r>
      <w:r>
        <w:rPr>
          <w:rFonts w:ascii="Baskerville Old Face" w:hAnsi="Baskerville Old Face"/>
          <w:sz w:val="24"/>
          <w:szCs w:val="24"/>
          <w:lang w:val="en-US"/>
        </w:rPr>
        <w:t>,</w:t>
      </w:r>
      <w:r w:rsidR="0054385F" w:rsidRPr="006E566E">
        <w:rPr>
          <w:rFonts w:ascii="Baskerville Old Face" w:hAnsi="Baskerville Old Face"/>
          <w:sz w:val="24"/>
          <w:szCs w:val="24"/>
          <w:lang w:val="en-US"/>
        </w:rPr>
        <w:t xml:space="preserve"> </w:t>
      </w:r>
      <w:r w:rsidR="0054385F" w:rsidRPr="006E566E">
        <w:rPr>
          <w:rFonts w:ascii="Baskerville Old Face" w:hAnsi="Baskerville Old Face"/>
          <w:i/>
          <w:iCs/>
          <w:sz w:val="24"/>
          <w:szCs w:val="24"/>
          <w:lang w:val="en-US"/>
        </w:rPr>
        <w:t xml:space="preserve">No War, No Peace: The Rejuvenation of Stalled Peace Processes and Peace </w:t>
      </w:r>
      <w:proofErr w:type="spellStart"/>
      <w:r w:rsidR="0054385F" w:rsidRPr="006E566E">
        <w:rPr>
          <w:rFonts w:ascii="Baskerville Old Face" w:hAnsi="Baskerville Old Face"/>
          <w:i/>
          <w:iCs/>
          <w:sz w:val="24"/>
          <w:szCs w:val="24"/>
          <w:lang w:val="en-US"/>
        </w:rPr>
        <w:t>Accrods</w:t>
      </w:r>
      <w:proofErr w:type="spellEnd"/>
      <w:r w:rsidR="002E387C">
        <w:rPr>
          <w:rFonts w:ascii="Baskerville Old Face" w:hAnsi="Baskerville Old Face"/>
          <w:i/>
          <w:iCs/>
          <w:sz w:val="24"/>
          <w:szCs w:val="24"/>
          <w:lang w:val="en-US"/>
        </w:rPr>
        <w:t xml:space="preserve">. </w:t>
      </w:r>
      <w:r w:rsidR="002E387C">
        <w:rPr>
          <w:rFonts w:ascii="Baskerville Old Face" w:hAnsi="Baskerville Old Face"/>
          <w:sz w:val="24"/>
          <w:szCs w:val="24"/>
          <w:lang w:val="en-US"/>
        </w:rPr>
        <w:t>(</w:t>
      </w:r>
      <w:r w:rsidR="0054385F" w:rsidRPr="006E566E">
        <w:rPr>
          <w:rFonts w:ascii="Baskerville Old Face" w:hAnsi="Baskerville Old Face"/>
          <w:sz w:val="24"/>
          <w:szCs w:val="24"/>
          <w:lang w:val="en-US"/>
        </w:rPr>
        <w:t>Palgrave Macmillan UK 2006</w:t>
      </w:r>
      <w:r w:rsidR="002E387C">
        <w:rPr>
          <w:rFonts w:ascii="Baskerville Old Face" w:hAnsi="Baskerville Old Face"/>
          <w:sz w:val="24"/>
          <w:szCs w:val="24"/>
          <w:lang w:val="en-US"/>
        </w:rPr>
        <w:t>).</w:t>
      </w:r>
    </w:p>
    <w:p w14:paraId="3217FDB5" w14:textId="77777777" w:rsidR="0095788C" w:rsidRDefault="0095788C" w:rsidP="006E566E">
      <w:pPr>
        <w:pStyle w:val="Voetnoottekst"/>
        <w:spacing w:line="360" w:lineRule="auto"/>
        <w:jc w:val="both"/>
        <w:rPr>
          <w:rFonts w:ascii="Baskerville Old Face" w:hAnsi="Baskerville Old Face"/>
          <w:sz w:val="24"/>
          <w:szCs w:val="24"/>
          <w:lang w:val="en-US"/>
        </w:rPr>
      </w:pPr>
    </w:p>
    <w:p w14:paraId="3741CA45" w14:textId="6F07D059" w:rsidR="00BD5020" w:rsidRDefault="00BD5020" w:rsidP="00BD5020">
      <w:pPr>
        <w:spacing w:after="0"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t>Hilhorst</w:t>
      </w:r>
      <w:proofErr w:type="spellEnd"/>
      <w:r w:rsidRPr="006E566E">
        <w:rPr>
          <w:rFonts w:ascii="Baskerville Old Face" w:hAnsi="Baskerville Old Face"/>
          <w:sz w:val="24"/>
          <w:szCs w:val="24"/>
          <w:lang w:val="en-US"/>
        </w:rPr>
        <w:t>,</w:t>
      </w:r>
      <w:r w:rsidR="00425E4B">
        <w:rPr>
          <w:rFonts w:ascii="Baskerville Old Face" w:hAnsi="Baskerville Old Face"/>
          <w:sz w:val="24"/>
          <w:szCs w:val="24"/>
          <w:lang w:val="en-US"/>
        </w:rPr>
        <w:t xml:space="preserve"> </w:t>
      </w:r>
      <w:proofErr w:type="spellStart"/>
      <w:r w:rsidRPr="006E566E">
        <w:rPr>
          <w:rFonts w:ascii="Baskerville Old Face" w:hAnsi="Baskerville Old Face"/>
          <w:sz w:val="24"/>
          <w:szCs w:val="24"/>
          <w:lang w:val="en-US"/>
        </w:rPr>
        <w:t>Bashwira</w:t>
      </w:r>
      <w:proofErr w:type="spellEnd"/>
      <w:r w:rsidRPr="006E566E">
        <w:rPr>
          <w:rFonts w:ascii="Baskerville Old Face" w:hAnsi="Baskerville Old Face"/>
          <w:sz w:val="24"/>
          <w:szCs w:val="24"/>
          <w:lang w:val="en-US"/>
        </w:rPr>
        <w:t>,</w:t>
      </w:r>
      <w:r w:rsidR="00425E4B">
        <w:rPr>
          <w:rFonts w:ascii="Baskerville Old Face" w:hAnsi="Baskerville Old Face"/>
          <w:sz w:val="24"/>
          <w:szCs w:val="24"/>
          <w:lang w:val="en-US"/>
        </w:rPr>
        <w:t xml:space="preserve"> </w:t>
      </w:r>
      <w:r w:rsidRPr="006E566E">
        <w:rPr>
          <w:rFonts w:ascii="Baskerville Old Face" w:hAnsi="Baskerville Old Face"/>
          <w:i/>
          <w:iCs/>
          <w:sz w:val="24"/>
          <w:szCs w:val="24"/>
          <w:lang w:val="en-US"/>
        </w:rPr>
        <w:t xml:space="preserve">The Women’s Movement in South Kivu, DRC: A civil society analysis. </w:t>
      </w:r>
      <w:r w:rsidR="00D10A91">
        <w:rPr>
          <w:rFonts w:ascii="Baskerville Old Face" w:hAnsi="Baskerville Old Face"/>
          <w:sz w:val="24"/>
          <w:szCs w:val="24"/>
          <w:lang w:val="en-US"/>
        </w:rPr>
        <w:t>(</w:t>
      </w:r>
      <w:r w:rsidRPr="006E566E">
        <w:rPr>
          <w:rFonts w:ascii="Baskerville Old Face" w:hAnsi="Baskerville Old Face"/>
          <w:sz w:val="24"/>
          <w:szCs w:val="24"/>
          <w:lang w:val="en-US"/>
        </w:rPr>
        <w:t>Wageningen University 2014</w:t>
      </w:r>
      <w:r w:rsidR="00D10A91">
        <w:rPr>
          <w:rFonts w:ascii="Baskerville Old Face" w:hAnsi="Baskerville Old Face"/>
          <w:sz w:val="24"/>
          <w:szCs w:val="24"/>
          <w:lang w:val="en-US"/>
        </w:rPr>
        <w:t>)</w:t>
      </w:r>
      <w:r w:rsidRPr="006E566E">
        <w:rPr>
          <w:rFonts w:ascii="Baskerville Old Face" w:hAnsi="Baskerville Old Face"/>
          <w:sz w:val="24"/>
          <w:szCs w:val="24"/>
          <w:lang w:val="en-US"/>
        </w:rPr>
        <w:t>.</w:t>
      </w:r>
    </w:p>
    <w:p w14:paraId="7BC1B088" w14:textId="77777777" w:rsidR="00B2697E" w:rsidRPr="006E566E" w:rsidRDefault="00B2697E" w:rsidP="006E566E">
      <w:pPr>
        <w:spacing w:after="0" w:line="360" w:lineRule="auto"/>
        <w:jc w:val="both"/>
        <w:rPr>
          <w:rFonts w:ascii="Baskerville Old Face" w:hAnsi="Baskerville Old Face"/>
          <w:sz w:val="24"/>
          <w:szCs w:val="24"/>
          <w:lang w:val="en-US"/>
        </w:rPr>
      </w:pPr>
    </w:p>
    <w:p w14:paraId="4D895072" w14:textId="24A59B8B" w:rsidR="00210B90" w:rsidRDefault="00210B90" w:rsidP="00210B90">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Holt, Victoria, et al. </w:t>
      </w:r>
      <w:r w:rsidRPr="006E566E">
        <w:rPr>
          <w:rFonts w:ascii="Baskerville Old Face" w:hAnsi="Baskerville Old Face"/>
          <w:i/>
          <w:iCs/>
          <w:sz w:val="24"/>
          <w:szCs w:val="24"/>
          <w:lang w:val="en-US"/>
        </w:rPr>
        <w:t xml:space="preserve">Protecting Civilians in the Context of UN Peacekeeping Operations. </w:t>
      </w:r>
      <w:r w:rsidRPr="006E566E">
        <w:rPr>
          <w:rFonts w:ascii="Baskerville Old Face" w:hAnsi="Baskerville Old Face"/>
          <w:sz w:val="24"/>
          <w:szCs w:val="24"/>
          <w:lang w:val="en-US"/>
        </w:rPr>
        <w:t>United Nations Department of Peacekeeping Operations (DPKO)</w:t>
      </w:r>
      <w:r w:rsidR="00D10A91">
        <w:rPr>
          <w:rFonts w:ascii="Baskerville Old Face" w:hAnsi="Baskerville Old Face"/>
          <w:sz w:val="24"/>
          <w:szCs w:val="24"/>
          <w:lang w:val="en-US"/>
        </w:rPr>
        <w:t xml:space="preserve"> (</w:t>
      </w:r>
      <w:r w:rsidRPr="006E566E">
        <w:rPr>
          <w:rFonts w:ascii="Baskerville Old Face" w:hAnsi="Baskerville Old Face"/>
          <w:sz w:val="24"/>
          <w:szCs w:val="24"/>
          <w:lang w:val="en-US"/>
        </w:rPr>
        <w:t>New York</w:t>
      </w:r>
      <w:r w:rsidR="00D10A91">
        <w:rPr>
          <w:rFonts w:ascii="Baskerville Old Face" w:hAnsi="Baskerville Old Face"/>
          <w:sz w:val="24"/>
          <w:szCs w:val="24"/>
          <w:lang w:val="en-US"/>
        </w:rPr>
        <w:t xml:space="preserve"> </w:t>
      </w:r>
      <w:r w:rsidRPr="006E566E">
        <w:rPr>
          <w:rFonts w:ascii="Baskerville Old Face" w:hAnsi="Baskerville Old Face"/>
          <w:sz w:val="24"/>
          <w:szCs w:val="24"/>
          <w:lang w:val="en-US"/>
        </w:rPr>
        <w:t>2009</w:t>
      </w:r>
      <w:r w:rsidR="00D10A91">
        <w:rPr>
          <w:rFonts w:ascii="Baskerville Old Face" w:hAnsi="Baskerville Old Face"/>
          <w:sz w:val="24"/>
          <w:szCs w:val="24"/>
          <w:lang w:val="en-US"/>
        </w:rPr>
        <w:t>)</w:t>
      </w:r>
      <w:r w:rsidRPr="006E566E">
        <w:rPr>
          <w:rFonts w:ascii="Baskerville Old Face" w:hAnsi="Baskerville Old Face"/>
          <w:sz w:val="24"/>
          <w:szCs w:val="24"/>
          <w:lang w:val="en-US"/>
        </w:rPr>
        <w:t xml:space="preserve">. </w:t>
      </w:r>
    </w:p>
    <w:p w14:paraId="66E55BA6" w14:textId="77777777" w:rsidR="00CD65C2" w:rsidRDefault="00CD65C2" w:rsidP="00210B90">
      <w:pPr>
        <w:pStyle w:val="Voetnoottekst"/>
        <w:spacing w:line="360" w:lineRule="auto"/>
        <w:jc w:val="both"/>
        <w:rPr>
          <w:rFonts w:ascii="Baskerville Old Face" w:hAnsi="Baskerville Old Face"/>
          <w:sz w:val="24"/>
          <w:szCs w:val="24"/>
          <w:lang w:val="en-US"/>
        </w:rPr>
      </w:pPr>
    </w:p>
    <w:p w14:paraId="799D0860" w14:textId="106B5B7E" w:rsidR="00CD65C2" w:rsidRPr="006E566E" w:rsidRDefault="00CD65C2" w:rsidP="00CD65C2">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Hudson, Heidi</w:t>
      </w:r>
      <w:r w:rsidR="00D10A91">
        <w:rPr>
          <w:rFonts w:ascii="Baskerville Old Face" w:hAnsi="Baskerville Old Face"/>
          <w:sz w:val="24"/>
          <w:szCs w:val="24"/>
          <w:lang w:val="en-US"/>
        </w:rPr>
        <w:t>, ‘</w:t>
      </w:r>
      <w:r w:rsidRPr="00D10A91">
        <w:rPr>
          <w:rFonts w:ascii="Baskerville Old Face" w:hAnsi="Baskerville Old Face"/>
          <w:sz w:val="24"/>
          <w:szCs w:val="24"/>
          <w:lang w:val="en-US"/>
        </w:rPr>
        <w:t>Decolonizing the Mainstreaming of Gender in Peacebuilding: Toward an Agenda for Africa</w:t>
      </w:r>
      <w:r w:rsidR="00D10A91" w:rsidRPr="00D10A91">
        <w:rPr>
          <w:rFonts w:ascii="Baskerville Old Face" w:hAnsi="Baskerville Old Face"/>
          <w:sz w:val="24"/>
          <w:szCs w:val="24"/>
          <w:lang w:val="en-US"/>
        </w:rPr>
        <w:t>’</w:t>
      </w:r>
      <w:r w:rsidR="00D10A91">
        <w:rPr>
          <w:rFonts w:ascii="Baskerville Old Face" w:hAnsi="Baskerville Old Face"/>
          <w:sz w:val="24"/>
          <w:szCs w:val="24"/>
          <w:lang w:val="en-US"/>
        </w:rPr>
        <w:t>,</w:t>
      </w:r>
      <w:r w:rsidR="00D10A91">
        <w:rPr>
          <w:rFonts w:ascii="Baskerville Old Face" w:hAnsi="Baskerville Old Face"/>
          <w:i/>
          <w:iCs/>
          <w:sz w:val="24"/>
          <w:szCs w:val="24"/>
          <w:lang w:val="en-US"/>
        </w:rPr>
        <w:t xml:space="preserve"> </w:t>
      </w:r>
      <w:r w:rsidRPr="00D10A91">
        <w:rPr>
          <w:rFonts w:ascii="Baskerville Old Face" w:hAnsi="Baskerville Old Face"/>
          <w:i/>
          <w:iCs/>
          <w:sz w:val="24"/>
          <w:szCs w:val="24"/>
          <w:lang w:val="en-US"/>
        </w:rPr>
        <w:t>Social Science Research Council Working Papers</w:t>
      </w:r>
      <w:r w:rsidRPr="006E566E">
        <w:rPr>
          <w:rFonts w:ascii="Baskerville Old Face" w:hAnsi="Baskerville Old Face"/>
          <w:sz w:val="24"/>
          <w:szCs w:val="24"/>
          <w:lang w:val="en-US"/>
        </w:rPr>
        <w:t xml:space="preserve"> 8</w:t>
      </w:r>
      <w:r w:rsidR="00D10A91">
        <w:rPr>
          <w:rFonts w:ascii="Baskerville Old Face" w:hAnsi="Baskerville Old Face"/>
          <w:sz w:val="24"/>
          <w:szCs w:val="24"/>
          <w:lang w:val="en-US"/>
        </w:rPr>
        <w:t xml:space="preserve"> (2016), </w:t>
      </w:r>
      <w:r w:rsidRPr="006E566E">
        <w:rPr>
          <w:rFonts w:ascii="Baskerville Old Face" w:hAnsi="Baskerville Old Face"/>
          <w:sz w:val="24"/>
          <w:szCs w:val="24"/>
          <w:lang w:val="en-US"/>
        </w:rPr>
        <w:t xml:space="preserve">African Peacebuilding Network. </w:t>
      </w:r>
    </w:p>
    <w:p w14:paraId="57393352" w14:textId="77777777" w:rsidR="00210B90" w:rsidRPr="006E566E" w:rsidRDefault="00210B90" w:rsidP="00210B90">
      <w:pPr>
        <w:pStyle w:val="Voetnoottekst"/>
        <w:spacing w:line="360" w:lineRule="auto"/>
        <w:jc w:val="both"/>
        <w:rPr>
          <w:rFonts w:ascii="Baskerville Old Face" w:hAnsi="Baskerville Old Face"/>
          <w:sz w:val="24"/>
          <w:szCs w:val="24"/>
          <w:lang w:val="en-US"/>
        </w:rPr>
      </w:pPr>
    </w:p>
    <w:p w14:paraId="3B12B2A5" w14:textId="6EBEDF45" w:rsidR="00A6165B" w:rsidRDefault="001B0F92" w:rsidP="00C559D1">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Human Rights Watch. </w:t>
      </w:r>
      <w:r w:rsidR="00D46EB3">
        <w:rPr>
          <w:rFonts w:ascii="Baskerville Old Face" w:hAnsi="Baskerville Old Face"/>
          <w:sz w:val="24"/>
          <w:szCs w:val="24"/>
          <w:lang w:val="en-US"/>
        </w:rPr>
        <w:t>‘</w:t>
      </w:r>
      <w:r w:rsidRPr="006E566E">
        <w:rPr>
          <w:rFonts w:ascii="Baskerville Old Face" w:hAnsi="Baskerville Old Face"/>
          <w:i/>
          <w:iCs/>
          <w:sz w:val="24"/>
          <w:szCs w:val="24"/>
          <w:lang w:val="en-US"/>
        </w:rPr>
        <w:t>The War within the War: Sexual Violence Against Women and Girls in Eastern Congo</w:t>
      </w:r>
      <w:r w:rsidR="00D46EB3">
        <w:rPr>
          <w:rFonts w:ascii="Baskerville Old Face" w:hAnsi="Baskerville Old Face"/>
          <w:i/>
          <w:iCs/>
          <w:sz w:val="24"/>
          <w:szCs w:val="24"/>
          <w:lang w:val="en-US"/>
        </w:rPr>
        <w:t>.</w:t>
      </w:r>
      <w:r w:rsidR="00D46EB3">
        <w:rPr>
          <w:rFonts w:ascii="Baskerville Old Face" w:hAnsi="Baskerville Old Face"/>
          <w:sz w:val="24"/>
          <w:szCs w:val="24"/>
          <w:lang w:val="en-US"/>
        </w:rPr>
        <w:t>’</w:t>
      </w:r>
      <w:r w:rsidR="006A6E64">
        <w:rPr>
          <w:rFonts w:ascii="Baskerville Old Face" w:hAnsi="Baskerville Old Face"/>
          <w:sz w:val="24"/>
          <w:szCs w:val="24"/>
          <w:lang w:val="en-US"/>
        </w:rPr>
        <w:t xml:space="preserve"> accessible on</w:t>
      </w:r>
      <w:r w:rsidR="00D46EB3">
        <w:rPr>
          <w:rFonts w:ascii="Baskerville Old Face" w:hAnsi="Baskerville Old Face"/>
          <w:sz w:val="24"/>
          <w:szCs w:val="24"/>
          <w:lang w:val="en-US"/>
        </w:rPr>
        <w:t xml:space="preserve"> </w:t>
      </w:r>
      <w:hyperlink r:id="rId18" w:history="1">
        <w:r w:rsidR="00D46EB3" w:rsidRPr="00AD072B">
          <w:rPr>
            <w:rStyle w:val="Hyperlink"/>
            <w:rFonts w:ascii="Baskerville Old Face" w:hAnsi="Baskerville Old Face"/>
            <w:sz w:val="24"/>
            <w:szCs w:val="24"/>
            <w:lang w:val="en-US"/>
          </w:rPr>
          <w:t>https://www.hrw.org/reports/2002/drc/Congo0602.pdf</w:t>
        </w:r>
      </w:hyperlink>
      <w:r w:rsidR="00D46EB3">
        <w:rPr>
          <w:rFonts w:ascii="Baskerville Old Face" w:hAnsi="Baskerville Old Face"/>
          <w:sz w:val="24"/>
          <w:szCs w:val="24"/>
          <w:lang w:val="en-US"/>
        </w:rPr>
        <w:t xml:space="preserve"> (18-12-2020).</w:t>
      </w:r>
    </w:p>
    <w:p w14:paraId="2B885D58" w14:textId="2971B570" w:rsidR="004F329E" w:rsidRDefault="004F329E" w:rsidP="00C559D1">
      <w:pPr>
        <w:pStyle w:val="Voetnoottekst"/>
        <w:spacing w:line="360" w:lineRule="auto"/>
        <w:jc w:val="both"/>
        <w:rPr>
          <w:rFonts w:ascii="Baskerville Old Face" w:hAnsi="Baskerville Old Face"/>
          <w:sz w:val="24"/>
          <w:szCs w:val="24"/>
          <w:lang w:val="en-US"/>
        </w:rPr>
      </w:pPr>
    </w:p>
    <w:p w14:paraId="0A4A5392" w14:textId="5A615682" w:rsidR="004F329E" w:rsidRPr="004F329E" w:rsidRDefault="004F329E" w:rsidP="004F329E">
      <w:pPr>
        <w:pStyle w:val="Voetnoottekst"/>
        <w:spacing w:line="360" w:lineRule="auto"/>
        <w:jc w:val="both"/>
        <w:rPr>
          <w:rFonts w:ascii="Baskerville Old Face" w:hAnsi="Baskerville Old Face"/>
          <w:sz w:val="24"/>
          <w:szCs w:val="24"/>
          <w:lang w:val="en-US"/>
        </w:rPr>
      </w:pPr>
      <w:r w:rsidRPr="004F329E">
        <w:rPr>
          <w:rFonts w:ascii="Baskerville Old Face" w:hAnsi="Baskerville Old Face"/>
          <w:sz w:val="24"/>
          <w:szCs w:val="24"/>
          <w:lang w:val="en-US"/>
        </w:rPr>
        <w:t>Inter-Parliamentary Union, ‘</w:t>
      </w:r>
      <w:r w:rsidRPr="004F329E">
        <w:rPr>
          <w:rFonts w:ascii="Baskerville Old Face" w:hAnsi="Baskerville Old Face"/>
          <w:i/>
          <w:iCs/>
          <w:sz w:val="24"/>
          <w:szCs w:val="24"/>
          <w:lang w:val="en-US"/>
        </w:rPr>
        <w:t xml:space="preserve">Democratic Republic of the Congo’, </w:t>
      </w:r>
      <w:r w:rsidRPr="004F329E">
        <w:rPr>
          <w:rFonts w:ascii="Baskerville Old Face" w:hAnsi="Baskerville Old Face"/>
          <w:sz w:val="24"/>
          <w:szCs w:val="24"/>
          <w:lang w:val="en-US"/>
        </w:rPr>
        <w:t xml:space="preserve">accessible on </w:t>
      </w:r>
      <w:r w:rsidRPr="004F329E">
        <w:rPr>
          <w:rFonts w:ascii="Baskerville Old Face" w:hAnsi="Baskerville Old Face"/>
          <w:i/>
          <w:iCs/>
          <w:sz w:val="24"/>
          <w:szCs w:val="24"/>
          <w:lang w:val="en-US"/>
        </w:rPr>
        <w:t xml:space="preserve"> </w:t>
      </w:r>
      <w:hyperlink r:id="rId19" w:history="1">
        <w:r w:rsidRPr="004F329E">
          <w:rPr>
            <w:rStyle w:val="Hyperlink"/>
            <w:rFonts w:ascii="Baskerville Old Face" w:hAnsi="Baskerville Old Face"/>
            <w:sz w:val="24"/>
            <w:szCs w:val="24"/>
            <w:lang w:val="en-US"/>
          </w:rPr>
          <w:t>https://data.ipu.org/node/47/elections?chamber_id=13568&amp;election_id=68093</w:t>
        </w:r>
      </w:hyperlink>
      <w:r w:rsidR="0000207D">
        <w:rPr>
          <w:rFonts w:ascii="Baskerville Old Face" w:hAnsi="Baskerville Old Face"/>
          <w:sz w:val="24"/>
          <w:szCs w:val="24"/>
          <w:lang w:val="en-US"/>
        </w:rPr>
        <w:t xml:space="preserve"> (12-01-2021)</w:t>
      </w:r>
      <w:r w:rsidR="00B57107">
        <w:rPr>
          <w:rFonts w:ascii="Baskerville Old Face" w:hAnsi="Baskerville Old Face"/>
          <w:sz w:val="24"/>
          <w:szCs w:val="24"/>
          <w:lang w:val="en-US"/>
        </w:rPr>
        <w:t>.</w:t>
      </w:r>
    </w:p>
    <w:p w14:paraId="63D5DA0C" w14:textId="1E1AE922" w:rsidR="00C559D1" w:rsidRDefault="00C559D1" w:rsidP="00C559D1">
      <w:pPr>
        <w:pStyle w:val="Voetnoottekst"/>
        <w:spacing w:line="360" w:lineRule="auto"/>
        <w:jc w:val="both"/>
        <w:rPr>
          <w:rFonts w:ascii="Baskerville Old Face" w:hAnsi="Baskerville Old Face"/>
          <w:sz w:val="24"/>
          <w:szCs w:val="24"/>
          <w:lang w:val="en-US"/>
        </w:rPr>
      </w:pPr>
    </w:p>
    <w:p w14:paraId="096E90FA" w14:textId="34F68B88" w:rsidR="00C559D1" w:rsidRDefault="00C559D1" w:rsidP="00C559D1">
      <w:pPr>
        <w:pStyle w:val="Voetnoottekst"/>
        <w:spacing w:line="360" w:lineRule="auto"/>
        <w:jc w:val="both"/>
        <w:rPr>
          <w:rFonts w:ascii="Baskerville Old Face" w:hAnsi="Baskerville Old Face"/>
          <w:sz w:val="24"/>
          <w:szCs w:val="24"/>
          <w:lang w:val="en-US"/>
        </w:rPr>
      </w:pPr>
      <w:r w:rsidRPr="00C559D1">
        <w:rPr>
          <w:rFonts w:ascii="Baskerville Old Face" w:hAnsi="Baskerville Old Face"/>
          <w:sz w:val="24"/>
          <w:szCs w:val="24"/>
          <w:lang w:val="en-US"/>
        </w:rPr>
        <w:t>Inter-Parliamentary Union,</w:t>
      </w:r>
      <w:r w:rsidR="00E807EE">
        <w:rPr>
          <w:rFonts w:ascii="Baskerville Old Face" w:hAnsi="Baskerville Old Face"/>
          <w:sz w:val="24"/>
          <w:szCs w:val="24"/>
          <w:lang w:val="en-US"/>
        </w:rPr>
        <w:t xml:space="preserve"> ‘</w:t>
      </w:r>
      <w:r w:rsidRPr="00C559D1">
        <w:rPr>
          <w:rFonts w:ascii="Baskerville Old Face" w:hAnsi="Baskerville Old Face"/>
          <w:i/>
          <w:iCs/>
          <w:sz w:val="24"/>
          <w:szCs w:val="24"/>
          <w:lang w:val="en-US"/>
        </w:rPr>
        <w:t>Women in Parliament in 2006: the Year in Perspective</w:t>
      </w:r>
      <w:r w:rsidR="00E807EE">
        <w:rPr>
          <w:rFonts w:ascii="Baskerville Old Face" w:hAnsi="Baskerville Old Face"/>
          <w:i/>
          <w:iCs/>
          <w:sz w:val="24"/>
          <w:szCs w:val="24"/>
          <w:lang w:val="en-US"/>
        </w:rPr>
        <w:t>’</w:t>
      </w:r>
      <w:r w:rsidRPr="00C559D1">
        <w:rPr>
          <w:rFonts w:ascii="Baskerville Old Face" w:hAnsi="Baskerville Old Face"/>
          <w:i/>
          <w:iCs/>
          <w:sz w:val="24"/>
          <w:szCs w:val="24"/>
          <w:lang w:val="en-US"/>
        </w:rPr>
        <w:t xml:space="preserve">, </w:t>
      </w:r>
      <w:r w:rsidRPr="00C559D1">
        <w:rPr>
          <w:rFonts w:ascii="Baskerville Old Face" w:hAnsi="Baskerville Old Face"/>
          <w:sz w:val="24"/>
          <w:szCs w:val="24"/>
          <w:lang w:val="en-US"/>
        </w:rPr>
        <w:t>2006</w:t>
      </w:r>
      <w:r w:rsidR="00E807EE">
        <w:rPr>
          <w:rFonts w:ascii="Baskerville Old Face" w:hAnsi="Baskerville Old Face"/>
          <w:sz w:val="24"/>
          <w:szCs w:val="24"/>
          <w:lang w:val="en-US"/>
        </w:rPr>
        <w:t xml:space="preserve">, accessible on </w:t>
      </w:r>
      <w:hyperlink r:id="rId20" w:history="1">
        <w:r w:rsidR="00E807EE" w:rsidRPr="00AD072B">
          <w:rPr>
            <w:rStyle w:val="Hyperlink"/>
            <w:rFonts w:ascii="Baskerville Old Face" w:hAnsi="Baskerville Old Face"/>
            <w:sz w:val="24"/>
            <w:szCs w:val="24"/>
            <w:lang w:val="en-US"/>
          </w:rPr>
          <w:t>http://archive.ipu.org/pdf/publications/wmn06-e.pdf</w:t>
        </w:r>
      </w:hyperlink>
      <w:r w:rsidR="00B00552">
        <w:rPr>
          <w:rFonts w:ascii="Baskerville Old Face" w:hAnsi="Baskerville Old Face"/>
          <w:sz w:val="24"/>
          <w:szCs w:val="24"/>
          <w:lang w:val="en-US"/>
        </w:rPr>
        <w:t xml:space="preserve"> (12-01-2021).</w:t>
      </w:r>
      <w:r w:rsidR="00E807EE">
        <w:rPr>
          <w:rFonts w:ascii="Baskerville Old Face" w:hAnsi="Baskerville Old Face"/>
          <w:sz w:val="24"/>
          <w:szCs w:val="24"/>
          <w:lang w:val="en-US"/>
        </w:rPr>
        <w:t xml:space="preserve"> </w:t>
      </w:r>
    </w:p>
    <w:p w14:paraId="54166440" w14:textId="7A10C72F" w:rsidR="00C742A3" w:rsidRDefault="00C742A3" w:rsidP="00C559D1">
      <w:pPr>
        <w:pStyle w:val="Voetnoottekst"/>
        <w:spacing w:line="360" w:lineRule="auto"/>
        <w:jc w:val="both"/>
        <w:rPr>
          <w:rFonts w:ascii="Baskerville Old Face" w:hAnsi="Baskerville Old Face"/>
          <w:sz w:val="24"/>
          <w:szCs w:val="24"/>
          <w:lang w:val="en-US"/>
        </w:rPr>
      </w:pPr>
    </w:p>
    <w:p w14:paraId="4C9C1DD4" w14:textId="12FA2C80" w:rsidR="0051499E" w:rsidRDefault="0051499E" w:rsidP="00C742A3">
      <w:pPr>
        <w:pStyle w:val="Voetnoottekst"/>
        <w:spacing w:line="360" w:lineRule="auto"/>
        <w:jc w:val="both"/>
        <w:rPr>
          <w:rFonts w:ascii="Baskerville Old Face" w:hAnsi="Baskerville Old Face"/>
          <w:sz w:val="24"/>
          <w:szCs w:val="24"/>
          <w:lang w:val="en-US"/>
        </w:rPr>
      </w:pPr>
      <w:r w:rsidRPr="0051499E">
        <w:rPr>
          <w:rFonts w:ascii="Baskerville Old Face" w:hAnsi="Baskerville Old Face"/>
          <w:sz w:val="24"/>
          <w:szCs w:val="24"/>
          <w:lang w:val="en-US"/>
        </w:rPr>
        <w:t xml:space="preserve">Johnson, Kirsten, ‘Association of Sexual Violence and Human Rights Violations with Physical and Mental Health in Territories of the Eastern Democratic Republic of the </w:t>
      </w:r>
      <w:r w:rsidRPr="0051499E">
        <w:rPr>
          <w:rFonts w:ascii="Baskerville Old Face" w:hAnsi="Baskerville Old Face"/>
          <w:i/>
          <w:iCs/>
          <w:sz w:val="24"/>
          <w:szCs w:val="24"/>
          <w:lang w:val="en-US"/>
        </w:rPr>
        <w:t xml:space="preserve">Congo’, JAMA The Journal of the American Medical Association </w:t>
      </w:r>
      <w:r w:rsidRPr="0051499E">
        <w:rPr>
          <w:rFonts w:ascii="Baskerville Old Face" w:hAnsi="Baskerville Old Face"/>
          <w:sz w:val="24"/>
          <w:szCs w:val="24"/>
          <w:lang w:val="en-US"/>
        </w:rPr>
        <w:t>304 (2010) 5, 553 – 562, 2010.</w:t>
      </w:r>
    </w:p>
    <w:p w14:paraId="2289F7E7" w14:textId="21F824BF" w:rsidR="00E843AD" w:rsidRDefault="00E843AD" w:rsidP="00C742A3">
      <w:pPr>
        <w:pStyle w:val="Voetnoottekst"/>
        <w:spacing w:line="360" w:lineRule="auto"/>
        <w:jc w:val="both"/>
        <w:rPr>
          <w:rFonts w:ascii="Baskerville Old Face" w:hAnsi="Baskerville Old Face"/>
          <w:sz w:val="24"/>
          <w:szCs w:val="24"/>
          <w:lang w:val="en-US"/>
        </w:rPr>
      </w:pPr>
    </w:p>
    <w:p w14:paraId="47A68655" w14:textId="658CBBD7" w:rsidR="00E843AD" w:rsidRPr="00E843AD" w:rsidRDefault="00E843AD" w:rsidP="00E843AD">
      <w:pPr>
        <w:pStyle w:val="Voetnoottekst"/>
        <w:spacing w:line="360" w:lineRule="auto"/>
        <w:jc w:val="both"/>
        <w:rPr>
          <w:rFonts w:ascii="Baskerville Old Face" w:hAnsi="Baskerville Old Face"/>
          <w:sz w:val="24"/>
          <w:szCs w:val="24"/>
          <w:lang w:val="en-US"/>
        </w:rPr>
      </w:pPr>
      <w:r w:rsidRPr="00E843AD">
        <w:rPr>
          <w:rFonts w:ascii="Baskerville Old Face" w:hAnsi="Baskerville Old Face"/>
          <w:sz w:val="24"/>
          <w:szCs w:val="24"/>
          <w:lang w:val="en-US"/>
        </w:rPr>
        <w:t>Los Angeles Times, ‘</w:t>
      </w:r>
      <w:r w:rsidRPr="00E843AD">
        <w:rPr>
          <w:rFonts w:ascii="Baskerville Old Face" w:hAnsi="Baskerville Old Face"/>
          <w:i/>
          <w:iCs/>
          <w:sz w:val="24"/>
          <w:szCs w:val="24"/>
          <w:lang w:val="en-US"/>
        </w:rPr>
        <w:t>Global Development: Africa is increasingly open to women in politics. In Congo, they have a fight on their hands’</w:t>
      </w:r>
      <w:r w:rsidRPr="00E843AD">
        <w:rPr>
          <w:rFonts w:ascii="Baskerville Old Face" w:hAnsi="Baskerville Old Face"/>
          <w:sz w:val="24"/>
          <w:szCs w:val="24"/>
          <w:lang w:val="en-US"/>
        </w:rPr>
        <w:t xml:space="preserve">, accessible on </w:t>
      </w:r>
      <w:hyperlink r:id="rId21" w:history="1">
        <w:r w:rsidRPr="00E843AD">
          <w:rPr>
            <w:rStyle w:val="Hyperlink"/>
            <w:rFonts w:ascii="Baskerville Old Face" w:hAnsi="Baskerville Old Face"/>
            <w:sz w:val="24"/>
            <w:szCs w:val="24"/>
            <w:lang w:val="en-US"/>
          </w:rPr>
          <w:t>https://www.latimes.com/world/la-fg-congo-women-20181222-htmlstory.html</w:t>
        </w:r>
      </w:hyperlink>
      <w:r w:rsidR="00B00552">
        <w:rPr>
          <w:rFonts w:ascii="Baskerville Old Face" w:hAnsi="Baskerville Old Face"/>
          <w:sz w:val="24"/>
          <w:szCs w:val="24"/>
          <w:lang w:val="en-US"/>
        </w:rPr>
        <w:t xml:space="preserve"> (18-01-2021).</w:t>
      </w:r>
      <w:r w:rsidR="00C41679">
        <w:rPr>
          <w:rFonts w:ascii="Baskerville Old Face" w:hAnsi="Baskerville Old Face"/>
          <w:sz w:val="24"/>
          <w:szCs w:val="24"/>
          <w:lang w:val="en-US"/>
        </w:rPr>
        <w:t xml:space="preserve"> </w:t>
      </w:r>
    </w:p>
    <w:p w14:paraId="52B7D821" w14:textId="77777777" w:rsidR="00CD65C2" w:rsidRPr="006E566E" w:rsidRDefault="00CD65C2" w:rsidP="00C559D1">
      <w:pPr>
        <w:pStyle w:val="Voetnoottekst"/>
        <w:spacing w:line="360" w:lineRule="auto"/>
        <w:jc w:val="both"/>
        <w:rPr>
          <w:rFonts w:ascii="Baskerville Old Face" w:hAnsi="Baskerville Old Face"/>
          <w:sz w:val="24"/>
          <w:szCs w:val="24"/>
          <w:lang w:val="en-US"/>
        </w:rPr>
      </w:pPr>
    </w:p>
    <w:p w14:paraId="646DF16A" w14:textId="4C010FD5" w:rsidR="00CD65C2" w:rsidRDefault="00CD65C2" w:rsidP="00C559D1">
      <w:pPr>
        <w:pStyle w:val="Voetnoottekst"/>
        <w:spacing w:line="360" w:lineRule="auto"/>
        <w:jc w:val="both"/>
        <w:rPr>
          <w:rFonts w:ascii="Baskerville Old Face" w:hAnsi="Baskerville Old Face"/>
          <w:color w:val="000000"/>
          <w:spacing w:val="-5"/>
          <w:sz w:val="24"/>
          <w:szCs w:val="24"/>
          <w:shd w:val="clear" w:color="auto" w:fill="FFFFFF"/>
          <w:lang w:val="en-US"/>
        </w:rPr>
      </w:pPr>
      <w:r w:rsidRPr="006E566E">
        <w:rPr>
          <w:rFonts w:ascii="Baskerville Old Face" w:hAnsi="Baskerville Old Face"/>
          <w:color w:val="000000"/>
          <w:spacing w:val="-5"/>
          <w:sz w:val="24"/>
          <w:szCs w:val="24"/>
          <w:shd w:val="clear" w:color="auto" w:fill="FFFFFF"/>
          <w:lang w:val="en-US"/>
        </w:rPr>
        <w:t>Martín,</w:t>
      </w:r>
      <w:r w:rsidRPr="006E566E">
        <w:rPr>
          <w:rFonts w:ascii="Baskerville Old Face" w:hAnsi="Baskerville Old Face"/>
          <w:i/>
          <w:iCs/>
          <w:color w:val="000000"/>
          <w:spacing w:val="-5"/>
          <w:sz w:val="24"/>
          <w:szCs w:val="24"/>
          <w:shd w:val="clear" w:color="auto" w:fill="FFFFFF"/>
          <w:lang w:val="en-US"/>
        </w:rPr>
        <w:t xml:space="preserve"> </w:t>
      </w:r>
      <w:r w:rsidRPr="006E566E">
        <w:rPr>
          <w:rFonts w:ascii="Baskerville Old Face" w:hAnsi="Baskerville Old Face"/>
          <w:color w:val="000000"/>
          <w:spacing w:val="-5"/>
          <w:sz w:val="24"/>
          <w:szCs w:val="24"/>
          <w:shd w:val="clear" w:color="auto" w:fill="FFFFFF"/>
          <w:lang w:val="en-US"/>
        </w:rPr>
        <w:t>Félix E</w:t>
      </w:r>
      <w:r w:rsidR="0051499E">
        <w:rPr>
          <w:rFonts w:ascii="Baskerville Old Face" w:hAnsi="Baskerville Old Face"/>
          <w:color w:val="000000"/>
          <w:spacing w:val="-5"/>
          <w:sz w:val="24"/>
          <w:szCs w:val="24"/>
          <w:shd w:val="clear" w:color="auto" w:fill="FFFFFF"/>
          <w:lang w:val="en-US"/>
        </w:rPr>
        <w:t xml:space="preserve">, </w:t>
      </w:r>
      <w:r w:rsidR="0051499E" w:rsidRPr="0051499E">
        <w:rPr>
          <w:rFonts w:ascii="Baskerville Old Face" w:hAnsi="Baskerville Old Face"/>
          <w:color w:val="000000"/>
          <w:spacing w:val="-5"/>
          <w:sz w:val="24"/>
          <w:szCs w:val="24"/>
          <w:shd w:val="clear" w:color="auto" w:fill="FFFFFF"/>
          <w:lang w:val="en-US"/>
        </w:rPr>
        <w:t>‘</w:t>
      </w:r>
      <w:r w:rsidRPr="0051499E">
        <w:rPr>
          <w:rFonts w:ascii="Baskerville Old Face" w:hAnsi="Baskerville Old Face"/>
          <w:color w:val="000000"/>
          <w:spacing w:val="-5"/>
          <w:sz w:val="24"/>
          <w:szCs w:val="24"/>
          <w:shd w:val="clear" w:color="auto" w:fill="FFFFFF"/>
          <w:lang w:val="en-US"/>
        </w:rPr>
        <w:t>Critical Analysis Of The Concept of Peace in International Relations</w:t>
      </w:r>
      <w:r w:rsidR="0051499E">
        <w:rPr>
          <w:rFonts w:ascii="Baskerville Old Face" w:hAnsi="Baskerville Old Face"/>
          <w:color w:val="000000"/>
          <w:spacing w:val="-5"/>
          <w:sz w:val="24"/>
          <w:szCs w:val="24"/>
          <w:shd w:val="clear" w:color="auto" w:fill="FFFFFF"/>
          <w:lang w:val="en-US"/>
        </w:rPr>
        <w:t>’,</w:t>
      </w:r>
      <w:r w:rsidRPr="006E566E">
        <w:rPr>
          <w:rFonts w:ascii="Baskerville Old Face" w:hAnsi="Baskerville Old Face"/>
          <w:color w:val="000000"/>
          <w:spacing w:val="-5"/>
          <w:sz w:val="24"/>
          <w:szCs w:val="24"/>
          <w:shd w:val="clear" w:color="auto" w:fill="FFFFFF"/>
          <w:lang w:val="en-US"/>
        </w:rPr>
        <w:t> </w:t>
      </w:r>
      <w:r w:rsidRPr="0051499E">
        <w:rPr>
          <w:rFonts w:ascii="Baskerville Old Face" w:hAnsi="Baskerville Old Face"/>
          <w:i/>
          <w:iCs/>
          <w:color w:val="000000"/>
          <w:spacing w:val="-5"/>
          <w:sz w:val="24"/>
          <w:szCs w:val="24"/>
          <w:shd w:val="clear" w:color="auto" w:fill="FFFFFF"/>
          <w:lang w:val="en-US"/>
        </w:rPr>
        <w:t>Peace Research</w:t>
      </w:r>
      <w:r w:rsidRPr="006E566E">
        <w:rPr>
          <w:rFonts w:ascii="Baskerville Old Face" w:hAnsi="Baskerville Old Face"/>
          <w:color w:val="000000"/>
          <w:spacing w:val="-5"/>
          <w:sz w:val="24"/>
          <w:szCs w:val="24"/>
          <w:shd w:val="clear" w:color="auto" w:fill="FFFFFF"/>
          <w:lang w:val="en-US"/>
        </w:rPr>
        <w:t> 37</w:t>
      </w:r>
      <w:r w:rsidR="0051499E">
        <w:rPr>
          <w:rFonts w:ascii="Baskerville Old Face" w:hAnsi="Baskerville Old Face"/>
          <w:color w:val="000000"/>
          <w:spacing w:val="-5"/>
          <w:sz w:val="24"/>
          <w:szCs w:val="24"/>
          <w:shd w:val="clear" w:color="auto" w:fill="FFFFFF"/>
          <w:lang w:val="en-US"/>
        </w:rPr>
        <w:t xml:space="preserve"> (2005)</w:t>
      </w:r>
      <w:r w:rsidRPr="006E566E">
        <w:rPr>
          <w:rFonts w:ascii="Baskerville Old Face" w:hAnsi="Baskerville Old Face"/>
          <w:color w:val="000000"/>
          <w:spacing w:val="-5"/>
          <w:sz w:val="24"/>
          <w:szCs w:val="24"/>
          <w:shd w:val="clear" w:color="auto" w:fill="FFFFFF"/>
          <w:lang w:val="en-US"/>
        </w:rPr>
        <w:t xml:space="preserve"> 2</w:t>
      </w:r>
      <w:r w:rsidR="0051499E">
        <w:rPr>
          <w:rFonts w:ascii="Baskerville Old Face" w:hAnsi="Baskerville Old Face"/>
          <w:color w:val="000000"/>
          <w:spacing w:val="-5"/>
          <w:sz w:val="24"/>
          <w:szCs w:val="24"/>
          <w:shd w:val="clear" w:color="auto" w:fill="FFFFFF"/>
          <w:lang w:val="en-US"/>
        </w:rPr>
        <w:t xml:space="preserve">, </w:t>
      </w:r>
      <w:r w:rsidRPr="006E566E">
        <w:rPr>
          <w:rFonts w:ascii="Baskerville Old Face" w:hAnsi="Baskerville Old Face"/>
          <w:color w:val="000000"/>
          <w:spacing w:val="-5"/>
          <w:sz w:val="24"/>
          <w:szCs w:val="24"/>
          <w:shd w:val="clear" w:color="auto" w:fill="FFFFFF"/>
          <w:lang w:val="en-US"/>
        </w:rPr>
        <w:t xml:space="preserve">45 – 59. </w:t>
      </w:r>
    </w:p>
    <w:p w14:paraId="021C30D4" w14:textId="77777777" w:rsidR="00CD65C2" w:rsidRPr="006E566E" w:rsidRDefault="00CD65C2" w:rsidP="00C559D1">
      <w:pPr>
        <w:pStyle w:val="Voetnoottekst"/>
        <w:spacing w:line="360" w:lineRule="auto"/>
        <w:jc w:val="both"/>
        <w:rPr>
          <w:rFonts w:ascii="Baskerville Old Face" w:hAnsi="Baskerville Old Face"/>
          <w:color w:val="000000"/>
          <w:spacing w:val="-5"/>
          <w:sz w:val="24"/>
          <w:szCs w:val="24"/>
          <w:shd w:val="clear" w:color="auto" w:fill="FFFFFF"/>
          <w:lang w:val="en-US"/>
        </w:rPr>
      </w:pPr>
    </w:p>
    <w:p w14:paraId="6B7B4B89" w14:textId="1DC67B7A" w:rsidR="0008342E" w:rsidRDefault="0008342E" w:rsidP="00C559D1">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Melander, Erik</w:t>
      </w:r>
      <w:r w:rsidR="00EC5961">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EC5961">
        <w:rPr>
          <w:rFonts w:ascii="Baskerville Old Face" w:hAnsi="Baskerville Old Face"/>
          <w:sz w:val="24"/>
          <w:szCs w:val="24"/>
          <w:lang w:val="en-US"/>
        </w:rPr>
        <w:t>‘</w:t>
      </w:r>
      <w:r w:rsidRPr="00EC5961">
        <w:rPr>
          <w:rFonts w:ascii="Baskerville Old Face" w:hAnsi="Baskerville Old Face"/>
          <w:sz w:val="24"/>
          <w:szCs w:val="24"/>
          <w:lang w:val="en-US"/>
        </w:rPr>
        <w:t>Gender Equality and Intrastate Armed Conflict</w:t>
      </w:r>
      <w:r w:rsidR="00EC5961">
        <w:rPr>
          <w:rFonts w:ascii="Baskerville Old Face" w:hAnsi="Baskerville Old Face"/>
          <w:sz w:val="24"/>
          <w:szCs w:val="24"/>
          <w:lang w:val="en-US"/>
        </w:rPr>
        <w:t>’,</w:t>
      </w:r>
      <w:r w:rsidR="00EC5961">
        <w:rPr>
          <w:rFonts w:ascii="Baskerville Old Face" w:hAnsi="Baskerville Old Face"/>
          <w:i/>
          <w:iCs/>
          <w:sz w:val="24"/>
          <w:szCs w:val="24"/>
          <w:lang w:val="en-US"/>
        </w:rPr>
        <w:t xml:space="preserve"> </w:t>
      </w:r>
      <w:r w:rsidRPr="00EC5961">
        <w:rPr>
          <w:rFonts w:ascii="Baskerville Old Face" w:hAnsi="Baskerville Old Face"/>
          <w:i/>
          <w:iCs/>
          <w:sz w:val="24"/>
          <w:szCs w:val="24"/>
          <w:lang w:val="en-US"/>
        </w:rPr>
        <w:t>International Studies Quarterly</w:t>
      </w:r>
      <w:r w:rsidRPr="006E566E">
        <w:rPr>
          <w:rFonts w:ascii="Baskerville Old Face" w:hAnsi="Baskerville Old Face"/>
          <w:sz w:val="24"/>
          <w:szCs w:val="24"/>
          <w:lang w:val="en-US"/>
        </w:rPr>
        <w:t xml:space="preserve"> 49</w:t>
      </w:r>
      <w:r w:rsidR="00BC75B3">
        <w:rPr>
          <w:rFonts w:ascii="Baskerville Old Face" w:hAnsi="Baskerville Old Face"/>
          <w:sz w:val="24"/>
          <w:szCs w:val="24"/>
          <w:lang w:val="en-US"/>
        </w:rPr>
        <w:t xml:space="preserve"> (2005) </w:t>
      </w:r>
      <w:r w:rsidRPr="006E566E">
        <w:rPr>
          <w:rFonts w:ascii="Baskerville Old Face" w:hAnsi="Baskerville Old Face"/>
          <w:sz w:val="24"/>
          <w:szCs w:val="24"/>
          <w:lang w:val="en-US"/>
        </w:rPr>
        <w:t>4</w:t>
      </w:r>
      <w:r w:rsidR="00BC75B3">
        <w:rPr>
          <w:rFonts w:ascii="Baskerville Old Face" w:hAnsi="Baskerville Old Face"/>
          <w:sz w:val="24"/>
          <w:szCs w:val="24"/>
          <w:lang w:val="en-US"/>
        </w:rPr>
        <w:t>,</w:t>
      </w:r>
      <w:r w:rsidRPr="006E566E">
        <w:rPr>
          <w:rFonts w:ascii="Baskerville Old Face" w:hAnsi="Baskerville Old Face"/>
          <w:sz w:val="24"/>
          <w:szCs w:val="24"/>
          <w:lang w:val="en-US"/>
        </w:rPr>
        <w:t xml:space="preserve"> 695 – 714. </w:t>
      </w:r>
    </w:p>
    <w:p w14:paraId="5686CC73" w14:textId="77777777" w:rsidR="0008342E" w:rsidRPr="006E566E" w:rsidRDefault="0008342E" w:rsidP="0008342E">
      <w:pPr>
        <w:pStyle w:val="Voetnoottekst"/>
        <w:spacing w:line="360" w:lineRule="auto"/>
        <w:jc w:val="both"/>
        <w:rPr>
          <w:rFonts w:ascii="Baskerville Old Face" w:hAnsi="Baskerville Old Face"/>
          <w:sz w:val="24"/>
          <w:szCs w:val="24"/>
          <w:lang w:val="en-US"/>
        </w:rPr>
      </w:pPr>
    </w:p>
    <w:p w14:paraId="4F663A0B" w14:textId="7DB82F34" w:rsidR="00CD65C2" w:rsidRDefault="00CD65C2" w:rsidP="00CD65C2">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Morris, </w:t>
      </w:r>
      <w:proofErr w:type="spellStart"/>
      <w:r w:rsidRPr="006E566E">
        <w:rPr>
          <w:rFonts w:ascii="Baskerville Old Face" w:hAnsi="Baskerville Old Face"/>
          <w:sz w:val="24"/>
          <w:szCs w:val="24"/>
          <w:lang w:val="en-US"/>
        </w:rPr>
        <w:t>Podhisita</w:t>
      </w:r>
      <w:proofErr w:type="spellEnd"/>
      <w:r w:rsidR="008659D1">
        <w:rPr>
          <w:rFonts w:ascii="Baskerville Old Face" w:hAnsi="Baskerville Old Face"/>
          <w:sz w:val="24"/>
          <w:szCs w:val="24"/>
          <w:lang w:val="en-US"/>
        </w:rPr>
        <w:t xml:space="preserve">, </w:t>
      </w:r>
      <w:proofErr w:type="spellStart"/>
      <w:r w:rsidRPr="006E566E">
        <w:rPr>
          <w:rFonts w:ascii="Baskerville Old Face" w:hAnsi="Baskerville Old Face"/>
          <w:sz w:val="24"/>
          <w:szCs w:val="24"/>
          <w:lang w:val="en-US"/>
        </w:rPr>
        <w:t>Wawer</w:t>
      </w:r>
      <w:proofErr w:type="spellEnd"/>
      <w:r w:rsidR="008659D1">
        <w:rPr>
          <w:rFonts w:ascii="Baskerville Old Face" w:hAnsi="Baskerville Old Face"/>
          <w:sz w:val="24"/>
          <w:szCs w:val="24"/>
          <w:lang w:val="en-US"/>
        </w:rPr>
        <w:t xml:space="preserve"> &amp; </w:t>
      </w:r>
      <w:r w:rsidRPr="006E566E">
        <w:rPr>
          <w:rFonts w:ascii="Baskerville Old Face" w:hAnsi="Baskerville Old Face"/>
          <w:sz w:val="24"/>
          <w:szCs w:val="24"/>
          <w:lang w:val="en-US"/>
        </w:rPr>
        <w:t>Handcock</w:t>
      </w:r>
      <w:r w:rsidR="009B087A">
        <w:rPr>
          <w:rFonts w:ascii="Baskerville Old Face" w:hAnsi="Baskerville Old Face"/>
          <w:sz w:val="24"/>
          <w:szCs w:val="24"/>
          <w:lang w:val="en-US"/>
        </w:rPr>
        <w:t>, ‘</w:t>
      </w:r>
      <w:r w:rsidRPr="009B087A">
        <w:rPr>
          <w:rFonts w:ascii="Baskerville Old Face" w:hAnsi="Baskerville Old Face"/>
          <w:sz w:val="24"/>
          <w:szCs w:val="24"/>
          <w:lang w:val="en-US"/>
        </w:rPr>
        <w:t>Bridge populations in the spread of HIV/AIDS in Thailand</w:t>
      </w:r>
      <w:r w:rsidR="009B087A">
        <w:rPr>
          <w:rFonts w:ascii="Baskerville Old Face" w:hAnsi="Baskerville Old Face"/>
          <w:sz w:val="24"/>
          <w:szCs w:val="24"/>
          <w:lang w:val="en-US"/>
        </w:rPr>
        <w:t xml:space="preserve">’, </w:t>
      </w:r>
      <w:r w:rsidR="009B087A">
        <w:rPr>
          <w:rFonts w:ascii="Baskerville Old Face" w:hAnsi="Baskerville Old Face"/>
          <w:i/>
          <w:iCs/>
          <w:sz w:val="24"/>
          <w:szCs w:val="24"/>
          <w:lang w:val="en-US"/>
        </w:rPr>
        <w:t xml:space="preserve">AIDS </w:t>
      </w:r>
      <w:r w:rsidR="009B087A">
        <w:rPr>
          <w:rFonts w:ascii="Baskerville Old Face" w:hAnsi="Baskerville Old Face"/>
          <w:sz w:val="24"/>
          <w:szCs w:val="24"/>
          <w:lang w:val="en-US"/>
        </w:rPr>
        <w:t xml:space="preserve">10 (1996) 11, </w:t>
      </w:r>
      <w:r w:rsidRPr="009B087A">
        <w:rPr>
          <w:rFonts w:ascii="Baskerville Old Face" w:hAnsi="Baskerville Old Face"/>
          <w:sz w:val="24"/>
          <w:szCs w:val="24"/>
          <w:lang w:val="en-US"/>
        </w:rPr>
        <w:t xml:space="preserve"> Johns</w:t>
      </w:r>
      <w:r w:rsidRPr="006E566E">
        <w:rPr>
          <w:rFonts w:ascii="Baskerville Old Face" w:hAnsi="Baskerville Old Face"/>
          <w:sz w:val="24"/>
          <w:szCs w:val="24"/>
          <w:lang w:val="en-US"/>
        </w:rPr>
        <w:t xml:space="preserve"> Hopkins University. </w:t>
      </w:r>
    </w:p>
    <w:p w14:paraId="1DF7D541" w14:textId="77777777" w:rsidR="00D34D8E" w:rsidRPr="006E566E" w:rsidRDefault="00D34D8E" w:rsidP="00CD65C2">
      <w:pPr>
        <w:pStyle w:val="Voetnoottekst"/>
        <w:spacing w:line="360" w:lineRule="auto"/>
        <w:jc w:val="both"/>
        <w:rPr>
          <w:rFonts w:ascii="Baskerville Old Face" w:hAnsi="Baskerville Old Face"/>
          <w:sz w:val="24"/>
          <w:szCs w:val="24"/>
          <w:lang w:val="en-US"/>
        </w:rPr>
      </w:pPr>
    </w:p>
    <w:p w14:paraId="08930809" w14:textId="5FD1B9CF" w:rsidR="00DD49CB" w:rsidRPr="00926092" w:rsidRDefault="00DD49CB" w:rsidP="00926092">
      <w:pPr>
        <w:pStyle w:val="Voetnoottekst"/>
        <w:spacing w:line="360" w:lineRule="auto"/>
        <w:jc w:val="both"/>
        <w:rPr>
          <w:rFonts w:ascii="Baskerville Old Face" w:hAnsi="Baskerville Old Face"/>
          <w:sz w:val="24"/>
          <w:szCs w:val="24"/>
          <w:lang w:val="en-US"/>
        </w:rPr>
      </w:pPr>
      <w:r w:rsidRPr="00926092">
        <w:rPr>
          <w:rFonts w:ascii="Baskerville Old Face" w:hAnsi="Baskerville Old Face"/>
          <w:sz w:val="24"/>
          <w:szCs w:val="24"/>
          <w:lang w:val="en-US"/>
        </w:rPr>
        <w:t>Mpoumou</w:t>
      </w:r>
      <w:r w:rsidR="00926092" w:rsidRPr="00926092">
        <w:rPr>
          <w:rFonts w:ascii="Baskerville Old Face" w:hAnsi="Baskerville Old Face"/>
          <w:sz w:val="24"/>
          <w:szCs w:val="24"/>
          <w:lang w:val="en-US"/>
        </w:rPr>
        <w:t>, D</w:t>
      </w:r>
      <w:r w:rsidRPr="00926092">
        <w:rPr>
          <w:rFonts w:ascii="Baskerville Old Face" w:hAnsi="Baskerville Old Face"/>
          <w:sz w:val="24"/>
          <w:szCs w:val="24"/>
          <w:lang w:val="en-US"/>
        </w:rPr>
        <w:t xml:space="preserve">, ‘Women’s Participation in Peace Negotiations’, in: Julie Ballington, Drude Dahlerup, Bookie Monica Kethusegile-Juru (red.), </w:t>
      </w:r>
      <w:r w:rsidRPr="00926092">
        <w:rPr>
          <w:rFonts w:ascii="Baskerville Old Face" w:hAnsi="Baskerville Old Face"/>
          <w:i/>
          <w:iCs/>
          <w:sz w:val="24"/>
          <w:szCs w:val="24"/>
          <w:lang w:val="en-US"/>
        </w:rPr>
        <w:t xml:space="preserve">The Implementation of Quotas: African Experiences, </w:t>
      </w:r>
      <w:r w:rsidRPr="00926092">
        <w:rPr>
          <w:rFonts w:ascii="Baskerville Old Face" w:hAnsi="Baskerville Old Face"/>
          <w:sz w:val="24"/>
          <w:szCs w:val="24"/>
          <w:lang w:val="en-US"/>
        </w:rPr>
        <w:t xml:space="preserve">(2004) 120 – 123, there 121, International Institute for Democracy and Electoral Assistance (IDEA).  </w:t>
      </w:r>
    </w:p>
    <w:p w14:paraId="502CAD3B" w14:textId="0720ABB8" w:rsidR="00750163" w:rsidRPr="006E566E" w:rsidRDefault="00750163" w:rsidP="006E566E">
      <w:pPr>
        <w:spacing w:after="0" w:line="360" w:lineRule="auto"/>
        <w:jc w:val="both"/>
        <w:rPr>
          <w:rFonts w:ascii="Baskerville Old Face" w:hAnsi="Baskerville Old Face"/>
          <w:sz w:val="24"/>
          <w:szCs w:val="24"/>
          <w:lang w:val="en-US"/>
        </w:rPr>
      </w:pPr>
    </w:p>
    <w:p w14:paraId="1D579391" w14:textId="597444AC" w:rsidR="00FF1C6E" w:rsidRPr="00926092" w:rsidRDefault="001415F1" w:rsidP="006E566E">
      <w:pPr>
        <w:spacing w:after="0" w:line="360" w:lineRule="auto"/>
        <w:jc w:val="both"/>
        <w:rPr>
          <w:rFonts w:ascii="Baskerville Old Face" w:hAnsi="Baskerville Old Face"/>
          <w:sz w:val="24"/>
          <w:szCs w:val="24"/>
          <w:lang w:val="en-US"/>
        </w:rPr>
      </w:pPr>
      <w:r w:rsidRPr="00926092">
        <w:rPr>
          <w:rFonts w:ascii="Baskerville Old Face" w:hAnsi="Baskerville Old Face"/>
          <w:sz w:val="24"/>
          <w:szCs w:val="24"/>
          <w:lang w:val="en-US"/>
        </w:rPr>
        <w:t>Office of the Special Representative of the Secretary-General on Sexual Violence in Conflict.</w:t>
      </w:r>
    </w:p>
    <w:p w14:paraId="5C7B5C6A" w14:textId="0757DEA5" w:rsidR="001415F1" w:rsidRPr="00926092" w:rsidRDefault="00B6228C" w:rsidP="006E566E">
      <w:pPr>
        <w:spacing w:after="0" w:line="360" w:lineRule="auto"/>
        <w:jc w:val="both"/>
        <w:rPr>
          <w:rFonts w:ascii="Baskerville Old Face" w:hAnsi="Baskerville Old Face"/>
          <w:sz w:val="24"/>
          <w:szCs w:val="24"/>
          <w:lang w:val="en-US"/>
        </w:rPr>
      </w:pPr>
      <w:r w:rsidRPr="00926092">
        <w:rPr>
          <w:rFonts w:ascii="Baskerville Old Face" w:hAnsi="Baskerville Old Face"/>
          <w:sz w:val="24"/>
          <w:szCs w:val="24"/>
          <w:lang w:val="en-US"/>
        </w:rPr>
        <w:t>Secretary-General’s Report submitted to the Security Council</w:t>
      </w:r>
      <w:r w:rsidR="00926092" w:rsidRPr="00926092">
        <w:rPr>
          <w:rFonts w:ascii="Baskerville Old Face" w:hAnsi="Baskerville Old Face"/>
          <w:sz w:val="24"/>
          <w:szCs w:val="24"/>
          <w:lang w:val="en-US"/>
        </w:rPr>
        <w:t xml:space="preserve"> (/2010/173), accessible on </w:t>
      </w:r>
      <w:hyperlink r:id="rId22" w:history="1">
        <w:r w:rsidR="00926092" w:rsidRPr="00926092">
          <w:rPr>
            <w:rStyle w:val="Hyperlink"/>
            <w:rFonts w:ascii="Baskerville Old Face" w:hAnsi="Baskerville Old Face"/>
            <w:sz w:val="24"/>
            <w:szCs w:val="24"/>
            <w:lang w:val="en-US"/>
          </w:rPr>
          <w:t>https://undocs.org/S/2010/173</w:t>
        </w:r>
      </w:hyperlink>
      <w:r w:rsidR="00926092" w:rsidRPr="00926092">
        <w:rPr>
          <w:rFonts w:ascii="Baskerville Old Face" w:hAnsi="Baskerville Old Face"/>
          <w:sz w:val="24"/>
          <w:szCs w:val="24"/>
          <w:lang w:val="en-US"/>
        </w:rPr>
        <w:t xml:space="preserve">.  </w:t>
      </w:r>
    </w:p>
    <w:p w14:paraId="4323F69B" w14:textId="77777777" w:rsidR="00926092" w:rsidRPr="006E566E" w:rsidRDefault="00926092" w:rsidP="006E566E">
      <w:pPr>
        <w:pStyle w:val="Voetnoottekst"/>
        <w:spacing w:line="360" w:lineRule="auto"/>
        <w:jc w:val="both"/>
        <w:rPr>
          <w:rFonts w:ascii="Baskerville Old Face" w:hAnsi="Baskerville Old Face"/>
          <w:sz w:val="24"/>
          <w:szCs w:val="24"/>
          <w:lang w:val="en-US"/>
        </w:rPr>
      </w:pPr>
    </w:p>
    <w:p w14:paraId="2A5ADAFB" w14:textId="333290A8" w:rsidR="005B2A3A" w:rsidRPr="006E566E" w:rsidRDefault="004816FD" w:rsidP="006E566E">
      <w:pPr>
        <w:pStyle w:val="Voetnoottekst"/>
        <w:spacing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t>Prunier</w:t>
      </w:r>
      <w:proofErr w:type="spellEnd"/>
      <w:r w:rsidRPr="006E566E">
        <w:rPr>
          <w:rFonts w:ascii="Baskerville Old Face" w:hAnsi="Baskerville Old Face"/>
          <w:sz w:val="24"/>
          <w:szCs w:val="24"/>
          <w:lang w:val="en-US"/>
        </w:rPr>
        <w:t>, Gérard</w:t>
      </w:r>
      <w:r w:rsidR="000D46C8">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Pr="000D46C8">
        <w:rPr>
          <w:rFonts w:ascii="Baskerville Old Face" w:hAnsi="Baskerville Old Face"/>
          <w:i/>
          <w:iCs/>
          <w:sz w:val="24"/>
          <w:szCs w:val="24"/>
          <w:lang w:val="en-US"/>
        </w:rPr>
        <w:t>Africa’s World War: Congo, The Rwandan Genocide, and The Making of a Continental Catastrophe</w:t>
      </w:r>
      <w:r w:rsidRPr="00926092">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000D46C8">
        <w:rPr>
          <w:rFonts w:ascii="Baskerville Old Face" w:hAnsi="Baskerville Old Face"/>
          <w:sz w:val="24"/>
          <w:szCs w:val="24"/>
          <w:lang w:val="en-US"/>
        </w:rPr>
        <w:t>(</w:t>
      </w:r>
      <w:r w:rsidRPr="00926092">
        <w:rPr>
          <w:rFonts w:ascii="Baskerville Old Face" w:hAnsi="Baskerville Old Face"/>
          <w:sz w:val="24"/>
          <w:szCs w:val="24"/>
          <w:lang w:val="en-US"/>
        </w:rPr>
        <w:t>Oxford University Press</w:t>
      </w:r>
      <w:r w:rsidR="000D46C8">
        <w:rPr>
          <w:rFonts w:ascii="Baskerville Old Face" w:hAnsi="Baskerville Old Face"/>
          <w:sz w:val="24"/>
          <w:szCs w:val="24"/>
          <w:lang w:val="en-US"/>
        </w:rPr>
        <w:t xml:space="preserve"> </w:t>
      </w:r>
      <w:r w:rsidRPr="00926092">
        <w:rPr>
          <w:rFonts w:ascii="Baskerville Old Face" w:hAnsi="Baskerville Old Face"/>
          <w:sz w:val="24"/>
          <w:szCs w:val="24"/>
          <w:lang w:val="en-US"/>
        </w:rPr>
        <w:t>2009</w:t>
      </w:r>
      <w:r w:rsidR="000D46C8">
        <w:rPr>
          <w:rFonts w:ascii="Baskerville Old Face" w:hAnsi="Baskerville Old Face"/>
          <w:sz w:val="24"/>
          <w:szCs w:val="24"/>
          <w:lang w:val="en-US"/>
        </w:rPr>
        <w:t>)</w:t>
      </w:r>
      <w:r w:rsidRPr="006E566E">
        <w:rPr>
          <w:rFonts w:ascii="Baskerville Old Face" w:hAnsi="Baskerville Old Face"/>
          <w:sz w:val="24"/>
          <w:szCs w:val="24"/>
          <w:lang w:val="en-US"/>
        </w:rPr>
        <w:t xml:space="preserve">. </w:t>
      </w:r>
    </w:p>
    <w:p w14:paraId="094346B3" w14:textId="77777777" w:rsidR="00750163" w:rsidRDefault="00750163" w:rsidP="00750163">
      <w:pPr>
        <w:spacing w:after="0" w:line="360" w:lineRule="auto"/>
        <w:jc w:val="both"/>
        <w:rPr>
          <w:rFonts w:ascii="Baskerville Old Face" w:hAnsi="Baskerville Old Face"/>
          <w:spacing w:val="-5"/>
          <w:sz w:val="24"/>
          <w:szCs w:val="24"/>
          <w:shd w:val="clear" w:color="auto" w:fill="FFFFFF"/>
          <w:lang w:val="en-US"/>
        </w:rPr>
      </w:pPr>
    </w:p>
    <w:p w14:paraId="74FBE61D" w14:textId="6F1CE771" w:rsidR="00750163" w:rsidRDefault="00750163" w:rsidP="00750163">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Ramsbotham, Hugh. </w:t>
      </w:r>
      <w:r w:rsidRPr="006E566E">
        <w:rPr>
          <w:rFonts w:ascii="Baskerville Old Face" w:hAnsi="Baskerville Old Face"/>
          <w:i/>
          <w:iCs/>
          <w:sz w:val="24"/>
          <w:szCs w:val="24"/>
          <w:lang w:val="en-US"/>
        </w:rPr>
        <w:t>Contemporary Conflict Resolution 3</w:t>
      </w:r>
      <w:r w:rsidRPr="006E566E">
        <w:rPr>
          <w:rFonts w:ascii="Baskerville Old Face" w:hAnsi="Baskerville Old Face"/>
          <w:i/>
          <w:iCs/>
          <w:sz w:val="24"/>
          <w:szCs w:val="24"/>
          <w:vertAlign w:val="superscript"/>
          <w:lang w:val="en-US"/>
        </w:rPr>
        <w:t>rd</w:t>
      </w:r>
      <w:r w:rsidRPr="006E566E">
        <w:rPr>
          <w:rFonts w:ascii="Baskerville Old Face" w:hAnsi="Baskerville Old Face"/>
          <w:i/>
          <w:iCs/>
          <w:sz w:val="24"/>
          <w:szCs w:val="24"/>
          <w:lang w:val="en-US"/>
        </w:rPr>
        <w:t xml:space="preserve"> </w:t>
      </w:r>
      <w:r w:rsidR="000D46C8">
        <w:rPr>
          <w:rFonts w:ascii="Baskerville Old Face" w:hAnsi="Baskerville Old Face"/>
          <w:i/>
          <w:iCs/>
          <w:sz w:val="24"/>
          <w:szCs w:val="24"/>
          <w:lang w:val="en-US"/>
        </w:rPr>
        <w:t>edition</w:t>
      </w:r>
      <w:r w:rsidR="000D46C8">
        <w:rPr>
          <w:rFonts w:ascii="Baskerville Old Face" w:hAnsi="Baskerville Old Face"/>
          <w:sz w:val="24"/>
          <w:szCs w:val="24"/>
          <w:lang w:val="en-US"/>
        </w:rPr>
        <w:t>. (</w:t>
      </w:r>
      <w:r w:rsidRPr="006E566E">
        <w:rPr>
          <w:rFonts w:ascii="Baskerville Old Face" w:hAnsi="Baskerville Old Face"/>
          <w:sz w:val="24"/>
          <w:szCs w:val="24"/>
          <w:lang w:val="en-US"/>
        </w:rPr>
        <w:t>Polity Press</w:t>
      </w:r>
      <w:r w:rsidR="000D46C8">
        <w:rPr>
          <w:rFonts w:ascii="Baskerville Old Face" w:hAnsi="Baskerville Old Face"/>
          <w:sz w:val="24"/>
          <w:szCs w:val="24"/>
          <w:lang w:val="en-US"/>
        </w:rPr>
        <w:t xml:space="preserve"> </w:t>
      </w:r>
      <w:r w:rsidRPr="006E566E">
        <w:rPr>
          <w:rFonts w:ascii="Baskerville Old Face" w:hAnsi="Baskerville Old Face"/>
          <w:sz w:val="24"/>
          <w:szCs w:val="24"/>
          <w:lang w:val="en-US"/>
        </w:rPr>
        <w:t>2011</w:t>
      </w:r>
      <w:r w:rsidR="000D46C8">
        <w:rPr>
          <w:rFonts w:ascii="Baskerville Old Face" w:hAnsi="Baskerville Old Face"/>
          <w:sz w:val="24"/>
          <w:szCs w:val="24"/>
          <w:lang w:val="en-US"/>
        </w:rPr>
        <w:t>)</w:t>
      </w:r>
      <w:r w:rsidRPr="006E566E">
        <w:rPr>
          <w:rFonts w:ascii="Baskerville Old Face" w:hAnsi="Baskerville Old Face"/>
          <w:sz w:val="24"/>
          <w:szCs w:val="24"/>
          <w:lang w:val="en-US"/>
        </w:rPr>
        <w:t>.</w:t>
      </w:r>
    </w:p>
    <w:p w14:paraId="375A3DC2" w14:textId="77777777" w:rsidR="00777FD1" w:rsidRPr="006E566E" w:rsidRDefault="00777FD1" w:rsidP="006E566E">
      <w:pPr>
        <w:pStyle w:val="Voetnoottekst"/>
        <w:spacing w:line="360" w:lineRule="auto"/>
        <w:jc w:val="both"/>
        <w:rPr>
          <w:rFonts w:ascii="Baskerville Old Face" w:hAnsi="Baskerville Old Face"/>
          <w:sz w:val="24"/>
          <w:szCs w:val="24"/>
          <w:lang w:val="en-US"/>
        </w:rPr>
      </w:pPr>
    </w:p>
    <w:p w14:paraId="5D94D96D" w14:textId="69EA83C0" w:rsidR="0049053E" w:rsidRPr="00210B90" w:rsidRDefault="00210B90" w:rsidP="00210B90">
      <w:pPr>
        <w:spacing w:after="0" w:line="360" w:lineRule="auto"/>
        <w:jc w:val="both"/>
        <w:rPr>
          <w:rFonts w:ascii="Baskerville Old Face" w:hAnsi="Baskerville Old Face"/>
          <w:spacing w:val="-5"/>
          <w:sz w:val="24"/>
          <w:szCs w:val="24"/>
          <w:shd w:val="clear" w:color="auto" w:fill="FFFFFF"/>
          <w:lang w:val="en-US"/>
        </w:rPr>
      </w:pPr>
      <w:r w:rsidRPr="006E566E">
        <w:rPr>
          <w:rFonts w:ascii="Baskerville Old Face" w:hAnsi="Baskerville Old Face"/>
          <w:spacing w:val="-5"/>
          <w:sz w:val="24"/>
          <w:szCs w:val="24"/>
          <w:shd w:val="clear" w:color="auto" w:fill="FFFFFF"/>
          <w:lang w:val="en-US"/>
        </w:rPr>
        <w:t xml:space="preserve">Regan, Patrick. </w:t>
      </w:r>
      <w:r w:rsidRPr="006E566E">
        <w:rPr>
          <w:rFonts w:ascii="Baskerville Old Face" w:hAnsi="Baskerville Old Face"/>
          <w:i/>
          <w:iCs/>
          <w:spacing w:val="-5"/>
          <w:sz w:val="24"/>
          <w:szCs w:val="24"/>
          <w:shd w:val="clear" w:color="auto" w:fill="FFFFFF"/>
          <w:lang w:val="en-US"/>
        </w:rPr>
        <w:t>Civil Wars and Foreign Powers: Outside Intervention in Intrastate Conflict</w:t>
      </w:r>
      <w:r w:rsidRPr="006E566E">
        <w:rPr>
          <w:rFonts w:ascii="Baskerville Old Face" w:hAnsi="Baskerville Old Face"/>
          <w:spacing w:val="-5"/>
          <w:sz w:val="24"/>
          <w:szCs w:val="24"/>
          <w:shd w:val="clear" w:color="auto" w:fill="FFFFFF"/>
          <w:lang w:val="en-US"/>
        </w:rPr>
        <w:t xml:space="preserve">. </w:t>
      </w:r>
      <w:r w:rsidR="000D46C8">
        <w:rPr>
          <w:rFonts w:ascii="Baskerville Old Face" w:hAnsi="Baskerville Old Face"/>
          <w:spacing w:val="-5"/>
          <w:sz w:val="24"/>
          <w:szCs w:val="24"/>
          <w:shd w:val="clear" w:color="auto" w:fill="FFFFFF"/>
          <w:lang w:val="en-US"/>
        </w:rPr>
        <w:t>(</w:t>
      </w:r>
      <w:r w:rsidRPr="006E566E">
        <w:rPr>
          <w:rFonts w:ascii="Baskerville Old Face" w:hAnsi="Baskerville Old Face"/>
          <w:spacing w:val="-5"/>
          <w:sz w:val="24"/>
          <w:szCs w:val="24"/>
          <w:shd w:val="clear" w:color="auto" w:fill="FFFFFF"/>
          <w:lang w:val="en-US"/>
        </w:rPr>
        <w:t>University of Michigan Press</w:t>
      </w:r>
      <w:r w:rsidR="000D46C8">
        <w:rPr>
          <w:rFonts w:ascii="Baskerville Old Face" w:hAnsi="Baskerville Old Face"/>
          <w:spacing w:val="-5"/>
          <w:sz w:val="24"/>
          <w:szCs w:val="24"/>
          <w:shd w:val="clear" w:color="auto" w:fill="FFFFFF"/>
          <w:lang w:val="en-US"/>
        </w:rPr>
        <w:t xml:space="preserve"> 2002).</w:t>
      </w:r>
    </w:p>
    <w:p w14:paraId="3C7EB4F1" w14:textId="77777777" w:rsidR="00777FD1" w:rsidRPr="006E566E" w:rsidRDefault="00777FD1" w:rsidP="006E566E">
      <w:pPr>
        <w:pStyle w:val="Voetnoottekst"/>
        <w:spacing w:line="360" w:lineRule="auto"/>
        <w:jc w:val="both"/>
        <w:rPr>
          <w:rFonts w:ascii="Baskerville Old Face" w:hAnsi="Baskerville Old Face"/>
          <w:sz w:val="24"/>
          <w:szCs w:val="24"/>
          <w:lang w:val="en-US"/>
        </w:rPr>
      </w:pPr>
    </w:p>
    <w:p w14:paraId="47870C83" w14:textId="7073FEB3" w:rsidR="00777FD1" w:rsidRPr="006E566E" w:rsidRDefault="00777FD1" w:rsidP="006E566E">
      <w:pPr>
        <w:pStyle w:val="Voetnoottekst"/>
        <w:spacing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t>Reyntjens</w:t>
      </w:r>
      <w:proofErr w:type="spellEnd"/>
      <w:r w:rsidRPr="006E566E">
        <w:rPr>
          <w:rFonts w:ascii="Baskerville Old Face" w:hAnsi="Baskerville Old Face"/>
          <w:sz w:val="24"/>
          <w:szCs w:val="24"/>
          <w:lang w:val="en-US"/>
        </w:rPr>
        <w:t>, Filip</w:t>
      </w:r>
      <w:r w:rsidR="000D46C8">
        <w:rPr>
          <w:rFonts w:ascii="Baskerville Old Face" w:hAnsi="Baskerville Old Face"/>
          <w:sz w:val="24"/>
          <w:szCs w:val="24"/>
          <w:lang w:val="en-US"/>
        </w:rPr>
        <w:t>, ‘</w:t>
      </w:r>
      <w:r w:rsidRPr="000D46C8">
        <w:rPr>
          <w:rFonts w:ascii="Baskerville Old Face" w:hAnsi="Baskerville Old Face"/>
          <w:sz w:val="24"/>
          <w:szCs w:val="24"/>
          <w:lang w:val="en-US"/>
        </w:rPr>
        <w:t>Briefing: The Democratic Republic of Congo, from Kabila to Kabila</w:t>
      </w:r>
      <w:r w:rsidR="000D46C8">
        <w:rPr>
          <w:rFonts w:ascii="Baskerville Old Face" w:hAnsi="Baskerville Old Face"/>
          <w:sz w:val="24"/>
          <w:szCs w:val="24"/>
          <w:lang w:val="en-US"/>
        </w:rPr>
        <w:t>’,</w:t>
      </w:r>
      <w:r w:rsidR="000D46C8">
        <w:rPr>
          <w:rFonts w:ascii="Baskerville Old Face" w:hAnsi="Baskerville Old Face"/>
          <w:i/>
          <w:iCs/>
          <w:sz w:val="24"/>
          <w:szCs w:val="24"/>
          <w:lang w:val="en-US"/>
        </w:rPr>
        <w:t xml:space="preserve"> </w:t>
      </w:r>
      <w:r w:rsidRPr="000D46C8">
        <w:rPr>
          <w:rFonts w:ascii="Baskerville Old Face" w:hAnsi="Baskerville Old Face"/>
          <w:i/>
          <w:iCs/>
          <w:sz w:val="24"/>
          <w:szCs w:val="24"/>
          <w:lang w:val="en-US"/>
        </w:rPr>
        <w:t>African Affairs</w:t>
      </w:r>
      <w:r w:rsidR="000D46C8">
        <w:rPr>
          <w:rFonts w:ascii="Baskerville Old Face" w:hAnsi="Baskerville Old Face"/>
          <w:i/>
          <w:iCs/>
          <w:sz w:val="24"/>
          <w:szCs w:val="24"/>
          <w:lang w:val="en-US"/>
        </w:rPr>
        <w:t xml:space="preserve"> </w:t>
      </w:r>
      <w:r w:rsidRPr="006E566E">
        <w:rPr>
          <w:rFonts w:ascii="Baskerville Old Face" w:hAnsi="Baskerville Old Face"/>
          <w:sz w:val="24"/>
          <w:szCs w:val="24"/>
          <w:lang w:val="en-US"/>
        </w:rPr>
        <w:t>100</w:t>
      </w:r>
      <w:r w:rsidR="000D46C8">
        <w:rPr>
          <w:rFonts w:ascii="Baskerville Old Face" w:hAnsi="Baskerville Old Face"/>
          <w:sz w:val="24"/>
          <w:szCs w:val="24"/>
          <w:lang w:val="en-US"/>
        </w:rPr>
        <w:t xml:space="preserve"> (2001) </w:t>
      </w:r>
      <w:r w:rsidRPr="006E566E">
        <w:rPr>
          <w:rFonts w:ascii="Baskerville Old Face" w:hAnsi="Baskerville Old Face"/>
          <w:sz w:val="24"/>
          <w:szCs w:val="24"/>
          <w:lang w:val="en-US"/>
        </w:rPr>
        <w:t>339</w:t>
      </w:r>
      <w:r w:rsidR="000D46C8">
        <w:rPr>
          <w:rFonts w:ascii="Baskerville Old Face" w:hAnsi="Baskerville Old Face"/>
          <w:sz w:val="24"/>
          <w:szCs w:val="24"/>
          <w:lang w:val="en-US"/>
        </w:rPr>
        <w:t xml:space="preserve">, </w:t>
      </w:r>
      <w:r w:rsidRPr="006E566E">
        <w:rPr>
          <w:rFonts w:ascii="Baskerville Old Face" w:hAnsi="Baskerville Old Face"/>
          <w:sz w:val="24"/>
          <w:szCs w:val="24"/>
          <w:lang w:val="en-US"/>
        </w:rPr>
        <w:t>311 – 317. Oxford University Press</w:t>
      </w:r>
      <w:r w:rsidR="000D46C8">
        <w:rPr>
          <w:rFonts w:ascii="Baskerville Old Face" w:hAnsi="Baskerville Old Face"/>
          <w:sz w:val="24"/>
          <w:szCs w:val="24"/>
          <w:lang w:val="en-US"/>
        </w:rPr>
        <w:t>.</w:t>
      </w:r>
    </w:p>
    <w:p w14:paraId="66528889" w14:textId="074CDF31" w:rsidR="000E11FB" w:rsidRPr="006E566E" w:rsidRDefault="000E11FB" w:rsidP="006E566E">
      <w:pPr>
        <w:pStyle w:val="Voetnoottekst"/>
        <w:spacing w:line="360" w:lineRule="auto"/>
        <w:jc w:val="both"/>
        <w:rPr>
          <w:rFonts w:ascii="Baskerville Old Face" w:hAnsi="Baskerville Old Face"/>
          <w:sz w:val="24"/>
          <w:szCs w:val="24"/>
          <w:lang w:val="en-US"/>
        </w:rPr>
      </w:pPr>
    </w:p>
    <w:p w14:paraId="489224DE" w14:textId="001AFEC0" w:rsidR="000E11FB" w:rsidRPr="006E566E" w:rsidRDefault="000E11FB" w:rsidP="006E566E">
      <w:pPr>
        <w:pStyle w:val="Voetnoottekst"/>
        <w:spacing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lastRenderedPageBreak/>
        <w:t>Reyntjens</w:t>
      </w:r>
      <w:proofErr w:type="spellEnd"/>
      <w:r w:rsidRPr="006E566E">
        <w:rPr>
          <w:rFonts w:ascii="Baskerville Old Face" w:hAnsi="Baskerville Old Face"/>
          <w:sz w:val="24"/>
          <w:szCs w:val="24"/>
          <w:lang w:val="en-US"/>
        </w:rPr>
        <w:t>, Filip</w:t>
      </w:r>
      <w:r w:rsidR="00244039">
        <w:rPr>
          <w:rFonts w:ascii="Baskerville Old Face" w:hAnsi="Baskerville Old Face"/>
          <w:sz w:val="24"/>
          <w:szCs w:val="24"/>
          <w:lang w:val="en-US"/>
        </w:rPr>
        <w:t>, ‘</w:t>
      </w:r>
      <w:r w:rsidRPr="00244039">
        <w:rPr>
          <w:rFonts w:ascii="Baskerville Old Face" w:hAnsi="Baskerville Old Face"/>
          <w:sz w:val="24"/>
          <w:szCs w:val="24"/>
          <w:lang w:val="en-US"/>
        </w:rPr>
        <w:t>Briefing: The Second Congo War: More Than A Remake</w:t>
      </w:r>
      <w:r w:rsidR="00244039">
        <w:rPr>
          <w:rFonts w:ascii="Baskerville Old Face" w:hAnsi="Baskerville Old Face"/>
          <w:sz w:val="24"/>
          <w:szCs w:val="24"/>
          <w:lang w:val="en-US"/>
        </w:rPr>
        <w:t xml:space="preserve">’, </w:t>
      </w:r>
      <w:r w:rsidRPr="00244039">
        <w:rPr>
          <w:rFonts w:ascii="Baskerville Old Face" w:hAnsi="Baskerville Old Face"/>
          <w:i/>
          <w:iCs/>
          <w:sz w:val="24"/>
          <w:szCs w:val="24"/>
          <w:lang w:val="en-US"/>
        </w:rPr>
        <w:t>African Affairs</w:t>
      </w:r>
      <w:r w:rsidR="00244039">
        <w:rPr>
          <w:rFonts w:ascii="Baskerville Old Face" w:hAnsi="Baskerville Old Face"/>
          <w:sz w:val="24"/>
          <w:szCs w:val="24"/>
          <w:lang w:val="en-US"/>
        </w:rPr>
        <w:t xml:space="preserve"> </w:t>
      </w:r>
      <w:r w:rsidRPr="006E566E">
        <w:rPr>
          <w:rFonts w:ascii="Baskerville Old Face" w:hAnsi="Baskerville Old Face"/>
          <w:sz w:val="24"/>
          <w:szCs w:val="24"/>
          <w:lang w:val="en-US"/>
        </w:rPr>
        <w:t>98</w:t>
      </w:r>
      <w:r w:rsidR="00244039">
        <w:rPr>
          <w:rFonts w:ascii="Baskerville Old Face" w:hAnsi="Baskerville Old Face"/>
          <w:sz w:val="24"/>
          <w:szCs w:val="24"/>
          <w:lang w:val="en-US"/>
        </w:rPr>
        <w:t xml:space="preserve"> (1999) </w:t>
      </w:r>
      <w:r w:rsidRPr="006E566E">
        <w:rPr>
          <w:rFonts w:ascii="Baskerville Old Face" w:hAnsi="Baskerville Old Face"/>
          <w:sz w:val="24"/>
          <w:szCs w:val="24"/>
          <w:lang w:val="en-US"/>
        </w:rPr>
        <w:t>391</w:t>
      </w:r>
      <w:r w:rsidR="00244039">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241 – 250. Oxford University Press. </w:t>
      </w:r>
    </w:p>
    <w:p w14:paraId="2B1B1219" w14:textId="77777777" w:rsidR="000E11FB" w:rsidRPr="006E566E" w:rsidRDefault="000E11FB" w:rsidP="006E566E">
      <w:pPr>
        <w:pStyle w:val="Voetnoottekst"/>
        <w:spacing w:line="360" w:lineRule="auto"/>
        <w:jc w:val="both"/>
        <w:rPr>
          <w:rFonts w:ascii="Baskerville Old Face" w:hAnsi="Baskerville Old Face"/>
          <w:sz w:val="24"/>
          <w:szCs w:val="24"/>
          <w:lang w:val="en-US"/>
        </w:rPr>
      </w:pPr>
    </w:p>
    <w:p w14:paraId="4CB6DEAF" w14:textId="65EBB18D" w:rsidR="00210B90" w:rsidRDefault="00210B90" w:rsidP="00210B90">
      <w:pPr>
        <w:spacing w:after="0" w:line="360" w:lineRule="auto"/>
        <w:jc w:val="both"/>
        <w:rPr>
          <w:rFonts w:ascii="Baskerville Old Face" w:hAnsi="Baskerville Old Face"/>
          <w:spacing w:val="-5"/>
          <w:sz w:val="24"/>
          <w:szCs w:val="24"/>
          <w:shd w:val="clear" w:color="auto" w:fill="FFFFFF"/>
          <w:lang w:val="en-US"/>
        </w:rPr>
      </w:pPr>
      <w:r w:rsidRPr="006E566E">
        <w:rPr>
          <w:rFonts w:ascii="Baskerville Old Face" w:hAnsi="Baskerville Old Face"/>
          <w:spacing w:val="-5"/>
          <w:sz w:val="24"/>
          <w:szCs w:val="24"/>
          <w:shd w:val="clear" w:color="auto" w:fill="FFFFFF"/>
          <w:lang w:val="en-US"/>
        </w:rPr>
        <w:t>Roe,</w:t>
      </w:r>
      <w:r w:rsidRPr="006E566E">
        <w:rPr>
          <w:rFonts w:ascii="Baskerville Old Face" w:hAnsi="Baskerville Old Face"/>
          <w:i/>
          <w:iCs/>
          <w:spacing w:val="-5"/>
          <w:sz w:val="24"/>
          <w:szCs w:val="24"/>
          <w:shd w:val="clear" w:color="auto" w:fill="FFFFFF"/>
          <w:lang w:val="en-US"/>
        </w:rPr>
        <w:t xml:space="preserve"> </w:t>
      </w:r>
      <w:r w:rsidRPr="006E566E">
        <w:rPr>
          <w:rFonts w:ascii="Baskerville Old Face" w:hAnsi="Baskerville Old Face"/>
          <w:spacing w:val="-5"/>
          <w:sz w:val="24"/>
          <w:szCs w:val="24"/>
          <w:shd w:val="clear" w:color="auto" w:fill="FFFFFF"/>
          <w:lang w:val="en-US"/>
        </w:rPr>
        <w:t>Paul</w:t>
      </w:r>
      <w:r w:rsidR="008540F5">
        <w:rPr>
          <w:rFonts w:ascii="Baskerville Old Face" w:hAnsi="Baskerville Old Face"/>
          <w:spacing w:val="-5"/>
          <w:sz w:val="24"/>
          <w:szCs w:val="24"/>
          <w:shd w:val="clear" w:color="auto" w:fill="FFFFFF"/>
          <w:lang w:val="en-US"/>
        </w:rPr>
        <w:t>, ‘</w:t>
      </w:r>
      <w:r w:rsidRPr="008540F5">
        <w:rPr>
          <w:rFonts w:ascii="Baskerville Old Face" w:hAnsi="Baskerville Old Face"/>
          <w:spacing w:val="-5"/>
          <w:sz w:val="24"/>
          <w:szCs w:val="24"/>
          <w:shd w:val="clear" w:color="auto" w:fill="FFFFFF"/>
          <w:lang w:val="en-US"/>
        </w:rPr>
        <w:t xml:space="preserve">The Intrastate Security Dilemma: Ethnic Conflict as a </w:t>
      </w:r>
      <w:r w:rsidR="008540F5">
        <w:rPr>
          <w:rFonts w:ascii="Baskerville Old Face" w:hAnsi="Baskerville Old Face"/>
          <w:spacing w:val="-5"/>
          <w:sz w:val="24"/>
          <w:szCs w:val="24"/>
          <w:shd w:val="clear" w:color="auto" w:fill="FFFFFF"/>
          <w:lang w:val="en-US"/>
        </w:rPr>
        <w:t>‘</w:t>
      </w:r>
      <w:r w:rsidRPr="008540F5">
        <w:rPr>
          <w:rFonts w:ascii="Baskerville Old Face" w:hAnsi="Baskerville Old Face"/>
          <w:spacing w:val="-5"/>
          <w:sz w:val="24"/>
          <w:szCs w:val="24"/>
          <w:shd w:val="clear" w:color="auto" w:fill="FFFFFF"/>
          <w:lang w:val="en-US"/>
        </w:rPr>
        <w:t>Tragedy</w:t>
      </w:r>
      <w:r w:rsidR="008540F5">
        <w:rPr>
          <w:rFonts w:ascii="Baskerville Old Face" w:hAnsi="Baskerville Old Face"/>
          <w:spacing w:val="-5"/>
          <w:sz w:val="24"/>
          <w:szCs w:val="24"/>
          <w:shd w:val="clear" w:color="auto" w:fill="FFFFFF"/>
          <w:lang w:val="en-US"/>
        </w:rPr>
        <w:t>’?</w:t>
      </w:r>
      <w:r w:rsidR="001C170E">
        <w:rPr>
          <w:rFonts w:ascii="Baskerville Old Face" w:hAnsi="Baskerville Old Face"/>
          <w:spacing w:val="-5"/>
          <w:sz w:val="24"/>
          <w:szCs w:val="24"/>
          <w:shd w:val="clear" w:color="auto" w:fill="FFFFFF"/>
          <w:lang w:val="en-US"/>
        </w:rPr>
        <w:t>’,</w:t>
      </w:r>
      <w:r w:rsidRPr="006E566E">
        <w:rPr>
          <w:rFonts w:ascii="Baskerville Old Face" w:hAnsi="Baskerville Old Face"/>
          <w:i/>
          <w:iCs/>
          <w:spacing w:val="-5"/>
          <w:sz w:val="24"/>
          <w:szCs w:val="24"/>
          <w:shd w:val="clear" w:color="auto" w:fill="FFFFFF"/>
          <w:lang w:val="en-US"/>
        </w:rPr>
        <w:t xml:space="preserve"> </w:t>
      </w:r>
      <w:r w:rsidRPr="001C170E">
        <w:rPr>
          <w:rFonts w:ascii="Baskerville Old Face" w:hAnsi="Baskerville Old Face"/>
          <w:i/>
          <w:iCs/>
          <w:spacing w:val="-5"/>
          <w:sz w:val="24"/>
          <w:szCs w:val="24"/>
          <w:shd w:val="clear" w:color="auto" w:fill="FFFFFF"/>
          <w:lang w:val="en-US"/>
        </w:rPr>
        <w:t>Journal of Peace Research</w:t>
      </w:r>
      <w:r w:rsidRPr="006E566E">
        <w:rPr>
          <w:rFonts w:ascii="Baskerville Old Face" w:hAnsi="Baskerville Old Face"/>
          <w:spacing w:val="-5"/>
          <w:sz w:val="24"/>
          <w:szCs w:val="24"/>
          <w:shd w:val="clear" w:color="auto" w:fill="FFFFFF"/>
          <w:lang w:val="en-US"/>
        </w:rPr>
        <w:t> 36</w:t>
      </w:r>
      <w:r w:rsidR="001C170E">
        <w:rPr>
          <w:rFonts w:ascii="Baskerville Old Face" w:hAnsi="Baskerville Old Face"/>
          <w:spacing w:val="-5"/>
          <w:sz w:val="24"/>
          <w:szCs w:val="24"/>
          <w:shd w:val="clear" w:color="auto" w:fill="FFFFFF"/>
          <w:lang w:val="en-US"/>
        </w:rPr>
        <w:t xml:space="preserve"> (1999)</w:t>
      </w:r>
      <w:r w:rsidRPr="006E566E">
        <w:rPr>
          <w:rFonts w:ascii="Baskerville Old Face" w:hAnsi="Baskerville Old Face"/>
          <w:spacing w:val="-5"/>
          <w:sz w:val="24"/>
          <w:szCs w:val="24"/>
          <w:shd w:val="clear" w:color="auto" w:fill="FFFFFF"/>
          <w:lang w:val="en-US"/>
        </w:rPr>
        <w:t xml:space="preserve"> 2</w:t>
      </w:r>
      <w:r w:rsidR="001C170E">
        <w:rPr>
          <w:rFonts w:ascii="Baskerville Old Face" w:hAnsi="Baskerville Old Face"/>
          <w:spacing w:val="-5"/>
          <w:sz w:val="24"/>
          <w:szCs w:val="24"/>
          <w:shd w:val="clear" w:color="auto" w:fill="FFFFFF"/>
          <w:lang w:val="en-US"/>
        </w:rPr>
        <w:t xml:space="preserve">, </w:t>
      </w:r>
      <w:r w:rsidRPr="006E566E">
        <w:rPr>
          <w:rFonts w:ascii="Baskerville Old Face" w:hAnsi="Baskerville Old Face"/>
          <w:spacing w:val="-5"/>
          <w:sz w:val="24"/>
          <w:szCs w:val="24"/>
          <w:shd w:val="clear" w:color="auto" w:fill="FFFFFF"/>
          <w:lang w:val="en-US"/>
        </w:rPr>
        <w:t>183 – 202.</w:t>
      </w:r>
    </w:p>
    <w:p w14:paraId="033110A2" w14:textId="0C57B966" w:rsidR="00777FD1" w:rsidRPr="006E566E" w:rsidRDefault="00777FD1" w:rsidP="006E566E">
      <w:pPr>
        <w:pStyle w:val="Voetnoottekst"/>
        <w:spacing w:line="360" w:lineRule="auto"/>
        <w:jc w:val="both"/>
        <w:rPr>
          <w:rFonts w:ascii="Baskerville Old Face" w:hAnsi="Baskerville Old Face"/>
          <w:sz w:val="24"/>
          <w:szCs w:val="24"/>
          <w:lang w:val="en-US"/>
        </w:rPr>
      </w:pPr>
    </w:p>
    <w:p w14:paraId="1C7032EB" w14:textId="3F4C488E" w:rsidR="00777FD1" w:rsidRPr="006E566E" w:rsidRDefault="00CD65C2" w:rsidP="006E566E">
      <w:pPr>
        <w:pStyle w:val="Voetnoottekst"/>
        <w:spacing w:line="360" w:lineRule="auto"/>
        <w:jc w:val="both"/>
        <w:rPr>
          <w:rFonts w:ascii="Baskerville Old Face" w:hAnsi="Baskerville Old Face"/>
          <w:sz w:val="24"/>
          <w:szCs w:val="24"/>
          <w:lang w:val="en-US"/>
        </w:rPr>
      </w:pPr>
      <w:r w:rsidRPr="00627443">
        <w:rPr>
          <w:rFonts w:ascii="Baskerville Old Face" w:hAnsi="Baskerville Old Face"/>
          <w:sz w:val="24"/>
          <w:szCs w:val="24"/>
          <w:lang w:val="en-US"/>
        </w:rPr>
        <w:t>Samuel, Kumudini.</w:t>
      </w:r>
      <w:r w:rsidR="000D5154" w:rsidRPr="00627443">
        <w:rPr>
          <w:rFonts w:ascii="Baskerville Old Face" w:hAnsi="Baskerville Old Face"/>
          <w:sz w:val="24"/>
          <w:szCs w:val="24"/>
          <w:lang w:val="en-US"/>
        </w:rPr>
        <w:t>, Inger Skjelsbaek &amp; Dan Smith (red.),</w:t>
      </w:r>
      <w:r w:rsidR="00627443">
        <w:rPr>
          <w:rFonts w:ascii="Baskerville Old Face" w:hAnsi="Baskerville Old Face"/>
          <w:i/>
          <w:iCs/>
          <w:sz w:val="24"/>
          <w:szCs w:val="24"/>
          <w:lang w:val="en-US"/>
        </w:rPr>
        <w:t xml:space="preserve"> </w:t>
      </w:r>
      <w:r w:rsidR="00627443">
        <w:rPr>
          <w:rFonts w:ascii="Baskerville Old Face" w:hAnsi="Baskerville Old Face"/>
          <w:sz w:val="24"/>
          <w:szCs w:val="24"/>
          <w:lang w:val="en-US"/>
        </w:rPr>
        <w:t>‘</w:t>
      </w:r>
      <w:r w:rsidRPr="00627443">
        <w:rPr>
          <w:rFonts w:ascii="Baskerville Old Face" w:hAnsi="Baskerville Old Face"/>
          <w:sz w:val="24"/>
          <w:szCs w:val="24"/>
          <w:lang w:val="en-US"/>
        </w:rPr>
        <w:t>Gender Difference in Conflict Resolution: The Case of Sri Lanka</w:t>
      </w:r>
      <w:r w:rsidR="00627443">
        <w:rPr>
          <w:rFonts w:ascii="Baskerville Old Face" w:hAnsi="Baskerville Old Face"/>
          <w:sz w:val="24"/>
          <w:szCs w:val="24"/>
          <w:lang w:val="en-US"/>
        </w:rPr>
        <w:t>’</w:t>
      </w:r>
      <w:r w:rsidRPr="00627443">
        <w:rPr>
          <w:rFonts w:ascii="Baskerville Old Face" w:hAnsi="Baskerville Old Face"/>
          <w:sz w:val="24"/>
          <w:szCs w:val="24"/>
          <w:lang w:val="en-US"/>
        </w:rPr>
        <w:t xml:space="preserve"> </w:t>
      </w:r>
      <w:r w:rsidRPr="00627443">
        <w:rPr>
          <w:rFonts w:ascii="Baskerville Old Face" w:hAnsi="Baskerville Old Face"/>
          <w:i/>
          <w:iCs/>
          <w:sz w:val="24"/>
          <w:szCs w:val="24"/>
          <w:lang w:val="en-US"/>
        </w:rPr>
        <w:t>Gender, Peace &amp; Conflict</w:t>
      </w:r>
      <w:r w:rsidR="00627443">
        <w:rPr>
          <w:rFonts w:ascii="Baskerville Old Face" w:hAnsi="Baskerville Old Face"/>
          <w:sz w:val="24"/>
          <w:szCs w:val="24"/>
          <w:lang w:val="en-US"/>
        </w:rPr>
        <w:t xml:space="preserve"> (2001) </w:t>
      </w:r>
      <w:r w:rsidRPr="006E566E">
        <w:rPr>
          <w:rFonts w:ascii="Baskerville Old Face" w:hAnsi="Baskerville Old Face"/>
          <w:sz w:val="24"/>
          <w:szCs w:val="24"/>
          <w:lang w:val="en-US"/>
        </w:rPr>
        <w:t>International Peace Research Institute Oslo. Sage Publications</w:t>
      </w:r>
      <w:r w:rsidR="00627443">
        <w:rPr>
          <w:rFonts w:ascii="Baskerville Old Face" w:hAnsi="Baskerville Old Face"/>
          <w:sz w:val="24"/>
          <w:szCs w:val="24"/>
          <w:lang w:val="en-US"/>
        </w:rPr>
        <w:t>.</w:t>
      </w:r>
    </w:p>
    <w:p w14:paraId="4E6380BD" w14:textId="77777777" w:rsidR="00777FD1" w:rsidRPr="006E566E" w:rsidRDefault="00777FD1" w:rsidP="006E566E">
      <w:pPr>
        <w:pStyle w:val="Voetnoottekst"/>
        <w:spacing w:line="360" w:lineRule="auto"/>
        <w:jc w:val="both"/>
        <w:rPr>
          <w:rFonts w:ascii="Baskerville Old Face" w:hAnsi="Baskerville Old Face"/>
          <w:sz w:val="24"/>
          <w:szCs w:val="24"/>
          <w:lang w:val="en-US"/>
        </w:rPr>
      </w:pPr>
    </w:p>
    <w:p w14:paraId="0E99AC12" w14:textId="40676DDD" w:rsidR="00777FD1" w:rsidRDefault="00777FD1" w:rsidP="006E566E">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Schouten, Peer</w:t>
      </w:r>
      <w:r w:rsidR="00503EA2">
        <w:rPr>
          <w:rFonts w:ascii="Baskerville Old Face" w:hAnsi="Baskerville Old Face"/>
          <w:sz w:val="24"/>
          <w:szCs w:val="24"/>
          <w:lang w:val="en-US"/>
        </w:rPr>
        <w:t>, ‘</w:t>
      </w:r>
      <w:r w:rsidRPr="00503EA2">
        <w:rPr>
          <w:rFonts w:ascii="Baskerville Old Face" w:hAnsi="Baskerville Old Face"/>
          <w:sz w:val="24"/>
          <w:szCs w:val="24"/>
          <w:lang w:val="en-US"/>
        </w:rPr>
        <w:t>The Materiality of State Failure: Social Contract Theory, Infrastructure and Governmental Power in Congo</w:t>
      </w:r>
      <w:r w:rsidR="00503EA2">
        <w:rPr>
          <w:rFonts w:ascii="Baskerville Old Face" w:hAnsi="Baskerville Old Face"/>
          <w:sz w:val="24"/>
          <w:szCs w:val="24"/>
          <w:lang w:val="en-US"/>
        </w:rPr>
        <w:t>’,</w:t>
      </w:r>
      <w:r w:rsidRPr="006E566E">
        <w:rPr>
          <w:rFonts w:ascii="Baskerville Old Face" w:hAnsi="Baskerville Old Face"/>
          <w:i/>
          <w:iCs/>
          <w:sz w:val="24"/>
          <w:szCs w:val="24"/>
          <w:lang w:val="en-US"/>
        </w:rPr>
        <w:t xml:space="preserve"> </w:t>
      </w:r>
      <w:r w:rsidRPr="00503EA2">
        <w:rPr>
          <w:rFonts w:ascii="Baskerville Old Face" w:hAnsi="Baskerville Old Face"/>
          <w:i/>
          <w:iCs/>
          <w:sz w:val="24"/>
          <w:szCs w:val="24"/>
          <w:lang w:val="en-US"/>
        </w:rPr>
        <w:t>Journal of International Studies</w:t>
      </w:r>
      <w:r w:rsidR="00503EA2">
        <w:rPr>
          <w:rFonts w:ascii="Baskerville Old Face" w:hAnsi="Baskerville Old Face"/>
          <w:sz w:val="24"/>
          <w:szCs w:val="24"/>
          <w:lang w:val="en-US"/>
        </w:rPr>
        <w:t xml:space="preserve"> </w:t>
      </w:r>
      <w:r w:rsidRPr="006E566E">
        <w:rPr>
          <w:rFonts w:ascii="Baskerville Old Face" w:hAnsi="Baskerville Old Face"/>
          <w:sz w:val="24"/>
          <w:szCs w:val="24"/>
          <w:lang w:val="en-US"/>
        </w:rPr>
        <w:t>41</w:t>
      </w:r>
      <w:r w:rsidR="00503EA2">
        <w:rPr>
          <w:rFonts w:ascii="Baskerville Old Face" w:hAnsi="Baskerville Old Face"/>
          <w:sz w:val="24"/>
          <w:szCs w:val="24"/>
          <w:lang w:val="en-US"/>
        </w:rPr>
        <w:t xml:space="preserve"> (2013) </w:t>
      </w:r>
      <w:r w:rsidRPr="006E566E">
        <w:rPr>
          <w:rFonts w:ascii="Baskerville Old Face" w:hAnsi="Baskerville Old Face"/>
          <w:sz w:val="24"/>
          <w:szCs w:val="24"/>
          <w:lang w:val="en-US"/>
        </w:rPr>
        <w:t>3</w:t>
      </w:r>
      <w:r w:rsidR="00503EA2">
        <w:rPr>
          <w:rFonts w:ascii="Baskerville Old Face" w:hAnsi="Baskerville Old Face"/>
          <w:sz w:val="24"/>
          <w:szCs w:val="24"/>
          <w:lang w:val="en-US"/>
        </w:rPr>
        <w:t xml:space="preserve">, </w:t>
      </w:r>
      <w:r w:rsidRPr="006E566E">
        <w:rPr>
          <w:rFonts w:ascii="Baskerville Old Face" w:hAnsi="Baskerville Old Face"/>
          <w:sz w:val="24"/>
          <w:szCs w:val="24"/>
          <w:lang w:val="en-US"/>
        </w:rPr>
        <w:t>553 – 574</w:t>
      </w:r>
      <w:r w:rsidR="00557FF9">
        <w:rPr>
          <w:rFonts w:ascii="Baskerville Old Face" w:hAnsi="Baskerville Old Face"/>
          <w:sz w:val="24"/>
          <w:szCs w:val="24"/>
          <w:lang w:val="en-US"/>
        </w:rPr>
        <w:t>.</w:t>
      </w:r>
      <w:r w:rsidRPr="006E566E">
        <w:rPr>
          <w:rFonts w:ascii="Baskerville Old Face" w:hAnsi="Baskerville Old Face"/>
          <w:sz w:val="24"/>
          <w:szCs w:val="24"/>
          <w:lang w:val="en-US"/>
        </w:rPr>
        <w:t xml:space="preserve"> University of Gothenburg.</w:t>
      </w:r>
    </w:p>
    <w:p w14:paraId="3B867EE8" w14:textId="31BF586F" w:rsidR="0008342E" w:rsidRDefault="0008342E" w:rsidP="006E566E">
      <w:pPr>
        <w:pStyle w:val="Voetnoottekst"/>
        <w:spacing w:line="360" w:lineRule="auto"/>
        <w:jc w:val="both"/>
        <w:rPr>
          <w:rFonts w:ascii="Baskerville Old Face" w:hAnsi="Baskerville Old Face"/>
          <w:sz w:val="24"/>
          <w:szCs w:val="24"/>
          <w:lang w:val="en-US"/>
        </w:rPr>
      </w:pPr>
    </w:p>
    <w:p w14:paraId="0527D63D" w14:textId="7B89EB72" w:rsidR="0008342E" w:rsidRDefault="0008342E" w:rsidP="006E566E">
      <w:pPr>
        <w:pStyle w:val="Voetnoottekst"/>
        <w:spacing w:line="360" w:lineRule="auto"/>
        <w:jc w:val="both"/>
        <w:rPr>
          <w:rFonts w:ascii="Baskerville Old Face" w:hAnsi="Baskerville Old Face"/>
          <w:sz w:val="24"/>
          <w:szCs w:val="24"/>
          <w:lang w:val="en-US"/>
        </w:rPr>
      </w:pPr>
      <w:proofErr w:type="spellStart"/>
      <w:r w:rsidRPr="006E566E">
        <w:rPr>
          <w:rFonts w:ascii="Baskerville Old Face" w:hAnsi="Baskerville Old Face"/>
          <w:sz w:val="24"/>
          <w:szCs w:val="24"/>
          <w:lang w:val="en-US"/>
        </w:rPr>
        <w:t>Smis</w:t>
      </w:r>
      <w:proofErr w:type="spellEnd"/>
      <w:r w:rsidRPr="006E566E">
        <w:rPr>
          <w:rFonts w:ascii="Baskerville Old Face" w:hAnsi="Baskerville Old Face"/>
          <w:sz w:val="24"/>
          <w:szCs w:val="24"/>
          <w:lang w:val="en-US"/>
        </w:rPr>
        <w:t xml:space="preserve">, </w:t>
      </w:r>
      <w:proofErr w:type="spellStart"/>
      <w:r w:rsidRPr="006E566E">
        <w:rPr>
          <w:rFonts w:ascii="Baskerville Old Face" w:hAnsi="Baskerville Old Face"/>
          <w:sz w:val="24"/>
          <w:szCs w:val="24"/>
          <w:lang w:val="en-US"/>
        </w:rPr>
        <w:t>Oyatambwe</w:t>
      </w:r>
      <w:proofErr w:type="spellEnd"/>
      <w:r w:rsidRPr="006E566E">
        <w:rPr>
          <w:rFonts w:ascii="Baskerville Old Face" w:hAnsi="Baskerville Old Face"/>
          <w:sz w:val="24"/>
          <w:szCs w:val="24"/>
          <w:lang w:val="en-US"/>
        </w:rPr>
        <w:t>,</w:t>
      </w:r>
      <w:r w:rsidR="00C7072C">
        <w:rPr>
          <w:rFonts w:ascii="Baskerville Old Face" w:hAnsi="Baskerville Old Face"/>
          <w:sz w:val="24"/>
          <w:szCs w:val="24"/>
          <w:lang w:val="en-US"/>
        </w:rPr>
        <w:t xml:space="preserve"> ‘</w:t>
      </w:r>
      <w:r w:rsidRPr="00C7072C">
        <w:rPr>
          <w:rFonts w:ascii="Baskerville Old Face" w:hAnsi="Baskerville Old Face"/>
          <w:sz w:val="24"/>
          <w:szCs w:val="24"/>
          <w:lang w:val="en-US"/>
        </w:rPr>
        <w:t>Complex political emergencies, the international community &amp; the Congo conflict</w:t>
      </w:r>
      <w:r w:rsidR="00C7072C">
        <w:rPr>
          <w:rFonts w:ascii="Baskerville Old Face" w:hAnsi="Baskerville Old Face"/>
          <w:sz w:val="24"/>
          <w:szCs w:val="24"/>
          <w:lang w:val="en-US"/>
        </w:rPr>
        <w:t xml:space="preserve">’, </w:t>
      </w:r>
      <w:r w:rsidRPr="00C7072C">
        <w:rPr>
          <w:rFonts w:ascii="Baskerville Old Face" w:hAnsi="Baskerville Old Face"/>
          <w:i/>
          <w:iCs/>
          <w:sz w:val="24"/>
          <w:szCs w:val="24"/>
          <w:lang w:val="en-US"/>
        </w:rPr>
        <w:t>Review of African Political Economy</w:t>
      </w:r>
      <w:r w:rsidR="00C7072C">
        <w:rPr>
          <w:rFonts w:ascii="Baskerville Old Face" w:hAnsi="Baskerville Old Face"/>
          <w:sz w:val="24"/>
          <w:szCs w:val="24"/>
          <w:lang w:val="en-US"/>
        </w:rPr>
        <w:t xml:space="preserve"> </w:t>
      </w:r>
      <w:r w:rsidRPr="006E566E">
        <w:rPr>
          <w:rFonts w:ascii="Baskerville Old Face" w:hAnsi="Baskerville Old Face"/>
          <w:sz w:val="24"/>
          <w:szCs w:val="24"/>
          <w:lang w:val="en-US"/>
        </w:rPr>
        <w:t>29</w:t>
      </w:r>
      <w:r w:rsidR="00C7072C">
        <w:rPr>
          <w:rFonts w:ascii="Baskerville Old Face" w:hAnsi="Baskerville Old Face"/>
          <w:sz w:val="24"/>
          <w:szCs w:val="24"/>
          <w:lang w:val="en-US"/>
        </w:rPr>
        <w:t xml:space="preserve"> (2002) </w:t>
      </w:r>
      <w:r w:rsidRPr="006E566E">
        <w:rPr>
          <w:rFonts w:ascii="Baskerville Old Face" w:hAnsi="Baskerville Old Face"/>
          <w:sz w:val="24"/>
          <w:szCs w:val="24"/>
          <w:lang w:val="en-US"/>
        </w:rPr>
        <w:t>93-94</w:t>
      </w:r>
      <w:r w:rsidR="00C7072C">
        <w:rPr>
          <w:rFonts w:ascii="Baskerville Old Face" w:hAnsi="Baskerville Old Face"/>
          <w:sz w:val="24"/>
          <w:szCs w:val="24"/>
          <w:lang w:val="en-US"/>
        </w:rPr>
        <w:t xml:space="preserve">, </w:t>
      </w:r>
      <w:r w:rsidRPr="006E566E">
        <w:rPr>
          <w:rFonts w:ascii="Baskerville Old Face" w:hAnsi="Baskerville Old Face"/>
          <w:sz w:val="24"/>
          <w:szCs w:val="24"/>
          <w:lang w:val="en-US"/>
        </w:rPr>
        <w:t>411</w:t>
      </w:r>
      <w:r w:rsidR="00F67EEC">
        <w:rPr>
          <w:rFonts w:ascii="Baskerville Old Face" w:hAnsi="Baskerville Old Face"/>
          <w:sz w:val="24"/>
          <w:szCs w:val="24"/>
          <w:lang w:val="en-US"/>
        </w:rPr>
        <w:t xml:space="preserve"> – 430</w:t>
      </w:r>
      <w:r w:rsidRPr="006E566E">
        <w:rPr>
          <w:rFonts w:ascii="Baskerville Old Face" w:hAnsi="Baskerville Old Face"/>
          <w:sz w:val="24"/>
          <w:szCs w:val="24"/>
          <w:lang w:val="en-US"/>
        </w:rPr>
        <w:t xml:space="preserve">. </w:t>
      </w:r>
    </w:p>
    <w:p w14:paraId="2CEE43D5" w14:textId="5767BB06" w:rsidR="00C7072C" w:rsidRDefault="00C7072C" w:rsidP="006E566E">
      <w:pPr>
        <w:pStyle w:val="Voetnoottekst"/>
        <w:spacing w:line="360" w:lineRule="auto"/>
        <w:jc w:val="both"/>
        <w:rPr>
          <w:rFonts w:ascii="Baskerville Old Face" w:hAnsi="Baskerville Old Face"/>
          <w:sz w:val="24"/>
          <w:szCs w:val="24"/>
          <w:lang w:val="en-US"/>
        </w:rPr>
      </w:pPr>
    </w:p>
    <w:p w14:paraId="417EA73A" w14:textId="508B45F2" w:rsidR="00925780" w:rsidRPr="00925780" w:rsidRDefault="00925780" w:rsidP="006E566E">
      <w:pPr>
        <w:pStyle w:val="Voetnoottekst"/>
        <w:spacing w:line="360" w:lineRule="auto"/>
        <w:jc w:val="both"/>
        <w:rPr>
          <w:rFonts w:ascii="Baskerville Old Face" w:hAnsi="Baskerville Old Face"/>
          <w:sz w:val="24"/>
          <w:szCs w:val="24"/>
          <w:lang w:val="en-US"/>
        </w:rPr>
      </w:pPr>
      <w:r w:rsidRPr="00925780">
        <w:rPr>
          <w:rFonts w:ascii="Baskerville Old Face" w:hAnsi="Baskerville Old Face"/>
          <w:sz w:val="24"/>
          <w:szCs w:val="24"/>
          <w:lang w:val="en-US"/>
        </w:rPr>
        <w:t xml:space="preserve">Kacowicz, Bar-Siman-Tov, Elgström, Jerneck, ‘Stable Peace among Nations’ </w:t>
      </w:r>
      <w:r w:rsidRPr="00925780">
        <w:rPr>
          <w:rFonts w:ascii="Baskerville Old Face" w:hAnsi="Baskerville Old Face"/>
          <w:i/>
          <w:iCs/>
          <w:sz w:val="24"/>
          <w:szCs w:val="24"/>
          <w:lang w:val="en-US"/>
        </w:rPr>
        <w:t>American Political Science Review</w:t>
      </w:r>
      <w:r>
        <w:rPr>
          <w:rFonts w:ascii="Baskerville Old Face" w:hAnsi="Baskerville Old Face"/>
          <w:sz w:val="24"/>
          <w:szCs w:val="24"/>
          <w:lang w:val="en-US"/>
        </w:rPr>
        <w:t xml:space="preserve"> </w:t>
      </w:r>
      <w:r w:rsidRPr="00925780">
        <w:rPr>
          <w:rFonts w:ascii="Baskerville Old Face" w:hAnsi="Baskerville Old Face"/>
          <w:sz w:val="24"/>
          <w:szCs w:val="24"/>
          <w:lang w:val="en-US"/>
        </w:rPr>
        <w:t>95 (2000) 4, 1038 – 1390.</w:t>
      </w:r>
      <w:r>
        <w:rPr>
          <w:rFonts w:ascii="Baskerville Old Face" w:hAnsi="Baskerville Old Face"/>
          <w:sz w:val="24"/>
          <w:szCs w:val="24"/>
          <w:lang w:val="en-US"/>
        </w:rPr>
        <w:t xml:space="preserve"> </w:t>
      </w:r>
    </w:p>
    <w:p w14:paraId="6C8B23CA" w14:textId="77777777" w:rsidR="00777FD1" w:rsidRPr="006E566E" w:rsidRDefault="00777FD1" w:rsidP="006E566E">
      <w:pPr>
        <w:pStyle w:val="Voetnoottekst"/>
        <w:spacing w:line="360" w:lineRule="auto"/>
        <w:jc w:val="both"/>
        <w:rPr>
          <w:rFonts w:ascii="Baskerville Old Face" w:hAnsi="Baskerville Old Face"/>
          <w:sz w:val="24"/>
          <w:szCs w:val="24"/>
          <w:lang w:val="en-US"/>
        </w:rPr>
      </w:pPr>
    </w:p>
    <w:p w14:paraId="3185ED0B" w14:textId="1DDB5D9C" w:rsidR="00BD5020" w:rsidRPr="006E566E" w:rsidRDefault="00BD5020" w:rsidP="00BD5020">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Tessler,</w:t>
      </w:r>
      <w:r w:rsidR="00154B08">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Warriner, </w:t>
      </w:r>
      <w:r w:rsidR="00154B08">
        <w:rPr>
          <w:rFonts w:ascii="Baskerville Old Face" w:hAnsi="Baskerville Old Face"/>
          <w:sz w:val="24"/>
          <w:szCs w:val="24"/>
          <w:lang w:val="en-US"/>
        </w:rPr>
        <w:t>‘</w:t>
      </w:r>
      <w:r w:rsidRPr="00154B08">
        <w:rPr>
          <w:rFonts w:ascii="Baskerville Old Face" w:hAnsi="Baskerville Old Face"/>
          <w:sz w:val="24"/>
          <w:szCs w:val="24"/>
          <w:lang w:val="en-US"/>
        </w:rPr>
        <w:t>Gender, Feminism and Attitudes toward International Conflict: Exploring Relationships with Survey Data from the Middle East</w:t>
      </w:r>
      <w:r w:rsidR="00154B08" w:rsidRPr="00154B08">
        <w:rPr>
          <w:rFonts w:ascii="Baskerville Old Face" w:hAnsi="Baskerville Old Face"/>
          <w:sz w:val="24"/>
          <w:szCs w:val="24"/>
          <w:lang w:val="en-US"/>
        </w:rPr>
        <w:t>’</w:t>
      </w:r>
      <w:r w:rsidR="00154B08">
        <w:rPr>
          <w:rFonts w:ascii="Baskerville Old Face" w:hAnsi="Baskerville Old Face"/>
          <w:i/>
          <w:iCs/>
          <w:sz w:val="24"/>
          <w:szCs w:val="24"/>
          <w:lang w:val="en-US"/>
        </w:rPr>
        <w:t>,</w:t>
      </w:r>
      <w:r w:rsidRPr="006E566E">
        <w:rPr>
          <w:rFonts w:ascii="Baskerville Old Face" w:hAnsi="Baskerville Old Face"/>
          <w:sz w:val="24"/>
          <w:szCs w:val="24"/>
          <w:lang w:val="en-US"/>
        </w:rPr>
        <w:t xml:space="preserve"> </w:t>
      </w:r>
      <w:r w:rsidRPr="00154B08">
        <w:rPr>
          <w:rFonts w:ascii="Baskerville Old Face" w:hAnsi="Baskerville Old Face"/>
          <w:i/>
          <w:iCs/>
          <w:sz w:val="24"/>
          <w:szCs w:val="24"/>
          <w:lang w:val="en-US"/>
        </w:rPr>
        <w:t>World Politics</w:t>
      </w:r>
      <w:r w:rsidR="00154B08">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49 </w:t>
      </w:r>
      <w:r w:rsidR="00154B08">
        <w:rPr>
          <w:rFonts w:ascii="Baskerville Old Face" w:hAnsi="Baskerville Old Face"/>
          <w:sz w:val="24"/>
          <w:szCs w:val="24"/>
          <w:lang w:val="en-US"/>
        </w:rPr>
        <w:t xml:space="preserve">(1997) 2, </w:t>
      </w:r>
      <w:r w:rsidRPr="006E566E">
        <w:rPr>
          <w:rFonts w:ascii="Baskerville Old Face" w:hAnsi="Baskerville Old Face"/>
          <w:sz w:val="24"/>
          <w:szCs w:val="24"/>
          <w:lang w:val="en-US"/>
        </w:rPr>
        <w:t>250 – 281</w:t>
      </w:r>
      <w:r w:rsidR="00154B08">
        <w:rPr>
          <w:rFonts w:ascii="Baskerville Old Face" w:hAnsi="Baskerville Old Face"/>
          <w:sz w:val="24"/>
          <w:szCs w:val="24"/>
          <w:lang w:val="en-US"/>
        </w:rPr>
        <w:t>.</w:t>
      </w:r>
    </w:p>
    <w:p w14:paraId="5106000C" w14:textId="0CA876FF" w:rsidR="0008552F" w:rsidRDefault="0008552F" w:rsidP="006E566E">
      <w:pPr>
        <w:spacing w:after="0" w:line="360" w:lineRule="auto"/>
        <w:jc w:val="both"/>
        <w:rPr>
          <w:rFonts w:ascii="Baskerville Old Face" w:hAnsi="Baskerville Old Face"/>
          <w:sz w:val="24"/>
          <w:szCs w:val="24"/>
          <w:lang w:val="en-US"/>
        </w:rPr>
      </w:pPr>
    </w:p>
    <w:p w14:paraId="65BD060C" w14:textId="77777777" w:rsidR="00C550AC" w:rsidRDefault="00C550AC" w:rsidP="00C550AC">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The United Nations Fourth World Conference on Women. </w:t>
      </w:r>
      <w:r w:rsidRPr="006E566E">
        <w:rPr>
          <w:rFonts w:ascii="Baskerville Old Face" w:hAnsi="Baskerville Old Face"/>
          <w:i/>
          <w:iCs/>
          <w:sz w:val="24"/>
          <w:szCs w:val="24"/>
          <w:lang w:val="en-US"/>
        </w:rPr>
        <w:t>Beijing Platform for Action</w:t>
      </w:r>
      <w:r w:rsidRPr="006E566E">
        <w:rPr>
          <w:rFonts w:ascii="Baskerville Old Face" w:hAnsi="Baskerville Old Face"/>
          <w:sz w:val="24"/>
          <w:szCs w:val="24"/>
          <w:lang w:val="en-US"/>
        </w:rPr>
        <w:t>. 1995</w:t>
      </w:r>
      <w:r>
        <w:rPr>
          <w:rFonts w:ascii="Baskerville Old Face" w:hAnsi="Baskerville Old Face"/>
          <w:sz w:val="24"/>
          <w:szCs w:val="24"/>
          <w:lang w:val="en-US"/>
        </w:rPr>
        <w:t>.</w:t>
      </w:r>
    </w:p>
    <w:p w14:paraId="1F9DF65E" w14:textId="77777777" w:rsidR="00C550AC" w:rsidRPr="006E566E" w:rsidRDefault="00C550AC" w:rsidP="00C550AC">
      <w:pPr>
        <w:pStyle w:val="Voetnoottekst"/>
        <w:spacing w:line="360" w:lineRule="auto"/>
        <w:jc w:val="both"/>
        <w:rPr>
          <w:rFonts w:ascii="Baskerville Old Face" w:hAnsi="Baskerville Old Face"/>
          <w:sz w:val="24"/>
          <w:szCs w:val="24"/>
          <w:lang w:val="en-US"/>
        </w:rPr>
      </w:pPr>
    </w:p>
    <w:p w14:paraId="35E9CF28" w14:textId="119CB593" w:rsidR="00C550AC" w:rsidRPr="006E566E" w:rsidRDefault="00C550AC" w:rsidP="00C550AC">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Turner, Thomas</w:t>
      </w:r>
      <w:r w:rsidR="00154B08">
        <w:rPr>
          <w:rFonts w:ascii="Baskerville Old Face" w:hAnsi="Baskerville Old Face"/>
          <w:sz w:val="24"/>
          <w:szCs w:val="24"/>
          <w:lang w:val="en-US"/>
        </w:rPr>
        <w:t xml:space="preserve">, </w:t>
      </w:r>
      <w:r w:rsidRPr="006E566E">
        <w:rPr>
          <w:rFonts w:ascii="Baskerville Old Face" w:hAnsi="Baskerville Old Face"/>
          <w:i/>
          <w:iCs/>
          <w:sz w:val="24"/>
          <w:szCs w:val="24"/>
          <w:lang w:val="en-US"/>
        </w:rPr>
        <w:t>The Congo Wars: Conflict, Myth and Reality</w:t>
      </w:r>
      <w:r w:rsidRPr="006E566E">
        <w:rPr>
          <w:rFonts w:ascii="Baskerville Old Face" w:hAnsi="Baskerville Old Face"/>
          <w:sz w:val="24"/>
          <w:szCs w:val="24"/>
          <w:lang w:val="en-US"/>
        </w:rPr>
        <w:t xml:space="preserve">. </w:t>
      </w:r>
      <w:r w:rsidR="00154B08">
        <w:rPr>
          <w:rFonts w:ascii="Baskerville Old Face" w:hAnsi="Baskerville Old Face"/>
          <w:sz w:val="24"/>
          <w:szCs w:val="24"/>
          <w:lang w:val="en-US"/>
        </w:rPr>
        <w:t>(Zed books 2007).</w:t>
      </w:r>
    </w:p>
    <w:p w14:paraId="6C215187" w14:textId="1D962B10" w:rsidR="0008552F" w:rsidRDefault="0008552F" w:rsidP="006E566E">
      <w:pPr>
        <w:spacing w:after="0" w:line="360" w:lineRule="auto"/>
        <w:jc w:val="both"/>
        <w:rPr>
          <w:rFonts w:ascii="Baskerville Old Face" w:hAnsi="Baskerville Old Face"/>
          <w:sz w:val="24"/>
          <w:szCs w:val="24"/>
          <w:lang w:val="en-US"/>
        </w:rPr>
      </w:pPr>
    </w:p>
    <w:p w14:paraId="5D0488A1" w14:textId="1FFB4921" w:rsidR="00BD5020" w:rsidRPr="006E566E" w:rsidRDefault="00BD5020" w:rsidP="00BD5020">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United States Department of State. Bureau of Democracy, Human Rights and Labor</w:t>
      </w:r>
      <w:r w:rsidR="00154B08">
        <w:rPr>
          <w:rFonts w:ascii="Baskerville Old Face" w:hAnsi="Baskerville Old Face"/>
          <w:sz w:val="24"/>
          <w:szCs w:val="24"/>
          <w:lang w:val="en-US"/>
        </w:rPr>
        <w:t xml:space="preserve"> (</w:t>
      </w:r>
      <w:r w:rsidR="00154B08" w:rsidRPr="006E566E">
        <w:rPr>
          <w:rFonts w:ascii="Baskerville Old Face" w:hAnsi="Baskerville Old Face"/>
          <w:sz w:val="24"/>
          <w:szCs w:val="24"/>
          <w:lang w:val="en-US"/>
        </w:rPr>
        <w:t>2014</w:t>
      </w:r>
      <w:r w:rsidR="00154B08">
        <w:rPr>
          <w:rFonts w:ascii="Baskerville Old Face" w:hAnsi="Baskerville Old Face"/>
          <w:sz w:val="24"/>
          <w:szCs w:val="24"/>
          <w:lang w:val="en-US"/>
        </w:rPr>
        <w:t>),</w:t>
      </w:r>
      <w:r w:rsidRPr="006E566E">
        <w:rPr>
          <w:rFonts w:ascii="Baskerville Old Face" w:hAnsi="Baskerville Old Face"/>
          <w:sz w:val="24"/>
          <w:szCs w:val="24"/>
          <w:lang w:val="en-US"/>
        </w:rPr>
        <w:t xml:space="preserve"> </w:t>
      </w:r>
      <w:r w:rsidRPr="006E566E">
        <w:rPr>
          <w:rFonts w:ascii="Baskerville Old Face" w:hAnsi="Baskerville Old Face"/>
          <w:i/>
          <w:iCs/>
          <w:sz w:val="24"/>
          <w:szCs w:val="24"/>
          <w:lang w:val="en-US"/>
        </w:rPr>
        <w:t>Country Reports on Human Rights Practices for 2013: Democratic Republic of the Congo</w:t>
      </w:r>
      <w:r w:rsidRPr="006E566E">
        <w:rPr>
          <w:rFonts w:ascii="Baskerville Old Face" w:hAnsi="Baskerville Old Face"/>
          <w:sz w:val="24"/>
          <w:szCs w:val="24"/>
          <w:lang w:val="en-US"/>
        </w:rPr>
        <w:t xml:space="preserve">. </w:t>
      </w:r>
    </w:p>
    <w:p w14:paraId="11FA66C0" w14:textId="77777777" w:rsidR="00BD5020" w:rsidRPr="006E566E" w:rsidRDefault="00BD5020" w:rsidP="00BD5020">
      <w:pPr>
        <w:spacing w:after="0" w:line="360" w:lineRule="auto"/>
        <w:jc w:val="both"/>
        <w:rPr>
          <w:rFonts w:ascii="Baskerville Old Face" w:hAnsi="Baskerville Old Face"/>
          <w:sz w:val="24"/>
          <w:szCs w:val="24"/>
          <w:lang w:val="en-US"/>
        </w:rPr>
      </w:pPr>
    </w:p>
    <w:p w14:paraId="4D087698" w14:textId="77777777" w:rsidR="00A5427C" w:rsidRPr="006E566E" w:rsidRDefault="00A5427C" w:rsidP="00A5427C">
      <w:pPr>
        <w:pStyle w:val="Voetnoottekst"/>
        <w:spacing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United Nations General Assembly. </w:t>
      </w:r>
      <w:r w:rsidRPr="006E566E">
        <w:rPr>
          <w:rFonts w:ascii="Baskerville Old Face" w:hAnsi="Baskerville Old Face"/>
          <w:i/>
          <w:iCs/>
          <w:sz w:val="24"/>
          <w:szCs w:val="24"/>
          <w:lang w:val="en-US"/>
        </w:rPr>
        <w:t xml:space="preserve">Universal Declaration of Human Rights. </w:t>
      </w:r>
      <w:r w:rsidRPr="006E566E">
        <w:rPr>
          <w:rFonts w:ascii="Baskerville Old Face" w:hAnsi="Baskerville Old Face"/>
          <w:sz w:val="24"/>
          <w:szCs w:val="24"/>
          <w:lang w:val="en-US"/>
        </w:rPr>
        <w:t>1948.</w:t>
      </w:r>
    </w:p>
    <w:p w14:paraId="58BA7B63" w14:textId="77777777" w:rsidR="00A5427C" w:rsidRPr="006E566E" w:rsidRDefault="00A5427C" w:rsidP="00A5427C">
      <w:pPr>
        <w:pStyle w:val="Voetnoottekst"/>
        <w:spacing w:line="360" w:lineRule="auto"/>
        <w:jc w:val="both"/>
        <w:rPr>
          <w:rFonts w:ascii="Baskerville Old Face" w:hAnsi="Baskerville Old Face"/>
          <w:sz w:val="24"/>
          <w:szCs w:val="24"/>
          <w:lang w:val="en-US"/>
        </w:rPr>
      </w:pPr>
    </w:p>
    <w:p w14:paraId="051C5A76" w14:textId="77777777" w:rsidR="00A5427C" w:rsidRDefault="00A5427C" w:rsidP="00A5427C">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United Nations General Assembly. </w:t>
      </w:r>
      <w:r w:rsidRPr="006E566E">
        <w:rPr>
          <w:rFonts w:ascii="Baskerville Old Face" w:hAnsi="Baskerville Old Face"/>
          <w:i/>
          <w:iCs/>
          <w:sz w:val="24"/>
          <w:szCs w:val="24"/>
          <w:lang w:val="en-US"/>
        </w:rPr>
        <w:t>Convention on the Elimination of All Forms of Discrimination against Women</w:t>
      </w:r>
      <w:r w:rsidRPr="006E566E">
        <w:rPr>
          <w:rFonts w:ascii="Baskerville Old Face" w:hAnsi="Baskerville Old Face"/>
          <w:sz w:val="24"/>
          <w:szCs w:val="24"/>
          <w:lang w:val="en-US"/>
        </w:rPr>
        <w:t xml:space="preserve">. 1979. </w:t>
      </w:r>
    </w:p>
    <w:p w14:paraId="2BC71E03" w14:textId="77777777" w:rsidR="00A5427C" w:rsidRPr="006E566E" w:rsidRDefault="00A5427C" w:rsidP="00A5427C">
      <w:pPr>
        <w:spacing w:after="0" w:line="360" w:lineRule="auto"/>
        <w:jc w:val="both"/>
        <w:rPr>
          <w:rFonts w:ascii="Baskerville Old Face" w:hAnsi="Baskerville Old Face"/>
          <w:sz w:val="24"/>
          <w:szCs w:val="24"/>
          <w:lang w:val="en-US"/>
        </w:rPr>
      </w:pPr>
    </w:p>
    <w:p w14:paraId="10D714F6" w14:textId="6FDA74FC" w:rsidR="00A5427C" w:rsidRDefault="00A5427C" w:rsidP="00A5427C">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United Nations General Assembly. </w:t>
      </w:r>
      <w:r w:rsidRPr="006E566E">
        <w:rPr>
          <w:rFonts w:ascii="Baskerville Old Face" w:hAnsi="Baskerville Old Face"/>
          <w:i/>
          <w:iCs/>
          <w:sz w:val="24"/>
          <w:szCs w:val="24"/>
          <w:lang w:val="en-US"/>
        </w:rPr>
        <w:t xml:space="preserve">Declaration on the Elimination of Violence Against Women. </w:t>
      </w:r>
      <w:r w:rsidRPr="006E566E">
        <w:rPr>
          <w:rFonts w:ascii="Baskerville Old Face" w:hAnsi="Baskerville Old Face"/>
          <w:sz w:val="24"/>
          <w:szCs w:val="24"/>
          <w:lang w:val="en-US"/>
        </w:rPr>
        <w:t xml:space="preserve">1993. </w:t>
      </w:r>
    </w:p>
    <w:p w14:paraId="2AC6CDFA" w14:textId="77777777" w:rsidR="002F14F4" w:rsidRDefault="002F14F4" w:rsidP="00A5427C">
      <w:pPr>
        <w:spacing w:after="0" w:line="360" w:lineRule="auto"/>
        <w:jc w:val="both"/>
        <w:rPr>
          <w:rFonts w:ascii="Baskerville Old Face" w:hAnsi="Baskerville Old Face"/>
          <w:sz w:val="24"/>
          <w:szCs w:val="24"/>
          <w:lang w:val="en-US"/>
        </w:rPr>
      </w:pPr>
    </w:p>
    <w:p w14:paraId="0E9B1DFF" w14:textId="6A5A51CC" w:rsidR="002F14F4" w:rsidRPr="00134B01" w:rsidRDefault="002F14F4"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Refugee Agency</w:t>
      </w:r>
      <w:r w:rsidR="00154B08" w:rsidRPr="00134B01">
        <w:rPr>
          <w:rFonts w:ascii="Baskerville Old Face" w:hAnsi="Baskerville Old Face"/>
          <w:sz w:val="24"/>
          <w:szCs w:val="24"/>
          <w:lang w:val="en-US"/>
        </w:rPr>
        <w:t>,</w:t>
      </w:r>
      <w:r w:rsidRPr="00134B01">
        <w:rPr>
          <w:rFonts w:ascii="Baskerville Old Face" w:hAnsi="Baskerville Old Face"/>
          <w:sz w:val="24"/>
          <w:szCs w:val="24"/>
          <w:lang w:val="en-US"/>
        </w:rPr>
        <w:t xml:space="preserve"> </w:t>
      </w:r>
      <w:r w:rsidR="00154B08" w:rsidRPr="00134B01">
        <w:rPr>
          <w:rFonts w:ascii="Baskerville Old Face" w:hAnsi="Baskerville Old Face"/>
          <w:sz w:val="24"/>
          <w:szCs w:val="24"/>
          <w:lang w:val="en-US"/>
        </w:rPr>
        <w:t xml:space="preserve">accessible on </w:t>
      </w:r>
      <w:hyperlink r:id="rId23" w:history="1">
        <w:r w:rsidR="00154B08" w:rsidRPr="00134B01">
          <w:rPr>
            <w:rStyle w:val="Hyperlink"/>
            <w:rFonts w:ascii="Baskerville Old Face" w:hAnsi="Baskerville Old Face"/>
            <w:sz w:val="24"/>
            <w:szCs w:val="24"/>
            <w:lang w:val="en-US"/>
          </w:rPr>
          <w:t>https://www.unhcr.org/gender-based-violence.html</w:t>
        </w:r>
      </w:hyperlink>
      <w:r w:rsidR="00154B08" w:rsidRPr="00134B01">
        <w:rPr>
          <w:rFonts w:ascii="Baskerville Old Face" w:hAnsi="Baskerville Old Face"/>
          <w:sz w:val="24"/>
          <w:szCs w:val="24"/>
          <w:lang w:val="en-US"/>
        </w:rPr>
        <w:t>, a</w:t>
      </w:r>
      <w:r w:rsidRPr="00134B01">
        <w:rPr>
          <w:rFonts w:ascii="Baskerville Old Face" w:hAnsi="Baskerville Old Face"/>
          <w:sz w:val="24"/>
          <w:szCs w:val="24"/>
          <w:lang w:val="en-US"/>
        </w:rPr>
        <w:t>ccessed on 11-12-2020.</w:t>
      </w:r>
    </w:p>
    <w:p w14:paraId="31F22AD8" w14:textId="77777777" w:rsidR="00A2635E" w:rsidRPr="00134B01" w:rsidRDefault="00A2635E" w:rsidP="00134B01">
      <w:pPr>
        <w:pStyle w:val="Voetnoottekst"/>
        <w:spacing w:line="360" w:lineRule="auto"/>
        <w:jc w:val="both"/>
        <w:rPr>
          <w:rFonts w:ascii="Baskerville Old Face" w:hAnsi="Baskerville Old Face"/>
          <w:sz w:val="24"/>
          <w:szCs w:val="24"/>
          <w:lang w:val="en-US"/>
        </w:rPr>
      </w:pPr>
    </w:p>
    <w:p w14:paraId="08C91EF8" w14:textId="77777777" w:rsidR="008209C8" w:rsidRPr="00134B01" w:rsidRDefault="008209C8"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 xml:space="preserve">United Nations Security Council Resolution 1258. </w:t>
      </w:r>
    </w:p>
    <w:p w14:paraId="073D1766" w14:textId="3941899E" w:rsidR="00A2635E" w:rsidRPr="00134B01" w:rsidRDefault="00A2635E"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1325.</w:t>
      </w:r>
    </w:p>
    <w:p w14:paraId="5303204F" w14:textId="77777777" w:rsidR="008209C8" w:rsidRPr="00134B01" w:rsidRDefault="008209C8"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1820.</w:t>
      </w:r>
    </w:p>
    <w:p w14:paraId="60E576C0" w14:textId="77777777" w:rsidR="008209C8" w:rsidRPr="00134B01" w:rsidRDefault="008209C8"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1888.</w:t>
      </w:r>
    </w:p>
    <w:p w14:paraId="109F8BCF" w14:textId="288B2FB8" w:rsidR="00A2635E" w:rsidRPr="00134B01" w:rsidRDefault="00A2635E"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1889.</w:t>
      </w:r>
    </w:p>
    <w:p w14:paraId="44161AAC" w14:textId="77777777" w:rsidR="008209C8" w:rsidRPr="00134B01" w:rsidRDefault="008209C8"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1960.</w:t>
      </w:r>
    </w:p>
    <w:p w14:paraId="063B36FE" w14:textId="7BFBFD74" w:rsidR="00A2635E" w:rsidRPr="00134B01" w:rsidRDefault="00A2635E"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2106.</w:t>
      </w:r>
    </w:p>
    <w:p w14:paraId="62AFAC3C" w14:textId="77777777" w:rsidR="00A2635E" w:rsidRPr="00134B01" w:rsidRDefault="00A2635E"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United Nations Security Council Resolution 2122.</w:t>
      </w:r>
    </w:p>
    <w:p w14:paraId="46F1CB7A" w14:textId="77777777" w:rsidR="00A5427C" w:rsidRPr="00134B01" w:rsidRDefault="00A5427C" w:rsidP="00134B01">
      <w:pPr>
        <w:spacing w:after="0" w:line="360" w:lineRule="auto"/>
        <w:jc w:val="both"/>
        <w:rPr>
          <w:rFonts w:ascii="Baskerville Old Face" w:hAnsi="Baskerville Old Face"/>
          <w:sz w:val="24"/>
          <w:szCs w:val="24"/>
          <w:lang w:val="en-US"/>
        </w:rPr>
      </w:pPr>
    </w:p>
    <w:p w14:paraId="4E449A8F" w14:textId="037747CE" w:rsidR="00BD5020" w:rsidRPr="00134B01" w:rsidRDefault="00BD5020" w:rsidP="00134B01">
      <w:pPr>
        <w:spacing w:after="0"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w:t>
      </w:r>
      <w:r w:rsidR="00C550AC" w:rsidRPr="00134B01">
        <w:rPr>
          <w:rFonts w:ascii="Baskerville Old Face" w:hAnsi="Baskerville Old Face"/>
          <w:sz w:val="24"/>
          <w:szCs w:val="24"/>
          <w:lang w:val="en-US"/>
        </w:rPr>
        <w:t>nited Nations</w:t>
      </w:r>
      <w:r w:rsidRPr="00134B01">
        <w:rPr>
          <w:rFonts w:ascii="Baskerville Old Face" w:hAnsi="Baskerville Old Face"/>
          <w:sz w:val="24"/>
          <w:szCs w:val="24"/>
          <w:lang w:val="en-US"/>
        </w:rPr>
        <w:t xml:space="preserve"> Women. </w:t>
      </w:r>
      <w:r w:rsidRPr="00134B01">
        <w:rPr>
          <w:rFonts w:ascii="Baskerville Old Face" w:hAnsi="Baskerville Old Face"/>
          <w:i/>
          <w:iCs/>
          <w:sz w:val="24"/>
          <w:szCs w:val="24"/>
          <w:lang w:val="en-US"/>
        </w:rPr>
        <w:t>Women building Peace and Preventing Sexual Violence in Conflict-affected Contexts</w:t>
      </w:r>
      <w:r w:rsidR="00E91E75" w:rsidRPr="00134B01">
        <w:rPr>
          <w:rFonts w:ascii="Baskerville Old Face" w:hAnsi="Baskerville Old Face"/>
          <w:sz w:val="24"/>
          <w:szCs w:val="24"/>
          <w:lang w:val="en-US"/>
        </w:rPr>
        <w:t>,</w:t>
      </w:r>
      <w:r w:rsidRPr="00134B01">
        <w:rPr>
          <w:rFonts w:ascii="Baskerville Old Face" w:hAnsi="Baskerville Old Face"/>
          <w:sz w:val="24"/>
          <w:szCs w:val="24"/>
          <w:lang w:val="en-US"/>
        </w:rPr>
        <w:t xml:space="preserve"> 2007</w:t>
      </w:r>
      <w:r w:rsidR="00154B08" w:rsidRPr="00134B01">
        <w:rPr>
          <w:rFonts w:ascii="Baskerville Old Face" w:hAnsi="Baskerville Old Face"/>
          <w:sz w:val="24"/>
          <w:szCs w:val="24"/>
          <w:lang w:val="en-US"/>
        </w:rPr>
        <w:t xml:space="preserve">, accessible on </w:t>
      </w:r>
      <w:hyperlink r:id="rId24" w:history="1">
        <w:r w:rsidR="00154B08" w:rsidRPr="00134B01">
          <w:rPr>
            <w:rStyle w:val="Hyperlink"/>
            <w:rFonts w:ascii="Baskerville Old Face" w:hAnsi="Baskerville Old Face"/>
            <w:sz w:val="24"/>
            <w:szCs w:val="24"/>
            <w:lang w:val="en-US"/>
          </w:rPr>
          <w:t>https://www.peacewomen.org/sites/default/files/unifem_preventingsexualviolenceconflict_2007_0.pdf</w:t>
        </w:r>
      </w:hyperlink>
      <w:r w:rsidR="00154B08" w:rsidRPr="00134B01">
        <w:rPr>
          <w:rFonts w:ascii="Baskerville Old Face" w:hAnsi="Baskerville Old Face"/>
          <w:sz w:val="24"/>
          <w:szCs w:val="24"/>
          <w:lang w:val="en-US"/>
        </w:rPr>
        <w:t>, (24-11-2020), 4.</w:t>
      </w:r>
    </w:p>
    <w:p w14:paraId="38158B19" w14:textId="77777777" w:rsidR="00A5427C" w:rsidRPr="00134B01" w:rsidRDefault="00A5427C" w:rsidP="00134B01">
      <w:pPr>
        <w:pStyle w:val="Voetnoottekst"/>
        <w:spacing w:line="360" w:lineRule="auto"/>
        <w:jc w:val="both"/>
        <w:rPr>
          <w:rFonts w:ascii="Baskerville Old Face" w:hAnsi="Baskerville Old Face"/>
          <w:sz w:val="24"/>
          <w:szCs w:val="24"/>
          <w:lang w:val="en-US"/>
        </w:rPr>
      </w:pPr>
    </w:p>
    <w:p w14:paraId="5540A6EB" w14:textId="5A3A42E8" w:rsidR="00E91E75" w:rsidRPr="00134B01" w:rsidRDefault="00BD5020"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U</w:t>
      </w:r>
      <w:r w:rsidR="00C550AC" w:rsidRPr="00134B01">
        <w:rPr>
          <w:rFonts w:ascii="Baskerville Old Face" w:hAnsi="Baskerville Old Face"/>
          <w:sz w:val="24"/>
          <w:szCs w:val="24"/>
          <w:lang w:val="en-US"/>
        </w:rPr>
        <w:t>nited Nations</w:t>
      </w:r>
      <w:r w:rsidRPr="00134B01">
        <w:rPr>
          <w:rFonts w:ascii="Baskerville Old Face" w:hAnsi="Baskerville Old Face"/>
          <w:sz w:val="24"/>
          <w:szCs w:val="24"/>
          <w:lang w:val="en-US"/>
        </w:rPr>
        <w:t xml:space="preserve"> Women. </w:t>
      </w:r>
      <w:r w:rsidRPr="00134B01">
        <w:rPr>
          <w:rFonts w:ascii="Baskerville Old Face" w:hAnsi="Baskerville Old Face"/>
          <w:i/>
          <w:iCs/>
          <w:sz w:val="24"/>
          <w:szCs w:val="24"/>
          <w:lang w:val="en-US"/>
        </w:rPr>
        <w:t>Preventing Conflict, Transforming Justice, Securing the Peace</w:t>
      </w:r>
      <w:r w:rsidR="00E91E75" w:rsidRPr="00134B01">
        <w:rPr>
          <w:rFonts w:ascii="Baskerville Old Face" w:hAnsi="Baskerville Old Face"/>
          <w:sz w:val="24"/>
          <w:szCs w:val="24"/>
          <w:lang w:val="en-US"/>
        </w:rPr>
        <w:t>, 2</w:t>
      </w:r>
      <w:r w:rsidRPr="00134B01">
        <w:rPr>
          <w:rFonts w:ascii="Baskerville Old Face" w:hAnsi="Baskerville Old Face"/>
          <w:sz w:val="24"/>
          <w:szCs w:val="24"/>
          <w:lang w:val="en-US"/>
        </w:rPr>
        <w:t>015</w:t>
      </w:r>
      <w:r w:rsidR="00E91E75" w:rsidRPr="00134B01">
        <w:rPr>
          <w:rFonts w:ascii="Baskerville Old Face" w:hAnsi="Baskerville Old Face"/>
          <w:sz w:val="24"/>
          <w:szCs w:val="24"/>
          <w:lang w:val="en-US"/>
        </w:rPr>
        <w:t xml:space="preserve">, accessible on </w:t>
      </w:r>
      <w:hyperlink r:id="rId25" w:history="1">
        <w:r w:rsidR="00E91E75" w:rsidRPr="00134B01">
          <w:rPr>
            <w:rStyle w:val="Hyperlink"/>
            <w:rFonts w:ascii="Baskerville Old Face" w:hAnsi="Baskerville Old Face"/>
            <w:sz w:val="24"/>
            <w:szCs w:val="24"/>
            <w:lang w:val="en-US"/>
          </w:rPr>
          <w:t>https://reliefweb.int/sites/reliefweb.int/files/resources/UNW-GLOBAL-STUDY-1325-2015.pdf</w:t>
        </w:r>
      </w:hyperlink>
      <w:r w:rsidR="00E91E75" w:rsidRPr="00134B01">
        <w:rPr>
          <w:rFonts w:ascii="Baskerville Old Face" w:hAnsi="Baskerville Old Face"/>
          <w:sz w:val="24"/>
          <w:szCs w:val="24"/>
          <w:lang w:val="en-US"/>
        </w:rPr>
        <w:t xml:space="preserve">, (26-11-2020), 24.  </w:t>
      </w:r>
    </w:p>
    <w:p w14:paraId="0AA826DE" w14:textId="6FE7C9B8" w:rsidR="0008552F" w:rsidRPr="00134B01" w:rsidRDefault="0008552F" w:rsidP="00134B01">
      <w:pPr>
        <w:spacing w:after="0" w:line="360" w:lineRule="auto"/>
        <w:jc w:val="both"/>
        <w:rPr>
          <w:rFonts w:ascii="Baskerville Old Face" w:hAnsi="Baskerville Old Face"/>
          <w:sz w:val="24"/>
          <w:szCs w:val="24"/>
          <w:lang w:val="en-US"/>
        </w:rPr>
      </w:pPr>
    </w:p>
    <w:p w14:paraId="6F2896E6" w14:textId="1A908C06" w:rsidR="0008552F" w:rsidRPr="00134B01" w:rsidRDefault="0008552F" w:rsidP="00134B01">
      <w:pPr>
        <w:pStyle w:val="Voetnoottekst"/>
        <w:spacing w:line="360" w:lineRule="auto"/>
        <w:jc w:val="both"/>
        <w:rPr>
          <w:rFonts w:ascii="Baskerville Old Face" w:hAnsi="Baskerville Old Face"/>
          <w:sz w:val="24"/>
          <w:szCs w:val="24"/>
          <w:lang w:val="en-US"/>
        </w:rPr>
      </w:pPr>
      <w:proofErr w:type="spellStart"/>
      <w:r w:rsidRPr="00134B01">
        <w:rPr>
          <w:rFonts w:ascii="Baskerville Old Face" w:hAnsi="Baskerville Old Face"/>
          <w:sz w:val="24"/>
          <w:szCs w:val="24"/>
          <w:lang w:val="en-US"/>
        </w:rPr>
        <w:t>Weitsman</w:t>
      </w:r>
      <w:proofErr w:type="spellEnd"/>
      <w:r w:rsidRPr="00134B01">
        <w:rPr>
          <w:rFonts w:ascii="Baskerville Old Face" w:hAnsi="Baskerville Old Face"/>
          <w:sz w:val="24"/>
          <w:szCs w:val="24"/>
          <w:lang w:val="en-US"/>
        </w:rPr>
        <w:t xml:space="preserve">, Patricia A. </w:t>
      </w:r>
      <w:r w:rsidRPr="00134B01">
        <w:rPr>
          <w:rFonts w:ascii="Baskerville Old Face" w:hAnsi="Baskerville Old Face"/>
          <w:i/>
          <w:iCs/>
          <w:sz w:val="24"/>
          <w:szCs w:val="24"/>
          <w:lang w:val="en-US"/>
        </w:rPr>
        <w:t>Waging War: Alliances, Coalitions, and Institutions of Interstate Violence</w:t>
      </w:r>
      <w:r w:rsidRPr="00134B01">
        <w:rPr>
          <w:rFonts w:ascii="Baskerville Old Face" w:hAnsi="Baskerville Old Face"/>
          <w:sz w:val="24"/>
          <w:szCs w:val="24"/>
          <w:lang w:val="en-US"/>
        </w:rPr>
        <w:t xml:space="preserve">. </w:t>
      </w:r>
      <w:r w:rsidR="00E91E75" w:rsidRPr="00134B01">
        <w:rPr>
          <w:rFonts w:ascii="Baskerville Old Face" w:hAnsi="Baskerville Old Face"/>
          <w:sz w:val="24"/>
          <w:szCs w:val="24"/>
          <w:lang w:val="en-US"/>
        </w:rPr>
        <w:t>(</w:t>
      </w:r>
      <w:r w:rsidRPr="00134B01">
        <w:rPr>
          <w:rFonts w:ascii="Baskerville Old Face" w:hAnsi="Baskerville Old Face"/>
          <w:sz w:val="24"/>
          <w:szCs w:val="24"/>
          <w:lang w:val="en-US"/>
        </w:rPr>
        <w:t>Stanford University Press</w:t>
      </w:r>
      <w:r w:rsidR="00E91E75" w:rsidRPr="00134B01">
        <w:rPr>
          <w:rFonts w:ascii="Baskerville Old Face" w:hAnsi="Baskerville Old Face"/>
          <w:sz w:val="24"/>
          <w:szCs w:val="24"/>
          <w:lang w:val="en-US"/>
        </w:rPr>
        <w:t xml:space="preserve"> </w:t>
      </w:r>
      <w:r w:rsidRPr="00134B01">
        <w:rPr>
          <w:rFonts w:ascii="Baskerville Old Face" w:hAnsi="Baskerville Old Face"/>
          <w:sz w:val="24"/>
          <w:szCs w:val="24"/>
          <w:lang w:val="en-US"/>
        </w:rPr>
        <w:t>2013</w:t>
      </w:r>
      <w:r w:rsidR="00E91E75" w:rsidRPr="00134B01">
        <w:rPr>
          <w:rFonts w:ascii="Baskerville Old Face" w:hAnsi="Baskerville Old Face"/>
          <w:sz w:val="24"/>
          <w:szCs w:val="24"/>
          <w:lang w:val="en-US"/>
        </w:rPr>
        <w:t>)</w:t>
      </w:r>
      <w:r w:rsidRPr="00134B01">
        <w:rPr>
          <w:rFonts w:ascii="Baskerville Old Face" w:hAnsi="Baskerville Old Face"/>
          <w:sz w:val="24"/>
          <w:szCs w:val="24"/>
          <w:lang w:val="en-US"/>
        </w:rPr>
        <w:t>.</w:t>
      </w:r>
    </w:p>
    <w:p w14:paraId="62A25541" w14:textId="77777777" w:rsidR="00F67EEC" w:rsidRPr="00134B01" w:rsidRDefault="00F67EEC" w:rsidP="00134B01">
      <w:pPr>
        <w:pStyle w:val="Voetnoottekst"/>
        <w:spacing w:line="360" w:lineRule="auto"/>
        <w:jc w:val="both"/>
        <w:rPr>
          <w:rFonts w:ascii="Baskerville Old Face" w:hAnsi="Baskerville Old Face"/>
          <w:sz w:val="24"/>
          <w:szCs w:val="24"/>
          <w:lang w:val="en-US"/>
        </w:rPr>
      </w:pPr>
    </w:p>
    <w:p w14:paraId="3CDF6378" w14:textId="57047FA9" w:rsidR="005B7E2F" w:rsidRPr="00134B01" w:rsidRDefault="005B7E2F" w:rsidP="00134B01">
      <w:pPr>
        <w:pStyle w:val="Voetnoottekst"/>
        <w:spacing w:line="360" w:lineRule="auto"/>
        <w:jc w:val="both"/>
        <w:rPr>
          <w:rFonts w:ascii="Baskerville Old Face" w:hAnsi="Baskerville Old Face"/>
          <w:sz w:val="24"/>
          <w:szCs w:val="24"/>
          <w:lang w:val="en-US"/>
        </w:rPr>
      </w:pPr>
      <w:r w:rsidRPr="00134B01">
        <w:rPr>
          <w:rFonts w:ascii="Baskerville Old Face" w:hAnsi="Baskerville Old Face"/>
          <w:sz w:val="24"/>
          <w:szCs w:val="24"/>
          <w:lang w:val="en-US"/>
        </w:rPr>
        <w:t>Whittle, Devon</w:t>
      </w:r>
      <w:r w:rsidR="00566277" w:rsidRPr="00134B01">
        <w:rPr>
          <w:rFonts w:ascii="Baskerville Old Face" w:hAnsi="Baskerville Old Face"/>
          <w:sz w:val="24"/>
          <w:szCs w:val="24"/>
          <w:lang w:val="en-US"/>
        </w:rPr>
        <w:t>, ‘</w:t>
      </w:r>
      <w:r w:rsidRPr="00134B01">
        <w:rPr>
          <w:rFonts w:ascii="Baskerville Old Face" w:hAnsi="Baskerville Old Face"/>
          <w:sz w:val="24"/>
          <w:szCs w:val="24"/>
          <w:lang w:val="en-US"/>
        </w:rPr>
        <w:t>Peacekeeping in Conflict: The Intervention Brigade, MONUSCO, and The Application of International Law to United Nations Forces</w:t>
      </w:r>
      <w:r w:rsidR="00566277" w:rsidRPr="00134B01">
        <w:rPr>
          <w:rFonts w:ascii="Baskerville Old Face" w:hAnsi="Baskerville Old Face"/>
          <w:sz w:val="24"/>
          <w:szCs w:val="24"/>
          <w:lang w:val="en-US"/>
        </w:rPr>
        <w:t xml:space="preserve">’, </w:t>
      </w:r>
      <w:r w:rsidR="00566277" w:rsidRPr="00134B01">
        <w:rPr>
          <w:rFonts w:ascii="Baskerville Old Face" w:hAnsi="Baskerville Old Face"/>
          <w:i/>
          <w:iCs/>
          <w:sz w:val="24"/>
          <w:szCs w:val="24"/>
          <w:lang w:val="en-US"/>
        </w:rPr>
        <w:t xml:space="preserve">Law and Policy in International Business </w:t>
      </w:r>
      <w:r w:rsidR="00566277" w:rsidRPr="00134B01">
        <w:rPr>
          <w:rFonts w:ascii="Baskerville Old Face" w:hAnsi="Baskerville Old Face"/>
          <w:sz w:val="24"/>
          <w:szCs w:val="24"/>
          <w:lang w:val="en-US"/>
        </w:rPr>
        <w:t xml:space="preserve">46 (2015) 3, 837 – 875, </w:t>
      </w:r>
      <w:r w:rsidR="00F67EEC" w:rsidRPr="00134B01">
        <w:rPr>
          <w:rFonts w:ascii="Baskerville Old Face" w:hAnsi="Baskerville Old Face"/>
          <w:sz w:val="24"/>
          <w:szCs w:val="24"/>
          <w:lang w:val="en-US"/>
        </w:rPr>
        <w:t>there 840.</w:t>
      </w:r>
    </w:p>
    <w:p w14:paraId="0331E3B4" w14:textId="77777777" w:rsidR="0008552F" w:rsidRPr="00134B01" w:rsidRDefault="0008552F" w:rsidP="00134B01">
      <w:pPr>
        <w:pStyle w:val="Voetnoottekst"/>
        <w:spacing w:line="360" w:lineRule="auto"/>
        <w:jc w:val="both"/>
        <w:rPr>
          <w:rFonts w:ascii="Baskerville Old Face" w:hAnsi="Baskerville Old Face"/>
          <w:sz w:val="24"/>
          <w:szCs w:val="24"/>
          <w:lang w:val="en-US"/>
        </w:rPr>
      </w:pPr>
    </w:p>
    <w:p w14:paraId="2BF92478" w14:textId="7DD21AFD" w:rsidR="0008552F" w:rsidRPr="00134B01" w:rsidRDefault="0008552F" w:rsidP="00134B01">
      <w:pPr>
        <w:pStyle w:val="Voetnoottekst"/>
        <w:spacing w:line="360" w:lineRule="auto"/>
        <w:jc w:val="both"/>
        <w:rPr>
          <w:rFonts w:ascii="Baskerville Old Face" w:hAnsi="Baskerville Old Face"/>
          <w:sz w:val="24"/>
          <w:szCs w:val="24"/>
          <w:shd w:val="clear" w:color="auto" w:fill="FFFFFF"/>
          <w:lang w:val="en-US"/>
        </w:rPr>
      </w:pPr>
      <w:r w:rsidRPr="00134B01">
        <w:rPr>
          <w:rFonts w:ascii="Baskerville Old Face" w:hAnsi="Baskerville Old Face"/>
          <w:color w:val="333333"/>
          <w:sz w:val="24"/>
          <w:szCs w:val="24"/>
          <w:shd w:val="clear" w:color="auto" w:fill="FFFFFF"/>
          <w:lang w:val="en-US"/>
        </w:rPr>
        <w:t>Wilkenfeld</w:t>
      </w:r>
      <w:r w:rsidR="001767E9" w:rsidRPr="00134B01">
        <w:rPr>
          <w:rFonts w:ascii="Baskerville Old Face" w:hAnsi="Baskerville Old Face"/>
          <w:color w:val="333333"/>
          <w:sz w:val="24"/>
          <w:szCs w:val="24"/>
          <w:shd w:val="clear" w:color="auto" w:fill="FFFFFF"/>
          <w:lang w:val="en-US"/>
        </w:rPr>
        <w:t xml:space="preserve">, </w:t>
      </w:r>
      <w:r w:rsidRPr="00134B01">
        <w:rPr>
          <w:rFonts w:ascii="Baskerville Old Face" w:hAnsi="Baskerville Old Face"/>
          <w:color w:val="333333"/>
          <w:sz w:val="24"/>
          <w:szCs w:val="24"/>
          <w:shd w:val="clear" w:color="auto" w:fill="FFFFFF"/>
          <w:lang w:val="en-US"/>
        </w:rPr>
        <w:t xml:space="preserve">Brecher, </w:t>
      </w:r>
      <w:r w:rsidRPr="00134B01">
        <w:rPr>
          <w:rFonts w:ascii="Baskerville Old Face" w:hAnsi="Baskerville Old Face"/>
          <w:i/>
          <w:iCs/>
          <w:color w:val="333333"/>
          <w:sz w:val="24"/>
          <w:szCs w:val="24"/>
          <w:shd w:val="clear" w:color="auto" w:fill="FFFFFF"/>
          <w:lang w:val="en-US"/>
        </w:rPr>
        <w:t xml:space="preserve">Interstate </w:t>
      </w:r>
      <w:r w:rsidRPr="00134B01">
        <w:rPr>
          <w:rFonts w:ascii="Baskerville Old Face" w:hAnsi="Baskerville Old Face"/>
          <w:i/>
          <w:iCs/>
          <w:sz w:val="24"/>
          <w:szCs w:val="24"/>
          <w:shd w:val="clear" w:color="auto" w:fill="FFFFFF"/>
          <w:lang w:val="en-US"/>
        </w:rPr>
        <w:t xml:space="preserve">Crises and Violence: Twentieth Century Findings, </w:t>
      </w:r>
      <w:r w:rsidRPr="00134B01">
        <w:rPr>
          <w:rFonts w:ascii="Baskerville Old Face" w:hAnsi="Baskerville Old Face"/>
          <w:sz w:val="24"/>
          <w:szCs w:val="24"/>
          <w:shd w:val="clear" w:color="auto" w:fill="FFFFFF"/>
          <w:lang w:val="en-US"/>
        </w:rPr>
        <w:t>Midlarsky, Manus I., eds. Handbook of war studies II</w:t>
      </w:r>
      <w:r w:rsidR="001767E9" w:rsidRPr="00134B01">
        <w:rPr>
          <w:rFonts w:ascii="Baskerville Old Face" w:hAnsi="Baskerville Old Face"/>
          <w:sz w:val="24"/>
          <w:szCs w:val="24"/>
          <w:shd w:val="clear" w:color="auto" w:fill="FFFFFF"/>
          <w:lang w:val="en-US"/>
        </w:rPr>
        <w:t>. (</w:t>
      </w:r>
      <w:r w:rsidRPr="00134B01">
        <w:rPr>
          <w:rFonts w:ascii="Baskerville Old Face" w:hAnsi="Baskerville Old Face"/>
          <w:sz w:val="24"/>
          <w:szCs w:val="24"/>
          <w:shd w:val="clear" w:color="auto" w:fill="FFFFFF"/>
          <w:lang w:val="en-US"/>
        </w:rPr>
        <w:t>University of Michigan Press</w:t>
      </w:r>
      <w:r w:rsidR="001767E9" w:rsidRPr="00134B01">
        <w:rPr>
          <w:rFonts w:ascii="Baskerville Old Face" w:hAnsi="Baskerville Old Face"/>
          <w:sz w:val="24"/>
          <w:szCs w:val="24"/>
          <w:shd w:val="clear" w:color="auto" w:fill="FFFFFF"/>
          <w:lang w:val="en-US"/>
        </w:rPr>
        <w:t xml:space="preserve"> 2000), </w:t>
      </w:r>
      <w:r w:rsidRPr="00134B01">
        <w:rPr>
          <w:rFonts w:ascii="Baskerville Old Face" w:hAnsi="Baskerville Old Face"/>
          <w:sz w:val="24"/>
          <w:szCs w:val="24"/>
          <w:shd w:val="clear" w:color="auto" w:fill="FFFFFF"/>
          <w:lang w:val="en-US"/>
        </w:rPr>
        <w:t xml:space="preserve">271 – 300. </w:t>
      </w:r>
    </w:p>
    <w:p w14:paraId="24109FF7" w14:textId="77777777" w:rsidR="00F67827" w:rsidRPr="00134B01" w:rsidRDefault="00F67827" w:rsidP="00134B01">
      <w:pPr>
        <w:pStyle w:val="Voetnoottekst"/>
        <w:spacing w:line="360" w:lineRule="auto"/>
        <w:jc w:val="both"/>
        <w:rPr>
          <w:rFonts w:ascii="Baskerville Old Face" w:hAnsi="Baskerville Old Face"/>
          <w:sz w:val="24"/>
          <w:szCs w:val="24"/>
          <w:shd w:val="clear" w:color="auto" w:fill="FFFFFF"/>
          <w:lang w:val="en-US"/>
        </w:rPr>
      </w:pPr>
    </w:p>
    <w:p w14:paraId="7DC71EEB" w14:textId="5132D769" w:rsidR="00F67827" w:rsidRDefault="00F67827" w:rsidP="00134B01">
      <w:pPr>
        <w:spacing w:after="0" w:line="360" w:lineRule="auto"/>
        <w:jc w:val="both"/>
        <w:rPr>
          <w:rFonts w:ascii="Baskerville Old Face" w:hAnsi="Baskerville Old Face" w:cs="Arial"/>
          <w:color w:val="333333"/>
          <w:sz w:val="24"/>
          <w:szCs w:val="24"/>
          <w:shd w:val="clear" w:color="auto" w:fill="FFFFFF"/>
          <w:lang w:val="en-US"/>
        </w:rPr>
      </w:pPr>
      <w:r w:rsidRPr="00134B01">
        <w:rPr>
          <w:rFonts w:ascii="Baskerville Old Face" w:hAnsi="Baskerville Old Face" w:cs="Arial"/>
          <w:color w:val="333333"/>
          <w:sz w:val="24"/>
          <w:szCs w:val="24"/>
          <w:shd w:val="clear" w:color="auto" w:fill="FFFFFF"/>
          <w:lang w:val="en-US"/>
        </w:rPr>
        <w:t xml:space="preserve">World Economic Forum, </w:t>
      </w:r>
      <w:r w:rsidRPr="00134B01">
        <w:rPr>
          <w:rFonts w:ascii="Baskerville Old Face" w:hAnsi="Baskerville Old Face" w:cs="Arial"/>
          <w:i/>
          <w:iCs/>
          <w:color w:val="333333"/>
          <w:sz w:val="24"/>
          <w:szCs w:val="24"/>
          <w:shd w:val="clear" w:color="auto" w:fill="FFFFFF"/>
          <w:lang w:val="en-US"/>
        </w:rPr>
        <w:t>The Global Gender Gap Report</w:t>
      </w:r>
      <w:r>
        <w:rPr>
          <w:rFonts w:ascii="Baskerville Old Face" w:hAnsi="Baskerville Old Face" w:cs="Arial"/>
          <w:i/>
          <w:iCs/>
          <w:color w:val="333333"/>
          <w:sz w:val="24"/>
          <w:szCs w:val="24"/>
          <w:shd w:val="clear" w:color="auto" w:fill="FFFFFF"/>
          <w:lang w:val="en-US"/>
        </w:rPr>
        <w:t xml:space="preserve"> 2018, </w:t>
      </w:r>
      <w:r w:rsidR="001767E9">
        <w:rPr>
          <w:rFonts w:ascii="Baskerville Old Face" w:hAnsi="Baskerville Old Face" w:cs="Arial"/>
          <w:color w:val="333333"/>
          <w:sz w:val="24"/>
          <w:szCs w:val="24"/>
          <w:shd w:val="clear" w:color="auto" w:fill="FFFFFF"/>
          <w:lang w:val="en-US"/>
        </w:rPr>
        <w:t>(</w:t>
      </w:r>
      <w:r>
        <w:rPr>
          <w:rFonts w:ascii="Baskerville Old Face" w:hAnsi="Baskerville Old Face" w:cs="Arial"/>
          <w:color w:val="333333"/>
          <w:sz w:val="24"/>
          <w:szCs w:val="24"/>
          <w:shd w:val="clear" w:color="auto" w:fill="FFFFFF"/>
          <w:lang w:val="en-US"/>
        </w:rPr>
        <w:t>2018</w:t>
      </w:r>
      <w:r w:rsidR="001767E9">
        <w:rPr>
          <w:rFonts w:ascii="Baskerville Old Face" w:hAnsi="Baskerville Old Face" w:cs="Arial"/>
          <w:color w:val="333333"/>
          <w:sz w:val="24"/>
          <w:szCs w:val="24"/>
          <w:shd w:val="clear" w:color="auto" w:fill="FFFFFF"/>
          <w:lang w:val="en-US"/>
        </w:rPr>
        <w:t>)</w:t>
      </w:r>
      <w:r>
        <w:rPr>
          <w:rFonts w:ascii="Baskerville Old Face" w:hAnsi="Baskerville Old Face" w:cs="Arial"/>
          <w:color w:val="333333"/>
          <w:sz w:val="24"/>
          <w:szCs w:val="24"/>
          <w:shd w:val="clear" w:color="auto" w:fill="FFFFFF"/>
          <w:lang w:val="en-US"/>
        </w:rPr>
        <w:t>.</w:t>
      </w:r>
    </w:p>
    <w:p w14:paraId="5AFA22F8" w14:textId="77777777" w:rsidR="00F67827" w:rsidRDefault="00F67827" w:rsidP="00F67827">
      <w:pPr>
        <w:spacing w:after="0" w:line="360" w:lineRule="auto"/>
        <w:jc w:val="both"/>
        <w:rPr>
          <w:rFonts w:ascii="Baskerville Old Face" w:hAnsi="Baskerville Old Face" w:cs="Arial"/>
          <w:color w:val="333333"/>
          <w:sz w:val="24"/>
          <w:szCs w:val="24"/>
          <w:shd w:val="clear" w:color="auto" w:fill="FFFFFF"/>
          <w:lang w:val="en-US"/>
        </w:rPr>
      </w:pPr>
    </w:p>
    <w:p w14:paraId="491C58D6" w14:textId="66A8D616" w:rsidR="00F67827" w:rsidRPr="00D05E36" w:rsidRDefault="00F67827" w:rsidP="00F67827">
      <w:pPr>
        <w:spacing w:after="0" w:line="360" w:lineRule="auto"/>
        <w:jc w:val="both"/>
        <w:rPr>
          <w:rFonts w:ascii="Baskerville Old Face" w:hAnsi="Baskerville Old Face" w:cs="Arial"/>
          <w:color w:val="333333"/>
          <w:sz w:val="24"/>
          <w:szCs w:val="24"/>
          <w:shd w:val="clear" w:color="auto" w:fill="FFFFFF"/>
          <w:lang w:val="en-US"/>
        </w:rPr>
      </w:pPr>
      <w:r>
        <w:rPr>
          <w:rFonts w:ascii="Baskerville Old Face" w:hAnsi="Baskerville Old Face" w:cs="Arial"/>
          <w:color w:val="333333"/>
          <w:sz w:val="24"/>
          <w:szCs w:val="24"/>
          <w:shd w:val="clear" w:color="auto" w:fill="FFFFFF"/>
          <w:lang w:val="en-US"/>
        </w:rPr>
        <w:t xml:space="preserve">World Economic Forum, </w:t>
      </w:r>
      <w:r w:rsidRPr="00D05E36">
        <w:rPr>
          <w:rFonts w:ascii="Baskerville Old Face" w:hAnsi="Baskerville Old Face" w:cs="Arial"/>
          <w:i/>
          <w:iCs/>
          <w:color w:val="333333"/>
          <w:sz w:val="24"/>
          <w:szCs w:val="24"/>
          <w:shd w:val="clear" w:color="auto" w:fill="FFFFFF"/>
          <w:lang w:val="en-US"/>
        </w:rPr>
        <w:t>T</w:t>
      </w:r>
      <w:r>
        <w:rPr>
          <w:rFonts w:ascii="Baskerville Old Face" w:hAnsi="Baskerville Old Face" w:cs="Arial"/>
          <w:i/>
          <w:iCs/>
          <w:color w:val="333333"/>
          <w:sz w:val="24"/>
          <w:szCs w:val="24"/>
          <w:shd w:val="clear" w:color="auto" w:fill="FFFFFF"/>
          <w:lang w:val="en-US"/>
        </w:rPr>
        <w:t xml:space="preserve">he Global Gender Gap Report 2020, </w:t>
      </w:r>
      <w:r w:rsidR="001767E9">
        <w:rPr>
          <w:rFonts w:ascii="Baskerville Old Face" w:hAnsi="Baskerville Old Face" w:cs="Arial"/>
          <w:color w:val="333333"/>
          <w:sz w:val="24"/>
          <w:szCs w:val="24"/>
          <w:shd w:val="clear" w:color="auto" w:fill="FFFFFF"/>
          <w:lang w:val="en-US"/>
        </w:rPr>
        <w:t>(</w:t>
      </w:r>
      <w:r>
        <w:rPr>
          <w:rFonts w:ascii="Baskerville Old Face" w:hAnsi="Baskerville Old Face" w:cs="Arial"/>
          <w:color w:val="333333"/>
          <w:sz w:val="24"/>
          <w:szCs w:val="24"/>
          <w:shd w:val="clear" w:color="auto" w:fill="FFFFFF"/>
          <w:lang w:val="en-US"/>
        </w:rPr>
        <w:t>2020</w:t>
      </w:r>
      <w:r w:rsidR="001767E9">
        <w:rPr>
          <w:rFonts w:ascii="Baskerville Old Face" w:hAnsi="Baskerville Old Face" w:cs="Arial"/>
          <w:color w:val="333333"/>
          <w:sz w:val="24"/>
          <w:szCs w:val="24"/>
          <w:shd w:val="clear" w:color="auto" w:fill="FFFFFF"/>
          <w:lang w:val="en-US"/>
        </w:rPr>
        <w:t>)</w:t>
      </w:r>
      <w:r>
        <w:rPr>
          <w:rFonts w:ascii="Baskerville Old Face" w:hAnsi="Baskerville Old Face" w:cs="Arial"/>
          <w:color w:val="333333"/>
          <w:sz w:val="24"/>
          <w:szCs w:val="24"/>
          <w:shd w:val="clear" w:color="auto" w:fill="FFFFFF"/>
          <w:lang w:val="en-US"/>
        </w:rPr>
        <w:t xml:space="preserve">. </w:t>
      </w:r>
    </w:p>
    <w:p w14:paraId="2BAAA43C" w14:textId="37AC10F1" w:rsidR="00DE784D" w:rsidRDefault="00DE784D" w:rsidP="006E566E">
      <w:pPr>
        <w:spacing w:after="0" w:line="360" w:lineRule="auto"/>
        <w:jc w:val="both"/>
        <w:rPr>
          <w:rFonts w:ascii="Baskerville Old Face" w:hAnsi="Baskerville Old Face"/>
          <w:sz w:val="24"/>
          <w:szCs w:val="24"/>
          <w:lang w:val="en-US"/>
        </w:rPr>
      </w:pPr>
    </w:p>
    <w:p w14:paraId="6CC04CC9" w14:textId="52BF1640" w:rsidR="0008552F" w:rsidRPr="006E566E" w:rsidRDefault="0008552F" w:rsidP="0008552F">
      <w:pPr>
        <w:pStyle w:val="Voetnoottekst"/>
        <w:spacing w:line="360" w:lineRule="auto"/>
        <w:jc w:val="both"/>
        <w:rPr>
          <w:rFonts w:ascii="Baskerville Old Face" w:hAnsi="Baskerville Old Face" w:cs="Arial"/>
          <w:sz w:val="24"/>
          <w:szCs w:val="24"/>
          <w:shd w:val="clear" w:color="auto" w:fill="FFFFFF"/>
          <w:lang w:val="en-US"/>
        </w:rPr>
      </w:pPr>
      <w:proofErr w:type="spellStart"/>
      <w:r w:rsidRPr="006E566E">
        <w:rPr>
          <w:rFonts w:ascii="Baskerville Old Face" w:hAnsi="Baskerville Old Face"/>
          <w:spacing w:val="-5"/>
          <w:sz w:val="24"/>
          <w:szCs w:val="24"/>
          <w:shd w:val="clear" w:color="auto" w:fill="FFFFFF"/>
          <w:lang w:val="en-US"/>
        </w:rPr>
        <w:t>Zartman</w:t>
      </w:r>
      <w:proofErr w:type="spellEnd"/>
      <w:r w:rsidRPr="006E566E">
        <w:rPr>
          <w:rFonts w:ascii="Baskerville Old Face" w:hAnsi="Baskerville Old Face"/>
          <w:spacing w:val="-5"/>
          <w:sz w:val="24"/>
          <w:szCs w:val="24"/>
          <w:shd w:val="clear" w:color="auto" w:fill="FFFFFF"/>
          <w:lang w:val="en-US"/>
        </w:rPr>
        <w:t>, Ira W.</w:t>
      </w:r>
      <w:r w:rsidRPr="006E566E">
        <w:rPr>
          <w:rFonts w:ascii="Baskerville Old Face" w:hAnsi="Baskerville Old Face"/>
          <w:i/>
          <w:iCs/>
          <w:spacing w:val="-5"/>
          <w:sz w:val="24"/>
          <w:szCs w:val="24"/>
          <w:shd w:val="clear" w:color="auto" w:fill="FFFFFF"/>
          <w:lang w:val="en-US"/>
        </w:rPr>
        <w:t xml:space="preserve"> Need, creed and greed in intrastate conflict in Rethinking the Economics of War</w:t>
      </w:r>
      <w:r w:rsidRPr="006E566E">
        <w:rPr>
          <w:rFonts w:ascii="Baskerville Old Face" w:hAnsi="Baskerville Old Face"/>
          <w:spacing w:val="-5"/>
          <w:sz w:val="24"/>
          <w:szCs w:val="24"/>
          <w:shd w:val="clear" w:color="auto" w:fill="FFFFFF"/>
          <w:lang w:val="en-US"/>
        </w:rPr>
        <w:t xml:space="preserve">. Woodrow Wilson Center Press </w:t>
      </w:r>
      <w:r w:rsidR="00FA68A5">
        <w:rPr>
          <w:rFonts w:ascii="Baskerville Old Face" w:hAnsi="Baskerville Old Face"/>
          <w:spacing w:val="-5"/>
          <w:sz w:val="24"/>
          <w:szCs w:val="24"/>
          <w:shd w:val="clear" w:color="auto" w:fill="FFFFFF"/>
          <w:lang w:val="en-US"/>
        </w:rPr>
        <w:t>(</w:t>
      </w:r>
      <w:r w:rsidRPr="006E566E">
        <w:rPr>
          <w:rFonts w:ascii="Baskerville Old Face" w:hAnsi="Baskerville Old Face"/>
          <w:spacing w:val="-5"/>
          <w:sz w:val="24"/>
          <w:szCs w:val="24"/>
          <w:shd w:val="clear" w:color="auto" w:fill="FFFFFF"/>
          <w:lang w:val="en-US"/>
        </w:rPr>
        <w:t>Johns Hopkins University Press 2005</w:t>
      </w:r>
      <w:r w:rsidR="00FA68A5">
        <w:rPr>
          <w:rFonts w:ascii="Baskerville Old Face" w:hAnsi="Baskerville Old Face"/>
          <w:spacing w:val="-5"/>
          <w:sz w:val="24"/>
          <w:szCs w:val="24"/>
          <w:shd w:val="clear" w:color="auto" w:fill="FFFFFF"/>
          <w:lang w:val="en-US"/>
        </w:rPr>
        <w:t>)</w:t>
      </w:r>
      <w:r w:rsidRPr="006E566E">
        <w:rPr>
          <w:rFonts w:ascii="Baskerville Old Face" w:hAnsi="Baskerville Old Face"/>
          <w:spacing w:val="-5"/>
          <w:sz w:val="24"/>
          <w:szCs w:val="24"/>
          <w:shd w:val="clear" w:color="auto" w:fill="FFFFFF"/>
          <w:lang w:val="en-US"/>
        </w:rPr>
        <w:t xml:space="preserve">. </w:t>
      </w:r>
    </w:p>
    <w:p w14:paraId="5F12BBED" w14:textId="77777777" w:rsidR="0008552F" w:rsidRPr="006E566E" w:rsidRDefault="0008552F" w:rsidP="006E566E">
      <w:pPr>
        <w:spacing w:after="0" w:line="360" w:lineRule="auto"/>
        <w:jc w:val="both"/>
        <w:rPr>
          <w:rFonts w:ascii="Baskerville Old Face" w:hAnsi="Baskerville Old Face"/>
          <w:sz w:val="24"/>
          <w:szCs w:val="24"/>
          <w:lang w:val="en-US"/>
        </w:rPr>
      </w:pPr>
    </w:p>
    <w:p w14:paraId="35478091" w14:textId="27FAB38D" w:rsidR="00B51E3D" w:rsidRPr="00CB3441" w:rsidRDefault="0008342E" w:rsidP="003F5F8B">
      <w:pPr>
        <w:spacing w:after="0" w:line="360" w:lineRule="auto"/>
        <w:jc w:val="both"/>
        <w:rPr>
          <w:rFonts w:ascii="Baskerville Old Face" w:hAnsi="Baskerville Old Face"/>
          <w:sz w:val="24"/>
          <w:szCs w:val="24"/>
          <w:lang w:val="en-US"/>
        </w:rPr>
      </w:pPr>
      <w:r w:rsidRPr="006E566E">
        <w:rPr>
          <w:rFonts w:ascii="Baskerville Old Face" w:hAnsi="Baskerville Old Face"/>
          <w:sz w:val="24"/>
          <w:szCs w:val="24"/>
          <w:lang w:val="en-US"/>
        </w:rPr>
        <w:t xml:space="preserve">Zuckerman, Greenberg, </w:t>
      </w:r>
      <w:r w:rsidR="00097B3E">
        <w:rPr>
          <w:rFonts w:ascii="Baskerville Old Face" w:hAnsi="Baskerville Old Face"/>
          <w:sz w:val="24"/>
          <w:szCs w:val="24"/>
          <w:lang w:val="en-US"/>
        </w:rPr>
        <w:t>‘</w:t>
      </w:r>
      <w:r w:rsidRPr="00097B3E">
        <w:rPr>
          <w:rFonts w:ascii="Baskerville Old Face" w:hAnsi="Baskerville Old Face"/>
          <w:sz w:val="24"/>
          <w:szCs w:val="24"/>
          <w:lang w:val="en-US"/>
        </w:rPr>
        <w:t>The Gender Dimensions of post-conflict reconstruction: An analytical framework for policymakers</w:t>
      </w:r>
      <w:r w:rsidR="00097B3E" w:rsidRPr="00097B3E">
        <w:rPr>
          <w:rFonts w:ascii="Baskerville Old Face" w:hAnsi="Baskerville Old Face"/>
          <w:sz w:val="24"/>
          <w:szCs w:val="24"/>
          <w:lang w:val="en-US"/>
        </w:rPr>
        <w:t>’</w:t>
      </w:r>
      <w:r w:rsidR="00097B3E">
        <w:rPr>
          <w:rFonts w:ascii="Baskerville Old Face" w:hAnsi="Baskerville Old Face"/>
          <w:i/>
          <w:iCs/>
          <w:sz w:val="24"/>
          <w:szCs w:val="24"/>
          <w:lang w:val="en-US"/>
        </w:rPr>
        <w:t xml:space="preserve">, </w:t>
      </w:r>
      <w:r w:rsidRPr="006E566E">
        <w:rPr>
          <w:rFonts w:ascii="Baskerville Old Face" w:hAnsi="Baskerville Old Face"/>
          <w:sz w:val="24"/>
          <w:szCs w:val="24"/>
          <w:lang w:val="en-US"/>
        </w:rPr>
        <w:t>Gender &amp; Development</w:t>
      </w:r>
      <w:r w:rsidR="00097B3E">
        <w:rPr>
          <w:rFonts w:ascii="Baskerville Old Face" w:hAnsi="Baskerville Old Face"/>
          <w:sz w:val="24"/>
          <w:szCs w:val="24"/>
          <w:lang w:val="en-US"/>
        </w:rPr>
        <w:t xml:space="preserve"> </w:t>
      </w:r>
      <w:r w:rsidRPr="006E566E">
        <w:rPr>
          <w:rFonts w:ascii="Baskerville Old Face" w:hAnsi="Baskerville Old Face"/>
          <w:sz w:val="24"/>
          <w:szCs w:val="24"/>
          <w:lang w:val="en-US"/>
        </w:rPr>
        <w:t xml:space="preserve">12 </w:t>
      </w:r>
      <w:r w:rsidR="00097B3E">
        <w:rPr>
          <w:rFonts w:ascii="Baskerville Old Face" w:hAnsi="Baskerville Old Face"/>
          <w:sz w:val="24"/>
          <w:szCs w:val="24"/>
          <w:lang w:val="en-US"/>
        </w:rPr>
        <w:t xml:space="preserve">(2004) </w:t>
      </w:r>
      <w:r w:rsidRPr="006E566E">
        <w:rPr>
          <w:rFonts w:ascii="Baskerville Old Face" w:hAnsi="Baskerville Old Face"/>
          <w:sz w:val="24"/>
          <w:szCs w:val="24"/>
          <w:lang w:val="en-US"/>
        </w:rPr>
        <w:t>3</w:t>
      </w:r>
      <w:r w:rsidR="00097B3E">
        <w:rPr>
          <w:rFonts w:ascii="Baskerville Old Face" w:hAnsi="Baskerville Old Face"/>
          <w:sz w:val="24"/>
          <w:szCs w:val="24"/>
          <w:lang w:val="en-US"/>
        </w:rPr>
        <w:t>,</w:t>
      </w:r>
      <w:r w:rsidRPr="006E566E">
        <w:rPr>
          <w:rFonts w:ascii="Baskerville Old Face" w:hAnsi="Baskerville Old Face"/>
          <w:sz w:val="24"/>
          <w:szCs w:val="24"/>
          <w:lang w:val="en-US"/>
        </w:rPr>
        <w:t xml:space="preserve"> 70 – 82</w:t>
      </w:r>
      <w:r w:rsidR="00B21E51">
        <w:rPr>
          <w:rFonts w:ascii="Baskerville Old Face" w:hAnsi="Baskerville Old Face"/>
          <w:sz w:val="24"/>
          <w:szCs w:val="24"/>
          <w:lang w:val="en-US"/>
        </w:rPr>
        <w:t xml:space="preserve">. </w:t>
      </w:r>
    </w:p>
    <w:sectPr w:rsidR="00B51E3D" w:rsidRPr="00CB3441" w:rsidSect="007276F6">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CBCA" w14:textId="77777777" w:rsidR="00491E36" w:rsidRDefault="00491E36" w:rsidP="0055615B">
      <w:pPr>
        <w:spacing w:after="0" w:line="240" w:lineRule="auto"/>
      </w:pPr>
      <w:r>
        <w:separator/>
      </w:r>
    </w:p>
  </w:endnote>
  <w:endnote w:type="continuationSeparator" w:id="0">
    <w:p w14:paraId="21627564" w14:textId="77777777" w:rsidR="00491E36" w:rsidRDefault="00491E36" w:rsidP="0055615B">
      <w:pPr>
        <w:spacing w:after="0" w:line="240" w:lineRule="auto"/>
      </w:pPr>
      <w:r>
        <w:continuationSeparator/>
      </w:r>
    </w:p>
  </w:endnote>
  <w:endnote w:type="continuationNotice" w:id="1">
    <w:p w14:paraId="465E0CE8" w14:textId="77777777" w:rsidR="00491E36" w:rsidRDefault="00491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45969"/>
      <w:docPartObj>
        <w:docPartGallery w:val="Page Numbers (Bottom of Page)"/>
        <w:docPartUnique/>
      </w:docPartObj>
    </w:sdtPr>
    <w:sdtEndPr/>
    <w:sdtContent>
      <w:p w14:paraId="267237D8" w14:textId="3A1306E9" w:rsidR="00C4099E" w:rsidRDefault="00C4099E">
        <w:pPr>
          <w:pStyle w:val="Voettekst"/>
          <w:jc w:val="right"/>
        </w:pPr>
        <w:r>
          <w:fldChar w:fldCharType="begin"/>
        </w:r>
        <w:r>
          <w:instrText>PAGE   \* MERGEFORMAT</w:instrText>
        </w:r>
        <w:r>
          <w:fldChar w:fldCharType="separate"/>
        </w:r>
        <w:r>
          <w:t>2</w:t>
        </w:r>
        <w:r>
          <w:fldChar w:fldCharType="end"/>
        </w:r>
      </w:p>
    </w:sdtContent>
  </w:sdt>
  <w:p w14:paraId="606DD5AF" w14:textId="77777777" w:rsidR="00C4099E" w:rsidRDefault="00C409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6875" w14:textId="77777777" w:rsidR="00491E36" w:rsidRDefault="00491E36" w:rsidP="0055615B">
      <w:pPr>
        <w:spacing w:after="0" w:line="240" w:lineRule="auto"/>
      </w:pPr>
      <w:r>
        <w:separator/>
      </w:r>
    </w:p>
  </w:footnote>
  <w:footnote w:type="continuationSeparator" w:id="0">
    <w:p w14:paraId="2FC9776E" w14:textId="77777777" w:rsidR="00491E36" w:rsidRDefault="00491E36" w:rsidP="0055615B">
      <w:pPr>
        <w:spacing w:after="0" w:line="240" w:lineRule="auto"/>
      </w:pPr>
      <w:r>
        <w:continuationSeparator/>
      </w:r>
    </w:p>
  </w:footnote>
  <w:footnote w:type="continuationNotice" w:id="1">
    <w:p w14:paraId="572AE04B" w14:textId="77777777" w:rsidR="00491E36" w:rsidRDefault="00491E36">
      <w:pPr>
        <w:spacing w:after="0" w:line="240" w:lineRule="auto"/>
      </w:pPr>
    </w:p>
  </w:footnote>
  <w:footnote w:id="2">
    <w:p w14:paraId="604592B7" w14:textId="226C94D9" w:rsidR="00C4099E" w:rsidRPr="00114818" w:rsidRDefault="00C4099E">
      <w:pPr>
        <w:pStyle w:val="Voetnoottekst"/>
        <w:rPr>
          <w:lang w:val="en-US"/>
        </w:rPr>
      </w:pPr>
      <w:r>
        <w:rPr>
          <w:rStyle w:val="Voetnootmarkering"/>
        </w:rPr>
        <w:footnoteRef/>
      </w:r>
      <w:r w:rsidRPr="00114818">
        <w:rPr>
          <w:lang w:val="en-US"/>
        </w:rPr>
        <w:t xml:space="preserve"> </w:t>
      </w:r>
      <w:r>
        <w:rPr>
          <w:lang w:val="en-US"/>
        </w:rPr>
        <w:t>Los Angeles Times, ‘</w:t>
      </w:r>
      <w:r w:rsidRPr="00E843AD">
        <w:rPr>
          <w:i/>
          <w:iCs/>
          <w:lang w:val="en-US"/>
        </w:rPr>
        <w:t>Global Development: Africa is increasingly open to women in politics. In Congo, they have a fight on their hands’</w:t>
      </w:r>
      <w:r>
        <w:rPr>
          <w:lang w:val="en-US"/>
        </w:rPr>
        <w:t xml:space="preserve">, accessible on </w:t>
      </w:r>
      <w:r w:rsidR="00AA76CF">
        <w:fldChar w:fldCharType="begin"/>
      </w:r>
      <w:r w:rsidR="00AA76CF" w:rsidRPr="00AA76CF">
        <w:rPr>
          <w:lang w:val="en-GB"/>
        </w:rPr>
        <w:instrText xml:space="preserve"> HYPERLINK "https://www.latimes.com/world/la-fg-congo-women-20181222-htmlstory.html" </w:instrText>
      </w:r>
      <w:r w:rsidR="00AA76CF">
        <w:fldChar w:fldCharType="separate"/>
      </w:r>
      <w:r w:rsidRPr="00F54093">
        <w:rPr>
          <w:rStyle w:val="Hyperlink"/>
          <w:lang w:val="en-US"/>
        </w:rPr>
        <w:t>https://www.latimes.com/world/la-fg-congo-women-20181222-htmlstory.html</w:t>
      </w:r>
      <w:r w:rsidR="00AA76CF">
        <w:rPr>
          <w:rStyle w:val="Hyperlink"/>
          <w:lang w:val="en-US"/>
        </w:rPr>
        <w:fldChar w:fldCharType="end"/>
      </w:r>
      <w:r w:rsidR="003C415E">
        <w:rPr>
          <w:lang w:val="en-US"/>
        </w:rPr>
        <w:t xml:space="preserve"> </w:t>
      </w:r>
      <w:r w:rsidR="003C415E" w:rsidRPr="003C415E">
        <w:rPr>
          <w:lang w:val="en-US"/>
        </w:rPr>
        <w:t>(</w:t>
      </w:r>
      <w:r>
        <w:rPr>
          <w:lang w:val="en-US"/>
        </w:rPr>
        <w:t>18-01-2021</w:t>
      </w:r>
      <w:r w:rsidR="003C415E">
        <w:rPr>
          <w:lang w:val="en-US"/>
        </w:rPr>
        <w:t>)</w:t>
      </w:r>
      <w:r>
        <w:rPr>
          <w:lang w:val="en-US"/>
        </w:rPr>
        <w:t xml:space="preserve">. </w:t>
      </w:r>
    </w:p>
  </w:footnote>
  <w:footnote w:id="3">
    <w:p w14:paraId="6E33121A" w14:textId="05D689FF" w:rsidR="00C4099E" w:rsidRPr="00A70A84" w:rsidRDefault="00C4099E">
      <w:pPr>
        <w:pStyle w:val="Voetnoottekst"/>
        <w:rPr>
          <w:lang w:val="en-US"/>
        </w:rPr>
      </w:pPr>
      <w:r>
        <w:rPr>
          <w:rStyle w:val="Voetnootmarkering"/>
        </w:rPr>
        <w:footnoteRef/>
      </w:r>
      <w:r w:rsidRPr="00806019">
        <w:rPr>
          <w:lang w:val="en-US"/>
        </w:rPr>
        <w:t xml:space="preserve"> </w:t>
      </w:r>
      <w:r w:rsidR="00E46D0C">
        <w:rPr>
          <w:lang w:val="en-US"/>
        </w:rPr>
        <w:t>Flame International</w:t>
      </w:r>
      <w:r>
        <w:rPr>
          <w:lang w:val="en-US"/>
        </w:rPr>
        <w:t xml:space="preserve">, </w:t>
      </w:r>
      <w:r>
        <w:rPr>
          <w:i/>
          <w:iCs/>
          <w:lang w:val="en-US"/>
        </w:rPr>
        <w:t>Adding Injury To Insult</w:t>
      </w:r>
      <w:r w:rsidRPr="001D3586">
        <w:rPr>
          <w:i/>
          <w:iCs/>
          <w:lang w:val="en-US"/>
        </w:rPr>
        <w:t xml:space="preserve">: </w:t>
      </w:r>
      <w:r w:rsidRPr="00A70A84">
        <w:rPr>
          <w:i/>
          <w:iCs/>
          <w:lang w:val="en-US"/>
        </w:rPr>
        <w:t xml:space="preserve">Ten </w:t>
      </w:r>
      <w:r>
        <w:rPr>
          <w:i/>
          <w:iCs/>
          <w:lang w:val="en-US"/>
        </w:rPr>
        <w:t>stories from the Democratic Republic of the Congo</w:t>
      </w:r>
      <w:r>
        <w:rPr>
          <w:lang w:val="en-US"/>
        </w:rPr>
        <w:t xml:space="preserve">, p. 4, 2015, PDF e-book, accessible on </w:t>
      </w:r>
      <w:r w:rsidR="00AA76CF">
        <w:fldChar w:fldCharType="begin"/>
      </w:r>
      <w:r w:rsidR="00AA76CF" w:rsidRPr="00AA76CF">
        <w:rPr>
          <w:lang w:val="en-GB"/>
        </w:rPr>
        <w:instrText xml:space="preserve"> HYPERLINK "https://www.flameinternational.org/wp-content/uploads/2015/10/ADDING_INJURY_TO_INSULT_WEB.pdf" </w:instrText>
      </w:r>
      <w:r w:rsidR="00AA76CF">
        <w:fldChar w:fldCharType="separate"/>
      </w:r>
      <w:r w:rsidRPr="00AD072B">
        <w:rPr>
          <w:rStyle w:val="Hyperlink"/>
          <w:lang w:val="en-US"/>
        </w:rPr>
        <w:t>https://www.flameinternational.org/wp-content/uploads/2015/10/ADDING_INJURY_TO_INSULT_WEB.pdf</w:t>
      </w:r>
      <w:r w:rsidR="00AA76CF">
        <w:rPr>
          <w:rStyle w:val="Hyperlink"/>
          <w:lang w:val="en-US"/>
        </w:rPr>
        <w:fldChar w:fldCharType="end"/>
      </w:r>
      <w:r w:rsidR="00E46D0C">
        <w:rPr>
          <w:lang w:val="en-US"/>
        </w:rPr>
        <w:t xml:space="preserve"> </w:t>
      </w:r>
      <w:r>
        <w:rPr>
          <w:lang w:val="en-US"/>
        </w:rPr>
        <w:t>(18-12-2020).</w:t>
      </w:r>
    </w:p>
  </w:footnote>
  <w:footnote w:id="4">
    <w:p w14:paraId="413D96D2" w14:textId="773005A1" w:rsidR="00C4099E" w:rsidRPr="00EE2A78" w:rsidRDefault="00C4099E" w:rsidP="00A83F0A">
      <w:pPr>
        <w:pStyle w:val="Voetnoottekst"/>
        <w:rPr>
          <w:lang w:val="en-US"/>
        </w:rPr>
      </w:pPr>
      <w:r>
        <w:rPr>
          <w:rStyle w:val="Voetnootmarkering"/>
        </w:rPr>
        <w:footnoteRef/>
      </w:r>
      <w:r w:rsidRPr="0026499D">
        <w:rPr>
          <w:lang w:val="en-US"/>
        </w:rPr>
        <w:t xml:space="preserve"> Human Rights W</w:t>
      </w:r>
      <w:r>
        <w:rPr>
          <w:lang w:val="en-US"/>
        </w:rPr>
        <w:t xml:space="preserve">atch, </w:t>
      </w:r>
      <w:r w:rsidRPr="001D3586">
        <w:rPr>
          <w:i/>
          <w:iCs/>
          <w:lang w:val="en-US"/>
        </w:rPr>
        <w:t>The War within the War: Sexual Violence Against Women and Girls in Eastern Cong</w:t>
      </w:r>
      <w:r>
        <w:rPr>
          <w:i/>
          <w:iCs/>
          <w:lang w:val="en-US"/>
        </w:rPr>
        <w:t xml:space="preserve">o </w:t>
      </w:r>
      <w:r>
        <w:rPr>
          <w:lang w:val="en-US"/>
        </w:rPr>
        <w:t xml:space="preserve">(New York 2002) PDF e-book, accessible on </w:t>
      </w:r>
      <w:r w:rsidR="00AA76CF">
        <w:fldChar w:fldCharType="begin"/>
      </w:r>
      <w:r w:rsidR="00AA76CF" w:rsidRPr="00AA76CF">
        <w:rPr>
          <w:lang w:val="en-GB"/>
        </w:rPr>
        <w:instrText xml:space="preserve"> HYPERLINK "https://www.hrw.org/reports/2002/drc/Congo0602.pdf" </w:instrText>
      </w:r>
      <w:r w:rsidR="00AA76CF">
        <w:fldChar w:fldCharType="separate"/>
      </w:r>
      <w:r w:rsidRPr="00AD072B">
        <w:rPr>
          <w:rStyle w:val="Hyperlink"/>
          <w:lang w:val="en-US"/>
        </w:rPr>
        <w:t>https://www.hrw.org/reports/2002/drc/Congo0602.pdf</w:t>
      </w:r>
      <w:r w:rsidR="00AA76CF">
        <w:rPr>
          <w:rStyle w:val="Hyperlink"/>
          <w:lang w:val="en-US"/>
        </w:rPr>
        <w:fldChar w:fldCharType="end"/>
      </w:r>
      <w:r w:rsidR="00EC1971">
        <w:rPr>
          <w:lang w:val="en-US"/>
        </w:rPr>
        <w:t xml:space="preserve"> </w:t>
      </w:r>
      <w:r>
        <w:rPr>
          <w:lang w:val="en-US"/>
        </w:rPr>
        <w:t xml:space="preserve">(18-12-2020) </w:t>
      </w:r>
    </w:p>
  </w:footnote>
  <w:footnote w:id="5">
    <w:p w14:paraId="3BD048C8" w14:textId="77777777" w:rsidR="00C4099E" w:rsidRPr="0073668E" w:rsidRDefault="00C4099E" w:rsidP="00A83F0A">
      <w:pPr>
        <w:pStyle w:val="Voetnoottekst"/>
        <w:rPr>
          <w:lang w:val="en-US"/>
        </w:rPr>
      </w:pPr>
      <w:r>
        <w:rPr>
          <w:rStyle w:val="Voetnootmarkering"/>
        </w:rPr>
        <w:footnoteRef/>
      </w:r>
      <w:r w:rsidRPr="0073668E">
        <w:rPr>
          <w:lang w:val="en-US"/>
        </w:rPr>
        <w:t xml:space="preserve"> </w:t>
      </w:r>
      <w:r>
        <w:rPr>
          <w:lang w:val="en-US"/>
        </w:rPr>
        <w:t xml:space="preserve">Idem. </w:t>
      </w:r>
    </w:p>
  </w:footnote>
  <w:footnote w:id="6">
    <w:p w14:paraId="0E00851A" w14:textId="402933C0" w:rsidR="00C4099E" w:rsidRPr="00B2280B" w:rsidRDefault="00C4099E">
      <w:pPr>
        <w:pStyle w:val="Voetnoottekst"/>
        <w:rPr>
          <w:lang w:val="en-US"/>
        </w:rPr>
      </w:pPr>
      <w:r>
        <w:rPr>
          <w:rStyle w:val="Voetnootmarkering"/>
        </w:rPr>
        <w:footnoteRef/>
      </w:r>
      <w:r w:rsidRPr="00A12249">
        <w:rPr>
          <w:lang w:val="en-US"/>
        </w:rPr>
        <w:t xml:space="preserve"> </w:t>
      </w:r>
      <w:r w:rsidR="00E46D0C">
        <w:rPr>
          <w:lang w:val="en-US"/>
        </w:rPr>
        <w:t>Flame International</w:t>
      </w:r>
      <w:r w:rsidR="00FD3601">
        <w:rPr>
          <w:lang w:val="en-US"/>
        </w:rPr>
        <w:t xml:space="preserve">, </w:t>
      </w:r>
      <w:r>
        <w:rPr>
          <w:i/>
          <w:iCs/>
          <w:lang w:val="en-US"/>
        </w:rPr>
        <w:t>Adding Injury To Insult</w:t>
      </w:r>
      <w:r w:rsidRPr="001D3586">
        <w:rPr>
          <w:i/>
          <w:iCs/>
          <w:lang w:val="en-US"/>
        </w:rPr>
        <w:t xml:space="preserve">: </w:t>
      </w:r>
      <w:r w:rsidRPr="00A70A84">
        <w:rPr>
          <w:i/>
          <w:iCs/>
          <w:lang w:val="en-US"/>
        </w:rPr>
        <w:t xml:space="preserve">Ten </w:t>
      </w:r>
      <w:r>
        <w:rPr>
          <w:i/>
          <w:iCs/>
          <w:lang w:val="en-US"/>
        </w:rPr>
        <w:t>stories from the Democratic Republic of the Congo</w:t>
      </w:r>
      <w:r>
        <w:rPr>
          <w:lang w:val="en-US"/>
        </w:rPr>
        <w:t>, p. 4, 2015, PDF e-book (18-12-2020).</w:t>
      </w:r>
    </w:p>
  </w:footnote>
  <w:footnote w:id="7">
    <w:p w14:paraId="3616A1BB" w14:textId="19033DC8" w:rsidR="00C4099E" w:rsidRPr="00C742A3" w:rsidRDefault="00C4099E">
      <w:pPr>
        <w:pStyle w:val="Voetnoottekst"/>
        <w:rPr>
          <w:lang w:val="en-US"/>
        </w:rPr>
      </w:pPr>
      <w:r w:rsidRPr="00B2280B">
        <w:rPr>
          <w:rStyle w:val="Voetnootmarkering"/>
        </w:rPr>
        <w:footnoteRef/>
      </w:r>
      <w:r w:rsidRPr="00B2280B">
        <w:rPr>
          <w:lang w:val="en-US"/>
        </w:rPr>
        <w:t xml:space="preserve"> Kirsten Johnson, et al., ‘Association of Sexual Violence and Human Rights Violations with Physical and Mental Health in Territories of the Eastern Democratic Republic of the </w:t>
      </w:r>
      <w:r>
        <w:rPr>
          <w:i/>
          <w:iCs/>
          <w:lang w:val="en-US"/>
        </w:rPr>
        <w:t xml:space="preserve">Congo’, JAMA The Journal of the American Medical </w:t>
      </w:r>
      <w:r w:rsidRPr="00FB1DBA">
        <w:rPr>
          <w:i/>
          <w:iCs/>
          <w:lang w:val="en-US"/>
        </w:rPr>
        <w:t>Association</w:t>
      </w:r>
      <w:r>
        <w:rPr>
          <w:i/>
          <w:iCs/>
          <w:lang w:val="en-US"/>
        </w:rPr>
        <w:t xml:space="preserve"> </w:t>
      </w:r>
      <w:r>
        <w:rPr>
          <w:lang w:val="en-US"/>
        </w:rPr>
        <w:t>304 (2</w:t>
      </w:r>
      <w:r w:rsidRPr="00FD3AEC">
        <w:rPr>
          <w:lang w:val="en-US"/>
        </w:rPr>
        <w:t>010) 5, 553 – 562, 2010</w:t>
      </w:r>
      <w:r>
        <w:rPr>
          <w:lang w:val="en-US"/>
        </w:rPr>
        <w:t xml:space="preserve">. </w:t>
      </w:r>
    </w:p>
  </w:footnote>
  <w:footnote w:id="8">
    <w:p w14:paraId="5EF42D7B" w14:textId="39E5A953" w:rsidR="00C4099E" w:rsidRPr="00E72FBF" w:rsidRDefault="00C4099E">
      <w:pPr>
        <w:pStyle w:val="Voetnoottekst"/>
        <w:rPr>
          <w:i/>
          <w:iCs/>
          <w:lang w:val="en-US"/>
        </w:rPr>
      </w:pPr>
      <w:r>
        <w:rPr>
          <w:rStyle w:val="Voetnootmarkering"/>
        </w:rPr>
        <w:footnoteRef/>
      </w:r>
      <w:r w:rsidRPr="001A3BBC">
        <w:rPr>
          <w:lang w:val="en-US"/>
        </w:rPr>
        <w:t xml:space="preserve"> </w:t>
      </w:r>
      <w:r>
        <w:rPr>
          <w:lang w:val="en-US"/>
        </w:rPr>
        <w:t>United States Department of State, Bureau of Democracy, Human Rights and Labor, ‘</w:t>
      </w:r>
      <w:r w:rsidRPr="00B2280B">
        <w:rPr>
          <w:lang w:val="en-US"/>
        </w:rPr>
        <w:t>Country Reports on Human Rights Practices for 2013: Democratic Republic of the Congo’</w:t>
      </w:r>
      <w:r>
        <w:rPr>
          <w:lang w:val="en-US"/>
        </w:rPr>
        <w:t xml:space="preserve"> (version 2013), </w:t>
      </w:r>
      <w:r w:rsidR="00C63A37">
        <w:rPr>
          <w:lang w:val="en-US"/>
        </w:rPr>
        <w:t xml:space="preserve">accessible on </w:t>
      </w:r>
      <w:r w:rsidR="00AA76CF">
        <w:fldChar w:fldCharType="begin"/>
      </w:r>
      <w:r w:rsidR="00AA76CF" w:rsidRPr="00AA76CF">
        <w:rPr>
          <w:lang w:val="en-GB"/>
        </w:rPr>
        <w:instrText xml:space="preserve"> HYPERLINK "https://2009-2017.state.gov/documents/organization/220312.pdf" </w:instrText>
      </w:r>
      <w:r w:rsidR="00AA76CF">
        <w:fldChar w:fldCharType="separate"/>
      </w:r>
      <w:r w:rsidR="00C63A37" w:rsidRPr="00F32363">
        <w:rPr>
          <w:rStyle w:val="Hyperlink"/>
          <w:lang w:val="en-US"/>
        </w:rPr>
        <w:t>https://2009-2017.state.gov/documents/organization/220312.pdf</w:t>
      </w:r>
      <w:r w:rsidR="00AA76CF">
        <w:rPr>
          <w:rStyle w:val="Hyperlink"/>
          <w:lang w:val="en-US"/>
        </w:rPr>
        <w:fldChar w:fldCharType="end"/>
      </w:r>
      <w:r w:rsidR="00C63A37">
        <w:rPr>
          <w:lang w:val="en-US"/>
        </w:rPr>
        <w:t xml:space="preserve"> </w:t>
      </w:r>
      <w:r>
        <w:rPr>
          <w:lang w:val="en-US"/>
        </w:rPr>
        <w:t>(19-12-2020).</w:t>
      </w:r>
    </w:p>
  </w:footnote>
  <w:footnote w:id="9">
    <w:p w14:paraId="4B66C861" w14:textId="73F39CDB" w:rsidR="00C4099E" w:rsidRPr="00AA2094" w:rsidRDefault="00C4099E" w:rsidP="0053707A">
      <w:pPr>
        <w:pStyle w:val="Voetnoottekst"/>
        <w:rPr>
          <w:lang w:val="en-US"/>
        </w:rPr>
      </w:pPr>
      <w:r>
        <w:rPr>
          <w:rStyle w:val="Voetnootmarkering"/>
        </w:rPr>
        <w:footnoteRef/>
      </w:r>
      <w:r w:rsidRPr="00AA2094">
        <w:rPr>
          <w:lang w:val="en-US"/>
        </w:rPr>
        <w:t xml:space="preserve"> U</w:t>
      </w:r>
      <w:r>
        <w:rPr>
          <w:lang w:val="en-US"/>
        </w:rPr>
        <w:t>nited Nations</w:t>
      </w:r>
      <w:r w:rsidRPr="00AA2094">
        <w:rPr>
          <w:lang w:val="en-US"/>
        </w:rPr>
        <w:t xml:space="preserve"> Women, </w:t>
      </w:r>
      <w:r>
        <w:rPr>
          <w:lang w:val="en-US"/>
        </w:rPr>
        <w:t>‘</w:t>
      </w:r>
      <w:r w:rsidRPr="00826496">
        <w:rPr>
          <w:lang w:val="en-US"/>
        </w:rPr>
        <w:t>Women building Peace and Preventing Sexual Violence in Conflict-affected Contexts</w:t>
      </w:r>
      <w:r>
        <w:rPr>
          <w:lang w:val="en-US"/>
        </w:rPr>
        <w:t>’, (version October 2007)</w:t>
      </w:r>
      <w:r w:rsidR="006B120D">
        <w:rPr>
          <w:lang w:val="en-US"/>
        </w:rPr>
        <w:t xml:space="preserve">. </w:t>
      </w:r>
      <w:r w:rsidR="00AA76CF">
        <w:fldChar w:fldCharType="begin"/>
      </w:r>
      <w:r w:rsidR="00AA76CF" w:rsidRPr="00AA76CF">
        <w:rPr>
          <w:lang w:val="en-GB"/>
        </w:rPr>
        <w:instrText xml:space="preserve"> HYPERLINK "https://www.peacewomen.org/sites/default/files/unifem_preventingsexualviolenceconflict_2007_0.pdf" </w:instrText>
      </w:r>
      <w:r w:rsidR="00AA76CF">
        <w:fldChar w:fldCharType="separate"/>
      </w:r>
      <w:r w:rsidR="00BD1C61" w:rsidRPr="00215FCD">
        <w:rPr>
          <w:rStyle w:val="Hyperlink"/>
          <w:lang w:val="en-US"/>
        </w:rPr>
        <w:t>https://www.peacewomen.org/sites/default/files/unifem_preventingsexualviolenceconflict_2007_0.pdf</w:t>
      </w:r>
      <w:r w:rsidR="00AA76CF">
        <w:rPr>
          <w:rStyle w:val="Hyperlink"/>
          <w:lang w:val="en-US"/>
        </w:rPr>
        <w:fldChar w:fldCharType="end"/>
      </w:r>
      <w:r>
        <w:rPr>
          <w:lang w:val="en-US"/>
        </w:rPr>
        <w:t xml:space="preserve">, (24-11-2020), there p. 4. </w:t>
      </w:r>
    </w:p>
  </w:footnote>
  <w:footnote w:id="10">
    <w:p w14:paraId="2E5FE583" w14:textId="38A30C20" w:rsidR="009745F5" w:rsidRPr="009745F5" w:rsidRDefault="009745F5">
      <w:pPr>
        <w:pStyle w:val="Voetnoottekst"/>
        <w:rPr>
          <w:lang w:val="en-US"/>
        </w:rPr>
      </w:pPr>
      <w:r>
        <w:rPr>
          <w:rStyle w:val="Voetnootmarkering"/>
        </w:rPr>
        <w:footnoteRef/>
      </w:r>
      <w:r w:rsidRPr="009745F5">
        <w:rPr>
          <w:lang w:val="en-US"/>
        </w:rPr>
        <w:t xml:space="preserve"> </w:t>
      </w:r>
      <w:r w:rsidR="00D958C1">
        <w:rPr>
          <w:lang w:val="en-US"/>
        </w:rPr>
        <w:t>Los Angeles Times, ‘</w:t>
      </w:r>
      <w:r w:rsidR="00D958C1" w:rsidRPr="00E843AD">
        <w:rPr>
          <w:i/>
          <w:iCs/>
          <w:lang w:val="en-US"/>
        </w:rPr>
        <w:t>Global Development: Africa is increasingly open to women in politics. In Congo, they have a fight on their hands’</w:t>
      </w:r>
      <w:r w:rsidR="00D958C1">
        <w:rPr>
          <w:lang w:val="en-US"/>
        </w:rPr>
        <w:t xml:space="preserve">, </w:t>
      </w:r>
      <w:r w:rsidR="00AA76CF">
        <w:fldChar w:fldCharType="begin"/>
      </w:r>
      <w:r w:rsidR="00AA76CF" w:rsidRPr="00AA76CF">
        <w:rPr>
          <w:lang w:val="en-GB"/>
        </w:rPr>
        <w:instrText xml:space="preserve"> HYPERLINK "https://www.latimes.com/world/la-fg-congo-women-20181222-htmlstory.html" </w:instrText>
      </w:r>
      <w:r w:rsidR="00AA76CF">
        <w:fldChar w:fldCharType="separate"/>
      </w:r>
      <w:r w:rsidR="00D958C1" w:rsidRPr="00F20558">
        <w:rPr>
          <w:rStyle w:val="Hyperlink"/>
          <w:lang w:val="en-US"/>
        </w:rPr>
        <w:t>https://www.latimes.com/world/la-fg-congo-women-20181222-htmlstory.html</w:t>
      </w:r>
      <w:r w:rsidR="00AA76CF">
        <w:rPr>
          <w:rStyle w:val="Hyperlink"/>
          <w:lang w:val="en-US"/>
        </w:rPr>
        <w:fldChar w:fldCharType="end"/>
      </w:r>
      <w:r w:rsidR="00D958C1">
        <w:rPr>
          <w:lang w:val="en-US"/>
        </w:rPr>
        <w:t>.</w:t>
      </w:r>
    </w:p>
  </w:footnote>
  <w:footnote w:id="11">
    <w:p w14:paraId="41221A10" w14:textId="0A3A4411" w:rsidR="00C4099E" w:rsidRPr="00AF7E76" w:rsidRDefault="00C4099E" w:rsidP="0053707A">
      <w:pPr>
        <w:pStyle w:val="Voetnoottekst"/>
        <w:rPr>
          <w:lang w:val="en-US"/>
        </w:rPr>
      </w:pPr>
      <w:r>
        <w:rPr>
          <w:rStyle w:val="Voetnootmarkering"/>
        </w:rPr>
        <w:footnoteRef/>
      </w:r>
      <w:r w:rsidRPr="00AF7E76">
        <w:rPr>
          <w:lang w:val="en-US"/>
        </w:rPr>
        <w:t xml:space="preserve"> </w:t>
      </w:r>
      <w:r w:rsidRPr="00795258">
        <w:rPr>
          <w:lang w:val="en-US"/>
        </w:rPr>
        <w:t>U</w:t>
      </w:r>
      <w:r>
        <w:rPr>
          <w:lang w:val="en-US"/>
        </w:rPr>
        <w:t>nited Nations</w:t>
      </w:r>
      <w:r w:rsidRPr="00795258">
        <w:rPr>
          <w:lang w:val="en-US"/>
        </w:rPr>
        <w:t xml:space="preserve"> Women, </w:t>
      </w:r>
      <w:r>
        <w:rPr>
          <w:lang w:val="en-US"/>
        </w:rPr>
        <w:t>‘</w:t>
      </w:r>
      <w:r w:rsidRPr="00826496">
        <w:rPr>
          <w:lang w:val="en-US"/>
        </w:rPr>
        <w:t>Preventing Conflict, Transforming Justice, Securing the Peace</w:t>
      </w:r>
      <w:r>
        <w:rPr>
          <w:lang w:val="en-US"/>
        </w:rPr>
        <w:t xml:space="preserve">’, (version 2015), </w:t>
      </w:r>
      <w:r w:rsidR="00AA76CF">
        <w:fldChar w:fldCharType="begin"/>
      </w:r>
      <w:r w:rsidR="00AA76CF" w:rsidRPr="00AA76CF">
        <w:rPr>
          <w:lang w:val="en-GB"/>
        </w:rPr>
        <w:instrText xml:space="preserve"> HYPERLINK "https://reliefweb.int/sites/reliefweb.int/files/resources/UNW-GLOBAL-STUDY-1325-2015.pdf" </w:instrText>
      </w:r>
      <w:r w:rsidR="00AA76CF">
        <w:fldChar w:fldCharType="separate"/>
      </w:r>
      <w:r w:rsidRPr="000937A8">
        <w:rPr>
          <w:rStyle w:val="Hyperlink"/>
          <w:lang w:val="en-US"/>
        </w:rPr>
        <w:t>https://reliefweb.int/sites/reliefweb.int/files/resources/UNW-GLOBAL-STUDY-1325-2015.pdf</w:t>
      </w:r>
      <w:r w:rsidR="00AA76CF">
        <w:rPr>
          <w:rStyle w:val="Hyperlink"/>
          <w:lang w:val="en-US"/>
        </w:rPr>
        <w:fldChar w:fldCharType="end"/>
      </w:r>
      <w:r>
        <w:rPr>
          <w:lang w:val="en-US"/>
        </w:rPr>
        <w:t>, (26</w:t>
      </w:r>
      <w:r w:rsidRPr="00AD497D">
        <w:rPr>
          <w:lang w:val="en-US"/>
        </w:rPr>
        <w:t>-</w:t>
      </w:r>
      <w:r>
        <w:rPr>
          <w:lang w:val="en-US"/>
        </w:rPr>
        <w:t xml:space="preserve">11-2020), there p. 24.  </w:t>
      </w:r>
    </w:p>
  </w:footnote>
  <w:footnote w:id="12">
    <w:p w14:paraId="544EB612" w14:textId="67162E85" w:rsidR="00C4099E" w:rsidRPr="008056A6" w:rsidRDefault="00C4099E" w:rsidP="0053707A">
      <w:pPr>
        <w:pStyle w:val="Voetnoottekst"/>
        <w:rPr>
          <w:lang w:val="en-US"/>
        </w:rPr>
      </w:pPr>
      <w:r>
        <w:rPr>
          <w:rStyle w:val="Voetnootmarkering"/>
        </w:rPr>
        <w:footnoteRef/>
      </w:r>
      <w:r w:rsidRPr="008056A6">
        <w:rPr>
          <w:lang w:val="en-US"/>
        </w:rPr>
        <w:t xml:space="preserve"> </w:t>
      </w:r>
      <w:r>
        <w:rPr>
          <w:lang w:val="en-US"/>
        </w:rPr>
        <w:t xml:space="preserve">Idem. p. 24. </w:t>
      </w:r>
    </w:p>
  </w:footnote>
  <w:footnote w:id="13">
    <w:p w14:paraId="4A8E1EB3" w14:textId="56962A91" w:rsidR="00C4099E" w:rsidRPr="00BC7B85" w:rsidRDefault="00C4099E">
      <w:pPr>
        <w:pStyle w:val="Voetnoottekst"/>
        <w:rPr>
          <w:lang w:val="en-US"/>
        </w:rPr>
      </w:pPr>
      <w:r>
        <w:rPr>
          <w:rStyle w:val="Voetnootmarkering"/>
        </w:rPr>
        <w:footnoteRef/>
      </w:r>
      <w:r w:rsidRPr="00AD73E7">
        <w:rPr>
          <w:lang w:val="en-US"/>
        </w:rPr>
        <w:t xml:space="preserve"> Mark Tessler &amp; </w:t>
      </w:r>
      <w:r>
        <w:rPr>
          <w:lang w:val="en-US"/>
        </w:rPr>
        <w:t>Ina Warriner, ‘</w:t>
      </w:r>
      <w:r w:rsidRPr="00CF261F">
        <w:rPr>
          <w:lang w:val="en-US"/>
        </w:rPr>
        <w:t>Gender, Feminism and Attitudes toward International Conflict: Exploring Relationships with Survey Data from the Middle East</w:t>
      </w:r>
      <w:r>
        <w:rPr>
          <w:lang w:val="en-US"/>
        </w:rPr>
        <w:t xml:space="preserve">’, </w:t>
      </w:r>
      <w:r w:rsidRPr="00CF261F">
        <w:rPr>
          <w:i/>
          <w:iCs/>
          <w:lang w:val="en-US"/>
        </w:rPr>
        <w:t>World Politics</w:t>
      </w:r>
      <w:r>
        <w:rPr>
          <w:lang w:val="en-US"/>
        </w:rPr>
        <w:t xml:space="preserve"> 49 (1997) 2, 250 – 281; Mary </w:t>
      </w:r>
      <w:proofErr w:type="spellStart"/>
      <w:r>
        <w:rPr>
          <w:lang w:val="en-US"/>
        </w:rPr>
        <w:t>Caprioli</w:t>
      </w:r>
      <w:proofErr w:type="spellEnd"/>
      <w:r>
        <w:rPr>
          <w:lang w:val="en-US"/>
        </w:rPr>
        <w:t>, ‘</w:t>
      </w:r>
      <w:r w:rsidRPr="00A53E49">
        <w:rPr>
          <w:lang w:val="en-US"/>
        </w:rPr>
        <w:t>Gendered Conflict</w:t>
      </w:r>
      <w:r>
        <w:rPr>
          <w:lang w:val="en-US"/>
        </w:rPr>
        <w:t xml:space="preserve">’, </w:t>
      </w:r>
      <w:r w:rsidRPr="00A53E49">
        <w:rPr>
          <w:i/>
          <w:iCs/>
          <w:lang w:val="en-US"/>
        </w:rPr>
        <w:t>Journal of Peace Research</w:t>
      </w:r>
      <w:r>
        <w:rPr>
          <w:lang w:val="en-US"/>
        </w:rPr>
        <w:t xml:space="preserve"> 37 (2000) 1, 51 – 68; Mary </w:t>
      </w:r>
      <w:proofErr w:type="spellStart"/>
      <w:r>
        <w:rPr>
          <w:lang w:val="en-US"/>
        </w:rPr>
        <w:t>Caprioli</w:t>
      </w:r>
      <w:proofErr w:type="spellEnd"/>
      <w:r>
        <w:rPr>
          <w:lang w:val="en-US"/>
        </w:rPr>
        <w:t>, ‘</w:t>
      </w:r>
      <w:r w:rsidRPr="00A53E49">
        <w:rPr>
          <w:lang w:val="en-US"/>
        </w:rPr>
        <w:t>Gender Equality and State Aggression: The Impact of Domestic Gender Equality on State First Use of Force</w:t>
      </w:r>
      <w:r>
        <w:rPr>
          <w:lang w:val="en-US"/>
        </w:rPr>
        <w:t>’</w:t>
      </w:r>
      <w:r>
        <w:rPr>
          <w:i/>
          <w:iCs/>
          <w:lang w:val="en-US"/>
        </w:rPr>
        <w:t xml:space="preserve"> </w:t>
      </w:r>
      <w:r w:rsidRPr="00A53E49">
        <w:rPr>
          <w:i/>
          <w:iCs/>
          <w:lang w:val="en-US"/>
        </w:rPr>
        <w:t>International Reactions,</w:t>
      </w:r>
      <w:r>
        <w:rPr>
          <w:lang w:val="en-US"/>
        </w:rPr>
        <w:t xml:space="preserve"> 29 (2003) 3, 195 – 214, 2003.</w:t>
      </w:r>
    </w:p>
  </w:footnote>
  <w:footnote w:id="14">
    <w:p w14:paraId="12A21D26" w14:textId="17025F44" w:rsidR="00C4099E" w:rsidRPr="00AD73E7" w:rsidRDefault="00C4099E" w:rsidP="00505148">
      <w:pPr>
        <w:pStyle w:val="Voetnoottekst"/>
        <w:rPr>
          <w:lang w:val="en-US"/>
        </w:rPr>
      </w:pPr>
      <w:r>
        <w:rPr>
          <w:rStyle w:val="Voetnootmarkering"/>
        </w:rPr>
        <w:footnoteRef/>
      </w:r>
      <w:r w:rsidRPr="00AD73E7">
        <w:rPr>
          <w:lang w:val="en-US"/>
        </w:rPr>
        <w:t xml:space="preserve"> </w:t>
      </w:r>
      <w:r w:rsidRPr="00AA2094">
        <w:rPr>
          <w:lang w:val="en-US"/>
        </w:rPr>
        <w:t>U</w:t>
      </w:r>
      <w:r>
        <w:rPr>
          <w:lang w:val="en-US"/>
        </w:rPr>
        <w:t>nited Nations</w:t>
      </w:r>
      <w:r w:rsidRPr="00AA2094">
        <w:rPr>
          <w:lang w:val="en-US"/>
        </w:rPr>
        <w:t xml:space="preserve"> Women, </w:t>
      </w:r>
      <w:r>
        <w:rPr>
          <w:lang w:val="en-US"/>
        </w:rPr>
        <w:t>‘</w:t>
      </w:r>
      <w:r w:rsidRPr="00826496">
        <w:rPr>
          <w:lang w:val="en-US"/>
        </w:rPr>
        <w:t>Women building Peace and Preventing Sexual Violence in Conflict-affected Contexts</w:t>
      </w:r>
      <w:r>
        <w:rPr>
          <w:lang w:val="en-US"/>
        </w:rPr>
        <w:t>’, (version October 2007),</w:t>
      </w:r>
      <w:r w:rsidRPr="00826496">
        <w:rPr>
          <w:lang w:val="en-US"/>
        </w:rPr>
        <w:t xml:space="preserve"> </w:t>
      </w:r>
      <w:r w:rsidR="00AA76CF">
        <w:fldChar w:fldCharType="begin"/>
      </w:r>
      <w:r w:rsidR="00AA76CF" w:rsidRPr="00AA76CF">
        <w:rPr>
          <w:lang w:val="en-GB"/>
        </w:rPr>
        <w:instrText xml:space="preserve"> HYPERLINK "https://www.peacewomen.org/sites/default/files/unifem_preventingsexualviolenceconflict_2007_0.pdf" </w:instrText>
      </w:r>
      <w:r w:rsidR="00AA76CF">
        <w:fldChar w:fldCharType="separate"/>
      </w:r>
      <w:r w:rsidRPr="000937A8">
        <w:rPr>
          <w:rStyle w:val="Hyperlink"/>
          <w:lang w:val="en-US"/>
        </w:rPr>
        <w:t>https://www.peacewomen.org/sites/default/files/unifem_preventingsexualviolenceconflict_2007_0.pdf</w:t>
      </w:r>
      <w:r w:rsidR="00AA76CF">
        <w:rPr>
          <w:rStyle w:val="Hyperlink"/>
          <w:lang w:val="en-US"/>
        </w:rPr>
        <w:fldChar w:fldCharType="end"/>
      </w:r>
      <w:r>
        <w:rPr>
          <w:lang w:val="en-US"/>
        </w:rPr>
        <w:t>, (24-11-2020), there p. 4.</w:t>
      </w:r>
    </w:p>
  </w:footnote>
  <w:footnote w:id="15">
    <w:p w14:paraId="044FBD6B" w14:textId="2AB56777" w:rsidR="00C4099E" w:rsidRPr="001C0ACB" w:rsidRDefault="00C4099E" w:rsidP="00230C8A">
      <w:pPr>
        <w:pStyle w:val="Voetnoottekst"/>
        <w:rPr>
          <w:lang w:val="en-US"/>
        </w:rPr>
      </w:pPr>
      <w:r>
        <w:rPr>
          <w:rStyle w:val="Voetnootmarkering"/>
        </w:rPr>
        <w:footnoteRef/>
      </w:r>
      <w:r w:rsidRPr="001C0ACB">
        <w:rPr>
          <w:lang w:val="en-US"/>
        </w:rPr>
        <w:t xml:space="preserve"> </w:t>
      </w:r>
      <w:r>
        <w:rPr>
          <w:lang w:val="en-US"/>
        </w:rPr>
        <w:t xml:space="preserve">United Nations Security Council Resolution 1325, accessible on </w:t>
      </w:r>
      <w:r w:rsidR="00AA76CF">
        <w:fldChar w:fldCharType="begin"/>
      </w:r>
      <w:r w:rsidR="00AA76CF" w:rsidRPr="00AA76CF">
        <w:rPr>
          <w:lang w:val="en-GB"/>
        </w:rPr>
        <w:instrText xml:space="preserve"> HYPERLINK "https://undocs.org/en/S/RES/1325(2000)" </w:instrText>
      </w:r>
      <w:r w:rsidR="00AA76CF">
        <w:fldChar w:fldCharType="separate"/>
      </w:r>
      <w:r w:rsidRPr="00221E76">
        <w:rPr>
          <w:rStyle w:val="Hyperlink"/>
          <w:lang w:val="en-US"/>
        </w:rPr>
        <w:t>https://undocs.org/en/S/RES/1325(2000)</w:t>
      </w:r>
      <w:r w:rsidR="00AA76CF">
        <w:rPr>
          <w:rStyle w:val="Hyperlink"/>
          <w:lang w:val="en-US"/>
        </w:rPr>
        <w:fldChar w:fldCharType="end"/>
      </w:r>
      <w:r>
        <w:rPr>
          <w:lang w:val="en-US"/>
        </w:rPr>
        <w:t xml:space="preserve">.  </w:t>
      </w:r>
    </w:p>
  </w:footnote>
  <w:footnote w:id="16">
    <w:p w14:paraId="1895159C" w14:textId="2431EB1E" w:rsidR="00C4099E" w:rsidRPr="00C90EFA" w:rsidRDefault="00C4099E" w:rsidP="002615F1">
      <w:pPr>
        <w:pStyle w:val="Voetnoottekst"/>
        <w:rPr>
          <w:lang w:val="en-US"/>
        </w:rPr>
      </w:pPr>
      <w:r>
        <w:rPr>
          <w:rStyle w:val="Voetnootmarkering"/>
        </w:rPr>
        <w:footnoteRef/>
      </w:r>
      <w:r w:rsidRPr="00C90EFA">
        <w:rPr>
          <w:lang w:val="en-US"/>
        </w:rPr>
        <w:t xml:space="preserve"> </w:t>
      </w:r>
      <w:r>
        <w:rPr>
          <w:lang w:val="en-US"/>
        </w:rPr>
        <w:t>D. Mpoumou, ‘</w:t>
      </w:r>
      <w:r w:rsidRPr="00094DEF">
        <w:rPr>
          <w:lang w:val="en-US"/>
        </w:rPr>
        <w:t>Women’s Participation in Peace Negotiations</w:t>
      </w:r>
      <w:r>
        <w:rPr>
          <w:lang w:val="en-US"/>
        </w:rPr>
        <w:t xml:space="preserve">’, in: Julie Ballington, Drude Dahlerup, Bookie Monica Kethusegile-Juru (red.), </w:t>
      </w:r>
      <w:r w:rsidRPr="00094DEF">
        <w:rPr>
          <w:i/>
          <w:iCs/>
          <w:lang w:val="en-US"/>
        </w:rPr>
        <w:t>The Implementation of Quotas: African Experiences</w:t>
      </w:r>
      <w:r>
        <w:rPr>
          <w:i/>
          <w:iCs/>
          <w:lang w:val="en-US"/>
        </w:rPr>
        <w:t xml:space="preserve">, </w:t>
      </w:r>
      <w:r>
        <w:rPr>
          <w:lang w:val="en-US"/>
        </w:rPr>
        <w:t xml:space="preserve">(2004) 120 – 123, there 121, International Institute for Democracy and Electoral Assistance (IDEA).  </w:t>
      </w:r>
    </w:p>
  </w:footnote>
  <w:footnote w:id="17">
    <w:p w14:paraId="2A6AC7E2" w14:textId="7E121F6D" w:rsidR="00C4099E" w:rsidRPr="006A018C" w:rsidRDefault="00C4099E" w:rsidP="002615F1">
      <w:pPr>
        <w:pStyle w:val="Voetnoottekst"/>
        <w:rPr>
          <w:lang w:val="en-US"/>
        </w:rPr>
      </w:pPr>
      <w:r>
        <w:rPr>
          <w:rStyle w:val="Voetnootmarkering"/>
        </w:rPr>
        <w:footnoteRef/>
      </w:r>
      <w:r w:rsidRPr="006A018C">
        <w:rPr>
          <w:lang w:val="en-US"/>
        </w:rPr>
        <w:t xml:space="preserve"> </w:t>
      </w:r>
      <w:r w:rsidRPr="00AA2094">
        <w:rPr>
          <w:lang w:val="en-US"/>
        </w:rPr>
        <w:t>U</w:t>
      </w:r>
      <w:r>
        <w:rPr>
          <w:lang w:val="en-US"/>
        </w:rPr>
        <w:t>nited Nations</w:t>
      </w:r>
      <w:r w:rsidRPr="00AA2094">
        <w:rPr>
          <w:lang w:val="en-US"/>
        </w:rPr>
        <w:t xml:space="preserve"> Women, </w:t>
      </w:r>
      <w:r>
        <w:rPr>
          <w:lang w:val="en-US"/>
        </w:rPr>
        <w:t>‘</w:t>
      </w:r>
      <w:r w:rsidRPr="00826496">
        <w:rPr>
          <w:lang w:val="en-US"/>
        </w:rPr>
        <w:t>Women building Peace and Preventing Sexual Violence in Conflict-affected Contexts</w:t>
      </w:r>
      <w:r>
        <w:rPr>
          <w:lang w:val="en-US"/>
        </w:rPr>
        <w:t>’, (version October 2007),</w:t>
      </w:r>
      <w:r w:rsidRPr="00826496">
        <w:rPr>
          <w:lang w:val="en-US"/>
        </w:rPr>
        <w:t xml:space="preserve"> </w:t>
      </w:r>
      <w:r w:rsidR="00AA76CF">
        <w:fldChar w:fldCharType="begin"/>
      </w:r>
      <w:r w:rsidR="00AA76CF" w:rsidRPr="00AA76CF">
        <w:rPr>
          <w:lang w:val="en-GB"/>
        </w:rPr>
        <w:instrText xml:space="preserve"> HYPERLINK "https://www.peacewomen.org/sites/default/files/unifem_preventingsexualviolenceconflict_20</w:instrText>
      </w:r>
      <w:r w:rsidR="00AA76CF" w:rsidRPr="00AA76CF">
        <w:rPr>
          <w:lang w:val="en-GB"/>
        </w:rPr>
        <w:instrText xml:space="preserve">07_0.pdf" </w:instrText>
      </w:r>
      <w:r w:rsidR="00AA76CF">
        <w:fldChar w:fldCharType="separate"/>
      </w:r>
      <w:r w:rsidRPr="000937A8">
        <w:rPr>
          <w:rStyle w:val="Hyperlink"/>
          <w:lang w:val="en-US"/>
        </w:rPr>
        <w:t>https://www.peacewomen.org/sites/default/files/unifem_preventingsexualviolenceconflict_2007_0.pdf</w:t>
      </w:r>
      <w:r w:rsidR="00AA76CF">
        <w:rPr>
          <w:rStyle w:val="Hyperlink"/>
          <w:lang w:val="en-US"/>
        </w:rPr>
        <w:fldChar w:fldCharType="end"/>
      </w:r>
      <w:r>
        <w:rPr>
          <w:lang w:val="en-US"/>
        </w:rPr>
        <w:t xml:space="preserve">, (25-11-2020), there 16. </w:t>
      </w:r>
    </w:p>
  </w:footnote>
  <w:footnote w:id="18">
    <w:p w14:paraId="5D82E425" w14:textId="790B13AC" w:rsidR="00C4099E" w:rsidRPr="00672EA8" w:rsidRDefault="00C4099E" w:rsidP="002615F1">
      <w:pPr>
        <w:pStyle w:val="Voetnoottekst"/>
        <w:rPr>
          <w:lang w:val="en-US"/>
        </w:rPr>
      </w:pPr>
      <w:r>
        <w:rPr>
          <w:rStyle w:val="Voetnootmarkering"/>
        </w:rPr>
        <w:footnoteRef/>
      </w:r>
      <w:r w:rsidRPr="00672EA8">
        <w:rPr>
          <w:lang w:val="en-US"/>
        </w:rPr>
        <w:t xml:space="preserve"> Idem. </w:t>
      </w:r>
      <w:r>
        <w:rPr>
          <w:lang w:val="en-US"/>
        </w:rPr>
        <w:t>p</w:t>
      </w:r>
      <w:r w:rsidRPr="00672EA8">
        <w:rPr>
          <w:lang w:val="en-US"/>
        </w:rPr>
        <w:t xml:space="preserve">. 16. </w:t>
      </w:r>
    </w:p>
  </w:footnote>
  <w:footnote w:id="19">
    <w:p w14:paraId="12017C2B" w14:textId="585FE300" w:rsidR="00C4099E" w:rsidRPr="00141A8F" w:rsidRDefault="00C4099E" w:rsidP="00141A8F">
      <w:pPr>
        <w:pStyle w:val="Voetnoottekst"/>
        <w:rPr>
          <w:lang w:val="en-US"/>
        </w:rPr>
      </w:pPr>
      <w:r w:rsidRPr="00141A8F">
        <w:rPr>
          <w:rStyle w:val="Voetnootmarkering"/>
          <w:i/>
          <w:iCs/>
        </w:rPr>
        <w:footnoteRef/>
      </w:r>
      <w:r w:rsidRPr="00141A8F">
        <w:rPr>
          <w:i/>
          <w:iCs/>
          <w:lang w:val="en-US"/>
        </w:rPr>
        <w:t xml:space="preserve"> </w:t>
      </w:r>
      <w:r w:rsidRPr="00141A8F">
        <w:rPr>
          <w:rFonts w:cs="Arial"/>
          <w:color w:val="333333"/>
          <w:shd w:val="clear" w:color="auto" w:fill="FFFFFF"/>
          <w:lang w:val="en-US"/>
        </w:rPr>
        <w:t>Johan Galtung,</w:t>
      </w:r>
      <w:r w:rsidRPr="00141A8F">
        <w:rPr>
          <w:rFonts w:cs="Arial"/>
          <w:i/>
          <w:iCs/>
          <w:color w:val="333333"/>
          <w:shd w:val="clear" w:color="auto" w:fill="FFFFFF"/>
          <w:lang w:val="en-US"/>
        </w:rPr>
        <w:t xml:space="preserve"> </w:t>
      </w:r>
      <w:r w:rsidRPr="00141A8F">
        <w:rPr>
          <w:rStyle w:val="Nadruk"/>
          <w:rFonts w:cs="Arial"/>
          <w:color w:val="333333"/>
          <w:shd w:val="clear" w:color="auto" w:fill="FFFFFF"/>
          <w:lang w:val="en-US"/>
        </w:rPr>
        <w:t>Peace by peaceful means: Peace and conflict, development and civilization</w:t>
      </w:r>
      <w:r w:rsidRPr="00DE3580">
        <w:rPr>
          <w:rFonts w:cs="Arial"/>
          <w:i/>
          <w:iCs/>
          <w:color w:val="333333"/>
          <w:shd w:val="clear" w:color="auto" w:fill="FFFFFF"/>
          <w:lang w:val="en-US"/>
        </w:rPr>
        <w:t>, International Peace Research Institute Oslo, Sage Publications</w:t>
      </w:r>
      <w:r w:rsidRPr="00141A8F">
        <w:rPr>
          <w:rFonts w:cs="Arial"/>
          <w:color w:val="333333"/>
          <w:shd w:val="clear" w:color="auto" w:fill="FFFFFF"/>
          <w:lang w:val="en-US"/>
        </w:rPr>
        <w:t xml:space="preserve">, 1996; </w:t>
      </w:r>
      <w:r w:rsidRPr="00141A8F">
        <w:rPr>
          <w:color w:val="000000"/>
          <w:spacing w:val="-5"/>
          <w:shd w:val="clear" w:color="auto" w:fill="FFFFFF"/>
          <w:lang w:val="en-US"/>
        </w:rPr>
        <w:t>Félix E. Martín,</w:t>
      </w:r>
      <w:r w:rsidRPr="00141A8F">
        <w:rPr>
          <w:i/>
          <w:iCs/>
          <w:color w:val="000000"/>
          <w:spacing w:val="-5"/>
          <w:shd w:val="clear" w:color="auto" w:fill="FFFFFF"/>
          <w:lang w:val="en-US"/>
        </w:rPr>
        <w:t xml:space="preserve"> </w:t>
      </w:r>
      <w:r>
        <w:rPr>
          <w:i/>
          <w:iCs/>
          <w:color w:val="000000"/>
          <w:spacing w:val="-5"/>
          <w:shd w:val="clear" w:color="auto" w:fill="FFFFFF"/>
          <w:lang w:val="en-US"/>
        </w:rPr>
        <w:t>‘</w:t>
      </w:r>
      <w:r w:rsidRPr="00DE3580">
        <w:rPr>
          <w:color w:val="000000"/>
          <w:spacing w:val="-5"/>
          <w:shd w:val="clear" w:color="auto" w:fill="FFFFFF"/>
          <w:lang w:val="en-US"/>
        </w:rPr>
        <w:t>Critical Analysis Of The Concept of Peace in International Relations</w:t>
      </w:r>
      <w:r>
        <w:rPr>
          <w:color w:val="000000"/>
          <w:spacing w:val="-5"/>
          <w:shd w:val="clear" w:color="auto" w:fill="FFFFFF"/>
          <w:lang w:val="en-US"/>
        </w:rPr>
        <w:t>’</w:t>
      </w:r>
      <w:r w:rsidRPr="00141A8F">
        <w:rPr>
          <w:color w:val="000000"/>
          <w:spacing w:val="-5"/>
          <w:shd w:val="clear" w:color="auto" w:fill="FFFFFF"/>
          <w:lang w:val="en-US"/>
        </w:rPr>
        <w:t>, </w:t>
      </w:r>
      <w:r w:rsidRPr="00DE3580">
        <w:rPr>
          <w:i/>
          <w:iCs/>
          <w:color w:val="000000"/>
          <w:spacing w:val="-5"/>
          <w:shd w:val="clear" w:color="auto" w:fill="FFFFFF"/>
          <w:lang w:val="en-US"/>
        </w:rPr>
        <w:t>Peace Research</w:t>
      </w:r>
      <w:r w:rsidRPr="00141A8F">
        <w:rPr>
          <w:color w:val="000000"/>
          <w:spacing w:val="-5"/>
          <w:shd w:val="clear" w:color="auto" w:fill="FFFFFF"/>
          <w:lang w:val="en-US"/>
        </w:rPr>
        <w:t> 37</w:t>
      </w:r>
      <w:r>
        <w:rPr>
          <w:color w:val="000000"/>
          <w:spacing w:val="-5"/>
          <w:shd w:val="clear" w:color="auto" w:fill="FFFFFF"/>
          <w:lang w:val="en-US"/>
        </w:rPr>
        <w:t xml:space="preserve"> (</w:t>
      </w:r>
      <w:r w:rsidRPr="00141A8F">
        <w:rPr>
          <w:color w:val="000000"/>
          <w:spacing w:val="-5"/>
          <w:shd w:val="clear" w:color="auto" w:fill="FFFFFF"/>
          <w:lang w:val="en-US"/>
        </w:rPr>
        <w:t>2005</w:t>
      </w:r>
      <w:r>
        <w:rPr>
          <w:color w:val="000000"/>
          <w:spacing w:val="-5"/>
          <w:shd w:val="clear" w:color="auto" w:fill="FFFFFF"/>
          <w:lang w:val="en-US"/>
        </w:rPr>
        <w:t xml:space="preserve">) </w:t>
      </w:r>
      <w:r w:rsidRPr="00141A8F">
        <w:rPr>
          <w:color w:val="000000"/>
          <w:spacing w:val="-5"/>
          <w:shd w:val="clear" w:color="auto" w:fill="FFFFFF"/>
          <w:lang w:val="en-US"/>
        </w:rPr>
        <w:t>2, P. 45 – 59</w:t>
      </w:r>
      <w:r>
        <w:rPr>
          <w:color w:val="000000"/>
          <w:spacing w:val="-5"/>
          <w:shd w:val="clear" w:color="auto" w:fill="FFFFFF"/>
          <w:lang w:val="en-US"/>
        </w:rPr>
        <w:t xml:space="preserve">, there 47. </w:t>
      </w:r>
    </w:p>
  </w:footnote>
  <w:footnote w:id="20">
    <w:p w14:paraId="20FF6DB8" w14:textId="31615E84" w:rsidR="00C4099E" w:rsidRPr="00141A8F" w:rsidRDefault="00C4099E">
      <w:pPr>
        <w:pStyle w:val="Voetnoottekst"/>
        <w:rPr>
          <w:lang w:val="en-US"/>
        </w:rPr>
      </w:pPr>
      <w:r w:rsidRPr="00141A8F">
        <w:rPr>
          <w:rStyle w:val="Voetnootmarkering"/>
        </w:rPr>
        <w:footnoteRef/>
      </w:r>
      <w:r w:rsidRPr="00141A8F">
        <w:rPr>
          <w:lang w:val="en-US"/>
        </w:rPr>
        <w:t xml:space="preserve"> </w:t>
      </w:r>
      <w:r>
        <w:rPr>
          <w:lang w:val="en-US"/>
        </w:rPr>
        <w:t xml:space="preserve">Roger Mac Ginty, </w:t>
      </w:r>
      <w:r>
        <w:rPr>
          <w:i/>
          <w:iCs/>
          <w:lang w:val="en-US"/>
        </w:rPr>
        <w:t>No War, No Peace: The Rejuvenation of Stalled Peace Processes and Peace Acc</w:t>
      </w:r>
      <w:r w:rsidR="002171EC">
        <w:rPr>
          <w:i/>
          <w:iCs/>
          <w:lang w:val="en-US"/>
        </w:rPr>
        <w:t>or</w:t>
      </w:r>
      <w:r>
        <w:rPr>
          <w:i/>
          <w:iCs/>
          <w:lang w:val="en-US"/>
        </w:rPr>
        <w:t xml:space="preserve">ds, </w:t>
      </w:r>
      <w:r>
        <w:rPr>
          <w:lang w:val="en-US"/>
        </w:rPr>
        <w:t>(</w:t>
      </w:r>
      <w:r w:rsidRPr="00DA3459">
        <w:rPr>
          <w:lang w:val="en-US"/>
        </w:rPr>
        <w:t>Palgrave Macmillan UK, 2006</w:t>
      </w:r>
      <w:r>
        <w:rPr>
          <w:lang w:val="en-US"/>
        </w:rPr>
        <w:t>)</w:t>
      </w:r>
      <w:r w:rsidRPr="00DA3459">
        <w:rPr>
          <w:lang w:val="en-US"/>
        </w:rPr>
        <w:t>.</w:t>
      </w:r>
      <w:r>
        <w:rPr>
          <w:lang w:val="en-US"/>
        </w:rPr>
        <w:t xml:space="preserve"> </w:t>
      </w:r>
    </w:p>
  </w:footnote>
  <w:footnote w:id="21">
    <w:p w14:paraId="719B4A9D" w14:textId="703F239A" w:rsidR="00C4099E" w:rsidRPr="00141A8F" w:rsidRDefault="00C4099E">
      <w:pPr>
        <w:pStyle w:val="Voetnoottekst"/>
        <w:rPr>
          <w:lang w:val="en-US"/>
        </w:rPr>
      </w:pPr>
      <w:r>
        <w:rPr>
          <w:rStyle w:val="Voetnootmarkering"/>
        </w:rPr>
        <w:footnoteRef/>
      </w:r>
      <w:r w:rsidRPr="00141A8F">
        <w:rPr>
          <w:lang w:val="en-US"/>
        </w:rPr>
        <w:t xml:space="preserve"> Arie M. Kacowicz, Yaacov Bar-Siman-Tov, Ole Elgström, Magnus Jerneck</w:t>
      </w:r>
      <w:r>
        <w:rPr>
          <w:lang w:val="en-US"/>
        </w:rPr>
        <w:t>, ‘</w:t>
      </w:r>
      <w:r w:rsidRPr="00444FB9">
        <w:rPr>
          <w:lang w:val="en-US"/>
        </w:rPr>
        <w:t>Stable Peace among Nations</w:t>
      </w:r>
      <w:r>
        <w:rPr>
          <w:lang w:val="en-US"/>
        </w:rPr>
        <w:t>’</w:t>
      </w:r>
      <w:r w:rsidRPr="00141A8F">
        <w:rPr>
          <w:lang w:val="en-US"/>
        </w:rPr>
        <w:t xml:space="preserve"> American Political Science Review</w:t>
      </w:r>
      <w:r>
        <w:rPr>
          <w:lang w:val="en-US"/>
        </w:rPr>
        <w:t xml:space="preserve"> 95 – 4, (</w:t>
      </w:r>
      <w:r w:rsidRPr="00141A8F">
        <w:rPr>
          <w:lang w:val="en-US"/>
        </w:rPr>
        <w:t>2000</w:t>
      </w:r>
      <w:r>
        <w:rPr>
          <w:lang w:val="en-US"/>
        </w:rPr>
        <w:t xml:space="preserve">) 4, 1038 – 1390. </w:t>
      </w:r>
    </w:p>
  </w:footnote>
  <w:footnote w:id="22">
    <w:p w14:paraId="57776D07" w14:textId="3BA34CB9" w:rsidR="00C4099E" w:rsidRPr="009B4CA7" w:rsidRDefault="00C4099E" w:rsidP="00B7072A">
      <w:pPr>
        <w:pStyle w:val="Voetnoottekst"/>
        <w:rPr>
          <w:lang w:val="en-US"/>
        </w:rPr>
      </w:pPr>
      <w:r>
        <w:rPr>
          <w:rStyle w:val="Voetnootmarkering"/>
        </w:rPr>
        <w:footnoteRef/>
      </w:r>
      <w:r w:rsidRPr="00116F3D">
        <w:rPr>
          <w:lang w:val="en-US"/>
        </w:rPr>
        <w:t xml:space="preserve"> </w:t>
      </w:r>
      <w:r>
        <w:rPr>
          <w:lang w:val="en-US"/>
        </w:rPr>
        <w:t>R</w:t>
      </w:r>
      <w:r w:rsidRPr="00C53F93">
        <w:rPr>
          <w:lang w:val="en-US"/>
        </w:rPr>
        <w:t>obin J. Burns &amp; Robert Aspe</w:t>
      </w:r>
      <w:r>
        <w:rPr>
          <w:lang w:val="en-US"/>
        </w:rPr>
        <w:t>s</w:t>
      </w:r>
      <w:r w:rsidRPr="00C53F93">
        <w:rPr>
          <w:lang w:val="en-US"/>
        </w:rPr>
        <w:t xml:space="preserve">lagh, </w:t>
      </w:r>
      <w:r w:rsidRPr="00C53F93">
        <w:rPr>
          <w:i/>
          <w:iCs/>
          <w:lang w:val="en-US"/>
        </w:rPr>
        <w:t>Three Decades of Peace Education around the World: An Anthology</w:t>
      </w:r>
      <w:r w:rsidRPr="00C53F93">
        <w:rPr>
          <w:lang w:val="en-US"/>
        </w:rPr>
        <w:t xml:space="preserve"> 1</w:t>
      </w:r>
      <w:r w:rsidRPr="00C53F93">
        <w:rPr>
          <w:vertAlign w:val="superscript"/>
          <w:lang w:val="en-US"/>
        </w:rPr>
        <w:t>st</w:t>
      </w:r>
      <w:r w:rsidRPr="00C53F93">
        <w:rPr>
          <w:lang w:val="en-US"/>
        </w:rPr>
        <w:t xml:space="preserve"> edition (1996), Routledge</w:t>
      </w:r>
      <w:r>
        <w:rPr>
          <w:lang w:val="en-US"/>
        </w:rPr>
        <w:t xml:space="preserve"> Publishers</w:t>
      </w:r>
      <w:r w:rsidRPr="00C53F93">
        <w:rPr>
          <w:lang w:val="en-US"/>
        </w:rPr>
        <w:t xml:space="preserve">, 2015.   </w:t>
      </w:r>
    </w:p>
  </w:footnote>
  <w:footnote w:id="23">
    <w:p w14:paraId="39DAE615" w14:textId="7F6E0ADA" w:rsidR="00C4099E" w:rsidRPr="00B7072A" w:rsidRDefault="00C4099E">
      <w:pPr>
        <w:pStyle w:val="Voetnoottekst"/>
        <w:rPr>
          <w:lang w:val="en-US"/>
        </w:rPr>
      </w:pPr>
      <w:r>
        <w:rPr>
          <w:rStyle w:val="Voetnootmarkering"/>
        </w:rPr>
        <w:footnoteRef/>
      </w:r>
      <w:r w:rsidRPr="00B7072A">
        <w:rPr>
          <w:lang w:val="en-US"/>
        </w:rPr>
        <w:t xml:space="preserve"> Sara E. Davies &amp; Jacqui True, </w:t>
      </w:r>
      <w:r w:rsidRPr="00B7072A">
        <w:rPr>
          <w:i/>
          <w:iCs/>
          <w:lang w:val="en-US"/>
        </w:rPr>
        <w:t>The Oxford Hand</w:t>
      </w:r>
      <w:r>
        <w:rPr>
          <w:i/>
          <w:iCs/>
          <w:lang w:val="en-US"/>
        </w:rPr>
        <w:t>book of Women, Peace and Security</w:t>
      </w:r>
      <w:r>
        <w:rPr>
          <w:lang w:val="en-US"/>
        </w:rPr>
        <w:t xml:space="preserve"> (Oxford University Press 2019). </w:t>
      </w:r>
    </w:p>
  </w:footnote>
  <w:footnote w:id="24">
    <w:p w14:paraId="4911790B" w14:textId="0F120093" w:rsidR="00C4099E" w:rsidRPr="00B7072A" w:rsidRDefault="00C4099E">
      <w:pPr>
        <w:pStyle w:val="Voetnoottekst"/>
        <w:rPr>
          <w:lang w:val="en-US"/>
        </w:rPr>
      </w:pPr>
      <w:r>
        <w:rPr>
          <w:rStyle w:val="Voetnootmarkering"/>
        </w:rPr>
        <w:footnoteRef/>
      </w:r>
      <w:r w:rsidRPr="00B7072A">
        <w:rPr>
          <w:lang w:val="en-US"/>
        </w:rPr>
        <w:t xml:space="preserve"> </w:t>
      </w:r>
      <w:r>
        <w:rPr>
          <w:lang w:val="en-US"/>
        </w:rPr>
        <w:t>Heidi Hudson, ‘</w:t>
      </w:r>
      <w:r w:rsidRPr="00DB3030">
        <w:rPr>
          <w:lang w:val="en-US"/>
        </w:rPr>
        <w:t>Decolonizing the Mainstreaming of Gender in Peacebuilding: Toward an Agenda for Africa</w:t>
      </w:r>
      <w:r>
        <w:rPr>
          <w:lang w:val="en-US"/>
        </w:rPr>
        <w:t>’,</w:t>
      </w:r>
      <w:r>
        <w:rPr>
          <w:i/>
          <w:iCs/>
          <w:lang w:val="en-US"/>
        </w:rPr>
        <w:t xml:space="preserve"> </w:t>
      </w:r>
      <w:r w:rsidRPr="00DB3030">
        <w:rPr>
          <w:i/>
          <w:iCs/>
          <w:lang w:val="en-US"/>
        </w:rPr>
        <w:t>Social Science Research Council Working Papers</w:t>
      </w:r>
      <w:r>
        <w:rPr>
          <w:lang w:val="en-US"/>
        </w:rPr>
        <w:t xml:space="preserve"> 8 (2016), 1 – 36, there 11, P. 1 – 36, African Peacebuilding Network; Christine Bell, ‘</w:t>
      </w:r>
      <w:r w:rsidRPr="00020CE6">
        <w:rPr>
          <w:lang w:val="en-US"/>
        </w:rPr>
        <w:t>Power-Sharing, Conflict Resolution, and Women: A Global Reappraisal</w:t>
      </w:r>
      <w:r>
        <w:rPr>
          <w:lang w:val="en-US"/>
        </w:rPr>
        <w:t xml:space="preserve">’, </w:t>
      </w:r>
      <w:r w:rsidRPr="00020CE6">
        <w:rPr>
          <w:i/>
          <w:iCs/>
          <w:lang w:val="en-US"/>
        </w:rPr>
        <w:t>Nationalism and Ethnic Politics</w:t>
      </w:r>
      <w:r>
        <w:rPr>
          <w:i/>
          <w:iCs/>
          <w:lang w:val="en-US"/>
        </w:rPr>
        <w:t xml:space="preserve"> </w:t>
      </w:r>
      <w:r>
        <w:rPr>
          <w:lang w:val="en-US"/>
        </w:rPr>
        <w:t xml:space="preserve">24 (2018), 13 – 32, there 23. </w:t>
      </w:r>
    </w:p>
  </w:footnote>
  <w:footnote w:id="25">
    <w:p w14:paraId="31CB4E4E" w14:textId="32F59DB6" w:rsidR="00C4099E" w:rsidRPr="00475610" w:rsidRDefault="00C4099E" w:rsidP="002A2E26">
      <w:pPr>
        <w:pStyle w:val="Voetnoottekst"/>
        <w:rPr>
          <w:lang w:val="en-US"/>
        </w:rPr>
      </w:pPr>
      <w:r>
        <w:rPr>
          <w:rStyle w:val="Voetnootmarkering"/>
        </w:rPr>
        <w:footnoteRef/>
      </w:r>
      <w:r w:rsidRPr="00481DE8">
        <w:rPr>
          <w:lang w:val="en-US"/>
        </w:rPr>
        <w:t xml:space="preserve"> </w:t>
      </w:r>
      <w:r>
        <w:rPr>
          <w:lang w:val="en-US"/>
        </w:rPr>
        <w:t xml:space="preserve">Erik Melander, </w:t>
      </w:r>
      <w:r w:rsidRPr="00020CE6">
        <w:rPr>
          <w:lang w:val="en-US"/>
        </w:rPr>
        <w:t>‘Gender Equality and Intrastate Armed Conflict</w:t>
      </w:r>
      <w:r>
        <w:rPr>
          <w:lang w:val="en-US"/>
        </w:rPr>
        <w:t>’</w:t>
      </w:r>
      <w:r>
        <w:rPr>
          <w:i/>
          <w:iCs/>
          <w:lang w:val="en-US"/>
        </w:rPr>
        <w:t xml:space="preserve">, </w:t>
      </w:r>
      <w:r w:rsidRPr="00020CE6">
        <w:rPr>
          <w:i/>
          <w:iCs/>
          <w:lang w:val="en-US"/>
        </w:rPr>
        <w:t>International Studies Quarterly</w:t>
      </w:r>
      <w:r>
        <w:rPr>
          <w:lang w:val="en-US"/>
        </w:rPr>
        <w:t xml:space="preserve"> 49 (2005) 4, 695 – 714, there 697. </w:t>
      </w:r>
    </w:p>
  </w:footnote>
  <w:footnote w:id="26">
    <w:p w14:paraId="1C73041E" w14:textId="0ABE8ABF" w:rsidR="00C4099E" w:rsidRPr="00214E8D" w:rsidRDefault="00C4099E">
      <w:pPr>
        <w:pStyle w:val="Voetnoottekst"/>
        <w:rPr>
          <w:lang w:val="en-US"/>
        </w:rPr>
      </w:pPr>
      <w:r>
        <w:rPr>
          <w:rStyle w:val="Voetnootmarkering"/>
        </w:rPr>
        <w:footnoteRef/>
      </w:r>
      <w:r w:rsidRPr="00214E8D">
        <w:rPr>
          <w:lang w:val="en-US"/>
        </w:rPr>
        <w:t xml:space="preserve"> </w:t>
      </w:r>
      <w:r>
        <w:rPr>
          <w:lang w:val="en-US"/>
        </w:rPr>
        <w:t>Julie Arostegui, ‘</w:t>
      </w:r>
      <w:r w:rsidRPr="00020CE6">
        <w:rPr>
          <w:lang w:val="en-US"/>
        </w:rPr>
        <w:t>Gender, Conflict, and Peace-building: How Conflict Can Catalyze Positive Change for Women</w:t>
      </w:r>
      <w:r>
        <w:rPr>
          <w:lang w:val="en-US"/>
        </w:rPr>
        <w:t xml:space="preserve">’, </w:t>
      </w:r>
      <w:r w:rsidRPr="00020CE6">
        <w:rPr>
          <w:i/>
          <w:iCs/>
          <w:lang w:val="en-US"/>
        </w:rPr>
        <w:t>Gender Development</w:t>
      </w:r>
      <w:r>
        <w:rPr>
          <w:lang w:val="en-US"/>
        </w:rPr>
        <w:t xml:space="preserve"> 21 (2013) 3, 533 – 549, there 536. </w:t>
      </w:r>
    </w:p>
  </w:footnote>
  <w:footnote w:id="27">
    <w:p w14:paraId="6C9BFA49" w14:textId="599B3F6F" w:rsidR="00C4099E" w:rsidRPr="00F513EC" w:rsidRDefault="00C4099E">
      <w:pPr>
        <w:pStyle w:val="Voetnoottekst"/>
        <w:rPr>
          <w:lang w:val="en-US"/>
        </w:rPr>
      </w:pPr>
      <w:r>
        <w:rPr>
          <w:rStyle w:val="Voetnootmarkering"/>
        </w:rPr>
        <w:footnoteRef/>
      </w:r>
      <w:r w:rsidRPr="00214E8D">
        <w:rPr>
          <w:lang w:val="en-US"/>
        </w:rPr>
        <w:t xml:space="preserve"> </w:t>
      </w:r>
      <w:r>
        <w:rPr>
          <w:lang w:val="en-US"/>
        </w:rPr>
        <w:t>Kumudini Samuel, ‘</w:t>
      </w:r>
      <w:r w:rsidRPr="00020CE6">
        <w:rPr>
          <w:lang w:val="en-US"/>
        </w:rPr>
        <w:t>Gender Difference in Conflict Resolution: The Case of Sri Lanka</w:t>
      </w:r>
      <w:r>
        <w:rPr>
          <w:lang w:val="en-US"/>
        </w:rPr>
        <w:t xml:space="preserve">’, </w:t>
      </w:r>
      <w:r w:rsidRPr="00020CE6">
        <w:rPr>
          <w:i/>
          <w:iCs/>
          <w:lang w:val="en-US"/>
        </w:rPr>
        <w:t>Gender, Peace &amp; Conflict,</w:t>
      </w:r>
      <w:r>
        <w:rPr>
          <w:lang w:val="en-US"/>
        </w:rPr>
        <w:t xml:space="preserve"> Edited by Inger Skjelsbaek &amp; Dan Smith, International Peace Research Institute Oslo, Sage Publications, 2001.</w:t>
      </w:r>
    </w:p>
  </w:footnote>
  <w:footnote w:id="28">
    <w:p w14:paraId="04F03F6C" w14:textId="2E7D7147" w:rsidR="00C4099E" w:rsidRPr="004A3266" w:rsidRDefault="00C4099E">
      <w:pPr>
        <w:pStyle w:val="Voetnoottekst"/>
        <w:rPr>
          <w:lang w:val="en-US"/>
        </w:rPr>
      </w:pPr>
      <w:r>
        <w:rPr>
          <w:rStyle w:val="Voetnootmarkering"/>
        </w:rPr>
        <w:footnoteRef/>
      </w:r>
      <w:r w:rsidRPr="00F513EC">
        <w:rPr>
          <w:lang w:val="en-US"/>
        </w:rPr>
        <w:t xml:space="preserve"> </w:t>
      </w:r>
      <w:r>
        <w:rPr>
          <w:lang w:val="en-US"/>
        </w:rPr>
        <w:t>Elaine Zuckerman &amp; Marcia Greenberg, ‘</w:t>
      </w:r>
      <w:r w:rsidRPr="00420E5E">
        <w:rPr>
          <w:lang w:val="en-US"/>
        </w:rPr>
        <w:t>The Gender Dimensions of post-conflict reconstruction: An analytical framework for policymakers</w:t>
      </w:r>
      <w:r>
        <w:rPr>
          <w:lang w:val="en-US"/>
        </w:rPr>
        <w:t>’</w:t>
      </w:r>
      <w:r>
        <w:rPr>
          <w:i/>
          <w:iCs/>
          <w:lang w:val="en-US"/>
        </w:rPr>
        <w:t xml:space="preserve"> </w:t>
      </w:r>
      <w:r w:rsidRPr="00420E5E">
        <w:rPr>
          <w:i/>
          <w:iCs/>
          <w:lang w:val="en-US"/>
        </w:rPr>
        <w:t>Gender &amp; Development</w:t>
      </w:r>
      <w:r>
        <w:rPr>
          <w:i/>
          <w:iCs/>
          <w:lang w:val="en-US"/>
        </w:rPr>
        <w:t xml:space="preserve"> </w:t>
      </w:r>
      <w:r>
        <w:rPr>
          <w:lang w:val="en-US"/>
        </w:rPr>
        <w:t xml:space="preserve">12 (2004) 3, 70 – 82; Oliver Ramsbotham &amp; Hugh </w:t>
      </w:r>
      <w:proofErr w:type="spellStart"/>
      <w:r>
        <w:rPr>
          <w:lang w:val="en-US"/>
        </w:rPr>
        <w:t>Miall</w:t>
      </w:r>
      <w:proofErr w:type="spellEnd"/>
      <w:r>
        <w:rPr>
          <w:lang w:val="en-US"/>
        </w:rPr>
        <w:t xml:space="preserve">, </w:t>
      </w:r>
      <w:r>
        <w:rPr>
          <w:i/>
          <w:iCs/>
          <w:lang w:val="en-US"/>
        </w:rPr>
        <w:t>Contemporary Conflict Resolution 3</w:t>
      </w:r>
      <w:r w:rsidRPr="004A3266">
        <w:rPr>
          <w:i/>
          <w:iCs/>
          <w:vertAlign w:val="superscript"/>
          <w:lang w:val="en-US"/>
        </w:rPr>
        <w:t>rd</w:t>
      </w:r>
      <w:r>
        <w:rPr>
          <w:i/>
          <w:iCs/>
          <w:lang w:val="en-US"/>
        </w:rPr>
        <w:t xml:space="preserve"> edition</w:t>
      </w:r>
      <w:r>
        <w:rPr>
          <w:lang w:val="en-US"/>
        </w:rPr>
        <w:t xml:space="preserve">, (Polity Press 2011); Hugh </w:t>
      </w:r>
      <w:proofErr w:type="spellStart"/>
      <w:r>
        <w:rPr>
          <w:lang w:val="en-US"/>
        </w:rPr>
        <w:t>Miall</w:t>
      </w:r>
      <w:proofErr w:type="spellEnd"/>
      <w:r>
        <w:rPr>
          <w:lang w:val="en-US"/>
        </w:rPr>
        <w:t xml:space="preserve"> et al. </w:t>
      </w:r>
      <w:r>
        <w:rPr>
          <w:i/>
          <w:iCs/>
          <w:lang w:val="en-US"/>
        </w:rPr>
        <w:t>Contemporary Conflict Resolution: the prevention, management and transformation of deadly conflicts</w:t>
      </w:r>
      <w:r>
        <w:rPr>
          <w:lang w:val="en-US"/>
        </w:rPr>
        <w:t xml:space="preserve">, (Polity Press 1999). </w:t>
      </w:r>
    </w:p>
  </w:footnote>
  <w:footnote w:id="29">
    <w:p w14:paraId="0E11842B" w14:textId="222ED578" w:rsidR="00C4099E" w:rsidRPr="004D281E" w:rsidRDefault="00C4099E" w:rsidP="00185C55">
      <w:pPr>
        <w:pStyle w:val="Voetnoottekst"/>
        <w:rPr>
          <w:lang w:val="en-US"/>
        </w:rPr>
      </w:pPr>
      <w:r w:rsidRPr="004D281E">
        <w:rPr>
          <w:rStyle w:val="Voetnootmarkering"/>
          <w:i/>
          <w:iCs/>
        </w:rPr>
        <w:footnoteRef/>
      </w:r>
      <w:r w:rsidRPr="004D281E">
        <w:rPr>
          <w:i/>
          <w:iCs/>
          <w:lang w:val="en-US"/>
        </w:rPr>
        <w:t xml:space="preserve"> </w:t>
      </w:r>
      <w:r w:rsidRPr="004D281E">
        <w:rPr>
          <w:lang w:val="en-US"/>
        </w:rPr>
        <w:t xml:space="preserve">Patricia A. </w:t>
      </w:r>
      <w:proofErr w:type="spellStart"/>
      <w:r w:rsidRPr="004D281E">
        <w:rPr>
          <w:lang w:val="en-US"/>
        </w:rPr>
        <w:t>Weitsman</w:t>
      </w:r>
      <w:proofErr w:type="spellEnd"/>
      <w:r w:rsidRPr="004D281E">
        <w:rPr>
          <w:lang w:val="en-US"/>
        </w:rPr>
        <w:t>,</w:t>
      </w:r>
      <w:r w:rsidRPr="004D281E">
        <w:rPr>
          <w:i/>
          <w:iCs/>
          <w:lang w:val="en-US"/>
        </w:rPr>
        <w:t xml:space="preserve"> Waging War: Alliances, Coalitions, and Institutions of Interstate Violence</w:t>
      </w:r>
      <w:r w:rsidRPr="004D281E">
        <w:rPr>
          <w:lang w:val="en-US"/>
        </w:rPr>
        <w:t xml:space="preserve">, </w:t>
      </w:r>
      <w:r>
        <w:rPr>
          <w:lang w:val="en-US"/>
        </w:rPr>
        <w:t>(</w:t>
      </w:r>
      <w:r w:rsidRPr="004D281E">
        <w:rPr>
          <w:lang w:val="en-US"/>
        </w:rPr>
        <w:t>Stanford University Press,</w:t>
      </w:r>
      <w:r>
        <w:rPr>
          <w:lang w:val="en-US"/>
        </w:rPr>
        <w:t xml:space="preserve"> </w:t>
      </w:r>
      <w:r w:rsidRPr="004D281E">
        <w:rPr>
          <w:lang w:val="en-US"/>
        </w:rPr>
        <w:t>2013</w:t>
      </w:r>
      <w:r>
        <w:rPr>
          <w:lang w:val="en-US"/>
        </w:rPr>
        <w:t xml:space="preserve">); </w:t>
      </w:r>
      <w:r w:rsidRPr="004D281E">
        <w:rPr>
          <w:lang w:val="en-US"/>
        </w:rPr>
        <w:t>Navin A. Bapat,</w:t>
      </w:r>
      <w:r w:rsidRPr="004D281E">
        <w:rPr>
          <w:i/>
          <w:iCs/>
          <w:lang w:val="en-US"/>
        </w:rPr>
        <w:t xml:space="preserve"> </w:t>
      </w:r>
      <w:r>
        <w:rPr>
          <w:lang w:val="en-US"/>
        </w:rPr>
        <w:t>‘</w:t>
      </w:r>
      <w:r w:rsidRPr="00420E5E">
        <w:rPr>
          <w:lang w:val="en-US"/>
        </w:rPr>
        <w:t xml:space="preserve">The Escalation of Terrorism: Microlevel Violence and Interstate </w:t>
      </w:r>
      <w:r w:rsidRPr="004D281E">
        <w:rPr>
          <w:i/>
          <w:iCs/>
          <w:lang w:val="en-US"/>
        </w:rPr>
        <w:t>Conflict</w:t>
      </w:r>
      <w:r>
        <w:rPr>
          <w:lang w:val="en-US"/>
        </w:rPr>
        <w:t>’</w:t>
      </w:r>
      <w:r w:rsidRPr="004D281E">
        <w:rPr>
          <w:i/>
          <w:iCs/>
          <w:lang w:val="en-US"/>
        </w:rPr>
        <w:t xml:space="preserve"> </w:t>
      </w:r>
      <w:r w:rsidRPr="00420E5E">
        <w:rPr>
          <w:i/>
          <w:iCs/>
          <w:lang w:val="en-US"/>
        </w:rPr>
        <w:t>International Interactions</w:t>
      </w:r>
      <w:r>
        <w:rPr>
          <w:lang w:val="en-US"/>
        </w:rPr>
        <w:t xml:space="preserve"> </w:t>
      </w:r>
      <w:r w:rsidRPr="004D281E">
        <w:rPr>
          <w:lang w:val="en-US"/>
        </w:rPr>
        <w:t xml:space="preserve">40 </w:t>
      </w:r>
      <w:r>
        <w:rPr>
          <w:lang w:val="en-US"/>
        </w:rPr>
        <w:t>(2014)</w:t>
      </w:r>
      <w:r w:rsidRPr="004D281E">
        <w:rPr>
          <w:lang w:val="en-US"/>
        </w:rPr>
        <w:t xml:space="preserve"> 4</w:t>
      </w:r>
      <w:r>
        <w:rPr>
          <w:lang w:val="en-US"/>
        </w:rPr>
        <w:t xml:space="preserve">, </w:t>
      </w:r>
      <w:r w:rsidRPr="004D281E">
        <w:rPr>
          <w:lang w:val="en-US"/>
        </w:rPr>
        <w:t xml:space="preserve">568 – 578, 2014; </w:t>
      </w:r>
      <w:r w:rsidRPr="004D281E">
        <w:rPr>
          <w:color w:val="333333"/>
          <w:shd w:val="clear" w:color="auto" w:fill="FFFFFF"/>
          <w:lang w:val="en-US"/>
        </w:rPr>
        <w:t>Jonathan Wilkenfeld &amp; Michael Brecher,</w:t>
      </w:r>
      <w:r w:rsidRPr="004D281E">
        <w:rPr>
          <w:i/>
          <w:iCs/>
          <w:color w:val="333333"/>
          <w:shd w:val="clear" w:color="auto" w:fill="FFFFFF"/>
          <w:lang w:val="en-US"/>
        </w:rPr>
        <w:t xml:space="preserve"> Interstate </w:t>
      </w:r>
      <w:r w:rsidRPr="004D281E">
        <w:rPr>
          <w:i/>
          <w:iCs/>
          <w:shd w:val="clear" w:color="auto" w:fill="FFFFFF"/>
          <w:lang w:val="en-US"/>
        </w:rPr>
        <w:t xml:space="preserve">Crises and Violence: Twentieth Century Findings, </w:t>
      </w:r>
      <w:r w:rsidRPr="004D281E">
        <w:rPr>
          <w:shd w:val="clear" w:color="auto" w:fill="FFFFFF"/>
          <w:lang w:val="en-US"/>
        </w:rPr>
        <w:t>Midlarsky, Manus I., eds. Handbook of war studies II</w:t>
      </w:r>
      <w:r>
        <w:rPr>
          <w:shd w:val="clear" w:color="auto" w:fill="FFFFFF"/>
          <w:lang w:val="en-US"/>
        </w:rPr>
        <w:t>, (</w:t>
      </w:r>
      <w:r w:rsidRPr="004D281E">
        <w:rPr>
          <w:shd w:val="clear" w:color="auto" w:fill="FFFFFF"/>
          <w:lang w:val="en-US"/>
        </w:rPr>
        <w:t>University of Michigan Press</w:t>
      </w:r>
      <w:r>
        <w:rPr>
          <w:shd w:val="clear" w:color="auto" w:fill="FFFFFF"/>
          <w:lang w:val="en-US"/>
        </w:rPr>
        <w:t xml:space="preserve"> </w:t>
      </w:r>
      <w:r w:rsidRPr="004D281E">
        <w:rPr>
          <w:shd w:val="clear" w:color="auto" w:fill="FFFFFF"/>
          <w:lang w:val="en-US"/>
        </w:rPr>
        <w:t>2000</w:t>
      </w:r>
      <w:r>
        <w:rPr>
          <w:shd w:val="clear" w:color="auto" w:fill="FFFFFF"/>
          <w:lang w:val="en-US"/>
        </w:rPr>
        <w:t xml:space="preserve">) </w:t>
      </w:r>
      <w:r w:rsidRPr="004D281E">
        <w:rPr>
          <w:shd w:val="clear" w:color="auto" w:fill="FFFFFF"/>
          <w:lang w:val="en-US"/>
        </w:rPr>
        <w:t>71 – 300</w:t>
      </w:r>
      <w:r>
        <w:rPr>
          <w:shd w:val="clear" w:color="auto" w:fill="FFFFFF"/>
          <w:lang w:val="en-US"/>
        </w:rPr>
        <w:t xml:space="preserve">, there 271. </w:t>
      </w:r>
    </w:p>
  </w:footnote>
  <w:footnote w:id="30">
    <w:p w14:paraId="5108302D" w14:textId="3581783F" w:rsidR="00C4099E" w:rsidRPr="004D281E" w:rsidRDefault="00C4099E" w:rsidP="00185C55">
      <w:pPr>
        <w:pStyle w:val="Voetnoottekst"/>
        <w:rPr>
          <w:rFonts w:cs="Arial"/>
          <w:shd w:val="clear" w:color="auto" w:fill="FFFFFF"/>
          <w:lang w:val="en-US"/>
        </w:rPr>
      </w:pPr>
      <w:r w:rsidRPr="004D281E">
        <w:rPr>
          <w:rStyle w:val="Voetnootmarkering"/>
        </w:rPr>
        <w:footnoteRef/>
      </w:r>
      <w:r w:rsidRPr="004D281E">
        <w:rPr>
          <w:lang w:val="en-US"/>
        </w:rPr>
        <w:t xml:space="preserve"> </w:t>
      </w:r>
      <w:r w:rsidRPr="004D281E">
        <w:rPr>
          <w:rFonts w:cs="Arial"/>
          <w:shd w:val="clear" w:color="auto" w:fill="FFFFFF"/>
          <w:lang w:val="en-US"/>
        </w:rPr>
        <w:t>Gareth Evans,</w:t>
      </w:r>
      <w:r w:rsidRPr="004D281E">
        <w:rPr>
          <w:rFonts w:cs="Arial"/>
          <w:i/>
          <w:iCs/>
          <w:shd w:val="clear" w:color="auto" w:fill="FFFFFF"/>
          <w:lang w:val="en-US"/>
        </w:rPr>
        <w:t xml:space="preserve"> </w:t>
      </w:r>
      <w:r>
        <w:rPr>
          <w:rFonts w:cs="Arial"/>
          <w:shd w:val="clear" w:color="auto" w:fill="FFFFFF"/>
          <w:lang w:val="en-US"/>
        </w:rPr>
        <w:t>‘</w:t>
      </w:r>
      <w:r w:rsidRPr="00420E5E">
        <w:rPr>
          <w:rFonts w:cs="Arial"/>
          <w:shd w:val="clear" w:color="auto" w:fill="FFFFFF"/>
          <w:lang w:val="en-US"/>
        </w:rPr>
        <w:t>Cooperative Security and Intra State</w:t>
      </w:r>
      <w:r>
        <w:rPr>
          <w:rFonts w:cs="Arial"/>
          <w:shd w:val="clear" w:color="auto" w:fill="FFFFFF"/>
          <w:lang w:val="en-US"/>
        </w:rPr>
        <w:t xml:space="preserve"> </w:t>
      </w:r>
      <w:r w:rsidRPr="00420E5E">
        <w:rPr>
          <w:rFonts w:cs="Arial"/>
          <w:shd w:val="clear" w:color="auto" w:fill="FFFFFF"/>
          <w:lang w:val="en-US"/>
        </w:rPr>
        <w:t>Conflict</w:t>
      </w:r>
      <w:r>
        <w:rPr>
          <w:rFonts w:cs="Arial"/>
          <w:shd w:val="clear" w:color="auto" w:fill="FFFFFF"/>
          <w:lang w:val="en-US"/>
        </w:rPr>
        <w:t xml:space="preserve">’, </w:t>
      </w:r>
      <w:r w:rsidRPr="00CC0D82">
        <w:rPr>
          <w:rStyle w:val="Nadruk"/>
          <w:rFonts w:cs="Arial"/>
          <w:shd w:val="clear" w:color="auto" w:fill="FFFFFF"/>
          <w:lang w:val="en-US"/>
        </w:rPr>
        <w:t>Foreign Policy</w:t>
      </w:r>
      <w:r>
        <w:rPr>
          <w:rFonts w:cs="Arial"/>
          <w:i/>
          <w:iCs/>
          <w:shd w:val="clear" w:color="auto" w:fill="FFFFFF"/>
          <w:lang w:val="en-US"/>
        </w:rPr>
        <w:t xml:space="preserve"> </w:t>
      </w:r>
      <w:r w:rsidRPr="004D281E">
        <w:rPr>
          <w:rFonts w:cs="Arial"/>
          <w:shd w:val="clear" w:color="auto" w:fill="FFFFFF"/>
          <w:lang w:val="en-US"/>
        </w:rPr>
        <w:t>96</w:t>
      </w:r>
      <w:r>
        <w:rPr>
          <w:rFonts w:cs="Arial"/>
          <w:shd w:val="clear" w:color="auto" w:fill="FFFFFF"/>
          <w:lang w:val="en-US"/>
        </w:rPr>
        <w:t xml:space="preserve"> </w:t>
      </w:r>
      <w:r w:rsidRPr="00482EE7">
        <w:rPr>
          <w:rFonts w:cs="Arial"/>
          <w:shd w:val="clear" w:color="auto" w:fill="FFFFFF"/>
          <w:lang w:val="en-US"/>
        </w:rPr>
        <w:t>(</w:t>
      </w:r>
      <w:r>
        <w:rPr>
          <w:rFonts w:cs="Arial"/>
          <w:shd w:val="clear" w:color="auto" w:fill="FFFFFF"/>
          <w:lang w:val="en-US"/>
        </w:rPr>
        <w:t>1994</w:t>
      </w:r>
      <w:r w:rsidRPr="00482EE7">
        <w:rPr>
          <w:rFonts w:cs="Arial"/>
          <w:shd w:val="clear" w:color="auto" w:fill="FFFFFF"/>
          <w:lang w:val="en-US"/>
        </w:rPr>
        <w:t>)</w:t>
      </w:r>
      <w:r>
        <w:rPr>
          <w:rFonts w:cs="Arial"/>
          <w:shd w:val="clear" w:color="auto" w:fill="FFFFFF"/>
          <w:lang w:val="en-US"/>
        </w:rPr>
        <w:t>, 1 – 8</w:t>
      </w:r>
      <w:r w:rsidRPr="004D281E">
        <w:rPr>
          <w:rFonts w:cs="Arial"/>
          <w:shd w:val="clear" w:color="auto" w:fill="FFFFFF"/>
          <w:lang w:val="en-US"/>
        </w:rPr>
        <w:t xml:space="preserve">; </w:t>
      </w:r>
      <w:r w:rsidRPr="004D281E">
        <w:rPr>
          <w:spacing w:val="-5"/>
          <w:shd w:val="clear" w:color="auto" w:fill="FFFFFF"/>
          <w:lang w:val="en-US"/>
        </w:rPr>
        <w:t>Paul Roe,</w:t>
      </w:r>
      <w:r>
        <w:rPr>
          <w:i/>
          <w:iCs/>
          <w:spacing w:val="-5"/>
          <w:shd w:val="clear" w:color="auto" w:fill="FFFFFF"/>
          <w:lang w:val="en-US"/>
        </w:rPr>
        <w:t xml:space="preserve"> </w:t>
      </w:r>
      <w:r>
        <w:rPr>
          <w:spacing w:val="-5"/>
          <w:shd w:val="clear" w:color="auto" w:fill="FFFFFF"/>
          <w:lang w:val="en-US"/>
        </w:rPr>
        <w:t>‘</w:t>
      </w:r>
      <w:r w:rsidRPr="00F91DE2">
        <w:rPr>
          <w:spacing w:val="-5"/>
          <w:shd w:val="clear" w:color="auto" w:fill="FFFFFF"/>
          <w:lang w:val="en-US"/>
        </w:rPr>
        <w:t>The Intrastate Security Dilemma: Ethnic Conflict as a 'Tragedy</w:t>
      </w:r>
      <w:r>
        <w:rPr>
          <w:spacing w:val="-5"/>
          <w:shd w:val="clear" w:color="auto" w:fill="FFFFFF"/>
          <w:lang w:val="en-US"/>
        </w:rPr>
        <w:t xml:space="preserve">’?’, </w:t>
      </w:r>
      <w:r w:rsidRPr="00F91DE2">
        <w:rPr>
          <w:i/>
          <w:iCs/>
          <w:spacing w:val="-5"/>
          <w:shd w:val="clear" w:color="auto" w:fill="FFFFFF"/>
          <w:lang w:val="en-US"/>
        </w:rPr>
        <w:t>Journal of Peace Research</w:t>
      </w:r>
      <w:r w:rsidRPr="004D281E">
        <w:rPr>
          <w:spacing w:val="-5"/>
          <w:shd w:val="clear" w:color="auto" w:fill="FFFFFF"/>
          <w:lang w:val="en-US"/>
        </w:rPr>
        <w:t> 36</w:t>
      </w:r>
      <w:r>
        <w:rPr>
          <w:spacing w:val="-5"/>
          <w:shd w:val="clear" w:color="auto" w:fill="FFFFFF"/>
          <w:lang w:val="en-US"/>
        </w:rPr>
        <w:t xml:space="preserve"> (1999) </w:t>
      </w:r>
      <w:r w:rsidRPr="004D281E">
        <w:rPr>
          <w:spacing w:val="-5"/>
          <w:shd w:val="clear" w:color="auto" w:fill="FFFFFF"/>
          <w:lang w:val="en-US"/>
        </w:rPr>
        <w:t>2</w:t>
      </w:r>
      <w:r>
        <w:rPr>
          <w:spacing w:val="-5"/>
          <w:shd w:val="clear" w:color="auto" w:fill="FFFFFF"/>
          <w:lang w:val="en-US"/>
        </w:rPr>
        <w:t xml:space="preserve">, </w:t>
      </w:r>
      <w:r w:rsidRPr="004D281E">
        <w:rPr>
          <w:spacing w:val="-5"/>
          <w:shd w:val="clear" w:color="auto" w:fill="FFFFFF"/>
          <w:lang w:val="en-US"/>
        </w:rPr>
        <w:t>183 – 20</w:t>
      </w:r>
      <w:r>
        <w:rPr>
          <w:spacing w:val="-5"/>
          <w:shd w:val="clear" w:color="auto" w:fill="FFFFFF"/>
          <w:lang w:val="en-US"/>
        </w:rPr>
        <w:t>2</w:t>
      </w:r>
      <w:r w:rsidRPr="004D281E">
        <w:rPr>
          <w:spacing w:val="-5"/>
          <w:shd w:val="clear" w:color="auto" w:fill="FFFFFF"/>
          <w:lang w:val="en-US"/>
        </w:rPr>
        <w:t xml:space="preserve">; Patrick Regan, </w:t>
      </w:r>
      <w:r w:rsidRPr="004D281E">
        <w:rPr>
          <w:i/>
          <w:iCs/>
          <w:spacing w:val="-5"/>
          <w:shd w:val="clear" w:color="auto" w:fill="FFFFFF"/>
          <w:lang w:val="en-US"/>
        </w:rPr>
        <w:t>Civil Wars and Foreign Powers: Outside Intervention in Intrastate Conflict</w:t>
      </w:r>
      <w:r>
        <w:rPr>
          <w:spacing w:val="-5"/>
          <w:shd w:val="clear" w:color="auto" w:fill="FFFFFF"/>
          <w:lang w:val="en-US"/>
        </w:rPr>
        <w:t xml:space="preserve"> (</w:t>
      </w:r>
      <w:r w:rsidRPr="004D281E">
        <w:rPr>
          <w:spacing w:val="-5"/>
          <w:shd w:val="clear" w:color="auto" w:fill="FFFFFF"/>
          <w:lang w:val="en-US"/>
        </w:rPr>
        <w:t>University of Michigan Press</w:t>
      </w:r>
      <w:r>
        <w:rPr>
          <w:spacing w:val="-5"/>
          <w:shd w:val="clear" w:color="auto" w:fill="FFFFFF"/>
          <w:lang w:val="en-US"/>
        </w:rPr>
        <w:t xml:space="preserve"> </w:t>
      </w:r>
      <w:r w:rsidRPr="004D281E">
        <w:rPr>
          <w:spacing w:val="-5"/>
          <w:shd w:val="clear" w:color="auto" w:fill="FFFFFF"/>
          <w:lang w:val="en-US"/>
        </w:rPr>
        <w:t>2002</w:t>
      </w:r>
      <w:r>
        <w:rPr>
          <w:spacing w:val="-5"/>
          <w:shd w:val="clear" w:color="auto" w:fill="FFFFFF"/>
          <w:lang w:val="en-US"/>
        </w:rPr>
        <w:t>)</w:t>
      </w:r>
      <w:r w:rsidRPr="004D281E">
        <w:rPr>
          <w:spacing w:val="-5"/>
          <w:shd w:val="clear" w:color="auto" w:fill="FFFFFF"/>
          <w:lang w:val="en-US"/>
        </w:rPr>
        <w:t xml:space="preserve">; Ira W. </w:t>
      </w:r>
      <w:proofErr w:type="spellStart"/>
      <w:r w:rsidRPr="004D281E">
        <w:rPr>
          <w:spacing w:val="-5"/>
          <w:shd w:val="clear" w:color="auto" w:fill="FFFFFF"/>
          <w:lang w:val="en-US"/>
        </w:rPr>
        <w:t>Zartman</w:t>
      </w:r>
      <w:proofErr w:type="spellEnd"/>
      <w:r>
        <w:rPr>
          <w:spacing w:val="-5"/>
          <w:shd w:val="clear" w:color="auto" w:fill="FFFFFF"/>
          <w:lang w:val="en-US"/>
        </w:rPr>
        <w:t xml:space="preserve"> &amp; Cynthia J. </w:t>
      </w:r>
      <w:proofErr w:type="spellStart"/>
      <w:r>
        <w:rPr>
          <w:spacing w:val="-5"/>
          <w:shd w:val="clear" w:color="auto" w:fill="FFFFFF"/>
          <w:lang w:val="en-US"/>
        </w:rPr>
        <w:t>Arnson</w:t>
      </w:r>
      <w:proofErr w:type="spellEnd"/>
      <w:r w:rsidRPr="004D281E">
        <w:rPr>
          <w:i/>
          <w:iCs/>
          <w:spacing w:val="-5"/>
          <w:shd w:val="clear" w:color="auto" w:fill="FFFFFF"/>
          <w:lang w:val="en-US"/>
        </w:rPr>
        <w:t xml:space="preserve">, </w:t>
      </w:r>
      <w:r>
        <w:rPr>
          <w:spacing w:val="-5"/>
          <w:shd w:val="clear" w:color="auto" w:fill="FFFFFF"/>
          <w:lang w:val="en-US"/>
        </w:rPr>
        <w:t>‘</w:t>
      </w:r>
      <w:r w:rsidRPr="00B409EC">
        <w:rPr>
          <w:spacing w:val="-5"/>
          <w:shd w:val="clear" w:color="auto" w:fill="FFFFFF"/>
          <w:lang w:val="en-US"/>
        </w:rPr>
        <w:t>Need, creed and greed in intrastate conflict’</w:t>
      </w:r>
      <w:r w:rsidRPr="004D281E">
        <w:rPr>
          <w:i/>
          <w:iCs/>
          <w:spacing w:val="-5"/>
          <w:shd w:val="clear" w:color="auto" w:fill="FFFFFF"/>
          <w:lang w:val="en-US"/>
        </w:rPr>
        <w:t xml:space="preserve"> Rethinking the Economics of War</w:t>
      </w:r>
      <w:r w:rsidRPr="004D281E">
        <w:rPr>
          <w:spacing w:val="-5"/>
          <w:shd w:val="clear" w:color="auto" w:fill="FFFFFF"/>
          <w:lang w:val="en-US"/>
        </w:rPr>
        <w:t>, Woodrow Wilson Center Press</w:t>
      </w:r>
      <w:r>
        <w:rPr>
          <w:spacing w:val="-5"/>
          <w:shd w:val="clear" w:color="auto" w:fill="FFFFFF"/>
          <w:lang w:val="en-US"/>
        </w:rPr>
        <w:t xml:space="preserve">, </w:t>
      </w:r>
      <w:r w:rsidRPr="004D281E">
        <w:rPr>
          <w:spacing w:val="-5"/>
          <w:shd w:val="clear" w:color="auto" w:fill="FFFFFF"/>
          <w:lang w:val="en-US"/>
        </w:rPr>
        <w:t>Johns Hopkins University Press, 2005</w:t>
      </w:r>
      <w:r>
        <w:rPr>
          <w:spacing w:val="-5"/>
          <w:shd w:val="clear" w:color="auto" w:fill="FFFFFF"/>
          <w:lang w:val="en-US"/>
        </w:rPr>
        <w:t>.</w:t>
      </w:r>
    </w:p>
  </w:footnote>
  <w:footnote w:id="31">
    <w:p w14:paraId="1FE3C144" w14:textId="6AB24349" w:rsidR="00C4099E" w:rsidRPr="00E46D7E" w:rsidRDefault="00C4099E">
      <w:pPr>
        <w:pStyle w:val="Voetnoottekst"/>
        <w:rPr>
          <w:lang w:val="en-US"/>
        </w:rPr>
      </w:pPr>
      <w:r>
        <w:rPr>
          <w:rStyle w:val="Voetnootmarkering"/>
        </w:rPr>
        <w:footnoteRef/>
      </w:r>
      <w:r w:rsidRPr="00E46D7E">
        <w:rPr>
          <w:lang w:val="en-US"/>
        </w:rPr>
        <w:t xml:space="preserve"> </w:t>
      </w:r>
      <w:r w:rsidRPr="009D16BC">
        <w:rPr>
          <w:lang w:val="en-US"/>
        </w:rPr>
        <w:t>Th</w:t>
      </w:r>
      <w:r>
        <w:rPr>
          <w:lang w:val="en-US"/>
        </w:rPr>
        <w:t xml:space="preserve">ese resolutions are 1820 </w:t>
      </w:r>
      <w:r w:rsidRPr="009D16BC">
        <w:rPr>
          <w:lang w:val="en-US"/>
        </w:rPr>
        <w:t>(</w:t>
      </w:r>
      <w:r>
        <w:rPr>
          <w:lang w:val="en-US"/>
        </w:rPr>
        <w:t>2008), 1888 (2009), 1889 (2009), 1960 (2010), 2106 (2013) and 2122 (2013).</w:t>
      </w:r>
    </w:p>
  </w:footnote>
  <w:footnote w:id="32">
    <w:p w14:paraId="5F6FCD92" w14:textId="0E1F5EB6" w:rsidR="00C4099E" w:rsidRPr="0086529D" w:rsidRDefault="00C4099E">
      <w:pPr>
        <w:pStyle w:val="Voetnoottekst"/>
        <w:rPr>
          <w:lang w:val="en-US"/>
        </w:rPr>
      </w:pPr>
      <w:r>
        <w:rPr>
          <w:rStyle w:val="Voetnootmarkering"/>
        </w:rPr>
        <w:footnoteRef/>
      </w:r>
      <w:r w:rsidRPr="00F21CB7">
        <w:rPr>
          <w:lang w:val="en-US"/>
        </w:rPr>
        <w:t xml:space="preserve"> </w:t>
      </w:r>
      <w:r>
        <w:rPr>
          <w:lang w:val="en-US"/>
        </w:rPr>
        <w:t xml:space="preserve">Democratic Republic of the Congo, Ministry of Gender, Family and Children, </w:t>
      </w:r>
      <w:r>
        <w:rPr>
          <w:i/>
          <w:iCs/>
          <w:lang w:val="en-US"/>
        </w:rPr>
        <w:t>Action Plan of the Government of the Democratic Republic of the Congo for the implementation of United Nations Security Council Resolution 1325.</w:t>
      </w:r>
    </w:p>
  </w:footnote>
  <w:footnote w:id="33">
    <w:p w14:paraId="6E2E2796" w14:textId="6714308C" w:rsidR="00C4099E" w:rsidRPr="00C513FE" w:rsidRDefault="00C4099E">
      <w:pPr>
        <w:pStyle w:val="Voetnoottekst"/>
        <w:rPr>
          <w:lang w:val="en-US"/>
        </w:rPr>
      </w:pPr>
      <w:r>
        <w:rPr>
          <w:rStyle w:val="Voetnootmarkering"/>
        </w:rPr>
        <w:footnoteRef/>
      </w:r>
      <w:r w:rsidRPr="00CE5F99">
        <w:rPr>
          <w:lang w:val="en-US"/>
        </w:rPr>
        <w:t xml:space="preserve"> </w:t>
      </w:r>
      <w:r>
        <w:rPr>
          <w:lang w:val="en-US"/>
        </w:rPr>
        <w:t xml:space="preserve">These indicators are available on </w:t>
      </w:r>
      <w:r w:rsidR="00AA76CF">
        <w:fldChar w:fldCharType="begin"/>
      </w:r>
      <w:r w:rsidR="00AA76CF" w:rsidRPr="00AA76CF">
        <w:rPr>
          <w:lang w:val="en-GB"/>
        </w:rPr>
        <w:instrText xml:space="preserve"> HYPERLINK "https://undocs.org/S/2010/173" </w:instrText>
      </w:r>
      <w:r w:rsidR="00AA76CF">
        <w:fldChar w:fldCharType="separate"/>
      </w:r>
      <w:r w:rsidRPr="000937A8">
        <w:rPr>
          <w:rStyle w:val="Hyperlink"/>
          <w:lang w:val="en-US"/>
        </w:rPr>
        <w:t>https://undocs.org/S/2010/173</w:t>
      </w:r>
      <w:r w:rsidR="00AA76CF">
        <w:rPr>
          <w:rStyle w:val="Hyperlink"/>
          <w:lang w:val="en-US"/>
        </w:rPr>
        <w:fldChar w:fldCharType="end"/>
      </w:r>
      <w:r>
        <w:rPr>
          <w:lang w:val="en-US"/>
        </w:rPr>
        <w:t xml:space="preserve">. </w:t>
      </w:r>
    </w:p>
  </w:footnote>
  <w:footnote w:id="34">
    <w:p w14:paraId="33B18E53" w14:textId="3EB693AA" w:rsidR="00C4099E" w:rsidRPr="000D084B" w:rsidRDefault="00C4099E">
      <w:pPr>
        <w:pStyle w:val="Voetnoottekst"/>
        <w:rPr>
          <w:lang w:val="en-US"/>
        </w:rPr>
      </w:pPr>
      <w:r>
        <w:rPr>
          <w:rStyle w:val="Voetnootmarkering"/>
        </w:rPr>
        <w:footnoteRef/>
      </w:r>
      <w:r w:rsidRPr="000D084B">
        <w:rPr>
          <w:lang w:val="en-US"/>
        </w:rPr>
        <w:t xml:space="preserve"> </w:t>
      </w:r>
      <w:r w:rsidRPr="00672EA8">
        <w:rPr>
          <w:lang w:val="en-US"/>
        </w:rPr>
        <w:t>S</w:t>
      </w:r>
      <w:r>
        <w:rPr>
          <w:lang w:val="en-US"/>
        </w:rPr>
        <w:t xml:space="preserve">ecretary-General’s Report submitted to the Security Council, (S/2010/173), accessible on </w:t>
      </w:r>
      <w:r w:rsidR="00AA76CF">
        <w:fldChar w:fldCharType="begin"/>
      </w:r>
      <w:r w:rsidR="00AA76CF" w:rsidRPr="00AA76CF">
        <w:rPr>
          <w:lang w:val="en-GB"/>
        </w:rPr>
        <w:instrText xml:space="preserve"> HYPERLINK "https://undocs.org/S/2010/173" </w:instrText>
      </w:r>
      <w:r w:rsidR="00AA76CF">
        <w:fldChar w:fldCharType="separate"/>
      </w:r>
      <w:r w:rsidRPr="007A2A56">
        <w:rPr>
          <w:rStyle w:val="Hyperlink"/>
          <w:lang w:val="en-US"/>
        </w:rPr>
        <w:t>https://undocs.org/S/2010/173</w:t>
      </w:r>
      <w:r w:rsidR="00AA76CF">
        <w:rPr>
          <w:rStyle w:val="Hyperlink"/>
          <w:lang w:val="en-US"/>
        </w:rPr>
        <w:fldChar w:fldCharType="end"/>
      </w:r>
      <w:r>
        <w:rPr>
          <w:lang w:val="en-US"/>
        </w:rPr>
        <w:t>.</w:t>
      </w:r>
    </w:p>
  </w:footnote>
  <w:footnote w:id="35">
    <w:p w14:paraId="3BB13AA3" w14:textId="53A4E80B" w:rsidR="00C4099E" w:rsidRPr="00850E70" w:rsidRDefault="00C4099E">
      <w:pPr>
        <w:pStyle w:val="Voetnoottekst"/>
        <w:rPr>
          <w:lang w:val="en-US"/>
        </w:rPr>
      </w:pPr>
      <w:r>
        <w:rPr>
          <w:rStyle w:val="Voetnootmarkering"/>
        </w:rPr>
        <w:footnoteRef/>
      </w:r>
      <w:r w:rsidRPr="00850E70">
        <w:rPr>
          <w:lang w:val="en-US"/>
        </w:rPr>
        <w:t xml:space="preserve"> Idem. 6, accessible on </w:t>
      </w:r>
      <w:r w:rsidR="00AA76CF">
        <w:fldChar w:fldCharType="begin"/>
      </w:r>
      <w:r w:rsidR="00AA76CF" w:rsidRPr="00AA76CF">
        <w:rPr>
          <w:lang w:val="en-US"/>
        </w:rPr>
        <w:instrText xml:space="preserve"> HYPERLINK "https://undocs.org/S/2010/173" </w:instrText>
      </w:r>
      <w:r w:rsidR="00AA76CF">
        <w:fldChar w:fldCharType="separate"/>
      </w:r>
      <w:r w:rsidRPr="00850E70">
        <w:rPr>
          <w:rStyle w:val="Hyperlink"/>
          <w:lang w:val="en-US"/>
        </w:rPr>
        <w:t>https://undocs.org/S/2010/173</w:t>
      </w:r>
      <w:r w:rsidR="00AA76CF">
        <w:rPr>
          <w:rStyle w:val="Hyperlink"/>
          <w:lang w:val="en-US"/>
        </w:rPr>
        <w:fldChar w:fldCharType="end"/>
      </w:r>
      <w:r w:rsidRPr="00850E70">
        <w:rPr>
          <w:lang w:val="en-US"/>
        </w:rPr>
        <w:t>.</w:t>
      </w:r>
    </w:p>
  </w:footnote>
  <w:footnote w:id="36">
    <w:p w14:paraId="402D6467" w14:textId="2C64925C" w:rsidR="00C4099E" w:rsidRPr="00550E2F" w:rsidRDefault="00C4099E">
      <w:pPr>
        <w:pStyle w:val="Voetnoottekst"/>
        <w:rPr>
          <w:lang w:val="en-US"/>
        </w:rPr>
      </w:pPr>
      <w:r>
        <w:rPr>
          <w:rStyle w:val="Voetnootmarkering"/>
        </w:rPr>
        <w:footnoteRef/>
      </w:r>
      <w:r w:rsidRPr="00550E2F">
        <w:rPr>
          <w:lang w:val="en-US"/>
        </w:rPr>
        <w:t xml:space="preserve"> </w:t>
      </w:r>
      <w:r w:rsidRPr="00850E70">
        <w:rPr>
          <w:lang w:val="en-US"/>
        </w:rPr>
        <w:t xml:space="preserve">Idem. 6, accessible on </w:t>
      </w:r>
      <w:r w:rsidR="00AA76CF">
        <w:fldChar w:fldCharType="begin"/>
      </w:r>
      <w:r w:rsidR="00AA76CF" w:rsidRPr="00AA76CF">
        <w:rPr>
          <w:lang w:val="en-US"/>
        </w:rPr>
        <w:instrText xml:space="preserve"> HYPERLINK "https://undocs.org/S/2010/173" </w:instrText>
      </w:r>
      <w:r w:rsidR="00AA76CF">
        <w:fldChar w:fldCharType="separate"/>
      </w:r>
      <w:r w:rsidRPr="007A2A56">
        <w:rPr>
          <w:rStyle w:val="Hyperlink"/>
          <w:lang w:val="en-US"/>
        </w:rPr>
        <w:t>https://undocs.org/S/2010/173</w:t>
      </w:r>
      <w:r w:rsidR="00AA76CF">
        <w:rPr>
          <w:rStyle w:val="Hyperlink"/>
          <w:lang w:val="en-US"/>
        </w:rPr>
        <w:fldChar w:fldCharType="end"/>
      </w:r>
      <w:r>
        <w:rPr>
          <w:lang w:val="en-US"/>
        </w:rPr>
        <w:t>.</w:t>
      </w:r>
    </w:p>
  </w:footnote>
  <w:footnote w:id="37">
    <w:p w14:paraId="370CA47B" w14:textId="0EFC03E9" w:rsidR="00C4099E" w:rsidRPr="00850E70" w:rsidRDefault="00C4099E">
      <w:pPr>
        <w:pStyle w:val="Voetnoottekst"/>
        <w:rPr>
          <w:lang w:val="en-US"/>
        </w:rPr>
      </w:pPr>
      <w:r>
        <w:rPr>
          <w:rStyle w:val="Voetnootmarkering"/>
        </w:rPr>
        <w:footnoteRef/>
      </w:r>
      <w:r w:rsidRPr="00850E70">
        <w:rPr>
          <w:lang w:val="en-US"/>
        </w:rPr>
        <w:t xml:space="preserve"> Idem. 7, accessible on </w:t>
      </w:r>
      <w:r w:rsidR="00AA76CF">
        <w:fldChar w:fldCharType="begin"/>
      </w:r>
      <w:r w:rsidR="00AA76CF" w:rsidRPr="00AA76CF">
        <w:rPr>
          <w:lang w:val="en-US"/>
        </w:rPr>
        <w:instrText xml:space="preserve"> HYPERLINK "https://undocs.org/S/2010/173" </w:instrText>
      </w:r>
      <w:r w:rsidR="00AA76CF">
        <w:fldChar w:fldCharType="separate"/>
      </w:r>
      <w:r w:rsidRPr="007A2A56">
        <w:rPr>
          <w:rStyle w:val="Hyperlink"/>
          <w:lang w:val="en-US"/>
        </w:rPr>
        <w:t>https://undocs.org/S/2010/173</w:t>
      </w:r>
      <w:r w:rsidR="00AA76CF">
        <w:rPr>
          <w:rStyle w:val="Hyperlink"/>
          <w:lang w:val="en-US"/>
        </w:rPr>
        <w:fldChar w:fldCharType="end"/>
      </w:r>
      <w:r>
        <w:rPr>
          <w:lang w:val="en-US"/>
        </w:rPr>
        <w:t>.</w:t>
      </w:r>
      <w:r w:rsidRPr="00850E70">
        <w:rPr>
          <w:lang w:val="en-US"/>
        </w:rPr>
        <w:t xml:space="preserve"> </w:t>
      </w:r>
    </w:p>
  </w:footnote>
  <w:footnote w:id="38">
    <w:p w14:paraId="0F760C70" w14:textId="2A61DF0A" w:rsidR="00C4099E" w:rsidRPr="00850E70" w:rsidRDefault="00C4099E">
      <w:pPr>
        <w:pStyle w:val="Voetnoottekst"/>
        <w:rPr>
          <w:lang w:val="en-US"/>
        </w:rPr>
      </w:pPr>
      <w:r>
        <w:rPr>
          <w:rStyle w:val="Voetnootmarkering"/>
        </w:rPr>
        <w:footnoteRef/>
      </w:r>
      <w:r w:rsidRPr="00850E70">
        <w:rPr>
          <w:lang w:val="en-US"/>
        </w:rPr>
        <w:t xml:space="preserve"> Idem. 6, accessible on </w:t>
      </w:r>
      <w:r w:rsidR="00AA76CF">
        <w:fldChar w:fldCharType="begin"/>
      </w:r>
      <w:r w:rsidR="00AA76CF" w:rsidRPr="00AA76CF">
        <w:rPr>
          <w:lang w:val="en-GB"/>
        </w:rPr>
        <w:instrText xml:space="preserve"> HYPERLINK "https://undocs.org/S/2010/173" </w:instrText>
      </w:r>
      <w:r w:rsidR="00AA76CF">
        <w:fldChar w:fldCharType="separate"/>
      </w:r>
      <w:r w:rsidRPr="007A2A56">
        <w:rPr>
          <w:rStyle w:val="Hyperlink"/>
          <w:lang w:val="en-US"/>
        </w:rPr>
        <w:t>https://undocs.org/S/2010/173</w:t>
      </w:r>
      <w:r w:rsidR="00AA76CF">
        <w:rPr>
          <w:rStyle w:val="Hyperlink"/>
          <w:lang w:val="en-US"/>
        </w:rPr>
        <w:fldChar w:fldCharType="end"/>
      </w:r>
      <w:r>
        <w:rPr>
          <w:lang w:val="en-US"/>
        </w:rPr>
        <w:t>.</w:t>
      </w:r>
    </w:p>
  </w:footnote>
  <w:footnote w:id="39">
    <w:p w14:paraId="58558952" w14:textId="092A2663" w:rsidR="00C4099E" w:rsidRPr="00360492" w:rsidRDefault="00C4099E" w:rsidP="005340F1">
      <w:pPr>
        <w:pStyle w:val="Voetnoottekst"/>
        <w:rPr>
          <w:lang w:val="en-US"/>
        </w:rPr>
      </w:pPr>
      <w:r>
        <w:rPr>
          <w:rStyle w:val="Voetnootmarkering"/>
        </w:rPr>
        <w:footnoteRef/>
      </w:r>
      <w:r w:rsidRPr="00360492">
        <w:rPr>
          <w:lang w:val="en-US"/>
        </w:rPr>
        <w:t xml:space="preserve"> United Nations General Assembly, </w:t>
      </w:r>
      <w:r>
        <w:rPr>
          <w:i/>
          <w:iCs/>
          <w:lang w:val="en-US"/>
        </w:rPr>
        <w:t>Universal Declaration of Human Rights (</w:t>
      </w:r>
      <w:r>
        <w:rPr>
          <w:lang w:val="en-US"/>
        </w:rPr>
        <w:t xml:space="preserve">10-12-1948), accessible on </w:t>
      </w:r>
      <w:r w:rsidR="00AA76CF">
        <w:fldChar w:fldCharType="begin"/>
      </w:r>
      <w:r w:rsidR="00AA76CF" w:rsidRPr="00AA76CF">
        <w:rPr>
          <w:lang w:val="en-GB"/>
        </w:rPr>
        <w:instrText xml:space="preserve"> HYPERLINK "https://www.un.org/en/universal-declaration-human-rights/" </w:instrText>
      </w:r>
      <w:r w:rsidR="00AA76CF">
        <w:fldChar w:fldCharType="separate"/>
      </w:r>
      <w:r w:rsidRPr="00221E76">
        <w:rPr>
          <w:rStyle w:val="Hyperlink"/>
          <w:lang w:val="en-US"/>
        </w:rPr>
        <w:t>https://www.un.org/en/universal-declaration-human-rights/</w:t>
      </w:r>
      <w:r w:rsidR="00AA76CF">
        <w:rPr>
          <w:rStyle w:val="Hyperlink"/>
          <w:lang w:val="en-US"/>
        </w:rPr>
        <w:fldChar w:fldCharType="end"/>
      </w:r>
      <w:r>
        <w:rPr>
          <w:lang w:val="en-US"/>
        </w:rPr>
        <w:t xml:space="preserve">. </w:t>
      </w:r>
    </w:p>
  </w:footnote>
  <w:footnote w:id="40">
    <w:p w14:paraId="6481FAC2" w14:textId="61A3D19B" w:rsidR="00C4099E" w:rsidRPr="007F5592" w:rsidRDefault="00C4099E" w:rsidP="005340F1">
      <w:pPr>
        <w:pStyle w:val="Voetnoottekst"/>
        <w:rPr>
          <w:lang w:val="en-US"/>
        </w:rPr>
      </w:pPr>
      <w:r>
        <w:rPr>
          <w:rStyle w:val="Voetnootmarkering"/>
        </w:rPr>
        <w:footnoteRef/>
      </w:r>
      <w:r w:rsidRPr="007F5592">
        <w:rPr>
          <w:lang w:val="en-US"/>
        </w:rPr>
        <w:t xml:space="preserve"> </w:t>
      </w:r>
      <w:r>
        <w:rPr>
          <w:lang w:val="en-US"/>
        </w:rPr>
        <w:t xml:space="preserve">United Nations General Assembly, </w:t>
      </w:r>
      <w:r>
        <w:rPr>
          <w:i/>
          <w:iCs/>
          <w:lang w:val="en-US"/>
        </w:rPr>
        <w:t>Convention on the Elimination of All Forms of Discrimination against Women</w:t>
      </w:r>
      <w:r>
        <w:rPr>
          <w:lang w:val="en-US"/>
        </w:rPr>
        <w:t xml:space="preserve"> (18</w:t>
      </w:r>
      <w:r w:rsidRPr="007F5592">
        <w:rPr>
          <w:lang w:val="en-US"/>
        </w:rPr>
        <w:t>-</w:t>
      </w:r>
      <w:r>
        <w:rPr>
          <w:lang w:val="en-US"/>
        </w:rPr>
        <w:t xml:space="preserve">12-1979), accessible on </w:t>
      </w:r>
      <w:r w:rsidR="00AA76CF">
        <w:fldChar w:fldCharType="begin"/>
      </w:r>
      <w:r w:rsidR="00AA76CF" w:rsidRPr="00AA76CF">
        <w:rPr>
          <w:lang w:val="en-GB"/>
        </w:rPr>
        <w:instrText xml:space="preserve"> HYPERLINK "https://www.ohchr.org/en/professionalinterest/pages/cedaw.aspx" </w:instrText>
      </w:r>
      <w:r w:rsidR="00AA76CF">
        <w:fldChar w:fldCharType="separate"/>
      </w:r>
      <w:r w:rsidRPr="00221E76">
        <w:rPr>
          <w:rStyle w:val="Hyperlink"/>
          <w:lang w:val="en-US"/>
        </w:rPr>
        <w:t>https://www.ohchr.org/en/professionalinterest/pages/cedaw.aspx</w:t>
      </w:r>
      <w:r w:rsidR="00AA76CF">
        <w:rPr>
          <w:rStyle w:val="Hyperlink"/>
          <w:lang w:val="en-US"/>
        </w:rPr>
        <w:fldChar w:fldCharType="end"/>
      </w:r>
      <w:r>
        <w:rPr>
          <w:lang w:val="en-US"/>
        </w:rPr>
        <w:t xml:space="preserve">. </w:t>
      </w:r>
    </w:p>
  </w:footnote>
  <w:footnote w:id="41">
    <w:p w14:paraId="68FB25AE" w14:textId="4FA648E0" w:rsidR="00C4099E" w:rsidRPr="00D977AB" w:rsidRDefault="00C4099E">
      <w:pPr>
        <w:pStyle w:val="Voetnoottekst"/>
        <w:rPr>
          <w:lang w:val="en-US"/>
        </w:rPr>
      </w:pPr>
      <w:r>
        <w:rPr>
          <w:rStyle w:val="Voetnootmarkering"/>
        </w:rPr>
        <w:footnoteRef/>
      </w:r>
      <w:r w:rsidRPr="00A563CB">
        <w:rPr>
          <w:lang w:val="en-US"/>
        </w:rPr>
        <w:t xml:space="preserve"> </w:t>
      </w:r>
      <w:r>
        <w:rPr>
          <w:lang w:val="en-US"/>
        </w:rPr>
        <w:t xml:space="preserve">United Nations General Assembly, </w:t>
      </w:r>
      <w:r>
        <w:rPr>
          <w:i/>
          <w:iCs/>
          <w:lang w:val="en-US"/>
        </w:rPr>
        <w:t xml:space="preserve">Declaration on the Elimination of Violence Against Women </w:t>
      </w:r>
      <w:r>
        <w:rPr>
          <w:lang w:val="en-US"/>
        </w:rPr>
        <w:t xml:space="preserve">(20-12-1993),  accessible on </w:t>
      </w:r>
      <w:r w:rsidR="00AA76CF">
        <w:fldChar w:fldCharType="begin"/>
      </w:r>
      <w:r w:rsidR="00AA76CF" w:rsidRPr="00AA76CF">
        <w:rPr>
          <w:lang w:val="en-GB"/>
        </w:rPr>
        <w:instrText xml:space="preserve"> HYPERLINK "https://www.ohchr.org/EN/ProfessionalInterest/Pages/ViolenceAgainstWomen.aspx" </w:instrText>
      </w:r>
      <w:r w:rsidR="00AA76CF">
        <w:fldChar w:fldCharType="separate"/>
      </w:r>
      <w:r w:rsidRPr="00221E76">
        <w:rPr>
          <w:rStyle w:val="Hyperlink"/>
          <w:lang w:val="en-US"/>
        </w:rPr>
        <w:t>https://www.ohchr.org/EN/ProfessionalInterest/Pages/ViolenceAgainstWomen.aspx</w:t>
      </w:r>
      <w:r w:rsidR="00AA76CF">
        <w:rPr>
          <w:rStyle w:val="Hyperlink"/>
          <w:lang w:val="en-US"/>
        </w:rPr>
        <w:fldChar w:fldCharType="end"/>
      </w:r>
      <w:r>
        <w:rPr>
          <w:lang w:val="en-US"/>
        </w:rPr>
        <w:t xml:space="preserve">. </w:t>
      </w:r>
    </w:p>
  </w:footnote>
  <w:footnote w:id="42">
    <w:p w14:paraId="697DDADC" w14:textId="3ED3BC91" w:rsidR="00C4099E" w:rsidRPr="00304087" w:rsidRDefault="00C4099E" w:rsidP="005340F1">
      <w:pPr>
        <w:pStyle w:val="Voetnoottekst"/>
        <w:rPr>
          <w:lang w:val="en-US"/>
        </w:rPr>
      </w:pPr>
      <w:r>
        <w:rPr>
          <w:rStyle w:val="Voetnootmarkering"/>
        </w:rPr>
        <w:footnoteRef/>
      </w:r>
      <w:r w:rsidRPr="00304087">
        <w:rPr>
          <w:lang w:val="en-US"/>
        </w:rPr>
        <w:t xml:space="preserve"> </w:t>
      </w:r>
      <w:r>
        <w:rPr>
          <w:lang w:val="en-US"/>
        </w:rPr>
        <w:t>Mpoumou, ‘</w:t>
      </w:r>
      <w:r w:rsidRPr="00F66E68">
        <w:rPr>
          <w:lang w:val="en-US"/>
        </w:rPr>
        <w:t>Women’s Participation in Peace Negotiations</w:t>
      </w:r>
      <w:r>
        <w:rPr>
          <w:lang w:val="en-US"/>
        </w:rPr>
        <w:t>’,</w:t>
      </w:r>
      <w:r>
        <w:rPr>
          <w:i/>
          <w:iCs/>
          <w:lang w:val="en-US"/>
        </w:rPr>
        <w:t xml:space="preserve"> </w:t>
      </w:r>
      <w:r>
        <w:rPr>
          <w:lang w:val="en-US"/>
        </w:rPr>
        <w:t xml:space="preserve">120. </w:t>
      </w:r>
    </w:p>
  </w:footnote>
  <w:footnote w:id="43">
    <w:p w14:paraId="1C4229D4" w14:textId="75333011" w:rsidR="00C4099E" w:rsidRPr="00304087" w:rsidRDefault="00C4099E" w:rsidP="005340F1">
      <w:pPr>
        <w:pStyle w:val="Voetnoottekst"/>
        <w:rPr>
          <w:lang w:val="en-US"/>
        </w:rPr>
      </w:pPr>
      <w:r>
        <w:rPr>
          <w:rStyle w:val="Voetnootmarkering"/>
        </w:rPr>
        <w:footnoteRef/>
      </w:r>
      <w:r w:rsidRPr="00304087">
        <w:rPr>
          <w:lang w:val="en-US"/>
        </w:rPr>
        <w:t xml:space="preserve"> The United Nations Fourth W</w:t>
      </w:r>
      <w:r>
        <w:rPr>
          <w:lang w:val="en-US"/>
        </w:rPr>
        <w:t xml:space="preserve">orld Conference on Women, </w:t>
      </w:r>
      <w:r w:rsidRPr="00FF1C6E">
        <w:rPr>
          <w:i/>
          <w:iCs/>
          <w:lang w:val="en-US"/>
        </w:rPr>
        <w:t>Beijing Platform for Action</w:t>
      </w:r>
      <w:r>
        <w:rPr>
          <w:lang w:val="en-US"/>
        </w:rPr>
        <w:t xml:space="preserve"> (Beijing, September 1995).</w:t>
      </w:r>
    </w:p>
  </w:footnote>
  <w:footnote w:id="44">
    <w:p w14:paraId="5FD71AED" w14:textId="1F8CE73B" w:rsidR="00C4099E" w:rsidRPr="00A01CDF" w:rsidRDefault="00C4099E">
      <w:pPr>
        <w:pStyle w:val="Voetnoottekst"/>
        <w:rPr>
          <w:lang w:val="en-US"/>
        </w:rPr>
      </w:pPr>
      <w:r>
        <w:rPr>
          <w:rStyle w:val="Voetnootmarkering"/>
        </w:rPr>
        <w:footnoteRef/>
      </w:r>
      <w:r w:rsidRPr="00A01CDF">
        <w:rPr>
          <w:lang w:val="en-US"/>
        </w:rPr>
        <w:t xml:space="preserve"> U</w:t>
      </w:r>
      <w:r>
        <w:rPr>
          <w:lang w:val="en-US"/>
        </w:rPr>
        <w:t xml:space="preserve">nited Nations Women, ‘Preventing Conflict, Transforming Justice, Securing the Peace’ (2015), accessible on </w:t>
      </w:r>
      <w:r w:rsidR="00AA76CF">
        <w:fldChar w:fldCharType="begin"/>
      </w:r>
      <w:r w:rsidR="00AA76CF" w:rsidRPr="00AA76CF">
        <w:rPr>
          <w:lang w:val="en-GB"/>
        </w:rPr>
        <w:instrText xml:space="preserve"> HYPERLINK "https://reliefweb.int/sites/reliefweb.int/files/resources/UNW-GLOBAL-STUDY-1325-2015.pdf" </w:instrText>
      </w:r>
      <w:r w:rsidR="00AA76CF">
        <w:fldChar w:fldCharType="separate"/>
      </w:r>
      <w:r w:rsidRPr="00AD072B">
        <w:rPr>
          <w:rStyle w:val="Hyperlink"/>
          <w:lang w:val="en-US"/>
        </w:rPr>
        <w:t>https://reliefweb.int/sites/reliefweb.int/files/resources/UNW-GLOBAL-STUDY-1325-2015.pdf</w:t>
      </w:r>
      <w:r w:rsidR="00AA76CF">
        <w:rPr>
          <w:rStyle w:val="Hyperlink"/>
          <w:lang w:val="en-US"/>
        </w:rPr>
        <w:fldChar w:fldCharType="end"/>
      </w:r>
      <w:r>
        <w:rPr>
          <w:lang w:val="en-US"/>
        </w:rPr>
        <w:t>,</w:t>
      </w:r>
      <w:r w:rsidR="001473CF">
        <w:rPr>
          <w:lang w:val="en-US"/>
        </w:rPr>
        <w:t xml:space="preserve"> there p.</w:t>
      </w:r>
      <w:r>
        <w:rPr>
          <w:lang w:val="en-US"/>
        </w:rPr>
        <w:t xml:space="preserve"> 28. </w:t>
      </w:r>
    </w:p>
  </w:footnote>
  <w:footnote w:id="45">
    <w:p w14:paraId="314B5FD1" w14:textId="0BF6C483" w:rsidR="00C4099E" w:rsidRPr="00AF6682" w:rsidRDefault="00C4099E" w:rsidP="005340F1">
      <w:pPr>
        <w:pStyle w:val="Voetnoottekst"/>
        <w:rPr>
          <w:lang w:val="en-US"/>
        </w:rPr>
      </w:pPr>
      <w:r>
        <w:rPr>
          <w:rStyle w:val="Voetnootmarkering"/>
        </w:rPr>
        <w:footnoteRef/>
      </w:r>
      <w:r w:rsidRPr="00AF6682">
        <w:rPr>
          <w:lang w:val="en-US"/>
        </w:rPr>
        <w:t xml:space="preserve"> U</w:t>
      </w:r>
      <w:r>
        <w:rPr>
          <w:lang w:val="en-US"/>
        </w:rPr>
        <w:t>nited Nations</w:t>
      </w:r>
      <w:r w:rsidRPr="00AF6682">
        <w:rPr>
          <w:lang w:val="en-US"/>
        </w:rPr>
        <w:t xml:space="preserve"> Security Council, resolution 1325</w:t>
      </w:r>
      <w:r>
        <w:rPr>
          <w:lang w:val="en-US"/>
        </w:rPr>
        <w:t xml:space="preserve">, accessible on </w:t>
      </w:r>
      <w:r w:rsidR="00AA76CF">
        <w:fldChar w:fldCharType="begin"/>
      </w:r>
      <w:r w:rsidR="00AA76CF" w:rsidRPr="00AA76CF">
        <w:rPr>
          <w:lang w:val="en-GB"/>
        </w:rPr>
        <w:instrText xml:space="preserve"> HYPERLINK "https://undocs.org/en/S/RES/1325(2000)" </w:instrText>
      </w:r>
      <w:r w:rsidR="00AA76CF">
        <w:fldChar w:fldCharType="separate"/>
      </w:r>
      <w:r w:rsidRPr="00221E76">
        <w:rPr>
          <w:rStyle w:val="Hyperlink"/>
          <w:lang w:val="en-US"/>
        </w:rPr>
        <w:t>https://undocs.org/en/S/RES/1325(2000)</w:t>
      </w:r>
      <w:r w:rsidR="00AA76CF">
        <w:rPr>
          <w:rStyle w:val="Hyperlink"/>
          <w:lang w:val="en-US"/>
        </w:rPr>
        <w:fldChar w:fldCharType="end"/>
      </w:r>
    </w:p>
  </w:footnote>
  <w:footnote w:id="46">
    <w:p w14:paraId="33A79870" w14:textId="39B83F0D" w:rsidR="00C4099E" w:rsidRPr="00AF6682" w:rsidRDefault="00C4099E" w:rsidP="005340F1">
      <w:pPr>
        <w:pStyle w:val="Voetnoottekst"/>
        <w:rPr>
          <w:lang w:val="en-US"/>
        </w:rPr>
      </w:pPr>
      <w:r>
        <w:rPr>
          <w:rStyle w:val="Voetnootmarkering"/>
        </w:rPr>
        <w:footnoteRef/>
      </w:r>
      <w:r w:rsidRPr="00AF6682">
        <w:rPr>
          <w:lang w:val="en-US"/>
        </w:rPr>
        <w:t xml:space="preserve"> Idem. </w:t>
      </w:r>
    </w:p>
  </w:footnote>
  <w:footnote w:id="47">
    <w:p w14:paraId="3F8FCD6A" w14:textId="12223F3B" w:rsidR="00C4099E" w:rsidRPr="00AF6682" w:rsidRDefault="00C4099E" w:rsidP="005340F1">
      <w:pPr>
        <w:pStyle w:val="Voetnoottekst"/>
        <w:rPr>
          <w:lang w:val="en-US"/>
        </w:rPr>
      </w:pPr>
      <w:r>
        <w:rPr>
          <w:rStyle w:val="Voetnootmarkering"/>
        </w:rPr>
        <w:footnoteRef/>
      </w:r>
      <w:r w:rsidRPr="00AF6682">
        <w:rPr>
          <w:lang w:val="en-US"/>
        </w:rPr>
        <w:t xml:space="preserve"> U</w:t>
      </w:r>
      <w:r>
        <w:rPr>
          <w:lang w:val="en-US"/>
        </w:rPr>
        <w:t>nited Nations</w:t>
      </w:r>
      <w:r w:rsidRPr="00AF6682">
        <w:rPr>
          <w:lang w:val="en-US"/>
        </w:rPr>
        <w:t xml:space="preserve"> Security Council, resolution 1820</w:t>
      </w:r>
      <w:r>
        <w:rPr>
          <w:lang w:val="en-US"/>
        </w:rPr>
        <w:t xml:space="preserve">, accessible on </w:t>
      </w:r>
      <w:r w:rsidR="00AA76CF">
        <w:fldChar w:fldCharType="begin"/>
      </w:r>
      <w:r w:rsidR="00AA76CF" w:rsidRPr="00AA76CF">
        <w:rPr>
          <w:lang w:val="en-GB"/>
        </w:rPr>
        <w:instrText xml:space="preserve"> HYPERLINK "https://undocs.org/en/S/RES/1820(2008)" </w:instrText>
      </w:r>
      <w:r w:rsidR="00AA76CF">
        <w:fldChar w:fldCharType="separate"/>
      </w:r>
      <w:r w:rsidRPr="00221E76">
        <w:rPr>
          <w:rStyle w:val="Hyperlink"/>
          <w:lang w:val="en-US"/>
        </w:rPr>
        <w:t>https://undocs.org/en/S/RES/1820(2008)</w:t>
      </w:r>
      <w:r w:rsidR="00AA76CF">
        <w:rPr>
          <w:rStyle w:val="Hyperlink"/>
          <w:lang w:val="en-US"/>
        </w:rPr>
        <w:fldChar w:fldCharType="end"/>
      </w:r>
      <w:r>
        <w:rPr>
          <w:lang w:val="en-US"/>
        </w:rPr>
        <w:t xml:space="preserve">. </w:t>
      </w:r>
    </w:p>
  </w:footnote>
  <w:footnote w:id="48">
    <w:p w14:paraId="0AC8355A" w14:textId="77777777" w:rsidR="00C4099E" w:rsidRPr="00AF6682" w:rsidRDefault="00C4099E" w:rsidP="005340F1">
      <w:pPr>
        <w:pStyle w:val="Voetnoottekst"/>
        <w:rPr>
          <w:lang w:val="en-US"/>
        </w:rPr>
      </w:pPr>
      <w:r>
        <w:rPr>
          <w:rStyle w:val="Voetnootmarkering"/>
        </w:rPr>
        <w:footnoteRef/>
      </w:r>
      <w:r w:rsidRPr="00AF6682">
        <w:rPr>
          <w:lang w:val="en-US"/>
        </w:rPr>
        <w:t xml:space="preserve"> Idem. </w:t>
      </w:r>
    </w:p>
  </w:footnote>
  <w:footnote w:id="49">
    <w:p w14:paraId="3DB36901" w14:textId="208D7FE6" w:rsidR="00C4099E" w:rsidRPr="00B61A76" w:rsidRDefault="00C4099E" w:rsidP="005340F1">
      <w:pPr>
        <w:pStyle w:val="Voetnoottekst"/>
        <w:rPr>
          <w:lang w:val="en-US"/>
        </w:rPr>
      </w:pPr>
      <w:r>
        <w:rPr>
          <w:rStyle w:val="Voetnootmarkering"/>
        </w:rPr>
        <w:footnoteRef/>
      </w:r>
      <w:r w:rsidRPr="00B61A76">
        <w:rPr>
          <w:lang w:val="en-US"/>
        </w:rPr>
        <w:t xml:space="preserve"> Office of the Special Representative o</w:t>
      </w:r>
      <w:r>
        <w:rPr>
          <w:lang w:val="en-US"/>
        </w:rPr>
        <w:t xml:space="preserve">f the Secretary-General on Sexual Violence in Conflict. </w:t>
      </w:r>
      <w:r w:rsidR="00AA76CF">
        <w:fldChar w:fldCharType="begin"/>
      </w:r>
      <w:r w:rsidR="00AA76CF" w:rsidRPr="00AA76CF">
        <w:rPr>
          <w:lang w:val="en-GB"/>
        </w:rPr>
        <w:instrText xml:space="preserve"> HYPERLINK "https://www.un.org/sexualviolenceinconflict/about-us/about-the-office/" </w:instrText>
      </w:r>
      <w:r w:rsidR="00AA76CF">
        <w:fldChar w:fldCharType="separate"/>
      </w:r>
      <w:r w:rsidRPr="0033403D">
        <w:rPr>
          <w:rStyle w:val="Hyperlink"/>
          <w:lang w:val="en-US"/>
        </w:rPr>
        <w:t>https://www.un.org/sexualviolenceinconflict/about-us/about-the-office/</w:t>
      </w:r>
      <w:r w:rsidR="00AA76CF">
        <w:rPr>
          <w:rStyle w:val="Hyperlink"/>
          <w:lang w:val="en-US"/>
        </w:rPr>
        <w:fldChar w:fldCharType="end"/>
      </w:r>
      <w:r w:rsidRPr="00354493">
        <w:rPr>
          <w:lang w:val="en-US"/>
        </w:rPr>
        <w:t xml:space="preserve">, </w:t>
      </w:r>
      <w:r>
        <w:rPr>
          <w:lang w:val="en-US"/>
        </w:rPr>
        <w:t>accessed on 28-11-2020.</w:t>
      </w:r>
    </w:p>
  </w:footnote>
  <w:footnote w:id="50">
    <w:p w14:paraId="26D024C1" w14:textId="41BEBED8" w:rsidR="00C4099E" w:rsidRPr="00AF6682" w:rsidRDefault="00C4099E" w:rsidP="005340F1">
      <w:pPr>
        <w:pStyle w:val="Voetnoottekst"/>
        <w:rPr>
          <w:lang w:val="en-US"/>
        </w:rPr>
      </w:pPr>
      <w:r>
        <w:rPr>
          <w:rStyle w:val="Voetnootmarkering"/>
        </w:rPr>
        <w:footnoteRef/>
      </w:r>
      <w:r w:rsidRPr="00AF6682">
        <w:rPr>
          <w:lang w:val="en-US"/>
        </w:rPr>
        <w:t xml:space="preserve"> U</w:t>
      </w:r>
      <w:r>
        <w:rPr>
          <w:lang w:val="en-US"/>
        </w:rPr>
        <w:t>nited Nations</w:t>
      </w:r>
      <w:r w:rsidRPr="00AF6682">
        <w:rPr>
          <w:lang w:val="en-US"/>
        </w:rPr>
        <w:t xml:space="preserve"> Security Council, resolution 1889</w:t>
      </w:r>
      <w:r>
        <w:rPr>
          <w:lang w:val="en-US"/>
        </w:rPr>
        <w:t xml:space="preserve">, accessible on </w:t>
      </w:r>
      <w:r w:rsidR="00AA76CF">
        <w:fldChar w:fldCharType="begin"/>
      </w:r>
      <w:r w:rsidR="00AA76CF" w:rsidRPr="00AA76CF">
        <w:rPr>
          <w:lang w:val="en-GB"/>
        </w:rPr>
        <w:instrText xml:space="preserve"> HYPERLINK "https://undocs.org/en/S/RES/1889(2009)" </w:instrText>
      </w:r>
      <w:r w:rsidR="00AA76CF">
        <w:fldChar w:fldCharType="separate"/>
      </w:r>
      <w:r w:rsidRPr="00221E76">
        <w:rPr>
          <w:rStyle w:val="Hyperlink"/>
          <w:lang w:val="en-US"/>
        </w:rPr>
        <w:t>https://undocs.org/en/S/RES/1889(2009)</w:t>
      </w:r>
      <w:r w:rsidR="00AA76CF">
        <w:rPr>
          <w:rStyle w:val="Hyperlink"/>
          <w:lang w:val="en-US"/>
        </w:rPr>
        <w:fldChar w:fldCharType="end"/>
      </w:r>
      <w:r>
        <w:rPr>
          <w:lang w:val="en-US"/>
        </w:rPr>
        <w:t xml:space="preserve">. </w:t>
      </w:r>
    </w:p>
  </w:footnote>
  <w:footnote w:id="51">
    <w:p w14:paraId="1A1ECE57" w14:textId="09A7C2C4" w:rsidR="00C4099E" w:rsidRPr="00B61A76" w:rsidRDefault="00C4099E" w:rsidP="005340F1">
      <w:pPr>
        <w:pStyle w:val="Voetnoottekst"/>
        <w:rPr>
          <w:lang w:val="en-US"/>
        </w:rPr>
      </w:pPr>
      <w:r>
        <w:rPr>
          <w:rStyle w:val="Voetnootmarkering"/>
        </w:rPr>
        <w:footnoteRef/>
      </w:r>
      <w:r w:rsidRPr="00B61A76">
        <w:rPr>
          <w:lang w:val="en-US"/>
        </w:rPr>
        <w:t xml:space="preserve"> </w:t>
      </w:r>
      <w:r w:rsidRPr="00672EA8">
        <w:rPr>
          <w:lang w:val="en-US"/>
        </w:rPr>
        <w:t>S</w:t>
      </w:r>
      <w:r>
        <w:rPr>
          <w:lang w:val="en-US"/>
        </w:rPr>
        <w:t>ecretary-General’s Report submitted to the Security Council, (S/2010/173).</w:t>
      </w:r>
    </w:p>
  </w:footnote>
  <w:footnote w:id="52">
    <w:p w14:paraId="2ADEAB5C" w14:textId="77466423" w:rsidR="00C4099E" w:rsidRPr="00AF6682" w:rsidRDefault="00C4099E" w:rsidP="005340F1">
      <w:pPr>
        <w:pStyle w:val="Voetnoottekst"/>
        <w:rPr>
          <w:lang w:val="en-US"/>
        </w:rPr>
      </w:pPr>
      <w:r>
        <w:rPr>
          <w:rStyle w:val="Voetnootmarkering"/>
        </w:rPr>
        <w:footnoteRef/>
      </w:r>
      <w:r w:rsidRPr="00AF6682">
        <w:rPr>
          <w:lang w:val="en-US"/>
        </w:rPr>
        <w:t xml:space="preserve"> U</w:t>
      </w:r>
      <w:r>
        <w:rPr>
          <w:lang w:val="en-US"/>
        </w:rPr>
        <w:t>nited Nations</w:t>
      </w:r>
      <w:r w:rsidRPr="00AF6682">
        <w:rPr>
          <w:lang w:val="en-US"/>
        </w:rPr>
        <w:t xml:space="preserve"> Security Council, resolution 1960</w:t>
      </w:r>
      <w:r>
        <w:rPr>
          <w:lang w:val="en-US"/>
        </w:rPr>
        <w:t xml:space="preserve">, accessible on </w:t>
      </w:r>
      <w:r w:rsidR="00AA76CF">
        <w:fldChar w:fldCharType="begin"/>
      </w:r>
      <w:r w:rsidR="00AA76CF" w:rsidRPr="00AA76CF">
        <w:rPr>
          <w:lang w:val="en-GB"/>
        </w:rPr>
        <w:instrText xml:space="preserve"> HYPERLINK "https://undocs.org/en/S/RES/1960(2010)" </w:instrText>
      </w:r>
      <w:r w:rsidR="00AA76CF">
        <w:fldChar w:fldCharType="separate"/>
      </w:r>
      <w:r w:rsidRPr="00221E76">
        <w:rPr>
          <w:rStyle w:val="Hyperlink"/>
          <w:lang w:val="en-US"/>
        </w:rPr>
        <w:t>https://undocs.org/en/S/RES/1960(2010)</w:t>
      </w:r>
      <w:r w:rsidR="00AA76CF">
        <w:rPr>
          <w:rStyle w:val="Hyperlink"/>
          <w:lang w:val="en-US"/>
        </w:rPr>
        <w:fldChar w:fldCharType="end"/>
      </w:r>
      <w:r>
        <w:rPr>
          <w:lang w:val="en-US"/>
        </w:rPr>
        <w:t xml:space="preserve">. </w:t>
      </w:r>
    </w:p>
  </w:footnote>
  <w:footnote w:id="53">
    <w:p w14:paraId="7A0D418E" w14:textId="4B66551E" w:rsidR="00C4099E" w:rsidRPr="00AF6682" w:rsidRDefault="00C4099E" w:rsidP="005340F1">
      <w:pPr>
        <w:pStyle w:val="Voetnoottekst"/>
        <w:rPr>
          <w:lang w:val="en-US"/>
        </w:rPr>
      </w:pPr>
      <w:r>
        <w:rPr>
          <w:rStyle w:val="Voetnootmarkering"/>
        </w:rPr>
        <w:footnoteRef/>
      </w:r>
      <w:r w:rsidRPr="00AF6682">
        <w:rPr>
          <w:lang w:val="en-US"/>
        </w:rPr>
        <w:t xml:space="preserve"> U</w:t>
      </w:r>
      <w:r>
        <w:rPr>
          <w:lang w:val="en-US"/>
        </w:rPr>
        <w:t>nited Nations</w:t>
      </w:r>
      <w:r w:rsidRPr="00AF6682">
        <w:rPr>
          <w:lang w:val="en-US"/>
        </w:rPr>
        <w:t xml:space="preserve"> Security Council, resolution 2106</w:t>
      </w:r>
      <w:r>
        <w:rPr>
          <w:lang w:val="en-US"/>
        </w:rPr>
        <w:t xml:space="preserve">, accessible on </w:t>
      </w:r>
      <w:r w:rsidR="00AA76CF">
        <w:fldChar w:fldCharType="begin"/>
      </w:r>
      <w:r w:rsidR="00AA76CF" w:rsidRPr="00AA76CF">
        <w:rPr>
          <w:lang w:val="en-GB"/>
        </w:rPr>
        <w:instrText xml:space="preserve"> HYPERLINK "https://undocs.org/en/S/RES/2106(2013)" </w:instrText>
      </w:r>
      <w:r w:rsidR="00AA76CF">
        <w:fldChar w:fldCharType="separate"/>
      </w:r>
      <w:r w:rsidRPr="00221E76">
        <w:rPr>
          <w:rStyle w:val="Hyperlink"/>
          <w:lang w:val="en-US"/>
        </w:rPr>
        <w:t>https://undocs.org/en/S/RES/2106(2013)</w:t>
      </w:r>
      <w:r w:rsidR="00AA76CF">
        <w:rPr>
          <w:rStyle w:val="Hyperlink"/>
          <w:lang w:val="en-US"/>
        </w:rPr>
        <w:fldChar w:fldCharType="end"/>
      </w:r>
      <w:r>
        <w:rPr>
          <w:lang w:val="en-US"/>
        </w:rPr>
        <w:t xml:space="preserve">. </w:t>
      </w:r>
    </w:p>
  </w:footnote>
  <w:footnote w:id="54">
    <w:p w14:paraId="725304B4" w14:textId="47C76D5B" w:rsidR="00C4099E" w:rsidRPr="00AF6682" w:rsidRDefault="00C4099E" w:rsidP="005340F1">
      <w:pPr>
        <w:pStyle w:val="Voetnoottekst"/>
        <w:rPr>
          <w:lang w:val="en-US"/>
        </w:rPr>
      </w:pPr>
      <w:r>
        <w:rPr>
          <w:rStyle w:val="Voetnootmarkering"/>
        </w:rPr>
        <w:footnoteRef/>
      </w:r>
      <w:r w:rsidRPr="00AF6682">
        <w:rPr>
          <w:lang w:val="en-US"/>
        </w:rPr>
        <w:t xml:space="preserve"> U</w:t>
      </w:r>
      <w:r>
        <w:rPr>
          <w:lang w:val="en-US"/>
        </w:rPr>
        <w:t>nited Nations Secu</w:t>
      </w:r>
      <w:r w:rsidRPr="00AF6682">
        <w:rPr>
          <w:lang w:val="en-US"/>
        </w:rPr>
        <w:t>rity Council, resolution 2122</w:t>
      </w:r>
      <w:r>
        <w:rPr>
          <w:lang w:val="en-US"/>
        </w:rPr>
        <w:t xml:space="preserve">, accessible on </w:t>
      </w:r>
      <w:r w:rsidR="00AA76CF">
        <w:fldChar w:fldCharType="begin"/>
      </w:r>
      <w:r w:rsidR="00AA76CF" w:rsidRPr="00AA76CF">
        <w:rPr>
          <w:lang w:val="en-GB"/>
        </w:rPr>
        <w:instrText xml:space="preserve"> HYPERLINK "https://undocs.org/en/S/RES/2122(2013)" </w:instrText>
      </w:r>
      <w:r w:rsidR="00AA76CF">
        <w:fldChar w:fldCharType="separate"/>
      </w:r>
      <w:r w:rsidRPr="00221E76">
        <w:rPr>
          <w:rStyle w:val="Hyperlink"/>
          <w:lang w:val="en-US"/>
        </w:rPr>
        <w:t>https://undocs.org/en/S/RES/2122(2013)</w:t>
      </w:r>
      <w:r w:rsidR="00AA76CF">
        <w:rPr>
          <w:rStyle w:val="Hyperlink"/>
          <w:lang w:val="en-US"/>
        </w:rPr>
        <w:fldChar w:fldCharType="end"/>
      </w:r>
      <w:r>
        <w:rPr>
          <w:lang w:val="en-US"/>
        </w:rPr>
        <w:t xml:space="preserve">. </w:t>
      </w:r>
    </w:p>
  </w:footnote>
  <w:footnote w:id="55">
    <w:p w14:paraId="75E86965" w14:textId="2B2323C3" w:rsidR="00C4099E" w:rsidRPr="00163998" w:rsidRDefault="00C4099E" w:rsidP="005340F1">
      <w:pPr>
        <w:pStyle w:val="Voetnoottekst"/>
        <w:rPr>
          <w:lang w:val="en-US"/>
        </w:rPr>
      </w:pPr>
      <w:r>
        <w:rPr>
          <w:rStyle w:val="Voetnootmarkering"/>
        </w:rPr>
        <w:footnoteRef/>
      </w:r>
      <w:r w:rsidRPr="00EC07A8">
        <w:rPr>
          <w:lang w:val="en-US"/>
        </w:rPr>
        <w:t xml:space="preserve"> </w:t>
      </w:r>
      <w:r>
        <w:rPr>
          <w:lang w:val="en-US"/>
        </w:rPr>
        <w:t xml:space="preserve">Secretary-General’s Report submitted to the Security Council, (S/2020/946), accessible on </w:t>
      </w:r>
      <w:r w:rsidR="00AA76CF">
        <w:fldChar w:fldCharType="begin"/>
      </w:r>
      <w:r w:rsidR="00AA76CF" w:rsidRPr="00AA76CF">
        <w:rPr>
          <w:lang w:val="en-GB"/>
        </w:rPr>
        <w:instrText xml:space="preserve"> HYPERLINK "https://undocs.org/en/S/2020/946" </w:instrText>
      </w:r>
      <w:r w:rsidR="00AA76CF">
        <w:fldChar w:fldCharType="separate"/>
      </w:r>
      <w:r w:rsidRPr="007A2A56">
        <w:rPr>
          <w:rStyle w:val="Hyperlink"/>
          <w:lang w:val="en-US"/>
        </w:rPr>
        <w:t>https://undocs.org/en/S/2020/946</w:t>
      </w:r>
      <w:r w:rsidR="00AA76CF">
        <w:rPr>
          <w:rStyle w:val="Hyperlink"/>
          <w:lang w:val="en-US"/>
        </w:rPr>
        <w:fldChar w:fldCharType="end"/>
      </w:r>
      <w:r>
        <w:rPr>
          <w:lang w:val="en-US"/>
        </w:rPr>
        <w:t xml:space="preserve">.  </w:t>
      </w:r>
    </w:p>
  </w:footnote>
  <w:footnote w:id="56">
    <w:p w14:paraId="43040EC9" w14:textId="77777777" w:rsidR="00C4099E" w:rsidRPr="0076502E" w:rsidRDefault="00C4099E" w:rsidP="00BB2093">
      <w:pPr>
        <w:pStyle w:val="Voetnoottekst"/>
        <w:rPr>
          <w:lang w:val="en-US"/>
        </w:rPr>
      </w:pPr>
      <w:r w:rsidRPr="00D063F4">
        <w:rPr>
          <w:rStyle w:val="Voetnootmarkering"/>
          <w:lang w:val="en-US"/>
        </w:rPr>
        <w:footnoteRef/>
      </w:r>
      <w:r w:rsidRPr="00D063F4">
        <w:rPr>
          <w:lang w:val="en-US"/>
        </w:rPr>
        <w:t xml:space="preserve"> U</w:t>
      </w:r>
      <w:r>
        <w:rPr>
          <w:lang w:val="en-US"/>
        </w:rPr>
        <w:t>nited Nations</w:t>
      </w:r>
      <w:r w:rsidRPr="00D063F4">
        <w:rPr>
          <w:lang w:val="en-US"/>
        </w:rPr>
        <w:t xml:space="preserve"> Security Council, resolution 1325.</w:t>
      </w:r>
      <w:r w:rsidRPr="0076502E">
        <w:rPr>
          <w:lang w:val="en-US"/>
        </w:rPr>
        <w:t xml:space="preserve"> </w:t>
      </w:r>
    </w:p>
  </w:footnote>
  <w:footnote w:id="57">
    <w:p w14:paraId="0DB80A97" w14:textId="77777777" w:rsidR="00C4099E" w:rsidRPr="004D0799" w:rsidRDefault="00C4099E" w:rsidP="00BB2093">
      <w:pPr>
        <w:pStyle w:val="Voetnoottekst"/>
        <w:rPr>
          <w:lang w:val="en-US"/>
        </w:rPr>
      </w:pPr>
      <w:r>
        <w:rPr>
          <w:rStyle w:val="Voetnootmarkering"/>
        </w:rPr>
        <w:footnoteRef/>
      </w:r>
      <w:r w:rsidRPr="004D0799">
        <w:rPr>
          <w:lang w:val="en-US"/>
        </w:rPr>
        <w:t xml:space="preserve"> </w:t>
      </w:r>
      <w:r w:rsidRPr="00D063F4">
        <w:rPr>
          <w:lang w:val="en-US"/>
        </w:rPr>
        <w:t>U</w:t>
      </w:r>
      <w:r>
        <w:rPr>
          <w:lang w:val="en-US"/>
        </w:rPr>
        <w:t>nited Nations</w:t>
      </w:r>
      <w:r w:rsidRPr="00D063F4">
        <w:rPr>
          <w:lang w:val="en-US"/>
        </w:rPr>
        <w:t xml:space="preserve"> Security Council</w:t>
      </w:r>
      <w:r>
        <w:rPr>
          <w:lang w:val="en-US"/>
        </w:rPr>
        <w:t>, resolution 1325.</w:t>
      </w:r>
    </w:p>
  </w:footnote>
  <w:footnote w:id="58">
    <w:p w14:paraId="687B06F7" w14:textId="77777777" w:rsidR="00C4099E" w:rsidRPr="00BA11A7" w:rsidRDefault="00C4099E" w:rsidP="00BB2093">
      <w:pPr>
        <w:pStyle w:val="Voetnoottekst"/>
        <w:rPr>
          <w:lang w:val="en-US"/>
        </w:rPr>
      </w:pPr>
      <w:r>
        <w:rPr>
          <w:rStyle w:val="Voetnootmarkering"/>
        </w:rPr>
        <w:footnoteRef/>
      </w:r>
      <w:r w:rsidRPr="00C66D6A">
        <w:rPr>
          <w:lang w:val="en-US"/>
        </w:rPr>
        <w:t xml:space="preserve"> U</w:t>
      </w:r>
      <w:r>
        <w:rPr>
          <w:lang w:val="en-US"/>
        </w:rPr>
        <w:t>nited Nations</w:t>
      </w:r>
      <w:r w:rsidRPr="00C66D6A">
        <w:rPr>
          <w:lang w:val="en-US"/>
        </w:rPr>
        <w:t xml:space="preserve"> Refugee Agency</w:t>
      </w:r>
      <w:r>
        <w:rPr>
          <w:lang w:val="en-US"/>
        </w:rPr>
        <w:t>, accessible on</w:t>
      </w:r>
      <w:r w:rsidRPr="00C66D6A">
        <w:rPr>
          <w:lang w:val="en-US"/>
        </w:rPr>
        <w:t xml:space="preserve"> </w:t>
      </w:r>
      <w:r w:rsidR="00AA76CF">
        <w:fldChar w:fldCharType="begin"/>
      </w:r>
      <w:r w:rsidR="00AA76CF" w:rsidRPr="00AA76CF">
        <w:rPr>
          <w:lang w:val="en-GB"/>
        </w:rPr>
        <w:instrText xml:space="preserve"> HYPERLINK "https://www.unhcr.org/gender-based-violence.html" </w:instrText>
      </w:r>
      <w:r w:rsidR="00AA76CF">
        <w:fldChar w:fldCharType="separate"/>
      </w:r>
      <w:r w:rsidRPr="00BA11A7">
        <w:rPr>
          <w:rStyle w:val="Hyperlink"/>
          <w:lang w:val="en-US"/>
        </w:rPr>
        <w:t>https://www.unhcr.org/gender-based-violence.html</w:t>
      </w:r>
      <w:r w:rsidR="00AA76CF">
        <w:rPr>
          <w:rStyle w:val="Hyperlink"/>
          <w:lang w:val="en-US"/>
        </w:rPr>
        <w:fldChar w:fldCharType="end"/>
      </w:r>
      <w:r w:rsidRPr="00BA11A7">
        <w:rPr>
          <w:lang w:val="en-US"/>
        </w:rPr>
        <w:t xml:space="preserve">, </w:t>
      </w:r>
      <w:r>
        <w:rPr>
          <w:lang w:val="en-US"/>
        </w:rPr>
        <w:t>accessed on 11-12-2020.</w:t>
      </w:r>
    </w:p>
  </w:footnote>
  <w:footnote w:id="59">
    <w:p w14:paraId="52C70FD7" w14:textId="77777777" w:rsidR="00C4099E" w:rsidRPr="00CC0EF8" w:rsidRDefault="00C4099E" w:rsidP="00BB2093">
      <w:pPr>
        <w:pStyle w:val="Voetnoottekst"/>
        <w:rPr>
          <w:lang w:val="en-US"/>
        </w:rPr>
      </w:pPr>
      <w:r>
        <w:rPr>
          <w:rStyle w:val="Voetnootmarkering"/>
        </w:rPr>
        <w:footnoteRef/>
      </w:r>
      <w:r w:rsidRPr="00CC0EF8">
        <w:rPr>
          <w:lang w:val="en-US"/>
        </w:rPr>
        <w:t xml:space="preserve"> U</w:t>
      </w:r>
      <w:r>
        <w:rPr>
          <w:lang w:val="en-US"/>
        </w:rPr>
        <w:t>nited Nations</w:t>
      </w:r>
      <w:r w:rsidRPr="00CC0EF8">
        <w:rPr>
          <w:lang w:val="en-US"/>
        </w:rPr>
        <w:t xml:space="preserve"> Security Counc</w:t>
      </w:r>
      <w:r>
        <w:rPr>
          <w:lang w:val="en-US"/>
        </w:rPr>
        <w:t>il, resolution 1325.</w:t>
      </w:r>
    </w:p>
  </w:footnote>
  <w:footnote w:id="60">
    <w:p w14:paraId="39B78A57" w14:textId="77777777" w:rsidR="00C4099E" w:rsidRPr="00CC0EF8" w:rsidRDefault="00C4099E" w:rsidP="00BB2093">
      <w:pPr>
        <w:pStyle w:val="Voetnoottekst"/>
        <w:rPr>
          <w:lang w:val="en-US"/>
        </w:rPr>
      </w:pPr>
      <w:r>
        <w:rPr>
          <w:rStyle w:val="Voetnootmarkering"/>
        </w:rPr>
        <w:footnoteRef/>
      </w:r>
      <w:r w:rsidRPr="00CC0EF8">
        <w:rPr>
          <w:lang w:val="en-US"/>
        </w:rPr>
        <w:t xml:space="preserve"> U</w:t>
      </w:r>
      <w:r>
        <w:rPr>
          <w:lang w:val="en-US"/>
        </w:rPr>
        <w:t>nited Nations</w:t>
      </w:r>
      <w:r w:rsidRPr="00CC0EF8">
        <w:rPr>
          <w:lang w:val="en-US"/>
        </w:rPr>
        <w:t xml:space="preserve"> Women</w:t>
      </w:r>
      <w:r>
        <w:rPr>
          <w:lang w:val="en-US"/>
        </w:rPr>
        <w:t xml:space="preserve"> (2015),</w:t>
      </w:r>
      <w:r w:rsidRPr="00CC0EF8">
        <w:rPr>
          <w:lang w:val="en-US"/>
        </w:rPr>
        <w:t xml:space="preserve"> 24, accessed 28-11-2020.</w:t>
      </w:r>
    </w:p>
  </w:footnote>
  <w:footnote w:id="61">
    <w:p w14:paraId="51430046" w14:textId="77777777" w:rsidR="00C4099E" w:rsidRPr="005340F1" w:rsidRDefault="00C4099E" w:rsidP="00BB2093">
      <w:pPr>
        <w:pStyle w:val="Voetnoottekst"/>
        <w:rPr>
          <w:lang w:val="en-US"/>
        </w:rPr>
      </w:pPr>
      <w:r>
        <w:rPr>
          <w:rStyle w:val="Voetnootmarkering"/>
        </w:rPr>
        <w:footnoteRef/>
      </w:r>
      <w:r w:rsidRPr="005340F1">
        <w:rPr>
          <w:lang w:val="en-US"/>
        </w:rPr>
        <w:t xml:space="preserve"> Idem. </w:t>
      </w:r>
    </w:p>
  </w:footnote>
  <w:footnote w:id="62">
    <w:p w14:paraId="126E6103" w14:textId="77777777" w:rsidR="00C4099E" w:rsidRPr="00A45FB7" w:rsidRDefault="00C4099E" w:rsidP="00BB2093">
      <w:pPr>
        <w:pStyle w:val="Voetnoottekst"/>
        <w:rPr>
          <w:lang w:val="en-US"/>
        </w:rPr>
      </w:pPr>
      <w:r>
        <w:rPr>
          <w:rStyle w:val="Voetnootmarkering"/>
        </w:rPr>
        <w:footnoteRef/>
      </w:r>
      <w:r w:rsidRPr="005340F1">
        <w:rPr>
          <w:lang w:val="en-US"/>
        </w:rPr>
        <w:t xml:space="preserve"> Idem. </w:t>
      </w:r>
      <w:r>
        <w:rPr>
          <w:lang w:val="en-US"/>
        </w:rPr>
        <w:t xml:space="preserve">p. </w:t>
      </w:r>
      <w:r w:rsidRPr="005340F1">
        <w:rPr>
          <w:lang w:val="en-US"/>
        </w:rPr>
        <w:t>42</w:t>
      </w:r>
      <w:r>
        <w:rPr>
          <w:lang w:val="en-US"/>
        </w:rPr>
        <w:t>. See also, for instance, ‘</w:t>
      </w:r>
      <w:r w:rsidRPr="00470E58">
        <w:rPr>
          <w:lang w:val="en-US"/>
        </w:rPr>
        <w:t>The Responsibility to Protect</w:t>
      </w:r>
      <w:r>
        <w:rPr>
          <w:lang w:val="en-US"/>
        </w:rPr>
        <w:t>’</w:t>
      </w:r>
      <w:r>
        <w:rPr>
          <w:i/>
          <w:iCs/>
          <w:lang w:val="en-US"/>
        </w:rPr>
        <w:t xml:space="preserve">, </w:t>
      </w:r>
      <w:r w:rsidRPr="00470E58">
        <w:rPr>
          <w:i/>
          <w:iCs/>
          <w:lang w:val="en-US"/>
        </w:rPr>
        <w:t>Report of the International Commission on Intervention and State Sovereignty</w:t>
      </w:r>
      <w:r>
        <w:rPr>
          <w:lang w:val="en-US"/>
        </w:rPr>
        <w:t xml:space="preserve">, International Development Research Centre (Ottawa 2001). </w:t>
      </w:r>
    </w:p>
  </w:footnote>
  <w:footnote w:id="63">
    <w:p w14:paraId="203F8780" w14:textId="5CFB322B" w:rsidR="00C4099E" w:rsidRPr="003A4A59" w:rsidRDefault="00C4099E">
      <w:pPr>
        <w:pStyle w:val="Voetnoottekst"/>
        <w:rPr>
          <w:lang w:val="en-US"/>
        </w:rPr>
      </w:pPr>
      <w:r>
        <w:rPr>
          <w:rStyle w:val="Voetnootmarkering"/>
        </w:rPr>
        <w:footnoteRef/>
      </w:r>
      <w:r w:rsidRPr="003A4A59">
        <w:rPr>
          <w:lang w:val="en-US"/>
        </w:rPr>
        <w:t xml:space="preserve"> </w:t>
      </w:r>
      <w:r>
        <w:rPr>
          <w:lang w:val="en-US"/>
        </w:rPr>
        <w:t xml:space="preserve">Thomas Turner, </w:t>
      </w:r>
      <w:r>
        <w:rPr>
          <w:i/>
          <w:iCs/>
          <w:lang w:val="en-US"/>
        </w:rPr>
        <w:t>The Congo Wars: Conflict, Myth and Reality</w:t>
      </w:r>
      <w:r>
        <w:rPr>
          <w:lang w:val="en-US"/>
        </w:rPr>
        <w:t xml:space="preserve">. </w:t>
      </w:r>
      <w:r w:rsidRPr="00A31708">
        <w:rPr>
          <w:i/>
          <w:iCs/>
          <w:lang w:val="en-US"/>
        </w:rPr>
        <w:t>Zed Books</w:t>
      </w:r>
      <w:r>
        <w:rPr>
          <w:lang w:val="en-US"/>
        </w:rPr>
        <w:t xml:space="preserve"> (2007). </w:t>
      </w:r>
    </w:p>
  </w:footnote>
  <w:footnote w:id="64">
    <w:p w14:paraId="01995530" w14:textId="2AC73217" w:rsidR="00C4099E" w:rsidRPr="003927D5" w:rsidRDefault="00C4099E" w:rsidP="00BC72FB">
      <w:pPr>
        <w:pStyle w:val="Voetnoottekst"/>
        <w:rPr>
          <w:lang w:val="en-US"/>
        </w:rPr>
      </w:pPr>
      <w:r>
        <w:rPr>
          <w:rStyle w:val="Voetnootmarkering"/>
        </w:rPr>
        <w:footnoteRef/>
      </w:r>
      <w:r w:rsidRPr="003927D5">
        <w:rPr>
          <w:lang w:val="en-US"/>
        </w:rPr>
        <w:t xml:space="preserve"> </w:t>
      </w:r>
      <w:r w:rsidRPr="009841BF">
        <w:rPr>
          <w:lang w:val="en-US"/>
        </w:rPr>
        <w:t xml:space="preserve">Laia </w:t>
      </w:r>
      <w:proofErr w:type="spellStart"/>
      <w:r w:rsidRPr="009841BF">
        <w:rPr>
          <w:lang w:val="en-US"/>
        </w:rPr>
        <w:t>Balcells</w:t>
      </w:r>
      <w:proofErr w:type="spellEnd"/>
      <w:r w:rsidRPr="009841BF">
        <w:rPr>
          <w:lang w:val="en-US"/>
        </w:rPr>
        <w:t xml:space="preserve"> &amp; </w:t>
      </w:r>
      <w:proofErr w:type="spellStart"/>
      <w:r w:rsidRPr="009841BF">
        <w:rPr>
          <w:lang w:val="en-US"/>
        </w:rPr>
        <w:t>Stathis</w:t>
      </w:r>
      <w:proofErr w:type="spellEnd"/>
      <w:r w:rsidRPr="009841BF">
        <w:rPr>
          <w:lang w:val="en-US"/>
        </w:rPr>
        <w:t xml:space="preserve"> N. </w:t>
      </w:r>
      <w:proofErr w:type="spellStart"/>
      <w:r w:rsidRPr="009841BF">
        <w:rPr>
          <w:lang w:val="en-US"/>
        </w:rPr>
        <w:t>Kalyvas</w:t>
      </w:r>
      <w:proofErr w:type="spellEnd"/>
      <w:r w:rsidRPr="009841BF">
        <w:rPr>
          <w:lang w:val="en-US"/>
        </w:rPr>
        <w:t xml:space="preserve">, </w:t>
      </w:r>
      <w:r>
        <w:rPr>
          <w:lang w:val="en-US"/>
        </w:rPr>
        <w:t>‘</w:t>
      </w:r>
      <w:r w:rsidRPr="00964011">
        <w:rPr>
          <w:lang w:val="en-US"/>
        </w:rPr>
        <w:t>Does Warfare Matter? Severity, Duration and Outcomes of Civil Wars</w:t>
      </w:r>
      <w:r>
        <w:rPr>
          <w:lang w:val="en-US"/>
        </w:rPr>
        <w:t>’,</w:t>
      </w:r>
      <w:r>
        <w:rPr>
          <w:i/>
          <w:iCs/>
          <w:lang w:val="en-US"/>
        </w:rPr>
        <w:t xml:space="preserve"> </w:t>
      </w:r>
      <w:r w:rsidRPr="00964011">
        <w:rPr>
          <w:i/>
          <w:iCs/>
          <w:lang w:val="en-US"/>
        </w:rPr>
        <w:t>Journal of Conflict Resolution</w:t>
      </w:r>
      <w:r>
        <w:rPr>
          <w:i/>
          <w:iCs/>
          <w:lang w:val="en-US"/>
        </w:rPr>
        <w:t xml:space="preserve"> </w:t>
      </w:r>
      <w:r>
        <w:rPr>
          <w:lang w:val="en-US"/>
        </w:rPr>
        <w:t>58 (2014) 8,  1390 – 1418, there 1392.</w:t>
      </w:r>
    </w:p>
  </w:footnote>
  <w:footnote w:id="65">
    <w:p w14:paraId="6267B824" w14:textId="49293106" w:rsidR="00C4099E" w:rsidRPr="009841BF" w:rsidRDefault="00C4099E" w:rsidP="00BC72FB">
      <w:pPr>
        <w:pStyle w:val="Voetnoottekst"/>
        <w:rPr>
          <w:lang w:val="en-US"/>
        </w:rPr>
      </w:pPr>
      <w:r>
        <w:rPr>
          <w:rStyle w:val="Voetnootmarkering"/>
        </w:rPr>
        <w:footnoteRef/>
      </w:r>
      <w:r w:rsidRPr="009841BF">
        <w:rPr>
          <w:lang w:val="en-US"/>
        </w:rPr>
        <w:t xml:space="preserve"> </w:t>
      </w:r>
      <w:proofErr w:type="spellStart"/>
      <w:r>
        <w:rPr>
          <w:lang w:val="en-US"/>
        </w:rPr>
        <w:t>Balcells</w:t>
      </w:r>
      <w:proofErr w:type="spellEnd"/>
      <w:r>
        <w:rPr>
          <w:lang w:val="en-US"/>
        </w:rPr>
        <w:t xml:space="preserve"> &amp; </w:t>
      </w:r>
      <w:proofErr w:type="spellStart"/>
      <w:r>
        <w:rPr>
          <w:lang w:val="en-US"/>
        </w:rPr>
        <w:t>Kalyvas</w:t>
      </w:r>
      <w:proofErr w:type="spellEnd"/>
      <w:r>
        <w:rPr>
          <w:lang w:val="en-US"/>
        </w:rPr>
        <w:t xml:space="preserve">, </w:t>
      </w:r>
      <w:r w:rsidRPr="00D01B14">
        <w:rPr>
          <w:lang w:val="en-US"/>
        </w:rPr>
        <w:t>Does Warfare Matter?,</w:t>
      </w:r>
      <w:r>
        <w:rPr>
          <w:lang w:val="en-US"/>
        </w:rPr>
        <w:t xml:space="preserve"> there 1397. </w:t>
      </w:r>
    </w:p>
  </w:footnote>
  <w:footnote w:id="66">
    <w:p w14:paraId="1D460B9D" w14:textId="21DD93AA" w:rsidR="00C4099E" w:rsidRPr="0054419F" w:rsidRDefault="00C4099E">
      <w:pPr>
        <w:pStyle w:val="Voetnoottekst"/>
        <w:rPr>
          <w:lang w:val="en-US"/>
        </w:rPr>
      </w:pPr>
      <w:r>
        <w:rPr>
          <w:rStyle w:val="Voetnootmarkering"/>
        </w:rPr>
        <w:footnoteRef/>
      </w:r>
      <w:r w:rsidRPr="0054419F">
        <w:rPr>
          <w:lang w:val="en-US"/>
        </w:rPr>
        <w:t xml:space="preserve"> </w:t>
      </w:r>
      <w:proofErr w:type="spellStart"/>
      <w:r w:rsidRPr="0054419F">
        <w:rPr>
          <w:lang w:val="en-US"/>
        </w:rPr>
        <w:t>Stefaan</w:t>
      </w:r>
      <w:proofErr w:type="spellEnd"/>
      <w:r w:rsidRPr="0054419F">
        <w:rPr>
          <w:lang w:val="en-US"/>
        </w:rPr>
        <w:t xml:space="preserve"> </w:t>
      </w:r>
      <w:proofErr w:type="spellStart"/>
      <w:r w:rsidRPr="0054419F">
        <w:rPr>
          <w:lang w:val="en-US"/>
        </w:rPr>
        <w:t>Smis</w:t>
      </w:r>
      <w:proofErr w:type="spellEnd"/>
      <w:r w:rsidRPr="0054419F">
        <w:rPr>
          <w:lang w:val="en-US"/>
        </w:rPr>
        <w:t xml:space="preserve"> &amp; </w:t>
      </w:r>
      <w:proofErr w:type="spellStart"/>
      <w:r w:rsidRPr="0054419F">
        <w:rPr>
          <w:lang w:val="en-US"/>
        </w:rPr>
        <w:t>Wamu</w:t>
      </w:r>
      <w:proofErr w:type="spellEnd"/>
      <w:r w:rsidRPr="0054419F">
        <w:rPr>
          <w:lang w:val="en-US"/>
        </w:rPr>
        <w:t xml:space="preserve"> </w:t>
      </w:r>
      <w:proofErr w:type="spellStart"/>
      <w:r w:rsidRPr="0054419F">
        <w:rPr>
          <w:lang w:val="en-US"/>
        </w:rPr>
        <w:t>Oyatambwe</w:t>
      </w:r>
      <w:proofErr w:type="spellEnd"/>
      <w:r w:rsidRPr="0054419F">
        <w:rPr>
          <w:lang w:val="en-US"/>
        </w:rPr>
        <w:t xml:space="preserve">, </w:t>
      </w:r>
      <w:r>
        <w:rPr>
          <w:lang w:val="en-US"/>
        </w:rPr>
        <w:t>‘</w:t>
      </w:r>
      <w:r w:rsidRPr="00D01B14">
        <w:rPr>
          <w:lang w:val="en-US"/>
        </w:rPr>
        <w:t>Complex political emergencies, the international community &amp; the Congo conflict</w:t>
      </w:r>
      <w:r>
        <w:rPr>
          <w:lang w:val="en-US"/>
        </w:rPr>
        <w:t xml:space="preserve">’, </w:t>
      </w:r>
      <w:r w:rsidRPr="00D01B14">
        <w:rPr>
          <w:i/>
          <w:iCs/>
          <w:lang w:val="en-US"/>
        </w:rPr>
        <w:t>Review of African Political Economy</w:t>
      </w:r>
      <w:r>
        <w:rPr>
          <w:lang w:val="en-US"/>
        </w:rPr>
        <w:t xml:space="preserve"> 29 (2002) 93-94, 411-430, there 414. </w:t>
      </w:r>
    </w:p>
  </w:footnote>
  <w:footnote w:id="67">
    <w:p w14:paraId="65FD658A" w14:textId="0D4C3184" w:rsidR="00C4099E" w:rsidRPr="00E26EA2" w:rsidRDefault="00C4099E">
      <w:pPr>
        <w:pStyle w:val="Voetnoottekst"/>
        <w:rPr>
          <w:lang w:val="en-US"/>
        </w:rPr>
      </w:pPr>
      <w:r>
        <w:rPr>
          <w:rStyle w:val="Voetnootmarkering"/>
        </w:rPr>
        <w:footnoteRef/>
      </w:r>
      <w:r w:rsidRPr="00965D64">
        <w:rPr>
          <w:lang w:val="en-US"/>
        </w:rPr>
        <w:t xml:space="preserve"> </w:t>
      </w:r>
      <w:r>
        <w:rPr>
          <w:lang w:val="en-US"/>
        </w:rPr>
        <w:t xml:space="preserve">Gérard </w:t>
      </w:r>
      <w:proofErr w:type="spellStart"/>
      <w:r>
        <w:rPr>
          <w:lang w:val="en-US"/>
        </w:rPr>
        <w:t>Prunier</w:t>
      </w:r>
      <w:proofErr w:type="spellEnd"/>
      <w:r>
        <w:rPr>
          <w:lang w:val="en-US"/>
        </w:rPr>
        <w:t xml:space="preserve">, </w:t>
      </w:r>
      <w:r>
        <w:rPr>
          <w:i/>
          <w:iCs/>
          <w:lang w:val="en-US"/>
        </w:rPr>
        <w:t>Africa’s World War: Congo, The Rwandan Genocide, and The Making of a Continental Catastrophe</w:t>
      </w:r>
      <w:r>
        <w:rPr>
          <w:lang w:val="en-US"/>
        </w:rPr>
        <w:t xml:space="preserve"> (Oxford University Press 2009).</w:t>
      </w:r>
    </w:p>
  </w:footnote>
  <w:footnote w:id="68">
    <w:p w14:paraId="12C6DA08" w14:textId="3B6CBC30" w:rsidR="00C4099E" w:rsidRPr="00745D40" w:rsidRDefault="00C4099E" w:rsidP="0023568B">
      <w:pPr>
        <w:pStyle w:val="Voetnoottekst"/>
        <w:rPr>
          <w:lang w:val="en-US"/>
        </w:rPr>
      </w:pPr>
      <w:r>
        <w:rPr>
          <w:rStyle w:val="Voetnootmarkering"/>
        </w:rPr>
        <w:footnoteRef/>
      </w:r>
      <w:r w:rsidRPr="00745D40">
        <w:rPr>
          <w:lang w:val="en-US"/>
        </w:rPr>
        <w:t xml:space="preserve"> Carl von Clausewitz, </w:t>
      </w:r>
      <w:proofErr w:type="spellStart"/>
      <w:r w:rsidRPr="00745D40">
        <w:rPr>
          <w:i/>
          <w:iCs/>
          <w:lang w:val="en-US"/>
        </w:rPr>
        <w:t>Vo</w:t>
      </w:r>
      <w:r>
        <w:rPr>
          <w:i/>
          <w:iCs/>
          <w:lang w:val="en-US"/>
        </w:rPr>
        <w:t>m</w:t>
      </w:r>
      <w:proofErr w:type="spellEnd"/>
      <w:r w:rsidRPr="00745D40">
        <w:rPr>
          <w:i/>
          <w:iCs/>
          <w:lang w:val="en-US"/>
        </w:rPr>
        <w:t xml:space="preserve"> </w:t>
      </w:r>
      <w:proofErr w:type="spellStart"/>
      <w:r w:rsidRPr="00745D40">
        <w:rPr>
          <w:i/>
          <w:iCs/>
          <w:lang w:val="en-US"/>
        </w:rPr>
        <w:t>Kriege</w:t>
      </w:r>
      <w:proofErr w:type="spellEnd"/>
      <w:r w:rsidRPr="00745D40">
        <w:rPr>
          <w:i/>
          <w:iCs/>
          <w:lang w:val="en-US"/>
        </w:rPr>
        <w:t xml:space="preserve"> </w:t>
      </w:r>
      <w:r w:rsidRPr="00745D40">
        <w:rPr>
          <w:lang w:val="en-US"/>
        </w:rPr>
        <w:t>(On War), 1832.</w:t>
      </w:r>
    </w:p>
  </w:footnote>
  <w:footnote w:id="69">
    <w:p w14:paraId="45DB2C16" w14:textId="588613B5" w:rsidR="00C4099E" w:rsidRPr="00A3797D" w:rsidRDefault="00C4099E">
      <w:pPr>
        <w:pStyle w:val="Voetnoottekst"/>
        <w:rPr>
          <w:lang w:val="en-US"/>
        </w:rPr>
      </w:pPr>
      <w:r>
        <w:rPr>
          <w:rStyle w:val="Voetnootmarkering"/>
        </w:rPr>
        <w:footnoteRef/>
      </w:r>
      <w:r w:rsidRPr="00A3797D">
        <w:rPr>
          <w:lang w:val="en-US"/>
        </w:rPr>
        <w:t xml:space="preserve"> </w:t>
      </w:r>
      <w:r>
        <w:rPr>
          <w:lang w:val="en-US"/>
        </w:rPr>
        <w:t xml:space="preserve">William Reno, </w:t>
      </w:r>
      <w:r>
        <w:rPr>
          <w:i/>
          <w:iCs/>
          <w:lang w:val="en-US"/>
        </w:rPr>
        <w:t>Warfare in Independent Africa</w:t>
      </w:r>
      <w:r>
        <w:rPr>
          <w:lang w:val="en-US"/>
        </w:rPr>
        <w:t xml:space="preserve"> (Cambridge University Press 2011). </w:t>
      </w:r>
    </w:p>
  </w:footnote>
  <w:footnote w:id="70">
    <w:p w14:paraId="61F6055E" w14:textId="2F4A9B67" w:rsidR="00C4099E" w:rsidRPr="00A465A2" w:rsidRDefault="00C4099E">
      <w:pPr>
        <w:pStyle w:val="Voetnoottekst"/>
        <w:rPr>
          <w:lang w:val="en-US"/>
        </w:rPr>
      </w:pPr>
      <w:r>
        <w:rPr>
          <w:rStyle w:val="Voetnootmarkering"/>
        </w:rPr>
        <w:footnoteRef/>
      </w:r>
      <w:r w:rsidRPr="00A465A2">
        <w:rPr>
          <w:lang w:val="en-US"/>
        </w:rPr>
        <w:t xml:space="preserve"> </w:t>
      </w:r>
      <w:r>
        <w:rPr>
          <w:lang w:val="en-US"/>
        </w:rPr>
        <w:t xml:space="preserve">United Nations News, </w:t>
      </w:r>
      <w:r>
        <w:rPr>
          <w:i/>
          <w:iCs/>
          <w:lang w:val="en-US"/>
        </w:rPr>
        <w:t>Tackling sexual violence must include prevention, ending impunity,</w:t>
      </w:r>
      <w:r>
        <w:rPr>
          <w:lang w:val="en-US"/>
        </w:rPr>
        <w:t xml:space="preserve"> accessible on </w:t>
      </w:r>
      <w:r w:rsidR="00AA76CF">
        <w:fldChar w:fldCharType="begin"/>
      </w:r>
      <w:r w:rsidR="00AA76CF" w:rsidRPr="00AA76CF">
        <w:rPr>
          <w:lang w:val="en-GB"/>
        </w:rPr>
        <w:instrText xml:space="preserve"> HYPERLINK "https://news.un.org/en/story/2010/04/336662" \l ".WWS7OGXqquc" </w:instrText>
      </w:r>
      <w:r w:rsidR="00AA76CF">
        <w:fldChar w:fldCharType="separate"/>
      </w:r>
      <w:r w:rsidRPr="00AD072B">
        <w:rPr>
          <w:rStyle w:val="Hyperlink"/>
          <w:lang w:val="en-US"/>
        </w:rPr>
        <w:t>https://news.un.org/en/story/2010/04/336662#.WWS7OGXqquc</w:t>
      </w:r>
      <w:r w:rsidR="00AA76CF">
        <w:rPr>
          <w:rStyle w:val="Hyperlink"/>
          <w:lang w:val="en-US"/>
        </w:rPr>
        <w:fldChar w:fldCharType="end"/>
      </w:r>
      <w:r>
        <w:rPr>
          <w:lang w:val="en-US"/>
        </w:rPr>
        <w:t xml:space="preserve">, accessed on 11-12-2020. </w:t>
      </w:r>
    </w:p>
  </w:footnote>
  <w:footnote w:id="71">
    <w:p w14:paraId="33C71EC8" w14:textId="4E4EFF39" w:rsidR="00C4099E" w:rsidRPr="0086197F" w:rsidRDefault="00C4099E" w:rsidP="0023568B">
      <w:pPr>
        <w:pStyle w:val="Voetnoottekst"/>
        <w:rPr>
          <w:lang w:val="en-US"/>
        </w:rPr>
      </w:pPr>
      <w:r>
        <w:rPr>
          <w:rStyle w:val="Voetnootmarkering"/>
        </w:rPr>
        <w:footnoteRef/>
      </w:r>
      <w:r w:rsidRPr="0086197F">
        <w:rPr>
          <w:lang w:val="en-US"/>
        </w:rPr>
        <w:t xml:space="preserve"> </w:t>
      </w:r>
      <w:r>
        <w:rPr>
          <w:lang w:val="en-US"/>
        </w:rPr>
        <w:t>Idem. p. 47.</w:t>
      </w:r>
    </w:p>
  </w:footnote>
  <w:footnote w:id="72">
    <w:p w14:paraId="5BD3503A" w14:textId="087CB185" w:rsidR="00C4099E" w:rsidRPr="007F4058" w:rsidRDefault="00C4099E">
      <w:pPr>
        <w:pStyle w:val="Voetnoottekst"/>
        <w:rPr>
          <w:lang w:val="en-US"/>
        </w:rPr>
      </w:pPr>
      <w:r>
        <w:rPr>
          <w:rStyle w:val="Voetnootmarkering"/>
        </w:rPr>
        <w:footnoteRef/>
      </w:r>
      <w:r w:rsidRPr="007F4058">
        <w:rPr>
          <w:lang w:val="en-US"/>
        </w:rPr>
        <w:t xml:space="preserve"> Martina Morris, Chai </w:t>
      </w:r>
      <w:proofErr w:type="spellStart"/>
      <w:r w:rsidRPr="007F4058">
        <w:rPr>
          <w:lang w:val="en-US"/>
        </w:rPr>
        <w:t>Podhisita</w:t>
      </w:r>
      <w:proofErr w:type="spellEnd"/>
      <w:r w:rsidRPr="007F4058">
        <w:rPr>
          <w:lang w:val="en-US"/>
        </w:rPr>
        <w:t xml:space="preserve">, Maria J. </w:t>
      </w:r>
      <w:proofErr w:type="spellStart"/>
      <w:r w:rsidRPr="007F4058">
        <w:rPr>
          <w:lang w:val="en-US"/>
        </w:rPr>
        <w:t>Wawer</w:t>
      </w:r>
      <w:proofErr w:type="spellEnd"/>
      <w:r w:rsidRPr="007F4058">
        <w:rPr>
          <w:lang w:val="en-US"/>
        </w:rPr>
        <w:t xml:space="preserve">, Mark </w:t>
      </w:r>
      <w:r>
        <w:rPr>
          <w:lang w:val="en-US"/>
        </w:rPr>
        <w:t xml:space="preserve">S. Handcock, </w:t>
      </w:r>
      <w:r w:rsidRPr="0005145F">
        <w:rPr>
          <w:lang w:val="en-US"/>
        </w:rPr>
        <w:t>Bridge populations in the spread of HIV/AIDS in Thailand,</w:t>
      </w:r>
      <w:r>
        <w:rPr>
          <w:lang w:val="en-US"/>
        </w:rPr>
        <w:t xml:space="preserve"> </w:t>
      </w:r>
      <w:r w:rsidRPr="0005145F">
        <w:rPr>
          <w:i/>
          <w:iCs/>
          <w:lang w:val="en-US"/>
        </w:rPr>
        <w:t>AIDS</w:t>
      </w:r>
      <w:r>
        <w:rPr>
          <w:lang w:val="en-US"/>
        </w:rPr>
        <w:t xml:space="preserve"> 10 (1996) 11, Johns Hopkins University. </w:t>
      </w:r>
    </w:p>
  </w:footnote>
  <w:footnote w:id="73">
    <w:p w14:paraId="78835061" w14:textId="37B87D9D" w:rsidR="00C4099E" w:rsidRPr="007739EA" w:rsidRDefault="00C4099E">
      <w:pPr>
        <w:pStyle w:val="Voetnoottekst"/>
        <w:rPr>
          <w:lang w:val="en-US"/>
        </w:rPr>
      </w:pPr>
      <w:r>
        <w:rPr>
          <w:rStyle w:val="Voetnootmarkering"/>
        </w:rPr>
        <w:footnoteRef/>
      </w:r>
      <w:r w:rsidRPr="0022542C">
        <w:rPr>
          <w:lang w:val="en-US"/>
        </w:rPr>
        <w:t xml:space="preserve"> </w:t>
      </w:r>
      <w:r>
        <w:rPr>
          <w:lang w:val="en-US"/>
        </w:rPr>
        <w:t xml:space="preserve">United Nations Security Council, resolution 1258, accessible on </w:t>
      </w:r>
      <w:r w:rsidR="00AA76CF">
        <w:fldChar w:fldCharType="begin"/>
      </w:r>
      <w:r w:rsidR="00AA76CF" w:rsidRPr="00AA76CF">
        <w:rPr>
          <w:lang w:val="en-GB"/>
        </w:rPr>
        <w:instrText xml:space="preserve"> HYPERLINK "https://undocs.org/en/S/RES/1258(1999)" </w:instrText>
      </w:r>
      <w:r w:rsidR="00AA76CF">
        <w:fldChar w:fldCharType="separate"/>
      </w:r>
      <w:r w:rsidRPr="00AD072B">
        <w:rPr>
          <w:rStyle w:val="Hyperlink"/>
          <w:lang w:val="en-US"/>
        </w:rPr>
        <w:t>https://undocs.org/en/S/RES/1258(1999)</w:t>
      </w:r>
      <w:r w:rsidR="00AA76CF">
        <w:rPr>
          <w:rStyle w:val="Hyperlink"/>
          <w:lang w:val="en-US"/>
        </w:rPr>
        <w:fldChar w:fldCharType="end"/>
      </w:r>
      <w:r>
        <w:rPr>
          <w:lang w:val="en-US"/>
        </w:rPr>
        <w:t xml:space="preserve">. </w:t>
      </w:r>
    </w:p>
  </w:footnote>
  <w:footnote w:id="74">
    <w:p w14:paraId="593C974A" w14:textId="53DFACC7" w:rsidR="00C4099E" w:rsidRPr="00027147" w:rsidRDefault="00C4099E">
      <w:pPr>
        <w:pStyle w:val="Voetnoottekst"/>
        <w:rPr>
          <w:lang w:val="en-US"/>
        </w:rPr>
      </w:pPr>
      <w:r>
        <w:rPr>
          <w:rStyle w:val="Voetnootmarkering"/>
        </w:rPr>
        <w:footnoteRef/>
      </w:r>
      <w:r w:rsidRPr="00D1366C">
        <w:rPr>
          <w:lang w:val="en-US"/>
        </w:rPr>
        <w:t xml:space="preserve"> </w:t>
      </w:r>
      <w:r>
        <w:rPr>
          <w:lang w:val="en-US"/>
        </w:rPr>
        <w:t>Danielle Beswick, ‘</w:t>
      </w:r>
      <w:r w:rsidRPr="00102FAB">
        <w:rPr>
          <w:lang w:val="en-US"/>
        </w:rPr>
        <w:t xml:space="preserve">The Challenge of Warlordism to Post-Conflict State-Building: The Case of Laurent </w:t>
      </w:r>
      <w:proofErr w:type="spellStart"/>
      <w:r w:rsidRPr="00102FAB">
        <w:rPr>
          <w:lang w:val="en-US"/>
        </w:rPr>
        <w:t>Nkunda</w:t>
      </w:r>
      <w:proofErr w:type="spellEnd"/>
      <w:r w:rsidRPr="00102FAB">
        <w:rPr>
          <w:lang w:val="en-US"/>
        </w:rPr>
        <w:t xml:space="preserve"> in Eastern Congo</w:t>
      </w:r>
      <w:r>
        <w:rPr>
          <w:lang w:val="en-US"/>
        </w:rPr>
        <w:t xml:space="preserve">’, </w:t>
      </w:r>
      <w:r w:rsidRPr="00102FAB">
        <w:rPr>
          <w:i/>
          <w:iCs/>
          <w:lang w:val="en-US"/>
        </w:rPr>
        <w:t>The Commonwealth Journal of International Affairs</w:t>
      </w:r>
      <w:r>
        <w:rPr>
          <w:lang w:val="en-US"/>
        </w:rPr>
        <w:t xml:space="preserve"> 98 (2009), 333 – 346. </w:t>
      </w:r>
    </w:p>
  </w:footnote>
  <w:footnote w:id="75">
    <w:p w14:paraId="32A39A5D" w14:textId="723DE2BB" w:rsidR="00C4099E" w:rsidRPr="007145DA" w:rsidRDefault="00C4099E">
      <w:pPr>
        <w:pStyle w:val="Voetnoottekst"/>
        <w:rPr>
          <w:lang w:val="en-US"/>
        </w:rPr>
      </w:pPr>
      <w:r>
        <w:rPr>
          <w:rStyle w:val="Voetnootmarkering"/>
        </w:rPr>
        <w:footnoteRef/>
      </w:r>
      <w:r w:rsidRPr="00DF0FCC">
        <w:rPr>
          <w:lang w:val="en-US"/>
        </w:rPr>
        <w:t xml:space="preserve"> Devon Whittle, </w:t>
      </w:r>
      <w:r w:rsidRPr="001F4D0B">
        <w:rPr>
          <w:i/>
          <w:iCs/>
          <w:lang w:val="en-US"/>
        </w:rPr>
        <w:t>‘Peacekeeping in Conflict: The Intervention Brigade, MONUSCO, and The Application of International Law to United Nations Forces’,</w:t>
      </w:r>
      <w:r>
        <w:rPr>
          <w:i/>
          <w:iCs/>
          <w:lang w:val="en-US"/>
        </w:rPr>
        <w:t xml:space="preserve"> Law and Policy in International Business </w:t>
      </w:r>
      <w:r>
        <w:rPr>
          <w:lang w:val="en-US"/>
        </w:rPr>
        <w:t xml:space="preserve">46 (2015) 3,  837 - 875, there 840. </w:t>
      </w:r>
    </w:p>
  </w:footnote>
  <w:footnote w:id="76">
    <w:p w14:paraId="523DFD72" w14:textId="5D332759" w:rsidR="00C4099E" w:rsidRPr="00D81C7B" w:rsidRDefault="00C4099E">
      <w:pPr>
        <w:pStyle w:val="Voetnoottekst"/>
        <w:rPr>
          <w:lang w:val="en-US"/>
        </w:rPr>
      </w:pPr>
      <w:r>
        <w:rPr>
          <w:rStyle w:val="Voetnootmarkering"/>
        </w:rPr>
        <w:footnoteRef/>
      </w:r>
      <w:r w:rsidRPr="00D81C7B">
        <w:rPr>
          <w:lang w:val="en-US"/>
        </w:rPr>
        <w:t xml:space="preserve"> Idem. </w:t>
      </w:r>
      <w:r>
        <w:rPr>
          <w:lang w:val="en-US"/>
        </w:rPr>
        <w:t>p. 840.</w:t>
      </w:r>
    </w:p>
  </w:footnote>
  <w:footnote w:id="77">
    <w:p w14:paraId="7A9C3634" w14:textId="37ECF0E9" w:rsidR="00C4099E" w:rsidRPr="00EB37D1" w:rsidRDefault="00C4099E">
      <w:pPr>
        <w:pStyle w:val="Voetnoottekst"/>
        <w:rPr>
          <w:lang w:val="en-US"/>
        </w:rPr>
      </w:pPr>
      <w:r>
        <w:rPr>
          <w:rStyle w:val="Voetnootmarkering"/>
        </w:rPr>
        <w:footnoteRef/>
      </w:r>
      <w:r w:rsidRPr="00CA536D">
        <w:rPr>
          <w:lang w:val="en-US"/>
        </w:rPr>
        <w:t xml:space="preserve"> </w:t>
      </w:r>
      <w:r>
        <w:rPr>
          <w:lang w:val="en-US"/>
        </w:rPr>
        <w:t>United Nations Department of Peacekeeping Operations,</w:t>
      </w:r>
      <w:r w:rsidRPr="00CA536D">
        <w:rPr>
          <w:lang w:val="en-US"/>
        </w:rPr>
        <w:t xml:space="preserve"> Victoria Holt, et al.</w:t>
      </w:r>
      <w:r>
        <w:rPr>
          <w:lang w:val="en-US"/>
        </w:rPr>
        <w:t>, ‘</w:t>
      </w:r>
      <w:r w:rsidRPr="00CD38A0">
        <w:rPr>
          <w:lang w:val="en-US"/>
        </w:rPr>
        <w:t>Protecting Civilians in the Context of UN Peacekeeping Operations</w:t>
      </w:r>
      <w:r>
        <w:rPr>
          <w:lang w:val="en-US"/>
        </w:rPr>
        <w:t>’</w:t>
      </w:r>
      <w:r>
        <w:rPr>
          <w:i/>
          <w:iCs/>
          <w:lang w:val="en-US"/>
        </w:rPr>
        <w:t xml:space="preserve"> </w:t>
      </w:r>
      <w:r>
        <w:rPr>
          <w:lang w:val="en-US"/>
        </w:rPr>
        <w:t xml:space="preserve">(New York 2009), 4 – 7. </w:t>
      </w:r>
    </w:p>
  </w:footnote>
  <w:footnote w:id="78">
    <w:p w14:paraId="6121D0CA" w14:textId="4805A12B" w:rsidR="00C4099E" w:rsidRPr="009841BF" w:rsidRDefault="00C4099E">
      <w:pPr>
        <w:pStyle w:val="Voetnoottekst"/>
        <w:rPr>
          <w:lang w:val="en-US"/>
        </w:rPr>
      </w:pPr>
      <w:r>
        <w:rPr>
          <w:rStyle w:val="Voetnootmarkering"/>
        </w:rPr>
        <w:footnoteRef/>
      </w:r>
      <w:r w:rsidRPr="00CA536D">
        <w:rPr>
          <w:lang w:val="en-US"/>
        </w:rPr>
        <w:t xml:space="preserve"> </w:t>
      </w:r>
      <w:r>
        <w:rPr>
          <w:lang w:val="en-US"/>
        </w:rPr>
        <w:t xml:space="preserve">Devon Whittle, </w:t>
      </w:r>
      <w:r w:rsidRPr="001F4D0B">
        <w:rPr>
          <w:i/>
          <w:iCs/>
          <w:lang w:val="en-US"/>
        </w:rPr>
        <w:t>Peacekeeping in Conflict</w:t>
      </w:r>
      <w:r>
        <w:rPr>
          <w:i/>
          <w:iCs/>
          <w:lang w:val="en-US"/>
        </w:rPr>
        <w:t xml:space="preserve">, </w:t>
      </w:r>
      <w:r>
        <w:rPr>
          <w:lang w:val="en-US"/>
        </w:rPr>
        <w:t>p</w:t>
      </w:r>
      <w:r w:rsidRPr="009841BF">
        <w:rPr>
          <w:lang w:val="en-US"/>
        </w:rPr>
        <w:t xml:space="preserve">. 841. </w:t>
      </w:r>
    </w:p>
  </w:footnote>
  <w:footnote w:id="79">
    <w:p w14:paraId="40C60B1A" w14:textId="785FAF80" w:rsidR="00C4099E" w:rsidRPr="003317E2" w:rsidRDefault="00C4099E">
      <w:pPr>
        <w:pStyle w:val="Voetnoottekst"/>
        <w:rPr>
          <w:lang w:val="en-US"/>
        </w:rPr>
      </w:pPr>
      <w:r>
        <w:rPr>
          <w:rStyle w:val="Voetnootmarkering"/>
        </w:rPr>
        <w:footnoteRef/>
      </w:r>
      <w:r w:rsidRPr="00445702">
        <w:rPr>
          <w:lang w:val="en-US"/>
        </w:rPr>
        <w:t xml:space="preserve"> Filip </w:t>
      </w:r>
      <w:proofErr w:type="spellStart"/>
      <w:r w:rsidRPr="00445702">
        <w:rPr>
          <w:lang w:val="en-US"/>
        </w:rPr>
        <w:t>Reyntjens</w:t>
      </w:r>
      <w:proofErr w:type="spellEnd"/>
      <w:r w:rsidRPr="00445702">
        <w:rPr>
          <w:lang w:val="en-US"/>
        </w:rPr>
        <w:t xml:space="preserve">, </w:t>
      </w:r>
      <w:r>
        <w:rPr>
          <w:lang w:val="en-US"/>
        </w:rPr>
        <w:t>‘</w:t>
      </w:r>
      <w:r w:rsidRPr="00B624CC">
        <w:rPr>
          <w:lang w:val="en-US"/>
        </w:rPr>
        <w:t>Briefing: The Democratic Republic of Congo, from Kabila to Kabila</w:t>
      </w:r>
      <w:r>
        <w:rPr>
          <w:lang w:val="en-US"/>
        </w:rPr>
        <w:t xml:space="preserve">’, </w:t>
      </w:r>
      <w:r w:rsidRPr="00B624CC">
        <w:rPr>
          <w:i/>
          <w:iCs/>
          <w:lang w:val="en-US"/>
        </w:rPr>
        <w:t>African Affairs</w:t>
      </w:r>
      <w:r>
        <w:rPr>
          <w:lang w:val="en-US"/>
        </w:rPr>
        <w:t xml:space="preserve"> 100 (2001) 339, 311 – 317, Oxford University Press; Stein S. Eriksen, ‘</w:t>
      </w:r>
      <w:r w:rsidRPr="00BA5655">
        <w:rPr>
          <w:lang w:val="en-US"/>
        </w:rPr>
        <w:t>The Liberal Peace is Neither: Peacebuilding, State building and the Reproduction of Conflict in the Democratic Republic of Congo’</w:t>
      </w:r>
      <w:r>
        <w:rPr>
          <w:lang w:val="en-US"/>
        </w:rPr>
        <w:t xml:space="preserve">, </w:t>
      </w:r>
      <w:r w:rsidRPr="00BA5655">
        <w:rPr>
          <w:i/>
          <w:iCs/>
          <w:lang w:val="en-US"/>
        </w:rPr>
        <w:t>International Peacekeeping</w:t>
      </w:r>
      <w:r>
        <w:rPr>
          <w:lang w:val="en-US"/>
        </w:rPr>
        <w:t xml:space="preserve"> 16 (2009) 5, 652 – 666; Peer Schouten, ‘</w:t>
      </w:r>
      <w:r w:rsidRPr="00387BD8">
        <w:rPr>
          <w:lang w:val="en-US"/>
        </w:rPr>
        <w:t>The Materiality of State Failure: Social Contract Theory, Infrastructure and Governmental Power in Congo’</w:t>
      </w:r>
      <w:r>
        <w:rPr>
          <w:lang w:val="en-US"/>
        </w:rPr>
        <w:t>,</w:t>
      </w:r>
      <w:r>
        <w:rPr>
          <w:i/>
          <w:iCs/>
          <w:lang w:val="en-US"/>
        </w:rPr>
        <w:t xml:space="preserve"> </w:t>
      </w:r>
      <w:r w:rsidRPr="00387BD8">
        <w:rPr>
          <w:i/>
          <w:iCs/>
          <w:lang w:val="en-US"/>
        </w:rPr>
        <w:t>Journal of International Studies</w:t>
      </w:r>
      <w:r>
        <w:rPr>
          <w:lang w:val="en-US"/>
        </w:rPr>
        <w:t xml:space="preserve"> 41 (2013) 3, 553 – 574, University of Gothenburg. </w:t>
      </w:r>
    </w:p>
  </w:footnote>
  <w:footnote w:id="80">
    <w:p w14:paraId="68527F31" w14:textId="3E5FC106" w:rsidR="00C4099E" w:rsidRPr="003317E2" w:rsidRDefault="00C4099E">
      <w:pPr>
        <w:pStyle w:val="Voetnoottekst"/>
        <w:rPr>
          <w:lang w:val="en-US"/>
        </w:rPr>
      </w:pPr>
      <w:r>
        <w:rPr>
          <w:rStyle w:val="Voetnootmarkering"/>
        </w:rPr>
        <w:footnoteRef/>
      </w:r>
      <w:r w:rsidRPr="003317E2">
        <w:rPr>
          <w:lang w:val="en-US"/>
        </w:rPr>
        <w:t xml:space="preserve"> Lionel Cliffe &amp; Robin Luckham</w:t>
      </w:r>
      <w:r>
        <w:rPr>
          <w:lang w:val="en-US"/>
        </w:rPr>
        <w:t>, ‘</w:t>
      </w:r>
      <w:r w:rsidRPr="00387BD8">
        <w:rPr>
          <w:lang w:val="en-US"/>
        </w:rPr>
        <w:t>Complex Political Emergencies and the state: failure and the fate of the state’</w:t>
      </w:r>
      <w:r>
        <w:rPr>
          <w:i/>
          <w:iCs/>
          <w:lang w:val="en-US"/>
        </w:rPr>
        <w:t xml:space="preserve"> </w:t>
      </w:r>
      <w:r w:rsidRPr="00630E3B">
        <w:rPr>
          <w:i/>
          <w:iCs/>
          <w:lang w:val="en-US"/>
        </w:rPr>
        <w:t>Third World Quarterly</w:t>
      </w:r>
      <w:r>
        <w:rPr>
          <w:lang w:val="en-US"/>
        </w:rPr>
        <w:t xml:space="preserve"> 20 (1999) 1, 27 – 50, University of Sussex. </w:t>
      </w:r>
    </w:p>
  </w:footnote>
  <w:footnote w:id="81">
    <w:p w14:paraId="4BAABE11" w14:textId="1AEA199F" w:rsidR="00C4099E" w:rsidRPr="007C72F7" w:rsidRDefault="00C4099E">
      <w:pPr>
        <w:pStyle w:val="Voetnoottekst"/>
        <w:rPr>
          <w:lang w:val="en-US"/>
        </w:rPr>
      </w:pPr>
      <w:r>
        <w:rPr>
          <w:rStyle w:val="Voetnootmarkering"/>
        </w:rPr>
        <w:footnoteRef/>
      </w:r>
      <w:r w:rsidRPr="007C72F7">
        <w:rPr>
          <w:lang w:val="en-US"/>
        </w:rPr>
        <w:t xml:space="preserve"> Filip </w:t>
      </w:r>
      <w:proofErr w:type="spellStart"/>
      <w:r w:rsidRPr="007C72F7">
        <w:rPr>
          <w:lang w:val="en-US"/>
        </w:rPr>
        <w:t>Reyntjens</w:t>
      </w:r>
      <w:proofErr w:type="spellEnd"/>
      <w:r w:rsidRPr="007C72F7">
        <w:rPr>
          <w:lang w:val="en-US"/>
        </w:rPr>
        <w:t xml:space="preserve">, </w:t>
      </w:r>
      <w:r>
        <w:rPr>
          <w:lang w:val="en-US"/>
        </w:rPr>
        <w:t>‘</w:t>
      </w:r>
      <w:r w:rsidRPr="00630E3B">
        <w:rPr>
          <w:lang w:val="en-US"/>
        </w:rPr>
        <w:t>Briefing: The Second Congo War: More Than A Remake’</w:t>
      </w:r>
      <w:r>
        <w:rPr>
          <w:i/>
          <w:iCs/>
          <w:lang w:val="en-US"/>
        </w:rPr>
        <w:t>,</w:t>
      </w:r>
      <w:r>
        <w:rPr>
          <w:lang w:val="en-US"/>
        </w:rPr>
        <w:t xml:space="preserve"> </w:t>
      </w:r>
      <w:r w:rsidRPr="00630E3B">
        <w:rPr>
          <w:i/>
          <w:iCs/>
          <w:lang w:val="en-US"/>
        </w:rPr>
        <w:t>African Affairs</w:t>
      </w:r>
      <w:r>
        <w:rPr>
          <w:lang w:val="en-US"/>
        </w:rPr>
        <w:t xml:space="preserve"> 98 (1999) 391, 241 – 250, Oxford University Press. </w:t>
      </w:r>
    </w:p>
  </w:footnote>
  <w:footnote w:id="82">
    <w:p w14:paraId="5A41ECFF" w14:textId="55FF0650" w:rsidR="00C4099E" w:rsidRPr="009317B9" w:rsidRDefault="00C4099E">
      <w:pPr>
        <w:pStyle w:val="Voetnoottekst"/>
        <w:rPr>
          <w:lang w:val="en-US"/>
        </w:rPr>
      </w:pPr>
      <w:r>
        <w:rPr>
          <w:rStyle w:val="Voetnootmarkering"/>
        </w:rPr>
        <w:footnoteRef/>
      </w:r>
      <w:r w:rsidRPr="009317B9">
        <w:rPr>
          <w:lang w:val="en-US"/>
        </w:rPr>
        <w:t xml:space="preserve"> </w:t>
      </w:r>
      <w:r w:rsidRPr="004E4DFF">
        <w:rPr>
          <w:lang w:val="en-US"/>
        </w:rPr>
        <w:t>Democratic Republic of the Congo, National Action Plan (</w:t>
      </w:r>
      <w:r>
        <w:rPr>
          <w:lang w:val="en-US"/>
        </w:rPr>
        <w:t>version 2010</w:t>
      </w:r>
      <w:r w:rsidRPr="004E4DFF">
        <w:rPr>
          <w:lang w:val="en-US"/>
        </w:rPr>
        <w:t>)</w:t>
      </w:r>
      <w:r>
        <w:rPr>
          <w:lang w:val="en-US"/>
        </w:rPr>
        <w:t xml:space="preserve">, 11. </w:t>
      </w:r>
    </w:p>
  </w:footnote>
  <w:footnote w:id="83">
    <w:p w14:paraId="0AD81B1E" w14:textId="32E5A673" w:rsidR="00C4099E" w:rsidRPr="00F867D6" w:rsidRDefault="00C4099E">
      <w:pPr>
        <w:pStyle w:val="Voetnoottekst"/>
        <w:rPr>
          <w:lang w:val="en-US"/>
        </w:rPr>
      </w:pPr>
      <w:r>
        <w:rPr>
          <w:rStyle w:val="Voetnootmarkering"/>
        </w:rPr>
        <w:footnoteRef/>
      </w:r>
      <w:r w:rsidRPr="00F867D6">
        <w:rPr>
          <w:lang w:val="en-US"/>
        </w:rPr>
        <w:t xml:space="preserve"> </w:t>
      </w:r>
      <w:r>
        <w:rPr>
          <w:lang w:val="en-US"/>
        </w:rPr>
        <w:t xml:space="preserve">The </w:t>
      </w:r>
      <w:r w:rsidRPr="00C93676">
        <w:rPr>
          <w:lang w:val="en-US"/>
        </w:rPr>
        <w:t xml:space="preserve">Democratic Republic of the </w:t>
      </w:r>
      <w:r>
        <w:rPr>
          <w:lang w:val="en-US"/>
        </w:rPr>
        <w:t xml:space="preserve">Congo, Ministry of Gender, Family and Children, </w:t>
      </w:r>
      <w:r w:rsidRPr="008B5F60">
        <w:rPr>
          <w:i/>
          <w:iCs/>
          <w:lang w:val="en-US"/>
        </w:rPr>
        <w:t>Action Plan of the Government of the Democratic Republic of the Congo for the Implementation of United Nations Security Council Resolution 1325</w:t>
      </w:r>
      <w:r>
        <w:rPr>
          <w:lang w:val="en-US"/>
        </w:rPr>
        <w:t>, 2019.</w:t>
      </w:r>
    </w:p>
  </w:footnote>
  <w:footnote w:id="84">
    <w:p w14:paraId="3BAE7928" w14:textId="77777777" w:rsidR="00664221" w:rsidRPr="008F4F68" w:rsidRDefault="00664221" w:rsidP="00664221">
      <w:pPr>
        <w:pStyle w:val="Voetnoottekst"/>
        <w:rPr>
          <w:lang w:val="en-US"/>
        </w:rPr>
      </w:pPr>
      <w:r>
        <w:rPr>
          <w:rStyle w:val="Voetnootmarkering"/>
        </w:rPr>
        <w:footnoteRef/>
      </w:r>
      <w:r w:rsidRPr="008F4F68">
        <w:rPr>
          <w:lang w:val="en-US"/>
        </w:rPr>
        <w:t xml:space="preserve"> </w:t>
      </w:r>
      <w:r>
        <w:rPr>
          <w:lang w:val="en-US"/>
        </w:rPr>
        <w:t xml:space="preserve">Democratic Republic of the Congo’s Constitution (version 2005) article 12. </w:t>
      </w:r>
    </w:p>
  </w:footnote>
  <w:footnote w:id="85">
    <w:p w14:paraId="2F6AC308" w14:textId="77777777" w:rsidR="00664221" w:rsidRPr="00A246B8" w:rsidRDefault="00664221" w:rsidP="00664221">
      <w:pPr>
        <w:pStyle w:val="Voetnoottekst"/>
        <w:rPr>
          <w:lang w:val="en-US"/>
        </w:rPr>
      </w:pPr>
      <w:r>
        <w:rPr>
          <w:rStyle w:val="Voetnootmarkering"/>
        </w:rPr>
        <w:footnoteRef/>
      </w:r>
      <w:r w:rsidRPr="00B82B7A">
        <w:rPr>
          <w:lang w:val="en-US"/>
        </w:rPr>
        <w:t xml:space="preserve"> </w:t>
      </w:r>
      <w:r>
        <w:rPr>
          <w:lang w:val="en-US"/>
        </w:rPr>
        <w:t xml:space="preserve">Dorothea </w:t>
      </w:r>
      <w:proofErr w:type="spellStart"/>
      <w:r>
        <w:rPr>
          <w:lang w:val="en-US"/>
        </w:rPr>
        <w:t>Hilhorst</w:t>
      </w:r>
      <w:proofErr w:type="spellEnd"/>
      <w:r>
        <w:rPr>
          <w:lang w:val="en-US"/>
        </w:rPr>
        <w:t xml:space="preserve"> &amp; Marie Rose </w:t>
      </w:r>
      <w:proofErr w:type="spellStart"/>
      <w:r>
        <w:rPr>
          <w:lang w:val="en-US"/>
        </w:rPr>
        <w:t>Bashwira</w:t>
      </w:r>
      <w:proofErr w:type="spellEnd"/>
      <w:r>
        <w:rPr>
          <w:lang w:val="en-US"/>
        </w:rPr>
        <w:t xml:space="preserve">, </w:t>
      </w:r>
      <w:r>
        <w:rPr>
          <w:i/>
          <w:iCs/>
          <w:lang w:val="en-US"/>
        </w:rPr>
        <w:t xml:space="preserve">The Women’s Movement in South Kivu, DRC: A civil society </w:t>
      </w:r>
      <w:r w:rsidRPr="004E4DFF">
        <w:rPr>
          <w:i/>
          <w:iCs/>
          <w:lang w:val="en-US"/>
        </w:rPr>
        <w:t>analysis</w:t>
      </w:r>
      <w:r>
        <w:rPr>
          <w:i/>
          <w:iCs/>
          <w:lang w:val="en-US"/>
        </w:rPr>
        <w:t xml:space="preserve"> </w:t>
      </w:r>
      <w:r>
        <w:rPr>
          <w:lang w:val="en-US"/>
        </w:rPr>
        <w:t>(</w:t>
      </w:r>
      <w:r w:rsidRPr="004E4DFF">
        <w:rPr>
          <w:lang w:val="en-US"/>
        </w:rPr>
        <w:t>Wageningen</w:t>
      </w:r>
      <w:r>
        <w:rPr>
          <w:lang w:val="en-US"/>
        </w:rPr>
        <w:t xml:space="preserve"> University 2014), 16.</w:t>
      </w:r>
    </w:p>
  </w:footnote>
  <w:footnote w:id="86">
    <w:p w14:paraId="2DC8D908" w14:textId="77777777" w:rsidR="00664221" w:rsidRPr="004E4DFF" w:rsidRDefault="00664221" w:rsidP="00664221">
      <w:pPr>
        <w:pStyle w:val="Voetnoottekst"/>
        <w:rPr>
          <w:lang w:val="en-US"/>
        </w:rPr>
      </w:pPr>
      <w:r>
        <w:rPr>
          <w:rStyle w:val="Voetnootmarkering"/>
        </w:rPr>
        <w:footnoteRef/>
      </w:r>
      <w:r w:rsidRPr="004E4DFF">
        <w:rPr>
          <w:lang w:val="en-US"/>
        </w:rPr>
        <w:t xml:space="preserve"> Idem. p. 16. </w:t>
      </w:r>
    </w:p>
  </w:footnote>
  <w:footnote w:id="87">
    <w:p w14:paraId="0D3ADA8E" w14:textId="77777777" w:rsidR="00664221" w:rsidRPr="004E4DFF" w:rsidRDefault="00664221" w:rsidP="00664221">
      <w:pPr>
        <w:pStyle w:val="Voetnoottekst"/>
        <w:rPr>
          <w:lang w:val="en-US"/>
        </w:rPr>
      </w:pPr>
      <w:r>
        <w:rPr>
          <w:rStyle w:val="Voetnootmarkering"/>
        </w:rPr>
        <w:footnoteRef/>
      </w:r>
      <w:r w:rsidRPr="004E4DFF">
        <w:rPr>
          <w:lang w:val="en-US"/>
        </w:rPr>
        <w:t xml:space="preserve"> </w:t>
      </w:r>
      <w:r>
        <w:rPr>
          <w:lang w:val="en-US"/>
        </w:rPr>
        <w:t xml:space="preserve">The </w:t>
      </w:r>
      <w:r w:rsidRPr="00C93676">
        <w:rPr>
          <w:lang w:val="en-US"/>
        </w:rPr>
        <w:t xml:space="preserve">Democratic Republic of the </w:t>
      </w:r>
      <w:r>
        <w:rPr>
          <w:lang w:val="en-US"/>
        </w:rPr>
        <w:t xml:space="preserve">Congo, Ministry of Gender, Family and Children, </w:t>
      </w:r>
      <w:r>
        <w:rPr>
          <w:i/>
          <w:iCs/>
          <w:lang w:val="en-US"/>
        </w:rPr>
        <w:t xml:space="preserve">National </w:t>
      </w:r>
      <w:r w:rsidRPr="008B5F60">
        <w:rPr>
          <w:i/>
          <w:iCs/>
          <w:lang w:val="en-US"/>
        </w:rPr>
        <w:t>Action Plan of the Government of the Democratic Republic of the Congo for the Implementation of United Nations Security Council Resolution 1325</w:t>
      </w:r>
      <w:r>
        <w:rPr>
          <w:lang w:val="en-US"/>
        </w:rPr>
        <w:t xml:space="preserve"> (version 2010), 38. </w:t>
      </w:r>
    </w:p>
  </w:footnote>
  <w:footnote w:id="88">
    <w:p w14:paraId="76C590DB" w14:textId="75C34037" w:rsidR="00C4099E" w:rsidRPr="00C93676" w:rsidRDefault="00C4099E" w:rsidP="00600D3F">
      <w:pPr>
        <w:pStyle w:val="Voetnoottekst"/>
        <w:rPr>
          <w:lang w:val="en-US"/>
        </w:rPr>
      </w:pPr>
      <w:r>
        <w:rPr>
          <w:rStyle w:val="Voetnootmarkering"/>
        </w:rPr>
        <w:footnoteRef/>
      </w:r>
      <w:r w:rsidRPr="00C93676">
        <w:rPr>
          <w:lang w:val="en-US"/>
        </w:rPr>
        <w:t xml:space="preserve"> </w:t>
      </w:r>
      <w:r w:rsidRPr="004E4DFF">
        <w:rPr>
          <w:lang w:val="en-US"/>
        </w:rPr>
        <w:t>Democratic Republic of the Congo, National Action Plan (</w:t>
      </w:r>
      <w:r>
        <w:rPr>
          <w:lang w:val="en-US"/>
        </w:rPr>
        <w:t>version 2010</w:t>
      </w:r>
      <w:r w:rsidRPr="004E4DFF">
        <w:rPr>
          <w:lang w:val="en-US"/>
        </w:rPr>
        <w:t>)</w:t>
      </w:r>
      <w:r>
        <w:rPr>
          <w:lang w:val="en-US"/>
        </w:rPr>
        <w:t xml:space="preserve">, 37. </w:t>
      </w:r>
    </w:p>
  </w:footnote>
  <w:footnote w:id="89">
    <w:p w14:paraId="14531FAA" w14:textId="24EF4DDC" w:rsidR="00C4099E" w:rsidRPr="003308E1" w:rsidRDefault="00C4099E" w:rsidP="00600D3F">
      <w:pPr>
        <w:pStyle w:val="Voetnoottekst"/>
        <w:rPr>
          <w:lang w:val="en-US"/>
        </w:rPr>
      </w:pPr>
      <w:r>
        <w:rPr>
          <w:rStyle w:val="Voetnootmarkering"/>
        </w:rPr>
        <w:footnoteRef/>
      </w:r>
      <w:r>
        <w:rPr>
          <w:lang w:val="en-US"/>
        </w:rPr>
        <w:t xml:space="preserve"> Idem. p. 38. </w:t>
      </w:r>
      <w:r w:rsidRPr="003308E1">
        <w:rPr>
          <w:lang w:val="en-US"/>
        </w:rPr>
        <w:t xml:space="preserve"> </w:t>
      </w:r>
    </w:p>
  </w:footnote>
  <w:footnote w:id="90">
    <w:p w14:paraId="17BF109F" w14:textId="08F1ECDF" w:rsidR="00C4099E" w:rsidRPr="00187D09" w:rsidRDefault="00C4099E">
      <w:pPr>
        <w:pStyle w:val="Voetnoottekst"/>
        <w:rPr>
          <w:lang w:val="en-US"/>
        </w:rPr>
      </w:pPr>
      <w:r>
        <w:rPr>
          <w:rStyle w:val="Voetnootmarkering"/>
        </w:rPr>
        <w:footnoteRef/>
      </w:r>
      <w:r w:rsidRPr="00187D09">
        <w:rPr>
          <w:lang w:val="en-US"/>
        </w:rPr>
        <w:t xml:space="preserve"> </w:t>
      </w:r>
      <w:r w:rsidRPr="004E4DFF">
        <w:rPr>
          <w:lang w:val="en-US"/>
        </w:rPr>
        <w:t>Democratic Republic of the Congo, National Action Plan (</w:t>
      </w:r>
      <w:r>
        <w:rPr>
          <w:lang w:val="en-US"/>
        </w:rPr>
        <w:t>version 2019</w:t>
      </w:r>
      <w:r w:rsidRPr="004E4DFF">
        <w:rPr>
          <w:lang w:val="en-US"/>
        </w:rPr>
        <w:t>)</w:t>
      </w:r>
      <w:r>
        <w:rPr>
          <w:lang w:val="en-US"/>
        </w:rPr>
        <w:t>, 17.</w:t>
      </w:r>
    </w:p>
  </w:footnote>
  <w:footnote w:id="91">
    <w:p w14:paraId="3DE1C0EA" w14:textId="465ADD3C" w:rsidR="00C4099E" w:rsidRPr="00DF2DBB" w:rsidRDefault="00C4099E">
      <w:pPr>
        <w:pStyle w:val="Voetnoottekst"/>
        <w:rPr>
          <w:vertAlign w:val="superscript"/>
          <w:lang w:val="en-US"/>
        </w:rPr>
      </w:pPr>
      <w:r>
        <w:rPr>
          <w:rStyle w:val="Voetnootmarkering"/>
        </w:rPr>
        <w:footnoteRef/>
      </w:r>
      <w:r w:rsidRPr="00D816D9">
        <w:rPr>
          <w:lang w:val="en-US"/>
        </w:rPr>
        <w:t xml:space="preserve"> </w:t>
      </w:r>
      <w:r w:rsidRPr="00C559D1">
        <w:rPr>
          <w:lang w:val="en-US"/>
        </w:rPr>
        <w:t xml:space="preserve">Inter-Parliamentary Union, </w:t>
      </w:r>
      <w:r>
        <w:rPr>
          <w:lang w:val="en-US"/>
        </w:rPr>
        <w:t>‘</w:t>
      </w:r>
      <w:r w:rsidRPr="00C559D1">
        <w:rPr>
          <w:i/>
          <w:iCs/>
          <w:lang w:val="en-US"/>
        </w:rPr>
        <w:t>Women i</w:t>
      </w:r>
      <w:r>
        <w:rPr>
          <w:i/>
          <w:iCs/>
          <w:lang w:val="en-US"/>
        </w:rPr>
        <w:t xml:space="preserve">n National Parliament in 2006: the Year in Perspective’, </w:t>
      </w:r>
      <w:r>
        <w:rPr>
          <w:lang w:val="en-US"/>
        </w:rPr>
        <w:t xml:space="preserve">(2006), accessible on </w:t>
      </w:r>
      <w:r w:rsidR="00AA76CF">
        <w:fldChar w:fldCharType="begin"/>
      </w:r>
      <w:r w:rsidR="00AA76CF" w:rsidRPr="00AA76CF">
        <w:rPr>
          <w:lang w:val="en-GB"/>
        </w:rPr>
        <w:instrText xml:space="preserve"> HYPERLINK "http://archive.ipu.org/pdf/publications/wmn06-e.pdf" </w:instrText>
      </w:r>
      <w:r w:rsidR="00AA76CF">
        <w:fldChar w:fldCharType="separate"/>
      </w:r>
      <w:r w:rsidRPr="00AD072B">
        <w:rPr>
          <w:rStyle w:val="Hyperlink"/>
          <w:lang w:val="en-US"/>
        </w:rPr>
        <w:t>http://archive.ipu.org/pdf/publications/wmn06-e.pdf</w:t>
      </w:r>
      <w:r w:rsidR="00AA76CF">
        <w:rPr>
          <w:rStyle w:val="Hyperlink"/>
          <w:lang w:val="en-US"/>
        </w:rPr>
        <w:fldChar w:fldCharType="end"/>
      </w:r>
      <w:r>
        <w:rPr>
          <w:lang w:val="en-US"/>
        </w:rPr>
        <w:t xml:space="preserve">, accessed on 12-01-2021, 2. </w:t>
      </w:r>
    </w:p>
  </w:footnote>
  <w:footnote w:id="92">
    <w:p w14:paraId="2A4470F6" w14:textId="006E75D6" w:rsidR="00C4099E" w:rsidRPr="00184E86" w:rsidRDefault="00C4099E">
      <w:pPr>
        <w:pStyle w:val="Voetnoottekst"/>
        <w:rPr>
          <w:lang w:val="en-US"/>
        </w:rPr>
      </w:pPr>
      <w:r>
        <w:rPr>
          <w:rStyle w:val="Voetnootmarkering"/>
        </w:rPr>
        <w:footnoteRef/>
      </w:r>
      <w:r w:rsidRPr="00184E86">
        <w:rPr>
          <w:lang w:val="en-US"/>
        </w:rPr>
        <w:t xml:space="preserve"> The Carter Center, </w:t>
      </w:r>
      <w:r>
        <w:rPr>
          <w:lang w:val="en-US"/>
        </w:rPr>
        <w:t>‘</w:t>
      </w:r>
      <w:r w:rsidRPr="00184E86">
        <w:rPr>
          <w:i/>
          <w:iCs/>
          <w:lang w:val="en-US"/>
        </w:rPr>
        <w:t>I</w:t>
      </w:r>
      <w:r>
        <w:rPr>
          <w:i/>
          <w:iCs/>
          <w:lang w:val="en-US"/>
        </w:rPr>
        <w:t xml:space="preserve">nternational Election Observation Mission to Democratic Republic of Congo 2006, </w:t>
      </w:r>
      <w:r>
        <w:rPr>
          <w:lang w:val="en-US"/>
        </w:rPr>
        <w:t xml:space="preserve">Presidential and Legislative Elections Final Report, (2006), accessible on </w:t>
      </w:r>
      <w:r w:rsidR="00AA76CF">
        <w:fldChar w:fldCharType="begin"/>
      </w:r>
      <w:r w:rsidR="00AA76CF" w:rsidRPr="00AA76CF">
        <w:rPr>
          <w:lang w:val="en-GB"/>
        </w:rPr>
        <w:instrText xml:space="preserve"> HYPERLINK "https://www.cartercenter.org/resources/pdfs/news/peace_publications/election_reports/drc-200</w:instrText>
      </w:r>
      <w:r w:rsidR="00AA76CF" w:rsidRPr="00AA76CF">
        <w:rPr>
          <w:lang w:val="en-GB"/>
        </w:rPr>
        <w:instrText xml:space="preserve">6-final-rpt.pdf" </w:instrText>
      </w:r>
      <w:r w:rsidR="00AA76CF">
        <w:fldChar w:fldCharType="separate"/>
      </w:r>
      <w:r w:rsidRPr="00AD072B">
        <w:rPr>
          <w:rStyle w:val="Hyperlink"/>
          <w:lang w:val="en-US"/>
        </w:rPr>
        <w:t>https://www.cartercenter.org/resources/pdfs/news/peace_publications/election_reports/drc-2006-final-rpt.pdf</w:t>
      </w:r>
      <w:r w:rsidR="00AA76CF">
        <w:rPr>
          <w:rStyle w:val="Hyperlink"/>
          <w:lang w:val="en-US"/>
        </w:rPr>
        <w:fldChar w:fldCharType="end"/>
      </w:r>
      <w:r>
        <w:rPr>
          <w:lang w:val="en-US"/>
        </w:rPr>
        <w:t xml:space="preserve">, accessed on 12-01-2021. </w:t>
      </w:r>
    </w:p>
  </w:footnote>
  <w:footnote w:id="93">
    <w:p w14:paraId="6CA4128E" w14:textId="2EB64C4D" w:rsidR="00C4099E" w:rsidRPr="008E2F49" w:rsidRDefault="00C4099E" w:rsidP="00630EB0">
      <w:pPr>
        <w:pStyle w:val="Voetnoottekst"/>
        <w:rPr>
          <w:lang w:val="en-US"/>
        </w:rPr>
      </w:pPr>
      <w:r>
        <w:rPr>
          <w:rStyle w:val="Voetnootmarkering"/>
        </w:rPr>
        <w:footnoteRef/>
      </w:r>
      <w:r w:rsidRPr="008E2F49">
        <w:rPr>
          <w:lang w:val="en-US"/>
        </w:rPr>
        <w:t xml:space="preserve"> </w:t>
      </w:r>
      <w:r>
        <w:rPr>
          <w:lang w:val="en-US"/>
        </w:rPr>
        <w:t xml:space="preserve">World Economic Forum, </w:t>
      </w:r>
      <w:r w:rsidRPr="008E2F49">
        <w:rPr>
          <w:lang w:val="en-US"/>
        </w:rPr>
        <w:t>The Global Gender Gap Report</w:t>
      </w:r>
      <w:r>
        <w:rPr>
          <w:lang w:val="en-US"/>
        </w:rPr>
        <w:t xml:space="preserve"> </w:t>
      </w:r>
      <w:r w:rsidRPr="00D95A02">
        <w:rPr>
          <w:lang w:val="en-US"/>
        </w:rPr>
        <w:t>(versio</w:t>
      </w:r>
      <w:r>
        <w:rPr>
          <w:lang w:val="en-US"/>
        </w:rPr>
        <w:t xml:space="preserve">n 2018), 8. </w:t>
      </w:r>
      <w:r w:rsidR="0091514A">
        <w:rPr>
          <w:lang w:val="en-US"/>
        </w:rPr>
        <w:t xml:space="preserve">As indication, </w:t>
      </w:r>
      <w:r w:rsidR="005F2C09">
        <w:rPr>
          <w:lang w:val="en-US"/>
        </w:rPr>
        <w:t>the Netherlands ranked 27</w:t>
      </w:r>
      <w:r w:rsidR="001A7870">
        <w:rPr>
          <w:lang w:val="en-US"/>
        </w:rPr>
        <w:t xml:space="preserve"> in the global index level</w:t>
      </w:r>
      <w:r w:rsidR="00A52D5E">
        <w:rPr>
          <w:lang w:val="en-US"/>
        </w:rPr>
        <w:t>,</w:t>
      </w:r>
      <w:r w:rsidR="00EF5B86">
        <w:rPr>
          <w:lang w:val="en-US"/>
        </w:rPr>
        <w:t xml:space="preserve"> was rated 28 in the</w:t>
      </w:r>
      <w:r w:rsidR="00A52D5E">
        <w:rPr>
          <w:lang w:val="en-US"/>
        </w:rPr>
        <w:t xml:space="preserve"> Political Empowerment</w:t>
      </w:r>
      <w:r w:rsidR="00B66708">
        <w:rPr>
          <w:lang w:val="en-US"/>
        </w:rPr>
        <w:t xml:space="preserve"> subindex</w:t>
      </w:r>
      <w:r w:rsidR="00EF5B86">
        <w:rPr>
          <w:lang w:val="en-US"/>
        </w:rPr>
        <w:t xml:space="preserve"> with a</w:t>
      </w:r>
      <w:r w:rsidR="00A52D5E">
        <w:rPr>
          <w:lang w:val="en-US"/>
        </w:rPr>
        <w:t xml:space="preserve"> score of 0.323. At the top was Iceland with a score of </w:t>
      </w:r>
      <w:r w:rsidR="00EF251C">
        <w:rPr>
          <w:lang w:val="en-US"/>
        </w:rPr>
        <w:t>0.674. For 2020, the Netherlands was ranked at</w:t>
      </w:r>
      <w:r w:rsidR="001A7870">
        <w:rPr>
          <w:lang w:val="en-US"/>
        </w:rPr>
        <w:t xml:space="preserve"> 38 globally, </w:t>
      </w:r>
      <w:r w:rsidR="00B66708">
        <w:rPr>
          <w:lang w:val="en-US"/>
        </w:rPr>
        <w:t xml:space="preserve">and </w:t>
      </w:r>
      <w:r w:rsidR="0073764E">
        <w:rPr>
          <w:lang w:val="en-US"/>
        </w:rPr>
        <w:t xml:space="preserve">at number </w:t>
      </w:r>
      <w:r w:rsidR="003E4612">
        <w:rPr>
          <w:lang w:val="en-US"/>
        </w:rPr>
        <w:t>40 in the subindex,</w:t>
      </w:r>
      <w:r w:rsidR="004C1897">
        <w:rPr>
          <w:lang w:val="en-US"/>
        </w:rPr>
        <w:t xml:space="preserve"> with a score of</w:t>
      </w:r>
      <w:r w:rsidR="001A7870">
        <w:rPr>
          <w:lang w:val="en-US"/>
        </w:rPr>
        <w:t xml:space="preserve"> </w:t>
      </w:r>
      <w:r w:rsidR="009F6CAF">
        <w:rPr>
          <w:lang w:val="en-US"/>
        </w:rPr>
        <w:t xml:space="preserve">0.276. </w:t>
      </w:r>
      <w:r w:rsidR="006F37ED">
        <w:rPr>
          <w:lang w:val="en-US"/>
        </w:rPr>
        <w:t>Again Iceland was at number 1, improving a little, to 0.701.</w:t>
      </w:r>
    </w:p>
  </w:footnote>
  <w:footnote w:id="94">
    <w:p w14:paraId="6F025DA1" w14:textId="12517D82" w:rsidR="00C4099E" w:rsidRPr="00AB6EE0" w:rsidRDefault="00C4099E" w:rsidP="00B07B75">
      <w:pPr>
        <w:pStyle w:val="Voetnoottekst"/>
        <w:rPr>
          <w:lang w:val="en-US"/>
        </w:rPr>
      </w:pPr>
      <w:r>
        <w:rPr>
          <w:rStyle w:val="Voetnootmarkering"/>
        </w:rPr>
        <w:footnoteRef/>
      </w:r>
      <w:r w:rsidRPr="00AB6EE0">
        <w:rPr>
          <w:lang w:val="en-US"/>
        </w:rPr>
        <w:t xml:space="preserve"> Idem. </w:t>
      </w:r>
      <w:r>
        <w:rPr>
          <w:lang w:val="en-US"/>
        </w:rPr>
        <w:t xml:space="preserve">p. </w:t>
      </w:r>
      <w:r w:rsidRPr="00AB6EE0">
        <w:rPr>
          <w:lang w:val="en-US"/>
        </w:rPr>
        <w:t xml:space="preserve">13. </w:t>
      </w:r>
    </w:p>
  </w:footnote>
  <w:footnote w:id="95">
    <w:p w14:paraId="1E9AA9A3" w14:textId="76ADA229" w:rsidR="00C4099E" w:rsidRPr="007656C0" w:rsidRDefault="00C4099E">
      <w:pPr>
        <w:pStyle w:val="Voetnoottekst"/>
        <w:rPr>
          <w:lang w:val="en-US"/>
        </w:rPr>
      </w:pPr>
      <w:r>
        <w:rPr>
          <w:rStyle w:val="Voetnootmarkering"/>
        </w:rPr>
        <w:footnoteRef/>
      </w:r>
      <w:r w:rsidRPr="007656C0">
        <w:rPr>
          <w:lang w:val="en-US"/>
        </w:rPr>
        <w:t xml:space="preserve"> The Global G</w:t>
      </w:r>
      <w:r>
        <w:rPr>
          <w:lang w:val="en-US"/>
        </w:rPr>
        <w:t xml:space="preserve">ender Gap Report (version 2020), 9. </w:t>
      </w:r>
    </w:p>
  </w:footnote>
  <w:footnote w:id="96">
    <w:p w14:paraId="68B08852" w14:textId="621EF98C" w:rsidR="00C4099E" w:rsidRPr="00373D73" w:rsidRDefault="00C4099E">
      <w:pPr>
        <w:pStyle w:val="Voetnoottekst"/>
        <w:rPr>
          <w:lang w:val="en-US"/>
        </w:rPr>
      </w:pPr>
      <w:r>
        <w:rPr>
          <w:rStyle w:val="Voetnootmarkering"/>
        </w:rPr>
        <w:footnoteRef/>
      </w:r>
      <w:r w:rsidRPr="00373D73">
        <w:rPr>
          <w:lang w:val="en-US"/>
        </w:rPr>
        <w:t xml:space="preserve"> </w:t>
      </w:r>
      <w:r>
        <w:rPr>
          <w:lang w:val="en-US"/>
        </w:rPr>
        <w:t>In this subindex 152 countries were inducted instead of the usual 153.</w:t>
      </w:r>
    </w:p>
  </w:footnote>
  <w:footnote w:id="97">
    <w:p w14:paraId="75B73178" w14:textId="25F16167" w:rsidR="00C4099E" w:rsidRPr="00AB6EE0" w:rsidRDefault="00C4099E">
      <w:pPr>
        <w:pStyle w:val="Voetnoottekst"/>
        <w:rPr>
          <w:lang w:val="en-US"/>
        </w:rPr>
      </w:pPr>
      <w:r>
        <w:rPr>
          <w:rStyle w:val="Voetnootmarkering"/>
        </w:rPr>
        <w:footnoteRef/>
      </w:r>
      <w:r w:rsidRPr="00AB6EE0">
        <w:rPr>
          <w:lang w:val="en-US"/>
        </w:rPr>
        <w:t xml:space="preserve"> </w:t>
      </w:r>
      <w:r>
        <w:rPr>
          <w:lang w:val="en-US"/>
        </w:rPr>
        <w:t xml:space="preserve">The </w:t>
      </w:r>
      <w:r w:rsidRPr="00AB6EE0">
        <w:rPr>
          <w:lang w:val="en-US"/>
        </w:rPr>
        <w:t>Global Gender Gap Rep</w:t>
      </w:r>
      <w:r>
        <w:rPr>
          <w:lang w:val="en-US"/>
        </w:rPr>
        <w:t>ort (version 2020), 13.</w:t>
      </w:r>
    </w:p>
  </w:footnote>
  <w:footnote w:id="98">
    <w:p w14:paraId="407126D6" w14:textId="5D942C03" w:rsidR="00C4099E" w:rsidRPr="006218A6" w:rsidRDefault="00C4099E" w:rsidP="00083418">
      <w:pPr>
        <w:pStyle w:val="Voetnoottekst"/>
        <w:rPr>
          <w:lang w:val="en-US"/>
        </w:rPr>
      </w:pPr>
      <w:r>
        <w:rPr>
          <w:rStyle w:val="Voetnootmarkering"/>
        </w:rPr>
        <w:footnoteRef/>
      </w:r>
      <w:r w:rsidRPr="006218A6">
        <w:rPr>
          <w:lang w:val="en-US"/>
        </w:rPr>
        <w:t xml:space="preserve"> </w:t>
      </w:r>
      <w:r w:rsidRPr="008E2F49">
        <w:rPr>
          <w:lang w:val="en-US"/>
        </w:rPr>
        <w:t>The Global Gender Gap Report</w:t>
      </w:r>
      <w:r>
        <w:rPr>
          <w:lang w:val="en-US"/>
        </w:rPr>
        <w:t xml:space="preserve"> (version 2018), 67.</w:t>
      </w:r>
    </w:p>
  </w:footnote>
  <w:footnote w:id="99">
    <w:p w14:paraId="2B2C6D5E" w14:textId="5A90FAE1" w:rsidR="00C4099E" w:rsidRPr="00FC6F8C" w:rsidRDefault="00C4099E">
      <w:pPr>
        <w:pStyle w:val="Voetnoottekst"/>
        <w:rPr>
          <w:lang w:val="en-US"/>
        </w:rPr>
      </w:pPr>
      <w:r>
        <w:rPr>
          <w:rStyle w:val="Voetnootmarkering"/>
        </w:rPr>
        <w:footnoteRef/>
      </w:r>
      <w:r w:rsidRPr="00FC6F8C">
        <w:rPr>
          <w:lang w:val="en-US"/>
        </w:rPr>
        <w:t xml:space="preserve"> The G</w:t>
      </w:r>
      <w:r>
        <w:rPr>
          <w:lang w:val="en-US"/>
        </w:rPr>
        <w:t>lobal Gender Gap Report (version 2020), 129.</w:t>
      </w:r>
    </w:p>
  </w:footnote>
  <w:footnote w:id="100">
    <w:p w14:paraId="4FEBC618" w14:textId="63BC435D" w:rsidR="00C4099E" w:rsidRPr="00300309" w:rsidRDefault="00C4099E" w:rsidP="00083418">
      <w:pPr>
        <w:pStyle w:val="Voetnoottekst"/>
        <w:rPr>
          <w:lang w:val="en-US"/>
        </w:rPr>
      </w:pPr>
      <w:r>
        <w:rPr>
          <w:rStyle w:val="Voetnootmarkering"/>
        </w:rPr>
        <w:footnoteRef/>
      </w:r>
      <w:r w:rsidRPr="00300309">
        <w:rPr>
          <w:lang w:val="en-US"/>
        </w:rPr>
        <w:t xml:space="preserve"> </w:t>
      </w:r>
      <w:r>
        <w:rPr>
          <w:lang w:val="en-US"/>
        </w:rPr>
        <w:t xml:space="preserve">The Global Gender Gap Report (version 2018), 67.  </w:t>
      </w:r>
    </w:p>
  </w:footnote>
  <w:footnote w:id="101">
    <w:p w14:paraId="006B43CC" w14:textId="76DE0D1D" w:rsidR="00C4099E" w:rsidRPr="00E0313F" w:rsidRDefault="00C4099E">
      <w:pPr>
        <w:pStyle w:val="Voetnoottekst"/>
        <w:rPr>
          <w:lang w:val="en-US"/>
        </w:rPr>
      </w:pPr>
      <w:r>
        <w:rPr>
          <w:rStyle w:val="Voetnootmarkering"/>
        </w:rPr>
        <w:footnoteRef/>
      </w:r>
      <w:r w:rsidRPr="00E0313F">
        <w:rPr>
          <w:lang w:val="en-US"/>
        </w:rPr>
        <w:t xml:space="preserve"> The G</w:t>
      </w:r>
      <w:r>
        <w:rPr>
          <w:lang w:val="en-US"/>
        </w:rPr>
        <w:t xml:space="preserve">lobal Gender Gap Report (version 2020), 129. </w:t>
      </w:r>
    </w:p>
  </w:footnote>
  <w:footnote w:id="102">
    <w:p w14:paraId="6E1E5634" w14:textId="07190FD8" w:rsidR="00C4099E" w:rsidRPr="00EF4A05" w:rsidRDefault="00C4099E" w:rsidP="004F2D08">
      <w:pPr>
        <w:pStyle w:val="Voetnoottekst"/>
        <w:rPr>
          <w:lang w:val="en-US"/>
        </w:rPr>
      </w:pPr>
      <w:r>
        <w:rPr>
          <w:rStyle w:val="Voetnootmarkering"/>
        </w:rPr>
        <w:footnoteRef/>
      </w:r>
      <w:r w:rsidRPr="00EF4A05">
        <w:rPr>
          <w:lang w:val="en-US"/>
        </w:rPr>
        <w:t xml:space="preserve"> </w:t>
      </w:r>
      <w:r w:rsidRPr="00672EA8">
        <w:rPr>
          <w:lang w:val="en-US"/>
        </w:rPr>
        <w:t>S</w:t>
      </w:r>
      <w:r>
        <w:rPr>
          <w:lang w:val="en-US"/>
        </w:rPr>
        <w:t xml:space="preserve">ecretary-General’s Report submitted to the Security Council, (S/2010/173), 6. </w:t>
      </w:r>
    </w:p>
  </w:footnote>
  <w:footnote w:id="103">
    <w:p w14:paraId="49BD6B5C" w14:textId="01D7D3F2" w:rsidR="00C4099E" w:rsidRPr="006474FD" w:rsidRDefault="00C4099E">
      <w:pPr>
        <w:pStyle w:val="Voetnoottekst"/>
        <w:rPr>
          <w:lang w:val="en-US"/>
        </w:rPr>
      </w:pPr>
      <w:r>
        <w:rPr>
          <w:rStyle w:val="Voetnootmarkering"/>
        </w:rPr>
        <w:footnoteRef/>
      </w:r>
      <w:r w:rsidRPr="006474FD">
        <w:rPr>
          <w:lang w:val="en-US"/>
        </w:rPr>
        <w:t xml:space="preserve"> </w:t>
      </w:r>
      <w:r>
        <w:rPr>
          <w:lang w:val="en-US"/>
        </w:rPr>
        <w:t xml:space="preserve">United Nations Security Council Resolution 1325, accessible on </w:t>
      </w:r>
      <w:r w:rsidR="00AA76CF">
        <w:fldChar w:fldCharType="begin"/>
      </w:r>
      <w:r w:rsidR="00AA76CF" w:rsidRPr="00AA76CF">
        <w:rPr>
          <w:lang w:val="en-GB"/>
        </w:rPr>
        <w:instrText xml:space="preserve"> HYPERLINK "https://undocs.org/en/S/RES/1325(2000)" </w:instrText>
      </w:r>
      <w:r w:rsidR="00AA76CF">
        <w:fldChar w:fldCharType="separate"/>
      </w:r>
      <w:r w:rsidRPr="00221E76">
        <w:rPr>
          <w:rStyle w:val="Hyperlink"/>
          <w:lang w:val="en-US"/>
        </w:rPr>
        <w:t>https://undocs.org/en/S/RES/1325(2000)</w:t>
      </w:r>
      <w:r w:rsidR="00AA76CF">
        <w:rPr>
          <w:rStyle w:val="Hyperlink"/>
          <w:lang w:val="en-US"/>
        </w:rPr>
        <w:fldChar w:fldCharType="end"/>
      </w:r>
      <w:r>
        <w:rPr>
          <w:lang w:val="en-US"/>
        </w:rPr>
        <w:t xml:space="preserve">, 2. </w:t>
      </w:r>
    </w:p>
  </w:footnote>
  <w:footnote w:id="104">
    <w:p w14:paraId="2CFD51D0" w14:textId="2467A3BC" w:rsidR="00C4099E" w:rsidRPr="00D352DD" w:rsidRDefault="00C4099E">
      <w:pPr>
        <w:pStyle w:val="Voetnoottekst"/>
        <w:rPr>
          <w:lang w:val="en-US"/>
        </w:rPr>
      </w:pPr>
      <w:r>
        <w:rPr>
          <w:rStyle w:val="Voetnootmarkering"/>
        </w:rPr>
        <w:footnoteRef/>
      </w:r>
      <w:r w:rsidRPr="00D352DD">
        <w:rPr>
          <w:lang w:val="en-US"/>
        </w:rPr>
        <w:t xml:space="preserve"> Election</w:t>
      </w:r>
      <w:r>
        <w:rPr>
          <w:lang w:val="en-US"/>
        </w:rPr>
        <w:t xml:space="preserve"> </w:t>
      </w:r>
      <w:r w:rsidRPr="00D352DD">
        <w:rPr>
          <w:lang w:val="en-US"/>
        </w:rPr>
        <w:t>Guide, ‘Democratic Republic of the C</w:t>
      </w:r>
      <w:r>
        <w:rPr>
          <w:lang w:val="en-US"/>
        </w:rPr>
        <w:t xml:space="preserve">ongo’, accessible on </w:t>
      </w:r>
      <w:r w:rsidR="00AA76CF">
        <w:fldChar w:fldCharType="begin"/>
      </w:r>
      <w:r w:rsidR="00AA76CF" w:rsidRPr="00AA76CF">
        <w:rPr>
          <w:lang w:val="en-GB"/>
        </w:rPr>
        <w:instrText xml:space="preserve"> HYPERLINK "https://www.electionguide.org/countries/id/51/" </w:instrText>
      </w:r>
      <w:r w:rsidR="00AA76CF">
        <w:fldChar w:fldCharType="separate"/>
      </w:r>
      <w:r w:rsidRPr="00015E4C">
        <w:rPr>
          <w:rStyle w:val="Hyperlink"/>
          <w:lang w:val="en-US"/>
        </w:rPr>
        <w:t>https://www.electionguide.org/countries/id/51/</w:t>
      </w:r>
      <w:r w:rsidR="00AA76CF">
        <w:rPr>
          <w:rStyle w:val="Hyperlink"/>
          <w:lang w:val="en-US"/>
        </w:rPr>
        <w:fldChar w:fldCharType="end"/>
      </w:r>
      <w:r>
        <w:rPr>
          <w:lang w:val="en-US"/>
        </w:rPr>
        <w:t xml:space="preserve">, accessed on 16-01-2021. </w:t>
      </w:r>
    </w:p>
  </w:footnote>
  <w:footnote w:id="105">
    <w:p w14:paraId="780DFE05" w14:textId="1746CFA9" w:rsidR="00C4099E" w:rsidRPr="00DB366D" w:rsidRDefault="00C4099E">
      <w:pPr>
        <w:pStyle w:val="Voetnoottekst"/>
        <w:rPr>
          <w:lang w:val="en-US"/>
        </w:rPr>
      </w:pPr>
      <w:r>
        <w:rPr>
          <w:rStyle w:val="Voetnootmarkering"/>
        </w:rPr>
        <w:footnoteRef/>
      </w:r>
      <w:r w:rsidRPr="00DB366D">
        <w:rPr>
          <w:lang w:val="en-US"/>
        </w:rPr>
        <w:t xml:space="preserve"> Country Economy, </w:t>
      </w:r>
      <w:r>
        <w:rPr>
          <w:lang w:val="en-US"/>
        </w:rPr>
        <w:t xml:space="preserve">accessible on </w:t>
      </w:r>
      <w:r w:rsidR="00AA76CF">
        <w:fldChar w:fldCharType="begin"/>
      </w:r>
      <w:r w:rsidR="00AA76CF" w:rsidRPr="00AA76CF">
        <w:rPr>
          <w:lang w:val="en-GB"/>
        </w:rPr>
        <w:instrText xml:space="preserve"> HYPERLINK "https://countryeconomy.com/demography/population/democratic-republic-congo" </w:instrText>
      </w:r>
      <w:r w:rsidR="00AA76CF">
        <w:fldChar w:fldCharType="separate"/>
      </w:r>
      <w:r w:rsidRPr="00015E4C">
        <w:rPr>
          <w:rStyle w:val="Hyperlink"/>
          <w:lang w:val="en-US"/>
        </w:rPr>
        <w:t>https://countryeconomy.com/demography/population/democratic-republic-congo</w:t>
      </w:r>
      <w:r w:rsidR="00AA76CF">
        <w:rPr>
          <w:rStyle w:val="Hyperlink"/>
          <w:lang w:val="en-US"/>
        </w:rPr>
        <w:fldChar w:fldCharType="end"/>
      </w:r>
      <w:r>
        <w:rPr>
          <w:lang w:val="en-US"/>
        </w:rPr>
        <w:t xml:space="preserve">, accessed on 16-01-2021. </w:t>
      </w:r>
    </w:p>
  </w:footnote>
  <w:footnote w:id="106">
    <w:p w14:paraId="7DC1EF3B" w14:textId="77777777" w:rsidR="00C4099E" w:rsidRPr="006430EF" w:rsidRDefault="00C4099E" w:rsidP="008C5F3E">
      <w:pPr>
        <w:pStyle w:val="Voetnoottekst"/>
        <w:rPr>
          <w:lang w:val="en-US"/>
        </w:rPr>
      </w:pPr>
      <w:r>
        <w:rPr>
          <w:rStyle w:val="Voetnootmarkering"/>
        </w:rPr>
        <w:footnoteRef/>
      </w:r>
      <w:r w:rsidRPr="006430EF">
        <w:rPr>
          <w:lang w:val="en-US"/>
        </w:rPr>
        <w:t xml:space="preserve"> </w:t>
      </w:r>
      <w:r w:rsidRPr="00C559D1">
        <w:rPr>
          <w:lang w:val="en-US"/>
        </w:rPr>
        <w:t xml:space="preserve">Inter-Parliamentary Union, </w:t>
      </w:r>
      <w:r>
        <w:rPr>
          <w:lang w:val="en-US"/>
        </w:rPr>
        <w:t>‘</w:t>
      </w:r>
      <w:r w:rsidRPr="00C559D1">
        <w:rPr>
          <w:i/>
          <w:iCs/>
          <w:lang w:val="en-US"/>
        </w:rPr>
        <w:t>Women i</w:t>
      </w:r>
      <w:r>
        <w:rPr>
          <w:i/>
          <w:iCs/>
          <w:lang w:val="en-US"/>
        </w:rPr>
        <w:t xml:space="preserve">n National Parliament in 2006: the Year in Perspective’, </w:t>
      </w:r>
      <w:r>
        <w:rPr>
          <w:lang w:val="en-US"/>
        </w:rPr>
        <w:t xml:space="preserve">(2006), accessible on </w:t>
      </w:r>
      <w:r w:rsidR="00AA76CF">
        <w:fldChar w:fldCharType="begin"/>
      </w:r>
      <w:r w:rsidR="00AA76CF" w:rsidRPr="00AA76CF">
        <w:rPr>
          <w:lang w:val="en-GB"/>
        </w:rPr>
        <w:instrText xml:space="preserve"> HYPERLINK "http://archive.ipu.org/pdf/publications/wmn06-e.pdf" </w:instrText>
      </w:r>
      <w:r w:rsidR="00AA76CF">
        <w:fldChar w:fldCharType="separate"/>
      </w:r>
      <w:r w:rsidRPr="00AD072B">
        <w:rPr>
          <w:rStyle w:val="Hyperlink"/>
          <w:lang w:val="en-US"/>
        </w:rPr>
        <w:t>http://archive.ipu.org/pdf/publications/wmn06-e.pdf</w:t>
      </w:r>
      <w:r w:rsidR="00AA76CF">
        <w:rPr>
          <w:rStyle w:val="Hyperlink"/>
          <w:lang w:val="en-US"/>
        </w:rPr>
        <w:fldChar w:fldCharType="end"/>
      </w:r>
      <w:r>
        <w:rPr>
          <w:lang w:val="en-US"/>
        </w:rPr>
        <w:t xml:space="preserve">, accessed on 12-01-2021, 6. </w:t>
      </w:r>
    </w:p>
  </w:footnote>
  <w:footnote w:id="107">
    <w:p w14:paraId="2AF9E321" w14:textId="77777777" w:rsidR="00BE48EF" w:rsidRPr="00F549CD" w:rsidRDefault="00BE48EF" w:rsidP="00BE48EF">
      <w:pPr>
        <w:pStyle w:val="Voetnoottekst"/>
        <w:rPr>
          <w:lang w:val="en-US"/>
        </w:rPr>
      </w:pPr>
      <w:r>
        <w:rPr>
          <w:rStyle w:val="Voetnootmarkering"/>
        </w:rPr>
        <w:footnoteRef/>
      </w:r>
      <w:r w:rsidRPr="00F549CD">
        <w:rPr>
          <w:lang w:val="en-US"/>
        </w:rPr>
        <w:t xml:space="preserve"> African Democracy Encyclopedia Project, ‘DRC</w:t>
      </w:r>
      <w:r>
        <w:rPr>
          <w:lang w:val="en-US"/>
        </w:rPr>
        <w:t xml:space="preserve">: Women National Assembly candidates 2006 – 2018’, accessible on </w:t>
      </w:r>
      <w:r w:rsidR="00AA76CF">
        <w:fldChar w:fldCharType="begin"/>
      </w:r>
      <w:r w:rsidR="00AA76CF" w:rsidRPr="00AA76CF">
        <w:rPr>
          <w:lang w:val="en-GB"/>
        </w:rPr>
        <w:instrText xml:space="preserve"> HYPERLINK "https://www.eisa.org/wep/drcwomencandidate.htm" </w:instrText>
      </w:r>
      <w:r w:rsidR="00AA76CF">
        <w:fldChar w:fldCharType="separate"/>
      </w:r>
      <w:r w:rsidRPr="00015E4C">
        <w:rPr>
          <w:rStyle w:val="Hyperlink"/>
          <w:lang w:val="en-US"/>
        </w:rPr>
        <w:t>https://www.eisa.org/wep/drcwomencandidate.htm</w:t>
      </w:r>
      <w:r w:rsidR="00AA76CF">
        <w:rPr>
          <w:rStyle w:val="Hyperlink"/>
          <w:lang w:val="en-US"/>
        </w:rPr>
        <w:fldChar w:fldCharType="end"/>
      </w:r>
      <w:r>
        <w:rPr>
          <w:lang w:val="en-US"/>
        </w:rPr>
        <w:t>, accessed on accessed on 06-01-2021.</w:t>
      </w:r>
    </w:p>
  </w:footnote>
  <w:footnote w:id="108">
    <w:p w14:paraId="738611B6" w14:textId="77777777" w:rsidR="00C4099E" w:rsidRPr="00C559D1" w:rsidRDefault="00C4099E" w:rsidP="00954FE7">
      <w:pPr>
        <w:pStyle w:val="Voetnoottekst"/>
        <w:rPr>
          <w:lang w:val="en-US"/>
        </w:rPr>
      </w:pPr>
      <w:r>
        <w:rPr>
          <w:rStyle w:val="Voetnootmarkering"/>
        </w:rPr>
        <w:footnoteRef/>
      </w:r>
      <w:r w:rsidRPr="00C559D1">
        <w:rPr>
          <w:lang w:val="en-US"/>
        </w:rPr>
        <w:t xml:space="preserve"> </w:t>
      </w:r>
      <w:r>
        <w:rPr>
          <w:lang w:val="en-US"/>
        </w:rPr>
        <w:t xml:space="preserve">Democratic Republic of the Congo, National Action Plan (version 2019), 16. </w:t>
      </w:r>
    </w:p>
  </w:footnote>
  <w:footnote w:id="109">
    <w:p w14:paraId="6B402656" w14:textId="145920A6" w:rsidR="00C4099E" w:rsidRPr="007278A9" w:rsidRDefault="00C4099E" w:rsidP="008C5F3E">
      <w:pPr>
        <w:pStyle w:val="Voetnoottekst"/>
        <w:rPr>
          <w:lang w:val="en-US"/>
        </w:rPr>
      </w:pPr>
      <w:r>
        <w:rPr>
          <w:rStyle w:val="Voetnootmarkering"/>
        </w:rPr>
        <w:footnoteRef/>
      </w:r>
      <w:r w:rsidRPr="009317B9">
        <w:rPr>
          <w:lang w:val="en-US"/>
        </w:rPr>
        <w:t xml:space="preserve"> African D</w:t>
      </w:r>
      <w:r>
        <w:rPr>
          <w:lang w:val="en-US"/>
        </w:rPr>
        <w:t>emocracy Encyclopedia Project, ‘</w:t>
      </w:r>
      <w:r>
        <w:rPr>
          <w:i/>
          <w:iCs/>
          <w:lang w:val="en-US"/>
        </w:rPr>
        <w:t xml:space="preserve">Women’s representation in the National Assembly’, </w:t>
      </w:r>
      <w:r>
        <w:rPr>
          <w:lang w:val="en-US"/>
        </w:rPr>
        <w:t xml:space="preserve">accessible on </w:t>
      </w:r>
      <w:r w:rsidR="00AA76CF">
        <w:fldChar w:fldCharType="begin"/>
      </w:r>
      <w:r w:rsidR="00AA76CF" w:rsidRPr="00AA76CF">
        <w:rPr>
          <w:lang w:val="en-GB"/>
        </w:rPr>
        <w:instrText xml:space="preserve"> HYPERLINK "https://www.eisa.org/wep/drcwomensrepresent.htm" </w:instrText>
      </w:r>
      <w:r w:rsidR="00AA76CF">
        <w:fldChar w:fldCharType="separate"/>
      </w:r>
      <w:r w:rsidRPr="00AD072B">
        <w:rPr>
          <w:rStyle w:val="Hyperlink"/>
          <w:lang w:val="en-US"/>
        </w:rPr>
        <w:t>https://www.eisa.org/wep/drcwomensrepresent.htm</w:t>
      </w:r>
      <w:r w:rsidR="00AA76CF">
        <w:rPr>
          <w:rStyle w:val="Hyperlink"/>
          <w:lang w:val="en-US"/>
        </w:rPr>
        <w:fldChar w:fldCharType="end"/>
      </w:r>
      <w:r>
        <w:rPr>
          <w:i/>
          <w:iCs/>
          <w:lang w:val="en-US"/>
        </w:rPr>
        <w:t xml:space="preserve">, </w:t>
      </w:r>
      <w:r>
        <w:rPr>
          <w:lang w:val="en-US"/>
        </w:rPr>
        <w:t xml:space="preserve">accessed on 05-01-2021. </w:t>
      </w:r>
    </w:p>
  </w:footnote>
  <w:footnote w:id="110">
    <w:p w14:paraId="06B9BE20" w14:textId="77777777" w:rsidR="00C4099E" w:rsidRPr="007F121F" w:rsidRDefault="00C4099E" w:rsidP="003C4B32">
      <w:pPr>
        <w:pStyle w:val="Voetnoottekst"/>
        <w:rPr>
          <w:lang w:val="en-US"/>
        </w:rPr>
      </w:pPr>
      <w:r>
        <w:rPr>
          <w:rStyle w:val="Voetnootmarkering"/>
        </w:rPr>
        <w:footnoteRef/>
      </w:r>
      <w:r w:rsidRPr="00BC337B">
        <w:rPr>
          <w:lang w:val="en-US"/>
        </w:rPr>
        <w:t xml:space="preserve"> </w:t>
      </w:r>
      <w:r>
        <w:rPr>
          <w:lang w:val="en-US"/>
        </w:rPr>
        <w:t>International Alert, ‘</w:t>
      </w:r>
      <w:r>
        <w:rPr>
          <w:i/>
          <w:iCs/>
          <w:lang w:val="en-US"/>
        </w:rPr>
        <w:t xml:space="preserve">Elections in the Democratic Republic of Congo’, </w:t>
      </w:r>
      <w:r>
        <w:rPr>
          <w:lang w:val="en-US"/>
        </w:rPr>
        <w:t xml:space="preserve">accessible on </w:t>
      </w:r>
      <w:r>
        <w:rPr>
          <w:i/>
          <w:iCs/>
          <w:lang w:val="en-US"/>
        </w:rPr>
        <w:t xml:space="preserve"> </w:t>
      </w:r>
      <w:r w:rsidR="00AA76CF">
        <w:fldChar w:fldCharType="begin"/>
      </w:r>
      <w:r w:rsidR="00AA76CF" w:rsidRPr="00AA76CF">
        <w:rPr>
          <w:lang w:val="en-GB"/>
        </w:rPr>
        <w:instrText xml:space="preserve"> HYPERLINK "https://www.international-alert.org/news/elections-democratic-republic-congo" </w:instrText>
      </w:r>
      <w:r w:rsidR="00AA76CF">
        <w:fldChar w:fldCharType="separate"/>
      </w:r>
      <w:r w:rsidRPr="00BC337B">
        <w:rPr>
          <w:rStyle w:val="Hyperlink"/>
          <w:lang w:val="en-US"/>
        </w:rPr>
        <w:t>https://www.international-alert.org/news/elections-democratic-republic-congo</w:t>
      </w:r>
      <w:r w:rsidR="00AA76CF">
        <w:rPr>
          <w:rStyle w:val="Hyperlink"/>
          <w:lang w:val="en-US"/>
        </w:rPr>
        <w:fldChar w:fldCharType="end"/>
      </w:r>
      <w:r>
        <w:rPr>
          <w:i/>
          <w:iCs/>
          <w:lang w:val="en-US"/>
        </w:rPr>
        <w:t xml:space="preserve">, </w:t>
      </w:r>
      <w:r>
        <w:rPr>
          <w:lang w:val="en-US"/>
        </w:rPr>
        <w:t>accessed on 12</w:t>
      </w:r>
      <w:r w:rsidRPr="007F121F">
        <w:rPr>
          <w:lang w:val="en-US"/>
        </w:rPr>
        <w:t>-</w:t>
      </w:r>
      <w:r>
        <w:rPr>
          <w:lang w:val="en-US"/>
        </w:rPr>
        <w:t xml:space="preserve">01-2021. </w:t>
      </w:r>
    </w:p>
  </w:footnote>
  <w:footnote w:id="111">
    <w:p w14:paraId="1EBF79B7" w14:textId="77777777" w:rsidR="00C4099E" w:rsidRPr="004E75C7" w:rsidRDefault="00C4099E" w:rsidP="003C4B32">
      <w:pPr>
        <w:pStyle w:val="Voetnoottekst"/>
        <w:rPr>
          <w:lang w:val="en-US"/>
        </w:rPr>
      </w:pPr>
      <w:r>
        <w:rPr>
          <w:rStyle w:val="Voetnootmarkering"/>
        </w:rPr>
        <w:footnoteRef/>
      </w:r>
      <w:r w:rsidRPr="004E75C7">
        <w:rPr>
          <w:lang w:val="en-US"/>
        </w:rPr>
        <w:t xml:space="preserve"> </w:t>
      </w:r>
      <w:r w:rsidRPr="00184E86">
        <w:rPr>
          <w:lang w:val="en-US"/>
        </w:rPr>
        <w:t xml:space="preserve">The Carter Center, </w:t>
      </w:r>
      <w:r>
        <w:rPr>
          <w:lang w:val="en-US"/>
        </w:rPr>
        <w:t>‘</w:t>
      </w:r>
      <w:r w:rsidRPr="00184E86">
        <w:rPr>
          <w:i/>
          <w:iCs/>
          <w:lang w:val="en-US"/>
        </w:rPr>
        <w:t>I</w:t>
      </w:r>
      <w:r>
        <w:rPr>
          <w:i/>
          <w:iCs/>
          <w:lang w:val="en-US"/>
        </w:rPr>
        <w:t>nternational Election Observation Mission to Democratic Republic of Congo 2006’</w:t>
      </w:r>
      <w:r>
        <w:rPr>
          <w:lang w:val="en-US"/>
        </w:rPr>
        <w:t>, 2006.</w:t>
      </w:r>
    </w:p>
  </w:footnote>
  <w:footnote w:id="112">
    <w:p w14:paraId="32AD1BC7" w14:textId="77777777" w:rsidR="00C4099E" w:rsidRPr="008F2437" w:rsidRDefault="00C4099E" w:rsidP="003C4B32">
      <w:pPr>
        <w:pStyle w:val="Voetnoottekst"/>
        <w:rPr>
          <w:lang w:val="en-US"/>
        </w:rPr>
      </w:pPr>
      <w:r>
        <w:rPr>
          <w:rStyle w:val="Voetnootmarkering"/>
        </w:rPr>
        <w:footnoteRef/>
      </w:r>
      <w:r w:rsidRPr="00B07803">
        <w:rPr>
          <w:lang w:val="en-US"/>
        </w:rPr>
        <w:t xml:space="preserve"> </w:t>
      </w:r>
      <w:r>
        <w:rPr>
          <w:lang w:val="en-US"/>
        </w:rPr>
        <w:t>The Inter-Parliamentary Union, ‘</w:t>
      </w:r>
      <w:r>
        <w:rPr>
          <w:i/>
          <w:iCs/>
          <w:lang w:val="en-US"/>
        </w:rPr>
        <w:t>Women in National Parliament in 2006’</w:t>
      </w:r>
      <w:r>
        <w:rPr>
          <w:lang w:val="en-US"/>
        </w:rPr>
        <w:t xml:space="preserve">. </w:t>
      </w:r>
    </w:p>
  </w:footnote>
  <w:footnote w:id="113">
    <w:p w14:paraId="360F60E8" w14:textId="0120BF76" w:rsidR="00C4099E" w:rsidRPr="003F0EBF" w:rsidRDefault="00C4099E" w:rsidP="003C4B32">
      <w:pPr>
        <w:pStyle w:val="Voetnoottekst"/>
        <w:rPr>
          <w:lang w:val="en-US"/>
        </w:rPr>
      </w:pPr>
      <w:r>
        <w:rPr>
          <w:rStyle w:val="Voetnootmarkering"/>
        </w:rPr>
        <w:footnoteRef/>
      </w:r>
      <w:r w:rsidRPr="00F34774">
        <w:rPr>
          <w:lang w:val="en-US"/>
        </w:rPr>
        <w:t xml:space="preserve"> </w:t>
      </w:r>
      <w:r w:rsidR="00844104">
        <w:rPr>
          <w:lang w:val="en-US"/>
        </w:rPr>
        <w:t>Inter-Parliamentary Union</w:t>
      </w:r>
      <w:r>
        <w:rPr>
          <w:lang w:val="en-US"/>
        </w:rPr>
        <w:t>: Global data on National Parliaments, ‘</w:t>
      </w:r>
      <w:r>
        <w:rPr>
          <w:i/>
          <w:iCs/>
          <w:lang w:val="en-US"/>
        </w:rPr>
        <w:t xml:space="preserve">Democratic Republic of the Congo’, </w:t>
      </w:r>
      <w:r>
        <w:rPr>
          <w:lang w:val="en-US"/>
        </w:rPr>
        <w:t xml:space="preserve">accessible on </w:t>
      </w:r>
      <w:r>
        <w:rPr>
          <w:i/>
          <w:iCs/>
          <w:lang w:val="en-US"/>
        </w:rPr>
        <w:t xml:space="preserve"> </w:t>
      </w:r>
      <w:r w:rsidR="00AA76CF">
        <w:fldChar w:fldCharType="begin"/>
      </w:r>
      <w:r w:rsidR="00AA76CF" w:rsidRPr="00AA76CF">
        <w:rPr>
          <w:lang w:val="en-GB"/>
        </w:rPr>
        <w:instrText xml:space="preserve"> HYPERLINK "https://data.ipu.org/node/47/elections?chamber_id=13568&amp;election_id=68093" </w:instrText>
      </w:r>
      <w:r w:rsidR="00AA76CF">
        <w:fldChar w:fldCharType="separate"/>
      </w:r>
      <w:r w:rsidRPr="003F0EBF">
        <w:rPr>
          <w:rStyle w:val="Hyperlink"/>
          <w:lang w:val="en-US"/>
        </w:rPr>
        <w:t>https://data.ipu.org/node/47/elections?chamber_id=13568&amp;election_id=68093</w:t>
      </w:r>
      <w:r w:rsidR="00AA76CF">
        <w:rPr>
          <w:rStyle w:val="Hyperlink"/>
          <w:lang w:val="en-US"/>
        </w:rPr>
        <w:fldChar w:fldCharType="end"/>
      </w:r>
      <w:r w:rsidRPr="003F0EBF">
        <w:rPr>
          <w:lang w:val="en-US"/>
        </w:rPr>
        <w:t>,</w:t>
      </w:r>
      <w:r>
        <w:rPr>
          <w:i/>
          <w:iCs/>
          <w:lang w:val="en-US"/>
        </w:rPr>
        <w:t xml:space="preserve"> </w:t>
      </w:r>
      <w:r>
        <w:rPr>
          <w:lang w:val="en-US"/>
        </w:rPr>
        <w:t xml:space="preserve">accessed on 12-01-2021. </w:t>
      </w:r>
    </w:p>
  </w:footnote>
  <w:footnote w:id="114">
    <w:p w14:paraId="0705864B" w14:textId="77777777" w:rsidR="00C4099E" w:rsidRPr="00BF2DBA" w:rsidRDefault="00C4099E" w:rsidP="003C4B32">
      <w:pPr>
        <w:pStyle w:val="Voetnoottekst"/>
        <w:rPr>
          <w:lang w:val="en-US"/>
        </w:rPr>
      </w:pPr>
      <w:r>
        <w:rPr>
          <w:rStyle w:val="Voetnootmarkering"/>
        </w:rPr>
        <w:footnoteRef/>
      </w:r>
      <w:r w:rsidRPr="00BF2DBA">
        <w:rPr>
          <w:lang w:val="en-US"/>
        </w:rPr>
        <w:t xml:space="preserve"> The Global Gender Gap Repor</w:t>
      </w:r>
      <w:r>
        <w:rPr>
          <w:lang w:val="en-US"/>
        </w:rPr>
        <w:t xml:space="preserve">t (version 2018 &amp;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149"/>
    <w:multiLevelType w:val="hybridMultilevel"/>
    <w:tmpl w:val="E932B63C"/>
    <w:lvl w:ilvl="0" w:tplc="4A5E4C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B4C25"/>
    <w:multiLevelType w:val="hybridMultilevel"/>
    <w:tmpl w:val="1316B504"/>
    <w:lvl w:ilvl="0" w:tplc="53DC9F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1F749C"/>
    <w:multiLevelType w:val="hybridMultilevel"/>
    <w:tmpl w:val="21A62A6A"/>
    <w:lvl w:ilvl="0" w:tplc="95D46C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762B06"/>
    <w:multiLevelType w:val="hybridMultilevel"/>
    <w:tmpl w:val="5CAA5516"/>
    <w:lvl w:ilvl="0" w:tplc="D444BB70">
      <w:numFmt w:val="bullet"/>
      <w:lvlText w:val="-"/>
      <w:lvlJc w:val="left"/>
      <w:pPr>
        <w:ind w:left="720" w:hanging="360"/>
      </w:pPr>
      <w:rPr>
        <w:rFonts w:ascii="Baskerville Old Face" w:eastAsiaTheme="minorHAnsi" w:hAnsi="Baskerville Old Fa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1E7C6B"/>
    <w:multiLevelType w:val="hybridMultilevel"/>
    <w:tmpl w:val="228E0DD6"/>
    <w:lvl w:ilvl="0" w:tplc="DA848D3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811C47"/>
    <w:multiLevelType w:val="hybridMultilevel"/>
    <w:tmpl w:val="97E49368"/>
    <w:lvl w:ilvl="0" w:tplc="141CFEFC">
      <w:numFmt w:val="bullet"/>
      <w:lvlText w:val="-"/>
      <w:lvlJc w:val="left"/>
      <w:pPr>
        <w:ind w:left="720" w:hanging="360"/>
      </w:pPr>
      <w:rPr>
        <w:rFonts w:ascii="Baskerville Old Face" w:eastAsiaTheme="minorHAnsi" w:hAnsi="Baskerville Old Fa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39"/>
    <w:rsid w:val="0000017E"/>
    <w:rsid w:val="00000391"/>
    <w:rsid w:val="0000080D"/>
    <w:rsid w:val="00000ADE"/>
    <w:rsid w:val="00000ADF"/>
    <w:rsid w:val="00001704"/>
    <w:rsid w:val="00001999"/>
    <w:rsid w:val="0000207D"/>
    <w:rsid w:val="000031E0"/>
    <w:rsid w:val="00003AE8"/>
    <w:rsid w:val="00003B1B"/>
    <w:rsid w:val="00004203"/>
    <w:rsid w:val="000060B9"/>
    <w:rsid w:val="00006A6D"/>
    <w:rsid w:val="00006CF4"/>
    <w:rsid w:val="00006D30"/>
    <w:rsid w:val="00006FEA"/>
    <w:rsid w:val="00007482"/>
    <w:rsid w:val="00007DF0"/>
    <w:rsid w:val="00007F30"/>
    <w:rsid w:val="00010121"/>
    <w:rsid w:val="000103CF"/>
    <w:rsid w:val="00010BF0"/>
    <w:rsid w:val="00010EB3"/>
    <w:rsid w:val="00011102"/>
    <w:rsid w:val="00011A30"/>
    <w:rsid w:val="00012A96"/>
    <w:rsid w:val="00012B0E"/>
    <w:rsid w:val="00012B29"/>
    <w:rsid w:val="00013692"/>
    <w:rsid w:val="00013C14"/>
    <w:rsid w:val="00013EC0"/>
    <w:rsid w:val="000148FB"/>
    <w:rsid w:val="00014A1E"/>
    <w:rsid w:val="00015014"/>
    <w:rsid w:val="000176B1"/>
    <w:rsid w:val="00017C5C"/>
    <w:rsid w:val="00020406"/>
    <w:rsid w:val="0002040B"/>
    <w:rsid w:val="00020CE6"/>
    <w:rsid w:val="00020D77"/>
    <w:rsid w:val="00021AB7"/>
    <w:rsid w:val="00024794"/>
    <w:rsid w:val="00025004"/>
    <w:rsid w:val="000251A2"/>
    <w:rsid w:val="00025330"/>
    <w:rsid w:val="0002548D"/>
    <w:rsid w:val="000254FE"/>
    <w:rsid w:val="000256AC"/>
    <w:rsid w:val="00025872"/>
    <w:rsid w:val="00026EB3"/>
    <w:rsid w:val="0002706A"/>
    <w:rsid w:val="00027147"/>
    <w:rsid w:val="0002743E"/>
    <w:rsid w:val="00030CF3"/>
    <w:rsid w:val="00031C46"/>
    <w:rsid w:val="00032E3B"/>
    <w:rsid w:val="0003362E"/>
    <w:rsid w:val="00033AC7"/>
    <w:rsid w:val="000345B0"/>
    <w:rsid w:val="00034F1E"/>
    <w:rsid w:val="00034F93"/>
    <w:rsid w:val="00035064"/>
    <w:rsid w:val="00036801"/>
    <w:rsid w:val="00036994"/>
    <w:rsid w:val="00036D8A"/>
    <w:rsid w:val="00037804"/>
    <w:rsid w:val="00037ABA"/>
    <w:rsid w:val="00037ABE"/>
    <w:rsid w:val="000412DB"/>
    <w:rsid w:val="00041A23"/>
    <w:rsid w:val="0004233E"/>
    <w:rsid w:val="0004273B"/>
    <w:rsid w:val="00042E02"/>
    <w:rsid w:val="00042EF2"/>
    <w:rsid w:val="000431A9"/>
    <w:rsid w:val="000433D8"/>
    <w:rsid w:val="0004340E"/>
    <w:rsid w:val="00044327"/>
    <w:rsid w:val="00044F80"/>
    <w:rsid w:val="00044FA1"/>
    <w:rsid w:val="000461F9"/>
    <w:rsid w:val="0004646A"/>
    <w:rsid w:val="00046BA4"/>
    <w:rsid w:val="0004784E"/>
    <w:rsid w:val="00050817"/>
    <w:rsid w:val="00050DE5"/>
    <w:rsid w:val="00050EE4"/>
    <w:rsid w:val="0005145F"/>
    <w:rsid w:val="00051B43"/>
    <w:rsid w:val="00052D88"/>
    <w:rsid w:val="000530ED"/>
    <w:rsid w:val="00053227"/>
    <w:rsid w:val="00054017"/>
    <w:rsid w:val="000541ED"/>
    <w:rsid w:val="00055A28"/>
    <w:rsid w:val="000561B9"/>
    <w:rsid w:val="000565A8"/>
    <w:rsid w:val="00056AD5"/>
    <w:rsid w:val="00056EC6"/>
    <w:rsid w:val="00060226"/>
    <w:rsid w:val="0006045C"/>
    <w:rsid w:val="000609F4"/>
    <w:rsid w:val="000626AF"/>
    <w:rsid w:val="0006283F"/>
    <w:rsid w:val="00062967"/>
    <w:rsid w:val="00063584"/>
    <w:rsid w:val="000636D2"/>
    <w:rsid w:val="000650E8"/>
    <w:rsid w:val="0006565E"/>
    <w:rsid w:val="00065957"/>
    <w:rsid w:val="00065CC0"/>
    <w:rsid w:val="00067385"/>
    <w:rsid w:val="000674D9"/>
    <w:rsid w:val="00067B2F"/>
    <w:rsid w:val="00070F99"/>
    <w:rsid w:val="00071801"/>
    <w:rsid w:val="00071EAA"/>
    <w:rsid w:val="000727DC"/>
    <w:rsid w:val="00072848"/>
    <w:rsid w:val="000728E1"/>
    <w:rsid w:val="000737FA"/>
    <w:rsid w:val="000742FB"/>
    <w:rsid w:val="000744ED"/>
    <w:rsid w:val="00075953"/>
    <w:rsid w:val="00075EF9"/>
    <w:rsid w:val="00076550"/>
    <w:rsid w:val="00076D42"/>
    <w:rsid w:val="0007718E"/>
    <w:rsid w:val="00077B31"/>
    <w:rsid w:val="00077EEC"/>
    <w:rsid w:val="000821AA"/>
    <w:rsid w:val="0008253D"/>
    <w:rsid w:val="000825EA"/>
    <w:rsid w:val="00082B2B"/>
    <w:rsid w:val="00083418"/>
    <w:rsid w:val="0008342E"/>
    <w:rsid w:val="00083653"/>
    <w:rsid w:val="00083E82"/>
    <w:rsid w:val="00084749"/>
    <w:rsid w:val="00084893"/>
    <w:rsid w:val="000850E1"/>
    <w:rsid w:val="0008552F"/>
    <w:rsid w:val="00085761"/>
    <w:rsid w:val="00085A41"/>
    <w:rsid w:val="00085A56"/>
    <w:rsid w:val="00085AA2"/>
    <w:rsid w:val="00087745"/>
    <w:rsid w:val="00087AA7"/>
    <w:rsid w:val="00090C74"/>
    <w:rsid w:val="00091FC0"/>
    <w:rsid w:val="0009238C"/>
    <w:rsid w:val="0009298D"/>
    <w:rsid w:val="00092F67"/>
    <w:rsid w:val="0009448C"/>
    <w:rsid w:val="000945D3"/>
    <w:rsid w:val="00094CE7"/>
    <w:rsid w:val="00094DEF"/>
    <w:rsid w:val="00096107"/>
    <w:rsid w:val="000971CB"/>
    <w:rsid w:val="00097B3E"/>
    <w:rsid w:val="00097ED7"/>
    <w:rsid w:val="000A0EFC"/>
    <w:rsid w:val="000A1097"/>
    <w:rsid w:val="000A2537"/>
    <w:rsid w:val="000A293E"/>
    <w:rsid w:val="000A4F17"/>
    <w:rsid w:val="000A552C"/>
    <w:rsid w:val="000A6A26"/>
    <w:rsid w:val="000A6D32"/>
    <w:rsid w:val="000A74C7"/>
    <w:rsid w:val="000A7557"/>
    <w:rsid w:val="000A7B29"/>
    <w:rsid w:val="000B02A2"/>
    <w:rsid w:val="000B0C25"/>
    <w:rsid w:val="000B11B5"/>
    <w:rsid w:val="000B1342"/>
    <w:rsid w:val="000B23A2"/>
    <w:rsid w:val="000B26EB"/>
    <w:rsid w:val="000B31C8"/>
    <w:rsid w:val="000B3FDF"/>
    <w:rsid w:val="000B626B"/>
    <w:rsid w:val="000B7591"/>
    <w:rsid w:val="000B759D"/>
    <w:rsid w:val="000C11A8"/>
    <w:rsid w:val="000C1442"/>
    <w:rsid w:val="000C16A4"/>
    <w:rsid w:val="000C1B65"/>
    <w:rsid w:val="000C20E7"/>
    <w:rsid w:val="000C2414"/>
    <w:rsid w:val="000C293F"/>
    <w:rsid w:val="000C2DE3"/>
    <w:rsid w:val="000C2E40"/>
    <w:rsid w:val="000C2E5D"/>
    <w:rsid w:val="000C330F"/>
    <w:rsid w:val="000C49F2"/>
    <w:rsid w:val="000C4B84"/>
    <w:rsid w:val="000C4BA6"/>
    <w:rsid w:val="000C4D9D"/>
    <w:rsid w:val="000C51E3"/>
    <w:rsid w:val="000C58DC"/>
    <w:rsid w:val="000C6143"/>
    <w:rsid w:val="000C677F"/>
    <w:rsid w:val="000C6EF6"/>
    <w:rsid w:val="000C7523"/>
    <w:rsid w:val="000C7CB0"/>
    <w:rsid w:val="000D070B"/>
    <w:rsid w:val="000D084B"/>
    <w:rsid w:val="000D1AD9"/>
    <w:rsid w:val="000D210D"/>
    <w:rsid w:val="000D2EFC"/>
    <w:rsid w:val="000D46C8"/>
    <w:rsid w:val="000D4D15"/>
    <w:rsid w:val="000D5154"/>
    <w:rsid w:val="000D59DB"/>
    <w:rsid w:val="000E03E1"/>
    <w:rsid w:val="000E0620"/>
    <w:rsid w:val="000E0E0C"/>
    <w:rsid w:val="000E11FB"/>
    <w:rsid w:val="000E20A4"/>
    <w:rsid w:val="000E2406"/>
    <w:rsid w:val="000E3715"/>
    <w:rsid w:val="000E42F1"/>
    <w:rsid w:val="000E4C66"/>
    <w:rsid w:val="000E55B9"/>
    <w:rsid w:val="000E587C"/>
    <w:rsid w:val="000E5892"/>
    <w:rsid w:val="000E598A"/>
    <w:rsid w:val="000E59E6"/>
    <w:rsid w:val="000E606A"/>
    <w:rsid w:val="000E75C1"/>
    <w:rsid w:val="000F09E4"/>
    <w:rsid w:val="000F0AD0"/>
    <w:rsid w:val="000F148F"/>
    <w:rsid w:val="000F1A2B"/>
    <w:rsid w:val="000F1AF4"/>
    <w:rsid w:val="000F2408"/>
    <w:rsid w:val="000F4F4B"/>
    <w:rsid w:val="000F515E"/>
    <w:rsid w:val="000F5495"/>
    <w:rsid w:val="000F6468"/>
    <w:rsid w:val="000F7534"/>
    <w:rsid w:val="00100E72"/>
    <w:rsid w:val="0010189F"/>
    <w:rsid w:val="001020C3"/>
    <w:rsid w:val="0010288D"/>
    <w:rsid w:val="00102936"/>
    <w:rsid w:val="00102FAB"/>
    <w:rsid w:val="00103795"/>
    <w:rsid w:val="00103AA3"/>
    <w:rsid w:val="00106A9A"/>
    <w:rsid w:val="00106D91"/>
    <w:rsid w:val="001101FD"/>
    <w:rsid w:val="00110389"/>
    <w:rsid w:val="00110BC2"/>
    <w:rsid w:val="00110E7C"/>
    <w:rsid w:val="0011152A"/>
    <w:rsid w:val="00111659"/>
    <w:rsid w:val="00111C0A"/>
    <w:rsid w:val="001128C8"/>
    <w:rsid w:val="001133F5"/>
    <w:rsid w:val="00114818"/>
    <w:rsid w:val="00114DD2"/>
    <w:rsid w:val="00115715"/>
    <w:rsid w:val="001161D2"/>
    <w:rsid w:val="00116683"/>
    <w:rsid w:val="001167E3"/>
    <w:rsid w:val="00116E9D"/>
    <w:rsid w:val="00116F3D"/>
    <w:rsid w:val="001176CE"/>
    <w:rsid w:val="00117CDC"/>
    <w:rsid w:val="00120003"/>
    <w:rsid w:val="00120E60"/>
    <w:rsid w:val="001210CF"/>
    <w:rsid w:val="001218BC"/>
    <w:rsid w:val="00121938"/>
    <w:rsid w:val="00121F93"/>
    <w:rsid w:val="00122C4E"/>
    <w:rsid w:val="00122FFE"/>
    <w:rsid w:val="00123322"/>
    <w:rsid w:val="00123419"/>
    <w:rsid w:val="0012418C"/>
    <w:rsid w:val="00126B14"/>
    <w:rsid w:val="0012730F"/>
    <w:rsid w:val="00127FD2"/>
    <w:rsid w:val="00130B8D"/>
    <w:rsid w:val="00130FBF"/>
    <w:rsid w:val="00131489"/>
    <w:rsid w:val="00131BA0"/>
    <w:rsid w:val="001322A1"/>
    <w:rsid w:val="00132E4C"/>
    <w:rsid w:val="0013338F"/>
    <w:rsid w:val="0013429E"/>
    <w:rsid w:val="001346A9"/>
    <w:rsid w:val="00134B01"/>
    <w:rsid w:val="001363F3"/>
    <w:rsid w:val="00136863"/>
    <w:rsid w:val="00136D6A"/>
    <w:rsid w:val="00137429"/>
    <w:rsid w:val="00137760"/>
    <w:rsid w:val="001415F1"/>
    <w:rsid w:val="00141A8F"/>
    <w:rsid w:val="00141EEA"/>
    <w:rsid w:val="001434B4"/>
    <w:rsid w:val="0014351E"/>
    <w:rsid w:val="00143C04"/>
    <w:rsid w:val="001440A7"/>
    <w:rsid w:val="00144A1B"/>
    <w:rsid w:val="00144DCB"/>
    <w:rsid w:val="00145C6C"/>
    <w:rsid w:val="00145C9A"/>
    <w:rsid w:val="00146DF8"/>
    <w:rsid w:val="001473CF"/>
    <w:rsid w:val="00150577"/>
    <w:rsid w:val="00150C13"/>
    <w:rsid w:val="001511ED"/>
    <w:rsid w:val="0015132F"/>
    <w:rsid w:val="00151416"/>
    <w:rsid w:val="001516DC"/>
    <w:rsid w:val="00151F5D"/>
    <w:rsid w:val="00151F7D"/>
    <w:rsid w:val="00152986"/>
    <w:rsid w:val="00153208"/>
    <w:rsid w:val="001532AB"/>
    <w:rsid w:val="00154833"/>
    <w:rsid w:val="00154B08"/>
    <w:rsid w:val="00155BFE"/>
    <w:rsid w:val="00155FF2"/>
    <w:rsid w:val="00156E8F"/>
    <w:rsid w:val="0015720A"/>
    <w:rsid w:val="001575BB"/>
    <w:rsid w:val="001601D3"/>
    <w:rsid w:val="001606A6"/>
    <w:rsid w:val="001609D1"/>
    <w:rsid w:val="00160A81"/>
    <w:rsid w:val="00161ED5"/>
    <w:rsid w:val="00161F5E"/>
    <w:rsid w:val="0016291A"/>
    <w:rsid w:val="00162B95"/>
    <w:rsid w:val="00163998"/>
    <w:rsid w:val="00163F86"/>
    <w:rsid w:val="001641FA"/>
    <w:rsid w:val="001642DB"/>
    <w:rsid w:val="00164F5E"/>
    <w:rsid w:val="001659B0"/>
    <w:rsid w:val="00165E3E"/>
    <w:rsid w:val="00166461"/>
    <w:rsid w:val="00166FD9"/>
    <w:rsid w:val="00167326"/>
    <w:rsid w:val="001679F2"/>
    <w:rsid w:val="00170A6B"/>
    <w:rsid w:val="0017127C"/>
    <w:rsid w:val="0017213A"/>
    <w:rsid w:val="00174248"/>
    <w:rsid w:val="00174992"/>
    <w:rsid w:val="00174C29"/>
    <w:rsid w:val="001767E9"/>
    <w:rsid w:val="00176997"/>
    <w:rsid w:val="00176D15"/>
    <w:rsid w:val="001801C0"/>
    <w:rsid w:val="0018056C"/>
    <w:rsid w:val="0018076D"/>
    <w:rsid w:val="00180FDF"/>
    <w:rsid w:val="00182686"/>
    <w:rsid w:val="00182E54"/>
    <w:rsid w:val="001831F0"/>
    <w:rsid w:val="001844EF"/>
    <w:rsid w:val="00184E86"/>
    <w:rsid w:val="00185C55"/>
    <w:rsid w:val="0018644B"/>
    <w:rsid w:val="00186D46"/>
    <w:rsid w:val="001870DB"/>
    <w:rsid w:val="0018715E"/>
    <w:rsid w:val="00187BA9"/>
    <w:rsid w:val="00187D09"/>
    <w:rsid w:val="00190111"/>
    <w:rsid w:val="00190A90"/>
    <w:rsid w:val="00190FE6"/>
    <w:rsid w:val="00190FED"/>
    <w:rsid w:val="0019198C"/>
    <w:rsid w:val="00191BC7"/>
    <w:rsid w:val="00191F1B"/>
    <w:rsid w:val="00192199"/>
    <w:rsid w:val="00192689"/>
    <w:rsid w:val="00192AF9"/>
    <w:rsid w:val="00192E23"/>
    <w:rsid w:val="00192F53"/>
    <w:rsid w:val="00194C3B"/>
    <w:rsid w:val="00194E24"/>
    <w:rsid w:val="001959B8"/>
    <w:rsid w:val="00195BC0"/>
    <w:rsid w:val="00196D4C"/>
    <w:rsid w:val="001A0332"/>
    <w:rsid w:val="001A0D95"/>
    <w:rsid w:val="001A11CE"/>
    <w:rsid w:val="001A13DE"/>
    <w:rsid w:val="001A1965"/>
    <w:rsid w:val="001A2457"/>
    <w:rsid w:val="001A2929"/>
    <w:rsid w:val="001A3435"/>
    <w:rsid w:val="001A3BBC"/>
    <w:rsid w:val="001A4138"/>
    <w:rsid w:val="001A42F9"/>
    <w:rsid w:val="001A4775"/>
    <w:rsid w:val="001A5264"/>
    <w:rsid w:val="001A5FA9"/>
    <w:rsid w:val="001A6432"/>
    <w:rsid w:val="001A7870"/>
    <w:rsid w:val="001A7B74"/>
    <w:rsid w:val="001B0511"/>
    <w:rsid w:val="001B0F65"/>
    <w:rsid w:val="001B0F92"/>
    <w:rsid w:val="001B1883"/>
    <w:rsid w:val="001B1DC7"/>
    <w:rsid w:val="001B1EEA"/>
    <w:rsid w:val="001B2A18"/>
    <w:rsid w:val="001B3B8A"/>
    <w:rsid w:val="001B4520"/>
    <w:rsid w:val="001B528E"/>
    <w:rsid w:val="001B6282"/>
    <w:rsid w:val="001B6F15"/>
    <w:rsid w:val="001B73A3"/>
    <w:rsid w:val="001C0ACB"/>
    <w:rsid w:val="001C0BA7"/>
    <w:rsid w:val="001C16A9"/>
    <w:rsid w:val="001C170E"/>
    <w:rsid w:val="001C287B"/>
    <w:rsid w:val="001C3247"/>
    <w:rsid w:val="001C4418"/>
    <w:rsid w:val="001C6F07"/>
    <w:rsid w:val="001C751B"/>
    <w:rsid w:val="001D10C1"/>
    <w:rsid w:val="001D10E8"/>
    <w:rsid w:val="001D11AE"/>
    <w:rsid w:val="001D1877"/>
    <w:rsid w:val="001D21F0"/>
    <w:rsid w:val="001D2AF6"/>
    <w:rsid w:val="001D3586"/>
    <w:rsid w:val="001D4666"/>
    <w:rsid w:val="001D46FA"/>
    <w:rsid w:val="001D49E6"/>
    <w:rsid w:val="001D54C5"/>
    <w:rsid w:val="001D5538"/>
    <w:rsid w:val="001D6584"/>
    <w:rsid w:val="001D6751"/>
    <w:rsid w:val="001D6E38"/>
    <w:rsid w:val="001D71A6"/>
    <w:rsid w:val="001E03EF"/>
    <w:rsid w:val="001E04A8"/>
    <w:rsid w:val="001E0A23"/>
    <w:rsid w:val="001E0B56"/>
    <w:rsid w:val="001E1CA2"/>
    <w:rsid w:val="001E1F66"/>
    <w:rsid w:val="001E2298"/>
    <w:rsid w:val="001E26A5"/>
    <w:rsid w:val="001E2CF5"/>
    <w:rsid w:val="001E2FA8"/>
    <w:rsid w:val="001E31E9"/>
    <w:rsid w:val="001E4139"/>
    <w:rsid w:val="001E495F"/>
    <w:rsid w:val="001E52D5"/>
    <w:rsid w:val="001E6433"/>
    <w:rsid w:val="001E6CC4"/>
    <w:rsid w:val="001E70A2"/>
    <w:rsid w:val="001E7B83"/>
    <w:rsid w:val="001F08B6"/>
    <w:rsid w:val="001F1157"/>
    <w:rsid w:val="001F1311"/>
    <w:rsid w:val="001F2EEA"/>
    <w:rsid w:val="001F3FEF"/>
    <w:rsid w:val="001F42AA"/>
    <w:rsid w:val="001F4ACE"/>
    <w:rsid w:val="001F4AFD"/>
    <w:rsid w:val="001F4D0B"/>
    <w:rsid w:val="001F6266"/>
    <w:rsid w:val="001F7517"/>
    <w:rsid w:val="001F7CF4"/>
    <w:rsid w:val="0020018C"/>
    <w:rsid w:val="0020095E"/>
    <w:rsid w:val="00201D88"/>
    <w:rsid w:val="00202101"/>
    <w:rsid w:val="00202553"/>
    <w:rsid w:val="002032EF"/>
    <w:rsid w:val="00203738"/>
    <w:rsid w:val="00203FD8"/>
    <w:rsid w:val="002047F1"/>
    <w:rsid w:val="002049FE"/>
    <w:rsid w:val="00204BBA"/>
    <w:rsid w:val="00204CD4"/>
    <w:rsid w:val="00204D2C"/>
    <w:rsid w:val="00204D61"/>
    <w:rsid w:val="00205CC8"/>
    <w:rsid w:val="002065CE"/>
    <w:rsid w:val="00206E51"/>
    <w:rsid w:val="00210B90"/>
    <w:rsid w:val="0021100E"/>
    <w:rsid w:val="00211A47"/>
    <w:rsid w:val="002120E7"/>
    <w:rsid w:val="002129A3"/>
    <w:rsid w:val="00212D2C"/>
    <w:rsid w:val="0021303E"/>
    <w:rsid w:val="0021380F"/>
    <w:rsid w:val="00213B93"/>
    <w:rsid w:val="0021495A"/>
    <w:rsid w:val="00214A0B"/>
    <w:rsid w:val="00214E8D"/>
    <w:rsid w:val="002160ED"/>
    <w:rsid w:val="002171EC"/>
    <w:rsid w:val="0022045F"/>
    <w:rsid w:val="0022050B"/>
    <w:rsid w:val="0022083E"/>
    <w:rsid w:val="00220978"/>
    <w:rsid w:val="0022201E"/>
    <w:rsid w:val="0022201F"/>
    <w:rsid w:val="00222253"/>
    <w:rsid w:val="00222B4F"/>
    <w:rsid w:val="00222BD1"/>
    <w:rsid w:val="00222C3B"/>
    <w:rsid w:val="0022398A"/>
    <w:rsid w:val="0022420A"/>
    <w:rsid w:val="002244D8"/>
    <w:rsid w:val="0022542C"/>
    <w:rsid w:val="00225B04"/>
    <w:rsid w:val="00225C20"/>
    <w:rsid w:val="00225F87"/>
    <w:rsid w:val="00226268"/>
    <w:rsid w:val="002268DD"/>
    <w:rsid w:val="00226D69"/>
    <w:rsid w:val="002272F7"/>
    <w:rsid w:val="00227303"/>
    <w:rsid w:val="0022791C"/>
    <w:rsid w:val="00227CD9"/>
    <w:rsid w:val="002302F8"/>
    <w:rsid w:val="00230C8A"/>
    <w:rsid w:val="00231740"/>
    <w:rsid w:val="00231DA0"/>
    <w:rsid w:val="002325F4"/>
    <w:rsid w:val="00232BCC"/>
    <w:rsid w:val="0023315C"/>
    <w:rsid w:val="002338E2"/>
    <w:rsid w:val="00233B9A"/>
    <w:rsid w:val="00234102"/>
    <w:rsid w:val="002351C8"/>
    <w:rsid w:val="0023530B"/>
    <w:rsid w:val="0023568B"/>
    <w:rsid w:val="00235CAC"/>
    <w:rsid w:val="00237840"/>
    <w:rsid w:val="00237927"/>
    <w:rsid w:val="00237D21"/>
    <w:rsid w:val="00240EBB"/>
    <w:rsid w:val="002431D8"/>
    <w:rsid w:val="00244039"/>
    <w:rsid w:val="0024471D"/>
    <w:rsid w:val="00245081"/>
    <w:rsid w:val="002450D1"/>
    <w:rsid w:val="00245E6C"/>
    <w:rsid w:val="0024657D"/>
    <w:rsid w:val="00247F51"/>
    <w:rsid w:val="002508B4"/>
    <w:rsid w:val="00251234"/>
    <w:rsid w:val="00251DF7"/>
    <w:rsid w:val="00252885"/>
    <w:rsid w:val="002549CE"/>
    <w:rsid w:val="002557A6"/>
    <w:rsid w:val="002557D0"/>
    <w:rsid w:val="002563DD"/>
    <w:rsid w:val="00256411"/>
    <w:rsid w:val="00257C66"/>
    <w:rsid w:val="00260C93"/>
    <w:rsid w:val="00260DD8"/>
    <w:rsid w:val="00261062"/>
    <w:rsid w:val="002611AF"/>
    <w:rsid w:val="002615F1"/>
    <w:rsid w:val="0026273F"/>
    <w:rsid w:val="0026287C"/>
    <w:rsid w:val="00263EC6"/>
    <w:rsid w:val="00264564"/>
    <w:rsid w:val="0026461C"/>
    <w:rsid w:val="0026499D"/>
    <w:rsid w:val="002659D6"/>
    <w:rsid w:val="002660DF"/>
    <w:rsid w:val="0026686A"/>
    <w:rsid w:val="00266BA6"/>
    <w:rsid w:val="00267E5A"/>
    <w:rsid w:val="00270B67"/>
    <w:rsid w:val="00270D51"/>
    <w:rsid w:val="00270D5E"/>
    <w:rsid w:val="00271CEC"/>
    <w:rsid w:val="002723FF"/>
    <w:rsid w:val="0027319E"/>
    <w:rsid w:val="00273373"/>
    <w:rsid w:val="00274579"/>
    <w:rsid w:val="00274870"/>
    <w:rsid w:val="002749D6"/>
    <w:rsid w:val="00274E7A"/>
    <w:rsid w:val="00276445"/>
    <w:rsid w:val="00276752"/>
    <w:rsid w:val="00276AF8"/>
    <w:rsid w:val="00276CE1"/>
    <w:rsid w:val="0028083A"/>
    <w:rsid w:val="002812AA"/>
    <w:rsid w:val="0028136B"/>
    <w:rsid w:val="0028145F"/>
    <w:rsid w:val="0028190B"/>
    <w:rsid w:val="002826E1"/>
    <w:rsid w:val="002828F8"/>
    <w:rsid w:val="00282B68"/>
    <w:rsid w:val="00282C2C"/>
    <w:rsid w:val="002833D5"/>
    <w:rsid w:val="002835CA"/>
    <w:rsid w:val="00283F84"/>
    <w:rsid w:val="00284642"/>
    <w:rsid w:val="00285727"/>
    <w:rsid w:val="002857B9"/>
    <w:rsid w:val="002862D4"/>
    <w:rsid w:val="0028668B"/>
    <w:rsid w:val="002869E4"/>
    <w:rsid w:val="0028791F"/>
    <w:rsid w:val="00287D7A"/>
    <w:rsid w:val="00290056"/>
    <w:rsid w:val="0029063F"/>
    <w:rsid w:val="002914BF"/>
    <w:rsid w:val="002919FA"/>
    <w:rsid w:val="00292300"/>
    <w:rsid w:val="002925AC"/>
    <w:rsid w:val="002926CF"/>
    <w:rsid w:val="002929CA"/>
    <w:rsid w:val="00292B10"/>
    <w:rsid w:val="00293545"/>
    <w:rsid w:val="002945A9"/>
    <w:rsid w:val="002958C2"/>
    <w:rsid w:val="00297BC6"/>
    <w:rsid w:val="002A0723"/>
    <w:rsid w:val="002A1438"/>
    <w:rsid w:val="002A22A7"/>
    <w:rsid w:val="002A261D"/>
    <w:rsid w:val="002A2AF5"/>
    <w:rsid w:val="002A2E26"/>
    <w:rsid w:val="002A372C"/>
    <w:rsid w:val="002A3B4C"/>
    <w:rsid w:val="002A3D4B"/>
    <w:rsid w:val="002A5D45"/>
    <w:rsid w:val="002A6430"/>
    <w:rsid w:val="002A7181"/>
    <w:rsid w:val="002B0B0D"/>
    <w:rsid w:val="002B0CCD"/>
    <w:rsid w:val="002B2BB9"/>
    <w:rsid w:val="002B3C39"/>
    <w:rsid w:val="002B5877"/>
    <w:rsid w:val="002B5CF8"/>
    <w:rsid w:val="002B6886"/>
    <w:rsid w:val="002C0498"/>
    <w:rsid w:val="002C1539"/>
    <w:rsid w:val="002C16BD"/>
    <w:rsid w:val="002C37A6"/>
    <w:rsid w:val="002C41C6"/>
    <w:rsid w:val="002C48EE"/>
    <w:rsid w:val="002C575D"/>
    <w:rsid w:val="002C5811"/>
    <w:rsid w:val="002C7140"/>
    <w:rsid w:val="002C77B8"/>
    <w:rsid w:val="002C7D91"/>
    <w:rsid w:val="002D0E88"/>
    <w:rsid w:val="002D21A7"/>
    <w:rsid w:val="002D251B"/>
    <w:rsid w:val="002D2C85"/>
    <w:rsid w:val="002D3FF7"/>
    <w:rsid w:val="002D4091"/>
    <w:rsid w:val="002D540E"/>
    <w:rsid w:val="002D575C"/>
    <w:rsid w:val="002D5D6C"/>
    <w:rsid w:val="002D5E32"/>
    <w:rsid w:val="002D6C63"/>
    <w:rsid w:val="002D6E96"/>
    <w:rsid w:val="002D7121"/>
    <w:rsid w:val="002D7224"/>
    <w:rsid w:val="002D789F"/>
    <w:rsid w:val="002E0478"/>
    <w:rsid w:val="002E1F4B"/>
    <w:rsid w:val="002E226A"/>
    <w:rsid w:val="002E2534"/>
    <w:rsid w:val="002E36F9"/>
    <w:rsid w:val="002E387C"/>
    <w:rsid w:val="002E419C"/>
    <w:rsid w:val="002E4D47"/>
    <w:rsid w:val="002E4DF6"/>
    <w:rsid w:val="002E4EBA"/>
    <w:rsid w:val="002E58BF"/>
    <w:rsid w:val="002E5B07"/>
    <w:rsid w:val="002E6CDB"/>
    <w:rsid w:val="002E6EB1"/>
    <w:rsid w:val="002E6ED1"/>
    <w:rsid w:val="002E6FB8"/>
    <w:rsid w:val="002E7683"/>
    <w:rsid w:val="002F033A"/>
    <w:rsid w:val="002F1007"/>
    <w:rsid w:val="002F1126"/>
    <w:rsid w:val="002F1431"/>
    <w:rsid w:val="002F14F4"/>
    <w:rsid w:val="002F1AA8"/>
    <w:rsid w:val="002F35B8"/>
    <w:rsid w:val="002F3904"/>
    <w:rsid w:val="002F4EFE"/>
    <w:rsid w:val="002F5789"/>
    <w:rsid w:val="002F5C31"/>
    <w:rsid w:val="002F6055"/>
    <w:rsid w:val="002F61D9"/>
    <w:rsid w:val="002F7802"/>
    <w:rsid w:val="002F7E12"/>
    <w:rsid w:val="00300309"/>
    <w:rsid w:val="00300CCA"/>
    <w:rsid w:val="00300CDB"/>
    <w:rsid w:val="003011E1"/>
    <w:rsid w:val="0030132D"/>
    <w:rsid w:val="00301415"/>
    <w:rsid w:val="0030279D"/>
    <w:rsid w:val="00302C25"/>
    <w:rsid w:val="003034F6"/>
    <w:rsid w:val="00303C07"/>
    <w:rsid w:val="00303E5E"/>
    <w:rsid w:val="00303E74"/>
    <w:rsid w:val="00304087"/>
    <w:rsid w:val="00304562"/>
    <w:rsid w:val="0030591A"/>
    <w:rsid w:val="00305FBD"/>
    <w:rsid w:val="003069B6"/>
    <w:rsid w:val="00306CDF"/>
    <w:rsid w:val="0031056D"/>
    <w:rsid w:val="00310867"/>
    <w:rsid w:val="00310A37"/>
    <w:rsid w:val="00310D9E"/>
    <w:rsid w:val="00311B79"/>
    <w:rsid w:val="00311CB0"/>
    <w:rsid w:val="00312F02"/>
    <w:rsid w:val="00314133"/>
    <w:rsid w:val="003146A0"/>
    <w:rsid w:val="00314884"/>
    <w:rsid w:val="00315895"/>
    <w:rsid w:val="00316D8C"/>
    <w:rsid w:val="00316FB8"/>
    <w:rsid w:val="0031774B"/>
    <w:rsid w:val="0031776E"/>
    <w:rsid w:val="003178F5"/>
    <w:rsid w:val="0032062C"/>
    <w:rsid w:val="0032084E"/>
    <w:rsid w:val="00320901"/>
    <w:rsid w:val="00321404"/>
    <w:rsid w:val="0032200A"/>
    <w:rsid w:val="00322567"/>
    <w:rsid w:val="00322625"/>
    <w:rsid w:val="00323568"/>
    <w:rsid w:val="00323694"/>
    <w:rsid w:val="00323A60"/>
    <w:rsid w:val="00326644"/>
    <w:rsid w:val="0032692A"/>
    <w:rsid w:val="00326A43"/>
    <w:rsid w:val="00326F27"/>
    <w:rsid w:val="00327191"/>
    <w:rsid w:val="00327A76"/>
    <w:rsid w:val="003308E1"/>
    <w:rsid w:val="00330F61"/>
    <w:rsid w:val="003310F7"/>
    <w:rsid w:val="003317E2"/>
    <w:rsid w:val="00331FF4"/>
    <w:rsid w:val="00332254"/>
    <w:rsid w:val="003325FD"/>
    <w:rsid w:val="003332BA"/>
    <w:rsid w:val="0033403D"/>
    <w:rsid w:val="00334D4E"/>
    <w:rsid w:val="003350CD"/>
    <w:rsid w:val="003353D5"/>
    <w:rsid w:val="00335AAC"/>
    <w:rsid w:val="00335ABE"/>
    <w:rsid w:val="0033616F"/>
    <w:rsid w:val="00336850"/>
    <w:rsid w:val="00336B5E"/>
    <w:rsid w:val="0033793B"/>
    <w:rsid w:val="003379FB"/>
    <w:rsid w:val="00337C5B"/>
    <w:rsid w:val="00337D0F"/>
    <w:rsid w:val="00337D5A"/>
    <w:rsid w:val="0034031E"/>
    <w:rsid w:val="00340A56"/>
    <w:rsid w:val="003413FA"/>
    <w:rsid w:val="003416D1"/>
    <w:rsid w:val="00341C94"/>
    <w:rsid w:val="003421D5"/>
    <w:rsid w:val="00342319"/>
    <w:rsid w:val="0034252F"/>
    <w:rsid w:val="00343366"/>
    <w:rsid w:val="00344DC6"/>
    <w:rsid w:val="00344FFB"/>
    <w:rsid w:val="00345BDC"/>
    <w:rsid w:val="003466F2"/>
    <w:rsid w:val="0034695D"/>
    <w:rsid w:val="00346EBD"/>
    <w:rsid w:val="00347727"/>
    <w:rsid w:val="0034777B"/>
    <w:rsid w:val="003478EB"/>
    <w:rsid w:val="00347C00"/>
    <w:rsid w:val="00347F57"/>
    <w:rsid w:val="00350679"/>
    <w:rsid w:val="00351260"/>
    <w:rsid w:val="00351331"/>
    <w:rsid w:val="0035155D"/>
    <w:rsid w:val="00351CF6"/>
    <w:rsid w:val="00351E7D"/>
    <w:rsid w:val="003521BF"/>
    <w:rsid w:val="00352205"/>
    <w:rsid w:val="00352FD7"/>
    <w:rsid w:val="003536D1"/>
    <w:rsid w:val="003538D3"/>
    <w:rsid w:val="00353CED"/>
    <w:rsid w:val="00353DD9"/>
    <w:rsid w:val="00354493"/>
    <w:rsid w:val="003545FD"/>
    <w:rsid w:val="00354FD1"/>
    <w:rsid w:val="0035586E"/>
    <w:rsid w:val="00355A60"/>
    <w:rsid w:val="003571ED"/>
    <w:rsid w:val="00357E8C"/>
    <w:rsid w:val="00360492"/>
    <w:rsid w:val="00360EBE"/>
    <w:rsid w:val="00361634"/>
    <w:rsid w:val="00362380"/>
    <w:rsid w:val="00363369"/>
    <w:rsid w:val="00363BC7"/>
    <w:rsid w:val="00363D68"/>
    <w:rsid w:val="0036409E"/>
    <w:rsid w:val="003640E7"/>
    <w:rsid w:val="00365FA6"/>
    <w:rsid w:val="003662ED"/>
    <w:rsid w:val="00366945"/>
    <w:rsid w:val="00366C2F"/>
    <w:rsid w:val="00367A14"/>
    <w:rsid w:val="00370B36"/>
    <w:rsid w:val="00371AFE"/>
    <w:rsid w:val="00373497"/>
    <w:rsid w:val="003735F0"/>
    <w:rsid w:val="00373D73"/>
    <w:rsid w:val="00374C5B"/>
    <w:rsid w:val="00374E05"/>
    <w:rsid w:val="00375205"/>
    <w:rsid w:val="00377814"/>
    <w:rsid w:val="00377879"/>
    <w:rsid w:val="00377A9A"/>
    <w:rsid w:val="00377BF4"/>
    <w:rsid w:val="00377C2A"/>
    <w:rsid w:val="0038075D"/>
    <w:rsid w:val="00380FF5"/>
    <w:rsid w:val="00381490"/>
    <w:rsid w:val="003821B5"/>
    <w:rsid w:val="00382D24"/>
    <w:rsid w:val="003834AC"/>
    <w:rsid w:val="003837AF"/>
    <w:rsid w:val="003850A6"/>
    <w:rsid w:val="0038513C"/>
    <w:rsid w:val="0038521A"/>
    <w:rsid w:val="00386934"/>
    <w:rsid w:val="00386B0D"/>
    <w:rsid w:val="0038702B"/>
    <w:rsid w:val="003870D8"/>
    <w:rsid w:val="00387BD8"/>
    <w:rsid w:val="00387C67"/>
    <w:rsid w:val="00390BAD"/>
    <w:rsid w:val="00391D65"/>
    <w:rsid w:val="003926BD"/>
    <w:rsid w:val="003927D5"/>
    <w:rsid w:val="0039361B"/>
    <w:rsid w:val="00394703"/>
    <w:rsid w:val="003953B8"/>
    <w:rsid w:val="00395B4C"/>
    <w:rsid w:val="003971CE"/>
    <w:rsid w:val="00397953"/>
    <w:rsid w:val="00397A5E"/>
    <w:rsid w:val="00397D64"/>
    <w:rsid w:val="00397D8A"/>
    <w:rsid w:val="00397EE7"/>
    <w:rsid w:val="003A009D"/>
    <w:rsid w:val="003A03C4"/>
    <w:rsid w:val="003A2350"/>
    <w:rsid w:val="003A3095"/>
    <w:rsid w:val="003A3F51"/>
    <w:rsid w:val="003A4375"/>
    <w:rsid w:val="003A45B5"/>
    <w:rsid w:val="003A4A59"/>
    <w:rsid w:val="003A5E5D"/>
    <w:rsid w:val="003A60D8"/>
    <w:rsid w:val="003A6F0F"/>
    <w:rsid w:val="003B0001"/>
    <w:rsid w:val="003B1205"/>
    <w:rsid w:val="003B1370"/>
    <w:rsid w:val="003B166D"/>
    <w:rsid w:val="003B2658"/>
    <w:rsid w:val="003B37C4"/>
    <w:rsid w:val="003B382C"/>
    <w:rsid w:val="003B3D54"/>
    <w:rsid w:val="003B3DCA"/>
    <w:rsid w:val="003B4692"/>
    <w:rsid w:val="003B51D9"/>
    <w:rsid w:val="003B5783"/>
    <w:rsid w:val="003B5F06"/>
    <w:rsid w:val="003B664B"/>
    <w:rsid w:val="003B6A52"/>
    <w:rsid w:val="003B7462"/>
    <w:rsid w:val="003B77D3"/>
    <w:rsid w:val="003B7E43"/>
    <w:rsid w:val="003C0246"/>
    <w:rsid w:val="003C02AB"/>
    <w:rsid w:val="003C046C"/>
    <w:rsid w:val="003C1D05"/>
    <w:rsid w:val="003C1E45"/>
    <w:rsid w:val="003C2832"/>
    <w:rsid w:val="003C2B9A"/>
    <w:rsid w:val="003C4032"/>
    <w:rsid w:val="003C415E"/>
    <w:rsid w:val="003C46FB"/>
    <w:rsid w:val="003C4B32"/>
    <w:rsid w:val="003C54FA"/>
    <w:rsid w:val="003C550F"/>
    <w:rsid w:val="003C5760"/>
    <w:rsid w:val="003C69EC"/>
    <w:rsid w:val="003C6C49"/>
    <w:rsid w:val="003C7B5D"/>
    <w:rsid w:val="003D0A9D"/>
    <w:rsid w:val="003D0DD6"/>
    <w:rsid w:val="003D2102"/>
    <w:rsid w:val="003D22E8"/>
    <w:rsid w:val="003D32D5"/>
    <w:rsid w:val="003D357E"/>
    <w:rsid w:val="003D3E12"/>
    <w:rsid w:val="003D5122"/>
    <w:rsid w:val="003D57D1"/>
    <w:rsid w:val="003D5A03"/>
    <w:rsid w:val="003D6211"/>
    <w:rsid w:val="003D650A"/>
    <w:rsid w:val="003D6FFE"/>
    <w:rsid w:val="003D760F"/>
    <w:rsid w:val="003E1986"/>
    <w:rsid w:val="003E2E7A"/>
    <w:rsid w:val="003E3BF4"/>
    <w:rsid w:val="003E4612"/>
    <w:rsid w:val="003E52D1"/>
    <w:rsid w:val="003E6596"/>
    <w:rsid w:val="003F0189"/>
    <w:rsid w:val="003F09EE"/>
    <w:rsid w:val="003F0EBF"/>
    <w:rsid w:val="003F12CA"/>
    <w:rsid w:val="003F1477"/>
    <w:rsid w:val="003F15A4"/>
    <w:rsid w:val="003F1B63"/>
    <w:rsid w:val="003F224E"/>
    <w:rsid w:val="003F2B97"/>
    <w:rsid w:val="003F2EC2"/>
    <w:rsid w:val="003F3FC7"/>
    <w:rsid w:val="003F4567"/>
    <w:rsid w:val="003F45E8"/>
    <w:rsid w:val="003F4F9E"/>
    <w:rsid w:val="003F513F"/>
    <w:rsid w:val="003F531B"/>
    <w:rsid w:val="003F5D10"/>
    <w:rsid w:val="003F5F8B"/>
    <w:rsid w:val="003F645A"/>
    <w:rsid w:val="003F6B7B"/>
    <w:rsid w:val="003F738C"/>
    <w:rsid w:val="003F7FAC"/>
    <w:rsid w:val="00400877"/>
    <w:rsid w:val="00400C24"/>
    <w:rsid w:val="004011C9"/>
    <w:rsid w:val="0040158B"/>
    <w:rsid w:val="004025CF"/>
    <w:rsid w:val="004035BB"/>
    <w:rsid w:val="00403707"/>
    <w:rsid w:val="00403709"/>
    <w:rsid w:val="004038B3"/>
    <w:rsid w:val="00404184"/>
    <w:rsid w:val="0040469B"/>
    <w:rsid w:val="00404AC7"/>
    <w:rsid w:val="00404CDC"/>
    <w:rsid w:val="0040603B"/>
    <w:rsid w:val="00406C3D"/>
    <w:rsid w:val="00406F3D"/>
    <w:rsid w:val="004118AE"/>
    <w:rsid w:val="00411D60"/>
    <w:rsid w:val="00412604"/>
    <w:rsid w:val="0041267D"/>
    <w:rsid w:val="004135E7"/>
    <w:rsid w:val="0041389C"/>
    <w:rsid w:val="004144A6"/>
    <w:rsid w:val="004151C6"/>
    <w:rsid w:val="00416B2D"/>
    <w:rsid w:val="00416D54"/>
    <w:rsid w:val="00417492"/>
    <w:rsid w:val="00417675"/>
    <w:rsid w:val="00417C7B"/>
    <w:rsid w:val="004205BA"/>
    <w:rsid w:val="00420E5E"/>
    <w:rsid w:val="004211E1"/>
    <w:rsid w:val="004216D6"/>
    <w:rsid w:val="00421DB3"/>
    <w:rsid w:val="00421F51"/>
    <w:rsid w:val="00422584"/>
    <w:rsid w:val="00422ABC"/>
    <w:rsid w:val="0042323E"/>
    <w:rsid w:val="004232DD"/>
    <w:rsid w:val="0042373F"/>
    <w:rsid w:val="00424543"/>
    <w:rsid w:val="0042487E"/>
    <w:rsid w:val="0042517F"/>
    <w:rsid w:val="004256C5"/>
    <w:rsid w:val="00425E4B"/>
    <w:rsid w:val="00426DA9"/>
    <w:rsid w:val="00427A57"/>
    <w:rsid w:val="00430111"/>
    <w:rsid w:val="00430B52"/>
    <w:rsid w:val="004314AC"/>
    <w:rsid w:val="004319B6"/>
    <w:rsid w:val="00431B97"/>
    <w:rsid w:val="00431D5F"/>
    <w:rsid w:val="00433926"/>
    <w:rsid w:val="004342D1"/>
    <w:rsid w:val="00434741"/>
    <w:rsid w:val="00434985"/>
    <w:rsid w:val="00437143"/>
    <w:rsid w:val="004371DE"/>
    <w:rsid w:val="00437EC7"/>
    <w:rsid w:val="00440172"/>
    <w:rsid w:val="004404AC"/>
    <w:rsid w:val="0044056C"/>
    <w:rsid w:val="00441021"/>
    <w:rsid w:val="0044122B"/>
    <w:rsid w:val="00441305"/>
    <w:rsid w:val="004418DC"/>
    <w:rsid w:val="00441CB0"/>
    <w:rsid w:val="00442777"/>
    <w:rsid w:val="00443214"/>
    <w:rsid w:val="004445F0"/>
    <w:rsid w:val="00444FB9"/>
    <w:rsid w:val="00445325"/>
    <w:rsid w:val="00445702"/>
    <w:rsid w:val="004467EB"/>
    <w:rsid w:val="004468CD"/>
    <w:rsid w:val="00446961"/>
    <w:rsid w:val="004469F7"/>
    <w:rsid w:val="00450071"/>
    <w:rsid w:val="004503C4"/>
    <w:rsid w:val="00450581"/>
    <w:rsid w:val="00451109"/>
    <w:rsid w:val="00451622"/>
    <w:rsid w:val="00451625"/>
    <w:rsid w:val="004516BB"/>
    <w:rsid w:val="00451D82"/>
    <w:rsid w:val="00451EE6"/>
    <w:rsid w:val="0045207C"/>
    <w:rsid w:val="004521E6"/>
    <w:rsid w:val="00452C70"/>
    <w:rsid w:val="00452F35"/>
    <w:rsid w:val="00453136"/>
    <w:rsid w:val="004537E1"/>
    <w:rsid w:val="00454803"/>
    <w:rsid w:val="00454D3C"/>
    <w:rsid w:val="0045602C"/>
    <w:rsid w:val="004564D4"/>
    <w:rsid w:val="00456553"/>
    <w:rsid w:val="00456A30"/>
    <w:rsid w:val="00457ADD"/>
    <w:rsid w:val="00457E7F"/>
    <w:rsid w:val="00460AF6"/>
    <w:rsid w:val="00460F71"/>
    <w:rsid w:val="00461ECC"/>
    <w:rsid w:val="00462698"/>
    <w:rsid w:val="00462747"/>
    <w:rsid w:val="00463810"/>
    <w:rsid w:val="004644F4"/>
    <w:rsid w:val="00464BEC"/>
    <w:rsid w:val="00467833"/>
    <w:rsid w:val="00470E58"/>
    <w:rsid w:val="00470EE9"/>
    <w:rsid w:val="00471524"/>
    <w:rsid w:val="00471C2F"/>
    <w:rsid w:val="004731AA"/>
    <w:rsid w:val="00473B12"/>
    <w:rsid w:val="00474A3B"/>
    <w:rsid w:val="00474FA4"/>
    <w:rsid w:val="00475610"/>
    <w:rsid w:val="00475F7A"/>
    <w:rsid w:val="00476B4D"/>
    <w:rsid w:val="00477021"/>
    <w:rsid w:val="00477CB7"/>
    <w:rsid w:val="00480902"/>
    <w:rsid w:val="004816FD"/>
    <w:rsid w:val="00481DE8"/>
    <w:rsid w:val="0048240B"/>
    <w:rsid w:val="00482CC1"/>
    <w:rsid w:val="00482EE7"/>
    <w:rsid w:val="004845A0"/>
    <w:rsid w:val="00484990"/>
    <w:rsid w:val="0048574A"/>
    <w:rsid w:val="004860D4"/>
    <w:rsid w:val="0048611A"/>
    <w:rsid w:val="0048692D"/>
    <w:rsid w:val="00486F9A"/>
    <w:rsid w:val="004870F4"/>
    <w:rsid w:val="0048715D"/>
    <w:rsid w:val="00487E87"/>
    <w:rsid w:val="00487F8E"/>
    <w:rsid w:val="0049053E"/>
    <w:rsid w:val="00490599"/>
    <w:rsid w:val="004908DF"/>
    <w:rsid w:val="00490C4E"/>
    <w:rsid w:val="004914A9"/>
    <w:rsid w:val="00491E36"/>
    <w:rsid w:val="00495925"/>
    <w:rsid w:val="00495D1F"/>
    <w:rsid w:val="00495F0B"/>
    <w:rsid w:val="0049630C"/>
    <w:rsid w:val="00496920"/>
    <w:rsid w:val="004A0264"/>
    <w:rsid w:val="004A02F4"/>
    <w:rsid w:val="004A0891"/>
    <w:rsid w:val="004A157B"/>
    <w:rsid w:val="004A3266"/>
    <w:rsid w:val="004A3BCC"/>
    <w:rsid w:val="004A4533"/>
    <w:rsid w:val="004A47F9"/>
    <w:rsid w:val="004A6222"/>
    <w:rsid w:val="004A6293"/>
    <w:rsid w:val="004A6E22"/>
    <w:rsid w:val="004A6F54"/>
    <w:rsid w:val="004A6FA6"/>
    <w:rsid w:val="004A7792"/>
    <w:rsid w:val="004A7A57"/>
    <w:rsid w:val="004A7A9A"/>
    <w:rsid w:val="004A7BBF"/>
    <w:rsid w:val="004A7E87"/>
    <w:rsid w:val="004B0629"/>
    <w:rsid w:val="004B09E4"/>
    <w:rsid w:val="004B0B86"/>
    <w:rsid w:val="004B1EE5"/>
    <w:rsid w:val="004B30AA"/>
    <w:rsid w:val="004B4784"/>
    <w:rsid w:val="004B4D9F"/>
    <w:rsid w:val="004B5006"/>
    <w:rsid w:val="004B71CA"/>
    <w:rsid w:val="004B7746"/>
    <w:rsid w:val="004C058B"/>
    <w:rsid w:val="004C068A"/>
    <w:rsid w:val="004C0722"/>
    <w:rsid w:val="004C0C2F"/>
    <w:rsid w:val="004C135C"/>
    <w:rsid w:val="004C1897"/>
    <w:rsid w:val="004C24C6"/>
    <w:rsid w:val="004C2C43"/>
    <w:rsid w:val="004C2CEB"/>
    <w:rsid w:val="004C2F4D"/>
    <w:rsid w:val="004C3834"/>
    <w:rsid w:val="004C54A5"/>
    <w:rsid w:val="004C5C58"/>
    <w:rsid w:val="004C60AF"/>
    <w:rsid w:val="004C6A4B"/>
    <w:rsid w:val="004C6F8F"/>
    <w:rsid w:val="004C717A"/>
    <w:rsid w:val="004C7315"/>
    <w:rsid w:val="004D0799"/>
    <w:rsid w:val="004D1248"/>
    <w:rsid w:val="004D2344"/>
    <w:rsid w:val="004D2495"/>
    <w:rsid w:val="004D25E2"/>
    <w:rsid w:val="004D281E"/>
    <w:rsid w:val="004D2CD3"/>
    <w:rsid w:val="004D2DC6"/>
    <w:rsid w:val="004D2F26"/>
    <w:rsid w:val="004D308F"/>
    <w:rsid w:val="004D39E2"/>
    <w:rsid w:val="004D3E95"/>
    <w:rsid w:val="004D4042"/>
    <w:rsid w:val="004D416C"/>
    <w:rsid w:val="004D4277"/>
    <w:rsid w:val="004D4AE5"/>
    <w:rsid w:val="004D4B24"/>
    <w:rsid w:val="004D5CCF"/>
    <w:rsid w:val="004D6EB8"/>
    <w:rsid w:val="004D7238"/>
    <w:rsid w:val="004D7CA3"/>
    <w:rsid w:val="004D7DB2"/>
    <w:rsid w:val="004D7DFA"/>
    <w:rsid w:val="004D7E72"/>
    <w:rsid w:val="004E167F"/>
    <w:rsid w:val="004E1D09"/>
    <w:rsid w:val="004E27FF"/>
    <w:rsid w:val="004E3442"/>
    <w:rsid w:val="004E3AB3"/>
    <w:rsid w:val="004E3FDC"/>
    <w:rsid w:val="004E4A9D"/>
    <w:rsid w:val="004E4AEB"/>
    <w:rsid w:val="004E4B70"/>
    <w:rsid w:val="004E4DFF"/>
    <w:rsid w:val="004E4F67"/>
    <w:rsid w:val="004E5185"/>
    <w:rsid w:val="004E54FE"/>
    <w:rsid w:val="004E60B4"/>
    <w:rsid w:val="004E6430"/>
    <w:rsid w:val="004E65F5"/>
    <w:rsid w:val="004E66C1"/>
    <w:rsid w:val="004E71C1"/>
    <w:rsid w:val="004E75C7"/>
    <w:rsid w:val="004E769D"/>
    <w:rsid w:val="004E7EF8"/>
    <w:rsid w:val="004F0B1C"/>
    <w:rsid w:val="004F0FC1"/>
    <w:rsid w:val="004F0FF0"/>
    <w:rsid w:val="004F1C79"/>
    <w:rsid w:val="004F1F80"/>
    <w:rsid w:val="004F24EE"/>
    <w:rsid w:val="004F2BCC"/>
    <w:rsid w:val="004F2D08"/>
    <w:rsid w:val="004F30E4"/>
    <w:rsid w:val="004F329E"/>
    <w:rsid w:val="004F3D76"/>
    <w:rsid w:val="004F42B9"/>
    <w:rsid w:val="004F47F6"/>
    <w:rsid w:val="004F51B9"/>
    <w:rsid w:val="004F55AF"/>
    <w:rsid w:val="004F5CC1"/>
    <w:rsid w:val="004F6702"/>
    <w:rsid w:val="004F6882"/>
    <w:rsid w:val="004F6C88"/>
    <w:rsid w:val="004F71A7"/>
    <w:rsid w:val="004F7DC3"/>
    <w:rsid w:val="005008DF"/>
    <w:rsid w:val="005018CD"/>
    <w:rsid w:val="00501951"/>
    <w:rsid w:val="00503552"/>
    <w:rsid w:val="0050377A"/>
    <w:rsid w:val="00503D9E"/>
    <w:rsid w:val="00503EA2"/>
    <w:rsid w:val="00504032"/>
    <w:rsid w:val="00504662"/>
    <w:rsid w:val="005046A8"/>
    <w:rsid w:val="00504C9F"/>
    <w:rsid w:val="00504CB9"/>
    <w:rsid w:val="00505011"/>
    <w:rsid w:val="00505148"/>
    <w:rsid w:val="00505A12"/>
    <w:rsid w:val="00505A65"/>
    <w:rsid w:val="00506026"/>
    <w:rsid w:val="005064F9"/>
    <w:rsid w:val="00506FAB"/>
    <w:rsid w:val="00507014"/>
    <w:rsid w:val="0050736C"/>
    <w:rsid w:val="00510AED"/>
    <w:rsid w:val="00510B7E"/>
    <w:rsid w:val="00510E34"/>
    <w:rsid w:val="005110E0"/>
    <w:rsid w:val="0051163B"/>
    <w:rsid w:val="00511787"/>
    <w:rsid w:val="00511B90"/>
    <w:rsid w:val="0051287A"/>
    <w:rsid w:val="00514351"/>
    <w:rsid w:val="0051499E"/>
    <w:rsid w:val="00515B85"/>
    <w:rsid w:val="005176A1"/>
    <w:rsid w:val="00517A22"/>
    <w:rsid w:val="005201A6"/>
    <w:rsid w:val="00520350"/>
    <w:rsid w:val="0052071F"/>
    <w:rsid w:val="005209D5"/>
    <w:rsid w:val="00521B2D"/>
    <w:rsid w:val="00522628"/>
    <w:rsid w:val="00522703"/>
    <w:rsid w:val="00523079"/>
    <w:rsid w:val="005232AC"/>
    <w:rsid w:val="00523C16"/>
    <w:rsid w:val="00524860"/>
    <w:rsid w:val="00524943"/>
    <w:rsid w:val="005254E9"/>
    <w:rsid w:val="0052551B"/>
    <w:rsid w:val="005259EE"/>
    <w:rsid w:val="00525B95"/>
    <w:rsid w:val="00526DCF"/>
    <w:rsid w:val="0052741F"/>
    <w:rsid w:val="0052756A"/>
    <w:rsid w:val="0052796D"/>
    <w:rsid w:val="00527E91"/>
    <w:rsid w:val="0053116F"/>
    <w:rsid w:val="005318CB"/>
    <w:rsid w:val="00531DCD"/>
    <w:rsid w:val="0053328C"/>
    <w:rsid w:val="005340F1"/>
    <w:rsid w:val="0053434F"/>
    <w:rsid w:val="00534720"/>
    <w:rsid w:val="00534F31"/>
    <w:rsid w:val="005363C7"/>
    <w:rsid w:val="00536878"/>
    <w:rsid w:val="005369AB"/>
    <w:rsid w:val="0053707A"/>
    <w:rsid w:val="005373A3"/>
    <w:rsid w:val="0054002C"/>
    <w:rsid w:val="00540E60"/>
    <w:rsid w:val="00541E07"/>
    <w:rsid w:val="00542EAC"/>
    <w:rsid w:val="0054385F"/>
    <w:rsid w:val="00543D35"/>
    <w:rsid w:val="00543FE0"/>
    <w:rsid w:val="0054419F"/>
    <w:rsid w:val="00544C76"/>
    <w:rsid w:val="00544F36"/>
    <w:rsid w:val="00544FAF"/>
    <w:rsid w:val="005454DC"/>
    <w:rsid w:val="00545DE0"/>
    <w:rsid w:val="005460C8"/>
    <w:rsid w:val="00546B14"/>
    <w:rsid w:val="00547CB5"/>
    <w:rsid w:val="00547E5F"/>
    <w:rsid w:val="0055030B"/>
    <w:rsid w:val="005503A2"/>
    <w:rsid w:val="00550E2F"/>
    <w:rsid w:val="005528DF"/>
    <w:rsid w:val="00552D5A"/>
    <w:rsid w:val="00552E02"/>
    <w:rsid w:val="00553A0C"/>
    <w:rsid w:val="0055419F"/>
    <w:rsid w:val="00554318"/>
    <w:rsid w:val="0055576D"/>
    <w:rsid w:val="00555A0F"/>
    <w:rsid w:val="00555DB4"/>
    <w:rsid w:val="0055615B"/>
    <w:rsid w:val="00556749"/>
    <w:rsid w:val="00556D67"/>
    <w:rsid w:val="00556F36"/>
    <w:rsid w:val="00556FC2"/>
    <w:rsid w:val="00557217"/>
    <w:rsid w:val="00557FF9"/>
    <w:rsid w:val="005600B2"/>
    <w:rsid w:val="00560E0D"/>
    <w:rsid w:val="0056146E"/>
    <w:rsid w:val="00561487"/>
    <w:rsid w:val="00561720"/>
    <w:rsid w:val="00561F8F"/>
    <w:rsid w:val="0056380C"/>
    <w:rsid w:val="0056436F"/>
    <w:rsid w:val="005643BF"/>
    <w:rsid w:val="005655D3"/>
    <w:rsid w:val="00565CC5"/>
    <w:rsid w:val="00566277"/>
    <w:rsid w:val="0056664C"/>
    <w:rsid w:val="00566BF9"/>
    <w:rsid w:val="005674CB"/>
    <w:rsid w:val="0057029F"/>
    <w:rsid w:val="00570387"/>
    <w:rsid w:val="00570C3A"/>
    <w:rsid w:val="0057101F"/>
    <w:rsid w:val="00571383"/>
    <w:rsid w:val="00573399"/>
    <w:rsid w:val="00573547"/>
    <w:rsid w:val="00573579"/>
    <w:rsid w:val="005735D8"/>
    <w:rsid w:val="00574699"/>
    <w:rsid w:val="005755B0"/>
    <w:rsid w:val="005760B1"/>
    <w:rsid w:val="005760B2"/>
    <w:rsid w:val="00576852"/>
    <w:rsid w:val="00576BF3"/>
    <w:rsid w:val="00577044"/>
    <w:rsid w:val="00577339"/>
    <w:rsid w:val="00577769"/>
    <w:rsid w:val="00577829"/>
    <w:rsid w:val="0058031D"/>
    <w:rsid w:val="005806CD"/>
    <w:rsid w:val="00580878"/>
    <w:rsid w:val="005808F5"/>
    <w:rsid w:val="00580F9A"/>
    <w:rsid w:val="005817FD"/>
    <w:rsid w:val="00583665"/>
    <w:rsid w:val="0058388D"/>
    <w:rsid w:val="0058471A"/>
    <w:rsid w:val="00584F33"/>
    <w:rsid w:val="00585750"/>
    <w:rsid w:val="00585DB1"/>
    <w:rsid w:val="00586106"/>
    <w:rsid w:val="00586E96"/>
    <w:rsid w:val="005871BB"/>
    <w:rsid w:val="00587864"/>
    <w:rsid w:val="00587B87"/>
    <w:rsid w:val="00590DCC"/>
    <w:rsid w:val="00590DFA"/>
    <w:rsid w:val="00590F19"/>
    <w:rsid w:val="005937E4"/>
    <w:rsid w:val="00594A29"/>
    <w:rsid w:val="00594C96"/>
    <w:rsid w:val="00595663"/>
    <w:rsid w:val="00596075"/>
    <w:rsid w:val="005A00C7"/>
    <w:rsid w:val="005A112F"/>
    <w:rsid w:val="005A21A5"/>
    <w:rsid w:val="005A2730"/>
    <w:rsid w:val="005A2983"/>
    <w:rsid w:val="005A31E5"/>
    <w:rsid w:val="005A3642"/>
    <w:rsid w:val="005A3817"/>
    <w:rsid w:val="005A39EB"/>
    <w:rsid w:val="005A4599"/>
    <w:rsid w:val="005A46C3"/>
    <w:rsid w:val="005A47ED"/>
    <w:rsid w:val="005A5816"/>
    <w:rsid w:val="005A6DDC"/>
    <w:rsid w:val="005A71D9"/>
    <w:rsid w:val="005A7325"/>
    <w:rsid w:val="005B0AAE"/>
    <w:rsid w:val="005B1A3A"/>
    <w:rsid w:val="005B1E89"/>
    <w:rsid w:val="005B26DE"/>
    <w:rsid w:val="005B2A3A"/>
    <w:rsid w:val="005B332E"/>
    <w:rsid w:val="005B3440"/>
    <w:rsid w:val="005B356F"/>
    <w:rsid w:val="005B37C4"/>
    <w:rsid w:val="005B39B1"/>
    <w:rsid w:val="005B3A6A"/>
    <w:rsid w:val="005B3A89"/>
    <w:rsid w:val="005B3EE3"/>
    <w:rsid w:val="005B611D"/>
    <w:rsid w:val="005B67DE"/>
    <w:rsid w:val="005B7039"/>
    <w:rsid w:val="005B7671"/>
    <w:rsid w:val="005B7E2F"/>
    <w:rsid w:val="005B7EEA"/>
    <w:rsid w:val="005C0720"/>
    <w:rsid w:val="005C075E"/>
    <w:rsid w:val="005C1798"/>
    <w:rsid w:val="005C1B6E"/>
    <w:rsid w:val="005C28C5"/>
    <w:rsid w:val="005C4CBC"/>
    <w:rsid w:val="005C5A53"/>
    <w:rsid w:val="005C5ADB"/>
    <w:rsid w:val="005C6F95"/>
    <w:rsid w:val="005C70C2"/>
    <w:rsid w:val="005C77E4"/>
    <w:rsid w:val="005C7975"/>
    <w:rsid w:val="005C7976"/>
    <w:rsid w:val="005C7F18"/>
    <w:rsid w:val="005D0DC1"/>
    <w:rsid w:val="005D1034"/>
    <w:rsid w:val="005D1388"/>
    <w:rsid w:val="005D13F1"/>
    <w:rsid w:val="005D168F"/>
    <w:rsid w:val="005D258E"/>
    <w:rsid w:val="005D277C"/>
    <w:rsid w:val="005D3B54"/>
    <w:rsid w:val="005D3DDF"/>
    <w:rsid w:val="005D3F53"/>
    <w:rsid w:val="005D3F63"/>
    <w:rsid w:val="005D4101"/>
    <w:rsid w:val="005D48F6"/>
    <w:rsid w:val="005D56ED"/>
    <w:rsid w:val="005D5A31"/>
    <w:rsid w:val="005D60C8"/>
    <w:rsid w:val="005D6BD7"/>
    <w:rsid w:val="005D77CE"/>
    <w:rsid w:val="005E01DA"/>
    <w:rsid w:val="005E0B77"/>
    <w:rsid w:val="005E1472"/>
    <w:rsid w:val="005E1F38"/>
    <w:rsid w:val="005E1FCA"/>
    <w:rsid w:val="005E25CB"/>
    <w:rsid w:val="005E28C8"/>
    <w:rsid w:val="005E3C53"/>
    <w:rsid w:val="005E3D6D"/>
    <w:rsid w:val="005E5D27"/>
    <w:rsid w:val="005E66BE"/>
    <w:rsid w:val="005E6D41"/>
    <w:rsid w:val="005E70E6"/>
    <w:rsid w:val="005E7B98"/>
    <w:rsid w:val="005F1542"/>
    <w:rsid w:val="005F2C09"/>
    <w:rsid w:val="005F3415"/>
    <w:rsid w:val="005F4D77"/>
    <w:rsid w:val="005F509F"/>
    <w:rsid w:val="005F55A8"/>
    <w:rsid w:val="005F65A8"/>
    <w:rsid w:val="005F69A4"/>
    <w:rsid w:val="005F6E37"/>
    <w:rsid w:val="005F79D6"/>
    <w:rsid w:val="005F7C4F"/>
    <w:rsid w:val="005F7D41"/>
    <w:rsid w:val="0060062E"/>
    <w:rsid w:val="00600D3F"/>
    <w:rsid w:val="00600E69"/>
    <w:rsid w:val="00600F8D"/>
    <w:rsid w:val="00600FD4"/>
    <w:rsid w:val="006011E0"/>
    <w:rsid w:val="00601ED1"/>
    <w:rsid w:val="00602023"/>
    <w:rsid w:val="00602C85"/>
    <w:rsid w:val="00604535"/>
    <w:rsid w:val="00604819"/>
    <w:rsid w:val="006054D7"/>
    <w:rsid w:val="00605741"/>
    <w:rsid w:val="00605F85"/>
    <w:rsid w:val="006063DB"/>
    <w:rsid w:val="00606FB7"/>
    <w:rsid w:val="006108B4"/>
    <w:rsid w:val="00610DBA"/>
    <w:rsid w:val="0061224C"/>
    <w:rsid w:val="00612730"/>
    <w:rsid w:val="00612C19"/>
    <w:rsid w:val="00612E32"/>
    <w:rsid w:val="00612F65"/>
    <w:rsid w:val="0061302D"/>
    <w:rsid w:val="006131FA"/>
    <w:rsid w:val="00613CA3"/>
    <w:rsid w:val="0061449A"/>
    <w:rsid w:val="006150E5"/>
    <w:rsid w:val="00615C8D"/>
    <w:rsid w:val="006163CB"/>
    <w:rsid w:val="006164A1"/>
    <w:rsid w:val="00617014"/>
    <w:rsid w:val="00617907"/>
    <w:rsid w:val="006202B2"/>
    <w:rsid w:val="006207BB"/>
    <w:rsid w:val="00620AB6"/>
    <w:rsid w:val="00620DE3"/>
    <w:rsid w:val="0062159F"/>
    <w:rsid w:val="006218A6"/>
    <w:rsid w:val="00621F11"/>
    <w:rsid w:val="006226E2"/>
    <w:rsid w:val="006226FD"/>
    <w:rsid w:val="00623CD8"/>
    <w:rsid w:val="00623EED"/>
    <w:rsid w:val="00624997"/>
    <w:rsid w:val="0062545D"/>
    <w:rsid w:val="00625FDA"/>
    <w:rsid w:val="006261B7"/>
    <w:rsid w:val="00626A7A"/>
    <w:rsid w:val="00626C80"/>
    <w:rsid w:val="00627443"/>
    <w:rsid w:val="00627B40"/>
    <w:rsid w:val="0063074C"/>
    <w:rsid w:val="00630C89"/>
    <w:rsid w:val="00630E3B"/>
    <w:rsid w:val="00630EB0"/>
    <w:rsid w:val="00630FBA"/>
    <w:rsid w:val="0063170D"/>
    <w:rsid w:val="00631D70"/>
    <w:rsid w:val="00634A46"/>
    <w:rsid w:val="00634CD1"/>
    <w:rsid w:val="0063572D"/>
    <w:rsid w:val="00635776"/>
    <w:rsid w:val="00635D4B"/>
    <w:rsid w:val="00635FF3"/>
    <w:rsid w:val="00636694"/>
    <w:rsid w:val="00637047"/>
    <w:rsid w:val="0063707D"/>
    <w:rsid w:val="00637254"/>
    <w:rsid w:val="006372FF"/>
    <w:rsid w:val="006373DE"/>
    <w:rsid w:val="00640078"/>
    <w:rsid w:val="00640FF4"/>
    <w:rsid w:val="006412FD"/>
    <w:rsid w:val="00641AD4"/>
    <w:rsid w:val="00642B80"/>
    <w:rsid w:val="006430EF"/>
    <w:rsid w:val="00643729"/>
    <w:rsid w:val="00644271"/>
    <w:rsid w:val="00644B23"/>
    <w:rsid w:val="00644BAC"/>
    <w:rsid w:val="00645642"/>
    <w:rsid w:val="00645EB6"/>
    <w:rsid w:val="00646C17"/>
    <w:rsid w:val="00646E10"/>
    <w:rsid w:val="00647369"/>
    <w:rsid w:val="006474FD"/>
    <w:rsid w:val="0065130C"/>
    <w:rsid w:val="00651567"/>
    <w:rsid w:val="00651B06"/>
    <w:rsid w:val="00651C9F"/>
    <w:rsid w:val="00651D41"/>
    <w:rsid w:val="00652F79"/>
    <w:rsid w:val="00654503"/>
    <w:rsid w:val="00654A8E"/>
    <w:rsid w:val="006553E7"/>
    <w:rsid w:val="006556ED"/>
    <w:rsid w:val="00656385"/>
    <w:rsid w:val="006569D7"/>
    <w:rsid w:val="00656E7C"/>
    <w:rsid w:val="00657450"/>
    <w:rsid w:val="0065747B"/>
    <w:rsid w:val="00657851"/>
    <w:rsid w:val="00657E2B"/>
    <w:rsid w:val="00660360"/>
    <w:rsid w:val="00660EBE"/>
    <w:rsid w:val="00661180"/>
    <w:rsid w:val="00661E12"/>
    <w:rsid w:val="00664221"/>
    <w:rsid w:val="006651E2"/>
    <w:rsid w:val="00666DFB"/>
    <w:rsid w:val="006670CE"/>
    <w:rsid w:val="00667101"/>
    <w:rsid w:val="00667F46"/>
    <w:rsid w:val="0067031A"/>
    <w:rsid w:val="006704DC"/>
    <w:rsid w:val="00670E63"/>
    <w:rsid w:val="0067128C"/>
    <w:rsid w:val="00671571"/>
    <w:rsid w:val="0067237C"/>
    <w:rsid w:val="0067258B"/>
    <w:rsid w:val="00672870"/>
    <w:rsid w:val="006729D9"/>
    <w:rsid w:val="00672DD4"/>
    <w:rsid w:val="00672DE8"/>
    <w:rsid w:val="00672EA8"/>
    <w:rsid w:val="0067380C"/>
    <w:rsid w:val="00673A68"/>
    <w:rsid w:val="00674AFF"/>
    <w:rsid w:val="00674B50"/>
    <w:rsid w:val="00675177"/>
    <w:rsid w:val="00675238"/>
    <w:rsid w:val="00675B0E"/>
    <w:rsid w:val="00675B8E"/>
    <w:rsid w:val="00676235"/>
    <w:rsid w:val="00676DB6"/>
    <w:rsid w:val="006773E0"/>
    <w:rsid w:val="00677798"/>
    <w:rsid w:val="00677AAD"/>
    <w:rsid w:val="00680118"/>
    <w:rsid w:val="0068041C"/>
    <w:rsid w:val="006807A3"/>
    <w:rsid w:val="0068165F"/>
    <w:rsid w:val="006833C0"/>
    <w:rsid w:val="00683C2C"/>
    <w:rsid w:val="00684070"/>
    <w:rsid w:val="00684640"/>
    <w:rsid w:val="006846E1"/>
    <w:rsid w:val="0068470E"/>
    <w:rsid w:val="00684A24"/>
    <w:rsid w:val="00684F35"/>
    <w:rsid w:val="006864A1"/>
    <w:rsid w:val="00686B1F"/>
    <w:rsid w:val="006875CD"/>
    <w:rsid w:val="0068769F"/>
    <w:rsid w:val="00690372"/>
    <w:rsid w:val="00691B15"/>
    <w:rsid w:val="00693AAE"/>
    <w:rsid w:val="00695AAC"/>
    <w:rsid w:val="00695F97"/>
    <w:rsid w:val="00696AB5"/>
    <w:rsid w:val="006A018C"/>
    <w:rsid w:val="006A10B8"/>
    <w:rsid w:val="006A1584"/>
    <w:rsid w:val="006A21CD"/>
    <w:rsid w:val="006A2A54"/>
    <w:rsid w:val="006A32D6"/>
    <w:rsid w:val="006A36F8"/>
    <w:rsid w:val="006A3F7F"/>
    <w:rsid w:val="006A4D05"/>
    <w:rsid w:val="006A5DBB"/>
    <w:rsid w:val="006A63E3"/>
    <w:rsid w:val="006A65F1"/>
    <w:rsid w:val="006A6E64"/>
    <w:rsid w:val="006A71DD"/>
    <w:rsid w:val="006A7302"/>
    <w:rsid w:val="006A78C7"/>
    <w:rsid w:val="006B0068"/>
    <w:rsid w:val="006B0302"/>
    <w:rsid w:val="006B0970"/>
    <w:rsid w:val="006B0FF7"/>
    <w:rsid w:val="006B120D"/>
    <w:rsid w:val="006B21D8"/>
    <w:rsid w:val="006B2307"/>
    <w:rsid w:val="006B2614"/>
    <w:rsid w:val="006B26CA"/>
    <w:rsid w:val="006B2E17"/>
    <w:rsid w:val="006B30F9"/>
    <w:rsid w:val="006B3274"/>
    <w:rsid w:val="006B3675"/>
    <w:rsid w:val="006B43C3"/>
    <w:rsid w:val="006B4721"/>
    <w:rsid w:val="006B4DCF"/>
    <w:rsid w:val="006B637C"/>
    <w:rsid w:val="006B6BB0"/>
    <w:rsid w:val="006B705C"/>
    <w:rsid w:val="006C034F"/>
    <w:rsid w:val="006C0DC5"/>
    <w:rsid w:val="006C1BF9"/>
    <w:rsid w:val="006C20CC"/>
    <w:rsid w:val="006C3622"/>
    <w:rsid w:val="006C3D45"/>
    <w:rsid w:val="006C3E67"/>
    <w:rsid w:val="006C4836"/>
    <w:rsid w:val="006C56AD"/>
    <w:rsid w:val="006C5A7E"/>
    <w:rsid w:val="006C6FB6"/>
    <w:rsid w:val="006C7957"/>
    <w:rsid w:val="006D0850"/>
    <w:rsid w:val="006D11B1"/>
    <w:rsid w:val="006D154F"/>
    <w:rsid w:val="006D1838"/>
    <w:rsid w:val="006D1BFC"/>
    <w:rsid w:val="006D258B"/>
    <w:rsid w:val="006D2674"/>
    <w:rsid w:val="006D3099"/>
    <w:rsid w:val="006D37F3"/>
    <w:rsid w:val="006D687A"/>
    <w:rsid w:val="006D716F"/>
    <w:rsid w:val="006D7348"/>
    <w:rsid w:val="006D751B"/>
    <w:rsid w:val="006D7555"/>
    <w:rsid w:val="006E0275"/>
    <w:rsid w:val="006E17BA"/>
    <w:rsid w:val="006E2B3D"/>
    <w:rsid w:val="006E2C47"/>
    <w:rsid w:val="006E36A5"/>
    <w:rsid w:val="006E46C5"/>
    <w:rsid w:val="006E4F55"/>
    <w:rsid w:val="006E526E"/>
    <w:rsid w:val="006E566E"/>
    <w:rsid w:val="006E5984"/>
    <w:rsid w:val="006E5CFF"/>
    <w:rsid w:val="006E68E9"/>
    <w:rsid w:val="006E6AD5"/>
    <w:rsid w:val="006E6FE0"/>
    <w:rsid w:val="006E703C"/>
    <w:rsid w:val="006E72FE"/>
    <w:rsid w:val="006E7613"/>
    <w:rsid w:val="006E77CC"/>
    <w:rsid w:val="006E7F43"/>
    <w:rsid w:val="006F01AA"/>
    <w:rsid w:val="006F0524"/>
    <w:rsid w:val="006F1101"/>
    <w:rsid w:val="006F1F6B"/>
    <w:rsid w:val="006F2176"/>
    <w:rsid w:val="006F29CA"/>
    <w:rsid w:val="006F30D6"/>
    <w:rsid w:val="006F37ED"/>
    <w:rsid w:val="006F40E3"/>
    <w:rsid w:val="006F4D8C"/>
    <w:rsid w:val="006F50AA"/>
    <w:rsid w:val="006F52E0"/>
    <w:rsid w:val="006F5F44"/>
    <w:rsid w:val="006F68B0"/>
    <w:rsid w:val="006F68B2"/>
    <w:rsid w:val="006F6BF8"/>
    <w:rsid w:val="006F6F8E"/>
    <w:rsid w:val="006F7C47"/>
    <w:rsid w:val="006F7D9F"/>
    <w:rsid w:val="007001A0"/>
    <w:rsid w:val="00700723"/>
    <w:rsid w:val="00701105"/>
    <w:rsid w:val="00701180"/>
    <w:rsid w:val="00702C37"/>
    <w:rsid w:val="00703CBD"/>
    <w:rsid w:val="00703D86"/>
    <w:rsid w:val="0070408F"/>
    <w:rsid w:val="007043B5"/>
    <w:rsid w:val="00704E35"/>
    <w:rsid w:val="007052DA"/>
    <w:rsid w:val="0070533B"/>
    <w:rsid w:val="00706AFC"/>
    <w:rsid w:val="00710BCF"/>
    <w:rsid w:val="007111B3"/>
    <w:rsid w:val="00711851"/>
    <w:rsid w:val="00712378"/>
    <w:rsid w:val="00712383"/>
    <w:rsid w:val="007145DA"/>
    <w:rsid w:val="00714655"/>
    <w:rsid w:val="00714A27"/>
    <w:rsid w:val="00714E23"/>
    <w:rsid w:val="00714F51"/>
    <w:rsid w:val="00715990"/>
    <w:rsid w:val="0071600E"/>
    <w:rsid w:val="00716132"/>
    <w:rsid w:val="00716351"/>
    <w:rsid w:val="0071636A"/>
    <w:rsid w:val="00716B38"/>
    <w:rsid w:val="00716CE1"/>
    <w:rsid w:val="00720312"/>
    <w:rsid w:val="007206BF"/>
    <w:rsid w:val="00720F77"/>
    <w:rsid w:val="00721146"/>
    <w:rsid w:val="00721E62"/>
    <w:rsid w:val="00722C4F"/>
    <w:rsid w:val="00722C54"/>
    <w:rsid w:val="00723054"/>
    <w:rsid w:val="00723600"/>
    <w:rsid w:val="0072408A"/>
    <w:rsid w:val="007241EA"/>
    <w:rsid w:val="007247EB"/>
    <w:rsid w:val="007248F3"/>
    <w:rsid w:val="007252F0"/>
    <w:rsid w:val="00725654"/>
    <w:rsid w:val="007258E4"/>
    <w:rsid w:val="00725EA2"/>
    <w:rsid w:val="007272ED"/>
    <w:rsid w:val="007276F6"/>
    <w:rsid w:val="007278A9"/>
    <w:rsid w:val="00727917"/>
    <w:rsid w:val="00727DCA"/>
    <w:rsid w:val="007312FF"/>
    <w:rsid w:val="0073148D"/>
    <w:rsid w:val="007331CF"/>
    <w:rsid w:val="007339F3"/>
    <w:rsid w:val="00733FEC"/>
    <w:rsid w:val="00734097"/>
    <w:rsid w:val="00734E5F"/>
    <w:rsid w:val="00735A20"/>
    <w:rsid w:val="0073668E"/>
    <w:rsid w:val="00736FCD"/>
    <w:rsid w:val="0073764E"/>
    <w:rsid w:val="007376B7"/>
    <w:rsid w:val="00737DFE"/>
    <w:rsid w:val="00741847"/>
    <w:rsid w:val="00741D13"/>
    <w:rsid w:val="00741FB5"/>
    <w:rsid w:val="007445F9"/>
    <w:rsid w:val="00744EB1"/>
    <w:rsid w:val="00745D40"/>
    <w:rsid w:val="0074638D"/>
    <w:rsid w:val="00746C70"/>
    <w:rsid w:val="00750163"/>
    <w:rsid w:val="00750771"/>
    <w:rsid w:val="00751026"/>
    <w:rsid w:val="00751878"/>
    <w:rsid w:val="007531CC"/>
    <w:rsid w:val="00753429"/>
    <w:rsid w:val="007534EF"/>
    <w:rsid w:val="00753DB9"/>
    <w:rsid w:val="007542DC"/>
    <w:rsid w:val="007558C1"/>
    <w:rsid w:val="00755BC1"/>
    <w:rsid w:val="00755CE3"/>
    <w:rsid w:val="0075631A"/>
    <w:rsid w:val="00756511"/>
    <w:rsid w:val="0075673C"/>
    <w:rsid w:val="00757157"/>
    <w:rsid w:val="00760603"/>
    <w:rsid w:val="0076104B"/>
    <w:rsid w:val="007614A2"/>
    <w:rsid w:val="00762539"/>
    <w:rsid w:val="00762FD5"/>
    <w:rsid w:val="00763061"/>
    <w:rsid w:val="007630F3"/>
    <w:rsid w:val="007637A7"/>
    <w:rsid w:val="00763826"/>
    <w:rsid w:val="00763961"/>
    <w:rsid w:val="007646D0"/>
    <w:rsid w:val="00764774"/>
    <w:rsid w:val="00764F4F"/>
    <w:rsid w:val="0076502E"/>
    <w:rsid w:val="007656C0"/>
    <w:rsid w:val="00765A3A"/>
    <w:rsid w:val="00770534"/>
    <w:rsid w:val="00771C5B"/>
    <w:rsid w:val="00772377"/>
    <w:rsid w:val="007739EA"/>
    <w:rsid w:val="00774807"/>
    <w:rsid w:val="00774B66"/>
    <w:rsid w:val="00774FF4"/>
    <w:rsid w:val="00775F66"/>
    <w:rsid w:val="00776201"/>
    <w:rsid w:val="0077646D"/>
    <w:rsid w:val="0077682E"/>
    <w:rsid w:val="007769DF"/>
    <w:rsid w:val="00776B57"/>
    <w:rsid w:val="007779B2"/>
    <w:rsid w:val="00777A14"/>
    <w:rsid w:val="00777FD1"/>
    <w:rsid w:val="0078167A"/>
    <w:rsid w:val="00781E82"/>
    <w:rsid w:val="00781F0D"/>
    <w:rsid w:val="007823EE"/>
    <w:rsid w:val="007825D8"/>
    <w:rsid w:val="00782715"/>
    <w:rsid w:val="00782E0C"/>
    <w:rsid w:val="00783C70"/>
    <w:rsid w:val="00784117"/>
    <w:rsid w:val="00784802"/>
    <w:rsid w:val="00784C36"/>
    <w:rsid w:val="00784DA2"/>
    <w:rsid w:val="00785D9E"/>
    <w:rsid w:val="007860E5"/>
    <w:rsid w:val="00786790"/>
    <w:rsid w:val="007870C3"/>
    <w:rsid w:val="00787318"/>
    <w:rsid w:val="00790D58"/>
    <w:rsid w:val="0079121A"/>
    <w:rsid w:val="007920C4"/>
    <w:rsid w:val="0079229A"/>
    <w:rsid w:val="007925B0"/>
    <w:rsid w:val="0079271B"/>
    <w:rsid w:val="00792C69"/>
    <w:rsid w:val="0079394A"/>
    <w:rsid w:val="00794C6C"/>
    <w:rsid w:val="00794FE5"/>
    <w:rsid w:val="00795258"/>
    <w:rsid w:val="007952CD"/>
    <w:rsid w:val="0079582F"/>
    <w:rsid w:val="00795A86"/>
    <w:rsid w:val="007976E4"/>
    <w:rsid w:val="007977C8"/>
    <w:rsid w:val="007979ED"/>
    <w:rsid w:val="007A04DF"/>
    <w:rsid w:val="007A0559"/>
    <w:rsid w:val="007A05CC"/>
    <w:rsid w:val="007A09F3"/>
    <w:rsid w:val="007A0D2C"/>
    <w:rsid w:val="007A0E5A"/>
    <w:rsid w:val="007A171B"/>
    <w:rsid w:val="007A23A1"/>
    <w:rsid w:val="007A3AED"/>
    <w:rsid w:val="007A43A4"/>
    <w:rsid w:val="007A474A"/>
    <w:rsid w:val="007A4A9F"/>
    <w:rsid w:val="007A4DB4"/>
    <w:rsid w:val="007A533F"/>
    <w:rsid w:val="007A5D1F"/>
    <w:rsid w:val="007A6EAA"/>
    <w:rsid w:val="007A7211"/>
    <w:rsid w:val="007A79AF"/>
    <w:rsid w:val="007B10A6"/>
    <w:rsid w:val="007B10D8"/>
    <w:rsid w:val="007B17EC"/>
    <w:rsid w:val="007B19BE"/>
    <w:rsid w:val="007B3F60"/>
    <w:rsid w:val="007B411E"/>
    <w:rsid w:val="007B4341"/>
    <w:rsid w:val="007B43B5"/>
    <w:rsid w:val="007B645A"/>
    <w:rsid w:val="007B78A2"/>
    <w:rsid w:val="007B7C1E"/>
    <w:rsid w:val="007B7EF4"/>
    <w:rsid w:val="007C15A0"/>
    <w:rsid w:val="007C16C6"/>
    <w:rsid w:val="007C1B0D"/>
    <w:rsid w:val="007C3EA0"/>
    <w:rsid w:val="007C45C0"/>
    <w:rsid w:val="007C4662"/>
    <w:rsid w:val="007C4D35"/>
    <w:rsid w:val="007C4E69"/>
    <w:rsid w:val="007C4FFC"/>
    <w:rsid w:val="007C5219"/>
    <w:rsid w:val="007C54AB"/>
    <w:rsid w:val="007C5A9F"/>
    <w:rsid w:val="007C6D8C"/>
    <w:rsid w:val="007C72F7"/>
    <w:rsid w:val="007C7B1D"/>
    <w:rsid w:val="007C7B51"/>
    <w:rsid w:val="007C7E95"/>
    <w:rsid w:val="007C7F66"/>
    <w:rsid w:val="007D0971"/>
    <w:rsid w:val="007D09F9"/>
    <w:rsid w:val="007D1167"/>
    <w:rsid w:val="007D19ED"/>
    <w:rsid w:val="007D1A42"/>
    <w:rsid w:val="007D1CDA"/>
    <w:rsid w:val="007D2BEA"/>
    <w:rsid w:val="007D4340"/>
    <w:rsid w:val="007D4991"/>
    <w:rsid w:val="007D5108"/>
    <w:rsid w:val="007D56CE"/>
    <w:rsid w:val="007D5C09"/>
    <w:rsid w:val="007D602B"/>
    <w:rsid w:val="007D7348"/>
    <w:rsid w:val="007D7640"/>
    <w:rsid w:val="007D7646"/>
    <w:rsid w:val="007D7740"/>
    <w:rsid w:val="007E02CB"/>
    <w:rsid w:val="007E0AC0"/>
    <w:rsid w:val="007E0D14"/>
    <w:rsid w:val="007E105D"/>
    <w:rsid w:val="007E110C"/>
    <w:rsid w:val="007E17A6"/>
    <w:rsid w:val="007E1A87"/>
    <w:rsid w:val="007E2676"/>
    <w:rsid w:val="007E35C7"/>
    <w:rsid w:val="007E55C5"/>
    <w:rsid w:val="007E65CB"/>
    <w:rsid w:val="007E7175"/>
    <w:rsid w:val="007F081F"/>
    <w:rsid w:val="007F121F"/>
    <w:rsid w:val="007F19B8"/>
    <w:rsid w:val="007F291E"/>
    <w:rsid w:val="007F2C71"/>
    <w:rsid w:val="007F308C"/>
    <w:rsid w:val="007F3237"/>
    <w:rsid w:val="007F374F"/>
    <w:rsid w:val="007F4058"/>
    <w:rsid w:val="007F459F"/>
    <w:rsid w:val="007F4C90"/>
    <w:rsid w:val="007F5592"/>
    <w:rsid w:val="007F61BB"/>
    <w:rsid w:val="007F63F7"/>
    <w:rsid w:val="007F71F1"/>
    <w:rsid w:val="007F7946"/>
    <w:rsid w:val="007F7952"/>
    <w:rsid w:val="0080003F"/>
    <w:rsid w:val="00800345"/>
    <w:rsid w:val="00800615"/>
    <w:rsid w:val="008010E6"/>
    <w:rsid w:val="008017B6"/>
    <w:rsid w:val="00801A02"/>
    <w:rsid w:val="00801FBD"/>
    <w:rsid w:val="008024D1"/>
    <w:rsid w:val="008026A5"/>
    <w:rsid w:val="00802924"/>
    <w:rsid w:val="00803D8B"/>
    <w:rsid w:val="0080518A"/>
    <w:rsid w:val="008056A6"/>
    <w:rsid w:val="00805AC2"/>
    <w:rsid w:val="00805DC2"/>
    <w:rsid w:val="00806019"/>
    <w:rsid w:val="00806DBF"/>
    <w:rsid w:val="008071DD"/>
    <w:rsid w:val="00807960"/>
    <w:rsid w:val="00807CD0"/>
    <w:rsid w:val="00807E44"/>
    <w:rsid w:val="008108FE"/>
    <w:rsid w:val="00811387"/>
    <w:rsid w:val="00811510"/>
    <w:rsid w:val="008119AF"/>
    <w:rsid w:val="00812D43"/>
    <w:rsid w:val="00812E05"/>
    <w:rsid w:val="00813942"/>
    <w:rsid w:val="00813E78"/>
    <w:rsid w:val="00813EED"/>
    <w:rsid w:val="008142F8"/>
    <w:rsid w:val="00814836"/>
    <w:rsid w:val="00814F65"/>
    <w:rsid w:val="00815032"/>
    <w:rsid w:val="008151A5"/>
    <w:rsid w:val="008154BF"/>
    <w:rsid w:val="0081582A"/>
    <w:rsid w:val="008161A9"/>
    <w:rsid w:val="00816204"/>
    <w:rsid w:val="00816F13"/>
    <w:rsid w:val="00817879"/>
    <w:rsid w:val="00817C10"/>
    <w:rsid w:val="008209C8"/>
    <w:rsid w:val="00820C9E"/>
    <w:rsid w:val="0082113C"/>
    <w:rsid w:val="0082138C"/>
    <w:rsid w:val="00821CEF"/>
    <w:rsid w:val="008222A8"/>
    <w:rsid w:val="00822DCF"/>
    <w:rsid w:val="00823EFC"/>
    <w:rsid w:val="008240BE"/>
    <w:rsid w:val="008246B3"/>
    <w:rsid w:val="00824837"/>
    <w:rsid w:val="00824A27"/>
    <w:rsid w:val="00825AB5"/>
    <w:rsid w:val="00825E9E"/>
    <w:rsid w:val="00826440"/>
    <w:rsid w:val="00826496"/>
    <w:rsid w:val="00826A2A"/>
    <w:rsid w:val="00826BCE"/>
    <w:rsid w:val="00826F15"/>
    <w:rsid w:val="008276D4"/>
    <w:rsid w:val="00831581"/>
    <w:rsid w:val="00831983"/>
    <w:rsid w:val="008322BB"/>
    <w:rsid w:val="00832B63"/>
    <w:rsid w:val="00833E38"/>
    <w:rsid w:val="0083763D"/>
    <w:rsid w:val="008376C9"/>
    <w:rsid w:val="00840454"/>
    <w:rsid w:val="00840634"/>
    <w:rsid w:val="0084121F"/>
    <w:rsid w:val="008425BE"/>
    <w:rsid w:val="00842833"/>
    <w:rsid w:val="00843672"/>
    <w:rsid w:val="00844076"/>
    <w:rsid w:val="00844104"/>
    <w:rsid w:val="0084623A"/>
    <w:rsid w:val="008466D5"/>
    <w:rsid w:val="0085030D"/>
    <w:rsid w:val="00850358"/>
    <w:rsid w:val="00850A03"/>
    <w:rsid w:val="00850E70"/>
    <w:rsid w:val="008512BC"/>
    <w:rsid w:val="00851A6F"/>
    <w:rsid w:val="00851F75"/>
    <w:rsid w:val="008530EE"/>
    <w:rsid w:val="008536D1"/>
    <w:rsid w:val="008536F0"/>
    <w:rsid w:val="00853A74"/>
    <w:rsid w:val="008540F5"/>
    <w:rsid w:val="008546E3"/>
    <w:rsid w:val="00854985"/>
    <w:rsid w:val="00854AB3"/>
    <w:rsid w:val="00854EB7"/>
    <w:rsid w:val="008551D4"/>
    <w:rsid w:val="00855E2B"/>
    <w:rsid w:val="00855F60"/>
    <w:rsid w:val="00856986"/>
    <w:rsid w:val="00856C35"/>
    <w:rsid w:val="00857161"/>
    <w:rsid w:val="0085757B"/>
    <w:rsid w:val="008577D5"/>
    <w:rsid w:val="008603BE"/>
    <w:rsid w:val="00860EEB"/>
    <w:rsid w:val="0086197F"/>
    <w:rsid w:val="00861B1A"/>
    <w:rsid w:val="00862283"/>
    <w:rsid w:val="0086247B"/>
    <w:rsid w:val="00862499"/>
    <w:rsid w:val="00862651"/>
    <w:rsid w:val="008630AA"/>
    <w:rsid w:val="0086337C"/>
    <w:rsid w:val="0086407C"/>
    <w:rsid w:val="00864BD1"/>
    <w:rsid w:val="0086529D"/>
    <w:rsid w:val="0086530E"/>
    <w:rsid w:val="008659D1"/>
    <w:rsid w:val="00866968"/>
    <w:rsid w:val="00866EDC"/>
    <w:rsid w:val="008670A9"/>
    <w:rsid w:val="00867D8A"/>
    <w:rsid w:val="00870327"/>
    <w:rsid w:val="008711A1"/>
    <w:rsid w:val="0087141D"/>
    <w:rsid w:val="00871BB6"/>
    <w:rsid w:val="00872DAB"/>
    <w:rsid w:val="00872DFC"/>
    <w:rsid w:val="00873014"/>
    <w:rsid w:val="0087387D"/>
    <w:rsid w:val="00873BF1"/>
    <w:rsid w:val="00873E40"/>
    <w:rsid w:val="00873ECC"/>
    <w:rsid w:val="008741EF"/>
    <w:rsid w:val="00874C38"/>
    <w:rsid w:val="00874CDF"/>
    <w:rsid w:val="00875118"/>
    <w:rsid w:val="0087548C"/>
    <w:rsid w:val="00875F0D"/>
    <w:rsid w:val="00876338"/>
    <w:rsid w:val="0087644B"/>
    <w:rsid w:val="00876AE3"/>
    <w:rsid w:val="00877190"/>
    <w:rsid w:val="0087764C"/>
    <w:rsid w:val="0087771E"/>
    <w:rsid w:val="008777A6"/>
    <w:rsid w:val="008777F3"/>
    <w:rsid w:val="00877AF5"/>
    <w:rsid w:val="00877F93"/>
    <w:rsid w:val="008800FA"/>
    <w:rsid w:val="008805A7"/>
    <w:rsid w:val="00882C92"/>
    <w:rsid w:val="00883731"/>
    <w:rsid w:val="00883A62"/>
    <w:rsid w:val="00883A74"/>
    <w:rsid w:val="00884861"/>
    <w:rsid w:val="00885100"/>
    <w:rsid w:val="008856D6"/>
    <w:rsid w:val="00885B86"/>
    <w:rsid w:val="0088630B"/>
    <w:rsid w:val="00886B40"/>
    <w:rsid w:val="00886D42"/>
    <w:rsid w:val="0088779D"/>
    <w:rsid w:val="008879B0"/>
    <w:rsid w:val="00890AAB"/>
    <w:rsid w:val="008927E8"/>
    <w:rsid w:val="00893CF6"/>
    <w:rsid w:val="008945B4"/>
    <w:rsid w:val="00895114"/>
    <w:rsid w:val="00896540"/>
    <w:rsid w:val="00896CB2"/>
    <w:rsid w:val="00897FA3"/>
    <w:rsid w:val="008A0A9C"/>
    <w:rsid w:val="008A1225"/>
    <w:rsid w:val="008A1319"/>
    <w:rsid w:val="008A22C2"/>
    <w:rsid w:val="008A2D9A"/>
    <w:rsid w:val="008A3D4F"/>
    <w:rsid w:val="008A4E69"/>
    <w:rsid w:val="008A4F0D"/>
    <w:rsid w:val="008A54AD"/>
    <w:rsid w:val="008A5659"/>
    <w:rsid w:val="008A584B"/>
    <w:rsid w:val="008A5ABD"/>
    <w:rsid w:val="008A5C14"/>
    <w:rsid w:val="008A6676"/>
    <w:rsid w:val="008A6E55"/>
    <w:rsid w:val="008A7681"/>
    <w:rsid w:val="008A7916"/>
    <w:rsid w:val="008A7BBF"/>
    <w:rsid w:val="008A7ED6"/>
    <w:rsid w:val="008B0049"/>
    <w:rsid w:val="008B0373"/>
    <w:rsid w:val="008B067D"/>
    <w:rsid w:val="008B1F56"/>
    <w:rsid w:val="008B3091"/>
    <w:rsid w:val="008B40C2"/>
    <w:rsid w:val="008B5F60"/>
    <w:rsid w:val="008B6274"/>
    <w:rsid w:val="008B639D"/>
    <w:rsid w:val="008B63C0"/>
    <w:rsid w:val="008B693C"/>
    <w:rsid w:val="008B6B86"/>
    <w:rsid w:val="008B72B9"/>
    <w:rsid w:val="008B7CBB"/>
    <w:rsid w:val="008B7E3D"/>
    <w:rsid w:val="008C08D1"/>
    <w:rsid w:val="008C1DAC"/>
    <w:rsid w:val="008C1DB5"/>
    <w:rsid w:val="008C2507"/>
    <w:rsid w:val="008C280E"/>
    <w:rsid w:val="008C2B15"/>
    <w:rsid w:val="008C3490"/>
    <w:rsid w:val="008C3A74"/>
    <w:rsid w:val="008C45D6"/>
    <w:rsid w:val="008C56FE"/>
    <w:rsid w:val="008C5F3E"/>
    <w:rsid w:val="008C5F78"/>
    <w:rsid w:val="008C67EB"/>
    <w:rsid w:val="008C7582"/>
    <w:rsid w:val="008C786E"/>
    <w:rsid w:val="008C7EFE"/>
    <w:rsid w:val="008D196F"/>
    <w:rsid w:val="008D19E8"/>
    <w:rsid w:val="008D1A3D"/>
    <w:rsid w:val="008D1B3C"/>
    <w:rsid w:val="008D1FFA"/>
    <w:rsid w:val="008D2321"/>
    <w:rsid w:val="008D3990"/>
    <w:rsid w:val="008D3FB2"/>
    <w:rsid w:val="008D4C3F"/>
    <w:rsid w:val="008D4FA2"/>
    <w:rsid w:val="008D776C"/>
    <w:rsid w:val="008E0117"/>
    <w:rsid w:val="008E0EC3"/>
    <w:rsid w:val="008E15AA"/>
    <w:rsid w:val="008E1846"/>
    <w:rsid w:val="008E1D4D"/>
    <w:rsid w:val="008E2A24"/>
    <w:rsid w:val="008E2F49"/>
    <w:rsid w:val="008E3068"/>
    <w:rsid w:val="008E3D05"/>
    <w:rsid w:val="008E4653"/>
    <w:rsid w:val="008E5196"/>
    <w:rsid w:val="008E54C4"/>
    <w:rsid w:val="008E58A1"/>
    <w:rsid w:val="008E5C38"/>
    <w:rsid w:val="008E6FC7"/>
    <w:rsid w:val="008F05DF"/>
    <w:rsid w:val="008F0CAE"/>
    <w:rsid w:val="008F1F45"/>
    <w:rsid w:val="008F2437"/>
    <w:rsid w:val="008F28DB"/>
    <w:rsid w:val="008F299F"/>
    <w:rsid w:val="008F2CD8"/>
    <w:rsid w:val="008F3328"/>
    <w:rsid w:val="008F4373"/>
    <w:rsid w:val="008F4F68"/>
    <w:rsid w:val="008F5527"/>
    <w:rsid w:val="008F61E2"/>
    <w:rsid w:val="008F647C"/>
    <w:rsid w:val="008F6948"/>
    <w:rsid w:val="008F7779"/>
    <w:rsid w:val="00900464"/>
    <w:rsid w:val="00901EEA"/>
    <w:rsid w:val="0090278D"/>
    <w:rsid w:val="009041E5"/>
    <w:rsid w:val="0090481B"/>
    <w:rsid w:val="009057D2"/>
    <w:rsid w:val="00906175"/>
    <w:rsid w:val="00907618"/>
    <w:rsid w:val="00907A26"/>
    <w:rsid w:val="0091100F"/>
    <w:rsid w:val="009131EE"/>
    <w:rsid w:val="009134A9"/>
    <w:rsid w:val="0091377A"/>
    <w:rsid w:val="00914AF9"/>
    <w:rsid w:val="0091514A"/>
    <w:rsid w:val="00915670"/>
    <w:rsid w:val="00915B9F"/>
    <w:rsid w:val="00916CAC"/>
    <w:rsid w:val="0092072B"/>
    <w:rsid w:val="00920CD1"/>
    <w:rsid w:val="00921868"/>
    <w:rsid w:val="00921DA8"/>
    <w:rsid w:val="00921DC9"/>
    <w:rsid w:val="00922A08"/>
    <w:rsid w:val="00922A9E"/>
    <w:rsid w:val="00922C92"/>
    <w:rsid w:val="00922ED6"/>
    <w:rsid w:val="0092397C"/>
    <w:rsid w:val="009240B4"/>
    <w:rsid w:val="0092448D"/>
    <w:rsid w:val="0092550C"/>
    <w:rsid w:val="00925780"/>
    <w:rsid w:val="009258C6"/>
    <w:rsid w:val="00926092"/>
    <w:rsid w:val="0092654B"/>
    <w:rsid w:val="0092700C"/>
    <w:rsid w:val="00927BEE"/>
    <w:rsid w:val="009306C8"/>
    <w:rsid w:val="00930AE1"/>
    <w:rsid w:val="00930BE7"/>
    <w:rsid w:val="00930CF1"/>
    <w:rsid w:val="00930FB0"/>
    <w:rsid w:val="0093124E"/>
    <w:rsid w:val="009317B9"/>
    <w:rsid w:val="00932239"/>
    <w:rsid w:val="009324E2"/>
    <w:rsid w:val="00932BD6"/>
    <w:rsid w:val="00932C9C"/>
    <w:rsid w:val="00932F1D"/>
    <w:rsid w:val="0093329C"/>
    <w:rsid w:val="00933AF6"/>
    <w:rsid w:val="0093524F"/>
    <w:rsid w:val="00935448"/>
    <w:rsid w:val="00935E64"/>
    <w:rsid w:val="00936845"/>
    <w:rsid w:val="00936926"/>
    <w:rsid w:val="00936E35"/>
    <w:rsid w:val="0093748B"/>
    <w:rsid w:val="0094063E"/>
    <w:rsid w:val="009411AF"/>
    <w:rsid w:val="009430CD"/>
    <w:rsid w:val="0094316E"/>
    <w:rsid w:val="0094474B"/>
    <w:rsid w:val="00944FD5"/>
    <w:rsid w:val="0094538C"/>
    <w:rsid w:val="00945490"/>
    <w:rsid w:val="00945BD6"/>
    <w:rsid w:val="00946203"/>
    <w:rsid w:val="009465A0"/>
    <w:rsid w:val="009474FE"/>
    <w:rsid w:val="0094779E"/>
    <w:rsid w:val="00950E88"/>
    <w:rsid w:val="0095190D"/>
    <w:rsid w:val="009519B0"/>
    <w:rsid w:val="00951EB1"/>
    <w:rsid w:val="0095204F"/>
    <w:rsid w:val="009521EB"/>
    <w:rsid w:val="00952DBF"/>
    <w:rsid w:val="00953506"/>
    <w:rsid w:val="00953E87"/>
    <w:rsid w:val="009541D8"/>
    <w:rsid w:val="00954C3E"/>
    <w:rsid w:val="00954FD2"/>
    <w:rsid w:val="00954FE7"/>
    <w:rsid w:val="009552B8"/>
    <w:rsid w:val="00955FF2"/>
    <w:rsid w:val="0095641C"/>
    <w:rsid w:val="0095788C"/>
    <w:rsid w:val="00960A62"/>
    <w:rsid w:val="00960C14"/>
    <w:rsid w:val="00960C2E"/>
    <w:rsid w:val="00961D63"/>
    <w:rsid w:val="00962B2C"/>
    <w:rsid w:val="00963458"/>
    <w:rsid w:val="00963A73"/>
    <w:rsid w:val="00963BF5"/>
    <w:rsid w:val="00963FC8"/>
    <w:rsid w:val="00964011"/>
    <w:rsid w:val="009640AB"/>
    <w:rsid w:val="00964130"/>
    <w:rsid w:val="00964F48"/>
    <w:rsid w:val="00965776"/>
    <w:rsid w:val="00965BB5"/>
    <w:rsid w:val="00965D64"/>
    <w:rsid w:val="00966159"/>
    <w:rsid w:val="00966E15"/>
    <w:rsid w:val="0097025B"/>
    <w:rsid w:val="009721A3"/>
    <w:rsid w:val="00972EE7"/>
    <w:rsid w:val="009731E3"/>
    <w:rsid w:val="009732DC"/>
    <w:rsid w:val="009745F5"/>
    <w:rsid w:val="00974B54"/>
    <w:rsid w:val="00974CCE"/>
    <w:rsid w:val="00975E79"/>
    <w:rsid w:val="009777E5"/>
    <w:rsid w:val="00980194"/>
    <w:rsid w:val="0098150C"/>
    <w:rsid w:val="00982641"/>
    <w:rsid w:val="00982A91"/>
    <w:rsid w:val="009841BF"/>
    <w:rsid w:val="009844F5"/>
    <w:rsid w:val="0098459E"/>
    <w:rsid w:val="00984CEC"/>
    <w:rsid w:val="0098502F"/>
    <w:rsid w:val="0098675B"/>
    <w:rsid w:val="00986A9F"/>
    <w:rsid w:val="00986D82"/>
    <w:rsid w:val="00987FC5"/>
    <w:rsid w:val="009912F3"/>
    <w:rsid w:val="00991A19"/>
    <w:rsid w:val="0099201D"/>
    <w:rsid w:val="00992B40"/>
    <w:rsid w:val="0099303C"/>
    <w:rsid w:val="00993338"/>
    <w:rsid w:val="00993E57"/>
    <w:rsid w:val="009941A9"/>
    <w:rsid w:val="009945A4"/>
    <w:rsid w:val="00995469"/>
    <w:rsid w:val="00996161"/>
    <w:rsid w:val="00996A5E"/>
    <w:rsid w:val="00996E36"/>
    <w:rsid w:val="00997AE4"/>
    <w:rsid w:val="009A08F3"/>
    <w:rsid w:val="009A0CA2"/>
    <w:rsid w:val="009A1715"/>
    <w:rsid w:val="009A1952"/>
    <w:rsid w:val="009A2246"/>
    <w:rsid w:val="009A2298"/>
    <w:rsid w:val="009A3EDB"/>
    <w:rsid w:val="009A4344"/>
    <w:rsid w:val="009A463C"/>
    <w:rsid w:val="009A4E78"/>
    <w:rsid w:val="009A5472"/>
    <w:rsid w:val="009A557E"/>
    <w:rsid w:val="009A6673"/>
    <w:rsid w:val="009A6B67"/>
    <w:rsid w:val="009A6F55"/>
    <w:rsid w:val="009A792E"/>
    <w:rsid w:val="009B0613"/>
    <w:rsid w:val="009B087A"/>
    <w:rsid w:val="009B19A9"/>
    <w:rsid w:val="009B1EAD"/>
    <w:rsid w:val="009B2B8E"/>
    <w:rsid w:val="009B32D4"/>
    <w:rsid w:val="009B3C7E"/>
    <w:rsid w:val="009B47AE"/>
    <w:rsid w:val="009B4C1B"/>
    <w:rsid w:val="009B4CA7"/>
    <w:rsid w:val="009B4D10"/>
    <w:rsid w:val="009B5864"/>
    <w:rsid w:val="009B69A7"/>
    <w:rsid w:val="009B7201"/>
    <w:rsid w:val="009B72F0"/>
    <w:rsid w:val="009C1766"/>
    <w:rsid w:val="009C1ED3"/>
    <w:rsid w:val="009C1FE4"/>
    <w:rsid w:val="009C3BAC"/>
    <w:rsid w:val="009C40EA"/>
    <w:rsid w:val="009C462F"/>
    <w:rsid w:val="009C4E97"/>
    <w:rsid w:val="009C60DD"/>
    <w:rsid w:val="009C6C5E"/>
    <w:rsid w:val="009C6D58"/>
    <w:rsid w:val="009C7136"/>
    <w:rsid w:val="009C7A8E"/>
    <w:rsid w:val="009C7F6B"/>
    <w:rsid w:val="009D16BC"/>
    <w:rsid w:val="009D1BD1"/>
    <w:rsid w:val="009D1FB6"/>
    <w:rsid w:val="009D2487"/>
    <w:rsid w:val="009D29EE"/>
    <w:rsid w:val="009D2C1E"/>
    <w:rsid w:val="009D4319"/>
    <w:rsid w:val="009D4363"/>
    <w:rsid w:val="009D5FEA"/>
    <w:rsid w:val="009D6929"/>
    <w:rsid w:val="009D699A"/>
    <w:rsid w:val="009E0258"/>
    <w:rsid w:val="009E074A"/>
    <w:rsid w:val="009E0B68"/>
    <w:rsid w:val="009E17D2"/>
    <w:rsid w:val="009E1B26"/>
    <w:rsid w:val="009E1CF8"/>
    <w:rsid w:val="009E1DAA"/>
    <w:rsid w:val="009E2ED0"/>
    <w:rsid w:val="009E3300"/>
    <w:rsid w:val="009E3A2C"/>
    <w:rsid w:val="009E4FBB"/>
    <w:rsid w:val="009E51F0"/>
    <w:rsid w:val="009E5362"/>
    <w:rsid w:val="009E560D"/>
    <w:rsid w:val="009E5B85"/>
    <w:rsid w:val="009E64EF"/>
    <w:rsid w:val="009E7C2D"/>
    <w:rsid w:val="009F07F5"/>
    <w:rsid w:val="009F0DD9"/>
    <w:rsid w:val="009F16AC"/>
    <w:rsid w:val="009F2416"/>
    <w:rsid w:val="009F2637"/>
    <w:rsid w:val="009F284D"/>
    <w:rsid w:val="009F2C31"/>
    <w:rsid w:val="009F2D46"/>
    <w:rsid w:val="009F36EC"/>
    <w:rsid w:val="009F3E53"/>
    <w:rsid w:val="009F4505"/>
    <w:rsid w:val="009F4854"/>
    <w:rsid w:val="009F4B42"/>
    <w:rsid w:val="009F5903"/>
    <w:rsid w:val="009F5B0D"/>
    <w:rsid w:val="009F6A95"/>
    <w:rsid w:val="009F6AB0"/>
    <w:rsid w:val="009F6C0F"/>
    <w:rsid w:val="009F6CAF"/>
    <w:rsid w:val="009F6F48"/>
    <w:rsid w:val="009F7437"/>
    <w:rsid w:val="00A00785"/>
    <w:rsid w:val="00A008BE"/>
    <w:rsid w:val="00A00F4A"/>
    <w:rsid w:val="00A011E9"/>
    <w:rsid w:val="00A01C8B"/>
    <w:rsid w:val="00A01CDF"/>
    <w:rsid w:val="00A02048"/>
    <w:rsid w:val="00A020C0"/>
    <w:rsid w:val="00A024F8"/>
    <w:rsid w:val="00A04F0A"/>
    <w:rsid w:val="00A05C06"/>
    <w:rsid w:val="00A05EF1"/>
    <w:rsid w:val="00A05FAD"/>
    <w:rsid w:val="00A060BD"/>
    <w:rsid w:val="00A06663"/>
    <w:rsid w:val="00A06B13"/>
    <w:rsid w:val="00A10078"/>
    <w:rsid w:val="00A10953"/>
    <w:rsid w:val="00A1134C"/>
    <w:rsid w:val="00A117DF"/>
    <w:rsid w:val="00A11E29"/>
    <w:rsid w:val="00A11EBB"/>
    <w:rsid w:val="00A12249"/>
    <w:rsid w:val="00A122FA"/>
    <w:rsid w:val="00A12AD1"/>
    <w:rsid w:val="00A12E85"/>
    <w:rsid w:val="00A1364F"/>
    <w:rsid w:val="00A13999"/>
    <w:rsid w:val="00A139BC"/>
    <w:rsid w:val="00A13CF6"/>
    <w:rsid w:val="00A13D4B"/>
    <w:rsid w:val="00A14749"/>
    <w:rsid w:val="00A147E6"/>
    <w:rsid w:val="00A168F6"/>
    <w:rsid w:val="00A1735C"/>
    <w:rsid w:val="00A17E23"/>
    <w:rsid w:val="00A20754"/>
    <w:rsid w:val="00A20BCB"/>
    <w:rsid w:val="00A213B0"/>
    <w:rsid w:val="00A21B28"/>
    <w:rsid w:val="00A221D0"/>
    <w:rsid w:val="00A22C95"/>
    <w:rsid w:val="00A23723"/>
    <w:rsid w:val="00A23DB5"/>
    <w:rsid w:val="00A245DF"/>
    <w:rsid w:val="00A246B8"/>
    <w:rsid w:val="00A24952"/>
    <w:rsid w:val="00A25155"/>
    <w:rsid w:val="00A2635E"/>
    <w:rsid w:val="00A274CC"/>
    <w:rsid w:val="00A27590"/>
    <w:rsid w:val="00A27B88"/>
    <w:rsid w:val="00A27F13"/>
    <w:rsid w:val="00A27F6F"/>
    <w:rsid w:val="00A30790"/>
    <w:rsid w:val="00A30F47"/>
    <w:rsid w:val="00A31203"/>
    <w:rsid w:val="00A31708"/>
    <w:rsid w:val="00A32027"/>
    <w:rsid w:val="00A324A6"/>
    <w:rsid w:val="00A32D6E"/>
    <w:rsid w:val="00A32D89"/>
    <w:rsid w:val="00A32E6B"/>
    <w:rsid w:val="00A33C31"/>
    <w:rsid w:val="00A33FA3"/>
    <w:rsid w:val="00A34038"/>
    <w:rsid w:val="00A348CA"/>
    <w:rsid w:val="00A34D98"/>
    <w:rsid w:val="00A35A44"/>
    <w:rsid w:val="00A35DD5"/>
    <w:rsid w:val="00A3630A"/>
    <w:rsid w:val="00A36437"/>
    <w:rsid w:val="00A36806"/>
    <w:rsid w:val="00A374B9"/>
    <w:rsid w:val="00A3797D"/>
    <w:rsid w:val="00A41E05"/>
    <w:rsid w:val="00A428D2"/>
    <w:rsid w:val="00A4297F"/>
    <w:rsid w:val="00A43A1E"/>
    <w:rsid w:val="00A45BBB"/>
    <w:rsid w:val="00A45FB7"/>
    <w:rsid w:val="00A465A2"/>
    <w:rsid w:val="00A46A8F"/>
    <w:rsid w:val="00A46AF0"/>
    <w:rsid w:val="00A46E9C"/>
    <w:rsid w:val="00A473AF"/>
    <w:rsid w:val="00A501EB"/>
    <w:rsid w:val="00A502D8"/>
    <w:rsid w:val="00A5075E"/>
    <w:rsid w:val="00A5107C"/>
    <w:rsid w:val="00A514A7"/>
    <w:rsid w:val="00A52713"/>
    <w:rsid w:val="00A52CAD"/>
    <w:rsid w:val="00A52D5E"/>
    <w:rsid w:val="00A52EFD"/>
    <w:rsid w:val="00A536EE"/>
    <w:rsid w:val="00A53E49"/>
    <w:rsid w:val="00A5427C"/>
    <w:rsid w:val="00A548B5"/>
    <w:rsid w:val="00A54CF3"/>
    <w:rsid w:val="00A557C6"/>
    <w:rsid w:val="00A55F21"/>
    <w:rsid w:val="00A563CB"/>
    <w:rsid w:val="00A5646D"/>
    <w:rsid w:val="00A57014"/>
    <w:rsid w:val="00A57FCF"/>
    <w:rsid w:val="00A60CA2"/>
    <w:rsid w:val="00A6165B"/>
    <w:rsid w:val="00A62BA6"/>
    <w:rsid w:val="00A64BA9"/>
    <w:rsid w:val="00A65142"/>
    <w:rsid w:val="00A656FC"/>
    <w:rsid w:val="00A669E3"/>
    <w:rsid w:val="00A66B41"/>
    <w:rsid w:val="00A67802"/>
    <w:rsid w:val="00A67AA6"/>
    <w:rsid w:val="00A70A84"/>
    <w:rsid w:val="00A70CBF"/>
    <w:rsid w:val="00A71528"/>
    <w:rsid w:val="00A727AC"/>
    <w:rsid w:val="00A732B9"/>
    <w:rsid w:val="00A75089"/>
    <w:rsid w:val="00A75113"/>
    <w:rsid w:val="00A755D9"/>
    <w:rsid w:val="00A75878"/>
    <w:rsid w:val="00A75A77"/>
    <w:rsid w:val="00A766C0"/>
    <w:rsid w:val="00A774B3"/>
    <w:rsid w:val="00A803A6"/>
    <w:rsid w:val="00A80911"/>
    <w:rsid w:val="00A814F8"/>
    <w:rsid w:val="00A81672"/>
    <w:rsid w:val="00A8211C"/>
    <w:rsid w:val="00A83F0A"/>
    <w:rsid w:val="00A843D1"/>
    <w:rsid w:val="00A878A2"/>
    <w:rsid w:val="00A87DD0"/>
    <w:rsid w:val="00A87EC5"/>
    <w:rsid w:val="00A902E5"/>
    <w:rsid w:val="00A90437"/>
    <w:rsid w:val="00A910CC"/>
    <w:rsid w:val="00A912AD"/>
    <w:rsid w:val="00A935F7"/>
    <w:rsid w:val="00A942FF"/>
    <w:rsid w:val="00A94B83"/>
    <w:rsid w:val="00A95ED4"/>
    <w:rsid w:val="00A962E8"/>
    <w:rsid w:val="00A971AE"/>
    <w:rsid w:val="00A97202"/>
    <w:rsid w:val="00A9769D"/>
    <w:rsid w:val="00AA194F"/>
    <w:rsid w:val="00AA1F18"/>
    <w:rsid w:val="00AA2094"/>
    <w:rsid w:val="00AA3287"/>
    <w:rsid w:val="00AA499D"/>
    <w:rsid w:val="00AA57DF"/>
    <w:rsid w:val="00AA5B87"/>
    <w:rsid w:val="00AA6383"/>
    <w:rsid w:val="00AA6504"/>
    <w:rsid w:val="00AA6BEF"/>
    <w:rsid w:val="00AA6D60"/>
    <w:rsid w:val="00AA76CF"/>
    <w:rsid w:val="00AB0745"/>
    <w:rsid w:val="00AB09A8"/>
    <w:rsid w:val="00AB0A60"/>
    <w:rsid w:val="00AB1AB6"/>
    <w:rsid w:val="00AB268F"/>
    <w:rsid w:val="00AB348B"/>
    <w:rsid w:val="00AB464D"/>
    <w:rsid w:val="00AB4A1D"/>
    <w:rsid w:val="00AB5BA0"/>
    <w:rsid w:val="00AB6003"/>
    <w:rsid w:val="00AB6EE0"/>
    <w:rsid w:val="00AB6F63"/>
    <w:rsid w:val="00AB7C11"/>
    <w:rsid w:val="00AC0AC7"/>
    <w:rsid w:val="00AC0BED"/>
    <w:rsid w:val="00AC10F1"/>
    <w:rsid w:val="00AC13DC"/>
    <w:rsid w:val="00AC216E"/>
    <w:rsid w:val="00AC2349"/>
    <w:rsid w:val="00AC28B8"/>
    <w:rsid w:val="00AC3860"/>
    <w:rsid w:val="00AC3C2C"/>
    <w:rsid w:val="00AC3CD4"/>
    <w:rsid w:val="00AC3DF6"/>
    <w:rsid w:val="00AC4335"/>
    <w:rsid w:val="00AC4624"/>
    <w:rsid w:val="00AC6537"/>
    <w:rsid w:val="00AC78EB"/>
    <w:rsid w:val="00AC7BD7"/>
    <w:rsid w:val="00AC7DEA"/>
    <w:rsid w:val="00AD01F5"/>
    <w:rsid w:val="00AD0FAE"/>
    <w:rsid w:val="00AD154C"/>
    <w:rsid w:val="00AD2AD3"/>
    <w:rsid w:val="00AD4679"/>
    <w:rsid w:val="00AD497D"/>
    <w:rsid w:val="00AD5EE3"/>
    <w:rsid w:val="00AD5F3B"/>
    <w:rsid w:val="00AD6101"/>
    <w:rsid w:val="00AD666A"/>
    <w:rsid w:val="00AD69ED"/>
    <w:rsid w:val="00AD71DD"/>
    <w:rsid w:val="00AD7366"/>
    <w:rsid w:val="00AD73E7"/>
    <w:rsid w:val="00AD7999"/>
    <w:rsid w:val="00AE061B"/>
    <w:rsid w:val="00AE1A3D"/>
    <w:rsid w:val="00AE1CD2"/>
    <w:rsid w:val="00AE205E"/>
    <w:rsid w:val="00AE2254"/>
    <w:rsid w:val="00AE2953"/>
    <w:rsid w:val="00AE4065"/>
    <w:rsid w:val="00AE42AF"/>
    <w:rsid w:val="00AE4B0D"/>
    <w:rsid w:val="00AE5C2D"/>
    <w:rsid w:val="00AE5DDE"/>
    <w:rsid w:val="00AE5FD5"/>
    <w:rsid w:val="00AE7222"/>
    <w:rsid w:val="00AE7CA4"/>
    <w:rsid w:val="00AF07F6"/>
    <w:rsid w:val="00AF11F2"/>
    <w:rsid w:val="00AF1610"/>
    <w:rsid w:val="00AF1A03"/>
    <w:rsid w:val="00AF2E65"/>
    <w:rsid w:val="00AF325F"/>
    <w:rsid w:val="00AF4485"/>
    <w:rsid w:val="00AF530B"/>
    <w:rsid w:val="00AF536A"/>
    <w:rsid w:val="00AF5DFF"/>
    <w:rsid w:val="00AF6054"/>
    <w:rsid w:val="00AF629F"/>
    <w:rsid w:val="00AF6682"/>
    <w:rsid w:val="00AF66C7"/>
    <w:rsid w:val="00AF7C69"/>
    <w:rsid w:val="00AF7E76"/>
    <w:rsid w:val="00B00552"/>
    <w:rsid w:val="00B00859"/>
    <w:rsid w:val="00B00E6A"/>
    <w:rsid w:val="00B016C9"/>
    <w:rsid w:val="00B021E6"/>
    <w:rsid w:val="00B025EB"/>
    <w:rsid w:val="00B0438D"/>
    <w:rsid w:val="00B0501E"/>
    <w:rsid w:val="00B051DA"/>
    <w:rsid w:val="00B0563D"/>
    <w:rsid w:val="00B0570B"/>
    <w:rsid w:val="00B06069"/>
    <w:rsid w:val="00B061B6"/>
    <w:rsid w:val="00B06BF4"/>
    <w:rsid w:val="00B077AA"/>
    <w:rsid w:val="00B07803"/>
    <w:rsid w:val="00B078F3"/>
    <w:rsid w:val="00B07B75"/>
    <w:rsid w:val="00B10896"/>
    <w:rsid w:val="00B11179"/>
    <w:rsid w:val="00B117D8"/>
    <w:rsid w:val="00B11806"/>
    <w:rsid w:val="00B1260E"/>
    <w:rsid w:val="00B1264A"/>
    <w:rsid w:val="00B12F67"/>
    <w:rsid w:val="00B13618"/>
    <w:rsid w:val="00B13643"/>
    <w:rsid w:val="00B13D9A"/>
    <w:rsid w:val="00B146D0"/>
    <w:rsid w:val="00B14A0A"/>
    <w:rsid w:val="00B14C7E"/>
    <w:rsid w:val="00B14D47"/>
    <w:rsid w:val="00B1524B"/>
    <w:rsid w:val="00B15FD1"/>
    <w:rsid w:val="00B1674B"/>
    <w:rsid w:val="00B16F2B"/>
    <w:rsid w:val="00B170A8"/>
    <w:rsid w:val="00B17331"/>
    <w:rsid w:val="00B17FB1"/>
    <w:rsid w:val="00B204EE"/>
    <w:rsid w:val="00B21E51"/>
    <w:rsid w:val="00B2280B"/>
    <w:rsid w:val="00B22EB6"/>
    <w:rsid w:val="00B23FFB"/>
    <w:rsid w:val="00B25B2F"/>
    <w:rsid w:val="00B25D5C"/>
    <w:rsid w:val="00B2697E"/>
    <w:rsid w:val="00B26AA9"/>
    <w:rsid w:val="00B27694"/>
    <w:rsid w:val="00B27713"/>
    <w:rsid w:val="00B30A99"/>
    <w:rsid w:val="00B31126"/>
    <w:rsid w:val="00B3160A"/>
    <w:rsid w:val="00B3253F"/>
    <w:rsid w:val="00B328B6"/>
    <w:rsid w:val="00B33A19"/>
    <w:rsid w:val="00B34E39"/>
    <w:rsid w:val="00B35BC6"/>
    <w:rsid w:val="00B35C09"/>
    <w:rsid w:val="00B36977"/>
    <w:rsid w:val="00B36D0A"/>
    <w:rsid w:val="00B37353"/>
    <w:rsid w:val="00B37A34"/>
    <w:rsid w:val="00B4040E"/>
    <w:rsid w:val="00B409EC"/>
    <w:rsid w:val="00B410CD"/>
    <w:rsid w:val="00B41A17"/>
    <w:rsid w:val="00B420B7"/>
    <w:rsid w:val="00B430BE"/>
    <w:rsid w:val="00B445D0"/>
    <w:rsid w:val="00B47034"/>
    <w:rsid w:val="00B4782C"/>
    <w:rsid w:val="00B47E3D"/>
    <w:rsid w:val="00B508BE"/>
    <w:rsid w:val="00B50E58"/>
    <w:rsid w:val="00B51082"/>
    <w:rsid w:val="00B51203"/>
    <w:rsid w:val="00B51A38"/>
    <w:rsid w:val="00B51E3D"/>
    <w:rsid w:val="00B52E32"/>
    <w:rsid w:val="00B53027"/>
    <w:rsid w:val="00B531D6"/>
    <w:rsid w:val="00B53D0D"/>
    <w:rsid w:val="00B54019"/>
    <w:rsid w:val="00B54E02"/>
    <w:rsid w:val="00B553BD"/>
    <w:rsid w:val="00B5565E"/>
    <w:rsid w:val="00B56119"/>
    <w:rsid w:val="00B56CFB"/>
    <w:rsid w:val="00B57107"/>
    <w:rsid w:val="00B60E04"/>
    <w:rsid w:val="00B614CC"/>
    <w:rsid w:val="00B6184A"/>
    <w:rsid w:val="00B61A76"/>
    <w:rsid w:val="00B61A8F"/>
    <w:rsid w:val="00B61BCA"/>
    <w:rsid w:val="00B61F19"/>
    <w:rsid w:val="00B6228C"/>
    <w:rsid w:val="00B623B9"/>
    <w:rsid w:val="00B624CC"/>
    <w:rsid w:val="00B63B4C"/>
    <w:rsid w:val="00B64037"/>
    <w:rsid w:val="00B6630F"/>
    <w:rsid w:val="00B66708"/>
    <w:rsid w:val="00B66795"/>
    <w:rsid w:val="00B66AC2"/>
    <w:rsid w:val="00B6701C"/>
    <w:rsid w:val="00B67B60"/>
    <w:rsid w:val="00B67C8B"/>
    <w:rsid w:val="00B705AC"/>
    <w:rsid w:val="00B7072A"/>
    <w:rsid w:val="00B70B88"/>
    <w:rsid w:val="00B71662"/>
    <w:rsid w:val="00B72A6E"/>
    <w:rsid w:val="00B73BE0"/>
    <w:rsid w:val="00B73BEF"/>
    <w:rsid w:val="00B77200"/>
    <w:rsid w:val="00B77DF7"/>
    <w:rsid w:val="00B77E54"/>
    <w:rsid w:val="00B806B3"/>
    <w:rsid w:val="00B80738"/>
    <w:rsid w:val="00B80838"/>
    <w:rsid w:val="00B80E61"/>
    <w:rsid w:val="00B80EDA"/>
    <w:rsid w:val="00B8101F"/>
    <w:rsid w:val="00B81D39"/>
    <w:rsid w:val="00B82032"/>
    <w:rsid w:val="00B8226A"/>
    <w:rsid w:val="00B82B7A"/>
    <w:rsid w:val="00B83C48"/>
    <w:rsid w:val="00B83E27"/>
    <w:rsid w:val="00B84929"/>
    <w:rsid w:val="00B854B4"/>
    <w:rsid w:val="00B85E03"/>
    <w:rsid w:val="00B85F3F"/>
    <w:rsid w:val="00B9081D"/>
    <w:rsid w:val="00B91361"/>
    <w:rsid w:val="00B9222C"/>
    <w:rsid w:val="00B93ADE"/>
    <w:rsid w:val="00B962C5"/>
    <w:rsid w:val="00B9630B"/>
    <w:rsid w:val="00B966F0"/>
    <w:rsid w:val="00B97E82"/>
    <w:rsid w:val="00BA0EE1"/>
    <w:rsid w:val="00BA11A7"/>
    <w:rsid w:val="00BA1685"/>
    <w:rsid w:val="00BA2221"/>
    <w:rsid w:val="00BA2EA6"/>
    <w:rsid w:val="00BA33B7"/>
    <w:rsid w:val="00BA3764"/>
    <w:rsid w:val="00BA3ADC"/>
    <w:rsid w:val="00BA4C1A"/>
    <w:rsid w:val="00BA5655"/>
    <w:rsid w:val="00BA59DF"/>
    <w:rsid w:val="00BA5AC3"/>
    <w:rsid w:val="00BA5AC8"/>
    <w:rsid w:val="00BA62FA"/>
    <w:rsid w:val="00BA6E5C"/>
    <w:rsid w:val="00BB0367"/>
    <w:rsid w:val="00BB04ED"/>
    <w:rsid w:val="00BB1545"/>
    <w:rsid w:val="00BB19B6"/>
    <w:rsid w:val="00BB2093"/>
    <w:rsid w:val="00BB2389"/>
    <w:rsid w:val="00BB325A"/>
    <w:rsid w:val="00BB327B"/>
    <w:rsid w:val="00BB43BB"/>
    <w:rsid w:val="00BB44EB"/>
    <w:rsid w:val="00BB48F5"/>
    <w:rsid w:val="00BB503A"/>
    <w:rsid w:val="00BB5674"/>
    <w:rsid w:val="00BC0553"/>
    <w:rsid w:val="00BC09E6"/>
    <w:rsid w:val="00BC0BCF"/>
    <w:rsid w:val="00BC21A8"/>
    <w:rsid w:val="00BC2D4D"/>
    <w:rsid w:val="00BC337B"/>
    <w:rsid w:val="00BC351B"/>
    <w:rsid w:val="00BC4AFD"/>
    <w:rsid w:val="00BC5367"/>
    <w:rsid w:val="00BC54D7"/>
    <w:rsid w:val="00BC6AC1"/>
    <w:rsid w:val="00BC72FB"/>
    <w:rsid w:val="00BC75B3"/>
    <w:rsid w:val="00BC7797"/>
    <w:rsid w:val="00BC7B85"/>
    <w:rsid w:val="00BD03C3"/>
    <w:rsid w:val="00BD0F2D"/>
    <w:rsid w:val="00BD119F"/>
    <w:rsid w:val="00BD167A"/>
    <w:rsid w:val="00BD17FD"/>
    <w:rsid w:val="00BD1A52"/>
    <w:rsid w:val="00BD1C61"/>
    <w:rsid w:val="00BD20B1"/>
    <w:rsid w:val="00BD260E"/>
    <w:rsid w:val="00BD2B2B"/>
    <w:rsid w:val="00BD3548"/>
    <w:rsid w:val="00BD381D"/>
    <w:rsid w:val="00BD3DF0"/>
    <w:rsid w:val="00BD5020"/>
    <w:rsid w:val="00BD5190"/>
    <w:rsid w:val="00BD5733"/>
    <w:rsid w:val="00BD5BA1"/>
    <w:rsid w:val="00BD6646"/>
    <w:rsid w:val="00BD695B"/>
    <w:rsid w:val="00BD72B5"/>
    <w:rsid w:val="00BD7455"/>
    <w:rsid w:val="00BE0144"/>
    <w:rsid w:val="00BE0598"/>
    <w:rsid w:val="00BE09E6"/>
    <w:rsid w:val="00BE1074"/>
    <w:rsid w:val="00BE1322"/>
    <w:rsid w:val="00BE1D57"/>
    <w:rsid w:val="00BE2994"/>
    <w:rsid w:val="00BE42D5"/>
    <w:rsid w:val="00BE43C9"/>
    <w:rsid w:val="00BE4439"/>
    <w:rsid w:val="00BE48EF"/>
    <w:rsid w:val="00BE4C73"/>
    <w:rsid w:val="00BE5134"/>
    <w:rsid w:val="00BE56D5"/>
    <w:rsid w:val="00BE6DDC"/>
    <w:rsid w:val="00BF032A"/>
    <w:rsid w:val="00BF0480"/>
    <w:rsid w:val="00BF073E"/>
    <w:rsid w:val="00BF0DA1"/>
    <w:rsid w:val="00BF1111"/>
    <w:rsid w:val="00BF1AB1"/>
    <w:rsid w:val="00BF2058"/>
    <w:rsid w:val="00BF2997"/>
    <w:rsid w:val="00BF2D4E"/>
    <w:rsid w:val="00BF2DA2"/>
    <w:rsid w:val="00BF2DBA"/>
    <w:rsid w:val="00BF3A93"/>
    <w:rsid w:val="00BF3C2C"/>
    <w:rsid w:val="00BF59A0"/>
    <w:rsid w:val="00BF64F7"/>
    <w:rsid w:val="00BF6521"/>
    <w:rsid w:val="00BF6C43"/>
    <w:rsid w:val="00BF7C7C"/>
    <w:rsid w:val="00C012FD"/>
    <w:rsid w:val="00C02708"/>
    <w:rsid w:val="00C02E0B"/>
    <w:rsid w:val="00C036B6"/>
    <w:rsid w:val="00C03E06"/>
    <w:rsid w:val="00C041EC"/>
    <w:rsid w:val="00C04EE7"/>
    <w:rsid w:val="00C050C6"/>
    <w:rsid w:val="00C05BEE"/>
    <w:rsid w:val="00C05D1A"/>
    <w:rsid w:val="00C06D33"/>
    <w:rsid w:val="00C0734A"/>
    <w:rsid w:val="00C0786B"/>
    <w:rsid w:val="00C1065F"/>
    <w:rsid w:val="00C13122"/>
    <w:rsid w:val="00C1470F"/>
    <w:rsid w:val="00C15178"/>
    <w:rsid w:val="00C15C1E"/>
    <w:rsid w:val="00C15C2C"/>
    <w:rsid w:val="00C1618F"/>
    <w:rsid w:val="00C161A3"/>
    <w:rsid w:val="00C16593"/>
    <w:rsid w:val="00C16E04"/>
    <w:rsid w:val="00C17620"/>
    <w:rsid w:val="00C20A11"/>
    <w:rsid w:val="00C20E57"/>
    <w:rsid w:val="00C21ED1"/>
    <w:rsid w:val="00C223BE"/>
    <w:rsid w:val="00C241FB"/>
    <w:rsid w:val="00C250F4"/>
    <w:rsid w:val="00C256CC"/>
    <w:rsid w:val="00C26663"/>
    <w:rsid w:val="00C26B57"/>
    <w:rsid w:val="00C27028"/>
    <w:rsid w:val="00C27033"/>
    <w:rsid w:val="00C271EC"/>
    <w:rsid w:val="00C27657"/>
    <w:rsid w:val="00C27780"/>
    <w:rsid w:val="00C27A4A"/>
    <w:rsid w:val="00C27CCD"/>
    <w:rsid w:val="00C304CF"/>
    <w:rsid w:val="00C32C46"/>
    <w:rsid w:val="00C3375C"/>
    <w:rsid w:val="00C339DC"/>
    <w:rsid w:val="00C348FE"/>
    <w:rsid w:val="00C34C02"/>
    <w:rsid w:val="00C34FCA"/>
    <w:rsid w:val="00C354B9"/>
    <w:rsid w:val="00C35C61"/>
    <w:rsid w:val="00C35DE2"/>
    <w:rsid w:val="00C363E7"/>
    <w:rsid w:val="00C373EF"/>
    <w:rsid w:val="00C3744A"/>
    <w:rsid w:val="00C377F6"/>
    <w:rsid w:val="00C4099E"/>
    <w:rsid w:val="00C40C73"/>
    <w:rsid w:val="00C4159D"/>
    <w:rsid w:val="00C41679"/>
    <w:rsid w:val="00C41BBA"/>
    <w:rsid w:val="00C41DFC"/>
    <w:rsid w:val="00C41FAE"/>
    <w:rsid w:val="00C42722"/>
    <w:rsid w:val="00C4292D"/>
    <w:rsid w:val="00C42BDB"/>
    <w:rsid w:val="00C43695"/>
    <w:rsid w:val="00C4415B"/>
    <w:rsid w:val="00C443FF"/>
    <w:rsid w:val="00C444A8"/>
    <w:rsid w:val="00C4489F"/>
    <w:rsid w:val="00C44918"/>
    <w:rsid w:val="00C4650B"/>
    <w:rsid w:val="00C46553"/>
    <w:rsid w:val="00C465F2"/>
    <w:rsid w:val="00C46B35"/>
    <w:rsid w:val="00C473E1"/>
    <w:rsid w:val="00C47517"/>
    <w:rsid w:val="00C47766"/>
    <w:rsid w:val="00C50251"/>
    <w:rsid w:val="00C5075B"/>
    <w:rsid w:val="00C513FE"/>
    <w:rsid w:val="00C51453"/>
    <w:rsid w:val="00C51CEA"/>
    <w:rsid w:val="00C51EEA"/>
    <w:rsid w:val="00C52765"/>
    <w:rsid w:val="00C53040"/>
    <w:rsid w:val="00C5393E"/>
    <w:rsid w:val="00C53F93"/>
    <w:rsid w:val="00C550AC"/>
    <w:rsid w:val="00C55280"/>
    <w:rsid w:val="00C5546E"/>
    <w:rsid w:val="00C555D2"/>
    <w:rsid w:val="00C559D1"/>
    <w:rsid w:val="00C55F70"/>
    <w:rsid w:val="00C56019"/>
    <w:rsid w:val="00C560A4"/>
    <w:rsid w:val="00C57228"/>
    <w:rsid w:val="00C6050C"/>
    <w:rsid w:val="00C6073C"/>
    <w:rsid w:val="00C61112"/>
    <w:rsid w:val="00C615BC"/>
    <w:rsid w:val="00C615E3"/>
    <w:rsid w:val="00C6191F"/>
    <w:rsid w:val="00C61AAD"/>
    <w:rsid w:val="00C62372"/>
    <w:rsid w:val="00C63456"/>
    <w:rsid w:val="00C63A37"/>
    <w:rsid w:val="00C63FD1"/>
    <w:rsid w:val="00C64122"/>
    <w:rsid w:val="00C64282"/>
    <w:rsid w:val="00C647FF"/>
    <w:rsid w:val="00C65797"/>
    <w:rsid w:val="00C65AC9"/>
    <w:rsid w:val="00C65BFA"/>
    <w:rsid w:val="00C66D6A"/>
    <w:rsid w:val="00C67A3D"/>
    <w:rsid w:val="00C67DE5"/>
    <w:rsid w:val="00C7023B"/>
    <w:rsid w:val="00C7072C"/>
    <w:rsid w:val="00C70E2B"/>
    <w:rsid w:val="00C71299"/>
    <w:rsid w:val="00C72555"/>
    <w:rsid w:val="00C737C6"/>
    <w:rsid w:val="00C742A3"/>
    <w:rsid w:val="00C7459B"/>
    <w:rsid w:val="00C74C0F"/>
    <w:rsid w:val="00C761DC"/>
    <w:rsid w:val="00C76589"/>
    <w:rsid w:val="00C77644"/>
    <w:rsid w:val="00C77B6A"/>
    <w:rsid w:val="00C77E5E"/>
    <w:rsid w:val="00C8037B"/>
    <w:rsid w:val="00C81199"/>
    <w:rsid w:val="00C81BDA"/>
    <w:rsid w:val="00C84D71"/>
    <w:rsid w:val="00C85826"/>
    <w:rsid w:val="00C868AC"/>
    <w:rsid w:val="00C86C23"/>
    <w:rsid w:val="00C873CB"/>
    <w:rsid w:val="00C9036D"/>
    <w:rsid w:val="00C90A7C"/>
    <w:rsid w:val="00C90EFA"/>
    <w:rsid w:val="00C9108A"/>
    <w:rsid w:val="00C92269"/>
    <w:rsid w:val="00C92BCC"/>
    <w:rsid w:val="00C93676"/>
    <w:rsid w:val="00C93CFE"/>
    <w:rsid w:val="00C94782"/>
    <w:rsid w:val="00C954B6"/>
    <w:rsid w:val="00C96518"/>
    <w:rsid w:val="00C966C7"/>
    <w:rsid w:val="00C96C0B"/>
    <w:rsid w:val="00C97E38"/>
    <w:rsid w:val="00CA07A5"/>
    <w:rsid w:val="00CA0D9F"/>
    <w:rsid w:val="00CA11EB"/>
    <w:rsid w:val="00CA126A"/>
    <w:rsid w:val="00CA13DC"/>
    <w:rsid w:val="00CA1946"/>
    <w:rsid w:val="00CA2C3E"/>
    <w:rsid w:val="00CA5228"/>
    <w:rsid w:val="00CA5343"/>
    <w:rsid w:val="00CA536D"/>
    <w:rsid w:val="00CA6182"/>
    <w:rsid w:val="00CB018C"/>
    <w:rsid w:val="00CB02BB"/>
    <w:rsid w:val="00CB075C"/>
    <w:rsid w:val="00CB122F"/>
    <w:rsid w:val="00CB137C"/>
    <w:rsid w:val="00CB3441"/>
    <w:rsid w:val="00CB3DC0"/>
    <w:rsid w:val="00CB4188"/>
    <w:rsid w:val="00CB49B2"/>
    <w:rsid w:val="00CB4D9B"/>
    <w:rsid w:val="00CB53A1"/>
    <w:rsid w:val="00CB6200"/>
    <w:rsid w:val="00CB6568"/>
    <w:rsid w:val="00CC0539"/>
    <w:rsid w:val="00CC0993"/>
    <w:rsid w:val="00CC0D82"/>
    <w:rsid w:val="00CC0DF4"/>
    <w:rsid w:val="00CC0EF8"/>
    <w:rsid w:val="00CC1027"/>
    <w:rsid w:val="00CC197D"/>
    <w:rsid w:val="00CC1F75"/>
    <w:rsid w:val="00CC3117"/>
    <w:rsid w:val="00CC5784"/>
    <w:rsid w:val="00CC5A4C"/>
    <w:rsid w:val="00CC5F83"/>
    <w:rsid w:val="00CC64E7"/>
    <w:rsid w:val="00CC6F57"/>
    <w:rsid w:val="00CC7295"/>
    <w:rsid w:val="00CC7608"/>
    <w:rsid w:val="00CC78DC"/>
    <w:rsid w:val="00CC7DC0"/>
    <w:rsid w:val="00CD14C3"/>
    <w:rsid w:val="00CD1A52"/>
    <w:rsid w:val="00CD1A87"/>
    <w:rsid w:val="00CD2763"/>
    <w:rsid w:val="00CD38A0"/>
    <w:rsid w:val="00CD3934"/>
    <w:rsid w:val="00CD44BA"/>
    <w:rsid w:val="00CD4C31"/>
    <w:rsid w:val="00CD65C2"/>
    <w:rsid w:val="00CD7550"/>
    <w:rsid w:val="00CE137E"/>
    <w:rsid w:val="00CE226D"/>
    <w:rsid w:val="00CE2312"/>
    <w:rsid w:val="00CE2703"/>
    <w:rsid w:val="00CE285C"/>
    <w:rsid w:val="00CE3383"/>
    <w:rsid w:val="00CE35FC"/>
    <w:rsid w:val="00CE36BB"/>
    <w:rsid w:val="00CE4899"/>
    <w:rsid w:val="00CE4B2D"/>
    <w:rsid w:val="00CE5F99"/>
    <w:rsid w:val="00CF171F"/>
    <w:rsid w:val="00CF1BB5"/>
    <w:rsid w:val="00CF205A"/>
    <w:rsid w:val="00CF24DC"/>
    <w:rsid w:val="00CF261F"/>
    <w:rsid w:val="00CF28A1"/>
    <w:rsid w:val="00CF2D95"/>
    <w:rsid w:val="00CF2E3E"/>
    <w:rsid w:val="00CF323B"/>
    <w:rsid w:val="00CF3E37"/>
    <w:rsid w:val="00CF4B69"/>
    <w:rsid w:val="00CF5707"/>
    <w:rsid w:val="00CF5F05"/>
    <w:rsid w:val="00CF719C"/>
    <w:rsid w:val="00CF750E"/>
    <w:rsid w:val="00D00C93"/>
    <w:rsid w:val="00D00CC0"/>
    <w:rsid w:val="00D0127F"/>
    <w:rsid w:val="00D01B14"/>
    <w:rsid w:val="00D02558"/>
    <w:rsid w:val="00D02596"/>
    <w:rsid w:val="00D0321B"/>
    <w:rsid w:val="00D040C8"/>
    <w:rsid w:val="00D0482A"/>
    <w:rsid w:val="00D04D60"/>
    <w:rsid w:val="00D04EB2"/>
    <w:rsid w:val="00D05E36"/>
    <w:rsid w:val="00D06177"/>
    <w:rsid w:val="00D063F4"/>
    <w:rsid w:val="00D064C2"/>
    <w:rsid w:val="00D070EE"/>
    <w:rsid w:val="00D109B4"/>
    <w:rsid w:val="00D10A91"/>
    <w:rsid w:val="00D11A68"/>
    <w:rsid w:val="00D11BC8"/>
    <w:rsid w:val="00D12C18"/>
    <w:rsid w:val="00D1366C"/>
    <w:rsid w:val="00D14317"/>
    <w:rsid w:val="00D14685"/>
    <w:rsid w:val="00D152CB"/>
    <w:rsid w:val="00D1623D"/>
    <w:rsid w:val="00D16476"/>
    <w:rsid w:val="00D16C6B"/>
    <w:rsid w:val="00D16E1E"/>
    <w:rsid w:val="00D17258"/>
    <w:rsid w:val="00D20100"/>
    <w:rsid w:val="00D20454"/>
    <w:rsid w:val="00D208F3"/>
    <w:rsid w:val="00D2138D"/>
    <w:rsid w:val="00D21A8B"/>
    <w:rsid w:val="00D21C6C"/>
    <w:rsid w:val="00D230AA"/>
    <w:rsid w:val="00D23BD2"/>
    <w:rsid w:val="00D24BB8"/>
    <w:rsid w:val="00D25AA4"/>
    <w:rsid w:val="00D27202"/>
    <w:rsid w:val="00D308EB"/>
    <w:rsid w:val="00D30C65"/>
    <w:rsid w:val="00D30DC2"/>
    <w:rsid w:val="00D319E8"/>
    <w:rsid w:val="00D32696"/>
    <w:rsid w:val="00D32E10"/>
    <w:rsid w:val="00D33B07"/>
    <w:rsid w:val="00D33B8E"/>
    <w:rsid w:val="00D34D8E"/>
    <w:rsid w:val="00D34FBA"/>
    <w:rsid w:val="00D352DD"/>
    <w:rsid w:val="00D365EB"/>
    <w:rsid w:val="00D36D9A"/>
    <w:rsid w:val="00D371A8"/>
    <w:rsid w:val="00D375DD"/>
    <w:rsid w:val="00D37AFF"/>
    <w:rsid w:val="00D40C01"/>
    <w:rsid w:val="00D40C2E"/>
    <w:rsid w:val="00D417C5"/>
    <w:rsid w:val="00D43A54"/>
    <w:rsid w:val="00D46625"/>
    <w:rsid w:val="00D46A0D"/>
    <w:rsid w:val="00D46B79"/>
    <w:rsid w:val="00D46EB3"/>
    <w:rsid w:val="00D47072"/>
    <w:rsid w:val="00D470FB"/>
    <w:rsid w:val="00D47B52"/>
    <w:rsid w:val="00D47F5E"/>
    <w:rsid w:val="00D501C7"/>
    <w:rsid w:val="00D52872"/>
    <w:rsid w:val="00D5340F"/>
    <w:rsid w:val="00D5414C"/>
    <w:rsid w:val="00D55B58"/>
    <w:rsid w:val="00D55C9E"/>
    <w:rsid w:val="00D5645C"/>
    <w:rsid w:val="00D60B21"/>
    <w:rsid w:val="00D60D2E"/>
    <w:rsid w:val="00D61181"/>
    <w:rsid w:val="00D61D95"/>
    <w:rsid w:val="00D63BF6"/>
    <w:rsid w:val="00D6465B"/>
    <w:rsid w:val="00D647BB"/>
    <w:rsid w:val="00D64A05"/>
    <w:rsid w:val="00D64D78"/>
    <w:rsid w:val="00D65985"/>
    <w:rsid w:val="00D65D87"/>
    <w:rsid w:val="00D66476"/>
    <w:rsid w:val="00D66F8E"/>
    <w:rsid w:val="00D67FD1"/>
    <w:rsid w:val="00D7019D"/>
    <w:rsid w:val="00D70385"/>
    <w:rsid w:val="00D70969"/>
    <w:rsid w:val="00D71314"/>
    <w:rsid w:val="00D71AC0"/>
    <w:rsid w:val="00D72168"/>
    <w:rsid w:val="00D7276C"/>
    <w:rsid w:val="00D72C5C"/>
    <w:rsid w:val="00D72FCD"/>
    <w:rsid w:val="00D740CE"/>
    <w:rsid w:val="00D740F9"/>
    <w:rsid w:val="00D74C2A"/>
    <w:rsid w:val="00D750F4"/>
    <w:rsid w:val="00D75611"/>
    <w:rsid w:val="00D75628"/>
    <w:rsid w:val="00D75D4F"/>
    <w:rsid w:val="00D76A4C"/>
    <w:rsid w:val="00D778CC"/>
    <w:rsid w:val="00D802D6"/>
    <w:rsid w:val="00D80511"/>
    <w:rsid w:val="00D80B93"/>
    <w:rsid w:val="00D80E90"/>
    <w:rsid w:val="00D813D3"/>
    <w:rsid w:val="00D816D9"/>
    <w:rsid w:val="00D81A92"/>
    <w:rsid w:val="00D81C2C"/>
    <w:rsid w:val="00D81C79"/>
    <w:rsid w:val="00D81C7B"/>
    <w:rsid w:val="00D82CDC"/>
    <w:rsid w:val="00D82D49"/>
    <w:rsid w:val="00D83841"/>
    <w:rsid w:val="00D83D8A"/>
    <w:rsid w:val="00D8401B"/>
    <w:rsid w:val="00D855B1"/>
    <w:rsid w:val="00D856BD"/>
    <w:rsid w:val="00D85A3D"/>
    <w:rsid w:val="00D85F35"/>
    <w:rsid w:val="00D864AD"/>
    <w:rsid w:val="00D87367"/>
    <w:rsid w:val="00D87C0C"/>
    <w:rsid w:val="00D90165"/>
    <w:rsid w:val="00D90E04"/>
    <w:rsid w:val="00D913C0"/>
    <w:rsid w:val="00D913CE"/>
    <w:rsid w:val="00D92084"/>
    <w:rsid w:val="00D930DE"/>
    <w:rsid w:val="00D93564"/>
    <w:rsid w:val="00D93CF5"/>
    <w:rsid w:val="00D958C1"/>
    <w:rsid w:val="00D95A02"/>
    <w:rsid w:val="00D96B10"/>
    <w:rsid w:val="00D977AB"/>
    <w:rsid w:val="00DA06B9"/>
    <w:rsid w:val="00DA080F"/>
    <w:rsid w:val="00DA1764"/>
    <w:rsid w:val="00DA28B6"/>
    <w:rsid w:val="00DA3459"/>
    <w:rsid w:val="00DA39A5"/>
    <w:rsid w:val="00DA3C78"/>
    <w:rsid w:val="00DA4D4D"/>
    <w:rsid w:val="00DA5F7F"/>
    <w:rsid w:val="00DA76D2"/>
    <w:rsid w:val="00DA7BE8"/>
    <w:rsid w:val="00DA7F68"/>
    <w:rsid w:val="00DB0193"/>
    <w:rsid w:val="00DB0218"/>
    <w:rsid w:val="00DB0669"/>
    <w:rsid w:val="00DB09FD"/>
    <w:rsid w:val="00DB0DC7"/>
    <w:rsid w:val="00DB1171"/>
    <w:rsid w:val="00DB1A2A"/>
    <w:rsid w:val="00DB222B"/>
    <w:rsid w:val="00DB3030"/>
    <w:rsid w:val="00DB3271"/>
    <w:rsid w:val="00DB366D"/>
    <w:rsid w:val="00DB48DE"/>
    <w:rsid w:val="00DB53A3"/>
    <w:rsid w:val="00DB5D71"/>
    <w:rsid w:val="00DB6A45"/>
    <w:rsid w:val="00DB7421"/>
    <w:rsid w:val="00DB747F"/>
    <w:rsid w:val="00DB74A5"/>
    <w:rsid w:val="00DB7C5C"/>
    <w:rsid w:val="00DC0F88"/>
    <w:rsid w:val="00DC162B"/>
    <w:rsid w:val="00DC249F"/>
    <w:rsid w:val="00DC2705"/>
    <w:rsid w:val="00DC3C68"/>
    <w:rsid w:val="00DC4337"/>
    <w:rsid w:val="00DC4421"/>
    <w:rsid w:val="00DC54D2"/>
    <w:rsid w:val="00DC6D50"/>
    <w:rsid w:val="00DC7354"/>
    <w:rsid w:val="00DD07F3"/>
    <w:rsid w:val="00DD0B0D"/>
    <w:rsid w:val="00DD19BE"/>
    <w:rsid w:val="00DD1E65"/>
    <w:rsid w:val="00DD3CB4"/>
    <w:rsid w:val="00DD3F29"/>
    <w:rsid w:val="00DD3FDF"/>
    <w:rsid w:val="00DD49CB"/>
    <w:rsid w:val="00DD4FF3"/>
    <w:rsid w:val="00DD5A0A"/>
    <w:rsid w:val="00DD5C74"/>
    <w:rsid w:val="00DD5E9F"/>
    <w:rsid w:val="00DD6804"/>
    <w:rsid w:val="00DD7378"/>
    <w:rsid w:val="00DD7908"/>
    <w:rsid w:val="00DD7F2B"/>
    <w:rsid w:val="00DE05B6"/>
    <w:rsid w:val="00DE06A1"/>
    <w:rsid w:val="00DE1250"/>
    <w:rsid w:val="00DE1A99"/>
    <w:rsid w:val="00DE1AC4"/>
    <w:rsid w:val="00DE29D9"/>
    <w:rsid w:val="00DE3580"/>
    <w:rsid w:val="00DE56D4"/>
    <w:rsid w:val="00DE575B"/>
    <w:rsid w:val="00DE5A56"/>
    <w:rsid w:val="00DE6DD6"/>
    <w:rsid w:val="00DE784D"/>
    <w:rsid w:val="00DF00FA"/>
    <w:rsid w:val="00DF06B7"/>
    <w:rsid w:val="00DF0FCC"/>
    <w:rsid w:val="00DF1F63"/>
    <w:rsid w:val="00DF20F5"/>
    <w:rsid w:val="00DF2203"/>
    <w:rsid w:val="00DF2DBB"/>
    <w:rsid w:val="00DF3A0B"/>
    <w:rsid w:val="00DF3B12"/>
    <w:rsid w:val="00DF4268"/>
    <w:rsid w:val="00DF5057"/>
    <w:rsid w:val="00DF5467"/>
    <w:rsid w:val="00DF5C54"/>
    <w:rsid w:val="00DF7699"/>
    <w:rsid w:val="00E000B7"/>
    <w:rsid w:val="00E0285A"/>
    <w:rsid w:val="00E0313F"/>
    <w:rsid w:val="00E03950"/>
    <w:rsid w:val="00E045CC"/>
    <w:rsid w:val="00E05F03"/>
    <w:rsid w:val="00E066D2"/>
    <w:rsid w:val="00E074C3"/>
    <w:rsid w:val="00E07726"/>
    <w:rsid w:val="00E11326"/>
    <w:rsid w:val="00E113B4"/>
    <w:rsid w:val="00E11BC5"/>
    <w:rsid w:val="00E11C47"/>
    <w:rsid w:val="00E11DE2"/>
    <w:rsid w:val="00E11F2C"/>
    <w:rsid w:val="00E121C6"/>
    <w:rsid w:val="00E131B3"/>
    <w:rsid w:val="00E13654"/>
    <w:rsid w:val="00E144FB"/>
    <w:rsid w:val="00E148F6"/>
    <w:rsid w:val="00E14910"/>
    <w:rsid w:val="00E170D2"/>
    <w:rsid w:val="00E17C94"/>
    <w:rsid w:val="00E20165"/>
    <w:rsid w:val="00E205A5"/>
    <w:rsid w:val="00E207C8"/>
    <w:rsid w:val="00E227FF"/>
    <w:rsid w:val="00E22E95"/>
    <w:rsid w:val="00E23166"/>
    <w:rsid w:val="00E23A05"/>
    <w:rsid w:val="00E23EA7"/>
    <w:rsid w:val="00E24B20"/>
    <w:rsid w:val="00E2516D"/>
    <w:rsid w:val="00E261D7"/>
    <w:rsid w:val="00E2667C"/>
    <w:rsid w:val="00E26EA2"/>
    <w:rsid w:val="00E27010"/>
    <w:rsid w:val="00E279E9"/>
    <w:rsid w:val="00E27E40"/>
    <w:rsid w:val="00E3089D"/>
    <w:rsid w:val="00E31084"/>
    <w:rsid w:val="00E31D0E"/>
    <w:rsid w:val="00E31D23"/>
    <w:rsid w:val="00E31D7D"/>
    <w:rsid w:val="00E31FA7"/>
    <w:rsid w:val="00E32D39"/>
    <w:rsid w:val="00E3333F"/>
    <w:rsid w:val="00E33540"/>
    <w:rsid w:val="00E33754"/>
    <w:rsid w:val="00E33FF4"/>
    <w:rsid w:val="00E352FC"/>
    <w:rsid w:val="00E35653"/>
    <w:rsid w:val="00E3617D"/>
    <w:rsid w:val="00E4092D"/>
    <w:rsid w:val="00E40D05"/>
    <w:rsid w:val="00E40EBC"/>
    <w:rsid w:val="00E43194"/>
    <w:rsid w:val="00E43A29"/>
    <w:rsid w:val="00E4456B"/>
    <w:rsid w:val="00E44FFB"/>
    <w:rsid w:val="00E45006"/>
    <w:rsid w:val="00E45525"/>
    <w:rsid w:val="00E4576D"/>
    <w:rsid w:val="00E46990"/>
    <w:rsid w:val="00E46D0C"/>
    <w:rsid w:val="00E46D7E"/>
    <w:rsid w:val="00E473A4"/>
    <w:rsid w:val="00E47EF8"/>
    <w:rsid w:val="00E503DF"/>
    <w:rsid w:val="00E50E87"/>
    <w:rsid w:val="00E5100D"/>
    <w:rsid w:val="00E51F19"/>
    <w:rsid w:val="00E52EA8"/>
    <w:rsid w:val="00E53AF1"/>
    <w:rsid w:val="00E53BFB"/>
    <w:rsid w:val="00E5412F"/>
    <w:rsid w:val="00E5417C"/>
    <w:rsid w:val="00E54A03"/>
    <w:rsid w:val="00E54B4F"/>
    <w:rsid w:val="00E54B70"/>
    <w:rsid w:val="00E55886"/>
    <w:rsid w:val="00E55A9C"/>
    <w:rsid w:val="00E572D4"/>
    <w:rsid w:val="00E6070C"/>
    <w:rsid w:val="00E608A8"/>
    <w:rsid w:val="00E60DB2"/>
    <w:rsid w:val="00E60F51"/>
    <w:rsid w:val="00E60F87"/>
    <w:rsid w:val="00E61034"/>
    <w:rsid w:val="00E61091"/>
    <w:rsid w:val="00E6200E"/>
    <w:rsid w:val="00E6212B"/>
    <w:rsid w:val="00E621C2"/>
    <w:rsid w:val="00E62665"/>
    <w:rsid w:val="00E6327A"/>
    <w:rsid w:val="00E6344B"/>
    <w:rsid w:val="00E63ABC"/>
    <w:rsid w:val="00E647AD"/>
    <w:rsid w:val="00E64E6E"/>
    <w:rsid w:val="00E654C8"/>
    <w:rsid w:val="00E65ADE"/>
    <w:rsid w:val="00E65DA8"/>
    <w:rsid w:val="00E6622C"/>
    <w:rsid w:val="00E668A4"/>
    <w:rsid w:val="00E66AC9"/>
    <w:rsid w:val="00E66B1B"/>
    <w:rsid w:val="00E66E3D"/>
    <w:rsid w:val="00E671C0"/>
    <w:rsid w:val="00E679AC"/>
    <w:rsid w:val="00E67AD0"/>
    <w:rsid w:val="00E67EEC"/>
    <w:rsid w:val="00E70FB3"/>
    <w:rsid w:val="00E71592"/>
    <w:rsid w:val="00E716B2"/>
    <w:rsid w:val="00E71714"/>
    <w:rsid w:val="00E724B0"/>
    <w:rsid w:val="00E72FBF"/>
    <w:rsid w:val="00E7354D"/>
    <w:rsid w:val="00E74179"/>
    <w:rsid w:val="00E75F4E"/>
    <w:rsid w:val="00E77BFE"/>
    <w:rsid w:val="00E802D5"/>
    <w:rsid w:val="00E807EE"/>
    <w:rsid w:val="00E82E1C"/>
    <w:rsid w:val="00E8307E"/>
    <w:rsid w:val="00E83715"/>
    <w:rsid w:val="00E83E4A"/>
    <w:rsid w:val="00E843AD"/>
    <w:rsid w:val="00E84759"/>
    <w:rsid w:val="00E85B2D"/>
    <w:rsid w:val="00E85D96"/>
    <w:rsid w:val="00E8645F"/>
    <w:rsid w:val="00E87EF7"/>
    <w:rsid w:val="00E90A5F"/>
    <w:rsid w:val="00E9137B"/>
    <w:rsid w:val="00E91D0E"/>
    <w:rsid w:val="00E91E75"/>
    <w:rsid w:val="00E91FFF"/>
    <w:rsid w:val="00E93280"/>
    <w:rsid w:val="00E93DAE"/>
    <w:rsid w:val="00E95457"/>
    <w:rsid w:val="00E954D1"/>
    <w:rsid w:val="00E95AA8"/>
    <w:rsid w:val="00E96336"/>
    <w:rsid w:val="00E96CAC"/>
    <w:rsid w:val="00E96D1C"/>
    <w:rsid w:val="00E96D7B"/>
    <w:rsid w:val="00E97611"/>
    <w:rsid w:val="00E976FB"/>
    <w:rsid w:val="00E97E11"/>
    <w:rsid w:val="00EA0F5D"/>
    <w:rsid w:val="00EA117F"/>
    <w:rsid w:val="00EA12AE"/>
    <w:rsid w:val="00EA1855"/>
    <w:rsid w:val="00EA241B"/>
    <w:rsid w:val="00EA2ABB"/>
    <w:rsid w:val="00EA3238"/>
    <w:rsid w:val="00EA3A9A"/>
    <w:rsid w:val="00EA3BAF"/>
    <w:rsid w:val="00EA462E"/>
    <w:rsid w:val="00EA564D"/>
    <w:rsid w:val="00EA6C16"/>
    <w:rsid w:val="00EA6FDD"/>
    <w:rsid w:val="00EA75B6"/>
    <w:rsid w:val="00EA75EA"/>
    <w:rsid w:val="00EA79CC"/>
    <w:rsid w:val="00EA7D56"/>
    <w:rsid w:val="00EB0248"/>
    <w:rsid w:val="00EB3754"/>
    <w:rsid w:val="00EB37D1"/>
    <w:rsid w:val="00EB6403"/>
    <w:rsid w:val="00EB6A15"/>
    <w:rsid w:val="00EB7C39"/>
    <w:rsid w:val="00EC00CF"/>
    <w:rsid w:val="00EC012F"/>
    <w:rsid w:val="00EC07A8"/>
    <w:rsid w:val="00EC1144"/>
    <w:rsid w:val="00EC142D"/>
    <w:rsid w:val="00EC151A"/>
    <w:rsid w:val="00EC1971"/>
    <w:rsid w:val="00EC20E6"/>
    <w:rsid w:val="00EC302A"/>
    <w:rsid w:val="00EC38AB"/>
    <w:rsid w:val="00EC3B06"/>
    <w:rsid w:val="00EC3D5C"/>
    <w:rsid w:val="00EC4382"/>
    <w:rsid w:val="00EC4696"/>
    <w:rsid w:val="00EC4EF6"/>
    <w:rsid w:val="00EC4FC3"/>
    <w:rsid w:val="00EC58D6"/>
    <w:rsid w:val="00EC5961"/>
    <w:rsid w:val="00EC7844"/>
    <w:rsid w:val="00EC7BBD"/>
    <w:rsid w:val="00EC7F49"/>
    <w:rsid w:val="00EC7FE2"/>
    <w:rsid w:val="00ED0FC3"/>
    <w:rsid w:val="00ED109B"/>
    <w:rsid w:val="00ED161A"/>
    <w:rsid w:val="00ED2292"/>
    <w:rsid w:val="00ED2492"/>
    <w:rsid w:val="00ED2893"/>
    <w:rsid w:val="00ED2E66"/>
    <w:rsid w:val="00ED2FEE"/>
    <w:rsid w:val="00ED30A6"/>
    <w:rsid w:val="00ED3460"/>
    <w:rsid w:val="00ED349E"/>
    <w:rsid w:val="00ED350C"/>
    <w:rsid w:val="00ED362C"/>
    <w:rsid w:val="00ED505E"/>
    <w:rsid w:val="00ED533A"/>
    <w:rsid w:val="00ED55FB"/>
    <w:rsid w:val="00ED5860"/>
    <w:rsid w:val="00ED7687"/>
    <w:rsid w:val="00EE1039"/>
    <w:rsid w:val="00EE1344"/>
    <w:rsid w:val="00EE1C8E"/>
    <w:rsid w:val="00EE2631"/>
    <w:rsid w:val="00EE292C"/>
    <w:rsid w:val="00EE2A78"/>
    <w:rsid w:val="00EE3A2A"/>
    <w:rsid w:val="00EE65F0"/>
    <w:rsid w:val="00EE723D"/>
    <w:rsid w:val="00EE7437"/>
    <w:rsid w:val="00EE777C"/>
    <w:rsid w:val="00EE7CBD"/>
    <w:rsid w:val="00EF0D01"/>
    <w:rsid w:val="00EF1C17"/>
    <w:rsid w:val="00EF248D"/>
    <w:rsid w:val="00EF251C"/>
    <w:rsid w:val="00EF2723"/>
    <w:rsid w:val="00EF27C2"/>
    <w:rsid w:val="00EF3BE4"/>
    <w:rsid w:val="00EF3FA3"/>
    <w:rsid w:val="00EF3FEB"/>
    <w:rsid w:val="00EF4A05"/>
    <w:rsid w:val="00EF4A9A"/>
    <w:rsid w:val="00EF4E75"/>
    <w:rsid w:val="00EF50E8"/>
    <w:rsid w:val="00EF5B86"/>
    <w:rsid w:val="00EF70F5"/>
    <w:rsid w:val="00EF7292"/>
    <w:rsid w:val="00F002CA"/>
    <w:rsid w:val="00F00701"/>
    <w:rsid w:val="00F00BB5"/>
    <w:rsid w:val="00F01F33"/>
    <w:rsid w:val="00F01FEB"/>
    <w:rsid w:val="00F022DF"/>
    <w:rsid w:val="00F02C8B"/>
    <w:rsid w:val="00F034BC"/>
    <w:rsid w:val="00F0381A"/>
    <w:rsid w:val="00F0468B"/>
    <w:rsid w:val="00F049A6"/>
    <w:rsid w:val="00F05862"/>
    <w:rsid w:val="00F05FF4"/>
    <w:rsid w:val="00F06B83"/>
    <w:rsid w:val="00F06FD3"/>
    <w:rsid w:val="00F07BE7"/>
    <w:rsid w:val="00F07FA6"/>
    <w:rsid w:val="00F113B4"/>
    <w:rsid w:val="00F12030"/>
    <w:rsid w:val="00F12705"/>
    <w:rsid w:val="00F12D5F"/>
    <w:rsid w:val="00F12FDA"/>
    <w:rsid w:val="00F13353"/>
    <w:rsid w:val="00F13694"/>
    <w:rsid w:val="00F155E2"/>
    <w:rsid w:val="00F1661A"/>
    <w:rsid w:val="00F166C8"/>
    <w:rsid w:val="00F169FE"/>
    <w:rsid w:val="00F16B41"/>
    <w:rsid w:val="00F17957"/>
    <w:rsid w:val="00F20189"/>
    <w:rsid w:val="00F20B0A"/>
    <w:rsid w:val="00F212BC"/>
    <w:rsid w:val="00F2148A"/>
    <w:rsid w:val="00F21CB7"/>
    <w:rsid w:val="00F22EDA"/>
    <w:rsid w:val="00F2381C"/>
    <w:rsid w:val="00F23A4F"/>
    <w:rsid w:val="00F23CAD"/>
    <w:rsid w:val="00F24282"/>
    <w:rsid w:val="00F24A57"/>
    <w:rsid w:val="00F252E5"/>
    <w:rsid w:val="00F2594C"/>
    <w:rsid w:val="00F27712"/>
    <w:rsid w:val="00F31078"/>
    <w:rsid w:val="00F34774"/>
    <w:rsid w:val="00F34D21"/>
    <w:rsid w:val="00F3505A"/>
    <w:rsid w:val="00F35ED9"/>
    <w:rsid w:val="00F365AE"/>
    <w:rsid w:val="00F374E2"/>
    <w:rsid w:val="00F37E87"/>
    <w:rsid w:val="00F4013D"/>
    <w:rsid w:val="00F41F6D"/>
    <w:rsid w:val="00F42564"/>
    <w:rsid w:val="00F43322"/>
    <w:rsid w:val="00F4432F"/>
    <w:rsid w:val="00F4462A"/>
    <w:rsid w:val="00F45289"/>
    <w:rsid w:val="00F46914"/>
    <w:rsid w:val="00F479C5"/>
    <w:rsid w:val="00F50141"/>
    <w:rsid w:val="00F502F5"/>
    <w:rsid w:val="00F5129A"/>
    <w:rsid w:val="00F513EC"/>
    <w:rsid w:val="00F5232F"/>
    <w:rsid w:val="00F526C0"/>
    <w:rsid w:val="00F53E13"/>
    <w:rsid w:val="00F54488"/>
    <w:rsid w:val="00F54661"/>
    <w:rsid w:val="00F549CD"/>
    <w:rsid w:val="00F54ED7"/>
    <w:rsid w:val="00F54F27"/>
    <w:rsid w:val="00F5536A"/>
    <w:rsid w:val="00F5565C"/>
    <w:rsid w:val="00F55BB4"/>
    <w:rsid w:val="00F560BD"/>
    <w:rsid w:val="00F56AF1"/>
    <w:rsid w:val="00F575F1"/>
    <w:rsid w:val="00F57A7B"/>
    <w:rsid w:val="00F57A7F"/>
    <w:rsid w:val="00F61932"/>
    <w:rsid w:val="00F619CD"/>
    <w:rsid w:val="00F61AAF"/>
    <w:rsid w:val="00F62492"/>
    <w:rsid w:val="00F63497"/>
    <w:rsid w:val="00F635D8"/>
    <w:rsid w:val="00F636D0"/>
    <w:rsid w:val="00F6419D"/>
    <w:rsid w:val="00F6439E"/>
    <w:rsid w:val="00F64779"/>
    <w:rsid w:val="00F657CE"/>
    <w:rsid w:val="00F6684F"/>
    <w:rsid w:val="00F66A92"/>
    <w:rsid w:val="00F66E68"/>
    <w:rsid w:val="00F67457"/>
    <w:rsid w:val="00F674FF"/>
    <w:rsid w:val="00F67827"/>
    <w:rsid w:val="00F67EEC"/>
    <w:rsid w:val="00F70CD9"/>
    <w:rsid w:val="00F70E38"/>
    <w:rsid w:val="00F712BF"/>
    <w:rsid w:val="00F713AE"/>
    <w:rsid w:val="00F71533"/>
    <w:rsid w:val="00F71E54"/>
    <w:rsid w:val="00F72311"/>
    <w:rsid w:val="00F7263A"/>
    <w:rsid w:val="00F72C48"/>
    <w:rsid w:val="00F72F96"/>
    <w:rsid w:val="00F730D8"/>
    <w:rsid w:val="00F75BE1"/>
    <w:rsid w:val="00F75DF4"/>
    <w:rsid w:val="00F76708"/>
    <w:rsid w:val="00F769F3"/>
    <w:rsid w:val="00F77EA0"/>
    <w:rsid w:val="00F803AF"/>
    <w:rsid w:val="00F8074B"/>
    <w:rsid w:val="00F813CF"/>
    <w:rsid w:val="00F824B4"/>
    <w:rsid w:val="00F82B26"/>
    <w:rsid w:val="00F82C22"/>
    <w:rsid w:val="00F83405"/>
    <w:rsid w:val="00F83EB6"/>
    <w:rsid w:val="00F8420F"/>
    <w:rsid w:val="00F848C1"/>
    <w:rsid w:val="00F84A85"/>
    <w:rsid w:val="00F84D6B"/>
    <w:rsid w:val="00F85036"/>
    <w:rsid w:val="00F86309"/>
    <w:rsid w:val="00F867D6"/>
    <w:rsid w:val="00F872B8"/>
    <w:rsid w:val="00F87D6F"/>
    <w:rsid w:val="00F90B68"/>
    <w:rsid w:val="00F91359"/>
    <w:rsid w:val="00F9166E"/>
    <w:rsid w:val="00F91DE2"/>
    <w:rsid w:val="00F929BB"/>
    <w:rsid w:val="00F92D87"/>
    <w:rsid w:val="00F93DC4"/>
    <w:rsid w:val="00F93EB0"/>
    <w:rsid w:val="00F949B3"/>
    <w:rsid w:val="00F94E63"/>
    <w:rsid w:val="00F955C2"/>
    <w:rsid w:val="00F958B5"/>
    <w:rsid w:val="00F95FB8"/>
    <w:rsid w:val="00F96426"/>
    <w:rsid w:val="00F9655A"/>
    <w:rsid w:val="00F97640"/>
    <w:rsid w:val="00FA0A26"/>
    <w:rsid w:val="00FA0C10"/>
    <w:rsid w:val="00FA0F09"/>
    <w:rsid w:val="00FA2078"/>
    <w:rsid w:val="00FA291D"/>
    <w:rsid w:val="00FA292B"/>
    <w:rsid w:val="00FA2C35"/>
    <w:rsid w:val="00FA4A04"/>
    <w:rsid w:val="00FA504A"/>
    <w:rsid w:val="00FA5BD2"/>
    <w:rsid w:val="00FA6019"/>
    <w:rsid w:val="00FA6438"/>
    <w:rsid w:val="00FA68A5"/>
    <w:rsid w:val="00FA7391"/>
    <w:rsid w:val="00FA7B46"/>
    <w:rsid w:val="00FB021C"/>
    <w:rsid w:val="00FB0CC2"/>
    <w:rsid w:val="00FB0FB4"/>
    <w:rsid w:val="00FB1DBA"/>
    <w:rsid w:val="00FB2B96"/>
    <w:rsid w:val="00FB3070"/>
    <w:rsid w:val="00FB34A6"/>
    <w:rsid w:val="00FB4569"/>
    <w:rsid w:val="00FB509E"/>
    <w:rsid w:val="00FB54C8"/>
    <w:rsid w:val="00FB5FDF"/>
    <w:rsid w:val="00FB6511"/>
    <w:rsid w:val="00FB7171"/>
    <w:rsid w:val="00FB7584"/>
    <w:rsid w:val="00FC0006"/>
    <w:rsid w:val="00FC0FFA"/>
    <w:rsid w:val="00FC113C"/>
    <w:rsid w:val="00FC1426"/>
    <w:rsid w:val="00FC2106"/>
    <w:rsid w:val="00FC288D"/>
    <w:rsid w:val="00FC300E"/>
    <w:rsid w:val="00FC3412"/>
    <w:rsid w:val="00FC42FE"/>
    <w:rsid w:val="00FC4483"/>
    <w:rsid w:val="00FC4CD2"/>
    <w:rsid w:val="00FC5BA5"/>
    <w:rsid w:val="00FC5E34"/>
    <w:rsid w:val="00FC69BF"/>
    <w:rsid w:val="00FC6D8E"/>
    <w:rsid w:val="00FC6F8C"/>
    <w:rsid w:val="00FC7043"/>
    <w:rsid w:val="00FC74DC"/>
    <w:rsid w:val="00FC78F6"/>
    <w:rsid w:val="00FC7BBF"/>
    <w:rsid w:val="00FD08C7"/>
    <w:rsid w:val="00FD0CE3"/>
    <w:rsid w:val="00FD19A6"/>
    <w:rsid w:val="00FD1FCC"/>
    <w:rsid w:val="00FD2155"/>
    <w:rsid w:val="00FD2A59"/>
    <w:rsid w:val="00FD2DBE"/>
    <w:rsid w:val="00FD3442"/>
    <w:rsid w:val="00FD3601"/>
    <w:rsid w:val="00FD3761"/>
    <w:rsid w:val="00FD3AEC"/>
    <w:rsid w:val="00FD3B3E"/>
    <w:rsid w:val="00FD4F69"/>
    <w:rsid w:val="00FD5436"/>
    <w:rsid w:val="00FD54E7"/>
    <w:rsid w:val="00FD59C2"/>
    <w:rsid w:val="00FD5B8E"/>
    <w:rsid w:val="00FD6978"/>
    <w:rsid w:val="00FD742F"/>
    <w:rsid w:val="00FD7FDE"/>
    <w:rsid w:val="00FE0D44"/>
    <w:rsid w:val="00FE118F"/>
    <w:rsid w:val="00FE1C34"/>
    <w:rsid w:val="00FE1D8D"/>
    <w:rsid w:val="00FE28AF"/>
    <w:rsid w:val="00FE2CBE"/>
    <w:rsid w:val="00FE2FE2"/>
    <w:rsid w:val="00FE3D4B"/>
    <w:rsid w:val="00FE4112"/>
    <w:rsid w:val="00FE43A8"/>
    <w:rsid w:val="00FE4735"/>
    <w:rsid w:val="00FE4833"/>
    <w:rsid w:val="00FE4F39"/>
    <w:rsid w:val="00FE5174"/>
    <w:rsid w:val="00FE51E9"/>
    <w:rsid w:val="00FE69D1"/>
    <w:rsid w:val="00FE6D8E"/>
    <w:rsid w:val="00FE76C7"/>
    <w:rsid w:val="00FF029D"/>
    <w:rsid w:val="00FF060F"/>
    <w:rsid w:val="00FF0952"/>
    <w:rsid w:val="00FF0CD1"/>
    <w:rsid w:val="00FF15B8"/>
    <w:rsid w:val="00FF16DE"/>
    <w:rsid w:val="00FF1A89"/>
    <w:rsid w:val="00FF1C6E"/>
    <w:rsid w:val="00FF30D3"/>
    <w:rsid w:val="00FF3502"/>
    <w:rsid w:val="00FF3B18"/>
    <w:rsid w:val="00FF3FED"/>
    <w:rsid w:val="00FF4540"/>
    <w:rsid w:val="00FF4C94"/>
    <w:rsid w:val="00FF4CB9"/>
    <w:rsid w:val="00FF5322"/>
    <w:rsid w:val="00FF53E6"/>
    <w:rsid w:val="00FF555C"/>
    <w:rsid w:val="00FF6199"/>
    <w:rsid w:val="00FF66A4"/>
    <w:rsid w:val="00FF679D"/>
    <w:rsid w:val="00FF67B4"/>
    <w:rsid w:val="00FF7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451C"/>
  <w15:chartTrackingRefBased/>
  <w15:docId w15:val="{84BEA32A-2A1C-40DC-81C3-47F6433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3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11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5615B"/>
    <w:pPr>
      <w:spacing w:after="0" w:line="240" w:lineRule="auto"/>
    </w:pPr>
    <w:rPr>
      <w:sz w:val="20"/>
      <w:szCs w:val="20"/>
    </w:rPr>
  </w:style>
  <w:style w:type="character" w:customStyle="1" w:styleId="VoetnoottekstChar">
    <w:name w:val="Voetnoottekst Char"/>
    <w:basedOn w:val="Standaardalinea-lettertype"/>
    <w:link w:val="Voetnoottekst"/>
    <w:uiPriority w:val="99"/>
    <w:rsid w:val="0055615B"/>
    <w:rPr>
      <w:sz w:val="20"/>
      <w:szCs w:val="20"/>
    </w:rPr>
  </w:style>
  <w:style w:type="character" w:styleId="Voetnootmarkering">
    <w:name w:val="footnote reference"/>
    <w:basedOn w:val="Standaardalinea-lettertype"/>
    <w:uiPriority w:val="99"/>
    <w:semiHidden/>
    <w:unhideWhenUsed/>
    <w:rsid w:val="0055615B"/>
    <w:rPr>
      <w:vertAlign w:val="superscript"/>
    </w:rPr>
  </w:style>
  <w:style w:type="character" w:styleId="Hyperlink">
    <w:name w:val="Hyperlink"/>
    <w:basedOn w:val="Standaardalinea-lettertype"/>
    <w:uiPriority w:val="99"/>
    <w:unhideWhenUsed/>
    <w:rsid w:val="00F2148A"/>
    <w:rPr>
      <w:color w:val="0563C1" w:themeColor="hyperlink"/>
      <w:u w:val="single"/>
    </w:rPr>
  </w:style>
  <w:style w:type="character" w:styleId="Onopgelostemelding">
    <w:name w:val="Unresolved Mention"/>
    <w:basedOn w:val="Standaardalinea-lettertype"/>
    <w:uiPriority w:val="99"/>
    <w:semiHidden/>
    <w:unhideWhenUsed/>
    <w:rsid w:val="00F2148A"/>
    <w:rPr>
      <w:color w:val="605E5C"/>
      <w:shd w:val="clear" w:color="auto" w:fill="E1DFDD"/>
    </w:rPr>
  </w:style>
  <w:style w:type="paragraph" w:styleId="Lijstalinea">
    <w:name w:val="List Paragraph"/>
    <w:basedOn w:val="Standaard"/>
    <w:uiPriority w:val="34"/>
    <w:qFormat/>
    <w:rsid w:val="00F66A92"/>
    <w:pPr>
      <w:ind w:left="720"/>
      <w:contextualSpacing/>
    </w:pPr>
  </w:style>
  <w:style w:type="character" w:styleId="Verwijzingopmerking">
    <w:name w:val="annotation reference"/>
    <w:basedOn w:val="Standaardalinea-lettertype"/>
    <w:uiPriority w:val="99"/>
    <w:semiHidden/>
    <w:unhideWhenUsed/>
    <w:rsid w:val="001A0332"/>
    <w:rPr>
      <w:sz w:val="16"/>
      <w:szCs w:val="16"/>
    </w:rPr>
  </w:style>
  <w:style w:type="paragraph" w:styleId="Tekstopmerking">
    <w:name w:val="annotation text"/>
    <w:basedOn w:val="Standaard"/>
    <w:link w:val="TekstopmerkingChar"/>
    <w:uiPriority w:val="99"/>
    <w:semiHidden/>
    <w:unhideWhenUsed/>
    <w:rsid w:val="001A03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0332"/>
    <w:rPr>
      <w:sz w:val="20"/>
      <w:szCs w:val="20"/>
    </w:rPr>
  </w:style>
  <w:style w:type="paragraph" w:styleId="Onderwerpvanopmerking">
    <w:name w:val="annotation subject"/>
    <w:basedOn w:val="Tekstopmerking"/>
    <w:next w:val="Tekstopmerking"/>
    <w:link w:val="OnderwerpvanopmerkingChar"/>
    <w:uiPriority w:val="99"/>
    <w:semiHidden/>
    <w:unhideWhenUsed/>
    <w:rsid w:val="001A0332"/>
    <w:rPr>
      <w:b/>
      <w:bCs/>
    </w:rPr>
  </w:style>
  <w:style w:type="character" w:customStyle="1" w:styleId="OnderwerpvanopmerkingChar">
    <w:name w:val="Onderwerp van opmerking Char"/>
    <w:basedOn w:val="TekstopmerkingChar"/>
    <w:link w:val="Onderwerpvanopmerking"/>
    <w:uiPriority w:val="99"/>
    <w:semiHidden/>
    <w:rsid w:val="001A0332"/>
    <w:rPr>
      <w:b/>
      <w:bCs/>
      <w:sz w:val="20"/>
      <w:szCs w:val="20"/>
    </w:rPr>
  </w:style>
  <w:style w:type="paragraph" w:styleId="Ballontekst">
    <w:name w:val="Balloon Text"/>
    <w:basedOn w:val="Standaard"/>
    <w:link w:val="BallontekstChar"/>
    <w:uiPriority w:val="99"/>
    <w:semiHidden/>
    <w:unhideWhenUsed/>
    <w:rsid w:val="001A0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332"/>
    <w:rPr>
      <w:rFonts w:ascii="Segoe UI" w:hAnsi="Segoe UI" w:cs="Segoe UI"/>
      <w:sz w:val="18"/>
      <w:szCs w:val="18"/>
    </w:rPr>
  </w:style>
  <w:style w:type="character" w:customStyle="1" w:styleId="Kop1Char">
    <w:name w:val="Kop 1 Char"/>
    <w:basedOn w:val="Standaardalinea-lettertype"/>
    <w:link w:val="Kop1"/>
    <w:uiPriority w:val="9"/>
    <w:rsid w:val="00553A0C"/>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A87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8A2"/>
  </w:style>
  <w:style w:type="paragraph" w:styleId="Voettekst">
    <w:name w:val="footer"/>
    <w:basedOn w:val="Standaard"/>
    <w:link w:val="VoettekstChar"/>
    <w:uiPriority w:val="99"/>
    <w:unhideWhenUsed/>
    <w:rsid w:val="00A87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8A2"/>
  </w:style>
  <w:style w:type="character" w:customStyle="1" w:styleId="Kop2Char">
    <w:name w:val="Kop 2 Char"/>
    <w:basedOn w:val="Standaardalinea-lettertype"/>
    <w:link w:val="Kop2"/>
    <w:uiPriority w:val="9"/>
    <w:rsid w:val="0011152A"/>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11152A"/>
    <w:pPr>
      <w:outlineLvl w:val="9"/>
    </w:pPr>
    <w:rPr>
      <w:lang w:eastAsia="nl-NL"/>
    </w:rPr>
  </w:style>
  <w:style w:type="paragraph" w:styleId="Inhopg1">
    <w:name w:val="toc 1"/>
    <w:basedOn w:val="Standaard"/>
    <w:next w:val="Standaard"/>
    <w:autoRedefine/>
    <w:uiPriority w:val="39"/>
    <w:unhideWhenUsed/>
    <w:rsid w:val="008C7EFE"/>
    <w:pPr>
      <w:tabs>
        <w:tab w:val="right" w:leader="dot" w:pos="9062"/>
      </w:tabs>
      <w:spacing w:after="100" w:line="360" w:lineRule="auto"/>
    </w:pPr>
  </w:style>
  <w:style w:type="paragraph" w:styleId="Inhopg2">
    <w:name w:val="toc 2"/>
    <w:basedOn w:val="Standaard"/>
    <w:next w:val="Standaard"/>
    <w:autoRedefine/>
    <w:uiPriority w:val="39"/>
    <w:unhideWhenUsed/>
    <w:rsid w:val="00191BC7"/>
    <w:pPr>
      <w:tabs>
        <w:tab w:val="right" w:leader="dot" w:pos="9062"/>
      </w:tabs>
      <w:spacing w:after="100"/>
      <w:ind w:left="220"/>
    </w:pPr>
    <w:rPr>
      <w:rFonts w:ascii="Baskerville Old Face" w:hAnsi="Baskerville Old Face"/>
      <w:noProof/>
      <w:sz w:val="26"/>
      <w:szCs w:val="26"/>
      <w:lang w:val="en-US"/>
    </w:rPr>
  </w:style>
  <w:style w:type="character" w:styleId="GevolgdeHyperlink">
    <w:name w:val="FollowedHyperlink"/>
    <w:basedOn w:val="Standaardalinea-lettertype"/>
    <w:uiPriority w:val="99"/>
    <w:semiHidden/>
    <w:unhideWhenUsed/>
    <w:rsid w:val="00E53AF1"/>
    <w:rPr>
      <w:color w:val="954F72" w:themeColor="followedHyperlink"/>
      <w:u w:val="single"/>
    </w:rPr>
  </w:style>
  <w:style w:type="character" w:styleId="Nadruk">
    <w:name w:val="Emphasis"/>
    <w:basedOn w:val="Standaardalinea-lettertype"/>
    <w:uiPriority w:val="20"/>
    <w:qFormat/>
    <w:rsid w:val="005C1B6E"/>
    <w:rPr>
      <w:i/>
      <w:iCs/>
    </w:rPr>
  </w:style>
  <w:style w:type="character" w:customStyle="1" w:styleId="nlmarticle-title">
    <w:name w:val="nlm_article-title"/>
    <w:basedOn w:val="Standaardalinea-lettertype"/>
    <w:rsid w:val="00DE56D4"/>
  </w:style>
  <w:style w:type="character" w:customStyle="1" w:styleId="contribdegrees">
    <w:name w:val="contribdegrees"/>
    <w:basedOn w:val="Standaardalinea-lettertype"/>
    <w:rsid w:val="00DE56D4"/>
  </w:style>
  <w:style w:type="character" w:customStyle="1" w:styleId="nlmyear">
    <w:name w:val="nlm_year"/>
    <w:basedOn w:val="Standaardalinea-lettertype"/>
    <w:rsid w:val="002C16BD"/>
  </w:style>
  <w:style w:type="character" w:customStyle="1" w:styleId="nlmpublisher-loc">
    <w:name w:val="nlm_publisher-loc"/>
    <w:basedOn w:val="Standaardalinea-lettertype"/>
    <w:rsid w:val="002C16BD"/>
  </w:style>
  <w:style w:type="character" w:customStyle="1" w:styleId="nlmpublisher-name">
    <w:name w:val="nlm_publisher-name"/>
    <w:basedOn w:val="Standaardalinea-lettertype"/>
    <w:rsid w:val="002C16BD"/>
  </w:style>
  <w:style w:type="character" w:customStyle="1" w:styleId="nlmfpage">
    <w:name w:val="nlm_fpage"/>
    <w:basedOn w:val="Standaardalinea-lettertype"/>
    <w:rsid w:val="002D575C"/>
  </w:style>
  <w:style w:type="character" w:customStyle="1" w:styleId="nlmlpage">
    <w:name w:val="nlm_lpage"/>
    <w:basedOn w:val="Standaardalinea-lettertype"/>
    <w:rsid w:val="002D575C"/>
  </w:style>
  <w:style w:type="paragraph" w:styleId="Eindnoottekst">
    <w:name w:val="endnote text"/>
    <w:basedOn w:val="Standaard"/>
    <w:link w:val="EindnoottekstChar"/>
    <w:uiPriority w:val="99"/>
    <w:semiHidden/>
    <w:unhideWhenUsed/>
    <w:rsid w:val="00D1366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1366C"/>
    <w:rPr>
      <w:sz w:val="20"/>
      <w:szCs w:val="20"/>
    </w:rPr>
  </w:style>
  <w:style w:type="character" w:styleId="Eindnootmarkering">
    <w:name w:val="endnote reference"/>
    <w:basedOn w:val="Standaardalinea-lettertype"/>
    <w:uiPriority w:val="99"/>
    <w:semiHidden/>
    <w:unhideWhenUsed/>
    <w:rsid w:val="00D1366C"/>
    <w:rPr>
      <w:vertAlign w:val="superscript"/>
    </w:rPr>
  </w:style>
  <w:style w:type="paragraph" w:styleId="Revisie">
    <w:name w:val="Revision"/>
    <w:hidden/>
    <w:uiPriority w:val="99"/>
    <w:semiHidden/>
    <w:rsid w:val="00C4650B"/>
    <w:pPr>
      <w:spacing w:after="0" w:line="240" w:lineRule="auto"/>
    </w:pPr>
  </w:style>
  <w:style w:type="paragraph" w:styleId="Geenafstand">
    <w:name w:val="No Spacing"/>
    <w:link w:val="GeenafstandChar"/>
    <w:uiPriority w:val="1"/>
    <w:qFormat/>
    <w:rsid w:val="009C176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C1766"/>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77803">
      <w:bodyDiv w:val="1"/>
      <w:marLeft w:val="0"/>
      <w:marRight w:val="0"/>
      <w:marTop w:val="0"/>
      <w:marBottom w:val="0"/>
      <w:divBdr>
        <w:top w:val="none" w:sz="0" w:space="0" w:color="auto"/>
        <w:left w:val="none" w:sz="0" w:space="0" w:color="auto"/>
        <w:bottom w:val="none" w:sz="0" w:space="0" w:color="auto"/>
        <w:right w:val="none" w:sz="0" w:space="0" w:color="auto"/>
      </w:divBdr>
      <w:divsChild>
        <w:div w:id="551384554">
          <w:marLeft w:val="0"/>
          <w:marRight w:val="0"/>
          <w:marTop w:val="0"/>
          <w:marBottom w:val="0"/>
          <w:divBdr>
            <w:top w:val="none" w:sz="0" w:space="0" w:color="auto"/>
            <w:left w:val="none" w:sz="0" w:space="0" w:color="auto"/>
            <w:bottom w:val="none" w:sz="0" w:space="0" w:color="auto"/>
            <w:right w:val="none" w:sz="0" w:space="0" w:color="auto"/>
          </w:divBdr>
          <w:divsChild>
            <w:div w:id="1805728823">
              <w:marLeft w:val="0"/>
              <w:marRight w:val="0"/>
              <w:marTop w:val="0"/>
              <w:marBottom w:val="0"/>
              <w:divBdr>
                <w:top w:val="none" w:sz="0" w:space="0" w:color="auto"/>
                <w:left w:val="none" w:sz="0" w:space="0" w:color="auto"/>
                <w:bottom w:val="none" w:sz="0" w:space="0" w:color="auto"/>
                <w:right w:val="none" w:sz="0" w:space="0" w:color="auto"/>
              </w:divBdr>
            </w:div>
          </w:divsChild>
        </w:div>
        <w:div w:id="1082681403">
          <w:marLeft w:val="0"/>
          <w:marRight w:val="0"/>
          <w:marTop w:val="0"/>
          <w:marBottom w:val="150"/>
          <w:divBdr>
            <w:top w:val="none" w:sz="0" w:space="0" w:color="auto"/>
            <w:left w:val="none" w:sz="0" w:space="0" w:color="auto"/>
            <w:bottom w:val="none" w:sz="0" w:space="0" w:color="auto"/>
            <w:right w:val="none" w:sz="0" w:space="0" w:color="auto"/>
          </w:divBdr>
          <w:divsChild>
            <w:div w:id="565384879">
              <w:marLeft w:val="0"/>
              <w:marRight w:val="0"/>
              <w:marTop w:val="0"/>
              <w:marBottom w:val="0"/>
              <w:divBdr>
                <w:top w:val="none" w:sz="0" w:space="0" w:color="auto"/>
                <w:left w:val="none" w:sz="0" w:space="0" w:color="auto"/>
                <w:bottom w:val="none" w:sz="0" w:space="0" w:color="auto"/>
                <w:right w:val="none" w:sz="0" w:space="0" w:color="auto"/>
              </w:divBdr>
              <w:divsChild>
                <w:div w:id="1013648519">
                  <w:marLeft w:val="0"/>
                  <w:marRight w:val="0"/>
                  <w:marTop w:val="0"/>
                  <w:marBottom w:val="0"/>
                  <w:divBdr>
                    <w:top w:val="none" w:sz="0" w:space="0" w:color="auto"/>
                    <w:left w:val="none" w:sz="0" w:space="0" w:color="auto"/>
                    <w:bottom w:val="none" w:sz="0" w:space="0" w:color="auto"/>
                    <w:right w:val="none" w:sz="0" w:space="0" w:color="auto"/>
                  </w:divBdr>
                  <w:divsChild>
                    <w:div w:id="8937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7571">
      <w:bodyDiv w:val="1"/>
      <w:marLeft w:val="0"/>
      <w:marRight w:val="0"/>
      <w:marTop w:val="0"/>
      <w:marBottom w:val="0"/>
      <w:divBdr>
        <w:top w:val="none" w:sz="0" w:space="0" w:color="auto"/>
        <w:left w:val="none" w:sz="0" w:space="0" w:color="auto"/>
        <w:bottom w:val="none" w:sz="0" w:space="0" w:color="auto"/>
        <w:right w:val="none" w:sz="0" w:space="0" w:color="auto"/>
      </w:divBdr>
    </w:div>
    <w:div w:id="1992514949">
      <w:bodyDiv w:val="1"/>
      <w:marLeft w:val="0"/>
      <w:marRight w:val="0"/>
      <w:marTop w:val="0"/>
      <w:marBottom w:val="0"/>
      <w:divBdr>
        <w:top w:val="none" w:sz="0" w:space="0" w:color="auto"/>
        <w:left w:val="none" w:sz="0" w:space="0" w:color="auto"/>
        <w:bottom w:val="none" w:sz="0" w:space="0" w:color="auto"/>
        <w:right w:val="none" w:sz="0" w:space="0" w:color="auto"/>
      </w:divBdr>
      <w:divsChild>
        <w:div w:id="1724913655">
          <w:marLeft w:val="0"/>
          <w:marRight w:val="0"/>
          <w:marTop w:val="0"/>
          <w:marBottom w:val="0"/>
          <w:divBdr>
            <w:top w:val="none" w:sz="0" w:space="0" w:color="auto"/>
            <w:left w:val="none" w:sz="0" w:space="0" w:color="auto"/>
            <w:bottom w:val="none" w:sz="0" w:space="0" w:color="auto"/>
            <w:right w:val="none" w:sz="0" w:space="0" w:color="auto"/>
          </w:divBdr>
          <w:divsChild>
            <w:div w:id="1698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ntryeconomy.com/demography/population/democratic-republic-congo" TargetMode="External"/><Relationship Id="rId18" Type="http://schemas.openxmlformats.org/officeDocument/2006/relationships/hyperlink" Target="https://www.hrw.org/reports/2002/drc/Congo060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atimes.com/world/la-fg-congo-women-20181222-htmlstory.html" TargetMode="External"/><Relationship Id="rId7" Type="http://schemas.openxmlformats.org/officeDocument/2006/relationships/endnotes" Target="endnotes.xml"/><Relationship Id="rId12" Type="http://schemas.openxmlformats.org/officeDocument/2006/relationships/hyperlink" Target="https://www.eisa.org/wep/drcwomensrepresent.htm" TargetMode="External"/><Relationship Id="rId17" Type="http://schemas.openxmlformats.org/officeDocument/2006/relationships/hyperlink" Target="https://www.flameinternational.org/wp-content/uploads/2015/10/ADDING_INJURY_TO_INSULT_WEB.pdf" TargetMode="External"/><Relationship Id="rId25" Type="http://schemas.openxmlformats.org/officeDocument/2006/relationships/hyperlink" Target="https://reliefweb.int/sites/reliefweb.int/files/resources/UNW-GLOBAL-STUDY-1325-2015.pdf" TargetMode="External"/><Relationship Id="rId2" Type="http://schemas.openxmlformats.org/officeDocument/2006/relationships/numbering" Target="numbering.xml"/><Relationship Id="rId16" Type="http://schemas.openxmlformats.org/officeDocument/2006/relationships/hyperlink" Target="https://www.cartercenter.org/resources/pdfs/news/peace_publications/election_reports/drc-2006-final-rpt.pdf" TargetMode="External"/><Relationship Id="rId20" Type="http://schemas.openxmlformats.org/officeDocument/2006/relationships/hyperlink" Target="http://archive.ipu.org/pdf/publications/wmn06-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peacewomen.org/sites/default/files/unifem_preventingsexualviolenceconflict_2007_0.pdf" TargetMode="External"/><Relationship Id="rId5" Type="http://schemas.openxmlformats.org/officeDocument/2006/relationships/webSettings" Target="webSettings.xml"/><Relationship Id="rId15" Type="http://schemas.openxmlformats.org/officeDocument/2006/relationships/hyperlink" Target="https://news.un.org/en/story/2010/04/336662" TargetMode="External"/><Relationship Id="rId23" Type="http://schemas.openxmlformats.org/officeDocument/2006/relationships/hyperlink" Target="https://www.unhcr.org/gender-based-violence.html"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data.ipu.org/node/47/elections?chamber_id=13568&amp;election_id=6809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lectionguide.org/countries/id/51/" TargetMode="External"/><Relationship Id="rId22" Type="http://schemas.openxmlformats.org/officeDocument/2006/relationships/hyperlink" Target="https://undocs.org/S/2010/173"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49F6EF-96F7-4DAB-A562-6C3DDD49E305}">
  <we:reference id="wa104382081" version="1.16.0.0" store="en-001" storeType="OMEX"/>
  <we:alternateReferences>
    <we:reference id="wa104382081" version="1.16.0.0" store="en-00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DA2A-6B56-48DF-AD74-552869BE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27971</TotalTime>
  <Pages>33</Pages>
  <Words>8421</Words>
  <Characters>46320</Characters>
  <Application>Microsoft Office Word</Application>
  <DocSecurity>0</DocSecurity>
  <Lines>386</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mrp.rietman@gmail.com</dc:creator>
  <cp:keywords/>
  <dc:description/>
  <cp:lastModifiedBy>mrp.rietman@gmail.com</cp:lastModifiedBy>
  <cp:revision>3607</cp:revision>
  <cp:lastPrinted>2021-01-22T15:41:00Z</cp:lastPrinted>
  <dcterms:created xsi:type="dcterms:W3CDTF">2020-12-01T13:38:00Z</dcterms:created>
  <dcterms:modified xsi:type="dcterms:W3CDTF">2021-05-25T14:26:00Z</dcterms:modified>
</cp:coreProperties>
</file>