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DDB" w:rsidRPr="00242DDB" w:rsidRDefault="003A3E80" w:rsidP="00546DA2">
      <w:pPr>
        <w:spacing w:after="0" w:line="240" w:lineRule="auto"/>
        <w:jc w:val="both"/>
        <w:rPr>
          <w:rFonts w:eastAsia="Times New Roman" w:cstheme="minorHAnsi"/>
          <w:sz w:val="24"/>
          <w:szCs w:val="24"/>
        </w:rPr>
      </w:pPr>
      <w:bookmarkStart w:id="0" w:name="_Hlk31211927"/>
      <w:bookmarkEnd w:id="0"/>
      <w:r w:rsidRPr="00242DDB">
        <w:rPr>
          <w:rFonts w:eastAsia="Times New Roman" w:cstheme="minorHAnsi"/>
          <w:b/>
          <w:bCs/>
          <w:color w:val="000000"/>
          <w:sz w:val="36"/>
          <w:szCs w:val="36"/>
        </w:rPr>
        <w:t>Identifying at-risk students across different stages of distance learning courses and identifying their most relevant predictors at each stage.</w:t>
      </w:r>
    </w:p>
    <w:p w:rsidR="00546DA2" w:rsidRDefault="00546DA2" w:rsidP="00546DA2">
      <w:pPr>
        <w:spacing w:after="240" w:line="240" w:lineRule="auto"/>
        <w:jc w:val="both"/>
        <w:rPr>
          <w:rFonts w:eastAsia="Times New Roman" w:cstheme="minorHAnsi"/>
          <w:sz w:val="24"/>
          <w:szCs w:val="24"/>
        </w:rPr>
      </w:pPr>
    </w:p>
    <w:p w:rsidR="00C7221F" w:rsidRPr="00A919DE" w:rsidRDefault="003A3E80" w:rsidP="00546DA2">
      <w:pPr>
        <w:spacing w:after="240" w:line="240" w:lineRule="auto"/>
        <w:jc w:val="both"/>
        <w:rPr>
          <w:rFonts w:eastAsia="Times New Roman" w:cstheme="minorHAnsi"/>
          <w:sz w:val="24"/>
          <w:szCs w:val="24"/>
          <w:lang w:val="en-GB"/>
        </w:rPr>
      </w:pPr>
      <w:r w:rsidRPr="00A919DE">
        <w:rPr>
          <w:rFonts w:eastAsia="Times New Roman" w:cstheme="minorHAnsi"/>
          <w:sz w:val="24"/>
          <w:szCs w:val="24"/>
          <w:lang w:val="en-GB"/>
        </w:rPr>
        <w:t>Paul Duncker, Utrecht U</w:t>
      </w:r>
      <w:r w:rsidRPr="00A919DE">
        <w:rPr>
          <w:rFonts w:eastAsia="Times New Roman" w:cstheme="minorHAnsi"/>
          <w:sz w:val="24"/>
          <w:szCs w:val="24"/>
          <w:lang w:val="en-GB"/>
        </w:rPr>
        <w:t>niversity</w:t>
      </w:r>
    </w:p>
    <w:p w:rsidR="00B67EE0" w:rsidRPr="00A919DE" w:rsidRDefault="00B67EE0" w:rsidP="00546DA2">
      <w:pPr>
        <w:spacing w:after="240" w:line="240" w:lineRule="auto"/>
        <w:jc w:val="both"/>
        <w:rPr>
          <w:rFonts w:eastAsia="Times New Roman" w:cstheme="minorHAnsi"/>
          <w:sz w:val="24"/>
          <w:szCs w:val="24"/>
          <w:lang w:val="en-GB"/>
        </w:rPr>
      </w:pPr>
    </w:p>
    <w:p w:rsidR="00242DDB" w:rsidRPr="00853547" w:rsidRDefault="003A3E80" w:rsidP="00546DA2">
      <w:pPr>
        <w:spacing w:after="0" w:line="240" w:lineRule="auto"/>
        <w:jc w:val="both"/>
        <w:rPr>
          <w:rFonts w:eastAsia="Times New Roman" w:cstheme="minorHAnsi"/>
          <w:b/>
          <w:color w:val="000000"/>
          <w:sz w:val="28"/>
          <w:szCs w:val="28"/>
        </w:rPr>
      </w:pPr>
      <w:r w:rsidRPr="00853547">
        <w:rPr>
          <w:rFonts w:eastAsia="Times New Roman" w:cstheme="minorHAnsi"/>
          <w:b/>
          <w:color w:val="000000"/>
          <w:sz w:val="28"/>
          <w:szCs w:val="28"/>
        </w:rPr>
        <w:t>Abstract</w:t>
      </w:r>
    </w:p>
    <w:p w:rsidR="005E6EF8" w:rsidRPr="00242DDB" w:rsidRDefault="005E6EF8" w:rsidP="00546DA2">
      <w:pPr>
        <w:spacing w:after="0" w:line="240" w:lineRule="auto"/>
        <w:jc w:val="both"/>
        <w:rPr>
          <w:rFonts w:eastAsia="Times New Roman" w:cstheme="minorHAnsi"/>
          <w:sz w:val="24"/>
          <w:szCs w:val="24"/>
        </w:rPr>
      </w:pPr>
    </w:p>
    <w:p w:rsidR="00242DDB" w:rsidRDefault="003A3E80" w:rsidP="00546DA2">
      <w:pPr>
        <w:spacing w:after="0" w:line="240" w:lineRule="auto"/>
        <w:jc w:val="both"/>
        <w:rPr>
          <w:rFonts w:eastAsia="Times New Roman" w:cstheme="minorHAnsi"/>
          <w:b/>
          <w:color w:val="000000"/>
          <w:lang w:val="en-GB"/>
        </w:rPr>
      </w:pPr>
      <w:r w:rsidRPr="00242DDB">
        <w:rPr>
          <w:rFonts w:eastAsia="Times New Roman" w:cstheme="minorHAnsi"/>
          <w:b/>
          <w:color w:val="000000"/>
        </w:rPr>
        <w:t>MOOCs</w:t>
      </w:r>
      <w:r w:rsidR="001939C4">
        <w:rPr>
          <w:rFonts w:eastAsia="Times New Roman" w:cstheme="minorHAnsi"/>
          <w:b/>
          <w:color w:val="000000"/>
          <w:lang w:val="en-GB"/>
        </w:rPr>
        <w:t xml:space="preserve"> have become commonplace in distance learning over the past decade, but they are facing high student dropout rates</w:t>
      </w:r>
      <w:r w:rsidRPr="00242DDB">
        <w:rPr>
          <w:rFonts w:eastAsia="Times New Roman" w:cstheme="minorHAnsi"/>
          <w:b/>
          <w:color w:val="000000"/>
        </w:rPr>
        <w:t>. A warning system that could identify at-risk students could decrease the withdrawal rate. Many prior studies investigated student dropout</w:t>
      </w:r>
      <w:r w:rsidR="00D00F83">
        <w:rPr>
          <w:rFonts w:eastAsia="Times New Roman" w:cstheme="minorHAnsi"/>
          <w:b/>
          <w:color w:val="000000"/>
          <w:lang w:val="en-GB"/>
        </w:rPr>
        <w:t xml:space="preserve"> prediction models</w:t>
      </w:r>
      <w:r w:rsidRPr="00242DDB">
        <w:rPr>
          <w:rFonts w:eastAsia="Times New Roman" w:cstheme="minorHAnsi"/>
          <w:b/>
          <w:color w:val="000000"/>
        </w:rPr>
        <w:t xml:space="preserve"> in MOOCs, but most of these studies used a single course </w:t>
      </w:r>
      <w:r w:rsidR="00D00F83">
        <w:rPr>
          <w:rFonts w:eastAsia="Times New Roman" w:cstheme="minorHAnsi"/>
          <w:b/>
          <w:color w:val="000000"/>
          <w:lang w:val="en-GB"/>
        </w:rPr>
        <w:t xml:space="preserve">or non-dynamic </w:t>
      </w:r>
      <w:r w:rsidRPr="00242DDB">
        <w:rPr>
          <w:rFonts w:eastAsia="Times New Roman" w:cstheme="minorHAnsi"/>
          <w:b/>
          <w:color w:val="000000"/>
        </w:rPr>
        <w:t>dataset.</w:t>
      </w:r>
      <w:r w:rsidR="00D00F83">
        <w:rPr>
          <w:rFonts w:eastAsia="Times New Roman" w:cstheme="minorHAnsi"/>
          <w:b/>
          <w:color w:val="000000"/>
          <w:lang w:val="en-GB"/>
        </w:rPr>
        <w:t xml:space="preserve"> These models tend to overfit on dynamic real-world data since they trained on a small specific data</w:t>
      </w:r>
      <w:r w:rsidR="00AD2D8E">
        <w:rPr>
          <w:rFonts w:eastAsia="Times New Roman" w:cstheme="minorHAnsi"/>
          <w:b/>
          <w:color w:val="000000"/>
          <w:lang w:val="en-GB"/>
        </w:rPr>
        <w:t>set</w:t>
      </w:r>
      <w:r w:rsidR="00D00F83">
        <w:rPr>
          <w:rFonts w:eastAsia="Times New Roman" w:cstheme="minorHAnsi"/>
          <w:b/>
          <w:color w:val="000000"/>
          <w:lang w:val="en-GB"/>
        </w:rPr>
        <w:t>.</w:t>
      </w:r>
      <w:r w:rsidRPr="00242DDB">
        <w:rPr>
          <w:rFonts w:eastAsia="Times New Roman" w:cstheme="minorHAnsi"/>
          <w:b/>
          <w:color w:val="000000"/>
        </w:rPr>
        <w:t xml:space="preserve"> This paper contributes to the body of research by investigating student dropout performance of the XGBoost algorithm and evaluating the most important </w:t>
      </w:r>
      <w:r w:rsidRPr="00242DDB">
        <w:rPr>
          <w:rFonts w:eastAsia="Times New Roman" w:cstheme="minorHAnsi"/>
          <w:b/>
          <w:color w:val="000000"/>
        </w:rPr>
        <w:t>predictors</w:t>
      </w:r>
      <w:r w:rsidR="008C6CEA">
        <w:rPr>
          <w:rFonts w:eastAsia="Times New Roman" w:cstheme="minorHAnsi"/>
          <w:b/>
          <w:color w:val="000000"/>
          <w:lang w:val="en-GB"/>
        </w:rPr>
        <w:t xml:space="preserve"> at each stage</w:t>
      </w:r>
      <w:r w:rsidR="00D00F83">
        <w:rPr>
          <w:rFonts w:eastAsia="Times New Roman" w:cstheme="minorHAnsi"/>
          <w:b/>
          <w:color w:val="000000"/>
          <w:lang w:val="en-GB"/>
        </w:rPr>
        <w:t xml:space="preserve"> on a diverse and dynamic dataset</w:t>
      </w:r>
      <w:r w:rsidR="00D2065A">
        <w:rPr>
          <w:rFonts w:eastAsia="Times New Roman" w:cstheme="minorHAnsi"/>
          <w:b/>
          <w:color w:val="000000"/>
          <w:lang w:val="en-GB"/>
        </w:rPr>
        <w:t xml:space="preserve">. For the analysis the </w:t>
      </w:r>
      <w:r w:rsidR="00D2065A" w:rsidRPr="00242DDB">
        <w:rPr>
          <w:rFonts w:eastAsia="Times New Roman" w:cstheme="minorHAnsi"/>
          <w:b/>
          <w:color w:val="000000"/>
        </w:rPr>
        <w:t>OULA dataset</w:t>
      </w:r>
      <w:r w:rsidR="00D2065A">
        <w:rPr>
          <w:rFonts w:eastAsia="Times New Roman" w:cstheme="minorHAnsi"/>
          <w:b/>
          <w:color w:val="000000"/>
          <w:lang w:val="en-GB"/>
        </w:rPr>
        <w:t xml:space="preserve"> is used,</w:t>
      </w:r>
      <w:r w:rsidR="00D2065A" w:rsidRPr="00D2065A">
        <w:rPr>
          <w:rFonts w:eastAsia="Times New Roman" w:cstheme="minorHAnsi"/>
          <w:b/>
          <w:color w:val="000000"/>
          <w:lang w:val="en-GB"/>
        </w:rPr>
        <w:t xml:space="preserve"> </w:t>
      </w:r>
      <w:r w:rsidR="00D2065A">
        <w:rPr>
          <w:rFonts w:eastAsia="Times New Roman" w:cstheme="minorHAnsi"/>
          <w:b/>
          <w:color w:val="000000"/>
          <w:lang w:val="en-GB"/>
        </w:rPr>
        <w:t xml:space="preserve">the dataset is pre-processed into three main predictors: demographics, assessment and log data (VLE interaction data). It </w:t>
      </w:r>
      <w:r w:rsidR="008C6CEA">
        <w:rPr>
          <w:rFonts w:eastAsia="Times New Roman" w:cstheme="minorHAnsi"/>
          <w:b/>
          <w:color w:val="000000"/>
          <w:lang w:val="en-GB"/>
        </w:rPr>
        <w:t xml:space="preserve">is </w:t>
      </w:r>
      <w:r w:rsidR="00D2065A">
        <w:rPr>
          <w:rFonts w:eastAsia="Times New Roman" w:cstheme="minorHAnsi"/>
          <w:b/>
          <w:color w:val="000000"/>
          <w:lang w:val="en-GB"/>
        </w:rPr>
        <w:t>split up in eleven intervals wherein each interval the data gets richer.</w:t>
      </w:r>
      <w:r w:rsidRPr="00242DDB">
        <w:rPr>
          <w:rFonts w:eastAsia="Times New Roman" w:cstheme="minorHAnsi"/>
          <w:b/>
          <w:color w:val="000000"/>
        </w:rPr>
        <w:t xml:space="preserve"> Two analyses are performed</w:t>
      </w:r>
      <w:r w:rsidR="00D2065A">
        <w:rPr>
          <w:rFonts w:eastAsia="Times New Roman" w:cstheme="minorHAnsi"/>
          <w:b/>
          <w:color w:val="000000"/>
          <w:lang w:val="en-GB"/>
        </w:rPr>
        <w:t xml:space="preserve"> on the data</w:t>
      </w:r>
      <w:r w:rsidRPr="00242DDB">
        <w:rPr>
          <w:rFonts w:eastAsia="Times New Roman" w:cstheme="minorHAnsi"/>
          <w:b/>
          <w:color w:val="000000"/>
        </w:rPr>
        <w:t xml:space="preserve">. </w:t>
      </w:r>
      <w:r w:rsidR="00D2065A">
        <w:rPr>
          <w:rFonts w:eastAsia="Times New Roman" w:cstheme="minorHAnsi"/>
          <w:b/>
          <w:color w:val="000000"/>
          <w:lang w:val="en-GB"/>
        </w:rPr>
        <w:t>The first</w:t>
      </w:r>
      <w:r w:rsidRPr="00242DDB">
        <w:rPr>
          <w:rFonts w:eastAsia="Times New Roman" w:cstheme="minorHAnsi"/>
          <w:b/>
          <w:color w:val="000000"/>
        </w:rPr>
        <w:t xml:space="preserve"> analysis </w:t>
      </w:r>
      <w:r w:rsidR="00D2065A">
        <w:rPr>
          <w:rFonts w:eastAsia="Times New Roman" w:cstheme="minorHAnsi"/>
          <w:b/>
          <w:color w:val="000000"/>
          <w:lang w:val="en-GB"/>
        </w:rPr>
        <w:t xml:space="preserve">is done on the </w:t>
      </w:r>
      <w:r w:rsidRPr="00242DDB">
        <w:rPr>
          <w:rFonts w:eastAsia="Times New Roman" w:cstheme="minorHAnsi"/>
          <w:b/>
          <w:color w:val="000000"/>
        </w:rPr>
        <w:t xml:space="preserve">dataset </w:t>
      </w:r>
      <w:r w:rsidR="00D2065A">
        <w:rPr>
          <w:rFonts w:eastAsia="Times New Roman" w:cstheme="minorHAnsi"/>
          <w:b/>
          <w:color w:val="000000"/>
          <w:lang w:val="en-GB"/>
        </w:rPr>
        <w:t xml:space="preserve">where the withdrawal data isn’t removed, this </w:t>
      </w:r>
      <w:r w:rsidRPr="00242DDB">
        <w:rPr>
          <w:rFonts w:eastAsia="Times New Roman" w:cstheme="minorHAnsi"/>
          <w:b/>
          <w:color w:val="000000"/>
        </w:rPr>
        <w:t xml:space="preserve">resulted in a prediction accuracy </w:t>
      </w:r>
      <w:r w:rsidR="00D2065A">
        <w:rPr>
          <w:rFonts w:eastAsia="Times New Roman" w:cstheme="minorHAnsi"/>
          <w:b/>
          <w:color w:val="000000"/>
          <w:lang w:val="en-GB"/>
        </w:rPr>
        <w:t>between</w:t>
      </w:r>
      <w:r w:rsidRPr="00242DDB">
        <w:rPr>
          <w:rFonts w:eastAsia="Times New Roman" w:cstheme="minorHAnsi"/>
          <w:b/>
          <w:color w:val="000000"/>
        </w:rPr>
        <w:t xml:space="preserve"> </w:t>
      </w:r>
      <w:r w:rsidR="00D2065A">
        <w:rPr>
          <w:rFonts w:eastAsia="Times New Roman" w:cstheme="minorHAnsi"/>
          <w:b/>
          <w:color w:val="000000"/>
          <w:lang w:val="en-GB"/>
        </w:rPr>
        <w:t xml:space="preserve">0.76 and 0.86 and the most important predictors are log and assessment data. </w:t>
      </w:r>
      <w:r w:rsidRPr="00242DDB">
        <w:rPr>
          <w:rFonts w:eastAsia="Times New Roman" w:cstheme="minorHAnsi"/>
          <w:b/>
          <w:color w:val="000000"/>
        </w:rPr>
        <w:t xml:space="preserve">The second analysis </w:t>
      </w:r>
      <w:r w:rsidR="00D2065A">
        <w:rPr>
          <w:rFonts w:eastAsia="Times New Roman" w:cstheme="minorHAnsi"/>
          <w:b/>
          <w:color w:val="000000"/>
          <w:lang w:val="en-GB"/>
        </w:rPr>
        <w:t>is done on the</w:t>
      </w:r>
      <w:r w:rsidRPr="00242DDB">
        <w:rPr>
          <w:rFonts w:eastAsia="Times New Roman" w:cstheme="minorHAnsi"/>
          <w:b/>
          <w:color w:val="000000"/>
        </w:rPr>
        <w:t xml:space="preserve"> </w:t>
      </w:r>
      <w:r w:rsidR="00D00F83">
        <w:rPr>
          <w:rFonts w:eastAsia="Times New Roman" w:cstheme="minorHAnsi"/>
          <w:b/>
          <w:color w:val="000000"/>
          <w:lang w:val="en-GB"/>
        </w:rPr>
        <w:t xml:space="preserve">dynamic </w:t>
      </w:r>
      <w:r w:rsidRPr="00242DDB">
        <w:rPr>
          <w:rFonts w:eastAsia="Times New Roman" w:cstheme="minorHAnsi"/>
          <w:b/>
          <w:color w:val="000000"/>
        </w:rPr>
        <w:t>dataset</w:t>
      </w:r>
      <w:r w:rsidR="00D00F83">
        <w:rPr>
          <w:rFonts w:eastAsia="Times New Roman" w:cstheme="minorHAnsi"/>
          <w:b/>
          <w:color w:val="000000"/>
          <w:lang w:val="en-GB"/>
        </w:rPr>
        <w:t>,</w:t>
      </w:r>
      <w:r w:rsidRPr="00242DDB">
        <w:rPr>
          <w:rFonts w:eastAsia="Times New Roman" w:cstheme="minorHAnsi"/>
          <w:b/>
          <w:color w:val="000000"/>
        </w:rPr>
        <w:t xml:space="preserve"> the</w:t>
      </w:r>
      <w:r w:rsidR="00D2065A">
        <w:rPr>
          <w:rFonts w:eastAsia="Times New Roman" w:cstheme="minorHAnsi"/>
          <w:b/>
          <w:color w:val="000000"/>
          <w:lang w:val="en-GB"/>
        </w:rPr>
        <w:t xml:space="preserve"> data of</w:t>
      </w:r>
      <w:r w:rsidRPr="00242DDB">
        <w:rPr>
          <w:rFonts w:eastAsia="Times New Roman" w:cstheme="minorHAnsi"/>
          <w:b/>
          <w:color w:val="000000"/>
        </w:rPr>
        <w:t xml:space="preserve"> dropped out students are removed after they withdrew from a course</w:t>
      </w:r>
      <w:r w:rsidR="00D00F83">
        <w:rPr>
          <w:rFonts w:eastAsia="Times New Roman" w:cstheme="minorHAnsi"/>
          <w:b/>
          <w:color w:val="000000"/>
          <w:lang w:val="en-GB"/>
        </w:rPr>
        <w:t>,</w:t>
      </w:r>
      <w:r w:rsidRPr="00242DDB">
        <w:rPr>
          <w:rFonts w:eastAsia="Times New Roman" w:cstheme="minorHAnsi"/>
          <w:b/>
          <w:color w:val="000000"/>
        </w:rPr>
        <w:t xml:space="preserve"> </w:t>
      </w:r>
      <w:r w:rsidR="00D2065A">
        <w:rPr>
          <w:rFonts w:eastAsia="Times New Roman" w:cstheme="minorHAnsi"/>
          <w:b/>
          <w:color w:val="000000"/>
          <w:lang w:val="en-GB"/>
        </w:rPr>
        <w:t xml:space="preserve">this </w:t>
      </w:r>
      <w:r w:rsidRPr="00242DDB">
        <w:rPr>
          <w:rFonts w:eastAsia="Times New Roman" w:cstheme="minorHAnsi"/>
          <w:b/>
          <w:color w:val="000000"/>
        </w:rPr>
        <w:t>resulted in a</w:t>
      </w:r>
      <w:r w:rsidR="005E6EF8" w:rsidRPr="005E6EF8">
        <w:rPr>
          <w:rFonts w:eastAsia="Times New Roman" w:cstheme="minorHAnsi"/>
          <w:b/>
          <w:color w:val="000000"/>
          <w:lang w:val="en-GB"/>
        </w:rPr>
        <w:t xml:space="preserve"> </w:t>
      </w:r>
      <w:r w:rsidR="00D2065A">
        <w:rPr>
          <w:rFonts w:eastAsia="Times New Roman" w:cstheme="minorHAnsi"/>
          <w:b/>
          <w:color w:val="000000"/>
          <w:lang w:val="en-GB"/>
        </w:rPr>
        <w:t>performance</w:t>
      </w:r>
      <w:r w:rsidR="005E6EF8" w:rsidRPr="005E6EF8">
        <w:rPr>
          <w:rFonts w:eastAsia="Times New Roman" w:cstheme="minorHAnsi"/>
          <w:b/>
          <w:color w:val="000000"/>
          <w:lang w:val="en-GB"/>
        </w:rPr>
        <w:t xml:space="preserve"> that</w:t>
      </w:r>
      <w:r w:rsidRPr="00242DDB">
        <w:rPr>
          <w:rFonts w:eastAsia="Times New Roman" w:cstheme="minorHAnsi"/>
          <w:b/>
          <w:color w:val="000000"/>
        </w:rPr>
        <w:t xml:space="preserve"> couldn’t beat the</w:t>
      </w:r>
      <w:r w:rsidR="005E6EF8" w:rsidRPr="005E6EF8">
        <w:rPr>
          <w:rFonts w:eastAsia="Times New Roman" w:cstheme="minorHAnsi"/>
          <w:b/>
          <w:color w:val="000000"/>
          <w:lang w:val="en-GB"/>
        </w:rPr>
        <w:t xml:space="preserve"> accuracy</w:t>
      </w:r>
      <w:r w:rsidRPr="00242DDB">
        <w:rPr>
          <w:rFonts w:eastAsia="Times New Roman" w:cstheme="minorHAnsi"/>
          <w:b/>
          <w:color w:val="000000"/>
        </w:rPr>
        <w:t xml:space="preserve"> threshold.</w:t>
      </w:r>
      <w:r w:rsidR="00D00F83">
        <w:rPr>
          <w:rFonts w:eastAsia="Times New Roman" w:cstheme="minorHAnsi"/>
          <w:b/>
          <w:color w:val="000000"/>
          <w:lang w:val="en-GB"/>
        </w:rPr>
        <w:t xml:space="preserve"> This implicates </w:t>
      </w:r>
      <w:r w:rsidR="00AD2D8E">
        <w:rPr>
          <w:rFonts w:eastAsia="Times New Roman" w:cstheme="minorHAnsi"/>
          <w:b/>
          <w:color w:val="000000"/>
          <w:lang w:val="en-GB"/>
        </w:rPr>
        <w:t>that XGBoost isn’t able to predict dropout</w:t>
      </w:r>
      <w:r w:rsidR="00480F98">
        <w:rPr>
          <w:rFonts w:eastAsia="Times New Roman" w:cstheme="minorHAnsi"/>
          <w:b/>
          <w:color w:val="000000"/>
          <w:lang w:val="en-GB"/>
        </w:rPr>
        <w:t>s</w:t>
      </w:r>
      <w:r w:rsidR="00AD2D8E">
        <w:rPr>
          <w:rFonts w:eastAsia="Times New Roman" w:cstheme="minorHAnsi"/>
          <w:b/>
          <w:color w:val="000000"/>
          <w:lang w:val="en-GB"/>
        </w:rPr>
        <w:t xml:space="preserve"> on a dynamic dataset.</w:t>
      </w:r>
    </w:p>
    <w:p w:rsidR="00C7221F" w:rsidRDefault="00C7221F" w:rsidP="00546DA2">
      <w:pPr>
        <w:spacing w:after="0" w:line="240" w:lineRule="auto"/>
        <w:jc w:val="both"/>
        <w:rPr>
          <w:rFonts w:eastAsia="Times New Roman" w:cstheme="minorHAnsi"/>
          <w:b/>
          <w:color w:val="000000"/>
          <w:lang w:val="en-GB"/>
        </w:rPr>
      </w:pPr>
    </w:p>
    <w:p w:rsidR="009626EF" w:rsidRDefault="003A3E80" w:rsidP="00546DA2">
      <w:pPr>
        <w:spacing w:after="0" w:line="240" w:lineRule="auto"/>
        <w:jc w:val="both"/>
        <w:rPr>
          <w:rFonts w:eastAsia="Times New Roman" w:cstheme="minorHAnsi"/>
          <w:bCs/>
          <w:color w:val="000000"/>
          <w:lang w:val="en-GB"/>
        </w:rPr>
      </w:pPr>
      <w:r w:rsidRPr="00C7221F">
        <w:rPr>
          <w:rFonts w:eastAsia="Times New Roman" w:cstheme="minorHAnsi"/>
          <w:bCs/>
          <w:i/>
          <w:iCs/>
          <w:color w:val="000000"/>
          <w:lang w:val="en-GB"/>
        </w:rPr>
        <w:t>Keywords</w:t>
      </w:r>
      <w:r>
        <w:rPr>
          <w:rFonts w:eastAsia="Times New Roman" w:cstheme="minorHAnsi"/>
          <w:bCs/>
          <w:color w:val="000000"/>
          <w:lang w:val="en-GB"/>
        </w:rPr>
        <w:t>: Distance Learning, Machine Learning, MOOCs, OULAD, Student dropout</w:t>
      </w:r>
      <w:r>
        <w:rPr>
          <w:rFonts w:eastAsia="Times New Roman" w:cstheme="minorHAnsi"/>
          <w:bCs/>
          <w:color w:val="FF0000"/>
          <w:sz w:val="24"/>
          <w:szCs w:val="24"/>
          <w:lang w:val="en-GB"/>
        </w:rPr>
        <w:t>,</w:t>
      </w:r>
      <w:r>
        <w:rPr>
          <w:rFonts w:eastAsia="Times New Roman" w:cstheme="minorHAnsi"/>
          <w:bCs/>
          <w:color w:val="000000"/>
          <w:lang w:val="en-GB"/>
        </w:rPr>
        <w:t xml:space="preserve"> XGBoost</w:t>
      </w:r>
    </w:p>
    <w:p w:rsidR="00B67EE0" w:rsidRDefault="00B67EE0" w:rsidP="00546DA2">
      <w:pPr>
        <w:spacing w:after="0" w:line="240" w:lineRule="auto"/>
        <w:jc w:val="both"/>
        <w:rPr>
          <w:rFonts w:eastAsia="Times New Roman" w:cstheme="minorHAnsi"/>
          <w:bCs/>
          <w:color w:val="000000"/>
          <w:lang w:val="en-GB"/>
        </w:rPr>
      </w:pPr>
    </w:p>
    <w:p w:rsidR="00B67EE0" w:rsidRDefault="00B67EE0" w:rsidP="00546DA2">
      <w:pPr>
        <w:spacing w:after="0" w:line="240" w:lineRule="auto"/>
        <w:jc w:val="both"/>
        <w:rPr>
          <w:rFonts w:eastAsia="Times New Roman" w:cstheme="minorHAnsi"/>
          <w:bCs/>
          <w:color w:val="000000"/>
          <w:lang w:val="en-GB"/>
        </w:rPr>
      </w:pPr>
    </w:p>
    <w:p w:rsidR="00B67EE0" w:rsidRPr="00C7221F" w:rsidRDefault="00B67EE0" w:rsidP="00546DA2">
      <w:pPr>
        <w:spacing w:after="0" w:line="240" w:lineRule="auto"/>
        <w:jc w:val="both"/>
        <w:rPr>
          <w:rFonts w:eastAsia="Times New Roman" w:cstheme="minorHAnsi"/>
          <w:bCs/>
          <w:color w:val="FF0000"/>
          <w:sz w:val="24"/>
          <w:szCs w:val="24"/>
          <w:lang w:val="en-GB"/>
        </w:rPr>
        <w:sectPr w:rsidR="00B67EE0" w:rsidRPr="00C7221F">
          <w:pgSz w:w="11906" w:h="16838"/>
          <w:pgMar w:top="1440" w:right="1440" w:bottom="1440" w:left="1440" w:header="708" w:footer="708" w:gutter="0"/>
          <w:cols w:space="708"/>
          <w:docGrid w:linePitch="360"/>
        </w:sectPr>
      </w:pPr>
    </w:p>
    <w:p w:rsidR="00242DDB" w:rsidRPr="00853547" w:rsidRDefault="003A3E80" w:rsidP="00546DA2">
      <w:pPr>
        <w:spacing w:after="0" w:line="240" w:lineRule="auto"/>
        <w:jc w:val="both"/>
        <w:rPr>
          <w:rFonts w:eastAsia="Times New Roman" w:cstheme="minorHAnsi"/>
          <w:b/>
          <w:sz w:val="24"/>
          <w:szCs w:val="24"/>
        </w:rPr>
      </w:pPr>
      <w:r w:rsidRPr="00853547">
        <w:rPr>
          <w:rFonts w:eastAsia="Times New Roman" w:cstheme="minorHAnsi"/>
          <w:b/>
          <w:color w:val="000000"/>
          <w:sz w:val="28"/>
          <w:szCs w:val="28"/>
        </w:rPr>
        <w:t>Introduction</w:t>
      </w:r>
      <w:r w:rsidRPr="00853547">
        <w:rPr>
          <w:rFonts w:eastAsia="Times New Roman" w:cstheme="minorHAnsi"/>
          <w:b/>
          <w:color w:val="000000"/>
        </w:rPr>
        <w:br/>
      </w:r>
    </w:p>
    <w:p w:rsidR="00242DDB" w:rsidRPr="00242DDB" w:rsidRDefault="003A3E80" w:rsidP="00546DA2">
      <w:pPr>
        <w:spacing w:after="0" w:line="240" w:lineRule="auto"/>
        <w:jc w:val="both"/>
        <w:rPr>
          <w:rFonts w:eastAsia="Times New Roman" w:cstheme="minorHAnsi"/>
          <w:sz w:val="24"/>
          <w:szCs w:val="24"/>
        </w:rPr>
      </w:pPr>
      <w:r w:rsidRPr="00242DDB">
        <w:rPr>
          <w:rFonts w:eastAsia="Times New Roman" w:cstheme="minorHAnsi"/>
          <w:color w:val="000000"/>
        </w:rPr>
        <w:t xml:space="preserve">Distance education has gained a lot of popularity since its first </w:t>
      </w:r>
      <w:r w:rsidRPr="00242DDB">
        <w:rPr>
          <w:rFonts w:eastAsia="Times New Roman" w:cstheme="minorHAnsi"/>
          <w:color w:val="000000"/>
        </w:rPr>
        <w:t>introduction. American universities and colleges that started online courses between 2002 and 2010 maintained an annual growth of registered students of 10 to 20% (</w:t>
      </w:r>
      <w:r w:rsidRPr="00242DDB">
        <w:rPr>
          <w:rFonts w:eastAsia="Times New Roman" w:cstheme="minorHAnsi"/>
          <w:color w:val="222222"/>
          <w:shd w:val="clear" w:color="auto" w:fill="FFFFFF"/>
        </w:rPr>
        <w:t>Allen, I. E., &amp; Seaman, J. (2011).</w:t>
      </w:r>
      <w:r w:rsidRPr="00242DDB">
        <w:rPr>
          <w:rFonts w:eastAsia="Times New Roman" w:cstheme="minorHAnsi"/>
          <w:color w:val="000000"/>
        </w:rPr>
        <w:t>) In figure 1 is shown how rapidly the number of MOOCs (Ma</w:t>
      </w:r>
      <w:r w:rsidRPr="00242DDB">
        <w:rPr>
          <w:rFonts w:eastAsia="Times New Roman" w:cstheme="minorHAnsi"/>
          <w:color w:val="000000"/>
        </w:rPr>
        <w:t>ssive Open Online Courses), have grown. By the end of 2018, over 900 universities provided more than 11400 online courses in which over 101 million students enrolled (Shah, D, (2018)). It is highly acceptable to state that distance education has become com</w:t>
      </w:r>
      <w:r w:rsidRPr="00242DDB">
        <w:rPr>
          <w:rFonts w:eastAsia="Times New Roman" w:cstheme="minorHAnsi"/>
          <w:color w:val="000000"/>
        </w:rPr>
        <w:t>monplace.</w:t>
      </w:r>
    </w:p>
    <w:p w:rsidR="00242DDB" w:rsidRPr="00242DDB" w:rsidRDefault="003A3E80" w:rsidP="00546DA2">
      <w:pPr>
        <w:spacing w:after="0" w:line="240" w:lineRule="auto"/>
        <w:jc w:val="both"/>
        <w:rPr>
          <w:rFonts w:eastAsia="Times New Roman" w:cstheme="minorHAnsi"/>
          <w:sz w:val="24"/>
          <w:szCs w:val="24"/>
        </w:rPr>
      </w:pPr>
      <w:r w:rsidRPr="00242DDB">
        <w:rPr>
          <w:rFonts w:eastAsia="Times New Roman" w:cstheme="minorHAnsi"/>
          <w:color w:val="000000"/>
        </w:rPr>
        <w:t>Distance education differs from traditional education on several aspects</w:t>
      </w:r>
      <w:r w:rsidRPr="00242DDB">
        <w:rPr>
          <w:rFonts w:eastAsia="Times New Roman" w:cstheme="minorHAnsi"/>
          <w:color w:val="FF0000"/>
        </w:rPr>
        <w:t>.</w:t>
      </w:r>
      <w:r w:rsidRPr="00242DDB">
        <w:rPr>
          <w:rFonts w:eastAsia="Times New Roman" w:cstheme="minorHAnsi"/>
          <w:color w:val="000000"/>
        </w:rPr>
        <w:t xml:space="preserve"> The biggest difference between the two is that distance education has a very free structure and is therefore very accessible and not limited by geographical boundaries, tim</w:t>
      </w:r>
      <w:r w:rsidRPr="00242DDB">
        <w:rPr>
          <w:rFonts w:eastAsia="Times New Roman" w:cstheme="minorHAnsi"/>
          <w:color w:val="000000"/>
        </w:rPr>
        <w:t>e or wealth. It has low (or even no) tuition fees, its content is</w:t>
      </w:r>
      <w:r w:rsidR="009626EF">
        <w:rPr>
          <w:rFonts w:eastAsia="Times New Roman" w:cstheme="minorHAnsi"/>
          <w:color w:val="000000"/>
          <w:lang w:val="en-GB"/>
        </w:rPr>
        <w:t xml:space="preserve"> </w:t>
      </w:r>
      <w:r w:rsidRPr="00242DDB">
        <w:rPr>
          <w:rFonts w:eastAsia="Times New Roman" w:cstheme="minorHAnsi"/>
          <w:color w:val="000000"/>
        </w:rPr>
        <w:t>accessible anywhere at any time, previous education isn't necessarily required</w:t>
      </w:r>
      <w:r w:rsidR="009263B5">
        <w:rPr>
          <w:rFonts w:eastAsia="Times New Roman" w:cstheme="minorHAnsi"/>
          <w:color w:val="000000"/>
          <w:lang w:val="en-GB"/>
        </w:rPr>
        <w:t>,</w:t>
      </w:r>
      <w:r w:rsidRPr="00242DDB">
        <w:rPr>
          <w:rFonts w:eastAsia="Times New Roman" w:cstheme="minorHAnsi"/>
          <w:color w:val="000000"/>
        </w:rPr>
        <w:t xml:space="preserve"> and it has unlimited enrollment. Where, on the other hand, traditional education charge (higher) tuition, have</w:t>
      </w:r>
      <w:r w:rsidRPr="00242DDB">
        <w:rPr>
          <w:rFonts w:eastAsia="Times New Roman" w:cstheme="minorHAnsi"/>
          <w:color w:val="000000"/>
        </w:rPr>
        <w:t xml:space="preserve"> their content restricted</w:t>
      </w:r>
      <w:r w:rsidR="009263B5">
        <w:rPr>
          <w:rFonts w:eastAsia="Times New Roman" w:cstheme="minorHAnsi"/>
          <w:color w:val="000000"/>
          <w:lang w:val="en-GB"/>
        </w:rPr>
        <w:t xml:space="preserve"> to students only</w:t>
      </w:r>
      <w:r w:rsidRPr="00242DDB">
        <w:rPr>
          <w:rFonts w:eastAsia="Times New Roman" w:cstheme="minorHAnsi"/>
          <w:color w:val="000000"/>
        </w:rPr>
        <w:t>, require previous education and have limited enrollment. </w:t>
      </w:r>
    </w:p>
    <w:p w:rsidR="00A919DE" w:rsidRDefault="003A3E80" w:rsidP="00546DA2">
      <w:pPr>
        <w:spacing w:after="0" w:line="240" w:lineRule="auto"/>
        <w:jc w:val="both"/>
        <w:rPr>
          <w:rFonts w:eastAsia="Times New Roman" w:cstheme="minorHAnsi"/>
          <w:color w:val="000000"/>
        </w:rPr>
      </w:pPr>
      <w:r w:rsidRPr="00242DDB">
        <w:rPr>
          <w:rFonts w:eastAsia="Times New Roman" w:cstheme="minorHAnsi"/>
          <w:color w:val="000000"/>
        </w:rPr>
        <w:t>However, there is a downside to the free structure of distance education, drop-out rates are extremely high. For example, at the Open University</w:t>
      </w:r>
      <w:r w:rsidR="009263B5">
        <w:rPr>
          <w:rFonts w:eastAsia="Times New Roman" w:cstheme="minorHAnsi"/>
          <w:color w:val="000000"/>
          <w:lang w:val="en-GB"/>
        </w:rPr>
        <w:t xml:space="preserve"> (UK)</w:t>
      </w:r>
      <w:r w:rsidRPr="00242DDB">
        <w:rPr>
          <w:rFonts w:eastAsia="Times New Roman" w:cstheme="minorHAnsi"/>
          <w:color w:val="000000"/>
        </w:rPr>
        <w:t xml:space="preserve">, 78% </w:t>
      </w:r>
      <w:r w:rsidRPr="00242DDB">
        <w:rPr>
          <w:rFonts w:eastAsia="Times New Roman" w:cstheme="minorHAnsi"/>
          <w:color w:val="000000"/>
        </w:rPr>
        <w:t xml:space="preserve">of the students failed to complete their courses (Simpson, O. (2010)). And even worse, in 2012 only 5% of students that enrolled in a Coursera (one of </w:t>
      </w:r>
    </w:p>
    <w:p w:rsidR="00A919DE" w:rsidRDefault="00A919DE" w:rsidP="00546DA2">
      <w:pPr>
        <w:spacing w:after="0" w:line="240" w:lineRule="auto"/>
        <w:jc w:val="both"/>
        <w:rPr>
          <w:rFonts w:eastAsia="Times New Roman" w:cstheme="minorHAnsi"/>
          <w:color w:val="000000"/>
        </w:rPr>
      </w:pPr>
    </w:p>
    <w:p w:rsidR="00A919DE" w:rsidRDefault="00A919DE" w:rsidP="00546DA2">
      <w:pPr>
        <w:spacing w:after="0" w:line="240" w:lineRule="auto"/>
        <w:jc w:val="both"/>
        <w:rPr>
          <w:rFonts w:eastAsia="Times New Roman" w:cstheme="minorHAnsi"/>
          <w:color w:val="000000"/>
        </w:rPr>
      </w:pPr>
      <w:r w:rsidRPr="005E6EF8">
        <w:rPr>
          <w:rFonts w:eastAsia="Times New Roman"/>
          <w:noProof/>
          <w:color w:val="000000"/>
          <w:bdr w:val="none" w:sz="0" w:space="0" w:color="auto" w:frame="1"/>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5590540" cy="2667000"/>
            <wp:effectExtent l="0" t="0" r="0" b="0"/>
            <wp:wrapTopAndBottom/>
            <wp:docPr id="3" name="Picture 3" descr="https://lh4.googleusercontent.com/lpRpzU9viMB_Dtt_sbqiCtYGGfOoHMmr6lVsaxUS0fyURV4zIfiFeQ4oj_JvsP8GAXJI26Tyk36su9M6OG6-pyXVVbB4DzwnqGbnH4vNDJPhOtAcUDW-sbTqpx2SOUtBq7NDNN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953659" name="Picture 1" descr="https://lh4.googleusercontent.com/lpRpzU9viMB_Dtt_sbqiCtYGGfOoHMmr6lVsaxUS0fyURV4zIfiFeQ4oj_JvsP8GAXJI26Tyk36su9M6OG6-pyXVVbB4DzwnqGbnH4vNDJPhOtAcUDW-sbTqpx2SOUtBq7NDNNm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9054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9DE" w:rsidRPr="00546DA2" w:rsidRDefault="00A919DE" w:rsidP="00A919DE">
      <w:pPr>
        <w:spacing w:after="240" w:line="240" w:lineRule="auto"/>
        <w:jc w:val="both"/>
        <w:rPr>
          <w:sz w:val="18"/>
          <w:shd w:val="clear" w:color="auto" w:fill="FFFFFF"/>
          <w:lang w:val="en-GB"/>
        </w:rPr>
      </w:pPr>
      <w:r w:rsidRPr="00546DA2">
        <w:rPr>
          <w:shd w:val="clear" w:color="auto" w:fill="FFFFFF"/>
          <w:lang w:val="en-GB"/>
        </w:rPr>
        <w:t xml:space="preserve">Figure 1, </w:t>
      </w:r>
      <w:r w:rsidRPr="00546DA2">
        <w:rPr>
          <w:sz w:val="18"/>
          <w:shd w:val="clear" w:color="auto" w:fill="FFFFFF"/>
          <w:lang w:val="en-GB"/>
        </w:rPr>
        <w:t>MOOCs growth over the year</w:t>
      </w:r>
    </w:p>
    <w:p w:rsidR="00A919DE" w:rsidRDefault="00A919DE" w:rsidP="00546DA2">
      <w:pPr>
        <w:spacing w:after="0" w:line="240" w:lineRule="auto"/>
        <w:jc w:val="both"/>
        <w:rPr>
          <w:rFonts w:eastAsia="Times New Roman" w:cstheme="minorHAnsi"/>
          <w:color w:val="000000"/>
        </w:rPr>
      </w:pPr>
    </w:p>
    <w:p w:rsidR="00B67EE0" w:rsidRDefault="003A3E80" w:rsidP="00546DA2">
      <w:pPr>
        <w:spacing w:after="0" w:line="240" w:lineRule="auto"/>
        <w:jc w:val="both"/>
        <w:rPr>
          <w:rFonts w:eastAsia="Times New Roman" w:cstheme="minorHAnsi"/>
          <w:color w:val="000000"/>
        </w:rPr>
      </w:pPr>
      <w:r w:rsidRPr="00242DDB">
        <w:rPr>
          <w:rFonts w:eastAsia="Times New Roman" w:cstheme="minorHAnsi"/>
          <w:color w:val="000000"/>
        </w:rPr>
        <w:t>the largest providers of MOOCs)</w:t>
      </w:r>
      <w:r w:rsidR="00D2065A">
        <w:rPr>
          <w:rFonts w:eastAsia="Times New Roman" w:cstheme="minorHAnsi"/>
          <w:color w:val="000000"/>
          <w:lang w:val="en-GB"/>
        </w:rPr>
        <w:t xml:space="preserve"> </w:t>
      </w:r>
      <w:r w:rsidRPr="00242DDB">
        <w:rPr>
          <w:rFonts w:eastAsia="Times New Roman" w:cstheme="minorHAnsi"/>
          <w:color w:val="000000"/>
        </w:rPr>
        <w:t>MOOC officially completed the course (</w:t>
      </w:r>
      <w:r w:rsidRPr="00242DDB">
        <w:rPr>
          <w:rFonts w:eastAsia="Times New Roman" w:cstheme="minorHAnsi"/>
          <w:color w:val="222222"/>
          <w:shd w:val="clear" w:color="auto" w:fill="FFFFFF"/>
        </w:rPr>
        <w:t xml:space="preserve">Piech, C., Huang, J., Chen, Z., </w:t>
      </w:r>
      <w:r w:rsidRPr="00242DDB">
        <w:rPr>
          <w:rFonts w:eastAsia="Times New Roman" w:cstheme="minorHAnsi"/>
          <w:color w:val="222222"/>
          <w:shd w:val="clear" w:color="auto" w:fill="FFFFFF"/>
        </w:rPr>
        <w:t>Do,</w:t>
      </w:r>
      <w:r w:rsidRPr="00242DDB">
        <w:rPr>
          <w:rFonts w:eastAsia="Times New Roman" w:cstheme="minorHAnsi"/>
          <w:color w:val="222222"/>
          <w:shd w:val="clear" w:color="auto" w:fill="FFFFFF"/>
        </w:rPr>
        <w:t xml:space="preserve"> C., Ng, A., &amp; Koller, D. (2013)</w:t>
      </w:r>
      <w:r w:rsidRPr="00242DDB">
        <w:rPr>
          <w:rFonts w:eastAsia="Times New Roman" w:cstheme="minorHAnsi"/>
          <w:color w:val="000000"/>
        </w:rPr>
        <w:t xml:space="preserve">). According to </w:t>
      </w:r>
      <w:r w:rsidRPr="00242DDB">
        <w:rPr>
          <w:rFonts w:eastAsia="Times New Roman" w:cstheme="minorHAnsi"/>
          <w:color w:val="222222"/>
          <w:shd w:val="clear" w:color="auto" w:fill="FFFFFF"/>
        </w:rPr>
        <w:t>Hlosta, M., Zdrahal, Z., &amp; Zendulka, J. (2017)</w:t>
      </w:r>
      <w:r w:rsidRPr="00242DDB">
        <w:rPr>
          <w:rFonts w:eastAsia="Times New Roman" w:cstheme="minorHAnsi"/>
          <w:color w:val="000000"/>
        </w:rPr>
        <w:t xml:space="preserve"> most </w:t>
      </w:r>
    </w:p>
    <w:p w:rsidR="00B67EE0" w:rsidRDefault="003A3E80" w:rsidP="00B67EE0">
      <w:pPr>
        <w:spacing w:after="0" w:line="240" w:lineRule="auto"/>
        <w:jc w:val="both"/>
        <w:rPr>
          <w:rFonts w:eastAsia="Times New Roman" w:cstheme="minorHAnsi"/>
          <w:color w:val="000000"/>
        </w:rPr>
      </w:pPr>
      <w:r w:rsidRPr="00242DDB">
        <w:rPr>
          <w:rFonts w:eastAsia="Times New Roman" w:cstheme="minorHAnsi"/>
          <w:color w:val="000000"/>
        </w:rPr>
        <w:t>drop-outs happen before or in the first 30 days of the module</w:t>
      </w:r>
      <w:r w:rsidRPr="00242DDB">
        <w:rPr>
          <w:rFonts w:eastAsia="Times New Roman" w:cstheme="minorHAnsi"/>
          <w:color w:val="222222"/>
          <w:shd w:val="clear" w:color="auto" w:fill="FFFFFF"/>
        </w:rPr>
        <w:t>.</w:t>
      </w:r>
      <w:r w:rsidRPr="00242DDB">
        <w:rPr>
          <w:rFonts w:eastAsia="Times New Roman" w:cstheme="minorHAnsi"/>
          <w:color w:val="000000"/>
        </w:rPr>
        <w:t xml:space="preserve"> The main reason for this high withdrawal rate is likely due to low student engagement and the lack of face-to-face contact between student and teacher.</w:t>
      </w:r>
    </w:p>
    <w:p w:rsidR="00242DDB" w:rsidRPr="00B67EE0" w:rsidRDefault="003A3E80" w:rsidP="00B67EE0">
      <w:pPr>
        <w:spacing w:after="0" w:line="240" w:lineRule="auto"/>
        <w:jc w:val="both"/>
        <w:rPr>
          <w:rFonts w:eastAsia="Times New Roman" w:cstheme="minorHAnsi"/>
          <w:color w:val="000000"/>
        </w:rPr>
      </w:pPr>
      <w:r w:rsidRPr="005E6EF8">
        <w:rPr>
          <w:rFonts w:cstheme="minorHAnsi"/>
        </w:rPr>
        <w:t>A potential remedy for this problem is a warning system that identifies at-risk students with a high pr</w:t>
      </w:r>
      <w:r w:rsidRPr="005E6EF8">
        <w:rPr>
          <w:rFonts w:cstheme="minorHAnsi"/>
        </w:rPr>
        <w:t xml:space="preserve">obability of premature withdrawal from courses. The course tutor can draw attention to the at-risk students that they might drop-out and the necessary help can be provided to these students in time. Alternatively, the prediction can be emailed directly to </w:t>
      </w:r>
      <w:r w:rsidRPr="005E6EF8">
        <w:rPr>
          <w:rFonts w:cstheme="minorHAnsi"/>
        </w:rPr>
        <w:t xml:space="preserve">the student to make them aware. </w:t>
      </w:r>
      <w:r w:rsidRPr="005E6EF8">
        <w:rPr>
          <w:rFonts w:cstheme="minorHAnsi"/>
        </w:rPr>
        <w:br/>
      </w:r>
      <w:r w:rsidRPr="005E6EF8">
        <w:rPr>
          <w:rFonts w:cstheme="minorHAnsi"/>
          <w:color w:val="222222"/>
          <w:shd w:val="clear" w:color="auto" w:fill="FFFFFF"/>
        </w:rPr>
        <w:t xml:space="preserve">The goal of this paper is to contribute to the development of early warning systems for distance education. I </w:t>
      </w:r>
      <w:r w:rsidR="00635AD2">
        <w:rPr>
          <w:rFonts w:cstheme="minorHAnsi"/>
          <w:color w:val="222222"/>
          <w:shd w:val="clear" w:color="auto" w:fill="FFFFFF"/>
          <w:lang w:val="en-GB"/>
        </w:rPr>
        <w:t>have</w:t>
      </w:r>
      <w:r w:rsidRPr="005E6EF8">
        <w:rPr>
          <w:rFonts w:cstheme="minorHAnsi"/>
          <w:color w:val="222222"/>
          <w:shd w:val="clear" w:color="auto" w:fill="FFFFFF"/>
        </w:rPr>
        <w:t xml:space="preserve"> investigate</w:t>
      </w:r>
      <w:r w:rsidR="00635AD2">
        <w:rPr>
          <w:rFonts w:cstheme="minorHAnsi"/>
          <w:color w:val="222222"/>
          <w:shd w:val="clear" w:color="auto" w:fill="FFFFFF"/>
          <w:lang w:val="en-GB"/>
        </w:rPr>
        <w:t>d</w:t>
      </w:r>
      <w:r w:rsidRPr="005E6EF8">
        <w:rPr>
          <w:rFonts w:cstheme="minorHAnsi"/>
          <w:color w:val="222222"/>
          <w:shd w:val="clear" w:color="auto" w:fill="FFFFFF"/>
        </w:rPr>
        <w:t xml:space="preserve"> </w:t>
      </w:r>
      <w:r w:rsidR="005E6EF8" w:rsidRPr="005E6EF8">
        <w:rPr>
          <w:rFonts w:cstheme="minorHAnsi"/>
          <w:color w:val="222222"/>
          <w:shd w:val="clear" w:color="auto" w:fill="FFFFFF"/>
          <w:lang w:val="en-GB"/>
        </w:rPr>
        <w:t>the XGBoost</w:t>
      </w:r>
      <w:r w:rsidRPr="005E6EF8">
        <w:rPr>
          <w:rFonts w:cstheme="minorHAnsi"/>
          <w:color w:val="222222"/>
          <w:shd w:val="clear" w:color="auto" w:fill="FFFFFF"/>
        </w:rPr>
        <w:t xml:space="preserve"> machine learning </w:t>
      </w:r>
      <w:r w:rsidR="005E6EF8" w:rsidRPr="005E6EF8">
        <w:rPr>
          <w:rFonts w:cstheme="minorHAnsi"/>
          <w:color w:val="222222"/>
          <w:shd w:val="clear" w:color="auto" w:fill="FFFFFF"/>
          <w:lang w:val="en-GB"/>
        </w:rPr>
        <w:t>algorithm</w:t>
      </w:r>
      <w:r w:rsidRPr="005E6EF8">
        <w:rPr>
          <w:rFonts w:cstheme="minorHAnsi"/>
          <w:color w:val="222222"/>
          <w:shd w:val="clear" w:color="auto" w:fill="FFFFFF"/>
        </w:rPr>
        <w:t xml:space="preserve"> to predict withdrawals on different intervals of the Ope</w:t>
      </w:r>
      <w:r w:rsidRPr="005E6EF8">
        <w:rPr>
          <w:rFonts w:cstheme="minorHAnsi"/>
          <w:color w:val="222222"/>
          <w:shd w:val="clear" w:color="auto" w:fill="FFFFFF"/>
        </w:rPr>
        <w:t>n University Learning Analytics Dataset (OULAD) (Kuzilek, J., Hlosta, M., &amp; Zdrahal, Z. (2017)). The performance and the most relevant predictors of each interval dataset will be evaluated. The reason the OULAD is used,</w:t>
      </w:r>
      <w:r w:rsidRPr="005E6EF8">
        <w:rPr>
          <w:rFonts w:cstheme="minorHAnsi"/>
        </w:rPr>
        <w:t xml:space="preserve"> is that it is not thoroughly researc</w:t>
      </w:r>
      <w:r w:rsidRPr="005E6EF8">
        <w:rPr>
          <w:rFonts w:cstheme="minorHAnsi"/>
        </w:rPr>
        <w:t>hed yet</w:t>
      </w:r>
      <w:r w:rsidR="00635AD2">
        <w:rPr>
          <w:rFonts w:cstheme="minorHAnsi"/>
          <w:lang w:val="en-GB"/>
        </w:rPr>
        <w:t xml:space="preserve"> </w:t>
      </w:r>
      <w:r w:rsidR="00635AD2" w:rsidRPr="005E6EF8">
        <w:rPr>
          <w:rFonts w:cstheme="minorHAnsi"/>
          <w:color w:val="222222"/>
          <w:shd w:val="clear" w:color="auto" w:fill="FFFFFF"/>
        </w:rPr>
        <w:t>and it is publicly available as a CSV file</w:t>
      </w:r>
      <w:r w:rsidRPr="005E6EF8">
        <w:rPr>
          <w:rFonts w:cstheme="minorHAnsi"/>
        </w:rPr>
        <w:t>. OULAD</w:t>
      </w:r>
      <w:r w:rsidRPr="005E6EF8">
        <w:rPr>
          <w:rFonts w:cstheme="minorHAnsi"/>
          <w:color w:val="222222"/>
          <w:shd w:val="clear" w:color="auto" w:fill="FFFFFF"/>
        </w:rPr>
        <w:t xml:space="preserve"> contains data from 32,592 students and 7 different course modules, and various data such as assessment scores and dates, log data (i.e. activity streams as a result of interacting with the virtual l</w:t>
      </w:r>
      <w:r w:rsidRPr="005E6EF8">
        <w:rPr>
          <w:rFonts w:cstheme="minorHAnsi"/>
          <w:color w:val="222222"/>
          <w:shd w:val="clear" w:color="auto" w:fill="FFFFFF"/>
        </w:rPr>
        <w:t>earning environment)</w:t>
      </w:r>
      <w:r w:rsidR="00635AD2">
        <w:rPr>
          <w:rFonts w:cstheme="minorHAnsi"/>
          <w:color w:val="222222"/>
          <w:shd w:val="clear" w:color="auto" w:fill="FFFFFF"/>
          <w:lang w:val="en-GB"/>
        </w:rPr>
        <w:t xml:space="preserve"> and</w:t>
      </w:r>
      <w:r w:rsidRPr="005E6EF8">
        <w:rPr>
          <w:rFonts w:cstheme="minorHAnsi"/>
          <w:color w:val="222222"/>
          <w:shd w:val="clear" w:color="auto" w:fill="FFFFFF"/>
        </w:rPr>
        <w:t xml:space="preserve"> student demographics</w:t>
      </w:r>
      <w:r w:rsidR="00635AD2">
        <w:rPr>
          <w:rFonts w:cstheme="minorHAnsi"/>
          <w:color w:val="222222"/>
          <w:shd w:val="clear" w:color="auto" w:fill="FFFFFF"/>
          <w:lang w:val="en-GB"/>
        </w:rPr>
        <w:t>.</w:t>
      </w:r>
    </w:p>
    <w:p w:rsidR="00546DA2" w:rsidRDefault="003A3E80" w:rsidP="00546DA2">
      <w:pPr>
        <w:jc w:val="both"/>
        <w:rPr>
          <w:rFonts w:cstheme="minorHAnsi"/>
          <w:color w:val="222222"/>
          <w:shd w:val="clear" w:color="auto" w:fill="FFFFFF"/>
        </w:rPr>
      </w:pPr>
      <w:r w:rsidRPr="005E6EF8">
        <w:rPr>
          <w:rFonts w:cstheme="minorHAnsi"/>
          <w:color w:val="222222"/>
          <w:shd w:val="clear" w:color="auto" w:fill="FFFFFF"/>
        </w:rPr>
        <w:t>This paper is organized as follows: Section 2 presents related work that focuses on the prediction of drop-out rates in distance learning. Section 3 describes the dataset and presents the research methodology. Section 4 presents the evaluation results. Sec</w:t>
      </w:r>
      <w:r w:rsidRPr="005E6EF8">
        <w:rPr>
          <w:rFonts w:cstheme="minorHAnsi"/>
          <w:color w:val="222222"/>
          <w:shd w:val="clear" w:color="auto" w:fill="FFFFFF"/>
        </w:rPr>
        <w:t xml:space="preserve">tion 5 presents the </w:t>
      </w:r>
      <w:r w:rsidR="00635AD2">
        <w:rPr>
          <w:rFonts w:cstheme="minorHAnsi"/>
          <w:color w:val="222222"/>
          <w:shd w:val="clear" w:color="auto" w:fill="FFFFFF"/>
          <w:lang w:val="en-GB"/>
        </w:rPr>
        <w:t>conclusion</w:t>
      </w:r>
      <w:r w:rsidRPr="005E6EF8">
        <w:rPr>
          <w:rFonts w:cstheme="minorHAnsi"/>
          <w:color w:val="222222"/>
          <w:shd w:val="clear" w:color="auto" w:fill="FFFFFF"/>
        </w:rPr>
        <w:t xml:space="preserve"> and proposes </w:t>
      </w:r>
      <w:r w:rsidR="008C6CEA">
        <w:rPr>
          <w:rFonts w:cstheme="minorHAnsi"/>
          <w:color w:val="222222"/>
          <w:shd w:val="clear" w:color="auto" w:fill="FFFFFF"/>
          <w:lang w:val="en-GB"/>
        </w:rPr>
        <w:t>additional research</w:t>
      </w:r>
      <w:r w:rsidRPr="005E6EF8">
        <w:rPr>
          <w:rFonts w:cstheme="minorHAnsi"/>
          <w:color w:val="222222"/>
          <w:shd w:val="clear" w:color="auto" w:fill="FFFFFF"/>
        </w:rPr>
        <w:t>.</w:t>
      </w:r>
    </w:p>
    <w:p w:rsidR="005E6EF8" w:rsidRPr="005E6EF8" w:rsidRDefault="005E6EF8" w:rsidP="00546DA2">
      <w:pPr>
        <w:jc w:val="both"/>
        <w:rPr>
          <w:rFonts w:cstheme="minorHAnsi"/>
          <w:sz w:val="24"/>
          <w:szCs w:val="24"/>
        </w:rPr>
      </w:pPr>
    </w:p>
    <w:p w:rsidR="00242DDB" w:rsidRPr="00242DDB" w:rsidRDefault="003A3E80" w:rsidP="00546DA2">
      <w:pPr>
        <w:jc w:val="both"/>
        <w:rPr>
          <w:rFonts w:cstheme="minorHAnsi"/>
          <w:sz w:val="24"/>
          <w:szCs w:val="24"/>
        </w:rPr>
      </w:pPr>
      <w:r w:rsidRPr="00242DDB">
        <w:rPr>
          <w:rFonts w:eastAsia="Times New Roman" w:cstheme="minorHAnsi"/>
          <w:b/>
          <w:bCs/>
          <w:color w:val="000000"/>
          <w:sz w:val="28"/>
          <w:szCs w:val="28"/>
        </w:rPr>
        <w:t>Related Work</w:t>
      </w:r>
    </w:p>
    <w:p w:rsidR="00A919DE" w:rsidRPr="00242DDB" w:rsidRDefault="003A3E80" w:rsidP="00546DA2">
      <w:pPr>
        <w:spacing w:after="0" w:line="240" w:lineRule="auto"/>
        <w:jc w:val="both"/>
        <w:rPr>
          <w:rFonts w:eastAsia="Times New Roman" w:cstheme="minorHAnsi"/>
          <w:color w:val="000000"/>
        </w:rPr>
      </w:pPr>
      <w:r w:rsidRPr="00242DDB">
        <w:rPr>
          <w:rFonts w:eastAsia="Times New Roman" w:cstheme="minorHAnsi"/>
          <w:color w:val="000000"/>
        </w:rPr>
        <w:t xml:space="preserve">This section reviews literature with a focus on predicting dropouts in distance learning using the OULAD.  In the field of learning analytics, multiple </w:t>
      </w:r>
      <w:r w:rsidRPr="00242DDB">
        <w:rPr>
          <w:rFonts w:eastAsia="Times New Roman" w:cstheme="minorHAnsi"/>
          <w:color w:val="000000"/>
        </w:rPr>
        <w:t>MOOCs datasets are researched. I decided to keep the discussion to the papers to those who use the OULAD, since it is</w:t>
      </w:r>
      <w:r w:rsidR="009626EF">
        <w:rPr>
          <w:rFonts w:eastAsia="Times New Roman" w:cstheme="minorHAnsi"/>
          <w:color w:val="000000"/>
          <w:lang w:val="en-GB"/>
        </w:rPr>
        <w:t xml:space="preserve"> </w:t>
      </w:r>
      <w:r w:rsidRPr="00242DDB">
        <w:rPr>
          <w:rFonts w:eastAsia="Times New Roman" w:cstheme="minorHAnsi"/>
          <w:color w:val="000000"/>
        </w:rPr>
        <w:t xml:space="preserve">researched in this work as </w:t>
      </w:r>
      <w:r w:rsidR="005E6EF8" w:rsidRPr="00242DDB">
        <w:rPr>
          <w:rFonts w:eastAsia="Times New Roman" w:cstheme="minorHAnsi"/>
          <w:color w:val="000000"/>
        </w:rPr>
        <w:t xml:space="preserve">well. To predict withdrawals, different machine learning techniques are applied to the OULAD, using predictors like demographics, log data, previous study results. The most important findings of each </w:t>
      </w:r>
    </w:p>
    <w:tbl>
      <w:tblPr>
        <w:tblpPr w:leftFromText="180" w:rightFromText="180" w:vertAnchor="text" w:horzAnchor="margin" w:tblpY="-47"/>
        <w:tblW w:w="9237" w:type="dxa"/>
        <w:tblCellMar>
          <w:top w:w="15" w:type="dxa"/>
          <w:left w:w="15" w:type="dxa"/>
          <w:bottom w:w="15" w:type="dxa"/>
          <w:right w:w="15" w:type="dxa"/>
        </w:tblCellMar>
        <w:tblLook w:val="04A0" w:firstRow="1" w:lastRow="0" w:firstColumn="1" w:lastColumn="0" w:noHBand="0" w:noVBand="1"/>
      </w:tblPr>
      <w:tblGrid>
        <w:gridCol w:w="2943"/>
        <w:gridCol w:w="1428"/>
        <w:gridCol w:w="2049"/>
        <w:gridCol w:w="1881"/>
        <w:gridCol w:w="936"/>
      </w:tblGrid>
      <w:tr w:rsidR="00A919DE" w:rsidTr="00A919DE">
        <w:trPr>
          <w:trHeight w:val="584"/>
        </w:trPr>
        <w:tc>
          <w:tcPr>
            <w:tcW w:w="294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24"/>
              </w:rPr>
            </w:pPr>
            <w:r w:rsidRPr="00555404">
              <w:rPr>
                <w:rFonts w:eastAsia="Times New Roman" w:cstheme="minorHAnsi"/>
                <w:color w:val="000000"/>
                <w:sz w:val="18"/>
              </w:rPr>
              <w:lastRenderedPageBreak/>
              <w:t>Citation</w:t>
            </w:r>
          </w:p>
        </w:tc>
        <w:tc>
          <w:tcPr>
            <w:tcW w:w="142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Algorithms</w:t>
            </w:r>
          </w:p>
        </w:tc>
        <w:tc>
          <w:tcPr>
            <w:tcW w:w="204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Ìnput Variables</w:t>
            </w:r>
          </w:p>
        </w:tc>
        <w:tc>
          <w:tcPr>
            <w:tcW w:w="188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Output variables</w:t>
            </w:r>
          </w:p>
        </w:tc>
        <w:tc>
          <w:tcPr>
            <w:tcW w:w="936"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A919DE" w:rsidRPr="005E6EF8" w:rsidRDefault="00A919DE" w:rsidP="00A919DE">
            <w:pPr>
              <w:spacing w:after="0" w:line="240" w:lineRule="auto"/>
              <w:jc w:val="both"/>
              <w:rPr>
                <w:rFonts w:eastAsia="Times New Roman" w:cstheme="minorHAnsi"/>
                <w:color w:val="000000"/>
                <w:sz w:val="18"/>
                <w:szCs w:val="18"/>
                <w:lang w:val="en-GB"/>
              </w:rPr>
            </w:pPr>
            <w:r w:rsidRPr="005E6EF8">
              <w:rPr>
                <w:rFonts w:eastAsia="Times New Roman" w:cstheme="minorHAnsi"/>
                <w:color w:val="000000"/>
                <w:sz w:val="18"/>
                <w:szCs w:val="18"/>
                <w:lang w:val="en-GB"/>
              </w:rPr>
              <w:t xml:space="preserve"> Highest</w:t>
            </w:r>
            <w:r w:rsidRPr="005E6EF8">
              <w:rPr>
                <w:rFonts w:eastAsia="Times New Roman" w:cstheme="minorHAnsi"/>
                <w:color w:val="000000"/>
                <w:sz w:val="18"/>
                <w:szCs w:val="18"/>
                <w:lang w:val="en-GB"/>
              </w:rPr>
              <w:br/>
              <w:t xml:space="preserve"> Accuracy</w:t>
            </w:r>
          </w:p>
        </w:tc>
      </w:tr>
      <w:tr w:rsidR="00A919DE" w:rsidTr="00A919DE">
        <w:trPr>
          <w:trHeight w:val="788"/>
        </w:trPr>
        <w:tc>
          <w:tcPr>
            <w:tcW w:w="2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24"/>
              </w:rPr>
            </w:pPr>
            <w:r w:rsidRPr="00555404">
              <w:rPr>
                <w:rFonts w:eastAsia="Times New Roman" w:cstheme="minorHAnsi"/>
                <w:color w:val="222222"/>
                <w:sz w:val="18"/>
                <w:shd w:val="clear" w:color="auto" w:fill="FFFFFF"/>
              </w:rPr>
              <w:t>Heuer, H., &amp; Breiter, A. (2018).</w:t>
            </w:r>
          </w:p>
        </w:tc>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DT, RF, LR, SVM</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 xml:space="preserve">Demographics, </w:t>
            </w:r>
            <w:r w:rsidRPr="005E6EF8">
              <w:rPr>
                <w:rFonts w:eastAsia="Times New Roman" w:cstheme="minorHAnsi"/>
                <w:color w:val="000000"/>
                <w:sz w:val="18"/>
                <w:szCs w:val="18"/>
                <w:lang w:val="en-GB"/>
              </w:rPr>
              <w:t>l</w:t>
            </w:r>
            <w:r w:rsidRPr="00555404">
              <w:rPr>
                <w:rFonts w:eastAsia="Times New Roman" w:cstheme="minorHAnsi"/>
                <w:color w:val="000000"/>
                <w:sz w:val="18"/>
                <w:szCs w:val="18"/>
              </w:rPr>
              <w:t xml:space="preserve">og data </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Fail</w:t>
            </w:r>
          </w:p>
        </w:tc>
        <w:tc>
          <w:tcPr>
            <w:tcW w:w="936" w:type="dxa"/>
            <w:tcBorders>
              <w:top w:val="single" w:sz="8" w:space="0" w:color="000000"/>
              <w:left w:val="single" w:sz="8" w:space="0" w:color="000000"/>
              <w:bottom w:val="single" w:sz="8" w:space="0" w:color="000000"/>
              <w:right w:val="single" w:sz="8" w:space="0" w:color="000000"/>
            </w:tcBorders>
          </w:tcPr>
          <w:p w:rsidR="00A919DE" w:rsidRPr="005E6EF8" w:rsidRDefault="00A919DE" w:rsidP="00A919DE">
            <w:pPr>
              <w:spacing w:after="0" w:line="240" w:lineRule="auto"/>
              <w:jc w:val="both"/>
              <w:rPr>
                <w:rFonts w:eastAsia="Times New Roman" w:cstheme="minorHAnsi"/>
                <w:color w:val="000000"/>
                <w:sz w:val="18"/>
                <w:szCs w:val="18"/>
                <w:lang w:val="en-GB"/>
              </w:rPr>
            </w:pPr>
            <w:r w:rsidRPr="005E6EF8">
              <w:rPr>
                <w:rFonts w:eastAsia="Times New Roman" w:cstheme="minorHAnsi"/>
                <w:color w:val="000000"/>
                <w:sz w:val="18"/>
                <w:szCs w:val="18"/>
                <w:lang w:val="en-GB"/>
              </w:rPr>
              <w:t xml:space="preserve"> 0.91</w:t>
            </w:r>
          </w:p>
        </w:tc>
      </w:tr>
      <w:tr w:rsidR="00A919DE" w:rsidTr="00A919DE">
        <w:trPr>
          <w:trHeight w:val="746"/>
        </w:trPr>
        <w:tc>
          <w:tcPr>
            <w:tcW w:w="2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24"/>
              </w:rPr>
            </w:pPr>
            <w:r w:rsidRPr="00555404">
              <w:rPr>
                <w:rFonts w:eastAsia="Times New Roman" w:cstheme="minorHAnsi"/>
                <w:color w:val="222222"/>
                <w:sz w:val="18"/>
                <w:shd w:val="clear" w:color="auto" w:fill="FFFFFF"/>
              </w:rPr>
              <w:t>Hussain, M., Zhu, W., Zhang, W., &amp; Abidi, S. M. R. (2018).</w:t>
            </w:r>
          </w:p>
        </w:tc>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DT, JRIP, J48, GBT, CART, NBC</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lang w:val="en-GB"/>
              </w:rPr>
            </w:pPr>
            <w:r w:rsidRPr="00555404">
              <w:rPr>
                <w:rFonts w:eastAsia="Times New Roman" w:cstheme="minorHAnsi"/>
                <w:color w:val="000000"/>
                <w:sz w:val="18"/>
                <w:szCs w:val="18"/>
              </w:rPr>
              <w:t>Log data, ast results, highest education</w:t>
            </w:r>
            <w:r w:rsidRPr="005E6EF8">
              <w:rPr>
                <w:rFonts w:eastAsia="Times New Roman" w:cstheme="minorHAnsi"/>
                <w:color w:val="000000"/>
                <w:sz w:val="18"/>
                <w:szCs w:val="18"/>
                <w:lang w:val="en-GB"/>
              </w:rPr>
              <w:t>, assessment scores</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Student engagement</w:t>
            </w:r>
          </w:p>
        </w:tc>
        <w:tc>
          <w:tcPr>
            <w:tcW w:w="936" w:type="dxa"/>
            <w:tcBorders>
              <w:top w:val="single" w:sz="8" w:space="0" w:color="000000"/>
              <w:left w:val="single" w:sz="8" w:space="0" w:color="000000"/>
              <w:bottom w:val="single" w:sz="8" w:space="0" w:color="000000"/>
              <w:right w:val="single" w:sz="8" w:space="0" w:color="000000"/>
            </w:tcBorders>
          </w:tcPr>
          <w:p w:rsidR="00A919DE" w:rsidRPr="005E6EF8" w:rsidRDefault="00A919DE" w:rsidP="00A919DE">
            <w:pPr>
              <w:spacing w:after="0" w:line="240" w:lineRule="auto"/>
              <w:jc w:val="both"/>
              <w:rPr>
                <w:rFonts w:eastAsia="Times New Roman" w:cstheme="minorHAnsi"/>
                <w:color w:val="000000"/>
                <w:sz w:val="18"/>
                <w:szCs w:val="18"/>
                <w:lang w:val="en-GB"/>
              </w:rPr>
            </w:pPr>
            <w:r w:rsidRPr="005E6EF8">
              <w:rPr>
                <w:rFonts w:eastAsia="Times New Roman" w:cstheme="minorHAnsi"/>
                <w:color w:val="000000"/>
                <w:sz w:val="18"/>
                <w:szCs w:val="18"/>
                <w:lang w:val="en-GB"/>
              </w:rPr>
              <w:t xml:space="preserve"> -</w:t>
            </w:r>
          </w:p>
        </w:tc>
      </w:tr>
      <w:tr w:rsidR="00A919DE" w:rsidTr="00A919DE">
        <w:trPr>
          <w:trHeight w:val="390"/>
        </w:trPr>
        <w:tc>
          <w:tcPr>
            <w:tcW w:w="2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24"/>
              </w:rPr>
            </w:pPr>
            <w:r w:rsidRPr="00555404">
              <w:rPr>
                <w:rFonts w:eastAsia="Times New Roman" w:cstheme="minorHAnsi"/>
                <w:color w:val="222222"/>
                <w:sz w:val="18"/>
                <w:shd w:val="clear" w:color="auto" w:fill="FFFFFF"/>
              </w:rPr>
              <w:t>Hassan, S. U., Waheed, H., Aljohani, N. R., Ali, M., Ventura, S., &amp; Herrera, F. (2019).</w:t>
            </w:r>
          </w:p>
        </w:tc>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LSTM, ANN, LR</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 xml:space="preserve">Log data </w:t>
            </w:r>
          </w:p>
        </w:tc>
        <w:tc>
          <w:tcPr>
            <w:tcW w:w="188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Early withdrawals</w:t>
            </w:r>
          </w:p>
        </w:tc>
        <w:tc>
          <w:tcPr>
            <w:tcW w:w="936" w:type="dxa"/>
            <w:tcBorders>
              <w:top w:val="single" w:sz="8" w:space="0" w:color="000000"/>
              <w:left w:val="single" w:sz="8" w:space="0" w:color="000000"/>
              <w:bottom w:val="single" w:sz="8" w:space="0" w:color="000000"/>
              <w:right w:val="single" w:sz="8" w:space="0" w:color="000000"/>
            </w:tcBorders>
          </w:tcPr>
          <w:p w:rsidR="00A919DE" w:rsidRPr="005E6EF8" w:rsidRDefault="00A919DE" w:rsidP="00A919DE">
            <w:pPr>
              <w:spacing w:after="0" w:line="240" w:lineRule="auto"/>
              <w:jc w:val="both"/>
              <w:rPr>
                <w:rFonts w:eastAsia="Times New Roman" w:cstheme="minorHAnsi"/>
                <w:color w:val="000000"/>
                <w:sz w:val="18"/>
                <w:szCs w:val="18"/>
                <w:lang w:val="en-GB"/>
              </w:rPr>
            </w:pPr>
            <w:r w:rsidRPr="005E6EF8">
              <w:rPr>
                <w:rFonts w:eastAsia="Times New Roman" w:cstheme="minorHAnsi"/>
                <w:color w:val="000000"/>
                <w:sz w:val="18"/>
                <w:szCs w:val="18"/>
                <w:lang w:val="en-GB"/>
              </w:rPr>
              <w:t>0.97</w:t>
            </w:r>
          </w:p>
        </w:tc>
      </w:tr>
      <w:tr w:rsidR="00A919DE" w:rsidTr="00A919DE">
        <w:trPr>
          <w:trHeight w:val="132"/>
        </w:trPr>
        <w:tc>
          <w:tcPr>
            <w:tcW w:w="294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19DE" w:rsidRPr="00A919DE" w:rsidRDefault="00A919DE" w:rsidP="00A919DE">
            <w:pPr>
              <w:spacing w:after="0" w:line="240" w:lineRule="auto"/>
              <w:jc w:val="both"/>
              <w:rPr>
                <w:rFonts w:eastAsia="Times New Roman" w:cstheme="minorHAnsi"/>
                <w:sz w:val="18"/>
                <w:szCs w:val="24"/>
                <w:lang w:val="nl-NL"/>
              </w:rPr>
            </w:pPr>
            <w:proofErr w:type="spellStart"/>
            <w:r w:rsidRPr="00A919DE">
              <w:rPr>
                <w:rFonts w:eastAsia="Times New Roman" w:cstheme="minorHAnsi"/>
                <w:color w:val="222222"/>
                <w:sz w:val="18"/>
                <w:shd w:val="clear" w:color="auto" w:fill="FFFFFF"/>
                <w:lang w:val="nl-NL"/>
              </w:rPr>
              <w:t>Jha</w:t>
            </w:r>
            <w:proofErr w:type="spellEnd"/>
            <w:r w:rsidRPr="00A919DE">
              <w:rPr>
                <w:rFonts w:eastAsia="Times New Roman" w:cstheme="minorHAnsi"/>
                <w:color w:val="222222"/>
                <w:sz w:val="18"/>
                <w:shd w:val="clear" w:color="auto" w:fill="FFFFFF"/>
                <w:lang w:val="nl-NL"/>
              </w:rPr>
              <w:t xml:space="preserve">, N., </w:t>
            </w:r>
            <w:proofErr w:type="spellStart"/>
            <w:r w:rsidRPr="00A919DE">
              <w:rPr>
                <w:rFonts w:eastAsia="Times New Roman" w:cstheme="minorHAnsi"/>
                <w:color w:val="222222"/>
                <w:sz w:val="18"/>
                <w:shd w:val="clear" w:color="auto" w:fill="FFFFFF"/>
                <w:lang w:val="nl-NL"/>
              </w:rPr>
              <w:t>Ghergulescu</w:t>
            </w:r>
            <w:proofErr w:type="spellEnd"/>
            <w:r w:rsidRPr="00A919DE">
              <w:rPr>
                <w:rFonts w:eastAsia="Times New Roman" w:cstheme="minorHAnsi"/>
                <w:color w:val="222222"/>
                <w:sz w:val="18"/>
                <w:shd w:val="clear" w:color="auto" w:fill="FFFFFF"/>
                <w:lang w:val="nl-NL"/>
              </w:rPr>
              <w:t xml:space="preserve">, I., &amp; </w:t>
            </w:r>
            <w:proofErr w:type="spellStart"/>
            <w:r w:rsidRPr="00A919DE">
              <w:rPr>
                <w:rFonts w:eastAsia="Times New Roman" w:cstheme="minorHAnsi"/>
                <w:color w:val="222222"/>
                <w:sz w:val="18"/>
                <w:shd w:val="clear" w:color="auto" w:fill="FFFFFF"/>
                <w:lang w:val="nl-NL"/>
              </w:rPr>
              <w:t>Moldovan</w:t>
            </w:r>
            <w:proofErr w:type="spellEnd"/>
            <w:r w:rsidRPr="00A919DE">
              <w:rPr>
                <w:rFonts w:eastAsia="Times New Roman" w:cstheme="minorHAnsi"/>
                <w:color w:val="222222"/>
                <w:sz w:val="18"/>
                <w:shd w:val="clear" w:color="auto" w:fill="FFFFFF"/>
                <w:lang w:val="nl-NL"/>
              </w:rPr>
              <w:t>, A. N. (2019).</w:t>
            </w:r>
          </w:p>
        </w:tc>
        <w:tc>
          <w:tcPr>
            <w:tcW w:w="14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DRF, GBM, DL, GLM</w:t>
            </w:r>
          </w:p>
        </w:tc>
        <w:tc>
          <w:tcPr>
            <w:tcW w:w="204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Log data, demographics, Assessment scores</w:t>
            </w:r>
          </w:p>
        </w:tc>
        <w:tc>
          <w:tcPr>
            <w:tcW w:w="1881"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Withdrawal</w:t>
            </w:r>
          </w:p>
          <w:p w:rsidR="00A919DE" w:rsidRPr="00555404" w:rsidRDefault="00A919DE" w:rsidP="00A919DE">
            <w:pPr>
              <w:spacing w:after="0" w:line="240" w:lineRule="auto"/>
              <w:jc w:val="both"/>
              <w:rPr>
                <w:rFonts w:eastAsia="Times New Roman" w:cstheme="minorHAnsi"/>
                <w:sz w:val="18"/>
                <w:szCs w:val="18"/>
              </w:rPr>
            </w:pPr>
          </w:p>
        </w:tc>
        <w:tc>
          <w:tcPr>
            <w:tcW w:w="936" w:type="dxa"/>
            <w:tcBorders>
              <w:top w:val="single" w:sz="8" w:space="0" w:color="000000"/>
              <w:left w:val="single" w:sz="4" w:space="0" w:color="auto"/>
              <w:bottom w:val="single" w:sz="8" w:space="0" w:color="000000"/>
              <w:right w:val="single" w:sz="8" w:space="0" w:color="000000"/>
            </w:tcBorders>
          </w:tcPr>
          <w:p w:rsidR="00A919DE" w:rsidRPr="005E6EF8" w:rsidRDefault="00A919DE" w:rsidP="00A919DE">
            <w:pPr>
              <w:spacing w:after="0" w:line="240" w:lineRule="auto"/>
              <w:jc w:val="both"/>
              <w:rPr>
                <w:rFonts w:eastAsia="Times New Roman" w:cstheme="minorHAnsi"/>
                <w:color w:val="000000"/>
                <w:sz w:val="18"/>
                <w:szCs w:val="18"/>
                <w:lang w:val="en-GB"/>
              </w:rPr>
            </w:pPr>
            <w:r w:rsidRPr="005E6EF8">
              <w:rPr>
                <w:rFonts w:eastAsia="Times New Roman" w:cstheme="minorHAnsi"/>
                <w:color w:val="000000"/>
                <w:sz w:val="18"/>
                <w:szCs w:val="18"/>
                <w:lang w:val="en-GB"/>
              </w:rPr>
              <w:t xml:space="preserve"> 0.91</w:t>
            </w:r>
          </w:p>
        </w:tc>
      </w:tr>
      <w:tr w:rsidR="00A919DE" w:rsidTr="00A919DE">
        <w:trPr>
          <w:trHeight w:val="416"/>
        </w:trPr>
        <w:tc>
          <w:tcPr>
            <w:tcW w:w="294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A919DE" w:rsidRPr="005E6EF8" w:rsidRDefault="00A919DE" w:rsidP="00A919DE">
            <w:pPr>
              <w:spacing w:after="0" w:line="240" w:lineRule="auto"/>
              <w:jc w:val="both"/>
              <w:rPr>
                <w:rFonts w:eastAsia="Times New Roman" w:cstheme="minorHAnsi"/>
                <w:color w:val="222222"/>
                <w:sz w:val="18"/>
                <w:shd w:val="clear" w:color="auto" w:fill="FFFFFF"/>
              </w:rPr>
            </w:pPr>
          </w:p>
        </w:tc>
        <w:tc>
          <w:tcPr>
            <w:tcW w:w="142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A919DE" w:rsidRPr="005E6EF8" w:rsidRDefault="00A919DE" w:rsidP="00A919DE">
            <w:pPr>
              <w:spacing w:after="0" w:line="240" w:lineRule="auto"/>
              <w:jc w:val="both"/>
              <w:rPr>
                <w:rFonts w:eastAsia="Times New Roman" w:cstheme="minorHAnsi"/>
                <w:color w:val="000000"/>
                <w:sz w:val="18"/>
                <w:szCs w:val="18"/>
              </w:rPr>
            </w:pPr>
          </w:p>
        </w:tc>
        <w:tc>
          <w:tcPr>
            <w:tcW w:w="204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A919DE" w:rsidRPr="005E6EF8" w:rsidRDefault="00A919DE" w:rsidP="00A919DE">
            <w:pPr>
              <w:spacing w:after="0" w:line="240" w:lineRule="auto"/>
              <w:jc w:val="both"/>
              <w:rPr>
                <w:rFonts w:eastAsia="Times New Roman" w:cstheme="minorHAnsi"/>
                <w:color w:val="000000"/>
                <w:sz w:val="18"/>
                <w:szCs w:val="18"/>
              </w:rPr>
            </w:pPr>
          </w:p>
        </w:tc>
        <w:tc>
          <w:tcPr>
            <w:tcW w:w="1881"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A919DE" w:rsidRPr="005E6EF8" w:rsidRDefault="00A919DE" w:rsidP="00A919DE">
            <w:pPr>
              <w:spacing w:after="0" w:line="240" w:lineRule="auto"/>
              <w:jc w:val="both"/>
              <w:rPr>
                <w:rFonts w:eastAsia="Times New Roman" w:cstheme="minorHAnsi"/>
                <w:color w:val="000000"/>
                <w:sz w:val="18"/>
                <w:szCs w:val="18"/>
                <w:lang w:val="en-GB"/>
              </w:rPr>
            </w:pPr>
            <w:r w:rsidRPr="005E6EF8">
              <w:rPr>
                <w:rFonts w:eastAsia="Times New Roman" w:cstheme="minorHAnsi"/>
                <w:color w:val="000000"/>
                <w:sz w:val="18"/>
                <w:szCs w:val="18"/>
                <w:lang w:val="en-GB"/>
              </w:rPr>
              <w:t>Score</w:t>
            </w:r>
          </w:p>
        </w:tc>
        <w:tc>
          <w:tcPr>
            <w:tcW w:w="936" w:type="dxa"/>
            <w:tcBorders>
              <w:top w:val="single" w:sz="8" w:space="0" w:color="000000"/>
              <w:left w:val="single" w:sz="4" w:space="0" w:color="auto"/>
              <w:bottom w:val="single" w:sz="8" w:space="0" w:color="000000"/>
              <w:right w:val="single" w:sz="8" w:space="0" w:color="000000"/>
            </w:tcBorders>
          </w:tcPr>
          <w:p w:rsidR="00A919DE" w:rsidRPr="005E6EF8" w:rsidRDefault="00A919DE" w:rsidP="00A919DE">
            <w:pPr>
              <w:spacing w:after="0" w:line="240" w:lineRule="auto"/>
              <w:jc w:val="both"/>
              <w:rPr>
                <w:rFonts w:eastAsia="Times New Roman" w:cstheme="minorHAnsi"/>
                <w:color w:val="000000"/>
                <w:sz w:val="18"/>
                <w:szCs w:val="18"/>
                <w:lang w:val="en-GB"/>
              </w:rPr>
            </w:pPr>
            <w:r w:rsidRPr="005E6EF8">
              <w:rPr>
                <w:rFonts w:eastAsia="Times New Roman" w:cstheme="minorHAnsi"/>
                <w:color w:val="000000"/>
                <w:sz w:val="18"/>
                <w:szCs w:val="18"/>
                <w:lang w:val="en-GB"/>
              </w:rPr>
              <w:t xml:space="preserve"> 0.93</w:t>
            </w:r>
          </w:p>
        </w:tc>
      </w:tr>
      <w:tr w:rsidR="00A919DE" w:rsidTr="00A919DE">
        <w:trPr>
          <w:trHeight w:val="746"/>
        </w:trPr>
        <w:tc>
          <w:tcPr>
            <w:tcW w:w="2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A919DE" w:rsidRDefault="00A919DE" w:rsidP="00A919DE">
            <w:pPr>
              <w:spacing w:after="0" w:line="240" w:lineRule="auto"/>
              <w:jc w:val="both"/>
              <w:rPr>
                <w:rFonts w:eastAsia="Times New Roman" w:cstheme="minorHAnsi"/>
                <w:sz w:val="18"/>
                <w:szCs w:val="24"/>
                <w:lang w:val="nl-NL"/>
              </w:rPr>
            </w:pPr>
            <w:proofErr w:type="spellStart"/>
            <w:r w:rsidRPr="00A919DE">
              <w:rPr>
                <w:rFonts w:eastAsia="Times New Roman" w:cstheme="minorHAnsi"/>
                <w:color w:val="222222"/>
                <w:sz w:val="18"/>
                <w:shd w:val="clear" w:color="auto" w:fill="FFFFFF"/>
                <w:lang w:val="nl-NL"/>
              </w:rPr>
              <w:t>Hlosta</w:t>
            </w:r>
            <w:proofErr w:type="spellEnd"/>
            <w:r w:rsidRPr="00A919DE">
              <w:rPr>
                <w:rFonts w:eastAsia="Times New Roman" w:cstheme="minorHAnsi"/>
                <w:color w:val="222222"/>
                <w:sz w:val="18"/>
                <w:shd w:val="clear" w:color="auto" w:fill="FFFFFF"/>
                <w:lang w:val="nl-NL"/>
              </w:rPr>
              <w:t xml:space="preserve">, M., </w:t>
            </w:r>
            <w:proofErr w:type="spellStart"/>
            <w:r w:rsidRPr="00A919DE">
              <w:rPr>
                <w:rFonts w:eastAsia="Times New Roman" w:cstheme="minorHAnsi"/>
                <w:color w:val="222222"/>
                <w:sz w:val="18"/>
                <w:shd w:val="clear" w:color="auto" w:fill="FFFFFF"/>
                <w:lang w:val="nl-NL"/>
              </w:rPr>
              <w:t>Zdrahal</w:t>
            </w:r>
            <w:proofErr w:type="spellEnd"/>
            <w:r w:rsidRPr="00A919DE">
              <w:rPr>
                <w:rFonts w:eastAsia="Times New Roman" w:cstheme="minorHAnsi"/>
                <w:color w:val="222222"/>
                <w:sz w:val="18"/>
                <w:shd w:val="clear" w:color="auto" w:fill="FFFFFF"/>
                <w:lang w:val="nl-NL"/>
              </w:rPr>
              <w:t xml:space="preserve">, Z., &amp; </w:t>
            </w:r>
            <w:proofErr w:type="spellStart"/>
            <w:r w:rsidRPr="00A919DE">
              <w:rPr>
                <w:rFonts w:eastAsia="Times New Roman" w:cstheme="minorHAnsi"/>
                <w:color w:val="222222"/>
                <w:sz w:val="18"/>
                <w:shd w:val="clear" w:color="auto" w:fill="FFFFFF"/>
                <w:lang w:val="nl-NL"/>
              </w:rPr>
              <w:t>Zendulka</w:t>
            </w:r>
            <w:proofErr w:type="spellEnd"/>
            <w:r w:rsidRPr="00A919DE">
              <w:rPr>
                <w:rFonts w:eastAsia="Times New Roman" w:cstheme="minorHAnsi"/>
                <w:color w:val="222222"/>
                <w:sz w:val="18"/>
                <w:shd w:val="clear" w:color="auto" w:fill="FFFFFF"/>
                <w:lang w:val="nl-NL"/>
              </w:rPr>
              <w:t xml:space="preserve">, J. (2017, </w:t>
            </w:r>
            <w:proofErr w:type="spellStart"/>
            <w:r w:rsidRPr="00A919DE">
              <w:rPr>
                <w:rFonts w:eastAsia="Times New Roman" w:cstheme="minorHAnsi"/>
                <w:color w:val="222222"/>
                <w:sz w:val="18"/>
                <w:shd w:val="clear" w:color="auto" w:fill="FFFFFF"/>
                <w:lang w:val="nl-NL"/>
              </w:rPr>
              <w:t>March</w:t>
            </w:r>
            <w:proofErr w:type="spellEnd"/>
            <w:r w:rsidRPr="00A919DE">
              <w:rPr>
                <w:rFonts w:eastAsia="Times New Roman" w:cstheme="minorHAnsi"/>
                <w:color w:val="222222"/>
                <w:sz w:val="18"/>
                <w:shd w:val="clear" w:color="auto" w:fill="FFFFFF"/>
                <w:lang w:val="nl-NL"/>
              </w:rPr>
              <w:t>).</w:t>
            </w:r>
          </w:p>
        </w:tc>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A919DE" w:rsidRDefault="00A919DE" w:rsidP="00A919DE">
            <w:pPr>
              <w:spacing w:after="0" w:line="240" w:lineRule="auto"/>
              <w:jc w:val="both"/>
              <w:rPr>
                <w:rFonts w:eastAsia="Times New Roman" w:cstheme="minorHAnsi"/>
                <w:sz w:val="18"/>
                <w:szCs w:val="18"/>
                <w:lang w:val="nl-NL"/>
              </w:rPr>
            </w:pPr>
            <w:r w:rsidRPr="00A919DE">
              <w:rPr>
                <w:rFonts w:eastAsia="Times New Roman" w:cstheme="minorHAnsi"/>
                <w:color w:val="000000"/>
                <w:sz w:val="18"/>
                <w:szCs w:val="18"/>
                <w:lang w:val="nl-NL"/>
              </w:rPr>
              <w:t>LR, SVM, NBC, RF, XGB</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Assessment 1</w:t>
            </w:r>
          </w:p>
        </w:tc>
        <w:tc>
          <w:tcPr>
            <w:tcW w:w="188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lang w:val="en-GB"/>
              </w:rPr>
            </w:pPr>
            <w:r w:rsidRPr="005E6EF8">
              <w:rPr>
                <w:rFonts w:eastAsia="Times New Roman" w:cstheme="minorHAnsi"/>
                <w:color w:val="000000"/>
                <w:sz w:val="18"/>
                <w:szCs w:val="18"/>
                <w:lang w:val="en-GB"/>
              </w:rPr>
              <w:t>Withdrawal date</w:t>
            </w:r>
          </w:p>
        </w:tc>
        <w:tc>
          <w:tcPr>
            <w:tcW w:w="936" w:type="dxa"/>
            <w:tcBorders>
              <w:top w:val="single" w:sz="8" w:space="0" w:color="000000"/>
              <w:left w:val="single" w:sz="4" w:space="0" w:color="auto"/>
              <w:bottom w:val="single" w:sz="8" w:space="0" w:color="000000"/>
              <w:right w:val="single" w:sz="8" w:space="0" w:color="000000"/>
            </w:tcBorders>
          </w:tcPr>
          <w:p w:rsidR="00A919DE" w:rsidRPr="005E6EF8" w:rsidRDefault="00A919DE" w:rsidP="00A919DE">
            <w:pPr>
              <w:spacing w:after="0" w:line="240" w:lineRule="auto"/>
              <w:jc w:val="both"/>
              <w:rPr>
                <w:rFonts w:eastAsia="Times New Roman" w:cstheme="minorHAnsi"/>
                <w:color w:val="000000"/>
                <w:sz w:val="18"/>
                <w:szCs w:val="18"/>
                <w:lang w:val="en-GB"/>
              </w:rPr>
            </w:pPr>
            <w:r w:rsidRPr="005E6EF8">
              <w:rPr>
                <w:rFonts w:eastAsia="Times New Roman" w:cstheme="minorHAnsi"/>
                <w:color w:val="000000"/>
                <w:sz w:val="18"/>
                <w:szCs w:val="18"/>
                <w:lang w:val="en-GB"/>
              </w:rPr>
              <w:t xml:space="preserve"> -</w:t>
            </w:r>
          </w:p>
        </w:tc>
      </w:tr>
      <w:tr w:rsidR="00A919DE" w:rsidTr="00A919DE">
        <w:trPr>
          <w:trHeight w:val="746"/>
        </w:trPr>
        <w:tc>
          <w:tcPr>
            <w:tcW w:w="2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A919DE" w:rsidRDefault="00A919DE" w:rsidP="00A919DE">
            <w:pPr>
              <w:spacing w:after="0" w:line="240" w:lineRule="auto"/>
              <w:jc w:val="both"/>
              <w:rPr>
                <w:rFonts w:eastAsia="Times New Roman" w:cstheme="minorHAnsi"/>
                <w:sz w:val="18"/>
                <w:szCs w:val="24"/>
                <w:lang w:val="nl-NL"/>
              </w:rPr>
            </w:pPr>
            <w:proofErr w:type="spellStart"/>
            <w:r w:rsidRPr="00A919DE">
              <w:rPr>
                <w:rFonts w:eastAsia="Times New Roman" w:cstheme="minorHAnsi"/>
                <w:color w:val="222222"/>
                <w:sz w:val="18"/>
                <w:shd w:val="clear" w:color="auto" w:fill="FFFFFF"/>
                <w:lang w:val="nl-NL"/>
              </w:rPr>
              <w:t>Rizvi</w:t>
            </w:r>
            <w:proofErr w:type="spellEnd"/>
            <w:r w:rsidRPr="00A919DE">
              <w:rPr>
                <w:rFonts w:eastAsia="Times New Roman" w:cstheme="minorHAnsi"/>
                <w:color w:val="222222"/>
                <w:sz w:val="18"/>
                <w:shd w:val="clear" w:color="auto" w:fill="FFFFFF"/>
                <w:lang w:val="nl-NL"/>
              </w:rPr>
              <w:t xml:space="preserve">, S., </w:t>
            </w:r>
            <w:proofErr w:type="spellStart"/>
            <w:r w:rsidRPr="00A919DE">
              <w:rPr>
                <w:rFonts w:eastAsia="Times New Roman" w:cstheme="minorHAnsi"/>
                <w:color w:val="222222"/>
                <w:sz w:val="18"/>
                <w:shd w:val="clear" w:color="auto" w:fill="FFFFFF"/>
                <w:lang w:val="nl-NL"/>
              </w:rPr>
              <w:t>Rienties</w:t>
            </w:r>
            <w:proofErr w:type="spellEnd"/>
            <w:r w:rsidRPr="00A919DE">
              <w:rPr>
                <w:rFonts w:eastAsia="Times New Roman" w:cstheme="minorHAnsi"/>
                <w:color w:val="222222"/>
                <w:sz w:val="18"/>
                <w:shd w:val="clear" w:color="auto" w:fill="FFFFFF"/>
                <w:lang w:val="nl-NL"/>
              </w:rPr>
              <w:t xml:space="preserve">, B., &amp; </w:t>
            </w:r>
            <w:proofErr w:type="spellStart"/>
            <w:r w:rsidRPr="00A919DE">
              <w:rPr>
                <w:rFonts w:eastAsia="Times New Roman" w:cstheme="minorHAnsi"/>
                <w:color w:val="222222"/>
                <w:sz w:val="18"/>
                <w:shd w:val="clear" w:color="auto" w:fill="FFFFFF"/>
                <w:lang w:val="nl-NL"/>
              </w:rPr>
              <w:t>Khoja</w:t>
            </w:r>
            <w:proofErr w:type="spellEnd"/>
            <w:r w:rsidRPr="00A919DE">
              <w:rPr>
                <w:rFonts w:eastAsia="Times New Roman" w:cstheme="minorHAnsi"/>
                <w:color w:val="222222"/>
                <w:sz w:val="18"/>
                <w:shd w:val="clear" w:color="auto" w:fill="FFFFFF"/>
                <w:lang w:val="nl-NL"/>
              </w:rPr>
              <w:t>, S. A. (2019)</w:t>
            </w:r>
          </w:p>
        </w:tc>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DT</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Demographics</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Result</w:t>
            </w:r>
          </w:p>
        </w:tc>
        <w:tc>
          <w:tcPr>
            <w:tcW w:w="936" w:type="dxa"/>
            <w:tcBorders>
              <w:top w:val="single" w:sz="8" w:space="0" w:color="000000"/>
              <w:left w:val="single" w:sz="8" w:space="0" w:color="000000"/>
              <w:bottom w:val="single" w:sz="8" w:space="0" w:color="000000"/>
              <w:right w:val="single" w:sz="8" w:space="0" w:color="000000"/>
            </w:tcBorders>
          </w:tcPr>
          <w:p w:rsidR="00A919DE" w:rsidRPr="005E6EF8" w:rsidRDefault="00A919DE" w:rsidP="00A919DE">
            <w:pPr>
              <w:spacing w:after="0" w:line="240" w:lineRule="auto"/>
              <w:jc w:val="both"/>
              <w:rPr>
                <w:rFonts w:eastAsia="Times New Roman" w:cstheme="minorHAnsi"/>
                <w:color w:val="000000"/>
                <w:sz w:val="18"/>
                <w:szCs w:val="18"/>
                <w:lang w:val="en-GB"/>
              </w:rPr>
            </w:pPr>
            <w:r w:rsidRPr="005E6EF8">
              <w:rPr>
                <w:rFonts w:eastAsia="Times New Roman" w:cstheme="minorHAnsi"/>
                <w:color w:val="000000"/>
                <w:sz w:val="18"/>
                <w:szCs w:val="18"/>
                <w:lang w:val="en-GB"/>
              </w:rPr>
              <w:t xml:space="preserve"> 0.83</w:t>
            </w:r>
          </w:p>
        </w:tc>
      </w:tr>
      <w:tr w:rsidR="00A919DE" w:rsidTr="00A919DE">
        <w:trPr>
          <w:trHeight w:val="746"/>
        </w:trPr>
        <w:tc>
          <w:tcPr>
            <w:tcW w:w="2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24"/>
              </w:rPr>
            </w:pPr>
            <w:r w:rsidRPr="00555404">
              <w:rPr>
                <w:rFonts w:eastAsia="Times New Roman" w:cstheme="minorHAnsi"/>
                <w:color w:val="222222"/>
                <w:sz w:val="18"/>
                <w:shd w:val="clear" w:color="auto" w:fill="FFFFFF"/>
              </w:rPr>
              <w:t>Alshabandar, R., Hussain, A., Keight, R., Laws, A., &amp; Baker, T. (2018, July).</w:t>
            </w:r>
          </w:p>
        </w:tc>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lang w:val="en-GB"/>
              </w:rPr>
            </w:pPr>
            <w:r w:rsidRPr="00555404">
              <w:rPr>
                <w:rFonts w:eastAsia="Times New Roman" w:cstheme="minorHAnsi"/>
                <w:color w:val="000000"/>
                <w:sz w:val="18"/>
                <w:szCs w:val="18"/>
              </w:rPr>
              <w:t>EDDA, LR</w:t>
            </w:r>
            <w:r w:rsidRPr="005E6EF8">
              <w:rPr>
                <w:rFonts w:eastAsia="Times New Roman" w:cstheme="minorHAnsi"/>
                <w:color w:val="000000"/>
                <w:sz w:val="18"/>
                <w:szCs w:val="18"/>
                <w:lang w:val="en-GB"/>
              </w:rPr>
              <w:t>, kNN</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Log data</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Withdrawal</w:t>
            </w:r>
          </w:p>
        </w:tc>
        <w:tc>
          <w:tcPr>
            <w:tcW w:w="936" w:type="dxa"/>
            <w:tcBorders>
              <w:top w:val="single" w:sz="8" w:space="0" w:color="000000"/>
              <w:left w:val="single" w:sz="8" w:space="0" w:color="000000"/>
              <w:bottom w:val="single" w:sz="8" w:space="0" w:color="000000"/>
              <w:right w:val="single" w:sz="8" w:space="0" w:color="000000"/>
            </w:tcBorders>
          </w:tcPr>
          <w:p w:rsidR="00A919DE" w:rsidRPr="005E6EF8" w:rsidRDefault="00A919DE" w:rsidP="00A919DE">
            <w:pPr>
              <w:spacing w:after="0" w:line="240" w:lineRule="auto"/>
              <w:jc w:val="both"/>
              <w:rPr>
                <w:rFonts w:eastAsia="Times New Roman" w:cstheme="minorHAnsi"/>
                <w:color w:val="000000"/>
                <w:sz w:val="18"/>
                <w:szCs w:val="18"/>
                <w:lang w:val="en-GB"/>
              </w:rPr>
            </w:pPr>
            <w:r w:rsidRPr="005E6EF8">
              <w:rPr>
                <w:rFonts w:eastAsia="Times New Roman" w:cstheme="minorHAnsi"/>
                <w:color w:val="000000"/>
                <w:sz w:val="18"/>
                <w:szCs w:val="18"/>
                <w:lang w:val="en-GB"/>
              </w:rPr>
              <w:t xml:space="preserve"> 0.93</w:t>
            </w:r>
          </w:p>
        </w:tc>
      </w:tr>
      <w:tr w:rsidR="00A919DE" w:rsidTr="00A919DE">
        <w:trPr>
          <w:trHeight w:val="746"/>
        </w:trPr>
        <w:tc>
          <w:tcPr>
            <w:tcW w:w="29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24"/>
              </w:rPr>
            </w:pPr>
            <w:r w:rsidRPr="00555404">
              <w:rPr>
                <w:rFonts w:eastAsia="Times New Roman" w:cstheme="minorHAnsi"/>
                <w:color w:val="222222"/>
                <w:sz w:val="18"/>
                <w:shd w:val="clear" w:color="auto" w:fill="FFFFFF"/>
              </w:rPr>
              <w:t>Haiyang, L., Wang, Z., Benachour, P., &amp; Tubman, P. (2018, July)</w:t>
            </w:r>
          </w:p>
        </w:tc>
        <w:tc>
          <w:tcPr>
            <w:tcW w:w="142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TSF</w:t>
            </w:r>
          </w:p>
        </w:tc>
        <w:tc>
          <w:tcPr>
            <w:tcW w:w="204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Log data</w:t>
            </w:r>
          </w:p>
        </w:tc>
        <w:tc>
          <w:tcPr>
            <w:tcW w:w="188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A919DE" w:rsidRPr="00555404" w:rsidRDefault="00A919DE" w:rsidP="00A919DE">
            <w:pPr>
              <w:spacing w:after="0" w:line="240" w:lineRule="auto"/>
              <w:jc w:val="both"/>
              <w:rPr>
                <w:rFonts w:eastAsia="Times New Roman" w:cstheme="minorHAnsi"/>
                <w:sz w:val="18"/>
                <w:szCs w:val="18"/>
              </w:rPr>
            </w:pPr>
            <w:r w:rsidRPr="00555404">
              <w:rPr>
                <w:rFonts w:eastAsia="Times New Roman" w:cstheme="minorHAnsi"/>
                <w:color w:val="000000"/>
                <w:sz w:val="18"/>
                <w:szCs w:val="18"/>
              </w:rPr>
              <w:t>Withdrawal</w:t>
            </w:r>
          </w:p>
        </w:tc>
        <w:tc>
          <w:tcPr>
            <w:tcW w:w="936" w:type="dxa"/>
            <w:tcBorders>
              <w:top w:val="single" w:sz="8" w:space="0" w:color="000000"/>
              <w:left w:val="single" w:sz="8" w:space="0" w:color="000000"/>
              <w:bottom w:val="single" w:sz="4" w:space="0" w:color="auto"/>
              <w:right w:val="single" w:sz="8" w:space="0" w:color="000000"/>
            </w:tcBorders>
          </w:tcPr>
          <w:p w:rsidR="00A919DE" w:rsidRPr="005E6EF8" w:rsidRDefault="00A919DE" w:rsidP="00A919DE">
            <w:pPr>
              <w:spacing w:after="0" w:line="240" w:lineRule="auto"/>
              <w:jc w:val="both"/>
              <w:rPr>
                <w:rFonts w:eastAsia="Times New Roman" w:cstheme="minorHAnsi"/>
                <w:color w:val="000000"/>
                <w:sz w:val="18"/>
                <w:szCs w:val="18"/>
                <w:lang w:val="en-GB"/>
              </w:rPr>
            </w:pPr>
            <w:r w:rsidRPr="005E6EF8">
              <w:rPr>
                <w:rFonts w:eastAsia="Times New Roman" w:cstheme="minorHAnsi"/>
                <w:color w:val="000000"/>
                <w:sz w:val="18"/>
                <w:szCs w:val="18"/>
                <w:lang w:val="en-GB"/>
              </w:rPr>
              <w:t xml:space="preserve"> 0.94</w:t>
            </w:r>
          </w:p>
        </w:tc>
      </w:tr>
    </w:tbl>
    <w:p w:rsidR="009626EF" w:rsidRDefault="009626EF" w:rsidP="00546DA2">
      <w:pPr>
        <w:spacing w:after="0" w:line="240" w:lineRule="auto"/>
        <w:jc w:val="both"/>
        <w:rPr>
          <w:rFonts w:eastAsia="Times New Roman" w:cstheme="minorHAnsi"/>
          <w:color w:val="000000"/>
        </w:rPr>
      </w:pPr>
    </w:p>
    <w:p w:rsidR="00A459F8" w:rsidRPr="005E6EF8" w:rsidRDefault="003A3E80" w:rsidP="00546DA2">
      <w:pPr>
        <w:jc w:val="both"/>
        <w:rPr>
          <w:sz w:val="16"/>
          <w:szCs w:val="16"/>
        </w:rPr>
      </w:pPr>
      <w:r w:rsidRPr="005E6EF8">
        <w:t>Table 1</w:t>
      </w:r>
      <w:r w:rsidR="005E6EF8" w:rsidRPr="005E6EF8">
        <w:rPr>
          <w:sz w:val="16"/>
          <w:szCs w:val="16"/>
        </w:rPr>
        <w:t xml:space="preserve">, </w:t>
      </w:r>
      <w:r w:rsidRPr="005E6EF8">
        <w:rPr>
          <w:sz w:val="16"/>
          <w:szCs w:val="16"/>
        </w:rPr>
        <w:t xml:space="preserve">Legend: ANN: Artificial Neural Network, CART: Classification And Regression Tree, DL: Deep Learning, DT: Decision Tree, DRF: Distributed Random Forest, RF: Random Forest, EDDA: Eigenvalue </w:t>
      </w:r>
      <w:r w:rsidRPr="005E6EF8">
        <w:rPr>
          <w:sz w:val="16"/>
          <w:szCs w:val="16"/>
        </w:rPr>
        <w:t>Decomposition Discriminant Analysis, GBM: Gradient Boosting Machine, GBT: Gradient Boosting Tree, GLM: Generalized Learning Model, JRIP: JRIP Decision Rules, J48: J48 Decision Tree, kNN: k-Nearest Neighbours,  LR: Logistic Regression, LSTM: Long Short Term</w:t>
      </w:r>
      <w:r w:rsidRPr="005E6EF8">
        <w:rPr>
          <w:sz w:val="16"/>
          <w:szCs w:val="16"/>
        </w:rPr>
        <w:t xml:space="preserve"> Memory, NBC: Naïve Bayes Classifier, SVM: Support Vector Machine, TSF: Time Series Forest , XGB: Extreme Gradient Boosting.</w:t>
      </w:r>
    </w:p>
    <w:p w:rsidR="00B67EE0" w:rsidRDefault="00B67EE0" w:rsidP="00546DA2">
      <w:pPr>
        <w:spacing w:after="0" w:line="240" w:lineRule="auto"/>
        <w:jc w:val="both"/>
      </w:pPr>
    </w:p>
    <w:p w:rsidR="00A919DE" w:rsidRDefault="00A919DE" w:rsidP="00A919DE">
      <w:pPr>
        <w:spacing w:after="0" w:line="240" w:lineRule="auto"/>
        <w:jc w:val="both"/>
        <w:rPr>
          <w:rFonts w:eastAsia="Times New Roman" w:cstheme="minorHAnsi"/>
          <w:color w:val="000000"/>
        </w:rPr>
        <w:sectPr w:rsidR="00A919DE" w:rsidSect="00CE102D">
          <w:type w:val="continuous"/>
          <w:pgSz w:w="11906" w:h="16838"/>
          <w:pgMar w:top="1440" w:right="1440" w:bottom="1440" w:left="1440" w:header="708" w:footer="708" w:gutter="0"/>
          <w:cols w:space="708"/>
          <w:docGrid w:linePitch="360"/>
        </w:sectPr>
      </w:pPr>
      <w:r w:rsidRPr="00242DDB">
        <w:rPr>
          <w:rFonts w:eastAsia="Times New Roman" w:cstheme="minorHAnsi"/>
          <w:color w:val="000000"/>
        </w:rPr>
        <w:t xml:space="preserve">study </w:t>
      </w:r>
      <w:proofErr w:type="gramStart"/>
      <w:r w:rsidRPr="00242DDB">
        <w:rPr>
          <w:rFonts w:eastAsia="Times New Roman" w:cstheme="minorHAnsi"/>
          <w:color w:val="000000"/>
        </w:rPr>
        <w:t>are</w:t>
      </w:r>
      <w:proofErr w:type="gramEnd"/>
      <w:r w:rsidRPr="00242DDB">
        <w:rPr>
          <w:rFonts w:eastAsia="Times New Roman" w:cstheme="minorHAnsi"/>
          <w:color w:val="000000"/>
        </w:rPr>
        <w:t xml:space="preserve"> summarized. Table 2 provides an overview of the existing studies, which algorithms they used and their input variables, their output variables, and their highest accuracy.</w:t>
      </w:r>
    </w:p>
    <w:p w:rsidR="00A919DE" w:rsidRDefault="00A919DE" w:rsidP="00546DA2">
      <w:pPr>
        <w:spacing w:after="0" w:line="240" w:lineRule="auto"/>
        <w:jc w:val="both"/>
        <w:rPr>
          <w:rFonts w:eastAsia="Times New Roman" w:cstheme="minorHAnsi"/>
          <w:color w:val="222222"/>
          <w:shd w:val="clear" w:color="auto" w:fill="FFFFFF"/>
        </w:rPr>
      </w:pPr>
    </w:p>
    <w:p w:rsidR="00242DDB" w:rsidRPr="00242DDB" w:rsidRDefault="003A3E80" w:rsidP="00546DA2">
      <w:pPr>
        <w:spacing w:after="0" w:line="240" w:lineRule="auto"/>
        <w:jc w:val="both"/>
        <w:rPr>
          <w:rFonts w:eastAsia="Times New Roman" w:cstheme="minorHAnsi"/>
          <w:sz w:val="24"/>
          <w:szCs w:val="24"/>
        </w:rPr>
      </w:pPr>
      <w:r w:rsidRPr="00242DDB">
        <w:rPr>
          <w:rFonts w:eastAsia="Times New Roman" w:cstheme="minorHAnsi"/>
          <w:color w:val="222222"/>
          <w:shd w:val="clear" w:color="auto" w:fill="FFFFFF"/>
        </w:rPr>
        <w:t>Rizvi, S., Rienties, B., &amp; Khoja, S. A. (2019) only considered demographics as the input variable for their model. They showed tha</w:t>
      </w:r>
      <w:r w:rsidRPr="00242DDB">
        <w:rPr>
          <w:rFonts w:eastAsia="Times New Roman" w:cstheme="minorHAnsi"/>
          <w:color w:val="222222"/>
          <w:shd w:val="clear" w:color="auto" w:fill="FFFFFF"/>
        </w:rPr>
        <w:t>t neighborhood poverty level and prior education are the most important predictors within the demographic dataset. </w:t>
      </w:r>
    </w:p>
    <w:p w:rsidR="00242DDB" w:rsidRPr="00242DDB" w:rsidRDefault="003A3E80" w:rsidP="00546DA2">
      <w:pPr>
        <w:spacing w:after="0" w:line="240" w:lineRule="auto"/>
        <w:jc w:val="both"/>
        <w:rPr>
          <w:rFonts w:eastAsia="Times New Roman" w:cstheme="minorHAnsi"/>
          <w:sz w:val="24"/>
          <w:szCs w:val="24"/>
        </w:rPr>
      </w:pPr>
      <w:r w:rsidRPr="00242DDB">
        <w:rPr>
          <w:rFonts w:eastAsia="Times New Roman" w:cstheme="minorHAnsi"/>
          <w:color w:val="222222"/>
          <w:shd w:val="clear" w:color="auto" w:fill="FFFFFF"/>
        </w:rPr>
        <w:t>Heuer, H., &amp; Breiter, A. (2018)</w:t>
      </w:r>
      <w:r w:rsidRPr="00242DDB">
        <w:rPr>
          <w:rFonts w:eastAsia="Times New Roman" w:cstheme="minorHAnsi"/>
          <w:color w:val="000000"/>
        </w:rPr>
        <w:t xml:space="preserve"> used three different representations of the log data for their model. A binarized representation (i.e. wheth</w:t>
      </w:r>
      <w:r w:rsidRPr="00242DDB">
        <w:rPr>
          <w:rFonts w:eastAsia="Times New Roman" w:cstheme="minorHAnsi"/>
          <w:color w:val="000000"/>
        </w:rPr>
        <w:t>er the student was active on the VLE that day), a normalized representation and the total number of clicks that day. Interestingly, they found that the binarized representation of the log data yielded the best performance. Furthermore</w:t>
      </w:r>
      <w:r w:rsidR="00635AD2">
        <w:rPr>
          <w:rFonts w:eastAsia="Times New Roman" w:cstheme="minorHAnsi"/>
          <w:color w:val="000000"/>
          <w:lang w:val="en-GB"/>
        </w:rPr>
        <w:t xml:space="preserve">, </w:t>
      </w:r>
      <w:r w:rsidRPr="00242DDB">
        <w:rPr>
          <w:rFonts w:eastAsia="Times New Roman" w:cstheme="minorHAnsi"/>
          <w:color w:val="000000"/>
        </w:rPr>
        <w:t>they showed that dem</w:t>
      </w:r>
      <w:r w:rsidRPr="00242DDB">
        <w:rPr>
          <w:rFonts w:eastAsia="Times New Roman" w:cstheme="minorHAnsi"/>
          <w:color w:val="000000"/>
        </w:rPr>
        <w:t>ographics have very little influence on the performance of the model in combination with the log data.</w:t>
      </w:r>
      <w:r w:rsidRPr="00242DDB">
        <w:rPr>
          <w:rFonts w:eastAsia="Times New Roman" w:cstheme="minorHAnsi"/>
          <w:color w:val="000000"/>
        </w:rPr>
        <w:br/>
      </w:r>
      <w:r w:rsidRPr="00242DDB">
        <w:rPr>
          <w:rFonts w:eastAsia="Times New Roman" w:cstheme="minorHAnsi"/>
          <w:color w:val="222222"/>
          <w:shd w:val="clear" w:color="auto" w:fill="FFFFFF"/>
        </w:rPr>
        <w:lastRenderedPageBreak/>
        <w:t xml:space="preserve">Jha, N., Ghergulescu, I., &amp; Moldovan, A. N. (2019) have shown also that demographics have little influence on the performance. Their models are based on </w:t>
      </w:r>
      <w:r w:rsidRPr="00242DDB">
        <w:rPr>
          <w:rFonts w:eastAsia="Times New Roman" w:cstheme="minorHAnsi"/>
          <w:color w:val="222222"/>
          <w:shd w:val="clear" w:color="auto" w:fill="FFFFFF"/>
        </w:rPr>
        <w:t>all attributes (i.e., demographic, assessments and log data), only achieved about 0.01 higher than models based on log data only. </w:t>
      </w:r>
    </w:p>
    <w:p w:rsidR="00242DDB" w:rsidRPr="00CF3429" w:rsidRDefault="003A3E80" w:rsidP="00546DA2">
      <w:pPr>
        <w:spacing w:after="0" w:line="240" w:lineRule="auto"/>
        <w:jc w:val="both"/>
        <w:rPr>
          <w:rFonts w:eastAsia="Times New Roman" w:cstheme="minorHAnsi"/>
          <w:sz w:val="24"/>
          <w:szCs w:val="24"/>
          <w:lang w:val="en-GB"/>
        </w:rPr>
      </w:pPr>
      <w:r w:rsidRPr="00242DDB">
        <w:rPr>
          <w:rFonts w:eastAsia="Times New Roman" w:cstheme="minorHAnsi"/>
          <w:color w:val="222222"/>
          <w:shd w:val="clear" w:color="auto" w:fill="FFFFFF"/>
        </w:rPr>
        <w:t>Hassan, S. U., Waheed, H., Aljohani, N. R., Ali, M., Ventura, S., &amp; Herrera, F. (2019) have divided the log data into time in</w:t>
      </w:r>
      <w:r w:rsidRPr="00242DDB">
        <w:rPr>
          <w:rFonts w:eastAsia="Times New Roman" w:cstheme="minorHAnsi"/>
          <w:color w:val="222222"/>
          <w:shd w:val="clear" w:color="auto" w:fill="FFFFFF"/>
        </w:rPr>
        <w:t>tervals and applied the advanced Long Short Term Memory algorithm to predict (early) drop-outs. At week 25 the model predicted the drop-out rate with 97% accuracy, solely based on clickstream data. The model had an accuracy of around 84% in the first ten w</w:t>
      </w:r>
      <w:r w:rsidRPr="00242DDB">
        <w:rPr>
          <w:rFonts w:eastAsia="Times New Roman" w:cstheme="minorHAnsi"/>
          <w:color w:val="222222"/>
          <w:shd w:val="clear" w:color="auto" w:fill="FFFFFF"/>
        </w:rPr>
        <w:t xml:space="preserve">eeks. They didn't issue demographics or </w:t>
      </w:r>
      <w:r w:rsidR="00CF3429">
        <w:rPr>
          <w:rFonts w:eastAsia="Times New Roman" w:cstheme="minorHAnsi"/>
          <w:color w:val="222222"/>
          <w:shd w:val="clear" w:color="auto" w:fill="FFFFFF"/>
          <w:lang w:val="en-GB"/>
        </w:rPr>
        <w:t>assessments</w:t>
      </w:r>
      <w:r w:rsidRPr="00242DDB">
        <w:rPr>
          <w:rFonts w:eastAsia="Times New Roman" w:cstheme="minorHAnsi"/>
          <w:color w:val="222222"/>
          <w:shd w:val="clear" w:color="auto" w:fill="FFFFFF"/>
        </w:rPr>
        <w:t xml:space="preserve"> as an input variable</w:t>
      </w:r>
      <w:r w:rsidR="00CF3429">
        <w:rPr>
          <w:rFonts w:eastAsia="Times New Roman" w:cstheme="minorHAnsi"/>
          <w:color w:val="222222"/>
          <w:shd w:val="clear" w:color="auto" w:fill="FFFFFF"/>
          <w:lang w:val="en-GB"/>
        </w:rPr>
        <w:t>.</w:t>
      </w:r>
    </w:p>
    <w:p w:rsidR="00242DDB" w:rsidRPr="00242DDB" w:rsidRDefault="003A3E80" w:rsidP="00546DA2">
      <w:pPr>
        <w:spacing w:after="0" w:line="240" w:lineRule="auto"/>
        <w:jc w:val="both"/>
        <w:rPr>
          <w:rFonts w:eastAsia="Times New Roman" w:cstheme="minorHAnsi"/>
          <w:sz w:val="24"/>
          <w:szCs w:val="24"/>
        </w:rPr>
      </w:pPr>
      <w:r w:rsidRPr="00242DDB">
        <w:rPr>
          <w:rFonts w:eastAsia="Times New Roman" w:cstheme="minorHAnsi"/>
          <w:color w:val="222222"/>
          <w:shd w:val="clear" w:color="auto" w:fill="FFFFFF"/>
        </w:rPr>
        <w:t xml:space="preserve">Hlosta, M., Zdrahal, Z., &amp; Zendulka, J. (2017, March) have shown that the submission of the first assessment of a module is a very strong predictor of whether a student will pass or </w:t>
      </w:r>
      <w:r w:rsidRPr="00242DDB">
        <w:rPr>
          <w:rFonts w:eastAsia="Times New Roman" w:cstheme="minorHAnsi"/>
          <w:color w:val="222222"/>
          <w:shd w:val="clear" w:color="auto" w:fill="FFFFFF"/>
        </w:rPr>
        <w:t>fail the module.</w:t>
      </w:r>
    </w:p>
    <w:p w:rsidR="00242DDB" w:rsidRPr="00CF3429" w:rsidRDefault="003A3E80" w:rsidP="00546DA2">
      <w:pPr>
        <w:spacing w:after="0" w:line="240" w:lineRule="auto"/>
        <w:jc w:val="both"/>
        <w:rPr>
          <w:rFonts w:eastAsia="Times New Roman" w:cstheme="minorHAnsi"/>
          <w:sz w:val="24"/>
          <w:szCs w:val="24"/>
          <w:lang w:val="en-GB"/>
        </w:rPr>
      </w:pPr>
      <w:r w:rsidRPr="00242DDB">
        <w:rPr>
          <w:rFonts w:eastAsia="Times New Roman" w:cstheme="minorHAnsi"/>
          <w:color w:val="222222"/>
          <w:shd w:val="clear" w:color="auto" w:fill="FFFFFF"/>
        </w:rPr>
        <w:t>Alshabandar, R., Hussain, A., Keight, R., Laws, A., &amp; Baker, T. (2018, July) investigated the influence of important contextual components, like assignment deadlines on student withdrawal. The features used in the research are log data org</w:t>
      </w:r>
      <w:r w:rsidRPr="00242DDB">
        <w:rPr>
          <w:rFonts w:eastAsia="Times New Roman" w:cstheme="minorHAnsi"/>
          <w:color w:val="222222"/>
          <w:shd w:val="clear" w:color="auto" w:fill="FFFFFF"/>
        </w:rPr>
        <w:t xml:space="preserve">anized in six different time intervals, corresponding to assignment submission dates. They only considered </w:t>
      </w:r>
      <w:r w:rsidR="00CF3429">
        <w:rPr>
          <w:rFonts w:eastAsia="Times New Roman" w:cstheme="minorHAnsi"/>
          <w:color w:val="222222"/>
          <w:shd w:val="clear" w:color="auto" w:fill="FFFFFF"/>
          <w:lang w:val="en-GB"/>
        </w:rPr>
        <w:t xml:space="preserve">data from a single </w:t>
      </w:r>
      <w:r w:rsidRPr="00242DDB">
        <w:rPr>
          <w:rFonts w:eastAsia="Times New Roman" w:cstheme="minorHAnsi"/>
          <w:color w:val="222222"/>
          <w:shd w:val="clear" w:color="auto" w:fill="FFFFFF"/>
        </w:rPr>
        <w:t>course module</w:t>
      </w:r>
      <w:r w:rsidR="00CF3429">
        <w:rPr>
          <w:rFonts w:eastAsia="Times New Roman" w:cstheme="minorHAnsi"/>
          <w:color w:val="222222"/>
          <w:shd w:val="clear" w:color="auto" w:fill="FFFFFF"/>
          <w:lang w:val="en-GB"/>
        </w:rPr>
        <w:t>.</w:t>
      </w:r>
    </w:p>
    <w:p w:rsidR="00242DDB" w:rsidRPr="00242DDB" w:rsidRDefault="003A3E80" w:rsidP="00546DA2">
      <w:pPr>
        <w:spacing w:after="0" w:line="240" w:lineRule="auto"/>
        <w:jc w:val="both"/>
        <w:rPr>
          <w:rFonts w:eastAsia="Times New Roman" w:cstheme="minorHAnsi"/>
          <w:sz w:val="24"/>
          <w:szCs w:val="24"/>
        </w:rPr>
      </w:pPr>
      <w:r w:rsidRPr="00242DDB">
        <w:rPr>
          <w:rFonts w:eastAsia="Times New Roman" w:cstheme="minorHAnsi"/>
          <w:color w:val="222222"/>
          <w:shd w:val="clear" w:color="auto" w:fill="FFFFFF"/>
        </w:rPr>
        <w:t>Haiyang, L., Wang, Z., Benachour, P., &amp; Tubman, P. (2018, July) showed a time series based approach. They separated</w:t>
      </w:r>
      <w:r w:rsidRPr="00242DDB">
        <w:rPr>
          <w:rFonts w:eastAsia="Times New Roman" w:cstheme="minorHAnsi"/>
          <w:color w:val="222222"/>
          <w:shd w:val="clear" w:color="auto" w:fill="FFFFFF"/>
        </w:rPr>
        <w:t xml:space="preserve"> the dataset</w:t>
      </w:r>
      <w:r w:rsidR="00CF3429">
        <w:rPr>
          <w:rFonts w:eastAsia="Times New Roman" w:cstheme="minorHAnsi"/>
          <w:color w:val="222222"/>
          <w:shd w:val="clear" w:color="auto" w:fill="FFFFFF"/>
          <w:lang w:val="en-GB"/>
        </w:rPr>
        <w:t xml:space="preserve"> in smaller datasets</w:t>
      </w:r>
      <w:r w:rsidRPr="00242DDB">
        <w:rPr>
          <w:rFonts w:eastAsia="Times New Roman" w:cstheme="minorHAnsi"/>
          <w:color w:val="222222"/>
          <w:shd w:val="clear" w:color="auto" w:fill="FFFFFF"/>
        </w:rPr>
        <w:t xml:space="preserve"> based on</w:t>
      </w:r>
      <w:r w:rsidR="00CF3429">
        <w:rPr>
          <w:rFonts w:eastAsia="Times New Roman" w:cstheme="minorHAnsi"/>
          <w:color w:val="222222"/>
          <w:shd w:val="clear" w:color="auto" w:fill="FFFFFF"/>
          <w:lang w:val="en-GB"/>
        </w:rPr>
        <w:t xml:space="preserve"> a single</w:t>
      </w:r>
      <w:r w:rsidRPr="00242DDB">
        <w:rPr>
          <w:rFonts w:eastAsia="Times New Roman" w:cstheme="minorHAnsi"/>
          <w:color w:val="222222"/>
          <w:shd w:val="clear" w:color="auto" w:fill="FFFFFF"/>
        </w:rPr>
        <w:t xml:space="preserve"> course module. As the input variables, they considered log activity on three different learning environments: </w:t>
      </w:r>
      <w:r w:rsidR="00CF3429">
        <w:rPr>
          <w:rFonts w:eastAsia="Times New Roman" w:cstheme="minorHAnsi"/>
          <w:color w:val="222222"/>
          <w:shd w:val="clear" w:color="auto" w:fill="FFFFFF"/>
          <w:lang w:val="en-GB"/>
        </w:rPr>
        <w:t>“</w:t>
      </w:r>
      <w:r w:rsidRPr="00242DDB">
        <w:rPr>
          <w:rFonts w:eastAsia="Times New Roman" w:cstheme="minorHAnsi"/>
          <w:color w:val="222222"/>
          <w:shd w:val="clear" w:color="auto" w:fill="FFFFFF"/>
        </w:rPr>
        <w:t>forum</w:t>
      </w:r>
      <w:r w:rsidR="00CF3429">
        <w:rPr>
          <w:rFonts w:eastAsia="Times New Roman" w:cstheme="minorHAnsi"/>
          <w:color w:val="222222"/>
          <w:shd w:val="clear" w:color="auto" w:fill="FFFFFF"/>
          <w:lang w:val="en-GB"/>
        </w:rPr>
        <w:t>”</w:t>
      </w:r>
      <w:r w:rsidRPr="00242DDB">
        <w:rPr>
          <w:rFonts w:eastAsia="Times New Roman" w:cstheme="minorHAnsi"/>
          <w:color w:val="222222"/>
          <w:shd w:val="clear" w:color="auto" w:fill="FFFFFF"/>
        </w:rPr>
        <w:t xml:space="preserve">, </w:t>
      </w:r>
      <w:r w:rsidR="00CF3429">
        <w:rPr>
          <w:rFonts w:eastAsia="Times New Roman" w:cstheme="minorHAnsi"/>
          <w:color w:val="222222"/>
          <w:shd w:val="clear" w:color="auto" w:fill="FFFFFF"/>
          <w:lang w:val="en-GB"/>
        </w:rPr>
        <w:t>“</w:t>
      </w:r>
      <w:r w:rsidRPr="00242DDB">
        <w:rPr>
          <w:rFonts w:eastAsia="Times New Roman" w:cstheme="minorHAnsi"/>
          <w:color w:val="222222"/>
          <w:shd w:val="clear" w:color="auto" w:fill="FFFFFF"/>
        </w:rPr>
        <w:t>oucontent</w:t>
      </w:r>
      <w:r w:rsidR="00CF3429">
        <w:rPr>
          <w:rFonts w:eastAsia="Times New Roman" w:cstheme="minorHAnsi"/>
          <w:color w:val="222222"/>
          <w:shd w:val="clear" w:color="auto" w:fill="FFFFFF"/>
          <w:lang w:val="en-GB"/>
        </w:rPr>
        <w:t>”</w:t>
      </w:r>
      <w:r w:rsidRPr="00242DDB">
        <w:rPr>
          <w:rFonts w:eastAsia="Times New Roman" w:cstheme="minorHAnsi"/>
          <w:color w:val="222222"/>
          <w:shd w:val="clear" w:color="auto" w:fill="FFFFFF"/>
        </w:rPr>
        <w:t xml:space="preserve"> and </w:t>
      </w:r>
      <w:r w:rsidR="00CF3429">
        <w:rPr>
          <w:rFonts w:eastAsia="Times New Roman" w:cstheme="minorHAnsi"/>
          <w:color w:val="222222"/>
          <w:shd w:val="clear" w:color="auto" w:fill="FFFFFF"/>
          <w:lang w:val="en-GB"/>
        </w:rPr>
        <w:t>“</w:t>
      </w:r>
      <w:r w:rsidRPr="00242DDB">
        <w:rPr>
          <w:rFonts w:eastAsia="Times New Roman" w:cstheme="minorHAnsi"/>
          <w:color w:val="222222"/>
          <w:shd w:val="clear" w:color="auto" w:fill="FFFFFF"/>
        </w:rPr>
        <w:t>resource</w:t>
      </w:r>
      <w:r w:rsidR="00CF3429">
        <w:rPr>
          <w:rFonts w:eastAsia="Times New Roman" w:cstheme="minorHAnsi"/>
          <w:color w:val="222222"/>
          <w:shd w:val="clear" w:color="auto" w:fill="FFFFFF"/>
          <w:lang w:val="en-GB"/>
        </w:rPr>
        <w:t>”</w:t>
      </w:r>
      <w:r w:rsidRPr="00242DDB">
        <w:rPr>
          <w:rFonts w:eastAsia="Times New Roman" w:cstheme="minorHAnsi"/>
          <w:color w:val="222222"/>
          <w:shd w:val="clear" w:color="auto" w:fill="FFFFFF"/>
        </w:rPr>
        <w:t>. They trained their model with the time series forest algor</w:t>
      </w:r>
      <w:r w:rsidRPr="00242DDB">
        <w:rPr>
          <w:rFonts w:eastAsia="Times New Roman" w:cstheme="minorHAnsi"/>
          <w:color w:val="222222"/>
          <w:shd w:val="clear" w:color="auto" w:fill="FFFFFF"/>
        </w:rPr>
        <w:t>ithm for each dataset. They processed an accuracy between 0.74% and 0.94% for each dataset. On the module called</w:t>
      </w:r>
      <w:r w:rsidR="00635AD2">
        <w:rPr>
          <w:rFonts w:eastAsia="Times New Roman" w:cstheme="minorHAnsi"/>
          <w:color w:val="222222"/>
          <w:shd w:val="clear" w:color="auto" w:fill="FFFFFF"/>
          <w:lang w:val="en-GB"/>
        </w:rPr>
        <w:t>:</w:t>
      </w:r>
      <w:r w:rsidRPr="00242DDB">
        <w:rPr>
          <w:rFonts w:eastAsia="Times New Roman" w:cstheme="minorHAnsi"/>
          <w:color w:val="222222"/>
          <w:shd w:val="clear" w:color="auto" w:fill="FFFFFF"/>
        </w:rPr>
        <w:t>  “AAA2013J” they reached an accuracy of 0.84% with only 5% of the data processed.</w:t>
      </w:r>
    </w:p>
    <w:p w:rsidR="00242DDB" w:rsidRPr="00B67EE0" w:rsidRDefault="00242DDB" w:rsidP="00546DA2">
      <w:pPr>
        <w:spacing w:after="0" w:line="240" w:lineRule="auto"/>
        <w:jc w:val="both"/>
        <w:rPr>
          <w:rFonts w:eastAsia="Times New Roman" w:cstheme="minorHAnsi"/>
          <w:sz w:val="28"/>
          <w:szCs w:val="28"/>
        </w:rPr>
      </w:pPr>
    </w:p>
    <w:p w:rsidR="00242DDB" w:rsidRPr="00F346AA" w:rsidRDefault="003A3E80" w:rsidP="00546DA2">
      <w:pPr>
        <w:spacing w:after="0" w:line="240" w:lineRule="auto"/>
        <w:jc w:val="both"/>
        <w:rPr>
          <w:rFonts w:eastAsia="Times New Roman" w:cstheme="minorHAnsi"/>
        </w:rPr>
      </w:pPr>
      <w:r w:rsidRPr="00F346AA">
        <w:rPr>
          <w:rFonts w:eastAsia="Times New Roman" w:cstheme="minorHAnsi"/>
          <w:color w:val="222222"/>
          <w:shd w:val="clear" w:color="auto" w:fill="FFFFFF"/>
        </w:rPr>
        <w:t>Research gap</w:t>
      </w:r>
    </w:p>
    <w:p w:rsidR="00242DDB" w:rsidRPr="00242DDB" w:rsidRDefault="00242DDB" w:rsidP="00546DA2">
      <w:pPr>
        <w:spacing w:after="0" w:line="240" w:lineRule="auto"/>
        <w:jc w:val="both"/>
        <w:rPr>
          <w:rFonts w:eastAsia="Times New Roman" w:cstheme="minorHAnsi"/>
          <w:sz w:val="24"/>
          <w:szCs w:val="24"/>
        </w:rPr>
      </w:pPr>
    </w:p>
    <w:p w:rsidR="00546DA2" w:rsidRDefault="003A3E80" w:rsidP="00546DA2">
      <w:pPr>
        <w:spacing w:after="0" w:line="240" w:lineRule="auto"/>
        <w:jc w:val="both"/>
        <w:rPr>
          <w:rFonts w:eastAsia="Times New Roman" w:cstheme="minorHAnsi"/>
          <w:color w:val="222222"/>
          <w:shd w:val="clear" w:color="auto" w:fill="FFFFFF"/>
        </w:rPr>
      </w:pPr>
      <w:r w:rsidRPr="00242DDB">
        <w:rPr>
          <w:rFonts w:eastAsia="Times New Roman" w:cstheme="minorHAnsi"/>
          <w:color w:val="222222"/>
          <w:shd w:val="clear" w:color="auto" w:fill="FFFFFF"/>
        </w:rPr>
        <w:t xml:space="preserve">Considerable research has been </w:t>
      </w:r>
      <w:r w:rsidRPr="00242DDB">
        <w:rPr>
          <w:rFonts w:eastAsia="Times New Roman" w:cstheme="minorHAnsi"/>
          <w:color w:val="222222"/>
          <w:shd w:val="clear" w:color="auto" w:fill="FFFFFF"/>
        </w:rPr>
        <w:t>conducted to predict withdrawals in the OULAD. However</w:t>
      </w:r>
      <w:r w:rsidR="00635AD2">
        <w:rPr>
          <w:rFonts w:eastAsia="Times New Roman" w:cstheme="minorHAnsi"/>
          <w:color w:val="222222"/>
          <w:shd w:val="clear" w:color="auto" w:fill="FFFFFF"/>
          <w:lang w:val="en-GB"/>
        </w:rPr>
        <w:t>,</w:t>
      </w:r>
      <w:r w:rsidRPr="00242DDB">
        <w:rPr>
          <w:rFonts w:eastAsia="Times New Roman" w:cstheme="minorHAnsi"/>
          <w:color w:val="222222"/>
          <w:shd w:val="clear" w:color="auto" w:fill="FFFFFF"/>
        </w:rPr>
        <w:t xml:space="preserve"> a research gap still exists, previous work has a high tendency to overfit on new and real-world data. Alshabandar, R., Hussain, A., Keight, R., Laws, A., &amp; Baker, T. (2018, July) &amp; Haiyang, L., Wang, </w:t>
      </w:r>
      <w:r w:rsidRPr="00242DDB">
        <w:rPr>
          <w:rFonts w:eastAsia="Times New Roman" w:cstheme="minorHAnsi"/>
          <w:color w:val="222222"/>
          <w:shd w:val="clear" w:color="auto" w:fill="FFFFFF"/>
        </w:rPr>
        <w:t xml:space="preserve">Z., Benachour, P., &amp; Tubman, P. (2018) narrowed their dataset down to where a model is trained on a single course module. The model will perform well on all the data from that course but if </w:t>
      </w:r>
      <w:r w:rsidR="005E6EF8">
        <w:rPr>
          <w:rFonts w:eastAsia="Times New Roman" w:cstheme="minorHAnsi"/>
          <w:color w:val="222222"/>
          <w:shd w:val="clear" w:color="auto" w:fill="FFFFFF"/>
          <w:lang w:val="en-GB"/>
        </w:rPr>
        <w:t>used</w:t>
      </w:r>
      <w:r w:rsidRPr="00242DDB">
        <w:rPr>
          <w:rFonts w:eastAsia="Times New Roman" w:cstheme="minorHAnsi"/>
          <w:color w:val="222222"/>
          <w:shd w:val="clear" w:color="auto" w:fill="FFFFFF"/>
        </w:rPr>
        <w:t xml:space="preserve"> to predict withdrawals from a new course it will perform poor</w:t>
      </w:r>
      <w:r w:rsidRPr="00242DDB">
        <w:rPr>
          <w:rFonts w:eastAsia="Times New Roman" w:cstheme="minorHAnsi"/>
          <w:color w:val="222222"/>
          <w:shd w:val="clear" w:color="auto" w:fill="FFFFFF"/>
        </w:rPr>
        <w:t xml:space="preserve">ly.  Hassan, S. U., Waheed, H., Aljohani, N. R., Ali, M., Ventura, S., &amp; Herrera, F. (2019) dropped all the fail instances of the dataset their model was trained on. </w:t>
      </w:r>
      <w:r w:rsidR="00741949">
        <w:rPr>
          <w:rFonts w:eastAsia="Times New Roman" w:cstheme="minorHAnsi"/>
          <w:color w:val="222222"/>
          <w:shd w:val="clear" w:color="auto" w:fill="FFFFFF"/>
          <w:lang w:val="en-GB"/>
        </w:rPr>
        <w:t>This makes the data very heterogeneous since fail instances generally have similar data values as the withdrawal data;</w:t>
      </w:r>
      <w:r w:rsidRPr="00242DDB">
        <w:rPr>
          <w:rFonts w:eastAsia="Times New Roman" w:cstheme="minorHAnsi"/>
          <w:color w:val="222222"/>
          <w:shd w:val="clear" w:color="auto" w:fill="FFFFFF"/>
        </w:rPr>
        <w:t xml:space="preserve"> low engagement and low assessments. This results i</w:t>
      </w:r>
      <w:r w:rsidR="00E1111E">
        <w:rPr>
          <w:rFonts w:eastAsia="Times New Roman" w:cstheme="minorHAnsi"/>
          <w:color w:val="222222"/>
          <w:shd w:val="clear" w:color="auto" w:fill="FFFFFF"/>
          <w:lang w:val="en-GB"/>
        </w:rPr>
        <w:t xml:space="preserve">n a low accuracy </w:t>
      </w:r>
      <w:r w:rsidRPr="00242DDB">
        <w:rPr>
          <w:rFonts w:eastAsia="Times New Roman" w:cstheme="minorHAnsi"/>
          <w:color w:val="222222"/>
          <w:shd w:val="clear" w:color="auto" w:fill="FFFFFF"/>
        </w:rPr>
        <w:t xml:space="preserve">on new </w:t>
      </w:r>
      <w:r w:rsidR="00E1111E">
        <w:rPr>
          <w:rFonts w:eastAsia="Times New Roman" w:cstheme="minorHAnsi"/>
          <w:color w:val="222222"/>
          <w:shd w:val="clear" w:color="auto" w:fill="FFFFFF"/>
          <w:lang w:val="en-GB"/>
        </w:rPr>
        <w:t xml:space="preserve">(real-world) </w:t>
      </w:r>
      <w:r w:rsidRPr="00242DDB">
        <w:rPr>
          <w:rFonts w:eastAsia="Times New Roman" w:cstheme="minorHAnsi"/>
          <w:color w:val="222222"/>
          <w:shd w:val="clear" w:color="auto" w:fill="FFFFFF"/>
        </w:rPr>
        <w:t xml:space="preserve">data where fail </w:t>
      </w:r>
      <w:r w:rsidR="00E1111E">
        <w:rPr>
          <w:rFonts w:eastAsia="Times New Roman" w:cstheme="minorHAnsi"/>
          <w:color w:val="222222"/>
          <w:shd w:val="clear" w:color="auto" w:fill="FFFFFF"/>
          <w:lang w:val="en-GB"/>
        </w:rPr>
        <w:t>instances</w:t>
      </w:r>
      <w:r w:rsidRPr="00242DDB">
        <w:rPr>
          <w:rFonts w:eastAsia="Times New Roman" w:cstheme="minorHAnsi"/>
          <w:color w:val="222222"/>
          <w:shd w:val="clear" w:color="auto" w:fill="FFFFFF"/>
        </w:rPr>
        <w:t xml:space="preserve"> are added. </w:t>
      </w:r>
    </w:p>
    <w:p w:rsidR="00242DDB" w:rsidRPr="00470E0A" w:rsidRDefault="003A3E80" w:rsidP="00546DA2">
      <w:pPr>
        <w:spacing w:after="0" w:line="240" w:lineRule="auto"/>
        <w:jc w:val="both"/>
        <w:rPr>
          <w:rFonts w:eastAsia="Times New Roman" w:cstheme="minorHAnsi"/>
          <w:sz w:val="24"/>
          <w:szCs w:val="24"/>
          <w:lang w:val="en-GB"/>
        </w:rPr>
      </w:pPr>
      <w:r w:rsidRPr="00242DDB">
        <w:rPr>
          <w:rFonts w:eastAsia="Times New Roman" w:cstheme="minorHAnsi"/>
          <w:color w:val="222222"/>
          <w:shd w:val="clear" w:color="auto" w:fill="FFFFFF"/>
        </w:rPr>
        <w:t xml:space="preserve">Secondly, previous work didn't consider that in the real-world withdrawal data is dynamic, this means </w:t>
      </w:r>
      <w:r w:rsidRPr="00242DDB">
        <w:rPr>
          <w:rFonts w:eastAsia="Times New Roman" w:cstheme="minorHAnsi"/>
          <w:color w:val="222222"/>
          <w:shd w:val="clear" w:color="auto" w:fill="FFFFFF"/>
        </w:rPr>
        <w:t xml:space="preserve">the dataset becomes smaller overtime when students drop out in real-time. </w:t>
      </w:r>
      <w:r w:rsidR="005E6EF8">
        <w:rPr>
          <w:rFonts w:eastAsia="Times New Roman" w:cstheme="minorHAnsi"/>
          <w:color w:val="222222"/>
          <w:shd w:val="clear" w:color="auto" w:fill="FFFFFF"/>
          <w:lang w:val="en-GB"/>
        </w:rPr>
        <w:t>I</w:t>
      </w:r>
      <w:r w:rsidRPr="00242DDB">
        <w:rPr>
          <w:rFonts w:eastAsia="Times New Roman" w:cstheme="minorHAnsi"/>
          <w:color w:val="222222"/>
          <w:shd w:val="clear" w:color="auto" w:fill="FFFFFF"/>
        </w:rPr>
        <w:t xml:space="preserve">n the OULAD a total of 10,156 out of </w:t>
      </w:r>
      <w:r w:rsidRPr="00242DDB">
        <w:rPr>
          <w:rFonts w:eastAsia="Times New Roman" w:cstheme="minorHAnsi"/>
          <w:color w:val="1C1D1E"/>
          <w:shd w:val="clear" w:color="auto" w:fill="FFFFFF"/>
        </w:rPr>
        <w:t>32,593 students are classified as withdrawn in the dataset, but of these 10,156 students, 3,097 withdrew before the start of the course.</w:t>
      </w:r>
      <w:r w:rsidRPr="00242DDB">
        <w:rPr>
          <w:rFonts w:eastAsia="Times New Roman" w:cstheme="minorHAnsi"/>
          <w:color w:val="222222"/>
          <w:shd w:val="clear" w:color="auto" w:fill="FFFFFF"/>
        </w:rPr>
        <w:t xml:space="preserve"> </w:t>
      </w:r>
      <w:r w:rsidRPr="00242DDB">
        <w:rPr>
          <w:rFonts w:eastAsia="Times New Roman" w:cstheme="minorHAnsi"/>
          <w:color w:val="1C1D1E"/>
          <w:shd w:val="clear" w:color="auto" w:fill="FFFFFF"/>
        </w:rPr>
        <w:t xml:space="preserve">The </w:t>
      </w:r>
      <w:r w:rsidRPr="00242DDB">
        <w:rPr>
          <w:rFonts w:eastAsia="Times New Roman" w:cstheme="minorHAnsi"/>
          <w:color w:val="1C1D1E"/>
          <w:shd w:val="clear" w:color="auto" w:fill="FFFFFF"/>
        </w:rPr>
        <w:t>data of all these students have zero log data and zero assessment results, this homogenous data is easy to classify for a</w:t>
      </w:r>
      <w:r w:rsidR="005E6EF8">
        <w:rPr>
          <w:rFonts w:eastAsia="Times New Roman" w:cstheme="minorHAnsi"/>
          <w:color w:val="1C1D1E"/>
          <w:shd w:val="clear" w:color="auto" w:fill="FFFFFF"/>
          <w:lang w:val="en-GB"/>
        </w:rPr>
        <w:t xml:space="preserve"> predictive algorithm</w:t>
      </w:r>
      <w:r w:rsidRPr="00242DDB">
        <w:rPr>
          <w:rFonts w:eastAsia="Times New Roman" w:cstheme="minorHAnsi"/>
          <w:color w:val="1C1D1E"/>
          <w:shd w:val="clear" w:color="auto" w:fill="FFFFFF"/>
        </w:rPr>
        <w:t>.</w:t>
      </w:r>
      <w:r w:rsidR="00470E0A">
        <w:rPr>
          <w:rFonts w:eastAsia="Times New Roman" w:cstheme="minorHAnsi"/>
          <w:color w:val="1C1D1E"/>
          <w:shd w:val="clear" w:color="auto" w:fill="FFFFFF"/>
          <w:lang w:val="en-GB"/>
        </w:rPr>
        <w:t xml:space="preserve"> </w:t>
      </w:r>
      <w:r w:rsidRPr="00242DDB">
        <w:rPr>
          <w:rFonts w:eastAsia="Times New Roman" w:cstheme="minorHAnsi"/>
          <w:color w:val="1C1D1E"/>
          <w:shd w:val="clear" w:color="auto" w:fill="FFFFFF"/>
        </w:rPr>
        <w:t>The model is trained on predicting something that already happened, which results in poor performance of real-wo</w:t>
      </w:r>
      <w:r w:rsidRPr="00242DDB">
        <w:rPr>
          <w:rFonts w:eastAsia="Times New Roman" w:cstheme="minorHAnsi"/>
          <w:color w:val="1C1D1E"/>
          <w:shd w:val="clear" w:color="auto" w:fill="FFFFFF"/>
        </w:rPr>
        <w:t xml:space="preserve">rld data. This study complements previous work by predicting dropouts on a non-specified </w:t>
      </w:r>
      <w:r w:rsidR="00470E0A">
        <w:rPr>
          <w:rFonts w:eastAsia="Times New Roman" w:cstheme="minorHAnsi"/>
          <w:color w:val="1C1D1E"/>
          <w:shd w:val="clear" w:color="auto" w:fill="FFFFFF"/>
          <w:lang w:val="en-GB"/>
        </w:rPr>
        <w:t xml:space="preserve">dataset, all variables and all different modules are kept in the dataset, </w:t>
      </w:r>
      <w:r w:rsidRPr="00242DDB">
        <w:rPr>
          <w:rFonts w:eastAsia="Times New Roman" w:cstheme="minorHAnsi"/>
          <w:color w:val="1C1D1E"/>
          <w:shd w:val="clear" w:color="auto" w:fill="FFFFFF"/>
        </w:rPr>
        <w:t>and real-world dataset</w:t>
      </w:r>
      <w:r w:rsidR="00470E0A">
        <w:rPr>
          <w:rFonts w:eastAsia="Times New Roman" w:cstheme="minorHAnsi"/>
          <w:color w:val="1C1D1E"/>
          <w:shd w:val="clear" w:color="auto" w:fill="FFFFFF"/>
          <w:lang w:val="en-GB"/>
        </w:rPr>
        <w:t>, where students will be removed from the dataset after they unregistered from a course.</w:t>
      </w:r>
    </w:p>
    <w:p w:rsidR="00242DDB" w:rsidRDefault="00242DDB" w:rsidP="00546DA2">
      <w:pPr>
        <w:spacing w:after="0" w:line="240" w:lineRule="auto"/>
        <w:jc w:val="both"/>
        <w:rPr>
          <w:rFonts w:eastAsia="Times New Roman" w:cstheme="minorHAnsi"/>
          <w:sz w:val="24"/>
          <w:szCs w:val="24"/>
        </w:rPr>
      </w:pPr>
    </w:p>
    <w:p w:rsidR="00546DA2" w:rsidRPr="00242DDB" w:rsidRDefault="00546DA2" w:rsidP="00546DA2">
      <w:pPr>
        <w:spacing w:after="0" w:line="240" w:lineRule="auto"/>
        <w:jc w:val="both"/>
        <w:rPr>
          <w:rFonts w:eastAsia="Times New Roman" w:cstheme="minorHAnsi"/>
          <w:sz w:val="24"/>
          <w:szCs w:val="24"/>
        </w:rPr>
      </w:pPr>
    </w:p>
    <w:p w:rsidR="00242DDB" w:rsidRPr="00853547" w:rsidRDefault="003A3E80" w:rsidP="00546DA2">
      <w:pPr>
        <w:spacing w:after="0" w:line="240" w:lineRule="auto"/>
        <w:jc w:val="both"/>
        <w:rPr>
          <w:rFonts w:eastAsia="Times New Roman" w:cstheme="minorHAnsi"/>
          <w:b/>
          <w:sz w:val="24"/>
          <w:szCs w:val="24"/>
        </w:rPr>
      </w:pPr>
      <w:r w:rsidRPr="00853547">
        <w:rPr>
          <w:rFonts w:eastAsia="Times New Roman" w:cstheme="minorHAnsi"/>
          <w:b/>
          <w:color w:val="222222"/>
          <w:sz w:val="28"/>
          <w:szCs w:val="28"/>
          <w:shd w:val="clear" w:color="auto" w:fill="FFFFFF"/>
        </w:rPr>
        <w:t>Method</w:t>
      </w:r>
    </w:p>
    <w:p w:rsidR="00242DDB" w:rsidRPr="00242DDB" w:rsidRDefault="00242DDB" w:rsidP="00546DA2">
      <w:pPr>
        <w:spacing w:after="0" w:line="240" w:lineRule="auto"/>
        <w:jc w:val="both"/>
        <w:rPr>
          <w:rFonts w:eastAsia="Times New Roman" w:cstheme="minorHAnsi"/>
          <w:sz w:val="24"/>
          <w:szCs w:val="24"/>
        </w:rPr>
      </w:pPr>
    </w:p>
    <w:p w:rsidR="00242DDB" w:rsidRPr="00242DDB" w:rsidRDefault="003A3E80" w:rsidP="00546DA2">
      <w:pPr>
        <w:spacing w:after="0" w:line="240" w:lineRule="auto"/>
        <w:jc w:val="both"/>
        <w:rPr>
          <w:rFonts w:eastAsia="Times New Roman" w:cstheme="minorHAnsi"/>
          <w:sz w:val="24"/>
          <w:szCs w:val="24"/>
        </w:rPr>
      </w:pPr>
      <w:r w:rsidRPr="00242DDB">
        <w:rPr>
          <w:rFonts w:eastAsia="Times New Roman" w:cstheme="minorHAnsi"/>
          <w:color w:val="222222"/>
          <w:shd w:val="clear" w:color="auto" w:fill="FFFFFF"/>
        </w:rPr>
        <w:t>In this section, I'll go in-depth on what the OULAD consists of, how it has been pre</w:t>
      </w:r>
      <w:r w:rsidR="00635AD2">
        <w:rPr>
          <w:rFonts w:eastAsia="Times New Roman" w:cstheme="minorHAnsi"/>
          <w:color w:val="222222"/>
          <w:shd w:val="clear" w:color="auto" w:fill="FFFFFF"/>
          <w:lang w:val="en-GB"/>
        </w:rPr>
        <w:t>-</w:t>
      </w:r>
      <w:r w:rsidRPr="00242DDB">
        <w:rPr>
          <w:rFonts w:eastAsia="Times New Roman" w:cstheme="minorHAnsi"/>
          <w:color w:val="222222"/>
          <w:shd w:val="clear" w:color="auto" w:fill="FFFFFF"/>
        </w:rPr>
        <w:t>processed and what machine learning algorithm is used to conduct the experiment.</w:t>
      </w:r>
    </w:p>
    <w:p w:rsidR="00242DDB" w:rsidRDefault="00242DDB" w:rsidP="00546DA2">
      <w:pPr>
        <w:spacing w:after="0" w:line="240" w:lineRule="auto"/>
        <w:jc w:val="both"/>
        <w:rPr>
          <w:rFonts w:eastAsia="Times New Roman" w:cstheme="minorHAnsi"/>
          <w:sz w:val="24"/>
          <w:szCs w:val="24"/>
        </w:rPr>
      </w:pPr>
    </w:p>
    <w:p w:rsidR="00A919DE" w:rsidRPr="00242DDB" w:rsidRDefault="00A919DE" w:rsidP="00546DA2">
      <w:pPr>
        <w:spacing w:after="0" w:line="240" w:lineRule="auto"/>
        <w:jc w:val="both"/>
        <w:rPr>
          <w:rFonts w:eastAsia="Times New Roman" w:cstheme="minorHAnsi"/>
          <w:sz w:val="24"/>
          <w:szCs w:val="24"/>
        </w:rPr>
      </w:pPr>
    </w:p>
    <w:p w:rsidR="00242DDB" w:rsidRPr="00F346AA" w:rsidRDefault="003A3E80" w:rsidP="00546DA2">
      <w:pPr>
        <w:spacing w:after="0" w:line="240" w:lineRule="auto"/>
        <w:jc w:val="both"/>
        <w:rPr>
          <w:rFonts w:eastAsia="Times New Roman" w:cstheme="minorHAnsi"/>
          <w:sz w:val="24"/>
          <w:szCs w:val="24"/>
        </w:rPr>
      </w:pPr>
      <w:r w:rsidRPr="00F346AA">
        <w:rPr>
          <w:rFonts w:eastAsia="Times New Roman" w:cstheme="minorHAnsi"/>
          <w:color w:val="222222"/>
          <w:sz w:val="24"/>
          <w:szCs w:val="24"/>
          <w:shd w:val="clear" w:color="auto" w:fill="FFFFFF"/>
        </w:rPr>
        <w:lastRenderedPageBreak/>
        <w:t>OULAD</w:t>
      </w:r>
    </w:p>
    <w:p w:rsidR="00242DDB" w:rsidRPr="00242DDB" w:rsidRDefault="00242DDB" w:rsidP="00546DA2">
      <w:pPr>
        <w:spacing w:after="0" w:line="240" w:lineRule="auto"/>
        <w:jc w:val="both"/>
        <w:rPr>
          <w:rFonts w:eastAsia="Times New Roman" w:cstheme="minorHAnsi"/>
          <w:sz w:val="24"/>
          <w:szCs w:val="24"/>
        </w:rPr>
      </w:pPr>
    </w:p>
    <w:p w:rsidR="00F575FC" w:rsidRDefault="003A3E80" w:rsidP="00546DA2">
      <w:pPr>
        <w:spacing w:after="0" w:line="240" w:lineRule="auto"/>
        <w:jc w:val="both"/>
        <w:rPr>
          <w:rFonts w:eastAsia="Times New Roman" w:cstheme="minorHAnsi"/>
          <w:color w:val="222222"/>
          <w:shd w:val="clear" w:color="auto" w:fill="FFFFFF"/>
        </w:rPr>
      </w:pPr>
      <w:r w:rsidRPr="00242DDB">
        <w:rPr>
          <w:rFonts w:eastAsia="Times New Roman" w:cstheme="minorHAnsi"/>
          <w:color w:val="222222"/>
          <w:shd w:val="clear" w:color="auto" w:fill="FFFFFF"/>
        </w:rPr>
        <w:t xml:space="preserve">In this study, the dataset is collected from the Open University, UK. The OULA dataset </w:t>
      </w:r>
      <w:r w:rsidR="00470E0A">
        <w:rPr>
          <w:rFonts w:eastAsia="Times New Roman" w:cstheme="minorHAnsi"/>
          <w:color w:val="222222"/>
          <w:shd w:val="clear" w:color="auto" w:fill="FFFFFF"/>
          <w:lang w:val="en-GB"/>
        </w:rPr>
        <w:t xml:space="preserve">contains data from seven different course modules given between the years 2013 and 2014. It </w:t>
      </w:r>
      <w:r w:rsidRPr="00242DDB">
        <w:rPr>
          <w:rFonts w:eastAsia="Times New Roman" w:cstheme="minorHAnsi"/>
          <w:color w:val="222222"/>
          <w:shd w:val="clear" w:color="auto" w:fill="FFFFFF"/>
        </w:rPr>
        <w:t>has three main predictors: student demographics, current study results, and l</w:t>
      </w:r>
      <w:r w:rsidRPr="00242DDB">
        <w:rPr>
          <w:rFonts w:eastAsia="Times New Roman" w:cstheme="minorHAnsi"/>
          <w:color w:val="222222"/>
          <w:shd w:val="clear" w:color="auto" w:fill="FFFFFF"/>
        </w:rPr>
        <w:t>og</w:t>
      </w:r>
      <w:r w:rsidR="00470E0A">
        <w:rPr>
          <w:rFonts w:eastAsia="Times New Roman" w:cstheme="minorHAnsi"/>
          <w:color w:val="222222"/>
          <w:shd w:val="clear" w:color="auto" w:fill="FFFFFF"/>
          <w:lang w:val="en-GB"/>
        </w:rPr>
        <w:t xml:space="preserve"> data. </w:t>
      </w:r>
      <w:r w:rsidRPr="00242DDB">
        <w:rPr>
          <w:rFonts w:eastAsia="Times New Roman" w:cstheme="minorHAnsi"/>
          <w:color w:val="222222"/>
          <w:shd w:val="clear" w:color="auto" w:fill="FFFFFF"/>
        </w:rPr>
        <w:t xml:space="preserve">The dataset consists of multiple tables that are connected. The main table is the student information table, this table contains all the demographic data of the student. The features of this demographic data are gender, imd-band (poverty level of </w:t>
      </w:r>
      <w:r w:rsidRPr="00242DDB">
        <w:rPr>
          <w:rFonts w:eastAsia="Times New Roman" w:cstheme="minorHAnsi"/>
          <w:color w:val="222222"/>
          <w:shd w:val="clear" w:color="auto" w:fill="FFFFFF"/>
        </w:rPr>
        <w:t>the region), age-band, region, disability, studied credits. The student information table is linked to the student assessment table and the student log data table, the other two predictors in our model.</w:t>
      </w:r>
    </w:p>
    <w:p w:rsidR="00242DDB" w:rsidRPr="00242DDB" w:rsidRDefault="003A3E80" w:rsidP="00546DA2">
      <w:pPr>
        <w:spacing w:after="0" w:line="240" w:lineRule="auto"/>
        <w:jc w:val="both"/>
        <w:rPr>
          <w:rFonts w:eastAsia="Times New Roman" w:cstheme="minorHAnsi"/>
          <w:sz w:val="24"/>
          <w:szCs w:val="24"/>
        </w:rPr>
      </w:pPr>
      <w:r w:rsidRPr="00242DDB">
        <w:rPr>
          <w:rFonts w:eastAsia="Times New Roman" w:cstheme="minorHAnsi"/>
          <w:color w:val="222222"/>
          <w:shd w:val="clear" w:color="auto" w:fill="FFFFFF"/>
        </w:rPr>
        <w:t xml:space="preserve">The log data contains the information of every click </w:t>
      </w:r>
      <w:r w:rsidRPr="00242DDB">
        <w:rPr>
          <w:rFonts w:eastAsia="Times New Roman" w:cstheme="minorHAnsi"/>
          <w:color w:val="222222"/>
          <w:shd w:val="clear" w:color="auto" w:fill="FFFFFF"/>
        </w:rPr>
        <w:t>of every student in a certain virtual learning environment and it gives information on which date this click has been made. The assessment data contains all the grades students received for their assessment and the date the assessment took place.</w:t>
      </w:r>
    </w:p>
    <w:p w:rsidR="00242DDB" w:rsidRPr="00242DDB" w:rsidRDefault="00242DDB" w:rsidP="00546DA2">
      <w:pPr>
        <w:spacing w:after="0" w:line="240" w:lineRule="auto"/>
        <w:jc w:val="both"/>
        <w:rPr>
          <w:rFonts w:eastAsia="Times New Roman" w:cstheme="minorHAnsi"/>
          <w:sz w:val="24"/>
          <w:szCs w:val="24"/>
        </w:rPr>
      </w:pPr>
    </w:p>
    <w:p w:rsidR="00242DDB" w:rsidRPr="00F346AA" w:rsidRDefault="003A3E80" w:rsidP="00546DA2">
      <w:pPr>
        <w:jc w:val="both"/>
      </w:pPr>
      <w:r w:rsidRPr="00F346AA">
        <w:rPr>
          <w:sz w:val="24"/>
        </w:rPr>
        <w:t>Data pre</w:t>
      </w:r>
      <w:r w:rsidRPr="00F346AA">
        <w:rPr>
          <w:sz w:val="24"/>
        </w:rPr>
        <w:t>paration</w:t>
      </w:r>
    </w:p>
    <w:p w:rsidR="007E00A7" w:rsidRDefault="003A3E80" w:rsidP="00546DA2">
      <w:pPr>
        <w:spacing w:after="0" w:line="240" w:lineRule="auto"/>
        <w:jc w:val="both"/>
        <w:rPr>
          <w:rFonts w:eastAsia="Times New Roman" w:cstheme="minorHAnsi"/>
          <w:color w:val="222222"/>
          <w:shd w:val="clear" w:color="auto" w:fill="FFFFFF"/>
          <w:lang w:val="en-GB"/>
        </w:rPr>
      </w:pPr>
      <w:r w:rsidRPr="00242DDB">
        <w:rPr>
          <w:rFonts w:eastAsia="Times New Roman" w:cstheme="minorHAnsi"/>
          <w:color w:val="222222"/>
          <w:shd w:val="clear" w:color="auto" w:fill="FFFFFF"/>
        </w:rPr>
        <w:t xml:space="preserve">The data preparation and model training </w:t>
      </w:r>
      <w:r w:rsidR="00635AD2">
        <w:rPr>
          <w:rFonts w:eastAsia="Times New Roman" w:cstheme="minorHAnsi"/>
          <w:color w:val="222222"/>
          <w:shd w:val="clear" w:color="auto" w:fill="FFFFFF"/>
          <w:lang w:val="en-GB"/>
        </w:rPr>
        <w:t>are</w:t>
      </w:r>
      <w:r w:rsidRPr="00242DDB">
        <w:rPr>
          <w:rFonts w:eastAsia="Times New Roman" w:cstheme="minorHAnsi"/>
          <w:color w:val="222222"/>
          <w:shd w:val="clear" w:color="auto" w:fill="FFFFFF"/>
        </w:rPr>
        <w:t xml:space="preserve"> done with R in RStudios. In my model I chose to simplify the log and assessment data. I processed the</w:t>
      </w:r>
      <w:r>
        <w:rPr>
          <w:rFonts w:eastAsia="Times New Roman" w:cstheme="minorHAnsi"/>
          <w:color w:val="222222"/>
          <w:shd w:val="clear" w:color="auto" w:fill="FFFFFF"/>
          <w:lang w:val="en-GB"/>
        </w:rPr>
        <w:t xml:space="preserve"> three main predictors as follows: </w:t>
      </w:r>
    </w:p>
    <w:p w:rsidR="007E00A7" w:rsidRPr="007E00A7" w:rsidRDefault="003A3E80" w:rsidP="00546DA2">
      <w:pPr>
        <w:pStyle w:val="ListParagraph"/>
        <w:numPr>
          <w:ilvl w:val="0"/>
          <w:numId w:val="5"/>
        </w:numPr>
        <w:spacing w:after="0" w:line="240" w:lineRule="auto"/>
        <w:jc w:val="both"/>
        <w:rPr>
          <w:rFonts w:eastAsia="Times New Roman" w:cstheme="minorHAnsi"/>
          <w:color w:val="222222"/>
          <w:shd w:val="clear" w:color="auto" w:fill="FFFFFF"/>
        </w:rPr>
      </w:pPr>
      <w:r w:rsidRPr="007E00A7">
        <w:rPr>
          <w:rFonts w:eastAsia="Times New Roman" w:cstheme="minorHAnsi"/>
          <w:color w:val="222222"/>
          <w:shd w:val="clear" w:color="auto" w:fill="FFFFFF"/>
          <w:lang w:val="en-GB"/>
        </w:rPr>
        <w:t xml:space="preserve">The </w:t>
      </w:r>
      <w:r w:rsidR="00242DDB" w:rsidRPr="007E00A7">
        <w:rPr>
          <w:rFonts w:eastAsia="Times New Roman" w:cstheme="minorHAnsi"/>
          <w:color w:val="222222"/>
          <w:shd w:val="clear" w:color="auto" w:fill="FFFFFF"/>
        </w:rPr>
        <w:t xml:space="preserve">log data </w:t>
      </w:r>
      <w:r w:rsidRPr="007E00A7">
        <w:rPr>
          <w:rFonts w:eastAsia="Times New Roman" w:cstheme="minorHAnsi"/>
          <w:color w:val="222222"/>
          <w:shd w:val="clear" w:color="auto" w:fill="FFFFFF"/>
          <w:lang w:val="en-GB"/>
        </w:rPr>
        <w:t xml:space="preserve">is processed </w:t>
      </w:r>
      <w:r w:rsidR="00242DDB" w:rsidRPr="007E00A7">
        <w:rPr>
          <w:rFonts w:eastAsia="Times New Roman" w:cstheme="minorHAnsi"/>
          <w:color w:val="222222"/>
          <w:shd w:val="clear" w:color="auto" w:fill="FFFFFF"/>
        </w:rPr>
        <w:t>as all the cumulative clicks a student had made in four weeks disregarding wherein the learning environment the clicks were made.  One variable</w:t>
      </w:r>
      <w:r w:rsidR="00635AD2">
        <w:rPr>
          <w:rFonts w:eastAsia="Times New Roman" w:cstheme="minorHAnsi"/>
          <w:color w:val="222222"/>
          <w:shd w:val="clear" w:color="auto" w:fill="FFFFFF"/>
          <w:lang w:val="en-GB"/>
        </w:rPr>
        <w:t xml:space="preserve"> is</w:t>
      </w:r>
      <w:r w:rsidR="00242DDB" w:rsidRPr="007E00A7">
        <w:rPr>
          <w:rFonts w:eastAsia="Times New Roman" w:cstheme="minorHAnsi"/>
          <w:color w:val="222222"/>
          <w:shd w:val="clear" w:color="auto" w:fill="FFFFFF"/>
        </w:rPr>
        <w:t xml:space="preserve"> all the clicks a student before the start of the course</w:t>
      </w:r>
      <w:r w:rsidR="00635AD2">
        <w:rPr>
          <w:rFonts w:eastAsia="Times New Roman" w:cstheme="minorHAnsi"/>
          <w:color w:val="222222"/>
          <w:shd w:val="clear" w:color="auto" w:fill="FFFFFF"/>
          <w:lang w:val="en-GB"/>
        </w:rPr>
        <w:t xml:space="preserve"> made</w:t>
      </w:r>
      <w:r w:rsidR="00242DDB" w:rsidRPr="007E00A7">
        <w:rPr>
          <w:rFonts w:eastAsia="Times New Roman" w:cstheme="minorHAnsi"/>
          <w:color w:val="222222"/>
          <w:shd w:val="clear" w:color="auto" w:fill="FFFFFF"/>
        </w:rPr>
        <w:t>, named week_</w:t>
      </w:r>
      <w:r w:rsidR="000F67EC">
        <w:rPr>
          <w:rFonts w:eastAsia="Times New Roman" w:cstheme="minorHAnsi"/>
          <w:color w:val="222222"/>
          <w:shd w:val="clear" w:color="auto" w:fill="FFFFFF"/>
          <w:lang w:val="en-GB"/>
        </w:rPr>
        <w:t>&lt;</w:t>
      </w:r>
      <w:r w:rsidR="00242DDB" w:rsidRPr="007E00A7">
        <w:rPr>
          <w:rFonts w:eastAsia="Times New Roman" w:cstheme="minorHAnsi"/>
          <w:color w:val="222222"/>
          <w:shd w:val="clear" w:color="auto" w:fill="FFFFFF"/>
        </w:rPr>
        <w:t>0. The rest of the variables are called week_0-4 up until week_36-40 with steps of 4 weeks.</w:t>
      </w:r>
    </w:p>
    <w:p w:rsidR="00242DDB" w:rsidRPr="007E00A7" w:rsidRDefault="003A3E80" w:rsidP="00546DA2">
      <w:pPr>
        <w:pStyle w:val="ListParagraph"/>
        <w:numPr>
          <w:ilvl w:val="0"/>
          <w:numId w:val="5"/>
        </w:numPr>
        <w:spacing w:after="0" w:line="240" w:lineRule="auto"/>
        <w:jc w:val="both"/>
        <w:rPr>
          <w:rFonts w:eastAsia="Times New Roman" w:cstheme="minorHAnsi"/>
          <w:sz w:val="24"/>
          <w:szCs w:val="24"/>
        </w:rPr>
      </w:pPr>
      <w:r w:rsidRPr="007E00A7">
        <w:rPr>
          <w:rFonts w:eastAsia="Times New Roman" w:cstheme="minorHAnsi"/>
          <w:color w:val="222222"/>
          <w:shd w:val="clear" w:color="auto" w:fill="FFFFFF"/>
        </w:rPr>
        <w:t>The student assessment data was processed into two features. One was the average grade of all the assessments a student received, disregarding its weight, named unweighted_average. The other one was the cumulative grade multiplied</w:t>
      </w:r>
      <w:r w:rsidRPr="007E00A7">
        <w:rPr>
          <w:rFonts w:eastAsia="Times New Roman" w:cstheme="minorHAnsi"/>
          <w:color w:val="222222"/>
          <w:shd w:val="clear" w:color="auto" w:fill="FFFFFF"/>
        </w:rPr>
        <w:t xml:space="preserve"> by its weight factor, named weighted_average. </w:t>
      </w:r>
    </w:p>
    <w:p w:rsidR="007E00A7" w:rsidRPr="007E00A7" w:rsidRDefault="003A3E80" w:rsidP="00546DA2">
      <w:pPr>
        <w:pStyle w:val="ListParagraph"/>
        <w:numPr>
          <w:ilvl w:val="0"/>
          <w:numId w:val="5"/>
        </w:numPr>
        <w:spacing w:after="0" w:line="240" w:lineRule="auto"/>
        <w:jc w:val="both"/>
        <w:rPr>
          <w:rFonts w:eastAsia="Times New Roman" w:cstheme="minorHAnsi"/>
          <w:sz w:val="24"/>
          <w:szCs w:val="24"/>
        </w:rPr>
      </w:pPr>
      <w:r w:rsidRPr="007E00A7">
        <w:rPr>
          <w:rFonts w:eastAsia="Times New Roman" w:cstheme="minorHAnsi"/>
          <w:color w:val="222222"/>
          <w:shd w:val="clear" w:color="auto" w:fill="FFFFFF"/>
        </w:rPr>
        <w:t>In the demographic data all variables are kept but one. Because the IMD-Band is only a small portion of the demographic data and it had missing values it is regarded as negligible and therefore dropped from t</w:t>
      </w:r>
      <w:r w:rsidRPr="007E00A7">
        <w:rPr>
          <w:rFonts w:eastAsia="Times New Roman" w:cstheme="minorHAnsi"/>
          <w:color w:val="222222"/>
          <w:shd w:val="clear" w:color="auto" w:fill="FFFFFF"/>
        </w:rPr>
        <w:t>he dataset.</w:t>
      </w:r>
    </w:p>
    <w:p w:rsidR="007E00A7" w:rsidRDefault="007E00A7" w:rsidP="00546DA2">
      <w:pPr>
        <w:spacing w:after="0" w:line="240" w:lineRule="auto"/>
        <w:jc w:val="both"/>
        <w:rPr>
          <w:rFonts w:eastAsia="Times New Roman" w:cstheme="minorHAnsi"/>
          <w:color w:val="222222"/>
          <w:shd w:val="clear" w:color="auto" w:fill="FFFFFF"/>
        </w:rPr>
      </w:pPr>
    </w:p>
    <w:p w:rsidR="00F575FC" w:rsidRDefault="003A3E80" w:rsidP="00546DA2">
      <w:pPr>
        <w:spacing w:after="0" w:line="240" w:lineRule="auto"/>
        <w:jc w:val="both"/>
        <w:rPr>
          <w:rFonts w:eastAsia="Times New Roman" w:cstheme="minorHAnsi"/>
          <w:color w:val="222222"/>
          <w:shd w:val="clear" w:color="auto" w:fill="FFFFFF"/>
        </w:rPr>
      </w:pPr>
      <w:r w:rsidRPr="007E00A7">
        <w:rPr>
          <w:rFonts w:eastAsia="Times New Roman" w:cstheme="minorHAnsi"/>
          <w:color w:val="222222"/>
          <w:shd w:val="clear" w:color="auto" w:fill="FFFFFF"/>
        </w:rPr>
        <w:t xml:space="preserve">The data was split into eleven different time periods. The first time period consisted of the data that was available before the start of the course, this is all the demographic data and the log activity before the start of the course module. </w:t>
      </w:r>
      <w:r w:rsidRPr="007E00A7">
        <w:rPr>
          <w:rFonts w:eastAsia="Times New Roman" w:cstheme="minorHAnsi"/>
          <w:color w:val="222222"/>
          <w:shd w:val="clear" w:color="auto" w:fill="FFFFFF"/>
        </w:rPr>
        <w:t>From there the next time period is the data that is available after the first four weeks of the course, this includes new log data and a new unweighted_average grade and weighted_average. This continues with steps of four weeks, where every time log data i</w:t>
      </w:r>
      <w:r w:rsidRPr="007E00A7">
        <w:rPr>
          <w:rFonts w:eastAsia="Times New Roman" w:cstheme="minorHAnsi"/>
          <w:color w:val="222222"/>
          <w:shd w:val="clear" w:color="auto" w:fill="FFFFFF"/>
        </w:rPr>
        <w:t>s added and the unweighted_average grade and weighted_average are updated with new grades they received in those four weeks.</w:t>
      </w:r>
    </w:p>
    <w:p w:rsidR="00242DDB" w:rsidRPr="00242DDB" w:rsidRDefault="003A3E80" w:rsidP="00546DA2">
      <w:pPr>
        <w:spacing w:after="0" w:line="240" w:lineRule="auto"/>
        <w:jc w:val="both"/>
        <w:rPr>
          <w:rFonts w:eastAsia="Times New Roman" w:cstheme="minorHAnsi"/>
          <w:sz w:val="24"/>
          <w:szCs w:val="24"/>
        </w:rPr>
      </w:pPr>
      <w:r>
        <w:rPr>
          <w:rFonts w:eastAsia="Times New Roman" w:cstheme="minorHAnsi"/>
          <w:color w:val="222222"/>
          <w:shd w:val="clear" w:color="auto" w:fill="FFFFFF"/>
          <w:lang w:val="en-GB"/>
        </w:rPr>
        <w:t>I’m</w:t>
      </w:r>
      <w:r w:rsidRPr="00242DDB">
        <w:rPr>
          <w:rFonts w:eastAsia="Times New Roman" w:cstheme="minorHAnsi"/>
          <w:color w:val="222222"/>
          <w:shd w:val="clear" w:color="auto" w:fill="FFFFFF"/>
        </w:rPr>
        <w:t xml:space="preserve"> considering two different types of datasets </w:t>
      </w:r>
      <w:r w:rsidR="000F67EC">
        <w:rPr>
          <w:rFonts w:eastAsia="Times New Roman" w:cstheme="minorHAnsi"/>
          <w:color w:val="222222"/>
          <w:shd w:val="clear" w:color="auto" w:fill="FFFFFF"/>
          <w:lang w:val="en-GB"/>
        </w:rPr>
        <w:t>o</w:t>
      </w:r>
      <w:r w:rsidRPr="00242DDB">
        <w:rPr>
          <w:rFonts w:eastAsia="Times New Roman" w:cstheme="minorHAnsi"/>
          <w:color w:val="222222"/>
          <w:shd w:val="clear" w:color="auto" w:fill="FFFFFF"/>
        </w:rPr>
        <w:t xml:space="preserve">ne dataset is the non-dynamic dataset where the drop-out instances are not </w:t>
      </w:r>
      <w:r w:rsidRPr="00242DDB">
        <w:rPr>
          <w:rFonts w:eastAsia="Times New Roman" w:cstheme="minorHAnsi"/>
          <w:color w:val="222222"/>
          <w:shd w:val="clear" w:color="auto" w:fill="FFFFFF"/>
        </w:rPr>
        <w:t>removed from the dataset after they drop-out from a course. The second dataset is the dynamic dataset where the drop-out instances are removed. Both datasets are split into 11 different time intervals.</w:t>
      </w:r>
    </w:p>
    <w:p w:rsidR="00242DDB" w:rsidRDefault="003A3E80" w:rsidP="00546DA2">
      <w:pPr>
        <w:spacing w:after="0" w:line="240" w:lineRule="auto"/>
        <w:jc w:val="both"/>
        <w:rPr>
          <w:rFonts w:eastAsia="Times New Roman" w:cstheme="minorHAnsi"/>
          <w:color w:val="222222"/>
          <w:shd w:val="clear" w:color="auto" w:fill="FFFFFF"/>
          <w:lang w:val="en-GB"/>
        </w:rPr>
      </w:pPr>
      <w:r w:rsidRPr="00242DDB">
        <w:rPr>
          <w:rFonts w:eastAsia="Times New Roman" w:cstheme="minorHAnsi"/>
          <w:color w:val="222222"/>
          <w:shd w:val="clear" w:color="auto" w:fill="FFFFFF"/>
        </w:rPr>
        <w:t xml:space="preserve">The feature that </w:t>
      </w:r>
      <w:r w:rsidR="007E00A7">
        <w:rPr>
          <w:rFonts w:eastAsia="Times New Roman" w:cstheme="minorHAnsi"/>
          <w:color w:val="222222"/>
          <w:shd w:val="clear" w:color="auto" w:fill="FFFFFF"/>
          <w:lang w:val="en-GB"/>
        </w:rPr>
        <w:t>is</w:t>
      </w:r>
      <w:r w:rsidRPr="00242DDB">
        <w:rPr>
          <w:rFonts w:eastAsia="Times New Roman" w:cstheme="minorHAnsi"/>
          <w:color w:val="222222"/>
          <w:shd w:val="clear" w:color="auto" w:fill="FFFFFF"/>
        </w:rPr>
        <w:t xml:space="preserve"> predicted</w:t>
      </w:r>
      <w:r w:rsidR="007E00A7">
        <w:rPr>
          <w:rFonts w:eastAsia="Times New Roman" w:cstheme="minorHAnsi"/>
          <w:color w:val="222222"/>
          <w:shd w:val="clear" w:color="auto" w:fill="FFFFFF"/>
          <w:lang w:val="en-GB"/>
        </w:rPr>
        <w:t>, the dependent variable,</w:t>
      </w:r>
      <w:r w:rsidRPr="00242DDB">
        <w:rPr>
          <w:rFonts w:eastAsia="Times New Roman" w:cstheme="minorHAnsi"/>
          <w:color w:val="222222"/>
          <w:shd w:val="clear" w:color="auto" w:fill="FFFFFF"/>
        </w:rPr>
        <w:t xml:space="preserve"> is whether a student withdraws from the course or not. Initially, the final_result variable of the Student Information table is categorized into four different values:</w:t>
      </w:r>
      <w:r w:rsidR="007E00A7">
        <w:rPr>
          <w:rFonts w:eastAsia="Times New Roman" w:cstheme="minorHAnsi"/>
          <w:color w:val="222222"/>
          <w:shd w:val="clear" w:color="auto" w:fill="FFFFFF"/>
          <w:lang w:val="en-GB"/>
        </w:rPr>
        <w:t xml:space="preserve"> </w:t>
      </w:r>
      <w:r w:rsidRPr="00242DDB">
        <w:rPr>
          <w:rFonts w:eastAsia="Times New Roman" w:cstheme="minorHAnsi"/>
          <w:color w:val="222222"/>
          <w:shd w:val="clear" w:color="auto" w:fill="FFFFFF"/>
        </w:rPr>
        <w:t>Withdrawn, Pass, Distinction and Fail. The latter three are renamed as “Not Withdrawn”</w:t>
      </w:r>
      <w:r w:rsidR="007E00A7">
        <w:rPr>
          <w:rFonts w:eastAsia="Times New Roman" w:cstheme="minorHAnsi"/>
          <w:color w:val="222222"/>
          <w:shd w:val="clear" w:color="auto" w:fill="FFFFFF"/>
          <w:lang w:val="en-GB"/>
        </w:rPr>
        <w:t>.</w:t>
      </w:r>
    </w:p>
    <w:p w:rsidR="00A919DE" w:rsidRDefault="00A919DE" w:rsidP="00546DA2">
      <w:pPr>
        <w:spacing w:after="0" w:line="240" w:lineRule="auto"/>
        <w:jc w:val="both"/>
        <w:rPr>
          <w:rFonts w:eastAsia="Times New Roman" w:cstheme="minorHAnsi"/>
          <w:color w:val="222222"/>
          <w:sz w:val="24"/>
          <w:shd w:val="clear" w:color="auto" w:fill="FFFFFF"/>
        </w:rPr>
      </w:pPr>
    </w:p>
    <w:p w:rsidR="00F346AA" w:rsidRDefault="00F346AA" w:rsidP="00546DA2">
      <w:pPr>
        <w:spacing w:after="0" w:line="240" w:lineRule="auto"/>
        <w:jc w:val="both"/>
        <w:rPr>
          <w:rFonts w:eastAsia="Times New Roman" w:cstheme="minorHAnsi"/>
          <w:color w:val="222222"/>
          <w:sz w:val="24"/>
          <w:shd w:val="clear" w:color="auto" w:fill="FFFFFF"/>
        </w:rPr>
      </w:pPr>
    </w:p>
    <w:p w:rsidR="00F346AA" w:rsidRDefault="00F346AA" w:rsidP="00546DA2">
      <w:pPr>
        <w:spacing w:after="0" w:line="240" w:lineRule="auto"/>
        <w:jc w:val="both"/>
        <w:rPr>
          <w:rFonts w:eastAsia="Times New Roman" w:cstheme="minorHAnsi"/>
          <w:color w:val="222222"/>
          <w:sz w:val="24"/>
          <w:shd w:val="clear" w:color="auto" w:fill="FFFFFF"/>
        </w:rPr>
      </w:pPr>
    </w:p>
    <w:p w:rsidR="00F346AA" w:rsidRDefault="00F346AA" w:rsidP="00546DA2">
      <w:pPr>
        <w:spacing w:after="0" w:line="240" w:lineRule="auto"/>
        <w:jc w:val="both"/>
        <w:rPr>
          <w:rFonts w:eastAsia="Times New Roman" w:cstheme="minorHAnsi"/>
          <w:color w:val="222222"/>
          <w:sz w:val="24"/>
          <w:shd w:val="clear" w:color="auto" w:fill="FFFFFF"/>
        </w:rPr>
      </w:pPr>
    </w:p>
    <w:p w:rsidR="00F346AA" w:rsidRDefault="00F346AA" w:rsidP="00546DA2">
      <w:pPr>
        <w:spacing w:after="0" w:line="240" w:lineRule="auto"/>
        <w:jc w:val="both"/>
        <w:rPr>
          <w:rFonts w:eastAsia="Times New Roman" w:cstheme="minorHAnsi"/>
          <w:color w:val="222222"/>
          <w:sz w:val="24"/>
          <w:shd w:val="clear" w:color="auto" w:fill="FFFFFF"/>
        </w:rPr>
      </w:pPr>
    </w:p>
    <w:p w:rsidR="00F346AA" w:rsidRDefault="00F346AA" w:rsidP="00546DA2">
      <w:pPr>
        <w:spacing w:after="0" w:line="240" w:lineRule="auto"/>
        <w:jc w:val="both"/>
        <w:rPr>
          <w:rFonts w:eastAsia="Times New Roman" w:cstheme="minorHAnsi"/>
          <w:color w:val="222222"/>
          <w:sz w:val="24"/>
          <w:shd w:val="clear" w:color="auto" w:fill="FFFFFF"/>
        </w:rPr>
      </w:pPr>
    </w:p>
    <w:p w:rsidR="00242DDB" w:rsidRPr="00242DDB" w:rsidRDefault="003A3E80" w:rsidP="00546DA2">
      <w:pPr>
        <w:spacing w:after="0" w:line="240" w:lineRule="auto"/>
        <w:jc w:val="both"/>
        <w:rPr>
          <w:rFonts w:eastAsia="Times New Roman" w:cstheme="minorHAnsi"/>
          <w:sz w:val="28"/>
          <w:szCs w:val="24"/>
        </w:rPr>
      </w:pPr>
      <w:r w:rsidRPr="00242DDB">
        <w:rPr>
          <w:rFonts w:eastAsia="Times New Roman" w:cstheme="minorHAnsi"/>
          <w:color w:val="222222"/>
          <w:sz w:val="24"/>
          <w:shd w:val="clear" w:color="auto" w:fill="FFFFFF"/>
        </w:rPr>
        <w:lastRenderedPageBreak/>
        <w:t>Experiment</w:t>
      </w:r>
    </w:p>
    <w:p w:rsidR="00242DDB" w:rsidRPr="00242DDB" w:rsidRDefault="00242DDB" w:rsidP="00546DA2">
      <w:pPr>
        <w:spacing w:after="0" w:line="240" w:lineRule="auto"/>
        <w:jc w:val="both"/>
        <w:rPr>
          <w:rFonts w:eastAsia="Times New Roman" w:cstheme="minorHAnsi"/>
          <w:sz w:val="24"/>
          <w:szCs w:val="24"/>
        </w:rPr>
      </w:pPr>
    </w:p>
    <w:p w:rsidR="00242DDB" w:rsidRDefault="003A3E80" w:rsidP="00546DA2">
      <w:pPr>
        <w:spacing w:after="0" w:line="240" w:lineRule="auto"/>
        <w:jc w:val="both"/>
        <w:rPr>
          <w:rFonts w:eastAsia="Times New Roman" w:cstheme="minorHAnsi"/>
          <w:color w:val="222222"/>
          <w:shd w:val="clear" w:color="auto" w:fill="FFFFFF"/>
        </w:rPr>
      </w:pPr>
      <w:r w:rsidRPr="00242DDB">
        <w:rPr>
          <w:rFonts w:eastAsia="Times New Roman" w:cstheme="minorHAnsi"/>
          <w:color w:val="222222"/>
          <w:shd w:val="clear" w:color="auto" w:fill="FFFFFF"/>
        </w:rPr>
        <w:t>The contribution of this research is twofold:</w:t>
      </w:r>
    </w:p>
    <w:p w:rsidR="00470E0A" w:rsidRPr="00242DDB" w:rsidRDefault="00470E0A" w:rsidP="00546DA2">
      <w:pPr>
        <w:spacing w:after="0" w:line="240" w:lineRule="auto"/>
        <w:jc w:val="both"/>
        <w:rPr>
          <w:rFonts w:eastAsia="Times New Roman" w:cstheme="minorHAnsi"/>
          <w:sz w:val="24"/>
          <w:szCs w:val="24"/>
        </w:rPr>
      </w:pPr>
    </w:p>
    <w:p w:rsidR="00242DDB" w:rsidRPr="00242DDB" w:rsidRDefault="003A3E80" w:rsidP="00546DA2">
      <w:pPr>
        <w:numPr>
          <w:ilvl w:val="0"/>
          <w:numId w:val="1"/>
        </w:numPr>
        <w:spacing w:after="0" w:line="240" w:lineRule="auto"/>
        <w:jc w:val="both"/>
        <w:textAlignment w:val="baseline"/>
        <w:rPr>
          <w:rFonts w:eastAsia="Times New Roman" w:cstheme="minorHAnsi"/>
          <w:color w:val="222222"/>
        </w:rPr>
      </w:pPr>
      <w:r w:rsidRPr="00242DDB">
        <w:rPr>
          <w:rFonts w:eastAsia="Times New Roman" w:cstheme="minorHAnsi"/>
          <w:color w:val="222222"/>
          <w:shd w:val="clear" w:color="auto" w:fill="FFFFFF"/>
        </w:rPr>
        <w:t>To predict whether a student will drop out from the course</w:t>
      </w:r>
    </w:p>
    <w:p w:rsidR="00242DDB" w:rsidRPr="00242DDB" w:rsidRDefault="003A3E80" w:rsidP="00546DA2">
      <w:pPr>
        <w:numPr>
          <w:ilvl w:val="0"/>
          <w:numId w:val="1"/>
        </w:numPr>
        <w:spacing w:after="0" w:line="240" w:lineRule="auto"/>
        <w:jc w:val="both"/>
        <w:textAlignment w:val="baseline"/>
        <w:rPr>
          <w:rFonts w:eastAsia="Times New Roman" w:cstheme="minorHAnsi"/>
          <w:color w:val="222222"/>
        </w:rPr>
      </w:pPr>
      <w:r w:rsidRPr="00242DDB">
        <w:rPr>
          <w:rFonts w:eastAsia="Times New Roman" w:cstheme="minorHAnsi"/>
          <w:color w:val="222222"/>
          <w:shd w:val="clear" w:color="auto" w:fill="FFFFFF"/>
        </w:rPr>
        <w:t>Evaluate the most important predictors of each dataset interval</w:t>
      </w:r>
    </w:p>
    <w:p w:rsidR="00242DDB" w:rsidRPr="00242DDB" w:rsidRDefault="00242DDB" w:rsidP="00546DA2">
      <w:pPr>
        <w:spacing w:after="0" w:line="240" w:lineRule="auto"/>
        <w:jc w:val="both"/>
        <w:rPr>
          <w:rFonts w:eastAsia="Times New Roman" w:cstheme="minorHAnsi"/>
          <w:sz w:val="24"/>
          <w:szCs w:val="24"/>
        </w:rPr>
      </w:pPr>
    </w:p>
    <w:p w:rsidR="00DC710C" w:rsidRDefault="003A3E80" w:rsidP="00C7221F">
      <w:pPr>
        <w:spacing w:before="240" w:after="0" w:line="240" w:lineRule="auto"/>
        <w:jc w:val="both"/>
        <w:rPr>
          <w:rFonts w:eastAsia="Times New Roman" w:cstheme="minorHAnsi"/>
          <w:color w:val="222222"/>
          <w:shd w:val="clear" w:color="auto" w:fill="FFFFFF"/>
          <w:lang w:val="en-GB"/>
        </w:rPr>
      </w:pPr>
      <w:r w:rsidRPr="00242DDB">
        <w:rPr>
          <w:rFonts w:eastAsia="Times New Roman" w:cstheme="minorHAnsi"/>
          <w:color w:val="222222"/>
          <w:shd w:val="clear" w:color="auto" w:fill="FFFFFF"/>
        </w:rPr>
        <w:t xml:space="preserve">The </w:t>
      </w:r>
      <w:r w:rsidR="00E226CD">
        <w:rPr>
          <w:rFonts w:eastAsia="Times New Roman" w:cstheme="minorHAnsi"/>
          <w:color w:val="222222"/>
          <w:shd w:val="clear" w:color="auto" w:fill="FFFFFF"/>
          <w:lang w:val="en-GB"/>
        </w:rPr>
        <w:t xml:space="preserve">XGBoost </w:t>
      </w:r>
      <w:r w:rsidRPr="00242DDB">
        <w:rPr>
          <w:rFonts w:eastAsia="Times New Roman" w:cstheme="minorHAnsi"/>
          <w:color w:val="222222"/>
          <w:shd w:val="clear" w:color="auto" w:fill="FFFFFF"/>
        </w:rPr>
        <w:t xml:space="preserve">algorithm is used to predict </w:t>
      </w:r>
      <w:r w:rsidRPr="00242DDB">
        <w:rPr>
          <w:rFonts w:eastAsia="Times New Roman" w:cstheme="minorHAnsi"/>
          <w:color w:val="222222"/>
          <w:shd w:val="clear" w:color="auto" w:fill="FFFFFF"/>
        </w:rPr>
        <w:t>student dropout and to evaluate the most important predictor</w:t>
      </w:r>
      <w:r w:rsidR="00E226CD">
        <w:rPr>
          <w:rFonts w:eastAsia="Times New Roman" w:cstheme="minorHAnsi"/>
          <w:color w:val="222222"/>
          <w:shd w:val="clear" w:color="auto" w:fill="FFFFFF"/>
          <w:lang w:val="en-GB"/>
        </w:rPr>
        <w:t xml:space="preserve">s. </w:t>
      </w:r>
      <w:r w:rsidRPr="00242DDB">
        <w:rPr>
          <w:rFonts w:eastAsia="Times New Roman" w:cstheme="minorHAnsi"/>
          <w:color w:val="222222"/>
          <w:shd w:val="clear" w:color="auto" w:fill="FFFFFF"/>
        </w:rPr>
        <w:t>The algorithm performs well on large datasets with both continuous and numerical features. It recently gained a lot of popularity during the Kaggle competition</w:t>
      </w:r>
      <w:r>
        <w:rPr>
          <w:rStyle w:val="FootnoteReference"/>
          <w:rFonts w:eastAsia="Times New Roman" w:cstheme="minorHAnsi"/>
          <w:color w:val="222222"/>
          <w:shd w:val="clear" w:color="auto" w:fill="FFFFFF"/>
        </w:rPr>
        <w:footnoteReference w:id="1"/>
      </w:r>
      <w:r w:rsidRPr="00242DDB">
        <w:rPr>
          <w:rFonts w:eastAsia="Times New Roman" w:cstheme="minorHAnsi"/>
          <w:color w:val="222222"/>
          <w:shd w:val="clear" w:color="auto" w:fill="FFFFFF"/>
        </w:rPr>
        <w:t>. In the KDD-CUP15, a competition</w:t>
      </w:r>
      <w:r w:rsidRPr="00242DDB">
        <w:rPr>
          <w:rFonts w:eastAsia="Times New Roman" w:cstheme="minorHAnsi"/>
          <w:color w:val="222222"/>
          <w:shd w:val="clear" w:color="auto" w:fill="FFFFFF"/>
        </w:rPr>
        <w:t xml:space="preserve"> where you have to predict student dropout, the top ten best solutions used XGBoost as their algorithm</w:t>
      </w:r>
      <w:r>
        <w:rPr>
          <w:rStyle w:val="FootnoteReference"/>
          <w:rFonts w:eastAsia="Times New Roman" w:cstheme="minorHAnsi"/>
          <w:color w:val="222222"/>
          <w:shd w:val="clear" w:color="auto" w:fill="FFFFFF"/>
        </w:rPr>
        <w:footnoteReference w:id="2"/>
      </w:r>
      <w:r w:rsidRPr="00242DDB">
        <w:rPr>
          <w:rFonts w:eastAsia="Times New Roman" w:cstheme="minorHAnsi"/>
          <w:color w:val="222222"/>
          <w:shd w:val="clear" w:color="auto" w:fill="FFFFFF"/>
        </w:rPr>
        <w:t>.</w:t>
      </w:r>
      <w:r w:rsidR="00E226CD">
        <w:rPr>
          <w:rFonts w:eastAsia="Times New Roman" w:cstheme="minorHAnsi"/>
          <w:color w:val="222222"/>
          <w:shd w:val="clear" w:color="auto" w:fill="FFFFFF"/>
          <w:lang w:val="en-GB"/>
        </w:rPr>
        <w:t xml:space="preserve"> </w:t>
      </w:r>
      <w:r w:rsidR="00E226CD" w:rsidRPr="00242DDB">
        <w:rPr>
          <w:rFonts w:eastAsia="Times New Roman" w:cstheme="minorHAnsi"/>
          <w:color w:val="222222"/>
          <w:shd w:val="clear" w:color="auto" w:fill="FFFFFF"/>
        </w:rPr>
        <w:t xml:space="preserve">XGBoost </w:t>
      </w:r>
      <w:r w:rsidR="00E226CD">
        <w:rPr>
          <w:rFonts w:eastAsia="Times New Roman" w:cstheme="minorHAnsi"/>
          <w:color w:val="222222"/>
          <w:shd w:val="clear" w:color="auto" w:fill="FFFFFF"/>
          <w:lang w:val="en-GB"/>
        </w:rPr>
        <w:t xml:space="preserve">performs well because it is </w:t>
      </w:r>
      <w:r w:rsidR="00E226CD" w:rsidRPr="00242DDB">
        <w:rPr>
          <w:rFonts w:eastAsia="Times New Roman" w:cstheme="minorHAnsi"/>
          <w:color w:val="222222"/>
          <w:shd w:val="clear" w:color="auto" w:fill="FFFFFF"/>
        </w:rPr>
        <w:t>an</w:t>
      </w:r>
      <w:r w:rsidR="00E226CD">
        <w:rPr>
          <w:rFonts w:eastAsia="Times New Roman" w:cstheme="minorHAnsi"/>
          <w:color w:val="222222"/>
          <w:shd w:val="clear" w:color="auto" w:fill="FFFFFF"/>
          <w:lang w:val="en-GB"/>
        </w:rPr>
        <w:t xml:space="preserve"> ensemble learning method, </w:t>
      </w:r>
      <w:r w:rsidR="00E226CD" w:rsidRPr="00242DDB">
        <w:rPr>
          <w:rFonts w:eastAsia="Times New Roman" w:cstheme="minorHAnsi"/>
          <w:color w:val="222222"/>
          <w:shd w:val="clear" w:color="auto" w:fill="FFFFFF"/>
        </w:rPr>
        <w:t xml:space="preserve"> </w:t>
      </w:r>
      <w:r w:rsidR="00E226CD">
        <w:rPr>
          <w:rFonts w:eastAsia="Times New Roman" w:cstheme="minorHAnsi"/>
          <w:color w:val="222222"/>
          <w:shd w:val="clear" w:color="auto" w:fill="FFFFFF"/>
          <w:lang w:val="en-GB"/>
        </w:rPr>
        <w:t xml:space="preserve">it </w:t>
      </w:r>
      <w:r w:rsidR="00CE3C40">
        <w:rPr>
          <w:rFonts w:eastAsia="Times New Roman" w:cstheme="minorHAnsi"/>
          <w:color w:val="222222"/>
          <w:shd w:val="clear" w:color="auto" w:fill="FFFFFF"/>
          <w:lang w:val="en-GB"/>
        </w:rPr>
        <w:t>combines m</w:t>
      </w:r>
      <w:r w:rsidR="00E226CD">
        <w:rPr>
          <w:rFonts w:eastAsia="Times New Roman" w:cstheme="minorHAnsi"/>
          <w:color w:val="222222"/>
          <w:shd w:val="clear" w:color="auto" w:fill="FFFFFF"/>
          <w:lang w:val="en-GB"/>
        </w:rPr>
        <w:t xml:space="preserve">ultiple </w:t>
      </w:r>
      <w:r w:rsidR="00CE3C40">
        <w:rPr>
          <w:rFonts w:eastAsia="Times New Roman" w:cstheme="minorHAnsi"/>
          <w:color w:val="222222"/>
          <w:shd w:val="clear" w:color="auto" w:fill="FFFFFF"/>
          <w:lang w:val="en-GB"/>
        </w:rPr>
        <w:t>‘weak’</w:t>
      </w:r>
      <w:r w:rsidR="00E226CD">
        <w:rPr>
          <w:rFonts w:eastAsia="Times New Roman" w:cstheme="minorHAnsi"/>
          <w:color w:val="222222"/>
          <w:shd w:val="clear" w:color="auto" w:fill="FFFFFF"/>
          <w:lang w:val="en-GB"/>
        </w:rPr>
        <w:t xml:space="preserve"> learners </w:t>
      </w:r>
      <w:r w:rsidR="00CE3C40">
        <w:rPr>
          <w:rFonts w:eastAsia="Times New Roman" w:cstheme="minorHAnsi"/>
          <w:color w:val="222222"/>
          <w:shd w:val="clear" w:color="auto" w:fill="FFFFFF"/>
          <w:lang w:val="en-GB"/>
        </w:rPr>
        <w:t xml:space="preserve">into a stronger learner </w:t>
      </w:r>
      <w:r w:rsidR="00E226CD">
        <w:rPr>
          <w:rFonts w:eastAsia="Times New Roman" w:cstheme="minorHAnsi"/>
          <w:color w:val="222222"/>
          <w:shd w:val="clear" w:color="auto" w:fill="FFFFFF"/>
          <w:lang w:val="en-GB"/>
        </w:rPr>
        <w:t xml:space="preserve">to offer a solution. The algorithm </w:t>
      </w:r>
      <w:r w:rsidR="00CE3C40">
        <w:rPr>
          <w:rFonts w:eastAsia="Times New Roman" w:cstheme="minorHAnsi"/>
          <w:color w:val="222222"/>
          <w:shd w:val="clear" w:color="auto" w:fill="FFFFFF"/>
          <w:lang w:val="en-GB"/>
        </w:rPr>
        <w:t>is an advanced</w:t>
      </w:r>
      <w:r w:rsidR="007127D8">
        <w:rPr>
          <w:rFonts w:eastAsia="Times New Roman" w:cstheme="minorHAnsi"/>
          <w:color w:val="222222"/>
          <w:shd w:val="clear" w:color="auto" w:fill="FFFFFF"/>
          <w:lang w:val="en-GB"/>
        </w:rPr>
        <w:t xml:space="preserve"> version</w:t>
      </w:r>
      <w:r w:rsidR="00E226CD">
        <w:rPr>
          <w:rFonts w:eastAsia="Times New Roman" w:cstheme="minorHAnsi"/>
          <w:color w:val="222222"/>
          <w:shd w:val="clear" w:color="auto" w:fill="FFFFFF"/>
          <w:lang w:val="en-GB"/>
        </w:rPr>
        <w:t xml:space="preserve"> of decision trees</w:t>
      </w:r>
      <w:r>
        <w:rPr>
          <w:rFonts w:eastAsia="Times New Roman" w:cstheme="minorHAnsi"/>
          <w:color w:val="222222"/>
          <w:shd w:val="clear" w:color="auto" w:fill="FFFFFF"/>
          <w:lang w:val="en-GB"/>
        </w:rPr>
        <w:t>. S</w:t>
      </w:r>
      <w:r w:rsidR="00644CED">
        <w:rPr>
          <w:rFonts w:eastAsia="Times New Roman" w:cstheme="minorHAnsi"/>
          <w:color w:val="222222"/>
          <w:shd w:val="clear" w:color="auto" w:fill="FFFFFF"/>
          <w:lang w:val="en-GB"/>
        </w:rPr>
        <w:t xml:space="preserve">ince the </w:t>
      </w:r>
      <w:r w:rsidR="00B26EB4">
        <w:rPr>
          <w:rFonts w:eastAsia="Times New Roman" w:cstheme="minorHAnsi"/>
          <w:color w:val="222222"/>
          <w:shd w:val="clear" w:color="auto" w:fill="FFFFFF"/>
          <w:lang w:val="en-GB"/>
        </w:rPr>
        <w:t>goal of this paper isn't a comprehensive evaluation of the machine learning</w:t>
      </w:r>
      <w:r>
        <w:rPr>
          <w:rFonts w:eastAsia="Times New Roman" w:cstheme="minorHAnsi"/>
          <w:color w:val="222222"/>
          <w:shd w:val="clear" w:color="auto" w:fill="FFFFFF"/>
          <w:lang w:val="en-GB"/>
        </w:rPr>
        <w:t xml:space="preserve"> system,</w:t>
      </w:r>
      <w:r w:rsidR="00B26EB4">
        <w:rPr>
          <w:rFonts w:eastAsia="Times New Roman" w:cstheme="minorHAnsi"/>
          <w:color w:val="222222"/>
          <w:shd w:val="clear" w:color="auto" w:fill="FFFFFF"/>
          <w:lang w:val="en-GB"/>
        </w:rPr>
        <w:t xml:space="preserve"> </w:t>
      </w:r>
      <w:r>
        <w:rPr>
          <w:rFonts w:eastAsia="Times New Roman" w:cstheme="minorHAnsi"/>
          <w:color w:val="222222"/>
          <w:shd w:val="clear" w:color="auto" w:fill="FFFFFF"/>
          <w:lang w:val="en-GB"/>
        </w:rPr>
        <w:t>I will only shortly explain the two concepts of bagging and boosting on which the algorithm is based.</w:t>
      </w:r>
      <w:r w:rsidR="002A5625">
        <w:rPr>
          <w:rFonts w:eastAsia="Times New Roman" w:cstheme="minorHAnsi"/>
          <w:color w:val="222222"/>
          <w:shd w:val="clear" w:color="auto" w:fill="FFFFFF"/>
          <w:lang w:val="en-GB"/>
        </w:rPr>
        <w:t xml:space="preserve"> </w:t>
      </w:r>
      <w:r w:rsidR="00F575FC">
        <w:rPr>
          <w:rFonts w:eastAsia="Times New Roman" w:cstheme="minorHAnsi"/>
          <w:color w:val="222222"/>
          <w:shd w:val="clear" w:color="auto" w:fill="FFFFFF"/>
          <w:lang w:val="en-GB"/>
        </w:rPr>
        <w:t>B</w:t>
      </w:r>
      <w:r>
        <w:rPr>
          <w:rFonts w:eastAsia="Times New Roman" w:cstheme="minorHAnsi"/>
          <w:color w:val="222222"/>
          <w:shd w:val="clear" w:color="auto" w:fill="FFFFFF"/>
          <w:lang w:val="en-GB"/>
        </w:rPr>
        <w:t>agging</w:t>
      </w:r>
      <w:r w:rsidR="007127D8">
        <w:rPr>
          <w:rFonts w:eastAsia="Times New Roman" w:cstheme="minorHAnsi"/>
          <w:color w:val="222222"/>
          <w:shd w:val="clear" w:color="auto" w:fill="FFFFFF"/>
          <w:lang w:val="en-GB"/>
        </w:rPr>
        <w:t xml:space="preserve"> (from </w:t>
      </w:r>
      <w:r w:rsidR="007127D8">
        <w:rPr>
          <w:rFonts w:eastAsia="Times New Roman" w:cstheme="minorHAnsi"/>
          <w:b/>
          <w:bCs/>
          <w:color w:val="222222"/>
          <w:shd w:val="clear" w:color="auto" w:fill="FFFFFF"/>
          <w:lang w:val="en-GB"/>
        </w:rPr>
        <w:t>bo</w:t>
      </w:r>
      <w:r w:rsidR="007127D8">
        <w:rPr>
          <w:rFonts w:eastAsia="Times New Roman" w:cstheme="minorHAnsi"/>
          <w:color w:val="222222"/>
          <w:shd w:val="clear" w:color="auto" w:fill="FFFFFF"/>
          <w:lang w:val="en-GB"/>
        </w:rPr>
        <w:t xml:space="preserve">otstrap </w:t>
      </w:r>
      <w:r w:rsidR="007127D8">
        <w:rPr>
          <w:rFonts w:eastAsia="Times New Roman" w:cstheme="minorHAnsi"/>
          <w:b/>
          <w:bCs/>
          <w:color w:val="222222"/>
          <w:shd w:val="clear" w:color="auto" w:fill="FFFFFF"/>
          <w:lang w:val="en-GB"/>
        </w:rPr>
        <w:t>agg</w:t>
      </w:r>
      <w:r w:rsidR="007127D8">
        <w:rPr>
          <w:rFonts w:eastAsia="Times New Roman" w:cstheme="minorHAnsi"/>
          <w:color w:val="222222"/>
          <w:shd w:val="clear" w:color="auto" w:fill="FFFFFF"/>
          <w:lang w:val="en-GB"/>
        </w:rPr>
        <w:t>regat</w:t>
      </w:r>
      <w:r w:rsidR="007127D8">
        <w:rPr>
          <w:rFonts w:eastAsia="Times New Roman" w:cstheme="minorHAnsi"/>
          <w:b/>
          <w:bCs/>
          <w:color w:val="222222"/>
          <w:shd w:val="clear" w:color="auto" w:fill="FFFFFF"/>
          <w:lang w:val="en-GB"/>
        </w:rPr>
        <w:t>ing</w:t>
      </w:r>
      <w:r w:rsidR="007127D8">
        <w:rPr>
          <w:rFonts w:eastAsia="Times New Roman" w:cstheme="minorHAnsi"/>
          <w:color w:val="222222"/>
          <w:shd w:val="clear" w:color="auto" w:fill="FFFFFF"/>
          <w:lang w:val="en-GB"/>
        </w:rPr>
        <w:t>)</w:t>
      </w:r>
      <w:r w:rsidR="00B26EB4">
        <w:rPr>
          <w:rFonts w:eastAsia="Times New Roman" w:cstheme="minorHAnsi"/>
          <w:color w:val="222222"/>
          <w:shd w:val="clear" w:color="auto" w:fill="FFFFFF"/>
          <w:lang w:val="en-GB"/>
        </w:rPr>
        <w:t>,</w:t>
      </w:r>
      <w:r>
        <w:rPr>
          <w:rFonts w:eastAsia="Times New Roman" w:cstheme="minorHAnsi"/>
          <w:color w:val="222222"/>
          <w:shd w:val="clear" w:color="auto" w:fill="FFFFFF"/>
          <w:lang w:val="en-GB"/>
        </w:rPr>
        <w:t xml:space="preserve"> </w:t>
      </w:r>
      <w:r w:rsidR="007127D8">
        <w:rPr>
          <w:rFonts w:eastAsia="Times New Roman" w:cstheme="minorHAnsi"/>
          <w:color w:val="222222"/>
          <w:shd w:val="clear" w:color="auto" w:fill="FFFFFF"/>
          <w:lang w:val="en-GB"/>
        </w:rPr>
        <w:t xml:space="preserve">improves stability and accuracy, reduces variance and helps to avoid overfitting. The technique works as follows: Consider the </w:t>
      </w:r>
      <w:r w:rsidR="004D6ADC">
        <w:rPr>
          <w:rFonts w:eastAsia="Times New Roman" w:cstheme="minorHAnsi"/>
          <w:color w:val="222222"/>
          <w:shd w:val="clear" w:color="auto" w:fill="FFFFFF"/>
          <w:lang w:val="en-GB"/>
        </w:rPr>
        <w:t>training data</w:t>
      </w:r>
      <w:r w:rsidR="007127D8">
        <w:rPr>
          <w:rFonts w:eastAsia="Times New Roman" w:cstheme="minorHAnsi"/>
          <w:color w:val="222222"/>
          <w:shd w:val="clear" w:color="auto" w:fill="FFFFFF"/>
          <w:lang w:val="en-GB"/>
        </w:rPr>
        <w:t xml:space="preserve"> set </w:t>
      </w:r>
      <w:r w:rsidR="007127D8" w:rsidRPr="0019274C">
        <w:rPr>
          <w:rFonts w:eastAsia="Times New Roman" w:cstheme="minorHAnsi"/>
          <w:i/>
          <w:iCs/>
          <w:color w:val="222222"/>
          <w:shd w:val="clear" w:color="auto" w:fill="FFFFFF"/>
          <w:lang w:val="en-GB"/>
        </w:rPr>
        <w:t>D</w:t>
      </w:r>
      <w:r w:rsidR="007127D8">
        <w:rPr>
          <w:rFonts w:eastAsia="Times New Roman" w:cstheme="minorHAnsi"/>
          <w:color w:val="222222"/>
          <w:shd w:val="clear" w:color="auto" w:fill="FFFFFF"/>
          <w:lang w:val="en-GB"/>
        </w:rPr>
        <w:t xml:space="preserve"> with </w:t>
      </w:r>
      <w:r w:rsidR="0019274C">
        <w:rPr>
          <w:rFonts w:eastAsia="Times New Roman" w:cstheme="minorHAnsi"/>
          <w:i/>
          <w:iCs/>
          <w:color w:val="222222"/>
          <w:shd w:val="clear" w:color="auto" w:fill="FFFFFF"/>
          <w:lang w:val="en-GB"/>
        </w:rPr>
        <w:t>n</w:t>
      </w:r>
      <w:r w:rsidR="007127D8">
        <w:rPr>
          <w:rFonts w:eastAsia="Times New Roman" w:cstheme="minorHAnsi"/>
          <w:color w:val="222222"/>
          <w:shd w:val="clear" w:color="auto" w:fill="FFFFFF"/>
          <w:lang w:val="en-GB"/>
        </w:rPr>
        <w:t xml:space="preserve"> elements. Bagging generates</w:t>
      </w:r>
      <w:r w:rsidR="004D6ADC">
        <w:rPr>
          <w:rFonts w:eastAsia="Times New Roman" w:cstheme="minorHAnsi"/>
          <w:color w:val="222222"/>
          <w:shd w:val="clear" w:color="auto" w:fill="FFFFFF"/>
          <w:lang w:val="en-GB"/>
        </w:rPr>
        <w:t xml:space="preserve"> randomly with replacement </w:t>
      </w:r>
      <w:r w:rsidR="007127D8">
        <w:rPr>
          <w:rFonts w:eastAsia="Times New Roman" w:cstheme="minorHAnsi"/>
          <w:i/>
          <w:iCs/>
          <w:color w:val="222222"/>
          <w:shd w:val="clear" w:color="auto" w:fill="FFFFFF"/>
          <w:lang w:val="en-GB"/>
        </w:rPr>
        <w:t xml:space="preserve">m </w:t>
      </w:r>
      <w:r w:rsidR="007127D8">
        <w:rPr>
          <w:rFonts w:eastAsia="Times New Roman" w:cstheme="minorHAnsi"/>
          <w:color w:val="222222"/>
          <w:shd w:val="clear" w:color="auto" w:fill="FFFFFF"/>
          <w:lang w:val="en-GB"/>
        </w:rPr>
        <w:t>subsets</w:t>
      </w:r>
      <w:r w:rsidR="004D6ADC">
        <w:rPr>
          <w:rFonts w:eastAsia="Times New Roman" w:cstheme="minorHAnsi"/>
          <w:color w:val="222222"/>
          <w:shd w:val="clear" w:color="auto" w:fill="FFFFFF"/>
          <w:lang w:val="en-GB"/>
        </w:rPr>
        <w:t xml:space="preserve"> (or bags) </w:t>
      </w:r>
      <w:r w:rsidR="007127D8">
        <w:rPr>
          <w:rFonts w:eastAsia="Times New Roman" w:cstheme="minorHAnsi"/>
          <w:color w:val="222222"/>
          <w:shd w:val="clear" w:color="auto" w:fill="FFFFFF"/>
          <w:lang w:val="en-GB"/>
        </w:rPr>
        <w:t xml:space="preserve">of </w:t>
      </w:r>
      <w:r w:rsidR="0019274C">
        <w:rPr>
          <w:rFonts w:eastAsia="Times New Roman" w:cstheme="minorHAnsi"/>
          <w:i/>
          <w:iCs/>
          <w:color w:val="222222"/>
          <w:shd w:val="clear" w:color="auto" w:fill="FFFFFF"/>
          <w:lang w:val="en-GB"/>
        </w:rPr>
        <w:t>D</w:t>
      </w:r>
      <w:r w:rsidR="007127D8">
        <w:rPr>
          <w:rFonts w:eastAsia="Times New Roman" w:cstheme="minorHAnsi"/>
          <w:color w:val="222222"/>
          <w:shd w:val="clear" w:color="auto" w:fill="FFFFFF"/>
          <w:lang w:val="en-GB"/>
        </w:rPr>
        <w:t xml:space="preserve">, each </w:t>
      </w:r>
      <w:r w:rsidR="004D6ADC">
        <w:rPr>
          <w:rFonts w:eastAsia="Times New Roman" w:cstheme="minorHAnsi"/>
          <w:color w:val="222222"/>
          <w:shd w:val="clear" w:color="auto" w:fill="FFFFFF"/>
          <w:lang w:val="en-GB"/>
        </w:rPr>
        <w:t>with</w:t>
      </w:r>
      <w:r w:rsidR="007127D8">
        <w:rPr>
          <w:rFonts w:eastAsia="Times New Roman" w:cstheme="minorHAnsi"/>
          <w:color w:val="222222"/>
          <w:shd w:val="clear" w:color="auto" w:fill="FFFFFF"/>
          <w:lang w:val="en-GB"/>
        </w:rPr>
        <w:t xml:space="preserve"> </w:t>
      </w:r>
      <w:r w:rsidR="0019274C">
        <w:rPr>
          <w:rFonts w:eastAsia="Times New Roman" w:cstheme="minorHAnsi"/>
          <w:i/>
          <w:iCs/>
          <w:color w:val="222222"/>
          <w:shd w:val="clear" w:color="auto" w:fill="FFFFFF"/>
          <w:lang w:val="en-GB"/>
        </w:rPr>
        <w:t>n’</w:t>
      </w:r>
      <w:r w:rsidR="004D6ADC">
        <w:rPr>
          <w:rFonts w:eastAsia="Times New Roman" w:cstheme="minorHAnsi"/>
          <w:color w:val="222222"/>
          <w:shd w:val="clear" w:color="auto" w:fill="FFFFFF"/>
          <w:lang w:val="en-GB"/>
        </w:rPr>
        <w:t xml:space="preserve"> elements</w:t>
      </w:r>
      <w:r w:rsidR="007127D8">
        <w:rPr>
          <w:rFonts w:eastAsia="Times New Roman" w:cstheme="minorHAnsi"/>
          <w:color w:val="222222"/>
          <w:shd w:val="clear" w:color="auto" w:fill="FFFFFF"/>
          <w:lang w:val="en-GB"/>
        </w:rPr>
        <w:t>.</w:t>
      </w:r>
      <w:r w:rsidR="004D6ADC">
        <w:rPr>
          <w:rFonts w:eastAsia="Times New Roman" w:cstheme="minorHAnsi"/>
          <w:color w:val="222222"/>
          <w:shd w:val="clear" w:color="auto" w:fill="FFFFFF"/>
          <w:lang w:val="en-GB"/>
        </w:rPr>
        <w:t xml:space="preserve"> </w:t>
      </w:r>
      <w:r w:rsidR="007127D8">
        <w:rPr>
          <w:rFonts w:eastAsia="Times New Roman" w:cstheme="minorHAnsi"/>
          <w:color w:val="222222"/>
          <w:shd w:val="clear" w:color="auto" w:fill="FFFFFF"/>
          <w:lang w:val="en-GB"/>
        </w:rPr>
        <w:t xml:space="preserve"> </w:t>
      </w:r>
      <w:r w:rsidR="004D6ADC">
        <w:rPr>
          <w:rFonts w:eastAsia="Times New Roman" w:cstheme="minorHAnsi"/>
          <w:color w:val="222222"/>
          <w:shd w:val="clear" w:color="auto" w:fill="FFFFFF"/>
          <w:lang w:val="en-GB"/>
        </w:rPr>
        <w:t>Random with replacement means the instances are randomly picked and there could be duplicates in the subsets. Each subset is trained, and their mean output is the output of the algorithm.</w:t>
      </w:r>
      <w:r w:rsidR="004D6ADC">
        <w:rPr>
          <w:rFonts w:eastAsia="Times New Roman" w:cstheme="minorHAnsi"/>
          <w:color w:val="222222"/>
          <w:shd w:val="clear" w:color="auto" w:fill="FFFFFF"/>
          <w:lang w:val="en-GB"/>
        </w:rPr>
        <w:br/>
        <w:t>Boosting is used to reduce bias and variance</w:t>
      </w:r>
      <w:r w:rsidR="0019274C">
        <w:rPr>
          <w:rFonts w:eastAsia="Times New Roman" w:cstheme="minorHAnsi"/>
          <w:color w:val="222222"/>
          <w:shd w:val="clear" w:color="auto" w:fill="FFFFFF"/>
          <w:lang w:val="en-GB"/>
        </w:rPr>
        <w:t xml:space="preserve">. It is based </w:t>
      </w:r>
      <w:r w:rsidR="00644CED">
        <w:rPr>
          <w:rFonts w:eastAsia="Times New Roman" w:cstheme="minorHAnsi"/>
          <w:color w:val="222222"/>
          <w:shd w:val="clear" w:color="auto" w:fill="FFFFFF"/>
          <w:lang w:val="en-GB"/>
        </w:rPr>
        <w:t>on</w:t>
      </w:r>
      <w:r w:rsidR="0019274C">
        <w:rPr>
          <w:rFonts w:eastAsia="Times New Roman" w:cstheme="minorHAnsi"/>
          <w:color w:val="222222"/>
          <w:shd w:val="clear" w:color="auto" w:fill="FFFFFF"/>
          <w:lang w:val="en-GB"/>
        </w:rPr>
        <w:t xml:space="preserve"> the principle that all the trees are built sequentially and that each tree learns from its predecessors </w:t>
      </w:r>
      <w:r w:rsidR="00CE3C40">
        <w:rPr>
          <w:rFonts w:eastAsia="Times New Roman" w:cstheme="minorHAnsi"/>
          <w:color w:val="222222"/>
          <w:shd w:val="clear" w:color="auto" w:fill="FFFFFF"/>
          <w:lang w:val="en-GB"/>
        </w:rPr>
        <w:t>to</w:t>
      </w:r>
      <w:r w:rsidR="0019274C">
        <w:rPr>
          <w:rFonts w:eastAsia="Times New Roman" w:cstheme="minorHAnsi"/>
          <w:color w:val="222222"/>
          <w:shd w:val="clear" w:color="auto" w:fill="FFFFFF"/>
          <w:lang w:val="en-GB"/>
        </w:rPr>
        <w:t xml:space="preserve"> minimize the residual errors</w:t>
      </w:r>
      <w:r w:rsidR="00A26383">
        <w:rPr>
          <w:rFonts w:eastAsia="Times New Roman" w:cstheme="minorHAnsi"/>
          <w:color w:val="222222"/>
          <w:shd w:val="clear" w:color="auto" w:fill="FFFFFF"/>
          <w:lang w:val="en-GB"/>
        </w:rPr>
        <w:t xml:space="preserve">: </w:t>
      </w:r>
      <m:oMath>
        <m:sSub>
          <m:sSubPr>
            <m:ctrlPr>
              <w:rPr>
                <w:rFonts w:ascii="Cambria Math" w:eastAsia="Times New Roman" w:hAnsi="Cambria Math" w:cstheme="minorHAnsi"/>
                <w:i/>
                <w:color w:val="222222"/>
                <w:shd w:val="clear" w:color="auto" w:fill="FFFFFF"/>
                <w:lang w:val="en-GB"/>
              </w:rPr>
            </m:ctrlPr>
          </m:sSubPr>
          <m:e>
            <m:r>
              <w:rPr>
                <w:rFonts w:ascii="Cambria Math" w:eastAsia="Times New Roman" w:hAnsi="Cambria Math" w:cstheme="minorHAnsi"/>
                <w:color w:val="222222"/>
                <w:shd w:val="clear" w:color="auto" w:fill="FFFFFF"/>
                <w:lang w:val="en-GB"/>
              </w:rPr>
              <m:t>F</m:t>
            </m:r>
          </m:e>
          <m:sub>
            <m:r>
              <w:rPr>
                <w:rFonts w:ascii="Cambria Math" w:eastAsia="Times New Roman" w:hAnsi="Cambria Math" w:cstheme="minorHAnsi"/>
                <w:color w:val="222222"/>
                <w:shd w:val="clear" w:color="auto" w:fill="FFFFFF"/>
                <w:lang w:val="en-GB"/>
              </w:rPr>
              <m:t>m</m:t>
            </m:r>
            <m:r>
              <w:rPr>
                <w:rFonts w:ascii="Cambria Math" w:eastAsia="Times New Roman" w:hAnsi="Cambria Math" w:cstheme="minorHAnsi"/>
                <w:color w:val="222222"/>
                <w:shd w:val="clear" w:color="auto" w:fill="FFFFFF"/>
                <w:lang w:val="en-GB"/>
              </w:rPr>
              <m:t>+1</m:t>
            </m:r>
          </m:sub>
        </m:sSub>
        <m:d>
          <m:dPr>
            <m:ctrlPr>
              <w:rPr>
                <w:rFonts w:ascii="Cambria Math" w:eastAsia="Times New Roman" w:hAnsi="Cambria Math" w:cstheme="minorHAnsi"/>
                <w:i/>
                <w:color w:val="222222"/>
                <w:shd w:val="clear" w:color="auto" w:fill="FFFFFF"/>
                <w:lang w:val="en-GB"/>
              </w:rPr>
            </m:ctrlPr>
          </m:dPr>
          <m:e>
            <m:r>
              <w:rPr>
                <w:rFonts w:ascii="Cambria Math" w:eastAsia="Times New Roman" w:hAnsi="Cambria Math" w:cstheme="minorHAnsi"/>
                <w:color w:val="222222"/>
                <w:shd w:val="clear" w:color="auto" w:fill="FFFFFF"/>
                <w:lang w:val="en-GB"/>
              </w:rPr>
              <m:t>x</m:t>
            </m:r>
          </m:e>
        </m:d>
        <m:r>
          <w:rPr>
            <w:rFonts w:ascii="Cambria Math" w:eastAsia="Times New Roman" w:hAnsi="Cambria Math" w:cstheme="minorHAnsi"/>
            <w:color w:val="222222"/>
            <w:shd w:val="clear" w:color="auto" w:fill="FFFFFF"/>
            <w:lang w:val="en-GB"/>
          </w:rPr>
          <m:t>=</m:t>
        </m:r>
        <m:sSub>
          <m:sSubPr>
            <m:ctrlPr>
              <w:rPr>
                <w:rFonts w:ascii="Cambria Math" w:eastAsia="Times New Roman" w:hAnsi="Cambria Math" w:cstheme="minorHAnsi"/>
                <w:i/>
                <w:color w:val="222222"/>
                <w:shd w:val="clear" w:color="auto" w:fill="FFFFFF"/>
                <w:lang w:val="en-GB"/>
              </w:rPr>
            </m:ctrlPr>
          </m:sSubPr>
          <m:e>
            <m:r>
              <w:rPr>
                <w:rFonts w:ascii="Cambria Math" w:eastAsia="Times New Roman" w:hAnsi="Cambria Math" w:cstheme="minorHAnsi"/>
                <w:color w:val="222222"/>
                <w:shd w:val="clear" w:color="auto" w:fill="FFFFFF"/>
                <w:lang w:val="en-GB"/>
              </w:rPr>
              <m:t>F</m:t>
            </m:r>
          </m:e>
          <m:sub>
            <m:r>
              <w:rPr>
                <w:rFonts w:ascii="Cambria Math" w:eastAsia="Times New Roman" w:hAnsi="Cambria Math" w:cstheme="minorHAnsi"/>
                <w:color w:val="222222"/>
                <w:shd w:val="clear" w:color="auto" w:fill="FFFFFF"/>
                <w:lang w:val="en-GB"/>
              </w:rPr>
              <m:t>m</m:t>
            </m:r>
          </m:sub>
        </m:sSub>
        <m:d>
          <m:dPr>
            <m:ctrlPr>
              <w:rPr>
                <w:rFonts w:ascii="Cambria Math" w:eastAsia="Times New Roman" w:hAnsi="Cambria Math" w:cstheme="minorHAnsi"/>
                <w:i/>
                <w:color w:val="222222"/>
                <w:shd w:val="clear" w:color="auto" w:fill="FFFFFF"/>
                <w:lang w:val="en-GB"/>
              </w:rPr>
            </m:ctrlPr>
          </m:dPr>
          <m:e>
            <m:r>
              <w:rPr>
                <w:rFonts w:ascii="Cambria Math" w:eastAsia="Times New Roman" w:hAnsi="Cambria Math" w:cstheme="minorHAnsi"/>
                <w:color w:val="222222"/>
                <w:shd w:val="clear" w:color="auto" w:fill="FFFFFF"/>
                <w:lang w:val="en-GB"/>
              </w:rPr>
              <m:t>x</m:t>
            </m:r>
          </m:e>
        </m:d>
        <m:r>
          <w:rPr>
            <w:rFonts w:ascii="Cambria Math" w:eastAsia="Times New Roman" w:hAnsi="Cambria Math" w:cstheme="minorHAnsi"/>
            <w:color w:val="222222"/>
            <w:shd w:val="clear" w:color="auto" w:fill="FFFFFF"/>
            <w:lang w:val="en-GB"/>
          </w:rPr>
          <m:t>+h(</m:t>
        </m:r>
        <m:r>
          <w:rPr>
            <w:rFonts w:ascii="Cambria Math" w:eastAsia="Times New Roman" w:hAnsi="Cambria Math" w:cstheme="minorHAnsi"/>
            <w:color w:val="222222"/>
            <w:shd w:val="clear" w:color="auto" w:fill="FFFFFF"/>
            <w:lang w:val="en-GB"/>
          </w:rPr>
          <m:t>x</m:t>
        </m:r>
        <m:r>
          <w:rPr>
            <w:rFonts w:ascii="Cambria Math" w:eastAsia="Times New Roman" w:hAnsi="Cambria Math" w:cstheme="minorHAnsi"/>
            <w:color w:val="222222"/>
            <w:shd w:val="clear" w:color="auto" w:fill="FFFFFF"/>
            <w:lang w:val="en-GB"/>
          </w:rPr>
          <m:t>)</m:t>
        </m:r>
      </m:oMath>
      <w:r w:rsidR="00A26383">
        <w:rPr>
          <w:rFonts w:eastAsia="Times New Roman" w:cstheme="minorHAnsi"/>
          <w:color w:val="222222"/>
          <w:shd w:val="clear" w:color="auto" w:fill="FFFFFF"/>
          <w:lang w:val="en-GB"/>
        </w:rPr>
        <w:t xml:space="preserve">, where </w:t>
      </w:r>
      <m:oMath>
        <m:sSub>
          <m:sSubPr>
            <m:ctrlPr>
              <w:rPr>
                <w:rFonts w:ascii="Cambria Math" w:eastAsia="Times New Roman" w:hAnsi="Cambria Math" w:cstheme="minorHAnsi"/>
                <w:i/>
                <w:color w:val="222222"/>
                <w:shd w:val="clear" w:color="auto" w:fill="FFFFFF"/>
                <w:lang w:val="en-GB"/>
              </w:rPr>
            </m:ctrlPr>
          </m:sSubPr>
          <m:e>
            <m:r>
              <w:rPr>
                <w:rFonts w:ascii="Cambria Math" w:eastAsia="Times New Roman" w:hAnsi="Cambria Math" w:cstheme="minorHAnsi"/>
                <w:color w:val="222222"/>
                <w:shd w:val="clear" w:color="auto" w:fill="FFFFFF"/>
                <w:lang w:val="en-GB"/>
              </w:rPr>
              <m:t>F</m:t>
            </m:r>
          </m:e>
          <m:sub>
            <m:r>
              <w:rPr>
                <w:rFonts w:ascii="Cambria Math" w:eastAsia="Times New Roman" w:hAnsi="Cambria Math" w:cstheme="minorHAnsi"/>
                <w:color w:val="222222"/>
                <w:shd w:val="clear" w:color="auto" w:fill="FFFFFF"/>
                <w:lang w:val="en-GB"/>
              </w:rPr>
              <m:t>m</m:t>
            </m:r>
          </m:sub>
        </m:sSub>
      </m:oMath>
      <w:r w:rsidR="00A26383">
        <w:rPr>
          <w:rFonts w:eastAsia="Times New Roman" w:cstheme="minorHAnsi"/>
          <w:color w:val="222222"/>
          <w:shd w:val="clear" w:color="auto" w:fill="FFFFFF"/>
          <w:lang w:val="en-GB"/>
        </w:rPr>
        <w:t xml:space="preserve"> is a</w:t>
      </w:r>
      <w:r w:rsidR="00644CED">
        <w:rPr>
          <w:rFonts w:eastAsia="Times New Roman" w:cstheme="minorHAnsi"/>
          <w:color w:val="222222"/>
          <w:shd w:val="clear" w:color="auto" w:fill="FFFFFF"/>
          <w:lang w:val="en-GB"/>
        </w:rPr>
        <w:t>n</w:t>
      </w:r>
      <w:r w:rsidR="00A26383">
        <w:rPr>
          <w:rFonts w:eastAsia="Times New Roman" w:cstheme="minorHAnsi"/>
          <w:color w:val="222222"/>
          <w:shd w:val="clear" w:color="auto" w:fill="FFFFFF"/>
          <w:lang w:val="en-GB"/>
        </w:rPr>
        <w:t xml:space="preserve"> imperfect model and </w:t>
      </w:r>
      <w:r w:rsidR="00A26383">
        <w:rPr>
          <w:rFonts w:eastAsia="Times New Roman" w:cstheme="minorHAnsi"/>
          <w:i/>
          <w:iCs/>
          <w:color w:val="222222"/>
          <w:shd w:val="clear" w:color="auto" w:fill="FFFFFF"/>
          <w:lang w:val="en-GB"/>
        </w:rPr>
        <w:t xml:space="preserve">h </w:t>
      </w:r>
      <w:r w:rsidR="00A26383">
        <w:rPr>
          <w:rFonts w:eastAsia="Times New Roman" w:cstheme="minorHAnsi"/>
          <w:color w:val="222222"/>
          <w:shd w:val="clear" w:color="auto" w:fill="FFFFFF"/>
          <w:lang w:val="en-GB"/>
        </w:rPr>
        <w:t xml:space="preserve">is an estimator fitted to the residual of </w:t>
      </w:r>
      <m:oMath>
        <m:r>
          <w:rPr>
            <w:rFonts w:ascii="Cambria Math" w:eastAsia="Times New Roman" w:hAnsi="Cambria Math" w:cstheme="minorHAnsi"/>
            <w:color w:val="222222"/>
            <w:shd w:val="clear" w:color="auto" w:fill="FFFFFF"/>
            <w:lang w:val="en-GB"/>
          </w:rPr>
          <m:t>F</m:t>
        </m:r>
        <m:r>
          <w:rPr>
            <w:rFonts w:ascii="Cambria Math" w:eastAsia="Times New Roman" w:hAnsi="Cambria Math" w:cstheme="minorHAnsi"/>
            <w:color w:val="222222"/>
            <w:shd w:val="clear" w:color="auto" w:fill="FFFFFF"/>
            <w:lang w:val="en-GB"/>
          </w:rPr>
          <m:t>(</m:t>
        </m:r>
        <m:r>
          <w:rPr>
            <w:rFonts w:ascii="Cambria Math" w:eastAsia="Times New Roman" w:hAnsi="Cambria Math" w:cstheme="minorHAnsi"/>
            <w:color w:val="222222"/>
            <w:shd w:val="clear" w:color="auto" w:fill="FFFFFF"/>
            <w:lang w:val="en-GB"/>
          </w:rPr>
          <m:t>m</m:t>
        </m:r>
        <m:r>
          <w:rPr>
            <w:rFonts w:ascii="Cambria Math" w:eastAsia="Times New Roman" w:hAnsi="Cambria Math" w:cstheme="minorHAnsi"/>
            <w:color w:val="222222"/>
            <w:shd w:val="clear" w:color="auto" w:fill="FFFFFF"/>
            <w:lang w:val="en-GB"/>
          </w:rPr>
          <m:t>)</m:t>
        </m:r>
      </m:oMath>
      <w:r w:rsidR="00A26383">
        <w:rPr>
          <w:rFonts w:eastAsia="Times New Roman" w:cstheme="minorHAnsi"/>
          <w:color w:val="222222"/>
          <w:shd w:val="clear" w:color="auto" w:fill="FFFFFF"/>
          <w:lang w:val="en-GB"/>
        </w:rPr>
        <w:t xml:space="preserve">. </w:t>
      </w:r>
      <w:r w:rsidR="00644CED">
        <w:rPr>
          <w:rFonts w:eastAsia="Times New Roman" w:cstheme="minorHAnsi"/>
          <w:color w:val="222222"/>
          <w:shd w:val="clear" w:color="auto" w:fill="FFFFFF"/>
          <w:lang w:val="en-GB"/>
        </w:rPr>
        <w:t xml:space="preserve">The general idea is that </w:t>
      </w:r>
      <w:r w:rsidR="00A26383">
        <w:rPr>
          <w:rFonts w:eastAsia="Times New Roman" w:cstheme="minorHAnsi"/>
          <w:color w:val="222222"/>
          <w:shd w:val="clear" w:color="auto" w:fill="FFFFFF"/>
          <w:lang w:val="en-GB"/>
        </w:rPr>
        <w:t xml:space="preserve">the instances </w:t>
      </w:r>
      <w:r w:rsidR="00644CED">
        <w:rPr>
          <w:rFonts w:eastAsia="Times New Roman" w:cstheme="minorHAnsi"/>
          <w:color w:val="222222"/>
          <w:shd w:val="clear" w:color="auto" w:fill="FFFFFF"/>
          <w:lang w:val="en-GB"/>
        </w:rPr>
        <w:t>which are hard to predict, will be focused on in successor trees to minimalize residuals</w:t>
      </w:r>
      <w:r>
        <w:rPr>
          <w:rFonts w:eastAsia="Times New Roman" w:cstheme="minorHAnsi"/>
          <w:color w:val="222222"/>
          <w:shd w:val="clear" w:color="auto" w:fill="FFFFFF"/>
          <w:lang w:val="en-GB"/>
        </w:rPr>
        <w:t>.</w:t>
      </w:r>
    </w:p>
    <w:p w:rsidR="00DC710C" w:rsidRDefault="003A3E80" w:rsidP="00F575FC">
      <w:pPr>
        <w:spacing w:before="240" w:after="0" w:line="240" w:lineRule="auto"/>
        <w:jc w:val="both"/>
        <w:rPr>
          <w:rFonts w:eastAsia="Times New Roman" w:cstheme="minorHAnsi"/>
          <w:color w:val="222222"/>
          <w:shd w:val="clear" w:color="auto" w:fill="FFFFFF"/>
        </w:rPr>
      </w:pPr>
      <w:r w:rsidRPr="00242DDB">
        <w:rPr>
          <w:rFonts w:eastAsia="Times New Roman" w:cstheme="minorHAnsi"/>
          <w:color w:val="222222"/>
          <w:shd w:val="clear" w:color="auto" w:fill="FFFFFF"/>
        </w:rPr>
        <w:t>In this study caret implementation of XGBoost</w:t>
      </w:r>
      <w:r w:rsidR="00644CED">
        <w:rPr>
          <w:rFonts w:eastAsia="Times New Roman" w:cstheme="minorHAnsi"/>
          <w:color w:val="222222"/>
          <w:shd w:val="clear" w:color="auto" w:fill="FFFFFF"/>
          <w:lang w:val="en-GB"/>
        </w:rPr>
        <w:t xml:space="preserve"> is implemented</w:t>
      </w:r>
      <w:r w:rsidRPr="00242DDB">
        <w:rPr>
          <w:rFonts w:eastAsia="Times New Roman" w:cstheme="minorHAnsi"/>
          <w:color w:val="222222"/>
          <w:shd w:val="clear" w:color="auto" w:fill="FFFFFF"/>
        </w:rPr>
        <w:t xml:space="preserve">. </w:t>
      </w:r>
      <w:r>
        <w:rPr>
          <w:rFonts w:eastAsia="Times New Roman" w:cstheme="minorHAnsi"/>
          <w:color w:val="222222"/>
          <w:shd w:val="clear" w:color="auto" w:fill="FFFFFF"/>
          <w:lang w:val="en-GB"/>
        </w:rPr>
        <w:t>In the</w:t>
      </w:r>
      <w:r w:rsidRPr="00242DDB">
        <w:rPr>
          <w:rFonts w:eastAsia="Times New Roman" w:cstheme="minorHAnsi"/>
          <w:color w:val="222222"/>
          <w:shd w:val="clear" w:color="auto" w:fill="FFFFFF"/>
        </w:rPr>
        <w:t xml:space="preserve"> experiment, </w:t>
      </w:r>
      <w:r>
        <w:rPr>
          <w:rFonts w:eastAsia="Times New Roman" w:cstheme="minorHAnsi"/>
          <w:color w:val="222222"/>
          <w:shd w:val="clear" w:color="auto" w:fill="FFFFFF"/>
          <w:lang w:val="en-GB"/>
        </w:rPr>
        <w:t>I used</w:t>
      </w:r>
      <w:r w:rsidRPr="00242DDB">
        <w:rPr>
          <w:rFonts w:eastAsia="Times New Roman" w:cstheme="minorHAnsi"/>
          <w:color w:val="222222"/>
          <w:shd w:val="clear" w:color="auto" w:fill="FFFFFF"/>
        </w:rPr>
        <w:t xml:space="preserve"> four-fold cross-validation</w:t>
      </w:r>
      <w:r>
        <w:rPr>
          <w:rFonts w:eastAsia="Times New Roman" w:cstheme="minorHAnsi"/>
          <w:color w:val="222222"/>
          <w:shd w:val="clear" w:color="auto" w:fill="FFFFFF"/>
          <w:lang w:val="en-GB"/>
        </w:rPr>
        <w:t xml:space="preserve"> and a</w:t>
      </w:r>
      <w:r w:rsidRPr="00242DDB">
        <w:rPr>
          <w:rFonts w:eastAsia="Times New Roman" w:cstheme="minorHAnsi"/>
          <w:color w:val="222222"/>
          <w:shd w:val="clear" w:color="auto" w:fill="FFFFFF"/>
        </w:rPr>
        <w:t xml:space="preserve"> tunegrid for the algorithm to find the optimal results for each of the 11 different datasets. </w:t>
      </w:r>
      <w:r>
        <w:rPr>
          <w:rFonts w:eastAsia="Times New Roman" w:cstheme="minorHAnsi"/>
          <w:color w:val="222222"/>
          <w:shd w:val="clear" w:color="auto" w:fill="FFFFFF"/>
          <w:lang w:val="en-GB"/>
        </w:rPr>
        <w:t>The following parameters were chosen in the</w:t>
      </w:r>
      <w:r w:rsidRPr="00242DDB">
        <w:rPr>
          <w:rFonts w:eastAsia="Times New Roman" w:cstheme="minorHAnsi"/>
          <w:color w:val="222222"/>
          <w:shd w:val="clear" w:color="auto" w:fill="FFFFFF"/>
        </w:rPr>
        <w:t xml:space="preserve"> tunegrid: </w:t>
      </w:r>
    </w:p>
    <w:p w:rsidR="00DC710C" w:rsidRPr="00DC710C" w:rsidRDefault="003A3E80" w:rsidP="00F575FC">
      <w:pPr>
        <w:pStyle w:val="ListParagraph"/>
        <w:numPr>
          <w:ilvl w:val="0"/>
          <w:numId w:val="6"/>
        </w:numPr>
        <w:spacing w:before="240" w:after="0" w:line="240" w:lineRule="auto"/>
        <w:jc w:val="both"/>
        <w:rPr>
          <w:rFonts w:eastAsia="Times New Roman" w:cstheme="minorHAnsi"/>
          <w:color w:val="222222"/>
          <w:shd w:val="clear" w:color="auto" w:fill="FFFFFF"/>
        </w:rPr>
      </w:pPr>
      <w:r w:rsidRPr="00DC710C">
        <w:rPr>
          <w:rFonts w:eastAsia="Times New Roman" w:cstheme="minorHAnsi"/>
          <w:color w:val="222222"/>
          <w:shd w:val="clear" w:color="auto" w:fill="FFFFFF"/>
        </w:rPr>
        <w:t>Eta</w:t>
      </w:r>
      <w:r>
        <w:rPr>
          <w:rFonts w:eastAsia="Times New Roman" w:cstheme="minorHAnsi"/>
          <w:color w:val="222222"/>
          <w:shd w:val="clear" w:color="auto" w:fill="FFFFFF"/>
          <w:lang w:val="en-GB"/>
        </w:rPr>
        <w:t xml:space="preserve">, step size shrinkage, A low </w:t>
      </w:r>
      <w:r>
        <w:rPr>
          <w:rFonts w:eastAsia="Times New Roman" w:cstheme="minorHAnsi"/>
          <w:color w:val="222222"/>
          <w:shd w:val="clear" w:color="auto" w:fill="FFFFFF"/>
          <w:lang w:val="en-GB"/>
        </w:rPr>
        <w:t>value makes the process conservative: (</w:t>
      </w:r>
      <w:r w:rsidRPr="00DC710C">
        <w:rPr>
          <w:rFonts w:eastAsia="Times New Roman" w:cstheme="minorHAnsi"/>
          <w:color w:val="222222"/>
          <w:shd w:val="clear" w:color="auto" w:fill="FFFFFF"/>
        </w:rPr>
        <w:t xml:space="preserve"> 0.05, 0.1</w:t>
      </w:r>
      <w:r>
        <w:rPr>
          <w:rFonts w:eastAsia="Times New Roman" w:cstheme="minorHAnsi"/>
          <w:color w:val="222222"/>
          <w:shd w:val="clear" w:color="auto" w:fill="FFFFFF"/>
          <w:lang w:val="en-GB"/>
        </w:rPr>
        <w:t xml:space="preserve"> )</w:t>
      </w:r>
    </w:p>
    <w:p w:rsidR="00DC710C" w:rsidRDefault="003A3E80" w:rsidP="00F575FC">
      <w:pPr>
        <w:pStyle w:val="ListParagraph"/>
        <w:numPr>
          <w:ilvl w:val="0"/>
          <w:numId w:val="6"/>
        </w:numPr>
        <w:spacing w:before="240" w:after="0" w:line="240" w:lineRule="auto"/>
        <w:jc w:val="both"/>
        <w:rPr>
          <w:rFonts w:eastAsia="Times New Roman" w:cstheme="minorHAnsi"/>
          <w:color w:val="222222"/>
          <w:shd w:val="clear" w:color="auto" w:fill="FFFFFF"/>
        </w:rPr>
      </w:pPr>
      <w:r w:rsidRPr="00DC710C">
        <w:rPr>
          <w:rFonts w:eastAsia="Times New Roman" w:cstheme="minorHAnsi"/>
          <w:color w:val="222222"/>
          <w:shd w:val="clear" w:color="auto" w:fill="FFFFFF"/>
        </w:rPr>
        <w:t>Nrounds</w:t>
      </w:r>
      <w:r>
        <w:rPr>
          <w:rFonts w:eastAsia="Times New Roman" w:cstheme="minorHAnsi"/>
          <w:color w:val="222222"/>
          <w:shd w:val="clear" w:color="auto" w:fill="FFFFFF"/>
          <w:lang w:val="en-GB"/>
        </w:rPr>
        <w:t>, the amount of trees that are built</w:t>
      </w:r>
      <w:r w:rsidRPr="00DC710C">
        <w:rPr>
          <w:rFonts w:eastAsia="Times New Roman" w:cstheme="minorHAnsi"/>
          <w:color w:val="222222"/>
          <w:shd w:val="clear" w:color="auto" w:fill="FFFFFF"/>
        </w:rPr>
        <w:t xml:space="preserve">: </w:t>
      </w:r>
      <w:r>
        <w:rPr>
          <w:rFonts w:eastAsia="Times New Roman" w:cstheme="minorHAnsi"/>
          <w:color w:val="222222"/>
          <w:shd w:val="clear" w:color="auto" w:fill="FFFFFF"/>
          <w:lang w:val="en-GB"/>
        </w:rPr>
        <w:t>(</w:t>
      </w:r>
      <w:r w:rsidRPr="00DC710C">
        <w:rPr>
          <w:rFonts w:eastAsia="Times New Roman" w:cstheme="minorHAnsi"/>
          <w:color w:val="222222"/>
          <w:shd w:val="clear" w:color="auto" w:fill="FFFFFF"/>
        </w:rPr>
        <w:t>50, 100</w:t>
      </w:r>
      <w:r>
        <w:rPr>
          <w:rFonts w:eastAsia="Times New Roman" w:cstheme="minorHAnsi"/>
          <w:color w:val="222222"/>
          <w:shd w:val="clear" w:color="auto" w:fill="FFFFFF"/>
          <w:lang w:val="en-GB"/>
        </w:rPr>
        <w:t>)</w:t>
      </w:r>
      <w:r w:rsidRPr="00DC710C">
        <w:rPr>
          <w:rFonts w:eastAsia="Times New Roman" w:cstheme="minorHAnsi"/>
          <w:color w:val="222222"/>
          <w:shd w:val="clear" w:color="auto" w:fill="FFFFFF"/>
        </w:rPr>
        <w:t xml:space="preserve">. </w:t>
      </w:r>
    </w:p>
    <w:p w:rsidR="00DC710C" w:rsidRDefault="003A3E80" w:rsidP="00F575FC">
      <w:pPr>
        <w:pStyle w:val="ListParagraph"/>
        <w:numPr>
          <w:ilvl w:val="0"/>
          <w:numId w:val="6"/>
        </w:numPr>
        <w:spacing w:before="240" w:after="0" w:line="240" w:lineRule="auto"/>
        <w:jc w:val="both"/>
        <w:rPr>
          <w:rFonts w:eastAsia="Times New Roman" w:cstheme="minorHAnsi"/>
          <w:color w:val="222222"/>
          <w:shd w:val="clear" w:color="auto" w:fill="FFFFFF"/>
        </w:rPr>
      </w:pPr>
      <w:r w:rsidRPr="00DC710C">
        <w:rPr>
          <w:rFonts w:eastAsia="Times New Roman" w:cstheme="minorHAnsi"/>
          <w:color w:val="222222"/>
          <w:shd w:val="clear" w:color="auto" w:fill="FFFFFF"/>
        </w:rPr>
        <w:t>Max_depth</w:t>
      </w:r>
      <w:r>
        <w:rPr>
          <w:rFonts w:eastAsia="Times New Roman" w:cstheme="minorHAnsi"/>
          <w:color w:val="222222"/>
          <w:shd w:val="clear" w:color="auto" w:fill="FFFFFF"/>
          <w:lang w:val="en-GB"/>
        </w:rPr>
        <w:t>, the maximum depth of a tree</w:t>
      </w:r>
      <w:r w:rsidRPr="00DC710C">
        <w:rPr>
          <w:rFonts w:eastAsia="Times New Roman" w:cstheme="minorHAnsi"/>
          <w:color w:val="222222"/>
          <w:shd w:val="clear" w:color="auto" w:fill="FFFFFF"/>
        </w:rPr>
        <w:t xml:space="preserve">: </w:t>
      </w:r>
      <w:r>
        <w:rPr>
          <w:rFonts w:eastAsia="Times New Roman" w:cstheme="minorHAnsi"/>
          <w:color w:val="222222"/>
          <w:shd w:val="clear" w:color="auto" w:fill="FFFFFF"/>
          <w:lang w:val="en-GB"/>
        </w:rPr>
        <w:t>(</w:t>
      </w:r>
      <w:r w:rsidRPr="00DC710C">
        <w:rPr>
          <w:rFonts w:eastAsia="Times New Roman" w:cstheme="minorHAnsi"/>
          <w:color w:val="222222"/>
          <w:shd w:val="clear" w:color="auto" w:fill="FFFFFF"/>
        </w:rPr>
        <w:t>4,5,6</w:t>
      </w:r>
      <w:r>
        <w:rPr>
          <w:rFonts w:eastAsia="Times New Roman" w:cstheme="minorHAnsi"/>
          <w:color w:val="222222"/>
          <w:shd w:val="clear" w:color="auto" w:fill="FFFFFF"/>
          <w:lang w:val="en-GB"/>
        </w:rPr>
        <w:t>)</w:t>
      </w:r>
    </w:p>
    <w:p w:rsidR="00DC710C" w:rsidRDefault="003A3E80" w:rsidP="00F575FC">
      <w:pPr>
        <w:pStyle w:val="ListParagraph"/>
        <w:numPr>
          <w:ilvl w:val="0"/>
          <w:numId w:val="6"/>
        </w:numPr>
        <w:spacing w:before="240" w:after="0" w:line="240" w:lineRule="auto"/>
        <w:jc w:val="both"/>
        <w:rPr>
          <w:rFonts w:eastAsia="Times New Roman" w:cstheme="minorHAnsi"/>
          <w:color w:val="222222"/>
          <w:shd w:val="clear" w:color="auto" w:fill="FFFFFF"/>
        </w:rPr>
      </w:pPr>
      <w:r w:rsidRPr="00DC710C">
        <w:rPr>
          <w:rFonts w:eastAsia="Times New Roman" w:cstheme="minorHAnsi"/>
          <w:color w:val="222222"/>
          <w:shd w:val="clear" w:color="auto" w:fill="FFFFFF"/>
        </w:rPr>
        <w:t>Min_chid weight</w:t>
      </w:r>
      <w:r>
        <w:rPr>
          <w:rFonts w:eastAsia="Times New Roman" w:cstheme="minorHAnsi"/>
          <w:color w:val="222222"/>
          <w:shd w:val="clear" w:color="auto" w:fill="FFFFFF"/>
          <w:lang w:val="en-GB"/>
        </w:rPr>
        <w:t>, minimum sum of instance weight</w:t>
      </w:r>
      <w:r w:rsidRPr="00DC710C">
        <w:rPr>
          <w:rFonts w:eastAsia="Times New Roman" w:cstheme="minorHAnsi"/>
          <w:color w:val="222222"/>
          <w:shd w:val="clear" w:color="auto" w:fill="FFFFFF"/>
        </w:rPr>
        <w:t xml:space="preserve">: 2. </w:t>
      </w:r>
    </w:p>
    <w:p w:rsidR="00DC710C" w:rsidRDefault="003A3E80" w:rsidP="00F575FC">
      <w:pPr>
        <w:pStyle w:val="ListParagraph"/>
        <w:numPr>
          <w:ilvl w:val="0"/>
          <w:numId w:val="6"/>
        </w:numPr>
        <w:spacing w:before="240" w:after="0" w:line="240" w:lineRule="auto"/>
        <w:jc w:val="both"/>
        <w:rPr>
          <w:rFonts w:eastAsia="Times New Roman" w:cstheme="minorHAnsi"/>
          <w:color w:val="222222"/>
          <w:shd w:val="clear" w:color="auto" w:fill="FFFFFF"/>
        </w:rPr>
      </w:pPr>
      <w:r w:rsidRPr="00DC710C">
        <w:rPr>
          <w:rFonts w:eastAsia="Times New Roman" w:cstheme="minorHAnsi"/>
          <w:color w:val="222222"/>
          <w:shd w:val="clear" w:color="auto" w:fill="FFFFFF"/>
        </w:rPr>
        <w:t>Colsample_bytree</w:t>
      </w:r>
      <w:r w:rsidR="00F575FC">
        <w:rPr>
          <w:rFonts w:eastAsia="Times New Roman" w:cstheme="minorHAnsi"/>
          <w:color w:val="222222"/>
          <w:shd w:val="clear" w:color="auto" w:fill="FFFFFF"/>
          <w:lang w:val="en-GB"/>
        </w:rPr>
        <w:t>, specifies ratio of the chosen subsample of columns</w:t>
      </w:r>
      <w:r w:rsidRPr="00DC710C">
        <w:rPr>
          <w:rFonts w:eastAsia="Times New Roman" w:cstheme="minorHAnsi"/>
          <w:color w:val="222222"/>
          <w:shd w:val="clear" w:color="auto" w:fill="FFFFFF"/>
        </w:rPr>
        <w:t xml:space="preserve"> : 0.5. </w:t>
      </w:r>
    </w:p>
    <w:p w:rsidR="00DC710C" w:rsidRDefault="003A3E80" w:rsidP="00F575FC">
      <w:pPr>
        <w:pStyle w:val="ListParagraph"/>
        <w:numPr>
          <w:ilvl w:val="0"/>
          <w:numId w:val="6"/>
        </w:numPr>
        <w:spacing w:before="240" w:after="0" w:line="240" w:lineRule="auto"/>
        <w:jc w:val="both"/>
        <w:rPr>
          <w:rFonts w:eastAsia="Times New Roman" w:cstheme="minorHAnsi"/>
          <w:color w:val="222222"/>
          <w:shd w:val="clear" w:color="auto" w:fill="FFFFFF"/>
        </w:rPr>
      </w:pPr>
      <w:r w:rsidRPr="00DC710C">
        <w:rPr>
          <w:rFonts w:eastAsia="Times New Roman" w:cstheme="minorHAnsi"/>
          <w:color w:val="222222"/>
          <w:shd w:val="clear" w:color="auto" w:fill="FFFFFF"/>
        </w:rPr>
        <w:t>Gamma</w:t>
      </w:r>
      <w:r>
        <w:rPr>
          <w:rFonts w:eastAsia="Times New Roman" w:cstheme="minorHAnsi"/>
          <w:color w:val="222222"/>
          <w:shd w:val="clear" w:color="auto" w:fill="FFFFFF"/>
          <w:lang w:val="en-GB"/>
        </w:rPr>
        <w:t>, minimum loss reduction</w:t>
      </w:r>
      <w:r w:rsidRPr="00DC710C">
        <w:rPr>
          <w:rFonts w:eastAsia="Times New Roman" w:cstheme="minorHAnsi"/>
          <w:color w:val="222222"/>
          <w:shd w:val="clear" w:color="auto" w:fill="FFFFFF"/>
        </w:rPr>
        <w:t>:</w:t>
      </w:r>
      <w:r w:rsidR="00F575FC">
        <w:rPr>
          <w:rFonts w:eastAsia="Times New Roman" w:cstheme="minorHAnsi"/>
          <w:color w:val="222222"/>
          <w:shd w:val="clear" w:color="auto" w:fill="FFFFFF"/>
          <w:lang w:val="en-GB"/>
        </w:rPr>
        <w:t xml:space="preserve"> </w:t>
      </w:r>
      <w:r w:rsidRPr="00DC710C">
        <w:rPr>
          <w:rFonts w:eastAsia="Times New Roman" w:cstheme="minorHAnsi"/>
          <w:color w:val="222222"/>
          <w:shd w:val="clear" w:color="auto" w:fill="FFFFFF"/>
        </w:rPr>
        <w:t>0.</w:t>
      </w:r>
    </w:p>
    <w:p w:rsidR="00C7221F" w:rsidRDefault="003A3E80" w:rsidP="00C7221F">
      <w:pPr>
        <w:pStyle w:val="ListParagraph"/>
        <w:numPr>
          <w:ilvl w:val="0"/>
          <w:numId w:val="6"/>
        </w:numPr>
        <w:spacing w:before="240" w:after="0" w:line="240" w:lineRule="auto"/>
        <w:jc w:val="both"/>
        <w:rPr>
          <w:rFonts w:eastAsia="Times New Roman" w:cstheme="minorHAnsi"/>
          <w:color w:val="222222"/>
          <w:shd w:val="clear" w:color="auto" w:fill="FFFFFF"/>
        </w:rPr>
      </w:pPr>
      <w:r w:rsidRPr="00DC710C">
        <w:rPr>
          <w:rFonts w:eastAsia="Times New Roman" w:cstheme="minorHAnsi"/>
          <w:color w:val="222222"/>
          <w:shd w:val="clear" w:color="auto" w:fill="FFFFFF"/>
        </w:rPr>
        <w:t>Subsample</w:t>
      </w:r>
      <w:r w:rsidR="00F575FC">
        <w:rPr>
          <w:rFonts w:eastAsia="Times New Roman" w:cstheme="minorHAnsi"/>
          <w:color w:val="222222"/>
          <w:shd w:val="clear" w:color="auto" w:fill="FFFFFF"/>
          <w:lang w:val="en-GB"/>
        </w:rPr>
        <w:t>, subsample ratio of the training instances</w:t>
      </w:r>
      <w:r w:rsidRPr="00DC710C">
        <w:rPr>
          <w:rFonts w:eastAsia="Times New Roman" w:cstheme="minorHAnsi"/>
          <w:color w:val="222222"/>
          <w:shd w:val="clear" w:color="auto" w:fill="FFFFFF"/>
        </w:rPr>
        <w:t>: 1.</w:t>
      </w:r>
    </w:p>
    <w:p w:rsidR="00242DDB" w:rsidRPr="00C7221F" w:rsidRDefault="003A3E80" w:rsidP="00C7221F">
      <w:pPr>
        <w:spacing w:before="240" w:after="0" w:line="240" w:lineRule="auto"/>
        <w:jc w:val="both"/>
        <w:rPr>
          <w:rFonts w:eastAsia="Times New Roman" w:cstheme="minorHAnsi"/>
          <w:color w:val="222222"/>
          <w:shd w:val="clear" w:color="auto" w:fill="FFFFFF"/>
        </w:rPr>
      </w:pPr>
      <w:r w:rsidRPr="00C7221F">
        <w:rPr>
          <w:rFonts w:eastAsia="Times New Roman" w:cstheme="minorHAnsi"/>
          <w:color w:val="222222"/>
          <w:shd w:val="clear" w:color="auto" w:fill="FFFFFF"/>
        </w:rPr>
        <w:br/>
        <w:t>To evaluate the most important predictors we use the build</w:t>
      </w:r>
      <w:r w:rsidR="007E00A7" w:rsidRPr="00C7221F">
        <w:rPr>
          <w:rFonts w:eastAsia="Times New Roman" w:cstheme="minorHAnsi"/>
          <w:color w:val="222222"/>
          <w:shd w:val="clear" w:color="auto" w:fill="FFFFFF"/>
          <w:lang w:val="en-GB"/>
        </w:rPr>
        <w:t>-</w:t>
      </w:r>
      <w:r w:rsidRPr="00C7221F">
        <w:rPr>
          <w:rFonts w:eastAsia="Times New Roman" w:cstheme="minorHAnsi"/>
          <w:color w:val="222222"/>
          <w:shd w:val="clear" w:color="auto" w:fill="FFFFFF"/>
        </w:rPr>
        <w:t xml:space="preserve">in varImp() </w:t>
      </w:r>
      <w:r w:rsidR="007E00A7" w:rsidRPr="00C7221F">
        <w:rPr>
          <w:rFonts w:eastAsia="Times New Roman" w:cstheme="minorHAnsi"/>
          <w:color w:val="222222"/>
          <w:shd w:val="clear" w:color="auto" w:fill="FFFFFF"/>
          <w:lang w:val="en-GB"/>
        </w:rPr>
        <w:t>function from</w:t>
      </w:r>
      <w:r w:rsidRPr="00C7221F">
        <w:rPr>
          <w:rFonts w:eastAsia="Times New Roman" w:cstheme="minorHAnsi"/>
          <w:color w:val="222222"/>
          <w:shd w:val="clear" w:color="auto" w:fill="FFFFFF"/>
        </w:rPr>
        <w:t xml:space="preserve"> caret. The function</w:t>
      </w:r>
      <w:r w:rsidRPr="00C7221F">
        <w:rPr>
          <w:rFonts w:eastAsia="Times New Roman" w:cstheme="minorHAnsi"/>
          <w:color w:val="333333"/>
          <w:shd w:val="clear" w:color="auto" w:fill="FFFFFF"/>
        </w:rPr>
        <w:t xml:space="preserve"> permutes each predictor variable. The difference between the two accuracies is then averaged over all trees</w:t>
      </w:r>
      <w:r w:rsidR="00635AD2" w:rsidRPr="00C7221F">
        <w:rPr>
          <w:rFonts w:eastAsia="Times New Roman" w:cstheme="minorHAnsi"/>
          <w:color w:val="333333"/>
          <w:shd w:val="clear" w:color="auto" w:fill="FFFFFF"/>
          <w:lang w:val="en-GB"/>
        </w:rPr>
        <w:t xml:space="preserve"> </w:t>
      </w:r>
      <w:r w:rsidRPr="00C7221F">
        <w:rPr>
          <w:rFonts w:eastAsia="Times New Roman" w:cstheme="minorHAnsi"/>
          <w:color w:val="333333"/>
          <w:shd w:val="clear" w:color="auto" w:fill="FFFFFF"/>
        </w:rPr>
        <w:t>and normalized by the standard error.</w:t>
      </w:r>
      <w:r>
        <w:rPr>
          <w:rStyle w:val="FootnoteReference"/>
          <w:rFonts w:eastAsia="Times New Roman" w:cstheme="minorHAnsi"/>
          <w:color w:val="333333"/>
          <w:shd w:val="clear" w:color="auto" w:fill="FFFFFF"/>
        </w:rPr>
        <w:footnoteReference w:id="3"/>
      </w:r>
    </w:p>
    <w:p w:rsidR="00242DDB" w:rsidRPr="00242DDB" w:rsidRDefault="00242DDB" w:rsidP="00DC710C">
      <w:pPr>
        <w:spacing w:after="0" w:line="240" w:lineRule="auto"/>
        <w:jc w:val="both"/>
        <w:rPr>
          <w:rFonts w:eastAsia="Times New Roman" w:cstheme="minorHAnsi"/>
          <w:sz w:val="24"/>
          <w:szCs w:val="24"/>
        </w:rPr>
      </w:pPr>
    </w:p>
    <w:p w:rsidR="00A919DE" w:rsidRDefault="00A919DE" w:rsidP="00546DA2">
      <w:pPr>
        <w:spacing w:after="0" w:line="240" w:lineRule="auto"/>
        <w:jc w:val="both"/>
        <w:rPr>
          <w:rFonts w:eastAsia="Times New Roman" w:cstheme="minorHAnsi"/>
          <w:color w:val="222222"/>
          <w:sz w:val="24"/>
          <w:shd w:val="clear" w:color="auto" w:fill="FFFFFF"/>
        </w:rPr>
      </w:pPr>
    </w:p>
    <w:p w:rsidR="00A919DE" w:rsidRDefault="00A919DE" w:rsidP="00546DA2">
      <w:pPr>
        <w:spacing w:after="0" w:line="240" w:lineRule="auto"/>
        <w:jc w:val="both"/>
        <w:rPr>
          <w:rFonts w:eastAsia="Times New Roman" w:cstheme="minorHAnsi"/>
          <w:color w:val="222222"/>
          <w:sz w:val="24"/>
          <w:shd w:val="clear" w:color="auto" w:fill="FFFFFF"/>
        </w:rPr>
      </w:pPr>
    </w:p>
    <w:p w:rsidR="00A919DE" w:rsidRDefault="00A919DE" w:rsidP="00546DA2">
      <w:pPr>
        <w:spacing w:after="0" w:line="240" w:lineRule="auto"/>
        <w:jc w:val="both"/>
        <w:rPr>
          <w:rFonts w:eastAsia="Times New Roman" w:cstheme="minorHAnsi"/>
          <w:color w:val="222222"/>
          <w:sz w:val="24"/>
          <w:shd w:val="clear" w:color="auto" w:fill="FFFFFF"/>
        </w:rPr>
      </w:pPr>
    </w:p>
    <w:p w:rsidR="00242DDB" w:rsidRPr="00242DDB" w:rsidRDefault="003A3E80" w:rsidP="00546DA2">
      <w:pPr>
        <w:spacing w:after="0" w:line="240" w:lineRule="auto"/>
        <w:jc w:val="both"/>
        <w:rPr>
          <w:rFonts w:eastAsia="Times New Roman" w:cstheme="minorHAnsi"/>
          <w:sz w:val="28"/>
          <w:szCs w:val="24"/>
        </w:rPr>
      </w:pPr>
      <w:r w:rsidRPr="00242DDB">
        <w:rPr>
          <w:rFonts w:eastAsia="Times New Roman" w:cstheme="minorHAnsi"/>
          <w:color w:val="222222"/>
          <w:sz w:val="24"/>
          <w:shd w:val="clear" w:color="auto" w:fill="FFFFFF"/>
        </w:rPr>
        <w:lastRenderedPageBreak/>
        <w:t>Performance evaluation</w:t>
      </w:r>
    </w:p>
    <w:p w:rsidR="00242DDB" w:rsidRPr="00242DDB" w:rsidRDefault="00242DDB" w:rsidP="00546DA2">
      <w:pPr>
        <w:spacing w:after="0" w:line="240" w:lineRule="auto"/>
        <w:jc w:val="both"/>
        <w:rPr>
          <w:rFonts w:eastAsia="Times New Roman" w:cstheme="minorHAnsi"/>
          <w:sz w:val="24"/>
          <w:szCs w:val="24"/>
        </w:rPr>
      </w:pPr>
    </w:p>
    <w:p w:rsidR="00242DDB" w:rsidRPr="00C7221F" w:rsidRDefault="003A3E80" w:rsidP="00546DA2">
      <w:pPr>
        <w:spacing w:after="0" w:line="240" w:lineRule="auto"/>
        <w:jc w:val="both"/>
        <w:rPr>
          <w:rFonts w:eastAsia="Times New Roman" w:cstheme="minorHAnsi"/>
          <w:color w:val="222222"/>
          <w:shd w:val="clear" w:color="auto" w:fill="FFFFFF"/>
        </w:rPr>
      </w:pPr>
      <w:r w:rsidRPr="00242DDB">
        <w:rPr>
          <w:rFonts w:eastAsia="Times New Roman" w:cstheme="minorHAnsi"/>
          <w:color w:val="222222"/>
          <w:shd w:val="clear" w:color="auto" w:fill="FFFFFF"/>
        </w:rPr>
        <w:t xml:space="preserve">For the total 32,592 students of the non-dynamic dataset 22,437 did not </w:t>
      </w:r>
      <w:r w:rsidRPr="00242DDB">
        <w:rPr>
          <w:rFonts w:eastAsia="Times New Roman" w:cstheme="minorHAnsi"/>
          <w:color w:val="222222"/>
          <w:shd w:val="clear" w:color="auto" w:fill="FFFFFF"/>
        </w:rPr>
        <w:t>withdraw from the course. If we have an algorithm that classifies every single student as 'did not withdraw', we would achieve an accuracy of 0.69. This accuracy is our threshold. To evaluate the performance I'm going to measure the following metrics: Accu</w:t>
      </w:r>
      <w:r w:rsidRPr="00242DDB">
        <w:rPr>
          <w:rFonts w:eastAsia="Times New Roman" w:cstheme="minorHAnsi"/>
          <w:color w:val="222222"/>
          <w:shd w:val="clear" w:color="auto" w:fill="FFFFFF"/>
        </w:rPr>
        <w:t>racy, Recall, Precision, and F1.</w:t>
      </w:r>
    </w:p>
    <w:p w:rsidR="007E00A7" w:rsidRDefault="003A3E80" w:rsidP="00546DA2">
      <w:pPr>
        <w:spacing w:after="0" w:line="240" w:lineRule="auto"/>
        <w:jc w:val="both"/>
        <w:rPr>
          <w:rFonts w:eastAsia="Times New Roman" w:cstheme="minorHAnsi"/>
          <w:sz w:val="24"/>
          <w:szCs w:val="24"/>
        </w:rPr>
      </w:pPr>
      <w:r w:rsidRPr="00242DDB">
        <w:rPr>
          <w:rFonts w:eastAsia="Times New Roman" w:cstheme="minorHAnsi"/>
          <w:color w:val="222222"/>
          <w:shd w:val="clear" w:color="auto" w:fill="FFFFFF"/>
        </w:rPr>
        <w:t>In the dynamic dataset, the accuracy threshold is dynamic and changes over each dataset interval</w:t>
      </w:r>
      <w:r w:rsidR="000F67EC">
        <w:rPr>
          <w:rFonts w:eastAsia="Times New Roman" w:cstheme="minorHAnsi"/>
          <w:color w:val="222222"/>
          <w:shd w:val="clear" w:color="auto" w:fill="FFFFFF"/>
          <w:lang w:val="en-GB"/>
        </w:rPr>
        <w:t xml:space="preserve">, the different interval thresholds are </w:t>
      </w:r>
      <w:r w:rsidR="00470E0A">
        <w:rPr>
          <w:rFonts w:eastAsia="Times New Roman" w:cstheme="minorHAnsi"/>
          <w:color w:val="222222"/>
          <w:shd w:val="clear" w:color="auto" w:fill="FFFFFF"/>
          <w:lang w:val="en-GB"/>
        </w:rPr>
        <w:t>presented</w:t>
      </w:r>
      <w:r w:rsidR="000F67EC">
        <w:rPr>
          <w:rFonts w:eastAsia="Times New Roman" w:cstheme="minorHAnsi"/>
          <w:color w:val="222222"/>
          <w:shd w:val="clear" w:color="auto" w:fill="FFFFFF"/>
          <w:lang w:val="en-GB"/>
        </w:rPr>
        <w:t xml:space="preserve"> in the graph</w:t>
      </w:r>
      <w:r w:rsidRPr="00242DDB">
        <w:rPr>
          <w:rFonts w:eastAsia="Times New Roman" w:cstheme="minorHAnsi"/>
          <w:color w:val="222222"/>
          <w:shd w:val="clear" w:color="auto" w:fill="FFFFFF"/>
        </w:rPr>
        <w:t>. The same metrics are measured.</w:t>
      </w:r>
    </w:p>
    <w:p w:rsidR="00C7221F" w:rsidRDefault="00C7221F" w:rsidP="00546DA2">
      <w:pPr>
        <w:spacing w:after="0" w:line="240" w:lineRule="auto"/>
        <w:jc w:val="both"/>
        <w:rPr>
          <w:rFonts w:eastAsia="Times New Roman" w:cstheme="minorHAnsi"/>
          <w:sz w:val="24"/>
          <w:szCs w:val="24"/>
        </w:rPr>
      </w:pPr>
      <w:bookmarkStart w:id="1" w:name="_GoBack"/>
      <w:bookmarkEnd w:id="1"/>
    </w:p>
    <w:p w:rsidR="00B67EE0" w:rsidRDefault="00B67EE0" w:rsidP="00546DA2">
      <w:pPr>
        <w:spacing w:after="0" w:line="240" w:lineRule="auto"/>
        <w:jc w:val="both"/>
        <w:rPr>
          <w:rFonts w:eastAsia="Times New Roman" w:cstheme="minorHAnsi"/>
          <w:sz w:val="24"/>
          <w:szCs w:val="24"/>
        </w:rPr>
      </w:pPr>
    </w:p>
    <w:p w:rsidR="00B67EE0" w:rsidRPr="00242DDB" w:rsidRDefault="00B67EE0" w:rsidP="00546DA2">
      <w:pPr>
        <w:spacing w:after="0" w:line="240" w:lineRule="auto"/>
        <w:jc w:val="both"/>
        <w:rPr>
          <w:rFonts w:eastAsia="Times New Roman" w:cstheme="minorHAnsi"/>
          <w:sz w:val="24"/>
          <w:szCs w:val="24"/>
        </w:rPr>
      </w:pPr>
    </w:p>
    <w:p w:rsidR="00CB2900" w:rsidRDefault="003A3E80" w:rsidP="00546DA2">
      <w:pPr>
        <w:spacing w:after="0" w:line="240" w:lineRule="auto"/>
        <w:jc w:val="both"/>
        <w:rPr>
          <w:rFonts w:eastAsia="Times New Roman" w:cstheme="minorHAnsi"/>
          <w:b/>
          <w:color w:val="222222"/>
          <w:sz w:val="28"/>
          <w:szCs w:val="28"/>
          <w:shd w:val="clear" w:color="auto" w:fill="FFFFFF"/>
          <w:lang w:val="en-GB"/>
        </w:rPr>
      </w:pPr>
      <w:r w:rsidRPr="00242DDB">
        <w:rPr>
          <w:rFonts w:eastAsia="Times New Roman" w:cstheme="minorHAnsi"/>
          <w:b/>
          <w:color w:val="222222"/>
          <w:sz w:val="28"/>
          <w:szCs w:val="28"/>
          <w:shd w:val="clear" w:color="auto" w:fill="FFFFFF"/>
        </w:rPr>
        <w:t>Results</w:t>
      </w:r>
      <w:r>
        <w:rPr>
          <w:rFonts w:eastAsia="Times New Roman" w:cstheme="minorHAnsi"/>
          <w:b/>
          <w:color w:val="222222"/>
          <w:sz w:val="28"/>
          <w:szCs w:val="28"/>
          <w:shd w:val="clear" w:color="auto" w:fill="FFFFFF"/>
          <w:lang w:val="en-GB"/>
        </w:rPr>
        <w:t xml:space="preserve"> </w:t>
      </w:r>
    </w:p>
    <w:p w:rsidR="00CB2900" w:rsidRDefault="00CB2900" w:rsidP="00546DA2">
      <w:pPr>
        <w:spacing w:after="0" w:line="240" w:lineRule="auto"/>
        <w:jc w:val="both"/>
        <w:rPr>
          <w:rFonts w:eastAsia="Times New Roman" w:cstheme="minorHAnsi"/>
          <w:b/>
          <w:color w:val="222222"/>
          <w:sz w:val="28"/>
          <w:szCs w:val="28"/>
          <w:shd w:val="clear" w:color="auto" w:fill="FFFFFF"/>
          <w:lang w:val="en-GB"/>
        </w:rPr>
      </w:pPr>
    </w:p>
    <w:p w:rsidR="00470E0A" w:rsidRDefault="003A3E80" w:rsidP="00546DA2">
      <w:pPr>
        <w:spacing w:after="0" w:line="240" w:lineRule="auto"/>
        <w:jc w:val="both"/>
        <w:rPr>
          <w:rFonts w:eastAsia="Times New Roman" w:cstheme="minorHAnsi"/>
          <w:color w:val="222222"/>
          <w:shd w:val="clear" w:color="auto" w:fill="FFFFFF"/>
          <w:lang w:val="en-GB"/>
        </w:rPr>
      </w:pPr>
      <w:r>
        <w:rPr>
          <w:rFonts w:eastAsia="Times New Roman" w:cstheme="minorHAnsi"/>
          <w:color w:val="222222"/>
          <w:shd w:val="clear" w:color="auto" w:fill="FFFFFF"/>
          <w:lang w:val="en-GB"/>
        </w:rPr>
        <w:t xml:space="preserve">This section evaluates the two experiments I conducted. </w:t>
      </w:r>
      <w:r w:rsidR="00242DDB" w:rsidRPr="00242DDB">
        <w:rPr>
          <w:rFonts w:eastAsia="Times New Roman" w:cstheme="minorHAnsi"/>
          <w:color w:val="222222"/>
          <w:shd w:val="clear" w:color="auto" w:fill="FFFFFF"/>
        </w:rPr>
        <w:t>In the first experiment</w:t>
      </w:r>
      <w:r w:rsidR="000F67EC">
        <w:rPr>
          <w:rFonts w:eastAsia="Times New Roman" w:cstheme="minorHAnsi"/>
          <w:color w:val="222222"/>
          <w:shd w:val="clear" w:color="auto" w:fill="FFFFFF"/>
          <w:lang w:val="en-GB"/>
        </w:rPr>
        <w:t xml:space="preserve">, I </w:t>
      </w:r>
      <w:r w:rsidR="00242DDB" w:rsidRPr="00242DDB">
        <w:rPr>
          <w:rFonts w:eastAsia="Times New Roman" w:cstheme="minorHAnsi"/>
          <w:color w:val="222222"/>
          <w:shd w:val="clear" w:color="auto" w:fill="FFFFFF"/>
        </w:rPr>
        <w:t xml:space="preserve">test the performance of the model on the 11 non-dynamic dataset intervals. The results are shown in Figure </w:t>
      </w:r>
      <w:r w:rsidR="00635AD2">
        <w:rPr>
          <w:rFonts w:eastAsia="Times New Roman" w:cstheme="minorHAnsi"/>
          <w:color w:val="222222"/>
          <w:shd w:val="clear" w:color="auto" w:fill="FFFFFF"/>
          <w:lang w:val="en-GB"/>
        </w:rPr>
        <w:t>2</w:t>
      </w:r>
      <w:r w:rsidR="00242DDB" w:rsidRPr="00242DDB">
        <w:rPr>
          <w:rFonts w:eastAsia="Times New Roman" w:cstheme="minorHAnsi"/>
          <w:color w:val="222222"/>
          <w:shd w:val="clear" w:color="auto" w:fill="FFFFFF"/>
        </w:rPr>
        <w:t xml:space="preserve">. </w:t>
      </w:r>
    </w:p>
    <w:p w:rsidR="00546DA2" w:rsidRDefault="003A3E80" w:rsidP="00546DA2">
      <w:pPr>
        <w:spacing w:after="0" w:line="240" w:lineRule="auto"/>
        <w:jc w:val="both"/>
        <w:rPr>
          <w:color w:val="222222"/>
          <w:shd w:val="clear" w:color="auto" w:fill="FFFFFF"/>
          <w:lang w:val="en-GB"/>
        </w:rPr>
      </w:pPr>
      <w:r>
        <w:rPr>
          <w:color w:val="222222"/>
          <w:shd w:val="clear" w:color="auto" w:fill="FFFFFF"/>
        </w:rPr>
        <w:t xml:space="preserve">The performance of the algorithm increases when the log </w:t>
      </w:r>
      <w:r w:rsidR="00E02A8D">
        <w:rPr>
          <w:color w:val="222222"/>
          <w:shd w:val="clear" w:color="auto" w:fill="FFFFFF"/>
        </w:rPr>
        <w:t>and the assessment scores</w:t>
      </w:r>
      <w:r>
        <w:rPr>
          <w:color w:val="222222"/>
          <w:shd w:val="clear" w:color="auto" w:fill="FFFFFF"/>
        </w:rPr>
        <w:t xml:space="preserve"> become</w:t>
      </w:r>
      <w:r w:rsidR="00E02A8D">
        <w:rPr>
          <w:color w:val="222222"/>
          <w:shd w:val="clear" w:color="auto" w:fill="FFFFFF"/>
          <w:lang w:val="en-GB"/>
        </w:rPr>
        <w:t xml:space="preserve"> richer</w:t>
      </w:r>
      <w:r>
        <w:rPr>
          <w:color w:val="222222"/>
          <w:shd w:val="clear" w:color="auto" w:fill="FFFFFF"/>
        </w:rPr>
        <w:t xml:space="preserve">. </w:t>
      </w:r>
      <w:r>
        <w:rPr>
          <w:color w:val="222222"/>
          <w:shd w:val="clear" w:color="auto" w:fill="FFFFFF"/>
          <w:lang w:val="en-GB"/>
        </w:rPr>
        <w:t>The biggest improvement in prediction performanc</w:t>
      </w:r>
      <w:r>
        <w:rPr>
          <w:color w:val="222222"/>
          <w:shd w:val="clear" w:color="auto" w:fill="FFFFFF"/>
          <w:lang w:val="en-GB"/>
        </w:rPr>
        <w:t>e is received in the data from the first four weeks of the course</w:t>
      </w:r>
      <w:r w:rsidR="008151AC">
        <w:rPr>
          <w:color w:val="222222"/>
          <w:shd w:val="clear" w:color="auto" w:fill="FFFFFF"/>
          <w:lang w:val="en-GB"/>
        </w:rPr>
        <w:t xml:space="preserve">. </w:t>
      </w:r>
      <w:r w:rsidR="00FB76D2">
        <w:rPr>
          <w:color w:val="222222"/>
          <w:shd w:val="clear" w:color="auto" w:fill="FFFFFF"/>
          <w:lang w:val="en-GB"/>
        </w:rPr>
        <w:t>Another</w:t>
      </w:r>
      <w:r w:rsidR="008151AC">
        <w:rPr>
          <w:color w:val="222222"/>
          <w:shd w:val="clear" w:color="auto" w:fill="FFFFFF"/>
          <w:lang w:val="en-GB"/>
        </w:rPr>
        <w:t xml:space="preserve"> </w:t>
      </w:r>
      <w:r w:rsidR="00FB76D2">
        <w:rPr>
          <w:color w:val="222222"/>
          <w:shd w:val="clear" w:color="auto" w:fill="FFFFFF"/>
          <w:lang w:val="en-GB"/>
        </w:rPr>
        <w:t>notable result</w:t>
      </w:r>
      <w:r w:rsidR="008151AC">
        <w:rPr>
          <w:color w:val="222222"/>
          <w:shd w:val="clear" w:color="auto" w:fill="FFFFFF"/>
          <w:lang w:val="en-GB"/>
        </w:rPr>
        <w:t xml:space="preserve"> is </w:t>
      </w:r>
      <w:r w:rsidR="000C4126">
        <w:rPr>
          <w:color w:val="222222"/>
          <w:shd w:val="clear" w:color="auto" w:fill="FFFFFF"/>
          <w:lang w:val="en-GB"/>
        </w:rPr>
        <w:t>the recall decreases from week 4 onward. This means the amount of classified false negatives keeps getting smaller over time. From week 32 the recall has the same value as the accuracy, the algorithm is not classifying any student as a withdraw when they did not withdraw.</w:t>
      </w:r>
    </w:p>
    <w:p w:rsidR="00C7221F" w:rsidRDefault="003A3E80" w:rsidP="000C4126">
      <w:pPr>
        <w:spacing w:after="0" w:line="240" w:lineRule="auto"/>
        <w:jc w:val="both"/>
        <w:rPr>
          <w:rFonts w:eastAsia="Times New Roman" w:cstheme="minorHAnsi"/>
          <w:color w:val="222222"/>
          <w:shd w:val="clear" w:color="auto" w:fill="FFFFFF"/>
          <w:lang w:val="en-GB"/>
        </w:rPr>
      </w:pPr>
      <w:r w:rsidRPr="00242DDB">
        <w:rPr>
          <w:rFonts w:eastAsia="Times New Roman" w:cstheme="minorHAnsi"/>
          <w:color w:val="222222"/>
          <w:shd w:val="clear" w:color="auto" w:fill="FFFFFF"/>
        </w:rPr>
        <w:t xml:space="preserve">The parameter grid and the top </w:t>
      </w:r>
      <w:r>
        <w:rPr>
          <w:rFonts w:eastAsia="Times New Roman" w:cstheme="minorHAnsi"/>
          <w:color w:val="222222"/>
          <w:shd w:val="clear" w:color="auto" w:fill="FFFFFF"/>
          <w:lang w:val="en-GB"/>
        </w:rPr>
        <w:t>3</w:t>
      </w:r>
      <w:r w:rsidRPr="00242DDB">
        <w:rPr>
          <w:rFonts w:eastAsia="Times New Roman" w:cstheme="minorHAnsi"/>
          <w:color w:val="222222"/>
          <w:shd w:val="clear" w:color="auto" w:fill="FFFFFF"/>
        </w:rPr>
        <w:t xml:space="preserve"> most important variables of each interval are shown in table 2</w:t>
      </w:r>
      <w:r w:rsidR="000C4126">
        <w:rPr>
          <w:rFonts w:eastAsia="Times New Roman" w:cstheme="minorHAnsi"/>
          <w:color w:val="222222"/>
          <w:shd w:val="clear" w:color="auto" w:fill="FFFFFF"/>
          <w:lang w:val="en-GB"/>
        </w:rPr>
        <w:t>. The most important findings in the variable importance are that the numerical features, log data, and assessment data, have the most predicting power. Secondly, the log data of the most recent 8 weeks of each interval have the biggest contribution to the accuracy. The weighted average comes as third.  The log data after week 32 becomes less relevant in the largest intervals. This could be because some courses have already finished and therefore have no predictive power.</w:t>
      </w:r>
    </w:p>
    <w:p w:rsidR="00D8354B" w:rsidRDefault="00D8354B" w:rsidP="000C4126">
      <w:pPr>
        <w:spacing w:after="0" w:line="240" w:lineRule="auto"/>
        <w:jc w:val="both"/>
        <w:rPr>
          <w:rFonts w:eastAsia="Times New Roman" w:cstheme="minorHAnsi"/>
          <w:color w:val="222222"/>
          <w:shd w:val="clear" w:color="auto" w:fill="FFFFFF"/>
          <w:lang w:val="en-GB"/>
        </w:rPr>
      </w:pPr>
    </w:p>
    <w:p w:rsidR="00D8354B" w:rsidRDefault="003A3E80" w:rsidP="00D8354B">
      <w:pPr>
        <w:spacing w:after="0" w:line="240" w:lineRule="auto"/>
        <w:jc w:val="both"/>
        <w:rPr>
          <w:rFonts w:eastAsia="Times New Roman" w:cstheme="minorHAnsi"/>
          <w:color w:val="222222"/>
          <w:shd w:val="clear" w:color="auto" w:fill="FFFFFF"/>
        </w:rPr>
      </w:pPr>
      <w:r w:rsidRPr="00242DDB">
        <w:rPr>
          <w:rFonts w:eastAsia="Times New Roman" w:cstheme="minorHAnsi"/>
          <w:color w:val="222222"/>
          <w:shd w:val="clear" w:color="auto" w:fill="FFFFFF"/>
        </w:rPr>
        <w:t>In the second experiment performance of the model on the dynamic dataset is tested. The results are shown in Figure 2.</w:t>
      </w:r>
      <w:r>
        <w:rPr>
          <w:rFonts w:eastAsia="Times New Roman" w:cstheme="minorHAnsi"/>
          <w:color w:val="222222"/>
          <w:shd w:val="clear" w:color="auto" w:fill="FFFFFF"/>
        </w:rPr>
        <w:t xml:space="preserve"> </w:t>
      </w:r>
    </w:p>
    <w:p w:rsidR="00D8354B" w:rsidRDefault="003A3E80" w:rsidP="00D8354B">
      <w:pPr>
        <w:spacing w:after="0" w:line="240" w:lineRule="auto"/>
        <w:jc w:val="both"/>
        <w:rPr>
          <w:rFonts w:eastAsia="Times New Roman" w:cstheme="minorHAnsi"/>
          <w:color w:val="222222"/>
          <w:shd w:val="clear" w:color="auto" w:fill="FFFFFF"/>
        </w:rPr>
      </w:pPr>
      <w:r w:rsidRPr="00242DDB">
        <w:rPr>
          <w:rFonts w:eastAsia="Times New Roman" w:cstheme="minorHAnsi"/>
          <w:color w:val="222222"/>
          <w:shd w:val="clear" w:color="auto" w:fill="FFFFFF"/>
        </w:rPr>
        <w:t xml:space="preserve">The </w:t>
      </w:r>
      <w:r>
        <w:rPr>
          <w:rFonts w:eastAsia="Times New Roman" w:cstheme="minorHAnsi"/>
          <w:color w:val="222222"/>
          <w:shd w:val="clear" w:color="auto" w:fill="FFFFFF"/>
        </w:rPr>
        <w:t xml:space="preserve">most remarkable result is that the </w:t>
      </w:r>
      <w:r w:rsidRPr="00242DDB">
        <w:rPr>
          <w:rFonts w:eastAsia="Times New Roman" w:cstheme="minorHAnsi"/>
          <w:color w:val="222222"/>
          <w:shd w:val="clear" w:color="auto" w:fill="FFFFFF"/>
        </w:rPr>
        <w:t>prediction accuracy is very poor. On all intervals</w:t>
      </w:r>
      <w:r>
        <w:rPr>
          <w:rFonts w:eastAsia="Times New Roman" w:cstheme="minorHAnsi"/>
          <w:color w:val="222222"/>
          <w:shd w:val="clear" w:color="auto" w:fill="FFFFFF"/>
        </w:rPr>
        <w:t>,</w:t>
      </w:r>
      <w:r w:rsidRPr="00242DDB">
        <w:rPr>
          <w:rFonts w:eastAsia="Times New Roman" w:cstheme="minorHAnsi"/>
          <w:color w:val="222222"/>
          <w:shd w:val="clear" w:color="auto" w:fill="FFFFFF"/>
        </w:rPr>
        <w:t xml:space="preserve"> except the week_</w:t>
      </w:r>
      <w:r w:rsidRPr="00242DDB">
        <w:rPr>
          <w:rFonts w:eastAsia="Times New Roman" w:cstheme="minorHAnsi"/>
          <w:color w:val="222222"/>
          <w:shd w:val="clear" w:color="auto" w:fill="FFFFFF"/>
        </w:rPr>
        <w:t>0-4 interval</w:t>
      </w:r>
      <w:r>
        <w:rPr>
          <w:rFonts w:eastAsia="Times New Roman" w:cstheme="minorHAnsi"/>
          <w:color w:val="222222"/>
          <w:shd w:val="clear" w:color="auto" w:fill="FFFFFF"/>
        </w:rPr>
        <w:t>,</w:t>
      </w:r>
      <w:r w:rsidRPr="00242DDB">
        <w:rPr>
          <w:rFonts w:eastAsia="Times New Roman" w:cstheme="minorHAnsi"/>
          <w:color w:val="222222"/>
          <w:shd w:val="clear" w:color="auto" w:fill="FFFFFF"/>
        </w:rPr>
        <w:t xml:space="preserve"> does the accuracy</w:t>
      </w:r>
      <w:r>
        <w:rPr>
          <w:rFonts w:eastAsia="Times New Roman" w:cstheme="minorHAnsi"/>
          <w:color w:val="222222"/>
          <w:shd w:val="clear" w:color="auto" w:fill="FFFFFF"/>
        </w:rPr>
        <w:t xml:space="preserve"> not</w:t>
      </w:r>
      <w:r w:rsidRPr="00242DDB">
        <w:rPr>
          <w:rFonts w:eastAsia="Times New Roman" w:cstheme="minorHAnsi"/>
          <w:color w:val="222222"/>
          <w:shd w:val="clear" w:color="auto" w:fill="FFFFFF"/>
        </w:rPr>
        <w:t xml:space="preserve"> beat the threshold. </w:t>
      </w:r>
      <w:r>
        <w:rPr>
          <w:rFonts w:eastAsia="Times New Roman" w:cstheme="minorHAnsi"/>
          <w:color w:val="222222"/>
          <w:shd w:val="clear" w:color="auto" w:fill="FFFFFF"/>
        </w:rPr>
        <w:t>The recall performance is close to 1 and the precision performance is almost equal to the accuracy, this means the algorithm c</w:t>
      </w:r>
      <w:r w:rsidRPr="00242DDB">
        <w:rPr>
          <w:rFonts w:eastAsia="Times New Roman" w:cstheme="minorHAnsi"/>
          <w:color w:val="222222"/>
          <w:shd w:val="clear" w:color="auto" w:fill="FFFFFF"/>
        </w:rPr>
        <w:t xml:space="preserve">lassifies every instance as did not withdraw. </w:t>
      </w:r>
      <w:r>
        <w:rPr>
          <w:rFonts w:eastAsia="Times New Roman" w:cstheme="minorHAnsi"/>
          <w:color w:val="222222"/>
          <w:shd w:val="clear" w:color="auto" w:fill="FFFFFF"/>
        </w:rPr>
        <w:t>In other words, the algorith</w:t>
      </w:r>
      <w:r>
        <w:rPr>
          <w:rFonts w:eastAsia="Times New Roman" w:cstheme="minorHAnsi"/>
          <w:color w:val="222222"/>
          <w:shd w:val="clear" w:color="auto" w:fill="FFFFFF"/>
        </w:rPr>
        <w:t xml:space="preserve">m couldn’t learn from any deviating </w:t>
      </w:r>
    </w:p>
    <w:p w:rsidR="00A919DE" w:rsidRPr="00B67EE0" w:rsidRDefault="00A919DE" w:rsidP="00A919DE">
      <w:pPr>
        <w:spacing w:after="0" w:line="240" w:lineRule="auto"/>
        <w:jc w:val="both"/>
        <w:rPr>
          <w:rFonts w:eastAsia="Times New Roman" w:cstheme="minorHAnsi"/>
          <w:color w:val="222222"/>
          <w:shd w:val="clear" w:color="auto" w:fill="FFFFFF"/>
        </w:rPr>
      </w:pPr>
      <w:r>
        <w:rPr>
          <w:rFonts w:eastAsia="Times New Roman" w:cstheme="minorHAnsi"/>
          <w:color w:val="222222"/>
          <w:shd w:val="clear" w:color="auto" w:fill="FFFFFF"/>
        </w:rPr>
        <w:t xml:space="preserve">withdrawal data and be able to classify </w:t>
      </w:r>
      <w:proofErr w:type="gramStart"/>
      <w:r>
        <w:rPr>
          <w:rFonts w:eastAsia="Times New Roman" w:cstheme="minorHAnsi"/>
          <w:color w:val="222222"/>
          <w:shd w:val="clear" w:color="auto" w:fill="FFFFFF"/>
        </w:rPr>
        <w:t>drop-outs</w:t>
      </w:r>
      <w:proofErr w:type="gramEnd"/>
      <w:r>
        <w:rPr>
          <w:rFonts w:eastAsia="Times New Roman" w:cstheme="minorHAnsi"/>
          <w:color w:val="222222"/>
          <w:shd w:val="clear" w:color="auto" w:fill="FFFFFF"/>
        </w:rPr>
        <w:t xml:space="preserve">. A possible reason for this is that students who failed course but didn’t withdraw are processed as ‘did not withdraw’ in the dataset. These fail instances probably caused a lot of false negatives. </w:t>
      </w:r>
      <w:r w:rsidRPr="00242DDB">
        <w:rPr>
          <w:rFonts w:eastAsia="Times New Roman" w:cstheme="minorHAnsi"/>
          <w:color w:val="222222"/>
          <w:shd w:val="clear" w:color="auto" w:fill="FFFFFF"/>
        </w:rPr>
        <w:t>Failing and withdrawing students generally have low grades and low activity</w:t>
      </w:r>
      <w:r>
        <w:rPr>
          <w:rFonts w:eastAsia="Times New Roman" w:cstheme="minorHAnsi"/>
          <w:color w:val="222222"/>
          <w:shd w:val="clear" w:color="auto" w:fill="FFFFFF"/>
        </w:rPr>
        <w:t>, so their log and assessment data would look-alike and would therefore be difficult to classify.</w:t>
      </w:r>
    </w:p>
    <w:p w:rsidR="00A919DE" w:rsidRDefault="00A919DE" w:rsidP="00A919DE">
      <w:pPr>
        <w:spacing w:after="0" w:line="240" w:lineRule="auto"/>
        <w:jc w:val="both"/>
        <w:rPr>
          <w:rFonts w:eastAsia="Times New Roman" w:cstheme="minorHAnsi"/>
          <w:color w:val="222222"/>
          <w:shd w:val="clear" w:color="auto" w:fill="FFFFFF"/>
        </w:rPr>
      </w:pPr>
      <w:r w:rsidRPr="00242DDB">
        <w:rPr>
          <w:rFonts w:eastAsia="Times New Roman" w:cstheme="minorHAnsi"/>
          <w:color w:val="222222"/>
          <w:shd w:val="clear" w:color="auto" w:fill="FFFFFF"/>
        </w:rPr>
        <w:t xml:space="preserve">Only the interval week_0-4 barely beats the threshold, the threshold is 0.81 and the accuracy is 0.83. </w:t>
      </w:r>
      <w:r>
        <w:rPr>
          <w:rFonts w:eastAsia="Times New Roman" w:cstheme="minorHAnsi"/>
          <w:color w:val="222222"/>
          <w:shd w:val="clear" w:color="auto" w:fill="FFFFFF"/>
        </w:rPr>
        <w:t>The</w:t>
      </w:r>
      <w:r w:rsidRPr="00242DDB">
        <w:rPr>
          <w:rFonts w:eastAsia="Times New Roman" w:cstheme="minorHAnsi"/>
          <w:color w:val="222222"/>
          <w:shd w:val="clear" w:color="auto" w:fill="FFFFFF"/>
        </w:rPr>
        <w:t xml:space="preserve"> most important variables in the week_0-4 interval. These are: </w:t>
      </w:r>
      <w:proofErr w:type="spellStart"/>
      <w:r w:rsidRPr="00242DDB">
        <w:rPr>
          <w:rFonts w:eastAsia="Times New Roman" w:cstheme="minorHAnsi"/>
          <w:color w:val="222222"/>
          <w:shd w:val="clear" w:color="auto" w:fill="FFFFFF"/>
        </w:rPr>
        <w:t>Weighted_Average</w:t>
      </w:r>
      <w:proofErr w:type="spellEnd"/>
      <w:r w:rsidRPr="00242DDB">
        <w:rPr>
          <w:rFonts w:eastAsia="Times New Roman" w:cstheme="minorHAnsi"/>
          <w:color w:val="222222"/>
          <w:shd w:val="clear" w:color="auto" w:fill="FFFFFF"/>
        </w:rPr>
        <w:t xml:space="preserve"> with 0.43, </w:t>
      </w:r>
      <w:proofErr w:type="spellStart"/>
      <w:r w:rsidRPr="00242DDB">
        <w:rPr>
          <w:rFonts w:eastAsia="Times New Roman" w:cstheme="minorHAnsi"/>
          <w:color w:val="222222"/>
          <w:shd w:val="clear" w:color="auto" w:fill="FFFFFF"/>
        </w:rPr>
        <w:t>Unweighted_Average</w:t>
      </w:r>
      <w:proofErr w:type="spellEnd"/>
      <w:r w:rsidRPr="00242DDB">
        <w:rPr>
          <w:rFonts w:eastAsia="Times New Roman" w:cstheme="minorHAnsi"/>
          <w:color w:val="222222"/>
          <w:shd w:val="clear" w:color="auto" w:fill="FFFFFF"/>
        </w:rPr>
        <w:t xml:space="preserve"> with 0.2 and </w:t>
      </w:r>
      <w:proofErr w:type="spellStart"/>
      <w:r w:rsidRPr="00242DDB">
        <w:rPr>
          <w:rFonts w:eastAsia="Times New Roman" w:cstheme="minorHAnsi"/>
          <w:color w:val="222222"/>
          <w:shd w:val="clear" w:color="auto" w:fill="FFFFFF"/>
        </w:rPr>
        <w:t>studied_credits</w:t>
      </w:r>
      <w:proofErr w:type="spellEnd"/>
      <w:r w:rsidRPr="00242DDB">
        <w:rPr>
          <w:rFonts w:eastAsia="Times New Roman" w:cstheme="minorHAnsi"/>
          <w:color w:val="222222"/>
          <w:shd w:val="clear" w:color="auto" w:fill="FFFFFF"/>
        </w:rPr>
        <w:t xml:space="preserve"> with 0.1. </w:t>
      </w:r>
      <w:r>
        <w:rPr>
          <w:rFonts w:eastAsia="Times New Roman" w:cstheme="minorHAnsi"/>
          <w:color w:val="222222"/>
          <w:shd w:val="clear" w:color="auto" w:fill="FFFFFF"/>
        </w:rPr>
        <w:t>T</w:t>
      </w:r>
      <w:r w:rsidRPr="00242DDB">
        <w:rPr>
          <w:rFonts w:eastAsia="Times New Roman" w:cstheme="minorHAnsi"/>
          <w:color w:val="222222"/>
          <w:shd w:val="clear" w:color="auto" w:fill="FFFFFF"/>
        </w:rPr>
        <w:t xml:space="preserve">he other intervals don’t </w:t>
      </w:r>
      <w:r>
        <w:rPr>
          <w:rFonts w:eastAsia="Times New Roman" w:cstheme="minorHAnsi"/>
          <w:color w:val="222222"/>
          <w:shd w:val="clear" w:color="auto" w:fill="FFFFFF"/>
        </w:rPr>
        <w:t>beat the accuracy threshold, because of this variable importance can’t be measured</w:t>
      </w:r>
      <w:r w:rsidRPr="00242DDB">
        <w:rPr>
          <w:rFonts w:eastAsia="Times New Roman" w:cstheme="minorHAnsi"/>
          <w:color w:val="222222"/>
          <w:shd w:val="clear" w:color="auto" w:fill="FFFFFF"/>
        </w:rPr>
        <w:t>.</w:t>
      </w:r>
    </w:p>
    <w:p w:rsidR="00A919DE" w:rsidRDefault="00A919DE" w:rsidP="00A919DE">
      <w:pPr>
        <w:spacing w:after="0" w:line="240" w:lineRule="auto"/>
        <w:jc w:val="both"/>
        <w:rPr>
          <w:rFonts w:eastAsia="Times New Roman" w:cstheme="minorHAnsi"/>
          <w:color w:val="222222"/>
          <w:sz w:val="28"/>
          <w:szCs w:val="28"/>
          <w:shd w:val="clear" w:color="auto" w:fill="FFFFFF"/>
        </w:rPr>
      </w:pPr>
      <w:r w:rsidRPr="00242DDB">
        <w:rPr>
          <w:rFonts w:eastAsia="Times New Roman" w:cstheme="minorHAnsi"/>
          <w:color w:val="222222"/>
          <w:shd w:val="clear" w:color="auto" w:fill="FFFFFF"/>
        </w:rPr>
        <w:t>Every specific combination of the tune grid parameters on any given interval resulted in either no difference of accuracy or the difference in accuracy was smaller than 0.002 and therefore negligible.</w:t>
      </w:r>
      <w:r>
        <w:rPr>
          <w:rFonts w:eastAsia="Times New Roman" w:cstheme="minorHAnsi"/>
          <w:color w:val="222222"/>
          <w:shd w:val="clear" w:color="auto" w:fill="FFFFFF"/>
        </w:rPr>
        <w:br/>
      </w:r>
    </w:p>
    <w:p w:rsidR="00D8354B" w:rsidRPr="00A919DE" w:rsidRDefault="00D8354B" w:rsidP="000C4126">
      <w:pPr>
        <w:spacing w:after="0" w:line="240" w:lineRule="auto"/>
        <w:jc w:val="both"/>
        <w:rPr>
          <w:rFonts w:eastAsia="Times New Roman" w:cstheme="minorHAnsi"/>
          <w:color w:val="222222"/>
          <w:shd w:val="clear" w:color="auto" w:fill="FFFFFF"/>
        </w:rPr>
      </w:pPr>
    </w:p>
    <w:p w:rsidR="00B67EE0" w:rsidRDefault="003A3E80" w:rsidP="000C4126">
      <w:pPr>
        <w:spacing w:after="0" w:line="240" w:lineRule="auto"/>
        <w:jc w:val="both"/>
        <w:rPr>
          <w:rFonts w:eastAsia="Times New Roman" w:cstheme="minorHAnsi"/>
          <w:color w:val="222222"/>
          <w:shd w:val="clear" w:color="auto" w:fill="FFFFFF"/>
          <w:lang w:val="en-GB"/>
        </w:rPr>
      </w:pPr>
      <w:r>
        <w:rPr>
          <w:noProof/>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36830</wp:posOffset>
            </wp:positionV>
            <wp:extent cx="5660390" cy="353250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094582"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660390" cy="3532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54B" w:rsidRDefault="00D8354B" w:rsidP="00B67EE0">
      <w:pPr>
        <w:spacing w:after="0" w:line="240" w:lineRule="auto"/>
        <w:jc w:val="both"/>
        <w:rPr>
          <w:rFonts w:eastAsia="Times New Roman" w:cstheme="minorHAnsi"/>
          <w:color w:val="222222"/>
          <w:shd w:val="clear" w:color="auto" w:fill="FFFFFF"/>
        </w:rPr>
      </w:pPr>
    </w:p>
    <w:p w:rsidR="00D8354B" w:rsidRPr="000D2F7D" w:rsidRDefault="003A3E80" w:rsidP="00D8354B">
      <w:pPr>
        <w:spacing w:after="0" w:line="240" w:lineRule="auto"/>
        <w:jc w:val="both"/>
        <w:rPr>
          <w:color w:val="222222"/>
          <w:shd w:val="clear" w:color="auto" w:fill="FFFFFF"/>
          <w:lang w:val="en-GB"/>
        </w:rPr>
      </w:pPr>
      <w:r w:rsidRPr="000C4126">
        <w:rPr>
          <w:color w:val="222222"/>
          <w:sz w:val="18"/>
          <w:shd w:val="clear" w:color="auto" w:fill="FFFFFF"/>
          <w:lang w:val="en-GB"/>
        </w:rPr>
        <w:t xml:space="preserve">Figure 2, Legend: Dark </w:t>
      </w:r>
      <w:r>
        <w:rPr>
          <w:color w:val="222222"/>
          <w:sz w:val="18"/>
          <w:shd w:val="clear" w:color="auto" w:fill="FFFFFF"/>
          <w:lang w:val="en-GB"/>
        </w:rPr>
        <w:t>g</w:t>
      </w:r>
      <w:r w:rsidRPr="000C4126">
        <w:rPr>
          <w:color w:val="222222"/>
          <w:sz w:val="18"/>
          <w:shd w:val="clear" w:color="auto" w:fill="FFFFFF"/>
          <w:lang w:val="en-GB"/>
        </w:rPr>
        <w:t>reen: recall, Purple: precision, Red: F1, Blue: accuracy</w:t>
      </w:r>
    </w:p>
    <w:p w:rsidR="00D8354B" w:rsidRPr="00D8354B" w:rsidRDefault="00D8354B" w:rsidP="00B67EE0">
      <w:pPr>
        <w:spacing w:after="0" w:line="240" w:lineRule="auto"/>
        <w:jc w:val="both"/>
        <w:rPr>
          <w:rFonts w:eastAsia="Times New Roman" w:cstheme="minorHAnsi"/>
          <w:color w:val="222222"/>
          <w:shd w:val="clear" w:color="auto" w:fill="FFFFFF"/>
          <w:lang w:val="en-GB"/>
        </w:rPr>
      </w:pPr>
    </w:p>
    <w:p w:rsidR="00D8354B" w:rsidRDefault="00D8354B" w:rsidP="00B67EE0">
      <w:pPr>
        <w:spacing w:after="0" w:line="240" w:lineRule="auto"/>
        <w:jc w:val="both"/>
        <w:rPr>
          <w:rFonts w:eastAsia="Times New Roman" w:cstheme="minorHAnsi"/>
          <w:color w:val="222222"/>
          <w:shd w:val="clear" w:color="auto" w:fill="FFFFFF"/>
        </w:rPr>
      </w:pPr>
    </w:p>
    <w:p w:rsidR="00D8354B" w:rsidRDefault="00D8354B" w:rsidP="00D8354B">
      <w:pPr>
        <w:spacing w:after="0" w:line="240" w:lineRule="auto"/>
        <w:jc w:val="both"/>
        <w:rPr>
          <w:rFonts w:eastAsia="Times New Roman" w:cstheme="minorHAnsi"/>
          <w:color w:val="222222"/>
          <w:sz w:val="18"/>
          <w:shd w:val="clear" w:color="auto" w:fill="FFFFFF"/>
          <w:lang w:val="en-GB"/>
        </w:rPr>
      </w:pPr>
    </w:p>
    <w:p w:rsidR="00D8354B" w:rsidRDefault="00A919DE" w:rsidP="00B67EE0">
      <w:pPr>
        <w:spacing w:after="0" w:line="240" w:lineRule="auto"/>
        <w:jc w:val="both"/>
        <w:rPr>
          <w:rFonts w:eastAsia="Times New Roman" w:cstheme="minorHAnsi"/>
          <w:color w:val="222222"/>
          <w:shd w:val="clear" w:color="auto" w:fill="FFFFFF"/>
        </w:rPr>
      </w:pPr>
      <w:r w:rsidRPr="000C4126">
        <w:rPr>
          <w:rFonts w:eastAsia="Times New Roman" w:cstheme="minorHAnsi"/>
          <w:sz w:val="18"/>
          <w:szCs w:val="24"/>
          <w:lang w:val="en-GB"/>
        </w:rPr>
        <w:t xml:space="preserve">Figure 3, </w:t>
      </w:r>
      <w:r w:rsidRPr="000C4126">
        <w:rPr>
          <w:color w:val="222222"/>
          <w:sz w:val="18"/>
          <w:shd w:val="clear" w:color="auto" w:fill="FFFFFF"/>
          <w:lang w:val="en-GB"/>
        </w:rPr>
        <w:t>Legend: Dark Green: recall, Purple: precision, Red: F1, Blue: accuracy, Black: baseline</w:t>
      </w:r>
      <w:r>
        <w:rPr>
          <w:noProof/>
        </w:rPr>
        <w:t xml:space="preserve"> </w:t>
      </w: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133350</wp:posOffset>
            </wp:positionV>
            <wp:extent cx="5685155" cy="354838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969896" name="Picture 1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685155" cy="3548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354B" w:rsidRDefault="00D8354B" w:rsidP="00B67EE0">
      <w:pPr>
        <w:spacing w:after="0" w:line="240" w:lineRule="auto"/>
        <w:jc w:val="both"/>
        <w:rPr>
          <w:rFonts w:eastAsia="Times New Roman" w:cstheme="minorHAnsi"/>
          <w:color w:val="222222"/>
          <w:shd w:val="clear" w:color="auto" w:fill="FFFFFF"/>
        </w:rPr>
      </w:pPr>
    </w:p>
    <w:p w:rsidR="00D8354B" w:rsidRDefault="00D8354B" w:rsidP="00B67EE0">
      <w:pPr>
        <w:spacing w:after="0" w:line="240" w:lineRule="auto"/>
        <w:jc w:val="both"/>
        <w:rPr>
          <w:rFonts w:eastAsia="Times New Roman" w:cstheme="minorHAnsi"/>
          <w:color w:val="222222"/>
          <w:shd w:val="clear" w:color="auto" w:fill="FFFFFF"/>
        </w:rPr>
      </w:pPr>
    </w:p>
    <w:tbl>
      <w:tblPr>
        <w:tblStyle w:val="TableGrid"/>
        <w:tblpPr w:leftFromText="180" w:rightFromText="180" w:vertAnchor="page" w:horzAnchor="margin" w:tblpXSpec="center" w:tblpY="841"/>
        <w:tblW w:w="9737" w:type="dxa"/>
        <w:tblLayout w:type="fixed"/>
        <w:tblLook w:val="04A0" w:firstRow="1" w:lastRow="0" w:firstColumn="1" w:lastColumn="0" w:noHBand="0" w:noVBand="1"/>
      </w:tblPr>
      <w:tblGrid>
        <w:gridCol w:w="1102"/>
        <w:gridCol w:w="666"/>
        <w:gridCol w:w="629"/>
        <w:gridCol w:w="763"/>
        <w:gridCol w:w="1263"/>
        <w:gridCol w:w="630"/>
        <w:gridCol w:w="1643"/>
        <w:gridCol w:w="755"/>
        <w:gridCol w:w="1608"/>
        <w:gridCol w:w="678"/>
      </w:tblGrid>
      <w:tr w:rsidR="00A919DE" w:rsidTr="00A919DE">
        <w:trPr>
          <w:trHeight w:val="522"/>
        </w:trPr>
        <w:tc>
          <w:tcPr>
            <w:tcW w:w="1102" w:type="dxa"/>
            <w:vMerge w:val="restart"/>
            <w:tcBorders>
              <w:top w:val="single" w:sz="12" w:space="0" w:color="auto"/>
              <w:left w:val="single" w:sz="12" w:space="0" w:color="auto"/>
              <w:right w:val="single" w:sz="12" w:space="0" w:color="auto"/>
            </w:tcBorders>
            <w:shd w:val="clear" w:color="auto" w:fill="D0CECE" w:themeFill="background2" w:themeFillShade="E6"/>
          </w:tcPr>
          <w:p w:rsidR="00A919DE" w:rsidRPr="00130ABB" w:rsidRDefault="00A919DE" w:rsidP="00A919DE">
            <w:pPr>
              <w:jc w:val="both"/>
              <w:rPr>
                <w:rFonts w:eastAsia="Times New Roman" w:cstheme="minorHAnsi"/>
                <w:sz w:val="16"/>
                <w:szCs w:val="20"/>
              </w:rPr>
            </w:pPr>
          </w:p>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Pr>
                <w:rFonts w:eastAsia="Times New Roman" w:cstheme="minorHAnsi"/>
                <w:sz w:val="20"/>
                <w:szCs w:val="20"/>
              </w:rPr>
              <w:t>I</w:t>
            </w:r>
            <w:r w:rsidRPr="00130ABB">
              <w:rPr>
                <w:rFonts w:eastAsia="Times New Roman" w:cstheme="minorHAnsi"/>
                <w:sz w:val="20"/>
                <w:szCs w:val="20"/>
              </w:rPr>
              <w:t>nterval</w:t>
            </w:r>
          </w:p>
        </w:tc>
        <w:tc>
          <w:tcPr>
            <w:tcW w:w="2058" w:type="dxa"/>
            <w:gridSpan w:val="3"/>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20"/>
                <w:szCs w:val="20"/>
              </w:rPr>
              <w:t>Tunegrid</w:t>
            </w:r>
          </w:p>
        </w:tc>
        <w:tc>
          <w:tcPr>
            <w:tcW w:w="6577" w:type="dxa"/>
            <w:gridSpan w:val="6"/>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20"/>
                <w:szCs w:val="20"/>
              </w:rPr>
              <w:t>Variable importance</w:t>
            </w:r>
          </w:p>
        </w:tc>
      </w:tr>
      <w:tr w:rsidR="00A919DE" w:rsidTr="00A919DE">
        <w:trPr>
          <w:trHeight w:val="522"/>
        </w:trPr>
        <w:tc>
          <w:tcPr>
            <w:tcW w:w="1102" w:type="dxa"/>
            <w:vMerge/>
            <w:tcBorders>
              <w:left w:val="single" w:sz="12" w:space="0" w:color="auto"/>
              <w:right w:val="single" w:sz="12" w:space="0" w:color="auto"/>
            </w:tcBorders>
          </w:tcPr>
          <w:p w:rsidR="00A919DE" w:rsidRPr="00130ABB" w:rsidRDefault="00A919DE" w:rsidP="00A919DE">
            <w:pPr>
              <w:jc w:val="both"/>
              <w:rPr>
                <w:rFonts w:eastAsia="Times New Roman" w:cstheme="minorHAnsi"/>
                <w:sz w:val="16"/>
                <w:szCs w:val="20"/>
              </w:rPr>
            </w:pPr>
          </w:p>
        </w:tc>
        <w:tc>
          <w:tcPr>
            <w:tcW w:w="666" w:type="dxa"/>
            <w:tcBorders>
              <w:top w:val="single" w:sz="12" w:space="0" w:color="auto"/>
              <w:left w:val="single" w:sz="12" w:space="0" w:color="auto"/>
            </w:tcBorders>
            <w:shd w:val="clear" w:color="auto" w:fill="D0CECE" w:themeFill="background2" w:themeFillShade="E6"/>
          </w:tcPr>
          <w:p w:rsidR="00A919DE" w:rsidRPr="00130ABB" w:rsidRDefault="00A919DE" w:rsidP="00A919DE">
            <w:pPr>
              <w:jc w:val="both"/>
              <w:rPr>
                <w:rFonts w:eastAsia="Times New Roman" w:cstheme="minorHAnsi"/>
                <w:sz w:val="18"/>
                <w:szCs w:val="20"/>
              </w:rPr>
            </w:pPr>
          </w:p>
          <w:p w:rsidR="00A919DE" w:rsidRPr="00130ABB" w:rsidRDefault="00A919DE" w:rsidP="00A919DE">
            <w:pPr>
              <w:jc w:val="both"/>
              <w:rPr>
                <w:rFonts w:eastAsia="Times New Roman" w:cstheme="minorHAnsi"/>
                <w:sz w:val="18"/>
                <w:szCs w:val="20"/>
              </w:rPr>
            </w:pPr>
            <w:r w:rsidRPr="00130ABB">
              <w:rPr>
                <w:rFonts w:eastAsia="Times New Roman" w:cstheme="minorHAnsi"/>
                <w:sz w:val="18"/>
                <w:szCs w:val="20"/>
              </w:rPr>
              <w:t>Eta</w:t>
            </w:r>
          </w:p>
        </w:tc>
        <w:tc>
          <w:tcPr>
            <w:tcW w:w="629" w:type="dxa"/>
            <w:tcBorders>
              <w:top w:val="single" w:sz="12" w:space="0" w:color="auto"/>
            </w:tcBorders>
            <w:shd w:val="clear" w:color="auto" w:fill="D0CECE" w:themeFill="background2" w:themeFillShade="E6"/>
          </w:tcPr>
          <w:p w:rsidR="00A919DE" w:rsidRPr="00130ABB" w:rsidRDefault="00A919DE" w:rsidP="00A919DE">
            <w:pPr>
              <w:jc w:val="both"/>
              <w:rPr>
                <w:rFonts w:eastAsia="Times New Roman" w:cstheme="minorHAnsi"/>
                <w:sz w:val="18"/>
                <w:szCs w:val="20"/>
              </w:rPr>
            </w:pPr>
            <w:r w:rsidRPr="00130ABB">
              <w:rPr>
                <w:rFonts w:eastAsia="Times New Roman" w:cstheme="minorHAnsi"/>
                <w:sz w:val="18"/>
                <w:szCs w:val="20"/>
              </w:rPr>
              <w:t>Max depth</w:t>
            </w:r>
          </w:p>
        </w:tc>
        <w:tc>
          <w:tcPr>
            <w:tcW w:w="763" w:type="dxa"/>
            <w:tcBorders>
              <w:top w:val="single" w:sz="12" w:space="0" w:color="auto"/>
              <w:right w:val="single" w:sz="12" w:space="0" w:color="auto"/>
            </w:tcBorders>
            <w:shd w:val="clear" w:color="auto" w:fill="D0CECE" w:themeFill="background2" w:themeFillShade="E6"/>
          </w:tcPr>
          <w:p w:rsidR="00A919DE" w:rsidRPr="00130ABB" w:rsidRDefault="00A919DE" w:rsidP="00A919DE">
            <w:pPr>
              <w:jc w:val="both"/>
              <w:rPr>
                <w:rFonts w:eastAsia="Times New Roman" w:cstheme="minorHAnsi"/>
                <w:sz w:val="18"/>
                <w:szCs w:val="20"/>
              </w:rPr>
            </w:pPr>
            <w:r w:rsidRPr="00130ABB">
              <w:rPr>
                <w:rFonts w:eastAsia="Times New Roman" w:cstheme="minorHAnsi"/>
                <w:sz w:val="18"/>
                <w:szCs w:val="20"/>
              </w:rPr>
              <w:t>Nrounds</w:t>
            </w:r>
          </w:p>
        </w:tc>
        <w:tc>
          <w:tcPr>
            <w:tcW w:w="1263" w:type="dxa"/>
            <w:tcBorders>
              <w:top w:val="single" w:sz="12" w:space="0" w:color="auto"/>
              <w:left w:val="single" w:sz="12" w:space="0" w:color="auto"/>
            </w:tcBorders>
            <w:shd w:val="clear" w:color="auto" w:fill="D0CECE" w:themeFill="background2" w:themeFillShade="E6"/>
          </w:tcPr>
          <w:p w:rsidR="00A919DE" w:rsidRPr="00130ABB" w:rsidRDefault="00A919DE" w:rsidP="00A919DE">
            <w:pPr>
              <w:jc w:val="both"/>
              <w:rPr>
                <w:rFonts w:eastAsia="Times New Roman" w:cstheme="minorHAnsi"/>
                <w:sz w:val="18"/>
                <w:szCs w:val="20"/>
              </w:rPr>
            </w:pPr>
            <w:r w:rsidRPr="00130ABB">
              <w:rPr>
                <w:rFonts w:eastAsia="Times New Roman" w:cstheme="minorHAnsi"/>
                <w:sz w:val="18"/>
                <w:szCs w:val="20"/>
              </w:rPr>
              <w:t>Top 1</w:t>
            </w:r>
            <w:r w:rsidRPr="00130ABB">
              <w:rPr>
                <w:rFonts w:eastAsia="Times New Roman" w:cstheme="minorHAnsi"/>
                <w:sz w:val="18"/>
                <w:szCs w:val="20"/>
              </w:rPr>
              <w:br/>
              <w:t>variable</w:t>
            </w:r>
          </w:p>
        </w:tc>
        <w:tc>
          <w:tcPr>
            <w:tcW w:w="630" w:type="dxa"/>
            <w:tcBorders>
              <w:top w:val="single" w:sz="12" w:space="0" w:color="auto"/>
            </w:tcBorders>
            <w:shd w:val="clear" w:color="auto" w:fill="D0CECE" w:themeFill="background2" w:themeFillShade="E6"/>
          </w:tcPr>
          <w:p w:rsidR="00A919DE" w:rsidRPr="00130ABB" w:rsidRDefault="00A919DE" w:rsidP="00A919DE">
            <w:pPr>
              <w:jc w:val="both"/>
              <w:rPr>
                <w:rFonts w:eastAsia="Times New Roman" w:cstheme="minorHAnsi"/>
                <w:sz w:val="18"/>
                <w:szCs w:val="20"/>
              </w:rPr>
            </w:pPr>
            <w:r w:rsidRPr="00130ABB">
              <w:rPr>
                <w:rFonts w:eastAsia="Times New Roman" w:cstheme="minorHAnsi"/>
                <w:sz w:val="18"/>
                <w:szCs w:val="20"/>
              </w:rPr>
              <w:t>Value</w:t>
            </w:r>
            <w:r w:rsidRPr="00130ABB">
              <w:rPr>
                <w:rFonts w:eastAsia="Times New Roman" w:cstheme="minorHAnsi"/>
                <w:sz w:val="18"/>
                <w:szCs w:val="20"/>
              </w:rPr>
              <w:br/>
            </w:r>
          </w:p>
        </w:tc>
        <w:tc>
          <w:tcPr>
            <w:tcW w:w="1643" w:type="dxa"/>
            <w:tcBorders>
              <w:top w:val="single" w:sz="12" w:space="0" w:color="auto"/>
            </w:tcBorders>
            <w:shd w:val="clear" w:color="auto" w:fill="D0CECE" w:themeFill="background2" w:themeFillShade="E6"/>
          </w:tcPr>
          <w:p w:rsidR="00A919DE" w:rsidRPr="00130ABB" w:rsidRDefault="00A919DE" w:rsidP="00A919DE">
            <w:pPr>
              <w:jc w:val="both"/>
              <w:rPr>
                <w:rFonts w:eastAsia="Times New Roman" w:cstheme="minorHAnsi"/>
                <w:sz w:val="18"/>
                <w:szCs w:val="20"/>
              </w:rPr>
            </w:pPr>
            <w:r w:rsidRPr="00130ABB">
              <w:rPr>
                <w:rFonts w:eastAsia="Times New Roman" w:cstheme="minorHAnsi"/>
                <w:sz w:val="18"/>
                <w:szCs w:val="20"/>
              </w:rPr>
              <w:t>Top 2</w:t>
            </w:r>
          </w:p>
          <w:p w:rsidR="00A919DE" w:rsidRPr="00130ABB" w:rsidRDefault="00A919DE" w:rsidP="00A919DE">
            <w:pPr>
              <w:jc w:val="both"/>
              <w:rPr>
                <w:rFonts w:eastAsia="Times New Roman" w:cstheme="minorHAnsi"/>
                <w:sz w:val="18"/>
                <w:szCs w:val="20"/>
              </w:rPr>
            </w:pPr>
            <w:r w:rsidRPr="00130ABB">
              <w:rPr>
                <w:rFonts w:eastAsia="Times New Roman" w:cstheme="minorHAnsi"/>
                <w:sz w:val="18"/>
                <w:szCs w:val="20"/>
              </w:rPr>
              <w:t xml:space="preserve">Variable </w:t>
            </w:r>
          </w:p>
        </w:tc>
        <w:tc>
          <w:tcPr>
            <w:tcW w:w="755" w:type="dxa"/>
            <w:tcBorders>
              <w:top w:val="single" w:sz="12" w:space="0" w:color="auto"/>
            </w:tcBorders>
            <w:shd w:val="clear" w:color="auto" w:fill="D0CECE" w:themeFill="background2" w:themeFillShade="E6"/>
          </w:tcPr>
          <w:p w:rsidR="00A919DE" w:rsidRPr="00130ABB" w:rsidRDefault="00A919DE" w:rsidP="00A919DE">
            <w:pPr>
              <w:jc w:val="both"/>
              <w:rPr>
                <w:rFonts w:eastAsia="Times New Roman" w:cstheme="minorHAnsi"/>
                <w:sz w:val="18"/>
                <w:szCs w:val="20"/>
              </w:rPr>
            </w:pPr>
            <w:r w:rsidRPr="00130ABB">
              <w:rPr>
                <w:rFonts w:eastAsia="Times New Roman" w:cstheme="minorHAnsi"/>
                <w:sz w:val="18"/>
                <w:szCs w:val="20"/>
              </w:rPr>
              <w:t>Value</w:t>
            </w:r>
          </w:p>
        </w:tc>
        <w:tc>
          <w:tcPr>
            <w:tcW w:w="1608" w:type="dxa"/>
            <w:tcBorders>
              <w:top w:val="single" w:sz="12" w:space="0" w:color="auto"/>
            </w:tcBorders>
            <w:shd w:val="clear" w:color="auto" w:fill="D0CECE" w:themeFill="background2" w:themeFillShade="E6"/>
          </w:tcPr>
          <w:p w:rsidR="00A919DE" w:rsidRPr="00130ABB" w:rsidRDefault="00A919DE" w:rsidP="00A919DE">
            <w:pPr>
              <w:jc w:val="both"/>
              <w:rPr>
                <w:rFonts w:eastAsia="Times New Roman" w:cstheme="minorHAnsi"/>
                <w:sz w:val="18"/>
                <w:szCs w:val="20"/>
              </w:rPr>
            </w:pPr>
            <w:r w:rsidRPr="00130ABB">
              <w:rPr>
                <w:rFonts w:eastAsia="Times New Roman" w:cstheme="minorHAnsi"/>
                <w:sz w:val="18"/>
                <w:szCs w:val="20"/>
              </w:rPr>
              <w:t>Top 3</w:t>
            </w:r>
          </w:p>
          <w:p w:rsidR="00A919DE" w:rsidRPr="00130ABB" w:rsidRDefault="00A919DE" w:rsidP="00A919DE">
            <w:pPr>
              <w:jc w:val="both"/>
              <w:rPr>
                <w:rFonts w:eastAsia="Times New Roman" w:cstheme="minorHAnsi"/>
                <w:sz w:val="18"/>
                <w:szCs w:val="20"/>
              </w:rPr>
            </w:pPr>
            <w:r w:rsidRPr="00130ABB">
              <w:rPr>
                <w:rFonts w:eastAsia="Times New Roman" w:cstheme="minorHAnsi"/>
                <w:sz w:val="18"/>
                <w:szCs w:val="20"/>
              </w:rPr>
              <w:t>variable</w:t>
            </w:r>
          </w:p>
        </w:tc>
        <w:tc>
          <w:tcPr>
            <w:tcW w:w="678" w:type="dxa"/>
            <w:tcBorders>
              <w:top w:val="single" w:sz="12" w:space="0" w:color="auto"/>
              <w:right w:val="single" w:sz="12" w:space="0" w:color="auto"/>
            </w:tcBorders>
            <w:shd w:val="clear" w:color="auto" w:fill="D0CECE" w:themeFill="background2" w:themeFillShade="E6"/>
          </w:tcPr>
          <w:p w:rsidR="00A919DE" w:rsidRPr="00130ABB" w:rsidRDefault="00A919DE" w:rsidP="00A919DE">
            <w:pPr>
              <w:jc w:val="both"/>
              <w:rPr>
                <w:rFonts w:eastAsia="Times New Roman" w:cstheme="minorHAnsi"/>
                <w:sz w:val="18"/>
                <w:szCs w:val="20"/>
              </w:rPr>
            </w:pPr>
            <w:r w:rsidRPr="00130ABB">
              <w:rPr>
                <w:rFonts w:eastAsia="Times New Roman" w:cstheme="minorHAnsi"/>
                <w:sz w:val="18"/>
                <w:szCs w:val="20"/>
              </w:rPr>
              <w:t>Value</w:t>
            </w:r>
          </w:p>
        </w:tc>
      </w:tr>
      <w:tr w:rsidR="00A919DE" w:rsidTr="00A919DE">
        <w:trPr>
          <w:trHeight w:val="522"/>
        </w:trPr>
        <w:tc>
          <w:tcPr>
            <w:tcW w:w="1102" w:type="dxa"/>
            <w:tcBorders>
              <w:top w:val="single" w:sz="12" w:space="0" w:color="auto"/>
              <w:left w:val="single" w:sz="12" w:space="0" w:color="auto"/>
              <w:right w:val="single" w:sz="12" w:space="0" w:color="auto"/>
            </w:tcBorders>
            <w:shd w:val="clear" w:color="auto" w:fill="E7E6E6" w:themeFill="background2"/>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Week_0</w:t>
            </w:r>
          </w:p>
        </w:tc>
        <w:tc>
          <w:tcPr>
            <w:tcW w:w="666" w:type="dxa"/>
            <w:tcBorders>
              <w:top w:val="single" w:sz="12" w:space="0" w:color="auto"/>
              <w:left w:val="single" w:sz="12" w:space="0" w:color="auto"/>
            </w:tcBorders>
          </w:tcPr>
          <w:p w:rsidR="00A919DE" w:rsidRPr="00130ABB" w:rsidRDefault="00A919DE" w:rsidP="00A919DE">
            <w:pPr>
              <w:jc w:val="both"/>
              <w:rPr>
                <w:rFonts w:eastAsia="Times New Roman" w:cstheme="minorHAnsi"/>
                <w:sz w:val="16"/>
                <w:szCs w:val="20"/>
              </w:rPr>
            </w:pPr>
            <w:r>
              <w:rPr>
                <w:rFonts w:eastAsia="Times New Roman" w:cstheme="minorHAnsi"/>
                <w:sz w:val="16"/>
                <w:szCs w:val="20"/>
              </w:rPr>
              <w:br/>
            </w:r>
            <w:r w:rsidRPr="00130ABB">
              <w:rPr>
                <w:rFonts w:eastAsia="Times New Roman" w:cstheme="minorHAnsi"/>
                <w:sz w:val="16"/>
                <w:szCs w:val="20"/>
              </w:rPr>
              <w:t>0.1</w:t>
            </w:r>
          </w:p>
        </w:tc>
        <w:tc>
          <w:tcPr>
            <w:tcW w:w="629" w:type="dxa"/>
            <w:tcBorders>
              <w:top w:val="single" w:sz="12" w:space="0" w:color="auto"/>
            </w:tcBorders>
          </w:tcPr>
          <w:p w:rsidR="00A919DE" w:rsidRPr="00130ABB" w:rsidRDefault="00A919DE" w:rsidP="00A919DE">
            <w:pPr>
              <w:jc w:val="both"/>
              <w:rPr>
                <w:rFonts w:eastAsia="Times New Roman" w:cstheme="minorHAnsi"/>
                <w:sz w:val="16"/>
                <w:szCs w:val="20"/>
              </w:rPr>
            </w:pPr>
            <w:r>
              <w:rPr>
                <w:rFonts w:eastAsia="Times New Roman" w:cstheme="minorHAnsi"/>
                <w:sz w:val="16"/>
                <w:szCs w:val="20"/>
              </w:rPr>
              <w:br/>
            </w:r>
            <w:r w:rsidRPr="00130ABB">
              <w:rPr>
                <w:rFonts w:eastAsia="Times New Roman" w:cstheme="minorHAnsi"/>
                <w:sz w:val="16"/>
                <w:szCs w:val="20"/>
              </w:rPr>
              <w:t>4</w:t>
            </w:r>
          </w:p>
        </w:tc>
        <w:tc>
          <w:tcPr>
            <w:tcW w:w="763" w:type="dxa"/>
            <w:tcBorders>
              <w:top w:val="single" w:sz="12" w:space="0" w:color="auto"/>
              <w:righ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100</w:t>
            </w:r>
          </w:p>
        </w:tc>
        <w:tc>
          <w:tcPr>
            <w:tcW w:w="1263" w:type="dxa"/>
            <w:tcBorders>
              <w:top w:val="single" w:sz="12" w:space="0" w:color="auto"/>
              <w:lef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Week_&lt;0</w:t>
            </w:r>
          </w:p>
        </w:tc>
        <w:tc>
          <w:tcPr>
            <w:tcW w:w="630" w:type="dxa"/>
            <w:tcBorders>
              <w:top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0.46</w:t>
            </w:r>
          </w:p>
        </w:tc>
        <w:tc>
          <w:tcPr>
            <w:tcW w:w="1643" w:type="dxa"/>
            <w:tcBorders>
              <w:top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Studied credits</w:t>
            </w:r>
          </w:p>
        </w:tc>
        <w:tc>
          <w:tcPr>
            <w:tcW w:w="755" w:type="dxa"/>
            <w:tcBorders>
              <w:top w:val="single" w:sz="12" w:space="0" w:color="auto"/>
            </w:tcBorders>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0.31</w:t>
            </w:r>
          </w:p>
        </w:tc>
        <w:tc>
          <w:tcPr>
            <w:tcW w:w="1608" w:type="dxa"/>
            <w:tcBorders>
              <w:top w:val="single" w:sz="12" w:space="0" w:color="auto"/>
            </w:tcBorders>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 xml:space="preserve">Highest education </w:t>
            </w:r>
            <w:r>
              <w:rPr>
                <w:rFonts w:eastAsia="Times New Roman" w:cstheme="minorHAnsi"/>
                <w:sz w:val="16"/>
                <w:szCs w:val="20"/>
              </w:rPr>
              <w:br/>
            </w:r>
            <w:r w:rsidRPr="00130ABB">
              <w:rPr>
                <w:rFonts w:eastAsia="Times New Roman" w:cstheme="minorHAnsi"/>
                <w:sz w:val="16"/>
                <w:szCs w:val="20"/>
              </w:rPr>
              <w:t>lower than A</w:t>
            </w:r>
          </w:p>
        </w:tc>
        <w:tc>
          <w:tcPr>
            <w:tcW w:w="678" w:type="dxa"/>
            <w:tcBorders>
              <w:top w:val="single" w:sz="12" w:space="0" w:color="auto"/>
              <w:right w:val="single" w:sz="12" w:space="0" w:color="auto"/>
            </w:tcBorders>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0.04</w:t>
            </w:r>
          </w:p>
        </w:tc>
      </w:tr>
      <w:tr w:rsidR="00A919DE" w:rsidTr="00A919DE">
        <w:trPr>
          <w:trHeight w:val="522"/>
        </w:trPr>
        <w:tc>
          <w:tcPr>
            <w:tcW w:w="1102" w:type="dxa"/>
            <w:tcBorders>
              <w:left w:val="single" w:sz="12" w:space="0" w:color="auto"/>
              <w:right w:val="single" w:sz="12" w:space="0" w:color="auto"/>
            </w:tcBorders>
            <w:shd w:val="clear" w:color="auto" w:fill="E7E6E6" w:themeFill="background2"/>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Week_0-4</w:t>
            </w:r>
          </w:p>
        </w:tc>
        <w:tc>
          <w:tcPr>
            <w:tcW w:w="666" w:type="dxa"/>
            <w:tcBorders>
              <w:left w:val="single" w:sz="12" w:space="0" w:color="auto"/>
            </w:tcBorders>
          </w:tcPr>
          <w:p w:rsidR="00A919DE" w:rsidRPr="00130ABB" w:rsidRDefault="00A919DE" w:rsidP="00A919DE">
            <w:pPr>
              <w:jc w:val="both"/>
              <w:rPr>
                <w:rFonts w:eastAsia="Times New Roman" w:cstheme="minorHAnsi"/>
                <w:sz w:val="16"/>
                <w:szCs w:val="20"/>
              </w:rPr>
            </w:pPr>
            <w:r>
              <w:rPr>
                <w:rFonts w:eastAsia="Times New Roman" w:cstheme="minorHAnsi"/>
                <w:sz w:val="16"/>
                <w:szCs w:val="20"/>
              </w:rPr>
              <w:br/>
            </w:r>
            <w:r w:rsidRPr="00130ABB">
              <w:rPr>
                <w:rFonts w:eastAsia="Times New Roman" w:cstheme="minorHAnsi"/>
                <w:sz w:val="16"/>
                <w:szCs w:val="20"/>
              </w:rPr>
              <w:t>0.1</w:t>
            </w:r>
          </w:p>
        </w:tc>
        <w:tc>
          <w:tcPr>
            <w:tcW w:w="629" w:type="dxa"/>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Pr>
                <w:rFonts w:eastAsia="Times New Roman" w:cstheme="minorHAnsi"/>
                <w:sz w:val="16"/>
                <w:szCs w:val="20"/>
              </w:rPr>
              <w:t xml:space="preserve">      </w:t>
            </w:r>
            <w:r w:rsidRPr="00130ABB">
              <w:rPr>
                <w:rFonts w:eastAsia="Times New Roman" w:cstheme="minorHAnsi"/>
                <w:sz w:val="16"/>
                <w:szCs w:val="20"/>
              </w:rPr>
              <w:t>5</w:t>
            </w:r>
          </w:p>
        </w:tc>
        <w:tc>
          <w:tcPr>
            <w:tcW w:w="763" w:type="dxa"/>
            <w:tcBorders>
              <w:righ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50</w:t>
            </w:r>
          </w:p>
        </w:tc>
        <w:tc>
          <w:tcPr>
            <w:tcW w:w="1263" w:type="dxa"/>
            <w:tcBorders>
              <w:lef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Week_0-4</w:t>
            </w:r>
          </w:p>
        </w:tc>
        <w:tc>
          <w:tcPr>
            <w:tcW w:w="630" w:type="dxa"/>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0.33</w:t>
            </w:r>
          </w:p>
        </w:tc>
        <w:tc>
          <w:tcPr>
            <w:tcW w:w="1643"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Weighted</w:t>
            </w:r>
            <w:r>
              <w:rPr>
                <w:rFonts w:eastAsia="Times New Roman" w:cstheme="minorHAnsi"/>
                <w:sz w:val="16"/>
                <w:szCs w:val="20"/>
              </w:rPr>
              <w:t xml:space="preserve"> </w:t>
            </w:r>
            <w:r w:rsidRPr="00130ABB">
              <w:rPr>
                <w:rFonts w:eastAsia="Times New Roman" w:cstheme="minorHAnsi"/>
                <w:sz w:val="16"/>
                <w:szCs w:val="20"/>
              </w:rPr>
              <w:t>average</w:t>
            </w:r>
          </w:p>
        </w:tc>
        <w:tc>
          <w:tcPr>
            <w:tcW w:w="755"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0.23</w:t>
            </w:r>
          </w:p>
        </w:tc>
        <w:tc>
          <w:tcPr>
            <w:tcW w:w="1608"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Studied credits</w:t>
            </w:r>
          </w:p>
        </w:tc>
        <w:tc>
          <w:tcPr>
            <w:tcW w:w="678" w:type="dxa"/>
            <w:tcBorders>
              <w:right w:val="single" w:sz="12" w:space="0" w:color="auto"/>
            </w:tcBorders>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0.15</w:t>
            </w:r>
          </w:p>
        </w:tc>
      </w:tr>
      <w:tr w:rsidR="00A919DE" w:rsidTr="00A919DE">
        <w:trPr>
          <w:trHeight w:val="522"/>
        </w:trPr>
        <w:tc>
          <w:tcPr>
            <w:tcW w:w="1102" w:type="dxa"/>
            <w:tcBorders>
              <w:left w:val="single" w:sz="12" w:space="0" w:color="auto"/>
              <w:right w:val="single" w:sz="12" w:space="0" w:color="auto"/>
            </w:tcBorders>
            <w:shd w:val="clear" w:color="auto" w:fill="E7E6E6" w:themeFill="background2"/>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Week_0-8</w:t>
            </w:r>
          </w:p>
        </w:tc>
        <w:tc>
          <w:tcPr>
            <w:tcW w:w="666" w:type="dxa"/>
            <w:tcBorders>
              <w:left w:val="single" w:sz="12" w:space="0" w:color="auto"/>
            </w:tcBorders>
          </w:tcPr>
          <w:p w:rsidR="00A919DE" w:rsidRPr="00130ABB" w:rsidRDefault="00A919DE" w:rsidP="00A919DE">
            <w:pPr>
              <w:jc w:val="both"/>
              <w:rPr>
                <w:rFonts w:eastAsia="Times New Roman" w:cstheme="minorHAnsi"/>
                <w:sz w:val="16"/>
                <w:szCs w:val="20"/>
              </w:rPr>
            </w:pPr>
            <w:r>
              <w:rPr>
                <w:rFonts w:eastAsia="Times New Roman" w:cstheme="minorHAnsi"/>
                <w:sz w:val="16"/>
                <w:szCs w:val="20"/>
              </w:rPr>
              <w:br/>
            </w:r>
            <w:r w:rsidRPr="00130ABB">
              <w:rPr>
                <w:rFonts w:eastAsia="Times New Roman" w:cstheme="minorHAnsi"/>
                <w:sz w:val="16"/>
                <w:szCs w:val="20"/>
              </w:rPr>
              <w:t>0.1</w:t>
            </w:r>
          </w:p>
        </w:tc>
        <w:tc>
          <w:tcPr>
            <w:tcW w:w="629" w:type="dxa"/>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6</w:t>
            </w:r>
          </w:p>
        </w:tc>
        <w:tc>
          <w:tcPr>
            <w:tcW w:w="763" w:type="dxa"/>
            <w:tcBorders>
              <w:righ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100</w:t>
            </w:r>
          </w:p>
        </w:tc>
        <w:tc>
          <w:tcPr>
            <w:tcW w:w="1263" w:type="dxa"/>
            <w:tcBorders>
              <w:lef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Week_4-8</w:t>
            </w:r>
          </w:p>
        </w:tc>
        <w:tc>
          <w:tcPr>
            <w:tcW w:w="630" w:type="dxa"/>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0.28</w:t>
            </w:r>
          </w:p>
        </w:tc>
        <w:tc>
          <w:tcPr>
            <w:tcW w:w="1643"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Week_0-4</w:t>
            </w:r>
          </w:p>
        </w:tc>
        <w:tc>
          <w:tcPr>
            <w:tcW w:w="755"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0.22</w:t>
            </w:r>
          </w:p>
        </w:tc>
        <w:tc>
          <w:tcPr>
            <w:tcW w:w="1608"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Weighted average</w:t>
            </w:r>
          </w:p>
        </w:tc>
        <w:tc>
          <w:tcPr>
            <w:tcW w:w="678" w:type="dxa"/>
            <w:tcBorders>
              <w:right w:val="single" w:sz="12" w:space="0" w:color="auto"/>
            </w:tcBorders>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0.18</w:t>
            </w:r>
          </w:p>
        </w:tc>
      </w:tr>
      <w:tr w:rsidR="00A919DE" w:rsidTr="00A919DE">
        <w:trPr>
          <w:trHeight w:val="522"/>
        </w:trPr>
        <w:tc>
          <w:tcPr>
            <w:tcW w:w="1102" w:type="dxa"/>
            <w:tcBorders>
              <w:left w:val="single" w:sz="12" w:space="0" w:color="auto"/>
              <w:right w:val="single" w:sz="12" w:space="0" w:color="auto"/>
            </w:tcBorders>
            <w:shd w:val="clear" w:color="auto" w:fill="E7E6E6" w:themeFill="background2"/>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Week_0-12</w:t>
            </w:r>
          </w:p>
        </w:tc>
        <w:tc>
          <w:tcPr>
            <w:tcW w:w="666" w:type="dxa"/>
            <w:tcBorders>
              <w:left w:val="single" w:sz="12" w:space="0" w:color="auto"/>
            </w:tcBorders>
          </w:tcPr>
          <w:p w:rsidR="00A919DE" w:rsidRPr="00130ABB" w:rsidRDefault="00A919DE" w:rsidP="00A919DE">
            <w:pPr>
              <w:jc w:val="both"/>
              <w:rPr>
                <w:rFonts w:eastAsia="Times New Roman" w:cstheme="minorHAnsi"/>
                <w:sz w:val="16"/>
                <w:szCs w:val="20"/>
              </w:rPr>
            </w:pPr>
            <w:r>
              <w:rPr>
                <w:rFonts w:eastAsia="Times New Roman" w:cstheme="minorHAnsi"/>
                <w:sz w:val="16"/>
                <w:szCs w:val="20"/>
              </w:rPr>
              <w:br/>
            </w:r>
            <w:r w:rsidRPr="00130ABB">
              <w:rPr>
                <w:rFonts w:eastAsia="Times New Roman" w:cstheme="minorHAnsi"/>
                <w:sz w:val="16"/>
                <w:szCs w:val="20"/>
              </w:rPr>
              <w:t>0.1</w:t>
            </w:r>
          </w:p>
        </w:tc>
        <w:tc>
          <w:tcPr>
            <w:tcW w:w="629" w:type="dxa"/>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5</w:t>
            </w:r>
          </w:p>
        </w:tc>
        <w:tc>
          <w:tcPr>
            <w:tcW w:w="763" w:type="dxa"/>
            <w:tcBorders>
              <w:righ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100</w:t>
            </w:r>
          </w:p>
        </w:tc>
        <w:tc>
          <w:tcPr>
            <w:tcW w:w="1263" w:type="dxa"/>
            <w:tcBorders>
              <w:lef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Week_8-12</w:t>
            </w:r>
          </w:p>
        </w:tc>
        <w:tc>
          <w:tcPr>
            <w:tcW w:w="630" w:type="dxa"/>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0.29</w:t>
            </w:r>
          </w:p>
        </w:tc>
        <w:tc>
          <w:tcPr>
            <w:tcW w:w="1643"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Week_4-8</w:t>
            </w:r>
          </w:p>
        </w:tc>
        <w:tc>
          <w:tcPr>
            <w:tcW w:w="755"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0.22</w:t>
            </w:r>
          </w:p>
        </w:tc>
        <w:tc>
          <w:tcPr>
            <w:tcW w:w="1608"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Weighted</w:t>
            </w:r>
            <w:r>
              <w:rPr>
                <w:rFonts w:eastAsia="Times New Roman" w:cstheme="minorHAnsi"/>
                <w:sz w:val="16"/>
                <w:szCs w:val="20"/>
              </w:rPr>
              <w:t xml:space="preserve"> a</w:t>
            </w:r>
            <w:r w:rsidRPr="00130ABB">
              <w:rPr>
                <w:rFonts w:eastAsia="Times New Roman" w:cstheme="minorHAnsi"/>
                <w:sz w:val="16"/>
                <w:szCs w:val="20"/>
              </w:rPr>
              <w:t>verage</w:t>
            </w:r>
          </w:p>
        </w:tc>
        <w:tc>
          <w:tcPr>
            <w:tcW w:w="678" w:type="dxa"/>
            <w:tcBorders>
              <w:right w:val="single" w:sz="12" w:space="0" w:color="auto"/>
            </w:tcBorders>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0.17</w:t>
            </w:r>
          </w:p>
        </w:tc>
      </w:tr>
      <w:tr w:rsidR="00A919DE" w:rsidTr="00A919DE">
        <w:trPr>
          <w:trHeight w:val="522"/>
        </w:trPr>
        <w:tc>
          <w:tcPr>
            <w:tcW w:w="1102" w:type="dxa"/>
            <w:tcBorders>
              <w:left w:val="single" w:sz="12" w:space="0" w:color="auto"/>
              <w:right w:val="single" w:sz="12" w:space="0" w:color="auto"/>
            </w:tcBorders>
            <w:shd w:val="clear" w:color="auto" w:fill="E7E6E6" w:themeFill="background2"/>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Week_0-16</w:t>
            </w:r>
          </w:p>
        </w:tc>
        <w:tc>
          <w:tcPr>
            <w:tcW w:w="666" w:type="dxa"/>
            <w:tcBorders>
              <w:left w:val="single" w:sz="12" w:space="0" w:color="auto"/>
            </w:tcBorders>
          </w:tcPr>
          <w:p w:rsidR="00A919DE" w:rsidRPr="00130ABB" w:rsidRDefault="00A919DE" w:rsidP="00A919DE">
            <w:pPr>
              <w:jc w:val="both"/>
              <w:rPr>
                <w:rFonts w:eastAsia="Times New Roman" w:cstheme="minorHAnsi"/>
                <w:sz w:val="16"/>
                <w:szCs w:val="20"/>
              </w:rPr>
            </w:pPr>
            <w:r>
              <w:rPr>
                <w:rFonts w:eastAsia="Times New Roman" w:cstheme="minorHAnsi"/>
                <w:sz w:val="16"/>
                <w:szCs w:val="20"/>
              </w:rPr>
              <w:br/>
            </w:r>
            <w:r w:rsidRPr="00130ABB">
              <w:rPr>
                <w:rFonts w:eastAsia="Times New Roman" w:cstheme="minorHAnsi"/>
                <w:sz w:val="16"/>
                <w:szCs w:val="20"/>
              </w:rPr>
              <w:t>0.1</w:t>
            </w:r>
          </w:p>
        </w:tc>
        <w:tc>
          <w:tcPr>
            <w:tcW w:w="629" w:type="dxa"/>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5</w:t>
            </w:r>
          </w:p>
        </w:tc>
        <w:tc>
          <w:tcPr>
            <w:tcW w:w="763" w:type="dxa"/>
            <w:tcBorders>
              <w:righ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100</w:t>
            </w:r>
          </w:p>
        </w:tc>
        <w:tc>
          <w:tcPr>
            <w:tcW w:w="1263" w:type="dxa"/>
            <w:tcBorders>
              <w:lef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Week_12-6</w:t>
            </w:r>
          </w:p>
        </w:tc>
        <w:tc>
          <w:tcPr>
            <w:tcW w:w="630" w:type="dxa"/>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0.32</w:t>
            </w:r>
          </w:p>
        </w:tc>
        <w:tc>
          <w:tcPr>
            <w:tcW w:w="1643"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Week_8-12</w:t>
            </w:r>
          </w:p>
        </w:tc>
        <w:tc>
          <w:tcPr>
            <w:tcW w:w="755"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0.19</w:t>
            </w:r>
          </w:p>
        </w:tc>
        <w:tc>
          <w:tcPr>
            <w:tcW w:w="1608"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Weighted</w:t>
            </w:r>
            <w:r>
              <w:rPr>
                <w:rFonts w:eastAsia="Times New Roman" w:cstheme="minorHAnsi"/>
                <w:sz w:val="16"/>
                <w:szCs w:val="20"/>
              </w:rPr>
              <w:t xml:space="preserve"> </w:t>
            </w:r>
            <w:r w:rsidRPr="00130ABB">
              <w:rPr>
                <w:rFonts w:eastAsia="Times New Roman" w:cstheme="minorHAnsi"/>
                <w:sz w:val="16"/>
                <w:szCs w:val="20"/>
              </w:rPr>
              <w:t>average</w:t>
            </w:r>
          </w:p>
        </w:tc>
        <w:tc>
          <w:tcPr>
            <w:tcW w:w="678" w:type="dxa"/>
            <w:tcBorders>
              <w:right w:val="single" w:sz="12" w:space="0" w:color="auto"/>
            </w:tcBorders>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0.18</w:t>
            </w:r>
          </w:p>
        </w:tc>
      </w:tr>
      <w:tr w:rsidR="00A919DE" w:rsidTr="00A919DE">
        <w:trPr>
          <w:trHeight w:val="522"/>
        </w:trPr>
        <w:tc>
          <w:tcPr>
            <w:tcW w:w="1102" w:type="dxa"/>
            <w:tcBorders>
              <w:left w:val="single" w:sz="12" w:space="0" w:color="auto"/>
              <w:right w:val="single" w:sz="12" w:space="0" w:color="auto"/>
            </w:tcBorders>
            <w:shd w:val="clear" w:color="auto" w:fill="E7E6E6" w:themeFill="background2"/>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Week_0-20</w:t>
            </w:r>
          </w:p>
        </w:tc>
        <w:tc>
          <w:tcPr>
            <w:tcW w:w="666" w:type="dxa"/>
            <w:tcBorders>
              <w:left w:val="single" w:sz="12" w:space="0" w:color="auto"/>
            </w:tcBorders>
          </w:tcPr>
          <w:p w:rsidR="00A919DE" w:rsidRPr="00130ABB" w:rsidRDefault="00A919DE" w:rsidP="00A919DE">
            <w:pPr>
              <w:jc w:val="both"/>
              <w:rPr>
                <w:rFonts w:eastAsia="Times New Roman" w:cstheme="minorHAnsi"/>
                <w:sz w:val="16"/>
                <w:szCs w:val="20"/>
              </w:rPr>
            </w:pPr>
            <w:r>
              <w:rPr>
                <w:rFonts w:eastAsia="Times New Roman" w:cstheme="minorHAnsi"/>
                <w:sz w:val="16"/>
                <w:szCs w:val="20"/>
              </w:rPr>
              <w:br/>
            </w:r>
            <w:r w:rsidRPr="00130ABB">
              <w:rPr>
                <w:rFonts w:eastAsia="Times New Roman" w:cstheme="minorHAnsi"/>
                <w:sz w:val="16"/>
                <w:szCs w:val="20"/>
              </w:rPr>
              <w:t>0.1</w:t>
            </w:r>
          </w:p>
        </w:tc>
        <w:tc>
          <w:tcPr>
            <w:tcW w:w="629" w:type="dxa"/>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5</w:t>
            </w:r>
          </w:p>
        </w:tc>
        <w:tc>
          <w:tcPr>
            <w:tcW w:w="763" w:type="dxa"/>
            <w:tcBorders>
              <w:righ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100</w:t>
            </w:r>
          </w:p>
        </w:tc>
        <w:tc>
          <w:tcPr>
            <w:tcW w:w="1263" w:type="dxa"/>
            <w:tcBorders>
              <w:lef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Week_16-20</w:t>
            </w:r>
          </w:p>
        </w:tc>
        <w:tc>
          <w:tcPr>
            <w:tcW w:w="630" w:type="dxa"/>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0.46</w:t>
            </w:r>
          </w:p>
        </w:tc>
        <w:tc>
          <w:tcPr>
            <w:tcW w:w="1643"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Week_12-6</w:t>
            </w:r>
          </w:p>
        </w:tc>
        <w:tc>
          <w:tcPr>
            <w:tcW w:w="755"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0.13</w:t>
            </w:r>
          </w:p>
        </w:tc>
        <w:tc>
          <w:tcPr>
            <w:tcW w:w="1608"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Weighted</w:t>
            </w:r>
            <w:r>
              <w:rPr>
                <w:rFonts w:eastAsia="Times New Roman" w:cstheme="minorHAnsi"/>
                <w:sz w:val="16"/>
                <w:szCs w:val="20"/>
              </w:rPr>
              <w:t xml:space="preserve"> a</w:t>
            </w:r>
            <w:r w:rsidRPr="00130ABB">
              <w:rPr>
                <w:rFonts w:eastAsia="Times New Roman" w:cstheme="minorHAnsi"/>
                <w:sz w:val="16"/>
                <w:szCs w:val="20"/>
              </w:rPr>
              <w:t>verage</w:t>
            </w:r>
          </w:p>
        </w:tc>
        <w:tc>
          <w:tcPr>
            <w:tcW w:w="678" w:type="dxa"/>
            <w:tcBorders>
              <w:right w:val="single" w:sz="12" w:space="0" w:color="auto"/>
            </w:tcBorders>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0.12</w:t>
            </w:r>
          </w:p>
        </w:tc>
      </w:tr>
      <w:tr w:rsidR="00A919DE" w:rsidTr="00A919DE">
        <w:trPr>
          <w:trHeight w:val="522"/>
        </w:trPr>
        <w:tc>
          <w:tcPr>
            <w:tcW w:w="1102" w:type="dxa"/>
            <w:tcBorders>
              <w:left w:val="single" w:sz="12" w:space="0" w:color="auto"/>
              <w:right w:val="single" w:sz="12" w:space="0" w:color="auto"/>
            </w:tcBorders>
            <w:shd w:val="clear" w:color="auto" w:fill="E7E6E6" w:themeFill="background2"/>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Week_0-24</w:t>
            </w:r>
          </w:p>
        </w:tc>
        <w:tc>
          <w:tcPr>
            <w:tcW w:w="666" w:type="dxa"/>
            <w:tcBorders>
              <w:left w:val="single" w:sz="12" w:space="0" w:color="auto"/>
            </w:tcBorders>
          </w:tcPr>
          <w:p w:rsidR="00A919DE" w:rsidRPr="00130ABB" w:rsidRDefault="00A919DE" w:rsidP="00A919DE">
            <w:pPr>
              <w:jc w:val="both"/>
              <w:rPr>
                <w:rFonts w:eastAsia="Times New Roman" w:cstheme="minorHAnsi"/>
                <w:sz w:val="16"/>
                <w:szCs w:val="20"/>
              </w:rPr>
            </w:pPr>
            <w:r>
              <w:rPr>
                <w:rFonts w:eastAsia="Times New Roman" w:cstheme="minorHAnsi"/>
                <w:sz w:val="16"/>
                <w:szCs w:val="20"/>
              </w:rPr>
              <w:br/>
            </w:r>
            <w:r w:rsidRPr="00130ABB">
              <w:rPr>
                <w:rFonts w:eastAsia="Times New Roman" w:cstheme="minorHAnsi"/>
                <w:sz w:val="16"/>
                <w:szCs w:val="20"/>
              </w:rPr>
              <w:t>0.1</w:t>
            </w:r>
          </w:p>
        </w:tc>
        <w:tc>
          <w:tcPr>
            <w:tcW w:w="629" w:type="dxa"/>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6</w:t>
            </w:r>
          </w:p>
        </w:tc>
        <w:tc>
          <w:tcPr>
            <w:tcW w:w="763" w:type="dxa"/>
            <w:tcBorders>
              <w:righ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50</w:t>
            </w:r>
          </w:p>
        </w:tc>
        <w:tc>
          <w:tcPr>
            <w:tcW w:w="1263" w:type="dxa"/>
            <w:tcBorders>
              <w:lef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Week_20-24</w:t>
            </w:r>
          </w:p>
        </w:tc>
        <w:tc>
          <w:tcPr>
            <w:tcW w:w="630" w:type="dxa"/>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0.31</w:t>
            </w:r>
          </w:p>
        </w:tc>
        <w:tc>
          <w:tcPr>
            <w:tcW w:w="1643"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Week_16-20</w:t>
            </w:r>
          </w:p>
        </w:tc>
        <w:tc>
          <w:tcPr>
            <w:tcW w:w="755"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0.21</w:t>
            </w:r>
          </w:p>
        </w:tc>
        <w:tc>
          <w:tcPr>
            <w:tcW w:w="1608"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Weighted</w:t>
            </w:r>
            <w:r>
              <w:rPr>
                <w:rFonts w:eastAsia="Times New Roman" w:cstheme="minorHAnsi"/>
                <w:sz w:val="16"/>
                <w:szCs w:val="20"/>
              </w:rPr>
              <w:t xml:space="preserve"> a</w:t>
            </w:r>
            <w:r w:rsidRPr="00130ABB">
              <w:rPr>
                <w:rFonts w:eastAsia="Times New Roman" w:cstheme="minorHAnsi"/>
                <w:sz w:val="16"/>
                <w:szCs w:val="20"/>
              </w:rPr>
              <w:t>verage</w:t>
            </w:r>
          </w:p>
        </w:tc>
        <w:tc>
          <w:tcPr>
            <w:tcW w:w="678" w:type="dxa"/>
            <w:tcBorders>
              <w:right w:val="single" w:sz="12" w:space="0" w:color="auto"/>
            </w:tcBorders>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0.16</w:t>
            </w:r>
          </w:p>
        </w:tc>
      </w:tr>
      <w:tr w:rsidR="00A919DE" w:rsidTr="00A919DE">
        <w:trPr>
          <w:trHeight w:val="522"/>
        </w:trPr>
        <w:tc>
          <w:tcPr>
            <w:tcW w:w="1102" w:type="dxa"/>
            <w:tcBorders>
              <w:left w:val="single" w:sz="12" w:space="0" w:color="auto"/>
              <w:right w:val="single" w:sz="12" w:space="0" w:color="auto"/>
            </w:tcBorders>
            <w:shd w:val="clear" w:color="auto" w:fill="E7E6E6" w:themeFill="background2"/>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Week_0-28</w:t>
            </w:r>
          </w:p>
        </w:tc>
        <w:tc>
          <w:tcPr>
            <w:tcW w:w="666" w:type="dxa"/>
            <w:tcBorders>
              <w:left w:val="single" w:sz="12" w:space="0" w:color="auto"/>
            </w:tcBorders>
          </w:tcPr>
          <w:p w:rsidR="00A919DE" w:rsidRPr="00130ABB" w:rsidRDefault="00A919DE" w:rsidP="00A919DE">
            <w:pPr>
              <w:jc w:val="both"/>
              <w:rPr>
                <w:rFonts w:eastAsia="Times New Roman" w:cstheme="minorHAnsi"/>
                <w:sz w:val="16"/>
                <w:szCs w:val="20"/>
              </w:rPr>
            </w:pPr>
            <w:r>
              <w:rPr>
                <w:rFonts w:eastAsia="Times New Roman" w:cstheme="minorHAnsi"/>
                <w:sz w:val="16"/>
                <w:szCs w:val="20"/>
              </w:rPr>
              <w:br/>
            </w:r>
            <w:r w:rsidRPr="00130ABB">
              <w:rPr>
                <w:rFonts w:eastAsia="Times New Roman" w:cstheme="minorHAnsi"/>
                <w:sz w:val="16"/>
                <w:szCs w:val="20"/>
              </w:rPr>
              <w:t>0.1</w:t>
            </w:r>
          </w:p>
        </w:tc>
        <w:tc>
          <w:tcPr>
            <w:tcW w:w="629" w:type="dxa"/>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5</w:t>
            </w:r>
          </w:p>
        </w:tc>
        <w:tc>
          <w:tcPr>
            <w:tcW w:w="763" w:type="dxa"/>
            <w:tcBorders>
              <w:righ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Pr>
                <w:rFonts w:eastAsia="Times New Roman" w:cstheme="minorHAnsi"/>
                <w:sz w:val="16"/>
                <w:szCs w:val="20"/>
              </w:rPr>
              <w:t>1</w:t>
            </w:r>
            <w:r w:rsidRPr="00130ABB">
              <w:rPr>
                <w:rFonts w:eastAsia="Times New Roman" w:cstheme="minorHAnsi"/>
                <w:sz w:val="16"/>
                <w:szCs w:val="20"/>
              </w:rPr>
              <w:t>00</w:t>
            </w:r>
          </w:p>
        </w:tc>
        <w:tc>
          <w:tcPr>
            <w:tcW w:w="1263" w:type="dxa"/>
            <w:tcBorders>
              <w:lef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Week_24-28</w:t>
            </w:r>
          </w:p>
        </w:tc>
        <w:tc>
          <w:tcPr>
            <w:tcW w:w="630" w:type="dxa"/>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0.35</w:t>
            </w:r>
          </w:p>
        </w:tc>
        <w:tc>
          <w:tcPr>
            <w:tcW w:w="1643"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Week_20-24</w:t>
            </w:r>
          </w:p>
        </w:tc>
        <w:tc>
          <w:tcPr>
            <w:tcW w:w="755"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0.31</w:t>
            </w:r>
          </w:p>
        </w:tc>
        <w:tc>
          <w:tcPr>
            <w:tcW w:w="1608"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Weighted</w:t>
            </w:r>
            <w:r>
              <w:rPr>
                <w:rFonts w:eastAsia="Times New Roman" w:cstheme="minorHAnsi"/>
                <w:sz w:val="16"/>
                <w:szCs w:val="20"/>
              </w:rPr>
              <w:t xml:space="preserve"> a</w:t>
            </w:r>
            <w:r w:rsidRPr="00130ABB">
              <w:rPr>
                <w:rFonts w:eastAsia="Times New Roman" w:cstheme="minorHAnsi"/>
                <w:sz w:val="16"/>
                <w:szCs w:val="20"/>
              </w:rPr>
              <w:t>verage</w:t>
            </w:r>
          </w:p>
        </w:tc>
        <w:tc>
          <w:tcPr>
            <w:tcW w:w="678" w:type="dxa"/>
            <w:tcBorders>
              <w:right w:val="single" w:sz="12" w:space="0" w:color="auto"/>
            </w:tcBorders>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0.11</w:t>
            </w:r>
          </w:p>
        </w:tc>
      </w:tr>
      <w:tr w:rsidR="00A919DE" w:rsidTr="00A919DE">
        <w:trPr>
          <w:trHeight w:val="522"/>
        </w:trPr>
        <w:tc>
          <w:tcPr>
            <w:tcW w:w="1102" w:type="dxa"/>
            <w:tcBorders>
              <w:left w:val="single" w:sz="12" w:space="0" w:color="auto"/>
              <w:right w:val="single" w:sz="12" w:space="0" w:color="auto"/>
            </w:tcBorders>
            <w:shd w:val="clear" w:color="auto" w:fill="E7E6E6" w:themeFill="background2"/>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Week_0-32</w:t>
            </w:r>
          </w:p>
        </w:tc>
        <w:tc>
          <w:tcPr>
            <w:tcW w:w="666" w:type="dxa"/>
            <w:tcBorders>
              <w:left w:val="single" w:sz="12" w:space="0" w:color="auto"/>
            </w:tcBorders>
          </w:tcPr>
          <w:p w:rsidR="00A919DE" w:rsidRPr="00130ABB" w:rsidRDefault="00A919DE" w:rsidP="00A919DE">
            <w:pPr>
              <w:jc w:val="both"/>
              <w:rPr>
                <w:rFonts w:eastAsia="Times New Roman" w:cstheme="minorHAnsi"/>
                <w:sz w:val="16"/>
                <w:szCs w:val="20"/>
              </w:rPr>
            </w:pPr>
            <w:r>
              <w:rPr>
                <w:rFonts w:eastAsia="Times New Roman" w:cstheme="minorHAnsi"/>
                <w:sz w:val="16"/>
                <w:szCs w:val="20"/>
              </w:rPr>
              <w:br/>
            </w:r>
            <w:r w:rsidRPr="00130ABB">
              <w:rPr>
                <w:rFonts w:eastAsia="Times New Roman" w:cstheme="minorHAnsi"/>
                <w:sz w:val="16"/>
                <w:szCs w:val="20"/>
              </w:rPr>
              <w:t>0.1</w:t>
            </w:r>
          </w:p>
        </w:tc>
        <w:tc>
          <w:tcPr>
            <w:tcW w:w="629" w:type="dxa"/>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4</w:t>
            </w:r>
          </w:p>
        </w:tc>
        <w:tc>
          <w:tcPr>
            <w:tcW w:w="763" w:type="dxa"/>
            <w:tcBorders>
              <w:righ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100</w:t>
            </w:r>
          </w:p>
        </w:tc>
        <w:tc>
          <w:tcPr>
            <w:tcW w:w="1263" w:type="dxa"/>
            <w:tcBorders>
              <w:lef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Week_28-32</w:t>
            </w:r>
          </w:p>
        </w:tc>
        <w:tc>
          <w:tcPr>
            <w:tcW w:w="630" w:type="dxa"/>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0.65</w:t>
            </w:r>
          </w:p>
        </w:tc>
        <w:tc>
          <w:tcPr>
            <w:tcW w:w="1643"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Weighted</w:t>
            </w:r>
            <w:r>
              <w:rPr>
                <w:rFonts w:eastAsia="Times New Roman" w:cstheme="minorHAnsi"/>
                <w:sz w:val="16"/>
                <w:szCs w:val="20"/>
              </w:rPr>
              <w:t xml:space="preserve"> </w:t>
            </w:r>
            <w:r w:rsidRPr="00130ABB">
              <w:rPr>
                <w:rFonts w:eastAsia="Times New Roman" w:cstheme="minorHAnsi"/>
                <w:sz w:val="16"/>
                <w:szCs w:val="20"/>
              </w:rPr>
              <w:t>Average</w:t>
            </w:r>
          </w:p>
        </w:tc>
        <w:tc>
          <w:tcPr>
            <w:tcW w:w="755"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0.07</w:t>
            </w:r>
          </w:p>
        </w:tc>
        <w:tc>
          <w:tcPr>
            <w:tcW w:w="1608"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Week_24-28</w:t>
            </w:r>
          </w:p>
        </w:tc>
        <w:tc>
          <w:tcPr>
            <w:tcW w:w="678" w:type="dxa"/>
            <w:tcBorders>
              <w:right w:val="single" w:sz="12" w:space="0" w:color="auto"/>
            </w:tcBorders>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0.05</w:t>
            </w:r>
          </w:p>
        </w:tc>
      </w:tr>
      <w:tr w:rsidR="00A919DE" w:rsidTr="00A919DE">
        <w:trPr>
          <w:trHeight w:val="522"/>
        </w:trPr>
        <w:tc>
          <w:tcPr>
            <w:tcW w:w="1102" w:type="dxa"/>
            <w:tcBorders>
              <w:left w:val="single" w:sz="12" w:space="0" w:color="auto"/>
              <w:right w:val="single" w:sz="12" w:space="0" w:color="auto"/>
            </w:tcBorders>
            <w:shd w:val="clear" w:color="auto" w:fill="E7E6E6" w:themeFill="background2"/>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Week_0-36</w:t>
            </w:r>
          </w:p>
        </w:tc>
        <w:tc>
          <w:tcPr>
            <w:tcW w:w="666" w:type="dxa"/>
            <w:tcBorders>
              <w:left w:val="single" w:sz="12" w:space="0" w:color="auto"/>
            </w:tcBorders>
          </w:tcPr>
          <w:p w:rsidR="00A919DE" w:rsidRPr="00130ABB" w:rsidRDefault="00A919DE" w:rsidP="00A919DE">
            <w:pPr>
              <w:jc w:val="both"/>
              <w:rPr>
                <w:rFonts w:eastAsia="Times New Roman" w:cstheme="minorHAnsi"/>
                <w:sz w:val="16"/>
                <w:szCs w:val="20"/>
              </w:rPr>
            </w:pPr>
            <w:r>
              <w:rPr>
                <w:rFonts w:eastAsia="Times New Roman" w:cstheme="minorHAnsi"/>
                <w:sz w:val="16"/>
                <w:szCs w:val="20"/>
              </w:rPr>
              <w:br/>
            </w:r>
            <w:r w:rsidRPr="00130ABB">
              <w:rPr>
                <w:rFonts w:eastAsia="Times New Roman" w:cstheme="minorHAnsi"/>
                <w:sz w:val="16"/>
                <w:szCs w:val="20"/>
              </w:rPr>
              <w:t>0.1</w:t>
            </w:r>
          </w:p>
        </w:tc>
        <w:tc>
          <w:tcPr>
            <w:tcW w:w="629" w:type="dxa"/>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5</w:t>
            </w:r>
          </w:p>
        </w:tc>
        <w:tc>
          <w:tcPr>
            <w:tcW w:w="763" w:type="dxa"/>
            <w:tcBorders>
              <w:righ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50</w:t>
            </w:r>
          </w:p>
        </w:tc>
        <w:tc>
          <w:tcPr>
            <w:tcW w:w="1263" w:type="dxa"/>
            <w:tcBorders>
              <w:lef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Week_28-32</w:t>
            </w:r>
          </w:p>
        </w:tc>
        <w:tc>
          <w:tcPr>
            <w:tcW w:w="630" w:type="dxa"/>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0.35</w:t>
            </w:r>
          </w:p>
        </w:tc>
        <w:tc>
          <w:tcPr>
            <w:tcW w:w="1643"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Week_32-36</w:t>
            </w:r>
          </w:p>
        </w:tc>
        <w:tc>
          <w:tcPr>
            <w:tcW w:w="755"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0.17</w:t>
            </w:r>
          </w:p>
        </w:tc>
        <w:tc>
          <w:tcPr>
            <w:tcW w:w="1608" w:type="dxa"/>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Week_24-28</w:t>
            </w:r>
          </w:p>
        </w:tc>
        <w:tc>
          <w:tcPr>
            <w:tcW w:w="678" w:type="dxa"/>
            <w:tcBorders>
              <w:right w:val="single" w:sz="12" w:space="0" w:color="auto"/>
            </w:tcBorders>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0.11</w:t>
            </w:r>
          </w:p>
        </w:tc>
      </w:tr>
      <w:tr w:rsidR="00A919DE" w:rsidTr="00A919DE">
        <w:trPr>
          <w:trHeight w:val="522"/>
        </w:trPr>
        <w:tc>
          <w:tcPr>
            <w:tcW w:w="1102" w:type="dxa"/>
            <w:tcBorders>
              <w:left w:val="single" w:sz="12" w:space="0" w:color="auto"/>
              <w:bottom w:val="single" w:sz="12" w:space="0" w:color="auto"/>
              <w:right w:val="single" w:sz="12" w:space="0" w:color="auto"/>
            </w:tcBorders>
            <w:shd w:val="clear" w:color="auto" w:fill="E7E6E6" w:themeFill="background2"/>
          </w:tcPr>
          <w:p w:rsidR="00A919DE" w:rsidRDefault="00A919DE" w:rsidP="00A919DE">
            <w:pPr>
              <w:tabs>
                <w:tab w:val="left" w:pos="973"/>
              </w:tabs>
              <w:jc w:val="both"/>
              <w:rPr>
                <w:rFonts w:eastAsia="Times New Roman" w:cstheme="minorHAnsi"/>
                <w:sz w:val="16"/>
                <w:szCs w:val="20"/>
              </w:rPr>
            </w:pPr>
          </w:p>
          <w:p w:rsidR="00A919DE" w:rsidRPr="00130ABB" w:rsidRDefault="00A919DE" w:rsidP="00A919DE">
            <w:pPr>
              <w:tabs>
                <w:tab w:val="left" w:pos="973"/>
              </w:tabs>
              <w:jc w:val="both"/>
              <w:rPr>
                <w:rFonts w:eastAsia="Times New Roman" w:cstheme="minorHAnsi"/>
                <w:sz w:val="16"/>
                <w:szCs w:val="20"/>
              </w:rPr>
            </w:pPr>
            <w:r w:rsidRPr="00130ABB">
              <w:rPr>
                <w:rFonts w:eastAsia="Times New Roman" w:cstheme="minorHAnsi"/>
                <w:sz w:val="16"/>
                <w:szCs w:val="20"/>
              </w:rPr>
              <w:t>Week_0-40</w:t>
            </w:r>
          </w:p>
        </w:tc>
        <w:tc>
          <w:tcPr>
            <w:tcW w:w="666" w:type="dxa"/>
            <w:tcBorders>
              <w:left w:val="single" w:sz="12" w:space="0" w:color="auto"/>
              <w:bottom w:val="single" w:sz="12" w:space="0" w:color="auto"/>
            </w:tcBorders>
          </w:tcPr>
          <w:p w:rsidR="00A919DE" w:rsidRPr="00130ABB" w:rsidRDefault="00A919DE" w:rsidP="00A919DE">
            <w:pPr>
              <w:jc w:val="both"/>
              <w:rPr>
                <w:rFonts w:eastAsia="Times New Roman" w:cstheme="minorHAnsi"/>
                <w:sz w:val="16"/>
                <w:szCs w:val="20"/>
              </w:rPr>
            </w:pPr>
            <w:r>
              <w:rPr>
                <w:rFonts w:eastAsia="Times New Roman" w:cstheme="minorHAnsi"/>
                <w:sz w:val="16"/>
                <w:szCs w:val="20"/>
              </w:rPr>
              <w:br/>
            </w:r>
            <w:r w:rsidRPr="00130ABB">
              <w:rPr>
                <w:rFonts w:eastAsia="Times New Roman" w:cstheme="minorHAnsi"/>
                <w:sz w:val="16"/>
                <w:szCs w:val="20"/>
              </w:rPr>
              <w:t>0.1</w:t>
            </w:r>
          </w:p>
        </w:tc>
        <w:tc>
          <w:tcPr>
            <w:tcW w:w="629" w:type="dxa"/>
            <w:tcBorders>
              <w:bottom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4</w:t>
            </w:r>
          </w:p>
        </w:tc>
        <w:tc>
          <w:tcPr>
            <w:tcW w:w="763" w:type="dxa"/>
            <w:tcBorders>
              <w:bottom w:val="single" w:sz="12" w:space="0" w:color="auto"/>
              <w:right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100</w:t>
            </w:r>
          </w:p>
        </w:tc>
        <w:tc>
          <w:tcPr>
            <w:tcW w:w="1263" w:type="dxa"/>
            <w:tcBorders>
              <w:left w:val="single" w:sz="12" w:space="0" w:color="auto"/>
              <w:bottom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Week_28-32</w:t>
            </w:r>
          </w:p>
        </w:tc>
        <w:tc>
          <w:tcPr>
            <w:tcW w:w="630" w:type="dxa"/>
            <w:tcBorders>
              <w:bottom w:val="single" w:sz="12" w:space="0" w:color="auto"/>
            </w:tcBorders>
          </w:tcPr>
          <w:p w:rsidR="00A919DE" w:rsidRDefault="00A919DE" w:rsidP="00A919DE">
            <w:pPr>
              <w:jc w:val="both"/>
              <w:rPr>
                <w:rFonts w:eastAsia="Times New Roman" w:cstheme="minorHAnsi"/>
                <w:sz w:val="16"/>
                <w:szCs w:val="20"/>
              </w:rPr>
            </w:pPr>
          </w:p>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0.34</w:t>
            </w:r>
          </w:p>
        </w:tc>
        <w:tc>
          <w:tcPr>
            <w:tcW w:w="1643" w:type="dxa"/>
            <w:tcBorders>
              <w:bottom w:val="single" w:sz="12" w:space="0" w:color="auto"/>
            </w:tcBorders>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Week_32-36</w:t>
            </w:r>
          </w:p>
        </w:tc>
        <w:tc>
          <w:tcPr>
            <w:tcW w:w="755" w:type="dxa"/>
            <w:tcBorders>
              <w:bottom w:val="single" w:sz="12" w:space="0" w:color="auto"/>
            </w:tcBorders>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0.21</w:t>
            </w:r>
          </w:p>
        </w:tc>
        <w:tc>
          <w:tcPr>
            <w:tcW w:w="1608" w:type="dxa"/>
            <w:tcBorders>
              <w:bottom w:val="single" w:sz="12" w:space="0" w:color="auto"/>
            </w:tcBorders>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Week_24-28</w:t>
            </w:r>
          </w:p>
        </w:tc>
        <w:tc>
          <w:tcPr>
            <w:tcW w:w="678" w:type="dxa"/>
            <w:tcBorders>
              <w:bottom w:val="single" w:sz="12" w:space="0" w:color="auto"/>
              <w:right w:val="single" w:sz="12" w:space="0" w:color="auto"/>
            </w:tcBorders>
          </w:tcPr>
          <w:p w:rsidR="00A919DE" w:rsidRPr="00130ABB" w:rsidRDefault="00A919DE" w:rsidP="00A919DE">
            <w:pPr>
              <w:jc w:val="both"/>
              <w:rPr>
                <w:rFonts w:eastAsia="Times New Roman" w:cstheme="minorHAnsi"/>
                <w:sz w:val="16"/>
                <w:szCs w:val="20"/>
              </w:rPr>
            </w:pPr>
            <w:r w:rsidRPr="00130ABB">
              <w:rPr>
                <w:rFonts w:eastAsia="Times New Roman" w:cstheme="minorHAnsi"/>
                <w:sz w:val="16"/>
                <w:szCs w:val="20"/>
              </w:rPr>
              <w:t>0.11</w:t>
            </w:r>
          </w:p>
        </w:tc>
      </w:tr>
    </w:tbl>
    <w:p w:rsidR="00A919DE" w:rsidRDefault="00A919DE" w:rsidP="00D8354B">
      <w:pPr>
        <w:spacing w:after="0" w:line="240" w:lineRule="auto"/>
        <w:jc w:val="both"/>
        <w:rPr>
          <w:rFonts w:eastAsia="Times New Roman" w:cstheme="minorHAnsi"/>
          <w:sz w:val="24"/>
          <w:szCs w:val="24"/>
        </w:rPr>
      </w:pPr>
      <w:r>
        <w:rPr>
          <w:rFonts w:eastAsia="Times New Roman" w:cstheme="minorHAnsi"/>
          <w:sz w:val="24"/>
          <w:szCs w:val="24"/>
        </w:rPr>
        <w:br/>
      </w:r>
      <w:r w:rsidRPr="000C4126">
        <w:rPr>
          <w:rFonts w:eastAsia="Times New Roman" w:cstheme="minorHAnsi"/>
          <w:color w:val="222222"/>
          <w:sz w:val="18"/>
          <w:shd w:val="clear" w:color="auto" w:fill="FFFFFF"/>
          <w:lang w:val="en-GB"/>
        </w:rPr>
        <w:t>Table 2, variable importance</w:t>
      </w:r>
    </w:p>
    <w:p w:rsidR="00D8354B" w:rsidRDefault="00D8354B" w:rsidP="00B67EE0">
      <w:pPr>
        <w:spacing w:after="0" w:line="240" w:lineRule="auto"/>
        <w:jc w:val="both"/>
        <w:rPr>
          <w:rFonts w:eastAsia="Times New Roman" w:cstheme="minorHAnsi"/>
          <w:color w:val="222222"/>
          <w:shd w:val="clear" w:color="auto" w:fill="FFFFFF"/>
        </w:rPr>
      </w:pPr>
    </w:p>
    <w:p w:rsidR="00A919DE" w:rsidRDefault="00A919DE" w:rsidP="00E37FC5">
      <w:pPr>
        <w:spacing w:after="0" w:line="240" w:lineRule="auto"/>
        <w:jc w:val="both"/>
        <w:rPr>
          <w:rFonts w:cstheme="minorHAnsi"/>
          <w:b/>
          <w:bCs/>
          <w:color w:val="222222"/>
          <w:sz w:val="28"/>
          <w:szCs w:val="28"/>
          <w:shd w:val="clear" w:color="auto" w:fill="FFFFFF"/>
          <w:lang w:val="en-GB"/>
        </w:rPr>
      </w:pPr>
    </w:p>
    <w:p w:rsidR="00D10E2A" w:rsidRPr="00E37FC5" w:rsidRDefault="003A3E80" w:rsidP="00E37FC5">
      <w:pPr>
        <w:spacing w:after="0" w:line="240" w:lineRule="auto"/>
        <w:jc w:val="both"/>
        <w:rPr>
          <w:rFonts w:eastAsia="Times New Roman" w:cstheme="minorHAnsi"/>
          <w:color w:val="222222"/>
          <w:sz w:val="28"/>
          <w:szCs w:val="28"/>
          <w:shd w:val="clear" w:color="auto" w:fill="FFFFFF"/>
        </w:rPr>
      </w:pPr>
      <w:r>
        <w:rPr>
          <w:rFonts w:cstheme="minorHAnsi"/>
          <w:b/>
          <w:bCs/>
          <w:color w:val="222222"/>
          <w:sz w:val="28"/>
          <w:szCs w:val="28"/>
          <w:shd w:val="clear" w:color="auto" w:fill="FFFFFF"/>
          <w:lang w:val="en-GB"/>
        </w:rPr>
        <w:t>Discussion</w:t>
      </w:r>
      <w:r w:rsidRPr="00DB4A38">
        <w:rPr>
          <w:rFonts w:cstheme="minorHAnsi"/>
          <w:color w:val="222222"/>
          <w:sz w:val="28"/>
          <w:szCs w:val="28"/>
          <w:shd w:val="clear" w:color="auto" w:fill="FFFFFF"/>
          <w:lang w:val="en-GB"/>
        </w:rPr>
        <w:t xml:space="preserve"> </w:t>
      </w:r>
    </w:p>
    <w:p w:rsidR="00242DDB" w:rsidRPr="00242DDB" w:rsidRDefault="00242DDB" w:rsidP="00546DA2">
      <w:pPr>
        <w:spacing w:after="0" w:line="240" w:lineRule="auto"/>
        <w:jc w:val="both"/>
        <w:rPr>
          <w:rFonts w:eastAsia="Times New Roman" w:cstheme="minorHAnsi"/>
          <w:sz w:val="24"/>
          <w:szCs w:val="24"/>
        </w:rPr>
      </w:pPr>
    </w:p>
    <w:p w:rsidR="00741949" w:rsidRDefault="003A3E80" w:rsidP="00546DA2">
      <w:pPr>
        <w:pStyle w:val="NormalWeb"/>
        <w:spacing w:before="0" w:beforeAutospacing="0" w:after="0" w:afterAutospacing="0"/>
        <w:jc w:val="both"/>
        <w:rPr>
          <w:rFonts w:asciiTheme="minorHAnsi" w:hAnsiTheme="minorHAnsi" w:cstheme="minorHAnsi"/>
          <w:color w:val="222222"/>
          <w:sz w:val="22"/>
          <w:szCs w:val="22"/>
          <w:shd w:val="clear" w:color="auto" w:fill="FFFFFF"/>
          <w:lang w:val="en-GB"/>
        </w:rPr>
      </w:pPr>
      <w:r w:rsidRPr="004932D7">
        <w:rPr>
          <w:rFonts w:asciiTheme="minorHAnsi" w:hAnsiTheme="minorHAnsi" w:cstheme="minorHAnsi"/>
          <w:color w:val="222222"/>
          <w:sz w:val="22"/>
          <w:szCs w:val="22"/>
          <w:shd w:val="clear" w:color="auto" w:fill="FFFFFF"/>
        </w:rPr>
        <w:t xml:space="preserve">The student dropout rate in distance learning and specifically MOOCs, is widely researched. This research </w:t>
      </w:r>
      <w:r w:rsidRPr="004932D7">
        <w:rPr>
          <w:rFonts w:asciiTheme="minorHAnsi" w:hAnsiTheme="minorHAnsi" w:cstheme="minorHAnsi"/>
          <w:color w:val="222222"/>
          <w:sz w:val="22"/>
          <w:szCs w:val="22"/>
          <w:shd w:val="clear" w:color="auto" w:fill="FFFFFF"/>
        </w:rPr>
        <w:t>investigated the performance of XGBoost and the most important predicting variables in the OULA dataset</w:t>
      </w:r>
      <w:r w:rsidR="004E084E">
        <w:rPr>
          <w:rFonts w:asciiTheme="minorHAnsi" w:hAnsiTheme="minorHAnsi" w:cstheme="minorHAnsi"/>
          <w:color w:val="222222"/>
          <w:sz w:val="22"/>
          <w:szCs w:val="22"/>
          <w:shd w:val="clear" w:color="auto" w:fill="FFFFFF"/>
          <w:lang w:val="en-GB"/>
        </w:rPr>
        <w:t xml:space="preserve"> to contribute to the development of an early warning system</w:t>
      </w:r>
      <w:r w:rsidRPr="004932D7">
        <w:rPr>
          <w:rFonts w:asciiTheme="minorHAnsi" w:hAnsiTheme="minorHAnsi" w:cstheme="minorHAnsi"/>
          <w:color w:val="222222"/>
          <w:sz w:val="22"/>
          <w:szCs w:val="22"/>
          <w:shd w:val="clear" w:color="auto" w:fill="FFFFFF"/>
        </w:rPr>
        <w:t>. We processed students’ engagement and performance using the OULAD’s VLE interaction and ass</w:t>
      </w:r>
      <w:r w:rsidRPr="004932D7">
        <w:rPr>
          <w:rFonts w:asciiTheme="minorHAnsi" w:hAnsiTheme="minorHAnsi" w:cstheme="minorHAnsi"/>
          <w:color w:val="222222"/>
          <w:sz w:val="22"/>
          <w:szCs w:val="22"/>
          <w:shd w:val="clear" w:color="auto" w:fill="FFFFFF"/>
        </w:rPr>
        <w:t>essment table, respectively. The data is split into eleven intervals, the data contains demographic, log and assessment data. One series of intervals is dynamic, here the withdrawal instances are removed after their unregistration, for the non-dynamic seri</w:t>
      </w:r>
      <w:r w:rsidRPr="004932D7">
        <w:rPr>
          <w:rFonts w:asciiTheme="minorHAnsi" w:hAnsiTheme="minorHAnsi" w:cstheme="minorHAnsi"/>
          <w:color w:val="222222"/>
          <w:sz w:val="22"/>
          <w:szCs w:val="22"/>
          <w:shd w:val="clear" w:color="auto" w:fill="FFFFFF"/>
        </w:rPr>
        <w:t>es this doesn’t apply.</w:t>
      </w:r>
      <w:r w:rsidR="004E084E">
        <w:rPr>
          <w:rFonts w:asciiTheme="minorHAnsi" w:hAnsiTheme="minorHAnsi" w:cstheme="minorHAnsi"/>
          <w:color w:val="222222"/>
          <w:sz w:val="22"/>
          <w:szCs w:val="22"/>
          <w:shd w:val="clear" w:color="auto" w:fill="FFFFFF"/>
          <w:lang w:val="en-GB"/>
        </w:rPr>
        <w:t xml:space="preserve"> </w:t>
      </w:r>
      <w:r w:rsidRPr="004932D7">
        <w:rPr>
          <w:rFonts w:asciiTheme="minorHAnsi" w:hAnsiTheme="minorHAnsi" w:cstheme="minorHAnsi"/>
          <w:color w:val="222222"/>
          <w:sz w:val="22"/>
          <w:szCs w:val="22"/>
          <w:shd w:val="clear" w:color="auto" w:fill="FFFFFF"/>
        </w:rPr>
        <w:t>Experimental results show that the non-dynamic dataset achieves a good performance with accur</w:t>
      </w:r>
      <w:r w:rsidR="00CE102D">
        <w:rPr>
          <w:rFonts w:asciiTheme="minorHAnsi" w:hAnsiTheme="minorHAnsi" w:cstheme="minorHAnsi"/>
          <w:color w:val="222222"/>
          <w:sz w:val="22"/>
          <w:szCs w:val="22"/>
          <w:shd w:val="clear" w:color="auto" w:fill="FFFFFF"/>
          <w:lang w:val="en-GB"/>
        </w:rPr>
        <w:t>a</w:t>
      </w:r>
      <w:r w:rsidRPr="004932D7">
        <w:rPr>
          <w:rFonts w:asciiTheme="minorHAnsi" w:hAnsiTheme="minorHAnsi" w:cstheme="minorHAnsi"/>
          <w:color w:val="222222"/>
          <w:sz w:val="22"/>
          <w:szCs w:val="22"/>
          <w:shd w:val="clear" w:color="auto" w:fill="FFFFFF"/>
        </w:rPr>
        <w:t xml:space="preserve">cies between </w:t>
      </w:r>
      <w:r w:rsidR="009547EB">
        <w:rPr>
          <w:rFonts w:asciiTheme="minorHAnsi" w:hAnsiTheme="minorHAnsi" w:cstheme="minorHAnsi"/>
          <w:color w:val="222222"/>
          <w:sz w:val="22"/>
          <w:szCs w:val="22"/>
          <w:shd w:val="clear" w:color="auto" w:fill="FFFFFF"/>
          <w:lang w:val="en-GB"/>
        </w:rPr>
        <w:t>0.76 and 0.86.</w:t>
      </w:r>
      <w:r w:rsidR="00480F98">
        <w:rPr>
          <w:rFonts w:asciiTheme="minorHAnsi" w:hAnsiTheme="minorHAnsi" w:cstheme="minorHAnsi"/>
          <w:color w:val="222222"/>
          <w:sz w:val="22"/>
          <w:szCs w:val="22"/>
          <w:shd w:val="clear" w:color="auto" w:fill="FFFFFF"/>
          <w:lang w:val="en-GB"/>
        </w:rPr>
        <w:t xml:space="preserve"> This</w:t>
      </w:r>
      <w:r w:rsidR="00DB4A38">
        <w:rPr>
          <w:rFonts w:asciiTheme="minorHAnsi" w:hAnsiTheme="minorHAnsi" w:cstheme="minorHAnsi"/>
          <w:color w:val="222222"/>
          <w:sz w:val="22"/>
          <w:szCs w:val="22"/>
          <w:shd w:val="clear" w:color="auto" w:fill="FFFFFF"/>
          <w:lang w:val="en-GB"/>
        </w:rPr>
        <w:t xml:space="preserve"> accuracy is a bit lower compared to previous studies, where most achieve </w:t>
      </w:r>
      <w:r w:rsidR="00D10E2A">
        <w:rPr>
          <w:rFonts w:asciiTheme="minorHAnsi" w:hAnsiTheme="minorHAnsi" w:cstheme="minorHAnsi"/>
          <w:color w:val="222222"/>
          <w:sz w:val="22"/>
          <w:szCs w:val="22"/>
          <w:shd w:val="clear" w:color="auto" w:fill="FFFFFF"/>
          <w:lang w:val="en-GB"/>
        </w:rPr>
        <w:t>an accuracy of over 0.9.</w:t>
      </w:r>
      <w:r w:rsidR="004E084E">
        <w:rPr>
          <w:rFonts w:asciiTheme="minorHAnsi" w:hAnsiTheme="minorHAnsi" w:cstheme="minorHAnsi"/>
          <w:color w:val="222222"/>
          <w:sz w:val="22"/>
          <w:szCs w:val="22"/>
          <w:shd w:val="clear" w:color="auto" w:fill="FFFFFF"/>
          <w:lang w:val="en-GB"/>
        </w:rPr>
        <w:t xml:space="preserve"> </w:t>
      </w:r>
      <w:r w:rsidR="00D10E2A">
        <w:rPr>
          <w:rFonts w:asciiTheme="minorHAnsi" w:hAnsiTheme="minorHAnsi" w:cstheme="minorHAnsi"/>
          <w:color w:val="222222"/>
          <w:sz w:val="22"/>
          <w:szCs w:val="22"/>
          <w:shd w:val="clear" w:color="auto" w:fill="FFFFFF"/>
          <w:lang w:val="en-GB"/>
        </w:rPr>
        <w:t xml:space="preserve"> B</w:t>
      </w:r>
      <w:r w:rsidR="00DB4A38">
        <w:rPr>
          <w:rFonts w:asciiTheme="minorHAnsi" w:hAnsiTheme="minorHAnsi" w:cstheme="minorHAnsi"/>
          <w:color w:val="222222"/>
          <w:sz w:val="22"/>
          <w:szCs w:val="22"/>
          <w:shd w:val="clear" w:color="auto" w:fill="FFFFFF"/>
          <w:lang w:val="en-GB"/>
        </w:rPr>
        <w:t>ut if you take into cons</w:t>
      </w:r>
      <w:r w:rsidR="00D10E2A">
        <w:rPr>
          <w:rFonts w:asciiTheme="minorHAnsi" w:hAnsiTheme="minorHAnsi" w:cstheme="minorHAnsi"/>
          <w:color w:val="222222"/>
          <w:sz w:val="22"/>
          <w:szCs w:val="22"/>
          <w:shd w:val="clear" w:color="auto" w:fill="FFFFFF"/>
          <w:lang w:val="en-GB"/>
        </w:rPr>
        <w:t>ideration the model has learned from al the seven different courses together instead of just a singular course it performs quite well.</w:t>
      </w:r>
      <w:r w:rsidR="009547EB">
        <w:rPr>
          <w:rFonts w:asciiTheme="minorHAnsi" w:hAnsiTheme="minorHAnsi" w:cstheme="minorHAnsi"/>
          <w:color w:val="222222"/>
          <w:sz w:val="22"/>
          <w:szCs w:val="22"/>
          <w:shd w:val="clear" w:color="auto" w:fill="FFFFFF"/>
          <w:lang w:val="en-GB"/>
        </w:rPr>
        <w:t xml:space="preserve"> </w:t>
      </w:r>
      <w:r w:rsidR="004E084E">
        <w:rPr>
          <w:rFonts w:asciiTheme="minorHAnsi" w:hAnsiTheme="minorHAnsi" w:cstheme="minorHAnsi"/>
          <w:color w:val="222222"/>
          <w:sz w:val="22"/>
          <w:szCs w:val="22"/>
          <w:shd w:val="clear" w:color="auto" w:fill="FFFFFF"/>
          <w:lang w:val="en-GB"/>
        </w:rPr>
        <w:t>The most important variables are the most recent log data variables and the weighted</w:t>
      </w:r>
      <w:r w:rsidR="004E5B2F">
        <w:rPr>
          <w:rFonts w:asciiTheme="minorHAnsi" w:hAnsiTheme="minorHAnsi" w:cstheme="minorHAnsi"/>
          <w:color w:val="222222"/>
          <w:sz w:val="22"/>
          <w:szCs w:val="22"/>
          <w:shd w:val="clear" w:color="auto" w:fill="FFFFFF"/>
          <w:lang w:val="en-GB"/>
        </w:rPr>
        <w:t xml:space="preserve"> </w:t>
      </w:r>
      <w:r w:rsidR="004E084E">
        <w:rPr>
          <w:rFonts w:asciiTheme="minorHAnsi" w:hAnsiTheme="minorHAnsi" w:cstheme="minorHAnsi"/>
          <w:color w:val="222222"/>
          <w:sz w:val="22"/>
          <w:szCs w:val="22"/>
          <w:shd w:val="clear" w:color="auto" w:fill="FFFFFF"/>
          <w:lang w:val="en-GB"/>
        </w:rPr>
        <w:t xml:space="preserve">average of the assessment scores. The XGBoost algorithm can positively classify student dropouts even on a diverse dataset consisting of seven different courses. Future work could investigate the algorithm with different parameters and new features based on the more important variables, that better represent the underlying problem, to achieve an even higher accuracy.  </w:t>
      </w:r>
    </w:p>
    <w:p w:rsidR="00DB4A38" w:rsidRDefault="003A3E80" w:rsidP="00546DA2">
      <w:pPr>
        <w:pStyle w:val="NormalWeb"/>
        <w:spacing w:before="0" w:beforeAutospacing="0" w:after="0" w:afterAutospacing="0"/>
        <w:jc w:val="both"/>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lang w:val="en-GB"/>
        </w:rPr>
        <w:t>T</w:t>
      </w:r>
      <w:r w:rsidR="004932D7" w:rsidRPr="004932D7">
        <w:rPr>
          <w:rFonts w:asciiTheme="minorHAnsi" w:hAnsiTheme="minorHAnsi" w:cstheme="minorHAnsi"/>
          <w:color w:val="222222"/>
          <w:sz w:val="22"/>
          <w:szCs w:val="22"/>
          <w:shd w:val="clear" w:color="auto" w:fill="FFFFFF"/>
        </w:rPr>
        <w:t>he non-dynamic dataset</w:t>
      </w:r>
      <w:r w:rsidR="009547EB">
        <w:rPr>
          <w:rFonts w:asciiTheme="minorHAnsi" w:hAnsiTheme="minorHAnsi" w:cstheme="minorHAnsi"/>
          <w:color w:val="222222"/>
          <w:sz w:val="22"/>
          <w:szCs w:val="22"/>
          <w:shd w:val="clear" w:color="auto" w:fill="FFFFFF"/>
          <w:lang w:val="en-GB"/>
        </w:rPr>
        <w:t>,</w:t>
      </w:r>
      <w:r w:rsidR="004932D7" w:rsidRPr="004932D7">
        <w:rPr>
          <w:rFonts w:asciiTheme="minorHAnsi" w:hAnsiTheme="minorHAnsi" w:cstheme="minorHAnsi"/>
          <w:color w:val="222222"/>
          <w:sz w:val="22"/>
          <w:szCs w:val="22"/>
          <w:shd w:val="clear" w:color="auto" w:fill="FFFFFF"/>
        </w:rPr>
        <w:t xml:space="preserve"> on the other hand</w:t>
      </w:r>
      <w:r w:rsidR="009547EB">
        <w:rPr>
          <w:rFonts w:asciiTheme="minorHAnsi" w:hAnsiTheme="minorHAnsi" w:cstheme="minorHAnsi"/>
          <w:color w:val="222222"/>
          <w:sz w:val="22"/>
          <w:szCs w:val="22"/>
          <w:shd w:val="clear" w:color="auto" w:fill="FFFFFF"/>
          <w:lang w:val="en-GB"/>
        </w:rPr>
        <w:t>,</w:t>
      </w:r>
      <w:r w:rsidR="004932D7" w:rsidRPr="004932D7">
        <w:rPr>
          <w:rFonts w:asciiTheme="minorHAnsi" w:hAnsiTheme="minorHAnsi" w:cstheme="minorHAnsi"/>
          <w:color w:val="222222"/>
          <w:sz w:val="22"/>
          <w:szCs w:val="22"/>
          <w:shd w:val="clear" w:color="auto" w:fill="FFFFFF"/>
        </w:rPr>
        <w:t xml:space="preserve"> </w:t>
      </w:r>
      <w:r w:rsidR="009547EB" w:rsidRPr="004932D7">
        <w:rPr>
          <w:rFonts w:asciiTheme="minorHAnsi" w:hAnsiTheme="minorHAnsi" w:cstheme="minorHAnsi"/>
          <w:color w:val="222222"/>
          <w:sz w:val="22"/>
          <w:szCs w:val="22"/>
          <w:shd w:val="clear" w:color="auto" w:fill="FFFFFF"/>
        </w:rPr>
        <w:t>can’t</w:t>
      </w:r>
      <w:r w:rsidR="004932D7" w:rsidRPr="004932D7">
        <w:rPr>
          <w:rFonts w:asciiTheme="minorHAnsi" w:hAnsiTheme="minorHAnsi" w:cstheme="minorHAnsi"/>
          <w:color w:val="222222"/>
          <w:sz w:val="22"/>
          <w:szCs w:val="22"/>
          <w:shd w:val="clear" w:color="auto" w:fill="FFFFFF"/>
        </w:rPr>
        <w:t xml:space="preserve"> beat the performance threshold.</w:t>
      </w:r>
      <w:r>
        <w:rPr>
          <w:rFonts w:asciiTheme="minorHAnsi" w:hAnsiTheme="minorHAnsi" w:cstheme="minorHAnsi"/>
          <w:color w:val="222222"/>
          <w:sz w:val="22"/>
          <w:szCs w:val="22"/>
          <w:shd w:val="clear" w:color="auto" w:fill="FFFFFF"/>
          <w:lang w:val="en-GB"/>
        </w:rPr>
        <w:t xml:space="preserve"> </w:t>
      </w:r>
      <w:r w:rsidR="004E084E">
        <w:rPr>
          <w:rFonts w:asciiTheme="minorHAnsi" w:hAnsiTheme="minorHAnsi" w:cstheme="minorHAnsi"/>
          <w:color w:val="222222"/>
          <w:sz w:val="22"/>
          <w:szCs w:val="22"/>
          <w:shd w:val="clear" w:color="auto" w:fill="FFFFFF"/>
          <w:lang w:val="en-GB"/>
        </w:rPr>
        <w:t xml:space="preserve">This is possibly since </w:t>
      </w:r>
      <w:r w:rsidR="00741949">
        <w:rPr>
          <w:rFonts w:asciiTheme="minorHAnsi" w:hAnsiTheme="minorHAnsi" w:cstheme="minorHAnsi"/>
          <w:color w:val="222222"/>
          <w:sz w:val="22"/>
          <w:szCs w:val="22"/>
          <w:shd w:val="clear" w:color="auto" w:fill="FFFFFF"/>
          <w:lang w:val="en-GB"/>
        </w:rPr>
        <w:t>in</w:t>
      </w:r>
      <w:r w:rsidR="004E084E">
        <w:rPr>
          <w:rFonts w:asciiTheme="minorHAnsi" w:hAnsiTheme="minorHAnsi" w:cstheme="minorHAnsi"/>
          <w:color w:val="222222"/>
          <w:sz w:val="22"/>
          <w:szCs w:val="22"/>
          <w:shd w:val="clear" w:color="auto" w:fill="FFFFFF"/>
          <w:lang w:val="en-GB"/>
        </w:rPr>
        <w:t xml:space="preserve"> the ‘did not withdraw’ partition of the data</w:t>
      </w:r>
      <w:r w:rsidR="00741949">
        <w:rPr>
          <w:rFonts w:asciiTheme="minorHAnsi" w:hAnsiTheme="minorHAnsi" w:cstheme="minorHAnsi"/>
          <w:color w:val="222222"/>
          <w:sz w:val="22"/>
          <w:szCs w:val="22"/>
          <w:shd w:val="clear" w:color="auto" w:fill="FFFFFF"/>
          <w:lang w:val="en-GB"/>
        </w:rPr>
        <w:t>,</w:t>
      </w:r>
      <w:r w:rsidR="004E084E">
        <w:rPr>
          <w:rFonts w:asciiTheme="minorHAnsi" w:hAnsiTheme="minorHAnsi" w:cstheme="minorHAnsi"/>
          <w:color w:val="222222"/>
          <w:sz w:val="22"/>
          <w:szCs w:val="22"/>
          <w:shd w:val="clear" w:color="auto" w:fill="FFFFFF"/>
          <w:lang w:val="en-GB"/>
        </w:rPr>
        <w:t xml:space="preserve"> the instances that failed</w:t>
      </w:r>
      <w:r w:rsidR="00741949">
        <w:rPr>
          <w:rFonts w:asciiTheme="minorHAnsi" w:hAnsiTheme="minorHAnsi" w:cstheme="minorHAnsi"/>
          <w:color w:val="222222"/>
          <w:sz w:val="22"/>
          <w:szCs w:val="22"/>
          <w:shd w:val="clear" w:color="auto" w:fill="FFFFFF"/>
          <w:lang w:val="en-GB"/>
        </w:rPr>
        <w:t xml:space="preserve"> the course</w:t>
      </w:r>
      <w:r w:rsidR="004E084E">
        <w:rPr>
          <w:rFonts w:asciiTheme="minorHAnsi" w:hAnsiTheme="minorHAnsi" w:cstheme="minorHAnsi"/>
          <w:color w:val="222222"/>
          <w:sz w:val="22"/>
          <w:szCs w:val="22"/>
          <w:shd w:val="clear" w:color="auto" w:fill="FFFFFF"/>
          <w:lang w:val="en-GB"/>
        </w:rPr>
        <w:t xml:space="preserve"> are quite similar of nature with the drop-out data</w:t>
      </w:r>
      <w:r w:rsidR="00741949">
        <w:rPr>
          <w:rFonts w:asciiTheme="minorHAnsi" w:hAnsiTheme="minorHAnsi" w:cstheme="minorHAnsi"/>
          <w:color w:val="222222"/>
          <w:sz w:val="22"/>
          <w:szCs w:val="22"/>
          <w:shd w:val="clear" w:color="auto" w:fill="FFFFFF"/>
          <w:lang w:val="en-GB"/>
        </w:rPr>
        <w:t>, both have low assessment scores and low log data values. This could be analyzed in future research and if this claim is true, a model could be trained to classify between the dropout and fail instances together against the pass instances.</w:t>
      </w:r>
    </w:p>
    <w:p w:rsidR="00242DDB" w:rsidRPr="00A919DE" w:rsidRDefault="003A3E80" w:rsidP="00A919DE">
      <w:pPr>
        <w:pStyle w:val="NormalWeb"/>
        <w:spacing w:before="0" w:beforeAutospacing="0" w:after="0" w:afterAutospacing="0"/>
        <w:rPr>
          <w:rFonts w:asciiTheme="minorHAnsi" w:hAnsiTheme="minorHAnsi" w:cstheme="minorHAnsi"/>
          <w:color w:val="222222"/>
          <w:sz w:val="22"/>
          <w:szCs w:val="22"/>
          <w:shd w:val="clear" w:color="auto" w:fill="FFFFFF"/>
          <w:lang w:val="en-GB"/>
        </w:rPr>
      </w:pPr>
      <w:proofErr w:type="spellStart"/>
      <w:r w:rsidRPr="00A919DE">
        <w:rPr>
          <w:rFonts w:cstheme="minorHAnsi"/>
          <w:b/>
          <w:bCs/>
          <w:color w:val="222222"/>
          <w:sz w:val="28"/>
          <w:szCs w:val="28"/>
          <w:shd w:val="clear" w:color="auto" w:fill="FFFFFF"/>
          <w:lang w:val="nl-NL"/>
        </w:rPr>
        <w:lastRenderedPageBreak/>
        <w:t>Literature</w:t>
      </w:r>
      <w:proofErr w:type="spellEnd"/>
    </w:p>
    <w:p w:rsidR="00242DDB" w:rsidRPr="00A919DE" w:rsidRDefault="00242DDB" w:rsidP="00242DDB">
      <w:pPr>
        <w:spacing w:after="0" w:line="240" w:lineRule="auto"/>
        <w:rPr>
          <w:rFonts w:eastAsia="Times New Roman" w:cstheme="minorHAnsi"/>
          <w:sz w:val="24"/>
          <w:szCs w:val="24"/>
          <w:lang w:val="nl-NL"/>
        </w:rPr>
      </w:pPr>
    </w:p>
    <w:p w:rsidR="00242DDB" w:rsidRDefault="003A3E80" w:rsidP="00242DDB">
      <w:pPr>
        <w:spacing w:after="0" w:line="240" w:lineRule="auto"/>
        <w:rPr>
          <w:rFonts w:eastAsia="Times New Roman" w:cstheme="minorHAnsi"/>
          <w:color w:val="222222"/>
          <w:shd w:val="clear" w:color="auto" w:fill="FFFFFF"/>
        </w:rPr>
      </w:pPr>
      <w:r w:rsidRPr="00A919DE">
        <w:rPr>
          <w:rFonts w:eastAsia="Times New Roman" w:cstheme="minorHAnsi"/>
          <w:color w:val="222222"/>
          <w:shd w:val="clear" w:color="auto" w:fill="FFFFFF"/>
          <w:lang w:val="nl-NL"/>
        </w:rPr>
        <w:t xml:space="preserve">Allen, I. E., &amp; </w:t>
      </w:r>
      <w:proofErr w:type="spellStart"/>
      <w:r w:rsidRPr="00A919DE">
        <w:rPr>
          <w:rFonts w:eastAsia="Times New Roman" w:cstheme="minorHAnsi"/>
          <w:color w:val="222222"/>
          <w:shd w:val="clear" w:color="auto" w:fill="FFFFFF"/>
          <w:lang w:val="nl-NL"/>
        </w:rPr>
        <w:t>Seaman</w:t>
      </w:r>
      <w:proofErr w:type="spellEnd"/>
      <w:r w:rsidRPr="00A919DE">
        <w:rPr>
          <w:rFonts w:eastAsia="Times New Roman" w:cstheme="minorHAnsi"/>
          <w:color w:val="222222"/>
          <w:shd w:val="clear" w:color="auto" w:fill="FFFFFF"/>
          <w:lang w:val="nl-NL"/>
        </w:rPr>
        <w:t xml:space="preserve">, J. (2011). </w:t>
      </w:r>
      <w:r w:rsidRPr="00242DDB">
        <w:rPr>
          <w:rFonts w:eastAsia="Times New Roman" w:cstheme="minorHAnsi"/>
          <w:i/>
          <w:iCs/>
          <w:color w:val="222222"/>
          <w:shd w:val="clear" w:color="auto" w:fill="FFFFFF"/>
        </w:rPr>
        <w:t>Going the distance: Online education in the United States, 2011</w:t>
      </w:r>
      <w:r w:rsidRPr="00242DDB">
        <w:rPr>
          <w:rFonts w:eastAsia="Times New Roman" w:cstheme="minorHAnsi"/>
          <w:color w:val="222222"/>
          <w:shd w:val="clear" w:color="auto" w:fill="FFFFFF"/>
        </w:rPr>
        <w:t xml:space="preserve">. Sloan </w:t>
      </w:r>
      <w:r w:rsidRPr="00242DDB">
        <w:rPr>
          <w:rFonts w:eastAsia="Times New Roman" w:cstheme="minorHAnsi"/>
          <w:color w:val="222222"/>
          <w:shd w:val="clear" w:color="auto" w:fill="FFFFFF"/>
        </w:rPr>
        <w:t>Consortium. PO Box 1238, Newburyport, MA 01950.</w:t>
      </w:r>
    </w:p>
    <w:p w:rsidR="00F575FC" w:rsidRDefault="00F575FC" w:rsidP="00242DDB">
      <w:pPr>
        <w:spacing w:after="0" w:line="240" w:lineRule="auto"/>
        <w:rPr>
          <w:rFonts w:eastAsia="Times New Roman" w:cstheme="minorHAnsi"/>
          <w:color w:val="222222"/>
          <w:shd w:val="clear" w:color="auto" w:fill="FFFFFF"/>
          <w:lang w:val="en-GB"/>
        </w:rPr>
      </w:pPr>
    </w:p>
    <w:p w:rsidR="00F575FC" w:rsidRPr="00242DDB" w:rsidRDefault="003A3E80" w:rsidP="00F575FC">
      <w:pPr>
        <w:spacing w:after="0" w:line="240" w:lineRule="auto"/>
        <w:rPr>
          <w:rFonts w:eastAsia="Times New Roman" w:cstheme="minorHAnsi"/>
          <w:sz w:val="24"/>
          <w:szCs w:val="24"/>
        </w:rPr>
      </w:pPr>
      <w:r w:rsidRPr="00242DDB">
        <w:rPr>
          <w:rFonts w:eastAsia="Times New Roman" w:cstheme="minorHAnsi"/>
          <w:color w:val="222222"/>
          <w:shd w:val="clear" w:color="auto" w:fill="FFFFFF"/>
        </w:rPr>
        <w:t xml:space="preserve">Alshabandar, R., Hussain, A., Keight, R., Laws, A., &amp; Baker, T. (2018, July). The application of gaussian mixture models for the identification of at-risk learners in massive open online courses. In </w:t>
      </w:r>
      <w:r w:rsidRPr="00242DDB">
        <w:rPr>
          <w:rFonts w:eastAsia="Times New Roman" w:cstheme="minorHAnsi"/>
          <w:i/>
          <w:iCs/>
          <w:color w:val="222222"/>
          <w:shd w:val="clear" w:color="auto" w:fill="FFFFFF"/>
        </w:rPr>
        <w:t>2018 IEE</w:t>
      </w:r>
      <w:r w:rsidRPr="00242DDB">
        <w:rPr>
          <w:rFonts w:eastAsia="Times New Roman" w:cstheme="minorHAnsi"/>
          <w:i/>
          <w:iCs/>
          <w:color w:val="222222"/>
          <w:shd w:val="clear" w:color="auto" w:fill="FFFFFF"/>
        </w:rPr>
        <w:t>E Congress on Evolutionary Computation (CEC)</w:t>
      </w:r>
      <w:r w:rsidRPr="00242DDB">
        <w:rPr>
          <w:rFonts w:eastAsia="Times New Roman" w:cstheme="minorHAnsi"/>
          <w:color w:val="222222"/>
          <w:shd w:val="clear" w:color="auto" w:fill="FFFFFF"/>
        </w:rPr>
        <w:t xml:space="preserve"> (pp. 1-8). IEEE.</w:t>
      </w:r>
    </w:p>
    <w:p w:rsidR="00242DDB" w:rsidRDefault="00242DDB" w:rsidP="00242DDB">
      <w:pPr>
        <w:spacing w:after="0" w:line="240" w:lineRule="auto"/>
        <w:rPr>
          <w:rFonts w:eastAsia="Times New Roman" w:cstheme="minorHAnsi"/>
          <w:sz w:val="24"/>
          <w:szCs w:val="24"/>
        </w:rPr>
      </w:pPr>
    </w:p>
    <w:p w:rsidR="00F575FC" w:rsidRDefault="003A3E80" w:rsidP="00F575FC">
      <w:pPr>
        <w:rPr>
          <w:rFonts w:eastAsia="Times New Roman" w:cstheme="minorHAnsi"/>
          <w:color w:val="222222"/>
          <w:shd w:val="clear" w:color="auto" w:fill="FFFFFF"/>
        </w:rPr>
      </w:pPr>
      <w:r w:rsidRPr="005E6EF8">
        <w:rPr>
          <w:rFonts w:eastAsia="Times New Roman" w:cstheme="minorHAnsi"/>
          <w:color w:val="222222"/>
          <w:shd w:val="clear" w:color="auto" w:fill="FFFFFF"/>
        </w:rPr>
        <w:t xml:space="preserve">Haiyang, L., Wang, Z., Benachour, P., &amp; Tubman, P. (2018, July). A Time Series Classification Method for Behaviour-Based Dropout Prediction. In </w:t>
      </w:r>
      <w:r w:rsidRPr="005E6EF8">
        <w:rPr>
          <w:rFonts w:eastAsia="Times New Roman" w:cstheme="minorHAnsi"/>
          <w:i/>
          <w:iCs/>
          <w:color w:val="222222"/>
          <w:shd w:val="clear" w:color="auto" w:fill="FFFFFF"/>
        </w:rPr>
        <w:t>2018 IEEE 18th International Conference on Advanc</w:t>
      </w:r>
      <w:r w:rsidRPr="005E6EF8">
        <w:rPr>
          <w:rFonts w:eastAsia="Times New Roman" w:cstheme="minorHAnsi"/>
          <w:i/>
          <w:iCs/>
          <w:color w:val="222222"/>
          <w:shd w:val="clear" w:color="auto" w:fill="FFFFFF"/>
        </w:rPr>
        <w:t>ed Learning Technologies (ICALT)</w:t>
      </w:r>
      <w:r w:rsidRPr="005E6EF8">
        <w:rPr>
          <w:rFonts w:eastAsia="Times New Roman" w:cstheme="minorHAnsi"/>
          <w:color w:val="222222"/>
          <w:shd w:val="clear" w:color="auto" w:fill="FFFFFF"/>
        </w:rPr>
        <w:t xml:space="preserve"> (pp. 191-195). IEEE.</w:t>
      </w:r>
    </w:p>
    <w:p w:rsidR="00F575FC" w:rsidRDefault="003A3E80" w:rsidP="00F575FC">
      <w:pPr>
        <w:spacing w:after="0" w:line="240" w:lineRule="auto"/>
        <w:rPr>
          <w:rFonts w:cstheme="minorHAnsi"/>
        </w:rPr>
      </w:pPr>
      <w:r w:rsidRPr="00242DDB">
        <w:rPr>
          <w:rFonts w:eastAsia="Times New Roman" w:cstheme="minorHAnsi"/>
          <w:color w:val="222222"/>
          <w:shd w:val="clear" w:color="auto" w:fill="FFFFFF"/>
        </w:rPr>
        <w:t xml:space="preserve">Hassan, S. U., Waheed, H., Aljohani, N. R., Ali, M., Ventura, S., &amp; Herrera, F. (2019). Virtual learning environment to predict withdrawal by leveraging deep learning. </w:t>
      </w:r>
      <w:r w:rsidRPr="00242DDB">
        <w:rPr>
          <w:rFonts w:eastAsia="Times New Roman" w:cstheme="minorHAnsi"/>
          <w:i/>
          <w:iCs/>
          <w:color w:val="222222"/>
          <w:shd w:val="clear" w:color="auto" w:fill="FFFFFF"/>
        </w:rPr>
        <w:t>International Journal of Intelligent Systems</w:t>
      </w:r>
      <w:r w:rsidRPr="00242DDB">
        <w:rPr>
          <w:rFonts w:eastAsia="Times New Roman" w:cstheme="minorHAnsi"/>
          <w:color w:val="222222"/>
          <w:shd w:val="clear" w:color="auto" w:fill="FFFFFF"/>
        </w:rPr>
        <w:t xml:space="preserve">, </w:t>
      </w:r>
      <w:r w:rsidRPr="00242DDB">
        <w:rPr>
          <w:rFonts w:eastAsia="Times New Roman" w:cstheme="minorHAnsi"/>
          <w:i/>
          <w:iCs/>
          <w:color w:val="222222"/>
          <w:shd w:val="clear" w:color="auto" w:fill="FFFFFF"/>
        </w:rPr>
        <w:t>34</w:t>
      </w:r>
      <w:r w:rsidRPr="00242DDB">
        <w:rPr>
          <w:rFonts w:eastAsia="Times New Roman" w:cstheme="minorHAnsi"/>
          <w:color w:val="222222"/>
          <w:shd w:val="clear" w:color="auto" w:fill="FFFFFF"/>
        </w:rPr>
        <w:t>(8), 1935-1952.</w:t>
      </w:r>
    </w:p>
    <w:p w:rsidR="00F575FC" w:rsidRPr="00242DDB" w:rsidRDefault="00F575FC" w:rsidP="00F575FC">
      <w:pPr>
        <w:spacing w:after="0" w:line="240" w:lineRule="auto"/>
        <w:rPr>
          <w:rFonts w:eastAsia="Times New Roman" w:cstheme="minorHAnsi"/>
          <w:sz w:val="24"/>
          <w:szCs w:val="24"/>
        </w:rPr>
      </w:pPr>
    </w:p>
    <w:p w:rsidR="00F575FC" w:rsidRPr="00242DDB" w:rsidRDefault="003A3E80" w:rsidP="00F575FC">
      <w:pPr>
        <w:spacing w:after="0" w:line="240" w:lineRule="auto"/>
        <w:rPr>
          <w:rFonts w:eastAsia="Times New Roman" w:cstheme="minorHAnsi"/>
          <w:sz w:val="24"/>
          <w:szCs w:val="24"/>
        </w:rPr>
      </w:pPr>
      <w:r w:rsidRPr="00242DDB">
        <w:rPr>
          <w:rFonts w:eastAsia="Times New Roman" w:cstheme="minorHAnsi"/>
          <w:color w:val="222222"/>
          <w:shd w:val="clear" w:color="auto" w:fill="FFFFFF"/>
        </w:rPr>
        <w:t xml:space="preserve">Heuer, H., &amp; Breiter, A. (2018). Student Success Prediction and the Trade-Off between Big Data and Data Minimization. </w:t>
      </w:r>
      <w:r w:rsidRPr="00242DDB">
        <w:rPr>
          <w:rFonts w:eastAsia="Times New Roman" w:cstheme="minorHAnsi"/>
          <w:i/>
          <w:iCs/>
          <w:color w:val="222222"/>
          <w:shd w:val="clear" w:color="auto" w:fill="FFFFFF"/>
        </w:rPr>
        <w:t>DeLFI 2018-Die 16. E-Learning Fachtagung Informatik</w:t>
      </w:r>
    </w:p>
    <w:p w:rsidR="00F575FC" w:rsidRDefault="00F575FC" w:rsidP="00242DDB">
      <w:pPr>
        <w:spacing w:after="0" w:line="240" w:lineRule="auto"/>
        <w:rPr>
          <w:rFonts w:cstheme="minorHAnsi"/>
        </w:rPr>
      </w:pPr>
    </w:p>
    <w:p w:rsidR="00F575FC" w:rsidRDefault="003A3E80" w:rsidP="00F575FC">
      <w:pPr>
        <w:spacing w:after="0" w:line="240" w:lineRule="auto"/>
        <w:rPr>
          <w:rFonts w:eastAsia="Times New Roman" w:cstheme="minorHAnsi"/>
          <w:color w:val="222222"/>
          <w:shd w:val="clear" w:color="auto" w:fill="FFFFFF"/>
        </w:rPr>
      </w:pPr>
      <w:r w:rsidRPr="00242DDB">
        <w:rPr>
          <w:rFonts w:eastAsia="Times New Roman" w:cstheme="minorHAnsi"/>
          <w:color w:val="222222"/>
          <w:shd w:val="clear" w:color="auto" w:fill="FFFFFF"/>
        </w:rPr>
        <w:t>Hussain, M., Zhu, W., Zhang, W., &amp; Abidi, S. M. R. (2018). Student Engagement Predict</w:t>
      </w:r>
      <w:r w:rsidRPr="00242DDB">
        <w:rPr>
          <w:rFonts w:eastAsia="Times New Roman" w:cstheme="minorHAnsi"/>
          <w:color w:val="222222"/>
          <w:shd w:val="clear" w:color="auto" w:fill="FFFFFF"/>
        </w:rPr>
        <w:t xml:space="preserve">ions in an e-Learning System and Their Impact on Student Course Assessment Scores. </w:t>
      </w:r>
      <w:r w:rsidRPr="00242DDB">
        <w:rPr>
          <w:rFonts w:eastAsia="Times New Roman" w:cstheme="minorHAnsi"/>
          <w:i/>
          <w:iCs/>
          <w:color w:val="222222"/>
          <w:shd w:val="clear" w:color="auto" w:fill="FFFFFF"/>
        </w:rPr>
        <w:t>Computational intelligence and neuroscience</w:t>
      </w:r>
      <w:r w:rsidRPr="00242DDB">
        <w:rPr>
          <w:rFonts w:eastAsia="Times New Roman" w:cstheme="minorHAnsi"/>
          <w:color w:val="222222"/>
          <w:shd w:val="clear" w:color="auto" w:fill="FFFFFF"/>
        </w:rPr>
        <w:t xml:space="preserve">, </w:t>
      </w:r>
      <w:r w:rsidRPr="00242DDB">
        <w:rPr>
          <w:rFonts w:eastAsia="Times New Roman" w:cstheme="minorHAnsi"/>
          <w:i/>
          <w:iCs/>
          <w:color w:val="222222"/>
          <w:shd w:val="clear" w:color="auto" w:fill="FFFFFF"/>
        </w:rPr>
        <w:t>2018</w:t>
      </w:r>
      <w:r w:rsidRPr="00242DDB">
        <w:rPr>
          <w:rFonts w:eastAsia="Times New Roman" w:cstheme="minorHAnsi"/>
          <w:color w:val="222222"/>
          <w:shd w:val="clear" w:color="auto" w:fill="FFFFFF"/>
        </w:rPr>
        <w:t>.</w:t>
      </w:r>
    </w:p>
    <w:p w:rsidR="00F575FC" w:rsidRDefault="00F575FC" w:rsidP="00F575FC">
      <w:pPr>
        <w:spacing w:after="0" w:line="240" w:lineRule="auto"/>
        <w:rPr>
          <w:rFonts w:eastAsia="Times New Roman" w:cstheme="minorHAnsi"/>
          <w:color w:val="222222"/>
          <w:shd w:val="clear" w:color="auto" w:fill="FFFFFF"/>
        </w:rPr>
      </w:pPr>
    </w:p>
    <w:p w:rsidR="00F575FC" w:rsidRPr="00242DDB" w:rsidRDefault="003A3E80" w:rsidP="00F575FC">
      <w:pPr>
        <w:spacing w:after="0" w:line="240" w:lineRule="auto"/>
        <w:rPr>
          <w:rFonts w:eastAsia="Times New Roman" w:cstheme="minorHAnsi"/>
          <w:sz w:val="24"/>
          <w:szCs w:val="24"/>
        </w:rPr>
      </w:pPr>
      <w:r w:rsidRPr="00242DDB">
        <w:rPr>
          <w:rFonts w:eastAsia="Times New Roman" w:cstheme="minorHAnsi"/>
          <w:color w:val="222222"/>
          <w:shd w:val="clear" w:color="auto" w:fill="FFFFFF"/>
        </w:rPr>
        <w:t>Jha, N., Ghergulescu, I., &amp; Moldovan, A. N. (2019). OULAD MOOC Dropout and Result Prediction using Ensemble, Deep Learnin</w:t>
      </w:r>
      <w:r w:rsidRPr="00242DDB">
        <w:rPr>
          <w:rFonts w:eastAsia="Times New Roman" w:cstheme="minorHAnsi"/>
          <w:color w:val="222222"/>
          <w:shd w:val="clear" w:color="auto" w:fill="FFFFFF"/>
        </w:rPr>
        <w:t>g and Regression Techniques.</w:t>
      </w:r>
    </w:p>
    <w:p w:rsidR="00F575FC" w:rsidRDefault="00F575FC" w:rsidP="00F575FC">
      <w:pPr>
        <w:spacing w:after="0" w:line="240" w:lineRule="auto"/>
        <w:rPr>
          <w:rFonts w:eastAsia="Times New Roman" w:cstheme="minorHAnsi"/>
          <w:sz w:val="24"/>
          <w:szCs w:val="24"/>
        </w:rPr>
      </w:pPr>
    </w:p>
    <w:p w:rsidR="00F575FC" w:rsidRPr="00242DDB" w:rsidRDefault="003A3E80" w:rsidP="00F575FC">
      <w:pPr>
        <w:spacing w:after="0" w:line="240" w:lineRule="auto"/>
        <w:rPr>
          <w:rFonts w:eastAsia="Times New Roman" w:cstheme="minorHAnsi"/>
          <w:sz w:val="24"/>
          <w:szCs w:val="24"/>
        </w:rPr>
      </w:pPr>
      <w:proofErr w:type="spellStart"/>
      <w:r w:rsidRPr="00A919DE">
        <w:rPr>
          <w:rFonts w:eastAsia="Times New Roman" w:cstheme="minorHAnsi"/>
          <w:color w:val="222222"/>
          <w:shd w:val="clear" w:color="auto" w:fill="FFFFFF"/>
          <w:lang w:val="nl-NL"/>
        </w:rPr>
        <w:t>Kuzilek</w:t>
      </w:r>
      <w:proofErr w:type="spellEnd"/>
      <w:r w:rsidRPr="00A919DE">
        <w:rPr>
          <w:rFonts w:eastAsia="Times New Roman" w:cstheme="minorHAnsi"/>
          <w:color w:val="222222"/>
          <w:shd w:val="clear" w:color="auto" w:fill="FFFFFF"/>
          <w:lang w:val="nl-NL"/>
        </w:rPr>
        <w:t xml:space="preserve">, J., </w:t>
      </w:r>
      <w:proofErr w:type="spellStart"/>
      <w:r w:rsidRPr="00A919DE">
        <w:rPr>
          <w:rFonts w:eastAsia="Times New Roman" w:cstheme="minorHAnsi"/>
          <w:color w:val="222222"/>
          <w:shd w:val="clear" w:color="auto" w:fill="FFFFFF"/>
          <w:lang w:val="nl-NL"/>
        </w:rPr>
        <w:t>Hlosta</w:t>
      </w:r>
      <w:proofErr w:type="spellEnd"/>
      <w:r w:rsidRPr="00A919DE">
        <w:rPr>
          <w:rFonts w:eastAsia="Times New Roman" w:cstheme="minorHAnsi"/>
          <w:color w:val="222222"/>
          <w:shd w:val="clear" w:color="auto" w:fill="FFFFFF"/>
          <w:lang w:val="nl-NL"/>
        </w:rPr>
        <w:t xml:space="preserve">, M., &amp; </w:t>
      </w:r>
      <w:proofErr w:type="spellStart"/>
      <w:r w:rsidRPr="00A919DE">
        <w:rPr>
          <w:rFonts w:eastAsia="Times New Roman" w:cstheme="minorHAnsi"/>
          <w:color w:val="222222"/>
          <w:shd w:val="clear" w:color="auto" w:fill="FFFFFF"/>
          <w:lang w:val="nl-NL"/>
        </w:rPr>
        <w:t>Zdrahal</w:t>
      </w:r>
      <w:proofErr w:type="spellEnd"/>
      <w:r w:rsidRPr="00A919DE">
        <w:rPr>
          <w:rFonts w:eastAsia="Times New Roman" w:cstheme="minorHAnsi"/>
          <w:color w:val="222222"/>
          <w:shd w:val="clear" w:color="auto" w:fill="FFFFFF"/>
          <w:lang w:val="nl-NL"/>
        </w:rPr>
        <w:t xml:space="preserve">, Z. (2017). </w:t>
      </w:r>
      <w:r w:rsidRPr="00242DDB">
        <w:rPr>
          <w:rFonts w:eastAsia="Times New Roman" w:cstheme="minorHAnsi"/>
          <w:color w:val="222222"/>
          <w:shd w:val="clear" w:color="auto" w:fill="FFFFFF"/>
        </w:rPr>
        <w:t xml:space="preserve">Open university learning analytics dataset. </w:t>
      </w:r>
      <w:r w:rsidRPr="00242DDB">
        <w:rPr>
          <w:rFonts w:eastAsia="Times New Roman" w:cstheme="minorHAnsi"/>
          <w:i/>
          <w:iCs/>
          <w:color w:val="222222"/>
          <w:shd w:val="clear" w:color="auto" w:fill="FFFFFF"/>
        </w:rPr>
        <w:t>Scientific data</w:t>
      </w:r>
      <w:r w:rsidRPr="00242DDB">
        <w:rPr>
          <w:rFonts w:eastAsia="Times New Roman" w:cstheme="minorHAnsi"/>
          <w:color w:val="222222"/>
          <w:shd w:val="clear" w:color="auto" w:fill="FFFFFF"/>
        </w:rPr>
        <w:t xml:space="preserve">, </w:t>
      </w:r>
      <w:r w:rsidRPr="00242DDB">
        <w:rPr>
          <w:rFonts w:eastAsia="Times New Roman" w:cstheme="minorHAnsi"/>
          <w:i/>
          <w:iCs/>
          <w:color w:val="222222"/>
          <w:shd w:val="clear" w:color="auto" w:fill="FFFFFF"/>
        </w:rPr>
        <w:t>4</w:t>
      </w:r>
      <w:r w:rsidRPr="00242DDB">
        <w:rPr>
          <w:rFonts w:eastAsia="Times New Roman" w:cstheme="minorHAnsi"/>
          <w:color w:val="222222"/>
          <w:shd w:val="clear" w:color="auto" w:fill="FFFFFF"/>
        </w:rPr>
        <w:t>, 170171.</w:t>
      </w:r>
    </w:p>
    <w:p w:rsidR="00F575FC" w:rsidRPr="00242DDB" w:rsidRDefault="00F575FC" w:rsidP="00F575FC">
      <w:pPr>
        <w:spacing w:after="0" w:line="240" w:lineRule="auto"/>
        <w:rPr>
          <w:rFonts w:eastAsia="Times New Roman" w:cstheme="minorHAnsi"/>
          <w:sz w:val="24"/>
          <w:szCs w:val="24"/>
        </w:rPr>
      </w:pPr>
    </w:p>
    <w:p w:rsidR="00F575FC" w:rsidRPr="00242DDB" w:rsidRDefault="003A3E80" w:rsidP="00F575FC">
      <w:pPr>
        <w:spacing w:after="0" w:line="240" w:lineRule="auto"/>
        <w:rPr>
          <w:rFonts w:eastAsia="Times New Roman" w:cstheme="minorHAnsi"/>
          <w:sz w:val="24"/>
          <w:szCs w:val="24"/>
        </w:rPr>
      </w:pPr>
      <w:r w:rsidRPr="00242DDB">
        <w:rPr>
          <w:rFonts w:eastAsia="Times New Roman" w:cstheme="minorHAnsi"/>
          <w:color w:val="222222"/>
          <w:shd w:val="clear" w:color="auto" w:fill="FFFFFF"/>
        </w:rPr>
        <w:t>Piech, C., Huang, J., Chen, Z., Do, C., Ng, A., &amp; Koller, D. (2013). Tuned models of peer assessment in MO</w:t>
      </w:r>
      <w:r w:rsidRPr="00242DDB">
        <w:rPr>
          <w:rFonts w:eastAsia="Times New Roman" w:cstheme="minorHAnsi"/>
          <w:color w:val="222222"/>
          <w:shd w:val="clear" w:color="auto" w:fill="FFFFFF"/>
        </w:rPr>
        <w:t xml:space="preserve">OCs. </w:t>
      </w:r>
      <w:r w:rsidRPr="00242DDB">
        <w:rPr>
          <w:rFonts w:eastAsia="Times New Roman" w:cstheme="minorHAnsi"/>
          <w:i/>
          <w:iCs/>
          <w:color w:val="222222"/>
          <w:shd w:val="clear" w:color="auto" w:fill="FFFFFF"/>
        </w:rPr>
        <w:t>arXiv preprint arXiv:1307.2579</w:t>
      </w:r>
      <w:r w:rsidRPr="00242DDB">
        <w:rPr>
          <w:rFonts w:eastAsia="Times New Roman" w:cstheme="minorHAnsi"/>
          <w:color w:val="222222"/>
          <w:shd w:val="clear" w:color="auto" w:fill="FFFFFF"/>
        </w:rPr>
        <w:t>.</w:t>
      </w:r>
    </w:p>
    <w:p w:rsidR="00F575FC" w:rsidRDefault="00F575FC" w:rsidP="00242DDB">
      <w:pPr>
        <w:spacing w:after="0" w:line="240" w:lineRule="auto"/>
        <w:rPr>
          <w:rFonts w:eastAsia="Times New Roman" w:cstheme="minorHAnsi"/>
          <w:sz w:val="24"/>
          <w:szCs w:val="24"/>
        </w:rPr>
      </w:pPr>
    </w:p>
    <w:p w:rsidR="00F575FC" w:rsidRPr="00242DDB" w:rsidRDefault="003A3E80" w:rsidP="00F575FC">
      <w:pPr>
        <w:spacing w:after="0" w:line="240" w:lineRule="auto"/>
        <w:rPr>
          <w:rFonts w:eastAsia="Times New Roman" w:cstheme="minorHAnsi"/>
          <w:sz w:val="24"/>
          <w:szCs w:val="24"/>
        </w:rPr>
      </w:pPr>
      <w:proofErr w:type="spellStart"/>
      <w:r w:rsidRPr="00A919DE">
        <w:rPr>
          <w:rFonts w:eastAsia="Times New Roman" w:cstheme="minorHAnsi"/>
          <w:color w:val="222222"/>
          <w:shd w:val="clear" w:color="auto" w:fill="FFFFFF"/>
          <w:lang w:val="nl-NL"/>
        </w:rPr>
        <w:t>Rizvi</w:t>
      </w:r>
      <w:proofErr w:type="spellEnd"/>
      <w:r w:rsidRPr="00A919DE">
        <w:rPr>
          <w:rFonts w:eastAsia="Times New Roman" w:cstheme="minorHAnsi"/>
          <w:color w:val="222222"/>
          <w:shd w:val="clear" w:color="auto" w:fill="FFFFFF"/>
          <w:lang w:val="nl-NL"/>
        </w:rPr>
        <w:t xml:space="preserve">, S., </w:t>
      </w:r>
      <w:proofErr w:type="spellStart"/>
      <w:r w:rsidRPr="00A919DE">
        <w:rPr>
          <w:rFonts w:eastAsia="Times New Roman" w:cstheme="minorHAnsi"/>
          <w:color w:val="222222"/>
          <w:shd w:val="clear" w:color="auto" w:fill="FFFFFF"/>
          <w:lang w:val="nl-NL"/>
        </w:rPr>
        <w:t>Rienties</w:t>
      </w:r>
      <w:proofErr w:type="spellEnd"/>
      <w:r w:rsidRPr="00A919DE">
        <w:rPr>
          <w:rFonts w:eastAsia="Times New Roman" w:cstheme="minorHAnsi"/>
          <w:color w:val="222222"/>
          <w:shd w:val="clear" w:color="auto" w:fill="FFFFFF"/>
          <w:lang w:val="nl-NL"/>
        </w:rPr>
        <w:t xml:space="preserve">, B., &amp; </w:t>
      </w:r>
      <w:proofErr w:type="spellStart"/>
      <w:r w:rsidRPr="00A919DE">
        <w:rPr>
          <w:rFonts w:eastAsia="Times New Roman" w:cstheme="minorHAnsi"/>
          <w:color w:val="222222"/>
          <w:shd w:val="clear" w:color="auto" w:fill="FFFFFF"/>
          <w:lang w:val="nl-NL"/>
        </w:rPr>
        <w:t>Khoja</w:t>
      </w:r>
      <w:proofErr w:type="spellEnd"/>
      <w:r w:rsidRPr="00A919DE">
        <w:rPr>
          <w:rFonts w:eastAsia="Times New Roman" w:cstheme="minorHAnsi"/>
          <w:color w:val="222222"/>
          <w:shd w:val="clear" w:color="auto" w:fill="FFFFFF"/>
          <w:lang w:val="nl-NL"/>
        </w:rPr>
        <w:t xml:space="preserve">, S. A. (2019). </w:t>
      </w:r>
      <w:r w:rsidRPr="00242DDB">
        <w:rPr>
          <w:rFonts w:eastAsia="Times New Roman" w:cstheme="minorHAnsi"/>
          <w:color w:val="222222"/>
          <w:shd w:val="clear" w:color="auto" w:fill="FFFFFF"/>
        </w:rPr>
        <w:t xml:space="preserve">The role of demographics in online learning; A decision tree based approach. </w:t>
      </w:r>
      <w:r w:rsidRPr="00242DDB">
        <w:rPr>
          <w:rFonts w:eastAsia="Times New Roman" w:cstheme="minorHAnsi"/>
          <w:i/>
          <w:iCs/>
          <w:color w:val="222222"/>
          <w:shd w:val="clear" w:color="auto" w:fill="FFFFFF"/>
        </w:rPr>
        <w:t>Computers &amp; Education</w:t>
      </w:r>
      <w:r w:rsidRPr="00242DDB">
        <w:rPr>
          <w:rFonts w:eastAsia="Times New Roman" w:cstheme="minorHAnsi"/>
          <w:color w:val="222222"/>
          <w:shd w:val="clear" w:color="auto" w:fill="FFFFFF"/>
        </w:rPr>
        <w:t xml:space="preserve">, </w:t>
      </w:r>
      <w:r w:rsidRPr="00242DDB">
        <w:rPr>
          <w:rFonts w:eastAsia="Times New Roman" w:cstheme="minorHAnsi"/>
          <w:i/>
          <w:iCs/>
          <w:color w:val="222222"/>
          <w:shd w:val="clear" w:color="auto" w:fill="FFFFFF"/>
        </w:rPr>
        <w:t>137</w:t>
      </w:r>
      <w:r w:rsidRPr="00242DDB">
        <w:rPr>
          <w:rFonts w:eastAsia="Times New Roman" w:cstheme="minorHAnsi"/>
          <w:color w:val="222222"/>
          <w:shd w:val="clear" w:color="auto" w:fill="FFFFFF"/>
        </w:rPr>
        <w:t>, 32-47.</w:t>
      </w:r>
    </w:p>
    <w:p w:rsidR="00F575FC" w:rsidRPr="00242DDB" w:rsidRDefault="00F575FC" w:rsidP="00242DDB">
      <w:pPr>
        <w:spacing w:after="0" w:line="240" w:lineRule="auto"/>
        <w:rPr>
          <w:rFonts w:eastAsia="Times New Roman" w:cstheme="minorHAnsi"/>
          <w:sz w:val="24"/>
          <w:szCs w:val="24"/>
        </w:rPr>
      </w:pPr>
    </w:p>
    <w:p w:rsidR="00242DDB" w:rsidRPr="00242DDB" w:rsidRDefault="003A3E80" w:rsidP="00242DDB">
      <w:pPr>
        <w:spacing w:after="0" w:line="240" w:lineRule="auto"/>
        <w:rPr>
          <w:rFonts w:eastAsia="Times New Roman" w:cstheme="minorHAnsi"/>
          <w:sz w:val="24"/>
          <w:szCs w:val="24"/>
        </w:rPr>
      </w:pPr>
      <w:r w:rsidRPr="00242DDB">
        <w:rPr>
          <w:rFonts w:eastAsia="Times New Roman" w:cstheme="minorHAnsi"/>
          <w:color w:val="222222"/>
          <w:shd w:val="clear" w:color="auto" w:fill="FFFFFF"/>
        </w:rPr>
        <w:t xml:space="preserve">Shah, D. (2018) </w:t>
      </w:r>
      <w:r w:rsidRPr="00242DDB">
        <w:rPr>
          <w:rFonts w:eastAsia="Times New Roman" w:cstheme="minorHAnsi"/>
          <w:i/>
          <w:iCs/>
          <w:color w:val="222222"/>
          <w:shd w:val="clear" w:color="auto" w:fill="FFFFFF"/>
        </w:rPr>
        <w:t xml:space="preserve">Class Central: By The Numbers: MOOCs in 2018. </w:t>
      </w:r>
      <w:r w:rsidRPr="00242DDB">
        <w:rPr>
          <w:rFonts w:eastAsia="Times New Roman" w:cstheme="minorHAnsi"/>
          <w:color w:val="222222"/>
          <w:shd w:val="clear" w:color="auto" w:fill="FFFFFF"/>
        </w:rPr>
        <w:t>https://www.classcentral.com/report/mooc-stats-2018/</w:t>
      </w:r>
      <w:r w:rsidRPr="00242DDB">
        <w:rPr>
          <w:rFonts w:eastAsia="Times New Roman" w:cstheme="minorHAnsi"/>
          <w:color w:val="222222"/>
          <w:shd w:val="clear" w:color="auto" w:fill="FFFFFF"/>
        </w:rPr>
        <w:tab/>
      </w:r>
    </w:p>
    <w:p w:rsidR="00242DDB" w:rsidRPr="00242DDB" w:rsidRDefault="00242DDB" w:rsidP="00242DDB">
      <w:pPr>
        <w:spacing w:after="0" w:line="240" w:lineRule="auto"/>
        <w:rPr>
          <w:rFonts w:eastAsia="Times New Roman" w:cstheme="minorHAnsi"/>
          <w:sz w:val="24"/>
          <w:szCs w:val="24"/>
        </w:rPr>
      </w:pPr>
    </w:p>
    <w:p w:rsidR="00242DDB" w:rsidRPr="00242DDB" w:rsidRDefault="003A3E80" w:rsidP="00242DDB">
      <w:pPr>
        <w:spacing w:after="0" w:line="240" w:lineRule="auto"/>
        <w:rPr>
          <w:rFonts w:eastAsia="Times New Roman" w:cstheme="minorHAnsi"/>
          <w:sz w:val="24"/>
          <w:szCs w:val="24"/>
        </w:rPr>
      </w:pPr>
      <w:r w:rsidRPr="00242DDB">
        <w:rPr>
          <w:rFonts w:eastAsia="Times New Roman" w:cstheme="minorHAnsi"/>
          <w:color w:val="222222"/>
          <w:shd w:val="clear" w:color="auto" w:fill="FFFFFF"/>
        </w:rPr>
        <w:t xml:space="preserve">Simpson, O. (2010). 22%-can we do better?. </w:t>
      </w:r>
      <w:r w:rsidRPr="00242DDB">
        <w:rPr>
          <w:rFonts w:eastAsia="Times New Roman" w:cstheme="minorHAnsi"/>
          <w:i/>
          <w:iCs/>
          <w:color w:val="222222"/>
          <w:shd w:val="clear" w:color="auto" w:fill="FFFFFF"/>
        </w:rPr>
        <w:t>The CWP Retention Literature Review</w:t>
      </w:r>
      <w:r w:rsidRPr="00242DDB">
        <w:rPr>
          <w:rFonts w:eastAsia="Times New Roman" w:cstheme="minorHAnsi"/>
          <w:color w:val="222222"/>
          <w:shd w:val="clear" w:color="auto" w:fill="FFFFFF"/>
        </w:rPr>
        <w:t xml:space="preserve">, </w:t>
      </w:r>
      <w:r w:rsidRPr="00242DDB">
        <w:rPr>
          <w:rFonts w:eastAsia="Times New Roman" w:cstheme="minorHAnsi"/>
          <w:i/>
          <w:iCs/>
          <w:color w:val="222222"/>
          <w:shd w:val="clear" w:color="auto" w:fill="FFFFFF"/>
        </w:rPr>
        <w:t>47</w:t>
      </w:r>
      <w:r w:rsidRPr="00242DDB">
        <w:rPr>
          <w:rFonts w:eastAsia="Times New Roman" w:cstheme="minorHAnsi"/>
          <w:color w:val="222222"/>
          <w:shd w:val="clear" w:color="auto" w:fill="FFFFFF"/>
        </w:rPr>
        <w:t>.</w:t>
      </w:r>
    </w:p>
    <w:p w:rsidR="00242DDB" w:rsidRPr="00242DDB" w:rsidRDefault="00242DDB" w:rsidP="00242DDB">
      <w:pPr>
        <w:spacing w:after="0" w:line="240" w:lineRule="auto"/>
        <w:rPr>
          <w:rFonts w:eastAsia="Times New Roman" w:cstheme="minorHAnsi"/>
          <w:sz w:val="24"/>
          <w:szCs w:val="24"/>
        </w:rPr>
      </w:pPr>
    </w:p>
    <w:p w:rsidR="00242DDB" w:rsidRPr="00242DDB" w:rsidRDefault="00242DDB" w:rsidP="00242DDB">
      <w:pPr>
        <w:spacing w:after="0" w:line="240" w:lineRule="auto"/>
        <w:rPr>
          <w:rFonts w:eastAsia="Times New Roman" w:cstheme="minorHAnsi"/>
          <w:sz w:val="24"/>
          <w:szCs w:val="24"/>
        </w:rPr>
      </w:pPr>
    </w:p>
    <w:p w:rsidR="00242DDB" w:rsidRPr="00242DDB" w:rsidRDefault="00242DDB" w:rsidP="00242DDB">
      <w:pPr>
        <w:spacing w:after="0" w:line="240" w:lineRule="auto"/>
        <w:rPr>
          <w:rFonts w:eastAsia="Times New Roman" w:cstheme="minorHAnsi"/>
          <w:sz w:val="24"/>
          <w:szCs w:val="24"/>
        </w:rPr>
      </w:pPr>
    </w:p>
    <w:p w:rsidR="00242DDB" w:rsidRPr="00242DDB" w:rsidRDefault="00242DDB" w:rsidP="00242DDB">
      <w:pPr>
        <w:spacing w:after="0" w:line="240" w:lineRule="auto"/>
        <w:rPr>
          <w:rFonts w:eastAsia="Times New Roman" w:cstheme="minorHAnsi"/>
          <w:sz w:val="24"/>
          <w:szCs w:val="24"/>
        </w:rPr>
      </w:pPr>
    </w:p>
    <w:p w:rsidR="00242DDB" w:rsidRPr="00242DDB" w:rsidRDefault="00242DDB" w:rsidP="00242DDB">
      <w:pPr>
        <w:spacing w:after="0" w:line="240" w:lineRule="auto"/>
        <w:rPr>
          <w:rFonts w:eastAsia="Times New Roman" w:cstheme="minorHAnsi"/>
          <w:sz w:val="24"/>
          <w:szCs w:val="24"/>
        </w:rPr>
      </w:pPr>
    </w:p>
    <w:p w:rsidR="00242DDB" w:rsidRPr="00242DDB" w:rsidRDefault="00242DDB" w:rsidP="00242DDB">
      <w:pPr>
        <w:spacing w:after="0" w:line="240" w:lineRule="auto"/>
        <w:rPr>
          <w:rFonts w:eastAsia="Times New Roman" w:cstheme="minorHAnsi"/>
          <w:sz w:val="24"/>
          <w:szCs w:val="24"/>
        </w:rPr>
      </w:pPr>
    </w:p>
    <w:p w:rsidR="00555404" w:rsidRPr="005E6EF8" w:rsidRDefault="003A3E80" w:rsidP="00242DDB">
      <w:pPr>
        <w:rPr>
          <w:rFonts w:cstheme="minorHAnsi"/>
        </w:rPr>
      </w:pPr>
      <w:r w:rsidRPr="005E6EF8">
        <w:rPr>
          <w:rFonts w:eastAsia="Times New Roman" w:cstheme="minorHAnsi"/>
          <w:sz w:val="24"/>
          <w:szCs w:val="24"/>
        </w:rPr>
        <w:br/>
      </w:r>
    </w:p>
    <w:p w:rsidR="00555404" w:rsidRPr="005E6EF8" w:rsidRDefault="00555404">
      <w:pPr>
        <w:rPr>
          <w:rFonts w:cstheme="minorHAnsi"/>
        </w:rPr>
      </w:pPr>
    </w:p>
    <w:sectPr w:rsidR="00555404" w:rsidRPr="005E6EF8" w:rsidSect="009626E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E80" w:rsidRDefault="003A3E80">
      <w:pPr>
        <w:spacing w:after="0" w:line="240" w:lineRule="auto"/>
      </w:pPr>
      <w:r>
        <w:separator/>
      </w:r>
    </w:p>
  </w:endnote>
  <w:endnote w:type="continuationSeparator" w:id="0">
    <w:p w:rsidR="003A3E80" w:rsidRDefault="003A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E80" w:rsidRDefault="003A3E80" w:rsidP="00A46252">
      <w:pPr>
        <w:spacing w:after="0" w:line="240" w:lineRule="auto"/>
      </w:pPr>
      <w:r>
        <w:separator/>
      </w:r>
    </w:p>
  </w:footnote>
  <w:footnote w:type="continuationSeparator" w:id="0">
    <w:p w:rsidR="003A3E80" w:rsidRDefault="003A3E80" w:rsidP="00A46252">
      <w:pPr>
        <w:spacing w:after="0" w:line="240" w:lineRule="auto"/>
      </w:pPr>
      <w:r>
        <w:continuationSeparator/>
      </w:r>
    </w:p>
  </w:footnote>
  <w:footnote w:id="1">
    <w:p w:rsidR="004E5B2F" w:rsidRPr="00A46252" w:rsidRDefault="003A3E80">
      <w:pPr>
        <w:pStyle w:val="FootnoteText"/>
        <w:rPr>
          <w:rFonts w:cstheme="minorHAnsi"/>
          <w:lang w:val="en-GB"/>
        </w:rPr>
      </w:pPr>
      <w:r>
        <w:rPr>
          <w:rStyle w:val="FootnoteReference"/>
        </w:rPr>
        <w:footnoteRef/>
      </w:r>
      <w:r>
        <w:t xml:space="preserve"> </w:t>
      </w:r>
      <w:r w:rsidRPr="00A46252">
        <w:rPr>
          <w:rFonts w:cstheme="minorHAnsi"/>
          <w:lang w:val="en-GB"/>
        </w:rPr>
        <w:t>www.kaggle.com</w:t>
      </w:r>
    </w:p>
  </w:footnote>
  <w:footnote w:id="2">
    <w:p w:rsidR="004E5B2F" w:rsidRPr="00A46252" w:rsidRDefault="003A3E80" w:rsidP="00A46252">
      <w:pPr>
        <w:pStyle w:val="NormalWeb"/>
        <w:spacing w:before="0" w:beforeAutospacing="0" w:after="0" w:afterAutospacing="0"/>
        <w:rPr>
          <w:rFonts w:asciiTheme="minorHAnsi" w:hAnsiTheme="minorHAnsi" w:cstheme="minorHAnsi"/>
        </w:rPr>
      </w:pPr>
      <w:r w:rsidRPr="00A46252">
        <w:rPr>
          <w:rStyle w:val="FootnoteReference"/>
          <w:rFonts w:asciiTheme="minorHAnsi" w:hAnsiTheme="minorHAnsi" w:cstheme="minorHAnsi"/>
        </w:rPr>
        <w:footnoteRef/>
      </w:r>
      <w:r w:rsidRPr="00A46252">
        <w:rPr>
          <w:rFonts w:asciiTheme="minorHAnsi" w:hAnsiTheme="minorHAnsi" w:cstheme="minorHAnsi"/>
        </w:rPr>
        <w:t xml:space="preserve"> </w:t>
      </w:r>
      <w:r w:rsidRPr="00A46252">
        <w:rPr>
          <w:rFonts w:asciiTheme="minorHAnsi" w:hAnsiTheme="minorHAnsi" w:cstheme="minorHAnsi"/>
          <w:color w:val="000000"/>
          <w:sz w:val="20"/>
          <w:szCs w:val="20"/>
        </w:rPr>
        <w:t> https://www.linkedin.com/pulse/present-future-kdd-cup-competition-outsiders-ron-bekkerman</w:t>
      </w:r>
    </w:p>
  </w:footnote>
  <w:footnote w:id="3">
    <w:p w:rsidR="004E5B2F" w:rsidRPr="00A46252" w:rsidRDefault="003A3E80">
      <w:pPr>
        <w:pStyle w:val="FootnoteText"/>
      </w:pPr>
      <w:r w:rsidRPr="00A46252">
        <w:rPr>
          <w:rStyle w:val="FootnoteReference"/>
          <w:rFonts w:cstheme="minorHAnsi"/>
        </w:rPr>
        <w:footnoteRef/>
      </w:r>
      <w:r w:rsidRPr="00A46252">
        <w:rPr>
          <w:rFonts w:cstheme="minorHAnsi"/>
        </w:rPr>
        <w:t xml:space="preserve"> </w:t>
      </w:r>
      <w:r w:rsidRPr="00A46252">
        <w:rPr>
          <w:rFonts w:cstheme="minorHAnsi"/>
          <w:color w:val="000000"/>
        </w:rPr>
        <w:t>https://cran.r-project.org/web/packages/caret/vignettes/caret.html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CBA"/>
    <w:multiLevelType w:val="hybridMultilevel"/>
    <w:tmpl w:val="28047162"/>
    <w:lvl w:ilvl="0" w:tplc="07E682C8">
      <w:start w:val="1"/>
      <w:numFmt w:val="bullet"/>
      <w:lvlText w:val=""/>
      <w:lvlJc w:val="left"/>
      <w:pPr>
        <w:ind w:left="720" w:hanging="360"/>
      </w:pPr>
      <w:rPr>
        <w:rFonts w:ascii="Symbol" w:hAnsi="Symbol" w:hint="default"/>
      </w:rPr>
    </w:lvl>
    <w:lvl w:ilvl="1" w:tplc="9C865CCA" w:tentative="1">
      <w:start w:val="1"/>
      <w:numFmt w:val="bullet"/>
      <w:lvlText w:val="o"/>
      <w:lvlJc w:val="left"/>
      <w:pPr>
        <w:ind w:left="1440" w:hanging="360"/>
      </w:pPr>
      <w:rPr>
        <w:rFonts w:ascii="Courier New" w:hAnsi="Courier New" w:cs="Courier New" w:hint="default"/>
      </w:rPr>
    </w:lvl>
    <w:lvl w:ilvl="2" w:tplc="3DA450F2" w:tentative="1">
      <w:start w:val="1"/>
      <w:numFmt w:val="bullet"/>
      <w:lvlText w:val=""/>
      <w:lvlJc w:val="left"/>
      <w:pPr>
        <w:ind w:left="2160" w:hanging="360"/>
      </w:pPr>
      <w:rPr>
        <w:rFonts w:ascii="Wingdings" w:hAnsi="Wingdings" w:hint="default"/>
      </w:rPr>
    </w:lvl>
    <w:lvl w:ilvl="3" w:tplc="E74A9A2E" w:tentative="1">
      <w:start w:val="1"/>
      <w:numFmt w:val="bullet"/>
      <w:lvlText w:val=""/>
      <w:lvlJc w:val="left"/>
      <w:pPr>
        <w:ind w:left="2880" w:hanging="360"/>
      </w:pPr>
      <w:rPr>
        <w:rFonts w:ascii="Symbol" w:hAnsi="Symbol" w:hint="default"/>
      </w:rPr>
    </w:lvl>
    <w:lvl w:ilvl="4" w:tplc="7F8E09E8" w:tentative="1">
      <w:start w:val="1"/>
      <w:numFmt w:val="bullet"/>
      <w:lvlText w:val="o"/>
      <w:lvlJc w:val="left"/>
      <w:pPr>
        <w:ind w:left="3600" w:hanging="360"/>
      </w:pPr>
      <w:rPr>
        <w:rFonts w:ascii="Courier New" w:hAnsi="Courier New" w:cs="Courier New" w:hint="default"/>
      </w:rPr>
    </w:lvl>
    <w:lvl w:ilvl="5" w:tplc="436C049A" w:tentative="1">
      <w:start w:val="1"/>
      <w:numFmt w:val="bullet"/>
      <w:lvlText w:val=""/>
      <w:lvlJc w:val="left"/>
      <w:pPr>
        <w:ind w:left="4320" w:hanging="360"/>
      </w:pPr>
      <w:rPr>
        <w:rFonts w:ascii="Wingdings" w:hAnsi="Wingdings" w:hint="default"/>
      </w:rPr>
    </w:lvl>
    <w:lvl w:ilvl="6" w:tplc="02E8D95E" w:tentative="1">
      <w:start w:val="1"/>
      <w:numFmt w:val="bullet"/>
      <w:lvlText w:val=""/>
      <w:lvlJc w:val="left"/>
      <w:pPr>
        <w:ind w:left="5040" w:hanging="360"/>
      </w:pPr>
      <w:rPr>
        <w:rFonts w:ascii="Symbol" w:hAnsi="Symbol" w:hint="default"/>
      </w:rPr>
    </w:lvl>
    <w:lvl w:ilvl="7" w:tplc="631477EE" w:tentative="1">
      <w:start w:val="1"/>
      <w:numFmt w:val="bullet"/>
      <w:lvlText w:val="o"/>
      <w:lvlJc w:val="left"/>
      <w:pPr>
        <w:ind w:left="5760" w:hanging="360"/>
      </w:pPr>
      <w:rPr>
        <w:rFonts w:ascii="Courier New" w:hAnsi="Courier New" w:cs="Courier New" w:hint="default"/>
      </w:rPr>
    </w:lvl>
    <w:lvl w:ilvl="8" w:tplc="5B0659F6" w:tentative="1">
      <w:start w:val="1"/>
      <w:numFmt w:val="bullet"/>
      <w:lvlText w:val=""/>
      <w:lvlJc w:val="left"/>
      <w:pPr>
        <w:ind w:left="6480" w:hanging="360"/>
      </w:pPr>
      <w:rPr>
        <w:rFonts w:ascii="Wingdings" w:hAnsi="Wingdings" w:hint="default"/>
      </w:rPr>
    </w:lvl>
  </w:abstractNum>
  <w:abstractNum w:abstractNumId="1" w15:restartNumberingAfterBreak="0">
    <w:nsid w:val="089D1DF4"/>
    <w:multiLevelType w:val="hybridMultilevel"/>
    <w:tmpl w:val="87AC7C22"/>
    <w:lvl w:ilvl="0" w:tplc="A1468F16">
      <w:start w:val="1"/>
      <w:numFmt w:val="bullet"/>
      <w:lvlText w:val=""/>
      <w:lvlJc w:val="left"/>
      <w:pPr>
        <w:ind w:left="773" w:hanging="360"/>
      </w:pPr>
      <w:rPr>
        <w:rFonts w:ascii="Symbol" w:hAnsi="Symbol" w:hint="default"/>
      </w:rPr>
    </w:lvl>
    <w:lvl w:ilvl="1" w:tplc="DD36E736" w:tentative="1">
      <w:start w:val="1"/>
      <w:numFmt w:val="bullet"/>
      <w:lvlText w:val="o"/>
      <w:lvlJc w:val="left"/>
      <w:pPr>
        <w:ind w:left="1493" w:hanging="360"/>
      </w:pPr>
      <w:rPr>
        <w:rFonts w:ascii="Courier New" w:hAnsi="Courier New" w:cs="Courier New" w:hint="default"/>
      </w:rPr>
    </w:lvl>
    <w:lvl w:ilvl="2" w:tplc="B2806A30" w:tentative="1">
      <w:start w:val="1"/>
      <w:numFmt w:val="bullet"/>
      <w:lvlText w:val=""/>
      <w:lvlJc w:val="left"/>
      <w:pPr>
        <w:ind w:left="2213" w:hanging="360"/>
      </w:pPr>
      <w:rPr>
        <w:rFonts w:ascii="Wingdings" w:hAnsi="Wingdings" w:hint="default"/>
      </w:rPr>
    </w:lvl>
    <w:lvl w:ilvl="3" w:tplc="0EF883D4" w:tentative="1">
      <w:start w:val="1"/>
      <w:numFmt w:val="bullet"/>
      <w:lvlText w:val=""/>
      <w:lvlJc w:val="left"/>
      <w:pPr>
        <w:ind w:left="2933" w:hanging="360"/>
      </w:pPr>
      <w:rPr>
        <w:rFonts w:ascii="Symbol" w:hAnsi="Symbol" w:hint="default"/>
      </w:rPr>
    </w:lvl>
    <w:lvl w:ilvl="4" w:tplc="DA0A3EA8" w:tentative="1">
      <w:start w:val="1"/>
      <w:numFmt w:val="bullet"/>
      <w:lvlText w:val="o"/>
      <w:lvlJc w:val="left"/>
      <w:pPr>
        <w:ind w:left="3653" w:hanging="360"/>
      </w:pPr>
      <w:rPr>
        <w:rFonts w:ascii="Courier New" w:hAnsi="Courier New" w:cs="Courier New" w:hint="default"/>
      </w:rPr>
    </w:lvl>
    <w:lvl w:ilvl="5" w:tplc="242C10F8" w:tentative="1">
      <w:start w:val="1"/>
      <w:numFmt w:val="bullet"/>
      <w:lvlText w:val=""/>
      <w:lvlJc w:val="left"/>
      <w:pPr>
        <w:ind w:left="4373" w:hanging="360"/>
      </w:pPr>
      <w:rPr>
        <w:rFonts w:ascii="Wingdings" w:hAnsi="Wingdings" w:hint="default"/>
      </w:rPr>
    </w:lvl>
    <w:lvl w:ilvl="6" w:tplc="539ABD40" w:tentative="1">
      <w:start w:val="1"/>
      <w:numFmt w:val="bullet"/>
      <w:lvlText w:val=""/>
      <w:lvlJc w:val="left"/>
      <w:pPr>
        <w:ind w:left="5093" w:hanging="360"/>
      </w:pPr>
      <w:rPr>
        <w:rFonts w:ascii="Symbol" w:hAnsi="Symbol" w:hint="default"/>
      </w:rPr>
    </w:lvl>
    <w:lvl w:ilvl="7" w:tplc="F7D2004A" w:tentative="1">
      <w:start w:val="1"/>
      <w:numFmt w:val="bullet"/>
      <w:lvlText w:val="o"/>
      <w:lvlJc w:val="left"/>
      <w:pPr>
        <w:ind w:left="5813" w:hanging="360"/>
      </w:pPr>
      <w:rPr>
        <w:rFonts w:ascii="Courier New" w:hAnsi="Courier New" w:cs="Courier New" w:hint="default"/>
      </w:rPr>
    </w:lvl>
    <w:lvl w:ilvl="8" w:tplc="885A6B90" w:tentative="1">
      <w:start w:val="1"/>
      <w:numFmt w:val="bullet"/>
      <w:lvlText w:val=""/>
      <w:lvlJc w:val="left"/>
      <w:pPr>
        <w:ind w:left="6533" w:hanging="360"/>
      </w:pPr>
      <w:rPr>
        <w:rFonts w:ascii="Wingdings" w:hAnsi="Wingdings" w:hint="default"/>
      </w:rPr>
    </w:lvl>
  </w:abstractNum>
  <w:abstractNum w:abstractNumId="2" w15:restartNumberingAfterBreak="0">
    <w:nsid w:val="23937769"/>
    <w:multiLevelType w:val="hybridMultilevel"/>
    <w:tmpl w:val="9AB24E9E"/>
    <w:lvl w:ilvl="0" w:tplc="86FCE34E">
      <w:start w:val="1"/>
      <w:numFmt w:val="bullet"/>
      <w:lvlText w:val=""/>
      <w:lvlJc w:val="left"/>
      <w:pPr>
        <w:ind w:left="773" w:hanging="360"/>
      </w:pPr>
      <w:rPr>
        <w:rFonts w:ascii="Symbol" w:hAnsi="Symbol" w:hint="default"/>
      </w:rPr>
    </w:lvl>
    <w:lvl w:ilvl="1" w:tplc="E16A4DF4" w:tentative="1">
      <w:start w:val="1"/>
      <w:numFmt w:val="bullet"/>
      <w:lvlText w:val="o"/>
      <w:lvlJc w:val="left"/>
      <w:pPr>
        <w:ind w:left="1493" w:hanging="360"/>
      </w:pPr>
      <w:rPr>
        <w:rFonts w:ascii="Courier New" w:hAnsi="Courier New" w:cs="Courier New" w:hint="default"/>
      </w:rPr>
    </w:lvl>
    <w:lvl w:ilvl="2" w:tplc="DFBCAB54" w:tentative="1">
      <w:start w:val="1"/>
      <w:numFmt w:val="bullet"/>
      <w:lvlText w:val=""/>
      <w:lvlJc w:val="left"/>
      <w:pPr>
        <w:ind w:left="2213" w:hanging="360"/>
      </w:pPr>
      <w:rPr>
        <w:rFonts w:ascii="Wingdings" w:hAnsi="Wingdings" w:hint="default"/>
      </w:rPr>
    </w:lvl>
    <w:lvl w:ilvl="3" w:tplc="2BF857E2" w:tentative="1">
      <w:start w:val="1"/>
      <w:numFmt w:val="bullet"/>
      <w:lvlText w:val=""/>
      <w:lvlJc w:val="left"/>
      <w:pPr>
        <w:ind w:left="2933" w:hanging="360"/>
      </w:pPr>
      <w:rPr>
        <w:rFonts w:ascii="Symbol" w:hAnsi="Symbol" w:hint="default"/>
      </w:rPr>
    </w:lvl>
    <w:lvl w:ilvl="4" w:tplc="03286684" w:tentative="1">
      <w:start w:val="1"/>
      <w:numFmt w:val="bullet"/>
      <w:lvlText w:val="o"/>
      <w:lvlJc w:val="left"/>
      <w:pPr>
        <w:ind w:left="3653" w:hanging="360"/>
      </w:pPr>
      <w:rPr>
        <w:rFonts w:ascii="Courier New" w:hAnsi="Courier New" w:cs="Courier New" w:hint="default"/>
      </w:rPr>
    </w:lvl>
    <w:lvl w:ilvl="5" w:tplc="42B47E88" w:tentative="1">
      <w:start w:val="1"/>
      <w:numFmt w:val="bullet"/>
      <w:lvlText w:val=""/>
      <w:lvlJc w:val="left"/>
      <w:pPr>
        <w:ind w:left="4373" w:hanging="360"/>
      </w:pPr>
      <w:rPr>
        <w:rFonts w:ascii="Wingdings" w:hAnsi="Wingdings" w:hint="default"/>
      </w:rPr>
    </w:lvl>
    <w:lvl w:ilvl="6" w:tplc="C97A02F6" w:tentative="1">
      <w:start w:val="1"/>
      <w:numFmt w:val="bullet"/>
      <w:lvlText w:val=""/>
      <w:lvlJc w:val="left"/>
      <w:pPr>
        <w:ind w:left="5093" w:hanging="360"/>
      </w:pPr>
      <w:rPr>
        <w:rFonts w:ascii="Symbol" w:hAnsi="Symbol" w:hint="default"/>
      </w:rPr>
    </w:lvl>
    <w:lvl w:ilvl="7" w:tplc="E4902BEE" w:tentative="1">
      <w:start w:val="1"/>
      <w:numFmt w:val="bullet"/>
      <w:lvlText w:val="o"/>
      <w:lvlJc w:val="left"/>
      <w:pPr>
        <w:ind w:left="5813" w:hanging="360"/>
      </w:pPr>
      <w:rPr>
        <w:rFonts w:ascii="Courier New" w:hAnsi="Courier New" w:cs="Courier New" w:hint="default"/>
      </w:rPr>
    </w:lvl>
    <w:lvl w:ilvl="8" w:tplc="D6CCF0F2" w:tentative="1">
      <w:start w:val="1"/>
      <w:numFmt w:val="bullet"/>
      <w:lvlText w:val=""/>
      <w:lvlJc w:val="left"/>
      <w:pPr>
        <w:ind w:left="6533" w:hanging="360"/>
      </w:pPr>
      <w:rPr>
        <w:rFonts w:ascii="Wingdings" w:hAnsi="Wingdings" w:hint="default"/>
      </w:rPr>
    </w:lvl>
  </w:abstractNum>
  <w:abstractNum w:abstractNumId="3" w15:restartNumberingAfterBreak="0">
    <w:nsid w:val="31525764"/>
    <w:multiLevelType w:val="hybridMultilevel"/>
    <w:tmpl w:val="A25C3832"/>
    <w:lvl w:ilvl="0" w:tplc="E3F2667A">
      <w:start w:val="1"/>
      <w:numFmt w:val="bullet"/>
      <w:lvlText w:val=""/>
      <w:lvlJc w:val="left"/>
      <w:pPr>
        <w:ind w:left="720" w:hanging="360"/>
      </w:pPr>
      <w:rPr>
        <w:rFonts w:ascii="Symbol" w:hAnsi="Symbol" w:hint="default"/>
      </w:rPr>
    </w:lvl>
    <w:lvl w:ilvl="1" w:tplc="E1D4031C" w:tentative="1">
      <w:start w:val="1"/>
      <w:numFmt w:val="bullet"/>
      <w:lvlText w:val="o"/>
      <w:lvlJc w:val="left"/>
      <w:pPr>
        <w:ind w:left="1440" w:hanging="360"/>
      </w:pPr>
      <w:rPr>
        <w:rFonts w:ascii="Courier New" w:hAnsi="Courier New" w:cs="Courier New" w:hint="default"/>
      </w:rPr>
    </w:lvl>
    <w:lvl w:ilvl="2" w:tplc="C018FE24" w:tentative="1">
      <w:start w:val="1"/>
      <w:numFmt w:val="bullet"/>
      <w:lvlText w:val=""/>
      <w:lvlJc w:val="left"/>
      <w:pPr>
        <w:ind w:left="2160" w:hanging="360"/>
      </w:pPr>
      <w:rPr>
        <w:rFonts w:ascii="Wingdings" w:hAnsi="Wingdings" w:hint="default"/>
      </w:rPr>
    </w:lvl>
    <w:lvl w:ilvl="3" w:tplc="56348752" w:tentative="1">
      <w:start w:val="1"/>
      <w:numFmt w:val="bullet"/>
      <w:lvlText w:val=""/>
      <w:lvlJc w:val="left"/>
      <w:pPr>
        <w:ind w:left="2880" w:hanging="360"/>
      </w:pPr>
      <w:rPr>
        <w:rFonts w:ascii="Symbol" w:hAnsi="Symbol" w:hint="default"/>
      </w:rPr>
    </w:lvl>
    <w:lvl w:ilvl="4" w:tplc="D20A5F72" w:tentative="1">
      <w:start w:val="1"/>
      <w:numFmt w:val="bullet"/>
      <w:lvlText w:val="o"/>
      <w:lvlJc w:val="left"/>
      <w:pPr>
        <w:ind w:left="3600" w:hanging="360"/>
      </w:pPr>
      <w:rPr>
        <w:rFonts w:ascii="Courier New" w:hAnsi="Courier New" w:cs="Courier New" w:hint="default"/>
      </w:rPr>
    </w:lvl>
    <w:lvl w:ilvl="5" w:tplc="170A6242" w:tentative="1">
      <w:start w:val="1"/>
      <w:numFmt w:val="bullet"/>
      <w:lvlText w:val=""/>
      <w:lvlJc w:val="left"/>
      <w:pPr>
        <w:ind w:left="4320" w:hanging="360"/>
      </w:pPr>
      <w:rPr>
        <w:rFonts w:ascii="Wingdings" w:hAnsi="Wingdings" w:hint="default"/>
      </w:rPr>
    </w:lvl>
    <w:lvl w:ilvl="6" w:tplc="13285252" w:tentative="1">
      <w:start w:val="1"/>
      <w:numFmt w:val="bullet"/>
      <w:lvlText w:val=""/>
      <w:lvlJc w:val="left"/>
      <w:pPr>
        <w:ind w:left="5040" w:hanging="360"/>
      </w:pPr>
      <w:rPr>
        <w:rFonts w:ascii="Symbol" w:hAnsi="Symbol" w:hint="default"/>
      </w:rPr>
    </w:lvl>
    <w:lvl w:ilvl="7" w:tplc="7B562ACA" w:tentative="1">
      <w:start w:val="1"/>
      <w:numFmt w:val="bullet"/>
      <w:lvlText w:val="o"/>
      <w:lvlJc w:val="left"/>
      <w:pPr>
        <w:ind w:left="5760" w:hanging="360"/>
      </w:pPr>
      <w:rPr>
        <w:rFonts w:ascii="Courier New" w:hAnsi="Courier New" w:cs="Courier New" w:hint="default"/>
      </w:rPr>
    </w:lvl>
    <w:lvl w:ilvl="8" w:tplc="06483E3C" w:tentative="1">
      <w:start w:val="1"/>
      <w:numFmt w:val="bullet"/>
      <w:lvlText w:val=""/>
      <w:lvlJc w:val="left"/>
      <w:pPr>
        <w:ind w:left="6480" w:hanging="360"/>
      </w:pPr>
      <w:rPr>
        <w:rFonts w:ascii="Wingdings" w:hAnsi="Wingdings" w:hint="default"/>
      </w:rPr>
    </w:lvl>
  </w:abstractNum>
  <w:abstractNum w:abstractNumId="4" w15:restartNumberingAfterBreak="0">
    <w:nsid w:val="70467C79"/>
    <w:multiLevelType w:val="multilevel"/>
    <w:tmpl w:val="E73A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B2454"/>
    <w:multiLevelType w:val="multilevel"/>
    <w:tmpl w:val="B6F2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04"/>
    <w:rsid w:val="00031839"/>
    <w:rsid w:val="000C4126"/>
    <w:rsid w:val="000D2F7D"/>
    <w:rsid w:val="000D7546"/>
    <w:rsid w:val="000F67EC"/>
    <w:rsid w:val="00130ABB"/>
    <w:rsid w:val="0019274C"/>
    <w:rsid w:val="001939C4"/>
    <w:rsid w:val="0023695B"/>
    <w:rsid w:val="00242DDB"/>
    <w:rsid w:val="0025482C"/>
    <w:rsid w:val="00274998"/>
    <w:rsid w:val="002A30CB"/>
    <w:rsid w:val="002A5625"/>
    <w:rsid w:val="002B530C"/>
    <w:rsid w:val="002C57FB"/>
    <w:rsid w:val="00377A6B"/>
    <w:rsid w:val="003A3E80"/>
    <w:rsid w:val="00460D5C"/>
    <w:rsid w:val="00470E0A"/>
    <w:rsid w:val="00480F98"/>
    <w:rsid w:val="004932D7"/>
    <w:rsid w:val="004D28D3"/>
    <w:rsid w:val="004D6ADC"/>
    <w:rsid w:val="004E084E"/>
    <w:rsid w:val="004E5B2F"/>
    <w:rsid w:val="004F5BAC"/>
    <w:rsid w:val="00546DA2"/>
    <w:rsid w:val="00555404"/>
    <w:rsid w:val="005E4F0B"/>
    <w:rsid w:val="005E6EF8"/>
    <w:rsid w:val="00605129"/>
    <w:rsid w:val="00625A8D"/>
    <w:rsid w:val="00635AD2"/>
    <w:rsid w:val="00644CED"/>
    <w:rsid w:val="007127D8"/>
    <w:rsid w:val="00741949"/>
    <w:rsid w:val="00775AF4"/>
    <w:rsid w:val="007A653C"/>
    <w:rsid w:val="007E00A7"/>
    <w:rsid w:val="007E1793"/>
    <w:rsid w:val="008151AC"/>
    <w:rsid w:val="00853547"/>
    <w:rsid w:val="008637AD"/>
    <w:rsid w:val="00887763"/>
    <w:rsid w:val="008C6CEA"/>
    <w:rsid w:val="00923AD7"/>
    <w:rsid w:val="009263B5"/>
    <w:rsid w:val="009547EB"/>
    <w:rsid w:val="009626EF"/>
    <w:rsid w:val="00976341"/>
    <w:rsid w:val="009C3253"/>
    <w:rsid w:val="00A26383"/>
    <w:rsid w:val="00A459F8"/>
    <w:rsid w:val="00A46252"/>
    <w:rsid w:val="00A55A6F"/>
    <w:rsid w:val="00A919DE"/>
    <w:rsid w:val="00AD2D8E"/>
    <w:rsid w:val="00AE3F65"/>
    <w:rsid w:val="00B22F80"/>
    <w:rsid w:val="00B26EB4"/>
    <w:rsid w:val="00B67EE0"/>
    <w:rsid w:val="00BC0B87"/>
    <w:rsid w:val="00C7221F"/>
    <w:rsid w:val="00CB2900"/>
    <w:rsid w:val="00CD1F64"/>
    <w:rsid w:val="00CE102D"/>
    <w:rsid w:val="00CE1BE0"/>
    <w:rsid w:val="00CE3C40"/>
    <w:rsid w:val="00CE5879"/>
    <w:rsid w:val="00CF2E4E"/>
    <w:rsid w:val="00CF3429"/>
    <w:rsid w:val="00D00F83"/>
    <w:rsid w:val="00D10E2A"/>
    <w:rsid w:val="00D2065A"/>
    <w:rsid w:val="00D8354B"/>
    <w:rsid w:val="00D92631"/>
    <w:rsid w:val="00DB4A38"/>
    <w:rsid w:val="00DC710C"/>
    <w:rsid w:val="00E02A8D"/>
    <w:rsid w:val="00E070E6"/>
    <w:rsid w:val="00E1111E"/>
    <w:rsid w:val="00E226CD"/>
    <w:rsid w:val="00E37FC5"/>
    <w:rsid w:val="00E97BC7"/>
    <w:rsid w:val="00F346AA"/>
    <w:rsid w:val="00F575FC"/>
    <w:rsid w:val="00FB76D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A40F"/>
  <w15:chartTrackingRefBased/>
  <w15:docId w15:val="{C05B0D5F-731A-4778-B303-F8623C3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00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54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42DDB"/>
  </w:style>
  <w:style w:type="paragraph" w:styleId="BalloonText">
    <w:name w:val="Balloon Text"/>
    <w:basedOn w:val="Normal"/>
    <w:link w:val="BalloonTextChar"/>
    <w:uiPriority w:val="99"/>
    <w:semiHidden/>
    <w:unhideWhenUsed/>
    <w:rsid w:val="00242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DDB"/>
    <w:rPr>
      <w:rFonts w:ascii="Segoe UI" w:hAnsi="Segoe UI" w:cs="Segoe UI"/>
      <w:sz w:val="18"/>
      <w:szCs w:val="18"/>
    </w:rPr>
  </w:style>
  <w:style w:type="paragraph" w:styleId="Subtitle">
    <w:name w:val="Subtitle"/>
    <w:basedOn w:val="Normal"/>
    <w:next w:val="Normal"/>
    <w:link w:val="SubtitleChar"/>
    <w:uiPriority w:val="11"/>
    <w:qFormat/>
    <w:rsid w:val="005E6E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E6EF8"/>
    <w:rPr>
      <w:rFonts w:eastAsiaTheme="minorEastAsia"/>
      <w:color w:val="5A5A5A" w:themeColor="text1" w:themeTint="A5"/>
      <w:spacing w:val="15"/>
    </w:rPr>
  </w:style>
  <w:style w:type="paragraph" w:styleId="ListParagraph">
    <w:name w:val="List Paragraph"/>
    <w:basedOn w:val="Normal"/>
    <w:uiPriority w:val="34"/>
    <w:qFormat/>
    <w:rsid w:val="007E00A7"/>
    <w:pPr>
      <w:ind w:left="720"/>
      <w:contextualSpacing/>
    </w:pPr>
  </w:style>
  <w:style w:type="character" w:customStyle="1" w:styleId="Heading1Char">
    <w:name w:val="Heading 1 Char"/>
    <w:basedOn w:val="DefaultParagraphFont"/>
    <w:link w:val="Heading1"/>
    <w:uiPriority w:val="9"/>
    <w:rsid w:val="007E00A7"/>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A46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252"/>
    <w:rPr>
      <w:sz w:val="20"/>
      <w:szCs w:val="20"/>
    </w:rPr>
  </w:style>
  <w:style w:type="character" w:styleId="FootnoteReference">
    <w:name w:val="footnote reference"/>
    <w:basedOn w:val="DefaultParagraphFont"/>
    <w:uiPriority w:val="99"/>
    <w:semiHidden/>
    <w:unhideWhenUsed/>
    <w:rsid w:val="00A46252"/>
    <w:rPr>
      <w:vertAlign w:val="superscript"/>
    </w:rPr>
  </w:style>
  <w:style w:type="character" w:styleId="PlaceholderText">
    <w:name w:val="Placeholder Text"/>
    <w:basedOn w:val="DefaultParagraphFont"/>
    <w:uiPriority w:val="99"/>
    <w:semiHidden/>
    <w:rsid w:val="00A263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8C9D3-7699-4DE9-9C1A-61FDC4A4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4275</Words>
  <Characters>22746</Characters>
  <Application>Microsoft Office Word</Application>
  <DocSecurity>0</DocSecurity>
  <Lines>649</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Duncker</dc:creator>
  <cp:lastModifiedBy>Paul Duncker</cp:lastModifiedBy>
  <cp:revision>2</cp:revision>
  <dcterms:created xsi:type="dcterms:W3CDTF">2020-01-31T17:16:00Z</dcterms:created>
  <dcterms:modified xsi:type="dcterms:W3CDTF">2020-01-31T17:16:00Z</dcterms:modified>
</cp:coreProperties>
</file>