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4EA3" w14:textId="72B1CDBA" w:rsidR="005F123F" w:rsidRPr="001F56D4" w:rsidRDefault="00DB5B4B" w:rsidP="006607E2">
      <w:pPr>
        <w:jc w:val="center"/>
        <w:rPr>
          <w:rFonts w:ascii="Times New Roman" w:hAnsi="Times New Roman" w:cs="Times New Roman"/>
          <w:b/>
          <w:bCs/>
          <w:sz w:val="24"/>
          <w:szCs w:val="24"/>
          <w:lang w:val="en-US"/>
        </w:rPr>
      </w:pPr>
      <w:r w:rsidRPr="001F56D4">
        <w:rPr>
          <w:rFonts w:ascii="Times New Roman" w:hAnsi="Times New Roman" w:cs="Times New Roman"/>
          <w:b/>
          <w:bCs/>
          <w:sz w:val="24"/>
          <w:szCs w:val="24"/>
          <w:lang w:val="en-US"/>
        </w:rPr>
        <w:t>Investigating V</w:t>
      </w:r>
      <w:r w:rsidR="005F123F" w:rsidRPr="001F56D4">
        <w:rPr>
          <w:rFonts w:ascii="Times New Roman" w:hAnsi="Times New Roman" w:cs="Times New Roman"/>
          <w:b/>
          <w:bCs/>
          <w:sz w:val="24"/>
          <w:szCs w:val="24"/>
          <w:lang w:val="en-US"/>
        </w:rPr>
        <w:t xml:space="preserve">ariation </w:t>
      </w:r>
      <w:r w:rsidR="00373729" w:rsidRPr="001F56D4">
        <w:rPr>
          <w:rFonts w:ascii="Times New Roman" w:hAnsi="Times New Roman" w:cs="Times New Roman"/>
          <w:b/>
          <w:bCs/>
          <w:sz w:val="24"/>
          <w:szCs w:val="24"/>
          <w:lang w:val="en-US"/>
        </w:rPr>
        <w:t>in</w:t>
      </w:r>
      <w:r w:rsidR="004138E0" w:rsidRPr="001F56D4">
        <w:rPr>
          <w:rFonts w:ascii="Times New Roman" w:hAnsi="Times New Roman" w:cs="Times New Roman"/>
          <w:b/>
          <w:bCs/>
          <w:sz w:val="24"/>
          <w:szCs w:val="24"/>
          <w:lang w:val="en-US"/>
        </w:rPr>
        <w:t xml:space="preserve"> the</w:t>
      </w:r>
      <w:r w:rsidR="00373729" w:rsidRPr="001F56D4">
        <w:rPr>
          <w:rFonts w:ascii="Times New Roman" w:hAnsi="Times New Roman" w:cs="Times New Roman"/>
          <w:b/>
          <w:bCs/>
          <w:sz w:val="24"/>
          <w:szCs w:val="24"/>
          <w:lang w:val="en-US"/>
        </w:rPr>
        <w:t xml:space="preserve"> Pronunciation of Spoken and Sung Text</w:t>
      </w:r>
      <w:r w:rsidR="005F123F" w:rsidRPr="001F56D4">
        <w:rPr>
          <w:rFonts w:ascii="Times New Roman" w:hAnsi="Times New Roman" w:cs="Times New Roman"/>
          <w:b/>
          <w:bCs/>
          <w:sz w:val="24"/>
          <w:szCs w:val="24"/>
          <w:lang w:val="en-US"/>
        </w:rPr>
        <w:t>:</w:t>
      </w:r>
    </w:p>
    <w:p w14:paraId="66DF0E74" w14:textId="7136DED0" w:rsidR="006607E2" w:rsidRPr="001F56D4" w:rsidRDefault="00724787" w:rsidP="006607E2">
      <w:pPr>
        <w:jc w:val="center"/>
        <w:rPr>
          <w:rFonts w:ascii="Times New Roman" w:hAnsi="Times New Roman" w:cs="Times New Roman"/>
          <w:b/>
          <w:bCs/>
          <w:sz w:val="24"/>
          <w:szCs w:val="24"/>
          <w:lang w:val="en-US"/>
        </w:rPr>
      </w:pPr>
      <w:r w:rsidRPr="001F56D4">
        <w:rPr>
          <w:rFonts w:ascii="Times New Roman" w:hAnsi="Times New Roman" w:cs="Times New Roman"/>
          <w:b/>
          <w:bCs/>
          <w:sz w:val="24"/>
          <w:szCs w:val="24"/>
          <w:lang w:val="en-US"/>
        </w:rPr>
        <w:t xml:space="preserve">A </w:t>
      </w:r>
      <w:r w:rsidR="00667A28" w:rsidRPr="001F56D4">
        <w:rPr>
          <w:rFonts w:ascii="Times New Roman" w:hAnsi="Times New Roman" w:cs="Times New Roman"/>
          <w:b/>
          <w:bCs/>
          <w:sz w:val="24"/>
          <w:szCs w:val="24"/>
          <w:lang w:val="en-US"/>
        </w:rPr>
        <w:t>Kimbra</w:t>
      </w:r>
      <w:r w:rsidR="00AB1381" w:rsidRPr="001F56D4">
        <w:rPr>
          <w:rFonts w:ascii="Times New Roman" w:hAnsi="Times New Roman" w:cs="Times New Roman"/>
          <w:b/>
          <w:bCs/>
          <w:sz w:val="24"/>
          <w:szCs w:val="24"/>
          <w:lang w:val="en-US"/>
        </w:rPr>
        <w:t xml:space="preserve"> an</w:t>
      </w:r>
      <w:r w:rsidR="005F123F" w:rsidRPr="001F56D4">
        <w:rPr>
          <w:rFonts w:ascii="Times New Roman" w:hAnsi="Times New Roman" w:cs="Times New Roman"/>
          <w:b/>
          <w:bCs/>
          <w:sz w:val="24"/>
          <w:szCs w:val="24"/>
          <w:lang w:val="en-US"/>
        </w:rPr>
        <w:t>d Lorde</w:t>
      </w:r>
      <w:r w:rsidR="006714B2" w:rsidRPr="001F56D4">
        <w:rPr>
          <w:rFonts w:ascii="Times New Roman" w:hAnsi="Times New Roman" w:cs="Times New Roman"/>
          <w:b/>
          <w:bCs/>
          <w:sz w:val="24"/>
          <w:szCs w:val="24"/>
          <w:lang w:val="en-US"/>
        </w:rPr>
        <w:t xml:space="preserve"> </w:t>
      </w:r>
      <w:r w:rsidR="0042381D" w:rsidRPr="001F56D4">
        <w:rPr>
          <w:rFonts w:ascii="Times New Roman" w:hAnsi="Times New Roman" w:cs="Times New Roman"/>
          <w:b/>
          <w:bCs/>
          <w:sz w:val="24"/>
          <w:szCs w:val="24"/>
          <w:lang w:val="en-US"/>
        </w:rPr>
        <w:t>Ca</w:t>
      </w:r>
      <w:r w:rsidR="006714B2" w:rsidRPr="001F56D4">
        <w:rPr>
          <w:rFonts w:ascii="Times New Roman" w:hAnsi="Times New Roman" w:cs="Times New Roman"/>
          <w:b/>
          <w:bCs/>
          <w:sz w:val="24"/>
          <w:szCs w:val="24"/>
          <w:lang w:val="en-US"/>
        </w:rPr>
        <w:t xml:space="preserve">se </w:t>
      </w:r>
      <w:r w:rsidR="0042381D" w:rsidRPr="001F56D4">
        <w:rPr>
          <w:rFonts w:ascii="Times New Roman" w:hAnsi="Times New Roman" w:cs="Times New Roman"/>
          <w:b/>
          <w:bCs/>
          <w:sz w:val="24"/>
          <w:szCs w:val="24"/>
          <w:lang w:val="en-US"/>
        </w:rPr>
        <w:t>S</w:t>
      </w:r>
      <w:r w:rsidR="006714B2" w:rsidRPr="001F56D4">
        <w:rPr>
          <w:rFonts w:ascii="Times New Roman" w:hAnsi="Times New Roman" w:cs="Times New Roman"/>
          <w:b/>
          <w:bCs/>
          <w:sz w:val="24"/>
          <w:szCs w:val="24"/>
          <w:lang w:val="en-US"/>
        </w:rPr>
        <w:t>tudy</w:t>
      </w:r>
      <w:r w:rsidR="00667A28" w:rsidRPr="001F56D4">
        <w:rPr>
          <w:rFonts w:ascii="Times New Roman" w:hAnsi="Times New Roman" w:cs="Times New Roman"/>
          <w:b/>
          <w:bCs/>
          <w:sz w:val="24"/>
          <w:szCs w:val="24"/>
          <w:lang w:val="en-US"/>
        </w:rPr>
        <w:t xml:space="preserve"> </w:t>
      </w:r>
    </w:p>
    <w:p w14:paraId="3B5FCD60" w14:textId="77777777" w:rsidR="006607E2" w:rsidRPr="008F77D9" w:rsidRDefault="006607E2" w:rsidP="006607E2">
      <w:pPr>
        <w:jc w:val="center"/>
        <w:rPr>
          <w:rFonts w:ascii="Times New Roman" w:hAnsi="Times New Roman" w:cs="Times New Roman"/>
          <w:sz w:val="24"/>
          <w:szCs w:val="24"/>
          <w:lang w:val="en-US"/>
        </w:rPr>
      </w:pPr>
      <w:r w:rsidRPr="008F77D9">
        <w:rPr>
          <w:rFonts w:ascii="Times New Roman" w:hAnsi="Times New Roman" w:cs="Times New Roman"/>
          <w:sz w:val="24"/>
          <w:szCs w:val="24"/>
          <w:lang w:val="en-US"/>
        </w:rPr>
        <w:t>BA Thesis English Language and Culture, Utrecht University</w:t>
      </w:r>
    </w:p>
    <w:p w14:paraId="0DD638AC" w14:textId="78BC206E" w:rsidR="006607E2" w:rsidRPr="008F77D9" w:rsidRDefault="006607E2" w:rsidP="006607E2">
      <w:pPr>
        <w:jc w:val="center"/>
        <w:rPr>
          <w:rFonts w:ascii="Times New Roman" w:hAnsi="Times New Roman" w:cs="Times New Roman"/>
          <w:sz w:val="24"/>
          <w:szCs w:val="24"/>
          <w:lang w:val="en-US"/>
        </w:rPr>
      </w:pPr>
      <w:r w:rsidRPr="008F77D9">
        <w:rPr>
          <w:rFonts w:ascii="Times New Roman" w:hAnsi="Times New Roman" w:cs="Times New Roman"/>
          <w:sz w:val="24"/>
          <w:szCs w:val="24"/>
          <w:lang w:val="en-US"/>
        </w:rPr>
        <w:t>D</w:t>
      </w:r>
      <w:r w:rsidR="007368B6">
        <w:rPr>
          <w:rFonts w:ascii="Times New Roman" w:hAnsi="Times New Roman" w:cs="Times New Roman"/>
          <w:sz w:val="24"/>
          <w:szCs w:val="24"/>
          <w:lang w:val="en-US"/>
        </w:rPr>
        <w:t>.R.</w:t>
      </w:r>
      <w:r w:rsidRPr="008F77D9">
        <w:rPr>
          <w:rFonts w:ascii="Times New Roman" w:hAnsi="Times New Roman" w:cs="Times New Roman"/>
          <w:sz w:val="24"/>
          <w:szCs w:val="24"/>
          <w:lang w:val="en-US"/>
        </w:rPr>
        <w:t xml:space="preserve"> Jordens</w:t>
      </w:r>
    </w:p>
    <w:p w14:paraId="2AA6C653" w14:textId="77777777" w:rsidR="006607E2" w:rsidRPr="008F77D9" w:rsidRDefault="006607E2" w:rsidP="006607E2">
      <w:pPr>
        <w:jc w:val="center"/>
        <w:rPr>
          <w:rFonts w:ascii="Times New Roman" w:hAnsi="Times New Roman" w:cs="Times New Roman"/>
          <w:sz w:val="24"/>
          <w:szCs w:val="24"/>
          <w:lang w:val="en-US"/>
        </w:rPr>
      </w:pPr>
      <w:r w:rsidRPr="008F77D9">
        <w:rPr>
          <w:rFonts w:ascii="Times New Roman" w:hAnsi="Times New Roman" w:cs="Times New Roman"/>
          <w:sz w:val="24"/>
          <w:szCs w:val="24"/>
          <w:lang w:val="en-US"/>
        </w:rPr>
        <w:t>3839249</w:t>
      </w:r>
    </w:p>
    <w:p w14:paraId="6D47AE48" w14:textId="3B8D873B" w:rsidR="008D0591" w:rsidRPr="008F77D9" w:rsidRDefault="008D0591" w:rsidP="006607E2">
      <w:pPr>
        <w:jc w:val="center"/>
        <w:rPr>
          <w:rFonts w:ascii="Times New Roman" w:hAnsi="Times New Roman" w:cs="Times New Roman"/>
          <w:sz w:val="24"/>
          <w:szCs w:val="24"/>
          <w:lang w:val="en-US"/>
        </w:rPr>
      </w:pPr>
      <w:r w:rsidRPr="008F77D9">
        <w:rPr>
          <w:rFonts w:ascii="Times New Roman" w:hAnsi="Times New Roman" w:cs="Times New Roman"/>
          <w:sz w:val="24"/>
          <w:szCs w:val="24"/>
          <w:lang w:val="en-US"/>
        </w:rPr>
        <w:t xml:space="preserve">Supervised by: </w:t>
      </w:r>
      <w:r w:rsidR="00447C5C">
        <w:rPr>
          <w:rFonts w:ascii="Times New Roman" w:hAnsi="Times New Roman" w:cs="Times New Roman"/>
          <w:sz w:val="24"/>
          <w:szCs w:val="24"/>
          <w:lang w:val="en-US"/>
        </w:rPr>
        <w:t xml:space="preserve">Dr. </w:t>
      </w:r>
      <w:r w:rsidR="00F42AD3" w:rsidRPr="008F77D9">
        <w:rPr>
          <w:rFonts w:ascii="Times New Roman" w:hAnsi="Times New Roman" w:cs="Times New Roman"/>
          <w:sz w:val="24"/>
          <w:szCs w:val="24"/>
          <w:lang w:val="en-US"/>
        </w:rPr>
        <w:t>K</w:t>
      </w:r>
      <w:r w:rsidR="00F42AD3">
        <w:rPr>
          <w:rFonts w:ascii="Times New Roman" w:hAnsi="Times New Roman" w:cs="Times New Roman"/>
          <w:sz w:val="24"/>
          <w:szCs w:val="24"/>
          <w:lang w:val="en-US"/>
        </w:rPr>
        <w:t>.</w:t>
      </w:r>
      <w:r w:rsidR="00F42AD3" w:rsidRPr="008F77D9">
        <w:rPr>
          <w:rFonts w:ascii="Times New Roman" w:hAnsi="Times New Roman" w:cs="Times New Roman"/>
          <w:sz w:val="24"/>
          <w:szCs w:val="24"/>
          <w:lang w:val="en-US"/>
        </w:rPr>
        <w:t xml:space="preserve"> </w:t>
      </w:r>
      <w:r w:rsidRPr="008F77D9">
        <w:rPr>
          <w:rFonts w:ascii="Times New Roman" w:hAnsi="Times New Roman" w:cs="Times New Roman"/>
          <w:sz w:val="24"/>
          <w:szCs w:val="24"/>
          <w:lang w:val="en-US"/>
        </w:rPr>
        <w:t xml:space="preserve">Sebregts </w:t>
      </w:r>
    </w:p>
    <w:p w14:paraId="0893532D" w14:textId="2D9A25E6" w:rsidR="008D0591" w:rsidRPr="000E668B" w:rsidRDefault="008D0591" w:rsidP="006607E2">
      <w:pPr>
        <w:jc w:val="center"/>
        <w:rPr>
          <w:rFonts w:ascii="Times New Roman" w:hAnsi="Times New Roman" w:cs="Times New Roman"/>
          <w:sz w:val="24"/>
          <w:szCs w:val="24"/>
          <w:lang w:val="en-US"/>
        </w:rPr>
      </w:pPr>
      <w:r w:rsidRPr="000E668B">
        <w:rPr>
          <w:rFonts w:ascii="Times New Roman" w:hAnsi="Times New Roman" w:cs="Times New Roman"/>
          <w:sz w:val="24"/>
          <w:szCs w:val="24"/>
          <w:lang w:val="en-US"/>
        </w:rPr>
        <w:t xml:space="preserve">Second reader: </w:t>
      </w:r>
      <w:r w:rsidR="00873966">
        <w:rPr>
          <w:rFonts w:ascii="Times New Roman" w:hAnsi="Times New Roman" w:cs="Times New Roman"/>
          <w:sz w:val="24"/>
          <w:szCs w:val="24"/>
          <w:lang w:val="en-US"/>
        </w:rPr>
        <w:t xml:space="preserve">Dr. </w:t>
      </w:r>
      <w:r w:rsidR="008B258E" w:rsidRPr="000E668B">
        <w:rPr>
          <w:rFonts w:ascii="Times New Roman" w:hAnsi="Times New Roman" w:cs="Times New Roman"/>
          <w:sz w:val="24"/>
          <w:szCs w:val="24"/>
          <w:lang w:val="en-US"/>
        </w:rPr>
        <w:t xml:space="preserve">N. </w:t>
      </w:r>
      <w:r w:rsidRPr="000E668B">
        <w:rPr>
          <w:rFonts w:ascii="Times New Roman" w:hAnsi="Times New Roman" w:cs="Times New Roman"/>
          <w:sz w:val="24"/>
          <w:szCs w:val="24"/>
          <w:lang w:val="en-US"/>
        </w:rPr>
        <w:t>de Haas</w:t>
      </w:r>
    </w:p>
    <w:p w14:paraId="7E0FBD61" w14:textId="1781B23B" w:rsidR="00F21A00" w:rsidRPr="00873966" w:rsidRDefault="00373729" w:rsidP="006607E2">
      <w:pPr>
        <w:jc w:val="center"/>
        <w:rPr>
          <w:rFonts w:ascii="Times New Roman" w:hAnsi="Times New Roman" w:cs="Times New Roman"/>
          <w:sz w:val="24"/>
          <w:szCs w:val="24"/>
          <w:lang w:val="en-US"/>
        </w:rPr>
      </w:pPr>
      <w:r w:rsidRPr="00873966">
        <w:rPr>
          <w:rFonts w:ascii="Times New Roman" w:hAnsi="Times New Roman" w:cs="Times New Roman"/>
          <w:sz w:val="24"/>
          <w:szCs w:val="24"/>
          <w:lang w:val="en-US"/>
        </w:rPr>
        <w:t>August</w:t>
      </w:r>
      <w:r w:rsidR="008D0591" w:rsidRPr="00873966">
        <w:rPr>
          <w:rFonts w:ascii="Times New Roman" w:hAnsi="Times New Roman" w:cs="Times New Roman"/>
          <w:sz w:val="24"/>
          <w:szCs w:val="24"/>
          <w:lang w:val="en-US"/>
        </w:rPr>
        <w:t xml:space="preserve"> 2020</w:t>
      </w:r>
    </w:p>
    <w:p w14:paraId="659F4145" w14:textId="77777777" w:rsidR="00F21A00" w:rsidRPr="00873966" w:rsidRDefault="00F21A00">
      <w:pPr>
        <w:rPr>
          <w:rFonts w:ascii="Times New Roman" w:hAnsi="Times New Roman" w:cs="Times New Roman"/>
          <w:sz w:val="24"/>
          <w:szCs w:val="24"/>
          <w:lang w:val="en-US"/>
        </w:rPr>
      </w:pPr>
      <w:r w:rsidRPr="00873966">
        <w:rPr>
          <w:rFonts w:ascii="Times New Roman" w:hAnsi="Times New Roman" w:cs="Times New Roman"/>
          <w:sz w:val="24"/>
          <w:szCs w:val="24"/>
          <w:lang w:val="en-US"/>
        </w:rPr>
        <w:br w:type="page"/>
      </w:r>
    </w:p>
    <w:p w14:paraId="66004DB7" w14:textId="5B49DE5C" w:rsidR="00F21A00" w:rsidRPr="005A22D7" w:rsidRDefault="00F21A00" w:rsidP="0011359F">
      <w:pPr>
        <w:spacing w:line="480" w:lineRule="auto"/>
        <w:jc w:val="center"/>
        <w:rPr>
          <w:rFonts w:ascii="Times New Roman" w:hAnsi="Times New Roman" w:cs="Times New Roman"/>
          <w:sz w:val="24"/>
          <w:szCs w:val="24"/>
          <w:lang w:val="en-US"/>
        </w:rPr>
      </w:pPr>
      <w:r w:rsidRPr="005A22D7">
        <w:rPr>
          <w:rFonts w:ascii="Times New Roman" w:hAnsi="Times New Roman" w:cs="Times New Roman"/>
          <w:sz w:val="24"/>
          <w:szCs w:val="24"/>
          <w:lang w:val="en-US"/>
        </w:rPr>
        <w:lastRenderedPageBreak/>
        <w:t>Abstract</w:t>
      </w:r>
    </w:p>
    <w:p w14:paraId="6158DC40" w14:textId="0F091C0E" w:rsidR="00D80532" w:rsidRDefault="00460A0E" w:rsidP="00D8053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 study aimed</w:t>
      </w:r>
      <w:r w:rsidR="00F21A00" w:rsidRPr="0011359F">
        <w:rPr>
          <w:rFonts w:ascii="Times New Roman" w:hAnsi="Times New Roman" w:cs="Times New Roman"/>
          <w:sz w:val="24"/>
          <w:szCs w:val="24"/>
          <w:lang w:val="en-US"/>
        </w:rPr>
        <w:t xml:space="preserve"> to answer the question of whether there was variation</w:t>
      </w:r>
      <w:r w:rsidR="006E2990">
        <w:rPr>
          <w:rFonts w:ascii="Times New Roman" w:hAnsi="Times New Roman" w:cs="Times New Roman"/>
          <w:sz w:val="24"/>
          <w:szCs w:val="24"/>
          <w:lang w:val="en-US"/>
        </w:rPr>
        <w:t xml:space="preserve"> </w:t>
      </w:r>
      <w:r w:rsidR="002D2DB4">
        <w:rPr>
          <w:rFonts w:ascii="Times New Roman" w:hAnsi="Times New Roman" w:cs="Times New Roman"/>
          <w:sz w:val="24"/>
          <w:szCs w:val="24"/>
          <w:lang w:val="en-US"/>
        </w:rPr>
        <w:t>between the</w:t>
      </w:r>
      <w:r w:rsidR="006E2990">
        <w:rPr>
          <w:rFonts w:ascii="Times New Roman" w:hAnsi="Times New Roman" w:cs="Times New Roman"/>
          <w:sz w:val="24"/>
          <w:szCs w:val="24"/>
          <w:lang w:val="en-US"/>
        </w:rPr>
        <w:t xml:space="preserve"> pronunciation</w:t>
      </w:r>
      <w:r w:rsidR="00F21A00" w:rsidRPr="0011359F">
        <w:rPr>
          <w:rFonts w:ascii="Times New Roman" w:hAnsi="Times New Roman" w:cs="Times New Roman"/>
          <w:sz w:val="24"/>
          <w:szCs w:val="24"/>
          <w:lang w:val="en-US"/>
        </w:rPr>
        <w:t xml:space="preserve"> </w:t>
      </w:r>
      <w:r w:rsidR="002D2DB4">
        <w:rPr>
          <w:rFonts w:ascii="Times New Roman" w:hAnsi="Times New Roman" w:cs="Times New Roman"/>
          <w:sz w:val="24"/>
          <w:szCs w:val="24"/>
          <w:lang w:val="en-US"/>
        </w:rPr>
        <w:t xml:space="preserve">of speech and singing of </w:t>
      </w:r>
      <w:r w:rsidR="00F21A00" w:rsidRPr="0011359F">
        <w:rPr>
          <w:rFonts w:ascii="Times New Roman" w:hAnsi="Times New Roman" w:cs="Times New Roman"/>
          <w:sz w:val="24"/>
          <w:szCs w:val="24"/>
          <w:lang w:val="en-US"/>
        </w:rPr>
        <w:t xml:space="preserve">New Zealand artists Kimbra and Lorde. </w:t>
      </w:r>
      <w:r w:rsidR="00D0529D">
        <w:rPr>
          <w:rFonts w:ascii="Times New Roman" w:hAnsi="Times New Roman" w:cs="Times New Roman"/>
          <w:sz w:val="24"/>
          <w:szCs w:val="24"/>
          <w:lang w:val="en-US"/>
        </w:rPr>
        <w:t>By means of p</w:t>
      </w:r>
      <w:r w:rsidR="00F21A00" w:rsidRPr="0011359F">
        <w:rPr>
          <w:rFonts w:ascii="Times New Roman" w:hAnsi="Times New Roman" w:cs="Times New Roman"/>
          <w:sz w:val="24"/>
          <w:szCs w:val="24"/>
          <w:lang w:val="en-US"/>
        </w:rPr>
        <w:t>honetic analysis of interviews and the artists’ music</w:t>
      </w:r>
      <w:r w:rsidR="00D0529D">
        <w:rPr>
          <w:rFonts w:ascii="Times New Roman" w:hAnsi="Times New Roman" w:cs="Times New Roman"/>
          <w:sz w:val="24"/>
          <w:szCs w:val="24"/>
          <w:lang w:val="en-US"/>
        </w:rPr>
        <w:t>, it was found that</w:t>
      </w:r>
      <w:r w:rsidR="00F21A00" w:rsidRPr="0011359F">
        <w:rPr>
          <w:rFonts w:ascii="Times New Roman" w:hAnsi="Times New Roman" w:cs="Times New Roman"/>
          <w:sz w:val="24"/>
          <w:szCs w:val="24"/>
          <w:lang w:val="en-US"/>
        </w:rPr>
        <w:t xml:space="preserve"> </w:t>
      </w:r>
      <w:r w:rsidR="005E28B4" w:rsidRPr="0011359F">
        <w:rPr>
          <w:rFonts w:ascii="Times New Roman" w:hAnsi="Times New Roman" w:cs="Times New Roman"/>
          <w:sz w:val="24"/>
          <w:szCs w:val="24"/>
          <w:lang w:val="en-US"/>
        </w:rPr>
        <w:t xml:space="preserve">when comparing singing and speech, </w:t>
      </w:r>
      <w:r w:rsidR="00F21A00" w:rsidRPr="0011359F">
        <w:rPr>
          <w:rFonts w:ascii="Times New Roman" w:hAnsi="Times New Roman" w:cs="Times New Roman"/>
          <w:sz w:val="24"/>
          <w:szCs w:val="24"/>
          <w:lang w:val="en-US"/>
        </w:rPr>
        <w:t xml:space="preserve">there </w:t>
      </w:r>
      <w:r w:rsidR="007437B8" w:rsidRPr="0011359F">
        <w:rPr>
          <w:rFonts w:ascii="Times New Roman" w:hAnsi="Times New Roman" w:cs="Times New Roman"/>
          <w:sz w:val="24"/>
          <w:szCs w:val="24"/>
          <w:lang w:val="en-US"/>
        </w:rPr>
        <w:t>w</w:t>
      </w:r>
      <w:r w:rsidR="005E28B4" w:rsidRPr="0011359F">
        <w:rPr>
          <w:rFonts w:ascii="Times New Roman" w:hAnsi="Times New Roman" w:cs="Times New Roman"/>
          <w:sz w:val="24"/>
          <w:szCs w:val="24"/>
          <w:lang w:val="en-US"/>
        </w:rPr>
        <w:t>as a shift</w:t>
      </w:r>
      <w:r w:rsidR="007437B8" w:rsidRPr="0011359F">
        <w:rPr>
          <w:rFonts w:ascii="Times New Roman" w:hAnsi="Times New Roman" w:cs="Times New Roman"/>
          <w:sz w:val="24"/>
          <w:szCs w:val="24"/>
          <w:lang w:val="en-US"/>
        </w:rPr>
        <w:t xml:space="preserve"> features </w:t>
      </w:r>
      <w:r w:rsidR="00F21A00" w:rsidRPr="0011359F">
        <w:rPr>
          <w:rFonts w:ascii="Times New Roman" w:hAnsi="Times New Roman" w:cs="Times New Roman"/>
          <w:sz w:val="24"/>
          <w:szCs w:val="24"/>
          <w:lang w:val="en-US"/>
        </w:rPr>
        <w:t>from</w:t>
      </w:r>
      <w:r w:rsidR="007437B8" w:rsidRPr="0011359F">
        <w:rPr>
          <w:rFonts w:ascii="Times New Roman" w:hAnsi="Times New Roman" w:cs="Times New Roman"/>
          <w:sz w:val="24"/>
          <w:szCs w:val="24"/>
          <w:lang w:val="en-US"/>
        </w:rPr>
        <w:t xml:space="preserve"> standard</w:t>
      </w:r>
      <w:r w:rsidR="00F21A00" w:rsidRPr="0011359F">
        <w:rPr>
          <w:rFonts w:ascii="Times New Roman" w:hAnsi="Times New Roman" w:cs="Times New Roman"/>
          <w:sz w:val="24"/>
          <w:szCs w:val="24"/>
          <w:lang w:val="en-US"/>
        </w:rPr>
        <w:t xml:space="preserve"> New Zealand English</w:t>
      </w:r>
      <w:r w:rsidR="00BF3C20" w:rsidRPr="0011359F">
        <w:rPr>
          <w:rFonts w:ascii="Times New Roman" w:hAnsi="Times New Roman" w:cs="Times New Roman"/>
          <w:sz w:val="24"/>
          <w:szCs w:val="24"/>
          <w:lang w:val="en-US"/>
        </w:rPr>
        <w:t xml:space="preserve"> towards</w:t>
      </w:r>
      <w:r w:rsidR="007437B8" w:rsidRPr="0011359F">
        <w:rPr>
          <w:rFonts w:ascii="Times New Roman" w:hAnsi="Times New Roman" w:cs="Times New Roman"/>
          <w:sz w:val="24"/>
          <w:szCs w:val="24"/>
          <w:lang w:val="en-US"/>
        </w:rPr>
        <w:t xml:space="preserve"> standard </w:t>
      </w:r>
      <w:r w:rsidR="00BF3C20" w:rsidRPr="0011359F">
        <w:rPr>
          <w:rFonts w:ascii="Times New Roman" w:hAnsi="Times New Roman" w:cs="Times New Roman"/>
          <w:sz w:val="24"/>
          <w:szCs w:val="24"/>
          <w:lang w:val="en-US"/>
        </w:rPr>
        <w:t>American English</w:t>
      </w:r>
      <w:r w:rsidR="007437B8" w:rsidRPr="0011359F">
        <w:rPr>
          <w:rFonts w:ascii="Times New Roman" w:hAnsi="Times New Roman" w:cs="Times New Roman"/>
          <w:sz w:val="24"/>
          <w:szCs w:val="24"/>
          <w:lang w:val="en-US"/>
        </w:rPr>
        <w:t xml:space="preserve"> and Southern British</w:t>
      </w:r>
      <w:r w:rsidR="005E28B4" w:rsidRPr="0011359F">
        <w:rPr>
          <w:rFonts w:ascii="Times New Roman" w:hAnsi="Times New Roman" w:cs="Times New Roman"/>
          <w:sz w:val="24"/>
          <w:szCs w:val="24"/>
          <w:lang w:val="en-US"/>
        </w:rPr>
        <w:t xml:space="preserve"> English</w:t>
      </w:r>
      <w:r w:rsidR="00BF3C20" w:rsidRPr="0011359F">
        <w:rPr>
          <w:rFonts w:ascii="Times New Roman" w:hAnsi="Times New Roman" w:cs="Times New Roman"/>
          <w:sz w:val="24"/>
          <w:szCs w:val="24"/>
          <w:lang w:val="en-US"/>
        </w:rPr>
        <w:t xml:space="preserve"> </w:t>
      </w:r>
      <w:r w:rsidR="007437B8" w:rsidRPr="0011359F">
        <w:rPr>
          <w:rFonts w:ascii="Times New Roman" w:hAnsi="Times New Roman" w:cs="Times New Roman"/>
          <w:sz w:val="24"/>
          <w:szCs w:val="24"/>
          <w:lang w:val="en-US"/>
        </w:rPr>
        <w:t>realization</w:t>
      </w:r>
      <w:r w:rsidR="005E28B4" w:rsidRPr="0011359F">
        <w:rPr>
          <w:rFonts w:ascii="Times New Roman" w:hAnsi="Times New Roman" w:cs="Times New Roman"/>
          <w:sz w:val="24"/>
          <w:szCs w:val="24"/>
          <w:lang w:val="en-US"/>
        </w:rPr>
        <w:t xml:space="preserve">s. </w:t>
      </w:r>
      <w:r w:rsidR="00F21A00" w:rsidRPr="0011359F">
        <w:rPr>
          <w:rFonts w:ascii="Times New Roman" w:hAnsi="Times New Roman" w:cs="Times New Roman"/>
          <w:sz w:val="24"/>
          <w:szCs w:val="24"/>
          <w:lang w:val="en-US"/>
        </w:rPr>
        <w:t>The cause for th</w:t>
      </w:r>
      <w:r w:rsidR="00D476AC" w:rsidRPr="0011359F">
        <w:rPr>
          <w:rFonts w:ascii="Times New Roman" w:hAnsi="Times New Roman" w:cs="Times New Roman"/>
          <w:sz w:val="24"/>
          <w:szCs w:val="24"/>
          <w:lang w:val="en-US"/>
        </w:rPr>
        <w:t>ese differences</w:t>
      </w:r>
      <w:r w:rsidR="00A32B2C">
        <w:rPr>
          <w:rFonts w:ascii="Times New Roman" w:hAnsi="Times New Roman" w:cs="Times New Roman"/>
          <w:sz w:val="24"/>
          <w:szCs w:val="24"/>
          <w:lang w:val="en-US"/>
        </w:rPr>
        <w:t xml:space="preserve"> </w:t>
      </w:r>
      <w:r w:rsidR="00F21A00" w:rsidRPr="0011359F">
        <w:rPr>
          <w:rFonts w:ascii="Times New Roman" w:hAnsi="Times New Roman" w:cs="Times New Roman"/>
          <w:sz w:val="24"/>
          <w:szCs w:val="24"/>
          <w:lang w:val="en-US"/>
        </w:rPr>
        <w:t xml:space="preserve">is not immediately apparent. Instead, it is argued, it is a multi-faceted system of </w:t>
      </w:r>
      <w:r w:rsidR="00B678D1" w:rsidRPr="0011359F">
        <w:rPr>
          <w:rFonts w:ascii="Times New Roman" w:hAnsi="Times New Roman" w:cs="Times New Roman"/>
          <w:sz w:val="24"/>
          <w:szCs w:val="24"/>
          <w:lang w:val="en-US"/>
        </w:rPr>
        <w:t xml:space="preserve">sociolinguistic </w:t>
      </w:r>
      <w:r w:rsidR="00F21A00" w:rsidRPr="0011359F">
        <w:rPr>
          <w:rFonts w:ascii="Times New Roman" w:hAnsi="Times New Roman" w:cs="Times New Roman"/>
          <w:sz w:val="24"/>
          <w:szCs w:val="24"/>
          <w:lang w:val="en-US"/>
        </w:rPr>
        <w:t xml:space="preserve">motivations which </w:t>
      </w:r>
      <w:r w:rsidR="000D48AB" w:rsidRPr="0011359F">
        <w:rPr>
          <w:rFonts w:ascii="Times New Roman" w:hAnsi="Times New Roman" w:cs="Times New Roman"/>
          <w:sz w:val="24"/>
          <w:szCs w:val="24"/>
          <w:lang w:val="en-US"/>
        </w:rPr>
        <w:t>may</w:t>
      </w:r>
      <w:r w:rsidR="00524765" w:rsidRPr="0011359F">
        <w:rPr>
          <w:rFonts w:ascii="Times New Roman" w:hAnsi="Times New Roman" w:cs="Times New Roman"/>
          <w:sz w:val="24"/>
          <w:szCs w:val="24"/>
          <w:lang w:val="en-US"/>
        </w:rPr>
        <w:t xml:space="preserve"> all be</w:t>
      </w:r>
      <w:r w:rsidR="00F21A00" w:rsidRPr="0011359F">
        <w:rPr>
          <w:rFonts w:ascii="Times New Roman" w:hAnsi="Times New Roman" w:cs="Times New Roman"/>
          <w:sz w:val="24"/>
          <w:szCs w:val="24"/>
          <w:lang w:val="en-US"/>
        </w:rPr>
        <w:t xml:space="preserve"> odds with each other.</w:t>
      </w:r>
      <w:r w:rsidR="002614E4" w:rsidRPr="0011359F">
        <w:rPr>
          <w:rFonts w:ascii="Times New Roman" w:hAnsi="Times New Roman" w:cs="Times New Roman"/>
          <w:sz w:val="24"/>
          <w:szCs w:val="24"/>
          <w:lang w:val="en-US"/>
        </w:rPr>
        <w:t xml:space="preserve"> </w:t>
      </w:r>
      <w:r w:rsidR="002614E4" w:rsidRPr="0011359F">
        <w:rPr>
          <w:rFonts w:ascii="Times New Roman" w:hAnsi="Times New Roman" w:cs="Times New Roman"/>
          <w:sz w:val="24"/>
          <w:szCs w:val="24"/>
          <w:lang w:val="en-US"/>
        </w:rPr>
        <w:t>These include motivations for language variation such as genre appropriateness, acts of identity, audience and referee design, and discourse-based motivations based on topic and mode</w:t>
      </w:r>
      <w:r w:rsidR="00055984" w:rsidRPr="0011359F">
        <w:rPr>
          <w:rFonts w:ascii="Times New Roman" w:hAnsi="Times New Roman" w:cs="Times New Roman"/>
          <w:sz w:val="24"/>
          <w:szCs w:val="24"/>
          <w:lang w:val="en-US"/>
        </w:rPr>
        <w:t>.</w:t>
      </w:r>
    </w:p>
    <w:p w14:paraId="65BC8C85" w14:textId="77777777" w:rsidR="00D80532" w:rsidRDefault="00D8053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FD5B57D" w14:textId="3FEC1236" w:rsidR="00A012A9" w:rsidRDefault="00F700FA" w:rsidP="00C7365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Table of content</w:t>
      </w:r>
      <w:r w:rsidR="00A012A9">
        <w:rPr>
          <w:rFonts w:ascii="Times New Roman" w:hAnsi="Times New Roman" w:cs="Times New Roman"/>
          <w:b/>
          <w:bCs/>
          <w:sz w:val="24"/>
          <w:szCs w:val="24"/>
          <w:lang w:val="en-US"/>
        </w:rPr>
        <w:t>s</w:t>
      </w:r>
    </w:p>
    <w:p w14:paraId="5A727EEF" w14:textId="7753E453" w:rsidR="00BA7985" w:rsidRDefault="00AB1E87" w:rsidP="00774A9F">
      <w:pPr>
        <w:pStyle w:val="ListParagraph"/>
        <w:numPr>
          <w:ilvl w:val="0"/>
          <w:numId w:val="16"/>
        </w:numPr>
        <w:spacing w:line="480" w:lineRule="auto"/>
        <w:ind w:left="360"/>
        <w:rPr>
          <w:rFonts w:ascii="Times New Roman" w:hAnsi="Times New Roman" w:cs="Times New Roman"/>
          <w:sz w:val="24"/>
          <w:szCs w:val="24"/>
          <w:lang w:val="en-US"/>
        </w:rPr>
      </w:pPr>
      <w:r w:rsidRPr="00BA7985">
        <w:rPr>
          <w:rFonts w:ascii="Times New Roman" w:hAnsi="Times New Roman" w:cs="Times New Roman"/>
          <w:sz w:val="24"/>
          <w:szCs w:val="24"/>
          <w:lang w:val="en-US"/>
        </w:rPr>
        <w:t>Introduction</w:t>
      </w:r>
      <w:r w:rsidR="009E1273">
        <w:rPr>
          <w:rFonts w:ascii="Times New Roman" w:hAnsi="Times New Roman" w:cs="Times New Roman"/>
          <w:sz w:val="24"/>
          <w:szCs w:val="24"/>
          <w:lang w:val="en-US"/>
        </w:rPr>
        <w:t xml:space="preserve"> ………</w:t>
      </w:r>
      <w:r w:rsidR="00A507F7">
        <w:rPr>
          <w:rFonts w:ascii="Times New Roman" w:hAnsi="Times New Roman" w:cs="Times New Roman"/>
          <w:sz w:val="24"/>
          <w:szCs w:val="24"/>
          <w:lang w:val="en-US"/>
        </w:rPr>
        <w:t>...</w:t>
      </w:r>
      <w:r w:rsidR="009E1273">
        <w:rPr>
          <w:rFonts w:ascii="Times New Roman" w:hAnsi="Times New Roman" w:cs="Times New Roman"/>
          <w:sz w:val="24"/>
          <w:szCs w:val="24"/>
          <w:lang w:val="en-US"/>
        </w:rPr>
        <w:t>………………………………………………………………</w:t>
      </w:r>
      <w:r w:rsidR="00A507F7">
        <w:rPr>
          <w:rFonts w:ascii="Times New Roman" w:hAnsi="Times New Roman" w:cs="Times New Roman"/>
          <w:sz w:val="24"/>
          <w:szCs w:val="24"/>
          <w:lang w:val="en-US"/>
        </w:rPr>
        <w:t>...</w:t>
      </w:r>
      <w:r w:rsidR="00A507F7">
        <w:rPr>
          <w:rFonts w:ascii="Times New Roman" w:hAnsi="Times New Roman" w:cs="Times New Roman"/>
          <w:sz w:val="24"/>
          <w:szCs w:val="24"/>
          <w:lang w:val="en-US"/>
        </w:rPr>
        <w:tab/>
      </w:r>
      <w:r w:rsidR="009E1273">
        <w:rPr>
          <w:rFonts w:ascii="Times New Roman" w:hAnsi="Times New Roman" w:cs="Times New Roman"/>
          <w:sz w:val="24"/>
          <w:szCs w:val="24"/>
          <w:lang w:val="en-US"/>
        </w:rPr>
        <w:t>1</w:t>
      </w:r>
    </w:p>
    <w:p w14:paraId="6C505937" w14:textId="759BB6FE" w:rsidR="00BA7985" w:rsidRDefault="002175D6" w:rsidP="00774A9F">
      <w:pPr>
        <w:pStyle w:val="ListParagraph"/>
        <w:numPr>
          <w:ilvl w:val="1"/>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7985">
        <w:rPr>
          <w:rFonts w:ascii="Times New Roman" w:hAnsi="Times New Roman" w:cs="Times New Roman"/>
          <w:sz w:val="24"/>
          <w:szCs w:val="24"/>
          <w:lang w:val="en-US"/>
        </w:rPr>
        <w:t>New Zealand English</w:t>
      </w:r>
      <w:r w:rsidR="009E1273">
        <w:rPr>
          <w:rFonts w:ascii="Times New Roman" w:hAnsi="Times New Roman" w:cs="Times New Roman"/>
          <w:sz w:val="24"/>
          <w:szCs w:val="24"/>
          <w:lang w:val="en-US"/>
        </w:rPr>
        <w:t xml:space="preserve"> ………………………………………………………</w:t>
      </w:r>
      <w:r w:rsidR="00994E1E">
        <w:rPr>
          <w:rFonts w:ascii="Times New Roman" w:hAnsi="Times New Roman" w:cs="Times New Roman"/>
          <w:sz w:val="24"/>
          <w:szCs w:val="24"/>
          <w:lang w:val="en-US"/>
        </w:rPr>
        <w:t>..</w:t>
      </w:r>
      <w:r w:rsidR="00994E1E">
        <w:rPr>
          <w:rFonts w:ascii="Times New Roman" w:hAnsi="Times New Roman" w:cs="Times New Roman"/>
          <w:sz w:val="24"/>
          <w:szCs w:val="24"/>
          <w:lang w:val="en-US"/>
        </w:rPr>
        <w:tab/>
      </w:r>
      <w:r w:rsidR="009E1273">
        <w:rPr>
          <w:rFonts w:ascii="Times New Roman" w:hAnsi="Times New Roman" w:cs="Times New Roman"/>
          <w:sz w:val="24"/>
          <w:szCs w:val="24"/>
          <w:lang w:val="en-US"/>
        </w:rPr>
        <w:t>7</w:t>
      </w:r>
    </w:p>
    <w:p w14:paraId="227D8DCD" w14:textId="157FF5E3" w:rsidR="00BA7985" w:rsidRDefault="00412F4D" w:rsidP="00774A9F">
      <w:pPr>
        <w:pStyle w:val="ListParagraph"/>
        <w:numPr>
          <w:ilvl w:val="2"/>
          <w:numId w:val="17"/>
        </w:numPr>
        <w:spacing w:line="480" w:lineRule="auto"/>
        <w:ind w:left="1620" w:hanging="180"/>
        <w:rPr>
          <w:rFonts w:ascii="Times New Roman" w:hAnsi="Times New Roman" w:cs="Times New Roman"/>
          <w:sz w:val="24"/>
          <w:szCs w:val="24"/>
          <w:lang w:val="en-US"/>
        </w:rPr>
      </w:pPr>
      <w:r>
        <w:rPr>
          <w:rFonts w:ascii="Times New Roman" w:hAnsi="Times New Roman" w:cs="Times New Roman"/>
          <w:sz w:val="24"/>
          <w:szCs w:val="24"/>
          <w:lang w:val="en-US"/>
        </w:rPr>
        <w:t>Consonants</w:t>
      </w:r>
      <w:r w:rsidR="009E1273">
        <w:rPr>
          <w:rFonts w:ascii="Times New Roman" w:hAnsi="Times New Roman" w:cs="Times New Roman"/>
          <w:sz w:val="24"/>
          <w:szCs w:val="24"/>
          <w:lang w:val="en-US"/>
        </w:rPr>
        <w:t xml:space="preserve"> ……………………………………………………</w:t>
      </w:r>
      <w:r w:rsidR="00A507F7">
        <w:rPr>
          <w:rFonts w:ascii="Times New Roman" w:hAnsi="Times New Roman" w:cs="Times New Roman"/>
          <w:sz w:val="24"/>
          <w:szCs w:val="24"/>
          <w:lang w:val="en-US"/>
        </w:rPr>
        <w:t>...</w:t>
      </w:r>
      <w:r w:rsidR="00994E1E">
        <w:rPr>
          <w:rFonts w:ascii="Times New Roman" w:hAnsi="Times New Roman" w:cs="Times New Roman"/>
          <w:sz w:val="24"/>
          <w:szCs w:val="24"/>
          <w:lang w:val="en-US"/>
        </w:rPr>
        <w:t>..</w:t>
      </w:r>
      <w:r w:rsidR="00994E1E">
        <w:rPr>
          <w:rFonts w:ascii="Times New Roman" w:hAnsi="Times New Roman" w:cs="Times New Roman"/>
          <w:sz w:val="24"/>
          <w:szCs w:val="24"/>
          <w:lang w:val="en-US"/>
        </w:rPr>
        <w:tab/>
      </w:r>
      <w:r w:rsidR="009E1273">
        <w:rPr>
          <w:rFonts w:ascii="Times New Roman" w:hAnsi="Times New Roman" w:cs="Times New Roman"/>
          <w:sz w:val="24"/>
          <w:szCs w:val="24"/>
          <w:lang w:val="en-US"/>
        </w:rPr>
        <w:t>8</w:t>
      </w:r>
    </w:p>
    <w:p w14:paraId="5246A23A" w14:textId="220A1646" w:rsidR="00412F4D" w:rsidRDefault="002D1119" w:rsidP="00774A9F">
      <w:pPr>
        <w:pStyle w:val="ListParagraph"/>
        <w:numPr>
          <w:ilvl w:val="2"/>
          <w:numId w:val="17"/>
        </w:numPr>
        <w:spacing w:line="480" w:lineRule="auto"/>
        <w:ind w:left="1620" w:hanging="180"/>
        <w:rPr>
          <w:rFonts w:ascii="Times New Roman" w:hAnsi="Times New Roman" w:cs="Times New Roman"/>
          <w:sz w:val="24"/>
          <w:szCs w:val="24"/>
          <w:lang w:val="en-US"/>
        </w:rPr>
      </w:pPr>
      <w:r>
        <w:rPr>
          <w:rFonts w:ascii="Times New Roman" w:hAnsi="Times New Roman" w:cs="Times New Roman"/>
          <w:sz w:val="24"/>
          <w:szCs w:val="24"/>
          <w:lang w:val="en-US"/>
        </w:rPr>
        <w:t>Monophthongs</w:t>
      </w:r>
      <w:r w:rsidR="009E1273">
        <w:rPr>
          <w:rFonts w:ascii="Times New Roman" w:hAnsi="Times New Roman" w:cs="Times New Roman"/>
          <w:sz w:val="24"/>
          <w:szCs w:val="24"/>
          <w:lang w:val="en-US"/>
        </w:rPr>
        <w:t xml:space="preserve"> </w:t>
      </w:r>
      <w:r w:rsidR="00D43758">
        <w:rPr>
          <w:rFonts w:ascii="Times New Roman" w:hAnsi="Times New Roman" w:cs="Times New Roman"/>
          <w:sz w:val="24"/>
          <w:szCs w:val="24"/>
          <w:lang w:val="en-US"/>
        </w:rPr>
        <w:t>…………………………………………………</w:t>
      </w:r>
      <w:r w:rsidR="00994E1E">
        <w:rPr>
          <w:rFonts w:ascii="Times New Roman" w:hAnsi="Times New Roman" w:cs="Times New Roman"/>
          <w:sz w:val="24"/>
          <w:szCs w:val="24"/>
          <w:lang w:val="en-US"/>
        </w:rPr>
        <w:t>…</w:t>
      </w:r>
      <w:r w:rsidR="00994E1E">
        <w:rPr>
          <w:rFonts w:ascii="Times New Roman" w:hAnsi="Times New Roman" w:cs="Times New Roman"/>
          <w:sz w:val="24"/>
          <w:szCs w:val="24"/>
          <w:lang w:val="en-US"/>
        </w:rPr>
        <w:tab/>
      </w:r>
      <w:r w:rsidR="00D43758">
        <w:rPr>
          <w:rFonts w:ascii="Times New Roman" w:hAnsi="Times New Roman" w:cs="Times New Roman"/>
          <w:sz w:val="24"/>
          <w:szCs w:val="24"/>
          <w:lang w:val="en-US"/>
        </w:rPr>
        <w:t>9</w:t>
      </w:r>
    </w:p>
    <w:p w14:paraId="18E577D5" w14:textId="61092005" w:rsidR="00412F4D" w:rsidRDefault="008122BC" w:rsidP="00774A9F">
      <w:pPr>
        <w:pStyle w:val="ListParagraph"/>
        <w:numPr>
          <w:ilvl w:val="2"/>
          <w:numId w:val="17"/>
        </w:numPr>
        <w:spacing w:line="480" w:lineRule="auto"/>
        <w:ind w:left="1620" w:hanging="180"/>
        <w:rPr>
          <w:rFonts w:ascii="Times New Roman" w:hAnsi="Times New Roman" w:cs="Times New Roman"/>
          <w:sz w:val="24"/>
          <w:szCs w:val="24"/>
          <w:lang w:val="en-US"/>
        </w:rPr>
      </w:pPr>
      <w:r>
        <w:rPr>
          <w:rFonts w:ascii="Times New Roman" w:hAnsi="Times New Roman" w:cs="Times New Roman"/>
          <w:sz w:val="24"/>
          <w:szCs w:val="24"/>
          <w:lang w:val="en-US"/>
        </w:rPr>
        <w:t>Diphthongs</w:t>
      </w:r>
      <w:r w:rsidR="00E949BF">
        <w:rPr>
          <w:rFonts w:ascii="Times New Roman" w:hAnsi="Times New Roman" w:cs="Times New Roman"/>
          <w:sz w:val="24"/>
          <w:szCs w:val="24"/>
          <w:lang w:val="en-US"/>
        </w:rPr>
        <w:t xml:space="preserve"> ……………………………………………………….</w:t>
      </w:r>
      <w:r w:rsidR="001B574F">
        <w:rPr>
          <w:rFonts w:ascii="Times New Roman" w:hAnsi="Times New Roman" w:cs="Times New Roman"/>
          <w:sz w:val="24"/>
          <w:szCs w:val="24"/>
          <w:lang w:val="en-US"/>
        </w:rPr>
        <w:t>.</w:t>
      </w:r>
      <w:r w:rsidR="001B574F">
        <w:rPr>
          <w:rFonts w:ascii="Times New Roman" w:hAnsi="Times New Roman" w:cs="Times New Roman"/>
          <w:sz w:val="24"/>
          <w:szCs w:val="24"/>
          <w:lang w:val="en-US"/>
        </w:rPr>
        <w:tab/>
      </w:r>
      <w:r w:rsidR="00E949BF">
        <w:rPr>
          <w:rFonts w:ascii="Times New Roman" w:hAnsi="Times New Roman" w:cs="Times New Roman"/>
          <w:sz w:val="24"/>
          <w:szCs w:val="24"/>
          <w:lang w:val="en-US"/>
        </w:rPr>
        <w:t>11</w:t>
      </w:r>
    </w:p>
    <w:p w14:paraId="567DA05A" w14:textId="5C2A62E0" w:rsidR="008122BC" w:rsidRDefault="008122BC" w:rsidP="00774A9F">
      <w:pPr>
        <w:pStyle w:val="ListParagraph"/>
        <w:numPr>
          <w:ilvl w:val="2"/>
          <w:numId w:val="17"/>
        </w:numPr>
        <w:spacing w:line="480" w:lineRule="auto"/>
        <w:ind w:left="1620" w:hanging="180"/>
        <w:rPr>
          <w:rFonts w:ascii="Times New Roman" w:hAnsi="Times New Roman" w:cs="Times New Roman"/>
          <w:sz w:val="24"/>
          <w:szCs w:val="24"/>
          <w:lang w:val="en-US"/>
        </w:rPr>
      </w:pPr>
      <w:r>
        <w:rPr>
          <w:rFonts w:ascii="Times New Roman" w:hAnsi="Times New Roman" w:cs="Times New Roman"/>
          <w:sz w:val="24"/>
          <w:szCs w:val="24"/>
          <w:lang w:val="en-US"/>
        </w:rPr>
        <w:t>Auckland English</w:t>
      </w:r>
      <w:r w:rsidR="0043008A">
        <w:rPr>
          <w:rFonts w:ascii="Times New Roman" w:hAnsi="Times New Roman" w:cs="Times New Roman"/>
          <w:sz w:val="24"/>
          <w:szCs w:val="24"/>
          <w:lang w:val="en-US"/>
        </w:rPr>
        <w:t xml:space="preserve"> ………………………………………………</w:t>
      </w:r>
      <w:r w:rsidR="001B574F">
        <w:rPr>
          <w:rFonts w:ascii="Times New Roman" w:hAnsi="Times New Roman" w:cs="Times New Roman"/>
          <w:sz w:val="24"/>
          <w:szCs w:val="24"/>
          <w:lang w:val="en-US"/>
        </w:rPr>
        <w:t>…</w:t>
      </w:r>
      <w:r w:rsidR="001B574F">
        <w:rPr>
          <w:rFonts w:ascii="Times New Roman" w:hAnsi="Times New Roman" w:cs="Times New Roman"/>
          <w:sz w:val="24"/>
          <w:szCs w:val="24"/>
          <w:lang w:val="en-US"/>
        </w:rPr>
        <w:tab/>
      </w:r>
      <w:r w:rsidR="0043008A">
        <w:rPr>
          <w:rFonts w:ascii="Times New Roman" w:hAnsi="Times New Roman" w:cs="Times New Roman"/>
          <w:sz w:val="24"/>
          <w:szCs w:val="24"/>
          <w:lang w:val="en-US"/>
        </w:rPr>
        <w:t>12</w:t>
      </w:r>
    </w:p>
    <w:p w14:paraId="621830AE" w14:textId="656CC51A" w:rsidR="00AB1E87" w:rsidRPr="008122BC" w:rsidRDefault="008122BC" w:rsidP="00774A9F">
      <w:pPr>
        <w:pStyle w:val="ListParagraph"/>
        <w:numPr>
          <w:ilvl w:val="2"/>
          <w:numId w:val="17"/>
        </w:numPr>
        <w:spacing w:line="480" w:lineRule="auto"/>
        <w:ind w:left="1620" w:right="26" w:hanging="180"/>
        <w:rPr>
          <w:rFonts w:ascii="Times New Roman" w:hAnsi="Times New Roman" w:cs="Times New Roman"/>
          <w:sz w:val="24"/>
          <w:szCs w:val="24"/>
          <w:lang w:val="en-US"/>
        </w:rPr>
      </w:pPr>
      <w:r>
        <w:rPr>
          <w:rFonts w:ascii="Times New Roman" w:hAnsi="Times New Roman" w:cs="Times New Roman"/>
          <w:sz w:val="24"/>
          <w:szCs w:val="24"/>
          <w:lang w:val="en-US"/>
        </w:rPr>
        <w:t>The present study</w:t>
      </w:r>
      <w:r w:rsidR="0043008A">
        <w:rPr>
          <w:rFonts w:ascii="Times New Roman" w:hAnsi="Times New Roman" w:cs="Times New Roman"/>
          <w:sz w:val="24"/>
          <w:szCs w:val="24"/>
          <w:lang w:val="en-US"/>
        </w:rPr>
        <w:t xml:space="preserve"> …………………………………………………</w:t>
      </w:r>
      <w:r w:rsidR="001B574F">
        <w:rPr>
          <w:rFonts w:ascii="Times New Roman" w:hAnsi="Times New Roman" w:cs="Times New Roman"/>
          <w:sz w:val="24"/>
          <w:szCs w:val="24"/>
          <w:lang w:val="en-US"/>
        </w:rPr>
        <w:tab/>
      </w:r>
      <w:r w:rsidR="0043008A">
        <w:rPr>
          <w:rFonts w:ascii="Times New Roman" w:hAnsi="Times New Roman" w:cs="Times New Roman"/>
          <w:sz w:val="24"/>
          <w:szCs w:val="24"/>
          <w:lang w:val="en-US"/>
        </w:rPr>
        <w:t>12</w:t>
      </w:r>
    </w:p>
    <w:p w14:paraId="7F316623" w14:textId="63F7CFE2" w:rsidR="00AB1E87" w:rsidRDefault="00AB1E87" w:rsidP="00774A9F">
      <w:pPr>
        <w:pStyle w:val="ListParagraph"/>
        <w:numPr>
          <w:ilvl w:val="0"/>
          <w:numId w:val="17"/>
        </w:numPr>
        <w:spacing w:line="480" w:lineRule="auto"/>
        <w:ind w:right="26"/>
        <w:rPr>
          <w:rFonts w:ascii="Times New Roman" w:hAnsi="Times New Roman" w:cs="Times New Roman"/>
          <w:sz w:val="24"/>
          <w:szCs w:val="24"/>
          <w:lang w:val="en-US"/>
        </w:rPr>
      </w:pPr>
      <w:r w:rsidRPr="008122BC">
        <w:rPr>
          <w:rFonts w:ascii="Times New Roman" w:hAnsi="Times New Roman" w:cs="Times New Roman"/>
          <w:sz w:val="24"/>
          <w:szCs w:val="24"/>
          <w:lang w:val="en-US"/>
        </w:rPr>
        <w:t>Method</w:t>
      </w:r>
      <w:r w:rsidR="00756F11">
        <w:rPr>
          <w:rFonts w:ascii="Times New Roman" w:hAnsi="Times New Roman" w:cs="Times New Roman"/>
          <w:sz w:val="24"/>
          <w:szCs w:val="24"/>
          <w:lang w:val="en-US"/>
        </w:rPr>
        <w:t>ology ...</w:t>
      </w:r>
      <w:r w:rsidR="0043008A">
        <w:rPr>
          <w:rFonts w:ascii="Times New Roman" w:hAnsi="Times New Roman" w:cs="Times New Roman"/>
          <w:sz w:val="24"/>
          <w:szCs w:val="24"/>
          <w:lang w:val="en-US"/>
        </w:rPr>
        <w:t>……………………………………………………………</w:t>
      </w:r>
      <w:r w:rsidR="00A507F7">
        <w:rPr>
          <w:rFonts w:ascii="Times New Roman" w:hAnsi="Times New Roman" w:cs="Times New Roman"/>
          <w:sz w:val="24"/>
          <w:szCs w:val="24"/>
          <w:lang w:val="en-US"/>
        </w:rPr>
        <w:t>...</w:t>
      </w:r>
      <w:r w:rsidR="0043008A">
        <w:rPr>
          <w:rFonts w:ascii="Times New Roman" w:hAnsi="Times New Roman" w:cs="Times New Roman"/>
          <w:sz w:val="24"/>
          <w:szCs w:val="24"/>
          <w:lang w:val="en-US"/>
        </w:rPr>
        <w:t>……</w:t>
      </w:r>
      <w:r w:rsidR="001B574F">
        <w:rPr>
          <w:rFonts w:ascii="Times New Roman" w:hAnsi="Times New Roman" w:cs="Times New Roman"/>
          <w:sz w:val="24"/>
          <w:szCs w:val="24"/>
          <w:lang w:val="en-US"/>
        </w:rPr>
        <w:t>….</w:t>
      </w:r>
      <w:r w:rsidR="003D1A85">
        <w:rPr>
          <w:rFonts w:ascii="Times New Roman" w:hAnsi="Times New Roman" w:cs="Times New Roman"/>
          <w:sz w:val="24"/>
          <w:szCs w:val="24"/>
          <w:lang w:val="en-US"/>
        </w:rPr>
        <w:t>.</w:t>
      </w:r>
      <w:r w:rsidR="001B574F">
        <w:rPr>
          <w:rFonts w:ascii="Times New Roman" w:hAnsi="Times New Roman" w:cs="Times New Roman"/>
          <w:sz w:val="24"/>
          <w:szCs w:val="24"/>
          <w:lang w:val="en-US"/>
        </w:rPr>
        <w:tab/>
      </w:r>
      <w:r w:rsidR="0043008A">
        <w:rPr>
          <w:rFonts w:ascii="Times New Roman" w:hAnsi="Times New Roman" w:cs="Times New Roman"/>
          <w:sz w:val="24"/>
          <w:szCs w:val="24"/>
          <w:lang w:val="en-US"/>
        </w:rPr>
        <w:t>12</w:t>
      </w:r>
    </w:p>
    <w:p w14:paraId="6CCA3D47" w14:textId="44A9E918" w:rsidR="00420F88" w:rsidRDefault="00420F88" w:rsidP="00774A9F">
      <w:pPr>
        <w:pStyle w:val="ListParagraph"/>
        <w:numPr>
          <w:ilvl w:val="1"/>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Subjects</w:t>
      </w:r>
      <w:r w:rsidR="003D1A85">
        <w:rPr>
          <w:rFonts w:ascii="Times New Roman" w:hAnsi="Times New Roman" w:cs="Times New Roman"/>
          <w:sz w:val="24"/>
          <w:szCs w:val="24"/>
          <w:lang w:val="en-US"/>
        </w:rPr>
        <w:t xml:space="preserve"> </w:t>
      </w:r>
      <w:r w:rsidR="003D1A85">
        <w:rPr>
          <w:rFonts w:ascii="Times New Roman" w:hAnsi="Times New Roman" w:cs="Times New Roman"/>
          <w:sz w:val="24"/>
          <w:szCs w:val="24"/>
          <w:lang w:val="en-US"/>
        </w:rPr>
        <w:t>…………………………………………………….....</w:t>
      </w:r>
      <w:r w:rsidR="003D1A85">
        <w:rPr>
          <w:rFonts w:ascii="Times New Roman" w:hAnsi="Times New Roman" w:cs="Times New Roman"/>
          <w:sz w:val="24"/>
          <w:szCs w:val="24"/>
          <w:lang w:val="en-US"/>
        </w:rPr>
        <w:t>......................</w:t>
      </w:r>
      <w:r w:rsidR="003D1A85">
        <w:rPr>
          <w:rFonts w:ascii="Times New Roman" w:hAnsi="Times New Roman" w:cs="Times New Roman"/>
          <w:sz w:val="24"/>
          <w:szCs w:val="24"/>
          <w:lang w:val="en-US"/>
        </w:rPr>
        <w:tab/>
      </w:r>
      <w:r w:rsidR="00445D46">
        <w:rPr>
          <w:rFonts w:ascii="Times New Roman" w:hAnsi="Times New Roman" w:cs="Times New Roman"/>
          <w:sz w:val="24"/>
          <w:szCs w:val="24"/>
          <w:lang w:val="en-US"/>
        </w:rPr>
        <w:t>13</w:t>
      </w:r>
    </w:p>
    <w:p w14:paraId="18561E2E" w14:textId="45601FA6" w:rsidR="00420F88" w:rsidRDefault="00420F88" w:rsidP="00774A9F">
      <w:pPr>
        <w:pStyle w:val="ListParagraph"/>
        <w:numPr>
          <w:ilvl w:val="2"/>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Kimbra</w:t>
      </w:r>
      <w:r w:rsidR="003D1A85">
        <w:rPr>
          <w:rFonts w:ascii="Times New Roman" w:hAnsi="Times New Roman" w:cs="Times New Roman"/>
          <w:sz w:val="24"/>
          <w:szCs w:val="24"/>
          <w:lang w:val="en-US"/>
        </w:rPr>
        <w:t xml:space="preserve"> ...........................................................................................</w:t>
      </w:r>
      <w:r w:rsidR="00445D46">
        <w:rPr>
          <w:rFonts w:ascii="Times New Roman" w:hAnsi="Times New Roman" w:cs="Times New Roman"/>
          <w:sz w:val="24"/>
          <w:szCs w:val="24"/>
          <w:lang w:val="en-US"/>
        </w:rPr>
        <w:tab/>
        <w:t>13</w:t>
      </w:r>
    </w:p>
    <w:p w14:paraId="5DA19268" w14:textId="07CE3E87" w:rsidR="00420F88" w:rsidRDefault="00420F88" w:rsidP="00774A9F">
      <w:pPr>
        <w:pStyle w:val="ListParagraph"/>
        <w:numPr>
          <w:ilvl w:val="2"/>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Lorde</w:t>
      </w:r>
      <w:r w:rsidR="003D1A85">
        <w:rPr>
          <w:rFonts w:ascii="Times New Roman" w:hAnsi="Times New Roman" w:cs="Times New Roman"/>
          <w:sz w:val="24"/>
          <w:szCs w:val="24"/>
          <w:lang w:val="en-US"/>
        </w:rPr>
        <w:t xml:space="preserve"> .............................................................................................. </w:t>
      </w:r>
      <w:r w:rsidR="00445D46">
        <w:rPr>
          <w:rFonts w:ascii="Times New Roman" w:hAnsi="Times New Roman" w:cs="Times New Roman"/>
          <w:sz w:val="24"/>
          <w:szCs w:val="24"/>
          <w:lang w:val="en-US"/>
        </w:rPr>
        <w:t>13</w:t>
      </w:r>
    </w:p>
    <w:p w14:paraId="73B479FE" w14:textId="503DAE3F" w:rsidR="00420F88" w:rsidRDefault="00420F88" w:rsidP="00774A9F">
      <w:pPr>
        <w:pStyle w:val="ListParagraph"/>
        <w:numPr>
          <w:ilvl w:val="1"/>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Material</w:t>
      </w:r>
      <w:r w:rsidR="005D7019">
        <w:rPr>
          <w:rFonts w:ascii="Times New Roman" w:hAnsi="Times New Roman" w:cs="Times New Roman"/>
          <w:sz w:val="24"/>
          <w:szCs w:val="24"/>
          <w:lang w:val="en-US"/>
        </w:rPr>
        <w:t xml:space="preserve"> ...........................................................................................................</w:t>
      </w:r>
      <w:r w:rsidR="00730039">
        <w:rPr>
          <w:rFonts w:ascii="Times New Roman" w:hAnsi="Times New Roman" w:cs="Times New Roman"/>
          <w:sz w:val="24"/>
          <w:szCs w:val="24"/>
          <w:lang w:val="en-US"/>
        </w:rPr>
        <w:tab/>
      </w:r>
      <w:r w:rsidR="00445D46">
        <w:rPr>
          <w:rFonts w:ascii="Times New Roman" w:hAnsi="Times New Roman" w:cs="Times New Roman"/>
          <w:sz w:val="24"/>
          <w:szCs w:val="24"/>
          <w:lang w:val="en-US"/>
        </w:rPr>
        <w:t>14</w:t>
      </w:r>
    </w:p>
    <w:p w14:paraId="022BC102" w14:textId="172E6A51" w:rsidR="00AB1FFB" w:rsidRPr="008122BC" w:rsidRDefault="00AB1FFB" w:rsidP="00774A9F">
      <w:pPr>
        <w:pStyle w:val="ListParagraph"/>
        <w:numPr>
          <w:ilvl w:val="1"/>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Analysis</w:t>
      </w:r>
      <w:r w:rsidR="00730039">
        <w:rPr>
          <w:rFonts w:ascii="Times New Roman" w:hAnsi="Times New Roman" w:cs="Times New Roman"/>
          <w:sz w:val="24"/>
          <w:szCs w:val="24"/>
          <w:lang w:val="en-US"/>
        </w:rPr>
        <w:t xml:space="preserve"> ...........................................................................................................</w:t>
      </w:r>
      <w:r w:rsidR="00730039">
        <w:rPr>
          <w:rFonts w:ascii="Times New Roman" w:hAnsi="Times New Roman" w:cs="Times New Roman"/>
          <w:sz w:val="24"/>
          <w:szCs w:val="24"/>
          <w:lang w:val="en-US"/>
        </w:rPr>
        <w:tab/>
      </w:r>
      <w:r w:rsidR="00445D46">
        <w:rPr>
          <w:rFonts w:ascii="Times New Roman" w:hAnsi="Times New Roman" w:cs="Times New Roman"/>
          <w:sz w:val="24"/>
          <w:szCs w:val="24"/>
          <w:lang w:val="en-US"/>
        </w:rPr>
        <w:t>1</w:t>
      </w:r>
      <w:r w:rsidR="00AD137C">
        <w:rPr>
          <w:rFonts w:ascii="Times New Roman" w:hAnsi="Times New Roman" w:cs="Times New Roman"/>
          <w:sz w:val="24"/>
          <w:szCs w:val="24"/>
          <w:lang w:val="en-US"/>
        </w:rPr>
        <w:t>4</w:t>
      </w:r>
    </w:p>
    <w:p w14:paraId="32DF018D" w14:textId="4DA7E42A" w:rsidR="00AB1E87" w:rsidRPr="00AB1FFB" w:rsidRDefault="00AB1E87" w:rsidP="00774A9F">
      <w:pPr>
        <w:pStyle w:val="ListParagraph"/>
        <w:numPr>
          <w:ilvl w:val="0"/>
          <w:numId w:val="17"/>
        </w:numPr>
        <w:spacing w:line="480" w:lineRule="auto"/>
        <w:rPr>
          <w:rFonts w:ascii="Times New Roman" w:hAnsi="Times New Roman" w:cs="Times New Roman"/>
          <w:sz w:val="24"/>
          <w:szCs w:val="24"/>
          <w:lang w:val="en-US"/>
        </w:rPr>
      </w:pPr>
      <w:r w:rsidRPr="00AB1FFB">
        <w:rPr>
          <w:rFonts w:ascii="Times New Roman" w:hAnsi="Times New Roman" w:cs="Times New Roman"/>
          <w:sz w:val="24"/>
          <w:szCs w:val="24"/>
          <w:lang w:val="en-US"/>
        </w:rPr>
        <w:t>Results</w:t>
      </w:r>
      <w:r w:rsidR="00D67BDB">
        <w:rPr>
          <w:rFonts w:ascii="Times New Roman" w:hAnsi="Times New Roman" w:cs="Times New Roman"/>
          <w:sz w:val="24"/>
          <w:szCs w:val="24"/>
          <w:lang w:val="en-US"/>
        </w:rPr>
        <w:t xml:space="preserve"> ..........................................................................................................................</w:t>
      </w:r>
      <w:r w:rsidR="00046A91">
        <w:rPr>
          <w:rFonts w:ascii="Times New Roman" w:hAnsi="Times New Roman" w:cs="Times New Roman"/>
          <w:sz w:val="24"/>
          <w:szCs w:val="24"/>
          <w:lang w:val="en-US"/>
        </w:rPr>
        <w:tab/>
      </w:r>
      <w:r w:rsidR="00445D46">
        <w:rPr>
          <w:rFonts w:ascii="Times New Roman" w:hAnsi="Times New Roman" w:cs="Times New Roman"/>
          <w:sz w:val="24"/>
          <w:szCs w:val="24"/>
          <w:lang w:val="en-US"/>
        </w:rPr>
        <w:t>16</w:t>
      </w:r>
    </w:p>
    <w:p w14:paraId="70419FE2" w14:textId="4D896584" w:rsidR="00AB1FFB" w:rsidRDefault="00AB1FFB" w:rsidP="00774A9F">
      <w:pPr>
        <w:pStyle w:val="ListParagraph"/>
        <w:numPr>
          <w:ilvl w:val="1"/>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Kimbra</w:t>
      </w:r>
      <w:r w:rsidR="00046A91">
        <w:rPr>
          <w:rFonts w:ascii="Times New Roman" w:hAnsi="Times New Roman" w:cs="Times New Roman"/>
          <w:sz w:val="24"/>
          <w:szCs w:val="24"/>
          <w:lang w:val="en-US"/>
        </w:rPr>
        <w:t xml:space="preserve"> .............................................................................................................</w:t>
      </w:r>
      <w:r w:rsidR="00046A91">
        <w:rPr>
          <w:rFonts w:ascii="Times New Roman" w:hAnsi="Times New Roman" w:cs="Times New Roman"/>
          <w:sz w:val="24"/>
          <w:szCs w:val="24"/>
          <w:lang w:val="en-US"/>
        </w:rPr>
        <w:tab/>
      </w:r>
      <w:r w:rsidR="00445D46">
        <w:rPr>
          <w:rFonts w:ascii="Times New Roman" w:hAnsi="Times New Roman" w:cs="Times New Roman"/>
          <w:sz w:val="24"/>
          <w:szCs w:val="24"/>
          <w:lang w:val="en-US"/>
        </w:rPr>
        <w:t>16</w:t>
      </w:r>
    </w:p>
    <w:p w14:paraId="5A6EF8EF" w14:textId="1FDC4AC0" w:rsidR="00AB1FFB" w:rsidRDefault="00AB1FFB" w:rsidP="00774A9F">
      <w:pPr>
        <w:pStyle w:val="ListParagraph"/>
        <w:numPr>
          <w:ilvl w:val="1"/>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Lorde</w:t>
      </w:r>
      <w:r w:rsidR="00796F45">
        <w:rPr>
          <w:rFonts w:ascii="Times New Roman" w:hAnsi="Times New Roman" w:cs="Times New Roman"/>
          <w:sz w:val="24"/>
          <w:szCs w:val="24"/>
          <w:lang w:val="en-US"/>
        </w:rPr>
        <w:t xml:space="preserve"> ...............................................................................................................</w:t>
      </w:r>
      <w:r w:rsidR="00445D46">
        <w:rPr>
          <w:rFonts w:ascii="Times New Roman" w:hAnsi="Times New Roman" w:cs="Times New Roman"/>
          <w:sz w:val="24"/>
          <w:szCs w:val="24"/>
          <w:lang w:val="en-US"/>
        </w:rPr>
        <w:tab/>
        <w:t>21</w:t>
      </w:r>
    </w:p>
    <w:p w14:paraId="11DFAC47" w14:textId="6DE13127" w:rsidR="00AB1FFB" w:rsidRDefault="00AB1FFB" w:rsidP="00774A9F">
      <w:pPr>
        <w:pStyle w:val="ListParagraph"/>
        <w:numPr>
          <w:ilvl w:val="1"/>
          <w:numId w:val="17"/>
        </w:numPr>
        <w:spacing w:line="480" w:lineRule="auto"/>
        <w:rPr>
          <w:rFonts w:ascii="Times New Roman" w:hAnsi="Times New Roman" w:cs="Times New Roman"/>
          <w:sz w:val="24"/>
          <w:szCs w:val="24"/>
          <w:lang w:val="en-US"/>
        </w:rPr>
      </w:pPr>
      <w:r w:rsidRPr="00AB1FFB">
        <w:rPr>
          <w:rFonts w:ascii="Times New Roman" w:hAnsi="Times New Roman" w:cs="Times New Roman"/>
          <w:sz w:val="24"/>
          <w:szCs w:val="24"/>
          <w:lang w:val="en-US"/>
        </w:rPr>
        <w:t xml:space="preserve"> Monophthongization and rhoticity</w:t>
      </w:r>
      <w:r w:rsidR="00E17DC5">
        <w:rPr>
          <w:rFonts w:ascii="Times New Roman" w:hAnsi="Times New Roman" w:cs="Times New Roman"/>
          <w:sz w:val="24"/>
          <w:szCs w:val="24"/>
          <w:lang w:val="en-US"/>
        </w:rPr>
        <w:t xml:space="preserve"> ..................................................................</w:t>
      </w:r>
      <w:r w:rsidR="00E17DC5">
        <w:rPr>
          <w:rFonts w:ascii="Times New Roman" w:hAnsi="Times New Roman" w:cs="Times New Roman"/>
          <w:sz w:val="24"/>
          <w:szCs w:val="24"/>
          <w:lang w:val="en-US"/>
        </w:rPr>
        <w:tab/>
      </w:r>
      <w:r w:rsidR="00445D46">
        <w:rPr>
          <w:rFonts w:ascii="Times New Roman" w:hAnsi="Times New Roman" w:cs="Times New Roman"/>
          <w:sz w:val="24"/>
          <w:szCs w:val="24"/>
          <w:lang w:val="en-US"/>
        </w:rPr>
        <w:t>24</w:t>
      </w:r>
    </w:p>
    <w:p w14:paraId="01B6CACB" w14:textId="11BF8DA8" w:rsidR="00AB1FFB" w:rsidRDefault="00AB1E87" w:rsidP="00774A9F">
      <w:pPr>
        <w:pStyle w:val="ListParagraph"/>
        <w:numPr>
          <w:ilvl w:val="0"/>
          <w:numId w:val="17"/>
        </w:numPr>
        <w:spacing w:line="480" w:lineRule="auto"/>
        <w:rPr>
          <w:rFonts w:ascii="Times New Roman" w:hAnsi="Times New Roman" w:cs="Times New Roman"/>
          <w:sz w:val="24"/>
          <w:szCs w:val="24"/>
          <w:lang w:val="en-US"/>
        </w:rPr>
      </w:pPr>
      <w:r w:rsidRPr="00AB1FFB">
        <w:rPr>
          <w:rFonts w:ascii="Times New Roman" w:hAnsi="Times New Roman" w:cs="Times New Roman"/>
          <w:sz w:val="24"/>
          <w:szCs w:val="24"/>
          <w:lang w:val="en-US"/>
        </w:rPr>
        <w:t>Discussion</w:t>
      </w:r>
      <w:r w:rsidR="00AB1D7E">
        <w:rPr>
          <w:rFonts w:ascii="Times New Roman" w:hAnsi="Times New Roman" w:cs="Times New Roman"/>
          <w:sz w:val="24"/>
          <w:szCs w:val="24"/>
          <w:lang w:val="en-US"/>
        </w:rPr>
        <w:tab/>
      </w:r>
      <w:r w:rsidR="00EE36E2">
        <w:rPr>
          <w:rFonts w:ascii="Times New Roman" w:hAnsi="Times New Roman" w:cs="Times New Roman"/>
          <w:sz w:val="24"/>
          <w:szCs w:val="24"/>
          <w:lang w:val="en-US"/>
        </w:rPr>
        <w:t xml:space="preserve"> ....................................................................................................................</w:t>
      </w:r>
      <w:r w:rsidR="00EE36E2">
        <w:rPr>
          <w:rFonts w:ascii="Times New Roman" w:hAnsi="Times New Roman" w:cs="Times New Roman"/>
          <w:sz w:val="24"/>
          <w:szCs w:val="24"/>
          <w:lang w:val="en-US"/>
        </w:rPr>
        <w:tab/>
      </w:r>
      <w:r w:rsidR="00AB1D7E">
        <w:rPr>
          <w:rFonts w:ascii="Times New Roman" w:hAnsi="Times New Roman" w:cs="Times New Roman"/>
          <w:sz w:val="24"/>
          <w:szCs w:val="24"/>
          <w:lang w:val="en-US"/>
        </w:rPr>
        <w:t>25</w:t>
      </w:r>
    </w:p>
    <w:p w14:paraId="6BA3007F" w14:textId="040F9F3A" w:rsidR="00AB1D7E" w:rsidRDefault="00AB1E87" w:rsidP="00774A9F">
      <w:pPr>
        <w:pStyle w:val="ListParagraph"/>
        <w:numPr>
          <w:ilvl w:val="0"/>
          <w:numId w:val="17"/>
        </w:numPr>
        <w:spacing w:line="360" w:lineRule="auto"/>
        <w:rPr>
          <w:rFonts w:ascii="Times New Roman" w:hAnsi="Times New Roman" w:cs="Times New Roman"/>
          <w:sz w:val="24"/>
          <w:szCs w:val="24"/>
          <w:lang w:val="en-US"/>
        </w:rPr>
      </w:pPr>
      <w:r w:rsidRPr="00AB1FFB">
        <w:rPr>
          <w:rFonts w:ascii="Times New Roman" w:hAnsi="Times New Roman" w:cs="Times New Roman"/>
          <w:sz w:val="24"/>
          <w:szCs w:val="24"/>
          <w:lang w:val="en-US"/>
        </w:rPr>
        <w:t>Conclusio</w:t>
      </w:r>
      <w:r w:rsidR="00AB1D7E">
        <w:rPr>
          <w:rFonts w:ascii="Times New Roman" w:hAnsi="Times New Roman" w:cs="Times New Roman"/>
          <w:sz w:val="24"/>
          <w:szCs w:val="24"/>
          <w:lang w:val="en-US"/>
        </w:rPr>
        <w:t>n</w:t>
      </w:r>
      <w:r w:rsidR="00EE36E2">
        <w:rPr>
          <w:rFonts w:ascii="Times New Roman" w:hAnsi="Times New Roman" w:cs="Times New Roman"/>
          <w:sz w:val="24"/>
          <w:szCs w:val="24"/>
          <w:lang w:val="en-US"/>
        </w:rPr>
        <w:t xml:space="preserve"> ...................................................................................................................</w:t>
      </w:r>
      <w:r w:rsidR="006C6161">
        <w:rPr>
          <w:rFonts w:ascii="Times New Roman" w:hAnsi="Times New Roman" w:cs="Times New Roman"/>
          <w:sz w:val="24"/>
          <w:szCs w:val="24"/>
          <w:lang w:val="en-US"/>
        </w:rPr>
        <w:t>.</w:t>
      </w:r>
      <w:r w:rsidR="00AB1D7E">
        <w:rPr>
          <w:rFonts w:ascii="Times New Roman" w:hAnsi="Times New Roman" w:cs="Times New Roman"/>
          <w:sz w:val="24"/>
          <w:szCs w:val="24"/>
          <w:lang w:val="en-US"/>
        </w:rPr>
        <w:tab/>
        <w:t>30</w:t>
      </w:r>
    </w:p>
    <w:p w14:paraId="5D591575" w14:textId="420B4BEF" w:rsidR="00445D46" w:rsidRPr="00AB1D7E" w:rsidRDefault="00445D46" w:rsidP="00774A9F">
      <w:pPr>
        <w:spacing w:line="360" w:lineRule="auto"/>
        <w:contextualSpacing/>
        <w:rPr>
          <w:rFonts w:ascii="Times New Roman" w:hAnsi="Times New Roman" w:cs="Times New Roman"/>
          <w:sz w:val="24"/>
          <w:szCs w:val="24"/>
          <w:lang w:val="en-US"/>
        </w:rPr>
        <w:sectPr w:rsidR="00445D46" w:rsidRPr="00AB1D7E" w:rsidSect="00755606">
          <w:headerReference w:type="default" r:id="rId8"/>
          <w:headerReference w:type="first" r:id="rId9"/>
          <w:pgSz w:w="11906" w:h="16838"/>
          <w:pgMar w:top="1440" w:right="1440" w:bottom="1440" w:left="1440" w:header="708" w:footer="708" w:gutter="0"/>
          <w:cols w:space="708"/>
          <w:titlePg/>
          <w:docGrid w:linePitch="360"/>
        </w:sectPr>
      </w:pPr>
      <w:r w:rsidRPr="00AB1D7E">
        <w:rPr>
          <w:rFonts w:ascii="Times New Roman" w:hAnsi="Times New Roman" w:cs="Times New Roman"/>
          <w:sz w:val="24"/>
          <w:szCs w:val="24"/>
          <w:lang w:val="en-US"/>
        </w:rPr>
        <w:t>References</w:t>
      </w:r>
      <w:r w:rsidR="006B37D5">
        <w:rPr>
          <w:rFonts w:ascii="Times New Roman" w:hAnsi="Times New Roman" w:cs="Times New Roman"/>
          <w:sz w:val="24"/>
          <w:szCs w:val="24"/>
          <w:lang w:val="en-US"/>
        </w:rPr>
        <w:t xml:space="preserve"> ..........................................................................................................................</w:t>
      </w:r>
      <w:r w:rsidR="006B37D5">
        <w:rPr>
          <w:rFonts w:ascii="Times New Roman" w:hAnsi="Times New Roman" w:cs="Times New Roman"/>
          <w:sz w:val="24"/>
          <w:szCs w:val="24"/>
          <w:lang w:val="en-US"/>
        </w:rPr>
        <w:tab/>
      </w:r>
      <w:r w:rsidR="00AB1D7E" w:rsidRPr="00AB1D7E">
        <w:rPr>
          <w:rFonts w:ascii="Times New Roman" w:hAnsi="Times New Roman" w:cs="Times New Roman"/>
          <w:sz w:val="24"/>
          <w:szCs w:val="24"/>
          <w:lang w:val="en-US"/>
        </w:rPr>
        <w:t>33</w:t>
      </w:r>
    </w:p>
    <w:p w14:paraId="3ABDF3B2" w14:textId="77777777" w:rsidR="00D53808" w:rsidRPr="00080902" w:rsidRDefault="00D53808" w:rsidP="00D53808">
      <w:pPr>
        <w:jc w:val="center"/>
        <w:rPr>
          <w:rFonts w:ascii="Times New Roman" w:hAnsi="Times New Roman" w:cs="Times New Roman"/>
          <w:b/>
          <w:bCs/>
          <w:sz w:val="24"/>
          <w:szCs w:val="24"/>
          <w:lang w:val="en-US"/>
        </w:rPr>
      </w:pPr>
      <w:r w:rsidRPr="00080902">
        <w:rPr>
          <w:rFonts w:ascii="Times New Roman" w:hAnsi="Times New Roman" w:cs="Times New Roman"/>
          <w:b/>
          <w:bCs/>
          <w:sz w:val="24"/>
          <w:szCs w:val="24"/>
          <w:lang w:val="en-US"/>
        </w:rPr>
        <w:lastRenderedPageBreak/>
        <w:t>Investigating Variation in the Pronunciation of Spoken and Sung Text:</w:t>
      </w:r>
    </w:p>
    <w:p w14:paraId="07434515" w14:textId="3428E8B7" w:rsidR="00D53808" w:rsidRPr="00080902" w:rsidRDefault="00D53808" w:rsidP="00D53808">
      <w:pPr>
        <w:jc w:val="center"/>
        <w:rPr>
          <w:rFonts w:ascii="Times New Roman" w:hAnsi="Times New Roman" w:cs="Times New Roman"/>
          <w:b/>
          <w:bCs/>
          <w:sz w:val="24"/>
          <w:szCs w:val="24"/>
          <w:lang w:val="en-US"/>
        </w:rPr>
      </w:pPr>
      <w:r w:rsidRPr="00080902">
        <w:rPr>
          <w:rFonts w:ascii="Times New Roman" w:hAnsi="Times New Roman" w:cs="Times New Roman"/>
          <w:b/>
          <w:bCs/>
          <w:sz w:val="24"/>
          <w:szCs w:val="24"/>
          <w:lang w:val="en-US"/>
        </w:rPr>
        <w:t xml:space="preserve">A Kimbra and Lorde Case Study </w:t>
      </w:r>
    </w:p>
    <w:p w14:paraId="4AF95AC6" w14:textId="7CEF66AF" w:rsidR="00692A69" w:rsidRPr="00D36E9F" w:rsidRDefault="00692A69" w:rsidP="00692A69">
      <w:pPr>
        <w:pStyle w:val="ListParagraph"/>
        <w:numPr>
          <w:ilvl w:val="0"/>
          <w:numId w:val="1"/>
        </w:numPr>
        <w:spacing w:line="480" w:lineRule="auto"/>
        <w:rPr>
          <w:rFonts w:ascii="Times New Roman" w:hAnsi="Times New Roman" w:cs="Times New Roman"/>
          <w:b/>
          <w:bCs/>
          <w:sz w:val="24"/>
          <w:szCs w:val="24"/>
          <w:lang w:val="en-US"/>
        </w:rPr>
      </w:pPr>
      <w:r w:rsidRPr="00D36E9F">
        <w:rPr>
          <w:rFonts w:ascii="Times New Roman" w:hAnsi="Times New Roman" w:cs="Times New Roman"/>
          <w:b/>
          <w:bCs/>
          <w:sz w:val="24"/>
          <w:szCs w:val="24"/>
          <w:lang w:val="en-US"/>
        </w:rPr>
        <w:t>Introduction</w:t>
      </w:r>
    </w:p>
    <w:p w14:paraId="5B1C3B5D" w14:textId="2CE646F4" w:rsidR="00692A69" w:rsidRDefault="00692A69" w:rsidP="001278AF">
      <w:pPr>
        <w:spacing w:line="480" w:lineRule="auto"/>
        <w:contextualSpacing/>
        <w:rPr>
          <w:rFonts w:ascii="Times New Roman" w:hAnsi="Times New Roman" w:cs="Times New Roman"/>
          <w:sz w:val="24"/>
          <w:szCs w:val="24"/>
          <w:lang w:val="en-US"/>
        </w:rPr>
      </w:pPr>
      <w:r w:rsidRPr="00863DA9">
        <w:rPr>
          <w:rFonts w:ascii="Times New Roman" w:hAnsi="Times New Roman" w:cs="Times New Roman"/>
          <w:sz w:val="24"/>
          <w:szCs w:val="24"/>
          <w:lang w:val="en-US"/>
        </w:rPr>
        <w:t xml:space="preserve">The sociolinguistics of singing has gained an increasing amount of academic interest </w:t>
      </w:r>
      <w:r>
        <w:rPr>
          <w:rFonts w:ascii="Times New Roman" w:hAnsi="Times New Roman" w:cs="Times New Roman"/>
          <w:sz w:val="24"/>
          <w:szCs w:val="24"/>
          <w:lang w:val="en-US"/>
        </w:rPr>
        <w:t>since Trudgill’s (1983) landmark study</w:t>
      </w:r>
      <w:r w:rsidRPr="00863DA9">
        <w:rPr>
          <w:rFonts w:ascii="Times New Roman" w:hAnsi="Times New Roman" w:cs="Times New Roman"/>
          <w:sz w:val="24"/>
          <w:szCs w:val="24"/>
          <w:lang w:val="en-US"/>
        </w:rPr>
        <w:t xml:space="preserve">. Many different genres and languages have been investigated, but the main focus has been on English pop and rock vocals (e.g. O’Hanlon, 2006; Simpson, 1999). While there is variation in every (socio)linguistic aspect, </w:t>
      </w:r>
      <w:r>
        <w:rPr>
          <w:rFonts w:ascii="Times New Roman" w:hAnsi="Times New Roman" w:cs="Times New Roman"/>
          <w:sz w:val="24"/>
          <w:szCs w:val="24"/>
          <w:lang w:val="en-US"/>
        </w:rPr>
        <w:t>it is most apparent</w:t>
      </w:r>
      <w:r w:rsidRPr="00863DA9">
        <w:rPr>
          <w:rFonts w:ascii="Times New Roman" w:hAnsi="Times New Roman" w:cs="Times New Roman"/>
          <w:sz w:val="24"/>
          <w:szCs w:val="24"/>
          <w:lang w:val="en-US"/>
        </w:rPr>
        <w:t xml:space="preserve"> in phonetics and phonology</w:t>
      </w:r>
      <w:r>
        <w:rPr>
          <w:rFonts w:ascii="Times New Roman" w:hAnsi="Times New Roman" w:cs="Times New Roman"/>
          <w:sz w:val="24"/>
          <w:szCs w:val="24"/>
          <w:lang w:val="en-US"/>
        </w:rPr>
        <w:t>. Intraspeaker s</w:t>
      </w:r>
      <w:r w:rsidRPr="00863DA9">
        <w:rPr>
          <w:rFonts w:ascii="Times New Roman" w:hAnsi="Times New Roman" w:cs="Times New Roman"/>
          <w:sz w:val="24"/>
          <w:szCs w:val="24"/>
          <w:lang w:val="en-US"/>
        </w:rPr>
        <w:t xml:space="preserve">hifts in pronunciation </w:t>
      </w:r>
      <w:r>
        <w:rPr>
          <w:rFonts w:ascii="Times New Roman" w:hAnsi="Times New Roman" w:cs="Times New Roman"/>
          <w:sz w:val="24"/>
          <w:szCs w:val="24"/>
          <w:lang w:val="en-US"/>
        </w:rPr>
        <w:t xml:space="preserve">between speaking and </w:t>
      </w:r>
      <w:r w:rsidRPr="00863DA9">
        <w:rPr>
          <w:rFonts w:ascii="Times New Roman" w:hAnsi="Times New Roman" w:cs="Times New Roman"/>
          <w:sz w:val="24"/>
          <w:szCs w:val="24"/>
          <w:lang w:val="en-US"/>
        </w:rPr>
        <w:t xml:space="preserve">singing have been recorded as early as the </w:t>
      </w:r>
      <w:r w:rsidR="00870625" w:rsidRPr="00863DA9">
        <w:rPr>
          <w:rFonts w:ascii="Times New Roman" w:hAnsi="Times New Roman" w:cs="Times New Roman"/>
          <w:sz w:val="24"/>
          <w:szCs w:val="24"/>
          <w:lang w:val="en-US"/>
        </w:rPr>
        <w:t>1920s and</w:t>
      </w:r>
      <w:r w:rsidRPr="00863DA9">
        <w:rPr>
          <w:rFonts w:ascii="Times New Roman" w:hAnsi="Times New Roman" w:cs="Times New Roman"/>
          <w:sz w:val="24"/>
          <w:szCs w:val="24"/>
          <w:lang w:val="en-US"/>
        </w:rPr>
        <w:t xml:space="preserve"> were prevalent in genres such as jazz and crooning</w:t>
      </w:r>
      <w:r>
        <w:rPr>
          <w:rFonts w:ascii="Times New Roman" w:hAnsi="Times New Roman" w:cs="Times New Roman"/>
          <w:sz w:val="24"/>
          <w:szCs w:val="24"/>
          <w:lang w:val="en-US"/>
        </w:rPr>
        <w:t xml:space="preserve"> (Trudgill, 1983)</w:t>
      </w:r>
      <w:r w:rsidRPr="00863DA9">
        <w:rPr>
          <w:rFonts w:ascii="Times New Roman" w:hAnsi="Times New Roman" w:cs="Times New Roman"/>
          <w:sz w:val="24"/>
          <w:szCs w:val="24"/>
          <w:lang w:val="en-US"/>
        </w:rPr>
        <w:t xml:space="preserve">. With American rock-and-roll music becoming widespread in the 1950s, British pop singers’ pronunciation </w:t>
      </w:r>
      <w:r w:rsidR="0098210E">
        <w:rPr>
          <w:rFonts w:ascii="Times New Roman" w:hAnsi="Times New Roman" w:cs="Times New Roman"/>
          <w:sz w:val="24"/>
          <w:szCs w:val="24"/>
          <w:lang w:val="en-US"/>
        </w:rPr>
        <w:t>showed American English</w:t>
      </w:r>
      <w:r w:rsidR="00E71FFB">
        <w:rPr>
          <w:rFonts w:ascii="Times New Roman" w:hAnsi="Times New Roman" w:cs="Times New Roman"/>
          <w:sz w:val="24"/>
          <w:szCs w:val="24"/>
          <w:lang w:val="en-US"/>
        </w:rPr>
        <w:t xml:space="preserve"> (AmE)</w:t>
      </w:r>
      <w:r w:rsidR="0098210E">
        <w:rPr>
          <w:rFonts w:ascii="Times New Roman" w:hAnsi="Times New Roman" w:cs="Times New Roman"/>
          <w:sz w:val="24"/>
          <w:szCs w:val="24"/>
          <w:lang w:val="en-US"/>
        </w:rPr>
        <w:t xml:space="preserve"> influences</w:t>
      </w:r>
      <w:r>
        <w:rPr>
          <w:rFonts w:ascii="Times New Roman" w:hAnsi="Times New Roman" w:cs="Times New Roman"/>
          <w:sz w:val="24"/>
          <w:szCs w:val="24"/>
          <w:lang w:val="en-US"/>
        </w:rPr>
        <w:t xml:space="preserve">. </w:t>
      </w:r>
      <w:r w:rsidRPr="00863DA9">
        <w:rPr>
          <w:rFonts w:ascii="Times New Roman" w:hAnsi="Times New Roman" w:cs="Times New Roman"/>
          <w:sz w:val="24"/>
          <w:szCs w:val="24"/>
          <w:lang w:val="en-US"/>
        </w:rPr>
        <w:t>Th</w:t>
      </w:r>
      <w:r>
        <w:rPr>
          <w:rFonts w:ascii="Times New Roman" w:hAnsi="Times New Roman" w:cs="Times New Roman"/>
          <w:sz w:val="24"/>
          <w:szCs w:val="24"/>
          <w:lang w:val="en-US"/>
        </w:rPr>
        <w:t xml:space="preserve">is </w:t>
      </w:r>
      <w:r w:rsidRPr="00863DA9">
        <w:rPr>
          <w:rFonts w:ascii="Times New Roman" w:hAnsi="Times New Roman" w:cs="Times New Roman"/>
          <w:sz w:val="24"/>
          <w:szCs w:val="24"/>
          <w:lang w:val="en-US"/>
        </w:rPr>
        <w:t>can be observed in, for example, the oeuvres of bands in the 1960s</w:t>
      </w:r>
      <w:r>
        <w:rPr>
          <w:rFonts w:ascii="Times New Roman" w:hAnsi="Times New Roman" w:cs="Times New Roman"/>
          <w:sz w:val="24"/>
          <w:szCs w:val="24"/>
          <w:lang w:val="en-US"/>
        </w:rPr>
        <w:t>. In his paper, Trudgill (1983) analyzed 1960s albums of the Beatles, who hail from Liverpool and speak a non-rhotic variety, and found that in their first album</w:t>
      </w:r>
      <w:r w:rsidR="00E826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Please Please Me</w:t>
      </w:r>
      <w:r w:rsidR="00E8264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non-prevocalic /r/ was as pronounced almost half the time. Throughout their albums</w:t>
      </w:r>
      <w:r w:rsidR="000129B0">
        <w:rPr>
          <w:rFonts w:ascii="Times New Roman" w:hAnsi="Times New Roman" w:cs="Times New Roman"/>
          <w:sz w:val="24"/>
          <w:szCs w:val="24"/>
          <w:lang w:val="en-US"/>
        </w:rPr>
        <w:t>,</w:t>
      </w:r>
      <w:r>
        <w:rPr>
          <w:rFonts w:ascii="Times New Roman" w:hAnsi="Times New Roman" w:cs="Times New Roman"/>
          <w:sz w:val="24"/>
          <w:szCs w:val="24"/>
          <w:lang w:val="en-US"/>
        </w:rPr>
        <w:t xml:space="preserve"> rhoticity saw a downward trend, and on </w:t>
      </w:r>
      <w:r>
        <w:rPr>
          <w:rFonts w:ascii="Times New Roman" w:hAnsi="Times New Roman" w:cs="Times New Roman"/>
          <w:i/>
          <w:iCs/>
          <w:sz w:val="24"/>
          <w:szCs w:val="24"/>
          <w:lang w:val="en-US"/>
        </w:rPr>
        <w:t xml:space="preserve">Abbey Road </w:t>
      </w:r>
      <w:r>
        <w:rPr>
          <w:rFonts w:ascii="Times New Roman" w:hAnsi="Times New Roman" w:cs="Times New Roman"/>
          <w:sz w:val="24"/>
          <w:szCs w:val="24"/>
          <w:lang w:val="en-US"/>
        </w:rPr>
        <w:t>it had decreased to approximately 5% of utterances. He found these trends in different variables, such as the BATH vowel which was more often realized as [</w:t>
      </w:r>
      <w:r w:rsidRPr="00A14099">
        <w:rPr>
          <w:rFonts w:ascii="Times New Roman" w:hAnsi="Times New Roman" w:cs="Times New Roman"/>
          <w:sz w:val="24"/>
          <w:szCs w:val="24"/>
          <w:lang w:val="en-US"/>
        </w:rPr>
        <w:t>æ</w:t>
      </w:r>
      <w:r>
        <w:rPr>
          <w:rFonts w:ascii="Times New Roman" w:hAnsi="Times New Roman" w:cs="Times New Roman"/>
          <w:sz w:val="24"/>
          <w:szCs w:val="24"/>
          <w:lang w:val="en-US"/>
        </w:rPr>
        <w:t>], but later as [a</w:t>
      </w:r>
      <w:r w:rsidRPr="00863DA9">
        <w:rPr>
          <w:rFonts w:ascii="Times New Roman" w:hAnsi="Times New Roman" w:cs="Times New Roman"/>
          <w:sz w:val="24"/>
          <w:szCs w:val="24"/>
          <w:lang w:val="en-US"/>
        </w:rPr>
        <w:t>:</w:t>
      </w:r>
      <w:r>
        <w:rPr>
          <w:rFonts w:ascii="Times New Roman" w:hAnsi="Times New Roman" w:cs="Times New Roman"/>
          <w:sz w:val="24"/>
          <w:szCs w:val="24"/>
          <w:lang w:val="en-US"/>
        </w:rPr>
        <w:t xml:space="preserve">], and in different bands such as the Rolling Stones. In the 1970s, British </w:t>
      </w:r>
      <w:r w:rsidRPr="00863DA9">
        <w:rPr>
          <w:rFonts w:ascii="Times New Roman" w:hAnsi="Times New Roman" w:cs="Times New Roman"/>
          <w:sz w:val="24"/>
          <w:szCs w:val="24"/>
          <w:lang w:val="en-US"/>
        </w:rPr>
        <w:t xml:space="preserve">punk </w:t>
      </w:r>
      <w:r>
        <w:rPr>
          <w:rFonts w:ascii="Times New Roman" w:hAnsi="Times New Roman" w:cs="Times New Roman"/>
          <w:sz w:val="24"/>
          <w:szCs w:val="24"/>
          <w:lang w:val="en-US"/>
        </w:rPr>
        <w:t>bands more obviously returned to a British variety in their singing</w:t>
      </w:r>
      <w:r w:rsidR="00500A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63DA9">
        <w:rPr>
          <w:rFonts w:ascii="Times New Roman" w:hAnsi="Times New Roman" w:cs="Times New Roman"/>
          <w:sz w:val="24"/>
          <w:szCs w:val="24"/>
          <w:lang w:val="en-US"/>
        </w:rPr>
        <w:t>Th</w:t>
      </w:r>
      <w:r w:rsidR="0098210E">
        <w:rPr>
          <w:rFonts w:ascii="Times New Roman" w:hAnsi="Times New Roman" w:cs="Times New Roman"/>
          <w:sz w:val="24"/>
          <w:szCs w:val="24"/>
          <w:lang w:val="en-US"/>
        </w:rPr>
        <w:t>is trend</w:t>
      </w:r>
      <w:r w:rsidRPr="00863DA9">
        <w:rPr>
          <w:rFonts w:ascii="Times New Roman" w:hAnsi="Times New Roman" w:cs="Times New Roman"/>
          <w:sz w:val="24"/>
          <w:szCs w:val="24"/>
          <w:lang w:val="en-US"/>
        </w:rPr>
        <w:t xml:space="preserve"> remain</w:t>
      </w:r>
      <w:r w:rsidR="0098210E">
        <w:rPr>
          <w:rFonts w:ascii="Times New Roman" w:hAnsi="Times New Roman" w:cs="Times New Roman"/>
          <w:sz w:val="24"/>
          <w:szCs w:val="24"/>
          <w:lang w:val="en-US"/>
        </w:rPr>
        <w:t>s</w:t>
      </w:r>
      <w:r w:rsidRPr="00863DA9">
        <w:rPr>
          <w:rFonts w:ascii="Times New Roman" w:hAnsi="Times New Roman" w:cs="Times New Roman"/>
          <w:sz w:val="24"/>
          <w:szCs w:val="24"/>
          <w:lang w:val="en-US"/>
        </w:rPr>
        <w:t xml:space="preserve"> a topic of interest, even in the next century (e.g. Beal, 2009; Coupland, 2009). </w:t>
      </w:r>
    </w:p>
    <w:p w14:paraId="651E4C07" w14:textId="7A034A84" w:rsidR="00692A69" w:rsidRDefault="00692A69" w:rsidP="001278AF">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At the start of his study, </w:t>
      </w:r>
      <w:r w:rsidRPr="00863DA9">
        <w:rPr>
          <w:rFonts w:ascii="Times New Roman" w:hAnsi="Times New Roman" w:cs="Times New Roman"/>
          <w:sz w:val="24"/>
          <w:szCs w:val="24"/>
          <w:lang w:val="en-US"/>
        </w:rPr>
        <w:t>Trudgill</w:t>
      </w:r>
      <w:r w:rsidR="000E668B">
        <w:rPr>
          <w:rFonts w:ascii="Times New Roman" w:hAnsi="Times New Roman" w:cs="Times New Roman"/>
          <w:sz w:val="24"/>
          <w:szCs w:val="24"/>
          <w:lang w:val="en-US"/>
        </w:rPr>
        <w:t xml:space="preserve"> (1983)</w:t>
      </w:r>
      <w:r w:rsidRPr="00863DA9">
        <w:rPr>
          <w:rFonts w:ascii="Times New Roman" w:hAnsi="Times New Roman" w:cs="Times New Roman"/>
          <w:sz w:val="24"/>
          <w:szCs w:val="24"/>
          <w:lang w:val="en-US"/>
        </w:rPr>
        <w:t xml:space="preserve"> states; “There can be no doubt that singers are modifying their linguistic behavior for the purposes of singing.” He </w:t>
      </w:r>
      <w:r>
        <w:rPr>
          <w:rFonts w:ascii="Times New Roman" w:hAnsi="Times New Roman" w:cs="Times New Roman"/>
          <w:sz w:val="24"/>
          <w:szCs w:val="24"/>
          <w:lang w:val="en-US"/>
        </w:rPr>
        <w:t xml:space="preserve">found </w:t>
      </w:r>
      <w:r w:rsidRPr="00863DA9">
        <w:rPr>
          <w:rFonts w:ascii="Times New Roman" w:hAnsi="Times New Roman" w:cs="Times New Roman"/>
          <w:sz w:val="24"/>
          <w:szCs w:val="24"/>
          <w:lang w:val="en-US"/>
        </w:rPr>
        <w:t xml:space="preserve">that there are </w:t>
      </w:r>
      <w:r w:rsidR="00B33B72">
        <w:rPr>
          <w:rFonts w:ascii="Times New Roman" w:hAnsi="Times New Roman" w:cs="Times New Roman"/>
          <w:sz w:val="24"/>
          <w:szCs w:val="24"/>
          <w:lang w:val="en-US"/>
        </w:rPr>
        <w:t>six</w:t>
      </w:r>
      <w:r w:rsidRPr="00863DA9">
        <w:rPr>
          <w:rFonts w:ascii="Times New Roman" w:hAnsi="Times New Roman" w:cs="Times New Roman"/>
          <w:sz w:val="24"/>
          <w:szCs w:val="24"/>
          <w:lang w:val="en-US"/>
        </w:rPr>
        <w:t xml:space="preserve"> </w:t>
      </w:r>
      <w:r>
        <w:rPr>
          <w:rFonts w:ascii="Times New Roman" w:hAnsi="Times New Roman" w:cs="Times New Roman"/>
          <w:sz w:val="24"/>
          <w:szCs w:val="24"/>
          <w:lang w:val="en-US"/>
        </w:rPr>
        <w:t>features</w:t>
      </w:r>
      <w:r w:rsidRPr="00863DA9">
        <w:rPr>
          <w:rFonts w:ascii="Times New Roman" w:hAnsi="Times New Roman" w:cs="Times New Roman"/>
          <w:sz w:val="24"/>
          <w:szCs w:val="24"/>
          <w:lang w:val="en-US"/>
        </w:rPr>
        <w:t xml:space="preserve"> that those singers generally </w:t>
      </w:r>
      <w:r>
        <w:rPr>
          <w:rFonts w:ascii="Times New Roman" w:hAnsi="Times New Roman" w:cs="Times New Roman"/>
          <w:sz w:val="24"/>
          <w:szCs w:val="24"/>
          <w:lang w:val="en-US"/>
        </w:rPr>
        <w:t>display</w:t>
      </w:r>
      <w:r w:rsidRPr="00863DA9">
        <w:rPr>
          <w:rFonts w:ascii="Times New Roman" w:hAnsi="Times New Roman" w:cs="Times New Roman"/>
          <w:sz w:val="24"/>
          <w:szCs w:val="24"/>
          <w:lang w:val="en-US"/>
        </w:rPr>
        <w:t>, as an attempt to mimic</w:t>
      </w:r>
      <w:r w:rsidR="00E71FFB">
        <w:rPr>
          <w:rFonts w:ascii="Times New Roman" w:hAnsi="Times New Roman" w:cs="Times New Roman"/>
          <w:sz w:val="24"/>
          <w:szCs w:val="24"/>
          <w:lang w:val="en-US"/>
        </w:rPr>
        <w:t xml:space="preserve"> AmE</w:t>
      </w:r>
      <w:r w:rsidRPr="00863DA9">
        <w:rPr>
          <w:rFonts w:ascii="Times New Roman" w:hAnsi="Times New Roman" w:cs="Times New Roman"/>
          <w:sz w:val="24"/>
          <w:szCs w:val="24"/>
          <w:lang w:val="en-US"/>
        </w:rPr>
        <w:t xml:space="preserve"> varieties: Intervocalic /t/ is realized as an alveolar tap</w:t>
      </w:r>
      <w:r w:rsidR="001349E5">
        <w:rPr>
          <w:rFonts w:ascii="Times New Roman" w:hAnsi="Times New Roman" w:cs="Times New Roman"/>
          <w:sz w:val="24"/>
          <w:szCs w:val="24"/>
          <w:lang w:val="en-US"/>
        </w:rPr>
        <w:t xml:space="preserve"> and</w:t>
      </w:r>
      <w:r w:rsidRPr="00863DA9">
        <w:rPr>
          <w:rFonts w:ascii="Times New Roman" w:hAnsi="Times New Roman" w:cs="Times New Roman"/>
          <w:sz w:val="24"/>
          <w:szCs w:val="24"/>
          <w:lang w:val="en-US"/>
        </w:rPr>
        <w:t xml:space="preserve"> the BATH vowel (</w:t>
      </w:r>
      <w:r w:rsidR="0049510C">
        <w:rPr>
          <w:rFonts w:ascii="Times New Roman" w:hAnsi="Times New Roman" w:cs="Times New Roman"/>
          <w:sz w:val="24"/>
          <w:szCs w:val="24"/>
          <w:lang w:val="en-US"/>
        </w:rPr>
        <w:t xml:space="preserve">transcribed as </w:t>
      </w:r>
      <w:r>
        <w:rPr>
          <w:rFonts w:ascii="Times New Roman" w:hAnsi="Times New Roman" w:cs="Times New Roman"/>
          <w:sz w:val="24"/>
          <w:szCs w:val="24"/>
          <w:lang w:val="en-US"/>
        </w:rPr>
        <w:t>[</w:t>
      </w:r>
      <w:r w:rsidRPr="00863DA9">
        <w:rPr>
          <w:rFonts w:ascii="Times New Roman" w:hAnsi="Times New Roman" w:cs="Times New Roman"/>
          <w:sz w:val="24"/>
          <w:szCs w:val="24"/>
          <w:lang w:val="en-US"/>
        </w:rPr>
        <w:t>a:</w:t>
      </w:r>
      <w:r>
        <w:rPr>
          <w:rFonts w:ascii="Times New Roman" w:hAnsi="Times New Roman" w:cs="Times New Roman"/>
          <w:sz w:val="24"/>
          <w:szCs w:val="24"/>
          <w:lang w:val="en-US"/>
        </w:rPr>
        <w:t>] in Trudgill (1983), but generally [</w:t>
      </w:r>
      <w:r w:rsidRPr="00863DA9">
        <w:rPr>
          <w:rFonts w:ascii="Times New Roman" w:hAnsi="Times New Roman" w:cs="Times New Roman"/>
          <w:sz w:val="24"/>
          <w:szCs w:val="24"/>
          <w:lang w:val="en-US"/>
        </w:rPr>
        <w:t>ɑ:</w:t>
      </w:r>
      <w:r>
        <w:rPr>
          <w:rFonts w:ascii="Times New Roman" w:hAnsi="Times New Roman" w:cs="Times New Roman"/>
          <w:sz w:val="24"/>
          <w:szCs w:val="24"/>
          <w:lang w:val="en-US"/>
        </w:rPr>
        <w:t>] in Southern British English</w:t>
      </w:r>
      <w:r w:rsidRPr="00863DA9">
        <w:rPr>
          <w:rFonts w:ascii="Times New Roman" w:hAnsi="Times New Roman" w:cs="Times New Roman"/>
          <w:sz w:val="24"/>
          <w:szCs w:val="24"/>
          <w:lang w:val="en-US"/>
        </w:rPr>
        <w:t>) is realized as [æ]</w:t>
      </w:r>
      <w:r w:rsidR="001349E5">
        <w:rPr>
          <w:rFonts w:ascii="Times New Roman" w:hAnsi="Times New Roman" w:cs="Times New Roman"/>
          <w:sz w:val="24"/>
          <w:szCs w:val="24"/>
          <w:lang w:val="en-US"/>
        </w:rPr>
        <w:t xml:space="preserve"> in Southern </w:t>
      </w:r>
      <w:r w:rsidR="001349E5">
        <w:rPr>
          <w:rFonts w:ascii="Times New Roman" w:hAnsi="Times New Roman" w:cs="Times New Roman"/>
          <w:sz w:val="24"/>
          <w:szCs w:val="24"/>
          <w:lang w:val="en-US"/>
        </w:rPr>
        <w:lastRenderedPageBreak/>
        <w:t>British English. It is important to note</w:t>
      </w:r>
      <w:r w:rsidR="005B70C0">
        <w:rPr>
          <w:rFonts w:ascii="Times New Roman" w:hAnsi="Times New Roman" w:cs="Times New Roman"/>
          <w:sz w:val="24"/>
          <w:szCs w:val="24"/>
          <w:lang w:val="en-US"/>
        </w:rPr>
        <w:t xml:space="preserve"> here</w:t>
      </w:r>
      <w:r w:rsidR="001349E5">
        <w:rPr>
          <w:rFonts w:ascii="Times New Roman" w:hAnsi="Times New Roman" w:cs="Times New Roman"/>
          <w:sz w:val="24"/>
          <w:szCs w:val="24"/>
          <w:lang w:val="en-US"/>
        </w:rPr>
        <w:t xml:space="preserve"> that this BATH-TRAP merger</w:t>
      </w:r>
      <w:r w:rsidR="005B70C0">
        <w:rPr>
          <w:rFonts w:ascii="Times New Roman" w:hAnsi="Times New Roman" w:cs="Times New Roman"/>
          <w:sz w:val="24"/>
          <w:szCs w:val="24"/>
          <w:lang w:val="en-US"/>
        </w:rPr>
        <w:t xml:space="preserve"> already</w:t>
      </w:r>
      <w:r w:rsidR="001349E5">
        <w:rPr>
          <w:rFonts w:ascii="Times New Roman" w:hAnsi="Times New Roman" w:cs="Times New Roman"/>
          <w:sz w:val="24"/>
          <w:szCs w:val="24"/>
          <w:lang w:val="en-US"/>
        </w:rPr>
        <w:t xml:space="preserve"> </w:t>
      </w:r>
      <w:r w:rsidR="005B70C0">
        <w:rPr>
          <w:rFonts w:ascii="Times New Roman" w:hAnsi="Times New Roman" w:cs="Times New Roman"/>
          <w:sz w:val="24"/>
          <w:szCs w:val="24"/>
          <w:lang w:val="en-US"/>
        </w:rPr>
        <w:t>was</w:t>
      </w:r>
      <w:r w:rsidR="001349E5">
        <w:rPr>
          <w:rFonts w:ascii="Times New Roman" w:hAnsi="Times New Roman" w:cs="Times New Roman"/>
          <w:sz w:val="24"/>
          <w:szCs w:val="24"/>
          <w:lang w:val="en-US"/>
        </w:rPr>
        <w:t xml:space="preserve"> already</w:t>
      </w:r>
      <w:r w:rsidR="005B70C0">
        <w:rPr>
          <w:rFonts w:ascii="Times New Roman" w:hAnsi="Times New Roman" w:cs="Times New Roman"/>
          <w:sz w:val="24"/>
          <w:szCs w:val="24"/>
          <w:lang w:val="en-US"/>
        </w:rPr>
        <w:t xml:space="preserve"> a feature of Northern English, including Liverpool where the Beatles are from. Furthermore, </w:t>
      </w:r>
      <w:r w:rsidRPr="00863DA9">
        <w:rPr>
          <w:rFonts w:ascii="Times New Roman" w:hAnsi="Times New Roman" w:cs="Times New Roman"/>
          <w:sz w:val="24"/>
          <w:szCs w:val="24"/>
          <w:lang w:val="en-US"/>
        </w:rPr>
        <w:t>there is a high degree of rhoticity, the PRICE vowel is monopht</w:t>
      </w:r>
      <w:r>
        <w:rPr>
          <w:rFonts w:ascii="Times New Roman" w:hAnsi="Times New Roman" w:cs="Times New Roman"/>
          <w:sz w:val="24"/>
          <w:szCs w:val="24"/>
          <w:lang w:val="en-US"/>
        </w:rPr>
        <w:t>h</w:t>
      </w:r>
      <w:r w:rsidRPr="00863DA9">
        <w:rPr>
          <w:rFonts w:ascii="Times New Roman" w:hAnsi="Times New Roman" w:cs="Times New Roman"/>
          <w:sz w:val="24"/>
          <w:szCs w:val="24"/>
          <w:lang w:val="en-US"/>
        </w:rPr>
        <w:t>ongized to [a</w:t>
      </w:r>
      <w:r>
        <w:rPr>
          <w:rFonts w:ascii="Times New Roman" w:hAnsi="Times New Roman" w:cs="Times New Roman"/>
          <w:sz w:val="24"/>
          <w:szCs w:val="24"/>
          <w:lang w:val="en-US"/>
        </w:rPr>
        <w:t>ˑ</w:t>
      </w:r>
      <w:r w:rsidRPr="00863DA9">
        <w:rPr>
          <w:rFonts w:ascii="Times New Roman" w:hAnsi="Times New Roman" w:cs="Times New Roman"/>
          <w:sz w:val="24"/>
          <w:szCs w:val="24"/>
          <w:lang w:val="en-US"/>
        </w:rPr>
        <w:t>], words</w:t>
      </w:r>
      <w:r>
        <w:rPr>
          <w:rFonts w:ascii="Times New Roman" w:hAnsi="Times New Roman" w:cs="Times New Roman"/>
          <w:sz w:val="24"/>
          <w:szCs w:val="24"/>
          <w:lang w:val="en-US"/>
        </w:rPr>
        <w:t xml:space="preserve"> </w:t>
      </w:r>
      <w:r w:rsidRPr="00863DA9">
        <w:rPr>
          <w:rFonts w:ascii="Times New Roman" w:hAnsi="Times New Roman" w:cs="Times New Roman"/>
          <w:sz w:val="24"/>
          <w:szCs w:val="24"/>
          <w:lang w:val="en-US"/>
        </w:rPr>
        <w:t xml:space="preserve">such as </w:t>
      </w:r>
      <w:r w:rsidRPr="00863DA9">
        <w:rPr>
          <w:rFonts w:ascii="Times New Roman" w:hAnsi="Times New Roman" w:cs="Times New Roman"/>
          <w:i/>
          <w:iCs/>
          <w:sz w:val="24"/>
          <w:szCs w:val="24"/>
          <w:lang w:val="en-US"/>
        </w:rPr>
        <w:t>love</w:t>
      </w:r>
      <w:r w:rsidR="003B08CF">
        <w:rPr>
          <w:rFonts w:ascii="Times New Roman" w:hAnsi="Times New Roman" w:cs="Times New Roman"/>
          <w:sz w:val="24"/>
          <w:szCs w:val="24"/>
          <w:lang w:val="en-US"/>
        </w:rPr>
        <w:t xml:space="preserve"> and</w:t>
      </w:r>
      <w:r w:rsidRPr="00863DA9">
        <w:rPr>
          <w:rFonts w:ascii="Times New Roman" w:hAnsi="Times New Roman" w:cs="Times New Roman"/>
          <w:i/>
          <w:iCs/>
          <w:sz w:val="24"/>
          <w:szCs w:val="24"/>
          <w:lang w:val="en-US"/>
        </w:rPr>
        <w:t xml:space="preserve"> done</w:t>
      </w:r>
      <w:r w:rsidRPr="00863DA9">
        <w:rPr>
          <w:rFonts w:ascii="Times New Roman" w:hAnsi="Times New Roman" w:cs="Times New Roman"/>
          <w:sz w:val="24"/>
          <w:szCs w:val="24"/>
          <w:lang w:val="en-US"/>
        </w:rPr>
        <w:t xml:space="preserve"> are realized closer to a [ɘ]</w:t>
      </w:r>
      <w:r>
        <w:rPr>
          <w:rFonts w:ascii="Times New Roman" w:hAnsi="Times New Roman" w:cs="Times New Roman"/>
          <w:sz w:val="24"/>
          <w:szCs w:val="24"/>
          <w:lang w:val="en-US"/>
        </w:rPr>
        <w:t xml:space="preserve"> than [ʌ]</w:t>
      </w:r>
      <w:r w:rsidRPr="00863DA9">
        <w:rPr>
          <w:rFonts w:ascii="Times New Roman" w:hAnsi="Times New Roman" w:cs="Times New Roman"/>
          <w:sz w:val="24"/>
          <w:szCs w:val="24"/>
          <w:lang w:val="en-US"/>
        </w:rPr>
        <w:t xml:space="preserve">, and the LOT vowel is generally </w:t>
      </w:r>
      <w:r>
        <w:rPr>
          <w:rFonts w:ascii="Times New Roman" w:hAnsi="Times New Roman" w:cs="Times New Roman"/>
          <w:sz w:val="24"/>
          <w:szCs w:val="24"/>
          <w:lang w:val="en-US"/>
        </w:rPr>
        <w:t>unrounded</w:t>
      </w:r>
      <w:r w:rsidRPr="00863DA9">
        <w:rPr>
          <w:rFonts w:ascii="Times New Roman" w:hAnsi="Times New Roman" w:cs="Times New Roman"/>
          <w:sz w:val="24"/>
          <w:szCs w:val="24"/>
          <w:lang w:val="en-US"/>
        </w:rPr>
        <w:t xml:space="preserve"> ([ɑ:]). </w:t>
      </w:r>
      <w:r>
        <w:rPr>
          <w:rFonts w:ascii="Times New Roman" w:hAnsi="Times New Roman" w:cs="Times New Roman"/>
          <w:sz w:val="24"/>
          <w:szCs w:val="24"/>
          <w:lang w:val="en-US"/>
        </w:rPr>
        <w:t>However, besides the question of how singers change their linguistic behavior, Trudgill confronts the question “wh</w:t>
      </w:r>
      <w:r w:rsidR="00885A83">
        <w:rPr>
          <w:rFonts w:ascii="Times New Roman" w:hAnsi="Times New Roman" w:cs="Times New Roman"/>
          <w:sz w:val="24"/>
          <w:szCs w:val="24"/>
          <w:lang w:val="en-US"/>
        </w:rPr>
        <w:t>y</w:t>
      </w:r>
      <w:r>
        <w:rPr>
          <w:rFonts w:ascii="Times New Roman" w:hAnsi="Times New Roman" w:cs="Times New Roman"/>
          <w:sz w:val="24"/>
          <w:szCs w:val="24"/>
          <w:lang w:val="en-US"/>
        </w:rPr>
        <w:t xml:space="preserve"> do singers modify their pronunciation in this way?” (1983, p. 143). He provides a main reason as well as supplementary motivations that </w:t>
      </w:r>
      <w:r w:rsidR="0049510C">
        <w:rPr>
          <w:rFonts w:ascii="Times New Roman" w:hAnsi="Times New Roman" w:cs="Times New Roman"/>
          <w:sz w:val="24"/>
          <w:szCs w:val="24"/>
          <w:lang w:val="en-US"/>
        </w:rPr>
        <w:t xml:space="preserve">may </w:t>
      </w:r>
      <w:r>
        <w:rPr>
          <w:rFonts w:ascii="Times New Roman" w:hAnsi="Times New Roman" w:cs="Times New Roman"/>
          <w:sz w:val="24"/>
          <w:szCs w:val="24"/>
          <w:lang w:val="en-US"/>
        </w:rPr>
        <w:t xml:space="preserve">conflict with </w:t>
      </w:r>
      <w:r w:rsidR="0049510C">
        <w:rPr>
          <w:rFonts w:ascii="Times New Roman" w:hAnsi="Times New Roman" w:cs="Times New Roman"/>
          <w:sz w:val="24"/>
          <w:szCs w:val="24"/>
          <w:lang w:val="en-US"/>
        </w:rPr>
        <w:t>one another</w:t>
      </w:r>
      <w:r>
        <w:rPr>
          <w:rFonts w:ascii="Times New Roman" w:hAnsi="Times New Roman" w:cs="Times New Roman"/>
          <w:sz w:val="24"/>
          <w:szCs w:val="24"/>
          <w:lang w:val="en-US"/>
        </w:rPr>
        <w:t xml:space="preserve">. </w:t>
      </w:r>
    </w:p>
    <w:p w14:paraId="5657A24D" w14:textId="27725257" w:rsidR="00692A69" w:rsidRDefault="00692A69" w:rsidP="001278AF">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A</w:t>
      </w:r>
      <w:r w:rsidRPr="00863DA9">
        <w:rPr>
          <w:rFonts w:ascii="Times New Roman" w:hAnsi="Times New Roman" w:cs="Times New Roman"/>
          <w:sz w:val="24"/>
          <w:szCs w:val="24"/>
          <w:lang w:val="en-US"/>
        </w:rPr>
        <w:t xml:space="preserve">s the field </w:t>
      </w:r>
      <w:r>
        <w:rPr>
          <w:rFonts w:ascii="Times New Roman" w:hAnsi="Times New Roman" w:cs="Times New Roman"/>
          <w:sz w:val="24"/>
          <w:szCs w:val="24"/>
          <w:lang w:val="en-US"/>
        </w:rPr>
        <w:t>wa</w:t>
      </w:r>
      <w:r w:rsidRPr="00863DA9">
        <w:rPr>
          <w:rFonts w:ascii="Times New Roman" w:hAnsi="Times New Roman" w:cs="Times New Roman"/>
          <w:sz w:val="24"/>
          <w:szCs w:val="24"/>
          <w:lang w:val="en-US"/>
        </w:rPr>
        <w:t>s dominated by Americans</w:t>
      </w:r>
      <w:r>
        <w:rPr>
          <w:rFonts w:ascii="Times New Roman" w:hAnsi="Times New Roman" w:cs="Times New Roman"/>
          <w:sz w:val="24"/>
          <w:szCs w:val="24"/>
          <w:lang w:val="en-US"/>
        </w:rPr>
        <w:t xml:space="preserve"> at that time</w:t>
      </w:r>
      <w:r w:rsidRPr="00863DA9">
        <w:rPr>
          <w:rFonts w:ascii="Times New Roman" w:hAnsi="Times New Roman" w:cs="Times New Roman"/>
          <w:sz w:val="24"/>
          <w:szCs w:val="24"/>
          <w:lang w:val="en-US"/>
        </w:rPr>
        <w:t xml:space="preserve">, this </w:t>
      </w:r>
      <w:r>
        <w:rPr>
          <w:rFonts w:ascii="Times New Roman" w:hAnsi="Times New Roman" w:cs="Times New Roman"/>
          <w:sz w:val="24"/>
          <w:szCs w:val="24"/>
          <w:lang w:val="en-US"/>
        </w:rPr>
        <w:t>wa</w:t>
      </w:r>
      <w:r w:rsidRPr="00863DA9">
        <w:rPr>
          <w:rFonts w:ascii="Times New Roman" w:hAnsi="Times New Roman" w:cs="Times New Roman"/>
          <w:sz w:val="24"/>
          <w:szCs w:val="24"/>
          <w:lang w:val="en-US"/>
        </w:rPr>
        <w:t xml:space="preserve">s the demographic </w:t>
      </w:r>
      <w:r>
        <w:rPr>
          <w:rFonts w:ascii="Times New Roman" w:hAnsi="Times New Roman" w:cs="Times New Roman"/>
          <w:sz w:val="24"/>
          <w:szCs w:val="24"/>
          <w:lang w:val="en-US"/>
        </w:rPr>
        <w:t>British pop artists wished</w:t>
      </w:r>
      <w:r w:rsidRPr="00863DA9">
        <w:rPr>
          <w:rFonts w:ascii="Times New Roman" w:hAnsi="Times New Roman" w:cs="Times New Roman"/>
          <w:sz w:val="24"/>
          <w:szCs w:val="24"/>
          <w:lang w:val="en-US"/>
        </w:rPr>
        <w:t xml:space="preserve"> to identify with</w:t>
      </w:r>
      <w:r>
        <w:rPr>
          <w:rFonts w:ascii="Times New Roman" w:hAnsi="Times New Roman" w:cs="Times New Roman"/>
          <w:sz w:val="24"/>
          <w:szCs w:val="24"/>
          <w:lang w:val="en-US"/>
        </w:rPr>
        <w:t xml:space="preserve"> musically, which </w:t>
      </w:r>
      <w:r w:rsidR="000604AD">
        <w:rPr>
          <w:rFonts w:ascii="Times New Roman" w:hAnsi="Times New Roman" w:cs="Times New Roman"/>
          <w:sz w:val="24"/>
          <w:szCs w:val="24"/>
          <w:lang w:val="en-US"/>
        </w:rPr>
        <w:t xml:space="preserve">lead </w:t>
      </w:r>
      <w:r>
        <w:rPr>
          <w:rFonts w:ascii="Times New Roman" w:hAnsi="Times New Roman" w:cs="Times New Roman"/>
          <w:sz w:val="24"/>
          <w:szCs w:val="24"/>
          <w:lang w:val="en-US"/>
        </w:rPr>
        <w:t>them to modify their pronunciation in their singing to resemble the model group (Trudgill, 1983).</w:t>
      </w:r>
      <w:r w:rsidRPr="00863DA9">
        <w:rPr>
          <w:rFonts w:ascii="Times New Roman" w:hAnsi="Times New Roman" w:cs="Times New Roman"/>
          <w:sz w:val="24"/>
          <w:szCs w:val="24"/>
          <w:lang w:val="en-US"/>
        </w:rPr>
        <w:t xml:space="preserve"> This is a basic interpretation of what Tabouret-Keller and Le Page </w:t>
      </w:r>
      <w:r w:rsidR="0049510C" w:rsidRPr="00863DA9">
        <w:rPr>
          <w:rFonts w:ascii="Times New Roman" w:hAnsi="Times New Roman" w:cs="Times New Roman"/>
          <w:sz w:val="24"/>
          <w:szCs w:val="24"/>
          <w:lang w:val="en-US"/>
        </w:rPr>
        <w:t>(1985)</w:t>
      </w:r>
      <w:r w:rsidR="0049510C">
        <w:rPr>
          <w:rFonts w:ascii="Times New Roman" w:hAnsi="Times New Roman" w:cs="Times New Roman"/>
          <w:sz w:val="24"/>
          <w:szCs w:val="24"/>
          <w:lang w:val="en-US"/>
        </w:rPr>
        <w:t xml:space="preserve"> </w:t>
      </w:r>
      <w:r w:rsidR="000604AD">
        <w:rPr>
          <w:rFonts w:ascii="Times New Roman" w:hAnsi="Times New Roman" w:cs="Times New Roman"/>
          <w:sz w:val="24"/>
          <w:szCs w:val="24"/>
          <w:lang w:val="en-US"/>
        </w:rPr>
        <w:t>refer to as</w:t>
      </w:r>
      <w:r w:rsidR="000604AD" w:rsidRPr="00863DA9">
        <w:rPr>
          <w:rFonts w:ascii="Times New Roman" w:hAnsi="Times New Roman" w:cs="Times New Roman"/>
          <w:sz w:val="24"/>
          <w:szCs w:val="24"/>
          <w:lang w:val="en-US"/>
        </w:rPr>
        <w:t xml:space="preserve"> </w:t>
      </w:r>
      <w:r w:rsidRPr="00863DA9">
        <w:rPr>
          <w:rFonts w:ascii="Times New Roman" w:hAnsi="Times New Roman" w:cs="Times New Roman"/>
          <w:sz w:val="24"/>
          <w:szCs w:val="24"/>
          <w:lang w:val="en-US"/>
        </w:rPr>
        <w:t>acts of identity</w:t>
      </w:r>
      <w:r w:rsidR="0049510C">
        <w:rPr>
          <w:rFonts w:ascii="Times New Roman" w:hAnsi="Times New Roman" w:cs="Times New Roman"/>
          <w:sz w:val="24"/>
          <w:szCs w:val="24"/>
          <w:lang w:val="en-US"/>
        </w:rPr>
        <w:t>.</w:t>
      </w:r>
      <w:r w:rsidRPr="00863DA9">
        <w:rPr>
          <w:rFonts w:ascii="Times New Roman" w:hAnsi="Times New Roman" w:cs="Times New Roman"/>
          <w:sz w:val="24"/>
          <w:szCs w:val="24"/>
          <w:lang w:val="en-US"/>
        </w:rPr>
        <w:t xml:space="preserve"> </w:t>
      </w:r>
      <w:r>
        <w:rPr>
          <w:rFonts w:ascii="Times New Roman" w:hAnsi="Times New Roman" w:cs="Times New Roman"/>
          <w:sz w:val="24"/>
          <w:szCs w:val="24"/>
          <w:lang w:val="en-US"/>
        </w:rPr>
        <w:t>This does not mean that these modifications are successful by default; members of the model group do not necessarily recognize the linguistic behavior as accurate emulation of their features.</w:t>
      </w:r>
      <w:r w:rsidRPr="00863DA9">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Le Page, t</w:t>
      </w:r>
      <w:r w:rsidRPr="00863DA9">
        <w:rPr>
          <w:rFonts w:ascii="Times New Roman" w:hAnsi="Times New Roman" w:cs="Times New Roman"/>
          <w:sz w:val="24"/>
          <w:szCs w:val="24"/>
          <w:lang w:val="en-US"/>
        </w:rPr>
        <w:t>h</w:t>
      </w:r>
      <w:r>
        <w:rPr>
          <w:rFonts w:ascii="Times New Roman" w:hAnsi="Times New Roman" w:cs="Times New Roman"/>
          <w:sz w:val="24"/>
          <w:szCs w:val="24"/>
          <w:lang w:val="en-US"/>
        </w:rPr>
        <w:t>e emulation of the model group is constrained by to what extent the individual(s) can identify the model group, the level of access</w:t>
      </w:r>
      <w:r w:rsidRPr="00863DA9">
        <w:rPr>
          <w:rFonts w:ascii="Times New Roman" w:hAnsi="Times New Roman" w:cs="Times New Roman"/>
          <w:sz w:val="24"/>
          <w:szCs w:val="24"/>
          <w:lang w:val="en-US"/>
        </w:rPr>
        <w:t xml:space="preserve"> to the model group</w:t>
      </w:r>
      <w:r>
        <w:rPr>
          <w:rFonts w:ascii="Times New Roman" w:hAnsi="Times New Roman" w:cs="Times New Roman"/>
          <w:sz w:val="24"/>
          <w:szCs w:val="24"/>
          <w:lang w:val="en-US"/>
        </w:rPr>
        <w:t xml:space="preserve"> to work out the model group’s linguistic behavior</w:t>
      </w:r>
      <w:r w:rsidRPr="00863DA9">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the ability of the individual(s) to </w:t>
      </w:r>
      <w:r w:rsidRPr="00863DA9">
        <w:rPr>
          <w:rFonts w:ascii="Times New Roman" w:hAnsi="Times New Roman" w:cs="Times New Roman"/>
          <w:sz w:val="24"/>
          <w:szCs w:val="24"/>
          <w:lang w:val="en-US"/>
        </w:rPr>
        <w:t>modify their behavior</w:t>
      </w:r>
      <w:r>
        <w:rPr>
          <w:rFonts w:ascii="Times New Roman" w:hAnsi="Times New Roman" w:cs="Times New Roman"/>
          <w:sz w:val="24"/>
          <w:szCs w:val="24"/>
          <w:lang w:val="en-US"/>
        </w:rPr>
        <w:t>. This is further inhibited by the strength of motivations for retaining another’s model versus retaining a sense of unique identity, and these motivations may be conflicting (Le Page as cited in Trudgill, 1983)</w:t>
      </w:r>
      <w:r w:rsidRPr="00863DA9">
        <w:rPr>
          <w:rFonts w:ascii="Times New Roman" w:hAnsi="Times New Roman" w:cs="Times New Roman"/>
          <w:sz w:val="24"/>
          <w:szCs w:val="24"/>
          <w:lang w:val="en-US"/>
        </w:rPr>
        <w:t>.</w:t>
      </w:r>
    </w:p>
    <w:p w14:paraId="17C8E550" w14:textId="22073AB9" w:rsidR="00686C89" w:rsidRDefault="00692A69" w:rsidP="001278AF">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Accord</w:t>
      </w:r>
      <w:r w:rsidRPr="00863DA9">
        <w:rPr>
          <w:rFonts w:ascii="Times New Roman" w:hAnsi="Times New Roman" w:cs="Times New Roman"/>
          <w:sz w:val="24"/>
          <w:szCs w:val="24"/>
          <w:lang w:val="en-US"/>
        </w:rPr>
        <w:t>ing to Trudgill</w:t>
      </w:r>
      <w:r>
        <w:rPr>
          <w:rFonts w:ascii="Times New Roman" w:hAnsi="Times New Roman" w:cs="Times New Roman"/>
          <w:sz w:val="24"/>
          <w:szCs w:val="24"/>
          <w:lang w:val="en-US"/>
        </w:rPr>
        <w:t xml:space="preserve"> (1983)</w:t>
      </w:r>
      <w:r w:rsidRPr="00863DA9">
        <w:rPr>
          <w:rFonts w:ascii="Times New Roman" w:hAnsi="Times New Roman" w:cs="Times New Roman"/>
          <w:sz w:val="24"/>
          <w:szCs w:val="24"/>
          <w:lang w:val="en-US"/>
        </w:rPr>
        <w:t xml:space="preserve">, the varieties </w:t>
      </w:r>
      <w:r>
        <w:rPr>
          <w:rFonts w:ascii="Times New Roman" w:hAnsi="Times New Roman" w:cs="Times New Roman"/>
          <w:sz w:val="24"/>
          <w:szCs w:val="24"/>
          <w:lang w:val="en-US"/>
        </w:rPr>
        <w:t>he studied that were</w:t>
      </w:r>
      <w:r w:rsidRPr="00863DA9">
        <w:rPr>
          <w:rFonts w:ascii="Times New Roman" w:hAnsi="Times New Roman" w:cs="Times New Roman"/>
          <w:sz w:val="24"/>
          <w:szCs w:val="24"/>
          <w:lang w:val="en-US"/>
        </w:rPr>
        <w:t xml:space="preserve"> being (successfully or unsuccessfully) mimicked </w:t>
      </w:r>
      <w:r>
        <w:rPr>
          <w:rFonts w:ascii="Times New Roman" w:hAnsi="Times New Roman" w:cs="Times New Roman"/>
          <w:sz w:val="24"/>
          <w:szCs w:val="24"/>
          <w:lang w:val="en-US"/>
        </w:rPr>
        <w:t>we</w:t>
      </w:r>
      <w:r w:rsidRPr="00863DA9">
        <w:rPr>
          <w:rFonts w:ascii="Times New Roman" w:hAnsi="Times New Roman" w:cs="Times New Roman"/>
          <w:sz w:val="24"/>
          <w:szCs w:val="24"/>
          <w:lang w:val="en-US"/>
        </w:rPr>
        <w:t>re mostly Southern</w:t>
      </w:r>
      <w:r>
        <w:rPr>
          <w:rFonts w:ascii="Times New Roman" w:hAnsi="Times New Roman" w:cs="Times New Roman"/>
          <w:sz w:val="24"/>
          <w:szCs w:val="24"/>
          <w:lang w:val="en-US"/>
        </w:rPr>
        <w:t xml:space="preserve"> US</w:t>
      </w:r>
      <w:r w:rsidRPr="00863DA9">
        <w:rPr>
          <w:rFonts w:ascii="Times New Roman" w:hAnsi="Times New Roman" w:cs="Times New Roman"/>
          <w:sz w:val="24"/>
          <w:szCs w:val="24"/>
          <w:lang w:val="en-US"/>
        </w:rPr>
        <w:t xml:space="preserve"> and </w:t>
      </w:r>
      <w:r w:rsidR="001C1881" w:rsidRPr="00863DA9">
        <w:rPr>
          <w:rFonts w:ascii="Times New Roman" w:hAnsi="Times New Roman" w:cs="Times New Roman"/>
          <w:sz w:val="24"/>
          <w:szCs w:val="24"/>
          <w:lang w:val="en-US"/>
        </w:rPr>
        <w:t>African</w:t>
      </w:r>
      <w:r w:rsidR="000C5209">
        <w:rPr>
          <w:rFonts w:ascii="Times New Roman" w:hAnsi="Times New Roman" w:cs="Times New Roman"/>
          <w:sz w:val="24"/>
          <w:szCs w:val="24"/>
          <w:lang w:val="en-US"/>
        </w:rPr>
        <w:t>-</w:t>
      </w:r>
      <w:r w:rsidR="001C1881" w:rsidRPr="00863DA9">
        <w:rPr>
          <w:rFonts w:ascii="Times New Roman" w:hAnsi="Times New Roman" w:cs="Times New Roman"/>
          <w:sz w:val="24"/>
          <w:szCs w:val="24"/>
          <w:lang w:val="en-US"/>
        </w:rPr>
        <w:t>American</w:t>
      </w:r>
      <w:r>
        <w:rPr>
          <w:rFonts w:ascii="Times New Roman" w:hAnsi="Times New Roman" w:cs="Times New Roman"/>
          <w:sz w:val="24"/>
          <w:szCs w:val="24"/>
          <w:lang w:val="en-US"/>
        </w:rPr>
        <w:t xml:space="preserve"> </w:t>
      </w:r>
      <w:r w:rsidR="0049510C">
        <w:rPr>
          <w:rFonts w:ascii="Times New Roman" w:hAnsi="Times New Roman" w:cs="Times New Roman"/>
          <w:sz w:val="24"/>
          <w:szCs w:val="24"/>
          <w:lang w:val="en-US"/>
        </w:rPr>
        <w:t>English</w:t>
      </w:r>
      <w:r>
        <w:rPr>
          <w:rFonts w:ascii="Times New Roman" w:hAnsi="Times New Roman" w:cs="Times New Roman"/>
          <w:sz w:val="24"/>
          <w:szCs w:val="24"/>
          <w:lang w:val="en-US"/>
        </w:rPr>
        <w:t xml:space="preserve">, </w:t>
      </w:r>
      <w:r w:rsidRPr="00863DA9">
        <w:rPr>
          <w:rFonts w:ascii="Times New Roman" w:hAnsi="Times New Roman" w:cs="Times New Roman"/>
          <w:sz w:val="24"/>
          <w:szCs w:val="24"/>
          <w:lang w:val="en-US"/>
        </w:rPr>
        <w:t>because most 20</w:t>
      </w:r>
      <w:r w:rsidRPr="00863DA9">
        <w:rPr>
          <w:rFonts w:ascii="Times New Roman" w:hAnsi="Times New Roman" w:cs="Times New Roman"/>
          <w:sz w:val="24"/>
          <w:szCs w:val="24"/>
          <w:vertAlign w:val="superscript"/>
          <w:lang w:val="en-US"/>
        </w:rPr>
        <w:t>th</w:t>
      </w:r>
      <w:r w:rsidRPr="00863DA9">
        <w:rPr>
          <w:rFonts w:ascii="Times New Roman" w:hAnsi="Times New Roman" w:cs="Times New Roman"/>
          <w:sz w:val="24"/>
          <w:szCs w:val="24"/>
          <w:lang w:val="en-US"/>
        </w:rPr>
        <w:t xml:space="preserve"> century genres have Southern</w:t>
      </w:r>
      <w:r>
        <w:rPr>
          <w:rFonts w:ascii="Times New Roman" w:hAnsi="Times New Roman" w:cs="Times New Roman"/>
          <w:sz w:val="24"/>
          <w:szCs w:val="24"/>
          <w:lang w:val="en-US"/>
        </w:rPr>
        <w:t xml:space="preserve"> American and/or</w:t>
      </w:r>
      <w:r w:rsidRPr="00863DA9">
        <w:rPr>
          <w:rFonts w:ascii="Times New Roman" w:hAnsi="Times New Roman" w:cs="Times New Roman"/>
          <w:sz w:val="24"/>
          <w:szCs w:val="24"/>
          <w:lang w:val="en-US"/>
        </w:rPr>
        <w:t xml:space="preserve"> African</w:t>
      </w:r>
      <w:r w:rsidR="000C5209">
        <w:rPr>
          <w:rFonts w:ascii="Times New Roman" w:hAnsi="Times New Roman" w:cs="Times New Roman"/>
          <w:sz w:val="24"/>
          <w:szCs w:val="24"/>
          <w:lang w:val="en-US"/>
        </w:rPr>
        <w:t>-</w:t>
      </w:r>
      <w:r w:rsidRPr="00863DA9">
        <w:rPr>
          <w:rFonts w:ascii="Times New Roman" w:hAnsi="Times New Roman" w:cs="Times New Roman"/>
          <w:sz w:val="24"/>
          <w:szCs w:val="24"/>
          <w:lang w:val="en-US"/>
        </w:rPr>
        <w:t>American roots</w:t>
      </w:r>
      <w:r>
        <w:rPr>
          <w:rFonts w:ascii="Times New Roman" w:hAnsi="Times New Roman" w:cs="Times New Roman"/>
          <w:sz w:val="24"/>
          <w:szCs w:val="24"/>
          <w:lang w:val="en-US"/>
        </w:rPr>
        <w:t xml:space="preserve">. These genres have linguistic style and register associated with them and </w:t>
      </w:r>
      <w:r w:rsidR="0049510C">
        <w:rPr>
          <w:rFonts w:ascii="Times New Roman" w:hAnsi="Times New Roman" w:cs="Times New Roman"/>
          <w:sz w:val="24"/>
          <w:szCs w:val="24"/>
          <w:lang w:val="en-US"/>
        </w:rPr>
        <w:t>linguistic usage within</w:t>
      </w:r>
      <w:r>
        <w:rPr>
          <w:rFonts w:ascii="Times New Roman" w:hAnsi="Times New Roman" w:cs="Times New Roman"/>
          <w:sz w:val="24"/>
          <w:szCs w:val="24"/>
          <w:lang w:val="en-US"/>
        </w:rPr>
        <w:t xml:space="preserve"> these genres is inspired by what is deemed appropriate. This notion of genre appropriateness </w:t>
      </w:r>
      <w:r>
        <w:rPr>
          <w:rFonts w:ascii="Times New Roman" w:hAnsi="Times New Roman" w:cs="Times New Roman"/>
          <w:sz w:val="24"/>
          <w:szCs w:val="24"/>
          <w:lang w:val="en-US"/>
        </w:rPr>
        <w:lastRenderedPageBreak/>
        <w:t xml:space="preserve">may be a factor in Trudgill’s (1983) results on the pronunciation of the Beatles’ over time; a change in pronunciation reflects a change in genre. In her sociolinguistic appraisal of Australian hip-hop music, O’Hanlon (2006) found that, similarly to Trudgill, genre appropriateness is an obviously relevant factor, but not a sufficient explanation on its own for the variation in singing pronunciation. It can create a conflicting motivation, however, which can lead to retention of features of the genre when there is a strong desire for a unique identity, or even a different model group. O’Hanlon (2006) found that while Australian pop and rock artists still tend to model their pronunciation on American features, Australian hip-hop artists for the large part reject this tendency. They </w:t>
      </w:r>
      <w:r w:rsidR="00B446B5">
        <w:rPr>
          <w:rFonts w:ascii="Times New Roman" w:hAnsi="Times New Roman" w:cs="Times New Roman"/>
          <w:sz w:val="24"/>
          <w:szCs w:val="24"/>
          <w:lang w:val="en-US"/>
        </w:rPr>
        <w:t xml:space="preserve">not only </w:t>
      </w:r>
      <w:r>
        <w:rPr>
          <w:rFonts w:ascii="Times New Roman" w:hAnsi="Times New Roman" w:cs="Times New Roman"/>
          <w:sz w:val="24"/>
          <w:szCs w:val="24"/>
          <w:lang w:val="en-US"/>
        </w:rPr>
        <w:t>used more Australian English phonological features, but also more Australian English lexical and grammatical items. However, there was still a set of culturally specific American hip-hop jargon present.</w:t>
      </w:r>
    </w:p>
    <w:p w14:paraId="6E167B3D" w14:textId="78D5873D" w:rsidR="00692A69" w:rsidRPr="00863DA9" w:rsidRDefault="00692A69" w:rsidP="001278AF">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Another motivation that can cause conflict, or a change of model group, is the notion of prestige. According to Trudgill (1983), the (covert or overt) use of features that are valued positively by speakers can aid identification with a group those features are associated with. He explains this with </w:t>
      </w:r>
      <w:r w:rsidRPr="00863DA9">
        <w:rPr>
          <w:rFonts w:ascii="Times New Roman" w:hAnsi="Times New Roman" w:cs="Times New Roman"/>
          <w:sz w:val="24"/>
          <w:szCs w:val="24"/>
          <w:lang w:val="en-US"/>
        </w:rPr>
        <w:t xml:space="preserve">the punk movement </w:t>
      </w:r>
      <w:r>
        <w:rPr>
          <w:rFonts w:ascii="Times New Roman" w:hAnsi="Times New Roman" w:cs="Times New Roman"/>
          <w:sz w:val="24"/>
          <w:szCs w:val="24"/>
          <w:lang w:val="en-US"/>
        </w:rPr>
        <w:t xml:space="preserve">in the 1970s, which showed a further decrease in the use of American pronunciation features. Punk-rockers used non-standard, low-prestige forms in their singing that were associated with British </w:t>
      </w:r>
      <w:r w:rsidR="00500A33">
        <w:rPr>
          <w:rFonts w:ascii="Times New Roman" w:hAnsi="Times New Roman" w:cs="Times New Roman"/>
          <w:sz w:val="24"/>
          <w:szCs w:val="24"/>
          <w:lang w:val="en-US"/>
        </w:rPr>
        <w:t>working-class</w:t>
      </w:r>
      <w:r>
        <w:rPr>
          <w:rFonts w:ascii="Times New Roman" w:hAnsi="Times New Roman" w:cs="Times New Roman"/>
          <w:sz w:val="24"/>
          <w:szCs w:val="24"/>
          <w:lang w:val="en-US"/>
        </w:rPr>
        <w:t xml:space="preserve"> youth. The employment of these in their singing while they did not use these in their speech is, Trudgill argues, proof of covert prestige which served to aid identification with the British working class. However, while the identity of </w:t>
      </w:r>
      <w:r w:rsidRPr="00863DA9">
        <w:rPr>
          <w:rFonts w:ascii="Times New Roman" w:hAnsi="Times New Roman" w:cs="Times New Roman"/>
          <w:sz w:val="24"/>
          <w:szCs w:val="24"/>
          <w:lang w:val="en-US"/>
        </w:rPr>
        <w:t>the working-class British identity was emphasized</w:t>
      </w:r>
      <w:r>
        <w:rPr>
          <w:rFonts w:ascii="Times New Roman" w:hAnsi="Times New Roman" w:cs="Times New Roman"/>
          <w:sz w:val="24"/>
          <w:szCs w:val="24"/>
          <w:lang w:val="en-US"/>
        </w:rPr>
        <w:t>, the retention of American features indicates that there are conflicting pronunciation models. Nevertheless, t</w:t>
      </w:r>
      <w:r w:rsidRPr="00863DA9">
        <w:rPr>
          <w:rFonts w:ascii="Times New Roman" w:hAnsi="Times New Roman" w:cs="Times New Roman"/>
          <w:sz w:val="24"/>
          <w:szCs w:val="24"/>
          <w:lang w:val="en-US"/>
        </w:rPr>
        <w:t>his focus on British</w:t>
      </w:r>
      <w:r>
        <w:rPr>
          <w:rFonts w:ascii="Times New Roman" w:hAnsi="Times New Roman" w:cs="Times New Roman"/>
          <w:sz w:val="24"/>
          <w:szCs w:val="24"/>
          <w:lang w:val="en-US"/>
        </w:rPr>
        <w:t xml:space="preserve"> youth</w:t>
      </w:r>
      <w:r w:rsidRPr="00863DA9">
        <w:rPr>
          <w:rFonts w:ascii="Times New Roman" w:hAnsi="Times New Roman" w:cs="Times New Roman"/>
          <w:sz w:val="24"/>
          <w:szCs w:val="24"/>
          <w:lang w:val="en-US"/>
        </w:rPr>
        <w:t xml:space="preserve"> identity has persisted into later popular genres such as indie rock, with</w:t>
      </w:r>
      <w:r>
        <w:rPr>
          <w:rFonts w:ascii="Times New Roman" w:hAnsi="Times New Roman" w:cs="Times New Roman"/>
          <w:sz w:val="24"/>
          <w:szCs w:val="24"/>
          <w:lang w:val="en-US"/>
        </w:rPr>
        <w:t xml:space="preserve"> the early work of</w:t>
      </w:r>
      <w:r w:rsidRPr="00863DA9">
        <w:rPr>
          <w:rFonts w:ascii="Times New Roman" w:hAnsi="Times New Roman" w:cs="Times New Roman"/>
          <w:sz w:val="24"/>
          <w:szCs w:val="24"/>
          <w:lang w:val="en-US"/>
        </w:rPr>
        <w:t xml:space="preserve"> bands such as Arctic Monkeys (Beal, 2009).</w:t>
      </w:r>
    </w:p>
    <w:p w14:paraId="205B1DBB" w14:textId="1697555B" w:rsidR="006E7DBE" w:rsidRPr="006E7DBE" w:rsidRDefault="00692A69" w:rsidP="006E7DBE">
      <w:pPr>
        <w:autoSpaceDE w:val="0"/>
        <w:autoSpaceDN w:val="0"/>
        <w:adjustRightInd w:val="0"/>
        <w:spacing w:after="0" w:line="480" w:lineRule="auto"/>
        <w:rPr>
          <w:rFonts w:ascii="Times New Roman" w:hAnsi="Times New Roman" w:cs="Times New Roman"/>
          <w:sz w:val="24"/>
          <w:szCs w:val="24"/>
          <w:lang w:val="en-US"/>
        </w:rPr>
      </w:pPr>
      <w:r w:rsidRPr="00863DA9">
        <w:rPr>
          <w:rFonts w:ascii="Times New Roman" w:hAnsi="Times New Roman" w:cs="Times New Roman"/>
          <w:sz w:val="24"/>
          <w:szCs w:val="24"/>
          <w:lang w:val="en-US"/>
        </w:rPr>
        <w:t>Simpson’s (1999</w:t>
      </w:r>
      <w:r>
        <w:rPr>
          <w:rFonts w:ascii="Times New Roman" w:hAnsi="Times New Roman" w:cs="Times New Roman"/>
          <w:sz w:val="24"/>
          <w:szCs w:val="24"/>
          <w:lang w:val="en-US"/>
        </w:rPr>
        <w:t>)</w:t>
      </w:r>
      <w:r w:rsidRPr="00863DA9">
        <w:rPr>
          <w:rFonts w:ascii="Times New Roman" w:hAnsi="Times New Roman" w:cs="Times New Roman"/>
          <w:sz w:val="24"/>
          <w:szCs w:val="24"/>
          <w:lang w:val="en-US"/>
        </w:rPr>
        <w:t xml:space="preserve"> study </w:t>
      </w:r>
      <w:r>
        <w:rPr>
          <w:rFonts w:ascii="Times New Roman" w:hAnsi="Times New Roman" w:cs="Times New Roman"/>
          <w:sz w:val="24"/>
          <w:szCs w:val="24"/>
          <w:lang w:val="en-US"/>
        </w:rPr>
        <w:t xml:space="preserve">presents a reevaluation of the American pronunciation model first proposed by Trudgill (1983). In what he dubs the USA-5 model, Simpson deviates from </w:t>
      </w:r>
      <w:r>
        <w:rPr>
          <w:rFonts w:ascii="Times New Roman" w:hAnsi="Times New Roman" w:cs="Times New Roman"/>
          <w:sz w:val="24"/>
          <w:szCs w:val="24"/>
          <w:lang w:val="en-US"/>
        </w:rPr>
        <w:lastRenderedPageBreak/>
        <w:t xml:space="preserve">Trudgill’s model by disregarding the vowel modification in words such as </w:t>
      </w:r>
      <w:r>
        <w:rPr>
          <w:rFonts w:ascii="Times New Roman" w:hAnsi="Times New Roman" w:cs="Times New Roman"/>
          <w:i/>
          <w:iCs/>
          <w:sz w:val="24"/>
          <w:szCs w:val="24"/>
          <w:lang w:val="en-US"/>
        </w:rPr>
        <w:t xml:space="preserve">love. </w:t>
      </w:r>
      <w:r>
        <w:rPr>
          <w:rFonts w:ascii="Times New Roman" w:hAnsi="Times New Roman" w:cs="Times New Roman"/>
          <w:sz w:val="24"/>
          <w:szCs w:val="24"/>
          <w:lang w:val="en-US"/>
        </w:rPr>
        <w:t>Furthermore, he claims that</w:t>
      </w:r>
      <w:r w:rsidR="006E7DBE">
        <w:rPr>
          <w:rFonts w:ascii="Times New Roman" w:hAnsi="Times New Roman" w:cs="Times New Roman"/>
          <w:sz w:val="24"/>
          <w:szCs w:val="24"/>
          <w:lang w:val="en-US"/>
        </w:rPr>
        <w:t>, in singing,</w:t>
      </w:r>
      <w:r>
        <w:rPr>
          <w:rFonts w:ascii="Times New Roman" w:hAnsi="Times New Roman" w:cs="Times New Roman"/>
          <w:sz w:val="24"/>
          <w:szCs w:val="24"/>
          <w:lang w:val="en-US"/>
        </w:rPr>
        <w:t xml:space="preserve"> </w:t>
      </w:r>
      <w:r w:rsidR="006E7DBE">
        <w:rPr>
          <w:rFonts w:ascii="Times New Roman" w:hAnsi="Times New Roman" w:cs="Times New Roman"/>
          <w:sz w:val="24"/>
          <w:szCs w:val="24"/>
          <w:lang w:val="en-US"/>
        </w:rPr>
        <w:t>“[t]</w:t>
      </w:r>
      <w:r w:rsidR="006E7DBE" w:rsidRPr="006E7DBE">
        <w:rPr>
          <w:rFonts w:ascii="Times New Roman" w:hAnsi="Times New Roman" w:cs="Times New Roman"/>
          <w:sz w:val="24"/>
          <w:szCs w:val="24"/>
          <w:lang w:val="en-US"/>
        </w:rPr>
        <w:t>he Southern British English long open vowel [</w:t>
      </w:r>
      <w:r w:rsidR="006E7DBE">
        <w:rPr>
          <w:rFonts w:ascii="Times New Roman" w:hAnsi="Times New Roman" w:cs="Times New Roman"/>
          <w:sz w:val="24"/>
          <w:szCs w:val="24"/>
          <w:lang w:val="en-US"/>
        </w:rPr>
        <w:t>ɑ</w:t>
      </w:r>
      <w:r w:rsidR="006E7DBE" w:rsidRPr="006E7DBE">
        <w:rPr>
          <w:rFonts w:ascii="Times New Roman" w:hAnsi="Times New Roman" w:cs="Times New Roman"/>
          <w:sz w:val="24"/>
          <w:szCs w:val="24"/>
          <w:lang w:val="en-US"/>
        </w:rPr>
        <w:t xml:space="preserve">:] in words like </w:t>
      </w:r>
      <w:r w:rsidR="006E7DBE" w:rsidRPr="006E7DBE">
        <w:rPr>
          <w:rFonts w:ascii="Times New Roman" w:hAnsi="Times New Roman" w:cs="Times New Roman"/>
          <w:i/>
          <w:iCs/>
          <w:sz w:val="24"/>
          <w:szCs w:val="24"/>
          <w:lang w:val="en-US"/>
        </w:rPr>
        <w:t>dance</w:t>
      </w:r>
      <w:r w:rsidR="006E7DBE" w:rsidRPr="006E7DBE">
        <w:rPr>
          <w:rFonts w:ascii="Times New Roman" w:hAnsi="Times New Roman" w:cs="Times New Roman"/>
          <w:sz w:val="24"/>
          <w:szCs w:val="24"/>
          <w:lang w:val="en-US"/>
        </w:rPr>
        <w:t>,</w:t>
      </w:r>
      <w:r w:rsidR="006E7DBE">
        <w:rPr>
          <w:rFonts w:ascii="Times New Roman" w:hAnsi="Times New Roman" w:cs="Times New Roman"/>
          <w:sz w:val="24"/>
          <w:szCs w:val="24"/>
          <w:lang w:val="en-US"/>
        </w:rPr>
        <w:t xml:space="preserve"> </w:t>
      </w:r>
      <w:r w:rsidR="006E7DBE">
        <w:rPr>
          <w:rFonts w:ascii="Times New Roman" w:hAnsi="Times New Roman" w:cs="Times New Roman"/>
          <w:i/>
          <w:iCs/>
          <w:sz w:val="24"/>
          <w:szCs w:val="24"/>
          <w:lang w:val="en-US"/>
        </w:rPr>
        <w:t xml:space="preserve">last </w:t>
      </w:r>
      <w:r w:rsidR="004B46E1">
        <w:rPr>
          <w:rFonts w:ascii="Times New Roman" w:hAnsi="Times New Roman" w:cs="Times New Roman"/>
          <w:sz w:val="24"/>
          <w:szCs w:val="24"/>
          <w:lang w:val="en-US"/>
        </w:rPr>
        <w:t>and</w:t>
      </w:r>
      <w:r w:rsidR="006E7DBE">
        <w:rPr>
          <w:rFonts w:ascii="Times New Roman" w:hAnsi="Times New Roman" w:cs="Times New Roman"/>
          <w:sz w:val="24"/>
          <w:szCs w:val="24"/>
          <w:lang w:val="en-US"/>
        </w:rPr>
        <w:t xml:space="preserve"> </w:t>
      </w:r>
      <w:r w:rsidR="006E7DBE">
        <w:rPr>
          <w:rFonts w:ascii="Times New Roman" w:hAnsi="Times New Roman" w:cs="Times New Roman"/>
          <w:i/>
          <w:iCs/>
          <w:sz w:val="24"/>
          <w:szCs w:val="24"/>
          <w:lang w:val="en-US"/>
        </w:rPr>
        <w:t>ask</w:t>
      </w:r>
      <w:r w:rsidR="006E7DBE" w:rsidRPr="006E7DBE">
        <w:rPr>
          <w:rFonts w:ascii="Times New Roman" w:hAnsi="Times New Roman" w:cs="Times New Roman"/>
          <w:sz w:val="24"/>
          <w:szCs w:val="24"/>
          <w:lang w:val="en-US"/>
        </w:rPr>
        <w:t xml:space="preserve"> has a shorter, more advanced realization close to [a]. In those</w:t>
      </w:r>
    </w:p>
    <w:p w14:paraId="62905C55" w14:textId="77777777" w:rsidR="006E7DBE" w:rsidRPr="006E7DBE" w:rsidRDefault="006E7DBE" w:rsidP="006E7DBE">
      <w:pPr>
        <w:autoSpaceDE w:val="0"/>
        <w:autoSpaceDN w:val="0"/>
        <w:adjustRightInd w:val="0"/>
        <w:spacing w:after="0" w:line="480" w:lineRule="auto"/>
        <w:rPr>
          <w:rFonts w:ascii="Times New Roman" w:hAnsi="Times New Roman" w:cs="Times New Roman"/>
          <w:sz w:val="24"/>
          <w:szCs w:val="24"/>
          <w:lang w:val="en-US"/>
        </w:rPr>
      </w:pPr>
      <w:r w:rsidRPr="006E7DBE">
        <w:rPr>
          <w:rFonts w:ascii="Times New Roman" w:hAnsi="Times New Roman" w:cs="Times New Roman"/>
          <w:sz w:val="24"/>
          <w:szCs w:val="24"/>
          <w:lang w:val="en-US"/>
        </w:rPr>
        <w:t>lexical environments where Northern British English accents also contain an</w:t>
      </w:r>
    </w:p>
    <w:p w14:paraId="6F82CDF7" w14:textId="7A6CCE0E" w:rsidR="00692A69" w:rsidRPr="00863DA9" w:rsidRDefault="006E7DBE" w:rsidP="006E7DBE">
      <w:pPr>
        <w:spacing w:line="480" w:lineRule="auto"/>
        <w:contextualSpacing/>
        <w:rPr>
          <w:rFonts w:ascii="Times New Roman" w:hAnsi="Times New Roman" w:cs="Times New Roman"/>
          <w:sz w:val="24"/>
          <w:szCs w:val="24"/>
          <w:lang w:val="en-US"/>
        </w:rPr>
      </w:pPr>
      <w:r w:rsidRPr="006E7DBE">
        <w:rPr>
          <w:rFonts w:ascii="Times New Roman" w:hAnsi="Times New Roman" w:cs="Times New Roman"/>
          <w:sz w:val="24"/>
          <w:szCs w:val="24"/>
          <w:lang w:val="en-US"/>
        </w:rPr>
        <w:t>/</w:t>
      </w:r>
      <w:r>
        <w:rPr>
          <w:rFonts w:ascii="Times New Roman" w:hAnsi="Times New Roman" w:cs="Times New Roman"/>
          <w:sz w:val="24"/>
          <w:szCs w:val="24"/>
          <w:lang w:val="en-US"/>
        </w:rPr>
        <w:t>ɑ</w:t>
      </w:r>
      <w:r w:rsidRPr="006E7DB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E7DBE">
        <w:rPr>
          <w:rFonts w:ascii="Times New Roman" w:hAnsi="Times New Roman" w:cs="Times New Roman"/>
          <w:sz w:val="24"/>
          <w:szCs w:val="24"/>
          <w:lang w:val="en-US"/>
        </w:rPr>
        <w:t>s in 'half, a similar change occurs</w:t>
      </w:r>
      <w:r>
        <w:rPr>
          <w:rFonts w:ascii="Times New Roman" w:hAnsi="Times New Roman" w:cs="Times New Roman"/>
          <w:sz w:val="24"/>
          <w:szCs w:val="24"/>
          <w:lang w:val="en-US"/>
        </w:rPr>
        <w:t>” (p. 345).</w:t>
      </w:r>
      <w:r w:rsidR="00692A69">
        <w:rPr>
          <w:rFonts w:ascii="Times New Roman" w:hAnsi="Times New Roman" w:cs="Times New Roman"/>
          <w:sz w:val="24"/>
          <w:szCs w:val="24"/>
          <w:lang w:val="en-US"/>
        </w:rPr>
        <w:t xml:space="preserve"> Additionally, by touching</w:t>
      </w:r>
      <w:r w:rsidR="00692A69" w:rsidRPr="00863DA9">
        <w:rPr>
          <w:rFonts w:ascii="Times New Roman" w:hAnsi="Times New Roman" w:cs="Times New Roman"/>
          <w:sz w:val="24"/>
          <w:szCs w:val="24"/>
          <w:lang w:val="en-US"/>
        </w:rPr>
        <w:t xml:space="preserve"> upon the highly constructed nature of popular music genres</w:t>
      </w:r>
      <w:r w:rsidR="00692A69">
        <w:rPr>
          <w:rFonts w:ascii="Times New Roman" w:hAnsi="Times New Roman" w:cs="Times New Roman"/>
          <w:sz w:val="24"/>
          <w:szCs w:val="24"/>
          <w:lang w:val="en-US"/>
        </w:rPr>
        <w:t xml:space="preserve"> Simpson presents two more motivations for pronunciation variation</w:t>
      </w:r>
      <w:r w:rsidR="00692A69" w:rsidRPr="00863DA9">
        <w:rPr>
          <w:rFonts w:ascii="Times New Roman" w:hAnsi="Times New Roman" w:cs="Times New Roman"/>
          <w:sz w:val="24"/>
          <w:szCs w:val="24"/>
          <w:lang w:val="en-US"/>
        </w:rPr>
        <w:t>.</w:t>
      </w:r>
      <w:r w:rsidR="00692A69">
        <w:rPr>
          <w:rFonts w:ascii="Times New Roman" w:hAnsi="Times New Roman" w:cs="Times New Roman"/>
          <w:sz w:val="24"/>
          <w:szCs w:val="24"/>
          <w:lang w:val="en-US"/>
        </w:rPr>
        <w:t xml:space="preserve"> </w:t>
      </w:r>
      <w:r w:rsidR="00692A69" w:rsidRPr="00863DA9">
        <w:rPr>
          <w:rFonts w:ascii="Times New Roman" w:hAnsi="Times New Roman" w:cs="Times New Roman"/>
          <w:sz w:val="24"/>
          <w:szCs w:val="24"/>
          <w:lang w:val="en-US"/>
        </w:rPr>
        <w:t>More so than Trudgill, he attends to the discourse mode as a</w:t>
      </w:r>
      <w:r w:rsidR="00692A69">
        <w:rPr>
          <w:rFonts w:ascii="Times New Roman" w:hAnsi="Times New Roman" w:cs="Times New Roman"/>
          <w:sz w:val="24"/>
          <w:szCs w:val="24"/>
          <w:lang w:val="en-US"/>
        </w:rPr>
        <w:t>n additional</w:t>
      </w:r>
      <w:r w:rsidR="00692A69" w:rsidRPr="00863DA9">
        <w:rPr>
          <w:rFonts w:ascii="Times New Roman" w:hAnsi="Times New Roman" w:cs="Times New Roman"/>
          <w:sz w:val="24"/>
          <w:szCs w:val="24"/>
          <w:lang w:val="en-US"/>
        </w:rPr>
        <w:t xml:space="preserve"> motivator for language </w:t>
      </w:r>
      <w:r w:rsidR="003E0D02" w:rsidRPr="00863DA9">
        <w:rPr>
          <w:rFonts w:ascii="Times New Roman" w:hAnsi="Times New Roman" w:cs="Times New Roman"/>
          <w:sz w:val="24"/>
          <w:szCs w:val="24"/>
          <w:lang w:val="en-US"/>
        </w:rPr>
        <w:t>variation and</w:t>
      </w:r>
      <w:r w:rsidR="00692A69" w:rsidRPr="00863DA9">
        <w:rPr>
          <w:rFonts w:ascii="Times New Roman" w:hAnsi="Times New Roman" w:cs="Times New Roman"/>
          <w:sz w:val="24"/>
          <w:szCs w:val="24"/>
          <w:lang w:val="en-US"/>
        </w:rPr>
        <w:t xml:space="preserve"> suggests that the mode of singing announces a departure of an individual’s speaking variety. Furthermore, the field of discourse, i.e. topic and pragmatics of language events can drive language variation, and Simpson argues that singers develop a linguistic persona that is divergent </w:t>
      </w:r>
      <w:r w:rsidR="00C462BD">
        <w:rPr>
          <w:rFonts w:ascii="Times New Roman" w:hAnsi="Times New Roman" w:cs="Times New Roman"/>
          <w:sz w:val="24"/>
          <w:szCs w:val="24"/>
          <w:lang w:val="en-US"/>
        </w:rPr>
        <w:t>from</w:t>
      </w:r>
      <w:r w:rsidR="00C462BD" w:rsidRPr="00863DA9">
        <w:rPr>
          <w:rFonts w:ascii="Times New Roman" w:hAnsi="Times New Roman" w:cs="Times New Roman"/>
          <w:sz w:val="24"/>
          <w:szCs w:val="24"/>
          <w:lang w:val="en-US"/>
        </w:rPr>
        <w:t xml:space="preserve"> </w:t>
      </w:r>
      <w:r w:rsidR="00692A69" w:rsidRPr="00863DA9">
        <w:rPr>
          <w:rFonts w:ascii="Times New Roman" w:hAnsi="Times New Roman" w:cs="Times New Roman"/>
          <w:sz w:val="24"/>
          <w:szCs w:val="24"/>
          <w:lang w:val="en-US"/>
        </w:rPr>
        <w:t>their normal speech patterns.</w:t>
      </w:r>
    </w:p>
    <w:p w14:paraId="11BD9856" w14:textId="77777777" w:rsidR="00AA3497" w:rsidRDefault="00692A69" w:rsidP="00255A70">
      <w:pPr>
        <w:spacing w:line="480" w:lineRule="auto"/>
        <w:ind w:firstLine="706"/>
        <w:contextualSpacing/>
        <w:rPr>
          <w:rFonts w:ascii="Times New Roman" w:hAnsi="Times New Roman" w:cs="Times New Roman"/>
          <w:sz w:val="24"/>
          <w:szCs w:val="24"/>
          <w:lang w:val="en-US"/>
        </w:rPr>
      </w:pPr>
      <w:r>
        <w:rPr>
          <w:rFonts w:ascii="Times New Roman" w:hAnsi="Times New Roman" w:cs="Times New Roman"/>
          <w:sz w:val="24"/>
          <w:szCs w:val="24"/>
          <w:lang w:val="en-US"/>
        </w:rPr>
        <w:t>In the 1990s, t</w:t>
      </w:r>
      <w:r w:rsidRPr="00296B51">
        <w:rPr>
          <w:rFonts w:ascii="Times New Roman" w:hAnsi="Times New Roman" w:cs="Times New Roman"/>
          <w:sz w:val="24"/>
          <w:szCs w:val="24"/>
          <w:lang w:val="en-US"/>
        </w:rPr>
        <w:t xml:space="preserve">he popular music production landscape </w:t>
      </w:r>
      <w:r w:rsidR="00C462BD">
        <w:rPr>
          <w:rFonts w:ascii="Times New Roman" w:hAnsi="Times New Roman" w:cs="Times New Roman"/>
          <w:sz w:val="24"/>
          <w:szCs w:val="24"/>
          <w:lang w:val="en-US"/>
        </w:rPr>
        <w:t>became</w:t>
      </w:r>
      <w:r w:rsidRPr="00296B51">
        <w:rPr>
          <w:rFonts w:ascii="Times New Roman" w:hAnsi="Times New Roman" w:cs="Times New Roman"/>
          <w:sz w:val="24"/>
          <w:szCs w:val="24"/>
          <w:lang w:val="en-US"/>
        </w:rPr>
        <w:t xml:space="preserve"> largely United States-based </w:t>
      </w:r>
      <w:r w:rsidR="00C462BD">
        <w:rPr>
          <w:rFonts w:ascii="Times New Roman" w:hAnsi="Times New Roman" w:cs="Times New Roman"/>
          <w:sz w:val="24"/>
          <w:szCs w:val="24"/>
          <w:lang w:val="en-US"/>
        </w:rPr>
        <w:t>as it was</w:t>
      </w:r>
      <w:r w:rsidR="00C462BD" w:rsidRPr="00296B51">
        <w:rPr>
          <w:rFonts w:ascii="Times New Roman" w:hAnsi="Times New Roman" w:cs="Times New Roman"/>
          <w:sz w:val="24"/>
          <w:szCs w:val="24"/>
          <w:lang w:val="en-US"/>
        </w:rPr>
        <w:t xml:space="preserve"> </w:t>
      </w:r>
      <w:r w:rsidRPr="00296B51">
        <w:rPr>
          <w:rFonts w:ascii="Times New Roman" w:hAnsi="Times New Roman" w:cs="Times New Roman"/>
          <w:sz w:val="24"/>
          <w:szCs w:val="24"/>
          <w:lang w:val="en-US"/>
        </w:rPr>
        <w:t>dominated by a handful of multinational</w:t>
      </w:r>
      <w:r>
        <w:rPr>
          <w:rFonts w:ascii="Times New Roman" w:hAnsi="Times New Roman" w:cs="Times New Roman"/>
          <w:sz w:val="24"/>
          <w:szCs w:val="24"/>
          <w:lang w:val="en-US"/>
        </w:rPr>
        <w:t xml:space="preserve"> US-based</w:t>
      </w:r>
      <w:r w:rsidRPr="00296B51">
        <w:rPr>
          <w:rFonts w:ascii="Times New Roman" w:hAnsi="Times New Roman" w:cs="Times New Roman"/>
          <w:sz w:val="24"/>
          <w:szCs w:val="24"/>
          <w:lang w:val="en-US"/>
        </w:rPr>
        <w:t xml:space="preserve"> record companies (Simpson, 1999)</w:t>
      </w:r>
      <w:r>
        <w:rPr>
          <w:rFonts w:ascii="Times New Roman" w:hAnsi="Times New Roman" w:cs="Times New Roman"/>
          <w:sz w:val="24"/>
          <w:szCs w:val="24"/>
          <w:lang w:val="en-US"/>
        </w:rPr>
        <w:t>, and e</w:t>
      </w:r>
      <w:r w:rsidRPr="00296B51">
        <w:rPr>
          <w:rFonts w:ascii="Times New Roman" w:hAnsi="Times New Roman" w:cs="Times New Roman"/>
          <w:sz w:val="24"/>
          <w:szCs w:val="24"/>
          <w:lang w:val="en-US"/>
        </w:rPr>
        <w:t xml:space="preserve">ven though the American </w:t>
      </w:r>
      <w:r>
        <w:rPr>
          <w:rFonts w:ascii="Times New Roman" w:hAnsi="Times New Roman" w:cs="Times New Roman"/>
          <w:sz w:val="24"/>
          <w:szCs w:val="24"/>
          <w:lang w:val="en-US"/>
        </w:rPr>
        <w:t>pronunciation</w:t>
      </w:r>
      <w:r w:rsidRPr="00296B51">
        <w:rPr>
          <w:rFonts w:ascii="Times New Roman" w:hAnsi="Times New Roman" w:cs="Times New Roman"/>
          <w:sz w:val="24"/>
          <w:szCs w:val="24"/>
          <w:lang w:val="en-US"/>
        </w:rPr>
        <w:t xml:space="preserve"> model presented by Trudgill and Simpson no longer has the influence it had in the 1950s, </w:t>
      </w:r>
      <w:r>
        <w:rPr>
          <w:rFonts w:ascii="Times New Roman" w:hAnsi="Times New Roman" w:cs="Times New Roman"/>
          <w:sz w:val="24"/>
          <w:szCs w:val="24"/>
          <w:lang w:val="en-US"/>
        </w:rPr>
        <w:t>the pronunciation</w:t>
      </w:r>
      <w:r w:rsidRPr="00296B51">
        <w:rPr>
          <w:rFonts w:ascii="Times New Roman" w:hAnsi="Times New Roman" w:cs="Times New Roman"/>
          <w:sz w:val="24"/>
          <w:szCs w:val="24"/>
          <w:lang w:val="en-US"/>
        </w:rPr>
        <w:t xml:space="preserve"> features </w:t>
      </w:r>
      <w:r>
        <w:rPr>
          <w:rFonts w:ascii="Times New Roman" w:hAnsi="Times New Roman" w:cs="Times New Roman"/>
          <w:sz w:val="24"/>
          <w:szCs w:val="24"/>
          <w:lang w:val="en-US"/>
        </w:rPr>
        <w:t>we</w:t>
      </w:r>
      <w:r w:rsidRPr="00296B51">
        <w:rPr>
          <w:rFonts w:ascii="Times New Roman" w:hAnsi="Times New Roman" w:cs="Times New Roman"/>
          <w:sz w:val="24"/>
          <w:szCs w:val="24"/>
          <w:lang w:val="en-US"/>
        </w:rPr>
        <w:t xml:space="preserve">re still widespread </w:t>
      </w:r>
      <w:r>
        <w:rPr>
          <w:rFonts w:ascii="Times New Roman" w:hAnsi="Times New Roman" w:cs="Times New Roman"/>
          <w:sz w:val="24"/>
          <w:szCs w:val="24"/>
          <w:lang w:val="en-US"/>
        </w:rPr>
        <w:t xml:space="preserve">in singing </w:t>
      </w:r>
      <w:r w:rsidRPr="00296B51">
        <w:rPr>
          <w:rFonts w:ascii="Times New Roman" w:hAnsi="Times New Roman" w:cs="Times New Roman"/>
          <w:sz w:val="24"/>
          <w:szCs w:val="24"/>
          <w:lang w:val="en-US"/>
        </w:rPr>
        <w:t>(Simpson, 1999, p. 363).</w:t>
      </w:r>
      <w:r>
        <w:rPr>
          <w:rFonts w:ascii="Times New Roman" w:hAnsi="Times New Roman" w:cs="Times New Roman"/>
          <w:sz w:val="24"/>
          <w:szCs w:val="24"/>
          <w:lang w:val="en-US"/>
        </w:rPr>
        <w:t xml:space="preserve"> Over the next decades, however, the pop music industry saw significant changes. The industry saw increasing globalization, with an influx of K-pop and J-pop artists. Furthermore, digital streaming became normalized for music consumption, with the Swedish company Spotify becoming a music industry lynchpin. Consequently, it became </w:t>
      </w:r>
      <w:r w:rsidR="00B071A2">
        <w:rPr>
          <w:rFonts w:ascii="Times New Roman" w:hAnsi="Times New Roman" w:cs="Times New Roman"/>
          <w:sz w:val="24"/>
          <w:szCs w:val="24"/>
          <w:lang w:val="en-US"/>
        </w:rPr>
        <w:t xml:space="preserve">increasingly </w:t>
      </w:r>
      <w:r>
        <w:rPr>
          <w:rFonts w:ascii="Times New Roman" w:hAnsi="Times New Roman" w:cs="Times New Roman"/>
          <w:sz w:val="24"/>
          <w:szCs w:val="24"/>
          <w:lang w:val="en-US"/>
        </w:rPr>
        <w:t>possible for independent record labels to compete. Nevertheless, after record label EMI was absorbed by Universal Music Group</w:t>
      </w:r>
      <w:r w:rsidR="00C462BD">
        <w:rPr>
          <w:rFonts w:ascii="Times New Roman" w:hAnsi="Times New Roman" w:cs="Times New Roman"/>
          <w:sz w:val="24"/>
          <w:szCs w:val="24"/>
          <w:lang w:val="en-US"/>
        </w:rPr>
        <w:t xml:space="preserve"> and </w:t>
      </w:r>
      <w:r>
        <w:rPr>
          <w:rFonts w:ascii="Times New Roman" w:hAnsi="Times New Roman" w:cs="Times New Roman"/>
          <w:sz w:val="24"/>
          <w:szCs w:val="24"/>
          <w:lang w:val="en-US"/>
        </w:rPr>
        <w:t>Sony BMG in 2011, those two and Warner Music Group became the majority shareholders in the industry (Nielsen SoundScan &amp; Nielsen BDS, 2013). As of 2018, the combined share these “big three” American companies have in the global music industry is as high as 66.2%. (Watson, 2020)</w:t>
      </w:r>
      <w:r w:rsidR="001278AF">
        <w:rPr>
          <w:rFonts w:ascii="Times New Roman" w:hAnsi="Times New Roman" w:cs="Times New Roman"/>
          <w:sz w:val="24"/>
          <w:szCs w:val="24"/>
          <w:lang w:val="en-US"/>
        </w:rPr>
        <w:t>.</w:t>
      </w:r>
      <w:r w:rsidR="00A24989">
        <w:rPr>
          <w:rFonts w:ascii="Times New Roman" w:hAnsi="Times New Roman" w:cs="Times New Roman"/>
          <w:sz w:val="24"/>
          <w:szCs w:val="24"/>
          <w:lang w:val="en-US"/>
        </w:rPr>
        <w:t xml:space="preserve"> </w:t>
      </w:r>
    </w:p>
    <w:p w14:paraId="082471D9" w14:textId="1E1BBAD4" w:rsidR="00692A69" w:rsidRPr="00EA769F" w:rsidRDefault="00A24989" w:rsidP="00B45494">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These American companies, however, </w:t>
      </w:r>
      <w:r w:rsidR="00593F4E">
        <w:rPr>
          <w:rFonts w:ascii="Times New Roman" w:hAnsi="Times New Roman" w:cs="Times New Roman"/>
          <w:sz w:val="24"/>
          <w:szCs w:val="24"/>
          <w:lang w:val="en-US"/>
        </w:rPr>
        <w:t xml:space="preserve">started to </w:t>
      </w:r>
      <w:r w:rsidR="00523111">
        <w:rPr>
          <w:rFonts w:ascii="Times New Roman" w:hAnsi="Times New Roman" w:cs="Times New Roman"/>
          <w:sz w:val="24"/>
          <w:szCs w:val="24"/>
          <w:lang w:val="en-US"/>
        </w:rPr>
        <w:t>decentralize</w:t>
      </w:r>
      <w:r w:rsidR="00593F4E">
        <w:rPr>
          <w:rFonts w:ascii="Times New Roman" w:hAnsi="Times New Roman" w:cs="Times New Roman"/>
          <w:sz w:val="24"/>
          <w:szCs w:val="24"/>
          <w:lang w:val="en-US"/>
        </w:rPr>
        <w:t xml:space="preserve"> in</w:t>
      </w:r>
      <w:r w:rsidR="00B3017E">
        <w:rPr>
          <w:rFonts w:ascii="Times New Roman" w:hAnsi="Times New Roman" w:cs="Times New Roman"/>
          <w:sz w:val="24"/>
          <w:szCs w:val="24"/>
          <w:lang w:val="en-US"/>
        </w:rPr>
        <w:t xml:space="preserve"> the</w:t>
      </w:r>
      <w:r w:rsidR="001C3123">
        <w:rPr>
          <w:rFonts w:ascii="Times New Roman" w:hAnsi="Times New Roman" w:cs="Times New Roman"/>
          <w:sz w:val="24"/>
          <w:szCs w:val="24"/>
          <w:lang w:val="en-US"/>
        </w:rPr>
        <w:t xml:space="preserve"> late 1980s and</w:t>
      </w:r>
      <w:r w:rsidR="00B3017E">
        <w:rPr>
          <w:rFonts w:ascii="Times New Roman" w:hAnsi="Times New Roman" w:cs="Times New Roman"/>
          <w:sz w:val="24"/>
          <w:szCs w:val="24"/>
          <w:lang w:val="en-US"/>
        </w:rPr>
        <w:t xml:space="preserve"> 1990s</w:t>
      </w:r>
      <w:r w:rsidR="00A111FA">
        <w:rPr>
          <w:rFonts w:ascii="Times New Roman" w:hAnsi="Times New Roman" w:cs="Times New Roman"/>
          <w:sz w:val="24"/>
          <w:szCs w:val="24"/>
          <w:lang w:val="en-US"/>
        </w:rPr>
        <w:t xml:space="preserve">, and </w:t>
      </w:r>
      <w:r w:rsidR="008351C3">
        <w:rPr>
          <w:rFonts w:ascii="Times New Roman" w:hAnsi="Times New Roman" w:cs="Times New Roman"/>
          <w:sz w:val="24"/>
          <w:szCs w:val="24"/>
          <w:lang w:val="en-US"/>
        </w:rPr>
        <w:t xml:space="preserve">the </w:t>
      </w:r>
      <w:r w:rsidR="00F0244E">
        <w:rPr>
          <w:rFonts w:ascii="Times New Roman" w:hAnsi="Times New Roman" w:cs="Times New Roman"/>
          <w:sz w:val="24"/>
          <w:szCs w:val="24"/>
          <w:lang w:val="en-US"/>
        </w:rPr>
        <w:t>advent</w:t>
      </w:r>
      <w:r w:rsidR="00D451F7">
        <w:rPr>
          <w:rFonts w:ascii="Times New Roman" w:hAnsi="Times New Roman" w:cs="Times New Roman"/>
          <w:sz w:val="24"/>
          <w:szCs w:val="24"/>
          <w:lang w:val="en-US"/>
        </w:rPr>
        <w:t xml:space="preserve"> </w:t>
      </w:r>
      <w:r w:rsidR="008351C3">
        <w:rPr>
          <w:rFonts w:ascii="Times New Roman" w:hAnsi="Times New Roman" w:cs="Times New Roman"/>
          <w:sz w:val="24"/>
          <w:szCs w:val="24"/>
          <w:lang w:val="en-US"/>
        </w:rPr>
        <w:t xml:space="preserve">of music-focused television networks emphasized the </w:t>
      </w:r>
      <w:r w:rsidR="00064DBD">
        <w:rPr>
          <w:rFonts w:ascii="Times New Roman" w:hAnsi="Times New Roman" w:cs="Times New Roman"/>
          <w:sz w:val="24"/>
          <w:szCs w:val="24"/>
          <w:lang w:val="en-US"/>
        </w:rPr>
        <w:t xml:space="preserve">importance of music videos. Simpson (1999) </w:t>
      </w:r>
      <w:r w:rsidR="00F0244E">
        <w:rPr>
          <w:rFonts w:ascii="Times New Roman" w:hAnsi="Times New Roman" w:cs="Times New Roman"/>
          <w:sz w:val="24"/>
          <w:szCs w:val="24"/>
          <w:lang w:val="en-US"/>
        </w:rPr>
        <w:t xml:space="preserve">and Frith (1988) </w:t>
      </w:r>
      <w:r w:rsidR="002D1B02">
        <w:rPr>
          <w:rFonts w:ascii="Times New Roman" w:hAnsi="Times New Roman" w:cs="Times New Roman"/>
          <w:sz w:val="24"/>
          <w:szCs w:val="24"/>
          <w:lang w:val="en-US"/>
        </w:rPr>
        <w:t>state</w:t>
      </w:r>
      <w:r w:rsidR="00F0244E">
        <w:rPr>
          <w:rFonts w:ascii="Times New Roman" w:hAnsi="Times New Roman" w:cs="Times New Roman"/>
          <w:sz w:val="24"/>
          <w:szCs w:val="24"/>
          <w:lang w:val="en-US"/>
        </w:rPr>
        <w:t xml:space="preserve"> </w:t>
      </w:r>
      <w:r w:rsidR="00971A03">
        <w:rPr>
          <w:rFonts w:ascii="Times New Roman" w:hAnsi="Times New Roman" w:cs="Times New Roman"/>
          <w:sz w:val="24"/>
          <w:szCs w:val="24"/>
          <w:lang w:val="en-US"/>
        </w:rPr>
        <w:t>that</w:t>
      </w:r>
      <w:r w:rsidR="003C74CB">
        <w:rPr>
          <w:rFonts w:ascii="Times New Roman" w:hAnsi="Times New Roman" w:cs="Times New Roman"/>
          <w:sz w:val="24"/>
          <w:szCs w:val="24"/>
          <w:lang w:val="en-US"/>
        </w:rPr>
        <w:t xml:space="preserve"> </w:t>
      </w:r>
      <w:r w:rsidR="00F93693">
        <w:rPr>
          <w:rFonts w:ascii="Times New Roman" w:hAnsi="Times New Roman" w:cs="Times New Roman"/>
          <w:sz w:val="24"/>
          <w:szCs w:val="24"/>
          <w:lang w:val="en-US"/>
        </w:rPr>
        <w:t>local</w:t>
      </w:r>
      <w:r w:rsidR="003C74CB">
        <w:rPr>
          <w:rFonts w:ascii="Times New Roman" w:hAnsi="Times New Roman" w:cs="Times New Roman"/>
          <w:sz w:val="24"/>
          <w:szCs w:val="24"/>
          <w:lang w:val="en-US"/>
        </w:rPr>
        <w:t xml:space="preserve"> divisions of t</w:t>
      </w:r>
      <w:r w:rsidR="008C00B3">
        <w:rPr>
          <w:rFonts w:ascii="Times New Roman" w:hAnsi="Times New Roman" w:cs="Times New Roman"/>
          <w:sz w:val="24"/>
          <w:szCs w:val="24"/>
          <w:lang w:val="en-US"/>
        </w:rPr>
        <w:t>he</w:t>
      </w:r>
      <w:r w:rsidR="003C74CB">
        <w:rPr>
          <w:rFonts w:ascii="Times New Roman" w:hAnsi="Times New Roman" w:cs="Times New Roman"/>
          <w:sz w:val="24"/>
          <w:szCs w:val="24"/>
          <w:lang w:val="en-US"/>
        </w:rPr>
        <w:t>se</w:t>
      </w:r>
      <w:r w:rsidR="008C00B3">
        <w:rPr>
          <w:rFonts w:ascii="Times New Roman" w:hAnsi="Times New Roman" w:cs="Times New Roman"/>
          <w:sz w:val="24"/>
          <w:szCs w:val="24"/>
          <w:lang w:val="en-US"/>
        </w:rPr>
        <w:t xml:space="preserve"> companies</w:t>
      </w:r>
      <w:r w:rsidR="00BD6DD6">
        <w:rPr>
          <w:rFonts w:ascii="Times New Roman" w:hAnsi="Times New Roman" w:cs="Times New Roman"/>
          <w:sz w:val="24"/>
          <w:szCs w:val="24"/>
          <w:lang w:val="en-US"/>
        </w:rPr>
        <w:t xml:space="preserve"> have resulted in </w:t>
      </w:r>
      <w:r w:rsidR="00B41D58">
        <w:rPr>
          <w:rFonts w:ascii="Times New Roman" w:hAnsi="Times New Roman" w:cs="Times New Roman"/>
          <w:sz w:val="24"/>
          <w:szCs w:val="24"/>
          <w:lang w:val="en-US"/>
        </w:rPr>
        <w:t xml:space="preserve">fragmentation of rock and pop music genres. This fragmentation is exacerbated by, they argue, </w:t>
      </w:r>
      <w:r w:rsidR="00020D84">
        <w:rPr>
          <w:rFonts w:ascii="Times New Roman" w:hAnsi="Times New Roman" w:cs="Times New Roman"/>
          <w:sz w:val="24"/>
          <w:szCs w:val="24"/>
          <w:lang w:val="en-US"/>
        </w:rPr>
        <w:t>homogenization of the music as a result of</w:t>
      </w:r>
      <w:r w:rsidR="002D1B02">
        <w:rPr>
          <w:rFonts w:ascii="Times New Roman" w:hAnsi="Times New Roman" w:cs="Times New Roman"/>
          <w:sz w:val="24"/>
          <w:szCs w:val="24"/>
          <w:lang w:val="en-US"/>
        </w:rPr>
        <w:t xml:space="preserve"> </w:t>
      </w:r>
      <w:r w:rsidR="00DD1A1C">
        <w:rPr>
          <w:rFonts w:ascii="Times New Roman" w:hAnsi="Times New Roman" w:cs="Times New Roman"/>
          <w:sz w:val="24"/>
          <w:szCs w:val="24"/>
          <w:lang w:val="en-US"/>
        </w:rPr>
        <w:t xml:space="preserve">video clips </w:t>
      </w:r>
      <w:r w:rsidR="00972B53">
        <w:rPr>
          <w:rFonts w:ascii="Times New Roman" w:hAnsi="Times New Roman" w:cs="Times New Roman"/>
          <w:sz w:val="24"/>
          <w:szCs w:val="24"/>
          <w:lang w:val="en-US"/>
        </w:rPr>
        <w:t>“exhibiting ‘an extraordinary sameness’ of genre and performance” (Simpson, 1999</w:t>
      </w:r>
      <w:r w:rsidR="00900F13">
        <w:rPr>
          <w:rFonts w:ascii="Times New Roman" w:hAnsi="Times New Roman" w:cs="Times New Roman"/>
          <w:sz w:val="24"/>
          <w:szCs w:val="24"/>
          <w:lang w:val="en-US"/>
        </w:rPr>
        <w:t>, p. 362</w:t>
      </w:r>
      <w:r w:rsidR="00972B53">
        <w:rPr>
          <w:rFonts w:ascii="Times New Roman" w:hAnsi="Times New Roman" w:cs="Times New Roman"/>
          <w:sz w:val="24"/>
          <w:szCs w:val="24"/>
          <w:lang w:val="en-US"/>
        </w:rPr>
        <w:t xml:space="preserve">). </w:t>
      </w:r>
      <w:r w:rsidR="009A49CC">
        <w:rPr>
          <w:rFonts w:ascii="Times New Roman" w:hAnsi="Times New Roman" w:cs="Times New Roman"/>
          <w:sz w:val="24"/>
          <w:szCs w:val="24"/>
          <w:lang w:val="en-US"/>
        </w:rPr>
        <w:t xml:space="preserve">This </w:t>
      </w:r>
      <w:r w:rsidR="00E56D79">
        <w:rPr>
          <w:rFonts w:ascii="Times New Roman" w:hAnsi="Times New Roman" w:cs="Times New Roman"/>
          <w:sz w:val="24"/>
          <w:szCs w:val="24"/>
          <w:lang w:val="en-US"/>
        </w:rPr>
        <w:t>has resulted in</w:t>
      </w:r>
      <w:r w:rsidR="00616388">
        <w:rPr>
          <w:rFonts w:ascii="Times New Roman" w:hAnsi="Times New Roman" w:cs="Times New Roman"/>
          <w:sz w:val="24"/>
          <w:szCs w:val="24"/>
          <w:lang w:val="en-US"/>
        </w:rPr>
        <w:t xml:space="preserve"> </w:t>
      </w:r>
      <w:r w:rsidR="00244645">
        <w:rPr>
          <w:rFonts w:ascii="Times New Roman" w:hAnsi="Times New Roman" w:cs="Times New Roman"/>
          <w:sz w:val="24"/>
          <w:szCs w:val="24"/>
          <w:lang w:val="en-US"/>
        </w:rPr>
        <w:t xml:space="preserve">lexicalization of </w:t>
      </w:r>
      <w:r w:rsidR="00616388">
        <w:rPr>
          <w:rFonts w:ascii="Times New Roman" w:hAnsi="Times New Roman" w:cs="Times New Roman"/>
          <w:sz w:val="24"/>
          <w:szCs w:val="24"/>
          <w:lang w:val="en-US"/>
        </w:rPr>
        <w:t>a large number of</w:t>
      </w:r>
      <w:r w:rsidR="00C70704">
        <w:rPr>
          <w:rFonts w:ascii="Times New Roman" w:hAnsi="Times New Roman" w:cs="Times New Roman"/>
          <w:sz w:val="24"/>
          <w:szCs w:val="24"/>
          <w:lang w:val="en-US"/>
        </w:rPr>
        <w:t xml:space="preserve"> subgenres</w:t>
      </w:r>
      <w:r w:rsidR="00E56D79">
        <w:rPr>
          <w:rFonts w:ascii="Times New Roman" w:hAnsi="Times New Roman" w:cs="Times New Roman"/>
          <w:sz w:val="24"/>
          <w:szCs w:val="24"/>
          <w:lang w:val="en-US"/>
        </w:rPr>
        <w:t xml:space="preserve"> in rock and pop music</w:t>
      </w:r>
      <w:r w:rsidR="00C8069A">
        <w:rPr>
          <w:rFonts w:ascii="Times New Roman" w:hAnsi="Times New Roman" w:cs="Times New Roman"/>
          <w:sz w:val="24"/>
          <w:szCs w:val="24"/>
          <w:lang w:val="en-US"/>
        </w:rPr>
        <w:t xml:space="preserve"> (Simpson, 1999)</w:t>
      </w:r>
      <w:r w:rsidR="00900F13">
        <w:rPr>
          <w:rFonts w:ascii="Times New Roman" w:hAnsi="Times New Roman" w:cs="Times New Roman"/>
          <w:sz w:val="24"/>
          <w:szCs w:val="24"/>
          <w:lang w:val="en-US"/>
        </w:rPr>
        <w:t>. These sub-genres all have their own conventions</w:t>
      </w:r>
      <w:r w:rsidR="002453AC">
        <w:rPr>
          <w:rFonts w:ascii="Times New Roman" w:hAnsi="Times New Roman" w:cs="Times New Roman"/>
          <w:sz w:val="24"/>
          <w:szCs w:val="24"/>
          <w:lang w:val="en-US"/>
        </w:rPr>
        <w:t xml:space="preserve"> according to which </w:t>
      </w:r>
      <w:r w:rsidR="00DE4812">
        <w:rPr>
          <w:rFonts w:ascii="Times New Roman" w:hAnsi="Times New Roman" w:cs="Times New Roman"/>
          <w:sz w:val="24"/>
          <w:szCs w:val="24"/>
          <w:lang w:val="en-US"/>
        </w:rPr>
        <w:t>rock and pop artists</w:t>
      </w:r>
      <w:r w:rsidR="002453AC">
        <w:rPr>
          <w:rFonts w:ascii="Times New Roman" w:hAnsi="Times New Roman" w:cs="Times New Roman"/>
          <w:sz w:val="24"/>
          <w:szCs w:val="24"/>
          <w:lang w:val="en-US"/>
        </w:rPr>
        <w:t xml:space="preserve"> act (Frith, 1988, as cited in Simpson, 1999</w:t>
      </w:r>
      <w:r w:rsidR="00644141">
        <w:rPr>
          <w:rFonts w:ascii="Times New Roman" w:hAnsi="Times New Roman" w:cs="Times New Roman"/>
          <w:sz w:val="24"/>
          <w:szCs w:val="24"/>
          <w:lang w:val="en-US"/>
        </w:rPr>
        <w:t xml:space="preserve">). The impact of these </w:t>
      </w:r>
      <w:r w:rsidR="007E3399">
        <w:rPr>
          <w:rFonts w:ascii="Times New Roman" w:hAnsi="Times New Roman" w:cs="Times New Roman"/>
          <w:sz w:val="24"/>
          <w:szCs w:val="24"/>
          <w:lang w:val="en-US"/>
        </w:rPr>
        <w:t xml:space="preserve">sub-genres and their conventions, Simpson (1999) claims, is unclear. </w:t>
      </w:r>
      <w:r w:rsidR="00195A54">
        <w:rPr>
          <w:rFonts w:ascii="Times New Roman" w:hAnsi="Times New Roman" w:cs="Times New Roman"/>
          <w:sz w:val="24"/>
          <w:szCs w:val="24"/>
          <w:lang w:val="en-US"/>
        </w:rPr>
        <w:t>He offers</w:t>
      </w:r>
      <w:r w:rsidR="00B321B9">
        <w:rPr>
          <w:rFonts w:ascii="Times New Roman" w:hAnsi="Times New Roman" w:cs="Times New Roman"/>
          <w:sz w:val="24"/>
          <w:szCs w:val="24"/>
          <w:lang w:val="en-US"/>
        </w:rPr>
        <w:t xml:space="preserve"> </w:t>
      </w:r>
      <w:r w:rsidR="008A3158">
        <w:rPr>
          <w:rFonts w:ascii="Times New Roman" w:hAnsi="Times New Roman" w:cs="Times New Roman"/>
          <w:sz w:val="24"/>
          <w:szCs w:val="24"/>
          <w:lang w:val="en-US"/>
        </w:rPr>
        <w:t xml:space="preserve">Liam Gallagher, lead singer of </w:t>
      </w:r>
      <w:r w:rsidR="00B321B9">
        <w:rPr>
          <w:rFonts w:ascii="Times New Roman" w:hAnsi="Times New Roman" w:cs="Times New Roman"/>
          <w:sz w:val="24"/>
          <w:szCs w:val="24"/>
          <w:lang w:val="en-US"/>
        </w:rPr>
        <w:t xml:space="preserve">the </w:t>
      </w:r>
      <w:r w:rsidR="00195A54">
        <w:rPr>
          <w:rFonts w:ascii="Times New Roman" w:hAnsi="Times New Roman" w:cs="Times New Roman"/>
          <w:sz w:val="24"/>
          <w:szCs w:val="24"/>
          <w:lang w:val="en-US"/>
        </w:rPr>
        <w:t>band Oasis</w:t>
      </w:r>
      <w:r w:rsidR="008A3158">
        <w:rPr>
          <w:rFonts w:ascii="Times New Roman" w:hAnsi="Times New Roman" w:cs="Times New Roman"/>
          <w:sz w:val="24"/>
          <w:szCs w:val="24"/>
          <w:lang w:val="en-US"/>
        </w:rPr>
        <w:t>,</w:t>
      </w:r>
      <w:r w:rsidR="00195A54">
        <w:rPr>
          <w:rFonts w:ascii="Times New Roman" w:hAnsi="Times New Roman" w:cs="Times New Roman"/>
          <w:sz w:val="24"/>
          <w:szCs w:val="24"/>
          <w:lang w:val="en-US"/>
        </w:rPr>
        <w:t xml:space="preserve"> as an example for </w:t>
      </w:r>
      <w:r w:rsidR="007C1F57">
        <w:rPr>
          <w:rFonts w:ascii="Times New Roman" w:hAnsi="Times New Roman" w:cs="Times New Roman"/>
          <w:sz w:val="24"/>
          <w:szCs w:val="24"/>
          <w:lang w:val="en-US"/>
        </w:rPr>
        <w:t>the sub-genre britpop</w:t>
      </w:r>
      <w:r w:rsidR="008A3158">
        <w:rPr>
          <w:rFonts w:ascii="Times New Roman" w:hAnsi="Times New Roman" w:cs="Times New Roman"/>
          <w:sz w:val="24"/>
          <w:szCs w:val="24"/>
          <w:lang w:val="en-US"/>
        </w:rPr>
        <w:t>.</w:t>
      </w:r>
      <w:r w:rsidR="00A86F23">
        <w:rPr>
          <w:rFonts w:ascii="Times New Roman" w:hAnsi="Times New Roman" w:cs="Times New Roman"/>
          <w:sz w:val="24"/>
          <w:szCs w:val="24"/>
          <w:lang w:val="en-US"/>
        </w:rPr>
        <w:t xml:space="preserve"> </w:t>
      </w:r>
      <w:r w:rsidR="00B40DB3">
        <w:rPr>
          <w:rFonts w:ascii="Times New Roman" w:hAnsi="Times New Roman" w:cs="Times New Roman"/>
          <w:sz w:val="24"/>
          <w:szCs w:val="24"/>
          <w:lang w:val="en-US"/>
        </w:rPr>
        <w:t xml:space="preserve">At the time, </w:t>
      </w:r>
      <w:r w:rsidR="00A86F23">
        <w:rPr>
          <w:rFonts w:ascii="Times New Roman" w:hAnsi="Times New Roman" w:cs="Times New Roman"/>
          <w:sz w:val="24"/>
          <w:szCs w:val="24"/>
          <w:lang w:val="en-US"/>
        </w:rPr>
        <w:t>Gallagher sp</w:t>
      </w:r>
      <w:r w:rsidR="00B40DB3">
        <w:rPr>
          <w:rFonts w:ascii="Times New Roman" w:hAnsi="Times New Roman" w:cs="Times New Roman"/>
          <w:sz w:val="24"/>
          <w:szCs w:val="24"/>
          <w:lang w:val="en-US"/>
        </w:rPr>
        <w:t>oke</w:t>
      </w:r>
      <w:r w:rsidR="009E6C17">
        <w:rPr>
          <w:rFonts w:ascii="Times New Roman" w:hAnsi="Times New Roman" w:cs="Times New Roman"/>
          <w:sz w:val="24"/>
          <w:szCs w:val="24"/>
          <w:lang w:val="en-US"/>
        </w:rPr>
        <w:t xml:space="preserve"> and sung in</w:t>
      </w:r>
      <w:r w:rsidR="00A86F23">
        <w:rPr>
          <w:rFonts w:ascii="Times New Roman" w:hAnsi="Times New Roman" w:cs="Times New Roman"/>
          <w:sz w:val="24"/>
          <w:szCs w:val="24"/>
          <w:lang w:val="en-US"/>
        </w:rPr>
        <w:t xml:space="preserve"> </w:t>
      </w:r>
      <w:r w:rsidR="00B40DB3">
        <w:rPr>
          <w:rFonts w:ascii="Times New Roman" w:hAnsi="Times New Roman" w:cs="Times New Roman"/>
          <w:sz w:val="24"/>
          <w:szCs w:val="24"/>
          <w:lang w:val="en-US"/>
        </w:rPr>
        <w:t xml:space="preserve">a working-class Mancunian </w:t>
      </w:r>
      <w:r w:rsidR="002D4B32">
        <w:rPr>
          <w:rFonts w:ascii="Times New Roman" w:hAnsi="Times New Roman" w:cs="Times New Roman"/>
          <w:sz w:val="24"/>
          <w:szCs w:val="24"/>
          <w:lang w:val="en-US"/>
        </w:rPr>
        <w:t xml:space="preserve">English </w:t>
      </w:r>
      <w:r w:rsidR="00B40DB3">
        <w:rPr>
          <w:rFonts w:ascii="Times New Roman" w:hAnsi="Times New Roman" w:cs="Times New Roman"/>
          <w:sz w:val="24"/>
          <w:szCs w:val="24"/>
          <w:lang w:val="en-US"/>
        </w:rPr>
        <w:t>variety</w:t>
      </w:r>
      <w:r w:rsidR="002D4B32">
        <w:rPr>
          <w:rFonts w:ascii="Times New Roman" w:hAnsi="Times New Roman" w:cs="Times New Roman"/>
          <w:sz w:val="24"/>
          <w:szCs w:val="24"/>
          <w:lang w:val="en-US"/>
        </w:rPr>
        <w:t xml:space="preserve">, </w:t>
      </w:r>
      <w:r w:rsidR="00B40DB3">
        <w:rPr>
          <w:rFonts w:ascii="Times New Roman" w:hAnsi="Times New Roman" w:cs="Times New Roman"/>
          <w:sz w:val="24"/>
          <w:szCs w:val="24"/>
          <w:lang w:val="en-US"/>
        </w:rPr>
        <w:t>and held</w:t>
      </w:r>
      <w:r w:rsidR="0076719D">
        <w:rPr>
          <w:rFonts w:ascii="Times New Roman" w:hAnsi="Times New Roman" w:cs="Times New Roman"/>
          <w:sz w:val="24"/>
          <w:szCs w:val="24"/>
          <w:lang w:val="en-US"/>
        </w:rPr>
        <w:t xml:space="preserve"> a very positive attitude </w:t>
      </w:r>
      <w:r w:rsidR="00B40DB3">
        <w:rPr>
          <w:rFonts w:ascii="Times New Roman" w:hAnsi="Times New Roman" w:cs="Times New Roman"/>
          <w:sz w:val="24"/>
          <w:szCs w:val="24"/>
          <w:lang w:val="en-US"/>
        </w:rPr>
        <w:t xml:space="preserve">of his Manchester </w:t>
      </w:r>
      <w:r w:rsidR="00321916">
        <w:rPr>
          <w:rFonts w:ascii="Times New Roman" w:hAnsi="Times New Roman" w:cs="Times New Roman"/>
          <w:sz w:val="24"/>
          <w:szCs w:val="24"/>
          <w:lang w:val="en-US"/>
        </w:rPr>
        <w:t xml:space="preserve">roots, but </w:t>
      </w:r>
      <w:r w:rsidR="002D4B32">
        <w:rPr>
          <w:rFonts w:ascii="Times New Roman" w:hAnsi="Times New Roman" w:cs="Times New Roman"/>
          <w:sz w:val="24"/>
          <w:szCs w:val="24"/>
          <w:lang w:val="en-US"/>
        </w:rPr>
        <w:t xml:space="preserve">also </w:t>
      </w:r>
      <w:r w:rsidR="00321916">
        <w:rPr>
          <w:rFonts w:ascii="Times New Roman" w:hAnsi="Times New Roman" w:cs="Times New Roman"/>
          <w:sz w:val="24"/>
          <w:szCs w:val="24"/>
          <w:lang w:val="en-US"/>
        </w:rPr>
        <w:t xml:space="preserve">exhibited </w:t>
      </w:r>
      <w:r w:rsidR="000008F3">
        <w:rPr>
          <w:rFonts w:ascii="Times New Roman" w:hAnsi="Times New Roman" w:cs="Times New Roman"/>
          <w:sz w:val="24"/>
          <w:szCs w:val="24"/>
          <w:lang w:val="en-US"/>
        </w:rPr>
        <w:t>AmE</w:t>
      </w:r>
      <w:r w:rsidR="00321916">
        <w:rPr>
          <w:rFonts w:ascii="Times New Roman" w:hAnsi="Times New Roman" w:cs="Times New Roman"/>
          <w:sz w:val="24"/>
          <w:szCs w:val="24"/>
          <w:lang w:val="en-US"/>
        </w:rPr>
        <w:t xml:space="preserve"> and </w:t>
      </w:r>
      <w:r w:rsidR="00EA769F">
        <w:rPr>
          <w:rFonts w:ascii="Times New Roman" w:hAnsi="Times New Roman" w:cs="Times New Roman"/>
          <w:sz w:val="24"/>
          <w:szCs w:val="24"/>
          <w:lang w:val="en-US"/>
        </w:rPr>
        <w:t>Liverpool English</w:t>
      </w:r>
      <w:r w:rsidR="00321916">
        <w:rPr>
          <w:rFonts w:ascii="Times New Roman" w:hAnsi="Times New Roman" w:cs="Times New Roman"/>
          <w:sz w:val="24"/>
          <w:szCs w:val="24"/>
          <w:lang w:val="en-US"/>
        </w:rPr>
        <w:t xml:space="preserve"> </w:t>
      </w:r>
      <w:r w:rsidR="00344D1A">
        <w:rPr>
          <w:rFonts w:ascii="Times New Roman" w:hAnsi="Times New Roman" w:cs="Times New Roman"/>
          <w:sz w:val="24"/>
          <w:szCs w:val="24"/>
          <w:lang w:val="en-US"/>
        </w:rPr>
        <w:t xml:space="preserve">influences </w:t>
      </w:r>
      <w:r w:rsidR="00EA769F">
        <w:rPr>
          <w:rFonts w:ascii="Times New Roman" w:hAnsi="Times New Roman" w:cs="Times New Roman"/>
          <w:sz w:val="24"/>
          <w:szCs w:val="24"/>
          <w:lang w:val="en-US"/>
        </w:rPr>
        <w:t xml:space="preserve">in his singing of </w:t>
      </w:r>
      <w:r w:rsidR="00EA769F">
        <w:rPr>
          <w:rFonts w:ascii="Times New Roman" w:hAnsi="Times New Roman" w:cs="Times New Roman"/>
          <w:i/>
          <w:iCs/>
          <w:sz w:val="24"/>
          <w:szCs w:val="24"/>
          <w:lang w:val="en-US"/>
        </w:rPr>
        <w:t>Wonderwall</w:t>
      </w:r>
      <w:r w:rsidR="00EA769F">
        <w:rPr>
          <w:rFonts w:ascii="Times New Roman" w:hAnsi="Times New Roman" w:cs="Times New Roman"/>
          <w:sz w:val="24"/>
          <w:szCs w:val="24"/>
          <w:lang w:val="en-US"/>
        </w:rPr>
        <w:t>.</w:t>
      </w:r>
      <w:r w:rsidR="002D4B32">
        <w:rPr>
          <w:rFonts w:ascii="Times New Roman" w:hAnsi="Times New Roman" w:cs="Times New Roman"/>
          <w:sz w:val="24"/>
          <w:szCs w:val="24"/>
          <w:lang w:val="en-US"/>
        </w:rPr>
        <w:t xml:space="preserve"> </w:t>
      </w:r>
      <w:r w:rsidR="004B15CF">
        <w:rPr>
          <w:rFonts w:ascii="Times New Roman" w:hAnsi="Times New Roman" w:cs="Times New Roman"/>
          <w:sz w:val="24"/>
          <w:szCs w:val="24"/>
          <w:lang w:val="en-US"/>
        </w:rPr>
        <w:t>According to Simpson (1999)</w:t>
      </w:r>
      <w:r w:rsidR="005C2703">
        <w:rPr>
          <w:rFonts w:ascii="Times New Roman" w:hAnsi="Times New Roman" w:cs="Times New Roman"/>
          <w:sz w:val="24"/>
          <w:szCs w:val="24"/>
          <w:lang w:val="en-US"/>
        </w:rPr>
        <w:t xml:space="preserve"> and Durant (1984)</w:t>
      </w:r>
      <w:r w:rsidR="004B15CF">
        <w:rPr>
          <w:rFonts w:ascii="Times New Roman" w:hAnsi="Times New Roman" w:cs="Times New Roman"/>
          <w:sz w:val="24"/>
          <w:szCs w:val="24"/>
          <w:lang w:val="en-US"/>
        </w:rPr>
        <w:t xml:space="preserve">, a possible reason for this lies in </w:t>
      </w:r>
      <w:r w:rsidR="005C2703">
        <w:rPr>
          <w:rFonts w:ascii="Times New Roman" w:hAnsi="Times New Roman" w:cs="Times New Roman"/>
          <w:sz w:val="24"/>
          <w:szCs w:val="24"/>
          <w:lang w:val="en-US"/>
        </w:rPr>
        <w:t xml:space="preserve">the </w:t>
      </w:r>
      <w:r w:rsidR="004B15CF">
        <w:rPr>
          <w:rFonts w:ascii="Times New Roman" w:hAnsi="Times New Roman" w:cs="Times New Roman"/>
          <w:sz w:val="24"/>
          <w:szCs w:val="24"/>
          <w:lang w:val="en-US"/>
        </w:rPr>
        <w:t>musical influence</w:t>
      </w:r>
      <w:r w:rsidR="00BA088C">
        <w:rPr>
          <w:rFonts w:ascii="Times New Roman" w:hAnsi="Times New Roman" w:cs="Times New Roman"/>
          <w:sz w:val="24"/>
          <w:szCs w:val="24"/>
          <w:lang w:val="en-US"/>
        </w:rPr>
        <w:t xml:space="preserve"> </w:t>
      </w:r>
      <w:r w:rsidR="002E195A">
        <w:rPr>
          <w:rFonts w:ascii="Times New Roman" w:hAnsi="Times New Roman" w:cs="Times New Roman"/>
          <w:sz w:val="24"/>
          <w:szCs w:val="24"/>
          <w:lang w:val="en-US"/>
        </w:rPr>
        <w:t>from previous generations of artists in the same genre,</w:t>
      </w:r>
      <w:r w:rsidR="00425D69">
        <w:rPr>
          <w:rFonts w:ascii="Times New Roman" w:hAnsi="Times New Roman" w:cs="Times New Roman"/>
          <w:sz w:val="24"/>
          <w:szCs w:val="24"/>
          <w:lang w:val="en-US"/>
        </w:rPr>
        <w:t xml:space="preserve"> a</w:t>
      </w:r>
      <w:r w:rsidR="007124EF">
        <w:rPr>
          <w:rFonts w:ascii="Times New Roman" w:hAnsi="Times New Roman" w:cs="Times New Roman"/>
          <w:sz w:val="24"/>
          <w:szCs w:val="24"/>
          <w:lang w:val="en-US"/>
        </w:rPr>
        <w:t xml:space="preserve">nd inheritance of </w:t>
      </w:r>
      <w:r w:rsidR="00773842">
        <w:rPr>
          <w:rFonts w:ascii="Times New Roman" w:hAnsi="Times New Roman" w:cs="Times New Roman"/>
          <w:sz w:val="24"/>
          <w:szCs w:val="24"/>
          <w:lang w:val="en-US"/>
        </w:rPr>
        <w:t>th</w:t>
      </w:r>
      <w:r w:rsidR="002E195A">
        <w:rPr>
          <w:rFonts w:ascii="Times New Roman" w:hAnsi="Times New Roman" w:cs="Times New Roman"/>
          <w:sz w:val="24"/>
          <w:szCs w:val="24"/>
          <w:lang w:val="en-US"/>
        </w:rPr>
        <w:t>is genre</w:t>
      </w:r>
      <w:r w:rsidR="007124EF">
        <w:rPr>
          <w:rFonts w:ascii="Times New Roman" w:hAnsi="Times New Roman" w:cs="Times New Roman"/>
          <w:sz w:val="24"/>
          <w:szCs w:val="24"/>
          <w:lang w:val="en-US"/>
        </w:rPr>
        <w:t xml:space="preserve"> </w:t>
      </w:r>
      <w:r w:rsidR="00FF73F1">
        <w:rPr>
          <w:rFonts w:ascii="Times New Roman" w:hAnsi="Times New Roman" w:cs="Times New Roman"/>
          <w:sz w:val="24"/>
          <w:szCs w:val="24"/>
          <w:lang w:val="en-US"/>
        </w:rPr>
        <w:t>by subsequent generations</w:t>
      </w:r>
      <w:r w:rsidR="00E2346A">
        <w:rPr>
          <w:rFonts w:ascii="Times New Roman" w:hAnsi="Times New Roman" w:cs="Times New Roman"/>
          <w:sz w:val="24"/>
          <w:szCs w:val="24"/>
          <w:lang w:val="en-US"/>
        </w:rPr>
        <w:t xml:space="preserve"> in different social situations</w:t>
      </w:r>
      <w:r w:rsidR="00194CF4">
        <w:rPr>
          <w:rFonts w:ascii="Times New Roman" w:hAnsi="Times New Roman" w:cs="Times New Roman"/>
          <w:sz w:val="24"/>
          <w:szCs w:val="24"/>
          <w:lang w:val="en-US"/>
        </w:rPr>
        <w:t xml:space="preserve"> </w:t>
      </w:r>
      <w:r w:rsidR="00D70929">
        <w:rPr>
          <w:rFonts w:ascii="Times New Roman" w:hAnsi="Times New Roman" w:cs="Times New Roman"/>
          <w:sz w:val="24"/>
          <w:szCs w:val="24"/>
          <w:lang w:val="en-US"/>
        </w:rPr>
        <w:t>(Durant, 1984, p. 120-121, as cited Simpson, 1999, p.364).</w:t>
      </w:r>
      <w:r w:rsidR="00526CD2">
        <w:rPr>
          <w:rFonts w:ascii="Times New Roman" w:hAnsi="Times New Roman" w:cs="Times New Roman"/>
          <w:sz w:val="24"/>
          <w:szCs w:val="24"/>
          <w:lang w:val="en-US"/>
        </w:rPr>
        <w:t xml:space="preserve"> </w:t>
      </w:r>
      <w:r w:rsidR="00FB0C8D">
        <w:rPr>
          <w:rFonts w:ascii="Times New Roman" w:hAnsi="Times New Roman" w:cs="Times New Roman"/>
          <w:sz w:val="24"/>
          <w:szCs w:val="24"/>
          <w:lang w:val="en-US"/>
        </w:rPr>
        <w:t>Americanisms, Simpson argues, could then be</w:t>
      </w:r>
      <w:r w:rsidR="00E41EB3">
        <w:rPr>
          <w:rFonts w:ascii="Times New Roman" w:hAnsi="Times New Roman" w:cs="Times New Roman"/>
          <w:sz w:val="24"/>
          <w:szCs w:val="24"/>
          <w:lang w:val="en-US"/>
        </w:rPr>
        <w:t xml:space="preserve"> “epiphenomena rather than true indices of sociolinguistic motivation”, </w:t>
      </w:r>
      <w:r w:rsidR="00D07C53">
        <w:rPr>
          <w:rFonts w:ascii="Times New Roman" w:hAnsi="Times New Roman" w:cs="Times New Roman"/>
          <w:sz w:val="24"/>
          <w:szCs w:val="24"/>
          <w:lang w:val="en-US"/>
        </w:rPr>
        <w:t xml:space="preserve">and a remnant of </w:t>
      </w:r>
      <w:r w:rsidR="00E159DD">
        <w:rPr>
          <w:rFonts w:ascii="Times New Roman" w:hAnsi="Times New Roman" w:cs="Times New Roman"/>
          <w:sz w:val="24"/>
          <w:szCs w:val="24"/>
          <w:lang w:val="en-US"/>
        </w:rPr>
        <w:t xml:space="preserve">a </w:t>
      </w:r>
      <w:r w:rsidR="00D07C53">
        <w:rPr>
          <w:rFonts w:ascii="Times New Roman" w:hAnsi="Times New Roman" w:cs="Times New Roman"/>
          <w:sz w:val="24"/>
          <w:szCs w:val="24"/>
          <w:lang w:val="en-US"/>
        </w:rPr>
        <w:t xml:space="preserve">generation </w:t>
      </w:r>
      <w:r w:rsidR="00E159DD">
        <w:rPr>
          <w:rFonts w:ascii="Times New Roman" w:hAnsi="Times New Roman" w:cs="Times New Roman"/>
          <w:sz w:val="24"/>
          <w:szCs w:val="24"/>
          <w:lang w:val="en-US"/>
        </w:rPr>
        <w:t xml:space="preserve">in which </w:t>
      </w:r>
      <w:r w:rsidR="00D07C53">
        <w:rPr>
          <w:rFonts w:ascii="Times New Roman" w:hAnsi="Times New Roman" w:cs="Times New Roman"/>
          <w:sz w:val="24"/>
          <w:szCs w:val="24"/>
          <w:lang w:val="en-US"/>
        </w:rPr>
        <w:t xml:space="preserve">the </w:t>
      </w:r>
      <w:r w:rsidR="00E159DD">
        <w:rPr>
          <w:rFonts w:ascii="Times New Roman" w:hAnsi="Times New Roman" w:cs="Times New Roman"/>
          <w:sz w:val="24"/>
          <w:szCs w:val="24"/>
          <w:lang w:val="en-US"/>
        </w:rPr>
        <w:t xml:space="preserve">influence of the </w:t>
      </w:r>
      <w:r w:rsidR="00D07C53">
        <w:rPr>
          <w:rFonts w:ascii="Times New Roman" w:hAnsi="Times New Roman" w:cs="Times New Roman"/>
          <w:sz w:val="24"/>
          <w:szCs w:val="24"/>
          <w:lang w:val="en-US"/>
        </w:rPr>
        <w:t xml:space="preserve">American pronunciation model was </w:t>
      </w:r>
      <w:r w:rsidR="00E159DD">
        <w:rPr>
          <w:rFonts w:ascii="Times New Roman" w:hAnsi="Times New Roman" w:cs="Times New Roman"/>
          <w:sz w:val="24"/>
          <w:szCs w:val="24"/>
          <w:lang w:val="en-US"/>
        </w:rPr>
        <w:t>more pronounced</w:t>
      </w:r>
      <w:r w:rsidR="00112D9A">
        <w:rPr>
          <w:rFonts w:ascii="Times New Roman" w:hAnsi="Times New Roman" w:cs="Times New Roman"/>
          <w:sz w:val="24"/>
          <w:szCs w:val="24"/>
          <w:lang w:val="en-US"/>
        </w:rPr>
        <w:t xml:space="preserve"> (Simpson, 1999, p. 363-364)</w:t>
      </w:r>
      <w:r w:rsidR="00E159DD">
        <w:rPr>
          <w:rFonts w:ascii="Times New Roman" w:hAnsi="Times New Roman" w:cs="Times New Roman"/>
          <w:sz w:val="24"/>
          <w:szCs w:val="24"/>
          <w:lang w:val="en-US"/>
        </w:rPr>
        <w:t>.</w:t>
      </w:r>
    </w:p>
    <w:p w14:paraId="793041B5" w14:textId="0D80EA13" w:rsidR="00692A69" w:rsidRPr="00296B51" w:rsidRDefault="00C12869" w:rsidP="00255A70">
      <w:pPr>
        <w:spacing w:line="480" w:lineRule="auto"/>
        <w:ind w:firstLine="706"/>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Consequently, there are many </w:t>
      </w:r>
      <w:r w:rsidR="002606BA">
        <w:rPr>
          <w:rFonts w:ascii="Times New Roman" w:hAnsi="Times New Roman" w:cs="Times New Roman"/>
          <w:sz w:val="24"/>
          <w:szCs w:val="24"/>
          <w:lang w:val="en-US"/>
        </w:rPr>
        <w:t>different entities</w:t>
      </w:r>
      <w:r w:rsidR="00AF3BFD">
        <w:rPr>
          <w:rFonts w:ascii="Times New Roman" w:hAnsi="Times New Roman" w:cs="Times New Roman"/>
          <w:sz w:val="24"/>
          <w:szCs w:val="24"/>
          <w:lang w:val="en-US"/>
        </w:rPr>
        <w:t xml:space="preserve"> </w:t>
      </w:r>
      <w:r w:rsidR="002606BA">
        <w:rPr>
          <w:rFonts w:ascii="Times New Roman" w:hAnsi="Times New Roman" w:cs="Times New Roman"/>
          <w:sz w:val="24"/>
          <w:szCs w:val="24"/>
          <w:lang w:val="en-US"/>
        </w:rPr>
        <w:t>that</w:t>
      </w:r>
      <w:r w:rsidR="00692A69" w:rsidRPr="00296B51">
        <w:rPr>
          <w:rFonts w:ascii="Times New Roman" w:hAnsi="Times New Roman" w:cs="Times New Roman"/>
          <w:sz w:val="24"/>
          <w:szCs w:val="24"/>
          <w:lang w:val="en-US"/>
        </w:rPr>
        <w:t xml:space="preserve"> pop artist</w:t>
      </w:r>
      <w:r w:rsidR="00B45494">
        <w:rPr>
          <w:rFonts w:ascii="Times New Roman" w:hAnsi="Times New Roman" w:cs="Times New Roman"/>
          <w:sz w:val="24"/>
          <w:szCs w:val="24"/>
          <w:lang w:val="en-US"/>
        </w:rPr>
        <w:t>s</w:t>
      </w:r>
      <w:r w:rsidR="00692A69" w:rsidRPr="00296B51">
        <w:rPr>
          <w:rFonts w:ascii="Times New Roman" w:hAnsi="Times New Roman" w:cs="Times New Roman"/>
          <w:sz w:val="24"/>
          <w:szCs w:val="24"/>
          <w:lang w:val="en-US"/>
        </w:rPr>
        <w:t xml:space="preserve"> speaking any vernacular may, consciously or subconsciously,</w:t>
      </w:r>
      <w:r w:rsidR="000B6CFB">
        <w:rPr>
          <w:rFonts w:ascii="Times New Roman" w:hAnsi="Times New Roman" w:cs="Times New Roman"/>
          <w:sz w:val="24"/>
          <w:szCs w:val="24"/>
          <w:lang w:val="en-US"/>
        </w:rPr>
        <w:t xml:space="preserve"> attend to</w:t>
      </w:r>
      <w:r w:rsidR="00A94B43">
        <w:rPr>
          <w:rFonts w:ascii="Times New Roman" w:hAnsi="Times New Roman" w:cs="Times New Roman"/>
          <w:sz w:val="24"/>
          <w:szCs w:val="24"/>
          <w:lang w:val="en-US"/>
        </w:rPr>
        <w:t>. This att</w:t>
      </w:r>
      <w:r w:rsidR="004B5403">
        <w:rPr>
          <w:rFonts w:ascii="Times New Roman" w:hAnsi="Times New Roman" w:cs="Times New Roman"/>
          <w:sz w:val="24"/>
          <w:szCs w:val="24"/>
          <w:lang w:val="en-US"/>
        </w:rPr>
        <w:t xml:space="preserve">ention </w:t>
      </w:r>
      <w:r w:rsidR="007451E8">
        <w:rPr>
          <w:rFonts w:ascii="Times New Roman" w:hAnsi="Times New Roman" w:cs="Times New Roman"/>
          <w:sz w:val="24"/>
          <w:szCs w:val="24"/>
          <w:lang w:val="en-US"/>
        </w:rPr>
        <w:t xml:space="preserve">to others </w:t>
      </w:r>
      <w:r w:rsidR="004B5403">
        <w:rPr>
          <w:rFonts w:ascii="Times New Roman" w:hAnsi="Times New Roman" w:cs="Times New Roman"/>
          <w:sz w:val="24"/>
          <w:szCs w:val="24"/>
          <w:lang w:val="en-US"/>
        </w:rPr>
        <w:t>can influence a</w:t>
      </w:r>
      <w:r w:rsidR="00302F3C">
        <w:rPr>
          <w:rFonts w:ascii="Times New Roman" w:hAnsi="Times New Roman" w:cs="Times New Roman"/>
          <w:sz w:val="24"/>
          <w:szCs w:val="24"/>
          <w:lang w:val="en-US"/>
        </w:rPr>
        <w:t xml:space="preserve"> speaker to modify their </w:t>
      </w:r>
      <w:r w:rsidR="004B4259">
        <w:rPr>
          <w:rFonts w:ascii="Times New Roman" w:hAnsi="Times New Roman" w:cs="Times New Roman"/>
          <w:sz w:val="24"/>
          <w:szCs w:val="24"/>
          <w:lang w:val="en-US"/>
        </w:rPr>
        <w:t>linguistic behavior</w:t>
      </w:r>
      <w:r w:rsidR="00F9104E">
        <w:rPr>
          <w:rFonts w:ascii="Times New Roman" w:hAnsi="Times New Roman" w:cs="Times New Roman"/>
          <w:sz w:val="24"/>
          <w:szCs w:val="24"/>
          <w:lang w:val="en-US"/>
        </w:rPr>
        <w:t>.</w:t>
      </w:r>
      <w:r w:rsidR="00692A69" w:rsidRPr="00296B51">
        <w:rPr>
          <w:rFonts w:ascii="Times New Roman" w:hAnsi="Times New Roman" w:cs="Times New Roman"/>
          <w:sz w:val="24"/>
          <w:szCs w:val="24"/>
          <w:lang w:val="en-US"/>
        </w:rPr>
        <w:t xml:space="preserve"> </w:t>
      </w:r>
      <w:r w:rsidR="00692A69">
        <w:rPr>
          <w:rFonts w:ascii="Times New Roman" w:hAnsi="Times New Roman" w:cs="Times New Roman"/>
          <w:sz w:val="24"/>
          <w:szCs w:val="24"/>
          <w:lang w:val="en-US"/>
        </w:rPr>
        <w:t xml:space="preserve">This </w:t>
      </w:r>
      <w:r w:rsidR="00692A69" w:rsidRPr="00296B51">
        <w:rPr>
          <w:rFonts w:ascii="Times New Roman" w:hAnsi="Times New Roman" w:cs="Times New Roman"/>
          <w:sz w:val="24"/>
          <w:szCs w:val="24"/>
          <w:lang w:val="en-US"/>
        </w:rPr>
        <w:t>is at the core of Bell’s theory of audience and referee design (1984; 1990), which</w:t>
      </w:r>
      <w:r w:rsidR="00692A69">
        <w:rPr>
          <w:rFonts w:ascii="Times New Roman" w:hAnsi="Times New Roman" w:cs="Times New Roman"/>
          <w:sz w:val="24"/>
          <w:szCs w:val="24"/>
          <w:lang w:val="en-US"/>
        </w:rPr>
        <w:t xml:space="preserve"> presents an alternative motivation for language variation to </w:t>
      </w:r>
      <w:r w:rsidR="00692A69" w:rsidRPr="00296B51">
        <w:rPr>
          <w:rFonts w:ascii="Times New Roman" w:hAnsi="Times New Roman" w:cs="Times New Roman"/>
          <w:sz w:val="24"/>
          <w:szCs w:val="24"/>
          <w:lang w:val="en-US"/>
        </w:rPr>
        <w:t xml:space="preserve">linguistic acts of identity. Bell (1984) analyzed the speech of New </w:t>
      </w:r>
      <w:r w:rsidR="00692A69" w:rsidRPr="00296B51">
        <w:rPr>
          <w:rFonts w:ascii="Times New Roman" w:hAnsi="Times New Roman" w:cs="Times New Roman"/>
          <w:sz w:val="24"/>
          <w:szCs w:val="24"/>
          <w:lang w:val="en-US"/>
        </w:rPr>
        <w:lastRenderedPageBreak/>
        <w:t>Zealand radio news broadcasters who read the news on two or more different radio stations, and found that readings on radio stations with a higher status audience displayed more standard (in this case the standard was Received Pronunciation) forms than on stations with lower status listeners. His theory entails that</w:t>
      </w:r>
      <w:r w:rsidR="00692A69">
        <w:rPr>
          <w:rFonts w:ascii="Times New Roman" w:hAnsi="Times New Roman" w:cs="Times New Roman"/>
          <w:sz w:val="24"/>
          <w:szCs w:val="24"/>
          <w:lang w:val="en-US"/>
        </w:rPr>
        <w:t xml:space="preserve"> an</w:t>
      </w:r>
      <w:r w:rsidR="00692A69" w:rsidRPr="00296B51">
        <w:rPr>
          <w:rFonts w:ascii="Times New Roman" w:hAnsi="Times New Roman" w:cs="Times New Roman"/>
          <w:sz w:val="24"/>
          <w:szCs w:val="24"/>
          <w:lang w:val="en-US"/>
        </w:rPr>
        <w:t xml:space="preserve"> audience </w:t>
      </w:r>
      <w:r w:rsidR="00692A69">
        <w:rPr>
          <w:rFonts w:ascii="Times New Roman" w:hAnsi="Times New Roman" w:cs="Times New Roman"/>
          <w:sz w:val="24"/>
          <w:szCs w:val="24"/>
          <w:lang w:val="en-US"/>
        </w:rPr>
        <w:t>or</w:t>
      </w:r>
      <w:r w:rsidR="00692A69" w:rsidRPr="00296B51">
        <w:rPr>
          <w:rFonts w:ascii="Times New Roman" w:hAnsi="Times New Roman" w:cs="Times New Roman"/>
          <w:sz w:val="24"/>
          <w:szCs w:val="24"/>
          <w:lang w:val="en-US"/>
        </w:rPr>
        <w:t xml:space="preserve"> referee exercise</w:t>
      </w:r>
      <w:r w:rsidR="00692A69">
        <w:rPr>
          <w:rFonts w:ascii="Times New Roman" w:hAnsi="Times New Roman" w:cs="Times New Roman"/>
          <w:sz w:val="24"/>
          <w:szCs w:val="24"/>
          <w:lang w:val="en-US"/>
        </w:rPr>
        <w:t>s</w:t>
      </w:r>
      <w:r w:rsidR="00692A69" w:rsidRPr="00296B51">
        <w:rPr>
          <w:rFonts w:ascii="Times New Roman" w:hAnsi="Times New Roman" w:cs="Times New Roman"/>
          <w:sz w:val="24"/>
          <w:szCs w:val="24"/>
          <w:lang w:val="en-US"/>
        </w:rPr>
        <w:t xml:space="preserve"> </w:t>
      </w:r>
      <w:r w:rsidR="00692A69">
        <w:rPr>
          <w:rFonts w:ascii="Times New Roman" w:hAnsi="Times New Roman" w:cs="Times New Roman"/>
          <w:sz w:val="24"/>
          <w:szCs w:val="24"/>
          <w:lang w:val="en-US"/>
        </w:rPr>
        <w:t>its</w:t>
      </w:r>
      <w:r w:rsidR="00692A69" w:rsidRPr="00296B51">
        <w:rPr>
          <w:rFonts w:ascii="Times New Roman" w:hAnsi="Times New Roman" w:cs="Times New Roman"/>
          <w:sz w:val="24"/>
          <w:szCs w:val="24"/>
          <w:lang w:val="en-US"/>
        </w:rPr>
        <w:t xml:space="preserve"> influence on a speaker to the extent that the speaker converges</w:t>
      </w:r>
      <w:r w:rsidR="00692A69">
        <w:rPr>
          <w:rFonts w:ascii="Times New Roman" w:hAnsi="Times New Roman" w:cs="Times New Roman"/>
          <w:sz w:val="24"/>
          <w:szCs w:val="24"/>
          <w:lang w:val="en-US"/>
        </w:rPr>
        <w:t xml:space="preserve"> to</w:t>
      </w:r>
      <w:r w:rsidR="00692A69" w:rsidRPr="00296B51">
        <w:rPr>
          <w:rFonts w:ascii="Times New Roman" w:hAnsi="Times New Roman" w:cs="Times New Roman"/>
          <w:sz w:val="24"/>
          <w:szCs w:val="24"/>
          <w:lang w:val="en-US"/>
        </w:rPr>
        <w:t xml:space="preserve"> or diverges </w:t>
      </w:r>
      <w:r w:rsidR="00692A69">
        <w:rPr>
          <w:rFonts w:ascii="Times New Roman" w:hAnsi="Times New Roman" w:cs="Times New Roman"/>
          <w:sz w:val="24"/>
          <w:szCs w:val="24"/>
          <w:lang w:val="en-US"/>
        </w:rPr>
        <w:t xml:space="preserve">from what </w:t>
      </w:r>
      <w:r w:rsidR="00692A69" w:rsidRPr="00296B51">
        <w:rPr>
          <w:rFonts w:ascii="Times New Roman" w:hAnsi="Times New Roman" w:cs="Times New Roman"/>
          <w:sz w:val="24"/>
          <w:szCs w:val="24"/>
          <w:lang w:val="en-US"/>
        </w:rPr>
        <w:t xml:space="preserve">they perceive to be the prestige variety. </w:t>
      </w:r>
      <w:r w:rsidR="00692A69">
        <w:rPr>
          <w:rFonts w:ascii="Times New Roman" w:hAnsi="Times New Roman" w:cs="Times New Roman"/>
          <w:sz w:val="24"/>
          <w:szCs w:val="24"/>
          <w:lang w:val="en-US"/>
        </w:rPr>
        <w:t>The referee, or reference group, is a third party that is not physically present which influences the linguistic choices of the speaker as if the speaker is addressing the referee, as “[t]hey hold an umpiring role in the speaker’s consciousness” (Bell, 1984, p. 161). For a recording musician, this could take the shape of a particular group of (imagined) listeners</w:t>
      </w:r>
      <w:r w:rsidR="007508B2">
        <w:rPr>
          <w:rFonts w:ascii="Times New Roman" w:hAnsi="Times New Roman" w:cs="Times New Roman"/>
          <w:sz w:val="24"/>
          <w:szCs w:val="24"/>
          <w:lang w:val="en-US"/>
        </w:rPr>
        <w:t>,</w:t>
      </w:r>
      <w:r w:rsidR="007508B2">
        <w:rPr>
          <w:rFonts w:ascii="Times New Roman" w:hAnsi="Times New Roman" w:cs="Times New Roman"/>
          <w:sz w:val="24"/>
          <w:szCs w:val="24"/>
          <w:lang w:val="en-US"/>
        </w:rPr>
        <w:t xml:space="preserve"> </w:t>
      </w:r>
      <w:r w:rsidR="00552B6D">
        <w:rPr>
          <w:rFonts w:ascii="Times New Roman" w:hAnsi="Times New Roman" w:cs="Times New Roman"/>
          <w:sz w:val="24"/>
          <w:szCs w:val="24"/>
          <w:lang w:val="en-US"/>
        </w:rPr>
        <w:t>f</w:t>
      </w:r>
      <w:r w:rsidR="00692A69">
        <w:rPr>
          <w:rFonts w:ascii="Times New Roman" w:hAnsi="Times New Roman" w:cs="Times New Roman"/>
          <w:sz w:val="24"/>
          <w:szCs w:val="24"/>
          <w:lang w:val="en-US"/>
        </w:rPr>
        <w:t>or example,</w:t>
      </w:r>
      <w:r w:rsidR="00026698">
        <w:rPr>
          <w:rFonts w:ascii="Times New Roman" w:hAnsi="Times New Roman" w:cs="Times New Roman"/>
          <w:sz w:val="24"/>
          <w:szCs w:val="24"/>
          <w:lang w:val="en-US"/>
        </w:rPr>
        <w:t xml:space="preserve"> such as</w:t>
      </w:r>
      <w:r w:rsidR="00692A69">
        <w:rPr>
          <w:rFonts w:ascii="Times New Roman" w:hAnsi="Times New Roman" w:cs="Times New Roman"/>
          <w:sz w:val="24"/>
          <w:szCs w:val="24"/>
          <w:lang w:val="en-US"/>
        </w:rPr>
        <w:t xml:space="preserve"> the punk-rocker who </w:t>
      </w:r>
      <w:r w:rsidR="004A6BF6">
        <w:rPr>
          <w:rFonts w:ascii="Times New Roman" w:hAnsi="Times New Roman" w:cs="Times New Roman"/>
          <w:sz w:val="24"/>
          <w:szCs w:val="24"/>
          <w:lang w:val="en-US"/>
        </w:rPr>
        <w:t xml:space="preserve">imagines </w:t>
      </w:r>
      <w:r w:rsidR="00695D7C">
        <w:rPr>
          <w:rFonts w:ascii="Times New Roman" w:hAnsi="Times New Roman" w:cs="Times New Roman"/>
          <w:sz w:val="24"/>
          <w:szCs w:val="24"/>
          <w:lang w:val="en-US"/>
        </w:rPr>
        <w:t xml:space="preserve">they </w:t>
      </w:r>
      <w:r w:rsidR="00C7130C">
        <w:rPr>
          <w:rFonts w:ascii="Times New Roman" w:hAnsi="Times New Roman" w:cs="Times New Roman"/>
          <w:sz w:val="24"/>
          <w:szCs w:val="24"/>
          <w:lang w:val="en-US"/>
        </w:rPr>
        <w:t xml:space="preserve">will be heard by </w:t>
      </w:r>
      <w:r w:rsidR="00692A69">
        <w:rPr>
          <w:rFonts w:ascii="Times New Roman" w:hAnsi="Times New Roman" w:cs="Times New Roman"/>
          <w:sz w:val="24"/>
          <w:szCs w:val="24"/>
          <w:lang w:val="en-US"/>
        </w:rPr>
        <w:t xml:space="preserve">British working class </w:t>
      </w:r>
      <w:r w:rsidR="003E0D02">
        <w:rPr>
          <w:rFonts w:ascii="Times New Roman" w:hAnsi="Times New Roman" w:cs="Times New Roman"/>
          <w:sz w:val="24"/>
          <w:szCs w:val="24"/>
          <w:lang w:val="en-US"/>
        </w:rPr>
        <w:t>youth but</w:t>
      </w:r>
      <w:r w:rsidR="00692A69">
        <w:rPr>
          <w:rFonts w:ascii="Times New Roman" w:hAnsi="Times New Roman" w:cs="Times New Roman"/>
          <w:sz w:val="24"/>
          <w:szCs w:val="24"/>
          <w:lang w:val="en-US"/>
        </w:rPr>
        <w:t xml:space="preserve"> does not necessarily exhibit the prestige variety in his own speech</w:t>
      </w:r>
      <w:r w:rsidR="004A6BF6">
        <w:rPr>
          <w:rFonts w:ascii="Times New Roman" w:hAnsi="Times New Roman" w:cs="Times New Roman"/>
          <w:sz w:val="24"/>
          <w:szCs w:val="24"/>
          <w:lang w:val="en-US"/>
        </w:rPr>
        <w:t>, and modifies their pronunciation accordingly</w:t>
      </w:r>
      <w:r w:rsidR="00692A69">
        <w:rPr>
          <w:rFonts w:ascii="Times New Roman" w:hAnsi="Times New Roman" w:cs="Times New Roman"/>
          <w:sz w:val="24"/>
          <w:szCs w:val="24"/>
          <w:lang w:val="en-US"/>
        </w:rPr>
        <w:t xml:space="preserve"> (Trudgill, 1983; Bell, 1984).</w:t>
      </w:r>
      <w:r w:rsidR="00F60AAB">
        <w:rPr>
          <w:rFonts w:ascii="Times New Roman" w:hAnsi="Times New Roman" w:cs="Times New Roman"/>
          <w:sz w:val="24"/>
          <w:szCs w:val="24"/>
          <w:lang w:val="en-US"/>
        </w:rPr>
        <w:t xml:space="preserve"> </w:t>
      </w:r>
      <w:r w:rsidR="00692A69" w:rsidRPr="00296B51">
        <w:rPr>
          <w:rFonts w:ascii="Times New Roman" w:hAnsi="Times New Roman" w:cs="Times New Roman"/>
          <w:sz w:val="24"/>
          <w:szCs w:val="24"/>
          <w:lang w:val="en-US"/>
        </w:rPr>
        <w:t xml:space="preserve">Consequently, the purpose </w:t>
      </w:r>
      <w:r w:rsidR="00692A69">
        <w:rPr>
          <w:rFonts w:ascii="Times New Roman" w:hAnsi="Times New Roman" w:cs="Times New Roman"/>
          <w:sz w:val="24"/>
          <w:szCs w:val="24"/>
          <w:lang w:val="en-US"/>
        </w:rPr>
        <w:t xml:space="preserve">of referee design </w:t>
      </w:r>
      <w:r w:rsidR="00692A69" w:rsidRPr="00296B51">
        <w:rPr>
          <w:rFonts w:ascii="Times New Roman" w:hAnsi="Times New Roman" w:cs="Times New Roman"/>
          <w:sz w:val="24"/>
          <w:szCs w:val="24"/>
          <w:lang w:val="en-US"/>
        </w:rPr>
        <w:t>is “for your speech to put the audience in mind of a particular reference group” (Bell, 1984, p. 190).</w:t>
      </w:r>
      <w:r w:rsidR="00692A69">
        <w:rPr>
          <w:rFonts w:ascii="Times New Roman" w:hAnsi="Times New Roman" w:cs="Times New Roman"/>
          <w:sz w:val="24"/>
          <w:szCs w:val="24"/>
          <w:lang w:val="en-US"/>
        </w:rPr>
        <w:t xml:space="preserve"> </w:t>
      </w:r>
      <w:r w:rsidR="00DC3EA8">
        <w:rPr>
          <w:rFonts w:ascii="Times New Roman" w:hAnsi="Times New Roman" w:cs="Times New Roman"/>
          <w:sz w:val="24"/>
          <w:szCs w:val="24"/>
          <w:lang w:val="en-US"/>
        </w:rPr>
        <w:t>While th</w:t>
      </w:r>
      <w:r w:rsidR="00DD1D73">
        <w:rPr>
          <w:rFonts w:ascii="Times New Roman" w:hAnsi="Times New Roman" w:cs="Times New Roman"/>
          <w:sz w:val="24"/>
          <w:szCs w:val="24"/>
          <w:lang w:val="en-US"/>
        </w:rPr>
        <w:t xml:space="preserve">is is reminiscent of acts of identity, </w:t>
      </w:r>
      <w:r w:rsidR="00E968A7">
        <w:rPr>
          <w:rFonts w:ascii="Times New Roman" w:hAnsi="Times New Roman" w:cs="Times New Roman"/>
          <w:sz w:val="24"/>
          <w:szCs w:val="24"/>
          <w:lang w:val="en-US"/>
        </w:rPr>
        <w:t xml:space="preserve">as both </w:t>
      </w:r>
      <w:r w:rsidR="00813CDD">
        <w:rPr>
          <w:rFonts w:ascii="Times New Roman" w:hAnsi="Times New Roman" w:cs="Times New Roman"/>
          <w:sz w:val="24"/>
          <w:szCs w:val="24"/>
          <w:lang w:val="en-US"/>
        </w:rPr>
        <w:t xml:space="preserve">theories describe </w:t>
      </w:r>
      <w:r w:rsidR="00043779">
        <w:rPr>
          <w:rFonts w:ascii="Times New Roman" w:hAnsi="Times New Roman" w:cs="Times New Roman"/>
          <w:sz w:val="24"/>
          <w:szCs w:val="24"/>
          <w:lang w:val="en-US"/>
        </w:rPr>
        <w:t xml:space="preserve">language variation in different social situations, the </w:t>
      </w:r>
      <w:r w:rsidR="00307320">
        <w:rPr>
          <w:rFonts w:ascii="Times New Roman" w:hAnsi="Times New Roman" w:cs="Times New Roman"/>
          <w:sz w:val="24"/>
          <w:szCs w:val="24"/>
          <w:lang w:val="en-US"/>
        </w:rPr>
        <w:t>motivation for this is different</w:t>
      </w:r>
      <w:r w:rsidR="00043779">
        <w:rPr>
          <w:rFonts w:ascii="Times New Roman" w:hAnsi="Times New Roman" w:cs="Times New Roman"/>
          <w:sz w:val="24"/>
          <w:szCs w:val="24"/>
          <w:lang w:val="en-US"/>
        </w:rPr>
        <w:t>. In audience and referee design, t</w:t>
      </w:r>
      <w:r w:rsidR="003A130E">
        <w:rPr>
          <w:rFonts w:ascii="Times New Roman" w:hAnsi="Times New Roman" w:cs="Times New Roman"/>
          <w:sz w:val="24"/>
          <w:szCs w:val="24"/>
          <w:lang w:val="en-US"/>
        </w:rPr>
        <w:t>he speaker</w:t>
      </w:r>
      <w:r w:rsidR="009050C7">
        <w:rPr>
          <w:rFonts w:ascii="Times New Roman" w:hAnsi="Times New Roman" w:cs="Times New Roman"/>
          <w:sz w:val="24"/>
          <w:szCs w:val="24"/>
          <w:lang w:val="en-US"/>
        </w:rPr>
        <w:t xml:space="preserve">’s modification of their linguistic behavior is based on </w:t>
      </w:r>
      <w:r w:rsidR="003044C1">
        <w:rPr>
          <w:rFonts w:ascii="Times New Roman" w:hAnsi="Times New Roman" w:cs="Times New Roman"/>
          <w:sz w:val="24"/>
          <w:szCs w:val="24"/>
          <w:lang w:val="en-US"/>
        </w:rPr>
        <w:t xml:space="preserve">people: </w:t>
      </w:r>
      <w:r w:rsidR="00835BAA">
        <w:rPr>
          <w:rFonts w:ascii="Times New Roman" w:hAnsi="Times New Roman" w:cs="Times New Roman"/>
          <w:sz w:val="24"/>
          <w:szCs w:val="24"/>
          <w:lang w:val="en-US"/>
        </w:rPr>
        <w:t>w</w:t>
      </w:r>
      <w:r w:rsidR="003044C1">
        <w:rPr>
          <w:rFonts w:ascii="Times New Roman" w:hAnsi="Times New Roman" w:cs="Times New Roman"/>
          <w:sz w:val="24"/>
          <w:szCs w:val="24"/>
          <w:lang w:val="en-US"/>
        </w:rPr>
        <w:t xml:space="preserve">ho </w:t>
      </w:r>
      <w:r w:rsidR="009050C7">
        <w:rPr>
          <w:rFonts w:ascii="Times New Roman" w:hAnsi="Times New Roman" w:cs="Times New Roman"/>
          <w:sz w:val="24"/>
          <w:szCs w:val="24"/>
          <w:lang w:val="en-US"/>
        </w:rPr>
        <w:t>they</w:t>
      </w:r>
      <w:r w:rsidR="003044C1">
        <w:rPr>
          <w:rFonts w:ascii="Times New Roman" w:hAnsi="Times New Roman" w:cs="Times New Roman"/>
          <w:sz w:val="24"/>
          <w:szCs w:val="24"/>
          <w:lang w:val="en-US"/>
        </w:rPr>
        <w:t xml:space="preserve"> ar</w:t>
      </w:r>
      <w:r w:rsidR="009050C7">
        <w:rPr>
          <w:rFonts w:ascii="Times New Roman" w:hAnsi="Times New Roman" w:cs="Times New Roman"/>
          <w:sz w:val="24"/>
          <w:szCs w:val="24"/>
          <w:lang w:val="en-US"/>
        </w:rPr>
        <w:t>e</w:t>
      </w:r>
      <w:r w:rsidR="00510B0E">
        <w:rPr>
          <w:rFonts w:ascii="Times New Roman" w:hAnsi="Times New Roman" w:cs="Times New Roman"/>
          <w:sz w:val="24"/>
          <w:szCs w:val="24"/>
          <w:lang w:val="en-US"/>
        </w:rPr>
        <w:t xml:space="preserve"> </w:t>
      </w:r>
      <w:r w:rsidR="0059772D">
        <w:rPr>
          <w:rFonts w:ascii="Times New Roman" w:hAnsi="Times New Roman" w:cs="Times New Roman"/>
          <w:sz w:val="24"/>
          <w:szCs w:val="24"/>
          <w:lang w:val="en-US"/>
        </w:rPr>
        <w:t xml:space="preserve">addressing or </w:t>
      </w:r>
      <w:r w:rsidR="00510B0E">
        <w:rPr>
          <w:rFonts w:ascii="Times New Roman" w:hAnsi="Times New Roman" w:cs="Times New Roman"/>
          <w:sz w:val="24"/>
          <w:szCs w:val="24"/>
          <w:lang w:val="en-US"/>
        </w:rPr>
        <w:t>who can overhear them</w:t>
      </w:r>
      <w:r w:rsidR="00043779">
        <w:rPr>
          <w:rFonts w:ascii="Times New Roman" w:hAnsi="Times New Roman" w:cs="Times New Roman"/>
          <w:sz w:val="24"/>
          <w:szCs w:val="24"/>
          <w:lang w:val="en-US"/>
        </w:rPr>
        <w:t xml:space="preserve">. </w:t>
      </w:r>
      <w:r w:rsidR="0021125F">
        <w:rPr>
          <w:rFonts w:ascii="Times New Roman" w:hAnsi="Times New Roman" w:cs="Times New Roman"/>
          <w:sz w:val="24"/>
          <w:szCs w:val="24"/>
          <w:lang w:val="en-US"/>
        </w:rPr>
        <w:t>In acts of identity, however</w:t>
      </w:r>
      <w:r w:rsidR="00510B0E">
        <w:rPr>
          <w:rFonts w:ascii="Times New Roman" w:hAnsi="Times New Roman" w:cs="Times New Roman"/>
          <w:sz w:val="24"/>
          <w:szCs w:val="24"/>
          <w:lang w:val="en-US"/>
        </w:rPr>
        <w:t xml:space="preserve">, </w:t>
      </w:r>
      <w:r w:rsidR="0021125F">
        <w:rPr>
          <w:rFonts w:ascii="Times New Roman" w:hAnsi="Times New Roman" w:cs="Times New Roman"/>
          <w:sz w:val="24"/>
          <w:szCs w:val="24"/>
          <w:lang w:val="en-US"/>
        </w:rPr>
        <w:t xml:space="preserve">the </w:t>
      </w:r>
      <w:r w:rsidR="00695D7C">
        <w:rPr>
          <w:rFonts w:ascii="Times New Roman" w:hAnsi="Times New Roman" w:cs="Times New Roman"/>
          <w:sz w:val="24"/>
          <w:szCs w:val="24"/>
          <w:lang w:val="en-US"/>
        </w:rPr>
        <w:t>s</w:t>
      </w:r>
      <w:r w:rsidR="00510B0E">
        <w:rPr>
          <w:rFonts w:ascii="Times New Roman" w:hAnsi="Times New Roman" w:cs="Times New Roman"/>
          <w:sz w:val="24"/>
          <w:szCs w:val="24"/>
          <w:lang w:val="en-US"/>
        </w:rPr>
        <w:t>peaker</w:t>
      </w:r>
      <w:r w:rsidR="00695D7C">
        <w:rPr>
          <w:rFonts w:ascii="Times New Roman" w:hAnsi="Times New Roman" w:cs="Times New Roman"/>
          <w:sz w:val="24"/>
          <w:szCs w:val="24"/>
          <w:lang w:val="en-US"/>
        </w:rPr>
        <w:t xml:space="preserve"> ha</w:t>
      </w:r>
      <w:r w:rsidR="0021125F">
        <w:rPr>
          <w:rFonts w:ascii="Times New Roman" w:hAnsi="Times New Roman" w:cs="Times New Roman"/>
          <w:sz w:val="24"/>
          <w:szCs w:val="24"/>
          <w:lang w:val="en-US"/>
        </w:rPr>
        <w:t>s</w:t>
      </w:r>
      <w:r w:rsidR="004669A6">
        <w:rPr>
          <w:rFonts w:ascii="Times New Roman" w:hAnsi="Times New Roman" w:cs="Times New Roman"/>
          <w:sz w:val="24"/>
          <w:szCs w:val="24"/>
          <w:lang w:val="en-US"/>
        </w:rPr>
        <w:t xml:space="preserve"> agency</w:t>
      </w:r>
      <w:r w:rsidR="00200377">
        <w:rPr>
          <w:rFonts w:ascii="Times New Roman" w:hAnsi="Times New Roman" w:cs="Times New Roman"/>
          <w:sz w:val="24"/>
          <w:szCs w:val="24"/>
          <w:lang w:val="en-US"/>
        </w:rPr>
        <w:t xml:space="preserve">, and language is used for the construction of </w:t>
      </w:r>
      <w:r w:rsidR="009E2575">
        <w:rPr>
          <w:rFonts w:ascii="Times New Roman" w:hAnsi="Times New Roman" w:cs="Times New Roman"/>
          <w:sz w:val="24"/>
          <w:szCs w:val="24"/>
          <w:lang w:val="en-US"/>
        </w:rPr>
        <w:t xml:space="preserve">their </w:t>
      </w:r>
      <w:r w:rsidR="00200377">
        <w:rPr>
          <w:rFonts w:ascii="Times New Roman" w:hAnsi="Times New Roman" w:cs="Times New Roman"/>
          <w:sz w:val="24"/>
          <w:szCs w:val="24"/>
          <w:lang w:val="en-US"/>
        </w:rPr>
        <w:t>identity</w:t>
      </w:r>
      <w:r w:rsidR="009E2575">
        <w:rPr>
          <w:rFonts w:ascii="Times New Roman" w:hAnsi="Times New Roman" w:cs="Times New Roman"/>
          <w:sz w:val="24"/>
          <w:szCs w:val="24"/>
          <w:lang w:val="en-US"/>
        </w:rPr>
        <w:t>;</w:t>
      </w:r>
      <w:r w:rsidR="00200377">
        <w:rPr>
          <w:rFonts w:ascii="Times New Roman" w:hAnsi="Times New Roman" w:cs="Times New Roman"/>
          <w:sz w:val="24"/>
          <w:szCs w:val="24"/>
          <w:lang w:val="en-US"/>
        </w:rPr>
        <w:t xml:space="preserve"> the speaker</w:t>
      </w:r>
      <w:r w:rsidR="00215261">
        <w:rPr>
          <w:rFonts w:ascii="Times New Roman" w:hAnsi="Times New Roman" w:cs="Times New Roman"/>
          <w:sz w:val="24"/>
          <w:szCs w:val="24"/>
          <w:lang w:val="en-US"/>
        </w:rPr>
        <w:t xml:space="preserve"> choose</w:t>
      </w:r>
      <w:r w:rsidR="00200377">
        <w:rPr>
          <w:rFonts w:ascii="Times New Roman" w:hAnsi="Times New Roman" w:cs="Times New Roman"/>
          <w:sz w:val="24"/>
          <w:szCs w:val="24"/>
          <w:lang w:val="en-US"/>
        </w:rPr>
        <w:t>s</w:t>
      </w:r>
      <w:r w:rsidR="00215261">
        <w:rPr>
          <w:rFonts w:ascii="Times New Roman" w:hAnsi="Times New Roman" w:cs="Times New Roman"/>
          <w:sz w:val="24"/>
          <w:szCs w:val="24"/>
          <w:lang w:val="en-US"/>
        </w:rPr>
        <w:t xml:space="preserve"> to</w:t>
      </w:r>
      <w:r w:rsidR="003D1654">
        <w:rPr>
          <w:rFonts w:ascii="Times New Roman" w:hAnsi="Times New Roman" w:cs="Times New Roman"/>
          <w:sz w:val="24"/>
          <w:szCs w:val="24"/>
          <w:lang w:val="en-US"/>
        </w:rPr>
        <w:t xml:space="preserve"> modify their speech to</w:t>
      </w:r>
      <w:r w:rsidR="00215261">
        <w:rPr>
          <w:rFonts w:ascii="Times New Roman" w:hAnsi="Times New Roman" w:cs="Times New Roman"/>
          <w:sz w:val="24"/>
          <w:szCs w:val="24"/>
          <w:lang w:val="en-US"/>
        </w:rPr>
        <w:t xml:space="preserve"> </w:t>
      </w:r>
      <w:r w:rsidR="00200377">
        <w:rPr>
          <w:rFonts w:ascii="Times New Roman" w:hAnsi="Times New Roman" w:cs="Times New Roman"/>
          <w:sz w:val="24"/>
          <w:szCs w:val="24"/>
          <w:lang w:val="en-US"/>
        </w:rPr>
        <w:t>resemble th</w:t>
      </w:r>
      <w:r w:rsidR="003D1654">
        <w:rPr>
          <w:rFonts w:ascii="Times New Roman" w:hAnsi="Times New Roman" w:cs="Times New Roman"/>
          <w:sz w:val="24"/>
          <w:szCs w:val="24"/>
          <w:lang w:val="en-US"/>
        </w:rPr>
        <w:t>at of the</w:t>
      </w:r>
      <w:r w:rsidR="00200377">
        <w:rPr>
          <w:rFonts w:ascii="Times New Roman" w:hAnsi="Times New Roman" w:cs="Times New Roman"/>
          <w:sz w:val="24"/>
          <w:szCs w:val="24"/>
          <w:lang w:val="en-US"/>
        </w:rPr>
        <w:t xml:space="preserve"> social groups they wish to</w:t>
      </w:r>
      <w:r w:rsidR="003D1654">
        <w:rPr>
          <w:rFonts w:ascii="Times New Roman" w:hAnsi="Times New Roman" w:cs="Times New Roman"/>
          <w:sz w:val="24"/>
          <w:szCs w:val="24"/>
          <w:lang w:val="en-US"/>
        </w:rPr>
        <w:t xml:space="preserve"> identify with.</w:t>
      </w:r>
    </w:p>
    <w:p w14:paraId="4B55BF94" w14:textId="4819E2CE" w:rsidR="00692A69" w:rsidRPr="00296B51" w:rsidRDefault="00692A69" w:rsidP="001278AF">
      <w:pPr>
        <w:spacing w:line="480" w:lineRule="auto"/>
        <w:ind w:firstLine="708"/>
        <w:contextualSpacing/>
        <w:rPr>
          <w:rFonts w:ascii="Times New Roman" w:hAnsi="Times New Roman" w:cs="Times New Roman"/>
          <w:sz w:val="24"/>
          <w:szCs w:val="24"/>
          <w:lang w:val="en-US"/>
        </w:rPr>
      </w:pPr>
      <w:r w:rsidRPr="00296B51">
        <w:rPr>
          <w:rFonts w:ascii="Times New Roman" w:hAnsi="Times New Roman" w:cs="Times New Roman"/>
          <w:sz w:val="24"/>
          <w:szCs w:val="24"/>
          <w:lang w:val="en-US"/>
        </w:rPr>
        <w:t xml:space="preserve">In summary, language variation in English-sung popular music has historically shown a tendency towards Southern </w:t>
      </w:r>
      <w:r>
        <w:rPr>
          <w:rFonts w:ascii="Times New Roman" w:hAnsi="Times New Roman" w:cs="Times New Roman"/>
          <w:sz w:val="24"/>
          <w:szCs w:val="24"/>
          <w:lang w:val="en-US"/>
        </w:rPr>
        <w:t xml:space="preserve">US </w:t>
      </w:r>
      <w:r w:rsidRPr="00296B51">
        <w:rPr>
          <w:rFonts w:ascii="Times New Roman" w:hAnsi="Times New Roman" w:cs="Times New Roman"/>
          <w:sz w:val="24"/>
          <w:szCs w:val="24"/>
          <w:lang w:val="en-US"/>
        </w:rPr>
        <w:t>and African-American varieties.</w:t>
      </w:r>
      <w:r w:rsidR="00ED1C9D">
        <w:rPr>
          <w:rFonts w:ascii="Times New Roman" w:hAnsi="Times New Roman" w:cs="Times New Roman"/>
          <w:sz w:val="24"/>
          <w:szCs w:val="24"/>
          <w:lang w:val="en-US"/>
        </w:rPr>
        <w:t xml:space="preserve"> This led to American pronunciations being dominant in pop music</w:t>
      </w:r>
      <w:r>
        <w:rPr>
          <w:rFonts w:ascii="Times New Roman" w:hAnsi="Times New Roman" w:cs="Times New Roman"/>
          <w:sz w:val="24"/>
          <w:szCs w:val="24"/>
          <w:lang w:val="en-US"/>
        </w:rPr>
        <w:t xml:space="preserve"> (Trudgill, 1983; Simpson, 1999)</w:t>
      </w:r>
      <w:r w:rsidRPr="00296B51">
        <w:rPr>
          <w:rFonts w:ascii="Times New Roman" w:hAnsi="Times New Roman" w:cs="Times New Roman"/>
          <w:sz w:val="24"/>
          <w:szCs w:val="24"/>
          <w:lang w:val="en-US"/>
        </w:rPr>
        <w:t>, the influence of which has diminished over time but remains present and widespread. This variation</w:t>
      </w:r>
      <w:r>
        <w:rPr>
          <w:rFonts w:ascii="Times New Roman" w:hAnsi="Times New Roman" w:cs="Times New Roman"/>
          <w:sz w:val="24"/>
          <w:szCs w:val="24"/>
          <w:lang w:val="en-US"/>
        </w:rPr>
        <w:t xml:space="preserve"> can be </w:t>
      </w:r>
      <w:r w:rsidRPr="00296B51">
        <w:rPr>
          <w:rFonts w:ascii="Times New Roman" w:hAnsi="Times New Roman" w:cs="Times New Roman"/>
          <w:sz w:val="24"/>
          <w:szCs w:val="24"/>
          <w:lang w:val="en-US"/>
        </w:rPr>
        <w:t xml:space="preserve">motivated by the speaker’s wish to identify with a certain group or individual and what is </w:t>
      </w:r>
      <w:r w:rsidRPr="00296B51">
        <w:rPr>
          <w:rFonts w:ascii="Times New Roman" w:hAnsi="Times New Roman" w:cs="Times New Roman"/>
          <w:sz w:val="24"/>
          <w:szCs w:val="24"/>
          <w:lang w:val="en-US"/>
        </w:rPr>
        <w:lastRenderedPageBreak/>
        <w:t>perceived as appropriate language for a certain genre, but also by</w:t>
      </w:r>
      <w:r>
        <w:rPr>
          <w:rFonts w:ascii="Times New Roman" w:hAnsi="Times New Roman" w:cs="Times New Roman"/>
          <w:sz w:val="24"/>
          <w:szCs w:val="24"/>
          <w:lang w:val="en-US"/>
        </w:rPr>
        <w:t xml:space="preserve"> possibly</w:t>
      </w:r>
      <w:r w:rsidRPr="00296B51">
        <w:rPr>
          <w:rFonts w:ascii="Times New Roman" w:hAnsi="Times New Roman" w:cs="Times New Roman"/>
          <w:sz w:val="24"/>
          <w:szCs w:val="24"/>
          <w:lang w:val="en-US"/>
        </w:rPr>
        <w:t xml:space="preserve"> </w:t>
      </w:r>
      <w:r>
        <w:rPr>
          <w:rFonts w:ascii="Times New Roman" w:hAnsi="Times New Roman" w:cs="Times New Roman"/>
          <w:sz w:val="24"/>
          <w:szCs w:val="24"/>
          <w:lang w:val="en-US"/>
        </w:rPr>
        <w:t>conflicting motivations such as covert prestige, genre appropriateness,</w:t>
      </w:r>
      <w:r w:rsidRPr="00296B51">
        <w:rPr>
          <w:rFonts w:ascii="Times New Roman" w:hAnsi="Times New Roman" w:cs="Times New Roman"/>
          <w:sz w:val="24"/>
          <w:szCs w:val="24"/>
          <w:lang w:val="en-US"/>
        </w:rPr>
        <w:t xml:space="preserve"> subject matter and mode of discourse. Furthermore, external social situations and referees may cause the speaker to converge to their idea of an invisible referent’s variety.</w:t>
      </w:r>
    </w:p>
    <w:p w14:paraId="33A3704D" w14:textId="02E1AEBB" w:rsidR="00692A69" w:rsidRPr="00296B51" w:rsidRDefault="00692A69" w:rsidP="001278AF">
      <w:pPr>
        <w:spacing w:line="480" w:lineRule="auto"/>
        <w:ind w:firstLine="708"/>
        <w:contextualSpacing/>
        <w:rPr>
          <w:rFonts w:ascii="Times New Roman" w:hAnsi="Times New Roman" w:cs="Times New Roman"/>
          <w:sz w:val="24"/>
          <w:szCs w:val="24"/>
          <w:lang w:val="en-US"/>
        </w:rPr>
      </w:pPr>
      <w:r w:rsidRPr="00296B51">
        <w:rPr>
          <w:rFonts w:ascii="Times New Roman" w:hAnsi="Times New Roman" w:cs="Times New Roman"/>
          <w:sz w:val="24"/>
          <w:szCs w:val="24"/>
          <w:lang w:val="en-US"/>
        </w:rPr>
        <w:t xml:space="preserve">However, the academic literature in this field has predominantly featured male-fronted British bands and male artists. While Bell (1984) presented New Zealand as a particularly interesting area for studies of sociolinguistics of media, the attention New Zealand English (NZE) has received in this field is limited to different modes of discourse (e.g. Bell, 1984), and, in the case of popular music, to locally known male artists (Gibson, 2005; 2010). In the latter, the male artists were shown to converge to American norms, even when they held positive views about NZE singing. Even though these artists rejected features that were considered stereotypically American, the American model still resonates in New Zealand pop music. However, “if a range of </w:t>
      </w:r>
      <w:r w:rsidR="0085037B" w:rsidRPr="00296B51">
        <w:rPr>
          <w:rFonts w:ascii="Times New Roman" w:hAnsi="Times New Roman" w:cs="Times New Roman"/>
          <w:sz w:val="24"/>
          <w:szCs w:val="24"/>
          <w:lang w:val="en-US"/>
        </w:rPr>
        <w:t>high-profile</w:t>
      </w:r>
      <w:r w:rsidRPr="00296B51">
        <w:rPr>
          <w:rFonts w:ascii="Times New Roman" w:hAnsi="Times New Roman" w:cs="Times New Roman"/>
          <w:sz w:val="24"/>
          <w:szCs w:val="24"/>
          <w:lang w:val="en-US"/>
        </w:rPr>
        <w:t xml:space="preserve"> artists started using NZE in their singing, this situation could change quickly” (Gibson, 2010, p. 166). </w:t>
      </w:r>
    </w:p>
    <w:p w14:paraId="20180427" w14:textId="3291A5DC" w:rsidR="00692A69" w:rsidRPr="007B193B" w:rsidRDefault="00692A69" w:rsidP="001278AF">
      <w:pPr>
        <w:spacing w:line="480" w:lineRule="auto"/>
        <w:ind w:firstLine="360"/>
        <w:contextualSpacing/>
        <w:rPr>
          <w:rFonts w:ascii="Times New Roman" w:hAnsi="Times New Roman" w:cs="Times New Roman"/>
          <w:sz w:val="24"/>
          <w:szCs w:val="24"/>
          <w:lang w:val="en-US"/>
        </w:rPr>
      </w:pPr>
      <w:r w:rsidRPr="00296B51">
        <w:rPr>
          <w:rFonts w:ascii="Times New Roman" w:hAnsi="Times New Roman" w:cs="Times New Roman"/>
          <w:sz w:val="24"/>
          <w:szCs w:val="24"/>
          <w:lang w:val="en-US"/>
        </w:rPr>
        <w:t>Th</w:t>
      </w:r>
      <w:r>
        <w:rPr>
          <w:rFonts w:ascii="Times New Roman" w:hAnsi="Times New Roman" w:cs="Times New Roman"/>
          <w:sz w:val="24"/>
          <w:szCs w:val="24"/>
          <w:lang w:val="en-US"/>
        </w:rPr>
        <w:t>e</w:t>
      </w:r>
      <w:r w:rsidRPr="00296B51">
        <w:rPr>
          <w:rFonts w:ascii="Times New Roman" w:hAnsi="Times New Roman" w:cs="Times New Roman"/>
          <w:sz w:val="24"/>
          <w:szCs w:val="24"/>
          <w:lang w:val="en-US"/>
        </w:rPr>
        <w:t xml:space="preserve"> </w:t>
      </w:r>
      <w:r>
        <w:rPr>
          <w:rFonts w:ascii="Times New Roman" w:hAnsi="Times New Roman" w:cs="Times New Roman"/>
          <w:sz w:val="24"/>
          <w:szCs w:val="24"/>
          <w:lang w:val="en-US"/>
        </w:rPr>
        <w:t>years that followed Gibson’s (2010) study saw</w:t>
      </w:r>
      <w:r w:rsidRPr="00296B51">
        <w:rPr>
          <w:rFonts w:ascii="Times New Roman" w:hAnsi="Times New Roman" w:cs="Times New Roman"/>
          <w:sz w:val="24"/>
          <w:szCs w:val="24"/>
          <w:lang w:val="en-US"/>
        </w:rPr>
        <w:t xml:space="preserve"> the rise of high profile, female New Zealand singers with international success such as Lorde</w:t>
      </w:r>
      <w:r w:rsidR="00941CE9">
        <w:rPr>
          <w:rFonts w:ascii="Times New Roman" w:hAnsi="Times New Roman" w:cs="Times New Roman"/>
          <w:sz w:val="24"/>
          <w:szCs w:val="24"/>
          <w:lang w:val="en-US"/>
        </w:rPr>
        <w:t xml:space="preserve"> </w:t>
      </w:r>
      <w:r w:rsidRPr="00296B51">
        <w:rPr>
          <w:rFonts w:ascii="Times New Roman" w:hAnsi="Times New Roman" w:cs="Times New Roman"/>
          <w:sz w:val="24"/>
          <w:szCs w:val="24"/>
          <w:lang w:val="en-US"/>
        </w:rPr>
        <w:t>and Kimbra</w:t>
      </w:r>
      <w:r w:rsidR="00941CE9">
        <w:rPr>
          <w:rFonts w:ascii="Times New Roman" w:hAnsi="Times New Roman" w:cs="Times New Roman"/>
          <w:sz w:val="24"/>
          <w:szCs w:val="24"/>
          <w:lang w:val="en-US"/>
        </w:rPr>
        <w:t xml:space="preserve">, who come from Auckland and </w:t>
      </w:r>
      <w:r w:rsidRPr="00296B51">
        <w:rPr>
          <w:rFonts w:ascii="Times New Roman" w:hAnsi="Times New Roman" w:cs="Times New Roman"/>
          <w:sz w:val="24"/>
          <w:szCs w:val="24"/>
          <w:lang w:val="en-US"/>
        </w:rPr>
        <w:t>Hamilton</w:t>
      </w:r>
      <w:r w:rsidR="00941CE9">
        <w:rPr>
          <w:rFonts w:ascii="Times New Roman" w:hAnsi="Times New Roman" w:cs="Times New Roman"/>
          <w:sz w:val="24"/>
          <w:szCs w:val="24"/>
          <w:lang w:val="en-US"/>
        </w:rPr>
        <w:t xml:space="preserve"> respectively</w:t>
      </w:r>
      <w:r w:rsidRPr="00296B51">
        <w:rPr>
          <w:rFonts w:ascii="Times New Roman" w:hAnsi="Times New Roman" w:cs="Times New Roman"/>
          <w:sz w:val="24"/>
          <w:szCs w:val="24"/>
          <w:lang w:val="en-US"/>
        </w:rPr>
        <w:t>. A more detailed profile of these singers is presented in the following chapter. By analyzing the</w:t>
      </w:r>
      <w:r>
        <w:rPr>
          <w:rFonts w:ascii="Times New Roman" w:hAnsi="Times New Roman" w:cs="Times New Roman"/>
          <w:sz w:val="24"/>
          <w:szCs w:val="24"/>
          <w:lang w:val="en-US"/>
        </w:rPr>
        <w:t xml:space="preserve"> phonetics and</w:t>
      </w:r>
      <w:r w:rsidRPr="00296B51">
        <w:rPr>
          <w:rFonts w:ascii="Times New Roman" w:hAnsi="Times New Roman" w:cs="Times New Roman"/>
          <w:sz w:val="24"/>
          <w:szCs w:val="24"/>
          <w:lang w:val="en-US"/>
        </w:rPr>
        <w:t xml:space="preserve"> </w:t>
      </w:r>
      <w:r>
        <w:rPr>
          <w:rFonts w:ascii="Times New Roman" w:hAnsi="Times New Roman" w:cs="Times New Roman"/>
          <w:sz w:val="24"/>
          <w:szCs w:val="24"/>
          <w:lang w:val="en-US"/>
        </w:rPr>
        <w:t>phonology</w:t>
      </w:r>
      <w:r w:rsidRPr="00296B51">
        <w:rPr>
          <w:rFonts w:ascii="Times New Roman" w:hAnsi="Times New Roman" w:cs="Times New Roman"/>
          <w:sz w:val="24"/>
          <w:szCs w:val="24"/>
          <w:lang w:val="en-US"/>
        </w:rPr>
        <w:t xml:space="preserve"> </w:t>
      </w:r>
      <w:r>
        <w:rPr>
          <w:rFonts w:ascii="Times New Roman" w:hAnsi="Times New Roman" w:cs="Times New Roman"/>
          <w:sz w:val="24"/>
          <w:szCs w:val="24"/>
          <w:lang w:val="en-US"/>
        </w:rPr>
        <w:t>of their singing</w:t>
      </w:r>
      <w:r w:rsidRPr="00296B51">
        <w:rPr>
          <w:rFonts w:ascii="Times New Roman" w:hAnsi="Times New Roman" w:cs="Times New Roman"/>
          <w:sz w:val="24"/>
          <w:szCs w:val="24"/>
          <w:lang w:val="en-US"/>
        </w:rPr>
        <w:t xml:space="preserve">, the aim of the present study </w:t>
      </w:r>
      <w:r>
        <w:rPr>
          <w:rFonts w:ascii="Times New Roman" w:hAnsi="Times New Roman" w:cs="Times New Roman"/>
          <w:sz w:val="24"/>
          <w:szCs w:val="24"/>
          <w:lang w:val="en-US"/>
        </w:rPr>
        <w:t>is</w:t>
      </w:r>
      <w:r w:rsidRPr="00296B51">
        <w:rPr>
          <w:rFonts w:ascii="Times New Roman" w:hAnsi="Times New Roman" w:cs="Times New Roman"/>
          <w:sz w:val="24"/>
          <w:szCs w:val="24"/>
          <w:lang w:val="en-US"/>
        </w:rPr>
        <w:t xml:space="preserve"> to provide an insight into the</w:t>
      </w:r>
      <w:r>
        <w:rPr>
          <w:rFonts w:ascii="Times New Roman" w:hAnsi="Times New Roman" w:cs="Times New Roman"/>
          <w:sz w:val="24"/>
          <w:szCs w:val="24"/>
          <w:lang w:val="en-US"/>
        </w:rPr>
        <w:t xml:space="preserve"> progression of the</w:t>
      </w:r>
      <w:r w:rsidRPr="00296B51">
        <w:rPr>
          <w:rFonts w:ascii="Times New Roman" w:hAnsi="Times New Roman" w:cs="Times New Roman"/>
          <w:sz w:val="24"/>
          <w:szCs w:val="24"/>
          <w:lang w:val="en-US"/>
        </w:rPr>
        <w:t xml:space="preserve"> sociolinguistic situation of NZE pop music</w:t>
      </w:r>
      <w:r>
        <w:rPr>
          <w:rFonts w:ascii="Times New Roman" w:hAnsi="Times New Roman" w:cs="Times New Roman"/>
          <w:sz w:val="24"/>
          <w:szCs w:val="24"/>
          <w:lang w:val="en-US"/>
        </w:rPr>
        <w:t xml:space="preserve"> since Gibson’s (2010) study</w:t>
      </w:r>
      <w:r w:rsidRPr="00296B5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261D5">
        <w:rPr>
          <w:rFonts w:ascii="Times New Roman" w:hAnsi="Times New Roman" w:cs="Times New Roman"/>
          <w:sz w:val="24"/>
          <w:szCs w:val="24"/>
          <w:lang w:val="en-US"/>
        </w:rPr>
        <w:t xml:space="preserve">To be able to compare the </w:t>
      </w:r>
      <w:r w:rsidR="00A40874">
        <w:rPr>
          <w:rFonts w:ascii="Times New Roman" w:hAnsi="Times New Roman" w:cs="Times New Roman"/>
          <w:sz w:val="24"/>
          <w:szCs w:val="24"/>
          <w:lang w:val="en-US"/>
        </w:rPr>
        <w:t xml:space="preserve">artists’ </w:t>
      </w:r>
      <w:r w:rsidR="00D261D5">
        <w:rPr>
          <w:rFonts w:ascii="Times New Roman" w:hAnsi="Times New Roman" w:cs="Times New Roman"/>
          <w:sz w:val="24"/>
          <w:szCs w:val="24"/>
          <w:lang w:val="en-US"/>
        </w:rPr>
        <w:t>s</w:t>
      </w:r>
      <w:r w:rsidR="002D2822">
        <w:rPr>
          <w:rFonts w:ascii="Times New Roman" w:hAnsi="Times New Roman" w:cs="Times New Roman"/>
          <w:sz w:val="24"/>
          <w:szCs w:val="24"/>
          <w:lang w:val="en-US"/>
        </w:rPr>
        <w:t xml:space="preserve">peech </w:t>
      </w:r>
      <w:r w:rsidR="00A40874">
        <w:rPr>
          <w:rFonts w:ascii="Times New Roman" w:hAnsi="Times New Roman" w:cs="Times New Roman"/>
          <w:sz w:val="24"/>
          <w:szCs w:val="24"/>
          <w:lang w:val="en-US"/>
        </w:rPr>
        <w:t xml:space="preserve">with their </w:t>
      </w:r>
      <w:r w:rsidR="002D2822">
        <w:rPr>
          <w:rFonts w:ascii="Times New Roman" w:hAnsi="Times New Roman" w:cs="Times New Roman"/>
          <w:sz w:val="24"/>
          <w:szCs w:val="24"/>
          <w:lang w:val="en-US"/>
        </w:rPr>
        <w:t>singing pronunciation</w:t>
      </w:r>
      <w:r w:rsidR="00A40874">
        <w:rPr>
          <w:rFonts w:ascii="Times New Roman" w:hAnsi="Times New Roman" w:cs="Times New Roman"/>
          <w:sz w:val="24"/>
          <w:szCs w:val="24"/>
          <w:lang w:val="en-US"/>
        </w:rPr>
        <w:t xml:space="preserve">, the remainder of this introductory chapter will </w:t>
      </w:r>
      <w:r w:rsidR="008C33E5">
        <w:rPr>
          <w:rFonts w:ascii="Times New Roman" w:hAnsi="Times New Roman" w:cs="Times New Roman"/>
          <w:sz w:val="24"/>
          <w:szCs w:val="24"/>
          <w:lang w:val="en-US"/>
        </w:rPr>
        <w:t>discuss NZE phonology</w:t>
      </w:r>
      <w:r>
        <w:rPr>
          <w:rFonts w:ascii="Times New Roman" w:hAnsi="Times New Roman" w:cs="Times New Roman"/>
          <w:sz w:val="24"/>
          <w:szCs w:val="24"/>
          <w:lang w:val="en-US"/>
        </w:rPr>
        <w:t xml:space="preserve">. </w:t>
      </w:r>
    </w:p>
    <w:p w14:paraId="54641F43" w14:textId="77777777" w:rsidR="00692A69" w:rsidRPr="00D36E9F" w:rsidRDefault="00692A69" w:rsidP="00692A69">
      <w:pPr>
        <w:pStyle w:val="ListParagraph"/>
        <w:numPr>
          <w:ilvl w:val="1"/>
          <w:numId w:val="1"/>
        </w:numPr>
        <w:spacing w:line="480" w:lineRule="auto"/>
        <w:rPr>
          <w:rFonts w:ascii="Times New Roman" w:hAnsi="Times New Roman" w:cs="Times New Roman"/>
          <w:i/>
          <w:iCs/>
          <w:sz w:val="24"/>
          <w:szCs w:val="24"/>
          <w:lang w:val="en-US"/>
        </w:rPr>
      </w:pPr>
      <w:r w:rsidRPr="00D36E9F">
        <w:rPr>
          <w:rFonts w:ascii="Times New Roman" w:hAnsi="Times New Roman" w:cs="Times New Roman"/>
          <w:i/>
          <w:iCs/>
          <w:sz w:val="24"/>
          <w:szCs w:val="24"/>
          <w:lang w:val="en-US"/>
        </w:rPr>
        <w:t xml:space="preserve"> New Zealand English</w:t>
      </w:r>
    </w:p>
    <w:p w14:paraId="2010380A" w14:textId="79C70A1A" w:rsidR="00692A69" w:rsidRPr="00D36E9F" w:rsidRDefault="00692A69" w:rsidP="00692A69">
      <w:pPr>
        <w:spacing w:line="480" w:lineRule="auto"/>
        <w:rPr>
          <w:rFonts w:ascii="Times New Roman" w:hAnsi="Times New Roman" w:cs="Times New Roman"/>
          <w:color w:val="FF0000"/>
          <w:sz w:val="24"/>
          <w:szCs w:val="24"/>
          <w:lang w:val="en-US"/>
        </w:rPr>
      </w:pPr>
      <w:r w:rsidRPr="00D36E9F">
        <w:rPr>
          <w:rFonts w:ascii="Times New Roman" w:hAnsi="Times New Roman" w:cs="Times New Roman"/>
          <w:sz w:val="24"/>
          <w:szCs w:val="24"/>
          <w:lang w:val="en-US"/>
        </w:rPr>
        <w:t xml:space="preserve">This study is an investigation of New Zealand English (NZE) spoken </w:t>
      </w:r>
      <w:r>
        <w:rPr>
          <w:rFonts w:ascii="Times New Roman" w:hAnsi="Times New Roman" w:cs="Times New Roman"/>
          <w:sz w:val="24"/>
          <w:szCs w:val="24"/>
          <w:lang w:val="en-US"/>
        </w:rPr>
        <w:t xml:space="preserve">and sung </w:t>
      </w:r>
      <w:r w:rsidRPr="00D36E9F">
        <w:rPr>
          <w:rFonts w:ascii="Times New Roman" w:hAnsi="Times New Roman" w:cs="Times New Roman"/>
          <w:sz w:val="24"/>
          <w:szCs w:val="24"/>
          <w:lang w:val="en-US"/>
        </w:rPr>
        <w:t>by New Zealanders of European descent (</w:t>
      </w:r>
      <w:r w:rsidRPr="00D36E9F">
        <w:rPr>
          <w:rFonts w:ascii="Times New Roman" w:hAnsi="Times New Roman" w:cs="Times New Roman"/>
          <w:color w:val="202122"/>
          <w:sz w:val="24"/>
          <w:szCs w:val="24"/>
          <w:shd w:val="clear" w:color="auto" w:fill="FFFFFF"/>
          <w:lang w:val="en-US"/>
        </w:rPr>
        <w:t>Pākehā</w:t>
      </w:r>
      <w:r w:rsidRPr="00D36E9F">
        <w:rPr>
          <w:rFonts w:ascii="Times New Roman" w:hAnsi="Times New Roman" w:cs="Times New Roman"/>
          <w:sz w:val="24"/>
          <w:szCs w:val="24"/>
          <w:lang w:val="en-US"/>
        </w:rPr>
        <w:t xml:space="preserve">) (Bauer et al., 2007). An </w:t>
      </w:r>
      <w:r>
        <w:rPr>
          <w:rFonts w:ascii="Times New Roman" w:hAnsi="Times New Roman" w:cs="Times New Roman"/>
          <w:sz w:val="24"/>
          <w:szCs w:val="24"/>
          <w:lang w:val="en-US"/>
        </w:rPr>
        <w:t>overview</w:t>
      </w:r>
      <w:r w:rsidRPr="00D36E9F">
        <w:rPr>
          <w:rFonts w:ascii="Times New Roman" w:hAnsi="Times New Roman" w:cs="Times New Roman"/>
          <w:sz w:val="24"/>
          <w:szCs w:val="24"/>
          <w:lang w:val="en-US"/>
        </w:rPr>
        <w:t xml:space="preserve"> of the phonemic </w:t>
      </w:r>
      <w:r w:rsidRPr="00D36E9F">
        <w:rPr>
          <w:rFonts w:ascii="Times New Roman" w:hAnsi="Times New Roman" w:cs="Times New Roman"/>
          <w:sz w:val="24"/>
          <w:szCs w:val="24"/>
          <w:lang w:val="en-US"/>
        </w:rPr>
        <w:lastRenderedPageBreak/>
        <w:t>inventory of NZE spoken by educated, middle class women is adapted from</w:t>
      </w:r>
      <w:r>
        <w:rPr>
          <w:rFonts w:ascii="Times New Roman" w:hAnsi="Times New Roman" w:cs="Times New Roman"/>
          <w:sz w:val="24"/>
          <w:szCs w:val="24"/>
          <w:lang w:val="en-US"/>
        </w:rPr>
        <w:t xml:space="preserve"> Bauer and Warren (2004) and</w:t>
      </w:r>
      <w:r w:rsidRPr="00D36E9F">
        <w:rPr>
          <w:rFonts w:ascii="Times New Roman" w:hAnsi="Times New Roman" w:cs="Times New Roman"/>
          <w:sz w:val="24"/>
          <w:szCs w:val="24"/>
          <w:lang w:val="en-US"/>
        </w:rPr>
        <w:t xml:space="preserve"> Bauer et al. (2007). It is important to note that this inventory presents an extensive but generalized view of phonemes and does not necessarily account for idiolects or regional variation. Bauer et al. (2007) claim that "[m]uch of this variation (...) is lost in the formal environment of reading a short passage for a microphone" (2007</w:t>
      </w:r>
      <w:r>
        <w:rPr>
          <w:rFonts w:ascii="Times New Roman" w:hAnsi="Times New Roman" w:cs="Times New Roman"/>
          <w:sz w:val="24"/>
          <w:szCs w:val="24"/>
          <w:lang w:val="en-US"/>
        </w:rPr>
        <w:t>, p. 97</w:t>
      </w:r>
      <w:r w:rsidRPr="00D36E9F">
        <w:rPr>
          <w:rFonts w:ascii="Times New Roman" w:hAnsi="Times New Roman" w:cs="Times New Roman"/>
          <w:sz w:val="24"/>
          <w:szCs w:val="24"/>
          <w:lang w:val="en-US"/>
        </w:rPr>
        <w:t>)</w:t>
      </w:r>
      <w:r w:rsidR="00E169F1">
        <w:rPr>
          <w:rFonts w:ascii="Times New Roman" w:hAnsi="Times New Roman" w:cs="Times New Roman"/>
          <w:sz w:val="24"/>
          <w:szCs w:val="24"/>
          <w:lang w:val="en-US"/>
        </w:rPr>
        <w:t>, which is the type of data Bauer</w:t>
      </w:r>
      <w:r w:rsidR="00B67085">
        <w:rPr>
          <w:rFonts w:ascii="Times New Roman" w:hAnsi="Times New Roman" w:cs="Times New Roman"/>
          <w:sz w:val="24"/>
          <w:szCs w:val="24"/>
          <w:lang w:val="en-US"/>
        </w:rPr>
        <w:t xml:space="preserve"> et al. (2007) used</w:t>
      </w:r>
      <w:r w:rsidRPr="00D36E9F">
        <w:rPr>
          <w:rFonts w:ascii="Times New Roman" w:hAnsi="Times New Roman" w:cs="Times New Roman"/>
          <w:sz w:val="24"/>
          <w:szCs w:val="24"/>
          <w:lang w:val="en-US"/>
        </w:rPr>
        <w:t>.</w:t>
      </w:r>
    </w:p>
    <w:p w14:paraId="2942A449" w14:textId="749591DE" w:rsidR="00692A69" w:rsidRPr="00D36E9F" w:rsidRDefault="00412F4D" w:rsidP="00692A69">
      <w:pPr>
        <w:pStyle w:val="ListParagraph"/>
        <w:numPr>
          <w:ilvl w:val="2"/>
          <w:numId w:val="1"/>
        </w:num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C</w:t>
      </w:r>
      <w:r w:rsidR="00692A69" w:rsidRPr="00D36E9F">
        <w:rPr>
          <w:rFonts w:ascii="Times New Roman" w:hAnsi="Times New Roman" w:cs="Times New Roman"/>
          <w:i/>
          <w:iCs/>
          <w:sz w:val="24"/>
          <w:szCs w:val="24"/>
          <w:lang w:val="en-US"/>
        </w:rPr>
        <w:t>onsonants</w:t>
      </w:r>
    </w:p>
    <w:p w14:paraId="7CA55763" w14:textId="4FF27016" w:rsidR="00692A69" w:rsidRPr="00D36E9F" w:rsidRDefault="00692A69" w:rsidP="00692A6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discuss differences, Bauer et al. (2007) </w:t>
      </w:r>
      <w:r w:rsidR="00015B08">
        <w:rPr>
          <w:rFonts w:ascii="Times New Roman" w:hAnsi="Times New Roman" w:cs="Times New Roman"/>
          <w:sz w:val="24"/>
          <w:szCs w:val="24"/>
          <w:lang w:val="en-US"/>
        </w:rPr>
        <w:t>refer</w:t>
      </w:r>
      <w:r>
        <w:rPr>
          <w:rFonts w:ascii="Times New Roman" w:hAnsi="Times New Roman" w:cs="Times New Roman"/>
          <w:sz w:val="24"/>
          <w:szCs w:val="24"/>
          <w:lang w:val="en-US"/>
        </w:rPr>
        <w:t xml:space="preserve"> to RP. As, for example, the DRESS vowel is raised in NZE but also in traditional RP, this paper will </w:t>
      </w:r>
      <w:r w:rsidR="00015B08">
        <w:rPr>
          <w:rFonts w:ascii="Times New Roman" w:hAnsi="Times New Roman" w:cs="Times New Roman"/>
          <w:sz w:val="24"/>
          <w:szCs w:val="24"/>
          <w:lang w:val="en-US"/>
        </w:rPr>
        <w:t>refer</w:t>
      </w:r>
      <w:r>
        <w:rPr>
          <w:rFonts w:ascii="Times New Roman" w:hAnsi="Times New Roman" w:cs="Times New Roman"/>
          <w:sz w:val="24"/>
          <w:szCs w:val="24"/>
          <w:lang w:val="en-US"/>
        </w:rPr>
        <w:t xml:space="preserve"> to Standard Southern British English (SSBE) instead to disambiguate. </w:t>
      </w:r>
      <w:r w:rsidRPr="00D36E9F">
        <w:rPr>
          <w:rFonts w:ascii="Times New Roman" w:hAnsi="Times New Roman" w:cs="Times New Roman"/>
          <w:sz w:val="24"/>
          <w:szCs w:val="24"/>
          <w:lang w:val="en-US"/>
        </w:rPr>
        <w:t xml:space="preserve">The phonemic inventory for NZE consonants can be found in </w:t>
      </w:r>
      <w:r w:rsidR="00B0189C">
        <w:rPr>
          <w:rFonts w:ascii="Times New Roman" w:hAnsi="Times New Roman" w:cs="Times New Roman"/>
          <w:sz w:val="24"/>
          <w:szCs w:val="24"/>
          <w:lang w:val="en-US"/>
        </w:rPr>
        <w:t>Table</w:t>
      </w:r>
      <w:r w:rsidRPr="00D36E9F">
        <w:rPr>
          <w:rFonts w:ascii="Times New Roman" w:hAnsi="Times New Roman" w:cs="Times New Roman"/>
          <w:sz w:val="24"/>
          <w:szCs w:val="24"/>
          <w:lang w:val="en-US"/>
        </w:rPr>
        <w:t xml:space="preserve"> 1 below. </w:t>
      </w:r>
    </w:p>
    <w:p w14:paraId="6E166D1E" w14:textId="77777777" w:rsidR="00692A69" w:rsidRPr="00D36E9F" w:rsidRDefault="00692A69" w:rsidP="00692A69">
      <w:pPr>
        <w:spacing w:line="240" w:lineRule="auto"/>
        <w:rPr>
          <w:rFonts w:ascii="Times New Roman" w:hAnsi="Times New Roman" w:cs="Times New Roman"/>
          <w:i/>
          <w:iCs/>
          <w:sz w:val="24"/>
          <w:szCs w:val="24"/>
          <w:lang w:val="en-US"/>
        </w:rPr>
      </w:pPr>
      <w:r w:rsidRPr="00D36E9F">
        <w:rPr>
          <w:rFonts w:ascii="Times New Roman" w:hAnsi="Times New Roman" w:cs="Times New Roman"/>
          <w:i/>
          <w:iCs/>
          <w:sz w:val="24"/>
          <w:szCs w:val="24"/>
          <w:lang w:val="en-US"/>
        </w:rPr>
        <w:t>Table 1.</w:t>
      </w:r>
      <w:r w:rsidRPr="00D36E9F">
        <w:rPr>
          <w:rFonts w:ascii="Times New Roman" w:hAnsi="Times New Roman" w:cs="Times New Roman"/>
          <w:sz w:val="24"/>
          <w:szCs w:val="24"/>
          <w:lang w:val="en-US"/>
        </w:rPr>
        <w:t xml:space="preserve"> </w:t>
      </w:r>
      <w:r w:rsidRPr="00D36E9F">
        <w:rPr>
          <w:rFonts w:ascii="Times New Roman" w:hAnsi="Times New Roman" w:cs="Times New Roman"/>
          <w:i/>
          <w:iCs/>
          <w:sz w:val="24"/>
          <w:szCs w:val="24"/>
          <w:lang w:val="en-US"/>
        </w:rPr>
        <w:t>Consonants of New Zealand English</w:t>
      </w:r>
    </w:p>
    <w:tbl>
      <w:tblPr>
        <w:tblStyle w:val="TableGrid"/>
        <w:tblW w:w="9324" w:type="dxa"/>
        <w:tblLayout w:type="fixed"/>
        <w:tblLook w:val="04A0" w:firstRow="1" w:lastRow="0" w:firstColumn="1" w:lastColumn="0" w:noHBand="0" w:noVBand="1"/>
      </w:tblPr>
      <w:tblGrid>
        <w:gridCol w:w="1626"/>
        <w:gridCol w:w="988"/>
        <w:gridCol w:w="963"/>
        <w:gridCol w:w="867"/>
        <w:gridCol w:w="1069"/>
        <w:gridCol w:w="1082"/>
        <w:gridCol w:w="881"/>
        <w:gridCol w:w="758"/>
        <w:gridCol w:w="1090"/>
      </w:tblGrid>
      <w:tr w:rsidR="00692A69" w:rsidRPr="00D36E9F" w14:paraId="5DD81C2E" w14:textId="77777777" w:rsidTr="002848EB">
        <w:trPr>
          <w:trHeight w:val="388"/>
        </w:trPr>
        <w:tc>
          <w:tcPr>
            <w:tcW w:w="1626" w:type="dxa"/>
          </w:tcPr>
          <w:p w14:paraId="6D651759" w14:textId="77777777" w:rsidR="00692A69" w:rsidRPr="00D36E9F" w:rsidRDefault="00692A69" w:rsidP="002848EB">
            <w:pPr>
              <w:rPr>
                <w:rFonts w:ascii="Times New Roman" w:hAnsi="Times New Roman" w:cs="Times New Roman"/>
                <w:i/>
                <w:iCs/>
                <w:sz w:val="24"/>
                <w:szCs w:val="24"/>
                <w:lang w:val="en-US"/>
              </w:rPr>
            </w:pPr>
          </w:p>
        </w:tc>
        <w:tc>
          <w:tcPr>
            <w:tcW w:w="988" w:type="dxa"/>
          </w:tcPr>
          <w:p w14:paraId="5A3DB07C" w14:textId="77777777" w:rsidR="00692A69" w:rsidRPr="00D36E9F" w:rsidRDefault="00692A69" w:rsidP="002848EB">
            <w:pPr>
              <w:rPr>
                <w:rFonts w:ascii="Times New Roman" w:hAnsi="Times New Roman" w:cs="Times New Roman"/>
                <w:sz w:val="24"/>
                <w:szCs w:val="24"/>
                <w:lang w:val="en-US"/>
              </w:rPr>
            </w:pPr>
          </w:p>
          <w:p w14:paraId="0BA86855"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Bilabial</w:t>
            </w:r>
          </w:p>
        </w:tc>
        <w:tc>
          <w:tcPr>
            <w:tcW w:w="963" w:type="dxa"/>
          </w:tcPr>
          <w:p w14:paraId="56B72BD7"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Labio-dental</w:t>
            </w:r>
          </w:p>
        </w:tc>
        <w:tc>
          <w:tcPr>
            <w:tcW w:w="867" w:type="dxa"/>
          </w:tcPr>
          <w:p w14:paraId="4C19C254" w14:textId="77777777" w:rsidR="00692A69" w:rsidRPr="00D36E9F" w:rsidRDefault="00692A69" w:rsidP="002848EB">
            <w:pPr>
              <w:rPr>
                <w:rFonts w:ascii="Times New Roman" w:hAnsi="Times New Roman" w:cs="Times New Roman"/>
                <w:sz w:val="24"/>
                <w:szCs w:val="24"/>
                <w:lang w:val="en-US"/>
              </w:rPr>
            </w:pPr>
          </w:p>
          <w:p w14:paraId="1340E796"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Dental</w:t>
            </w:r>
          </w:p>
        </w:tc>
        <w:tc>
          <w:tcPr>
            <w:tcW w:w="1069" w:type="dxa"/>
          </w:tcPr>
          <w:p w14:paraId="3C011B84" w14:textId="77777777" w:rsidR="00692A69" w:rsidRPr="00D36E9F" w:rsidRDefault="00692A69" w:rsidP="002848EB">
            <w:pPr>
              <w:rPr>
                <w:rFonts w:ascii="Times New Roman" w:hAnsi="Times New Roman" w:cs="Times New Roman"/>
                <w:sz w:val="24"/>
                <w:szCs w:val="24"/>
                <w:lang w:val="en-US"/>
              </w:rPr>
            </w:pPr>
          </w:p>
          <w:p w14:paraId="11896F5F"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Alveolar</w:t>
            </w:r>
          </w:p>
        </w:tc>
        <w:tc>
          <w:tcPr>
            <w:tcW w:w="1082" w:type="dxa"/>
          </w:tcPr>
          <w:p w14:paraId="60824FE0"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Post-alveolar</w:t>
            </w:r>
          </w:p>
        </w:tc>
        <w:tc>
          <w:tcPr>
            <w:tcW w:w="881" w:type="dxa"/>
          </w:tcPr>
          <w:p w14:paraId="023F1F58" w14:textId="77777777" w:rsidR="00692A69" w:rsidRPr="00D36E9F" w:rsidRDefault="00692A69" w:rsidP="002848EB">
            <w:pPr>
              <w:rPr>
                <w:rFonts w:ascii="Times New Roman" w:hAnsi="Times New Roman" w:cs="Times New Roman"/>
                <w:sz w:val="24"/>
                <w:szCs w:val="24"/>
                <w:lang w:val="en-US"/>
              </w:rPr>
            </w:pPr>
          </w:p>
          <w:p w14:paraId="4AA213B6"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Palatal</w:t>
            </w:r>
          </w:p>
        </w:tc>
        <w:tc>
          <w:tcPr>
            <w:tcW w:w="758" w:type="dxa"/>
          </w:tcPr>
          <w:p w14:paraId="46DB156B" w14:textId="77777777" w:rsidR="00692A69" w:rsidRPr="00D36E9F" w:rsidRDefault="00692A69" w:rsidP="002848EB">
            <w:pPr>
              <w:rPr>
                <w:rFonts w:ascii="Times New Roman" w:hAnsi="Times New Roman" w:cs="Times New Roman"/>
                <w:sz w:val="24"/>
                <w:szCs w:val="24"/>
                <w:lang w:val="en-US"/>
              </w:rPr>
            </w:pPr>
          </w:p>
          <w:p w14:paraId="5DD194B8"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Velar</w:t>
            </w:r>
          </w:p>
        </w:tc>
        <w:tc>
          <w:tcPr>
            <w:tcW w:w="1090" w:type="dxa"/>
          </w:tcPr>
          <w:p w14:paraId="4C43316E" w14:textId="77777777" w:rsidR="00692A69" w:rsidRPr="00D36E9F" w:rsidRDefault="00692A69" w:rsidP="002848EB">
            <w:pPr>
              <w:rPr>
                <w:rFonts w:ascii="Times New Roman" w:hAnsi="Times New Roman" w:cs="Times New Roman"/>
                <w:sz w:val="24"/>
                <w:szCs w:val="24"/>
                <w:lang w:val="en-US"/>
              </w:rPr>
            </w:pPr>
          </w:p>
          <w:p w14:paraId="48CC39F4"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Glottal</w:t>
            </w:r>
          </w:p>
        </w:tc>
      </w:tr>
      <w:tr w:rsidR="00692A69" w:rsidRPr="00D36E9F" w14:paraId="615EA92A" w14:textId="77777777" w:rsidTr="002848EB">
        <w:trPr>
          <w:trHeight w:val="393"/>
        </w:trPr>
        <w:tc>
          <w:tcPr>
            <w:tcW w:w="1626" w:type="dxa"/>
          </w:tcPr>
          <w:p w14:paraId="46BE090C"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Plosive</w:t>
            </w:r>
          </w:p>
        </w:tc>
        <w:tc>
          <w:tcPr>
            <w:tcW w:w="988" w:type="dxa"/>
          </w:tcPr>
          <w:p w14:paraId="036DE043"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p        b</w:t>
            </w:r>
          </w:p>
        </w:tc>
        <w:tc>
          <w:tcPr>
            <w:tcW w:w="963" w:type="dxa"/>
          </w:tcPr>
          <w:p w14:paraId="29412815" w14:textId="77777777" w:rsidR="00692A69" w:rsidRPr="00D36E9F" w:rsidRDefault="00692A69" w:rsidP="002848EB">
            <w:pPr>
              <w:jc w:val="right"/>
              <w:rPr>
                <w:rFonts w:ascii="Times New Roman" w:hAnsi="Times New Roman" w:cs="Times New Roman"/>
                <w:i/>
                <w:iCs/>
                <w:sz w:val="24"/>
                <w:szCs w:val="24"/>
                <w:lang w:val="en-US"/>
              </w:rPr>
            </w:pPr>
          </w:p>
        </w:tc>
        <w:tc>
          <w:tcPr>
            <w:tcW w:w="867" w:type="dxa"/>
          </w:tcPr>
          <w:p w14:paraId="43AB7AE1" w14:textId="77777777" w:rsidR="00692A69" w:rsidRPr="00D36E9F" w:rsidRDefault="00692A69" w:rsidP="002848EB">
            <w:pPr>
              <w:jc w:val="right"/>
              <w:rPr>
                <w:rFonts w:ascii="Times New Roman" w:hAnsi="Times New Roman" w:cs="Times New Roman"/>
                <w:i/>
                <w:iCs/>
                <w:sz w:val="24"/>
                <w:szCs w:val="24"/>
                <w:lang w:val="en-US"/>
              </w:rPr>
            </w:pPr>
          </w:p>
        </w:tc>
        <w:tc>
          <w:tcPr>
            <w:tcW w:w="1069" w:type="dxa"/>
          </w:tcPr>
          <w:p w14:paraId="2495EDFF"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t          d</w:t>
            </w:r>
          </w:p>
        </w:tc>
        <w:tc>
          <w:tcPr>
            <w:tcW w:w="1082" w:type="dxa"/>
          </w:tcPr>
          <w:p w14:paraId="26D80477" w14:textId="77777777" w:rsidR="00692A69" w:rsidRPr="00D36E9F" w:rsidRDefault="00692A69" w:rsidP="002848EB">
            <w:pPr>
              <w:jc w:val="right"/>
              <w:rPr>
                <w:rFonts w:ascii="Times New Roman" w:hAnsi="Times New Roman" w:cs="Times New Roman"/>
                <w:i/>
                <w:iCs/>
                <w:sz w:val="24"/>
                <w:szCs w:val="24"/>
                <w:lang w:val="en-US"/>
              </w:rPr>
            </w:pPr>
          </w:p>
        </w:tc>
        <w:tc>
          <w:tcPr>
            <w:tcW w:w="881" w:type="dxa"/>
          </w:tcPr>
          <w:p w14:paraId="482FFEE1" w14:textId="77777777" w:rsidR="00692A69" w:rsidRPr="00D36E9F" w:rsidRDefault="00692A69" w:rsidP="002848EB">
            <w:pPr>
              <w:jc w:val="right"/>
              <w:rPr>
                <w:rFonts w:ascii="Times New Roman" w:hAnsi="Times New Roman" w:cs="Times New Roman"/>
                <w:i/>
                <w:iCs/>
                <w:sz w:val="24"/>
                <w:szCs w:val="24"/>
                <w:lang w:val="en-US"/>
              </w:rPr>
            </w:pPr>
          </w:p>
        </w:tc>
        <w:tc>
          <w:tcPr>
            <w:tcW w:w="758" w:type="dxa"/>
          </w:tcPr>
          <w:p w14:paraId="7451D9AC"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 xml:space="preserve">k    </w:t>
            </w:r>
            <w:r>
              <w:rPr>
                <w:rFonts w:ascii="Times New Roman" w:hAnsi="Times New Roman" w:cs="Times New Roman"/>
                <w:sz w:val="24"/>
                <w:szCs w:val="24"/>
                <w:lang w:val="en-US"/>
              </w:rPr>
              <w:t>ɡ</w:t>
            </w:r>
          </w:p>
        </w:tc>
        <w:tc>
          <w:tcPr>
            <w:tcW w:w="1090" w:type="dxa"/>
          </w:tcPr>
          <w:p w14:paraId="031896D2" w14:textId="77777777" w:rsidR="00692A69" w:rsidRPr="00D36E9F" w:rsidRDefault="00692A69" w:rsidP="002848EB">
            <w:pPr>
              <w:jc w:val="right"/>
              <w:rPr>
                <w:rFonts w:ascii="Times New Roman" w:hAnsi="Times New Roman" w:cs="Times New Roman"/>
                <w:i/>
                <w:iCs/>
                <w:sz w:val="24"/>
                <w:szCs w:val="24"/>
                <w:lang w:val="en-US"/>
              </w:rPr>
            </w:pPr>
          </w:p>
        </w:tc>
      </w:tr>
      <w:tr w:rsidR="00692A69" w:rsidRPr="00D36E9F" w14:paraId="0DC8C41D" w14:textId="77777777" w:rsidTr="002848EB">
        <w:trPr>
          <w:trHeight w:val="382"/>
        </w:trPr>
        <w:tc>
          <w:tcPr>
            <w:tcW w:w="1626" w:type="dxa"/>
          </w:tcPr>
          <w:p w14:paraId="078C96EA"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Affricate</w:t>
            </w:r>
          </w:p>
        </w:tc>
        <w:tc>
          <w:tcPr>
            <w:tcW w:w="988" w:type="dxa"/>
          </w:tcPr>
          <w:p w14:paraId="378653A5" w14:textId="77777777" w:rsidR="00692A69" w:rsidRPr="00D36E9F" w:rsidRDefault="00692A69" w:rsidP="002848EB">
            <w:pPr>
              <w:jc w:val="right"/>
              <w:rPr>
                <w:rFonts w:ascii="Times New Roman" w:hAnsi="Times New Roman" w:cs="Times New Roman"/>
                <w:i/>
                <w:iCs/>
                <w:sz w:val="24"/>
                <w:szCs w:val="24"/>
                <w:lang w:val="en-US"/>
              </w:rPr>
            </w:pPr>
          </w:p>
        </w:tc>
        <w:tc>
          <w:tcPr>
            <w:tcW w:w="963" w:type="dxa"/>
          </w:tcPr>
          <w:p w14:paraId="3743A31B" w14:textId="77777777" w:rsidR="00692A69" w:rsidRPr="00D36E9F" w:rsidRDefault="00692A69" w:rsidP="002848EB">
            <w:pPr>
              <w:jc w:val="right"/>
              <w:rPr>
                <w:rFonts w:ascii="Times New Roman" w:hAnsi="Times New Roman" w:cs="Times New Roman"/>
                <w:i/>
                <w:iCs/>
                <w:sz w:val="24"/>
                <w:szCs w:val="24"/>
                <w:lang w:val="en-US"/>
              </w:rPr>
            </w:pPr>
          </w:p>
        </w:tc>
        <w:tc>
          <w:tcPr>
            <w:tcW w:w="867" w:type="dxa"/>
          </w:tcPr>
          <w:p w14:paraId="38D50532" w14:textId="77777777" w:rsidR="00692A69" w:rsidRPr="00D36E9F" w:rsidRDefault="00692A69" w:rsidP="002848EB">
            <w:pPr>
              <w:jc w:val="right"/>
              <w:rPr>
                <w:rFonts w:ascii="Times New Roman" w:hAnsi="Times New Roman" w:cs="Times New Roman"/>
                <w:sz w:val="24"/>
                <w:szCs w:val="24"/>
                <w:lang w:val="en-US"/>
              </w:rPr>
            </w:pPr>
          </w:p>
        </w:tc>
        <w:tc>
          <w:tcPr>
            <w:tcW w:w="1069" w:type="dxa"/>
          </w:tcPr>
          <w:p w14:paraId="5F352674" w14:textId="77777777" w:rsidR="00692A69" w:rsidRPr="00D36E9F" w:rsidRDefault="00692A69" w:rsidP="002848EB">
            <w:pPr>
              <w:jc w:val="right"/>
              <w:rPr>
                <w:rFonts w:ascii="Times New Roman" w:hAnsi="Times New Roman" w:cs="Times New Roman"/>
                <w:i/>
                <w:iCs/>
                <w:sz w:val="24"/>
                <w:szCs w:val="24"/>
                <w:lang w:val="en-US"/>
              </w:rPr>
            </w:pPr>
          </w:p>
        </w:tc>
        <w:tc>
          <w:tcPr>
            <w:tcW w:w="1082" w:type="dxa"/>
          </w:tcPr>
          <w:p w14:paraId="1511216F" w14:textId="77777777" w:rsidR="00692A69" w:rsidRPr="00D36E9F" w:rsidRDefault="00692A69" w:rsidP="002848EB">
            <w:pPr>
              <w:jc w:val="right"/>
              <w:rPr>
                <w:rFonts w:ascii="Times New Roman" w:hAnsi="Times New Roman" w:cs="Times New Roman"/>
                <w:i/>
                <w:iCs/>
                <w:sz w:val="24"/>
                <w:szCs w:val="24"/>
                <w:lang w:val="en-US"/>
              </w:rPr>
            </w:pPr>
            <w:r w:rsidRPr="00D36E9F">
              <w:rPr>
                <w:rFonts w:ascii="Times New Roman" w:hAnsi="Times New Roman" w:cs="Times New Roman"/>
                <w:sz w:val="24"/>
                <w:szCs w:val="24"/>
                <w:lang w:val="en-US"/>
              </w:rPr>
              <w:t>ʧ        ʤ</w:t>
            </w:r>
          </w:p>
        </w:tc>
        <w:tc>
          <w:tcPr>
            <w:tcW w:w="881" w:type="dxa"/>
          </w:tcPr>
          <w:p w14:paraId="4D3C6B60" w14:textId="77777777" w:rsidR="00692A69" w:rsidRPr="00D36E9F" w:rsidRDefault="00692A69" w:rsidP="002848EB">
            <w:pPr>
              <w:jc w:val="right"/>
              <w:rPr>
                <w:rFonts w:ascii="Times New Roman" w:hAnsi="Times New Roman" w:cs="Times New Roman"/>
                <w:i/>
                <w:iCs/>
                <w:sz w:val="24"/>
                <w:szCs w:val="24"/>
                <w:lang w:val="en-US"/>
              </w:rPr>
            </w:pPr>
          </w:p>
        </w:tc>
        <w:tc>
          <w:tcPr>
            <w:tcW w:w="758" w:type="dxa"/>
          </w:tcPr>
          <w:p w14:paraId="21F029BA" w14:textId="77777777" w:rsidR="00692A69" w:rsidRPr="00D36E9F" w:rsidRDefault="00692A69" w:rsidP="002848EB">
            <w:pPr>
              <w:jc w:val="right"/>
              <w:rPr>
                <w:rFonts w:ascii="Times New Roman" w:hAnsi="Times New Roman" w:cs="Times New Roman"/>
                <w:i/>
                <w:iCs/>
                <w:sz w:val="24"/>
                <w:szCs w:val="24"/>
                <w:lang w:val="en-US"/>
              </w:rPr>
            </w:pPr>
          </w:p>
        </w:tc>
        <w:tc>
          <w:tcPr>
            <w:tcW w:w="1090" w:type="dxa"/>
          </w:tcPr>
          <w:p w14:paraId="157D94F9" w14:textId="77777777" w:rsidR="00692A69" w:rsidRPr="00D36E9F" w:rsidRDefault="00692A69" w:rsidP="002848EB">
            <w:pPr>
              <w:jc w:val="right"/>
              <w:rPr>
                <w:rFonts w:ascii="Times New Roman" w:hAnsi="Times New Roman" w:cs="Times New Roman"/>
                <w:i/>
                <w:iCs/>
                <w:sz w:val="24"/>
                <w:szCs w:val="24"/>
                <w:lang w:val="en-US"/>
              </w:rPr>
            </w:pPr>
          </w:p>
        </w:tc>
      </w:tr>
      <w:tr w:rsidR="00692A69" w:rsidRPr="00D36E9F" w14:paraId="47B8D771" w14:textId="77777777" w:rsidTr="002848EB">
        <w:trPr>
          <w:trHeight w:val="393"/>
        </w:trPr>
        <w:tc>
          <w:tcPr>
            <w:tcW w:w="1626" w:type="dxa"/>
          </w:tcPr>
          <w:p w14:paraId="6A185417"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Fricative</w:t>
            </w:r>
          </w:p>
        </w:tc>
        <w:tc>
          <w:tcPr>
            <w:tcW w:w="988" w:type="dxa"/>
          </w:tcPr>
          <w:p w14:paraId="425EE21A" w14:textId="77777777" w:rsidR="00692A69" w:rsidRPr="00D36E9F" w:rsidRDefault="00692A69" w:rsidP="002848EB">
            <w:pPr>
              <w:jc w:val="right"/>
              <w:rPr>
                <w:rFonts w:ascii="Times New Roman" w:hAnsi="Times New Roman" w:cs="Times New Roman"/>
                <w:i/>
                <w:iCs/>
                <w:sz w:val="24"/>
                <w:szCs w:val="24"/>
                <w:lang w:val="en-US"/>
              </w:rPr>
            </w:pPr>
          </w:p>
        </w:tc>
        <w:tc>
          <w:tcPr>
            <w:tcW w:w="963" w:type="dxa"/>
          </w:tcPr>
          <w:p w14:paraId="4D14E0ED"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f        v</w:t>
            </w:r>
          </w:p>
        </w:tc>
        <w:tc>
          <w:tcPr>
            <w:tcW w:w="867" w:type="dxa"/>
          </w:tcPr>
          <w:p w14:paraId="3505CA00" w14:textId="77777777" w:rsidR="00692A69" w:rsidRPr="00D36E9F" w:rsidRDefault="00692A69" w:rsidP="002848EB">
            <w:pPr>
              <w:jc w:val="right"/>
              <w:rPr>
                <w:rFonts w:ascii="Times New Roman" w:hAnsi="Times New Roman" w:cs="Times New Roman"/>
                <w:i/>
                <w:iCs/>
                <w:sz w:val="24"/>
                <w:szCs w:val="24"/>
                <w:lang w:val="en-US"/>
              </w:rPr>
            </w:pPr>
            <w:r>
              <w:rPr>
                <w:rFonts w:ascii="Times New Roman" w:hAnsi="Times New Roman" w:cs="Times New Roman"/>
                <w:sz w:val="24"/>
                <w:szCs w:val="24"/>
                <w:lang w:val="en-US"/>
              </w:rPr>
              <w:t>θ</w:t>
            </w:r>
            <w:r w:rsidRPr="00D36E9F">
              <w:rPr>
                <w:rFonts w:ascii="Times New Roman" w:hAnsi="Times New Roman" w:cs="Times New Roman"/>
                <w:sz w:val="24"/>
                <w:szCs w:val="24"/>
                <w:lang w:val="en-US"/>
              </w:rPr>
              <w:t xml:space="preserve">      </w:t>
            </w:r>
            <w:r w:rsidRPr="00D36E9F">
              <w:rPr>
                <w:rFonts w:ascii="Times New Roman" w:hAnsi="Times New Roman" w:cs="Times New Roman"/>
                <w:color w:val="222222"/>
                <w:sz w:val="24"/>
                <w:szCs w:val="24"/>
                <w:shd w:val="clear" w:color="auto" w:fill="FFFFFF"/>
                <w:lang w:val="en-US"/>
              </w:rPr>
              <w:t>ð</w:t>
            </w:r>
          </w:p>
        </w:tc>
        <w:tc>
          <w:tcPr>
            <w:tcW w:w="1069" w:type="dxa"/>
          </w:tcPr>
          <w:p w14:paraId="3A233D0A" w14:textId="77777777" w:rsidR="00692A69" w:rsidRPr="00D36E9F" w:rsidRDefault="00692A69" w:rsidP="002848EB">
            <w:pPr>
              <w:jc w:val="right"/>
              <w:rPr>
                <w:rFonts w:ascii="Times New Roman" w:hAnsi="Times New Roman" w:cs="Times New Roman"/>
                <w:i/>
                <w:iCs/>
                <w:sz w:val="24"/>
                <w:szCs w:val="24"/>
                <w:lang w:val="en-US"/>
              </w:rPr>
            </w:pPr>
          </w:p>
        </w:tc>
        <w:tc>
          <w:tcPr>
            <w:tcW w:w="1082" w:type="dxa"/>
          </w:tcPr>
          <w:p w14:paraId="74E976B5" w14:textId="77777777" w:rsidR="00692A69" w:rsidRPr="00D36E9F" w:rsidRDefault="00692A69" w:rsidP="002848EB">
            <w:pPr>
              <w:jc w:val="right"/>
              <w:rPr>
                <w:rFonts w:ascii="Times New Roman" w:hAnsi="Times New Roman" w:cs="Times New Roman"/>
                <w:i/>
                <w:iCs/>
                <w:sz w:val="24"/>
                <w:szCs w:val="24"/>
                <w:lang w:val="en-US"/>
              </w:rPr>
            </w:pPr>
            <w:r w:rsidRPr="00D36E9F">
              <w:rPr>
                <w:rFonts w:ascii="Times New Roman" w:hAnsi="Times New Roman" w:cs="Times New Roman"/>
                <w:sz w:val="24"/>
                <w:szCs w:val="24"/>
                <w:lang w:val="en-US"/>
              </w:rPr>
              <w:t>ʃ          ʒ</w:t>
            </w:r>
          </w:p>
        </w:tc>
        <w:tc>
          <w:tcPr>
            <w:tcW w:w="881" w:type="dxa"/>
          </w:tcPr>
          <w:p w14:paraId="3B7BE1EF" w14:textId="77777777" w:rsidR="00692A69" w:rsidRPr="00D36E9F" w:rsidRDefault="00692A69" w:rsidP="002848EB">
            <w:pPr>
              <w:jc w:val="right"/>
              <w:rPr>
                <w:rFonts w:ascii="Times New Roman" w:hAnsi="Times New Roman" w:cs="Times New Roman"/>
                <w:i/>
                <w:iCs/>
                <w:sz w:val="24"/>
                <w:szCs w:val="24"/>
                <w:lang w:val="en-US"/>
              </w:rPr>
            </w:pPr>
          </w:p>
        </w:tc>
        <w:tc>
          <w:tcPr>
            <w:tcW w:w="758" w:type="dxa"/>
          </w:tcPr>
          <w:p w14:paraId="1A97621F" w14:textId="77777777" w:rsidR="00692A69" w:rsidRPr="00D36E9F" w:rsidRDefault="00692A69" w:rsidP="002848EB">
            <w:pPr>
              <w:jc w:val="right"/>
              <w:rPr>
                <w:rFonts w:ascii="Times New Roman" w:hAnsi="Times New Roman" w:cs="Times New Roman"/>
                <w:i/>
                <w:iCs/>
                <w:sz w:val="24"/>
                <w:szCs w:val="24"/>
                <w:lang w:val="en-US"/>
              </w:rPr>
            </w:pPr>
          </w:p>
        </w:tc>
        <w:tc>
          <w:tcPr>
            <w:tcW w:w="1090" w:type="dxa"/>
          </w:tcPr>
          <w:p w14:paraId="3C9C0000"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h</w:t>
            </w:r>
          </w:p>
        </w:tc>
      </w:tr>
      <w:tr w:rsidR="00692A69" w:rsidRPr="00D36E9F" w14:paraId="607898D2" w14:textId="77777777" w:rsidTr="002848EB">
        <w:trPr>
          <w:trHeight w:val="382"/>
        </w:trPr>
        <w:tc>
          <w:tcPr>
            <w:tcW w:w="1626" w:type="dxa"/>
          </w:tcPr>
          <w:p w14:paraId="192DE2EB"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Nasal</w:t>
            </w:r>
          </w:p>
        </w:tc>
        <w:tc>
          <w:tcPr>
            <w:tcW w:w="988" w:type="dxa"/>
          </w:tcPr>
          <w:p w14:paraId="1067152F"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 xml:space="preserve">         m</w:t>
            </w:r>
          </w:p>
        </w:tc>
        <w:tc>
          <w:tcPr>
            <w:tcW w:w="963" w:type="dxa"/>
          </w:tcPr>
          <w:p w14:paraId="5DA46E4F" w14:textId="77777777" w:rsidR="00692A69" w:rsidRPr="00D36E9F" w:rsidRDefault="00692A69" w:rsidP="002848EB">
            <w:pPr>
              <w:jc w:val="right"/>
              <w:rPr>
                <w:rFonts w:ascii="Times New Roman" w:hAnsi="Times New Roman" w:cs="Times New Roman"/>
                <w:i/>
                <w:iCs/>
                <w:sz w:val="24"/>
                <w:szCs w:val="24"/>
                <w:lang w:val="en-US"/>
              </w:rPr>
            </w:pPr>
          </w:p>
        </w:tc>
        <w:tc>
          <w:tcPr>
            <w:tcW w:w="867" w:type="dxa"/>
          </w:tcPr>
          <w:p w14:paraId="0828BC6C" w14:textId="77777777" w:rsidR="00692A69" w:rsidRPr="00D36E9F" w:rsidRDefault="00692A69" w:rsidP="002848EB">
            <w:pPr>
              <w:jc w:val="right"/>
              <w:rPr>
                <w:rFonts w:ascii="Times New Roman" w:hAnsi="Times New Roman" w:cs="Times New Roman"/>
                <w:sz w:val="24"/>
                <w:szCs w:val="24"/>
                <w:lang w:val="en-US"/>
              </w:rPr>
            </w:pPr>
          </w:p>
        </w:tc>
        <w:tc>
          <w:tcPr>
            <w:tcW w:w="1069" w:type="dxa"/>
          </w:tcPr>
          <w:p w14:paraId="1DD1280B"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n</w:t>
            </w:r>
          </w:p>
        </w:tc>
        <w:tc>
          <w:tcPr>
            <w:tcW w:w="1082" w:type="dxa"/>
          </w:tcPr>
          <w:p w14:paraId="7BF9F94C" w14:textId="77777777" w:rsidR="00692A69" w:rsidRPr="00D36E9F" w:rsidRDefault="00692A69" w:rsidP="002848EB">
            <w:pPr>
              <w:jc w:val="right"/>
              <w:rPr>
                <w:rFonts w:ascii="Times New Roman" w:hAnsi="Times New Roman" w:cs="Times New Roman"/>
                <w:i/>
                <w:iCs/>
                <w:sz w:val="24"/>
                <w:szCs w:val="24"/>
                <w:lang w:val="en-US"/>
              </w:rPr>
            </w:pPr>
          </w:p>
        </w:tc>
        <w:tc>
          <w:tcPr>
            <w:tcW w:w="881" w:type="dxa"/>
          </w:tcPr>
          <w:p w14:paraId="3FDDC781" w14:textId="77777777" w:rsidR="00692A69" w:rsidRPr="00D36E9F" w:rsidRDefault="00692A69" w:rsidP="002848EB">
            <w:pPr>
              <w:jc w:val="right"/>
              <w:rPr>
                <w:rFonts w:ascii="Times New Roman" w:hAnsi="Times New Roman" w:cs="Times New Roman"/>
                <w:i/>
                <w:iCs/>
                <w:sz w:val="24"/>
                <w:szCs w:val="24"/>
                <w:lang w:val="en-US"/>
              </w:rPr>
            </w:pPr>
          </w:p>
        </w:tc>
        <w:tc>
          <w:tcPr>
            <w:tcW w:w="758" w:type="dxa"/>
          </w:tcPr>
          <w:p w14:paraId="3A3B731C" w14:textId="77777777" w:rsidR="00692A69" w:rsidRPr="00D36E9F" w:rsidRDefault="00692A69" w:rsidP="002848EB">
            <w:pPr>
              <w:jc w:val="right"/>
              <w:rPr>
                <w:rFonts w:ascii="Times New Roman" w:hAnsi="Times New Roman" w:cs="Times New Roman"/>
                <w:i/>
                <w:iCs/>
                <w:sz w:val="24"/>
                <w:szCs w:val="24"/>
                <w:lang w:val="en-US"/>
              </w:rPr>
            </w:pPr>
            <w:r w:rsidRPr="00D36E9F">
              <w:rPr>
                <w:rFonts w:ascii="Times New Roman" w:hAnsi="Times New Roman" w:cs="Times New Roman"/>
                <w:color w:val="000000"/>
                <w:sz w:val="24"/>
                <w:szCs w:val="24"/>
                <w:lang w:val="en-US"/>
              </w:rPr>
              <w:t>ŋ</w:t>
            </w:r>
          </w:p>
        </w:tc>
        <w:tc>
          <w:tcPr>
            <w:tcW w:w="1090" w:type="dxa"/>
          </w:tcPr>
          <w:p w14:paraId="15BBCB72" w14:textId="77777777" w:rsidR="00692A69" w:rsidRPr="00D36E9F" w:rsidRDefault="00692A69" w:rsidP="002848EB">
            <w:pPr>
              <w:jc w:val="right"/>
              <w:rPr>
                <w:rFonts w:ascii="Times New Roman" w:hAnsi="Times New Roman" w:cs="Times New Roman"/>
                <w:i/>
                <w:iCs/>
                <w:sz w:val="24"/>
                <w:szCs w:val="24"/>
                <w:lang w:val="en-US"/>
              </w:rPr>
            </w:pPr>
          </w:p>
        </w:tc>
      </w:tr>
      <w:tr w:rsidR="00692A69" w:rsidRPr="00D36E9F" w14:paraId="5471B389" w14:textId="77777777" w:rsidTr="002848EB">
        <w:trPr>
          <w:trHeight w:val="49"/>
        </w:trPr>
        <w:tc>
          <w:tcPr>
            <w:tcW w:w="1626" w:type="dxa"/>
          </w:tcPr>
          <w:p w14:paraId="0D8BAA47"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Approximant</w:t>
            </w:r>
          </w:p>
        </w:tc>
        <w:tc>
          <w:tcPr>
            <w:tcW w:w="988" w:type="dxa"/>
          </w:tcPr>
          <w:p w14:paraId="42100E2E"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 xml:space="preserve">         w</w:t>
            </w:r>
          </w:p>
        </w:tc>
        <w:tc>
          <w:tcPr>
            <w:tcW w:w="963" w:type="dxa"/>
          </w:tcPr>
          <w:p w14:paraId="7CFCD0E0" w14:textId="77777777" w:rsidR="00692A69" w:rsidRPr="00D36E9F" w:rsidRDefault="00692A69" w:rsidP="002848EB">
            <w:pPr>
              <w:jc w:val="right"/>
              <w:rPr>
                <w:rFonts w:ascii="Times New Roman" w:hAnsi="Times New Roman" w:cs="Times New Roman"/>
                <w:i/>
                <w:iCs/>
                <w:sz w:val="24"/>
                <w:szCs w:val="24"/>
                <w:lang w:val="en-US"/>
              </w:rPr>
            </w:pPr>
          </w:p>
        </w:tc>
        <w:tc>
          <w:tcPr>
            <w:tcW w:w="867" w:type="dxa"/>
          </w:tcPr>
          <w:p w14:paraId="09E61D3C" w14:textId="77777777" w:rsidR="00692A69" w:rsidRPr="00D36E9F" w:rsidRDefault="00692A69" w:rsidP="002848EB">
            <w:pPr>
              <w:jc w:val="right"/>
              <w:rPr>
                <w:rFonts w:ascii="Times New Roman" w:hAnsi="Times New Roman" w:cs="Times New Roman"/>
                <w:i/>
                <w:iCs/>
                <w:sz w:val="24"/>
                <w:szCs w:val="24"/>
                <w:lang w:val="en-US"/>
              </w:rPr>
            </w:pPr>
          </w:p>
        </w:tc>
        <w:tc>
          <w:tcPr>
            <w:tcW w:w="1069" w:type="dxa"/>
          </w:tcPr>
          <w:p w14:paraId="5BFC4403"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ɹ</w:t>
            </w:r>
          </w:p>
        </w:tc>
        <w:tc>
          <w:tcPr>
            <w:tcW w:w="1082" w:type="dxa"/>
          </w:tcPr>
          <w:p w14:paraId="77CA1049" w14:textId="77777777" w:rsidR="00692A69" w:rsidRPr="00D36E9F" w:rsidRDefault="00692A69" w:rsidP="002848EB">
            <w:pPr>
              <w:jc w:val="right"/>
              <w:rPr>
                <w:rFonts w:ascii="Times New Roman" w:hAnsi="Times New Roman" w:cs="Times New Roman"/>
                <w:i/>
                <w:iCs/>
                <w:sz w:val="24"/>
                <w:szCs w:val="24"/>
                <w:lang w:val="en-US"/>
              </w:rPr>
            </w:pPr>
          </w:p>
        </w:tc>
        <w:tc>
          <w:tcPr>
            <w:tcW w:w="881" w:type="dxa"/>
          </w:tcPr>
          <w:p w14:paraId="1DDFC1A0"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j</w:t>
            </w:r>
          </w:p>
        </w:tc>
        <w:tc>
          <w:tcPr>
            <w:tcW w:w="758" w:type="dxa"/>
          </w:tcPr>
          <w:p w14:paraId="2C13C967"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w</w:t>
            </w:r>
          </w:p>
        </w:tc>
        <w:tc>
          <w:tcPr>
            <w:tcW w:w="1090" w:type="dxa"/>
          </w:tcPr>
          <w:p w14:paraId="0E2249B1" w14:textId="77777777" w:rsidR="00692A69" w:rsidRPr="00D36E9F" w:rsidRDefault="00692A69" w:rsidP="002848EB">
            <w:pPr>
              <w:jc w:val="right"/>
              <w:rPr>
                <w:rFonts w:ascii="Times New Roman" w:hAnsi="Times New Roman" w:cs="Times New Roman"/>
                <w:i/>
                <w:iCs/>
                <w:sz w:val="24"/>
                <w:szCs w:val="24"/>
                <w:lang w:val="en-US"/>
              </w:rPr>
            </w:pPr>
          </w:p>
        </w:tc>
      </w:tr>
      <w:tr w:rsidR="00692A69" w:rsidRPr="00D36E9F" w14:paraId="4ED98B71" w14:textId="77777777" w:rsidTr="002848EB">
        <w:trPr>
          <w:trHeight w:val="49"/>
        </w:trPr>
        <w:tc>
          <w:tcPr>
            <w:tcW w:w="1626" w:type="dxa"/>
          </w:tcPr>
          <w:p w14:paraId="29017D5E" w14:textId="77777777" w:rsidR="00692A69" w:rsidRPr="00D36E9F" w:rsidRDefault="00692A69" w:rsidP="002848EB">
            <w:pPr>
              <w:rPr>
                <w:rFonts w:ascii="Times New Roman" w:hAnsi="Times New Roman" w:cs="Times New Roman"/>
                <w:sz w:val="24"/>
                <w:szCs w:val="24"/>
                <w:lang w:val="en-US"/>
              </w:rPr>
            </w:pPr>
            <w:r w:rsidRPr="00D36E9F">
              <w:rPr>
                <w:rFonts w:ascii="Times New Roman" w:hAnsi="Times New Roman" w:cs="Times New Roman"/>
                <w:sz w:val="24"/>
                <w:szCs w:val="24"/>
                <w:lang w:val="en-US"/>
              </w:rPr>
              <w:t>Lateral approximant</w:t>
            </w:r>
          </w:p>
        </w:tc>
        <w:tc>
          <w:tcPr>
            <w:tcW w:w="988" w:type="dxa"/>
          </w:tcPr>
          <w:p w14:paraId="39333685" w14:textId="77777777" w:rsidR="00692A69" w:rsidRPr="00D36E9F" w:rsidRDefault="00692A69" w:rsidP="002848EB">
            <w:pPr>
              <w:jc w:val="right"/>
              <w:rPr>
                <w:rFonts w:ascii="Times New Roman" w:hAnsi="Times New Roman" w:cs="Times New Roman"/>
                <w:i/>
                <w:iCs/>
                <w:sz w:val="24"/>
                <w:szCs w:val="24"/>
                <w:lang w:val="en-US"/>
              </w:rPr>
            </w:pPr>
          </w:p>
        </w:tc>
        <w:tc>
          <w:tcPr>
            <w:tcW w:w="963" w:type="dxa"/>
          </w:tcPr>
          <w:p w14:paraId="7CBF6F12" w14:textId="77777777" w:rsidR="00692A69" w:rsidRPr="00D36E9F" w:rsidRDefault="00692A69" w:rsidP="002848EB">
            <w:pPr>
              <w:jc w:val="right"/>
              <w:rPr>
                <w:rFonts w:ascii="Times New Roman" w:hAnsi="Times New Roman" w:cs="Times New Roman"/>
                <w:i/>
                <w:iCs/>
                <w:sz w:val="24"/>
                <w:szCs w:val="24"/>
                <w:lang w:val="en-US"/>
              </w:rPr>
            </w:pPr>
          </w:p>
        </w:tc>
        <w:tc>
          <w:tcPr>
            <w:tcW w:w="867" w:type="dxa"/>
          </w:tcPr>
          <w:p w14:paraId="5714EED0" w14:textId="77777777" w:rsidR="00692A69" w:rsidRPr="00D36E9F" w:rsidRDefault="00692A69" w:rsidP="002848EB">
            <w:pPr>
              <w:jc w:val="right"/>
              <w:rPr>
                <w:rFonts w:ascii="Times New Roman" w:hAnsi="Times New Roman" w:cs="Times New Roman"/>
                <w:i/>
                <w:iCs/>
                <w:sz w:val="24"/>
                <w:szCs w:val="24"/>
                <w:lang w:val="en-US"/>
              </w:rPr>
            </w:pPr>
          </w:p>
        </w:tc>
        <w:tc>
          <w:tcPr>
            <w:tcW w:w="1069" w:type="dxa"/>
          </w:tcPr>
          <w:p w14:paraId="591A8358" w14:textId="77777777" w:rsidR="00692A69" w:rsidRPr="00D36E9F" w:rsidRDefault="00692A69" w:rsidP="002848EB">
            <w:pPr>
              <w:jc w:val="right"/>
              <w:rPr>
                <w:rFonts w:ascii="Times New Roman" w:hAnsi="Times New Roman" w:cs="Times New Roman"/>
                <w:sz w:val="24"/>
                <w:szCs w:val="24"/>
                <w:lang w:val="en-US"/>
              </w:rPr>
            </w:pPr>
            <w:r w:rsidRPr="00D36E9F">
              <w:rPr>
                <w:rFonts w:ascii="Times New Roman" w:hAnsi="Times New Roman" w:cs="Times New Roman"/>
                <w:sz w:val="24"/>
                <w:szCs w:val="24"/>
                <w:lang w:val="en-US"/>
              </w:rPr>
              <w:t>l</w:t>
            </w:r>
          </w:p>
        </w:tc>
        <w:tc>
          <w:tcPr>
            <w:tcW w:w="1082" w:type="dxa"/>
          </w:tcPr>
          <w:p w14:paraId="692DA261" w14:textId="77777777" w:rsidR="00692A69" w:rsidRPr="00D36E9F" w:rsidRDefault="00692A69" w:rsidP="002848EB">
            <w:pPr>
              <w:jc w:val="right"/>
              <w:rPr>
                <w:rFonts w:ascii="Times New Roman" w:hAnsi="Times New Roman" w:cs="Times New Roman"/>
                <w:i/>
                <w:iCs/>
                <w:sz w:val="24"/>
                <w:szCs w:val="24"/>
                <w:lang w:val="en-US"/>
              </w:rPr>
            </w:pPr>
          </w:p>
        </w:tc>
        <w:tc>
          <w:tcPr>
            <w:tcW w:w="881" w:type="dxa"/>
          </w:tcPr>
          <w:p w14:paraId="16BB5428" w14:textId="77777777" w:rsidR="00692A69" w:rsidRPr="00D36E9F" w:rsidRDefault="00692A69" w:rsidP="002848EB">
            <w:pPr>
              <w:jc w:val="right"/>
              <w:rPr>
                <w:rFonts w:ascii="Times New Roman" w:hAnsi="Times New Roman" w:cs="Times New Roman"/>
                <w:i/>
                <w:iCs/>
                <w:sz w:val="24"/>
                <w:szCs w:val="24"/>
                <w:lang w:val="en-US"/>
              </w:rPr>
            </w:pPr>
          </w:p>
        </w:tc>
        <w:tc>
          <w:tcPr>
            <w:tcW w:w="758" w:type="dxa"/>
          </w:tcPr>
          <w:p w14:paraId="2B98521B" w14:textId="77777777" w:rsidR="00692A69" w:rsidRPr="00D36E9F" w:rsidRDefault="00692A69" w:rsidP="002848EB">
            <w:pPr>
              <w:jc w:val="right"/>
              <w:rPr>
                <w:rFonts w:ascii="Times New Roman" w:hAnsi="Times New Roman" w:cs="Times New Roman"/>
                <w:i/>
                <w:iCs/>
                <w:sz w:val="24"/>
                <w:szCs w:val="24"/>
                <w:lang w:val="en-US"/>
              </w:rPr>
            </w:pPr>
          </w:p>
        </w:tc>
        <w:tc>
          <w:tcPr>
            <w:tcW w:w="1090" w:type="dxa"/>
          </w:tcPr>
          <w:p w14:paraId="0D92ABE8" w14:textId="77777777" w:rsidR="00692A69" w:rsidRPr="00D36E9F" w:rsidRDefault="00692A69" w:rsidP="002848EB">
            <w:pPr>
              <w:jc w:val="right"/>
              <w:rPr>
                <w:rFonts w:ascii="Times New Roman" w:hAnsi="Times New Roman" w:cs="Times New Roman"/>
                <w:i/>
                <w:iCs/>
                <w:sz w:val="24"/>
                <w:szCs w:val="24"/>
                <w:lang w:val="en-US"/>
              </w:rPr>
            </w:pPr>
          </w:p>
        </w:tc>
      </w:tr>
    </w:tbl>
    <w:p w14:paraId="0AC755AE" w14:textId="77777777" w:rsidR="00692A69" w:rsidRPr="00D36E9F" w:rsidRDefault="00692A69" w:rsidP="00692A69">
      <w:pPr>
        <w:spacing w:line="480" w:lineRule="auto"/>
        <w:rPr>
          <w:rFonts w:ascii="Times New Roman" w:hAnsi="Times New Roman" w:cs="Times New Roman"/>
          <w:sz w:val="24"/>
          <w:szCs w:val="24"/>
          <w:lang w:val="en-US"/>
        </w:rPr>
      </w:pPr>
    </w:p>
    <w:p w14:paraId="1C2EAFB5" w14:textId="3D98DB41" w:rsidR="00692A69" w:rsidRPr="00D36E9F" w:rsidRDefault="00692A69" w:rsidP="0062165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NZE</w:t>
      </w:r>
      <w:r w:rsidRPr="00D36E9F">
        <w:rPr>
          <w:rFonts w:ascii="Times New Roman" w:hAnsi="Times New Roman" w:cs="Times New Roman"/>
          <w:sz w:val="24"/>
          <w:szCs w:val="24"/>
          <w:lang w:val="en-US"/>
        </w:rPr>
        <w:t xml:space="preserve"> consonants are similar to </w:t>
      </w:r>
      <w:r w:rsidR="00746499">
        <w:rPr>
          <w:rFonts w:ascii="Times New Roman" w:hAnsi="Times New Roman" w:cs="Times New Roman"/>
          <w:sz w:val="24"/>
          <w:szCs w:val="24"/>
          <w:lang w:val="en-US"/>
        </w:rPr>
        <w:t xml:space="preserve">those in </w:t>
      </w:r>
      <w:r w:rsidRPr="00D36E9F">
        <w:rPr>
          <w:rFonts w:ascii="Times New Roman" w:hAnsi="Times New Roman" w:cs="Times New Roman"/>
          <w:sz w:val="24"/>
          <w:szCs w:val="24"/>
          <w:lang w:val="en-US"/>
        </w:rPr>
        <w:t>other English varieties.</w:t>
      </w:r>
      <w:r>
        <w:rPr>
          <w:rFonts w:ascii="Times New Roman" w:hAnsi="Times New Roman" w:cs="Times New Roman"/>
          <w:sz w:val="24"/>
          <w:szCs w:val="24"/>
          <w:lang w:val="en-US"/>
        </w:rPr>
        <w:t xml:space="preserve"> For the purpose of this study, it is important that </w:t>
      </w:r>
      <w:r w:rsidRPr="00D36E9F">
        <w:rPr>
          <w:rFonts w:ascii="Times New Roman" w:hAnsi="Times New Roman" w:cs="Times New Roman"/>
          <w:sz w:val="24"/>
          <w:szCs w:val="24"/>
          <w:lang w:val="en-US"/>
        </w:rPr>
        <w:t>intervocalic</w:t>
      </w:r>
      <w:r>
        <w:rPr>
          <w:rFonts w:ascii="Times New Roman" w:hAnsi="Times New Roman" w:cs="Times New Roman"/>
          <w:sz w:val="24"/>
          <w:szCs w:val="24"/>
          <w:lang w:val="en-US"/>
        </w:rPr>
        <w:t xml:space="preserve"> /t/</w:t>
      </w:r>
      <w:r w:rsidRPr="00D36E9F">
        <w:rPr>
          <w:rFonts w:ascii="Times New Roman" w:hAnsi="Times New Roman" w:cs="Times New Roman"/>
          <w:sz w:val="24"/>
          <w:szCs w:val="24"/>
          <w:lang w:val="en-US"/>
        </w:rPr>
        <w:t xml:space="preserve"> </w:t>
      </w:r>
      <w:r w:rsidR="003B5CBC">
        <w:rPr>
          <w:rFonts w:ascii="Times New Roman" w:hAnsi="Times New Roman" w:cs="Times New Roman"/>
          <w:sz w:val="24"/>
          <w:szCs w:val="24"/>
          <w:lang w:val="en-US"/>
        </w:rPr>
        <w:t>is</w:t>
      </w:r>
      <w:r w:rsidR="003B5CBC" w:rsidRPr="00D36E9F">
        <w:rPr>
          <w:rFonts w:ascii="Times New Roman" w:hAnsi="Times New Roman" w:cs="Times New Roman"/>
          <w:sz w:val="24"/>
          <w:szCs w:val="24"/>
          <w:lang w:val="en-US"/>
        </w:rPr>
        <w:t xml:space="preserve"> </w:t>
      </w:r>
      <w:r w:rsidRPr="00D36E9F">
        <w:rPr>
          <w:rFonts w:ascii="Times New Roman" w:hAnsi="Times New Roman" w:cs="Times New Roman"/>
          <w:sz w:val="24"/>
          <w:szCs w:val="24"/>
          <w:lang w:val="en-US"/>
        </w:rPr>
        <w:t>generally realized as a voiced tap</w:t>
      </w:r>
      <w:r>
        <w:rPr>
          <w:rFonts w:ascii="Times New Roman" w:hAnsi="Times New Roman" w:cs="Times New Roman"/>
          <w:sz w:val="24"/>
          <w:szCs w:val="24"/>
          <w:lang w:val="en-US"/>
        </w:rPr>
        <w:t xml:space="preserve"> in NZE (Bauer et al, 2007)</w:t>
      </w:r>
      <w:r w:rsidRPr="00D36E9F">
        <w:rPr>
          <w:rFonts w:ascii="Times New Roman" w:hAnsi="Times New Roman" w:cs="Times New Roman"/>
          <w:sz w:val="24"/>
          <w:szCs w:val="24"/>
          <w:lang w:val="en-US"/>
        </w:rPr>
        <w:t>.</w:t>
      </w:r>
      <w:r>
        <w:rPr>
          <w:rFonts w:ascii="Times New Roman" w:hAnsi="Times New Roman" w:cs="Times New Roman"/>
          <w:sz w:val="24"/>
          <w:szCs w:val="24"/>
          <w:lang w:val="en-US"/>
        </w:rPr>
        <w:t xml:space="preserve"> As this is also a feature of the American pronunciation model (Trudgill, 1983; Simpson, 1999), this variable will be disregarded in the analysis of the present study. In contrast, NZE is a non-rhotic variety. It has some exceptions, however. Bauer &amp; Warren (2004) found that the name of the consonant </w:t>
      </w:r>
      <w:r>
        <w:rPr>
          <w:rFonts w:ascii="Times New Roman" w:hAnsi="Times New Roman" w:cs="Times New Roman"/>
          <w:i/>
          <w:iCs/>
          <w:sz w:val="24"/>
          <w:szCs w:val="24"/>
          <w:lang w:val="en-US"/>
        </w:rPr>
        <w:t xml:space="preserve">r </w:t>
      </w:r>
      <w:r>
        <w:rPr>
          <w:rFonts w:ascii="Times New Roman" w:hAnsi="Times New Roman" w:cs="Times New Roman"/>
          <w:sz w:val="24"/>
          <w:szCs w:val="24"/>
          <w:lang w:val="en-US"/>
        </w:rPr>
        <w:t xml:space="preserve">and </w:t>
      </w:r>
      <w:r>
        <w:rPr>
          <w:rFonts w:ascii="Times New Roman" w:hAnsi="Times New Roman" w:cs="Times New Roman"/>
          <w:i/>
          <w:iCs/>
          <w:sz w:val="24"/>
          <w:szCs w:val="24"/>
          <w:lang w:val="en-US"/>
        </w:rPr>
        <w:t>Ireland</w:t>
      </w:r>
      <w:r>
        <w:rPr>
          <w:rFonts w:ascii="Times New Roman" w:hAnsi="Times New Roman" w:cs="Times New Roman"/>
          <w:sz w:val="24"/>
          <w:szCs w:val="24"/>
          <w:lang w:val="en-US"/>
        </w:rPr>
        <w:t xml:space="preserve"> are always uttered with a non-</w:t>
      </w:r>
      <w:r>
        <w:rPr>
          <w:rFonts w:ascii="Times New Roman" w:hAnsi="Times New Roman" w:cs="Times New Roman"/>
          <w:sz w:val="24"/>
          <w:szCs w:val="24"/>
          <w:lang w:val="en-US"/>
        </w:rPr>
        <w:lastRenderedPageBreak/>
        <w:t>prevocalic [</w:t>
      </w:r>
      <w:r w:rsidRPr="00D36E9F">
        <w:rPr>
          <w:rFonts w:ascii="Times New Roman" w:hAnsi="Times New Roman" w:cs="Times New Roman"/>
          <w:sz w:val="24"/>
          <w:szCs w:val="24"/>
          <w:lang w:val="en-US"/>
        </w:rPr>
        <w:t>ɹ</w:t>
      </w:r>
      <w:r>
        <w:rPr>
          <w:rFonts w:ascii="Times New Roman" w:hAnsi="Times New Roman" w:cs="Times New Roman"/>
          <w:sz w:val="24"/>
          <w:szCs w:val="24"/>
          <w:lang w:val="en-US"/>
        </w:rPr>
        <w:t>]</w:t>
      </w:r>
      <w:r w:rsidR="00A37310">
        <w:rPr>
          <w:rFonts w:ascii="Times New Roman" w:hAnsi="Times New Roman" w:cs="Times New Roman"/>
          <w:sz w:val="24"/>
          <w:szCs w:val="24"/>
          <w:lang w:val="en-US"/>
        </w:rPr>
        <w:t>, and that there is a degree of variable rhoticity</w:t>
      </w:r>
      <w:r w:rsidR="000D2C18">
        <w:rPr>
          <w:rFonts w:ascii="Times New Roman" w:hAnsi="Times New Roman" w:cs="Times New Roman"/>
          <w:sz w:val="24"/>
          <w:szCs w:val="24"/>
          <w:lang w:val="en-US"/>
        </w:rPr>
        <w:t xml:space="preserve"> particularly following the NURSE vowel</w:t>
      </w:r>
      <w:r w:rsidR="00F7155A">
        <w:rPr>
          <w:rFonts w:ascii="Times New Roman" w:hAnsi="Times New Roman" w:cs="Times New Roman"/>
          <w:sz w:val="24"/>
          <w:szCs w:val="24"/>
          <w:lang w:val="en-US"/>
        </w:rPr>
        <w:t xml:space="preserve"> (</w:t>
      </w:r>
      <w:r w:rsidR="00C3150F">
        <w:rPr>
          <w:rFonts w:ascii="Times New Roman" w:hAnsi="Times New Roman" w:cs="Times New Roman"/>
          <w:sz w:val="24"/>
          <w:szCs w:val="24"/>
          <w:lang w:val="en-US"/>
        </w:rPr>
        <w:t xml:space="preserve">also found in </w:t>
      </w:r>
      <w:r w:rsidR="004C761D">
        <w:rPr>
          <w:rFonts w:ascii="Times New Roman" w:hAnsi="Times New Roman" w:cs="Times New Roman"/>
          <w:sz w:val="24"/>
          <w:szCs w:val="24"/>
          <w:lang w:val="en-US"/>
        </w:rPr>
        <w:t>Gibson, 2005)</w:t>
      </w:r>
      <w:r>
        <w:rPr>
          <w:rFonts w:ascii="Times New Roman" w:hAnsi="Times New Roman" w:cs="Times New Roman"/>
          <w:sz w:val="24"/>
          <w:szCs w:val="24"/>
          <w:lang w:val="en-US"/>
        </w:rPr>
        <w:t xml:space="preserve">. Additionally, there is evidence of lexically-driven, pseudo-American realizations of /r/ in expressions borrowed from American media, such as </w:t>
      </w:r>
      <w:r>
        <w:rPr>
          <w:rFonts w:ascii="Times New Roman" w:hAnsi="Times New Roman" w:cs="Times New Roman"/>
          <w:i/>
          <w:iCs/>
          <w:sz w:val="24"/>
          <w:szCs w:val="24"/>
          <w:lang w:val="en-US"/>
        </w:rPr>
        <w:t>whatever</w:t>
      </w:r>
      <w:r>
        <w:rPr>
          <w:rFonts w:ascii="Times New Roman" w:hAnsi="Times New Roman" w:cs="Times New Roman"/>
          <w:sz w:val="24"/>
          <w:szCs w:val="24"/>
          <w:lang w:val="en-US"/>
        </w:rPr>
        <w:t xml:space="preserve">. </w:t>
      </w:r>
    </w:p>
    <w:p w14:paraId="46176EC5" w14:textId="68EDD1C2" w:rsidR="00692A69" w:rsidRPr="0049168B" w:rsidRDefault="002D1119" w:rsidP="00692A69">
      <w:pPr>
        <w:pStyle w:val="ListParagraph"/>
        <w:numPr>
          <w:ilvl w:val="2"/>
          <w:numId w:val="1"/>
        </w:numPr>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Monophthongs</w:t>
      </w:r>
    </w:p>
    <w:p w14:paraId="0C01685E" w14:textId="361E882F" w:rsidR="00692A69" w:rsidRPr="0049168B" w:rsidRDefault="00692A69" w:rsidP="00692A69">
      <w:pPr>
        <w:spacing w:line="480" w:lineRule="auto"/>
        <w:rPr>
          <w:rFonts w:ascii="Times New Roman" w:hAnsi="Times New Roman" w:cs="Times New Roman"/>
          <w:i/>
          <w:iCs/>
          <w:sz w:val="24"/>
          <w:szCs w:val="24"/>
          <w:lang w:val="en-US"/>
        </w:rPr>
      </w:pPr>
      <w:r w:rsidRPr="0049168B">
        <w:rPr>
          <w:rFonts w:ascii="Times New Roman" w:hAnsi="Times New Roman" w:cs="Times New Roman"/>
          <w:i/>
          <w:iCs/>
          <w:sz w:val="24"/>
          <w:szCs w:val="24"/>
          <w:lang w:val="en-US"/>
        </w:rPr>
        <w:t xml:space="preserve">Table 2. Lexical sets of </w:t>
      </w:r>
      <w:r w:rsidR="00D41BBE" w:rsidRPr="0049168B">
        <w:rPr>
          <w:rFonts w:ascii="Times New Roman" w:hAnsi="Times New Roman" w:cs="Times New Roman"/>
          <w:i/>
          <w:iCs/>
          <w:sz w:val="24"/>
          <w:szCs w:val="24"/>
          <w:lang w:val="en-US"/>
        </w:rPr>
        <w:t>monophthongs</w:t>
      </w:r>
      <w:r w:rsidRPr="0049168B">
        <w:rPr>
          <w:rFonts w:ascii="Times New Roman" w:hAnsi="Times New Roman" w:cs="Times New Roman"/>
          <w:i/>
          <w:iCs/>
          <w:sz w:val="24"/>
          <w:szCs w:val="24"/>
          <w:lang w:val="en-US"/>
        </w:rPr>
        <w:t xml:space="preserve"> and their realizations in NZE.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92A69" w:rsidRPr="00D36E9F" w14:paraId="241069EF" w14:textId="77777777" w:rsidTr="002848EB">
        <w:tc>
          <w:tcPr>
            <w:tcW w:w="4508" w:type="dxa"/>
          </w:tcPr>
          <w:p w14:paraId="2D0D87BC" w14:textId="77777777" w:rsidR="00692A69" w:rsidRPr="00D36E9F" w:rsidRDefault="00692A69" w:rsidP="002848EB">
            <w:pPr>
              <w:spacing w:line="360" w:lineRule="auto"/>
              <w:rPr>
                <w:rFonts w:ascii="Times New Roman" w:hAnsi="Times New Roman" w:cs="Times New Roman"/>
                <w:b/>
                <w:bCs/>
                <w:sz w:val="24"/>
                <w:szCs w:val="24"/>
                <w:lang w:val="en-US"/>
              </w:rPr>
            </w:pPr>
            <w:r w:rsidRPr="00D36E9F">
              <w:rPr>
                <w:rFonts w:ascii="Times New Roman" w:hAnsi="Times New Roman" w:cs="Times New Roman"/>
                <w:b/>
                <w:bCs/>
                <w:sz w:val="24"/>
                <w:szCs w:val="24"/>
                <w:lang w:val="en-US"/>
              </w:rPr>
              <w:t>Stressed</w:t>
            </w:r>
          </w:p>
        </w:tc>
        <w:tc>
          <w:tcPr>
            <w:tcW w:w="4508" w:type="dxa"/>
          </w:tcPr>
          <w:p w14:paraId="7B1D09DD" w14:textId="77777777" w:rsidR="00692A69" w:rsidRPr="00D36E9F" w:rsidRDefault="00692A69" w:rsidP="002848EB">
            <w:pPr>
              <w:spacing w:line="360" w:lineRule="auto"/>
              <w:rPr>
                <w:rFonts w:ascii="Times New Roman" w:hAnsi="Times New Roman" w:cs="Times New Roman"/>
                <w:sz w:val="24"/>
                <w:szCs w:val="24"/>
                <w:lang w:val="en-US"/>
              </w:rPr>
            </w:pPr>
          </w:p>
        </w:tc>
      </w:tr>
      <w:tr w:rsidR="00692A69" w:rsidRPr="00D36E9F" w14:paraId="3E29305F" w14:textId="77777777" w:rsidTr="002848EB">
        <w:tc>
          <w:tcPr>
            <w:tcW w:w="4508" w:type="dxa"/>
          </w:tcPr>
          <w:p w14:paraId="24BCB909"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FLEECE</w:t>
            </w:r>
          </w:p>
        </w:tc>
        <w:tc>
          <w:tcPr>
            <w:tcW w:w="4508" w:type="dxa"/>
          </w:tcPr>
          <w:p w14:paraId="7713657C"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iː, (ɪɨ)</w:t>
            </w:r>
          </w:p>
        </w:tc>
      </w:tr>
      <w:tr w:rsidR="00692A69" w:rsidRPr="00D36E9F" w14:paraId="5DD88988" w14:textId="77777777" w:rsidTr="002848EB">
        <w:tc>
          <w:tcPr>
            <w:tcW w:w="4508" w:type="dxa"/>
          </w:tcPr>
          <w:p w14:paraId="4D317CC2"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BATH, START, PALM</w:t>
            </w:r>
          </w:p>
        </w:tc>
        <w:tc>
          <w:tcPr>
            <w:tcW w:w="4508" w:type="dxa"/>
          </w:tcPr>
          <w:p w14:paraId="7E8C0CEB"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ɐː</w:t>
            </w:r>
          </w:p>
        </w:tc>
      </w:tr>
      <w:tr w:rsidR="00692A69" w:rsidRPr="00D36E9F" w14:paraId="19306432" w14:textId="77777777" w:rsidTr="002848EB">
        <w:tc>
          <w:tcPr>
            <w:tcW w:w="4508" w:type="dxa"/>
          </w:tcPr>
          <w:p w14:paraId="5721117A"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NURSE</w:t>
            </w:r>
          </w:p>
        </w:tc>
        <w:tc>
          <w:tcPr>
            <w:tcW w:w="4508" w:type="dxa"/>
          </w:tcPr>
          <w:p w14:paraId="2AA864D1"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ɵː, (</w:t>
            </w:r>
            <w:r w:rsidRPr="00D36E9F">
              <w:rPr>
                <w:rStyle w:val="Strong"/>
                <w:rFonts w:ascii="Times New Roman" w:hAnsi="Times New Roman" w:cs="Times New Roman"/>
                <w:b w:val="0"/>
                <w:bCs w:val="0"/>
                <w:color w:val="222222"/>
                <w:sz w:val="24"/>
                <w:szCs w:val="24"/>
                <w:shd w:val="clear" w:color="auto" w:fill="FFFFFF"/>
                <w:lang w:val="en-US"/>
              </w:rPr>
              <w:t>œː</w:t>
            </w:r>
            <w:r w:rsidRPr="00D36E9F">
              <w:rPr>
                <w:rFonts w:ascii="Times New Roman" w:hAnsi="Times New Roman" w:cs="Times New Roman"/>
                <w:sz w:val="24"/>
                <w:szCs w:val="24"/>
                <w:lang w:val="en-US"/>
              </w:rPr>
              <w:t xml:space="preserve"> øː)</w:t>
            </w:r>
          </w:p>
        </w:tc>
      </w:tr>
      <w:tr w:rsidR="00692A69" w:rsidRPr="00D36E9F" w14:paraId="78C98FE2" w14:textId="77777777" w:rsidTr="002848EB">
        <w:tc>
          <w:tcPr>
            <w:tcW w:w="4508" w:type="dxa"/>
          </w:tcPr>
          <w:p w14:paraId="70808377"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THOUGHT, NORTH, FORCE</w:t>
            </w:r>
          </w:p>
        </w:tc>
        <w:tc>
          <w:tcPr>
            <w:tcW w:w="4508" w:type="dxa"/>
          </w:tcPr>
          <w:p w14:paraId="0D405A01"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oː, (oə, o.ɐ)</w:t>
            </w:r>
          </w:p>
        </w:tc>
      </w:tr>
      <w:tr w:rsidR="00692A69" w:rsidRPr="00D36E9F" w14:paraId="2FAAD9C0" w14:textId="77777777" w:rsidTr="002848EB">
        <w:tc>
          <w:tcPr>
            <w:tcW w:w="4508" w:type="dxa"/>
          </w:tcPr>
          <w:p w14:paraId="67A1C1CB"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GOOSE</w:t>
            </w:r>
          </w:p>
        </w:tc>
        <w:tc>
          <w:tcPr>
            <w:tcW w:w="4508" w:type="dxa"/>
          </w:tcPr>
          <w:p w14:paraId="439469C7"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ʉː, (ʏː, ɪʉ, ɐʉ)</w:t>
            </w:r>
          </w:p>
        </w:tc>
      </w:tr>
      <w:tr w:rsidR="00692A69" w:rsidRPr="00D36E9F" w14:paraId="2A33E896" w14:textId="77777777" w:rsidTr="002848EB">
        <w:tc>
          <w:tcPr>
            <w:tcW w:w="4508" w:type="dxa"/>
          </w:tcPr>
          <w:p w14:paraId="48706827"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KIT</w:t>
            </w:r>
          </w:p>
        </w:tc>
        <w:tc>
          <w:tcPr>
            <w:tcW w:w="4508" w:type="dxa"/>
          </w:tcPr>
          <w:p w14:paraId="1B586BFF"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ɘ, (ə, ə̝, ɪ)</w:t>
            </w:r>
          </w:p>
        </w:tc>
      </w:tr>
      <w:tr w:rsidR="00692A69" w:rsidRPr="00D36E9F" w14:paraId="26696655" w14:textId="77777777" w:rsidTr="002848EB">
        <w:tc>
          <w:tcPr>
            <w:tcW w:w="4508" w:type="dxa"/>
          </w:tcPr>
          <w:p w14:paraId="246E78E4"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DRESS</w:t>
            </w:r>
          </w:p>
        </w:tc>
        <w:tc>
          <w:tcPr>
            <w:tcW w:w="4508" w:type="dxa"/>
          </w:tcPr>
          <w:p w14:paraId="3D2097B9"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e, (e̝, e̝̠)</w:t>
            </w:r>
          </w:p>
        </w:tc>
      </w:tr>
      <w:tr w:rsidR="00692A69" w:rsidRPr="00D36E9F" w14:paraId="64657CF3" w14:textId="77777777" w:rsidTr="002848EB">
        <w:tc>
          <w:tcPr>
            <w:tcW w:w="4508" w:type="dxa"/>
          </w:tcPr>
          <w:p w14:paraId="3487815A"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TRAP</w:t>
            </w:r>
          </w:p>
        </w:tc>
        <w:tc>
          <w:tcPr>
            <w:tcW w:w="4508" w:type="dxa"/>
          </w:tcPr>
          <w:p w14:paraId="4D7A358F"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ɛ</w:t>
            </w:r>
          </w:p>
        </w:tc>
      </w:tr>
      <w:tr w:rsidR="00692A69" w:rsidRPr="00D36E9F" w14:paraId="4C6B3782" w14:textId="77777777" w:rsidTr="002848EB">
        <w:tc>
          <w:tcPr>
            <w:tcW w:w="4508" w:type="dxa"/>
          </w:tcPr>
          <w:p w14:paraId="2477537D"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STRUT</w:t>
            </w:r>
          </w:p>
        </w:tc>
        <w:tc>
          <w:tcPr>
            <w:tcW w:w="4508" w:type="dxa"/>
          </w:tcPr>
          <w:p w14:paraId="10CABAC1"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ɐ, (ɐ̟)</w:t>
            </w:r>
          </w:p>
        </w:tc>
      </w:tr>
      <w:tr w:rsidR="00692A69" w:rsidRPr="00D36E9F" w14:paraId="0B04EB92" w14:textId="77777777" w:rsidTr="002848EB">
        <w:tc>
          <w:tcPr>
            <w:tcW w:w="4508" w:type="dxa"/>
          </w:tcPr>
          <w:p w14:paraId="483D554F"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LOT</w:t>
            </w:r>
          </w:p>
        </w:tc>
        <w:tc>
          <w:tcPr>
            <w:tcW w:w="4508" w:type="dxa"/>
          </w:tcPr>
          <w:p w14:paraId="73FEA4CB"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ɒ, (ɞ̠)</w:t>
            </w:r>
          </w:p>
        </w:tc>
      </w:tr>
      <w:tr w:rsidR="00692A69" w:rsidRPr="00D36E9F" w14:paraId="3BB64616" w14:textId="77777777" w:rsidTr="002848EB">
        <w:tc>
          <w:tcPr>
            <w:tcW w:w="4508" w:type="dxa"/>
          </w:tcPr>
          <w:p w14:paraId="56CE0233"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FOOT</w:t>
            </w:r>
          </w:p>
        </w:tc>
        <w:tc>
          <w:tcPr>
            <w:tcW w:w="4508" w:type="dxa"/>
          </w:tcPr>
          <w:p w14:paraId="38374747"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ʊ, (ɨ̞)</w:t>
            </w:r>
          </w:p>
        </w:tc>
      </w:tr>
      <w:tr w:rsidR="00692A69" w:rsidRPr="00D36E9F" w14:paraId="6EDE8FDE" w14:textId="77777777" w:rsidTr="002848EB">
        <w:tc>
          <w:tcPr>
            <w:tcW w:w="4508" w:type="dxa"/>
          </w:tcPr>
          <w:p w14:paraId="5AAB84EB"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FACE</w:t>
            </w:r>
          </w:p>
        </w:tc>
        <w:tc>
          <w:tcPr>
            <w:tcW w:w="4508" w:type="dxa"/>
          </w:tcPr>
          <w:p w14:paraId="01171DCA"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æe, (ɐe, ɐi)</w:t>
            </w:r>
          </w:p>
        </w:tc>
      </w:tr>
      <w:tr w:rsidR="00692A69" w:rsidRPr="00D36E9F" w14:paraId="18C9C6D9" w14:textId="77777777" w:rsidTr="002848EB">
        <w:tc>
          <w:tcPr>
            <w:tcW w:w="4508" w:type="dxa"/>
          </w:tcPr>
          <w:p w14:paraId="6B422E69"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PRICE</w:t>
            </w:r>
          </w:p>
        </w:tc>
        <w:tc>
          <w:tcPr>
            <w:tcW w:w="4508" w:type="dxa"/>
          </w:tcPr>
          <w:p w14:paraId="64FB53C6"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ɑe, (ɒe, ɑi)</w:t>
            </w:r>
          </w:p>
        </w:tc>
      </w:tr>
      <w:tr w:rsidR="00692A69" w:rsidRPr="00D36E9F" w14:paraId="7F338A02" w14:textId="77777777" w:rsidTr="002848EB">
        <w:tc>
          <w:tcPr>
            <w:tcW w:w="4508" w:type="dxa"/>
          </w:tcPr>
          <w:p w14:paraId="0FDE263C"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CHOICE</w:t>
            </w:r>
          </w:p>
        </w:tc>
        <w:tc>
          <w:tcPr>
            <w:tcW w:w="4508" w:type="dxa"/>
          </w:tcPr>
          <w:p w14:paraId="586D9680"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oe, (oi)</w:t>
            </w:r>
          </w:p>
        </w:tc>
      </w:tr>
      <w:tr w:rsidR="00692A69" w:rsidRPr="00D36E9F" w14:paraId="02760D2F" w14:textId="77777777" w:rsidTr="002848EB">
        <w:tc>
          <w:tcPr>
            <w:tcW w:w="4508" w:type="dxa"/>
          </w:tcPr>
          <w:p w14:paraId="774262F0"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GOAT</w:t>
            </w:r>
          </w:p>
        </w:tc>
        <w:tc>
          <w:tcPr>
            <w:tcW w:w="4508" w:type="dxa"/>
          </w:tcPr>
          <w:p w14:paraId="48DA86E6" w14:textId="1B152431"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ɐʉ, (</w:t>
            </w:r>
            <w:r w:rsidR="00DA3579" w:rsidRPr="00D36E9F">
              <w:rPr>
                <w:rFonts w:ascii="Times New Roman" w:hAnsi="Times New Roman" w:cs="Times New Roman"/>
                <w:sz w:val="24"/>
                <w:szCs w:val="24"/>
                <w:lang w:val="en-US"/>
              </w:rPr>
              <w:t>ɐ</w:t>
            </w:r>
            <w:r w:rsidRPr="00D36E9F">
              <w:rPr>
                <w:rFonts w:ascii="Times New Roman" w:hAnsi="Times New Roman" w:cs="Times New Roman"/>
                <w:sz w:val="24"/>
                <w:szCs w:val="24"/>
                <w:lang w:val="en-US"/>
              </w:rPr>
              <w:t>ɨ)</w:t>
            </w:r>
          </w:p>
        </w:tc>
      </w:tr>
      <w:tr w:rsidR="00692A69" w:rsidRPr="00D36E9F" w14:paraId="2D1ADCE0" w14:textId="77777777" w:rsidTr="002848EB">
        <w:tc>
          <w:tcPr>
            <w:tcW w:w="4508" w:type="dxa"/>
          </w:tcPr>
          <w:p w14:paraId="05E47F92"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MOUTH</w:t>
            </w:r>
          </w:p>
        </w:tc>
        <w:tc>
          <w:tcPr>
            <w:tcW w:w="4508" w:type="dxa"/>
          </w:tcPr>
          <w:p w14:paraId="29FEC010"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æo, (æʉ, ɛʉ)</w:t>
            </w:r>
          </w:p>
        </w:tc>
      </w:tr>
      <w:tr w:rsidR="00692A69" w:rsidRPr="00D36E9F" w14:paraId="1D219707" w14:textId="77777777" w:rsidTr="002848EB">
        <w:tc>
          <w:tcPr>
            <w:tcW w:w="4508" w:type="dxa"/>
          </w:tcPr>
          <w:p w14:paraId="7A985B5F"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NEAR</w:t>
            </w:r>
          </w:p>
        </w:tc>
        <w:tc>
          <w:tcPr>
            <w:tcW w:w="4508" w:type="dxa"/>
          </w:tcPr>
          <w:p w14:paraId="41F6337A"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iə, (iː.ɐ, e.ɐ, eə)</w:t>
            </w:r>
          </w:p>
        </w:tc>
      </w:tr>
      <w:tr w:rsidR="00692A69" w:rsidRPr="00D36E9F" w14:paraId="6EA4C054" w14:textId="77777777" w:rsidTr="002848EB">
        <w:tc>
          <w:tcPr>
            <w:tcW w:w="4508" w:type="dxa"/>
          </w:tcPr>
          <w:p w14:paraId="2CABBADD"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SQUARE</w:t>
            </w:r>
          </w:p>
        </w:tc>
        <w:tc>
          <w:tcPr>
            <w:tcW w:w="4508" w:type="dxa"/>
          </w:tcPr>
          <w:p w14:paraId="532C8986"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eə, (iː.ɐ, e.ɐ, iə)</w:t>
            </w:r>
          </w:p>
        </w:tc>
      </w:tr>
      <w:tr w:rsidR="00692A69" w:rsidRPr="00D36E9F" w14:paraId="124017BF" w14:textId="77777777" w:rsidTr="002848EB">
        <w:tc>
          <w:tcPr>
            <w:tcW w:w="4508" w:type="dxa"/>
          </w:tcPr>
          <w:p w14:paraId="417350E0" w14:textId="77777777" w:rsidR="00692A69" w:rsidRPr="00D36E9F" w:rsidRDefault="00692A69" w:rsidP="002848EB">
            <w:pPr>
              <w:spacing w:line="360" w:lineRule="auto"/>
              <w:rPr>
                <w:rFonts w:ascii="Times New Roman" w:hAnsi="Times New Roman" w:cs="Times New Roman"/>
                <w:b/>
                <w:bCs/>
                <w:sz w:val="24"/>
                <w:szCs w:val="24"/>
                <w:lang w:val="en-US"/>
              </w:rPr>
            </w:pPr>
            <w:r w:rsidRPr="00D36E9F">
              <w:rPr>
                <w:rFonts w:ascii="Times New Roman" w:hAnsi="Times New Roman" w:cs="Times New Roman"/>
                <w:sz w:val="24"/>
                <w:szCs w:val="24"/>
                <w:lang w:val="en-US"/>
              </w:rPr>
              <w:t>CURE</w:t>
            </w:r>
          </w:p>
        </w:tc>
        <w:tc>
          <w:tcPr>
            <w:tcW w:w="4508" w:type="dxa"/>
          </w:tcPr>
          <w:p w14:paraId="7FF26CAD"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ʉə, (ʉ.ɐ)</w:t>
            </w:r>
          </w:p>
        </w:tc>
      </w:tr>
      <w:tr w:rsidR="00692A69" w:rsidRPr="00D36E9F" w14:paraId="357936D6" w14:textId="77777777" w:rsidTr="002848EB">
        <w:tc>
          <w:tcPr>
            <w:tcW w:w="4508" w:type="dxa"/>
          </w:tcPr>
          <w:p w14:paraId="3C37B713"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b/>
                <w:bCs/>
                <w:sz w:val="24"/>
                <w:szCs w:val="24"/>
                <w:lang w:val="en-US"/>
              </w:rPr>
              <w:t>Unstressed</w:t>
            </w:r>
          </w:p>
        </w:tc>
        <w:tc>
          <w:tcPr>
            <w:tcW w:w="4508" w:type="dxa"/>
          </w:tcPr>
          <w:p w14:paraId="407722A7" w14:textId="77777777" w:rsidR="00692A69" w:rsidRPr="00D36E9F" w:rsidRDefault="00692A69" w:rsidP="002848EB">
            <w:pPr>
              <w:spacing w:line="360" w:lineRule="auto"/>
              <w:rPr>
                <w:rFonts w:ascii="Times New Roman" w:hAnsi="Times New Roman" w:cs="Times New Roman"/>
                <w:sz w:val="24"/>
                <w:szCs w:val="24"/>
                <w:lang w:val="en-US"/>
              </w:rPr>
            </w:pPr>
          </w:p>
        </w:tc>
      </w:tr>
      <w:tr w:rsidR="00692A69" w:rsidRPr="00D36E9F" w14:paraId="46CB9634" w14:textId="77777777" w:rsidTr="002848EB">
        <w:tc>
          <w:tcPr>
            <w:tcW w:w="4508" w:type="dxa"/>
          </w:tcPr>
          <w:p w14:paraId="0639853D"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commA, horsES</w:t>
            </w:r>
          </w:p>
        </w:tc>
        <w:tc>
          <w:tcPr>
            <w:tcW w:w="4508" w:type="dxa"/>
          </w:tcPr>
          <w:p w14:paraId="67B9324D"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ɘ, (ə, ɜ, ɐ)</w:t>
            </w:r>
          </w:p>
        </w:tc>
      </w:tr>
      <w:tr w:rsidR="00692A69" w:rsidRPr="00D36E9F" w14:paraId="52C4975F" w14:textId="77777777" w:rsidTr="002848EB">
        <w:tc>
          <w:tcPr>
            <w:tcW w:w="4508" w:type="dxa"/>
          </w:tcPr>
          <w:p w14:paraId="0B4E27C1"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happy</w:t>
            </w:r>
          </w:p>
        </w:tc>
        <w:tc>
          <w:tcPr>
            <w:tcW w:w="4508" w:type="dxa"/>
          </w:tcPr>
          <w:p w14:paraId="5057C8F1"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i, (ə̯i, iˑ)</w:t>
            </w:r>
          </w:p>
        </w:tc>
      </w:tr>
      <w:tr w:rsidR="00692A69" w:rsidRPr="00D36E9F" w14:paraId="3F10F2DC" w14:textId="77777777" w:rsidTr="002848EB">
        <w:tc>
          <w:tcPr>
            <w:tcW w:w="4508" w:type="dxa"/>
          </w:tcPr>
          <w:p w14:paraId="5AEFFED6"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treacLE</w:t>
            </w:r>
          </w:p>
        </w:tc>
        <w:tc>
          <w:tcPr>
            <w:tcW w:w="4508" w:type="dxa"/>
          </w:tcPr>
          <w:p w14:paraId="44104417" w14:textId="77777777" w:rsidR="00692A69" w:rsidRPr="00D36E9F" w:rsidRDefault="00692A69" w:rsidP="002848EB">
            <w:pPr>
              <w:spacing w:line="36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ɯ, (ɔ̝, o, ʊ, ɤ)</w:t>
            </w:r>
          </w:p>
        </w:tc>
      </w:tr>
    </w:tbl>
    <w:p w14:paraId="59AAFD98" w14:textId="1D4F1979" w:rsidR="00692A69" w:rsidRPr="00D36E9F" w:rsidRDefault="00692A69" w:rsidP="0079390B">
      <w:pPr>
        <w:spacing w:line="480" w:lineRule="auto"/>
        <w:contextualSpacing/>
        <w:rPr>
          <w:rFonts w:ascii="Times New Roman" w:hAnsi="Times New Roman" w:cs="Times New Roman"/>
          <w:sz w:val="24"/>
          <w:szCs w:val="24"/>
          <w:lang w:val="en-US"/>
        </w:rPr>
      </w:pPr>
      <w:r w:rsidRPr="00D36E9F">
        <w:rPr>
          <w:rFonts w:ascii="Times New Roman" w:hAnsi="Times New Roman" w:cs="Times New Roman"/>
          <w:sz w:val="24"/>
          <w:szCs w:val="24"/>
          <w:lang w:val="en-US"/>
        </w:rPr>
        <w:lastRenderedPageBreak/>
        <w:t xml:space="preserve">Table 2 </w:t>
      </w:r>
      <w:r>
        <w:rPr>
          <w:rFonts w:ascii="Times New Roman" w:hAnsi="Times New Roman" w:cs="Times New Roman"/>
          <w:sz w:val="24"/>
          <w:szCs w:val="24"/>
          <w:lang w:val="en-US"/>
        </w:rPr>
        <w:t>above</w:t>
      </w:r>
      <w:r w:rsidRPr="00D36E9F">
        <w:rPr>
          <w:rFonts w:ascii="Times New Roman" w:hAnsi="Times New Roman" w:cs="Times New Roman"/>
          <w:sz w:val="24"/>
          <w:szCs w:val="24"/>
          <w:lang w:val="en-US"/>
        </w:rPr>
        <w:t xml:space="preserve"> shows the vowel inventory for NZE, modelled after Bauer &amp; Warren (2004) and Bauer et al. (2007). These vowels are presented as realizations of the vowels in the lexical sets of Wells (1982). It is important to note that the sounds which precede the bracketed sounds are, </w:t>
      </w:r>
      <w:r>
        <w:rPr>
          <w:rFonts w:ascii="Times New Roman" w:hAnsi="Times New Roman" w:cs="Times New Roman"/>
          <w:sz w:val="24"/>
          <w:szCs w:val="24"/>
          <w:lang w:val="en-US"/>
        </w:rPr>
        <w:t>in the terminology of</w:t>
      </w:r>
      <w:r w:rsidRPr="00D36E9F">
        <w:rPr>
          <w:rFonts w:ascii="Times New Roman" w:hAnsi="Times New Roman" w:cs="Times New Roman"/>
          <w:sz w:val="24"/>
          <w:szCs w:val="24"/>
          <w:lang w:val="en-US"/>
        </w:rPr>
        <w:t xml:space="preserve"> Bauer et al. (2007), generalized</w:t>
      </w:r>
      <w:r w:rsidR="00D1376D">
        <w:rPr>
          <w:rFonts w:ascii="Times New Roman" w:hAnsi="Times New Roman" w:cs="Times New Roman"/>
          <w:sz w:val="24"/>
          <w:szCs w:val="24"/>
          <w:lang w:val="en-US"/>
        </w:rPr>
        <w:t>, and are used for (broad) phonemic transcription</w:t>
      </w:r>
      <w:r w:rsidRPr="00D36E9F">
        <w:rPr>
          <w:rFonts w:ascii="Times New Roman" w:hAnsi="Times New Roman" w:cs="Times New Roman"/>
          <w:sz w:val="24"/>
          <w:szCs w:val="24"/>
          <w:lang w:val="en-US"/>
        </w:rPr>
        <w:t>. The bracketed sounds have been found to be alternative</w:t>
      </w:r>
      <w:r>
        <w:rPr>
          <w:rFonts w:ascii="Times New Roman" w:hAnsi="Times New Roman" w:cs="Times New Roman"/>
          <w:sz w:val="24"/>
          <w:szCs w:val="24"/>
          <w:lang w:val="en-US"/>
        </w:rPr>
        <w:t xml:space="preserve"> realizations</w:t>
      </w:r>
      <w:r w:rsidRPr="00D36E9F">
        <w:rPr>
          <w:rFonts w:ascii="Times New Roman" w:hAnsi="Times New Roman" w:cs="Times New Roman"/>
          <w:sz w:val="24"/>
          <w:szCs w:val="24"/>
          <w:lang w:val="en-US"/>
        </w:rPr>
        <w:t xml:space="preserve"> for these lexical sets</w:t>
      </w:r>
      <w:r w:rsidR="00DA3579">
        <w:rPr>
          <w:rFonts w:ascii="Times New Roman" w:hAnsi="Times New Roman" w:cs="Times New Roman"/>
          <w:sz w:val="24"/>
          <w:szCs w:val="24"/>
          <w:lang w:val="en-US"/>
        </w:rPr>
        <w:t>.</w:t>
      </w:r>
      <w:r w:rsidR="00C54CD9">
        <w:rPr>
          <w:rFonts w:ascii="Times New Roman" w:hAnsi="Times New Roman" w:cs="Times New Roman"/>
          <w:sz w:val="24"/>
          <w:szCs w:val="24"/>
          <w:lang w:val="en-US"/>
        </w:rPr>
        <w:t xml:space="preserve"> Some of th</w:t>
      </w:r>
      <w:r w:rsidR="00EC11EC">
        <w:rPr>
          <w:rFonts w:ascii="Times New Roman" w:hAnsi="Times New Roman" w:cs="Times New Roman"/>
          <w:sz w:val="24"/>
          <w:szCs w:val="24"/>
          <w:lang w:val="en-US"/>
        </w:rPr>
        <w:t>e</w:t>
      </w:r>
      <w:r w:rsidR="00657559">
        <w:rPr>
          <w:rFonts w:ascii="Times New Roman" w:hAnsi="Times New Roman" w:cs="Times New Roman"/>
          <w:sz w:val="24"/>
          <w:szCs w:val="24"/>
          <w:lang w:val="en-US"/>
        </w:rPr>
        <w:t xml:space="preserve"> variation</w:t>
      </w:r>
      <w:r w:rsidR="002448C0">
        <w:rPr>
          <w:rFonts w:ascii="Times New Roman" w:hAnsi="Times New Roman" w:cs="Times New Roman"/>
          <w:sz w:val="24"/>
          <w:szCs w:val="24"/>
          <w:lang w:val="en-US"/>
        </w:rPr>
        <w:t xml:space="preserve"> is allophonic</w:t>
      </w:r>
      <w:r w:rsidR="00BF67F3">
        <w:rPr>
          <w:rFonts w:ascii="Times New Roman" w:hAnsi="Times New Roman" w:cs="Times New Roman"/>
          <w:sz w:val="24"/>
          <w:szCs w:val="24"/>
          <w:lang w:val="en-US"/>
        </w:rPr>
        <w:t xml:space="preserve"> and </w:t>
      </w:r>
      <w:r w:rsidR="00657559">
        <w:rPr>
          <w:rFonts w:ascii="Times New Roman" w:hAnsi="Times New Roman" w:cs="Times New Roman"/>
          <w:sz w:val="24"/>
          <w:szCs w:val="24"/>
          <w:lang w:val="en-US"/>
        </w:rPr>
        <w:t>lexically driven, as</w:t>
      </w:r>
      <w:r w:rsidR="0053102B">
        <w:rPr>
          <w:rFonts w:ascii="Times New Roman" w:hAnsi="Times New Roman" w:cs="Times New Roman"/>
          <w:sz w:val="24"/>
          <w:szCs w:val="24"/>
          <w:lang w:val="en-US"/>
        </w:rPr>
        <w:t xml:space="preserve"> the first vowel in</w:t>
      </w:r>
      <w:r w:rsidR="00EC11EC">
        <w:rPr>
          <w:rFonts w:ascii="Times New Roman" w:hAnsi="Times New Roman" w:cs="Times New Roman"/>
          <w:sz w:val="24"/>
          <w:szCs w:val="24"/>
          <w:lang w:val="en-US"/>
        </w:rPr>
        <w:t xml:space="preserve"> </w:t>
      </w:r>
      <w:r w:rsidR="00EC11EC">
        <w:rPr>
          <w:rFonts w:ascii="Times New Roman" w:hAnsi="Times New Roman" w:cs="Times New Roman"/>
          <w:i/>
          <w:iCs/>
          <w:sz w:val="24"/>
          <w:szCs w:val="24"/>
          <w:lang w:val="en-US"/>
        </w:rPr>
        <w:t>proven</w:t>
      </w:r>
      <w:r w:rsidR="0053102B">
        <w:rPr>
          <w:rFonts w:ascii="Times New Roman" w:hAnsi="Times New Roman" w:cs="Times New Roman"/>
          <w:sz w:val="24"/>
          <w:szCs w:val="24"/>
          <w:lang w:val="en-US"/>
        </w:rPr>
        <w:t xml:space="preserve">, for example, </w:t>
      </w:r>
      <w:r w:rsidR="00677941">
        <w:rPr>
          <w:rFonts w:ascii="Times New Roman" w:hAnsi="Times New Roman" w:cs="Times New Roman"/>
          <w:sz w:val="24"/>
          <w:szCs w:val="24"/>
          <w:lang w:val="en-US"/>
        </w:rPr>
        <w:t>“</w:t>
      </w:r>
      <w:r w:rsidR="0053102B">
        <w:rPr>
          <w:rFonts w:ascii="Times New Roman" w:hAnsi="Times New Roman" w:cs="Times New Roman"/>
          <w:sz w:val="24"/>
          <w:szCs w:val="24"/>
          <w:lang w:val="en-US"/>
        </w:rPr>
        <w:t>is often</w:t>
      </w:r>
      <w:r w:rsidR="00677941">
        <w:rPr>
          <w:rFonts w:ascii="Times New Roman" w:hAnsi="Times New Roman" w:cs="Times New Roman"/>
          <w:sz w:val="24"/>
          <w:szCs w:val="24"/>
          <w:lang w:val="en-US"/>
        </w:rPr>
        <w:t xml:space="preserve"> pronounced with</w:t>
      </w:r>
      <w:r w:rsidR="00BF67F3">
        <w:rPr>
          <w:rFonts w:ascii="Times New Roman" w:hAnsi="Times New Roman" w:cs="Times New Roman"/>
          <w:sz w:val="24"/>
          <w:szCs w:val="24"/>
          <w:lang w:val="en-US"/>
        </w:rPr>
        <w:t xml:space="preserve"> </w:t>
      </w:r>
      <w:r w:rsidR="00555FD5">
        <w:rPr>
          <w:rFonts w:ascii="Times New Roman" w:hAnsi="Times New Roman" w:cs="Times New Roman"/>
          <w:sz w:val="24"/>
          <w:szCs w:val="24"/>
          <w:lang w:val="en-US"/>
        </w:rPr>
        <w:t>GOAT</w:t>
      </w:r>
      <w:r w:rsidR="00677941">
        <w:rPr>
          <w:rFonts w:ascii="Times New Roman" w:hAnsi="Times New Roman" w:cs="Times New Roman"/>
          <w:sz w:val="24"/>
          <w:szCs w:val="24"/>
          <w:lang w:val="en-US"/>
        </w:rPr>
        <w:t xml:space="preserve"> in the stressed syllable</w:t>
      </w:r>
      <w:r w:rsidR="00C267B1">
        <w:rPr>
          <w:rFonts w:ascii="Times New Roman" w:hAnsi="Times New Roman" w:cs="Times New Roman"/>
          <w:sz w:val="24"/>
          <w:szCs w:val="24"/>
          <w:lang w:val="en-US"/>
        </w:rPr>
        <w:t xml:space="preserve"> as an alternative to GOOSE</w:t>
      </w:r>
      <w:r w:rsidR="00677941">
        <w:rPr>
          <w:rFonts w:ascii="Times New Roman" w:hAnsi="Times New Roman" w:cs="Times New Roman"/>
          <w:sz w:val="24"/>
          <w:szCs w:val="24"/>
          <w:lang w:val="en-US"/>
        </w:rPr>
        <w:t>” (Bauer &amp; Warren, 2004, p.</w:t>
      </w:r>
      <w:r w:rsidR="0051200B">
        <w:rPr>
          <w:rFonts w:ascii="Times New Roman" w:hAnsi="Times New Roman" w:cs="Times New Roman"/>
          <w:sz w:val="24"/>
          <w:szCs w:val="24"/>
          <w:lang w:val="en-US"/>
        </w:rPr>
        <w:t xml:space="preserve"> 600)</w:t>
      </w:r>
      <w:r w:rsidR="00C267B1">
        <w:rPr>
          <w:rFonts w:ascii="Times New Roman" w:hAnsi="Times New Roman" w:cs="Times New Roman"/>
          <w:sz w:val="24"/>
          <w:szCs w:val="24"/>
          <w:lang w:val="en-US"/>
        </w:rPr>
        <w:t>.</w:t>
      </w:r>
      <w:r w:rsidR="0053102B">
        <w:rPr>
          <w:rFonts w:ascii="Times New Roman" w:hAnsi="Times New Roman" w:cs="Times New Roman"/>
          <w:sz w:val="24"/>
          <w:szCs w:val="24"/>
          <w:lang w:val="en-US"/>
        </w:rPr>
        <w:t xml:space="preserve"> </w:t>
      </w:r>
      <w:r w:rsidR="00E17C6E">
        <w:rPr>
          <w:rFonts w:ascii="Times New Roman" w:hAnsi="Times New Roman" w:cs="Times New Roman"/>
          <w:sz w:val="24"/>
          <w:szCs w:val="24"/>
          <w:lang w:val="en-US"/>
        </w:rPr>
        <w:t>A lot of the variation, however,</w:t>
      </w:r>
      <w:r w:rsidR="002D39C0">
        <w:rPr>
          <w:rFonts w:ascii="Times New Roman" w:hAnsi="Times New Roman" w:cs="Times New Roman"/>
          <w:sz w:val="24"/>
          <w:szCs w:val="24"/>
          <w:lang w:val="en-US"/>
        </w:rPr>
        <w:t xml:space="preserve"> is </w:t>
      </w:r>
      <w:r w:rsidR="0090709F">
        <w:rPr>
          <w:rFonts w:ascii="Times New Roman" w:hAnsi="Times New Roman" w:cs="Times New Roman"/>
          <w:sz w:val="24"/>
          <w:szCs w:val="24"/>
          <w:lang w:val="en-US"/>
        </w:rPr>
        <w:t>regional or sociolinguistic.</w:t>
      </w:r>
    </w:p>
    <w:p w14:paraId="0FCF887D" w14:textId="7C0F48A7" w:rsidR="00692A69" w:rsidRPr="00D36E9F" w:rsidRDefault="00692A69" w:rsidP="0079390B">
      <w:pPr>
        <w:spacing w:line="480" w:lineRule="auto"/>
        <w:ind w:firstLine="360"/>
        <w:contextualSpacing/>
        <w:rPr>
          <w:rFonts w:ascii="Times New Roman" w:hAnsi="Times New Roman" w:cs="Times New Roman"/>
          <w:sz w:val="24"/>
          <w:szCs w:val="24"/>
          <w:lang w:val="en-US"/>
        </w:rPr>
      </w:pPr>
      <w:r w:rsidRPr="00D36E9F">
        <w:rPr>
          <w:rFonts w:ascii="Times New Roman" w:hAnsi="Times New Roman" w:cs="Times New Roman"/>
          <w:sz w:val="24"/>
          <w:szCs w:val="24"/>
          <w:lang w:val="en-US"/>
        </w:rPr>
        <w:t xml:space="preserve">Most notably, the KIT vowel is centralized in NZE, so much so that there is nearly no distinction between the KIT and commA vowels. However, it is generally perceived as </w:t>
      </w:r>
      <w:r>
        <w:rPr>
          <w:rFonts w:ascii="Times New Roman" w:hAnsi="Times New Roman" w:cs="Times New Roman"/>
          <w:sz w:val="24"/>
          <w:szCs w:val="24"/>
          <w:lang w:val="en-US"/>
        </w:rPr>
        <w:t>closer to an</w:t>
      </w:r>
      <w:r w:rsidRPr="00D36E9F">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D36E9F">
        <w:rPr>
          <w:rFonts w:ascii="Times New Roman" w:hAnsi="Times New Roman" w:cs="Times New Roman"/>
          <w:sz w:val="24"/>
          <w:szCs w:val="24"/>
          <w:lang w:val="en-US"/>
        </w:rPr>
        <w:t xml:space="preserve"> before [</w:t>
      </w:r>
      <w:r w:rsidRPr="00D36E9F">
        <w:rPr>
          <w:rFonts w:ascii="Times New Roman" w:hAnsi="Times New Roman" w:cs="Times New Roman"/>
          <w:color w:val="000000"/>
          <w:sz w:val="24"/>
          <w:szCs w:val="24"/>
          <w:lang w:val="en-US"/>
        </w:rPr>
        <w:t>ŋ</w:t>
      </w:r>
      <w:r w:rsidRPr="00D36E9F">
        <w:rPr>
          <w:rFonts w:ascii="Times New Roman" w:hAnsi="Times New Roman" w:cs="Times New Roman"/>
          <w:sz w:val="24"/>
          <w:szCs w:val="24"/>
          <w:lang w:val="en-US"/>
        </w:rPr>
        <w:t>] and, to a lesser extent, [</w:t>
      </w:r>
      <w:r>
        <w:rPr>
          <w:rFonts w:ascii="Times New Roman" w:hAnsi="Times New Roman" w:cs="Times New Roman"/>
          <w:sz w:val="24"/>
          <w:szCs w:val="24"/>
          <w:lang w:val="en-US"/>
        </w:rPr>
        <w:t>ɡ</w:t>
      </w:r>
      <w:r w:rsidRPr="00D36E9F">
        <w:rPr>
          <w:rFonts w:ascii="Times New Roman" w:hAnsi="Times New Roman" w:cs="Times New Roman"/>
          <w:sz w:val="24"/>
          <w:szCs w:val="24"/>
          <w:lang w:val="en-US"/>
        </w:rPr>
        <w:t xml:space="preserve">], such as in </w:t>
      </w:r>
      <w:r w:rsidRPr="00D36E9F">
        <w:rPr>
          <w:rFonts w:ascii="Times New Roman" w:hAnsi="Times New Roman" w:cs="Times New Roman"/>
          <w:i/>
          <w:iCs/>
          <w:sz w:val="24"/>
          <w:szCs w:val="24"/>
          <w:lang w:val="en-US"/>
        </w:rPr>
        <w:t xml:space="preserve">sing </w:t>
      </w:r>
      <w:r w:rsidRPr="00D36E9F">
        <w:rPr>
          <w:rFonts w:ascii="Times New Roman" w:hAnsi="Times New Roman" w:cs="Times New Roman"/>
          <w:sz w:val="24"/>
          <w:szCs w:val="24"/>
          <w:lang w:val="en-US"/>
        </w:rPr>
        <w:t>or</w:t>
      </w:r>
      <w:r w:rsidRPr="00D36E9F">
        <w:rPr>
          <w:rFonts w:ascii="Times New Roman" w:hAnsi="Times New Roman" w:cs="Times New Roman"/>
          <w:i/>
          <w:iCs/>
          <w:sz w:val="24"/>
          <w:szCs w:val="24"/>
          <w:lang w:val="en-US"/>
        </w:rPr>
        <w:t xml:space="preserve"> big.</w:t>
      </w:r>
      <w:r w:rsidRPr="00D36E9F">
        <w:rPr>
          <w:rFonts w:ascii="Times New Roman" w:hAnsi="Times New Roman" w:cs="Times New Roman"/>
          <w:sz w:val="24"/>
          <w:szCs w:val="24"/>
          <w:lang w:val="en-US"/>
        </w:rPr>
        <w:t xml:space="preserve"> The DRESS vowel is very close in NZE, and resembles </w:t>
      </w:r>
      <w:r>
        <w:rPr>
          <w:rFonts w:ascii="Times New Roman" w:hAnsi="Times New Roman" w:cs="Times New Roman"/>
          <w:sz w:val="24"/>
          <w:szCs w:val="24"/>
          <w:lang w:val="en-US"/>
        </w:rPr>
        <w:t>the SSBE</w:t>
      </w:r>
      <w:r w:rsidRPr="00D36E9F">
        <w:rPr>
          <w:rFonts w:ascii="Times New Roman" w:hAnsi="Times New Roman" w:cs="Times New Roman"/>
          <w:sz w:val="24"/>
          <w:szCs w:val="24"/>
          <w:lang w:val="en-US"/>
        </w:rPr>
        <w:t xml:space="preserve"> KIT vowel, </w:t>
      </w:r>
      <w:r>
        <w:rPr>
          <w:rFonts w:ascii="Times New Roman" w:hAnsi="Times New Roman" w:cs="Times New Roman"/>
          <w:sz w:val="24"/>
          <w:szCs w:val="24"/>
          <w:lang w:val="en-US"/>
        </w:rPr>
        <w:t>while</w:t>
      </w:r>
      <w:r w:rsidRPr="00D36E9F">
        <w:rPr>
          <w:rFonts w:ascii="Times New Roman" w:hAnsi="Times New Roman" w:cs="Times New Roman"/>
          <w:sz w:val="24"/>
          <w:szCs w:val="24"/>
          <w:lang w:val="en-US"/>
        </w:rPr>
        <w:t xml:space="preserve"> the NZE TRAP vowel is more akin to the</w:t>
      </w:r>
      <w:r>
        <w:rPr>
          <w:rFonts w:ascii="Times New Roman" w:hAnsi="Times New Roman" w:cs="Times New Roman"/>
          <w:sz w:val="24"/>
          <w:szCs w:val="24"/>
          <w:lang w:val="en-US"/>
        </w:rPr>
        <w:t xml:space="preserve"> SSBE </w:t>
      </w:r>
      <w:r w:rsidRPr="00D36E9F">
        <w:rPr>
          <w:rFonts w:ascii="Times New Roman" w:hAnsi="Times New Roman" w:cs="Times New Roman"/>
          <w:sz w:val="24"/>
          <w:szCs w:val="24"/>
          <w:lang w:val="en-US"/>
        </w:rPr>
        <w:t>DRESS vowel.</w:t>
      </w:r>
      <w:r>
        <w:rPr>
          <w:rFonts w:ascii="Times New Roman" w:hAnsi="Times New Roman" w:cs="Times New Roman"/>
          <w:sz w:val="24"/>
          <w:szCs w:val="24"/>
          <w:lang w:val="en-US"/>
        </w:rPr>
        <w:t xml:space="preserve"> Furthermore, Bauer &amp; Warren (2004) and Warren (2018) discuss that </w:t>
      </w:r>
      <w:r w:rsidRPr="00D36E9F">
        <w:rPr>
          <w:rFonts w:ascii="Times New Roman" w:hAnsi="Times New Roman" w:cs="Times New Roman"/>
          <w:sz w:val="24"/>
          <w:szCs w:val="24"/>
          <w:lang w:val="en-US"/>
        </w:rPr>
        <w:t xml:space="preserve">lip-rounding is </w:t>
      </w:r>
      <w:r>
        <w:rPr>
          <w:rFonts w:ascii="Times New Roman" w:hAnsi="Times New Roman" w:cs="Times New Roman"/>
          <w:sz w:val="24"/>
          <w:szCs w:val="24"/>
          <w:lang w:val="en-US"/>
        </w:rPr>
        <w:t xml:space="preserve">always </w:t>
      </w:r>
      <w:r w:rsidRPr="00D36E9F">
        <w:rPr>
          <w:rFonts w:ascii="Times New Roman" w:hAnsi="Times New Roman" w:cs="Times New Roman"/>
          <w:sz w:val="24"/>
          <w:szCs w:val="24"/>
          <w:lang w:val="en-US"/>
        </w:rPr>
        <w:t>weak in NZE</w:t>
      </w:r>
      <w:r>
        <w:rPr>
          <w:rFonts w:ascii="Times New Roman" w:hAnsi="Times New Roman" w:cs="Times New Roman"/>
          <w:sz w:val="24"/>
          <w:szCs w:val="24"/>
          <w:lang w:val="en-US"/>
        </w:rPr>
        <w:t xml:space="preserve">. The fact that the NURSE this vowel is generally rounded </w:t>
      </w:r>
      <w:r w:rsidRPr="00D36E9F">
        <w:rPr>
          <w:rFonts w:ascii="Times New Roman" w:hAnsi="Times New Roman" w:cs="Times New Roman"/>
          <w:sz w:val="24"/>
          <w:szCs w:val="24"/>
          <w:lang w:val="en-US"/>
        </w:rPr>
        <w:t>([ɵː])</w:t>
      </w:r>
      <w:r>
        <w:rPr>
          <w:rFonts w:ascii="Times New Roman" w:hAnsi="Times New Roman" w:cs="Times New Roman"/>
          <w:sz w:val="24"/>
          <w:szCs w:val="24"/>
          <w:lang w:val="en-US"/>
        </w:rPr>
        <w:t xml:space="preserve"> in NZE, seemingly regardless of whether the lip is rounded or unrounded, then, indicates that </w:t>
      </w:r>
      <w:r w:rsidRPr="00D36E9F">
        <w:rPr>
          <w:rFonts w:ascii="Times New Roman" w:hAnsi="Times New Roman" w:cs="Times New Roman"/>
          <w:sz w:val="24"/>
          <w:szCs w:val="24"/>
          <w:lang w:val="en-US"/>
        </w:rPr>
        <w:t>there is an</w:t>
      </w:r>
      <w:r>
        <w:rPr>
          <w:rFonts w:ascii="Times New Roman" w:hAnsi="Times New Roman" w:cs="Times New Roman"/>
          <w:sz w:val="24"/>
          <w:szCs w:val="24"/>
          <w:lang w:val="en-US"/>
        </w:rPr>
        <w:t xml:space="preserve"> as of yet unknown</w:t>
      </w:r>
      <w:r w:rsidRPr="00D36E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underlying </w:t>
      </w:r>
      <w:r w:rsidRPr="00D36E9F">
        <w:rPr>
          <w:rFonts w:ascii="Times New Roman" w:hAnsi="Times New Roman" w:cs="Times New Roman"/>
          <w:sz w:val="24"/>
          <w:szCs w:val="24"/>
          <w:lang w:val="en-US"/>
        </w:rPr>
        <w:t>articulatory mechanism that gives NZE vowels a rounded quality without use of the articulatory gesture</w:t>
      </w:r>
      <w:r>
        <w:rPr>
          <w:rFonts w:ascii="Times New Roman" w:hAnsi="Times New Roman" w:cs="Times New Roman"/>
          <w:sz w:val="24"/>
          <w:szCs w:val="24"/>
          <w:lang w:val="en-US"/>
        </w:rPr>
        <w:t xml:space="preserve"> (Bauer &amp; Warren, 2004; Warren, 2018)</w:t>
      </w:r>
      <w:r w:rsidRPr="00D36E9F">
        <w:rPr>
          <w:rFonts w:ascii="Times New Roman" w:hAnsi="Times New Roman" w:cs="Times New Roman"/>
          <w:sz w:val="24"/>
          <w:szCs w:val="24"/>
          <w:lang w:val="en-US"/>
        </w:rPr>
        <w:t xml:space="preserve">. Furthermore, NZE contains considerable neutralization before /l/ and /r/. Although there is variation in neutralization in these environments, before /r/ FLEECE and NEAR generally neutralize to [iː], DRESS and SQUARE to [e], and GOOSE and CURE to [ʉː]. </w:t>
      </w:r>
      <w:r>
        <w:rPr>
          <w:rFonts w:ascii="Times New Roman" w:hAnsi="Times New Roman" w:cs="Times New Roman"/>
          <w:sz w:val="24"/>
          <w:szCs w:val="24"/>
          <w:lang w:val="en-US"/>
        </w:rPr>
        <w:t>It is important to note that this is only</w:t>
      </w:r>
      <w:r w:rsidR="00F443F5">
        <w:rPr>
          <w:rFonts w:ascii="Times New Roman" w:hAnsi="Times New Roman" w:cs="Times New Roman"/>
          <w:sz w:val="24"/>
          <w:szCs w:val="24"/>
          <w:lang w:val="en-US"/>
        </w:rPr>
        <w:t xml:space="preserve"> the case</w:t>
      </w:r>
      <w:r>
        <w:rPr>
          <w:rFonts w:ascii="Times New Roman" w:hAnsi="Times New Roman" w:cs="Times New Roman"/>
          <w:sz w:val="24"/>
          <w:szCs w:val="24"/>
          <w:lang w:val="en-US"/>
        </w:rPr>
        <w:t xml:space="preserve"> in disyllabic contexts, as NZE is a non-rhotic variety. </w:t>
      </w:r>
      <w:r w:rsidRPr="00D36E9F">
        <w:rPr>
          <w:rFonts w:ascii="Times New Roman" w:hAnsi="Times New Roman" w:cs="Times New Roman"/>
          <w:sz w:val="24"/>
          <w:szCs w:val="24"/>
          <w:lang w:val="en-US"/>
        </w:rPr>
        <w:t xml:space="preserve">Sounds preceding /l/ show more variation. KIT, FOOT, GOOSE and STRUT vowels are often neutralized, and as a result </w:t>
      </w:r>
      <w:r w:rsidRPr="00D36E9F">
        <w:rPr>
          <w:rFonts w:ascii="Times New Roman" w:hAnsi="Times New Roman" w:cs="Times New Roman"/>
          <w:i/>
          <w:iCs/>
          <w:sz w:val="24"/>
          <w:szCs w:val="24"/>
          <w:lang w:val="en-US"/>
        </w:rPr>
        <w:t xml:space="preserve">pill, pull </w:t>
      </w:r>
      <w:r w:rsidRPr="00D36E9F">
        <w:rPr>
          <w:rFonts w:ascii="Times New Roman" w:hAnsi="Times New Roman" w:cs="Times New Roman"/>
          <w:sz w:val="24"/>
          <w:szCs w:val="24"/>
          <w:lang w:val="en-US"/>
        </w:rPr>
        <w:t>and</w:t>
      </w:r>
      <w:r w:rsidRPr="00D36E9F">
        <w:rPr>
          <w:rFonts w:ascii="Times New Roman" w:hAnsi="Times New Roman" w:cs="Times New Roman"/>
          <w:i/>
          <w:iCs/>
          <w:sz w:val="24"/>
          <w:szCs w:val="24"/>
          <w:lang w:val="en-US"/>
        </w:rPr>
        <w:t xml:space="preserve"> pool, </w:t>
      </w:r>
      <w:r w:rsidRPr="00D36E9F">
        <w:rPr>
          <w:rFonts w:ascii="Times New Roman" w:hAnsi="Times New Roman" w:cs="Times New Roman"/>
          <w:sz w:val="24"/>
          <w:szCs w:val="24"/>
          <w:lang w:val="en-US"/>
        </w:rPr>
        <w:t xml:space="preserve">as well as </w:t>
      </w:r>
      <w:r w:rsidRPr="00D36E9F">
        <w:rPr>
          <w:rFonts w:ascii="Times New Roman" w:hAnsi="Times New Roman" w:cs="Times New Roman"/>
          <w:i/>
          <w:iCs/>
          <w:sz w:val="24"/>
          <w:szCs w:val="24"/>
          <w:lang w:val="en-US"/>
        </w:rPr>
        <w:t xml:space="preserve">cult </w:t>
      </w:r>
      <w:r w:rsidRPr="00D36E9F">
        <w:rPr>
          <w:rFonts w:ascii="Times New Roman" w:hAnsi="Times New Roman" w:cs="Times New Roman"/>
          <w:sz w:val="24"/>
          <w:szCs w:val="24"/>
          <w:lang w:val="en-US"/>
        </w:rPr>
        <w:t xml:space="preserve">and </w:t>
      </w:r>
      <w:r w:rsidRPr="00D36E9F">
        <w:rPr>
          <w:rFonts w:ascii="Times New Roman" w:hAnsi="Times New Roman" w:cs="Times New Roman"/>
          <w:i/>
          <w:iCs/>
          <w:sz w:val="24"/>
          <w:szCs w:val="24"/>
          <w:lang w:val="en-US"/>
        </w:rPr>
        <w:t xml:space="preserve">kilt </w:t>
      </w:r>
      <w:r w:rsidRPr="00D36E9F">
        <w:rPr>
          <w:rFonts w:ascii="Times New Roman" w:hAnsi="Times New Roman" w:cs="Times New Roman"/>
          <w:sz w:val="24"/>
          <w:szCs w:val="24"/>
          <w:lang w:val="en-US"/>
        </w:rPr>
        <w:t xml:space="preserve">may be virtually indistinguishable. Moreover, </w:t>
      </w:r>
      <w:r w:rsidRPr="00D36E9F">
        <w:rPr>
          <w:rFonts w:ascii="Times New Roman" w:hAnsi="Times New Roman" w:cs="Times New Roman"/>
          <w:sz w:val="24"/>
          <w:szCs w:val="24"/>
          <w:lang w:val="en-US"/>
        </w:rPr>
        <w:lastRenderedPageBreak/>
        <w:t xml:space="preserve">neutralized LOT, GOAT, THOUGHT and FOOT vowels can lead to homophony between </w:t>
      </w:r>
      <w:r w:rsidRPr="00D36E9F">
        <w:rPr>
          <w:rFonts w:ascii="Times New Roman" w:hAnsi="Times New Roman" w:cs="Times New Roman"/>
          <w:i/>
          <w:iCs/>
          <w:sz w:val="24"/>
          <w:szCs w:val="24"/>
          <w:lang w:val="en-US"/>
        </w:rPr>
        <w:t xml:space="preserve">poll, pole, pull </w:t>
      </w:r>
      <w:r w:rsidRPr="00D36E9F">
        <w:rPr>
          <w:rFonts w:ascii="Times New Roman" w:hAnsi="Times New Roman" w:cs="Times New Roman"/>
          <w:sz w:val="24"/>
          <w:szCs w:val="24"/>
          <w:lang w:val="en-US"/>
        </w:rPr>
        <w:t xml:space="preserve">and </w:t>
      </w:r>
      <w:r w:rsidRPr="00D36E9F">
        <w:rPr>
          <w:rFonts w:ascii="Times New Roman" w:hAnsi="Times New Roman" w:cs="Times New Roman"/>
          <w:i/>
          <w:iCs/>
          <w:sz w:val="24"/>
          <w:szCs w:val="24"/>
          <w:lang w:val="en-US"/>
        </w:rPr>
        <w:t>Paul</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(Bauer et al., 2007)</w:t>
      </w:r>
      <w:r w:rsidRPr="00D36E9F">
        <w:rPr>
          <w:rFonts w:ascii="Times New Roman" w:hAnsi="Times New Roman" w:cs="Times New Roman"/>
          <w:sz w:val="24"/>
          <w:szCs w:val="24"/>
          <w:lang w:val="en-US"/>
        </w:rPr>
        <w:t>.</w:t>
      </w:r>
    </w:p>
    <w:p w14:paraId="27B3D5D7" w14:textId="2719F14A" w:rsidR="00692A69" w:rsidRPr="00D36E9F" w:rsidRDefault="00412F4D" w:rsidP="00692A69">
      <w:pPr>
        <w:pStyle w:val="ListParagraph"/>
        <w:numPr>
          <w:ilvl w:val="2"/>
          <w:numId w:val="1"/>
        </w:numPr>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D</w:t>
      </w:r>
      <w:r w:rsidR="00692A69" w:rsidRPr="00D36E9F">
        <w:rPr>
          <w:rFonts w:ascii="Times New Roman" w:hAnsi="Times New Roman" w:cs="Times New Roman"/>
          <w:i/>
          <w:iCs/>
          <w:sz w:val="24"/>
          <w:szCs w:val="24"/>
          <w:lang w:val="en-US"/>
        </w:rPr>
        <w:t>iphthongs</w:t>
      </w:r>
    </w:p>
    <w:p w14:paraId="391F55F3" w14:textId="7163177D" w:rsidR="00692A69" w:rsidRDefault="00692A69" w:rsidP="00692A69">
      <w:pPr>
        <w:spacing w:line="480" w:lineRule="auto"/>
        <w:rPr>
          <w:rFonts w:ascii="Times New Roman" w:hAnsi="Times New Roman" w:cs="Times New Roman"/>
          <w:sz w:val="24"/>
          <w:szCs w:val="24"/>
          <w:lang w:val="en-US"/>
        </w:rPr>
      </w:pPr>
      <w:r w:rsidRPr="00D36E9F">
        <w:rPr>
          <w:rFonts w:ascii="Times New Roman" w:hAnsi="Times New Roman" w:cs="Times New Roman"/>
          <w:sz w:val="24"/>
          <w:szCs w:val="24"/>
          <w:lang w:val="en-US"/>
        </w:rPr>
        <w:t xml:space="preserve">The FACE vowel is generally more open, while the PRICE vowel is further back than their RP counterparts. Consequently, the latter may be perceived as a </w:t>
      </w:r>
      <w:r>
        <w:rPr>
          <w:rFonts w:ascii="Times New Roman" w:hAnsi="Times New Roman" w:cs="Times New Roman"/>
          <w:sz w:val="24"/>
          <w:szCs w:val="24"/>
          <w:lang w:val="en-US"/>
        </w:rPr>
        <w:t>SSBE</w:t>
      </w:r>
      <w:r w:rsidRPr="00D36E9F">
        <w:rPr>
          <w:rFonts w:ascii="Times New Roman" w:hAnsi="Times New Roman" w:cs="Times New Roman"/>
          <w:sz w:val="24"/>
          <w:szCs w:val="24"/>
          <w:lang w:val="en-US"/>
        </w:rPr>
        <w:t xml:space="preserve"> CHOICE diphthong. Furthermore, the starting point of the NZE CHOICE diphthong is more akin to the </w:t>
      </w:r>
      <w:r w:rsidR="005C7ECB">
        <w:rPr>
          <w:rFonts w:ascii="Times New Roman" w:hAnsi="Times New Roman" w:cs="Times New Roman"/>
          <w:sz w:val="24"/>
          <w:szCs w:val="24"/>
          <w:lang w:val="en-US"/>
        </w:rPr>
        <w:t xml:space="preserve">NZE </w:t>
      </w:r>
      <w:r w:rsidRPr="00D36E9F">
        <w:rPr>
          <w:rFonts w:ascii="Times New Roman" w:hAnsi="Times New Roman" w:cs="Times New Roman"/>
          <w:sz w:val="24"/>
          <w:szCs w:val="24"/>
          <w:lang w:val="en-US"/>
        </w:rPr>
        <w:t>THOUGHT vowel. MOUTH diphthongs have a close starting point, and are seeming</w:t>
      </w:r>
      <w:r w:rsidR="00D53244">
        <w:rPr>
          <w:rFonts w:ascii="Times New Roman" w:hAnsi="Times New Roman" w:cs="Times New Roman"/>
          <w:sz w:val="24"/>
          <w:szCs w:val="24"/>
          <w:lang w:val="en-US"/>
        </w:rPr>
        <w:t>ly</w:t>
      </w:r>
      <w:r w:rsidRPr="00D36E9F">
        <w:rPr>
          <w:rFonts w:ascii="Times New Roman" w:hAnsi="Times New Roman" w:cs="Times New Roman"/>
          <w:sz w:val="24"/>
          <w:szCs w:val="24"/>
          <w:lang w:val="en-US"/>
        </w:rPr>
        <w:t xml:space="preserve"> homophonic to an </w:t>
      </w:r>
      <w:r>
        <w:rPr>
          <w:rFonts w:ascii="Times New Roman" w:hAnsi="Times New Roman" w:cs="Times New Roman"/>
          <w:sz w:val="24"/>
          <w:szCs w:val="24"/>
          <w:lang w:val="en-US"/>
        </w:rPr>
        <w:t>SSBE</w:t>
      </w:r>
      <w:r w:rsidRPr="00D36E9F">
        <w:rPr>
          <w:rFonts w:ascii="Times New Roman" w:hAnsi="Times New Roman" w:cs="Times New Roman"/>
          <w:sz w:val="24"/>
          <w:szCs w:val="24"/>
          <w:lang w:val="en-US"/>
        </w:rPr>
        <w:t xml:space="preserve"> </w:t>
      </w:r>
      <w:r w:rsidR="00D53244">
        <w:rPr>
          <w:rFonts w:ascii="Times New Roman" w:hAnsi="Times New Roman" w:cs="Times New Roman"/>
          <w:sz w:val="24"/>
          <w:szCs w:val="24"/>
          <w:lang w:val="en-US"/>
        </w:rPr>
        <w:t>TRAP</w:t>
      </w:r>
      <w:r w:rsidR="00D53244" w:rsidRPr="00D36E9F">
        <w:rPr>
          <w:rFonts w:ascii="Times New Roman" w:hAnsi="Times New Roman" w:cs="Times New Roman"/>
          <w:sz w:val="24"/>
          <w:szCs w:val="24"/>
          <w:lang w:val="en-US"/>
        </w:rPr>
        <w:t xml:space="preserve"> </w:t>
      </w:r>
      <w:r w:rsidRPr="00D36E9F">
        <w:rPr>
          <w:rFonts w:ascii="Times New Roman" w:hAnsi="Times New Roman" w:cs="Times New Roman"/>
          <w:sz w:val="24"/>
          <w:szCs w:val="24"/>
          <w:lang w:val="en-US"/>
        </w:rPr>
        <w:t xml:space="preserve">vowel plus /l/ such as in </w:t>
      </w:r>
      <w:r w:rsidRPr="00D36E9F">
        <w:rPr>
          <w:rFonts w:ascii="Times New Roman" w:hAnsi="Times New Roman" w:cs="Times New Roman"/>
          <w:i/>
          <w:iCs/>
          <w:sz w:val="24"/>
          <w:szCs w:val="24"/>
          <w:lang w:val="en-US"/>
        </w:rPr>
        <w:t>help.</w:t>
      </w:r>
      <w:r w:rsidR="005C7ECB">
        <w:rPr>
          <w:rFonts w:ascii="Times New Roman" w:hAnsi="Times New Roman" w:cs="Times New Roman"/>
          <w:i/>
          <w:iCs/>
          <w:sz w:val="24"/>
          <w:szCs w:val="24"/>
          <w:lang w:val="en-US"/>
        </w:rPr>
        <w:t xml:space="preserve"> </w:t>
      </w:r>
      <w:r w:rsidR="005C7ECB">
        <w:rPr>
          <w:rFonts w:ascii="Times New Roman" w:hAnsi="Times New Roman" w:cs="Times New Roman"/>
          <w:sz w:val="24"/>
          <w:szCs w:val="24"/>
          <w:lang w:val="en-US"/>
        </w:rPr>
        <w:t xml:space="preserve">Bauer </w:t>
      </w:r>
      <w:r w:rsidR="00B6037E">
        <w:rPr>
          <w:rFonts w:ascii="Times New Roman" w:hAnsi="Times New Roman" w:cs="Times New Roman"/>
          <w:sz w:val="24"/>
          <w:szCs w:val="24"/>
          <w:lang w:val="en-US"/>
        </w:rPr>
        <w:t>&amp; Warren (2004) found that</w:t>
      </w:r>
      <w:r w:rsidRPr="00D36E9F">
        <w:rPr>
          <w:rFonts w:ascii="Times New Roman" w:hAnsi="Times New Roman" w:cs="Times New Roman"/>
          <w:sz w:val="24"/>
          <w:szCs w:val="24"/>
          <w:lang w:val="en-US"/>
        </w:rPr>
        <w:t xml:space="preserve"> NEAR and SQUARE </w:t>
      </w:r>
      <w:r w:rsidR="00B6037E">
        <w:rPr>
          <w:rFonts w:ascii="Times New Roman" w:hAnsi="Times New Roman" w:cs="Times New Roman"/>
          <w:sz w:val="24"/>
          <w:szCs w:val="24"/>
          <w:lang w:val="en-US"/>
        </w:rPr>
        <w:t>were being</w:t>
      </w:r>
      <w:r w:rsidRPr="00D36E9F">
        <w:rPr>
          <w:rFonts w:ascii="Times New Roman" w:hAnsi="Times New Roman" w:cs="Times New Roman"/>
          <w:sz w:val="24"/>
          <w:szCs w:val="24"/>
          <w:lang w:val="en-US"/>
        </w:rPr>
        <w:t xml:space="preserve"> increasingly merged, especially by younger speakers</w:t>
      </w:r>
      <w:r w:rsidR="00E97F49">
        <w:rPr>
          <w:rFonts w:ascii="Times New Roman" w:hAnsi="Times New Roman" w:cs="Times New Roman"/>
          <w:sz w:val="24"/>
          <w:szCs w:val="24"/>
          <w:lang w:val="en-US"/>
        </w:rPr>
        <w:t xml:space="preserve">. </w:t>
      </w:r>
      <w:r w:rsidRPr="00D36E9F">
        <w:rPr>
          <w:rFonts w:ascii="Times New Roman" w:hAnsi="Times New Roman" w:cs="Times New Roman"/>
          <w:sz w:val="24"/>
          <w:szCs w:val="24"/>
          <w:lang w:val="en-US"/>
        </w:rPr>
        <w:t xml:space="preserve">Finally, the CURE vowel only occurs after /j/, and words like </w:t>
      </w:r>
      <w:r w:rsidRPr="00D36E9F">
        <w:rPr>
          <w:rFonts w:ascii="Times New Roman" w:hAnsi="Times New Roman" w:cs="Times New Roman"/>
          <w:i/>
          <w:iCs/>
          <w:sz w:val="24"/>
          <w:szCs w:val="24"/>
          <w:lang w:val="en-US"/>
        </w:rPr>
        <w:t>poor</w:t>
      </w:r>
      <w:r w:rsidRPr="00D36E9F">
        <w:rPr>
          <w:rFonts w:ascii="Times New Roman" w:hAnsi="Times New Roman" w:cs="Times New Roman"/>
          <w:sz w:val="24"/>
          <w:szCs w:val="24"/>
          <w:lang w:val="en-US"/>
        </w:rPr>
        <w:t xml:space="preserve"> and </w:t>
      </w:r>
      <w:r w:rsidRPr="00D36E9F">
        <w:rPr>
          <w:rFonts w:ascii="Times New Roman" w:hAnsi="Times New Roman" w:cs="Times New Roman"/>
          <w:i/>
          <w:iCs/>
          <w:sz w:val="24"/>
          <w:szCs w:val="24"/>
          <w:lang w:val="en-US"/>
        </w:rPr>
        <w:t>tour</w:t>
      </w:r>
      <w:r w:rsidRPr="00D36E9F">
        <w:rPr>
          <w:rFonts w:ascii="Times New Roman" w:hAnsi="Times New Roman" w:cs="Times New Roman"/>
          <w:sz w:val="24"/>
          <w:szCs w:val="24"/>
          <w:lang w:val="en-US"/>
        </w:rPr>
        <w:t xml:space="preserve"> contain FORCE vowels. </w:t>
      </w:r>
      <w:r w:rsidR="00615EAA">
        <w:rPr>
          <w:rFonts w:ascii="Times New Roman" w:hAnsi="Times New Roman" w:cs="Times New Roman"/>
          <w:sz w:val="24"/>
          <w:szCs w:val="24"/>
          <w:lang w:val="en-US"/>
        </w:rPr>
        <w:t>“</w:t>
      </w:r>
      <w:r w:rsidRPr="00D36E9F">
        <w:rPr>
          <w:rFonts w:ascii="Times New Roman" w:hAnsi="Times New Roman" w:cs="Times New Roman"/>
          <w:sz w:val="24"/>
          <w:szCs w:val="24"/>
          <w:lang w:val="en-US"/>
        </w:rPr>
        <w:t>The overall result is that the CURE vowel has very little functional load in New Zealand English</w:t>
      </w:r>
      <w:r w:rsidR="00615EAA">
        <w:rPr>
          <w:rFonts w:ascii="Times New Roman" w:hAnsi="Times New Roman" w:cs="Times New Roman"/>
          <w:sz w:val="24"/>
          <w:szCs w:val="24"/>
          <w:lang w:val="en-US"/>
        </w:rPr>
        <w:t>”</w:t>
      </w:r>
      <w:r>
        <w:rPr>
          <w:rFonts w:ascii="Times New Roman" w:hAnsi="Times New Roman" w:cs="Times New Roman"/>
          <w:sz w:val="24"/>
          <w:szCs w:val="24"/>
          <w:lang w:val="en-US"/>
        </w:rPr>
        <w:t xml:space="preserve"> (Bauer et al</w:t>
      </w:r>
      <w:r w:rsidRPr="00D36E9F">
        <w:rPr>
          <w:rFonts w:ascii="Times New Roman" w:hAnsi="Times New Roman" w:cs="Times New Roman"/>
          <w:sz w:val="24"/>
          <w:szCs w:val="24"/>
          <w:lang w:val="en-US"/>
        </w:rPr>
        <w:t>.</w:t>
      </w:r>
      <w:r>
        <w:rPr>
          <w:rFonts w:ascii="Times New Roman" w:hAnsi="Times New Roman" w:cs="Times New Roman"/>
          <w:sz w:val="24"/>
          <w:szCs w:val="24"/>
          <w:lang w:val="en-US"/>
        </w:rPr>
        <w:t>, 2004)</w:t>
      </w:r>
    </w:p>
    <w:p w14:paraId="023111A4" w14:textId="77777777" w:rsidR="00692A69" w:rsidRPr="00067A3C" w:rsidRDefault="00692A69" w:rsidP="00692A69">
      <w:pPr>
        <w:pStyle w:val="ListParagraph"/>
        <w:numPr>
          <w:ilvl w:val="2"/>
          <w:numId w:val="1"/>
        </w:numPr>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Auckland English</w:t>
      </w:r>
    </w:p>
    <w:p w14:paraId="2F7E6332" w14:textId="78DB3E5D" w:rsidR="00692A69" w:rsidRPr="00067A3C" w:rsidRDefault="00692A69" w:rsidP="00692A6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of the </w:t>
      </w:r>
      <w:r w:rsidR="001C5A3A">
        <w:rPr>
          <w:rFonts w:ascii="Times New Roman" w:hAnsi="Times New Roman" w:cs="Times New Roman"/>
          <w:sz w:val="24"/>
          <w:szCs w:val="24"/>
          <w:lang w:val="en-US"/>
        </w:rPr>
        <w:t>artists</w:t>
      </w:r>
      <w:r>
        <w:rPr>
          <w:rFonts w:ascii="Times New Roman" w:hAnsi="Times New Roman" w:cs="Times New Roman"/>
          <w:sz w:val="24"/>
          <w:szCs w:val="24"/>
          <w:lang w:val="en-US"/>
        </w:rPr>
        <w:t xml:space="preserve"> discussed in this study</w:t>
      </w:r>
      <w:r w:rsidR="002C1212">
        <w:rPr>
          <w:rFonts w:ascii="Times New Roman" w:hAnsi="Times New Roman" w:cs="Times New Roman"/>
          <w:sz w:val="24"/>
          <w:szCs w:val="24"/>
          <w:lang w:val="en-US"/>
        </w:rPr>
        <w:t>, Lorde,</w:t>
      </w:r>
      <w:r>
        <w:rPr>
          <w:rFonts w:ascii="Times New Roman" w:hAnsi="Times New Roman" w:cs="Times New Roman"/>
          <w:sz w:val="24"/>
          <w:szCs w:val="24"/>
          <w:lang w:val="en-US"/>
        </w:rPr>
        <w:t xml:space="preserve"> is a young speaker from Auckland, New Zealand. In her thesis, Ross (2018) presents an analysis of Auckland (New Zealand) English vowels and found significant age effects </w:t>
      </w:r>
      <w:r w:rsidR="008E56BA">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the </w:t>
      </w:r>
      <w:r w:rsidR="0056403A">
        <w:rPr>
          <w:rFonts w:ascii="Times New Roman" w:hAnsi="Times New Roman" w:cs="Times New Roman"/>
          <w:sz w:val="24"/>
          <w:szCs w:val="24"/>
          <w:lang w:val="en-US"/>
        </w:rPr>
        <w:t>realiz</w:t>
      </w:r>
      <w:r w:rsidR="008E56BA">
        <w:rPr>
          <w:rFonts w:ascii="Times New Roman" w:hAnsi="Times New Roman" w:cs="Times New Roman"/>
          <w:sz w:val="24"/>
          <w:szCs w:val="24"/>
          <w:lang w:val="en-US"/>
        </w:rPr>
        <w:t>ational variation</w:t>
      </w:r>
      <w:r>
        <w:rPr>
          <w:rFonts w:ascii="Times New Roman" w:hAnsi="Times New Roman" w:cs="Times New Roman"/>
          <w:sz w:val="24"/>
          <w:szCs w:val="24"/>
          <w:lang w:val="en-US"/>
        </w:rPr>
        <w:t xml:space="preserve"> of certain vowels. For example, where the FLEECE usually had a vowel onglide to resemble a diphthong, for young Auckland speakers this onglide decreased to the point that it was generally realized as a monophthong. Furthermore, the DRESS and TRAP vowels that are generally raised in NZE, are in the process of becoming lowered for young Auckland speakers. For the same group, the KIT vowel is fronted. In terms of diphthongs, FACE is markedly raised and the span between start and finish point is smaller. Additionally, PRICE was found to be fronted, and the starting point of GOAT was raised (Ross, 2018).</w:t>
      </w:r>
      <w:r w:rsidR="00E239E7">
        <w:rPr>
          <w:rFonts w:ascii="Times New Roman" w:hAnsi="Times New Roman" w:cs="Times New Roman"/>
          <w:sz w:val="24"/>
          <w:szCs w:val="24"/>
          <w:lang w:val="en-US"/>
        </w:rPr>
        <w:t xml:space="preserve"> These findings are particularly </w:t>
      </w:r>
      <w:r w:rsidR="00E239E7">
        <w:rPr>
          <w:rFonts w:ascii="Times New Roman" w:hAnsi="Times New Roman" w:cs="Times New Roman"/>
          <w:sz w:val="24"/>
          <w:szCs w:val="24"/>
          <w:lang w:val="en-US"/>
        </w:rPr>
        <w:lastRenderedPageBreak/>
        <w:t xml:space="preserve">interesting as they indicate departures from salient NZE towards standard realizations </w:t>
      </w:r>
      <w:r w:rsidR="000B7F8D">
        <w:rPr>
          <w:rFonts w:ascii="Times New Roman" w:hAnsi="Times New Roman" w:cs="Times New Roman"/>
          <w:sz w:val="24"/>
          <w:szCs w:val="24"/>
          <w:lang w:val="en-US"/>
        </w:rPr>
        <w:t xml:space="preserve">in Standard Southern British English (SSBE) and </w:t>
      </w:r>
      <w:r w:rsidR="00CA68B6">
        <w:rPr>
          <w:rFonts w:ascii="Times New Roman" w:hAnsi="Times New Roman" w:cs="Times New Roman"/>
          <w:sz w:val="24"/>
          <w:szCs w:val="24"/>
          <w:lang w:val="en-US"/>
        </w:rPr>
        <w:t>AmE.</w:t>
      </w:r>
    </w:p>
    <w:p w14:paraId="1EB04BDC" w14:textId="77777777" w:rsidR="00692A69" w:rsidRPr="00790B48" w:rsidRDefault="00692A69" w:rsidP="00692A69">
      <w:pPr>
        <w:pStyle w:val="ListParagraph"/>
        <w:numPr>
          <w:ilvl w:val="2"/>
          <w:numId w:val="1"/>
        </w:numPr>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The present study</w:t>
      </w:r>
    </w:p>
    <w:p w14:paraId="38824D2A" w14:textId="0D4B29BC" w:rsidR="00D73054" w:rsidRPr="00D73054" w:rsidRDefault="00692A69" w:rsidP="00D7305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mentioned before, the purpose of the present study is to provide </w:t>
      </w:r>
      <w:r w:rsidR="00350C3A">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analysis of </w:t>
      </w:r>
      <w:r w:rsidR="009B7A7D">
        <w:rPr>
          <w:rFonts w:ascii="Times New Roman" w:hAnsi="Times New Roman" w:cs="Times New Roman"/>
          <w:sz w:val="24"/>
          <w:szCs w:val="24"/>
          <w:lang w:val="en-US"/>
        </w:rPr>
        <w:t xml:space="preserve">more recent </w:t>
      </w:r>
      <w:r>
        <w:rPr>
          <w:rFonts w:ascii="Times New Roman" w:hAnsi="Times New Roman" w:cs="Times New Roman"/>
          <w:sz w:val="24"/>
          <w:szCs w:val="24"/>
          <w:lang w:val="en-US"/>
        </w:rPr>
        <w:t>language use in New Zealand pop music. It aims to provide insight into the development of the American pronunciation model in the years after Gibson’s (2010) study, which saw the rise of high-profile New Zealand pop music artists Kimbra and Lorde. As previous research in this field has generally focused on male singers of different English varieties and age groups, and on different modes of discourse, it</w:t>
      </w:r>
      <w:r w:rsidR="00875D0A">
        <w:rPr>
          <w:rFonts w:ascii="Times New Roman" w:hAnsi="Times New Roman" w:cs="Times New Roman"/>
          <w:sz w:val="24"/>
          <w:szCs w:val="24"/>
          <w:lang w:val="en-US"/>
        </w:rPr>
        <w:t xml:space="preserve"> may</w:t>
      </w:r>
      <w:r>
        <w:rPr>
          <w:rFonts w:ascii="Times New Roman" w:hAnsi="Times New Roman" w:cs="Times New Roman"/>
          <w:sz w:val="24"/>
          <w:szCs w:val="24"/>
          <w:lang w:val="en-US"/>
        </w:rPr>
        <w:t xml:space="preserve"> be important to investigate the language use of young </w:t>
      </w:r>
      <w:r w:rsidRPr="00D36E9F">
        <w:rPr>
          <w:rFonts w:ascii="Times New Roman" w:hAnsi="Times New Roman" w:cs="Times New Roman"/>
          <w:color w:val="202122"/>
          <w:sz w:val="24"/>
          <w:szCs w:val="24"/>
          <w:shd w:val="clear" w:color="auto" w:fill="FFFFFF"/>
          <w:lang w:val="en-US"/>
        </w:rPr>
        <w:t>Pākehā</w:t>
      </w:r>
      <w:r>
        <w:rPr>
          <w:rFonts w:ascii="Times New Roman" w:hAnsi="Times New Roman" w:cs="Times New Roman"/>
          <w:color w:val="202122"/>
          <w:sz w:val="24"/>
          <w:szCs w:val="24"/>
          <w:shd w:val="clear" w:color="auto" w:fill="FFFFFF"/>
          <w:lang w:val="en-US"/>
        </w:rPr>
        <w:t xml:space="preserve"> women to complement the existing data. </w:t>
      </w:r>
      <w:r>
        <w:rPr>
          <w:rFonts w:ascii="Times New Roman" w:hAnsi="Times New Roman" w:cs="Times New Roman"/>
          <w:sz w:val="24"/>
          <w:szCs w:val="24"/>
          <w:lang w:val="en-US"/>
        </w:rPr>
        <w:t xml:space="preserve">The research question </w:t>
      </w:r>
      <w:r w:rsidR="00350C3A">
        <w:rPr>
          <w:rFonts w:ascii="Times New Roman" w:hAnsi="Times New Roman" w:cs="Times New Roman"/>
          <w:sz w:val="24"/>
          <w:szCs w:val="24"/>
          <w:lang w:val="en-US"/>
        </w:rPr>
        <w:t>for</w:t>
      </w:r>
      <w:r>
        <w:rPr>
          <w:rFonts w:ascii="Times New Roman" w:hAnsi="Times New Roman" w:cs="Times New Roman"/>
          <w:sz w:val="24"/>
          <w:szCs w:val="24"/>
          <w:lang w:val="en-US"/>
        </w:rPr>
        <w:t xml:space="preserve"> this study is</w:t>
      </w:r>
      <w:r w:rsidR="00350C3A">
        <w:rPr>
          <w:rFonts w:ascii="Times New Roman" w:hAnsi="Times New Roman" w:cs="Times New Roman"/>
          <w:sz w:val="24"/>
          <w:szCs w:val="24"/>
          <w:lang w:val="en-US"/>
        </w:rPr>
        <w:t>, therefore</w:t>
      </w:r>
      <w:r>
        <w:rPr>
          <w:rFonts w:ascii="Times New Roman" w:hAnsi="Times New Roman" w:cs="Times New Roman"/>
          <w:sz w:val="24"/>
          <w:szCs w:val="24"/>
          <w:lang w:val="en-US"/>
        </w:rPr>
        <w:t>: Do</w:t>
      </w:r>
      <w:r w:rsidRPr="00296B51">
        <w:rPr>
          <w:rFonts w:ascii="Times New Roman" w:hAnsi="Times New Roman" w:cs="Times New Roman"/>
          <w:sz w:val="24"/>
          <w:szCs w:val="24"/>
          <w:lang w:val="en-US"/>
        </w:rPr>
        <w:t xml:space="preserve"> Kimbra</w:t>
      </w:r>
      <w:r>
        <w:rPr>
          <w:rFonts w:ascii="Times New Roman" w:hAnsi="Times New Roman" w:cs="Times New Roman"/>
          <w:sz w:val="24"/>
          <w:szCs w:val="24"/>
          <w:lang w:val="en-US"/>
        </w:rPr>
        <w:t xml:space="preserve"> and Lorde</w:t>
      </w:r>
      <w:r w:rsidRPr="00296B51">
        <w:rPr>
          <w:rFonts w:ascii="Times New Roman" w:hAnsi="Times New Roman" w:cs="Times New Roman"/>
          <w:sz w:val="24"/>
          <w:szCs w:val="24"/>
          <w:lang w:val="en-US"/>
        </w:rPr>
        <w:t xml:space="preserve"> </w:t>
      </w:r>
      <w:r w:rsidR="00125DAC">
        <w:rPr>
          <w:rFonts w:ascii="Times New Roman" w:hAnsi="Times New Roman" w:cs="Times New Roman"/>
          <w:sz w:val="24"/>
          <w:szCs w:val="24"/>
          <w:lang w:val="en-US"/>
        </w:rPr>
        <w:t>modify</w:t>
      </w:r>
      <w:r w:rsidRPr="00296B51">
        <w:rPr>
          <w:rFonts w:ascii="Times New Roman" w:hAnsi="Times New Roman" w:cs="Times New Roman"/>
          <w:sz w:val="24"/>
          <w:szCs w:val="24"/>
          <w:lang w:val="en-US"/>
        </w:rPr>
        <w:t xml:space="preserve"> their </w:t>
      </w:r>
      <w:r w:rsidR="00EB201D">
        <w:rPr>
          <w:rFonts w:ascii="Times New Roman" w:hAnsi="Times New Roman" w:cs="Times New Roman"/>
          <w:sz w:val="24"/>
          <w:szCs w:val="24"/>
          <w:lang w:val="en-US"/>
        </w:rPr>
        <w:t>respective</w:t>
      </w:r>
      <w:r w:rsidR="00EB201D" w:rsidRPr="00296B51">
        <w:rPr>
          <w:rFonts w:ascii="Times New Roman" w:hAnsi="Times New Roman" w:cs="Times New Roman"/>
          <w:sz w:val="24"/>
          <w:szCs w:val="24"/>
          <w:lang w:val="en-US"/>
        </w:rPr>
        <w:t xml:space="preserve"> </w:t>
      </w:r>
      <w:r w:rsidRPr="00296B51">
        <w:rPr>
          <w:rFonts w:ascii="Times New Roman" w:hAnsi="Times New Roman" w:cs="Times New Roman"/>
          <w:sz w:val="24"/>
          <w:szCs w:val="24"/>
          <w:lang w:val="en-US"/>
        </w:rPr>
        <w:t>English variet</w:t>
      </w:r>
      <w:r w:rsidR="00350C3A">
        <w:rPr>
          <w:rFonts w:ascii="Times New Roman" w:hAnsi="Times New Roman" w:cs="Times New Roman"/>
          <w:sz w:val="24"/>
          <w:szCs w:val="24"/>
          <w:lang w:val="en-US"/>
        </w:rPr>
        <w:t>ies</w:t>
      </w:r>
      <w:r w:rsidRPr="00296B51">
        <w:rPr>
          <w:rFonts w:ascii="Times New Roman" w:hAnsi="Times New Roman" w:cs="Times New Roman"/>
          <w:sz w:val="24"/>
          <w:szCs w:val="24"/>
          <w:lang w:val="en-US"/>
        </w:rPr>
        <w:t xml:space="preserve"> </w:t>
      </w:r>
      <w:r w:rsidR="0059696B">
        <w:rPr>
          <w:rFonts w:ascii="Times New Roman" w:hAnsi="Times New Roman" w:cs="Times New Roman"/>
          <w:sz w:val="24"/>
          <w:szCs w:val="24"/>
          <w:lang w:val="en-US"/>
        </w:rPr>
        <w:t>when</w:t>
      </w:r>
      <w:r w:rsidRPr="00296B51">
        <w:rPr>
          <w:rFonts w:ascii="Times New Roman" w:hAnsi="Times New Roman" w:cs="Times New Roman"/>
          <w:sz w:val="24"/>
          <w:szCs w:val="24"/>
          <w:lang w:val="en-US"/>
        </w:rPr>
        <w:t xml:space="preserve"> singing compared </w:t>
      </w:r>
      <w:r w:rsidR="0059696B">
        <w:rPr>
          <w:rFonts w:ascii="Times New Roman" w:hAnsi="Times New Roman" w:cs="Times New Roman"/>
          <w:sz w:val="24"/>
          <w:szCs w:val="24"/>
          <w:lang w:val="en-US"/>
        </w:rPr>
        <w:t xml:space="preserve">to </w:t>
      </w:r>
      <w:r w:rsidR="00130831">
        <w:rPr>
          <w:rFonts w:ascii="Times New Roman" w:hAnsi="Times New Roman" w:cs="Times New Roman"/>
          <w:sz w:val="24"/>
          <w:szCs w:val="24"/>
          <w:lang w:val="en-US"/>
        </w:rPr>
        <w:t>speaking</w:t>
      </w:r>
      <w:r>
        <w:rPr>
          <w:rFonts w:ascii="Times New Roman" w:hAnsi="Times New Roman" w:cs="Times New Roman"/>
          <w:sz w:val="24"/>
          <w:szCs w:val="24"/>
          <w:lang w:val="en-US"/>
        </w:rPr>
        <w:t>?</w:t>
      </w:r>
      <w:r w:rsidRPr="00296B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296B51">
        <w:rPr>
          <w:rFonts w:ascii="Times New Roman" w:hAnsi="Times New Roman" w:cs="Times New Roman"/>
          <w:sz w:val="24"/>
          <w:szCs w:val="24"/>
          <w:lang w:val="en-US"/>
        </w:rPr>
        <w:t>Trudgill (1983) and subsequent research in the same field on both British</w:t>
      </w:r>
      <w:r w:rsidR="00BC3638">
        <w:rPr>
          <w:rFonts w:ascii="Times New Roman" w:hAnsi="Times New Roman" w:cs="Times New Roman"/>
          <w:sz w:val="24"/>
          <w:szCs w:val="24"/>
          <w:lang w:val="en-US"/>
        </w:rPr>
        <w:t xml:space="preserve"> English</w:t>
      </w:r>
      <w:r>
        <w:rPr>
          <w:rFonts w:ascii="Times New Roman" w:hAnsi="Times New Roman" w:cs="Times New Roman"/>
          <w:sz w:val="24"/>
          <w:szCs w:val="24"/>
          <w:lang w:val="en-US"/>
        </w:rPr>
        <w:t xml:space="preserve"> (Simpson, 1999, Beal, 2009)</w:t>
      </w:r>
      <w:r w:rsidRPr="00296B51">
        <w:rPr>
          <w:rFonts w:ascii="Times New Roman" w:hAnsi="Times New Roman" w:cs="Times New Roman"/>
          <w:sz w:val="24"/>
          <w:szCs w:val="24"/>
          <w:lang w:val="en-US"/>
        </w:rPr>
        <w:t>, Australian</w:t>
      </w:r>
      <w:r w:rsidR="00BC3638">
        <w:rPr>
          <w:rFonts w:ascii="Times New Roman" w:hAnsi="Times New Roman" w:cs="Times New Roman"/>
          <w:sz w:val="24"/>
          <w:szCs w:val="24"/>
          <w:lang w:val="en-US"/>
        </w:rPr>
        <w:t xml:space="preserve"> English</w:t>
      </w:r>
      <w:r>
        <w:rPr>
          <w:rFonts w:ascii="Times New Roman" w:hAnsi="Times New Roman" w:cs="Times New Roman"/>
          <w:sz w:val="24"/>
          <w:szCs w:val="24"/>
          <w:lang w:val="en-US"/>
        </w:rPr>
        <w:t xml:space="preserve"> (O’Hanlon, 2006)</w:t>
      </w:r>
      <w:r w:rsidRPr="00296B51">
        <w:rPr>
          <w:rFonts w:ascii="Times New Roman" w:hAnsi="Times New Roman" w:cs="Times New Roman"/>
          <w:sz w:val="24"/>
          <w:szCs w:val="24"/>
          <w:lang w:val="en-US"/>
        </w:rPr>
        <w:t>, and New Zealand English</w:t>
      </w:r>
      <w:r>
        <w:rPr>
          <w:rFonts w:ascii="Times New Roman" w:hAnsi="Times New Roman" w:cs="Times New Roman"/>
          <w:sz w:val="24"/>
          <w:szCs w:val="24"/>
          <w:lang w:val="en-US"/>
        </w:rPr>
        <w:t xml:space="preserve"> (Gibson, 2010), the American pronunciation model is </w:t>
      </w:r>
      <w:r w:rsidR="00350C3A">
        <w:rPr>
          <w:rFonts w:ascii="Times New Roman" w:hAnsi="Times New Roman" w:cs="Times New Roman"/>
          <w:sz w:val="24"/>
          <w:szCs w:val="24"/>
          <w:lang w:val="en-US"/>
        </w:rPr>
        <w:t xml:space="preserve">shown </w:t>
      </w:r>
      <w:r>
        <w:rPr>
          <w:rFonts w:ascii="Times New Roman" w:hAnsi="Times New Roman" w:cs="Times New Roman"/>
          <w:sz w:val="24"/>
          <w:szCs w:val="24"/>
          <w:lang w:val="en-US"/>
        </w:rPr>
        <w:t xml:space="preserve">to be present, especially in pop genres. This was the case </w:t>
      </w:r>
      <w:r w:rsidR="000B7F8D">
        <w:rPr>
          <w:rFonts w:ascii="Times New Roman" w:hAnsi="Times New Roman" w:cs="Times New Roman"/>
          <w:sz w:val="24"/>
          <w:szCs w:val="24"/>
          <w:lang w:val="en-US"/>
        </w:rPr>
        <w:t xml:space="preserve">even </w:t>
      </w:r>
      <w:r>
        <w:rPr>
          <w:rFonts w:ascii="Times New Roman" w:hAnsi="Times New Roman" w:cs="Times New Roman"/>
          <w:sz w:val="24"/>
          <w:szCs w:val="24"/>
          <w:lang w:val="en-US"/>
        </w:rPr>
        <w:t>when artists overtly rejected the American model in favor of another</w:t>
      </w:r>
      <w:r w:rsidR="0036087D">
        <w:rPr>
          <w:rFonts w:ascii="Times New Roman" w:hAnsi="Times New Roman" w:cs="Times New Roman"/>
          <w:sz w:val="24"/>
          <w:szCs w:val="24"/>
          <w:lang w:val="en-US"/>
        </w:rPr>
        <w:t xml:space="preserve"> model</w:t>
      </w:r>
      <w:r>
        <w:rPr>
          <w:rFonts w:ascii="Times New Roman" w:hAnsi="Times New Roman" w:cs="Times New Roman"/>
          <w:sz w:val="24"/>
          <w:szCs w:val="24"/>
          <w:lang w:val="en-US"/>
        </w:rPr>
        <w:t xml:space="preserve">, as exemplified by Punk-rock music. </w:t>
      </w:r>
      <w:r w:rsidR="000B7F8D">
        <w:rPr>
          <w:rFonts w:ascii="Times New Roman" w:hAnsi="Times New Roman" w:cs="Times New Roman"/>
          <w:sz w:val="24"/>
          <w:szCs w:val="24"/>
          <w:lang w:val="en-US"/>
        </w:rPr>
        <w:t xml:space="preserve">Because the American model has persisted through overt rejection, music industry globalization and de-centralization, </w:t>
      </w:r>
      <w:r w:rsidRPr="00296B51">
        <w:rPr>
          <w:rFonts w:ascii="Times New Roman" w:hAnsi="Times New Roman" w:cs="Times New Roman"/>
          <w:sz w:val="24"/>
          <w:szCs w:val="24"/>
          <w:lang w:val="en-US"/>
        </w:rPr>
        <w:t xml:space="preserve">the expectation </w:t>
      </w:r>
      <w:r>
        <w:rPr>
          <w:rFonts w:ascii="Times New Roman" w:hAnsi="Times New Roman" w:cs="Times New Roman"/>
          <w:sz w:val="24"/>
          <w:szCs w:val="24"/>
          <w:lang w:val="en-US"/>
        </w:rPr>
        <w:t xml:space="preserve">is that </w:t>
      </w:r>
      <w:r w:rsidRPr="00296B51">
        <w:rPr>
          <w:rFonts w:ascii="Times New Roman" w:hAnsi="Times New Roman" w:cs="Times New Roman"/>
          <w:sz w:val="24"/>
          <w:szCs w:val="24"/>
          <w:lang w:val="en-US"/>
        </w:rPr>
        <w:t xml:space="preserve">both Lorde and Kimbra would </w:t>
      </w:r>
      <w:r w:rsidR="00D70F97">
        <w:rPr>
          <w:rFonts w:ascii="Times New Roman" w:hAnsi="Times New Roman" w:cs="Times New Roman"/>
          <w:sz w:val="24"/>
          <w:szCs w:val="24"/>
          <w:lang w:val="en-US"/>
        </w:rPr>
        <w:t>exhibit at least some degree of style-shifting</w:t>
      </w:r>
      <w:r w:rsidR="000B7F8D">
        <w:rPr>
          <w:rFonts w:ascii="Times New Roman" w:hAnsi="Times New Roman" w:cs="Times New Roman"/>
          <w:sz w:val="24"/>
          <w:szCs w:val="24"/>
          <w:lang w:val="en-US"/>
        </w:rPr>
        <w:t xml:space="preserve"> towards American varieties of English</w:t>
      </w:r>
      <w:r w:rsidR="00F24BE0">
        <w:rPr>
          <w:rFonts w:ascii="Times New Roman" w:hAnsi="Times New Roman" w:cs="Times New Roman"/>
          <w:sz w:val="24"/>
          <w:szCs w:val="24"/>
          <w:lang w:val="en-US"/>
        </w:rPr>
        <w:t xml:space="preserve">. </w:t>
      </w:r>
      <w:r w:rsidR="00751DB4">
        <w:rPr>
          <w:rFonts w:ascii="Times New Roman" w:hAnsi="Times New Roman" w:cs="Times New Roman"/>
          <w:sz w:val="24"/>
          <w:szCs w:val="24"/>
          <w:lang w:val="en-US"/>
        </w:rPr>
        <w:t>Any findings in this study will be discussed in the light of the theories discussed</w:t>
      </w:r>
      <w:r w:rsidR="009B7A7D">
        <w:rPr>
          <w:rFonts w:ascii="Times New Roman" w:hAnsi="Times New Roman" w:cs="Times New Roman"/>
          <w:sz w:val="24"/>
          <w:szCs w:val="24"/>
          <w:lang w:val="en-US"/>
        </w:rPr>
        <w:t xml:space="preserve"> in the first chapter</w:t>
      </w:r>
      <w:r w:rsidR="00751DB4">
        <w:rPr>
          <w:rFonts w:ascii="Times New Roman" w:hAnsi="Times New Roman" w:cs="Times New Roman"/>
          <w:sz w:val="24"/>
          <w:szCs w:val="24"/>
          <w:lang w:val="en-US"/>
        </w:rPr>
        <w:t>.</w:t>
      </w:r>
    </w:p>
    <w:p w14:paraId="0C4D97E0" w14:textId="1E69F27F" w:rsidR="00130769" w:rsidRPr="008F77D9" w:rsidRDefault="00F21E2F" w:rsidP="00130769">
      <w:pPr>
        <w:pStyle w:val="ListParagraph"/>
        <w:numPr>
          <w:ilvl w:val="0"/>
          <w:numId w:val="1"/>
        </w:numPr>
        <w:spacing w:line="480" w:lineRule="auto"/>
        <w:rPr>
          <w:rFonts w:ascii="Times New Roman" w:hAnsi="Times New Roman" w:cs="Times New Roman"/>
          <w:b/>
          <w:bCs/>
          <w:sz w:val="24"/>
          <w:szCs w:val="24"/>
          <w:lang w:val="en-US"/>
        </w:rPr>
      </w:pPr>
      <w:r w:rsidRPr="008F77D9">
        <w:rPr>
          <w:rFonts w:ascii="Times New Roman" w:hAnsi="Times New Roman" w:cs="Times New Roman"/>
          <w:b/>
          <w:bCs/>
          <w:sz w:val="24"/>
          <w:szCs w:val="24"/>
          <w:lang w:val="en-US"/>
        </w:rPr>
        <w:t>Methodolog</w:t>
      </w:r>
      <w:r w:rsidR="00130769" w:rsidRPr="008F77D9">
        <w:rPr>
          <w:rFonts w:ascii="Times New Roman" w:hAnsi="Times New Roman" w:cs="Times New Roman"/>
          <w:b/>
          <w:bCs/>
          <w:sz w:val="24"/>
          <w:szCs w:val="24"/>
          <w:lang w:val="en-US"/>
        </w:rPr>
        <w:t>y</w:t>
      </w:r>
    </w:p>
    <w:p w14:paraId="714159CA" w14:textId="3CE2BEB2" w:rsidR="00B058EB" w:rsidRPr="008F77D9" w:rsidRDefault="00B058EB" w:rsidP="00621FA3">
      <w:pPr>
        <w:spacing w:before="240" w:line="480" w:lineRule="auto"/>
        <w:rPr>
          <w:rFonts w:ascii="Times New Roman" w:hAnsi="Times New Roman" w:cs="Times New Roman"/>
          <w:sz w:val="24"/>
          <w:szCs w:val="24"/>
          <w:lang w:val="en-US"/>
        </w:rPr>
      </w:pPr>
      <w:r w:rsidRPr="008F77D9">
        <w:rPr>
          <w:rFonts w:ascii="Times New Roman" w:hAnsi="Times New Roman" w:cs="Times New Roman"/>
          <w:sz w:val="24"/>
          <w:szCs w:val="24"/>
          <w:lang w:val="en-US"/>
        </w:rPr>
        <w:t xml:space="preserve">The methodology for this study </w:t>
      </w:r>
      <w:r w:rsidR="00751DB4">
        <w:rPr>
          <w:rFonts w:ascii="Times New Roman" w:hAnsi="Times New Roman" w:cs="Times New Roman"/>
          <w:sz w:val="24"/>
          <w:szCs w:val="24"/>
          <w:lang w:val="en-US"/>
        </w:rPr>
        <w:t xml:space="preserve">was borrowed </w:t>
      </w:r>
      <w:r w:rsidR="0068037D" w:rsidRPr="008F77D9">
        <w:rPr>
          <w:rFonts w:ascii="Times New Roman" w:hAnsi="Times New Roman" w:cs="Times New Roman"/>
          <w:sz w:val="24"/>
          <w:szCs w:val="24"/>
          <w:lang w:val="en-US"/>
        </w:rPr>
        <w:t>from Trudgill (19</w:t>
      </w:r>
      <w:r w:rsidR="00946B40">
        <w:rPr>
          <w:rFonts w:ascii="Times New Roman" w:hAnsi="Times New Roman" w:cs="Times New Roman"/>
          <w:sz w:val="24"/>
          <w:szCs w:val="24"/>
          <w:lang w:val="en-US"/>
        </w:rPr>
        <w:t>83</w:t>
      </w:r>
      <w:r w:rsidR="0043365F" w:rsidRPr="008F77D9">
        <w:rPr>
          <w:rFonts w:ascii="Times New Roman" w:hAnsi="Times New Roman" w:cs="Times New Roman"/>
          <w:sz w:val="24"/>
          <w:szCs w:val="24"/>
          <w:lang w:val="en-US"/>
        </w:rPr>
        <w:t>)</w:t>
      </w:r>
      <w:r w:rsidR="00CA262E" w:rsidRPr="008F77D9">
        <w:rPr>
          <w:rFonts w:ascii="Times New Roman" w:hAnsi="Times New Roman" w:cs="Times New Roman"/>
          <w:sz w:val="24"/>
          <w:szCs w:val="24"/>
          <w:lang w:val="en-US"/>
        </w:rPr>
        <w:t xml:space="preserve"> and Gibson (20</w:t>
      </w:r>
      <w:r w:rsidR="00621FA3" w:rsidRPr="008F77D9">
        <w:rPr>
          <w:rFonts w:ascii="Times New Roman" w:hAnsi="Times New Roman" w:cs="Times New Roman"/>
          <w:sz w:val="24"/>
          <w:szCs w:val="24"/>
          <w:lang w:val="en-US"/>
        </w:rPr>
        <w:t>10</w:t>
      </w:r>
      <w:r w:rsidR="00CA262E" w:rsidRPr="008F77D9">
        <w:rPr>
          <w:rFonts w:ascii="Times New Roman" w:hAnsi="Times New Roman" w:cs="Times New Roman"/>
          <w:sz w:val="24"/>
          <w:szCs w:val="24"/>
          <w:lang w:val="en-US"/>
        </w:rPr>
        <w:t>)</w:t>
      </w:r>
      <w:r w:rsidR="0043365F" w:rsidRPr="008F77D9">
        <w:rPr>
          <w:rFonts w:ascii="Times New Roman" w:hAnsi="Times New Roman" w:cs="Times New Roman"/>
          <w:sz w:val="24"/>
          <w:szCs w:val="24"/>
          <w:lang w:val="en-US"/>
        </w:rPr>
        <w:t>, and was inspired by Bell’s (1984) work on media analysis of New Zealand English.</w:t>
      </w:r>
      <w:r w:rsidR="00592CF8" w:rsidRPr="008F77D9">
        <w:rPr>
          <w:rFonts w:ascii="Times New Roman" w:hAnsi="Times New Roman" w:cs="Times New Roman"/>
          <w:sz w:val="24"/>
          <w:szCs w:val="24"/>
          <w:lang w:val="en-US"/>
        </w:rPr>
        <w:t xml:space="preserve"> </w:t>
      </w:r>
      <w:r w:rsidR="00A61A10">
        <w:rPr>
          <w:rFonts w:ascii="Times New Roman" w:hAnsi="Times New Roman" w:cs="Times New Roman"/>
          <w:sz w:val="24"/>
          <w:szCs w:val="24"/>
          <w:lang w:val="en-US"/>
        </w:rPr>
        <w:t xml:space="preserve">The main </w:t>
      </w:r>
      <w:r w:rsidR="00A61A10">
        <w:rPr>
          <w:rFonts w:ascii="Times New Roman" w:hAnsi="Times New Roman" w:cs="Times New Roman"/>
          <w:sz w:val="24"/>
          <w:szCs w:val="24"/>
          <w:lang w:val="en-US"/>
        </w:rPr>
        <w:lastRenderedPageBreak/>
        <w:t xml:space="preserve">differences between </w:t>
      </w:r>
      <w:r w:rsidR="0003454A">
        <w:rPr>
          <w:rFonts w:ascii="Times New Roman" w:hAnsi="Times New Roman" w:cs="Times New Roman"/>
          <w:sz w:val="24"/>
          <w:szCs w:val="24"/>
          <w:lang w:val="en-US"/>
        </w:rPr>
        <w:t xml:space="preserve">the American pronunciation model </w:t>
      </w:r>
      <w:r w:rsidR="00A61A10">
        <w:rPr>
          <w:rFonts w:ascii="Times New Roman" w:hAnsi="Times New Roman" w:cs="Times New Roman"/>
          <w:sz w:val="24"/>
          <w:szCs w:val="24"/>
          <w:lang w:val="en-US"/>
        </w:rPr>
        <w:t xml:space="preserve">used in </w:t>
      </w:r>
      <w:r w:rsidR="0003454A">
        <w:rPr>
          <w:rFonts w:ascii="Times New Roman" w:hAnsi="Times New Roman" w:cs="Times New Roman"/>
          <w:sz w:val="24"/>
          <w:szCs w:val="24"/>
          <w:lang w:val="en-US"/>
        </w:rPr>
        <w:t>Trudgill (1983) and Simpson (1999)</w:t>
      </w:r>
      <w:r w:rsidR="00A61A10">
        <w:rPr>
          <w:rFonts w:ascii="Times New Roman" w:hAnsi="Times New Roman" w:cs="Times New Roman"/>
          <w:sz w:val="24"/>
          <w:szCs w:val="24"/>
          <w:lang w:val="en-US"/>
        </w:rPr>
        <w:t xml:space="preserve"> and </w:t>
      </w:r>
      <w:r w:rsidR="0003454A">
        <w:rPr>
          <w:rFonts w:ascii="Times New Roman" w:hAnsi="Times New Roman" w:cs="Times New Roman"/>
          <w:sz w:val="24"/>
          <w:szCs w:val="24"/>
          <w:lang w:val="en-US"/>
        </w:rPr>
        <w:t xml:space="preserve">NZE </w:t>
      </w:r>
      <w:r w:rsidR="004C44C4">
        <w:rPr>
          <w:rFonts w:ascii="Times New Roman" w:hAnsi="Times New Roman" w:cs="Times New Roman"/>
          <w:sz w:val="24"/>
          <w:szCs w:val="24"/>
          <w:lang w:val="en-US"/>
        </w:rPr>
        <w:t xml:space="preserve">are the </w:t>
      </w:r>
      <w:r w:rsidR="00A61A10">
        <w:rPr>
          <w:rFonts w:ascii="Times New Roman" w:hAnsi="Times New Roman" w:cs="Times New Roman"/>
          <w:sz w:val="24"/>
          <w:szCs w:val="24"/>
          <w:lang w:val="en-US"/>
        </w:rPr>
        <w:t xml:space="preserve">realizations of certain </w:t>
      </w:r>
      <w:r w:rsidR="004C44C4">
        <w:rPr>
          <w:rFonts w:ascii="Times New Roman" w:hAnsi="Times New Roman" w:cs="Times New Roman"/>
          <w:sz w:val="24"/>
          <w:szCs w:val="24"/>
          <w:lang w:val="en-US"/>
        </w:rPr>
        <w:t xml:space="preserve">vowels and rhoticity. These </w:t>
      </w:r>
      <w:r w:rsidR="00A61A10">
        <w:rPr>
          <w:rFonts w:ascii="Times New Roman" w:hAnsi="Times New Roman" w:cs="Times New Roman"/>
          <w:sz w:val="24"/>
          <w:szCs w:val="24"/>
          <w:lang w:val="en-US"/>
        </w:rPr>
        <w:t xml:space="preserve">are therefore </w:t>
      </w:r>
      <w:r w:rsidR="004C44C4">
        <w:rPr>
          <w:rFonts w:ascii="Times New Roman" w:hAnsi="Times New Roman" w:cs="Times New Roman"/>
          <w:sz w:val="24"/>
          <w:szCs w:val="24"/>
          <w:lang w:val="en-US"/>
        </w:rPr>
        <w:t xml:space="preserve">the variables investigated in this study. </w:t>
      </w:r>
      <w:r w:rsidR="00592CF8" w:rsidRPr="008F77D9">
        <w:rPr>
          <w:rFonts w:ascii="Times New Roman" w:hAnsi="Times New Roman" w:cs="Times New Roman"/>
          <w:sz w:val="24"/>
          <w:szCs w:val="24"/>
          <w:lang w:val="en-US"/>
        </w:rPr>
        <w:t>Trudgill (19</w:t>
      </w:r>
      <w:r w:rsidR="00946B40">
        <w:rPr>
          <w:rFonts w:ascii="Times New Roman" w:hAnsi="Times New Roman" w:cs="Times New Roman"/>
          <w:sz w:val="24"/>
          <w:szCs w:val="24"/>
          <w:lang w:val="en-US"/>
        </w:rPr>
        <w:t>83</w:t>
      </w:r>
      <w:r w:rsidR="00592CF8" w:rsidRPr="008F77D9">
        <w:rPr>
          <w:rFonts w:ascii="Times New Roman" w:hAnsi="Times New Roman" w:cs="Times New Roman"/>
          <w:sz w:val="24"/>
          <w:szCs w:val="24"/>
          <w:lang w:val="en-US"/>
        </w:rPr>
        <w:t xml:space="preserve">) presented a quantitative analysis of the phonetics and phonology of the </w:t>
      </w:r>
      <w:r w:rsidR="009F60F1" w:rsidRPr="008F77D9">
        <w:rPr>
          <w:rFonts w:ascii="Times New Roman" w:hAnsi="Times New Roman" w:cs="Times New Roman"/>
          <w:sz w:val="24"/>
          <w:szCs w:val="24"/>
          <w:lang w:val="en-US"/>
        </w:rPr>
        <w:t>singing of popular bands in the 1950s and 1960s</w:t>
      </w:r>
      <w:r w:rsidR="00CA262E" w:rsidRPr="008F77D9">
        <w:rPr>
          <w:rFonts w:ascii="Times New Roman" w:hAnsi="Times New Roman" w:cs="Times New Roman"/>
          <w:sz w:val="24"/>
          <w:szCs w:val="24"/>
          <w:lang w:val="en-US"/>
        </w:rPr>
        <w:t xml:space="preserve">, </w:t>
      </w:r>
      <w:r w:rsidR="00047B0B" w:rsidRPr="008F77D9">
        <w:rPr>
          <w:rFonts w:ascii="Times New Roman" w:hAnsi="Times New Roman" w:cs="Times New Roman"/>
          <w:sz w:val="24"/>
          <w:szCs w:val="24"/>
          <w:lang w:val="en-US"/>
        </w:rPr>
        <w:t xml:space="preserve">and </w:t>
      </w:r>
      <w:r w:rsidR="00CA262E" w:rsidRPr="008F77D9">
        <w:rPr>
          <w:rFonts w:ascii="Times New Roman" w:hAnsi="Times New Roman" w:cs="Times New Roman"/>
          <w:sz w:val="24"/>
          <w:szCs w:val="24"/>
          <w:lang w:val="en-US"/>
        </w:rPr>
        <w:t>Gibson</w:t>
      </w:r>
      <w:r w:rsidR="00621FA3" w:rsidRPr="008F77D9">
        <w:rPr>
          <w:rFonts w:ascii="Times New Roman" w:hAnsi="Times New Roman" w:cs="Times New Roman"/>
          <w:sz w:val="24"/>
          <w:szCs w:val="24"/>
          <w:lang w:val="en-US"/>
        </w:rPr>
        <w:t xml:space="preserve"> (2010)</w:t>
      </w:r>
      <w:r w:rsidR="00CA262E" w:rsidRPr="008F77D9">
        <w:rPr>
          <w:rFonts w:ascii="Times New Roman" w:hAnsi="Times New Roman" w:cs="Times New Roman"/>
          <w:sz w:val="24"/>
          <w:szCs w:val="24"/>
          <w:lang w:val="en-US"/>
        </w:rPr>
        <w:t xml:space="preserve"> </w:t>
      </w:r>
      <w:r w:rsidR="00354BE2" w:rsidRPr="008F77D9">
        <w:rPr>
          <w:rFonts w:ascii="Times New Roman" w:hAnsi="Times New Roman" w:cs="Times New Roman"/>
          <w:sz w:val="24"/>
          <w:szCs w:val="24"/>
          <w:lang w:val="en-US"/>
        </w:rPr>
        <w:t>explored the works by New Zealand artists in a similar way</w:t>
      </w:r>
      <w:r w:rsidR="009F60F1" w:rsidRPr="008F77D9">
        <w:rPr>
          <w:rFonts w:ascii="Times New Roman" w:hAnsi="Times New Roman" w:cs="Times New Roman"/>
          <w:sz w:val="24"/>
          <w:szCs w:val="24"/>
          <w:lang w:val="en-US"/>
        </w:rPr>
        <w:t>. Th</w:t>
      </w:r>
      <w:r w:rsidR="00354BE2" w:rsidRPr="008F77D9">
        <w:rPr>
          <w:rFonts w:ascii="Times New Roman" w:hAnsi="Times New Roman" w:cs="Times New Roman"/>
          <w:sz w:val="24"/>
          <w:szCs w:val="24"/>
          <w:lang w:val="en-US"/>
        </w:rPr>
        <w:t>eir analysis</w:t>
      </w:r>
      <w:r w:rsidR="009F60F1" w:rsidRPr="008F77D9">
        <w:rPr>
          <w:rFonts w:ascii="Times New Roman" w:hAnsi="Times New Roman" w:cs="Times New Roman"/>
          <w:sz w:val="24"/>
          <w:szCs w:val="24"/>
          <w:lang w:val="en-US"/>
        </w:rPr>
        <w:t xml:space="preserve"> was</w:t>
      </w:r>
      <w:r w:rsidR="0084682C" w:rsidRPr="008F77D9">
        <w:rPr>
          <w:rFonts w:ascii="Times New Roman" w:hAnsi="Times New Roman" w:cs="Times New Roman"/>
          <w:sz w:val="24"/>
          <w:szCs w:val="24"/>
          <w:lang w:val="en-US"/>
        </w:rPr>
        <w:t xml:space="preserve"> enriched with analysis of </w:t>
      </w:r>
      <w:r w:rsidR="009F60F1" w:rsidRPr="008F77D9">
        <w:rPr>
          <w:rFonts w:ascii="Times New Roman" w:hAnsi="Times New Roman" w:cs="Times New Roman"/>
          <w:sz w:val="24"/>
          <w:szCs w:val="24"/>
          <w:lang w:val="en-US"/>
        </w:rPr>
        <w:t>linguistic features of grammar, semantics and pragmatics in the lyrics</w:t>
      </w:r>
      <w:r w:rsidR="00354BE2" w:rsidRPr="008F77D9">
        <w:rPr>
          <w:rFonts w:ascii="Times New Roman" w:hAnsi="Times New Roman" w:cs="Times New Roman"/>
          <w:sz w:val="24"/>
          <w:szCs w:val="24"/>
          <w:lang w:val="en-US"/>
        </w:rPr>
        <w:t>.</w:t>
      </w:r>
      <w:r w:rsidR="008A5F3C" w:rsidRPr="008F77D9">
        <w:rPr>
          <w:rFonts w:ascii="Times New Roman" w:hAnsi="Times New Roman" w:cs="Times New Roman"/>
          <w:sz w:val="24"/>
          <w:szCs w:val="24"/>
          <w:lang w:val="en-US"/>
        </w:rPr>
        <w:t xml:space="preserve"> Gibson presented his results in the form of formant tables and vowel spaces</w:t>
      </w:r>
      <w:r w:rsidR="00507225" w:rsidRPr="008F77D9">
        <w:rPr>
          <w:rFonts w:ascii="Times New Roman" w:hAnsi="Times New Roman" w:cs="Times New Roman"/>
          <w:sz w:val="24"/>
          <w:szCs w:val="24"/>
          <w:lang w:val="en-US"/>
        </w:rPr>
        <w:t>.</w:t>
      </w:r>
      <w:r w:rsidR="008A5F3C" w:rsidRPr="008F77D9">
        <w:rPr>
          <w:rFonts w:ascii="Times New Roman" w:hAnsi="Times New Roman" w:cs="Times New Roman"/>
          <w:sz w:val="24"/>
          <w:szCs w:val="24"/>
          <w:lang w:val="en-US"/>
        </w:rPr>
        <w:t xml:space="preserve"> </w:t>
      </w:r>
      <w:r w:rsidR="00A13E4A" w:rsidRPr="008F77D9">
        <w:rPr>
          <w:rFonts w:ascii="Times New Roman" w:hAnsi="Times New Roman" w:cs="Times New Roman"/>
          <w:sz w:val="24"/>
          <w:szCs w:val="24"/>
          <w:lang w:val="en-US"/>
        </w:rPr>
        <w:t>Consequently, t</w:t>
      </w:r>
      <w:r w:rsidR="00E01CDF" w:rsidRPr="008F77D9">
        <w:rPr>
          <w:rFonts w:ascii="Times New Roman" w:hAnsi="Times New Roman" w:cs="Times New Roman"/>
          <w:sz w:val="24"/>
          <w:szCs w:val="24"/>
          <w:lang w:val="en-US"/>
        </w:rPr>
        <w:t>he present study feature</w:t>
      </w:r>
      <w:r w:rsidR="00A61A10">
        <w:rPr>
          <w:rFonts w:ascii="Times New Roman" w:hAnsi="Times New Roman" w:cs="Times New Roman"/>
          <w:sz w:val="24"/>
          <w:szCs w:val="24"/>
          <w:lang w:val="en-US"/>
        </w:rPr>
        <w:t>s</w:t>
      </w:r>
      <w:r w:rsidR="00E01CDF" w:rsidRPr="008F77D9">
        <w:rPr>
          <w:rFonts w:ascii="Times New Roman" w:hAnsi="Times New Roman" w:cs="Times New Roman"/>
          <w:sz w:val="24"/>
          <w:szCs w:val="24"/>
          <w:lang w:val="en-US"/>
        </w:rPr>
        <w:t xml:space="preserve"> a </w:t>
      </w:r>
      <w:r w:rsidR="008E1615" w:rsidRPr="008F77D9">
        <w:rPr>
          <w:rFonts w:ascii="Times New Roman" w:hAnsi="Times New Roman" w:cs="Times New Roman"/>
          <w:sz w:val="24"/>
          <w:szCs w:val="24"/>
          <w:lang w:val="en-US"/>
        </w:rPr>
        <w:t xml:space="preserve">similar </w:t>
      </w:r>
      <w:r w:rsidR="00E01CDF" w:rsidRPr="008F77D9">
        <w:rPr>
          <w:rFonts w:ascii="Times New Roman" w:hAnsi="Times New Roman" w:cs="Times New Roman"/>
          <w:sz w:val="24"/>
          <w:szCs w:val="24"/>
          <w:lang w:val="en-US"/>
        </w:rPr>
        <w:t>quantitative analysis</w:t>
      </w:r>
      <w:r w:rsidR="00C27CC7" w:rsidRPr="008F77D9">
        <w:rPr>
          <w:rFonts w:ascii="Times New Roman" w:hAnsi="Times New Roman" w:cs="Times New Roman"/>
          <w:sz w:val="24"/>
          <w:szCs w:val="24"/>
          <w:lang w:val="en-US"/>
        </w:rPr>
        <w:t xml:space="preserve"> </w:t>
      </w:r>
      <w:r w:rsidR="008326EE" w:rsidRPr="008F77D9">
        <w:rPr>
          <w:rFonts w:ascii="Times New Roman" w:hAnsi="Times New Roman" w:cs="Times New Roman"/>
          <w:sz w:val="24"/>
          <w:szCs w:val="24"/>
          <w:lang w:val="en-US"/>
        </w:rPr>
        <w:t>of materials provided by Lorde and Kimbra</w:t>
      </w:r>
      <w:r w:rsidR="00C27CC7" w:rsidRPr="008F77D9">
        <w:rPr>
          <w:rFonts w:ascii="Times New Roman" w:hAnsi="Times New Roman" w:cs="Times New Roman"/>
          <w:sz w:val="24"/>
          <w:szCs w:val="24"/>
          <w:lang w:val="en-US"/>
        </w:rPr>
        <w:t>, and use</w:t>
      </w:r>
      <w:r w:rsidR="002E60C7" w:rsidRPr="008F77D9">
        <w:rPr>
          <w:rFonts w:ascii="Times New Roman" w:hAnsi="Times New Roman" w:cs="Times New Roman"/>
          <w:sz w:val="24"/>
          <w:szCs w:val="24"/>
          <w:lang w:val="en-US"/>
        </w:rPr>
        <w:t>s</w:t>
      </w:r>
      <w:r w:rsidR="00C27CC7" w:rsidRPr="008F77D9">
        <w:rPr>
          <w:rFonts w:ascii="Times New Roman" w:hAnsi="Times New Roman" w:cs="Times New Roman"/>
          <w:sz w:val="24"/>
          <w:szCs w:val="24"/>
          <w:lang w:val="en-US"/>
        </w:rPr>
        <w:t xml:space="preserve"> the same medium of </w:t>
      </w:r>
      <w:r w:rsidR="002E60C7" w:rsidRPr="008F77D9">
        <w:rPr>
          <w:rFonts w:ascii="Times New Roman" w:hAnsi="Times New Roman" w:cs="Times New Roman"/>
          <w:sz w:val="24"/>
          <w:szCs w:val="24"/>
          <w:lang w:val="en-US"/>
        </w:rPr>
        <w:t>presentation for results</w:t>
      </w:r>
      <w:r w:rsidR="008326EE" w:rsidRPr="008F77D9">
        <w:rPr>
          <w:rFonts w:ascii="Times New Roman" w:hAnsi="Times New Roman" w:cs="Times New Roman"/>
          <w:sz w:val="24"/>
          <w:szCs w:val="24"/>
          <w:lang w:val="en-US"/>
        </w:rPr>
        <w:t>.</w:t>
      </w:r>
      <w:r w:rsidR="00592CF8" w:rsidRPr="008F77D9">
        <w:rPr>
          <w:rFonts w:ascii="Times New Roman" w:hAnsi="Times New Roman" w:cs="Times New Roman"/>
          <w:sz w:val="24"/>
          <w:szCs w:val="24"/>
          <w:lang w:val="en-US"/>
        </w:rPr>
        <w:t xml:space="preserve"> </w:t>
      </w:r>
    </w:p>
    <w:p w14:paraId="1424588A" w14:textId="1468717A" w:rsidR="00FF7B7C" w:rsidRPr="008F77D9" w:rsidRDefault="00F352FA" w:rsidP="00F352FA">
      <w:pPr>
        <w:pStyle w:val="ListParagraph"/>
        <w:numPr>
          <w:ilvl w:val="1"/>
          <w:numId w:val="1"/>
        </w:num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FF7B7C" w:rsidRPr="008F77D9">
        <w:rPr>
          <w:rFonts w:ascii="Times New Roman" w:hAnsi="Times New Roman" w:cs="Times New Roman"/>
          <w:i/>
          <w:iCs/>
          <w:sz w:val="24"/>
          <w:szCs w:val="24"/>
          <w:lang w:val="en-US"/>
        </w:rPr>
        <w:t>Subjects</w:t>
      </w:r>
    </w:p>
    <w:p w14:paraId="291D40E3" w14:textId="02A8D3D5" w:rsidR="00247068" w:rsidRPr="008F77D9" w:rsidRDefault="00247068" w:rsidP="0039064F">
      <w:pPr>
        <w:pStyle w:val="ListParagraph"/>
        <w:numPr>
          <w:ilvl w:val="2"/>
          <w:numId w:val="1"/>
        </w:numPr>
        <w:spacing w:line="480" w:lineRule="auto"/>
        <w:rPr>
          <w:rFonts w:ascii="Times New Roman" w:hAnsi="Times New Roman" w:cs="Times New Roman"/>
          <w:i/>
          <w:iCs/>
          <w:sz w:val="24"/>
          <w:szCs w:val="24"/>
          <w:lang w:val="en-US"/>
        </w:rPr>
      </w:pPr>
      <w:r w:rsidRPr="008F77D9">
        <w:rPr>
          <w:rFonts w:ascii="Times New Roman" w:hAnsi="Times New Roman" w:cs="Times New Roman"/>
          <w:i/>
          <w:iCs/>
          <w:sz w:val="24"/>
          <w:szCs w:val="24"/>
          <w:lang w:val="en-US"/>
        </w:rPr>
        <w:t>Kimbra</w:t>
      </w:r>
    </w:p>
    <w:p w14:paraId="624F0BDF" w14:textId="5E2F979C" w:rsidR="00247068" w:rsidRPr="008F77D9" w:rsidRDefault="00247068" w:rsidP="00247068">
      <w:pPr>
        <w:spacing w:line="480" w:lineRule="auto"/>
        <w:rPr>
          <w:rFonts w:ascii="Times New Roman" w:hAnsi="Times New Roman" w:cs="Times New Roman"/>
          <w:sz w:val="24"/>
          <w:szCs w:val="24"/>
          <w:lang w:val="en-US"/>
        </w:rPr>
      </w:pPr>
      <w:r w:rsidRPr="008F77D9">
        <w:rPr>
          <w:rFonts w:ascii="Times New Roman" w:hAnsi="Times New Roman" w:cs="Times New Roman"/>
          <w:sz w:val="24"/>
          <w:szCs w:val="24"/>
          <w:lang w:val="en-US"/>
        </w:rPr>
        <w:t>Kimbra Johnson is a singer from Hamilton whose music is a blend of (art) pop and various other genres, including jazz and rock, with influences from artists such as Prince, Minnie Riperton, Björk and Jeff Buckley.</w:t>
      </w:r>
      <w:r w:rsidR="00D143CF">
        <w:rPr>
          <w:rFonts w:ascii="Times New Roman" w:hAnsi="Times New Roman" w:cs="Times New Roman"/>
          <w:sz w:val="24"/>
          <w:szCs w:val="24"/>
          <w:lang w:val="en-US"/>
        </w:rPr>
        <w:t xml:space="preserve"> </w:t>
      </w:r>
      <w:r w:rsidR="00283253">
        <w:rPr>
          <w:rFonts w:ascii="Times New Roman" w:hAnsi="Times New Roman" w:cs="Times New Roman"/>
          <w:sz w:val="24"/>
          <w:szCs w:val="24"/>
          <w:lang w:val="en-US"/>
        </w:rPr>
        <w:t>Before</w:t>
      </w:r>
      <w:r w:rsidR="00A8173C">
        <w:rPr>
          <w:rFonts w:ascii="Times New Roman" w:hAnsi="Times New Roman" w:cs="Times New Roman"/>
          <w:sz w:val="24"/>
          <w:szCs w:val="24"/>
          <w:lang w:val="en-US"/>
        </w:rPr>
        <w:t xml:space="preserve"> releasing</w:t>
      </w:r>
      <w:r w:rsidR="00283253">
        <w:rPr>
          <w:rFonts w:ascii="Times New Roman" w:hAnsi="Times New Roman" w:cs="Times New Roman"/>
          <w:sz w:val="24"/>
          <w:szCs w:val="24"/>
          <w:lang w:val="en-US"/>
        </w:rPr>
        <w:t xml:space="preserve"> h</w:t>
      </w:r>
      <w:r w:rsidRPr="008F77D9">
        <w:rPr>
          <w:rFonts w:ascii="Times New Roman" w:hAnsi="Times New Roman" w:cs="Times New Roman"/>
          <w:sz w:val="24"/>
          <w:szCs w:val="24"/>
          <w:lang w:val="en-US"/>
        </w:rPr>
        <w:t>er debut album</w:t>
      </w:r>
      <w:r w:rsidR="002257E6">
        <w:rPr>
          <w:rFonts w:ascii="Times New Roman" w:hAnsi="Times New Roman" w:cs="Times New Roman"/>
          <w:sz w:val="24"/>
          <w:szCs w:val="24"/>
          <w:lang w:val="en-US"/>
        </w:rPr>
        <w:t xml:space="preserve"> </w:t>
      </w:r>
      <w:r w:rsidR="002257E6" w:rsidRPr="001318CD">
        <w:rPr>
          <w:rFonts w:ascii="Times New Roman" w:hAnsi="Times New Roman" w:cs="Times New Roman"/>
          <w:i/>
          <w:iCs/>
          <w:sz w:val="24"/>
          <w:szCs w:val="24"/>
          <w:lang w:val="en-US"/>
        </w:rPr>
        <w:t>Vows</w:t>
      </w:r>
      <w:r w:rsidRPr="008F77D9">
        <w:rPr>
          <w:rFonts w:ascii="Times New Roman" w:hAnsi="Times New Roman" w:cs="Times New Roman"/>
          <w:sz w:val="24"/>
          <w:szCs w:val="24"/>
          <w:lang w:val="en-US"/>
        </w:rPr>
        <w:t xml:space="preserve"> (Johnson, 2011)</w:t>
      </w:r>
      <w:r w:rsidR="002B0E18">
        <w:rPr>
          <w:rFonts w:ascii="Times New Roman" w:hAnsi="Times New Roman" w:cs="Times New Roman"/>
          <w:sz w:val="24"/>
          <w:szCs w:val="24"/>
          <w:lang w:val="en-US"/>
        </w:rPr>
        <w:t xml:space="preserve"> Kimbra had moved to Melbourne. She recorded the album </w:t>
      </w:r>
      <w:r w:rsidR="00583E9D">
        <w:rPr>
          <w:rFonts w:ascii="Times New Roman" w:hAnsi="Times New Roman" w:cs="Times New Roman"/>
          <w:sz w:val="24"/>
          <w:szCs w:val="24"/>
          <w:lang w:val="en-US"/>
        </w:rPr>
        <w:t xml:space="preserve">between 2008 and 2011 here </w:t>
      </w:r>
      <w:r w:rsidR="002B0E18">
        <w:rPr>
          <w:rFonts w:ascii="Times New Roman" w:hAnsi="Times New Roman" w:cs="Times New Roman"/>
          <w:sz w:val="24"/>
          <w:szCs w:val="24"/>
          <w:lang w:val="en-US"/>
        </w:rPr>
        <w:t>with</w:t>
      </w:r>
      <w:r w:rsidR="00253E81">
        <w:rPr>
          <w:rFonts w:ascii="Times New Roman" w:hAnsi="Times New Roman" w:cs="Times New Roman"/>
          <w:sz w:val="24"/>
          <w:szCs w:val="24"/>
          <w:lang w:val="en-US"/>
        </w:rPr>
        <w:t xml:space="preserve"> Warner </w:t>
      </w:r>
      <w:r w:rsidR="00583E9D">
        <w:rPr>
          <w:rFonts w:ascii="Times New Roman" w:hAnsi="Times New Roman" w:cs="Times New Roman"/>
          <w:sz w:val="24"/>
          <w:szCs w:val="24"/>
          <w:lang w:val="en-US"/>
        </w:rPr>
        <w:t>Bros. Records,</w:t>
      </w:r>
      <w:r w:rsidR="00A34BEB">
        <w:rPr>
          <w:rFonts w:ascii="Times New Roman" w:hAnsi="Times New Roman" w:cs="Times New Roman"/>
          <w:sz w:val="24"/>
          <w:szCs w:val="24"/>
          <w:lang w:val="en-US"/>
        </w:rPr>
        <w:t xml:space="preserve"> </w:t>
      </w:r>
      <w:r w:rsidR="000D5D91">
        <w:rPr>
          <w:rFonts w:ascii="Times New Roman" w:hAnsi="Times New Roman" w:cs="Times New Roman"/>
          <w:sz w:val="24"/>
          <w:szCs w:val="24"/>
          <w:lang w:val="en-US"/>
        </w:rPr>
        <w:t>and th</w:t>
      </w:r>
      <w:r w:rsidR="00583E9D">
        <w:rPr>
          <w:rFonts w:ascii="Times New Roman" w:hAnsi="Times New Roman" w:cs="Times New Roman"/>
          <w:sz w:val="24"/>
          <w:szCs w:val="24"/>
          <w:lang w:val="en-US"/>
        </w:rPr>
        <w:t>e</w:t>
      </w:r>
      <w:r w:rsidR="000D5D91">
        <w:rPr>
          <w:rFonts w:ascii="Times New Roman" w:hAnsi="Times New Roman" w:cs="Times New Roman"/>
          <w:sz w:val="24"/>
          <w:szCs w:val="24"/>
          <w:lang w:val="en-US"/>
        </w:rPr>
        <w:t xml:space="preserve"> album </w:t>
      </w:r>
      <w:r w:rsidRPr="008F77D9">
        <w:rPr>
          <w:rFonts w:ascii="Times New Roman" w:hAnsi="Times New Roman" w:cs="Times New Roman"/>
          <w:sz w:val="24"/>
          <w:szCs w:val="24"/>
          <w:lang w:val="en-US"/>
        </w:rPr>
        <w:t>went platinum in New Zealand and Australia. It featured singles such as</w:t>
      </w:r>
      <w:r w:rsidR="00242B83">
        <w:rPr>
          <w:rFonts w:ascii="Times New Roman" w:hAnsi="Times New Roman" w:cs="Times New Roman"/>
          <w:sz w:val="24"/>
          <w:szCs w:val="24"/>
          <w:lang w:val="en-US"/>
        </w:rPr>
        <w:t xml:space="preserve"> “Settle Down” and “Cameo Lover”</w:t>
      </w:r>
      <w:r w:rsidRPr="008F77D9">
        <w:rPr>
          <w:rFonts w:ascii="Times New Roman" w:hAnsi="Times New Roman" w:cs="Times New Roman"/>
          <w:sz w:val="24"/>
          <w:szCs w:val="24"/>
          <w:lang w:val="en-US"/>
        </w:rPr>
        <w:t xml:space="preserve">. </w:t>
      </w:r>
      <w:r w:rsidR="00F74D90">
        <w:rPr>
          <w:rFonts w:ascii="Times New Roman" w:hAnsi="Times New Roman" w:cs="Times New Roman"/>
          <w:sz w:val="24"/>
          <w:szCs w:val="24"/>
          <w:lang w:val="en-US"/>
        </w:rPr>
        <w:t>In 2012, she gained popularity as a result of</w:t>
      </w:r>
      <w:r w:rsidRPr="008F77D9">
        <w:rPr>
          <w:rFonts w:ascii="Times New Roman" w:hAnsi="Times New Roman" w:cs="Times New Roman"/>
          <w:sz w:val="24"/>
          <w:szCs w:val="24"/>
          <w:lang w:val="en-US"/>
        </w:rPr>
        <w:t xml:space="preserve"> her collaboration with Australian singer Gotye in </w:t>
      </w:r>
      <w:r w:rsidR="00242B83">
        <w:rPr>
          <w:rFonts w:ascii="Times New Roman" w:hAnsi="Times New Roman" w:cs="Times New Roman"/>
          <w:sz w:val="24"/>
          <w:szCs w:val="24"/>
          <w:lang w:val="en-US"/>
        </w:rPr>
        <w:t>“Somebody that I Used to Know”.</w:t>
      </w:r>
      <w:r w:rsidRPr="008F77D9">
        <w:rPr>
          <w:rFonts w:ascii="Times New Roman" w:hAnsi="Times New Roman" w:cs="Times New Roman"/>
          <w:i/>
          <w:iCs/>
          <w:sz w:val="24"/>
          <w:szCs w:val="24"/>
          <w:lang w:val="en-US"/>
        </w:rPr>
        <w:t xml:space="preserve"> </w:t>
      </w:r>
      <w:r w:rsidRPr="008F77D9">
        <w:rPr>
          <w:rFonts w:ascii="Times New Roman" w:hAnsi="Times New Roman" w:cs="Times New Roman"/>
          <w:sz w:val="24"/>
          <w:szCs w:val="24"/>
          <w:lang w:val="en-US"/>
        </w:rPr>
        <w:t>This song won her two Grammy awards in 2013, for</w:t>
      </w:r>
      <w:r w:rsidR="002257E6">
        <w:rPr>
          <w:rFonts w:ascii="Times New Roman" w:hAnsi="Times New Roman" w:cs="Times New Roman"/>
          <w:i/>
          <w:iCs/>
          <w:sz w:val="24"/>
          <w:szCs w:val="24"/>
          <w:lang w:val="en-US"/>
        </w:rPr>
        <w:t xml:space="preserve"> </w:t>
      </w:r>
      <w:r w:rsidR="002257E6">
        <w:rPr>
          <w:rFonts w:ascii="Times New Roman" w:hAnsi="Times New Roman" w:cs="Times New Roman"/>
          <w:sz w:val="24"/>
          <w:szCs w:val="24"/>
          <w:lang w:val="en-US"/>
        </w:rPr>
        <w:t>“</w:t>
      </w:r>
      <w:r w:rsidRPr="002257E6">
        <w:rPr>
          <w:rFonts w:ascii="Times New Roman" w:hAnsi="Times New Roman" w:cs="Times New Roman"/>
          <w:sz w:val="24"/>
          <w:szCs w:val="24"/>
          <w:lang w:val="en-US"/>
        </w:rPr>
        <w:t>Record of the Year</w:t>
      </w:r>
      <w:r w:rsidR="002257E6">
        <w:rPr>
          <w:rFonts w:ascii="Times New Roman" w:hAnsi="Times New Roman" w:cs="Times New Roman"/>
          <w:sz w:val="24"/>
          <w:szCs w:val="24"/>
          <w:lang w:val="en-US"/>
        </w:rPr>
        <w:t>”</w:t>
      </w:r>
      <w:r w:rsidRPr="008F77D9">
        <w:rPr>
          <w:rFonts w:ascii="Times New Roman" w:hAnsi="Times New Roman" w:cs="Times New Roman"/>
          <w:i/>
          <w:iCs/>
          <w:sz w:val="24"/>
          <w:szCs w:val="24"/>
          <w:lang w:val="en-US"/>
        </w:rPr>
        <w:t xml:space="preserve"> </w:t>
      </w:r>
      <w:r w:rsidRPr="008F77D9">
        <w:rPr>
          <w:rFonts w:ascii="Times New Roman" w:hAnsi="Times New Roman" w:cs="Times New Roman"/>
          <w:sz w:val="24"/>
          <w:szCs w:val="24"/>
          <w:lang w:val="en-US"/>
        </w:rPr>
        <w:t>and</w:t>
      </w:r>
      <w:r w:rsidR="002257E6">
        <w:rPr>
          <w:rFonts w:ascii="Times New Roman" w:hAnsi="Times New Roman" w:cs="Times New Roman"/>
          <w:sz w:val="24"/>
          <w:szCs w:val="24"/>
          <w:lang w:val="en-US"/>
        </w:rPr>
        <w:t xml:space="preserve"> “</w:t>
      </w:r>
      <w:r w:rsidRPr="002257E6">
        <w:rPr>
          <w:rFonts w:ascii="Times New Roman" w:hAnsi="Times New Roman" w:cs="Times New Roman"/>
          <w:sz w:val="24"/>
          <w:szCs w:val="24"/>
          <w:lang w:val="en-US"/>
        </w:rPr>
        <w:t>Best Pop Duo/Group Performance</w:t>
      </w:r>
      <w:r w:rsidR="002257E6">
        <w:rPr>
          <w:rFonts w:ascii="Times New Roman" w:hAnsi="Times New Roman" w:cs="Times New Roman"/>
          <w:sz w:val="24"/>
          <w:szCs w:val="24"/>
          <w:lang w:val="en-US"/>
        </w:rPr>
        <w:t>”</w:t>
      </w:r>
      <w:r w:rsidRPr="008F77D9">
        <w:rPr>
          <w:rFonts w:ascii="Times New Roman" w:hAnsi="Times New Roman" w:cs="Times New Roman"/>
          <w:i/>
          <w:iCs/>
          <w:sz w:val="24"/>
          <w:szCs w:val="24"/>
          <w:lang w:val="en-US"/>
        </w:rPr>
        <w:t>.</w:t>
      </w:r>
      <w:r w:rsidRPr="008F77D9">
        <w:rPr>
          <w:rFonts w:ascii="Times New Roman" w:hAnsi="Times New Roman" w:cs="Times New Roman"/>
          <w:sz w:val="24"/>
          <w:szCs w:val="24"/>
          <w:lang w:val="en-US"/>
        </w:rPr>
        <w:t xml:space="preserve"> Afterwards, she moved to Los Angeles to work on her second album</w:t>
      </w:r>
      <w:r w:rsidR="002257E6">
        <w:rPr>
          <w:rFonts w:ascii="Times New Roman" w:hAnsi="Times New Roman" w:cs="Times New Roman"/>
          <w:sz w:val="24"/>
          <w:szCs w:val="24"/>
          <w:lang w:val="en-US"/>
        </w:rPr>
        <w:t>,</w:t>
      </w:r>
      <w:r w:rsidRPr="008F77D9">
        <w:rPr>
          <w:rFonts w:ascii="Times New Roman" w:hAnsi="Times New Roman" w:cs="Times New Roman"/>
          <w:sz w:val="24"/>
          <w:szCs w:val="24"/>
          <w:lang w:val="en-US"/>
        </w:rPr>
        <w:t xml:space="preserve"> </w:t>
      </w:r>
      <w:r w:rsidRPr="008F77D9">
        <w:rPr>
          <w:rFonts w:ascii="Times New Roman" w:hAnsi="Times New Roman" w:cs="Times New Roman"/>
          <w:i/>
          <w:iCs/>
          <w:sz w:val="24"/>
          <w:szCs w:val="24"/>
          <w:lang w:val="en-US"/>
        </w:rPr>
        <w:t>The Golden Echo</w:t>
      </w:r>
      <w:r w:rsidRPr="008F77D9">
        <w:rPr>
          <w:rFonts w:ascii="Times New Roman" w:hAnsi="Times New Roman" w:cs="Times New Roman"/>
          <w:sz w:val="24"/>
          <w:szCs w:val="24"/>
          <w:lang w:val="en-US"/>
        </w:rPr>
        <w:t xml:space="preserve">, and released her latest album, </w:t>
      </w:r>
      <w:r w:rsidRPr="008F77D9">
        <w:rPr>
          <w:rFonts w:ascii="Times New Roman" w:hAnsi="Times New Roman" w:cs="Times New Roman"/>
          <w:i/>
          <w:iCs/>
          <w:sz w:val="24"/>
          <w:szCs w:val="24"/>
          <w:lang w:val="en-US"/>
        </w:rPr>
        <w:t>Primal Heart</w:t>
      </w:r>
      <w:r w:rsidR="002257E6">
        <w:rPr>
          <w:rFonts w:ascii="Times New Roman" w:hAnsi="Times New Roman" w:cs="Times New Roman"/>
          <w:sz w:val="24"/>
          <w:szCs w:val="24"/>
          <w:lang w:val="en-US"/>
        </w:rPr>
        <w:t>,</w:t>
      </w:r>
      <w:r w:rsidRPr="008F77D9">
        <w:rPr>
          <w:rFonts w:ascii="Times New Roman" w:hAnsi="Times New Roman" w:cs="Times New Roman"/>
          <w:i/>
          <w:iCs/>
          <w:sz w:val="24"/>
          <w:szCs w:val="24"/>
          <w:lang w:val="en-US"/>
        </w:rPr>
        <w:t xml:space="preserve"> </w:t>
      </w:r>
      <w:r w:rsidRPr="008F77D9">
        <w:rPr>
          <w:rFonts w:ascii="Times New Roman" w:hAnsi="Times New Roman" w:cs="Times New Roman"/>
          <w:sz w:val="24"/>
          <w:szCs w:val="24"/>
          <w:lang w:val="en-US"/>
        </w:rPr>
        <w:t>in 2018.</w:t>
      </w:r>
    </w:p>
    <w:p w14:paraId="472A9668" w14:textId="00A8B39F" w:rsidR="00FF7B7C" w:rsidRPr="008F77D9" w:rsidRDefault="00B058EB" w:rsidP="0039064F">
      <w:pPr>
        <w:pStyle w:val="ListParagraph"/>
        <w:numPr>
          <w:ilvl w:val="2"/>
          <w:numId w:val="14"/>
        </w:numPr>
        <w:spacing w:line="480" w:lineRule="auto"/>
        <w:rPr>
          <w:rFonts w:ascii="Times New Roman" w:hAnsi="Times New Roman" w:cs="Times New Roman"/>
          <w:i/>
          <w:iCs/>
          <w:sz w:val="24"/>
          <w:szCs w:val="24"/>
          <w:lang w:val="en-US"/>
        </w:rPr>
      </w:pPr>
      <w:r w:rsidRPr="008F77D9">
        <w:rPr>
          <w:rFonts w:ascii="Times New Roman" w:hAnsi="Times New Roman" w:cs="Times New Roman"/>
          <w:i/>
          <w:iCs/>
          <w:sz w:val="24"/>
          <w:szCs w:val="24"/>
          <w:lang w:val="en-US"/>
        </w:rPr>
        <w:t>Lorde</w:t>
      </w:r>
    </w:p>
    <w:p w14:paraId="4A651DDD" w14:textId="0DD0F171" w:rsidR="0081339C" w:rsidRPr="008F77D9" w:rsidRDefault="00FC3D0D" w:rsidP="0081339C">
      <w:pPr>
        <w:spacing w:line="480" w:lineRule="auto"/>
        <w:rPr>
          <w:rFonts w:ascii="Times New Roman" w:hAnsi="Times New Roman" w:cs="Times New Roman"/>
          <w:sz w:val="24"/>
          <w:szCs w:val="24"/>
          <w:lang w:val="en-US"/>
        </w:rPr>
      </w:pPr>
      <w:r w:rsidRPr="008F77D9">
        <w:rPr>
          <w:rFonts w:ascii="Times New Roman" w:hAnsi="Times New Roman" w:cs="Times New Roman"/>
          <w:sz w:val="24"/>
          <w:szCs w:val="24"/>
          <w:lang w:val="en-US"/>
        </w:rPr>
        <w:t>Ella</w:t>
      </w:r>
      <w:r w:rsidR="00523BD5" w:rsidRPr="008F77D9">
        <w:rPr>
          <w:rFonts w:ascii="Times New Roman" w:hAnsi="Times New Roman" w:cs="Times New Roman"/>
          <w:sz w:val="24"/>
          <w:szCs w:val="24"/>
          <w:lang w:val="en-US"/>
        </w:rPr>
        <w:t xml:space="preserve"> Yelich-O’Connor, also known as Lorde, is a </w:t>
      </w:r>
      <w:r w:rsidR="003A0AA4" w:rsidRPr="008F77D9">
        <w:rPr>
          <w:rFonts w:ascii="Times New Roman" w:hAnsi="Times New Roman" w:cs="Times New Roman"/>
          <w:sz w:val="24"/>
          <w:szCs w:val="24"/>
          <w:lang w:val="en-US"/>
        </w:rPr>
        <w:t>Croatian</w:t>
      </w:r>
      <w:r w:rsidR="00274789" w:rsidRPr="008F77D9">
        <w:rPr>
          <w:rFonts w:ascii="Times New Roman" w:hAnsi="Times New Roman" w:cs="Times New Roman"/>
          <w:sz w:val="24"/>
          <w:szCs w:val="24"/>
          <w:lang w:val="en-US"/>
        </w:rPr>
        <w:t>-New Zealand singer</w:t>
      </w:r>
      <w:r w:rsidR="00FE14F1">
        <w:rPr>
          <w:rFonts w:ascii="Times New Roman" w:hAnsi="Times New Roman" w:cs="Times New Roman"/>
          <w:sz w:val="24"/>
          <w:szCs w:val="24"/>
          <w:lang w:val="en-US"/>
        </w:rPr>
        <w:t>-</w:t>
      </w:r>
      <w:r w:rsidR="00274789" w:rsidRPr="008F77D9">
        <w:rPr>
          <w:rFonts w:ascii="Times New Roman" w:hAnsi="Times New Roman" w:cs="Times New Roman"/>
          <w:sz w:val="24"/>
          <w:szCs w:val="24"/>
          <w:lang w:val="en-US"/>
        </w:rPr>
        <w:t xml:space="preserve">songwriter from Auckland. </w:t>
      </w:r>
      <w:r w:rsidR="007B190F" w:rsidRPr="008F77D9">
        <w:rPr>
          <w:rFonts w:ascii="Times New Roman" w:hAnsi="Times New Roman" w:cs="Times New Roman"/>
          <w:sz w:val="24"/>
          <w:szCs w:val="24"/>
          <w:lang w:val="en-US"/>
        </w:rPr>
        <w:t xml:space="preserve">Her music blends various </w:t>
      </w:r>
      <w:r w:rsidR="00703ADB" w:rsidRPr="008F77D9">
        <w:rPr>
          <w:rFonts w:ascii="Times New Roman" w:hAnsi="Times New Roman" w:cs="Times New Roman"/>
          <w:sz w:val="24"/>
          <w:szCs w:val="24"/>
          <w:lang w:val="en-US"/>
        </w:rPr>
        <w:t>genres of pop music with electronic elements</w:t>
      </w:r>
      <w:r w:rsidR="00D97CAF" w:rsidRPr="008F77D9">
        <w:rPr>
          <w:rFonts w:ascii="Times New Roman" w:hAnsi="Times New Roman" w:cs="Times New Roman"/>
          <w:sz w:val="24"/>
          <w:szCs w:val="24"/>
          <w:lang w:val="en-US"/>
        </w:rPr>
        <w:t xml:space="preserve">, and </w:t>
      </w:r>
      <w:r w:rsidR="006D5AD0">
        <w:rPr>
          <w:rFonts w:ascii="Times New Roman" w:hAnsi="Times New Roman" w:cs="Times New Roman"/>
          <w:sz w:val="24"/>
          <w:szCs w:val="24"/>
          <w:lang w:val="en-US"/>
        </w:rPr>
        <w:lastRenderedPageBreak/>
        <w:t xml:space="preserve">while </w:t>
      </w:r>
      <w:r w:rsidR="00D97CAF" w:rsidRPr="008F77D9">
        <w:rPr>
          <w:rFonts w:ascii="Times New Roman" w:hAnsi="Times New Roman" w:cs="Times New Roman"/>
          <w:sz w:val="24"/>
          <w:szCs w:val="24"/>
          <w:lang w:val="en-US"/>
        </w:rPr>
        <w:t xml:space="preserve">her early music drew from hip-hop and minimalism, her later work experimented with </w:t>
      </w:r>
      <w:r w:rsidR="001B29F3" w:rsidRPr="008F77D9">
        <w:rPr>
          <w:rFonts w:ascii="Times New Roman" w:hAnsi="Times New Roman" w:cs="Times New Roman"/>
          <w:sz w:val="24"/>
          <w:szCs w:val="24"/>
          <w:lang w:val="en-US"/>
        </w:rPr>
        <w:t>heavier</w:t>
      </w:r>
      <w:r w:rsidR="00E3006D" w:rsidRPr="008F77D9">
        <w:rPr>
          <w:rFonts w:ascii="Times New Roman" w:hAnsi="Times New Roman" w:cs="Times New Roman"/>
          <w:sz w:val="24"/>
          <w:szCs w:val="24"/>
          <w:lang w:val="en-US"/>
        </w:rPr>
        <w:t xml:space="preserve"> instrumentation and</w:t>
      </w:r>
      <w:r w:rsidR="001B29F3" w:rsidRPr="008F77D9">
        <w:rPr>
          <w:rFonts w:ascii="Times New Roman" w:hAnsi="Times New Roman" w:cs="Times New Roman"/>
          <w:sz w:val="24"/>
          <w:szCs w:val="24"/>
          <w:lang w:val="en-US"/>
        </w:rPr>
        <w:t xml:space="preserve"> maximalism.</w:t>
      </w:r>
      <w:r w:rsidR="00703ADB" w:rsidRPr="008F77D9">
        <w:rPr>
          <w:rFonts w:ascii="Times New Roman" w:hAnsi="Times New Roman" w:cs="Times New Roman"/>
          <w:sz w:val="24"/>
          <w:szCs w:val="24"/>
          <w:lang w:val="en-US"/>
        </w:rPr>
        <w:t xml:space="preserve"> </w:t>
      </w:r>
      <w:r w:rsidR="00EB7AE4" w:rsidRPr="008F77D9">
        <w:rPr>
          <w:rFonts w:ascii="Times New Roman" w:hAnsi="Times New Roman" w:cs="Times New Roman"/>
          <w:sz w:val="24"/>
          <w:szCs w:val="24"/>
          <w:lang w:val="en-US"/>
        </w:rPr>
        <w:t xml:space="preserve">She signed with Universal Music Group in </w:t>
      </w:r>
      <w:r w:rsidR="006B7B03" w:rsidRPr="008F77D9">
        <w:rPr>
          <w:rFonts w:ascii="Times New Roman" w:hAnsi="Times New Roman" w:cs="Times New Roman"/>
          <w:sz w:val="24"/>
          <w:szCs w:val="24"/>
          <w:lang w:val="en-US"/>
        </w:rPr>
        <w:t xml:space="preserve">2009 as a developing artist and teamed up with </w:t>
      </w:r>
      <w:r w:rsidR="002073F2" w:rsidRPr="008F77D9">
        <w:rPr>
          <w:rFonts w:ascii="Times New Roman" w:hAnsi="Times New Roman" w:cs="Times New Roman"/>
          <w:sz w:val="24"/>
          <w:szCs w:val="24"/>
          <w:lang w:val="en-US"/>
        </w:rPr>
        <w:t xml:space="preserve">writer and </w:t>
      </w:r>
      <w:r w:rsidR="006B7B03" w:rsidRPr="008F77D9">
        <w:rPr>
          <w:rFonts w:ascii="Times New Roman" w:hAnsi="Times New Roman" w:cs="Times New Roman"/>
          <w:sz w:val="24"/>
          <w:szCs w:val="24"/>
          <w:lang w:val="en-US"/>
        </w:rPr>
        <w:t>producer Joel Little</w:t>
      </w:r>
      <w:r w:rsidR="00F905F7" w:rsidRPr="008F77D9">
        <w:rPr>
          <w:rFonts w:ascii="Times New Roman" w:hAnsi="Times New Roman" w:cs="Times New Roman"/>
          <w:sz w:val="24"/>
          <w:szCs w:val="24"/>
          <w:lang w:val="en-US"/>
        </w:rPr>
        <w:t>, k</w:t>
      </w:r>
      <w:r w:rsidR="002073F2" w:rsidRPr="008F77D9">
        <w:rPr>
          <w:rFonts w:ascii="Times New Roman" w:hAnsi="Times New Roman" w:cs="Times New Roman"/>
          <w:sz w:val="24"/>
          <w:szCs w:val="24"/>
          <w:lang w:val="en-US"/>
        </w:rPr>
        <w:t>nown for working with Taylor Swift, Sam Smith</w:t>
      </w:r>
      <w:r w:rsidR="00F905F7" w:rsidRPr="008F77D9">
        <w:rPr>
          <w:rFonts w:ascii="Times New Roman" w:hAnsi="Times New Roman" w:cs="Times New Roman"/>
          <w:sz w:val="24"/>
          <w:szCs w:val="24"/>
          <w:lang w:val="en-US"/>
        </w:rPr>
        <w:t xml:space="preserve">, and Imagine Dragons. </w:t>
      </w:r>
      <w:r w:rsidR="0046060A" w:rsidRPr="008F77D9">
        <w:rPr>
          <w:rFonts w:ascii="Times New Roman" w:hAnsi="Times New Roman" w:cs="Times New Roman"/>
          <w:sz w:val="24"/>
          <w:szCs w:val="24"/>
          <w:lang w:val="en-US"/>
        </w:rPr>
        <w:t xml:space="preserve">Lorde </w:t>
      </w:r>
      <w:r w:rsidR="007B190F" w:rsidRPr="008F77D9">
        <w:rPr>
          <w:rFonts w:ascii="Times New Roman" w:hAnsi="Times New Roman" w:cs="Times New Roman"/>
          <w:sz w:val="24"/>
          <w:szCs w:val="24"/>
          <w:lang w:val="en-US"/>
        </w:rPr>
        <w:t>self-</w:t>
      </w:r>
      <w:r w:rsidR="0046060A" w:rsidRPr="008F77D9">
        <w:rPr>
          <w:rFonts w:ascii="Times New Roman" w:hAnsi="Times New Roman" w:cs="Times New Roman"/>
          <w:sz w:val="24"/>
          <w:szCs w:val="24"/>
          <w:lang w:val="en-US"/>
        </w:rPr>
        <w:t xml:space="preserve">released </w:t>
      </w:r>
      <w:r w:rsidR="007B190F" w:rsidRPr="008F77D9">
        <w:rPr>
          <w:rFonts w:ascii="Times New Roman" w:hAnsi="Times New Roman" w:cs="Times New Roman"/>
          <w:sz w:val="24"/>
          <w:szCs w:val="24"/>
          <w:lang w:val="en-US"/>
        </w:rPr>
        <w:t xml:space="preserve">her </w:t>
      </w:r>
      <w:r w:rsidR="007B190F" w:rsidRPr="002257E6">
        <w:rPr>
          <w:rFonts w:ascii="Times New Roman" w:hAnsi="Times New Roman" w:cs="Times New Roman"/>
          <w:sz w:val="24"/>
          <w:szCs w:val="24"/>
          <w:lang w:val="en-US"/>
        </w:rPr>
        <w:t xml:space="preserve">debut </w:t>
      </w:r>
      <w:r w:rsidR="002257E6">
        <w:rPr>
          <w:rFonts w:ascii="Times New Roman" w:hAnsi="Times New Roman" w:cs="Times New Roman"/>
          <w:sz w:val="24"/>
          <w:szCs w:val="24"/>
          <w:lang w:val="en-US"/>
        </w:rPr>
        <w:t>“</w:t>
      </w:r>
      <w:r w:rsidR="0046060A" w:rsidRPr="002257E6">
        <w:rPr>
          <w:rFonts w:ascii="Times New Roman" w:hAnsi="Times New Roman" w:cs="Times New Roman"/>
          <w:sz w:val="24"/>
          <w:szCs w:val="24"/>
          <w:lang w:val="en-US"/>
        </w:rPr>
        <w:t>The Love Club EP</w:t>
      </w:r>
      <w:r w:rsidR="002257E6">
        <w:rPr>
          <w:rFonts w:ascii="Times New Roman" w:hAnsi="Times New Roman" w:cs="Times New Roman"/>
          <w:sz w:val="24"/>
          <w:szCs w:val="24"/>
          <w:lang w:val="en-US"/>
        </w:rPr>
        <w:t>”</w:t>
      </w:r>
      <w:r w:rsidR="0046060A" w:rsidRPr="008F77D9">
        <w:rPr>
          <w:rFonts w:ascii="Times New Roman" w:hAnsi="Times New Roman" w:cs="Times New Roman"/>
          <w:sz w:val="24"/>
          <w:szCs w:val="24"/>
          <w:lang w:val="en-US"/>
        </w:rPr>
        <w:t xml:space="preserve"> </w:t>
      </w:r>
      <w:r w:rsidR="007B190F" w:rsidRPr="008F77D9">
        <w:rPr>
          <w:rFonts w:ascii="Times New Roman" w:hAnsi="Times New Roman" w:cs="Times New Roman"/>
          <w:sz w:val="24"/>
          <w:szCs w:val="24"/>
          <w:lang w:val="en-US"/>
        </w:rPr>
        <w:t xml:space="preserve">in 2012 </w:t>
      </w:r>
      <w:r w:rsidR="001B29F3" w:rsidRPr="008F77D9">
        <w:rPr>
          <w:rFonts w:ascii="Times New Roman" w:hAnsi="Times New Roman" w:cs="Times New Roman"/>
          <w:sz w:val="24"/>
          <w:szCs w:val="24"/>
          <w:lang w:val="en-US"/>
        </w:rPr>
        <w:t xml:space="preserve">and its success </w:t>
      </w:r>
      <w:r w:rsidR="00EE640C" w:rsidRPr="008F77D9">
        <w:rPr>
          <w:rFonts w:ascii="Times New Roman" w:hAnsi="Times New Roman" w:cs="Times New Roman"/>
          <w:sz w:val="24"/>
          <w:szCs w:val="24"/>
          <w:lang w:val="en-US"/>
        </w:rPr>
        <w:t xml:space="preserve">caused UMG to commercially release it in 2013. The EP </w:t>
      </w:r>
      <w:r w:rsidR="00062294" w:rsidRPr="008F77D9">
        <w:rPr>
          <w:rFonts w:ascii="Times New Roman" w:hAnsi="Times New Roman" w:cs="Times New Roman"/>
          <w:sz w:val="24"/>
          <w:szCs w:val="24"/>
          <w:lang w:val="en-US"/>
        </w:rPr>
        <w:t>contained the single</w:t>
      </w:r>
      <w:r w:rsidR="001278AF">
        <w:rPr>
          <w:rFonts w:ascii="Times New Roman" w:hAnsi="Times New Roman" w:cs="Times New Roman"/>
          <w:sz w:val="24"/>
          <w:szCs w:val="24"/>
          <w:lang w:val="en-US"/>
        </w:rPr>
        <w:t xml:space="preserve"> “Royals”</w:t>
      </w:r>
      <w:r w:rsidR="00062294" w:rsidRPr="008F77D9">
        <w:rPr>
          <w:rFonts w:ascii="Times New Roman" w:hAnsi="Times New Roman" w:cs="Times New Roman"/>
          <w:sz w:val="24"/>
          <w:szCs w:val="24"/>
          <w:lang w:val="en-US"/>
        </w:rPr>
        <w:t>,</w:t>
      </w:r>
      <w:r w:rsidR="00D12E28" w:rsidRPr="008F77D9">
        <w:rPr>
          <w:rFonts w:ascii="Times New Roman" w:hAnsi="Times New Roman" w:cs="Times New Roman"/>
          <w:sz w:val="24"/>
          <w:szCs w:val="24"/>
          <w:lang w:val="en-US"/>
        </w:rPr>
        <w:t xml:space="preserve"> </w:t>
      </w:r>
      <w:r w:rsidR="0041429B" w:rsidRPr="008F77D9">
        <w:rPr>
          <w:rFonts w:ascii="Times New Roman" w:hAnsi="Times New Roman" w:cs="Times New Roman"/>
          <w:sz w:val="24"/>
          <w:szCs w:val="24"/>
          <w:lang w:val="en-US"/>
        </w:rPr>
        <w:t xml:space="preserve">which was </w:t>
      </w:r>
      <w:r w:rsidR="00CE548A" w:rsidRPr="008F77D9">
        <w:rPr>
          <w:rFonts w:ascii="Times New Roman" w:hAnsi="Times New Roman" w:cs="Times New Roman"/>
          <w:sz w:val="24"/>
          <w:szCs w:val="24"/>
          <w:lang w:val="en-US"/>
        </w:rPr>
        <w:t>a commercial succe</w:t>
      </w:r>
      <w:r w:rsidR="00654E66" w:rsidRPr="008F77D9">
        <w:rPr>
          <w:rFonts w:ascii="Times New Roman" w:hAnsi="Times New Roman" w:cs="Times New Roman"/>
          <w:sz w:val="24"/>
          <w:szCs w:val="24"/>
          <w:lang w:val="en-US"/>
        </w:rPr>
        <w:t xml:space="preserve">ss internationally. Her </w:t>
      </w:r>
      <w:r w:rsidR="008C3707" w:rsidRPr="008F77D9">
        <w:rPr>
          <w:rFonts w:ascii="Times New Roman" w:hAnsi="Times New Roman" w:cs="Times New Roman"/>
          <w:sz w:val="24"/>
          <w:szCs w:val="24"/>
          <w:lang w:val="en-US"/>
        </w:rPr>
        <w:t xml:space="preserve">certified </w:t>
      </w:r>
      <w:r w:rsidR="000C4753" w:rsidRPr="008F77D9">
        <w:rPr>
          <w:rFonts w:ascii="Times New Roman" w:hAnsi="Times New Roman" w:cs="Times New Roman"/>
          <w:sz w:val="24"/>
          <w:szCs w:val="24"/>
          <w:lang w:val="en-US"/>
        </w:rPr>
        <w:t xml:space="preserve">multi-platinum </w:t>
      </w:r>
      <w:r w:rsidR="00654E66" w:rsidRPr="008F77D9">
        <w:rPr>
          <w:rFonts w:ascii="Times New Roman" w:hAnsi="Times New Roman" w:cs="Times New Roman"/>
          <w:sz w:val="24"/>
          <w:szCs w:val="24"/>
          <w:lang w:val="en-US"/>
        </w:rPr>
        <w:t xml:space="preserve">album </w:t>
      </w:r>
      <w:r w:rsidR="00654E66" w:rsidRPr="008F77D9">
        <w:rPr>
          <w:rFonts w:ascii="Times New Roman" w:hAnsi="Times New Roman" w:cs="Times New Roman"/>
          <w:i/>
          <w:iCs/>
          <w:sz w:val="24"/>
          <w:szCs w:val="24"/>
          <w:lang w:val="en-US"/>
        </w:rPr>
        <w:t>Pure Heroine</w:t>
      </w:r>
      <w:r w:rsidR="00654E66" w:rsidRPr="008F77D9">
        <w:rPr>
          <w:rFonts w:ascii="Times New Roman" w:hAnsi="Times New Roman" w:cs="Times New Roman"/>
          <w:sz w:val="24"/>
          <w:szCs w:val="24"/>
          <w:lang w:val="en-US"/>
        </w:rPr>
        <w:t xml:space="preserve"> was released in 2013</w:t>
      </w:r>
      <w:r w:rsidR="000C4753" w:rsidRPr="008F77D9">
        <w:rPr>
          <w:rFonts w:ascii="Times New Roman" w:hAnsi="Times New Roman" w:cs="Times New Roman"/>
          <w:sz w:val="24"/>
          <w:szCs w:val="24"/>
          <w:lang w:val="en-US"/>
        </w:rPr>
        <w:t>.</w:t>
      </w:r>
    </w:p>
    <w:p w14:paraId="64FF3DA2" w14:textId="22A24B56" w:rsidR="007118DC" w:rsidRPr="008F77D9" w:rsidRDefault="00886C79" w:rsidP="00F352FA">
      <w:pPr>
        <w:pStyle w:val="ListParagraph"/>
        <w:numPr>
          <w:ilvl w:val="1"/>
          <w:numId w:val="1"/>
        </w:num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F21E2F" w:rsidRPr="008F77D9">
        <w:rPr>
          <w:rFonts w:ascii="Times New Roman" w:hAnsi="Times New Roman" w:cs="Times New Roman"/>
          <w:i/>
          <w:iCs/>
          <w:sz w:val="24"/>
          <w:szCs w:val="24"/>
          <w:lang w:val="en-US"/>
        </w:rPr>
        <w:t>Material</w:t>
      </w:r>
    </w:p>
    <w:p w14:paraId="5A0F235F" w14:textId="5FD70503" w:rsidR="00C03558" w:rsidRPr="008F77D9" w:rsidRDefault="00A336C9" w:rsidP="00803453">
      <w:pPr>
        <w:spacing w:line="480" w:lineRule="auto"/>
        <w:contextualSpacing/>
        <w:rPr>
          <w:rFonts w:ascii="Times New Roman" w:hAnsi="Times New Roman" w:cs="Times New Roman"/>
          <w:sz w:val="24"/>
          <w:szCs w:val="24"/>
          <w:lang w:val="en-US"/>
        </w:rPr>
      </w:pPr>
      <w:r w:rsidRPr="008F77D9">
        <w:rPr>
          <w:rFonts w:ascii="Times New Roman" w:hAnsi="Times New Roman" w:cs="Times New Roman"/>
          <w:sz w:val="24"/>
          <w:szCs w:val="24"/>
          <w:lang w:val="en-US"/>
        </w:rPr>
        <w:t>Data</w:t>
      </w:r>
      <w:r w:rsidR="009B481B" w:rsidRPr="008F77D9">
        <w:rPr>
          <w:rFonts w:ascii="Times New Roman" w:hAnsi="Times New Roman" w:cs="Times New Roman"/>
          <w:sz w:val="24"/>
          <w:szCs w:val="24"/>
          <w:lang w:val="en-US"/>
        </w:rPr>
        <w:t xml:space="preserve"> of </w:t>
      </w:r>
      <w:r w:rsidR="007118DC" w:rsidRPr="008F77D9">
        <w:rPr>
          <w:rFonts w:ascii="Times New Roman" w:hAnsi="Times New Roman" w:cs="Times New Roman"/>
          <w:sz w:val="24"/>
          <w:szCs w:val="24"/>
          <w:lang w:val="en-US"/>
        </w:rPr>
        <w:t>Lorde</w:t>
      </w:r>
      <w:r w:rsidR="009B481B" w:rsidRPr="008F77D9">
        <w:rPr>
          <w:rFonts w:ascii="Times New Roman" w:hAnsi="Times New Roman" w:cs="Times New Roman"/>
          <w:sz w:val="24"/>
          <w:szCs w:val="24"/>
          <w:lang w:val="en-US"/>
        </w:rPr>
        <w:t xml:space="preserve">’s speech </w:t>
      </w:r>
      <w:r w:rsidRPr="008F77D9">
        <w:rPr>
          <w:rFonts w:ascii="Times New Roman" w:hAnsi="Times New Roman" w:cs="Times New Roman"/>
          <w:sz w:val="24"/>
          <w:szCs w:val="24"/>
          <w:lang w:val="en-US"/>
        </w:rPr>
        <w:t xml:space="preserve">was drawn from </w:t>
      </w:r>
      <w:r w:rsidR="00C13776" w:rsidRPr="008F77D9">
        <w:rPr>
          <w:rFonts w:ascii="Times New Roman" w:hAnsi="Times New Roman" w:cs="Times New Roman"/>
          <w:sz w:val="24"/>
          <w:szCs w:val="24"/>
          <w:lang w:val="en-US"/>
        </w:rPr>
        <w:t>multiple interviews (</w:t>
      </w:r>
      <w:r w:rsidR="00E50647" w:rsidRPr="008F77D9">
        <w:rPr>
          <w:rFonts w:ascii="Times New Roman" w:hAnsi="Times New Roman" w:cs="Times New Roman"/>
          <w:sz w:val="24"/>
          <w:szCs w:val="24"/>
          <w:lang w:val="en-US"/>
        </w:rPr>
        <w:t>Lorde Updates, 2013</w:t>
      </w:r>
      <w:r w:rsidR="00DA1346" w:rsidRPr="008F77D9">
        <w:rPr>
          <w:rFonts w:ascii="Times New Roman" w:hAnsi="Times New Roman" w:cs="Times New Roman"/>
          <w:sz w:val="24"/>
          <w:szCs w:val="24"/>
          <w:lang w:val="en-US"/>
        </w:rPr>
        <w:t>; Newshub, 2015) conducted by New Zealand media sources</w:t>
      </w:r>
      <w:r w:rsidR="003B0AEF" w:rsidRPr="008F77D9">
        <w:rPr>
          <w:rFonts w:ascii="Times New Roman" w:hAnsi="Times New Roman" w:cs="Times New Roman"/>
          <w:sz w:val="24"/>
          <w:szCs w:val="24"/>
          <w:lang w:val="en-US"/>
        </w:rPr>
        <w:t xml:space="preserve"> to get </w:t>
      </w:r>
      <w:r w:rsidRPr="008F77D9">
        <w:rPr>
          <w:rFonts w:ascii="Times New Roman" w:hAnsi="Times New Roman" w:cs="Times New Roman"/>
          <w:sz w:val="24"/>
          <w:szCs w:val="24"/>
          <w:lang w:val="en-US"/>
        </w:rPr>
        <w:t xml:space="preserve">the most </w:t>
      </w:r>
      <w:r w:rsidR="003B0AEF" w:rsidRPr="008F77D9">
        <w:rPr>
          <w:rFonts w:ascii="Times New Roman" w:hAnsi="Times New Roman" w:cs="Times New Roman"/>
          <w:sz w:val="24"/>
          <w:szCs w:val="24"/>
          <w:lang w:val="en-US"/>
        </w:rPr>
        <w:t xml:space="preserve">accurate representation of her spoken </w:t>
      </w:r>
      <w:r w:rsidR="00216CD5">
        <w:rPr>
          <w:rFonts w:ascii="Times New Roman" w:hAnsi="Times New Roman" w:cs="Times New Roman"/>
          <w:sz w:val="24"/>
          <w:szCs w:val="24"/>
          <w:lang w:val="en-US"/>
        </w:rPr>
        <w:t>idiolect</w:t>
      </w:r>
      <w:r w:rsidR="00400E54" w:rsidRPr="008F77D9">
        <w:rPr>
          <w:rFonts w:ascii="Times New Roman" w:hAnsi="Times New Roman" w:cs="Times New Roman"/>
          <w:sz w:val="24"/>
          <w:szCs w:val="24"/>
          <w:lang w:val="en-US"/>
        </w:rPr>
        <w:t xml:space="preserve"> and </w:t>
      </w:r>
      <w:r w:rsidR="003B0AEF" w:rsidRPr="008F77D9">
        <w:rPr>
          <w:rFonts w:ascii="Times New Roman" w:hAnsi="Times New Roman" w:cs="Times New Roman"/>
          <w:sz w:val="24"/>
          <w:szCs w:val="24"/>
          <w:lang w:val="en-US"/>
        </w:rPr>
        <w:t>eliminate</w:t>
      </w:r>
      <w:r w:rsidR="002B4C40" w:rsidRPr="008F77D9">
        <w:rPr>
          <w:rFonts w:ascii="Times New Roman" w:hAnsi="Times New Roman" w:cs="Times New Roman"/>
          <w:sz w:val="24"/>
          <w:szCs w:val="24"/>
          <w:lang w:val="en-US"/>
        </w:rPr>
        <w:t xml:space="preserve"> potential</w:t>
      </w:r>
      <w:r w:rsidR="003B0AEF" w:rsidRPr="008F77D9">
        <w:rPr>
          <w:rFonts w:ascii="Times New Roman" w:hAnsi="Times New Roman" w:cs="Times New Roman"/>
          <w:sz w:val="24"/>
          <w:szCs w:val="24"/>
          <w:lang w:val="en-US"/>
        </w:rPr>
        <w:t xml:space="preserve"> </w:t>
      </w:r>
      <w:r w:rsidR="002B4C40" w:rsidRPr="008F77D9">
        <w:rPr>
          <w:rFonts w:ascii="Times New Roman" w:hAnsi="Times New Roman" w:cs="Times New Roman"/>
          <w:sz w:val="24"/>
          <w:szCs w:val="24"/>
          <w:lang w:val="en-US"/>
        </w:rPr>
        <w:t>confounds with regards to</w:t>
      </w:r>
      <w:r w:rsidR="005A2E90" w:rsidRPr="008F77D9">
        <w:rPr>
          <w:rFonts w:ascii="Times New Roman" w:hAnsi="Times New Roman" w:cs="Times New Roman"/>
          <w:sz w:val="24"/>
          <w:szCs w:val="24"/>
          <w:lang w:val="en-US"/>
        </w:rPr>
        <w:t xml:space="preserve"> speech</w:t>
      </w:r>
      <w:r w:rsidR="002B4C40" w:rsidRPr="008F77D9">
        <w:rPr>
          <w:rFonts w:ascii="Times New Roman" w:hAnsi="Times New Roman" w:cs="Times New Roman"/>
          <w:sz w:val="24"/>
          <w:szCs w:val="24"/>
          <w:lang w:val="en-US"/>
        </w:rPr>
        <w:t xml:space="preserve"> </w:t>
      </w:r>
      <w:r w:rsidR="005A2E90" w:rsidRPr="008F77D9">
        <w:rPr>
          <w:rFonts w:ascii="Times New Roman" w:hAnsi="Times New Roman" w:cs="Times New Roman"/>
          <w:sz w:val="24"/>
          <w:szCs w:val="24"/>
          <w:lang w:val="en-US"/>
        </w:rPr>
        <w:t>accommodation</w:t>
      </w:r>
      <w:r w:rsidR="00F42FC0" w:rsidRPr="008F77D9">
        <w:rPr>
          <w:rFonts w:ascii="Times New Roman" w:hAnsi="Times New Roman" w:cs="Times New Roman"/>
          <w:sz w:val="24"/>
          <w:szCs w:val="24"/>
          <w:lang w:val="en-US"/>
        </w:rPr>
        <w:t xml:space="preserve"> towards non-NZE speakers</w:t>
      </w:r>
      <w:r w:rsidR="005A2E90" w:rsidRPr="008F77D9">
        <w:rPr>
          <w:rFonts w:ascii="Times New Roman" w:hAnsi="Times New Roman" w:cs="Times New Roman"/>
          <w:sz w:val="24"/>
          <w:szCs w:val="24"/>
          <w:lang w:val="en-US"/>
        </w:rPr>
        <w:t xml:space="preserve"> (Giles &amp; Powesland, 1997)</w:t>
      </w:r>
      <w:r w:rsidR="002B4C40" w:rsidRPr="008F77D9">
        <w:rPr>
          <w:rFonts w:ascii="Times New Roman" w:hAnsi="Times New Roman" w:cs="Times New Roman"/>
          <w:sz w:val="24"/>
          <w:szCs w:val="24"/>
          <w:lang w:val="en-US"/>
        </w:rPr>
        <w:t xml:space="preserve">. </w:t>
      </w:r>
      <w:r w:rsidR="00585BF1">
        <w:rPr>
          <w:rFonts w:ascii="Times New Roman" w:hAnsi="Times New Roman" w:cs="Times New Roman"/>
          <w:sz w:val="24"/>
          <w:szCs w:val="24"/>
          <w:lang w:val="en-US"/>
        </w:rPr>
        <w:t xml:space="preserve">It is important to note that Lorde expresses a positive attitude towards New Zealand, as she calls it her home and </w:t>
      </w:r>
      <w:r w:rsidR="0068026C">
        <w:rPr>
          <w:rFonts w:ascii="Times New Roman" w:hAnsi="Times New Roman" w:cs="Times New Roman"/>
          <w:sz w:val="24"/>
          <w:szCs w:val="24"/>
          <w:lang w:val="en-US"/>
        </w:rPr>
        <w:t xml:space="preserve">describes how she looks forward to returning here. </w:t>
      </w:r>
      <w:r w:rsidR="002D4F2A" w:rsidRPr="008F77D9">
        <w:rPr>
          <w:rFonts w:ascii="Times New Roman" w:hAnsi="Times New Roman" w:cs="Times New Roman"/>
          <w:sz w:val="24"/>
          <w:szCs w:val="24"/>
          <w:lang w:val="en-US"/>
        </w:rPr>
        <w:t xml:space="preserve">Her album </w:t>
      </w:r>
      <w:r w:rsidR="002D4F2A" w:rsidRPr="008F77D9">
        <w:rPr>
          <w:rFonts w:ascii="Times New Roman" w:hAnsi="Times New Roman" w:cs="Times New Roman"/>
          <w:i/>
          <w:iCs/>
          <w:sz w:val="24"/>
          <w:szCs w:val="24"/>
          <w:lang w:val="en-US"/>
        </w:rPr>
        <w:t xml:space="preserve">Pure Heroine </w:t>
      </w:r>
      <w:r w:rsidR="002D4F2A" w:rsidRPr="008F77D9">
        <w:rPr>
          <w:rFonts w:ascii="Times New Roman" w:hAnsi="Times New Roman" w:cs="Times New Roman"/>
          <w:sz w:val="24"/>
          <w:szCs w:val="24"/>
          <w:lang w:val="en-US"/>
        </w:rPr>
        <w:t>(</w:t>
      </w:r>
      <w:r w:rsidR="00E159D4" w:rsidRPr="008F77D9">
        <w:rPr>
          <w:rFonts w:ascii="Times New Roman" w:hAnsi="Times New Roman" w:cs="Times New Roman"/>
          <w:sz w:val="24"/>
          <w:szCs w:val="24"/>
          <w:lang w:val="en-US"/>
        </w:rPr>
        <w:t xml:space="preserve">Lorde, </w:t>
      </w:r>
      <w:r w:rsidR="002D4F2A" w:rsidRPr="008F77D9">
        <w:rPr>
          <w:rFonts w:ascii="Times New Roman" w:hAnsi="Times New Roman" w:cs="Times New Roman"/>
          <w:sz w:val="24"/>
          <w:szCs w:val="24"/>
          <w:lang w:val="en-US"/>
        </w:rPr>
        <w:t>2013) was</w:t>
      </w:r>
      <w:r w:rsidR="00E159D4" w:rsidRPr="008F77D9">
        <w:rPr>
          <w:rFonts w:ascii="Times New Roman" w:hAnsi="Times New Roman" w:cs="Times New Roman"/>
          <w:sz w:val="24"/>
          <w:szCs w:val="24"/>
          <w:lang w:val="en-US"/>
        </w:rPr>
        <w:t xml:space="preserve"> the subject of analysis </w:t>
      </w:r>
      <w:r w:rsidR="007A3B6B" w:rsidRPr="008F77D9">
        <w:rPr>
          <w:rFonts w:ascii="Times New Roman" w:hAnsi="Times New Roman" w:cs="Times New Roman"/>
          <w:sz w:val="24"/>
          <w:szCs w:val="24"/>
          <w:lang w:val="en-US"/>
        </w:rPr>
        <w:t xml:space="preserve">regarding her </w:t>
      </w:r>
      <w:r w:rsidR="00506041">
        <w:rPr>
          <w:rFonts w:ascii="Times New Roman" w:hAnsi="Times New Roman" w:cs="Times New Roman"/>
          <w:sz w:val="24"/>
          <w:szCs w:val="24"/>
          <w:lang w:val="en-US"/>
        </w:rPr>
        <w:t>sung pronunciation</w:t>
      </w:r>
      <w:r w:rsidR="007A3B6B" w:rsidRPr="008F77D9">
        <w:rPr>
          <w:rFonts w:ascii="Times New Roman" w:hAnsi="Times New Roman" w:cs="Times New Roman"/>
          <w:sz w:val="24"/>
          <w:szCs w:val="24"/>
          <w:lang w:val="en-US"/>
        </w:rPr>
        <w:t>.</w:t>
      </w:r>
    </w:p>
    <w:p w14:paraId="30A1FD1E" w14:textId="5CE4FC0B" w:rsidR="00C03558" w:rsidRPr="008F77D9" w:rsidRDefault="00C03558" w:rsidP="00803453">
      <w:pPr>
        <w:spacing w:line="480" w:lineRule="auto"/>
        <w:ind w:firstLine="360"/>
        <w:contextualSpacing/>
        <w:rPr>
          <w:rFonts w:ascii="Times New Roman" w:hAnsi="Times New Roman" w:cs="Times New Roman"/>
          <w:sz w:val="24"/>
          <w:szCs w:val="24"/>
          <w:lang w:val="en-US"/>
        </w:rPr>
      </w:pPr>
      <w:r w:rsidRPr="008F77D9">
        <w:rPr>
          <w:rFonts w:ascii="Times New Roman" w:hAnsi="Times New Roman" w:cs="Times New Roman"/>
          <w:sz w:val="24"/>
          <w:szCs w:val="24"/>
          <w:lang w:val="en-US"/>
        </w:rPr>
        <w:t xml:space="preserve">For Kimbra, </w:t>
      </w:r>
      <w:r w:rsidR="00404734">
        <w:rPr>
          <w:rFonts w:ascii="Times New Roman" w:hAnsi="Times New Roman" w:cs="Times New Roman"/>
          <w:sz w:val="24"/>
          <w:szCs w:val="24"/>
          <w:lang w:val="en-US"/>
        </w:rPr>
        <w:t xml:space="preserve">spoken </w:t>
      </w:r>
      <w:r w:rsidR="002E60C7" w:rsidRPr="008F77D9">
        <w:rPr>
          <w:rFonts w:ascii="Times New Roman" w:hAnsi="Times New Roman" w:cs="Times New Roman"/>
          <w:sz w:val="24"/>
          <w:szCs w:val="24"/>
          <w:lang w:val="en-US"/>
        </w:rPr>
        <w:t xml:space="preserve">data was collected from </w:t>
      </w:r>
      <w:r w:rsidR="00404734">
        <w:rPr>
          <w:rFonts w:ascii="Times New Roman" w:hAnsi="Times New Roman" w:cs="Times New Roman"/>
          <w:sz w:val="24"/>
          <w:szCs w:val="24"/>
          <w:lang w:val="en-US"/>
        </w:rPr>
        <w:t xml:space="preserve">three </w:t>
      </w:r>
      <w:r w:rsidRPr="008F77D9">
        <w:rPr>
          <w:rFonts w:ascii="Times New Roman" w:hAnsi="Times New Roman" w:cs="Times New Roman"/>
          <w:sz w:val="24"/>
          <w:szCs w:val="24"/>
          <w:lang w:val="en-US"/>
        </w:rPr>
        <w:t xml:space="preserve">interviews </w:t>
      </w:r>
      <w:r w:rsidR="00CB4067" w:rsidRPr="008F77D9">
        <w:rPr>
          <w:rFonts w:ascii="Times New Roman" w:hAnsi="Times New Roman" w:cs="Times New Roman"/>
          <w:sz w:val="24"/>
          <w:szCs w:val="24"/>
          <w:lang w:val="en-US"/>
        </w:rPr>
        <w:t>(</w:t>
      </w:r>
      <w:r w:rsidR="00C13776" w:rsidRPr="008F77D9">
        <w:rPr>
          <w:rFonts w:ascii="Times New Roman" w:hAnsi="Times New Roman" w:cs="Times New Roman"/>
          <w:sz w:val="24"/>
          <w:szCs w:val="24"/>
          <w:lang w:val="en-US"/>
        </w:rPr>
        <w:t xml:space="preserve">Kimbramusic, 2011; </w:t>
      </w:r>
      <w:r w:rsidR="00543A8B" w:rsidRPr="008F77D9">
        <w:rPr>
          <w:rFonts w:ascii="Times New Roman" w:hAnsi="Times New Roman" w:cs="Times New Roman"/>
          <w:sz w:val="24"/>
          <w:szCs w:val="24"/>
          <w:lang w:val="en-US"/>
        </w:rPr>
        <w:t>Timt4stic, 2011; Williams, 2011</w:t>
      </w:r>
      <w:r w:rsidR="003A07AE" w:rsidRPr="008F77D9">
        <w:rPr>
          <w:rFonts w:ascii="Times New Roman" w:hAnsi="Times New Roman" w:cs="Times New Roman"/>
          <w:sz w:val="24"/>
          <w:szCs w:val="24"/>
          <w:lang w:val="en-US"/>
        </w:rPr>
        <w:t>)</w:t>
      </w:r>
      <w:r w:rsidR="00C20145">
        <w:rPr>
          <w:rFonts w:ascii="Times New Roman" w:hAnsi="Times New Roman" w:cs="Times New Roman"/>
          <w:sz w:val="24"/>
          <w:szCs w:val="24"/>
          <w:lang w:val="en-US"/>
        </w:rPr>
        <w:t xml:space="preserve">, which </w:t>
      </w:r>
      <w:r w:rsidR="00117084" w:rsidRPr="008F77D9">
        <w:rPr>
          <w:rFonts w:ascii="Times New Roman" w:hAnsi="Times New Roman" w:cs="Times New Roman"/>
          <w:sz w:val="24"/>
          <w:szCs w:val="24"/>
          <w:lang w:val="en-US"/>
        </w:rPr>
        <w:t xml:space="preserve">were chosen </w:t>
      </w:r>
      <w:r w:rsidR="00C20145">
        <w:rPr>
          <w:rFonts w:ascii="Times New Roman" w:hAnsi="Times New Roman" w:cs="Times New Roman"/>
          <w:sz w:val="24"/>
          <w:szCs w:val="24"/>
          <w:lang w:val="en-US"/>
        </w:rPr>
        <w:t>because</w:t>
      </w:r>
      <w:r w:rsidR="00117084" w:rsidRPr="008F77D9">
        <w:rPr>
          <w:rFonts w:ascii="Times New Roman" w:hAnsi="Times New Roman" w:cs="Times New Roman"/>
          <w:sz w:val="24"/>
          <w:szCs w:val="24"/>
          <w:lang w:val="en-US"/>
        </w:rPr>
        <w:t xml:space="preserve"> they occurred in New Zealand, before she </w:t>
      </w:r>
      <w:r w:rsidR="00E653AB">
        <w:rPr>
          <w:rFonts w:ascii="Times New Roman" w:hAnsi="Times New Roman" w:cs="Times New Roman"/>
          <w:sz w:val="24"/>
          <w:szCs w:val="24"/>
          <w:lang w:val="en-US"/>
        </w:rPr>
        <w:t>had</w:t>
      </w:r>
      <w:r w:rsidR="00B33BAE" w:rsidRPr="008F77D9">
        <w:rPr>
          <w:rFonts w:ascii="Times New Roman" w:hAnsi="Times New Roman" w:cs="Times New Roman"/>
          <w:sz w:val="24"/>
          <w:szCs w:val="24"/>
          <w:lang w:val="en-US"/>
        </w:rPr>
        <w:t xml:space="preserve"> moved to </w:t>
      </w:r>
      <w:r w:rsidR="005B2B03">
        <w:rPr>
          <w:rFonts w:ascii="Times New Roman" w:hAnsi="Times New Roman" w:cs="Times New Roman"/>
          <w:sz w:val="24"/>
          <w:szCs w:val="24"/>
          <w:lang w:val="en-US"/>
        </w:rPr>
        <w:t>the US</w:t>
      </w:r>
      <w:r w:rsidR="00B33BAE" w:rsidRPr="008F77D9">
        <w:rPr>
          <w:rFonts w:ascii="Times New Roman" w:hAnsi="Times New Roman" w:cs="Times New Roman"/>
          <w:sz w:val="24"/>
          <w:szCs w:val="24"/>
          <w:lang w:val="en-US"/>
        </w:rPr>
        <w:t>.</w:t>
      </w:r>
      <w:r w:rsidR="0068026C">
        <w:rPr>
          <w:rFonts w:ascii="Times New Roman" w:hAnsi="Times New Roman" w:cs="Times New Roman"/>
          <w:sz w:val="24"/>
          <w:szCs w:val="24"/>
          <w:lang w:val="en-US"/>
        </w:rPr>
        <w:t xml:space="preserve"> There were no interviews available, however, that were conducted before she moved to Australia</w:t>
      </w:r>
      <w:r w:rsidR="003422A6">
        <w:rPr>
          <w:rFonts w:ascii="Times New Roman" w:hAnsi="Times New Roman" w:cs="Times New Roman"/>
          <w:sz w:val="24"/>
          <w:szCs w:val="24"/>
          <w:lang w:val="en-US"/>
        </w:rPr>
        <w:t>. This could result in Australian English features</w:t>
      </w:r>
      <w:r w:rsidR="003301EE">
        <w:rPr>
          <w:rFonts w:ascii="Times New Roman" w:hAnsi="Times New Roman" w:cs="Times New Roman"/>
          <w:sz w:val="24"/>
          <w:szCs w:val="24"/>
          <w:lang w:val="en-US"/>
        </w:rPr>
        <w:t xml:space="preserve"> in the data.</w:t>
      </w:r>
      <w:r w:rsidR="00E8655B">
        <w:rPr>
          <w:rFonts w:ascii="Times New Roman" w:hAnsi="Times New Roman" w:cs="Times New Roman"/>
          <w:sz w:val="24"/>
          <w:szCs w:val="24"/>
          <w:lang w:val="en-US"/>
        </w:rPr>
        <w:t xml:space="preserve"> </w:t>
      </w:r>
      <w:r w:rsidR="003301EE">
        <w:rPr>
          <w:rFonts w:ascii="Times New Roman" w:hAnsi="Times New Roman" w:cs="Times New Roman"/>
          <w:sz w:val="24"/>
          <w:szCs w:val="24"/>
          <w:lang w:val="en-US"/>
        </w:rPr>
        <w:t>She does, however, explicitly express</w:t>
      </w:r>
      <w:r w:rsidR="00334362">
        <w:rPr>
          <w:rFonts w:ascii="Times New Roman" w:hAnsi="Times New Roman" w:cs="Times New Roman"/>
          <w:sz w:val="24"/>
          <w:szCs w:val="24"/>
          <w:lang w:val="en-US"/>
        </w:rPr>
        <w:t xml:space="preserve"> a positive attitude towards </w:t>
      </w:r>
      <w:r w:rsidR="003301EE">
        <w:rPr>
          <w:rFonts w:ascii="Times New Roman" w:hAnsi="Times New Roman" w:cs="Times New Roman"/>
          <w:sz w:val="24"/>
          <w:szCs w:val="24"/>
          <w:lang w:val="en-US"/>
        </w:rPr>
        <w:t>her home country in the interviews</w:t>
      </w:r>
      <w:r w:rsidR="00334362">
        <w:rPr>
          <w:rFonts w:ascii="Times New Roman" w:hAnsi="Times New Roman" w:cs="Times New Roman"/>
          <w:sz w:val="24"/>
          <w:szCs w:val="24"/>
          <w:lang w:val="en-US"/>
        </w:rPr>
        <w:t xml:space="preserve">, even comparing it to Australia. </w:t>
      </w:r>
      <w:r w:rsidR="004C05CC">
        <w:rPr>
          <w:rFonts w:ascii="Times New Roman" w:hAnsi="Times New Roman" w:cs="Times New Roman"/>
          <w:sz w:val="24"/>
          <w:szCs w:val="24"/>
          <w:lang w:val="en-US"/>
        </w:rPr>
        <w:t>S</w:t>
      </w:r>
      <w:r w:rsidR="00810671" w:rsidRPr="008F77D9">
        <w:rPr>
          <w:rFonts w:ascii="Times New Roman" w:hAnsi="Times New Roman" w:cs="Times New Roman"/>
          <w:sz w:val="24"/>
          <w:szCs w:val="24"/>
          <w:lang w:val="en-US"/>
        </w:rPr>
        <w:t xml:space="preserve">ongs from </w:t>
      </w:r>
      <w:r w:rsidR="00B33BAE" w:rsidRPr="008F77D9">
        <w:rPr>
          <w:rFonts w:ascii="Times New Roman" w:hAnsi="Times New Roman" w:cs="Times New Roman"/>
          <w:sz w:val="24"/>
          <w:szCs w:val="24"/>
          <w:lang w:val="en-US"/>
        </w:rPr>
        <w:t xml:space="preserve">her album </w:t>
      </w:r>
      <w:r w:rsidR="00B33BAE" w:rsidRPr="008F77D9">
        <w:rPr>
          <w:rFonts w:ascii="Times New Roman" w:hAnsi="Times New Roman" w:cs="Times New Roman"/>
          <w:i/>
          <w:iCs/>
          <w:sz w:val="24"/>
          <w:szCs w:val="24"/>
          <w:lang w:val="en-US"/>
        </w:rPr>
        <w:t>Vows</w:t>
      </w:r>
      <w:r w:rsidR="00B33BAE" w:rsidRPr="008F77D9">
        <w:rPr>
          <w:rFonts w:ascii="Times New Roman" w:hAnsi="Times New Roman" w:cs="Times New Roman"/>
          <w:sz w:val="24"/>
          <w:szCs w:val="24"/>
          <w:lang w:val="en-US"/>
        </w:rPr>
        <w:t xml:space="preserve"> </w:t>
      </w:r>
      <w:r w:rsidR="00AD5118" w:rsidRPr="008F77D9">
        <w:rPr>
          <w:rFonts w:ascii="Times New Roman" w:hAnsi="Times New Roman" w:cs="Times New Roman"/>
          <w:sz w:val="24"/>
          <w:szCs w:val="24"/>
          <w:lang w:val="en-US"/>
        </w:rPr>
        <w:t>(</w:t>
      </w:r>
      <w:r w:rsidR="008A0C48" w:rsidRPr="008F77D9">
        <w:rPr>
          <w:rFonts w:ascii="Times New Roman" w:hAnsi="Times New Roman" w:cs="Times New Roman"/>
          <w:sz w:val="24"/>
          <w:szCs w:val="24"/>
          <w:lang w:val="en-US"/>
        </w:rPr>
        <w:t xml:space="preserve">Johnson, </w:t>
      </w:r>
      <w:r w:rsidR="00AD5118" w:rsidRPr="008F77D9">
        <w:rPr>
          <w:rFonts w:ascii="Times New Roman" w:hAnsi="Times New Roman" w:cs="Times New Roman"/>
          <w:sz w:val="24"/>
          <w:szCs w:val="24"/>
          <w:lang w:val="en-US"/>
        </w:rPr>
        <w:t xml:space="preserve">2011) </w:t>
      </w:r>
      <w:r w:rsidR="00B33BAE" w:rsidRPr="008F77D9">
        <w:rPr>
          <w:rFonts w:ascii="Times New Roman" w:hAnsi="Times New Roman" w:cs="Times New Roman"/>
          <w:sz w:val="24"/>
          <w:szCs w:val="24"/>
          <w:lang w:val="en-US"/>
        </w:rPr>
        <w:t>w</w:t>
      </w:r>
      <w:r w:rsidR="00810671" w:rsidRPr="008F77D9">
        <w:rPr>
          <w:rFonts w:ascii="Times New Roman" w:hAnsi="Times New Roman" w:cs="Times New Roman"/>
          <w:sz w:val="24"/>
          <w:szCs w:val="24"/>
          <w:lang w:val="en-US"/>
        </w:rPr>
        <w:t>ere</w:t>
      </w:r>
      <w:r w:rsidR="00B33BAE" w:rsidRPr="008F77D9">
        <w:rPr>
          <w:rFonts w:ascii="Times New Roman" w:hAnsi="Times New Roman" w:cs="Times New Roman"/>
          <w:sz w:val="24"/>
          <w:szCs w:val="24"/>
          <w:lang w:val="en-US"/>
        </w:rPr>
        <w:t xml:space="preserve"> </w:t>
      </w:r>
      <w:r w:rsidR="00810671" w:rsidRPr="008F77D9">
        <w:rPr>
          <w:rFonts w:ascii="Times New Roman" w:hAnsi="Times New Roman" w:cs="Times New Roman"/>
          <w:sz w:val="24"/>
          <w:szCs w:val="24"/>
          <w:lang w:val="en-US"/>
        </w:rPr>
        <w:t xml:space="preserve">used for analysis of her </w:t>
      </w:r>
      <w:r w:rsidR="00506041">
        <w:rPr>
          <w:rFonts w:ascii="Times New Roman" w:hAnsi="Times New Roman" w:cs="Times New Roman"/>
          <w:sz w:val="24"/>
          <w:szCs w:val="24"/>
          <w:lang w:val="en-US"/>
        </w:rPr>
        <w:t>sung</w:t>
      </w:r>
      <w:r w:rsidR="00506041" w:rsidRPr="008F77D9">
        <w:rPr>
          <w:rFonts w:ascii="Times New Roman" w:hAnsi="Times New Roman" w:cs="Times New Roman"/>
          <w:sz w:val="24"/>
          <w:szCs w:val="24"/>
          <w:lang w:val="en-US"/>
        </w:rPr>
        <w:t xml:space="preserve"> </w:t>
      </w:r>
      <w:r w:rsidR="00A95AA6" w:rsidRPr="008F77D9">
        <w:rPr>
          <w:rFonts w:ascii="Times New Roman" w:hAnsi="Times New Roman" w:cs="Times New Roman"/>
          <w:sz w:val="24"/>
          <w:szCs w:val="24"/>
          <w:lang w:val="en-US"/>
        </w:rPr>
        <w:t>pronunciation.</w:t>
      </w:r>
      <w:r w:rsidR="00D71DCE">
        <w:rPr>
          <w:rFonts w:ascii="Times New Roman" w:hAnsi="Times New Roman" w:cs="Times New Roman"/>
          <w:sz w:val="24"/>
          <w:szCs w:val="24"/>
          <w:lang w:val="en-US"/>
        </w:rPr>
        <w:t xml:space="preserve"> </w:t>
      </w:r>
    </w:p>
    <w:p w14:paraId="5A53FFE6" w14:textId="06294304" w:rsidR="00F21E2F" w:rsidRPr="008F77D9" w:rsidRDefault="002A74E0" w:rsidP="00F352FA">
      <w:pPr>
        <w:pStyle w:val="ListParagraph"/>
        <w:numPr>
          <w:ilvl w:val="1"/>
          <w:numId w:val="1"/>
        </w:num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F21E2F" w:rsidRPr="008F77D9">
        <w:rPr>
          <w:rFonts w:ascii="Times New Roman" w:hAnsi="Times New Roman" w:cs="Times New Roman"/>
          <w:i/>
          <w:iCs/>
          <w:sz w:val="24"/>
          <w:szCs w:val="24"/>
          <w:lang w:val="en-US"/>
        </w:rPr>
        <w:t>Analysis</w:t>
      </w:r>
    </w:p>
    <w:p w14:paraId="7C0B70D3" w14:textId="0D750C4F" w:rsidR="00AF7865" w:rsidRDefault="001E1719" w:rsidP="00AF7865">
      <w:pPr>
        <w:spacing w:line="480" w:lineRule="auto"/>
        <w:contextualSpacing/>
        <w:rPr>
          <w:rFonts w:ascii="Times New Roman" w:hAnsi="Times New Roman" w:cs="Times New Roman"/>
          <w:sz w:val="24"/>
          <w:szCs w:val="24"/>
          <w:lang w:val="en-US"/>
        </w:rPr>
      </w:pPr>
      <w:r w:rsidRPr="008F77D9">
        <w:rPr>
          <w:rFonts w:ascii="Times New Roman" w:hAnsi="Times New Roman" w:cs="Times New Roman"/>
          <w:sz w:val="24"/>
          <w:szCs w:val="24"/>
          <w:lang w:val="en-US"/>
        </w:rPr>
        <w:lastRenderedPageBreak/>
        <w:t>Phonetic a</w:t>
      </w:r>
      <w:r w:rsidR="003D4369" w:rsidRPr="008F77D9">
        <w:rPr>
          <w:rFonts w:ascii="Times New Roman" w:hAnsi="Times New Roman" w:cs="Times New Roman"/>
          <w:sz w:val="24"/>
          <w:szCs w:val="24"/>
          <w:lang w:val="en-US"/>
        </w:rPr>
        <w:t xml:space="preserve">nalysis for this study was </w:t>
      </w:r>
      <w:r w:rsidR="009E3BA4">
        <w:rPr>
          <w:rFonts w:ascii="Times New Roman" w:hAnsi="Times New Roman" w:cs="Times New Roman"/>
          <w:sz w:val="24"/>
          <w:szCs w:val="24"/>
          <w:lang w:val="en-US"/>
        </w:rPr>
        <w:t>performed</w:t>
      </w:r>
      <w:r w:rsidR="009E3BA4" w:rsidRPr="008F77D9">
        <w:rPr>
          <w:rFonts w:ascii="Times New Roman" w:hAnsi="Times New Roman" w:cs="Times New Roman"/>
          <w:sz w:val="24"/>
          <w:szCs w:val="24"/>
          <w:lang w:val="en-US"/>
        </w:rPr>
        <w:t xml:space="preserve"> </w:t>
      </w:r>
      <w:r w:rsidR="003D4369" w:rsidRPr="008F77D9">
        <w:rPr>
          <w:rFonts w:ascii="Times New Roman" w:hAnsi="Times New Roman" w:cs="Times New Roman"/>
          <w:sz w:val="24"/>
          <w:szCs w:val="24"/>
          <w:lang w:val="en-US"/>
        </w:rPr>
        <w:t>using the computer program P</w:t>
      </w:r>
      <w:r w:rsidR="000606B9" w:rsidRPr="008F77D9">
        <w:rPr>
          <w:rFonts w:ascii="Times New Roman" w:hAnsi="Times New Roman" w:cs="Times New Roman"/>
          <w:sz w:val="24"/>
          <w:szCs w:val="24"/>
          <w:lang w:val="en-US"/>
        </w:rPr>
        <w:t>raat</w:t>
      </w:r>
      <w:r w:rsidR="003D4369" w:rsidRPr="008F77D9">
        <w:rPr>
          <w:rFonts w:ascii="Times New Roman" w:hAnsi="Times New Roman" w:cs="Times New Roman"/>
          <w:sz w:val="24"/>
          <w:szCs w:val="24"/>
          <w:lang w:val="en-US"/>
        </w:rPr>
        <w:t xml:space="preserve"> (Boersma &amp; Weenink, 2019).</w:t>
      </w:r>
      <w:r w:rsidR="004F7CE5" w:rsidRPr="008F77D9">
        <w:rPr>
          <w:rFonts w:ascii="Times New Roman" w:hAnsi="Times New Roman" w:cs="Times New Roman"/>
          <w:sz w:val="24"/>
          <w:szCs w:val="24"/>
          <w:lang w:val="en-US"/>
        </w:rPr>
        <w:t xml:space="preserve"> </w:t>
      </w:r>
      <w:r w:rsidR="00751DB4">
        <w:rPr>
          <w:rFonts w:ascii="Times New Roman" w:hAnsi="Times New Roman" w:cs="Times New Roman"/>
          <w:sz w:val="24"/>
          <w:szCs w:val="24"/>
          <w:lang w:val="en-US"/>
        </w:rPr>
        <w:t xml:space="preserve">The </w:t>
      </w:r>
      <w:r w:rsidR="00162318" w:rsidRPr="008F77D9">
        <w:rPr>
          <w:rFonts w:ascii="Times New Roman" w:hAnsi="Times New Roman" w:cs="Times New Roman"/>
          <w:sz w:val="24"/>
          <w:szCs w:val="24"/>
          <w:lang w:val="en-US"/>
        </w:rPr>
        <w:t>Audio files</w:t>
      </w:r>
      <w:r w:rsidR="00751DB4">
        <w:rPr>
          <w:rFonts w:ascii="Times New Roman" w:hAnsi="Times New Roman" w:cs="Times New Roman"/>
          <w:sz w:val="24"/>
          <w:szCs w:val="24"/>
          <w:lang w:val="en-US"/>
        </w:rPr>
        <w:t xml:space="preserve"> that were analyzed were extracted from YouTube and converted to mp3</w:t>
      </w:r>
      <w:r w:rsidR="004E1D5A">
        <w:rPr>
          <w:rFonts w:ascii="Times New Roman" w:hAnsi="Times New Roman" w:cs="Times New Roman"/>
          <w:sz w:val="24"/>
          <w:szCs w:val="24"/>
          <w:lang w:val="en-US"/>
        </w:rPr>
        <w:t xml:space="preserve">, then </w:t>
      </w:r>
      <w:r w:rsidR="00162318" w:rsidRPr="008F77D9">
        <w:rPr>
          <w:rFonts w:ascii="Times New Roman" w:hAnsi="Times New Roman" w:cs="Times New Roman"/>
          <w:sz w:val="24"/>
          <w:szCs w:val="24"/>
          <w:lang w:val="en-US"/>
        </w:rPr>
        <w:t xml:space="preserve">loaded in Praat, and </w:t>
      </w:r>
      <w:r w:rsidR="003A0A4F" w:rsidRPr="008F77D9">
        <w:rPr>
          <w:rFonts w:ascii="Times New Roman" w:hAnsi="Times New Roman" w:cs="Times New Roman"/>
          <w:sz w:val="24"/>
          <w:szCs w:val="24"/>
          <w:lang w:val="en-US"/>
        </w:rPr>
        <w:t>the audio files</w:t>
      </w:r>
      <w:r w:rsidR="00525649">
        <w:rPr>
          <w:rFonts w:ascii="Times New Roman" w:hAnsi="Times New Roman" w:cs="Times New Roman"/>
          <w:sz w:val="24"/>
          <w:szCs w:val="24"/>
          <w:lang w:val="en-US"/>
        </w:rPr>
        <w:t xml:space="preserve"> of interviews</w:t>
      </w:r>
      <w:r w:rsidR="003A0A4F" w:rsidRPr="008F77D9">
        <w:rPr>
          <w:rFonts w:ascii="Times New Roman" w:hAnsi="Times New Roman" w:cs="Times New Roman"/>
          <w:sz w:val="24"/>
          <w:szCs w:val="24"/>
          <w:lang w:val="en-US"/>
        </w:rPr>
        <w:t xml:space="preserve"> </w:t>
      </w:r>
      <w:r w:rsidR="0005379E">
        <w:rPr>
          <w:rFonts w:ascii="Times New Roman" w:hAnsi="Times New Roman" w:cs="Times New Roman"/>
          <w:sz w:val="24"/>
          <w:szCs w:val="24"/>
          <w:lang w:val="en-US"/>
        </w:rPr>
        <w:t>were then manually edited to contain only the parts spoken by the artists. The</w:t>
      </w:r>
      <w:r w:rsidR="00525649">
        <w:rPr>
          <w:rFonts w:ascii="Times New Roman" w:hAnsi="Times New Roman" w:cs="Times New Roman"/>
          <w:sz w:val="24"/>
          <w:szCs w:val="24"/>
          <w:lang w:val="en-US"/>
        </w:rPr>
        <w:t xml:space="preserve"> audio files</w:t>
      </w:r>
      <w:r w:rsidR="0005379E">
        <w:rPr>
          <w:rFonts w:ascii="Times New Roman" w:hAnsi="Times New Roman" w:cs="Times New Roman"/>
          <w:sz w:val="24"/>
          <w:szCs w:val="24"/>
          <w:lang w:val="en-US"/>
        </w:rPr>
        <w:t xml:space="preserve"> were manually </w:t>
      </w:r>
      <w:r w:rsidR="00EF72D8">
        <w:rPr>
          <w:rFonts w:ascii="Times New Roman" w:hAnsi="Times New Roman" w:cs="Times New Roman"/>
          <w:sz w:val="24"/>
          <w:szCs w:val="24"/>
          <w:lang w:val="en-US"/>
        </w:rPr>
        <w:t>edited</w:t>
      </w:r>
      <w:r w:rsidR="00347A4A" w:rsidRPr="008F77D9">
        <w:rPr>
          <w:rFonts w:ascii="Times New Roman" w:hAnsi="Times New Roman" w:cs="Times New Roman"/>
          <w:sz w:val="24"/>
          <w:szCs w:val="24"/>
          <w:lang w:val="en-US"/>
        </w:rPr>
        <w:t>.</w:t>
      </w:r>
      <w:r w:rsidR="006B0DF4" w:rsidRPr="008F77D9">
        <w:rPr>
          <w:rFonts w:ascii="Times New Roman" w:hAnsi="Times New Roman" w:cs="Times New Roman"/>
          <w:sz w:val="24"/>
          <w:szCs w:val="24"/>
          <w:lang w:val="en-US"/>
        </w:rPr>
        <w:t xml:space="preserve"> For</w:t>
      </w:r>
      <w:r w:rsidR="002F5185" w:rsidRPr="008F77D9">
        <w:rPr>
          <w:rFonts w:ascii="Times New Roman" w:hAnsi="Times New Roman" w:cs="Times New Roman"/>
          <w:sz w:val="24"/>
          <w:szCs w:val="24"/>
          <w:lang w:val="en-US"/>
        </w:rPr>
        <w:t xml:space="preserve"> </w:t>
      </w:r>
      <w:r w:rsidR="00506041">
        <w:rPr>
          <w:rFonts w:ascii="Times New Roman" w:hAnsi="Times New Roman" w:cs="Times New Roman"/>
          <w:sz w:val="24"/>
          <w:szCs w:val="24"/>
          <w:lang w:val="en-US"/>
        </w:rPr>
        <w:t>spoken and sung vowels</w:t>
      </w:r>
      <w:r w:rsidR="006B0DF4" w:rsidRPr="008F77D9">
        <w:rPr>
          <w:rFonts w:ascii="Times New Roman" w:hAnsi="Times New Roman" w:cs="Times New Roman"/>
          <w:sz w:val="24"/>
          <w:szCs w:val="24"/>
          <w:lang w:val="en-US"/>
        </w:rPr>
        <w:t xml:space="preserve"> </w:t>
      </w:r>
      <w:r w:rsidR="00601662" w:rsidRPr="008F77D9">
        <w:rPr>
          <w:rFonts w:ascii="Times New Roman" w:hAnsi="Times New Roman" w:cs="Times New Roman"/>
          <w:sz w:val="24"/>
          <w:szCs w:val="24"/>
          <w:lang w:val="en-US"/>
        </w:rPr>
        <w:t xml:space="preserve">the </w:t>
      </w:r>
      <w:r w:rsidR="0056223B" w:rsidRPr="008F77D9">
        <w:rPr>
          <w:rFonts w:ascii="Times New Roman" w:hAnsi="Times New Roman" w:cs="Times New Roman"/>
          <w:sz w:val="24"/>
          <w:szCs w:val="24"/>
          <w:lang w:val="en-US"/>
        </w:rPr>
        <w:t>first three formants</w:t>
      </w:r>
      <w:r w:rsidR="00601662" w:rsidRPr="008F77D9">
        <w:rPr>
          <w:rFonts w:ascii="Times New Roman" w:hAnsi="Times New Roman" w:cs="Times New Roman"/>
          <w:sz w:val="24"/>
          <w:szCs w:val="24"/>
          <w:lang w:val="en-US"/>
        </w:rPr>
        <w:t xml:space="preserve"> </w:t>
      </w:r>
      <w:r w:rsidR="0056223B" w:rsidRPr="008F77D9">
        <w:rPr>
          <w:rFonts w:ascii="Times New Roman" w:hAnsi="Times New Roman" w:cs="Times New Roman"/>
          <w:sz w:val="24"/>
          <w:szCs w:val="24"/>
          <w:lang w:val="en-US"/>
        </w:rPr>
        <w:t xml:space="preserve">were recorded in a separate </w:t>
      </w:r>
      <w:r w:rsidR="00506041">
        <w:rPr>
          <w:rFonts w:ascii="Times New Roman" w:hAnsi="Times New Roman" w:cs="Times New Roman"/>
          <w:sz w:val="24"/>
          <w:szCs w:val="24"/>
          <w:lang w:val="en-US"/>
        </w:rPr>
        <w:t>Microsoft E</w:t>
      </w:r>
      <w:r w:rsidR="0056223B" w:rsidRPr="008F77D9">
        <w:rPr>
          <w:rFonts w:ascii="Times New Roman" w:hAnsi="Times New Roman" w:cs="Times New Roman"/>
          <w:sz w:val="24"/>
          <w:szCs w:val="24"/>
          <w:lang w:val="en-US"/>
        </w:rPr>
        <w:t>xcel file</w:t>
      </w:r>
      <w:r w:rsidR="00460072">
        <w:rPr>
          <w:rFonts w:ascii="Times New Roman" w:hAnsi="Times New Roman" w:cs="Times New Roman"/>
          <w:sz w:val="24"/>
          <w:szCs w:val="24"/>
          <w:lang w:val="en-US"/>
        </w:rPr>
        <w:t>, and rhotics</w:t>
      </w:r>
      <w:r w:rsidR="00615CE7">
        <w:rPr>
          <w:rFonts w:ascii="Times New Roman" w:hAnsi="Times New Roman" w:cs="Times New Roman"/>
          <w:sz w:val="24"/>
          <w:szCs w:val="24"/>
          <w:lang w:val="en-US"/>
        </w:rPr>
        <w:t xml:space="preserve"> </w:t>
      </w:r>
      <w:r w:rsidR="00460072">
        <w:rPr>
          <w:rFonts w:ascii="Times New Roman" w:hAnsi="Times New Roman" w:cs="Times New Roman"/>
          <w:sz w:val="24"/>
          <w:szCs w:val="24"/>
          <w:lang w:val="en-US"/>
        </w:rPr>
        <w:t xml:space="preserve">were </w:t>
      </w:r>
      <w:r w:rsidR="00A14949">
        <w:rPr>
          <w:rFonts w:ascii="Times New Roman" w:hAnsi="Times New Roman" w:cs="Times New Roman"/>
          <w:sz w:val="24"/>
          <w:szCs w:val="24"/>
          <w:lang w:val="en-US"/>
        </w:rPr>
        <w:t>counted as</w:t>
      </w:r>
      <w:r w:rsidR="00551E76">
        <w:rPr>
          <w:rFonts w:ascii="Times New Roman" w:hAnsi="Times New Roman" w:cs="Times New Roman"/>
          <w:sz w:val="24"/>
          <w:szCs w:val="24"/>
          <w:lang w:val="en-US"/>
        </w:rPr>
        <w:t xml:space="preserve"> a </w:t>
      </w:r>
      <w:r w:rsidR="00A14949">
        <w:rPr>
          <w:rFonts w:ascii="Times New Roman" w:hAnsi="Times New Roman" w:cs="Times New Roman"/>
          <w:sz w:val="24"/>
          <w:szCs w:val="24"/>
          <w:lang w:val="en-US"/>
        </w:rPr>
        <w:t xml:space="preserve">Labovian </w:t>
      </w:r>
      <w:r w:rsidR="00551E76">
        <w:rPr>
          <w:rFonts w:ascii="Times New Roman" w:hAnsi="Times New Roman" w:cs="Times New Roman"/>
          <w:sz w:val="24"/>
          <w:szCs w:val="24"/>
          <w:lang w:val="en-US"/>
        </w:rPr>
        <w:t>discrete variable</w:t>
      </w:r>
      <w:r w:rsidR="00201836">
        <w:rPr>
          <w:rFonts w:ascii="Times New Roman" w:hAnsi="Times New Roman" w:cs="Times New Roman"/>
          <w:sz w:val="24"/>
          <w:szCs w:val="24"/>
          <w:lang w:val="en-US"/>
        </w:rPr>
        <w:t>,</w:t>
      </w:r>
      <w:r w:rsidR="00C24D8F">
        <w:rPr>
          <w:rFonts w:ascii="Times New Roman" w:hAnsi="Times New Roman" w:cs="Times New Roman"/>
          <w:sz w:val="24"/>
          <w:szCs w:val="24"/>
          <w:lang w:val="en-US"/>
        </w:rPr>
        <w:t xml:space="preserve"> as done in Trudgill (19</w:t>
      </w:r>
      <w:r w:rsidR="00534877">
        <w:rPr>
          <w:rFonts w:ascii="Times New Roman" w:hAnsi="Times New Roman" w:cs="Times New Roman"/>
          <w:sz w:val="24"/>
          <w:szCs w:val="24"/>
          <w:lang w:val="en-US"/>
        </w:rPr>
        <w:t>83)</w:t>
      </w:r>
      <w:r w:rsidR="00201836">
        <w:rPr>
          <w:rFonts w:ascii="Times New Roman" w:hAnsi="Times New Roman" w:cs="Times New Roman"/>
          <w:sz w:val="24"/>
          <w:szCs w:val="24"/>
          <w:lang w:val="en-US"/>
        </w:rPr>
        <w:t>.</w:t>
      </w:r>
      <w:r w:rsidR="00F93200">
        <w:rPr>
          <w:rFonts w:ascii="Times New Roman" w:hAnsi="Times New Roman" w:cs="Times New Roman"/>
          <w:sz w:val="24"/>
          <w:szCs w:val="24"/>
          <w:lang w:val="en-US"/>
        </w:rPr>
        <w:t xml:space="preserve"> Monophthongs were measured at the midpoint where formants were generally most stable</w:t>
      </w:r>
      <w:r w:rsidR="008402CF">
        <w:rPr>
          <w:rFonts w:ascii="Times New Roman" w:hAnsi="Times New Roman" w:cs="Times New Roman"/>
          <w:sz w:val="24"/>
          <w:szCs w:val="24"/>
          <w:lang w:val="en-US"/>
        </w:rPr>
        <w:t xml:space="preserve"> and</w:t>
      </w:r>
      <w:r w:rsidR="00BE3733">
        <w:rPr>
          <w:rFonts w:ascii="Times New Roman" w:hAnsi="Times New Roman" w:cs="Times New Roman"/>
          <w:sz w:val="24"/>
          <w:szCs w:val="24"/>
          <w:lang w:val="en-US"/>
        </w:rPr>
        <w:t xml:space="preserve"> diphthongs were measured </w:t>
      </w:r>
      <w:r w:rsidR="00480F2C">
        <w:rPr>
          <w:rFonts w:ascii="Times New Roman" w:hAnsi="Times New Roman" w:cs="Times New Roman"/>
          <w:sz w:val="24"/>
          <w:szCs w:val="24"/>
          <w:lang w:val="en-US"/>
        </w:rPr>
        <w:t xml:space="preserve">closest to </w:t>
      </w:r>
      <w:r w:rsidR="00BF643C">
        <w:rPr>
          <w:rFonts w:ascii="Times New Roman" w:hAnsi="Times New Roman" w:cs="Times New Roman"/>
          <w:sz w:val="24"/>
          <w:szCs w:val="24"/>
          <w:lang w:val="en-US"/>
        </w:rPr>
        <w:t xml:space="preserve">both </w:t>
      </w:r>
      <w:r w:rsidR="00440AE5">
        <w:rPr>
          <w:rFonts w:ascii="Times New Roman" w:hAnsi="Times New Roman" w:cs="Times New Roman"/>
          <w:sz w:val="24"/>
          <w:szCs w:val="24"/>
          <w:lang w:val="en-US"/>
        </w:rPr>
        <w:t>its</w:t>
      </w:r>
      <w:r w:rsidR="00BE3733">
        <w:rPr>
          <w:rFonts w:ascii="Times New Roman" w:hAnsi="Times New Roman" w:cs="Times New Roman"/>
          <w:sz w:val="24"/>
          <w:szCs w:val="24"/>
          <w:lang w:val="en-US"/>
        </w:rPr>
        <w:t xml:space="preserve"> start</w:t>
      </w:r>
      <w:r w:rsidR="00BF643C">
        <w:rPr>
          <w:rFonts w:ascii="Times New Roman" w:hAnsi="Times New Roman" w:cs="Times New Roman"/>
          <w:sz w:val="24"/>
          <w:szCs w:val="24"/>
          <w:lang w:val="en-US"/>
        </w:rPr>
        <w:t>ing point and ending point</w:t>
      </w:r>
      <w:r w:rsidR="00480F2C">
        <w:rPr>
          <w:rFonts w:ascii="Times New Roman" w:hAnsi="Times New Roman" w:cs="Times New Roman"/>
          <w:sz w:val="24"/>
          <w:szCs w:val="24"/>
          <w:lang w:val="en-US"/>
        </w:rPr>
        <w:t>, wh</w:t>
      </w:r>
      <w:r w:rsidR="00440AE5">
        <w:rPr>
          <w:rFonts w:ascii="Times New Roman" w:hAnsi="Times New Roman" w:cs="Times New Roman"/>
          <w:sz w:val="24"/>
          <w:szCs w:val="24"/>
          <w:lang w:val="en-US"/>
        </w:rPr>
        <w:t>ile making sure</w:t>
      </w:r>
      <w:r w:rsidR="00480F2C">
        <w:rPr>
          <w:rFonts w:ascii="Times New Roman" w:hAnsi="Times New Roman" w:cs="Times New Roman"/>
          <w:sz w:val="24"/>
          <w:szCs w:val="24"/>
          <w:lang w:val="en-US"/>
        </w:rPr>
        <w:t xml:space="preserve"> there</w:t>
      </w:r>
      <w:r w:rsidR="00440AE5">
        <w:rPr>
          <w:rFonts w:ascii="Times New Roman" w:hAnsi="Times New Roman" w:cs="Times New Roman"/>
          <w:sz w:val="24"/>
          <w:szCs w:val="24"/>
          <w:lang w:val="en-US"/>
        </w:rPr>
        <w:t xml:space="preserve"> was no</w:t>
      </w:r>
      <w:r w:rsidR="00480F2C">
        <w:rPr>
          <w:rFonts w:ascii="Times New Roman" w:hAnsi="Times New Roman" w:cs="Times New Roman"/>
          <w:sz w:val="24"/>
          <w:szCs w:val="24"/>
          <w:lang w:val="en-US"/>
        </w:rPr>
        <w:t xml:space="preserve"> coarticulation. </w:t>
      </w:r>
      <w:r w:rsidR="00201836">
        <w:rPr>
          <w:rFonts w:ascii="Times New Roman" w:hAnsi="Times New Roman" w:cs="Times New Roman"/>
          <w:sz w:val="24"/>
          <w:szCs w:val="24"/>
          <w:lang w:val="en-US"/>
        </w:rPr>
        <w:t xml:space="preserve">The </w:t>
      </w:r>
      <w:r w:rsidR="00C92E65">
        <w:rPr>
          <w:rFonts w:ascii="Times New Roman" w:hAnsi="Times New Roman" w:cs="Times New Roman"/>
          <w:sz w:val="24"/>
          <w:szCs w:val="24"/>
          <w:lang w:val="en-US"/>
        </w:rPr>
        <w:t>discrete</w:t>
      </w:r>
      <w:r w:rsidR="00F36B57">
        <w:rPr>
          <w:rFonts w:ascii="Times New Roman" w:hAnsi="Times New Roman" w:cs="Times New Roman"/>
          <w:sz w:val="24"/>
          <w:szCs w:val="24"/>
          <w:lang w:val="en-US"/>
        </w:rPr>
        <w:t xml:space="preserve"> rhoticity</w:t>
      </w:r>
      <w:r w:rsidR="00C92E65">
        <w:rPr>
          <w:rFonts w:ascii="Times New Roman" w:hAnsi="Times New Roman" w:cs="Times New Roman"/>
          <w:sz w:val="24"/>
          <w:szCs w:val="24"/>
          <w:lang w:val="en-US"/>
        </w:rPr>
        <w:t xml:space="preserve"> </w:t>
      </w:r>
      <w:r w:rsidR="00201836">
        <w:rPr>
          <w:rFonts w:ascii="Times New Roman" w:hAnsi="Times New Roman" w:cs="Times New Roman"/>
          <w:sz w:val="24"/>
          <w:szCs w:val="24"/>
          <w:lang w:val="en-US"/>
        </w:rPr>
        <w:t>variable was scored</w:t>
      </w:r>
      <w:r w:rsidR="009A066E">
        <w:rPr>
          <w:rFonts w:ascii="Times New Roman" w:hAnsi="Times New Roman" w:cs="Times New Roman"/>
          <w:sz w:val="24"/>
          <w:szCs w:val="24"/>
          <w:lang w:val="en-US"/>
        </w:rPr>
        <w:t xml:space="preserve"> as </w:t>
      </w:r>
      <w:r w:rsidR="00201836">
        <w:rPr>
          <w:rFonts w:ascii="Times New Roman" w:hAnsi="Times New Roman" w:cs="Times New Roman"/>
          <w:sz w:val="24"/>
          <w:szCs w:val="24"/>
          <w:lang w:val="en-US"/>
        </w:rPr>
        <w:t xml:space="preserve">a </w:t>
      </w:r>
      <w:r w:rsidR="009A066E">
        <w:rPr>
          <w:rFonts w:ascii="Times New Roman" w:hAnsi="Times New Roman" w:cs="Times New Roman"/>
          <w:sz w:val="24"/>
          <w:szCs w:val="24"/>
          <w:lang w:val="en-US"/>
        </w:rPr>
        <w:t xml:space="preserve">percentage of the </w:t>
      </w:r>
      <w:r w:rsidR="00201836">
        <w:rPr>
          <w:rFonts w:ascii="Times New Roman" w:hAnsi="Times New Roman" w:cs="Times New Roman"/>
          <w:sz w:val="24"/>
          <w:szCs w:val="24"/>
          <w:lang w:val="en-US"/>
        </w:rPr>
        <w:t xml:space="preserve">total occurrences of non-prevocalic /r/ </w:t>
      </w:r>
      <w:r w:rsidR="009A066E">
        <w:rPr>
          <w:rFonts w:ascii="Times New Roman" w:hAnsi="Times New Roman" w:cs="Times New Roman"/>
          <w:sz w:val="24"/>
          <w:szCs w:val="24"/>
          <w:lang w:val="en-US"/>
        </w:rPr>
        <w:t>realiz</w:t>
      </w:r>
      <w:r w:rsidR="00201836">
        <w:rPr>
          <w:rFonts w:ascii="Times New Roman" w:hAnsi="Times New Roman" w:cs="Times New Roman"/>
          <w:sz w:val="24"/>
          <w:szCs w:val="24"/>
          <w:lang w:val="en-US"/>
        </w:rPr>
        <w:t>ed</w:t>
      </w:r>
      <w:r w:rsidR="00586B2A">
        <w:rPr>
          <w:rFonts w:ascii="Times New Roman" w:hAnsi="Times New Roman" w:cs="Times New Roman"/>
          <w:sz w:val="24"/>
          <w:szCs w:val="24"/>
          <w:lang w:val="en-US"/>
        </w:rPr>
        <w:t>,</w:t>
      </w:r>
      <w:r w:rsidR="00534877">
        <w:rPr>
          <w:rFonts w:ascii="Times New Roman" w:hAnsi="Times New Roman" w:cs="Times New Roman"/>
          <w:sz w:val="24"/>
          <w:szCs w:val="24"/>
          <w:lang w:val="en-US"/>
        </w:rPr>
        <w:t xml:space="preserve"> in a different sheet in the same file</w:t>
      </w:r>
      <w:r w:rsidR="00B06325" w:rsidRPr="008F77D9">
        <w:rPr>
          <w:rFonts w:ascii="Times New Roman" w:hAnsi="Times New Roman" w:cs="Times New Roman"/>
          <w:sz w:val="24"/>
          <w:szCs w:val="24"/>
          <w:lang w:val="en-US"/>
        </w:rPr>
        <w:t>.</w:t>
      </w:r>
      <w:r w:rsidR="002F5185" w:rsidRPr="008F77D9">
        <w:rPr>
          <w:rFonts w:ascii="Times New Roman" w:hAnsi="Times New Roman" w:cs="Times New Roman"/>
          <w:sz w:val="24"/>
          <w:szCs w:val="24"/>
          <w:lang w:val="en-US"/>
        </w:rPr>
        <w:t xml:space="preserve"> </w:t>
      </w:r>
      <w:r w:rsidR="007154C6" w:rsidRPr="008F77D9">
        <w:rPr>
          <w:rFonts w:ascii="Times New Roman" w:hAnsi="Times New Roman" w:cs="Times New Roman"/>
          <w:sz w:val="24"/>
          <w:szCs w:val="24"/>
          <w:lang w:val="en-US"/>
        </w:rPr>
        <w:t xml:space="preserve">Data </w:t>
      </w:r>
      <w:r w:rsidR="00F0152B">
        <w:rPr>
          <w:rFonts w:ascii="Times New Roman" w:hAnsi="Times New Roman" w:cs="Times New Roman"/>
          <w:sz w:val="24"/>
          <w:szCs w:val="24"/>
          <w:lang w:val="en-US"/>
        </w:rPr>
        <w:t xml:space="preserve">for vowels </w:t>
      </w:r>
      <w:r w:rsidR="007154C6" w:rsidRPr="008F77D9">
        <w:rPr>
          <w:rFonts w:ascii="Times New Roman" w:hAnsi="Times New Roman" w:cs="Times New Roman"/>
          <w:sz w:val="24"/>
          <w:szCs w:val="24"/>
          <w:lang w:val="en-US"/>
        </w:rPr>
        <w:t xml:space="preserve">in that </w:t>
      </w:r>
      <w:r w:rsidR="00506041">
        <w:rPr>
          <w:rFonts w:ascii="Times New Roman" w:hAnsi="Times New Roman" w:cs="Times New Roman"/>
          <w:sz w:val="24"/>
          <w:szCs w:val="24"/>
          <w:lang w:val="en-US"/>
        </w:rPr>
        <w:t>E</w:t>
      </w:r>
      <w:r w:rsidR="007154C6" w:rsidRPr="008F77D9">
        <w:rPr>
          <w:rFonts w:ascii="Times New Roman" w:hAnsi="Times New Roman" w:cs="Times New Roman"/>
          <w:sz w:val="24"/>
          <w:szCs w:val="24"/>
          <w:lang w:val="en-US"/>
        </w:rPr>
        <w:t>xcel file was</w:t>
      </w:r>
      <w:r w:rsidR="00F15D4D" w:rsidRPr="008F77D9">
        <w:rPr>
          <w:rFonts w:ascii="Times New Roman" w:hAnsi="Times New Roman" w:cs="Times New Roman"/>
          <w:sz w:val="24"/>
          <w:szCs w:val="24"/>
          <w:lang w:val="en-US"/>
        </w:rPr>
        <w:t xml:space="preserve"> phonologically</w:t>
      </w:r>
      <w:r w:rsidR="007154C6" w:rsidRPr="008F77D9">
        <w:rPr>
          <w:rFonts w:ascii="Times New Roman" w:hAnsi="Times New Roman" w:cs="Times New Roman"/>
          <w:sz w:val="24"/>
          <w:szCs w:val="24"/>
          <w:lang w:val="en-US"/>
        </w:rPr>
        <w:t xml:space="preserve"> </w:t>
      </w:r>
      <w:r w:rsidR="00F15D4D" w:rsidRPr="008F77D9">
        <w:rPr>
          <w:rFonts w:ascii="Times New Roman" w:hAnsi="Times New Roman" w:cs="Times New Roman"/>
          <w:sz w:val="24"/>
          <w:szCs w:val="24"/>
          <w:lang w:val="en-US"/>
        </w:rPr>
        <w:t xml:space="preserve">arranged according to </w:t>
      </w:r>
      <w:r w:rsidR="005C7320" w:rsidRPr="008F77D9">
        <w:rPr>
          <w:rFonts w:ascii="Times New Roman" w:hAnsi="Times New Roman" w:cs="Times New Roman"/>
          <w:sz w:val="24"/>
          <w:szCs w:val="24"/>
          <w:lang w:val="en-US"/>
        </w:rPr>
        <w:t xml:space="preserve">Wells’ (1982) </w:t>
      </w:r>
      <w:r w:rsidR="002F5185" w:rsidRPr="008F77D9">
        <w:rPr>
          <w:rFonts w:ascii="Times New Roman" w:hAnsi="Times New Roman" w:cs="Times New Roman"/>
          <w:sz w:val="24"/>
          <w:szCs w:val="24"/>
          <w:lang w:val="en-US"/>
        </w:rPr>
        <w:t>lexical set</w:t>
      </w:r>
      <w:r w:rsidR="005C7320" w:rsidRPr="008F77D9">
        <w:rPr>
          <w:rFonts w:ascii="Times New Roman" w:hAnsi="Times New Roman" w:cs="Times New Roman"/>
          <w:sz w:val="24"/>
          <w:szCs w:val="24"/>
          <w:lang w:val="en-US"/>
        </w:rPr>
        <w:t>s.</w:t>
      </w:r>
    </w:p>
    <w:p w14:paraId="583AF452" w14:textId="7EDCEA0A" w:rsidR="00CB4F81" w:rsidRDefault="00ED2EB4" w:rsidP="00AF7865">
      <w:pPr>
        <w:spacing w:line="480" w:lineRule="auto"/>
        <w:ind w:firstLine="360"/>
        <w:contextualSpacing/>
        <w:rPr>
          <w:rFonts w:ascii="Times New Roman" w:hAnsi="Times New Roman" w:cs="Times New Roman"/>
          <w:sz w:val="24"/>
          <w:szCs w:val="24"/>
          <w:lang w:val="en-US"/>
        </w:rPr>
      </w:pPr>
      <w:r>
        <w:rPr>
          <w:rFonts w:ascii="Times New Roman" w:hAnsi="Times New Roman" w:cs="Times New Roman"/>
          <w:sz w:val="24"/>
          <w:szCs w:val="24"/>
          <w:lang w:val="en-US"/>
        </w:rPr>
        <w:t>During the analysis of the music, there were multiple occurrences of where P</w:t>
      </w:r>
      <w:r w:rsidR="00AA4B4D">
        <w:rPr>
          <w:rFonts w:ascii="Times New Roman" w:hAnsi="Times New Roman" w:cs="Times New Roman"/>
          <w:sz w:val="24"/>
          <w:szCs w:val="24"/>
          <w:lang w:val="en-US"/>
        </w:rPr>
        <w:t>raat</w:t>
      </w:r>
      <w:r>
        <w:rPr>
          <w:rFonts w:ascii="Times New Roman" w:hAnsi="Times New Roman" w:cs="Times New Roman"/>
          <w:sz w:val="24"/>
          <w:szCs w:val="24"/>
          <w:lang w:val="en-US"/>
        </w:rPr>
        <w:t xml:space="preserve"> could not </w:t>
      </w:r>
      <w:r w:rsidR="00AA4B4D">
        <w:rPr>
          <w:rFonts w:ascii="Times New Roman" w:hAnsi="Times New Roman" w:cs="Times New Roman"/>
          <w:sz w:val="24"/>
          <w:szCs w:val="24"/>
          <w:lang w:val="en-US"/>
        </w:rPr>
        <w:t xml:space="preserve">calculate the formants of the lead vocals due to </w:t>
      </w:r>
      <w:r w:rsidR="003F1D34">
        <w:rPr>
          <w:rFonts w:ascii="Times New Roman" w:hAnsi="Times New Roman" w:cs="Times New Roman"/>
          <w:sz w:val="24"/>
          <w:szCs w:val="24"/>
          <w:lang w:val="en-US"/>
        </w:rPr>
        <w:t xml:space="preserve">musical backing or the presence of </w:t>
      </w:r>
      <w:r w:rsidR="00793E78">
        <w:rPr>
          <w:rFonts w:ascii="Times New Roman" w:hAnsi="Times New Roman" w:cs="Times New Roman"/>
          <w:sz w:val="24"/>
          <w:szCs w:val="24"/>
          <w:lang w:val="en-US"/>
        </w:rPr>
        <w:t xml:space="preserve">prominent </w:t>
      </w:r>
      <w:r w:rsidR="003F1D34">
        <w:rPr>
          <w:rFonts w:ascii="Times New Roman" w:hAnsi="Times New Roman" w:cs="Times New Roman"/>
          <w:sz w:val="24"/>
          <w:szCs w:val="24"/>
          <w:lang w:val="en-US"/>
        </w:rPr>
        <w:t>backing vocals. To make analysis for these segments possible</w:t>
      </w:r>
      <w:r w:rsidR="006B6EA0">
        <w:rPr>
          <w:rFonts w:ascii="Times New Roman" w:hAnsi="Times New Roman" w:cs="Times New Roman"/>
          <w:sz w:val="24"/>
          <w:szCs w:val="24"/>
          <w:lang w:val="en-US"/>
        </w:rPr>
        <w:t xml:space="preserve">, </w:t>
      </w:r>
      <w:r w:rsidR="00FE478A">
        <w:rPr>
          <w:rFonts w:ascii="Times New Roman" w:hAnsi="Times New Roman" w:cs="Times New Roman"/>
          <w:sz w:val="24"/>
          <w:szCs w:val="24"/>
          <w:lang w:val="en-US"/>
        </w:rPr>
        <w:t xml:space="preserve">the mp3 file was loaded into </w:t>
      </w:r>
      <w:r w:rsidR="008E10E5">
        <w:rPr>
          <w:rFonts w:ascii="Times New Roman" w:hAnsi="Times New Roman" w:cs="Times New Roman"/>
          <w:sz w:val="24"/>
          <w:szCs w:val="24"/>
          <w:lang w:val="en-US"/>
        </w:rPr>
        <w:t xml:space="preserve">sound recording and editing program </w:t>
      </w:r>
      <w:r w:rsidR="00FE478A">
        <w:rPr>
          <w:rFonts w:ascii="Times New Roman" w:hAnsi="Times New Roman" w:cs="Times New Roman"/>
          <w:sz w:val="24"/>
          <w:szCs w:val="24"/>
          <w:lang w:val="en-US"/>
        </w:rPr>
        <w:t>Audacity</w:t>
      </w:r>
      <w:r w:rsidR="00B60AB5">
        <w:rPr>
          <w:rFonts w:ascii="Times New Roman" w:hAnsi="Times New Roman" w:cs="Times New Roman"/>
          <w:sz w:val="24"/>
          <w:szCs w:val="24"/>
          <w:lang w:val="en-US"/>
        </w:rPr>
        <w:t xml:space="preserve"> (</w:t>
      </w:r>
      <w:r w:rsidR="008E10E5">
        <w:rPr>
          <w:rFonts w:ascii="Times New Roman" w:hAnsi="Times New Roman" w:cs="Times New Roman"/>
          <w:sz w:val="24"/>
          <w:szCs w:val="24"/>
          <w:lang w:val="en-US"/>
        </w:rPr>
        <w:t>Audacity Team, 2020)</w:t>
      </w:r>
      <w:r w:rsidR="00127084">
        <w:rPr>
          <w:rFonts w:ascii="Times New Roman" w:hAnsi="Times New Roman" w:cs="Times New Roman"/>
          <w:sz w:val="24"/>
          <w:szCs w:val="24"/>
          <w:lang w:val="en-US"/>
        </w:rPr>
        <w:t xml:space="preserve"> and the </w:t>
      </w:r>
      <w:r w:rsidR="00D866A9">
        <w:rPr>
          <w:rFonts w:ascii="Times New Roman" w:hAnsi="Times New Roman" w:cs="Times New Roman"/>
          <w:sz w:val="24"/>
          <w:szCs w:val="24"/>
          <w:lang w:val="en-US"/>
        </w:rPr>
        <w:t>vocal reduction and isolation effect was used to isolate the lead vocals.</w:t>
      </w:r>
      <w:r w:rsidR="004F6EE0">
        <w:rPr>
          <w:rFonts w:ascii="Times New Roman" w:hAnsi="Times New Roman" w:cs="Times New Roman"/>
          <w:sz w:val="24"/>
          <w:szCs w:val="24"/>
          <w:lang w:val="en-US"/>
        </w:rPr>
        <w:t xml:space="preserve"> </w:t>
      </w:r>
      <w:r w:rsidR="009D56C5">
        <w:rPr>
          <w:rFonts w:ascii="Times New Roman" w:hAnsi="Times New Roman" w:cs="Times New Roman"/>
          <w:sz w:val="24"/>
          <w:szCs w:val="24"/>
          <w:lang w:val="en-US"/>
        </w:rPr>
        <w:t xml:space="preserve">While the </w:t>
      </w:r>
      <w:r w:rsidR="0068644E">
        <w:rPr>
          <w:rFonts w:ascii="Times New Roman" w:hAnsi="Times New Roman" w:cs="Times New Roman"/>
          <w:sz w:val="24"/>
          <w:szCs w:val="24"/>
          <w:lang w:val="en-US"/>
        </w:rPr>
        <w:t>solo vocal</w:t>
      </w:r>
      <w:r w:rsidR="00A13795">
        <w:rPr>
          <w:rFonts w:ascii="Times New Roman" w:hAnsi="Times New Roman" w:cs="Times New Roman"/>
          <w:sz w:val="24"/>
          <w:szCs w:val="24"/>
          <w:lang w:val="en-US"/>
        </w:rPr>
        <w:t xml:space="preserve"> t</w:t>
      </w:r>
      <w:r w:rsidR="0068644E">
        <w:rPr>
          <w:rFonts w:ascii="Times New Roman" w:hAnsi="Times New Roman" w:cs="Times New Roman"/>
          <w:sz w:val="24"/>
          <w:szCs w:val="24"/>
          <w:lang w:val="en-US"/>
        </w:rPr>
        <w:t>rack</w:t>
      </w:r>
      <w:r w:rsidR="00A13795">
        <w:rPr>
          <w:rFonts w:ascii="Times New Roman" w:hAnsi="Times New Roman" w:cs="Times New Roman"/>
          <w:sz w:val="24"/>
          <w:szCs w:val="24"/>
          <w:lang w:val="en-US"/>
        </w:rPr>
        <w:t xml:space="preserve"> this generated was diminished in quality, most of the time </w:t>
      </w:r>
      <w:r w:rsidR="00B81DEA">
        <w:rPr>
          <w:rFonts w:ascii="Times New Roman" w:hAnsi="Times New Roman" w:cs="Times New Roman"/>
          <w:sz w:val="24"/>
          <w:szCs w:val="24"/>
          <w:lang w:val="en-US"/>
        </w:rPr>
        <w:t>clear formants could be recorded. The presence of music</w:t>
      </w:r>
      <w:r w:rsidR="00E95FF7">
        <w:rPr>
          <w:rFonts w:ascii="Times New Roman" w:hAnsi="Times New Roman" w:cs="Times New Roman"/>
          <w:sz w:val="24"/>
          <w:szCs w:val="24"/>
          <w:lang w:val="en-US"/>
        </w:rPr>
        <w:t xml:space="preserve"> and backing vocals</w:t>
      </w:r>
      <w:r w:rsidR="009572C0">
        <w:rPr>
          <w:rFonts w:ascii="Times New Roman" w:hAnsi="Times New Roman" w:cs="Times New Roman"/>
          <w:sz w:val="24"/>
          <w:szCs w:val="24"/>
          <w:lang w:val="en-US"/>
        </w:rPr>
        <w:t xml:space="preserve"> in these instances</w:t>
      </w:r>
      <w:r w:rsidR="0068644E">
        <w:rPr>
          <w:rFonts w:ascii="Times New Roman" w:hAnsi="Times New Roman" w:cs="Times New Roman"/>
          <w:sz w:val="24"/>
          <w:szCs w:val="24"/>
          <w:lang w:val="en-US"/>
        </w:rPr>
        <w:t>,</w:t>
      </w:r>
      <w:r w:rsidR="00A13795">
        <w:rPr>
          <w:rFonts w:ascii="Times New Roman" w:hAnsi="Times New Roman" w:cs="Times New Roman"/>
          <w:sz w:val="24"/>
          <w:szCs w:val="24"/>
          <w:lang w:val="en-US"/>
        </w:rPr>
        <w:t xml:space="preserve"> </w:t>
      </w:r>
      <w:r w:rsidR="00E95FF7">
        <w:rPr>
          <w:rFonts w:ascii="Times New Roman" w:hAnsi="Times New Roman" w:cs="Times New Roman"/>
          <w:sz w:val="24"/>
          <w:szCs w:val="24"/>
          <w:lang w:val="en-US"/>
        </w:rPr>
        <w:t>as well as the diminished quality in</w:t>
      </w:r>
      <w:r w:rsidR="004A4CD8">
        <w:rPr>
          <w:rFonts w:ascii="Times New Roman" w:hAnsi="Times New Roman" w:cs="Times New Roman"/>
          <w:sz w:val="24"/>
          <w:szCs w:val="24"/>
          <w:lang w:val="en-US"/>
        </w:rPr>
        <w:t xml:space="preserve"> the files with</w:t>
      </w:r>
      <w:r w:rsidR="00E95FF7">
        <w:rPr>
          <w:rFonts w:ascii="Times New Roman" w:hAnsi="Times New Roman" w:cs="Times New Roman"/>
          <w:sz w:val="24"/>
          <w:szCs w:val="24"/>
          <w:lang w:val="en-US"/>
        </w:rPr>
        <w:t xml:space="preserve"> isolated vocal</w:t>
      </w:r>
      <w:r w:rsidR="004A4CD8">
        <w:rPr>
          <w:rFonts w:ascii="Times New Roman" w:hAnsi="Times New Roman" w:cs="Times New Roman"/>
          <w:sz w:val="24"/>
          <w:szCs w:val="24"/>
          <w:lang w:val="en-US"/>
        </w:rPr>
        <w:t xml:space="preserve"> could have, to some extent,</w:t>
      </w:r>
      <w:r w:rsidR="0049075C">
        <w:rPr>
          <w:rFonts w:ascii="Times New Roman" w:hAnsi="Times New Roman" w:cs="Times New Roman"/>
          <w:sz w:val="24"/>
          <w:szCs w:val="24"/>
          <w:lang w:val="en-US"/>
        </w:rPr>
        <w:t xml:space="preserve"> </w:t>
      </w:r>
      <w:r w:rsidR="009572C0">
        <w:rPr>
          <w:rFonts w:ascii="Times New Roman" w:hAnsi="Times New Roman" w:cs="Times New Roman"/>
          <w:sz w:val="24"/>
          <w:szCs w:val="24"/>
          <w:lang w:val="en-US"/>
        </w:rPr>
        <w:t>made the measurements less accurate and reliable</w:t>
      </w:r>
      <w:r w:rsidR="00455AC4">
        <w:rPr>
          <w:rFonts w:ascii="Times New Roman" w:hAnsi="Times New Roman" w:cs="Times New Roman"/>
          <w:sz w:val="24"/>
          <w:szCs w:val="24"/>
          <w:lang w:val="en-US"/>
        </w:rPr>
        <w:t>. However, there was no reason to assume the data was unus</w:t>
      </w:r>
      <w:r w:rsidR="00B1767F">
        <w:rPr>
          <w:rFonts w:ascii="Times New Roman" w:hAnsi="Times New Roman" w:cs="Times New Roman"/>
          <w:sz w:val="24"/>
          <w:szCs w:val="24"/>
          <w:lang w:val="en-US"/>
        </w:rPr>
        <w:t>able, and in the cases this method did yield unusable result</w:t>
      </w:r>
      <w:r w:rsidR="000450E2">
        <w:rPr>
          <w:rFonts w:ascii="Times New Roman" w:hAnsi="Times New Roman" w:cs="Times New Roman"/>
          <w:sz w:val="24"/>
          <w:szCs w:val="24"/>
          <w:lang w:val="en-US"/>
        </w:rPr>
        <w:t xml:space="preserve">s, </w:t>
      </w:r>
      <w:r w:rsidR="00E54859">
        <w:rPr>
          <w:rFonts w:ascii="Times New Roman" w:hAnsi="Times New Roman" w:cs="Times New Roman"/>
          <w:sz w:val="24"/>
          <w:szCs w:val="24"/>
          <w:lang w:val="en-US"/>
        </w:rPr>
        <w:t>the relevant segment</w:t>
      </w:r>
      <w:r w:rsidR="008E4903">
        <w:rPr>
          <w:rFonts w:ascii="Times New Roman" w:hAnsi="Times New Roman" w:cs="Times New Roman"/>
          <w:sz w:val="24"/>
          <w:szCs w:val="24"/>
          <w:lang w:val="en-US"/>
        </w:rPr>
        <w:t>s were not recorded</w:t>
      </w:r>
      <w:r w:rsidR="000450E2">
        <w:rPr>
          <w:rFonts w:ascii="Times New Roman" w:hAnsi="Times New Roman" w:cs="Times New Roman"/>
          <w:sz w:val="24"/>
          <w:szCs w:val="24"/>
          <w:lang w:val="en-US"/>
        </w:rPr>
        <w:t>.</w:t>
      </w:r>
      <w:r w:rsidR="004A4CD8">
        <w:rPr>
          <w:rFonts w:ascii="Times New Roman" w:hAnsi="Times New Roman" w:cs="Times New Roman"/>
          <w:sz w:val="24"/>
          <w:szCs w:val="24"/>
          <w:lang w:val="en-US"/>
        </w:rPr>
        <w:t xml:space="preserve"> </w:t>
      </w:r>
    </w:p>
    <w:p w14:paraId="38D0245E" w14:textId="37CFEDD4" w:rsidR="00C0237F" w:rsidRPr="008F77D9" w:rsidRDefault="00B0029F" w:rsidP="00C0237F">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IBM </w:t>
      </w:r>
      <w:r w:rsidR="00B910F1" w:rsidRPr="008F77D9">
        <w:rPr>
          <w:rFonts w:ascii="Times New Roman" w:hAnsi="Times New Roman" w:cs="Times New Roman"/>
          <w:sz w:val="24"/>
          <w:szCs w:val="24"/>
          <w:lang w:val="en-US"/>
        </w:rPr>
        <w:t>SPSS</w:t>
      </w:r>
      <w:r>
        <w:rPr>
          <w:rFonts w:ascii="Times New Roman" w:hAnsi="Times New Roman" w:cs="Times New Roman"/>
          <w:sz w:val="24"/>
          <w:szCs w:val="24"/>
          <w:lang w:val="en-US"/>
        </w:rPr>
        <w:t xml:space="preserve"> Statistics 25</w:t>
      </w:r>
      <w:r w:rsidR="00B910F1" w:rsidRPr="008F77D9">
        <w:rPr>
          <w:rFonts w:ascii="Times New Roman" w:hAnsi="Times New Roman" w:cs="Times New Roman"/>
          <w:sz w:val="24"/>
          <w:szCs w:val="24"/>
          <w:lang w:val="en-US"/>
        </w:rPr>
        <w:t xml:space="preserve"> was used for testing the data for significant differences in formant frequencies between conditions.</w:t>
      </w:r>
      <w:r w:rsidR="00751DB4">
        <w:rPr>
          <w:rFonts w:ascii="Times New Roman" w:hAnsi="Times New Roman" w:cs="Times New Roman"/>
          <w:sz w:val="24"/>
          <w:szCs w:val="24"/>
          <w:lang w:val="en-US"/>
        </w:rPr>
        <w:t xml:space="preserve"> </w:t>
      </w:r>
      <w:r w:rsidR="00751DB4" w:rsidRPr="008F77D9">
        <w:rPr>
          <w:rFonts w:ascii="Times New Roman" w:hAnsi="Times New Roman" w:cs="Times New Roman"/>
          <w:sz w:val="24"/>
          <w:szCs w:val="24"/>
          <w:lang w:val="en-US"/>
        </w:rPr>
        <w:t xml:space="preserve">In his paper, Gibson (2010) used the Wilcoxon signed-rank </w:t>
      </w:r>
      <w:r w:rsidR="00751DB4" w:rsidRPr="008F77D9">
        <w:rPr>
          <w:rFonts w:ascii="Times New Roman" w:hAnsi="Times New Roman" w:cs="Times New Roman"/>
          <w:sz w:val="24"/>
          <w:szCs w:val="24"/>
          <w:lang w:val="en-US"/>
        </w:rPr>
        <w:lastRenderedPageBreak/>
        <w:t xml:space="preserve">test to indicate significant differences between sung and spoken formant frequencies based on the median of the observations, as he found that there were discrepancies between the first formants of sung versus spoken vowels. The present study also found these discrepancies in multiple vowels and employed the same test account for significant differences. This test was chosen over paired-sample t-tests </w:t>
      </w:r>
      <w:r w:rsidR="00751DB4">
        <w:rPr>
          <w:rFonts w:ascii="Times New Roman" w:hAnsi="Times New Roman" w:cs="Times New Roman"/>
          <w:sz w:val="24"/>
          <w:szCs w:val="24"/>
          <w:lang w:val="en-US"/>
        </w:rPr>
        <w:t>due to</w:t>
      </w:r>
      <w:r w:rsidR="00751DB4" w:rsidRPr="008F77D9">
        <w:rPr>
          <w:rFonts w:ascii="Times New Roman" w:hAnsi="Times New Roman" w:cs="Times New Roman"/>
          <w:sz w:val="24"/>
          <w:szCs w:val="24"/>
          <w:lang w:val="en-US"/>
        </w:rPr>
        <w:t xml:space="preserve"> smaller sample sizes for some vowels. The smaller sample sizes frequently prevented an accurate indication of normally distributed data and increased the risk of the mean being disproportionately affected by outliers. Furthermore, the data in this study was skewed more often than not, which favors the assumption that the data is generally not normally distributed and t</w:t>
      </w:r>
      <w:r w:rsidR="00BB7A42">
        <w:rPr>
          <w:rFonts w:ascii="Times New Roman" w:hAnsi="Times New Roman" w:cs="Times New Roman"/>
          <w:sz w:val="24"/>
          <w:szCs w:val="24"/>
          <w:lang w:val="en-US"/>
        </w:rPr>
        <w:t>herefore the</w:t>
      </w:r>
      <w:r w:rsidR="00751DB4" w:rsidRPr="008F77D9">
        <w:rPr>
          <w:rFonts w:ascii="Times New Roman" w:hAnsi="Times New Roman" w:cs="Times New Roman"/>
          <w:sz w:val="24"/>
          <w:szCs w:val="24"/>
          <w:lang w:val="en-US"/>
        </w:rPr>
        <w:t xml:space="preserve"> Wilcoxon signed-rank test</w:t>
      </w:r>
      <w:r w:rsidR="00BB7A42">
        <w:rPr>
          <w:rFonts w:ascii="Times New Roman" w:hAnsi="Times New Roman" w:cs="Times New Roman"/>
          <w:sz w:val="24"/>
          <w:szCs w:val="24"/>
          <w:lang w:val="en-US"/>
        </w:rPr>
        <w:t xml:space="preserve"> is employed</w:t>
      </w:r>
      <w:r w:rsidR="00751DB4" w:rsidRPr="008F77D9">
        <w:rPr>
          <w:rFonts w:ascii="Times New Roman" w:hAnsi="Times New Roman" w:cs="Times New Roman"/>
          <w:sz w:val="24"/>
          <w:szCs w:val="24"/>
          <w:lang w:val="en-US"/>
        </w:rPr>
        <w:t>. This test assumes a null-hypothesis and is therefore generally regarded as two-tailed. However, Gibson (2010) found that there was a tendency for sung F1 to be higher. Therefore, a case could be made for paired-sample differences with p &lt; 0.1 reaching significance in a one-tailed approach. These will be highlighted in the present study, but as caution is advised for the interpretation of these results this section will focus on the unambiguously significant differences.</w:t>
      </w:r>
    </w:p>
    <w:p w14:paraId="23B3CE7C" w14:textId="4D85021D" w:rsidR="000C6BFE" w:rsidRPr="008F77D9" w:rsidRDefault="00F21E2F" w:rsidP="00131CF4">
      <w:pPr>
        <w:pStyle w:val="ListParagraph"/>
        <w:numPr>
          <w:ilvl w:val="0"/>
          <w:numId w:val="1"/>
        </w:numPr>
        <w:spacing w:line="480" w:lineRule="auto"/>
        <w:rPr>
          <w:rFonts w:ascii="Times New Roman" w:hAnsi="Times New Roman" w:cs="Times New Roman"/>
          <w:b/>
          <w:bCs/>
          <w:sz w:val="24"/>
          <w:szCs w:val="24"/>
          <w:lang w:val="en-US"/>
        </w:rPr>
      </w:pPr>
      <w:r w:rsidRPr="008F77D9">
        <w:rPr>
          <w:rFonts w:ascii="Times New Roman" w:hAnsi="Times New Roman" w:cs="Times New Roman"/>
          <w:b/>
          <w:bCs/>
          <w:sz w:val="24"/>
          <w:szCs w:val="24"/>
          <w:lang w:val="en-US"/>
        </w:rPr>
        <w:t>Results</w:t>
      </w:r>
    </w:p>
    <w:p w14:paraId="1BA3568F" w14:textId="2C4CF049" w:rsidR="007F0569" w:rsidRPr="008F77D9" w:rsidRDefault="00265D22" w:rsidP="00247068">
      <w:pPr>
        <w:pStyle w:val="ListParagraph"/>
        <w:numPr>
          <w:ilvl w:val="1"/>
          <w:numId w:val="1"/>
        </w:num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247068" w:rsidRPr="008F77D9">
        <w:rPr>
          <w:rFonts w:ascii="Times New Roman" w:hAnsi="Times New Roman" w:cs="Times New Roman"/>
          <w:i/>
          <w:iCs/>
          <w:sz w:val="24"/>
          <w:szCs w:val="24"/>
          <w:lang w:val="en-US"/>
        </w:rPr>
        <w:t>Kimbra</w:t>
      </w:r>
    </w:p>
    <w:p w14:paraId="00F1FB7C" w14:textId="68D05A72" w:rsidR="009B6644" w:rsidRPr="008F77D9" w:rsidRDefault="00A05304" w:rsidP="009B6644">
      <w:pPr>
        <w:spacing w:line="480" w:lineRule="auto"/>
        <w:rPr>
          <w:rFonts w:ascii="Times New Roman" w:hAnsi="Times New Roman" w:cs="Times New Roman"/>
          <w:sz w:val="24"/>
          <w:szCs w:val="24"/>
          <w:lang w:val="en-US"/>
        </w:rPr>
      </w:pPr>
      <w:r w:rsidRPr="008F77D9">
        <w:rPr>
          <w:rFonts w:ascii="Times New Roman" w:hAnsi="Times New Roman" w:cs="Times New Roman"/>
          <w:sz w:val="24"/>
          <w:szCs w:val="24"/>
          <w:lang w:val="en-US"/>
        </w:rPr>
        <w:t xml:space="preserve">The results </w:t>
      </w:r>
      <w:r w:rsidR="0037152D" w:rsidRPr="008F77D9">
        <w:rPr>
          <w:rFonts w:ascii="Times New Roman" w:hAnsi="Times New Roman" w:cs="Times New Roman"/>
          <w:sz w:val="24"/>
          <w:szCs w:val="24"/>
          <w:lang w:val="en-US"/>
        </w:rPr>
        <w:t xml:space="preserve">for Kimbra are plotted in </w:t>
      </w:r>
      <w:r w:rsidR="00506041">
        <w:rPr>
          <w:rFonts w:ascii="Times New Roman" w:hAnsi="Times New Roman" w:cs="Times New Roman"/>
          <w:sz w:val="24"/>
          <w:szCs w:val="24"/>
          <w:lang w:val="en-US"/>
        </w:rPr>
        <w:t>T</w:t>
      </w:r>
      <w:r w:rsidR="0037152D" w:rsidRPr="008F77D9">
        <w:rPr>
          <w:rFonts w:ascii="Times New Roman" w:hAnsi="Times New Roman" w:cs="Times New Roman"/>
          <w:sz w:val="24"/>
          <w:szCs w:val="24"/>
          <w:lang w:val="en-US"/>
        </w:rPr>
        <w:t>able 3 below. For visual</w:t>
      </w:r>
      <w:r w:rsidR="00831A1D" w:rsidRPr="008F77D9">
        <w:rPr>
          <w:rFonts w:ascii="Times New Roman" w:hAnsi="Times New Roman" w:cs="Times New Roman"/>
          <w:sz w:val="24"/>
          <w:szCs w:val="24"/>
          <w:lang w:val="en-US"/>
        </w:rPr>
        <w:t xml:space="preserve"> clarity</w:t>
      </w:r>
      <w:r w:rsidR="0037152D" w:rsidRPr="008F77D9">
        <w:rPr>
          <w:rFonts w:ascii="Times New Roman" w:hAnsi="Times New Roman" w:cs="Times New Roman"/>
          <w:sz w:val="24"/>
          <w:szCs w:val="24"/>
          <w:lang w:val="en-US"/>
        </w:rPr>
        <w:t xml:space="preserve">, </w:t>
      </w:r>
      <w:r w:rsidR="00506041">
        <w:rPr>
          <w:rFonts w:ascii="Times New Roman" w:hAnsi="Times New Roman" w:cs="Times New Roman"/>
          <w:sz w:val="24"/>
          <w:szCs w:val="24"/>
          <w:lang w:val="en-US"/>
        </w:rPr>
        <w:t>F</w:t>
      </w:r>
      <w:r w:rsidR="0037152D" w:rsidRPr="008F77D9">
        <w:rPr>
          <w:rFonts w:ascii="Times New Roman" w:hAnsi="Times New Roman" w:cs="Times New Roman"/>
          <w:sz w:val="24"/>
          <w:szCs w:val="24"/>
          <w:lang w:val="en-US"/>
        </w:rPr>
        <w:t xml:space="preserve">igure 1 and </w:t>
      </w:r>
      <w:r w:rsidR="00506041">
        <w:rPr>
          <w:rFonts w:ascii="Times New Roman" w:hAnsi="Times New Roman" w:cs="Times New Roman"/>
          <w:sz w:val="24"/>
          <w:szCs w:val="24"/>
          <w:lang w:val="en-US"/>
        </w:rPr>
        <w:t>F</w:t>
      </w:r>
      <w:r w:rsidR="0037152D" w:rsidRPr="008F77D9">
        <w:rPr>
          <w:rFonts w:ascii="Times New Roman" w:hAnsi="Times New Roman" w:cs="Times New Roman"/>
          <w:sz w:val="24"/>
          <w:szCs w:val="24"/>
          <w:lang w:val="en-US"/>
        </w:rPr>
        <w:t xml:space="preserve">igure 2 </w:t>
      </w:r>
      <w:r w:rsidR="00831A1D" w:rsidRPr="008F77D9">
        <w:rPr>
          <w:rFonts w:ascii="Times New Roman" w:hAnsi="Times New Roman" w:cs="Times New Roman"/>
          <w:sz w:val="24"/>
          <w:szCs w:val="24"/>
          <w:lang w:val="en-US"/>
        </w:rPr>
        <w:t xml:space="preserve">feature vowel spaces based on mean F1 and F2 for </w:t>
      </w:r>
      <w:r w:rsidR="001D04E9" w:rsidRPr="008F77D9">
        <w:rPr>
          <w:rFonts w:ascii="Times New Roman" w:hAnsi="Times New Roman" w:cs="Times New Roman"/>
          <w:sz w:val="24"/>
          <w:szCs w:val="24"/>
          <w:lang w:val="en-US"/>
        </w:rPr>
        <w:t>monophthongs and diphthongs in both speaking and singing conditions.</w:t>
      </w:r>
      <w:r w:rsidR="00AA0902" w:rsidRPr="008F77D9">
        <w:rPr>
          <w:rFonts w:ascii="Times New Roman" w:hAnsi="Times New Roman" w:cs="Times New Roman"/>
          <w:sz w:val="24"/>
          <w:szCs w:val="24"/>
          <w:lang w:val="en-US"/>
        </w:rPr>
        <w:t xml:space="preserve"> For reference on NZE, </w:t>
      </w:r>
      <w:r w:rsidR="002E6344" w:rsidRPr="008F77D9">
        <w:rPr>
          <w:rFonts w:ascii="Times New Roman" w:hAnsi="Times New Roman" w:cs="Times New Roman"/>
          <w:sz w:val="24"/>
          <w:szCs w:val="24"/>
          <w:lang w:val="en-US"/>
        </w:rPr>
        <w:t xml:space="preserve">the discussion of results will </w:t>
      </w:r>
      <w:r w:rsidR="00D969D5">
        <w:rPr>
          <w:rFonts w:ascii="Times New Roman" w:hAnsi="Times New Roman" w:cs="Times New Roman"/>
          <w:sz w:val="24"/>
          <w:szCs w:val="24"/>
          <w:lang w:val="en-US"/>
        </w:rPr>
        <w:t xml:space="preserve">generally </w:t>
      </w:r>
      <w:r w:rsidR="002E6344" w:rsidRPr="008F77D9">
        <w:rPr>
          <w:rFonts w:ascii="Times New Roman" w:hAnsi="Times New Roman" w:cs="Times New Roman"/>
          <w:sz w:val="24"/>
          <w:szCs w:val="24"/>
          <w:lang w:val="en-US"/>
        </w:rPr>
        <w:t xml:space="preserve">reference the </w:t>
      </w:r>
      <w:r w:rsidR="00E92830">
        <w:rPr>
          <w:rFonts w:ascii="Times New Roman" w:hAnsi="Times New Roman" w:cs="Times New Roman"/>
          <w:sz w:val="24"/>
          <w:szCs w:val="24"/>
          <w:lang w:val="en-US"/>
        </w:rPr>
        <w:t xml:space="preserve">data and </w:t>
      </w:r>
      <w:r w:rsidR="002E6344" w:rsidRPr="008F77D9">
        <w:rPr>
          <w:rFonts w:ascii="Times New Roman" w:hAnsi="Times New Roman" w:cs="Times New Roman"/>
          <w:sz w:val="24"/>
          <w:szCs w:val="24"/>
          <w:lang w:val="en-US"/>
        </w:rPr>
        <w:t>vowel space</w:t>
      </w:r>
      <w:r w:rsidR="006F147B">
        <w:rPr>
          <w:rFonts w:ascii="Times New Roman" w:hAnsi="Times New Roman" w:cs="Times New Roman"/>
          <w:sz w:val="24"/>
          <w:szCs w:val="24"/>
          <w:lang w:val="en-US"/>
        </w:rPr>
        <w:t>s</w:t>
      </w:r>
      <w:r w:rsidR="004A0A96">
        <w:rPr>
          <w:rFonts w:ascii="Times New Roman" w:hAnsi="Times New Roman" w:cs="Times New Roman"/>
          <w:sz w:val="24"/>
          <w:szCs w:val="24"/>
          <w:lang w:val="en-US"/>
        </w:rPr>
        <w:t xml:space="preserve"> gathered from three female speakers </w:t>
      </w:r>
      <w:r w:rsidR="0044410C">
        <w:rPr>
          <w:rFonts w:ascii="Times New Roman" w:hAnsi="Times New Roman" w:cs="Times New Roman"/>
          <w:sz w:val="24"/>
          <w:szCs w:val="24"/>
          <w:lang w:val="en-US"/>
        </w:rPr>
        <w:t>in</w:t>
      </w:r>
      <w:r w:rsidR="002E6344" w:rsidRPr="008F77D9">
        <w:rPr>
          <w:rFonts w:ascii="Times New Roman" w:hAnsi="Times New Roman" w:cs="Times New Roman"/>
          <w:sz w:val="24"/>
          <w:szCs w:val="24"/>
          <w:lang w:val="en-US"/>
        </w:rPr>
        <w:t xml:space="preserve"> Bauer et al. (2007)</w:t>
      </w:r>
      <w:r w:rsidR="00865BCC">
        <w:rPr>
          <w:rFonts w:ascii="Times New Roman" w:hAnsi="Times New Roman" w:cs="Times New Roman"/>
          <w:sz w:val="24"/>
          <w:szCs w:val="24"/>
          <w:lang w:val="en-US"/>
        </w:rPr>
        <w:t>,</w:t>
      </w:r>
      <w:r w:rsidR="007328F0">
        <w:rPr>
          <w:rFonts w:ascii="Times New Roman" w:hAnsi="Times New Roman" w:cs="Times New Roman"/>
          <w:sz w:val="24"/>
          <w:szCs w:val="24"/>
          <w:lang w:val="en-US"/>
        </w:rPr>
        <w:t xml:space="preserve"> two of which were</w:t>
      </w:r>
      <w:r w:rsidR="00A348F6">
        <w:rPr>
          <w:rFonts w:ascii="Times New Roman" w:hAnsi="Times New Roman" w:cs="Times New Roman"/>
          <w:sz w:val="24"/>
          <w:szCs w:val="24"/>
          <w:lang w:val="en-US"/>
        </w:rPr>
        <w:t xml:space="preserve"> young</w:t>
      </w:r>
      <w:r w:rsidR="007328F0">
        <w:rPr>
          <w:rFonts w:ascii="Times New Roman" w:hAnsi="Times New Roman" w:cs="Times New Roman"/>
          <w:sz w:val="24"/>
          <w:szCs w:val="24"/>
          <w:lang w:val="en-US"/>
        </w:rPr>
        <w:t xml:space="preserve"> </w:t>
      </w:r>
      <w:r w:rsidR="00A348F6">
        <w:rPr>
          <w:rFonts w:ascii="Times New Roman" w:hAnsi="Times New Roman" w:cs="Times New Roman"/>
          <w:sz w:val="24"/>
          <w:szCs w:val="24"/>
          <w:lang w:val="en-US"/>
        </w:rPr>
        <w:t xml:space="preserve">MA students </w:t>
      </w:r>
      <w:r w:rsidR="006B12EB">
        <w:rPr>
          <w:rFonts w:ascii="Times New Roman" w:hAnsi="Times New Roman" w:cs="Times New Roman"/>
          <w:sz w:val="24"/>
          <w:szCs w:val="24"/>
          <w:lang w:val="en-US"/>
        </w:rPr>
        <w:t>in their twenties and the other was older,</w:t>
      </w:r>
      <w:r w:rsidR="00865BCC">
        <w:rPr>
          <w:rFonts w:ascii="Times New Roman" w:hAnsi="Times New Roman" w:cs="Times New Roman"/>
          <w:sz w:val="24"/>
          <w:szCs w:val="24"/>
          <w:lang w:val="en-US"/>
        </w:rPr>
        <w:t xml:space="preserve"> complemented with the data </w:t>
      </w:r>
      <w:r w:rsidR="0044410C">
        <w:rPr>
          <w:rFonts w:ascii="Times New Roman" w:hAnsi="Times New Roman" w:cs="Times New Roman"/>
          <w:sz w:val="24"/>
          <w:szCs w:val="24"/>
          <w:lang w:val="en-US"/>
        </w:rPr>
        <w:t xml:space="preserve">from female speakers </w:t>
      </w:r>
      <w:r w:rsidR="00865BCC">
        <w:rPr>
          <w:rFonts w:ascii="Times New Roman" w:hAnsi="Times New Roman" w:cs="Times New Roman"/>
          <w:sz w:val="24"/>
          <w:szCs w:val="24"/>
          <w:lang w:val="en-US"/>
        </w:rPr>
        <w:t>in Bauer &amp; Warren (2004)</w:t>
      </w:r>
      <w:r w:rsidR="002E6344" w:rsidRPr="008F77D9">
        <w:rPr>
          <w:rFonts w:ascii="Times New Roman" w:hAnsi="Times New Roman" w:cs="Times New Roman"/>
          <w:sz w:val="24"/>
          <w:szCs w:val="24"/>
          <w:lang w:val="en-US"/>
        </w:rPr>
        <w:t>.</w:t>
      </w:r>
      <w:r w:rsidR="008E7D24" w:rsidRPr="008F77D9">
        <w:rPr>
          <w:rFonts w:ascii="Times New Roman" w:hAnsi="Times New Roman" w:cs="Times New Roman"/>
          <w:sz w:val="24"/>
          <w:szCs w:val="24"/>
          <w:lang w:val="en-US"/>
        </w:rPr>
        <w:t xml:space="preserve"> </w:t>
      </w:r>
      <w:r w:rsidR="00335756">
        <w:rPr>
          <w:rFonts w:ascii="Times New Roman" w:hAnsi="Times New Roman" w:cs="Times New Roman"/>
          <w:sz w:val="24"/>
          <w:szCs w:val="24"/>
          <w:lang w:val="en-US"/>
        </w:rPr>
        <w:t xml:space="preserve">At a glance, </w:t>
      </w:r>
      <w:r w:rsidR="008E7D24" w:rsidRPr="008F77D9">
        <w:rPr>
          <w:rFonts w:ascii="Times New Roman" w:hAnsi="Times New Roman" w:cs="Times New Roman"/>
          <w:sz w:val="24"/>
          <w:szCs w:val="24"/>
          <w:lang w:val="en-US"/>
        </w:rPr>
        <w:t xml:space="preserve">Kimbra </w:t>
      </w:r>
      <w:r w:rsidR="00335756">
        <w:rPr>
          <w:rFonts w:ascii="Times New Roman" w:hAnsi="Times New Roman" w:cs="Times New Roman"/>
          <w:sz w:val="24"/>
          <w:szCs w:val="24"/>
          <w:lang w:val="en-US"/>
        </w:rPr>
        <w:t>has a larger spread in her vowel space than</w:t>
      </w:r>
      <w:r w:rsidR="008515D3" w:rsidRPr="008F77D9">
        <w:rPr>
          <w:rFonts w:ascii="Times New Roman" w:hAnsi="Times New Roman" w:cs="Times New Roman"/>
          <w:sz w:val="24"/>
          <w:szCs w:val="24"/>
          <w:lang w:val="en-US"/>
        </w:rPr>
        <w:t xml:space="preserve"> </w:t>
      </w:r>
      <w:r w:rsidR="008E7D24" w:rsidRPr="008F77D9">
        <w:rPr>
          <w:rFonts w:ascii="Times New Roman" w:hAnsi="Times New Roman" w:cs="Times New Roman"/>
          <w:sz w:val="24"/>
          <w:szCs w:val="24"/>
          <w:lang w:val="en-US"/>
        </w:rPr>
        <w:t>Lorde (</w:t>
      </w:r>
      <w:r w:rsidR="00B0189C">
        <w:rPr>
          <w:rFonts w:ascii="Times New Roman" w:hAnsi="Times New Roman" w:cs="Times New Roman"/>
          <w:sz w:val="24"/>
          <w:szCs w:val="24"/>
          <w:lang w:val="en-US"/>
        </w:rPr>
        <w:t>Figure</w:t>
      </w:r>
      <w:r w:rsidR="008E7D24" w:rsidRPr="008F77D9">
        <w:rPr>
          <w:rFonts w:ascii="Times New Roman" w:hAnsi="Times New Roman" w:cs="Times New Roman"/>
          <w:sz w:val="24"/>
          <w:szCs w:val="24"/>
          <w:lang w:val="en-US"/>
        </w:rPr>
        <w:t xml:space="preserve">s 3 and 4) in terms of the open-closed dimension, </w:t>
      </w:r>
      <w:r w:rsidR="00803453" w:rsidRPr="008F77D9">
        <w:rPr>
          <w:rFonts w:ascii="Times New Roman" w:hAnsi="Times New Roman" w:cs="Times New Roman"/>
          <w:sz w:val="24"/>
          <w:szCs w:val="24"/>
          <w:lang w:val="en-US"/>
        </w:rPr>
        <w:t xml:space="preserve">especially in more central vowels. This dimension has an inverse </w:t>
      </w:r>
    </w:p>
    <w:p w14:paraId="60C761F2" w14:textId="6E52B8FC" w:rsidR="00247068" w:rsidRPr="008F77D9" w:rsidRDefault="006D36C5" w:rsidP="007F0569">
      <w:pPr>
        <w:spacing w:line="480" w:lineRule="auto"/>
        <w:rPr>
          <w:rFonts w:ascii="Times New Roman" w:hAnsi="Times New Roman" w:cs="Times New Roman"/>
          <w:i/>
          <w:iCs/>
          <w:sz w:val="24"/>
          <w:szCs w:val="24"/>
          <w:lang w:val="en-US"/>
        </w:rPr>
      </w:pPr>
      <w:r w:rsidRPr="008F77D9">
        <w:rPr>
          <w:rFonts w:ascii="Times New Roman" w:hAnsi="Times New Roman" w:cs="Times New Roman"/>
          <w:i/>
          <w:iCs/>
          <w:sz w:val="24"/>
          <w:szCs w:val="24"/>
          <w:lang w:val="en-US"/>
        </w:rPr>
        <w:lastRenderedPageBreak/>
        <w:t xml:space="preserve">Table 3. </w:t>
      </w:r>
      <w:r w:rsidR="00782878" w:rsidRPr="008F77D9">
        <w:rPr>
          <w:rFonts w:ascii="Times New Roman" w:hAnsi="Times New Roman" w:cs="Times New Roman"/>
          <w:i/>
          <w:iCs/>
          <w:sz w:val="24"/>
          <w:szCs w:val="24"/>
          <w:lang w:val="en-US"/>
        </w:rPr>
        <w:t xml:space="preserve">Mean </w:t>
      </w:r>
      <w:r w:rsidR="009D2564" w:rsidRPr="008F77D9">
        <w:rPr>
          <w:rFonts w:ascii="Times New Roman" w:hAnsi="Times New Roman" w:cs="Times New Roman"/>
          <w:i/>
          <w:iCs/>
          <w:sz w:val="24"/>
          <w:szCs w:val="24"/>
          <w:lang w:val="en-US"/>
        </w:rPr>
        <w:t xml:space="preserve">(total observations) first and second formant frequencies in Hz per condition, the difference between conditions in Hz, </w:t>
      </w:r>
      <w:r w:rsidR="00E41EBF" w:rsidRPr="008F77D9">
        <w:rPr>
          <w:rFonts w:ascii="Times New Roman" w:hAnsi="Times New Roman" w:cs="Times New Roman"/>
          <w:i/>
          <w:iCs/>
          <w:sz w:val="24"/>
          <w:szCs w:val="24"/>
          <w:lang w:val="en-US"/>
        </w:rPr>
        <w:t>and the result of the Wilcoxon test</w:t>
      </w:r>
      <w:r w:rsidR="00EC38DB" w:rsidRPr="008F77D9">
        <w:rPr>
          <w:rFonts w:ascii="Times New Roman" w:hAnsi="Times New Roman" w:cs="Times New Roman"/>
          <w:i/>
          <w:iCs/>
          <w:sz w:val="24"/>
          <w:szCs w:val="24"/>
          <w:lang w:val="en-US"/>
        </w:rPr>
        <w:t xml:space="preserve"> for Kimbra</w:t>
      </w:r>
      <w:r w:rsidR="00E41EBF" w:rsidRPr="008F77D9">
        <w:rPr>
          <w:rFonts w:ascii="Times New Roman" w:hAnsi="Times New Roman" w:cs="Times New Roman"/>
          <w:i/>
          <w:iCs/>
          <w:sz w:val="24"/>
          <w:szCs w:val="24"/>
          <w:lang w:val="en-US"/>
        </w:rPr>
        <w:t>.</w:t>
      </w:r>
      <w:r w:rsidR="0012701F">
        <w:rPr>
          <w:rFonts w:ascii="Times New Roman" w:hAnsi="Times New Roman" w:cs="Times New Roman"/>
          <w:i/>
          <w:iCs/>
          <w:sz w:val="24"/>
          <w:szCs w:val="24"/>
          <w:lang w:val="en-US"/>
        </w:rPr>
        <w:t xml:space="preserve"> For monophthongs, measurement</w:t>
      </w:r>
      <w:r w:rsidR="009557AC">
        <w:rPr>
          <w:rFonts w:ascii="Times New Roman" w:hAnsi="Times New Roman" w:cs="Times New Roman"/>
          <w:i/>
          <w:iCs/>
          <w:sz w:val="24"/>
          <w:szCs w:val="24"/>
          <w:lang w:val="en-US"/>
        </w:rPr>
        <w:t>s were taken at the midpoint</w:t>
      </w:r>
      <w:r w:rsidR="003D7995">
        <w:rPr>
          <w:rFonts w:ascii="Times New Roman" w:hAnsi="Times New Roman" w:cs="Times New Roman"/>
          <w:i/>
          <w:iCs/>
          <w:sz w:val="24"/>
          <w:szCs w:val="24"/>
          <w:lang w:val="en-US"/>
        </w:rPr>
        <w:t>. Diphthongs were measured at starting and ending points while taking coarticulation into account.</w:t>
      </w:r>
    </w:p>
    <w:tbl>
      <w:tblPr>
        <w:tblW w:w="5005" w:type="pct"/>
        <w:tblCellMar>
          <w:left w:w="70" w:type="dxa"/>
          <w:right w:w="70" w:type="dxa"/>
        </w:tblCellMar>
        <w:tblLook w:val="04A0" w:firstRow="1" w:lastRow="0" w:firstColumn="1" w:lastColumn="0" w:noHBand="0" w:noVBand="1"/>
      </w:tblPr>
      <w:tblGrid>
        <w:gridCol w:w="931"/>
        <w:gridCol w:w="343"/>
        <w:gridCol w:w="972"/>
        <w:gridCol w:w="972"/>
        <w:gridCol w:w="529"/>
        <w:gridCol w:w="1180"/>
        <w:gridCol w:w="161"/>
        <w:gridCol w:w="1343"/>
        <w:gridCol w:w="999"/>
        <w:gridCol w:w="770"/>
        <w:gridCol w:w="826"/>
        <w:gridCol w:w="9"/>
      </w:tblGrid>
      <w:tr w:rsidR="00CE646D" w:rsidRPr="008F77D9" w14:paraId="14229E78" w14:textId="77777777" w:rsidTr="00CE646D">
        <w:trPr>
          <w:trHeight w:val="319"/>
        </w:trPr>
        <w:tc>
          <w:tcPr>
            <w:tcW w:w="705" w:type="pct"/>
            <w:gridSpan w:val="2"/>
            <w:tcBorders>
              <w:top w:val="single" w:sz="4" w:space="0" w:color="auto"/>
              <w:left w:val="nil"/>
              <w:bottom w:val="nil"/>
              <w:right w:val="nil"/>
            </w:tcBorders>
            <w:shd w:val="clear" w:color="auto" w:fill="auto"/>
            <w:noWrap/>
            <w:vAlign w:val="bottom"/>
            <w:hideMark/>
          </w:tcPr>
          <w:p w14:paraId="57BD7D4C"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Vowel</w:t>
            </w:r>
          </w:p>
        </w:tc>
        <w:tc>
          <w:tcPr>
            <w:tcW w:w="2022" w:type="pct"/>
            <w:gridSpan w:val="4"/>
            <w:tcBorders>
              <w:top w:val="single" w:sz="4" w:space="0" w:color="auto"/>
              <w:left w:val="nil"/>
              <w:bottom w:val="single" w:sz="4" w:space="0" w:color="auto"/>
              <w:right w:val="nil"/>
            </w:tcBorders>
            <w:shd w:val="clear" w:color="auto" w:fill="auto"/>
            <w:noWrap/>
            <w:vAlign w:val="bottom"/>
            <w:hideMark/>
          </w:tcPr>
          <w:p w14:paraId="1B7CC206"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F1</w:t>
            </w:r>
          </w:p>
        </w:tc>
        <w:tc>
          <w:tcPr>
            <w:tcW w:w="89" w:type="pct"/>
            <w:tcBorders>
              <w:top w:val="single" w:sz="4" w:space="0" w:color="auto"/>
              <w:left w:val="nil"/>
              <w:right w:val="nil"/>
            </w:tcBorders>
          </w:tcPr>
          <w:p w14:paraId="70202854"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2185" w:type="pct"/>
            <w:gridSpan w:val="5"/>
            <w:tcBorders>
              <w:top w:val="single" w:sz="4" w:space="0" w:color="auto"/>
              <w:left w:val="nil"/>
              <w:bottom w:val="single" w:sz="4" w:space="0" w:color="auto"/>
              <w:right w:val="nil"/>
            </w:tcBorders>
            <w:shd w:val="clear" w:color="auto" w:fill="auto"/>
            <w:noWrap/>
            <w:vAlign w:val="bottom"/>
            <w:hideMark/>
          </w:tcPr>
          <w:p w14:paraId="659B5BEE" w14:textId="0C2B31BF"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F2</w:t>
            </w:r>
          </w:p>
        </w:tc>
      </w:tr>
      <w:tr w:rsidR="00CE646D" w:rsidRPr="008F77D9" w14:paraId="76B6789F" w14:textId="77777777" w:rsidTr="00CE646D">
        <w:trPr>
          <w:trHeight w:val="319"/>
        </w:trPr>
        <w:tc>
          <w:tcPr>
            <w:tcW w:w="705" w:type="pct"/>
            <w:gridSpan w:val="2"/>
            <w:tcBorders>
              <w:top w:val="nil"/>
              <w:left w:val="nil"/>
              <w:bottom w:val="single" w:sz="4" w:space="0" w:color="auto"/>
              <w:right w:val="nil"/>
            </w:tcBorders>
            <w:shd w:val="clear" w:color="auto" w:fill="auto"/>
            <w:noWrap/>
            <w:vAlign w:val="bottom"/>
            <w:hideMark/>
          </w:tcPr>
          <w:p w14:paraId="0F260F61"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538" w:type="pct"/>
            <w:tcBorders>
              <w:top w:val="nil"/>
              <w:left w:val="nil"/>
              <w:bottom w:val="single" w:sz="4" w:space="0" w:color="auto"/>
              <w:right w:val="nil"/>
            </w:tcBorders>
            <w:shd w:val="clear" w:color="auto" w:fill="auto"/>
            <w:noWrap/>
            <w:vAlign w:val="bottom"/>
            <w:hideMark/>
          </w:tcPr>
          <w:p w14:paraId="4228AF0A"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sing (n)</w:t>
            </w:r>
          </w:p>
        </w:tc>
        <w:tc>
          <w:tcPr>
            <w:tcW w:w="538" w:type="pct"/>
            <w:tcBorders>
              <w:top w:val="nil"/>
              <w:left w:val="nil"/>
              <w:bottom w:val="single" w:sz="4" w:space="0" w:color="auto"/>
              <w:right w:val="nil"/>
            </w:tcBorders>
            <w:shd w:val="clear" w:color="auto" w:fill="auto"/>
            <w:noWrap/>
            <w:vAlign w:val="bottom"/>
            <w:hideMark/>
          </w:tcPr>
          <w:p w14:paraId="2DCFF251"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speak (n)</w:t>
            </w:r>
          </w:p>
        </w:tc>
        <w:tc>
          <w:tcPr>
            <w:tcW w:w="293" w:type="pct"/>
            <w:tcBorders>
              <w:top w:val="nil"/>
              <w:left w:val="nil"/>
              <w:bottom w:val="single" w:sz="4" w:space="0" w:color="auto"/>
              <w:right w:val="nil"/>
            </w:tcBorders>
            <w:shd w:val="clear" w:color="auto" w:fill="auto"/>
            <w:noWrap/>
            <w:vAlign w:val="bottom"/>
            <w:hideMark/>
          </w:tcPr>
          <w:p w14:paraId="1D8FE58B"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diff.</w:t>
            </w:r>
          </w:p>
        </w:tc>
        <w:tc>
          <w:tcPr>
            <w:tcW w:w="652" w:type="pct"/>
            <w:tcBorders>
              <w:top w:val="nil"/>
              <w:left w:val="nil"/>
              <w:bottom w:val="single" w:sz="4" w:space="0" w:color="auto"/>
              <w:right w:val="nil"/>
            </w:tcBorders>
            <w:shd w:val="clear" w:color="auto" w:fill="auto"/>
            <w:noWrap/>
            <w:vAlign w:val="bottom"/>
            <w:hideMark/>
          </w:tcPr>
          <w:p w14:paraId="3465D05A" w14:textId="77777777" w:rsidR="004B5579" w:rsidRPr="008F77D9" w:rsidRDefault="004B5579" w:rsidP="00A14683">
            <w:pPr>
              <w:spacing w:after="0" w:line="240" w:lineRule="auto"/>
              <w:ind w:right="97"/>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sig.</w:t>
            </w:r>
          </w:p>
        </w:tc>
        <w:tc>
          <w:tcPr>
            <w:tcW w:w="89" w:type="pct"/>
            <w:tcBorders>
              <w:top w:val="nil"/>
              <w:left w:val="nil"/>
              <w:bottom w:val="single" w:sz="4" w:space="0" w:color="auto"/>
              <w:right w:val="nil"/>
            </w:tcBorders>
          </w:tcPr>
          <w:p w14:paraId="14C5B7B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single" w:sz="4" w:space="0" w:color="auto"/>
              <w:right w:val="nil"/>
            </w:tcBorders>
            <w:shd w:val="clear" w:color="auto" w:fill="auto"/>
            <w:noWrap/>
            <w:vAlign w:val="bottom"/>
            <w:hideMark/>
          </w:tcPr>
          <w:p w14:paraId="57DAAB43" w14:textId="338BC9B3"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sing</w:t>
            </w:r>
          </w:p>
        </w:tc>
        <w:tc>
          <w:tcPr>
            <w:tcW w:w="553" w:type="pct"/>
            <w:tcBorders>
              <w:top w:val="nil"/>
              <w:left w:val="nil"/>
              <w:bottom w:val="single" w:sz="4" w:space="0" w:color="auto"/>
              <w:right w:val="nil"/>
            </w:tcBorders>
            <w:shd w:val="clear" w:color="auto" w:fill="auto"/>
            <w:noWrap/>
            <w:vAlign w:val="bottom"/>
            <w:hideMark/>
          </w:tcPr>
          <w:p w14:paraId="7AE91FB9"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speak</w:t>
            </w:r>
          </w:p>
        </w:tc>
        <w:tc>
          <w:tcPr>
            <w:tcW w:w="426" w:type="pct"/>
            <w:tcBorders>
              <w:top w:val="nil"/>
              <w:left w:val="nil"/>
              <w:bottom w:val="single" w:sz="4" w:space="0" w:color="auto"/>
              <w:right w:val="nil"/>
            </w:tcBorders>
            <w:shd w:val="clear" w:color="auto" w:fill="auto"/>
            <w:noWrap/>
            <w:vAlign w:val="bottom"/>
            <w:hideMark/>
          </w:tcPr>
          <w:p w14:paraId="5C72FC1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diff.</w:t>
            </w:r>
          </w:p>
        </w:tc>
        <w:tc>
          <w:tcPr>
            <w:tcW w:w="463" w:type="pct"/>
            <w:gridSpan w:val="2"/>
            <w:tcBorders>
              <w:top w:val="nil"/>
              <w:left w:val="nil"/>
              <w:bottom w:val="single" w:sz="4" w:space="0" w:color="auto"/>
              <w:right w:val="nil"/>
            </w:tcBorders>
            <w:shd w:val="clear" w:color="auto" w:fill="auto"/>
            <w:noWrap/>
            <w:vAlign w:val="bottom"/>
            <w:hideMark/>
          </w:tcPr>
          <w:p w14:paraId="423E9A69"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sig.</w:t>
            </w:r>
          </w:p>
        </w:tc>
      </w:tr>
      <w:tr w:rsidR="00CE646D" w:rsidRPr="008F77D9" w14:paraId="4B4FD3BA"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513E5ABB"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FLEECE</w:t>
            </w:r>
          </w:p>
        </w:tc>
        <w:tc>
          <w:tcPr>
            <w:tcW w:w="538" w:type="pct"/>
            <w:tcBorders>
              <w:top w:val="nil"/>
              <w:left w:val="nil"/>
              <w:bottom w:val="nil"/>
              <w:right w:val="nil"/>
            </w:tcBorders>
            <w:shd w:val="clear" w:color="auto" w:fill="auto"/>
            <w:noWrap/>
            <w:vAlign w:val="bottom"/>
            <w:hideMark/>
          </w:tcPr>
          <w:p w14:paraId="602B9238"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465 (25)</w:t>
            </w:r>
          </w:p>
        </w:tc>
        <w:tc>
          <w:tcPr>
            <w:tcW w:w="538" w:type="pct"/>
            <w:tcBorders>
              <w:top w:val="single" w:sz="4" w:space="0" w:color="auto"/>
              <w:left w:val="nil"/>
              <w:bottom w:val="nil"/>
              <w:right w:val="nil"/>
            </w:tcBorders>
            <w:shd w:val="clear" w:color="auto" w:fill="auto"/>
            <w:noWrap/>
            <w:vAlign w:val="bottom"/>
            <w:hideMark/>
          </w:tcPr>
          <w:p w14:paraId="029569D4"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439 (44)</w:t>
            </w:r>
          </w:p>
        </w:tc>
        <w:tc>
          <w:tcPr>
            <w:tcW w:w="293" w:type="pct"/>
            <w:tcBorders>
              <w:top w:val="single" w:sz="4" w:space="0" w:color="auto"/>
              <w:left w:val="nil"/>
              <w:bottom w:val="nil"/>
              <w:right w:val="nil"/>
            </w:tcBorders>
            <w:shd w:val="clear" w:color="auto" w:fill="auto"/>
            <w:noWrap/>
            <w:vAlign w:val="bottom"/>
            <w:hideMark/>
          </w:tcPr>
          <w:p w14:paraId="3909AAAE"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26</w:t>
            </w:r>
          </w:p>
        </w:tc>
        <w:tc>
          <w:tcPr>
            <w:tcW w:w="652" w:type="pct"/>
            <w:tcBorders>
              <w:top w:val="single" w:sz="4" w:space="0" w:color="auto"/>
              <w:left w:val="nil"/>
              <w:bottom w:val="nil"/>
              <w:right w:val="nil"/>
            </w:tcBorders>
            <w:shd w:val="clear" w:color="auto" w:fill="auto"/>
            <w:noWrap/>
            <w:vAlign w:val="bottom"/>
            <w:hideMark/>
          </w:tcPr>
          <w:p w14:paraId="42E5A5B0" w14:textId="285A42B3"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89" w:type="pct"/>
            <w:tcBorders>
              <w:top w:val="nil"/>
              <w:left w:val="nil"/>
              <w:bottom w:val="nil"/>
              <w:right w:val="nil"/>
            </w:tcBorders>
          </w:tcPr>
          <w:p w14:paraId="200C841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752B5B0B" w14:textId="343994C1"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2378</w:t>
            </w:r>
          </w:p>
        </w:tc>
        <w:tc>
          <w:tcPr>
            <w:tcW w:w="553" w:type="pct"/>
            <w:tcBorders>
              <w:top w:val="nil"/>
              <w:left w:val="nil"/>
              <w:bottom w:val="nil"/>
              <w:right w:val="nil"/>
            </w:tcBorders>
            <w:shd w:val="clear" w:color="auto" w:fill="auto"/>
            <w:noWrap/>
            <w:vAlign w:val="bottom"/>
            <w:hideMark/>
          </w:tcPr>
          <w:p w14:paraId="1B50A205"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2332</w:t>
            </w:r>
          </w:p>
        </w:tc>
        <w:tc>
          <w:tcPr>
            <w:tcW w:w="426" w:type="pct"/>
            <w:tcBorders>
              <w:top w:val="nil"/>
              <w:left w:val="nil"/>
              <w:bottom w:val="nil"/>
              <w:right w:val="nil"/>
            </w:tcBorders>
            <w:shd w:val="clear" w:color="auto" w:fill="auto"/>
            <w:noWrap/>
            <w:vAlign w:val="bottom"/>
            <w:hideMark/>
          </w:tcPr>
          <w:p w14:paraId="7F645861"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46</w:t>
            </w:r>
          </w:p>
        </w:tc>
        <w:tc>
          <w:tcPr>
            <w:tcW w:w="463" w:type="pct"/>
            <w:gridSpan w:val="2"/>
            <w:tcBorders>
              <w:top w:val="nil"/>
              <w:left w:val="nil"/>
              <w:bottom w:val="nil"/>
              <w:right w:val="nil"/>
            </w:tcBorders>
            <w:shd w:val="clear" w:color="auto" w:fill="auto"/>
            <w:noWrap/>
            <w:vAlign w:val="bottom"/>
            <w:hideMark/>
          </w:tcPr>
          <w:p w14:paraId="479F74C7" w14:textId="42CA55C4"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79B84DA5"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507A73D1"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START</w:t>
            </w:r>
          </w:p>
        </w:tc>
        <w:tc>
          <w:tcPr>
            <w:tcW w:w="538" w:type="pct"/>
            <w:tcBorders>
              <w:top w:val="nil"/>
              <w:left w:val="nil"/>
              <w:bottom w:val="nil"/>
              <w:right w:val="nil"/>
            </w:tcBorders>
            <w:shd w:val="clear" w:color="auto" w:fill="auto"/>
            <w:noWrap/>
            <w:vAlign w:val="bottom"/>
            <w:hideMark/>
          </w:tcPr>
          <w:p w14:paraId="04B9EC53"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974 (17)</w:t>
            </w:r>
          </w:p>
        </w:tc>
        <w:tc>
          <w:tcPr>
            <w:tcW w:w="538" w:type="pct"/>
            <w:tcBorders>
              <w:top w:val="nil"/>
              <w:left w:val="nil"/>
              <w:bottom w:val="nil"/>
              <w:right w:val="nil"/>
            </w:tcBorders>
            <w:shd w:val="clear" w:color="auto" w:fill="auto"/>
            <w:noWrap/>
            <w:vAlign w:val="bottom"/>
            <w:hideMark/>
          </w:tcPr>
          <w:p w14:paraId="6BABE5FF"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770 (8)</w:t>
            </w:r>
          </w:p>
        </w:tc>
        <w:tc>
          <w:tcPr>
            <w:tcW w:w="293" w:type="pct"/>
            <w:tcBorders>
              <w:top w:val="nil"/>
              <w:left w:val="nil"/>
              <w:bottom w:val="nil"/>
              <w:right w:val="nil"/>
            </w:tcBorders>
            <w:shd w:val="clear" w:color="auto" w:fill="auto"/>
            <w:noWrap/>
            <w:vAlign w:val="bottom"/>
            <w:hideMark/>
          </w:tcPr>
          <w:p w14:paraId="3CA34A2B"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205</w:t>
            </w:r>
          </w:p>
        </w:tc>
        <w:tc>
          <w:tcPr>
            <w:tcW w:w="652" w:type="pct"/>
            <w:tcBorders>
              <w:top w:val="nil"/>
              <w:left w:val="nil"/>
              <w:bottom w:val="nil"/>
              <w:right w:val="nil"/>
            </w:tcBorders>
            <w:shd w:val="clear" w:color="auto" w:fill="auto"/>
            <w:noWrap/>
            <w:vAlign w:val="bottom"/>
            <w:hideMark/>
          </w:tcPr>
          <w:p w14:paraId="5F612810" w14:textId="3375528D"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69907C1E"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2CED9465" w14:textId="650E1D8C"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1470</w:t>
            </w:r>
          </w:p>
        </w:tc>
        <w:tc>
          <w:tcPr>
            <w:tcW w:w="553" w:type="pct"/>
            <w:tcBorders>
              <w:top w:val="nil"/>
              <w:left w:val="nil"/>
              <w:bottom w:val="nil"/>
              <w:right w:val="nil"/>
            </w:tcBorders>
            <w:shd w:val="clear" w:color="auto" w:fill="auto"/>
            <w:noWrap/>
            <w:vAlign w:val="bottom"/>
            <w:hideMark/>
          </w:tcPr>
          <w:p w14:paraId="3162C04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1346</w:t>
            </w:r>
          </w:p>
        </w:tc>
        <w:tc>
          <w:tcPr>
            <w:tcW w:w="426" w:type="pct"/>
            <w:tcBorders>
              <w:top w:val="nil"/>
              <w:left w:val="nil"/>
              <w:bottom w:val="nil"/>
              <w:right w:val="nil"/>
            </w:tcBorders>
            <w:shd w:val="clear" w:color="auto" w:fill="auto"/>
            <w:noWrap/>
            <w:vAlign w:val="bottom"/>
            <w:hideMark/>
          </w:tcPr>
          <w:p w14:paraId="3478537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124</w:t>
            </w:r>
          </w:p>
        </w:tc>
        <w:tc>
          <w:tcPr>
            <w:tcW w:w="463" w:type="pct"/>
            <w:gridSpan w:val="2"/>
            <w:tcBorders>
              <w:top w:val="nil"/>
              <w:left w:val="nil"/>
              <w:bottom w:val="nil"/>
              <w:right w:val="nil"/>
            </w:tcBorders>
            <w:shd w:val="clear" w:color="auto" w:fill="auto"/>
            <w:noWrap/>
            <w:vAlign w:val="bottom"/>
            <w:hideMark/>
          </w:tcPr>
          <w:p w14:paraId="0726E1FD" w14:textId="03C256A6"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58161E2F"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2E87AFA0"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NURSE</w:t>
            </w:r>
          </w:p>
        </w:tc>
        <w:tc>
          <w:tcPr>
            <w:tcW w:w="538" w:type="pct"/>
            <w:tcBorders>
              <w:top w:val="nil"/>
              <w:left w:val="nil"/>
              <w:bottom w:val="nil"/>
              <w:right w:val="nil"/>
            </w:tcBorders>
            <w:shd w:val="clear" w:color="auto" w:fill="auto"/>
            <w:noWrap/>
            <w:vAlign w:val="bottom"/>
            <w:hideMark/>
          </w:tcPr>
          <w:p w14:paraId="26694A32"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712 (11)</w:t>
            </w:r>
          </w:p>
        </w:tc>
        <w:tc>
          <w:tcPr>
            <w:tcW w:w="538" w:type="pct"/>
            <w:tcBorders>
              <w:top w:val="nil"/>
              <w:left w:val="nil"/>
              <w:bottom w:val="nil"/>
              <w:right w:val="nil"/>
            </w:tcBorders>
            <w:shd w:val="clear" w:color="auto" w:fill="auto"/>
            <w:noWrap/>
            <w:vAlign w:val="bottom"/>
            <w:hideMark/>
          </w:tcPr>
          <w:p w14:paraId="30501511"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560 (11)</w:t>
            </w:r>
          </w:p>
        </w:tc>
        <w:tc>
          <w:tcPr>
            <w:tcW w:w="293" w:type="pct"/>
            <w:tcBorders>
              <w:top w:val="nil"/>
              <w:left w:val="nil"/>
              <w:bottom w:val="nil"/>
              <w:right w:val="nil"/>
            </w:tcBorders>
            <w:shd w:val="clear" w:color="auto" w:fill="auto"/>
            <w:noWrap/>
            <w:vAlign w:val="bottom"/>
            <w:hideMark/>
          </w:tcPr>
          <w:p w14:paraId="0B44E9C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152</w:t>
            </w:r>
          </w:p>
        </w:tc>
        <w:tc>
          <w:tcPr>
            <w:tcW w:w="652" w:type="pct"/>
            <w:tcBorders>
              <w:top w:val="nil"/>
              <w:left w:val="nil"/>
              <w:bottom w:val="nil"/>
              <w:right w:val="nil"/>
            </w:tcBorders>
            <w:shd w:val="clear" w:color="auto" w:fill="auto"/>
            <w:noWrap/>
            <w:vAlign w:val="bottom"/>
            <w:hideMark/>
          </w:tcPr>
          <w:p w14:paraId="6DC9E88F" w14:textId="36ECA897"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3FD962A6"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6E0B4FAC" w14:textId="08C31A6C"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1736</w:t>
            </w:r>
          </w:p>
        </w:tc>
        <w:tc>
          <w:tcPr>
            <w:tcW w:w="553" w:type="pct"/>
            <w:tcBorders>
              <w:top w:val="nil"/>
              <w:left w:val="nil"/>
              <w:bottom w:val="nil"/>
              <w:right w:val="nil"/>
            </w:tcBorders>
            <w:shd w:val="clear" w:color="auto" w:fill="auto"/>
            <w:noWrap/>
            <w:vAlign w:val="bottom"/>
            <w:hideMark/>
          </w:tcPr>
          <w:p w14:paraId="42FC6B00"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1411</w:t>
            </w:r>
          </w:p>
        </w:tc>
        <w:tc>
          <w:tcPr>
            <w:tcW w:w="426" w:type="pct"/>
            <w:tcBorders>
              <w:top w:val="nil"/>
              <w:left w:val="nil"/>
              <w:bottom w:val="nil"/>
              <w:right w:val="nil"/>
            </w:tcBorders>
            <w:shd w:val="clear" w:color="auto" w:fill="auto"/>
            <w:noWrap/>
            <w:vAlign w:val="bottom"/>
            <w:hideMark/>
          </w:tcPr>
          <w:p w14:paraId="68A1C00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325</w:t>
            </w:r>
          </w:p>
        </w:tc>
        <w:tc>
          <w:tcPr>
            <w:tcW w:w="463" w:type="pct"/>
            <w:gridSpan w:val="2"/>
            <w:tcBorders>
              <w:top w:val="nil"/>
              <w:left w:val="nil"/>
              <w:bottom w:val="nil"/>
              <w:right w:val="nil"/>
            </w:tcBorders>
            <w:shd w:val="clear" w:color="auto" w:fill="auto"/>
            <w:noWrap/>
            <w:vAlign w:val="bottom"/>
            <w:hideMark/>
          </w:tcPr>
          <w:p w14:paraId="2050D55D" w14:textId="008DC5EE"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4BE4EF71"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6390E343"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FORCE</w:t>
            </w:r>
          </w:p>
        </w:tc>
        <w:tc>
          <w:tcPr>
            <w:tcW w:w="538" w:type="pct"/>
            <w:tcBorders>
              <w:top w:val="nil"/>
              <w:left w:val="nil"/>
              <w:bottom w:val="nil"/>
              <w:right w:val="nil"/>
            </w:tcBorders>
            <w:shd w:val="clear" w:color="auto" w:fill="auto"/>
            <w:noWrap/>
            <w:vAlign w:val="bottom"/>
            <w:hideMark/>
          </w:tcPr>
          <w:p w14:paraId="486B7AA6"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723 (17)</w:t>
            </w:r>
          </w:p>
        </w:tc>
        <w:tc>
          <w:tcPr>
            <w:tcW w:w="538" w:type="pct"/>
            <w:tcBorders>
              <w:top w:val="nil"/>
              <w:left w:val="nil"/>
              <w:bottom w:val="nil"/>
              <w:right w:val="nil"/>
            </w:tcBorders>
            <w:shd w:val="clear" w:color="auto" w:fill="auto"/>
            <w:noWrap/>
            <w:vAlign w:val="bottom"/>
            <w:hideMark/>
          </w:tcPr>
          <w:p w14:paraId="5E4D0F10"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489 (16)</w:t>
            </w:r>
          </w:p>
        </w:tc>
        <w:tc>
          <w:tcPr>
            <w:tcW w:w="293" w:type="pct"/>
            <w:tcBorders>
              <w:top w:val="nil"/>
              <w:left w:val="nil"/>
              <w:bottom w:val="nil"/>
              <w:right w:val="nil"/>
            </w:tcBorders>
            <w:shd w:val="clear" w:color="auto" w:fill="auto"/>
            <w:noWrap/>
            <w:vAlign w:val="bottom"/>
            <w:hideMark/>
          </w:tcPr>
          <w:p w14:paraId="4D47D412"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235</w:t>
            </w:r>
          </w:p>
        </w:tc>
        <w:tc>
          <w:tcPr>
            <w:tcW w:w="652" w:type="pct"/>
            <w:tcBorders>
              <w:top w:val="nil"/>
              <w:left w:val="nil"/>
              <w:bottom w:val="nil"/>
              <w:right w:val="nil"/>
            </w:tcBorders>
            <w:shd w:val="clear" w:color="auto" w:fill="auto"/>
            <w:noWrap/>
            <w:vAlign w:val="bottom"/>
            <w:hideMark/>
          </w:tcPr>
          <w:p w14:paraId="579F88A9" w14:textId="73BF9CE3"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48E793DE"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1E4A983C" w14:textId="5F688C9F"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1277</w:t>
            </w:r>
          </w:p>
        </w:tc>
        <w:tc>
          <w:tcPr>
            <w:tcW w:w="553" w:type="pct"/>
            <w:tcBorders>
              <w:top w:val="nil"/>
              <w:left w:val="nil"/>
              <w:bottom w:val="nil"/>
              <w:right w:val="nil"/>
            </w:tcBorders>
            <w:shd w:val="clear" w:color="auto" w:fill="auto"/>
            <w:noWrap/>
            <w:vAlign w:val="bottom"/>
            <w:hideMark/>
          </w:tcPr>
          <w:p w14:paraId="2EBEEB4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1014</w:t>
            </w:r>
          </w:p>
        </w:tc>
        <w:tc>
          <w:tcPr>
            <w:tcW w:w="426" w:type="pct"/>
            <w:tcBorders>
              <w:top w:val="nil"/>
              <w:left w:val="nil"/>
              <w:bottom w:val="nil"/>
              <w:right w:val="nil"/>
            </w:tcBorders>
            <w:shd w:val="clear" w:color="auto" w:fill="auto"/>
            <w:noWrap/>
            <w:vAlign w:val="bottom"/>
            <w:hideMark/>
          </w:tcPr>
          <w:p w14:paraId="6D55909B"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263</w:t>
            </w:r>
          </w:p>
        </w:tc>
        <w:tc>
          <w:tcPr>
            <w:tcW w:w="463" w:type="pct"/>
            <w:gridSpan w:val="2"/>
            <w:tcBorders>
              <w:top w:val="nil"/>
              <w:left w:val="nil"/>
              <w:bottom w:val="nil"/>
              <w:right w:val="nil"/>
            </w:tcBorders>
            <w:shd w:val="clear" w:color="auto" w:fill="auto"/>
            <w:noWrap/>
            <w:vAlign w:val="bottom"/>
            <w:hideMark/>
          </w:tcPr>
          <w:p w14:paraId="06998DE3" w14:textId="59EEEE90"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1456CC6F"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28C2A1D0"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GOOSE</w:t>
            </w:r>
          </w:p>
        </w:tc>
        <w:tc>
          <w:tcPr>
            <w:tcW w:w="538" w:type="pct"/>
            <w:tcBorders>
              <w:top w:val="nil"/>
              <w:left w:val="nil"/>
              <w:bottom w:val="nil"/>
              <w:right w:val="nil"/>
            </w:tcBorders>
            <w:shd w:val="clear" w:color="auto" w:fill="auto"/>
            <w:noWrap/>
            <w:vAlign w:val="bottom"/>
            <w:hideMark/>
          </w:tcPr>
          <w:p w14:paraId="4DC66148"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445 (32)</w:t>
            </w:r>
          </w:p>
        </w:tc>
        <w:tc>
          <w:tcPr>
            <w:tcW w:w="538" w:type="pct"/>
            <w:tcBorders>
              <w:top w:val="nil"/>
              <w:left w:val="nil"/>
              <w:bottom w:val="nil"/>
              <w:right w:val="nil"/>
            </w:tcBorders>
            <w:shd w:val="clear" w:color="auto" w:fill="auto"/>
            <w:noWrap/>
            <w:vAlign w:val="bottom"/>
            <w:hideMark/>
          </w:tcPr>
          <w:p w14:paraId="4E8EF440"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397 (21)</w:t>
            </w:r>
          </w:p>
        </w:tc>
        <w:tc>
          <w:tcPr>
            <w:tcW w:w="293" w:type="pct"/>
            <w:tcBorders>
              <w:top w:val="nil"/>
              <w:left w:val="nil"/>
              <w:bottom w:val="nil"/>
              <w:right w:val="nil"/>
            </w:tcBorders>
            <w:shd w:val="clear" w:color="auto" w:fill="auto"/>
            <w:noWrap/>
            <w:vAlign w:val="bottom"/>
            <w:hideMark/>
          </w:tcPr>
          <w:p w14:paraId="5D3D2712"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48</w:t>
            </w:r>
          </w:p>
        </w:tc>
        <w:tc>
          <w:tcPr>
            <w:tcW w:w="652" w:type="pct"/>
            <w:tcBorders>
              <w:top w:val="nil"/>
              <w:left w:val="nil"/>
              <w:bottom w:val="nil"/>
              <w:right w:val="nil"/>
            </w:tcBorders>
            <w:shd w:val="clear" w:color="auto" w:fill="auto"/>
            <w:noWrap/>
            <w:vAlign w:val="bottom"/>
            <w:hideMark/>
          </w:tcPr>
          <w:p w14:paraId="0E10C5FE" w14:textId="69A2E7FB"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4A119CB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34885CB1" w14:textId="0BF8278A"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1529</w:t>
            </w:r>
          </w:p>
        </w:tc>
        <w:tc>
          <w:tcPr>
            <w:tcW w:w="553" w:type="pct"/>
            <w:tcBorders>
              <w:top w:val="nil"/>
              <w:left w:val="nil"/>
              <w:bottom w:val="nil"/>
              <w:right w:val="nil"/>
            </w:tcBorders>
            <w:shd w:val="clear" w:color="auto" w:fill="auto"/>
            <w:noWrap/>
            <w:vAlign w:val="bottom"/>
            <w:hideMark/>
          </w:tcPr>
          <w:p w14:paraId="6E58CDB6"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1759</w:t>
            </w:r>
          </w:p>
        </w:tc>
        <w:tc>
          <w:tcPr>
            <w:tcW w:w="426" w:type="pct"/>
            <w:tcBorders>
              <w:top w:val="nil"/>
              <w:left w:val="nil"/>
              <w:bottom w:val="nil"/>
              <w:right w:val="nil"/>
            </w:tcBorders>
            <w:shd w:val="clear" w:color="auto" w:fill="auto"/>
            <w:noWrap/>
            <w:vAlign w:val="bottom"/>
            <w:hideMark/>
          </w:tcPr>
          <w:p w14:paraId="5FD8B00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-230</w:t>
            </w:r>
          </w:p>
        </w:tc>
        <w:tc>
          <w:tcPr>
            <w:tcW w:w="463" w:type="pct"/>
            <w:gridSpan w:val="2"/>
            <w:tcBorders>
              <w:top w:val="nil"/>
              <w:left w:val="nil"/>
              <w:bottom w:val="nil"/>
              <w:right w:val="nil"/>
            </w:tcBorders>
            <w:shd w:val="clear" w:color="auto" w:fill="auto"/>
            <w:noWrap/>
            <w:vAlign w:val="bottom"/>
            <w:hideMark/>
          </w:tcPr>
          <w:p w14:paraId="16E618EC" w14:textId="4B790510"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4DB68D10"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60ED88BA"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KIT</w:t>
            </w:r>
          </w:p>
        </w:tc>
        <w:tc>
          <w:tcPr>
            <w:tcW w:w="538" w:type="pct"/>
            <w:tcBorders>
              <w:top w:val="nil"/>
              <w:left w:val="nil"/>
              <w:bottom w:val="nil"/>
              <w:right w:val="nil"/>
            </w:tcBorders>
            <w:shd w:val="clear" w:color="auto" w:fill="auto"/>
            <w:noWrap/>
            <w:vAlign w:val="bottom"/>
            <w:hideMark/>
          </w:tcPr>
          <w:p w14:paraId="13A32F93"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589 (31)</w:t>
            </w:r>
          </w:p>
        </w:tc>
        <w:tc>
          <w:tcPr>
            <w:tcW w:w="538" w:type="pct"/>
            <w:tcBorders>
              <w:top w:val="nil"/>
              <w:left w:val="nil"/>
              <w:bottom w:val="nil"/>
              <w:right w:val="nil"/>
            </w:tcBorders>
            <w:shd w:val="clear" w:color="auto" w:fill="auto"/>
            <w:noWrap/>
            <w:vAlign w:val="bottom"/>
            <w:hideMark/>
          </w:tcPr>
          <w:p w14:paraId="7664D25F"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515 (77)</w:t>
            </w:r>
          </w:p>
        </w:tc>
        <w:tc>
          <w:tcPr>
            <w:tcW w:w="293" w:type="pct"/>
            <w:tcBorders>
              <w:top w:val="nil"/>
              <w:left w:val="nil"/>
              <w:bottom w:val="nil"/>
              <w:right w:val="nil"/>
            </w:tcBorders>
            <w:shd w:val="clear" w:color="auto" w:fill="auto"/>
            <w:noWrap/>
            <w:vAlign w:val="bottom"/>
            <w:hideMark/>
          </w:tcPr>
          <w:p w14:paraId="14E77AA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76</w:t>
            </w:r>
          </w:p>
        </w:tc>
        <w:tc>
          <w:tcPr>
            <w:tcW w:w="652" w:type="pct"/>
            <w:tcBorders>
              <w:top w:val="nil"/>
              <w:left w:val="nil"/>
              <w:bottom w:val="nil"/>
              <w:right w:val="nil"/>
            </w:tcBorders>
            <w:shd w:val="clear" w:color="auto" w:fill="auto"/>
            <w:noWrap/>
            <w:vAlign w:val="bottom"/>
            <w:hideMark/>
          </w:tcPr>
          <w:p w14:paraId="0F592120" w14:textId="29AA87DD"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3ACFBE64"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695894E6" w14:textId="780A363D"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2070</w:t>
            </w:r>
          </w:p>
        </w:tc>
        <w:tc>
          <w:tcPr>
            <w:tcW w:w="553" w:type="pct"/>
            <w:tcBorders>
              <w:top w:val="nil"/>
              <w:left w:val="nil"/>
              <w:bottom w:val="nil"/>
              <w:right w:val="nil"/>
            </w:tcBorders>
            <w:shd w:val="clear" w:color="auto" w:fill="auto"/>
            <w:noWrap/>
            <w:vAlign w:val="bottom"/>
            <w:hideMark/>
          </w:tcPr>
          <w:p w14:paraId="06553850"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1760</w:t>
            </w:r>
          </w:p>
        </w:tc>
        <w:tc>
          <w:tcPr>
            <w:tcW w:w="426" w:type="pct"/>
            <w:tcBorders>
              <w:top w:val="nil"/>
              <w:left w:val="nil"/>
              <w:bottom w:val="nil"/>
              <w:right w:val="nil"/>
            </w:tcBorders>
            <w:shd w:val="clear" w:color="auto" w:fill="auto"/>
            <w:noWrap/>
            <w:vAlign w:val="bottom"/>
            <w:hideMark/>
          </w:tcPr>
          <w:p w14:paraId="0E5E191A"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310</w:t>
            </w:r>
          </w:p>
        </w:tc>
        <w:tc>
          <w:tcPr>
            <w:tcW w:w="463" w:type="pct"/>
            <w:gridSpan w:val="2"/>
            <w:tcBorders>
              <w:top w:val="nil"/>
              <w:left w:val="nil"/>
              <w:bottom w:val="nil"/>
              <w:right w:val="nil"/>
            </w:tcBorders>
            <w:shd w:val="clear" w:color="auto" w:fill="auto"/>
            <w:noWrap/>
            <w:vAlign w:val="bottom"/>
            <w:hideMark/>
          </w:tcPr>
          <w:p w14:paraId="4AF5AB39" w14:textId="7CC409AE"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1CFC0AC8"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6F4E731B"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DRESS</w:t>
            </w:r>
          </w:p>
        </w:tc>
        <w:tc>
          <w:tcPr>
            <w:tcW w:w="538" w:type="pct"/>
            <w:tcBorders>
              <w:top w:val="nil"/>
              <w:left w:val="nil"/>
              <w:bottom w:val="nil"/>
              <w:right w:val="nil"/>
            </w:tcBorders>
            <w:shd w:val="clear" w:color="auto" w:fill="auto"/>
            <w:noWrap/>
            <w:vAlign w:val="bottom"/>
            <w:hideMark/>
          </w:tcPr>
          <w:p w14:paraId="2FA2B9E9"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745 (24)</w:t>
            </w:r>
          </w:p>
        </w:tc>
        <w:tc>
          <w:tcPr>
            <w:tcW w:w="538" w:type="pct"/>
            <w:tcBorders>
              <w:top w:val="nil"/>
              <w:left w:val="nil"/>
              <w:bottom w:val="nil"/>
              <w:right w:val="nil"/>
            </w:tcBorders>
            <w:shd w:val="clear" w:color="auto" w:fill="auto"/>
            <w:noWrap/>
            <w:vAlign w:val="bottom"/>
            <w:hideMark/>
          </w:tcPr>
          <w:p w14:paraId="10C2F717"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524 (22)</w:t>
            </w:r>
          </w:p>
        </w:tc>
        <w:tc>
          <w:tcPr>
            <w:tcW w:w="293" w:type="pct"/>
            <w:tcBorders>
              <w:top w:val="nil"/>
              <w:left w:val="nil"/>
              <w:bottom w:val="nil"/>
              <w:right w:val="nil"/>
            </w:tcBorders>
            <w:shd w:val="clear" w:color="auto" w:fill="auto"/>
            <w:noWrap/>
            <w:vAlign w:val="bottom"/>
            <w:hideMark/>
          </w:tcPr>
          <w:p w14:paraId="228DDFD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221</w:t>
            </w:r>
          </w:p>
        </w:tc>
        <w:tc>
          <w:tcPr>
            <w:tcW w:w="652" w:type="pct"/>
            <w:tcBorders>
              <w:top w:val="nil"/>
              <w:left w:val="nil"/>
              <w:bottom w:val="nil"/>
              <w:right w:val="nil"/>
            </w:tcBorders>
            <w:shd w:val="clear" w:color="auto" w:fill="auto"/>
            <w:noWrap/>
            <w:vAlign w:val="bottom"/>
            <w:hideMark/>
          </w:tcPr>
          <w:p w14:paraId="37D1BEBC" w14:textId="18E798F1"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1491717A"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048EF48A" w14:textId="087BE874"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2053</w:t>
            </w:r>
          </w:p>
        </w:tc>
        <w:tc>
          <w:tcPr>
            <w:tcW w:w="553" w:type="pct"/>
            <w:tcBorders>
              <w:top w:val="nil"/>
              <w:left w:val="nil"/>
              <w:bottom w:val="nil"/>
              <w:right w:val="nil"/>
            </w:tcBorders>
            <w:shd w:val="clear" w:color="auto" w:fill="auto"/>
            <w:noWrap/>
            <w:vAlign w:val="bottom"/>
            <w:hideMark/>
          </w:tcPr>
          <w:p w14:paraId="7B47F51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2007</w:t>
            </w:r>
          </w:p>
        </w:tc>
        <w:tc>
          <w:tcPr>
            <w:tcW w:w="426" w:type="pct"/>
            <w:tcBorders>
              <w:top w:val="nil"/>
              <w:left w:val="nil"/>
              <w:bottom w:val="nil"/>
              <w:right w:val="nil"/>
            </w:tcBorders>
            <w:shd w:val="clear" w:color="auto" w:fill="auto"/>
            <w:noWrap/>
            <w:vAlign w:val="bottom"/>
            <w:hideMark/>
          </w:tcPr>
          <w:p w14:paraId="12939FC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46</w:t>
            </w:r>
          </w:p>
        </w:tc>
        <w:tc>
          <w:tcPr>
            <w:tcW w:w="463" w:type="pct"/>
            <w:gridSpan w:val="2"/>
            <w:tcBorders>
              <w:top w:val="nil"/>
              <w:left w:val="nil"/>
              <w:bottom w:val="nil"/>
              <w:right w:val="nil"/>
            </w:tcBorders>
            <w:shd w:val="clear" w:color="auto" w:fill="auto"/>
            <w:noWrap/>
            <w:vAlign w:val="bottom"/>
            <w:hideMark/>
          </w:tcPr>
          <w:p w14:paraId="44662090" w14:textId="335A61B6"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323EC8B6"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0C3665AA"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TRAP</w:t>
            </w:r>
          </w:p>
        </w:tc>
        <w:tc>
          <w:tcPr>
            <w:tcW w:w="538" w:type="pct"/>
            <w:tcBorders>
              <w:top w:val="nil"/>
              <w:left w:val="nil"/>
              <w:bottom w:val="nil"/>
              <w:right w:val="nil"/>
            </w:tcBorders>
            <w:shd w:val="clear" w:color="auto" w:fill="auto"/>
            <w:noWrap/>
            <w:vAlign w:val="bottom"/>
            <w:hideMark/>
          </w:tcPr>
          <w:p w14:paraId="1DE6D76B"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761 (14)</w:t>
            </w:r>
          </w:p>
        </w:tc>
        <w:tc>
          <w:tcPr>
            <w:tcW w:w="538" w:type="pct"/>
            <w:tcBorders>
              <w:top w:val="nil"/>
              <w:left w:val="nil"/>
              <w:bottom w:val="nil"/>
              <w:right w:val="nil"/>
            </w:tcBorders>
            <w:shd w:val="clear" w:color="auto" w:fill="auto"/>
            <w:noWrap/>
            <w:vAlign w:val="bottom"/>
            <w:hideMark/>
          </w:tcPr>
          <w:p w14:paraId="3BE2E13D"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669 (22)</w:t>
            </w:r>
          </w:p>
        </w:tc>
        <w:tc>
          <w:tcPr>
            <w:tcW w:w="293" w:type="pct"/>
            <w:tcBorders>
              <w:top w:val="nil"/>
              <w:left w:val="nil"/>
              <w:bottom w:val="nil"/>
              <w:right w:val="nil"/>
            </w:tcBorders>
            <w:shd w:val="clear" w:color="auto" w:fill="auto"/>
            <w:noWrap/>
            <w:vAlign w:val="bottom"/>
            <w:hideMark/>
          </w:tcPr>
          <w:p w14:paraId="09E7B1F0"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92</w:t>
            </w:r>
          </w:p>
        </w:tc>
        <w:tc>
          <w:tcPr>
            <w:tcW w:w="652" w:type="pct"/>
            <w:tcBorders>
              <w:top w:val="nil"/>
              <w:left w:val="nil"/>
              <w:bottom w:val="nil"/>
              <w:right w:val="nil"/>
            </w:tcBorders>
            <w:shd w:val="clear" w:color="auto" w:fill="auto"/>
            <w:noWrap/>
            <w:vAlign w:val="bottom"/>
            <w:hideMark/>
          </w:tcPr>
          <w:p w14:paraId="18A1F053" w14:textId="07E31851"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16EB3F7A"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23B9FA11" w14:textId="4960856B"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1974</w:t>
            </w:r>
          </w:p>
        </w:tc>
        <w:tc>
          <w:tcPr>
            <w:tcW w:w="553" w:type="pct"/>
            <w:tcBorders>
              <w:top w:val="nil"/>
              <w:left w:val="nil"/>
              <w:bottom w:val="nil"/>
              <w:right w:val="nil"/>
            </w:tcBorders>
            <w:shd w:val="clear" w:color="auto" w:fill="auto"/>
            <w:noWrap/>
            <w:vAlign w:val="bottom"/>
            <w:hideMark/>
          </w:tcPr>
          <w:p w14:paraId="30BB2E0D"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1820</w:t>
            </w:r>
          </w:p>
        </w:tc>
        <w:tc>
          <w:tcPr>
            <w:tcW w:w="426" w:type="pct"/>
            <w:tcBorders>
              <w:top w:val="nil"/>
              <w:left w:val="nil"/>
              <w:bottom w:val="nil"/>
              <w:right w:val="nil"/>
            </w:tcBorders>
            <w:shd w:val="clear" w:color="auto" w:fill="auto"/>
            <w:noWrap/>
            <w:vAlign w:val="bottom"/>
            <w:hideMark/>
          </w:tcPr>
          <w:p w14:paraId="17E27454"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154</w:t>
            </w:r>
          </w:p>
        </w:tc>
        <w:tc>
          <w:tcPr>
            <w:tcW w:w="463" w:type="pct"/>
            <w:gridSpan w:val="2"/>
            <w:tcBorders>
              <w:top w:val="nil"/>
              <w:left w:val="nil"/>
              <w:bottom w:val="nil"/>
              <w:right w:val="nil"/>
            </w:tcBorders>
            <w:shd w:val="clear" w:color="auto" w:fill="auto"/>
            <w:noWrap/>
            <w:vAlign w:val="bottom"/>
            <w:hideMark/>
          </w:tcPr>
          <w:p w14:paraId="6595788E" w14:textId="559E9430"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5B11B3D3"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2DA6C1E3"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STRUT</w:t>
            </w:r>
          </w:p>
        </w:tc>
        <w:tc>
          <w:tcPr>
            <w:tcW w:w="538" w:type="pct"/>
            <w:tcBorders>
              <w:top w:val="nil"/>
              <w:left w:val="nil"/>
              <w:bottom w:val="nil"/>
              <w:right w:val="nil"/>
            </w:tcBorders>
            <w:shd w:val="clear" w:color="auto" w:fill="auto"/>
            <w:noWrap/>
            <w:vAlign w:val="bottom"/>
            <w:hideMark/>
          </w:tcPr>
          <w:p w14:paraId="7168FE26"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754 (21)</w:t>
            </w:r>
          </w:p>
        </w:tc>
        <w:tc>
          <w:tcPr>
            <w:tcW w:w="538" w:type="pct"/>
            <w:tcBorders>
              <w:top w:val="nil"/>
              <w:left w:val="nil"/>
              <w:bottom w:val="nil"/>
              <w:right w:val="nil"/>
            </w:tcBorders>
            <w:shd w:val="clear" w:color="auto" w:fill="auto"/>
            <w:noWrap/>
            <w:vAlign w:val="bottom"/>
            <w:hideMark/>
          </w:tcPr>
          <w:p w14:paraId="63EAEC17"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635 (26)</w:t>
            </w:r>
          </w:p>
        </w:tc>
        <w:tc>
          <w:tcPr>
            <w:tcW w:w="293" w:type="pct"/>
            <w:tcBorders>
              <w:top w:val="nil"/>
              <w:left w:val="nil"/>
              <w:bottom w:val="nil"/>
              <w:right w:val="nil"/>
            </w:tcBorders>
            <w:shd w:val="clear" w:color="auto" w:fill="auto"/>
            <w:noWrap/>
            <w:vAlign w:val="bottom"/>
            <w:hideMark/>
          </w:tcPr>
          <w:p w14:paraId="46702AF6"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119</w:t>
            </w:r>
          </w:p>
        </w:tc>
        <w:tc>
          <w:tcPr>
            <w:tcW w:w="652" w:type="pct"/>
            <w:tcBorders>
              <w:top w:val="nil"/>
              <w:left w:val="nil"/>
              <w:bottom w:val="nil"/>
              <w:right w:val="nil"/>
            </w:tcBorders>
            <w:shd w:val="clear" w:color="auto" w:fill="auto"/>
            <w:noWrap/>
            <w:vAlign w:val="bottom"/>
            <w:hideMark/>
          </w:tcPr>
          <w:p w14:paraId="582CFBD4" w14:textId="7DDC1DAF"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6A8BD53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504BD2A9" w14:textId="35FA9DFD"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1471</w:t>
            </w:r>
          </w:p>
        </w:tc>
        <w:tc>
          <w:tcPr>
            <w:tcW w:w="553" w:type="pct"/>
            <w:tcBorders>
              <w:top w:val="nil"/>
              <w:left w:val="nil"/>
              <w:bottom w:val="nil"/>
              <w:right w:val="nil"/>
            </w:tcBorders>
            <w:shd w:val="clear" w:color="auto" w:fill="auto"/>
            <w:noWrap/>
            <w:vAlign w:val="bottom"/>
            <w:hideMark/>
          </w:tcPr>
          <w:p w14:paraId="07DD78B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1375</w:t>
            </w:r>
          </w:p>
        </w:tc>
        <w:tc>
          <w:tcPr>
            <w:tcW w:w="426" w:type="pct"/>
            <w:tcBorders>
              <w:top w:val="nil"/>
              <w:left w:val="nil"/>
              <w:bottom w:val="nil"/>
              <w:right w:val="nil"/>
            </w:tcBorders>
            <w:shd w:val="clear" w:color="auto" w:fill="auto"/>
            <w:noWrap/>
            <w:vAlign w:val="bottom"/>
            <w:hideMark/>
          </w:tcPr>
          <w:p w14:paraId="566D87E2"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96</w:t>
            </w:r>
          </w:p>
        </w:tc>
        <w:tc>
          <w:tcPr>
            <w:tcW w:w="463" w:type="pct"/>
            <w:gridSpan w:val="2"/>
            <w:tcBorders>
              <w:top w:val="nil"/>
              <w:left w:val="nil"/>
              <w:bottom w:val="nil"/>
              <w:right w:val="nil"/>
            </w:tcBorders>
            <w:shd w:val="clear" w:color="auto" w:fill="auto"/>
            <w:noWrap/>
            <w:vAlign w:val="bottom"/>
            <w:hideMark/>
          </w:tcPr>
          <w:p w14:paraId="4302BCCC" w14:textId="0CEF845C"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6BF44D00"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512C9E10"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LOT</w:t>
            </w:r>
          </w:p>
        </w:tc>
        <w:tc>
          <w:tcPr>
            <w:tcW w:w="538" w:type="pct"/>
            <w:tcBorders>
              <w:top w:val="nil"/>
              <w:left w:val="nil"/>
              <w:bottom w:val="nil"/>
              <w:right w:val="nil"/>
            </w:tcBorders>
            <w:shd w:val="clear" w:color="auto" w:fill="auto"/>
            <w:noWrap/>
            <w:vAlign w:val="bottom"/>
            <w:hideMark/>
          </w:tcPr>
          <w:p w14:paraId="37B8A1AE"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714 (29)</w:t>
            </w:r>
          </w:p>
        </w:tc>
        <w:tc>
          <w:tcPr>
            <w:tcW w:w="538" w:type="pct"/>
            <w:tcBorders>
              <w:top w:val="nil"/>
              <w:left w:val="nil"/>
              <w:bottom w:val="nil"/>
              <w:right w:val="nil"/>
            </w:tcBorders>
            <w:shd w:val="clear" w:color="auto" w:fill="auto"/>
            <w:noWrap/>
            <w:vAlign w:val="bottom"/>
            <w:hideMark/>
          </w:tcPr>
          <w:p w14:paraId="411F7032"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604 (21)</w:t>
            </w:r>
          </w:p>
        </w:tc>
        <w:tc>
          <w:tcPr>
            <w:tcW w:w="293" w:type="pct"/>
            <w:tcBorders>
              <w:top w:val="nil"/>
              <w:left w:val="nil"/>
              <w:bottom w:val="nil"/>
              <w:right w:val="nil"/>
            </w:tcBorders>
            <w:shd w:val="clear" w:color="auto" w:fill="auto"/>
            <w:noWrap/>
            <w:vAlign w:val="bottom"/>
            <w:hideMark/>
          </w:tcPr>
          <w:p w14:paraId="6E1FFBCA"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110</w:t>
            </w:r>
          </w:p>
        </w:tc>
        <w:tc>
          <w:tcPr>
            <w:tcW w:w="652" w:type="pct"/>
            <w:tcBorders>
              <w:top w:val="nil"/>
              <w:left w:val="nil"/>
              <w:bottom w:val="nil"/>
              <w:right w:val="nil"/>
            </w:tcBorders>
            <w:shd w:val="clear" w:color="auto" w:fill="auto"/>
            <w:noWrap/>
            <w:vAlign w:val="bottom"/>
            <w:hideMark/>
          </w:tcPr>
          <w:p w14:paraId="5C0B551D" w14:textId="0C9E6D24"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89" w:type="pct"/>
            <w:tcBorders>
              <w:top w:val="nil"/>
              <w:left w:val="nil"/>
              <w:bottom w:val="nil"/>
              <w:right w:val="nil"/>
            </w:tcBorders>
          </w:tcPr>
          <w:p w14:paraId="40D6C825"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0E4CFA71" w14:textId="59CDA243"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1351</w:t>
            </w:r>
          </w:p>
        </w:tc>
        <w:tc>
          <w:tcPr>
            <w:tcW w:w="553" w:type="pct"/>
            <w:tcBorders>
              <w:top w:val="nil"/>
              <w:left w:val="nil"/>
              <w:bottom w:val="nil"/>
              <w:right w:val="nil"/>
            </w:tcBorders>
            <w:shd w:val="clear" w:color="auto" w:fill="auto"/>
            <w:noWrap/>
            <w:vAlign w:val="bottom"/>
            <w:hideMark/>
          </w:tcPr>
          <w:p w14:paraId="3A308742"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1213</w:t>
            </w:r>
          </w:p>
        </w:tc>
        <w:tc>
          <w:tcPr>
            <w:tcW w:w="426" w:type="pct"/>
            <w:tcBorders>
              <w:top w:val="nil"/>
              <w:left w:val="nil"/>
              <w:bottom w:val="nil"/>
              <w:right w:val="nil"/>
            </w:tcBorders>
            <w:shd w:val="clear" w:color="auto" w:fill="auto"/>
            <w:noWrap/>
            <w:vAlign w:val="bottom"/>
            <w:hideMark/>
          </w:tcPr>
          <w:p w14:paraId="72C1D061"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138</w:t>
            </w:r>
          </w:p>
        </w:tc>
        <w:tc>
          <w:tcPr>
            <w:tcW w:w="463" w:type="pct"/>
            <w:gridSpan w:val="2"/>
            <w:tcBorders>
              <w:top w:val="nil"/>
              <w:left w:val="nil"/>
              <w:bottom w:val="nil"/>
              <w:right w:val="nil"/>
            </w:tcBorders>
            <w:shd w:val="clear" w:color="auto" w:fill="auto"/>
            <w:noWrap/>
            <w:vAlign w:val="bottom"/>
            <w:hideMark/>
          </w:tcPr>
          <w:p w14:paraId="10641E8A" w14:textId="44B3CCBC"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653FD289"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163AF409"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FOOT</w:t>
            </w:r>
          </w:p>
        </w:tc>
        <w:tc>
          <w:tcPr>
            <w:tcW w:w="538" w:type="pct"/>
            <w:tcBorders>
              <w:top w:val="nil"/>
              <w:left w:val="nil"/>
              <w:bottom w:val="nil"/>
              <w:right w:val="nil"/>
            </w:tcBorders>
            <w:shd w:val="clear" w:color="auto" w:fill="auto"/>
            <w:noWrap/>
            <w:vAlign w:val="bottom"/>
            <w:hideMark/>
          </w:tcPr>
          <w:p w14:paraId="6EB0BAA2"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577 (10)</w:t>
            </w:r>
          </w:p>
        </w:tc>
        <w:tc>
          <w:tcPr>
            <w:tcW w:w="538" w:type="pct"/>
            <w:tcBorders>
              <w:top w:val="nil"/>
              <w:left w:val="nil"/>
              <w:bottom w:val="nil"/>
              <w:right w:val="nil"/>
            </w:tcBorders>
            <w:shd w:val="clear" w:color="auto" w:fill="auto"/>
            <w:noWrap/>
            <w:vAlign w:val="bottom"/>
            <w:hideMark/>
          </w:tcPr>
          <w:p w14:paraId="0CF4CFFE"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449 (5)</w:t>
            </w:r>
          </w:p>
        </w:tc>
        <w:tc>
          <w:tcPr>
            <w:tcW w:w="293" w:type="pct"/>
            <w:tcBorders>
              <w:top w:val="nil"/>
              <w:left w:val="nil"/>
              <w:bottom w:val="nil"/>
              <w:right w:val="nil"/>
            </w:tcBorders>
            <w:shd w:val="clear" w:color="auto" w:fill="auto"/>
            <w:noWrap/>
            <w:vAlign w:val="bottom"/>
            <w:hideMark/>
          </w:tcPr>
          <w:p w14:paraId="26DBEF8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128</w:t>
            </w:r>
          </w:p>
        </w:tc>
        <w:tc>
          <w:tcPr>
            <w:tcW w:w="652" w:type="pct"/>
            <w:tcBorders>
              <w:top w:val="nil"/>
              <w:left w:val="nil"/>
              <w:bottom w:val="nil"/>
              <w:right w:val="nil"/>
            </w:tcBorders>
            <w:shd w:val="clear" w:color="auto" w:fill="auto"/>
            <w:noWrap/>
            <w:vAlign w:val="bottom"/>
            <w:hideMark/>
          </w:tcPr>
          <w:p w14:paraId="5E8201D6" w14:textId="59EDD634"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89" w:type="pct"/>
            <w:tcBorders>
              <w:top w:val="nil"/>
              <w:left w:val="nil"/>
              <w:bottom w:val="nil"/>
              <w:right w:val="nil"/>
            </w:tcBorders>
          </w:tcPr>
          <w:p w14:paraId="1479F855"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14E0F9E3" w14:textId="7D828D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1439</w:t>
            </w:r>
          </w:p>
        </w:tc>
        <w:tc>
          <w:tcPr>
            <w:tcW w:w="553" w:type="pct"/>
            <w:tcBorders>
              <w:top w:val="nil"/>
              <w:left w:val="nil"/>
              <w:bottom w:val="nil"/>
              <w:right w:val="nil"/>
            </w:tcBorders>
            <w:shd w:val="clear" w:color="auto" w:fill="auto"/>
            <w:noWrap/>
            <w:vAlign w:val="bottom"/>
            <w:hideMark/>
          </w:tcPr>
          <w:p w14:paraId="15DF3E0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1543</w:t>
            </w:r>
          </w:p>
        </w:tc>
        <w:tc>
          <w:tcPr>
            <w:tcW w:w="426" w:type="pct"/>
            <w:tcBorders>
              <w:top w:val="nil"/>
              <w:left w:val="nil"/>
              <w:bottom w:val="nil"/>
              <w:right w:val="nil"/>
            </w:tcBorders>
            <w:shd w:val="clear" w:color="auto" w:fill="auto"/>
            <w:noWrap/>
            <w:vAlign w:val="bottom"/>
            <w:hideMark/>
          </w:tcPr>
          <w:p w14:paraId="305B4DBD"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-104</w:t>
            </w:r>
          </w:p>
        </w:tc>
        <w:tc>
          <w:tcPr>
            <w:tcW w:w="463" w:type="pct"/>
            <w:gridSpan w:val="2"/>
            <w:tcBorders>
              <w:top w:val="nil"/>
              <w:left w:val="nil"/>
              <w:bottom w:val="nil"/>
              <w:right w:val="nil"/>
            </w:tcBorders>
            <w:shd w:val="clear" w:color="auto" w:fill="auto"/>
            <w:noWrap/>
            <w:vAlign w:val="bottom"/>
            <w:hideMark/>
          </w:tcPr>
          <w:p w14:paraId="39C2122B" w14:textId="78260D48"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249B7292"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5C7CC695"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commA</w:t>
            </w:r>
          </w:p>
        </w:tc>
        <w:tc>
          <w:tcPr>
            <w:tcW w:w="538" w:type="pct"/>
            <w:tcBorders>
              <w:top w:val="nil"/>
              <w:left w:val="nil"/>
              <w:bottom w:val="nil"/>
              <w:right w:val="nil"/>
            </w:tcBorders>
            <w:shd w:val="clear" w:color="auto" w:fill="auto"/>
            <w:noWrap/>
            <w:vAlign w:val="bottom"/>
            <w:hideMark/>
          </w:tcPr>
          <w:p w14:paraId="39DB22C9"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595 (36)</w:t>
            </w:r>
          </w:p>
        </w:tc>
        <w:tc>
          <w:tcPr>
            <w:tcW w:w="538" w:type="pct"/>
            <w:tcBorders>
              <w:top w:val="nil"/>
              <w:left w:val="nil"/>
              <w:bottom w:val="nil"/>
              <w:right w:val="nil"/>
            </w:tcBorders>
            <w:shd w:val="clear" w:color="auto" w:fill="auto"/>
            <w:noWrap/>
            <w:vAlign w:val="bottom"/>
            <w:hideMark/>
          </w:tcPr>
          <w:p w14:paraId="26D25F00"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488 (58)</w:t>
            </w:r>
          </w:p>
        </w:tc>
        <w:tc>
          <w:tcPr>
            <w:tcW w:w="293" w:type="pct"/>
            <w:tcBorders>
              <w:top w:val="nil"/>
              <w:left w:val="nil"/>
              <w:bottom w:val="nil"/>
              <w:right w:val="nil"/>
            </w:tcBorders>
            <w:shd w:val="clear" w:color="auto" w:fill="auto"/>
            <w:noWrap/>
            <w:vAlign w:val="bottom"/>
            <w:hideMark/>
          </w:tcPr>
          <w:p w14:paraId="6F933EA4"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107</w:t>
            </w:r>
          </w:p>
        </w:tc>
        <w:tc>
          <w:tcPr>
            <w:tcW w:w="652" w:type="pct"/>
            <w:tcBorders>
              <w:top w:val="nil"/>
              <w:left w:val="nil"/>
              <w:bottom w:val="nil"/>
              <w:right w:val="nil"/>
            </w:tcBorders>
            <w:shd w:val="clear" w:color="auto" w:fill="auto"/>
            <w:noWrap/>
            <w:vAlign w:val="bottom"/>
            <w:hideMark/>
          </w:tcPr>
          <w:p w14:paraId="7ED709E4" w14:textId="59439CEB"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3DD0927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1AA37AD3" w14:textId="6462CFF3"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1737</w:t>
            </w:r>
          </w:p>
        </w:tc>
        <w:tc>
          <w:tcPr>
            <w:tcW w:w="553" w:type="pct"/>
            <w:tcBorders>
              <w:top w:val="nil"/>
              <w:left w:val="nil"/>
              <w:bottom w:val="nil"/>
              <w:right w:val="nil"/>
            </w:tcBorders>
            <w:shd w:val="clear" w:color="auto" w:fill="auto"/>
            <w:noWrap/>
            <w:vAlign w:val="bottom"/>
            <w:hideMark/>
          </w:tcPr>
          <w:p w14:paraId="0CABA209"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1594</w:t>
            </w:r>
          </w:p>
        </w:tc>
        <w:tc>
          <w:tcPr>
            <w:tcW w:w="426" w:type="pct"/>
            <w:tcBorders>
              <w:top w:val="nil"/>
              <w:left w:val="nil"/>
              <w:bottom w:val="nil"/>
              <w:right w:val="nil"/>
            </w:tcBorders>
            <w:shd w:val="clear" w:color="auto" w:fill="auto"/>
            <w:noWrap/>
            <w:vAlign w:val="bottom"/>
            <w:hideMark/>
          </w:tcPr>
          <w:p w14:paraId="2F73DB4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143</w:t>
            </w:r>
          </w:p>
        </w:tc>
        <w:tc>
          <w:tcPr>
            <w:tcW w:w="463" w:type="pct"/>
            <w:gridSpan w:val="2"/>
            <w:tcBorders>
              <w:top w:val="nil"/>
              <w:left w:val="nil"/>
              <w:bottom w:val="nil"/>
              <w:right w:val="nil"/>
            </w:tcBorders>
            <w:shd w:val="clear" w:color="auto" w:fill="auto"/>
            <w:noWrap/>
            <w:vAlign w:val="bottom"/>
            <w:hideMark/>
          </w:tcPr>
          <w:p w14:paraId="0AB032D9" w14:textId="3325CA16"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1EC269AB" w14:textId="77777777" w:rsidTr="00CE646D">
        <w:trPr>
          <w:trHeight w:val="319"/>
        </w:trPr>
        <w:tc>
          <w:tcPr>
            <w:tcW w:w="705" w:type="pct"/>
            <w:gridSpan w:val="2"/>
            <w:tcBorders>
              <w:top w:val="nil"/>
              <w:left w:val="nil"/>
              <w:bottom w:val="nil"/>
              <w:right w:val="nil"/>
            </w:tcBorders>
            <w:shd w:val="clear" w:color="auto" w:fill="auto"/>
            <w:noWrap/>
            <w:vAlign w:val="center"/>
            <w:hideMark/>
          </w:tcPr>
          <w:p w14:paraId="7A87064E"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happY</w:t>
            </w:r>
          </w:p>
        </w:tc>
        <w:tc>
          <w:tcPr>
            <w:tcW w:w="538" w:type="pct"/>
            <w:tcBorders>
              <w:top w:val="nil"/>
              <w:left w:val="nil"/>
              <w:bottom w:val="nil"/>
              <w:right w:val="nil"/>
            </w:tcBorders>
            <w:shd w:val="clear" w:color="auto" w:fill="auto"/>
            <w:noWrap/>
            <w:vAlign w:val="bottom"/>
            <w:hideMark/>
          </w:tcPr>
          <w:p w14:paraId="2909D22D"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450 (12)</w:t>
            </w:r>
          </w:p>
        </w:tc>
        <w:tc>
          <w:tcPr>
            <w:tcW w:w="538" w:type="pct"/>
            <w:tcBorders>
              <w:top w:val="nil"/>
              <w:left w:val="nil"/>
              <w:bottom w:val="nil"/>
              <w:right w:val="nil"/>
            </w:tcBorders>
            <w:shd w:val="clear" w:color="auto" w:fill="auto"/>
            <w:noWrap/>
            <w:vAlign w:val="bottom"/>
            <w:hideMark/>
          </w:tcPr>
          <w:p w14:paraId="78D0DB4A"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447 (5)</w:t>
            </w:r>
          </w:p>
        </w:tc>
        <w:tc>
          <w:tcPr>
            <w:tcW w:w="293" w:type="pct"/>
            <w:tcBorders>
              <w:top w:val="nil"/>
              <w:left w:val="nil"/>
              <w:bottom w:val="nil"/>
              <w:right w:val="nil"/>
            </w:tcBorders>
            <w:shd w:val="clear" w:color="auto" w:fill="auto"/>
            <w:noWrap/>
            <w:vAlign w:val="bottom"/>
            <w:hideMark/>
          </w:tcPr>
          <w:p w14:paraId="7F79A901"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w:t>
            </w:r>
          </w:p>
        </w:tc>
        <w:tc>
          <w:tcPr>
            <w:tcW w:w="652" w:type="pct"/>
            <w:tcBorders>
              <w:top w:val="nil"/>
              <w:left w:val="nil"/>
              <w:bottom w:val="nil"/>
              <w:right w:val="nil"/>
            </w:tcBorders>
            <w:shd w:val="clear" w:color="auto" w:fill="auto"/>
            <w:noWrap/>
            <w:vAlign w:val="bottom"/>
            <w:hideMark/>
          </w:tcPr>
          <w:p w14:paraId="795586C4" w14:textId="5FADDEDD"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89" w:type="pct"/>
            <w:tcBorders>
              <w:top w:val="nil"/>
              <w:left w:val="nil"/>
              <w:bottom w:val="nil"/>
              <w:right w:val="nil"/>
            </w:tcBorders>
          </w:tcPr>
          <w:p w14:paraId="2D85B1F3"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26A095AB" w14:textId="31D75932"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2320</w:t>
            </w:r>
          </w:p>
        </w:tc>
        <w:tc>
          <w:tcPr>
            <w:tcW w:w="553" w:type="pct"/>
            <w:tcBorders>
              <w:top w:val="nil"/>
              <w:left w:val="nil"/>
              <w:bottom w:val="nil"/>
              <w:right w:val="nil"/>
            </w:tcBorders>
            <w:shd w:val="clear" w:color="auto" w:fill="auto"/>
            <w:noWrap/>
            <w:vAlign w:val="bottom"/>
            <w:hideMark/>
          </w:tcPr>
          <w:p w14:paraId="799A7A3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2210</w:t>
            </w:r>
          </w:p>
        </w:tc>
        <w:tc>
          <w:tcPr>
            <w:tcW w:w="426" w:type="pct"/>
            <w:tcBorders>
              <w:top w:val="nil"/>
              <w:left w:val="nil"/>
              <w:bottom w:val="nil"/>
              <w:right w:val="nil"/>
            </w:tcBorders>
            <w:shd w:val="clear" w:color="auto" w:fill="auto"/>
            <w:noWrap/>
            <w:vAlign w:val="bottom"/>
            <w:hideMark/>
          </w:tcPr>
          <w:p w14:paraId="364F798E"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110</w:t>
            </w:r>
          </w:p>
        </w:tc>
        <w:tc>
          <w:tcPr>
            <w:tcW w:w="463" w:type="pct"/>
            <w:gridSpan w:val="2"/>
            <w:tcBorders>
              <w:top w:val="nil"/>
              <w:left w:val="nil"/>
              <w:bottom w:val="nil"/>
              <w:right w:val="nil"/>
            </w:tcBorders>
            <w:shd w:val="clear" w:color="auto" w:fill="auto"/>
            <w:noWrap/>
            <w:vAlign w:val="bottom"/>
            <w:hideMark/>
          </w:tcPr>
          <w:p w14:paraId="21F713E1" w14:textId="76CD7D7C"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57AC069B"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235C912D"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p>
        </w:tc>
        <w:tc>
          <w:tcPr>
            <w:tcW w:w="538" w:type="pct"/>
            <w:tcBorders>
              <w:top w:val="nil"/>
              <w:left w:val="nil"/>
              <w:bottom w:val="nil"/>
              <w:right w:val="nil"/>
            </w:tcBorders>
            <w:shd w:val="clear" w:color="auto" w:fill="auto"/>
            <w:noWrap/>
            <w:vAlign w:val="bottom"/>
            <w:hideMark/>
          </w:tcPr>
          <w:p w14:paraId="313A2CD6" w14:textId="77777777" w:rsidR="004B5579" w:rsidRPr="008F77D9" w:rsidRDefault="004B5579" w:rsidP="001C465E">
            <w:pPr>
              <w:spacing w:after="0" w:line="240" w:lineRule="auto"/>
              <w:rPr>
                <w:rFonts w:ascii="Times New Roman" w:eastAsia="Times New Roman" w:hAnsi="Times New Roman" w:cs="Times New Roman"/>
                <w:sz w:val="20"/>
                <w:szCs w:val="20"/>
                <w:lang w:eastAsia="nl-NL"/>
              </w:rPr>
            </w:pPr>
          </w:p>
        </w:tc>
        <w:tc>
          <w:tcPr>
            <w:tcW w:w="538" w:type="pct"/>
            <w:tcBorders>
              <w:top w:val="nil"/>
              <w:left w:val="nil"/>
              <w:bottom w:val="nil"/>
              <w:right w:val="nil"/>
            </w:tcBorders>
            <w:shd w:val="clear" w:color="auto" w:fill="auto"/>
            <w:noWrap/>
            <w:vAlign w:val="bottom"/>
            <w:hideMark/>
          </w:tcPr>
          <w:p w14:paraId="1FD6DE24" w14:textId="77777777" w:rsidR="004B5579" w:rsidRPr="008F77D9" w:rsidRDefault="004B5579" w:rsidP="001C465E">
            <w:pPr>
              <w:spacing w:after="0" w:line="240" w:lineRule="auto"/>
              <w:rPr>
                <w:rFonts w:ascii="Times New Roman" w:eastAsia="Times New Roman" w:hAnsi="Times New Roman" w:cs="Times New Roman"/>
                <w:sz w:val="20"/>
                <w:szCs w:val="20"/>
                <w:lang w:eastAsia="nl-NL"/>
              </w:rPr>
            </w:pPr>
          </w:p>
        </w:tc>
        <w:tc>
          <w:tcPr>
            <w:tcW w:w="293" w:type="pct"/>
            <w:tcBorders>
              <w:top w:val="nil"/>
              <w:left w:val="nil"/>
              <w:bottom w:val="nil"/>
              <w:right w:val="nil"/>
            </w:tcBorders>
            <w:shd w:val="clear" w:color="auto" w:fill="auto"/>
            <w:noWrap/>
            <w:vAlign w:val="bottom"/>
            <w:hideMark/>
          </w:tcPr>
          <w:p w14:paraId="1114E119" w14:textId="77777777" w:rsidR="004B5579" w:rsidRPr="008F77D9" w:rsidRDefault="004B5579" w:rsidP="007F0569">
            <w:pPr>
              <w:spacing w:after="0" w:line="240" w:lineRule="auto"/>
              <w:jc w:val="center"/>
              <w:rPr>
                <w:rFonts w:ascii="Times New Roman" w:eastAsia="Times New Roman" w:hAnsi="Times New Roman" w:cs="Times New Roman"/>
                <w:sz w:val="20"/>
                <w:szCs w:val="20"/>
                <w:lang w:eastAsia="nl-NL"/>
              </w:rPr>
            </w:pPr>
          </w:p>
        </w:tc>
        <w:tc>
          <w:tcPr>
            <w:tcW w:w="652" w:type="pct"/>
            <w:tcBorders>
              <w:top w:val="nil"/>
              <w:left w:val="nil"/>
              <w:bottom w:val="nil"/>
              <w:right w:val="nil"/>
            </w:tcBorders>
            <w:shd w:val="clear" w:color="auto" w:fill="auto"/>
            <w:noWrap/>
            <w:vAlign w:val="bottom"/>
            <w:hideMark/>
          </w:tcPr>
          <w:p w14:paraId="690C43A3" w14:textId="77777777"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sz w:val="20"/>
                <w:szCs w:val="20"/>
                <w:lang w:eastAsia="nl-NL"/>
              </w:rPr>
            </w:pPr>
          </w:p>
        </w:tc>
        <w:tc>
          <w:tcPr>
            <w:tcW w:w="89" w:type="pct"/>
            <w:tcBorders>
              <w:top w:val="nil"/>
              <w:left w:val="nil"/>
              <w:bottom w:val="nil"/>
              <w:right w:val="nil"/>
            </w:tcBorders>
          </w:tcPr>
          <w:p w14:paraId="012C59BE" w14:textId="77777777" w:rsidR="004B5579" w:rsidRPr="008F77D9" w:rsidRDefault="004B5579" w:rsidP="007F0569">
            <w:pPr>
              <w:spacing w:after="0" w:line="240" w:lineRule="auto"/>
              <w:jc w:val="center"/>
              <w:rPr>
                <w:rFonts w:ascii="Times New Roman" w:eastAsia="Times New Roman" w:hAnsi="Times New Roman" w:cs="Times New Roman"/>
                <w:sz w:val="20"/>
                <w:szCs w:val="20"/>
                <w:lang w:eastAsia="nl-NL"/>
              </w:rPr>
            </w:pPr>
          </w:p>
        </w:tc>
        <w:tc>
          <w:tcPr>
            <w:tcW w:w="743" w:type="pct"/>
            <w:tcBorders>
              <w:top w:val="nil"/>
              <w:left w:val="nil"/>
              <w:bottom w:val="nil"/>
              <w:right w:val="nil"/>
            </w:tcBorders>
            <w:shd w:val="clear" w:color="auto" w:fill="auto"/>
            <w:noWrap/>
            <w:vAlign w:val="bottom"/>
            <w:hideMark/>
          </w:tcPr>
          <w:p w14:paraId="07EA51DA" w14:textId="26721214" w:rsidR="004B5579" w:rsidRPr="008F77D9" w:rsidRDefault="004B5579" w:rsidP="007F0569">
            <w:pPr>
              <w:spacing w:after="0" w:line="240" w:lineRule="auto"/>
              <w:jc w:val="center"/>
              <w:rPr>
                <w:rFonts w:ascii="Times New Roman" w:eastAsia="Times New Roman" w:hAnsi="Times New Roman" w:cs="Times New Roman"/>
                <w:sz w:val="20"/>
                <w:szCs w:val="20"/>
                <w:lang w:eastAsia="nl-NL"/>
              </w:rPr>
            </w:pPr>
          </w:p>
        </w:tc>
        <w:tc>
          <w:tcPr>
            <w:tcW w:w="553" w:type="pct"/>
            <w:tcBorders>
              <w:top w:val="nil"/>
              <w:left w:val="nil"/>
              <w:bottom w:val="nil"/>
              <w:right w:val="nil"/>
            </w:tcBorders>
            <w:shd w:val="clear" w:color="auto" w:fill="auto"/>
            <w:noWrap/>
            <w:vAlign w:val="bottom"/>
            <w:hideMark/>
          </w:tcPr>
          <w:p w14:paraId="4352D7BC" w14:textId="77777777" w:rsidR="004B5579" w:rsidRPr="008F77D9" w:rsidRDefault="004B5579" w:rsidP="007F0569">
            <w:pPr>
              <w:spacing w:after="0" w:line="240" w:lineRule="auto"/>
              <w:jc w:val="center"/>
              <w:rPr>
                <w:rFonts w:ascii="Times New Roman" w:eastAsia="Times New Roman" w:hAnsi="Times New Roman" w:cs="Times New Roman"/>
                <w:sz w:val="20"/>
                <w:szCs w:val="20"/>
                <w:lang w:eastAsia="nl-NL"/>
              </w:rPr>
            </w:pPr>
          </w:p>
        </w:tc>
        <w:tc>
          <w:tcPr>
            <w:tcW w:w="426" w:type="pct"/>
            <w:tcBorders>
              <w:top w:val="nil"/>
              <w:left w:val="nil"/>
              <w:bottom w:val="nil"/>
              <w:right w:val="nil"/>
            </w:tcBorders>
            <w:shd w:val="clear" w:color="auto" w:fill="auto"/>
            <w:noWrap/>
            <w:vAlign w:val="bottom"/>
            <w:hideMark/>
          </w:tcPr>
          <w:p w14:paraId="5C2B2255" w14:textId="77777777" w:rsidR="004B5579" w:rsidRPr="008F77D9" w:rsidRDefault="004B5579" w:rsidP="007F0569">
            <w:pPr>
              <w:spacing w:after="0" w:line="240" w:lineRule="auto"/>
              <w:jc w:val="center"/>
              <w:rPr>
                <w:rFonts w:ascii="Times New Roman" w:eastAsia="Times New Roman" w:hAnsi="Times New Roman" w:cs="Times New Roman"/>
                <w:sz w:val="20"/>
                <w:szCs w:val="20"/>
                <w:lang w:eastAsia="nl-NL"/>
              </w:rPr>
            </w:pPr>
          </w:p>
        </w:tc>
        <w:tc>
          <w:tcPr>
            <w:tcW w:w="463" w:type="pct"/>
            <w:gridSpan w:val="2"/>
            <w:tcBorders>
              <w:top w:val="nil"/>
              <w:left w:val="nil"/>
              <w:bottom w:val="nil"/>
              <w:right w:val="nil"/>
            </w:tcBorders>
            <w:shd w:val="clear" w:color="auto" w:fill="auto"/>
            <w:noWrap/>
            <w:vAlign w:val="bottom"/>
            <w:hideMark/>
          </w:tcPr>
          <w:p w14:paraId="7DD10B50" w14:textId="77777777" w:rsidR="004B5579" w:rsidRPr="008F77D9" w:rsidRDefault="004B5579" w:rsidP="00CE646D">
            <w:pPr>
              <w:spacing w:after="0" w:line="240" w:lineRule="auto"/>
              <w:jc w:val="center"/>
              <w:rPr>
                <w:rFonts w:ascii="Times New Roman" w:eastAsia="Times New Roman" w:hAnsi="Times New Roman" w:cs="Times New Roman"/>
                <w:sz w:val="20"/>
                <w:szCs w:val="20"/>
                <w:lang w:eastAsia="nl-NL"/>
              </w:rPr>
            </w:pPr>
          </w:p>
        </w:tc>
      </w:tr>
      <w:tr w:rsidR="00CE646D" w:rsidRPr="008F77D9" w14:paraId="6536C3F7"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7D863C99"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FACE (a)</w:t>
            </w:r>
          </w:p>
        </w:tc>
        <w:tc>
          <w:tcPr>
            <w:tcW w:w="538" w:type="pct"/>
            <w:tcBorders>
              <w:top w:val="nil"/>
              <w:left w:val="nil"/>
              <w:bottom w:val="nil"/>
              <w:right w:val="nil"/>
            </w:tcBorders>
            <w:shd w:val="clear" w:color="auto" w:fill="auto"/>
            <w:noWrap/>
            <w:vAlign w:val="bottom"/>
            <w:hideMark/>
          </w:tcPr>
          <w:p w14:paraId="21CFC70C"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731 (21)</w:t>
            </w:r>
          </w:p>
        </w:tc>
        <w:tc>
          <w:tcPr>
            <w:tcW w:w="538" w:type="pct"/>
            <w:tcBorders>
              <w:top w:val="nil"/>
              <w:left w:val="nil"/>
              <w:bottom w:val="nil"/>
              <w:right w:val="nil"/>
            </w:tcBorders>
            <w:shd w:val="clear" w:color="auto" w:fill="auto"/>
            <w:noWrap/>
            <w:vAlign w:val="bottom"/>
            <w:hideMark/>
          </w:tcPr>
          <w:p w14:paraId="3B13EECD"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581 (13)</w:t>
            </w:r>
          </w:p>
        </w:tc>
        <w:tc>
          <w:tcPr>
            <w:tcW w:w="293" w:type="pct"/>
            <w:tcBorders>
              <w:top w:val="nil"/>
              <w:left w:val="nil"/>
              <w:bottom w:val="nil"/>
              <w:right w:val="nil"/>
            </w:tcBorders>
            <w:shd w:val="clear" w:color="auto" w:fill="auto"/>
            <w:noWrap/>
            <w:vAlign w:val="bottom"/>
            <w:hideMark/>
          </w:tcPr>
          <w:p w14:paraId="06BD075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150</w:t>
            </w:r>
          </w:p>
        </w:tc>
        <w:tc>
          <w:tcPr>
            <w:tcW w:w="652" w:type="pct"/>
            <w:tcBorders>
              <w:top w:val="nil"/>
              <w:left w:val="nil"/>
              <w:bottom w:val="nil"/>
              <w:right w:val="nil"/>
            </w:tcBorders>
            <w:shd w:val="clear" w:color="auto" w:fill="auto"/>
            <w:noWrap/>
            <w:vAlign w:val="bottom"/>
            <w:hideMark/>
          </w:tcPr>
          <w:p w14:paraId="1CCF586B" w14:textId="1ABCAAD1"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2F8127C4"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156CD288" w14:textId="60762548"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2105</w:t>
            </w:r>
          </w:p>
        </w:tc>
        <w:tc>
          <w:tcPr>
            <w:tcW w:w="553" w:type="pct"/>
            <w:tcBorders>
              <w:top w:val="nil"/>
              <w:left w:val="nil"/>
              <w:bottom w:val="nil"/>
              <w:right w:val="nil"/>
            </w:tcBorders>
            <w:shd w:val="clear" w:color="auto" w:fill="auto"/>
            <w:noWrap/>
            <w:vAlign w:val="bottom"/>
            <w:hideMark/>
          </w:tcPr>
          <w:p w14:paraId="0AD5583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1914</w:t>
            </w:r>
          </w:p>
        </w:tc>
        <w:tc>
          <w:tcPr>
            <w:tcW w:w="426" w:type="pct"/>
            <w:tcBorders>
              <w:top w:val="nil"/>
              <w:left w:val="nil"/>
              <w:bottom w:val="nil"/>
              <w:right w:val="nil"/>
            </w:tcBorders>
            <w:shd w:val="clear" w:color="auto" w:fill="auto"/>
            <w:noWrap/>
            <w:vAlign w:val="bottom"/>
            <w:hideMark/>
          </w:tcPr>
          <w:p w14:paraId="35A60149"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191</w:t>
            </w:r>
          </w:p>
        </w:tc>
        <w:tc>
          <w:tcPr>
            <w:tcW w:w="463" w:type="pct"/>
            <w:gridSpan w:val="2"/>
            <w:tcBorders>
              <w:top w:val="nil"/>
              <w:left w:val="nil"/>
              <w:bottom w:val="nil"/>
              <w:right w:val="nil"/>
            </w:tcBorders>
            <w:shd w:val="clear" w:color="auto" w:fill="auto"/>
            <w:noWrap/>
            <w:vAlign w:val="bottom"/>
            <w:hideMark/>
          </w:tcPr>
          <w:p w14:paraId="3C8C160D" w14:textId="3E394EC3"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6D1A2F7A"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0108D35F"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FACE (b)</w:t>
            </w:r>
          </w:p>
        </w:tc>
        <w:tc>
          <w:tcPr>
            <w:tcW w:w="538" w:type="pct"/>
            <w:tcBorders>
              <w:top w:val="nil"/>
              <w:left w:val="nil"/>
              <w:bottom w:val="nil"/>
              <w:right w:val="nil"/>
            </w:tcBorders>
            <w:shd w:val="clear" w:color="auto" w:fill="auto"/>
            <w:noWrap/>
            <w:vAlign w:val="bottom"/>
            <w:hideMark/>
          </w:tcPr>
          <w:p w14:paraId="4AA1818F"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484</w:t>
            </w:r>
          </w:p>
        </w:tc>
        <w:tc>
          <w:tcPr>
            <w:tcW w:w="538" w:type="pct"/>
            <w:tcBorders>
              <w:top w:val="nil"/>
              <w:left w:val="nil"/>
              <w:bottom w:val="nil"/>
              <w:right w:val="nil"/>
            </w:tcBorders>
            <w:shd w:val="clear" w:color="auto" w:fill="auto"/>
            <w:noWrap/>
            <w:vAlign w:val="bottom"/>
            <w:hideMark/>
          </w:tcPr>
          <w:p w14:paraId="30F41E92"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512</w:t>
            </w:r>
          </w:p>
        </w:tc>
        <w:tc>
          <w:tcPr>
            <w:tcW w:w="293" w:type="pct"/>
            <w:tcBorders>
              <w:top w:val="nil"/>
              <w:left w:val="nil"/>
              <w:bottom w:val="nil"/>
              <w:right w:val="nil"/>
            </w:tcBorders>
            <w:shd w:val="clear" w:color="auto" w:fill="auto"/>
            <w:noWrap/>
            <w:vAlign w:val="bottom"/>
            <w:hideMark/>
          </w:tcPr>
          <w:p w14:paraId="2045A141"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-28</w:t>
            </w:r>
          </w:p>
        </w:tc>
        <w:tc>
          <w:tcPr>
            <w:tcW w:w="652" w:type="pct"/>
            <w:tcBorders>
              <w:top w:val="nil"/>
              <w:left w:val="nil"/>
              <w:bottom w:val="nil"/>
              <w:right w:val="nil"/>
            </w:tcBorders>
            <w:shd w:val="clear" w:color="auto" w:fill="auto"/>
            <w:noWrap/>
            <w:vAlign w:val="bottom"/>
            <w:hideMark/>
          </w:tcPr>
          <w:p w14:paraId="2A4808C4" w14:textId="20CAE193"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1A45A1B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1329B903" w14:textId="2150226E"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2317</w:t>
            </w:r>
          </w:p>
        </w:tc>
        <w:tc>
          <w:tcPr>
            <w:tcW w:w="553" w:type="pct"/>
            <w:tcBorders>
              <w:top w:val="nil"/>
              <w:left w:val="nil"/>
              <w:bottom w:val="nil"/>
              <w:right w:val="nil"/>
            </w:tcBorders>
            <w:shd w:val="clear" w:color="auto" w:fill="auto"/>
            <w:noWrap/>
            <w:vAlign w:val="bottom"/>
            <w:hideMark/>
          </w:tcPr>
          <w:p w14:paraId="42AB623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2138</w:t>
            </w:r>
          </w:p>
        </w:tc>
        <w:tc>
          <w:tcPr>
            <w:tcW w:w="426" w:type="pct"/>
            <w:tcBorders>
              <w:top w:val="nil"/>
              <w:left w:val="nil"/>
              <w:bottom w:val="nil"/>
              <w:right w:val="nil"/>
            </w:tcBorders>
            <w:shd w:val="clear" w:color="auto" w:fill="auto"/>
            <w:noWrap/>
            <w:vAlign w:val="bottom"/>
            <w:hideMark/>
          </w:tcPr>
          <w:p w14:paraId="43E46FD6"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179</w:t>
            </w:r>
          </w:p>
        </w:tc>
        <w:tc>
          <w:tcPr>
            <w:tcW w:w="463" w:type="pct"/>
            <w:gridSpan w:val="2"/>
            <w:tcBorders>
              <w:top w:val="nil"/>
              <w:left w:val="nil"/>
              <w:bottom w:val="nil"/>
              <w:right w:val="nil"/>
            </w:tcBorders>
            <w:shd w:val="clear" w:color="auto" w:fill="auto"/>
            <w:noWrap/>
            <w:vAlign w:val="bottom"/>
            <w:hideMark/>
          </w:tcPr>
          <w:p w14:paraId="2DA34EFE" w14:textId="14A0AEE4"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307EE268"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209C46EB"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PRICE (a)</w:t>
            </w:r>
          </w:p>
        </w:tc>
        <w:tc>
          <w:tcPr>
            <w:tcW w:w="538" w:type="pct"/>
            <w:tcBorders>
              <w:top w:val="nil"/>
              <w:left w:val="nil"/>
              <w:bottom w:val="nil"/>
              <w:right w:val="nil"/>
            </w:tcBorders>
            <w:shd w:val="clear" w:color="auto" w:fill="auto"/>
            <w:noWrap/>
            <w:vAlign w:val="bottom"/>
            <w:hideMark/>
          </w:tcPr>
          <w:p w14:paraId="265978EB"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872 (19)</w:t>
            </w:r>
          </w:p>
        </w:tc>
        <w:tc>
          <w:tcPr>
            <w:tcW w:w="538" w:type="pct"/>
            <w:tcBorders>
              <w:top w:val="nil"/>
              <w:left w:val="nil"/>
              <w:bottom w:val="nil"/>
              <w:right w:val="nil"/>
            </w:tcBorders>
            <w:shd w:val="clear" w:color="auto" w:fill="auto"/>
            <w:noWrap/>
            <w:vAlign w:val="bottom"/>
            <w:hideMark/>
          </w:tcPr>
          <w:p w14:paraId="51809727"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729 (23)</w:t>
            </w:r>
          </w:p>
        </w:tc>
        <w:tc>
          <w:tcPr>
            <w:tcW w:w="293" w:type="pct"/>
            <w:tcBorders>
              <w:top w:val="nil"/>
              <w:left w:val="nil"/>
              <w:bottom w:val="nil"/>
              <w:right w:val="nil"/>
            </w:tcBorders>
            <w:shd w:val="clear" w:color="auto" w:fill="auto"/>
            <w:noWrap/>
            <w:vAlign w:val="bottom"/>
            <w:hideMark/>
          </w:tcPr>
          <w:p w14:paraId="4D338D75"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143</w:t>
            </w:r>
          </w:p>
        </w:tc>
        <w:tc>
          <w:tcPr>
            <w:tcW w:w="652" w:type="pct"/>
            <w:tcBorders>
              <w:top w:val="nil"/>
              <w:left w:val="nil"/>
              <w:bottom w:val="nil"/>
              <w:right w:val="nil"/>
            </w:tcBorders>
            <w:shd w:val="clear" w:color="auto" w:fill="auto"/>
            <w:noWrap/>
            <w:vAlign w:val="bottom"/>
            <w:hideMark/>
          </w:tcPr>
          <w:p w14:paraId="4DC6969F" w14:textId="312CC453"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56F9068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02C86DDC" w14:textId="60CDEC8F"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1649</w:t>
            </w:r>
          </w:p>
        </w:tc>
        <w:tc>
          <w:tcPr>
            <w:tcW w:w="553" w:type="pct"/>
            <w:tcBorders>
              <w:top w:val="nil"/>
              <w:left w:val="nil"/>
              <w:bottom w:val="nil"/>
              <w:right w:val="nil"/>
            </w:tcBorders>
            <w:shd w:val="clear" w:color="auto" w:fill="auto"/>
            <w:noWrap/>
            <w:vAlign w:val="bottom"/>
            <w:hideMark/>
          </w:tcPr>
          <w:p w14:paraId="5E2B478B"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1513</w:t>
            </w:r>
          </w:p>
        </w:tc>
        <w:tc>
          <w:tcPr>
            <w:tcW w:w="426" w:type="pct"/>
            <w:tcBorders>
              <w:top w:val="nil"/>
              <w:left w:val="nil"/>
              <w:bottom w:val="nil"/>
              <w:right w:val="nil"/>
            </w:tcBorders>
            <w:shd w:val="clear" w:color="auto" w:fill="auto"/>
            <w:noWrap/>
            <w:vAlign w:val="bottom"/>
            <w:hideMark/>
          </w:tcPr>
          <w:p w14:paraId="3D64894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136</w:t>
            </w:r>
          </w:p>
        </w:tc>
        <w:tc>
          <w:tcPr>
            <w:tcW w:w="463" w:type="pct"/>
            <w:gridSpan w:val="2"/>
            <w:tcBorders>
              <w:top w:val="nil"/>
              <w:left w:val="nil"/>
              <w:bottom w:val="nil"/>
              <w:right w:val="nil"/>
            </w:tcBorders>
            <w:shd w:val="clear" w:color="auto" w:fill="auto"/>
            <w:noWrap/>
            <w:vAlign w:val="bottom"/>
            <w:hideMark/>
          </w:tcPr>
          <w:p w14:paraId="54F4055F" w14:textId="18C47386"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41119A93"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0EC081E8"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PRICE (b)</w:t>
            </w:r>
          </w:p>
        </w:tc>
        <w:tc>
          <w:tcPr>
            <w:tcW w:w="538" w:type="pct"/>
            <w:tcBorders>
              <w:top w:val="nil"/>
              <w:left w:val="nil"/>
              <w:bottom w:val="nil"/>
              <w:right w:val="nil"/>
            </w:tcBorders>
            <w:shd w:val="clear" w:color="auto" w:fill="auto"/>
            <w:noWrap/>
            <w:vAlign w:val="bottom"/>
            <w:hideMark/>
          </w:tcPr>
          <w:p w14:paraId="0A4457C2"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654</w:t>
            </w:r>
          </w:p>
        </w:tc>
        <w:tc>
          <w:tcPr>
            <w:tcW w:w="538" w:type="pct"/>
            <w:tcBorders>
              <w:top w:val="nil"/>
              <w:left w:val="nil"/>
              <w:bottom w:val="nil"/>
              <w:right w:val="nil"/>
            </w:tcBorders>
            <w:shd w:val="clear" w:color="auto" w:fill="auto"/>
            <w:noWrap/>
            <w:vAlign w:val="bottom"/>
            <w:hideMark/>
          </w:tcPr>
          <w:p w14:paraId="7AE762F9"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542</w:t>
            </w:r>
          </w:p>
        </w:tc>
        <w:tc>
          <w:tcPr>
            <w:tcW w:w="293" w:type="pct"/>
            <w:tcBorders>
              <w:top w:val="nil"/>
              <w:left w:val="nil"/>
              <w:bottom w:val="nil"/>
              <w:right w:val="nil"/>
            </w:tcBorders>
            <w:shd w:val="clear" w:color="auto" w:fill="auto"/>
            <w:noWrap/>
            <w:vAlign w:val="bottom"/>
            <w:hideMark/>
          </w:tcPr>
          <w:p w14:paraId="19CCDED3"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112</w:t>
            </w:r>
          </w:p>
        </w:tc>
        <w:tc>
          <w:tcPr>
            <w:tcW w:w="652" w:type="pct"/>
            <w:tcBorders>
              <w:top w:val="nil"/>
              <w:left w:val="nil"/>
              <w:bottom w:val="nil"/>
              <w:right w:val="nil"/>
            </w:tcBorders>
            <w:shd w:val="clear" w:color="auto" w:fill="auto"/>
            <w:noWrap/>
            <w:vAlign w:val="bottom"/>
            <w:hideMark/>
          </w:tcPr>
          <w:p w14:paraId="638CFB93" w14:textId="71C455E1"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89" w:type="pct"/>
            <w:tcBorders>
              <w:top w:val="nil"/>
              <w:left w:val="nil"/>
              <w:bottom w:val="nil"/>
              <w:right w:val="nil"/>
            </w:tcBorders>
          </w:tcPr>
          <w:p w14:paraId="15A5CD45"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28F9C2C2" w14:textId="2585B60D"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2044</w:t>
            </w:r>
          </w:p>
        </w:tc>
        <w:tc>
          <w:tcPr>
            <w:tcW w:w="553" w:type="pct"/>
            <w:tcBorders>
              <w:top w:val="nil"/>
              <w:left w:val="nil"/>
              <w:bottom w:val="nil"/>
              <w:right w:val="nil"/>
            </w:tcBorders>
            <w:shd w:val="clear" w:color="auto" w:fill="auto"/>
            <w:noWrap/>
            <w:vAlign w:val="bottom"/>
            <w:hideMark/>
          </w:tcPr>
          <w:p w14:paraId="10B14593"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1837</w:t>
            </w:r>
          </w:p>
        </w:tc>
        <w:tc>
          <w:tcPr>
            <w:tcW w:w="426" w:type="pct"/>
            <w:tcBorders>
              <w:top w:val="nil"/>
              <w:left w:val="nil"/>
              <w:bottom w:val="nil"/>
              <w:right w:val="nil"/>
            </w:tcBorders>
            <w:shd w:val="clear" w:color="auto" w:fill="auto"/>
            <w:noWrap/>
            <w:vAlign w:val="bottom"/>
            <w:hideMark/>
          </w:tcPr>
          <w:p w14:paraId="7BC6DB9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207</w:t>
            </w:r>
          </w:p>
        </w:tc>
        <w:tc>
          <w:tcPr>
            <w:tcW w:w="463" w:type="pct"/>
            <w:gridSpan w:val="2"/>
            <w:tcBorders>
              <w:top w:val="nil"/>
              <w:left w:val="nil"/>
              <w:bottom w:val="nil"/>
              <w:right w:val="nil"/>
            </w:tcBorders>
            <w:shd w:val="clear" w:color="auto" w:fill="auto"/>
            <w:noWrap/>
            <w:vAlign w:val="bottom"/>
            <w:hideMark/>
          </w:tcPr>
          <w:p w14:paraId="16E3ED41" w14:textId="348A6F1F"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28D5754A"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5B63C993"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CHOICE (a)</w:t>
            </w:r>
          </w:p>
        </w:tc>
        <w:tc>
          <w:tcPr>
            <w:tcW w:w="538" w:type="pct"/>
            <w:tcBorders>
              <w:top w:val="nil"/>
              <w:left w:val="nil"/>
              <w:bottom w:val="nil"/>
              <w:right w:val="nil"/>
            </w:tcBorders>
            <w:shd w:val="clear" w:color="auto" w:fill="auto"/>
            <w:noWrap/>
            <w:vAlign w:val="bottom"/>
            <w:hideMark/>
          </w:tcPr>
          <w:p w14:paraId="1E38F3E1"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501 (1)</w:t>
            </w:r>
          </w:p>
        </w:tc>
        <w:tc>
          <w:tcPr>
            <w:tcW w:w="538" w:type="pct"/>
            <w:tcBorders>
              <w:top w:val="nil"/>
              <w:left w:val="nil"/>
              <w:bottom w:val="nil"/>
              <w:right w:val="nil"/>
            </w:tcBorders>
            <w:shd w:val="clear" w:color="auto" w:fill="auto"/>
            <w:noWrap/>
            <w:vAlign w:val="bottom"/>
            <w:hideMark/>
          </w:tcPr>
          <w:p w14:paraId="09F0D2A9"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528 (2)</w:t>
            </w:r>
          </w:p>
        </w:tc>
        <w:tc>
          <w:tcPr>
            <w:tcW w:w="293" w:type="pct"/>
            <w:tcBorders>
              <w:top w:val="nil"/>
              <w:left w:val="nil"/>
              <w:bottom w:val="nil"/>
              <w:right w:val="nil"/>
            </w:tcBorders>
            <w:shd w:val="clear" w:color="auto" w:fill="auto"/>
            <w:noWrap/>
            <w:vAlign w:val="bottom"/>
            <w:hideMark/>
          </w:tcPr>
          <w:p w14:paraId="76CE61A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-27</w:t>
            </w:r>
          </w:p>
        </w:tc>
        <w:tc>
          <w:tcPr>
            <w:tcW w:w="652" w:type="pct"/>
            <w:tcBorders>
              <w:top w:val="nil"/>
              <w:left w:val="nil"/>
              <w:bottom w:val="nil"/>
              <w:right w:val="nil"/>
            </w:tcBorders>
            <w:shd w:val="clear" w:color="auto" w:fill="auto"/>
            <w:noWrap/>
            <w:vAlign w:val="bottom"/>
            <w:hideMark/>
          </w:tcPr>
          <w:p w14:paraId="66852FB6" w14:textId="77777777"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89" w:type="pct"/>
            <w:tcBorders>
              <w:top w:val="nil"/>
              <w:left w:val="nil"/>
              <w:bottom w:val="nil"/>
              <w:right w:val="nil"/>
            </w:tcBorders>
          </w:tcPr>
          <w:p w14:paraId="087FCCFD"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55FBF51E" w14:textId="6CCCD121"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1494</w:t>
            </w:r>
          </w:p>
        </w:tc>
        <w:tc>
          <w:tcPr>
            <w:tcW w:w="553" w:type="pct"/>
            <w:tcBorders>
              <w:top w:val="nil"/>
              <w:left w:val="nil"/>
              <w:bottom w:val="nil"/>
              <w:right w:val="nil"/>
            </w:tcBorders>
            <w:shd w:val="clear" w:color="auto" w:fill="auto"/>
            <w:noWrap/>
            <w:vAlign w:val="bottom"/>
            <w:hideMark/>
          </w:tcPr>
          <w:p w14:paraId="3DF75431"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1230</w:t>
            </w:r>
          </w:p>
        </w:tc>
        <w:tc>
          <w:tcPr>
            <w:tcW w:w="426" w:type="pct"/>
            <w:tcBorders>
              <w:top w:val="nil"/>
              <w:left w:val="nil"/>
              <w:bottom w:val="nil"/>
              <w:right w:val="nil"/>
            </w:tcBorders>
            <w:shd w:val="clear" w:color="auto" w:fill="auto"/>
            <w:noWrap/>
            <w:vAlign w:val="bottom"/>
            <w:hideMark/>
          </w:tcPr>
          <w:p w14:paraId="5465C2E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264</w:t>
            </w:r>
          </w:p>
        </w:tc>
        <w:tc>
          <w:tcPr>
            <w:tcW w:w="463" w:type="pct"/>
            <w:gridSpan w:val="2"/>
            <w:tcBorders>
              <w:top w:val="nil"/>
              <w:left w:val="nil"/>
              <w:bottom w:val="nil"/>
              <w:right w:val="nil"/>
            </w:tcBorders>
            <w:shd w:val="clear" w:color="auto" w:fill="auto"/>
            <w:noWrap/>
            <w:vAlign w:val="bottom"/>
            <w:hideMark/>
          </w:tcPr>
          <w:p w14:paraId="5EF2EF5C" w14:textId="77777777"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CE646D" w:rsidRPr="008F77D9" w14:paraId="671CFFD5"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20015BB2"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CHOICE (b)</w:t>
            </w:r>
          </w:p>
        </w:tc>
        <w:tc>
          <w:tcPr>
            <w:tcW w:w="538" w:type="pct"/>
            <w:tcBorders>
              <w:top w:val="nil"/>
              <w:left w:val="nil"/>
              <w:bottom w:val="nil"/>
              <w:right w:val="nil"/>
            </w:tcBorders>
            <w:shd w:val="clear" w:color="auto" w:fill="auto"/>
            <w:noWrap/>
            <w:vAlign w:val="bottom"/>
            <w:hideMark/>
          </w:tcPr>
          <w:p w14:paraId="6F277DE6"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570</w:t>
            </w:r>
          </w:p>
        </w:tc>
        <w:tc>
          <w:tcPr>
            <w:tcW w:w="538" w:type="pct"/>
            <w:tcBorders>
              <w:top w:val="nil"/>
              <w:left w:val="nil"/>
              <w:bottom w:val="nil"/>
              <w:right w:val="nil"/>
            </w:tcBorders>
            <w:shd w:val="clear" w:color="auto" w:fill="auto"/>
            <w:noWrap/>
            <w:vAlign w:val="bottom"/>
            <w:hideMark/>
          </w:tcPr>
          <w:p w14:paraId="5915D046"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485</w:t>
            </w:r>
          </w:p>
        </w:tc>
        <w:tc>
          <w:tcPr>
            <w:tcW w:w="293" w:type="pct"/>
            <w:tcBorders>
              <w:top w:val="nil"/>
              <w:left w:val="nil"/>
              <w:bottom w:val="nil"/>
              <w:right w:val="nil"/>
            </w:tcBorders>
            <w:shd w:val="clear" w:color="auto" w:fill="auto"/>
            <w:noWrap/>
            <w:vAlign w:val="bottom"/>
            <w:hideMark/>
          </w:tcPr>
          <w:p w14:paraId="34E3E0AD"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85</w:t>
            </w:r>
          </w:p>
        </w:tc>
        <w:tc>
          <w:tcPr>
            <w:tcW w:w="652" w:type="pct"/>
            <w:tcBorders>
              <w:top w:val="nil"/>
              <w:left w:val="nil"/>
              <w:bottom w:val="nil"/>
              <w:right w:val="nil"/>
            </w:tcBorders>
            <w:shd w:val="clear" w:color="auto" w:fill="auto"/>
            <w:noWrap/>
            <w:vAlign w:val="bottom"/>
            <w:hideMark/>
          </w:tcPr>
          <w:p w14:paraId="252F1F1F" w14:textId="77777777"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89" w:type="pct"/>
            <w:tcBorders>
              <w:top w:val="nil"/>
              <w:left w:val="nil"/>
              <w:bottom w:val="nil"/>
              <w:right w:val="nil"/>
            </w:tcBorders>
          </w:tcPr>
          <w:p w14:paraId="4F79CE09"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22F2161B" w14:textId="06FDBE4A"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2415</w:t>
            </w:r>
          </w:p>
        </w:tc>
        <w:tc>
          <w:tcPr>
            <w:tcW w:w="553" w:type="pct"/>
            <w:tcBorders>
              <w:top w:val="nil"/>
              <w:left w:val="nil"/>
              <w:bottom w:val="nil"/>
              <w:right w:val="nil"/>
            </w:tcBorders>
            <w:shd w:val="clear" w:color="auto" w:fill="auto"/>
            <w:noWrap/>
            <w:vAlign w:val="bottom"/>
            <w:hideMark/>
          </w:tcPr>
          <w:p w14:paraId="3C46D88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1883</w:t>
            </w:r>
          </w:p>
        </w:tc>
        <w:tc>
          <w:tcPr>
            <w:tcW w:w="426" w:type="pct"/>
            <w:tcBorders>
              <w:top w:val="nil"/>
              <w:left w:val="nil"/>
              <w:bottom w:val="nil"/>
              <w:right w:val="nil"/>
            </w:tcBorders>
            <w:shd w:val="clear" w:color="auto" w:fill="auto"/>
            <w:noWrap/>
            <w:vAlign w:val="bottom"/>
            <w:hideMark/>
          </w:tcPr>
          <w:p w14:paraId="04EEBC1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532</w:t>
            </w:r>
          </w:p>
        </w:tc>
        <w:tc>
          <w:tcPr>
            <w:tcW w:w="463" w:type="pct"/>
            <w:gridSpan w:val="2"/>
            <w:tcBorders>
              <w:top w:val="nil"/>
              <w:left w:val="nil"/>
              <w:bottom w:val="nil"/>
              <w:right w:val="nil"/>
            </w:tcBorders>
            <w:shd w:val="clear" w:color="auto" w:fill="auto"/>
            <w:noWrap/>
            <w:vAlign w:val="bottom"/>
            <w:hideMark/>
          </w:tcPr>
          <w:p w14:paraId="55B3A064" w14:textId="77777777"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CE646D" w:rsidRPr="008F77D9" w14:paraId="586572B2"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5E8F709C"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GOAT (a)</w:t>
            </w:r>
          </w:p>
        </w:tc>
        <w:tc>
          <w:tcPr>
            <w:tcW w:w="538" w:type="pct"/>
            <w:tcBorders>
              <w:top w:val="nil"/>
              <w:left w:val="nil"/>
              <w:bottom w:val="nil"/>
              <w:right w:val="nil"/>
            </w:tcBorders>
            <w:shd w:val="clear" w:color="auto" w:fill="auto"/>
            <w:noWrap/>
            <w:vAlign w:val="bottom"/>
            <w:hideMark/>
          </w:tcPr>
          <w:p w14:paraId="3FDFEF88"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742 (22)</w:t>
            </w:r>
          </w:p>
        </w:tc>
        <w:tc>
          <w:tcPr>
            <w:tcW w:w="538" w:type="pct"/>
            <w:tcBorders>
              <w:top w:val="nil"/>
              <w:left w:val="nil"/>
              <w:bottom w:val="nil"/>
              <w:right w:val="nil"/>
            </w:tcBorders>
            <w:shd w:val="clear" w:color="auto" w:fill="auto"/>
            <w:noWrap/>
            <w:vAlign w:val="bottom"/>
            <w:hideMark/>
          </w:tcPr>
          <w:p w14:paraId="0CF50C9A"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562 (18)</w:t>
            </w:r>
          </w:p>
        </w:tc>
        <w:tc>
          <w:tcPr>
            <w:tcW w:w="293" w:type="pct"/>
            <w:tcBorders>
              <w:top w:val="nil"/>
              <w:left w:val="nil"/>
              <w:bottom w:val="nil"/>
              <w:right w:val="nil"/>
            </w:tcBorders>
            <w:shd w:val="clear" w:color="auto" w:fill="auto"/>
            <w:noWrap/>
            <w:vAlign w:val="bottom"/>
            <w:hideMark/>
          </w:tcPr>
          <w:p w14:paraId="2FF11B6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180</w:t>
            </w:r>
          </w:p>
        </w:tc>
        <w:tc>
          <w:tcPr>
            <w:tcW w:w="652" w:type="pct"/>
            <w:tcBorders>
              <w:top w:val="nil"/>
              <w:left w:val="nil"/>
              <w:bottom w:val="nil"/>
              <w:right w:val="nil"/>
            </w:tcBorders>
            <w:shd w:val="clear" w:color="auto" w:fill="auto"/>
            <w:noWrap/>
            <w:vAlign w:val="bottom"/>
            <w:hideMark/>
          </w:tcPr>
          <w:p w14:paraId="4FB525BE" w14:textId="62995221"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11A2595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0AADC704" w14:textId="33EC771D"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1321</w:t>
            </w:r>
          </w:p>
        </w:tc>
        <w:tc>
          <w:tcPr>
            <w:tcW w:w="553" w:type="pct"/>
            <w:tcBorders>
              <w:top w:val="nil"/>
              <w:left w:val="nil"/>
              <w:bottom w:val="nil"/>
              <w:right w:val="nil"/>
            </w:tcBorders>
            <w:shd w:val="clear" w:color="auto" w:fill="auto"/>
            <w:noWrap/>
            <w:vAlign w:val="bottom"/>
            <w:hideMark/>
          </w:tcPr>
          <w:p w14:paraId="47B8A976"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1569</w:t>
            </w:r>
          </w:p>
        </w:tc>
        <w:tc>
          <w:tcPr>
            <w:tcW w:w="426" w:type="pct"/>
            <w:tcBorders>
              <w:top w:val="nil"/>
              <w:left w:val="nil"/>
              <w:bottom w:val="nil"/>
              <w:right w:val="nil"/>
            </w:tcBorders>
            <w:shd w:val="clear" w:color="auto" w:fill="auto"/>
            <w:noWrap/>
            <w:vAlign w:val="bottom"/>
            <w:hideMark/>
          </w:tcPr>
          <w:p w14:paraId="1249F8E0"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-248</w:t>
            </w:r>
          </w:p>
        </w:tc>
        <w:tc>
          <w:tcPr>
            <w:tcW w:w="463" w:type="pct"/>
            <w:gridSpan w:val="2"/>
            <w:tcBorders>
              <w:top w:val="nil"/>
              <w:left w:val="nil"/>
              <w:bottom w:val="nil"/>
              <w:right w:val="nil"/>
            </w:tcBorders>
            <w:shd w:val="clear" w:color="auto" w:fill="auto"/>
            <w:noWrap/>
            <w:vAlign w:val="bottom"/>
            <w:hideMark/>
          </w:tcPr>
          <w:p w14:paraId="3ADD5728" w14:textId="419AE2D8"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44C2813A"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46EDF659"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GOAT (b)</w:t>
            </w:r>
          </w:p>
        </w:tc>
        <w:tc>
          <w:tcPr>
            <w:tcW w:w="538" w:type="pct"/>
            <w:tcBorders>
              <w:top w:val="nil"/>
              <w:left w:val="nil"/>
              <w:bottom w:val="nil"/>
              <w:right w:val="nil"/>
            </w:tcBorders>
            <w:shd w:val="clear" w:color="auto" w:fill="auto"/>
            <w:noWrap/>
            <w:vAlign w:val="bottom"/>
            <w:hideMark/>
          </w:tcPr>
          <w:p w14:paraId="32108C73"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491</w:t>
            </w:r>
          </w:p>
        </w:tc>
        <w:tc>
          <w:tcPr>
            <w:tcW w:w="538" w:type="pct"/>
            <w:tcBorders>
              <w:top w:val="nil"/>
              <w:left w:val="nil"/>
              <w:bottom w:val="nil"/>
              <w:right w:val="nil"/>
            </w:tcBorders>
            <w:shd w:val="clear" w:color="auto" w:fill="auto"/>
            <w:noWrap/>
            <w:vAlign w:val="bottom"/>
            <w:hideMark/>
          </w:tcPr>
          <w:p w14:paraId="3FE8E2A2"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456</w:t>
            </w:r>
          </w:p>
        </w:tc>
        <w:tc>
          <w:tcPr>
            <w:tcW w:w="293" w:type="pct"/>
            <w:tcBorders>
              <w:top w:val="nil"/>
              <w:left w:val="nil"/>
              <w:bottom w:val="nil"/>
              <w:right w:val="nil"/>
            </w:tcBorders>
            <w:shd w:val="clear" w:color="auto" w:fill="auto"/>
            <w:noWrap/>
            <w:vAlign w:val="bottom"/>
            <w:hideMark/>
          </w:tcPr>
          <w:p w14:paraId="644B25E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35</w:t>
            </w:r>
          </w:p>
        </w:tc>
        <w:tc>
          <w:tcPr>
            <w:tcW w:w="652" w:type="pct"/>
            <w:tcBorders>
              <w:top w:val="nil"/>
              <w:left w:val="nil"/>
              <w:bottom w:val="nil"/>
              <w:right w:val="nil"/>
            </w:tcBorders>
            <w:shd w:val="clear" w:color="auto" w:fill="auto"/>
            <w:noWrap/>
            <w:vAlign w:val="bottom"/>
            <w:hideMark/>
          </w:tcPr>
          <w:p w14:paraId="31FB2DCC" w14:textId="6835BCFB"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89" w:type="pct"/>
            <w:tcBorders>
              <w:top w:val="nil"/>
              <w:left w:val="nil"/>
              <w:bottom w:val="nil"/>
              <w:right w:val="nil"/>
            </w:tcBorders>
          </w:tcPr>
          <w:p w14:paraId="52309A8D"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2BCFE0E4" w14:textId="4954B856"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1241</w:t>
            </w:r>
          </w:p>
        </w:tc>
        <w:tc>
          <w:tcPr>
            <w:tcW w:w="553" w:type="pct"/>
            <w:tcBorders>
              <w:top w:val="nil"/>
              <w:left w:val="nil"/>
              <w:bottom w:val="nil"/>
              <w:right w:val="nil"/>
            </w:tcBorders>
            <w:shd w:val="clear" w:color="auto" w:fill="auto"/>
            <w:noWrap/>
            <w:vAlign w:val="bottom"/>
            <w:hideMark/>
          </w:tcPr>
          <w:p w14:paraId="60F366FD"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1473</w:t>
            </w:r>
          </w:p>
        </w:tc>
        <w:tc>
          <w:tcPr>
            <w:tcW w:w="426" w:type="pct"/>
            <w:tcBorders>
              <w:top w:val="nil"/>
              <w:left w:val="nil"/>
              <w:bottom w:val="nil"/>
              <w:right w:val="nil"/>
            </w:tcBorders>
            <w:shd w:val="clear" w:color="auto" w:fill="auto"/>
            <w:noWrap/>
            <w:vAlign w:val="bottom"/>
            <w:hideMark/>
          </w:tcPr>
          <w:p w14:paraId="74C2E1C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-232</w:t>
            </w:r>
          </w:p>
        </w:tc>
        <w:tc>
          <w:tcPr>
            <w:tcW w:w="463" w:type="pct"/>
            <w:gridSpan w:val="2"/>
            <w:tcBorders>
              <w:top w:val="nil"/>
              <w:left w:val="nil"/>
              <w:bottom w:val="nil"/>
              <w:right w:val="nil"/>
            </w:tcBorders>
            <w:shd w:val="clear" w:color="auto" w:fill="auto"/>
            <w:noWrap/>
            <w:vAlign w:val="bottom"/>
            <w:hideMark/>
          </w:tcPr>
          <w:p w14:paraId="735CA8BE" w14:textId="448223B7"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3EB26A4D"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74E45FD0"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MOUTH (a)</w:t>
            </w:r>
          </w:p>
        </w:tc>
        <w:tc>
          <w:tcPr>
            <w:tcW w:w="538" w:type="pct"/>
            <w:tcBorders>
              <w:top w:val="nil"/>
              <w:left w:val="nil"/>
              <w:bottom w:val="nil"/>
              <w:right w:val="nil"/>
            </w:tcBorders>
            <w:shd w:val="clear" w:color="auto" w:fill="auto"/>
            <w:noWrap/>
            <w:vAlign w:val="bottom"/>
            <w:hideMark/>
          </w:tcPr>
          <w:p w14:paraId="783CB548"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699 (18)</w:t>
            </w:r>
          </w:p>
        </w:tc>
        <w:tc>
          <w:tcPr>
            <w:tcW w:w="538" w:type="pct"/>
            <w:tcBorders>
              <w:top w:val="nil"/>
              <w:left w:val="nil"/>
              <w:bottom w:val="nil"/>
              <w:right w:val="nil"/>
            </w:tcBorders>
            <w:shd w:val="clear" w:color="auto" w:fill="auto"/>
            <w:noWrap/>
            <w:vAlign w:val="bottom"/>
            <w:hideMark/>
          </w:tcPr>
          <w:p w14:paraId="4C037BC6"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774 (12)</w:t>
            </w:r>
          </w:p>
        </w:tc>
        <w:tc>
          <w:tcPr>
            <w:tcW w:w="293" w:type="pct"/>
            <w:tcBorders>
              <w:top w:val="nil"/>
              <w:left w:val="nil"/>
              <w:bottom w:val="nil"/>
              <w:right w:val="nil"/>
            </w:tcBorders>
            <w:shd w:val="clear" w:color="auto" w:fill="auto"/>
            <w:noWrap/>
            <w:vAlign w:val="bottom"/>
            <w:hideMark/>
          </w:tcPr>
          <w:p w14:paraId="3CB03512"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-75</w:t>
            </w:r>
          </w:p>
        </w:tc>
        <w:tc>
          <w:tcPr>
            <w:tcW w:w="652" w:type="pct"/>
            <w:tcBorders>
              <w:top w:val="nil"/>
              <w:left w:val="nil"/>
              <w:bottom w:val="nil"/>
              <w:right w:val="nil"/>
            </w:tcBorders>
            <w:shd w:val="clear" w:color="auto" w:fill="auto"/>
            <w:noWrap/>
            <w:vAlign w:val="bottom"/>
            <w:hideMark/>
          </w:tcPr>
          <w:p w14:paraId="4EF0BAB8" w14:textId="5FE7612B"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4EF6E1C7"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76686C42" w14:textId="32AA6BD0"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1855</w:t>
            </w:r>
          </w:p>
        </w:tc>
        <w:tc>
          <w:tcPr>
            <w:tcW w:w="553" w:type="pct"/>
            <w:tcBorders>
              <w:top w:val="nil"/>
              <w:left w:val="nil"/>
              <w:bottom w:val="nil"/>
              <w:right w:val="nil"/>
            </w:tcBorders>
            <w:shd w:val="clear" w:color="auto" w:fill="auto"/>
            <w:noWrap/>
            <w:vAlign w:val="bottom"/>
            <w:hideMark/>
          </w:tcPr>
          <w:p w14:paraId="1F0E0402"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1591</w:t>
            </w:r>
          </w:p>
        </w:tc>
        <w:tc>
          <w:tcPr>
            <w:tcW w:w="426" w:type="pct"/>
            <w:tcBorders>
              <w:top w:val="nil"/>
              <w:left w:val="nil"/>
              <w:bottom w:val="nil"/>
              <w:right w:val="nil"/>
            </w:tcBorders>
            <w:shd w:val="clear" w:color="auto" w:fill="auto"/>
            <w:noWrap/>
            <w:vAlign w:val="bottom"/>
            <w:hideMark/>
          </w:tcPr>
          <w:p w14:paraId="77BC8715"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264</w:t>
            </w:r>
          </w:p>
        </w:tc>
        <w:tc>
          <w:tcPr>
            <w:tcW w:w="463" w:type="pct"/>
            <w:gridSpan w:val="2"/>
            <w:tcBorders>
              <w:top w:val="nil"/>
              <w:left w:val="nil"/>
              <w:bottom w:val="nil"/>
              <w:right w:val="nil"/>
            </w:tcBorders>
            <w:shd w:val="clear" w:color="auto" w:fill="auto"/>
            <w:noWrap/>
            <w:vAlign w:val="bottom"/>
            <w:hideMark/>
          </w:tcPr>
          <w:p w14:paraId="16971FFA" w14:textId="3519D4F3"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CE646D" w:rsidRPr="008F77D9" w14:paraId="63675591"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5DA4D374"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MOUTH (b)</w:t>
            </w:r>
          </w:p>
        </w:tc>
        <w:tc>
          <w:tcPr>
            <w:tcW w:w="538" w:type="pct"/>
            <w:tcBorders>
              <w:top w:val="nil"/>
              <w:left w:val="nil"/>
              <w:bottom w:val="nil"/>
              <w:right w:val="nil"/>
            </w:tcBorders>
            <w:shd w:val="clear" w:color="auto" w:fill="auto"/>
            <w:noWrap/>
            <w:vAlign w:val="bottom"/>
            <w:hideMark/>
          </w:tcPr>
          <w:p w14:paraId="1750EDEC"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510</w:t>
            </w:r>
          </w:p>
        </w:tc>
        <w:tc>
          <w:tcPr>
            <w:tcW w:w="538" w:type="pct"/>
            <w:tcBorders>
              <w:top w:val="nil"/>
              <w:left w:val="nil"/>
              <w:bottom w:val="nil"/>
              <w:right w:val="nil"/>
            </w:tcBorders>
            <w:shd w:val="clear" w:color="auto" w:fill="auto"/>
            <w:noWrap/>
            <w:vAlign w:val="bottom"/>
            <w:hideMark/>
          </w:tcPr>
          <w:p w14:paraId="16C435FA"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613</w:t>
            </w:r>
          </w:p>
        </w:tc>
        <w:tc>
          <w:tcPr>
            <w:tcW w:w="293" w:type="pct"/>
            <w:tcBorders>
              <w:top w:val="nil"/>
              <w:left w:val="nil"/>
              <w:bottom w:val="nil"/>
              <w:right w:val="nil"/>
            </w:tcBorders>
            <w:shd w:val="clear" w:color="auto" w:fill="auto"/>
            <w:noWrap/>
            <w:vAlign w:val="bottom"/>
            <w:hideMark/>
          </w:tcPr>
          <w:p w14:paraId="005776FD"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-103</w:t>
            </w:r>
          </w:p>
        </w:tc>
        <w:tc>
          <w:tcPr>
            <w:tcW w:w="652" w:type="pct"/>
            <w:tcBorders>
              <w:top w:val="nil"/>
              <w:left w:val="nil"/>
              <w:bottom w:val="nil"/>
              <w:right w:val="nil"/>
            </w:tcBorders>
            <w:shd w:val="clear" w:color="auto" w:fill="auto"/>
            <w:noWrap/>
            <w:vAlign w:val="bottom"/>
            <w:hideMark/>
          </w:tcPr>
          <w:p w14:paraId="367C801B" w14:textId="58C5B7F8"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89" w:type="pct"/>
            <w:tcBorders>
              <w:top w:val="nil"/>
              <w:left w:val="nil"/>
              <w:bottom w:val="nil"/>
              <w:right w:val="nil"/>
            </w:tcBorders>
          </w:tcPr>
          <w:p w14:paraId="6E3285B0"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25DAA21B" w14:textId="64E632AA"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1298</w:t>
            </w:r>
          </w:p>
        </w:tc>
        <w:tc>
          <w:tcPr>
            <w:tcW w:w="553" w:type="pct"/>
            <w:tcBorders>
              <w:top w:val="nil"/>
              <w:left w:val="nil"/>
              <w:bottom w:val="nil"/>
              <w:right w:val="nil"/>
            </w:tcBorders>
            <w:shd w:val="clear" w:color="auto" w:fill="auto"/>
            <w:noWrap/>
            <w:vAlign w:val="bottom"/>
            <w:hideMark/>
          </w:tcPr>
          <w:p w14:paraId="4F89A07A"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1325</w:t>
            </w:r>
          </w:p>
        </w:tc>
        <w:tc>
          <w:tcPr>
            <w:tcW w:w="426" w:type="pct"/>
            <w:tcBorders>
              <w:top w:val="nil"/>
              <w:left w:val="nil"/>
              <w:bottom w:val="nil"/>
              <w:right w:val="nil"/>
            </w:tcBorders>
            <w:shd w:val="clear" w:color="auto" w:fill="auto"/>
            <w:noWrap/>
            <w:vAlign w:val="bottom"/>
            <w:hideMark/>
          </w:tcPr>
          <w:p w14:paraId="6DDE4AC6"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-27</w:t>
            </w:r>
          </w:p>
        </w:tc>
        <w:tc>
          <w:tcPr>
            <w:tcW w:w="463" w:type="pct"/>
            <w:gridSpan w:val="2"/>
            <w:tcBorders>
              <w:top w:val="nil"/>
              <w:left w:val="nil"/>
              <w:bottom w:val="nil"/>
              <w:right w:val="nil"/>
            </w:tcBorders>
            <w:shd w:val="clear" w:color="auto" w:fill="auto"/>
            <w:noWrap/>
            <w:vAlign w:val="bottom"/>
            <w:hideMark/>
          </w:tcPr>
          <w:p w14:paraId="03E781B3" w14:textId="6757DC54"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CE646D" w:rsidRPr="008F77D9" w14:paraId="36E5C364"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0E4A7598"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NEAR (a)</w:t>
            </w:r>
          </w:p>
        </w:tc>
        <w:tc>
          <w:tcPr>
            <w:tcW w:w="538" w:type="pct"/>
            <w:tcBorders>
              <w:top w:val="nil"/>
              <w:left w:val="nil"/>
              <w:bottom w:val="nil"/>
              <w:right w:val="nil"/>
            </w:tcBorders>
            <w:shd w:val="clear" w:color="auto" w:fill="auto"/>
            <w:noWrap/>
            <w:vAlign w:val="bottom"/>
            <w:hideMark/>
          </w:tcPr>
          <w:p w14:paraId="598DFA7F"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516 (3)</w:t>
            </w:r>
          </w:p>
        </w:tc>
        <w:tc>
          <w:tcPr>
            <w:tcW w:w="538" w:type="pct"/>
            <w:tcBorders>
              <w:top w:val="nil"/>
              <w:left w:val="nil"/>
              <w:bottom w:val="nil"/>
              <w:right w:val="nil"/>
            </w:tcBorders>
            <w:shd w:val="clear" w:color="auto" w:fill="auto"/>
            <w:noWrap/>
            <w:vAlign w:val="bottom"/>
            <w:hideMark/>
          </w:tcPr>
          <w:p w14:paraId="36CFAF68"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472 (6)</w:t>
            </w:r>
          </w:p>
        </w:tc>
        <w:tc>
          <w:tcPr>
            <w:tcW w:w="293" w:type="pct"/>
            <w:tcBorders>
              <w:top w:val="nil"/>
              <w:left w:val="nil"/>
              <w:bottom w:val="nil"/>
              <w:right w:val="nil"/>
            </w:tcBorders>
            <w:shd w:val="clear" w:color="auto" w:fill="auto"/>
            <w:noWrap/>
            <w:vAlign w:val="bottom"/>
            <w:hideMark/>
          </w:tcPr>
          <w:p w14:paraId="5888F761"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44</w:t>
            </w:r>
          </w:p>
        </w:tc>
        <w:tc>
          <w:tcPr>
            <w:tcW w:w="652" w:type="pct"/>
            <w:tcBorders>
              <w:top w:val="nil"/>
              <w:left w:val="nil"/>
              <w:bottom w:val="nil"/>
              <w:right w:val="nil"/>
            </w:tcBorders>
            <w:shd w:val="clear" w:color="auto" w:fill="auto"/>
            <w:noWrap/>
            <w:vAlign w:val="bottom"/>
            <w:hideMark/>
          </w:tcPr>
          <w:p w14:paraId="198732D6" w14:textId="77777777"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89" w:type="pct"/>
            <w:tcBorders>
              <w:top w:val="nil"/>
              <w:left w:val="nil"/>
              <w:bottom w:val="nil"/>
              <w:right w:val="nil"/>
            </w:tcBorders>
          </w:tcPr>
          <w:p w14:paraId="681D173D"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493C824A" w14:textId="049BCD3C"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2632</w:t>
            </w:r>
          </w:p>
        </w:tc>
        <w:tc>
          <w:tcPr>
            <w:tcW w:w="553" w:type="pct"/>
            <w:tcBorders>
              <w:top w:val="nil"/>
              <w:left w:val="nil"/>
              <w:bottom w:val="nil"/>
              <w:right w:val="nil"/>
            </w:tcBorders>
            <w:shd w:val="clear" w:color="auto" w:fill="auto"/>
            <w:noWrap/>
            <w:vAlign w:val="bottom"/>
            <w:hideMark/>
          </w:tcPr>
          <w:p w14:paraId="315F3A4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2237</w:t>
            </w:r>
          </w:p>
        </w:tc>
        <w:tc>
          <w:tcPr>
            <w:tcW w:w="426" w:type="pct"/>
            <w:tcBorders>
              <w:top w:val="nil"/>
              <w:left w:val="nil"/>
              <w:bottom w:val="nil"/>
              <w:right w:val="nil"/>
            </w:tcBorders>
            <w:shd w:val="clear" w:color="auto" w:fill="auto"/>
            <w:noWrap/>
            <w:vAlign w:val="bottom"/>
            <w:hideMark/>
          </w:tcPr>
          <w:p w14:paraId="2D4CB1FB"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395</w:t>
            </w:r>
          </w:p>
        </w:tc>
        <w:tc>
          <w:tcPr>
            <w:tcW w:w="463" w:type="pct"/>
            <w:gridSpan w:val="2"/>
            <w:tcBorders>
              <w:top w:val="nil"/>
              <w:left w:val="nil"/>
              <w:bottom w:val="nil"/>
              <w:right w:val="nil"/>
            </w:tcBorders>
            <w:shd w:val="clear" w:color="auto" w:fill="auto"/>
            <w:noWrap/>
            <w:vAlign w:val="bottom"/>
            <w:hideMark/>
          </w:tcPr>
          <w:p w14:paraId="7254B662" w14:textId="77777777"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CE646D" w:rsidRPr="008F77D9" w14:paraId="6455653A"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27859B7C"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NEAR (b)</w:t>
            </w:r>
          </w:p>
        </w:tc>
        <w:tc>
          <w:tcPr>
            <w:tcW w:w="538" w:type="pct"/>
            <w:tcBorders>
              <w:top w:val="nil"/>
              <w:left w:val="nil"/>
              <w:bottom w:val="nil"/>
              <w:right w:val="nil"/>
            </w:tcBorders>
            <w:shd w:val="clear" w:color="auto" w:fill="auto"/>
            <w:noWrap/>
            <w:vAlign w:val="bottom"/>
            <w:hideMark/>
          </w:tcPr>
          <w:p w14:paraId="4BAABAD0"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604</w:t>
            </w:r>
          </w:p>
        </w:tc>
        <w:tc>
          <w:tcPr>
            <w:tcW w:w="538" w:type="pct"/>
            <w:tcBorders>
              <w:top w:val="nil"/>
              <w:left w:val="nil"/>
              <w:bottom w:val="nil"/>
              <w:right w:val="nil"/>
            </w:tcBorders>
            <w:shd w:val="clear" w:color="auto" w:fill="auto"/>
            <w:noWrap/>
            <w:vAlign w:val="bottom"/>
            <w:hideMark/>
          </w:tcPr>
          <w:p w14:paraId="6FCDA470"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523</w:t>
            </w:r>
          </w:p>
        </w:tc>
        <w:tc>
          <w:tcPr>
            <w:tcW w:w="293" w:type="pct"/>
            <w:tcBorders>
              <w:top w:val="nil"/>
              <w:left w:val="nil"/>
              <w:bottom w:val="nil"/>
              <w:right w:val="nil"/>
            </w:tcBorders>
            <w:shd w:val="clear" w:color="auto" w:fill="auto"/>
            <w:noWrap/>
            <w:vAlign w:val="bottom"/>
            <w:hideMark/>
          </w:tcPr>
          <w:p w14:paraId="3F2A4596"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81</w:t>
            </w:r>
          </w:p>
        </w:tc>
        <w:tc>
          <w:tcPr>
            <w:tcW w:w="652" w:type="pct"/>
            <w:tcBorders>
              <w:top w:val="nil"/>
              <w:left w:val="nil"/>
              <w:bottom w:val="nil"/>
              <w:right w:val="nil"/>
            </w:tcBorders>
            <w:shd w:val="clear" w:color="auto" w:fill="auto"/>
            <w:noWrap/>
            <w:vAlign w:val="bottom"/>
            <w:hideMark/>
          </w:tcPr>
          <w:p w14:paraId="53BC70B8" w14:textId="77777777"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89" w:type="pct"/>
            <w:tcBorders>
              <w:top w:val="nil"/>
              <w:left w:val="nil"/>
              <w:bottom w:val="nil"/>
              <w:right w:val="nil"/>
            </w:tcBorders>
          </w:tcPr>
          <w:p w14:paraId="44504C1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68C9BCFE" w14:textId="01C02B78"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1842</w:t>
            </w:r>
          </w:p>
        </w:tc>
        <w:tc>
          <w:tcPr>
            <w:tcW w:w="553" w:type="pct"/>
            <w:tcBorders>
              <w:top w:val="nil"/>
              <w:left w:val="nil"/>
              <w:bottom w:val="nil"/>
              <w:right w:val="nil"/>
            </w:tcBorders>
            <w:shd w:val="clear" w:color="auto" w:fill="auto"/>
            <w:noWrap/>
            <w:vAlign w:val="bottom"/>
            <w:hideMark/>
          </w:tcPr>
          <w:p w14:paraId="1E643D28"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1813</w:t>
            </w:r>
          </w:p>
        </w:tc>
        <w:tc>
          <w:tcPr>
            <w:tcW w:w="426" w:type="pct"/>
            <w:tcBorders>
              <w:top w:val="nil"/>
              <w:left w:val="nil"/>
              <w:bottom w:val="nil"/>
              <w:right w:val="nil"/>
            </w:tcBorders>
            <w:shd w:val="clear" w:color="auto" w:fill="auto"/>
            <w:noWrap/>
            <w:vAlign w:val="bottom"/>
            <w:hideMark/>
          </w:tcPr>
          <w:p w14:paraId="068AFC0E"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29</w:t>
            </w:r>
          </w:p>
        </w:tc>
        <w:tc>
          <w:tcPr>
            <w:tcW w:w="463" w:type="pct"/>
            <w:gridSpan w:val="2"/>
            <w:tcBorders>
              <w:top w:val="nil"/>
              <w:left w:val="nil"/>
              <w:bottom w:val="nil"/>
              <w:right w:val="nil"/>
            </w:tcBorders>
            <w:shd w:val="clear" w:color="auto" w:fill="auto"/>
            <w:noWrap/>
            <w:vAlign w:val="bottom"/>
            <w:hideMark/>
          </w:tcPr>
          <w:p w14:paraId="1CF4545E" w14:textId="77777777"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CE646D" w:rsidRPr="008F77D9" w14:paraId="73C33AB9" w14:textId="77777777" w:rsidTr="00CE646D">
        <w:trPr>
          <w:trHeight w:val="319"/>
        </w:trPr>
        <w:tc>
          <w:tcPr>
            <w:tcW w:w="705" w:type="pct"/>
            <w:gridSpan w:val="2"/>
            <w:tcBorders>
              <w:top w:val="nil"/>
              <w:left w:val="nil"/>
              <w:bottom w:val="nil"/>
              <w:right w:val="nil"/>
            </w:tcBorders>
            <w:shd w:val="clear" w:color="auto" w:fill="auto"/>
            <w:noWrap/>
            <w:vAlign w:val="bottom"/>
            <w:hideMark/>
          </w:tcPr>
          <w:p w14:paraId="3B193C0F"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SQUARE (a)</w:t>
            </w:r>
          </w:p>
        </w:tc>
        <w:tc>
          <w:tcPr>
            <w:tcW w:w="538" w:type="pct"/>
            <w:tcBorders>
              <w:top w:val="nil"/>
              <w:left w:val="nil"/>
              <w:bottom w:val="nil"/>
              <w:right w:val="nil"/>
            </w:tcBorders>
            <w:shd w:val="clear" w:color="auto" w:fill="auto"/>
            <w:noWrap/>
            <w:vAlign w:val="bottom"/>
            <w:hideMark/>
          </w:tcPr>
          <w:p w14:paraId="5221EB0F"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647 (5)</w:t>
            </w:r>
          </w:p>
        </w:tc>
        <w:tc>
          <w:tcPr>
            <w:tcW w:w="538" w:type="pct"/>
            <w:tcBorders>
              <w:top w:val="nil"/>
              <w:left w:val="nil"/>
              <w:bottom w:val="nil"/>
              <w:right w:val="nil"/>
            </w:tcBorders>
            <w:shd w:val="clear" w:color="auto" w:fill="auto"/>
            <w:noWrap/>
            <w:vAlign w:val="bottom"/>
            <w:hideMark/>
          </w:tcPr>
          <w:p w14:paraId="7A436F98"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525 (6)</w:t>
            </w:r>
          </w:p>
        </w:tc>
        <w:tc>
          <w:tcPr>
            <w:tcW w:w="293" w:type="pct"/>
            <w:tcBorders>
              <w:top w:val="nil"/>
              <w:left w:val="nil"/>
              <w:bottom w:val="nil"/>
              <w:right w:val="nil"/>
            </w:tcBorders>
            <w:shd w:val="clear" w:color="auto" w:fill="auto"/>
            <w:noWrap/>
            <w:vAlign w:val="bottom"/>
            <w:hideMark/>
          </w:tcPr>
          <w:p w14:paraId="081D0F8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122</w:t>
            </w:r>
          </w:p>
        </w:tc>
        <w:tc>
          <w:tcPr>
            <w:tcW w:w="652" w:type="pct"/>
            <w:tcBorders>
              <w:top w:val="nil"/>
              <w:left w:val="nil"/>
              <w:bottom w:val="nil"/>
              <w:right w:val="nil"/>
            </w:tcBorders>
            <w:shd w:val="clear" w:color="auto" w:fill="auto"/>
            <w:noWrap/>
            <w:vAlign w:val="bottom"/>
            <w:hideMark/>
          </w:tcPr>
          <w:p w14:paraId="5DEAA5CF" w14:textId="1520F4D3"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89" w:type="pct"/>
            <w:tcBorders>
              <w:top w:val="nil"/>
              <w:left w:val="nil"/>
              <w:bottom w:val="nil"/>
              <w:right w:val="nil"/>
            </w:tcBorders>
          </w:tcPr>
          <w:p w14:paraId="42A8663C"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nil"/>
              <w:right w:val="nil"/>
            </w:tcBorders>
            <w:shd w:val="clear" w:color="auto" w:fill="auto"/>
            <w:noWrap/>
            <w:vAlign w:val="bottom"/>
            <w:hideMark/>
          </w:tcPr>
          <w:p w14:paraId="10BA8618" w14:textId="474524FA"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2191</w:t>
            </w:r>
          </w:p>
        </w:tc>
        <w:tc>
          <w:tcPr>
            <w:tcW w:w="553" w:type="pct"/>
            <w:tcBorders>
              <w:top w:val="nil"/>
              <w:left w:val="nil"/>
              <w:bottom w:val="nil"/>
              <w:right w:val="nil"/>
            </w:tcBorders>
            <w:shd w:val="clear" w:color="auto" w:fill="auto"/>
            <w:noWrap/>
            <w:vAlign w:val="bottom"/>
            <w:hideMark/>
          </w:tcPr>
          <w:p w14:paraId="5EB6F8C5"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2084</w:t>
            </w:r>
          </w:p>
        </w:tc>
        <w:tc>
          <w:tcPr>
            <w:tcW w:w="426" w:type="pct"/>
            <w:tcBorders>
              <w:top w:val="nil"/>
              <w:left w:val="nil"/>
              <w:bottom w:val="nil"/>
              <w:right w:val="nil"/>
            </w:tcBorders>
            <w:shd w:val="clear" w:color="auto" w:fill="auto"/>
            <w:noWrap/>
            <w:vAlign w:val="bottom"/>
            <w:hideMark/>
          </w:tcPr>
          <w:p w14:paraId="2C72844B"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127</w:t>
            </w:r>
          </w:p>
        </w:tc>
        <w:tc>
          <w:tcPr>
            <w:tcW w:w="463" w:type="pct"/>
            <w:gridSpan w:val="2"/>
            <w:tcBorders>
              <w:top w:val="nil"/>
              <w:left w:val="nil"/>
              <w:bottom w:val="nil"/>
              <w:right w:val="nil"/>
            </w:tcBorders>
            <w:shd w:val="clear" w:color="auto" w:fill="auto"/>
            <w:noWrap/>
            <w:vAlign w:val="bottom"/>
            <w:hideMark/>
          </w:tcPr>
          <w:p w14:paraId="404A0C36" w14:textId="238B4E1B"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CE646D" w:rsidRPr="008F77D9" w14:paraId="54301B59" w14:textId="77777777" w:rsidTr="00CE646D">
        <w:trPr>
          <w:trHeight w:val="319"/>
        </w:trPr>
        <w:tc>
          <w:tcPr>
            <w:tcW w:w="705" w:type="pct"/>
            <w:gridSpan w:val="2"/>
            <w:tcBorders>
              <w:top w:val="nil"/>
              <w:left w:val="nil"/>
              <w:bottom w:val="single" w:sz="4" w:space="0" w:color="auto"/>
              <w:right w:val="nil"/>
            </w:tcBorders>
            <w:shd w:val="clear" w:color="auto" w:fill="auto"/>
            <w:noWrap/>
            <w:vAlign w:val="bottom"/>
            <w:hideMark/>
          </w:tcPr>
          <w:p w14:paraId="23B0B382"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SQUARE (b)</w:t>
            </w:r>
          </w:p>
        </w:tc>
        <w:tc>
          <w:tcPr>
            <w:tcW w:w="538" w:type="pct"/>
            <w:tcBorders>
              <w:top w:val="nil"/>
              <w:left w:val="nil"/>
              <w:bottom w:val="single" w:sz="4" w:space="0" w:color="auto"/>
              <w:right w:val="nil"/>
            </w:tcBorders>
            <w:shd w:val="clear" w:color="auto" w:fill="auto"/>
            <w:noWrap/>
            <w:vAlign w:val="bottom"/>
            <w:hideMark/>
          </w:tcPr>
          <w:p w14:paraId="4CE35612"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691</w:t>
            </w:r>
          </w:p>
        </w:tc>
        <w:tc>
          <w:tcPr>
            <w:tcW w:w="538" w:type="pct"/>
            <w:tcBorders>
              <w:top w:val="nil"/>
              <w:left w:val="nil"/>
              <w:bottom w:val="single" w:sz="4" w:space="0" w:color="auto"/>
              <w:right w:val="nil"/>
            </w:tcBorders>
            <w:shd w:val="clear" w:color="auto" w:fill="auto"/>
            <w:noWrap/>
            <w:vAlign w:val="bottom"/>
            <w:hideMark/>
          </w:tcPr>
          <w:p w14:paraId="4869D432" w14:textId="77777777" w:rsidR="004B5579" w:rsidRPr="008F77D9" w:rsidRDefault="004B5579" w:rsidP="001C465E">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516</w:t>
            </w:r>
          </w:p>
        </w:tc>
        <w:tc>
          <w:tcPr>
            <w:tcW w:w="293" w:type="pct"/>
            <w:tcBorders>
              <w:top w:val="nil"/>
              <w:left w:val="nil"/>
              <w:bottom w:val="single" w:sz="4" w:space="0" w:color="auto"/>
              <w:right w:val="nil"/>
            </w:tcBorders>
            <w:shd w:val="clear" w:color="auto" w:fill="auto"/>
            <w:noWrap/>
            <w:vAlign w:val="bottom"/>
            <w:hideMark/>
          </w:tcPr>
          <w:p w14:paraId="1EFE4BF9"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175</w:t>
            </w:r>
          </w:p>
        </w:tc>
        <w:tc>
          <w:tcPr>
            <w:tcW w:w="652" w:type="pct"/>
            <w:tcBorders>
              <w:top w:val="nil"/>
              <w:left w:val="nil"/>
              <w:bottom w:val="single" w:sz="4" w:space="0" w:color="auto"/>
              <w:right w:val="nil"/>
            </w:tcBorders>
            <w:shd w:val="clear" w:color="auto" w:fill="auto"/>
            <w:noWrap/>
            <w:vAlign w:val="bottom"/>
            <w:hideMark/>
          </w:tcPr>
          <w:p w14:paraId="1CB53FB7" w14:textId="20F0465B" w:rsidR="004B5579" w:rsidRPr="008F77D9" w:rsidRDefault="004B5579" w:rsidP="00CE646D">
            <w:pPr>
              <w:tabs>
                <w:tab w:val="decimal" w:pos="-35"/>
              </w:tabs>
              <w:spacing w:after="0" w:line="240" w:lineRule="auto"/>
              <w:ind w:left="-86" w:right="97" w:firstLine="86"/>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89" w:type="pct"/>
            <w:tcBorders>
              <w:top w:val="nil"/>
              <w:left w:val="nil"/>
              <w:bottom w:val="single" w:sz="4" w:space="0" w:color="auto"/>
              <w:right w:val="nil"/>
            </w:tcBorders>
          </w:tcPr>
          <w:p w14:paraId="1920267F"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p>
        </w:tc>
        <w:tc>
          <w:tcPr>
            <w:tcW w:w="743" w:type="pct"/>
            <w:tcBorders>
              <w:top w:val="nil"/>
              <w:left w:val="nil"/>
              <w:bottom w:val="single" w:sz="4" w:space="0" w:color="auto"/>
              <w:right w:val="nil"/>
            </w:tcBorders>
            <w:shd w:val="clear" w:color="auto" w:fill="auto"/>
            <w:noWrap/>
            <w:vAlign w:val="bottom"/>
            <w:hideMark/>
          </w:tcPr>
          <w:p w14:paraId="480DC43A" w14:textId="5AA8CF28"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1967</w:t>
            </w:r>
          </w:p>
        </w:tc>
        <w:tc>
          <w:tcPr>
            <w:tcW w:w="553" w:type="pct"/>
            <w:tcBorders>
              <w:top w:val="nil"/>
              <w:left w:val="nil"/>
              <w:bottom w:val="single" w:sz="4" w:space="0" w:color="auto"/>
              <w:right w:val="nil"/>
            </w:tcBorders>
            <w:shd w:val="clear" w:color="auto" w:fill="auto"/>
            <w:noWrap/>
            <w:vAlign w:val="bottom"/>
            <w:hideMark/>
          </w:tcPr>
          <w:p w14:paraId="532DC9B3"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1840</w:t>
            </w:r>
          </w:p>
        </w:tc>
        <w:tc>
          <w:tcPr>
            <w:tcW w:w="426" w:type="pct"/>
            <w:tcBorders>
              <w:top w:val="nil"/>
              <w:left w:val="nil"/>
              <w:bottom w:val="single" w:sz="4" w:space="0" w:color="auto"/>
              <w:right w:val="nil"/>
            </w:tcBorders>
            <w:shd w:val="clear" w:color="auto" w:fill="auto"/>
            <w:noWrap/>
            <w:vAlign w:val="bottom"/>
            <w:hideMark/>
          </w:tcPr>
          <w:p w14:paraId="1E9FAFB2" w14:textId="77777777" w:rsidR="004B5579" w:rsidRPr="008F77D9" w:rsidRDefault="004B5579" w:rsidP="007F0569">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0</w:t>
            </w:r>
          </w:p>
        </w:tc>
        <w:tc>
          <w:tcPr>
            <w:tcW w:w="463" w:type="pct"/>
            <w:gridSpan w:val="2"/>
            <w:tcBorders>
              <w:top w:val="nil"/>
              <w:left w:val="nil"/>
              <w:bottom w:val="single" w:sz="4" w:space="0" w:color="auto"/>
              <w:right w:val="nil"/>
            </w:tcBorders>
            <w:shd w:val="clear" w:color="auto" w:fill="auto"/>
            <w:noWrap/>
            <w:vAlign w:val="bottom"/>
            <w:hideMark/>
          </w:tcPr>
          <w:p w14:paraId="6F240711" w14:textId="752BF7CD" w:rsidR="004B5579" w:rsidRPr="008F77D9" w:rsidRDefault="004B5579" w:rsidP="00CE646D">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4B5579" w:rsidRPr="00A90BAD" w14:paraId="6434E8E7" w14:textId="77777777" w:rsidTr="00CE646D">
        <w:trPr>
          <w:gridAfter w:val="1"/>
          <w:wAfter w:w="5" w:type="pct"/>
          <w:trHeight w:val="85"/>
        </w:trPr>
        <w:tc>
          <w:tcPr>
            <w:tcW w:w="515" w:type="pct"/>
            <w:tcBorders>
              <w:top w:val="nil"/>
              <w:left w:val="nil"/>
              <w:bottom w:val="nil"/>
              <w:right w:val="nil"/>
            </w:tcBorders>
          </w:tcPr>
          <w:p w14:paraId="6AE1675F" w14:textId="77777777" w:rsidR="004B5579" w:rsidRPr="008F77D9" w:rsidRDefault="004B5579" w:rsidP="007F0569">
            <w:pPr>
              <w:spacing w:after="0" w:line="240" w:lineRule="auto"/>
              <w:rPr>
                <w:rFonts w:ascii="Times New Roman" w:eastAsia="Times New Roman" w:hAnsi="Times New Roman" w:cs="Times New Roman"/>
                <w:color w:val="000000"/>
                <w:sz w:val="20"/>
                <w:szCs w:val="20"/>
                <w:lang w:val="en-US" w:eastAsia="nl-NL"/>
              </w:rPr>
            </w:pPr>
          </w:p>
        </w:tc>
        <w:tc>
          <w:tcPr>
            <w:tcW w:w="4480" w:type="pct"/>
            <w:gridSpan w:val="10"/>
            <w:tcBorders>
              <w:top w:val="nil"/>
              <w:left w:val="nil"/>
              <w:bottom w:val="nil"/>
              <w:right w:val="nil"/>
            </w:tcBorders>
            <w:shd w:val="clear" w:color="auto" w:fill="auto"/>
            <w:noWrap/>
            <w:vAlign w:val="bottom"/>
            <w:hideMark/>
          </w:tcPr>
          <w:p w14:paraId="2126AFD9" w14:textId="21718E7B" w:rsidR="004B5579" w:rsidRPr="008F77D9" w:rsidRDefault="004B5579" w:rsidP="007F0569">
            <w:pPr>
              <w:spacing w:after="0" w:line="240" w:lineRule="auto"/>
              <w:rPr>
                <w:rFonts w:ascii="Times New Roman" w:eastAsia="Times New Roman" w:hAnsi="Times New Roman" w:cs="Times New Roman"/>
                <w:sz w:val="20"/>
                <w:szCs w:val="20"/>
                <w:lang w:val="en-US" w:eastAsia="nl-NL"/>
              </w:rPr>
            </w:pPr>
            <w:r w:rsidRPr="008F77D9">
              <w:rPr>
                <w:rFonts w:ascii="Times New Roman" w:eastAsia="Times New Roman" w:hAnsi="Times New Roman" w:cs="Times New Roman"/>
                <w:color w:val="000000"/>
                <w:sz w:val="20"/>
                <w:szCs w:val="20"/>
                <w:lang w:val="en-US" w:eastAsia="nl-NL"/>
              </w:rPr>
              <w:t>* for p &lt; 0.10, ** for p &lt; 0.05, *** for p &lt; 0.01, **** for p .001; N/A for too small sample size</w:t>
            </w:r>
          </w:p>
        </w:tc>
      </w:tr>
    </w:tbl>
    <w:p w14:paraId="18616118" w14:textId="77777777" w:rsidR="007259A1" w:rsidRPr="008F77D9" w:rsidRDefault="007259A1" w:rsidP="008E7D24">
      <w:pPr>
        <w:spacing w:line="480" w:lineRule="auto"/>
        <w:rPr>
          <w:rFonts w:ascii="Times New Roman" w:hAnsi="Times New Roman" w:cs="Times New Roman"/>
          <w:sz w:val="24"/>
          <w:szCs w:val="24"/>
          <w:lang w:val="en-US"/>
        </w:rPr>
      </w:pPr>
    </w:p>
    <w:p w14:paraId="46015415" w14:textId="695CCC22" w:rsidR="00AB202F" w:rsidRPr="008F77D9" w:rsidRDefault="00247068" w:rsidP="00AB202F">
      <w:pPr>
        <w:spacing w:line="480" w:lineRule="auto"/>
        <w:rPr>
          <w:rFonts w:ascii="Times New Roman" w:hAnsi="Times New Roman" w:cs="Times New Roman"/>
          <w:i/>
          <w:iCs/>
          <w:sz w:val="24"/>
          <w:szCs w:val="24"/>
          <w:lang w:val="en-US"/>
        </w:rPr>
      </w:pPr>
      <w:r w:rsidRPr="008F77D9">
        <w:rPr>
          <w:rFonts w:ascii="Times New Roman" w:hAnsi="Times New Roman" w:cs="Times New Roman"/>
          <w:noProof/>
        </w:rPr>
        <w:lastRenderedPageBreak/>
        <w:drawing>
          <wp:inline distT="0" distB="0" distL="0" distR="0" wp14:anchorId="6CFBF148" wp14:editId="0E1CEE58">
            <wp:extent cx="5753100" cy="3522980"/>
            <wp:effectExtent l="0" t="0" r="0" b="1270"/>
            <wp:docPr id="3" name="Chart 3">
              <a:extLst xmlns:a="http://schemas.openxmlformats.org/drawingml/2006/main">
                <a:ext uri="{FF2B5EF4-FFF2-40B4-BE49-F238E27FC236}">
                  <a16:creationId xmlns:a16="http://schemas.microsoft.com/office/drawing/2014/main" id="{F570B9DA-E696-4706-9D8A-00DB95C450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B202F" w:rsidRPr="00AB202F">
        <w:rPr>
          <w:rFonts w:ascii="Times New Roman" w:hAnsi="Times New Roman" w:cs="Times New Roman"/>
          <w:i/>
          <w:iCs/>
          <w:sz w:val="24"/>
          <w:szCs w:val="24"/>
          <w:lang w:val="en-US"/>
        </w:rPr>
        <w:t xml:space="preserve"> </w:t>
      </w:r>
      <w:r w:rsidR="00AB202F" w:rsidRPr="008F77D9">
        <w:rPr>
          <w:rFonts w:ascii="Times New Roman" w:hAnsi="Times New Roman" w:cs="Times New Roman"/>
          <w:i/>
          <w:iCs/>
          <w:sz w:val="24"/>
          <w:szCs w:val="24"/>
          <w:lang w:val="en-US"/>
        </w:rPr>
        <w:t>Figure 1. Vowel space for Kimbra’s monophthongs.</w:t>
      </w:r>
    </w:p>
    <w:p w14:paraId="7B790684" w14:textId="006E5E6C" w:rsidR="00247068" w:rsidRPr="008F77D9" w:rsidRDefault="00247068" w:rsidP="00247068">
      <w:pPr>
        <w:spacing w:line="480" w:lineRule="auto"/>
        <w:rPr>
          <w:rFonts w:ascii="Times New Roman" w:hAnsi="Times New Roman" w:cs="Times New Roman"/>
          <w:i/>
          <w:iCs/>
          <w:sz w:val="24"/>
          <w:szCs w:val="24"/>
          <w:lang w:val="en-US"/>
        </w:rPr>
      </w:pPr>
      <w:r w:rsidRPr="008F77D9">
        <w:rPr>
          <w:rFonts w:ascii="Times New Roman" w:hAnsi="Times New Roman" w:cs="Times New Roman"/>
          <w:noProof/>
        </w:rPr>
        <w:drawing>
          <wp:inline distT="0" distB="0" distL="0" distR="0" wp14:anchorId="5C613734" wp14:editId="3102D0F5">
            <wp:extent cx="5753100" cy="3829050"/>
            <wp:effectExtent l="0" t="0" r="0" b="0"/>
            <wp:docPr id="4" name="Chart 4">
              <a:extLst xmlns:a="http://schemas.openxmlformats.org/drawingml/2006/main">
                <a:ext uri="{FF2B5EF4-FFF2-40B4-BE49-F238E27FC236}">
                  <a16:creationId xmlns:a16="http://schemas.microsoft.com/office/drawing/2014/main" id="{46988C8A-F68C-4C7B-A0BF-9F2DEF791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B202F" w:rsidRPr="00AB202F">
        <w:rPr>
          <w:rFonts w:ascii="Times New Roman" w:hAnsi="Times New Roman" w:cs="Times New Roman"/>
          <w:i/>
          <w:iCs/>
          <w:sz w:val="24"/>
          <w:szCs w:val="24"/>
          <w:lang w:val="en-US"/>
        </w:rPr>
        <w:t xml:space="preserve"> </w:t>
      </w:r>
      <w:r w:rsidR="00AB202F" w:rsidRPr="008F77D9">
        <w:rPr>
          <w:rFonts w:ascii="Times New Roman" w:hAnsi="Times New Roman" w:cs="Times New Roman"/>
          <w:i/>
          <w:iCs/>
          <w:sz w:val="24"/>
          <w:szCs w:val="24"/>
          <w:lang w:val="en-US"/>
        </w:rPr>
        <w:t>Figure 2. Vowel space for Kimbra’s diphthongs</w:t>
      </w:r>
    </w:p>
    <w:p w14:paraId="65D9860B" w14:textId="003D9461" w:rsidR="00D52E9F" w:rsidRDefault="00B41F44" w:rsidP="007C2CC0">
      <w:pPr>
        <w:spacing w:line="480" w:lineRule="auto"/>
        <w:contextualSpacing/>
        <w:rPr>
          <w:rFonts w:ascii="Times New Roman" w:hAnsi="Times New Roman" w:cs="Times New Roman"/>
          <w:sz w:val="24"/>
          <w:szCs w:val="24"/>
          <w:lang w:val="en-US"/>
        </w:rPr>
      </w:pPr>
      <w:r w:rsidRPr="008F77D9">
        <w:rPr>
          <w:rFonts w:ascii="Times New Roman" w:hAnsi="Times New Roman" w:cs="Times New Roman"/>
          <w:sz w:val="24"/>
          <w:szCs w:val="24"/>
          <w:lang w:val="en-US"/>
        </w:rPr>
        <w:lastRenderedPageBreak/>
        <w:t>correlation with F1 frequency; higher F1 generally indicates a lower, or more open, vowel. The front-back dimension in turn corresponds with F2 frequency. Kimbra’s FLEECE and happY vowels tend</w:t>
      </w:r>
      <w:r>
        <w:rPr>
          <w:rFonts w:ascii="Times New Roman" w:hAnsi="Times New Roman" w:cs="Times New Roman"/>
          <w:sz w:val="24"/>
          <w:szCs w:val="24"/>
          <w:lang w:val="en-US"/>
        </w:rPr>
        <w:t xml:space="preserve"> </w:t>
      </w:r>
      <w:r w:rsidRPr="008F77D9">
        <w:rPr>
          <w:rFonts w:ascii="Times New Roman" w:hAnsi="Times New Roman" w:cs="Times New Roman"/>
          <w:sz w:val="24"/>
          <w:szCs w:val="24"/>
          <w:lang w:val="en-US"/>
        </w:rPr>
        <w:t xml:space="preserve">to have a higher F1 when </w:t>
      </w:r>
      <w:r>
        <w:rPr>
          <w:rFonts w:ascii="Times New Roman" w:hAnsi="Times New Roman" w:cs="Times New Roman"/>
          <w:sz w:val="24"/>
          <w:szCs w:val="24"/>
          <w:lang w:val="en-US"/>
        </w:rPr>
        <w:t xml:space="preserve">compared to the female </w:t>
      </w:r>
      <w:r w:rsidRPr="008F77D9">
        <w:rPr>
          <w:rFonts w:ascii="Times New Roman" w:hAnsi="Times New Roman" w:cs="Times New Roman"/>
          <w:sz w:val="24"/>
          <w:szCs w:val="24"/>
          <w:lang w:val="en-US"/>
        </w:rPr>
        <w:t>NZE speakers</w:t>
      </w:r>
      <w:r>
        <w:rPr>
          <w:rFonts w:ascii="Times New Roman" w:hAnsi="Times New Roman" w:cs="Times New Roman"/>
          <w:sz w:val="24"/>
          <w:szCs w:val="24"/>
          <w:lang w:val="en-US"/>
        </w:rPr>
        <w:t xml:space="preserve"> in Bauer et al. (2007) and Bauer &amp; Warren (2004)</w:t>
      </w:r>
      <w:r w:rsidRPr="008F77D9">
        <w:rPr>
          <w:rFonts w:ascii="Times New Roman" w:hAnsi="Times New Roman" w:cs="Times New Roman"/>
          <w:sz w:val="24"/>
          <w:szCs w:val="24"/>
          <w:lang w:val="en-US"/>
        </w:rPr>
        <w:t xml:space="preserve">, which underpins her tendency to pronounce </w:t>
      </w:r>
      <w:r>
        <w:rPr>
          <w:rFonts w:ascii="Times New Roman" w:hAnsi="Times New Roman" w:cs="Times New Roman"/>
          <w:sz w:val="24"/>
          <w:szCs w:val="24"/>
          <w:lang w:val="en-US"/>
        </w:rPr>
        <w:t>some</w:t>
      </w:r>
      <w:r w:rsidRPr="008F77D9">
        <w:rPr>
          <w:rFonts w:ascii="Times New Roman" w:hAnsi="Times New Roman" w:cs="Times New Roman"/>
          <w:sz w:val="24"/>
          <w:szCs w:val="24"/>
          <w:lang w:val="en-US"/>
        </w:rPr>
        <w:t xml:space="preserve"> sounds with a more open vocal tract setting.</w:t>
      </w:r>
      <w:r>
        <w:rPr>
          <w:rFonts w:ascii="Times New Roman" w:hAnsi="Times New Roman" w:cs="Times New Roman"/>
          <w:sz w:val="24"/>
          <w:szCs w:val="24"/>
          <w:lang w:val="en-US"/>
        </w:rPr>
        <w:t xml:space="preserve"> The</w:t>
      </w:r>
      <w:r w:rsidRPr="008F77D9">
        <w:rPr>
          <w:rFonts w:ascii="Times New Roman" w:hAnsi="Times New Roman" w:cs="Times New Roman"/>
          <w:sz w:val="24"/>
          <w:szCs w:val="24"/>
          <w:lang w:val="en-US"/>
        </w:rPr>
        <w:t xml:space="preserve"> BATH/START/PALM, and STRUT vowels,</w:t>
      </w:r>
      <w:r>
        <w:rPr>
          <w:rFonts w:ascii="Times New Roman" w:hAnsi="Times New Roman" w:cs="Times New Roman"/>
          <w:sz w:val="24"/>
          <w:szCs w:val="24"/>
          <w:lang w:val="en-US"/>
        </w:rPr>
        <w:t xml:space="preserve"> </w:t>
      </w:r>
      <w:r w:rsidR="00D52E9F" w:rsidRPr="008F77D9">
        <w:rPr>
          <w:rFonts w:ascii="Times New Roman" w:hAnsi="Times New Roman" w:cs="Times New Roman"/>
          <w:sz w:val="24"/>
          <w:szCs w:val="24"/>
          <w:lang w:val="en-US"/>
        </w:rPr>
        <w:t>which, instead of being the open</w:t>
      </w:r>
      <w:r w:rsidR="00D52E9F">
        <w:rPr>
          <w:rFonts w:ascii="Times New Roman" w:hAnsi="Times New Roman" w:cs="Times New Roman"/>
          <w:sz w:val="24"/>
          <w:szCs w:val="24"/>
          <w:lang w:val="en-US"/>
        </w:rPr>
        <w:t>,</w:t>
      </w:r>
      <w:r w:rsidR="00D52E9F" w:rsidRPr="008F77D9">
        <w:rPr>
          <w:rFonts w:ascii="Times New Roman" w:hAnsi="Times New Roman" w:cs="Times New Roman"/>
          <w:sz w:val="24"/>
          <w:szCs w:val="24"/>
          <w:lang w:val="en-US"/>
        </w:rPr>
        <w:t xml:space="preserve"> centralized vowel they tend to be in NZE, gravitate towards the NZE LOT position in terms of formants. </w:t>
      </w:r>
      <w:r w:rsidR="00D52E9F">
        <w:rPr>
          <w:rFonts w:ascii="Times New Roman" w:hAnsi="Times New Roman" w:cs="Times New Roman"/>
          <w:sz w:val="24"/>
          <w:szCs w:val="24"/>
          <w:lang w:val="en-US"/>
        </w:rPr>
        <w:t xml:space="preserve">This is compatible with lower front vowels, as the vowel system is shifted down and back. </w:t>
      </w:r>
      <w:r w:rsidR="00D52E9F" w:rsidRPr="008F77D9">
        <w:rPr>
          <w:rFonts w:ascii="Times New Roman" w:hAnsi="Times New Roman" w:cs="Times New Roman"/>
          <w:sz w:val="24"/>
          <w:szCs w:val="24"/>
          <w:lang w:val="en-US"/>
        </w:rPr>
        <w:t>The LOT vowel</w:t>
      </w:r>
      <w:r w:rsidR="00D52E9F">
        <w:rPr>
          <w:rFonts w:ascii="Times New Roman" w:hAnsi="Times New Roman" w:cs="Times New Roman"/>
          <w:sz w:val="24"/>
          <w:szCs w:val="24"/>
          <w:lang w:val="en-US"/>
        </w:rPr>
        <w:t xml:space="preserve"> raises and backs as well and </w:t>
      </w:r>
      <w:r w:rsidR="00D52E9F" w:rsidRPr="008F77D9">
        <w:rPr>
          <w:rFonts w:ascii="Times New Roman" w:hAnsi="Times New Roman" w:cs="Times New Roman"/>
          <w:sz w:val="24"/>
          <w:szCs w:val="24"/>
          <w:lang w:val="en-US"/>
        </w:rPr>
        <w:t>seems to resemble [</w:t>
      </w:r>
      <w:r w:rsidR="00D52E9F" w:rsidRPr="008F77D9">
        <w:rPr>
          <w:rFonts w:ascii="Times New Roman" w:hAnsi="Times New Roman" w:cs="Times New Roman"/>
          <w:color w:val="202122"/>
          <w:sz w:val="24"/>
          <w:szCs w:val="24"/>
          <w:shd w:val="clear" w:color="auto" w:fill="FFFFFF"/>
          <w:lang w:val="en-US"/>
        </w:rPr>
        <w:t>ɔ</w:t>
      </w:r>
      <w:r w:rsidR="00D52E9F" w:rsidRPr="008F77D9">
        <w:rPr>
          <w:rFonts w:ascii="Times New Roman" w:hAnsi="Times New Roman" w:cs="Times New Roman"/>
          <w:sz w:val="24"/>
          <w:szCs w:val="24"/>
          <w:lang w:val="en-US"/>
        </w:rPr>
        <w:t>]</w:t>
      </w:r>
      <w:r w:rsidR="00D52E9F">
        <w:rPr>
          <w:rFonts w:ascii="Times New Roman" w:hAnsi="Times New Roman" w:cs="Times New Roman"/>
          <w:sz w:val="24"/>
          <w:szCs w:val="24"/>
          <w:lang w:val="en-US"/>
        </w:rPr>
        <w:t>, which is considered a standard realization for varieties of NZE</w:t>
      </w:r>
      <w:r w:rsidR="00D52E9F" w:rsidRPr="008F77D9">
        <w:rPr>
          <w:rFonts w:ascii="Times New Roman" w:hAnsi="Times New Roman" w:cs="Times New Roman"/>
          <w:sz w:val="24"/>
          <w:szCs w:val="24"/>
          <w:lang w:val="en-US"/>
        </w:rPr>
        <w:t xml:space="preserve">. Furthermore, NURSE has a lower F2, and thus is further back than in standard NZE. Similarly, the </w:t>
      </w:r>
      <w:proofErr w:type="spellStart"/>
      <w:r w:rsidR="00D52E9F" w:rsidRPr="008F77D9">
        <w:rPr>
          <w:rFonts w:ascii="Times New Roman" w:hAnsi="Times New Roman" w:cs="Times New Roman"/>
          <w:sz w:val="24"/>
          <w:szCs w:val="24"/>
          <w:lang w:val="en-US"/>
        </w:rPr>
        <w:t>commA</w:t>
      </w:r>
      <w:proofErr w:type="spellEnd"/>
      <w:r w:rsidR="00D52E9F" w:rsidRPr="008F77D9">
        <w:rPr>
          <w:rFonts w:ascii="Times New Roman" w:hAnsi="Times New Roman" w:cs="Times New Roman"/>
          <w:sz w:val="24"/>
          <w:szCs w:val="24"/>
          <w:lang w:val="en-US"/>
        </w:rPr>
        <w:t xml:space="preserve"> vowel also finds itself somewhat further back and raised, </w:t>
      </w:r>
      <w:r w:rsidR="00D52E9F">
        <w:rPr>
          <w:rFonts w:ascii="Times New Roman" w:hAnsi="Times New Roman" w:cs="Times New Roman"/>
          <w:sz w:val="24"/>
          <w:szCs w:val="24"/>
          <w:lang w:val="en-US"/>
        </w:rPr>
        <w:t>but still falls in the NZE range according to Bauer et al. (2007)</w:t>
      </w:r>
      <w:r w:rsidR="00D52E9F" w:rsidRPr="008F77D9">
        <w:rPr>
          <w:rFonts w:ascii="Times New Roman" w:hAnsi="Times New Roman" w:cs="Times New Roman"/>
          <w:sz w:val="24"/>
          <w:szCs w:val="24"/>
          <w:lang w:val="en-US"/>
        </w:rPr>
        <w:t xml:space="preserve">. </w:t>
      </w:r>
    </w:p>
    <w:p w14:paraId="6271DBB5" w14:textId="09CBADDC" w:rsidR="00594750" w:rsidRPr="008F77D9" w:rsidRDefault="009B6644" w:rsidP="0038254B">
      <w:pPr>
        <w:spacing w:line="480" w:lineRule="auto"/>
        <w:ind w:firstLine="706"/>
        <w:contextualSpacing/>
        <w:rPr>
          <w:rFonts w:ascii="Times New Roman" w:hAnsi="Times New Roman" w:cs="Times New Roman"/>
          <w:sz w:val="24"/>
          <w:szCs w:val="24"/>
          <w:lang w:val="en-US"/>
        </w:rPr>
      </w:pPr>
      <w:r w:rsidRPr="008F77D9">
        <w:rPr>
          <w:rFonts w:ascii="Times New Roman" w:hAnsi="Times New Roman" w:cs="Times New Roman"/>
          <w:sz w:val="24"/>
          <w:szCs w:val="24"/>
          <w:lang w:val="en-US"/>
        </w:rPr>
        <w:t xml:space="preserve">Most of Kimbra’s spoken monophthongs can be considered standard NZE, however. While the FLEECE and happY vowels have a slightly raised F1, they still have a close and front position. Her FORCE vowel can be found at the close-mid (almost near-close) position, while </w:t>
      </w:r>
      <w:r w:rsidR="00594750" w:rsidRPr="008F77D9">
        <w:rPr>
          <w:rFonts w:ascii="Times New Roman" w:hAnsi="Times New Roman" w:cs="Times New Roman"/>
          <w:sz w:val="24"/>
          <w:szCs w:val="24"/>
          <w:lang w:val="en-US"/>
        </w:rPr>
        <w:t>FOOT is firmly in the NZE-standard close-mid, central-back position. The salient KIT, DRESS and TRAP vowels are centralized, raised and fronted, and raised, respectively, in Kimbra’s speech as well. Furthermore, the GOOSE vowel is fronted and resembles an [ʉ].</w:t>
      </w:r>
    </w:p>
    <w:p w14:paraId="155EDF3A" w14:textId="6AB0FB9A" w:rsidR="0010204B" w:rsidRPr="008F77D9" w:rsidRDefault="00283861" w:rsidP="0038254B">
      <w:pPr>
        <w:spacing w:line="480" w:lineRule="auto"/>
        <w:ind w:firstLine="706"/>
        <w:contextualSpacing/>
        <w:rPr>
          <w:rFonts w:ascii="Times New Roman" w:hAnsi="Times New Roman" w:cs="Times New Roman"/>
          <w:sz w:val="24"/>
          <w:szCs w:val="24"/>
          <w:lang w:val="en-US"/>
        </w:rPr>
      </w:pPr>
      <w:r w:rsidRPr="008F77D9">
        <w:rPr>
          <w:rFonts w:ascii="Times New Roman" w:hAnsi="Times New Roman" w:cs="Times New Roman"/>
          <w:sz w:val="24"/>
          <w:szCs w:val="24"/>
          <w:lang w:val="en-US"/>
        </w:rPr>
        <w:t>Kimbra’s diphthongs</w:t>
      </w:r>
      <w:r w:rsidR="006425E9" w:rsidRPr="008F77D9">
        <w:rPr>
          <w:rFonts w:ascii="Times New Roman" w:hAnsi="Times New Roman" w:cs="Times New Roman"/>
          <w:sz w:val="24"/>
          <w:szCs w:val="24"/>
          <w:lang w:val="en-US"/>
        </w:rPr>
        <w:t xml:space="preserve"> are generally</w:t>
      </w:r>
      <w:r w:rsidR="00A7111D" w:rsidRPr="008F77D9">
        <w:rPr>
          <w:rFonts w:ascii="Times New Roman" w:hAnsi="Times New Roman" w:cs="Times New Roman"/>
          <w:sz w:val="24"/>
          <w:szCs w:val="24"/>
          <w:lang w:val="en-US"/>
        </w:rPr>
        <w:t xml:space="preserve"> </w:t>
      </w:r>
      <w:r w:rsidR="005B0BB8" w:rsidRPr="008F77D9">
        <w:rPr>
          <w:rFonts w:ascii="Times New Roman" w:hAnsi="Times New Roman" w:cs="Times New Roman"/>
          <w:sz w:val="24"/>
          <w:szCs w:val="24"/>
          <w:lang w:val="en-US"/>
        </w:rPr>
        <w:t xml:space="preserve">very similar to </w:t>
      </w:r>
      <w:r w:rsidR="005C02A8" w:rsidRPr="008F77D9">
        <w:rPr>
          <w:rFonts w:ascii="Times New Roman" w:hAnsi="Times New Roman" w:cs="Times New Roman"/>
          <w:sz w:val="24"/>
          <w:szCs w:val="24"/>
          <w:lang w:val="en-US"/>
        </w:rPr>
        <w:t xml:space="preserve">the </w:t>
      </w:r>
      <w:r w:rsidR="00ED2036" w:rsidRPr="008F77D9">
        <w:rPr>
          <w:rFonts w:ascii="Times New Roman" w:hAnsi="Times New Roman" w:cs="Times New Roman"/>
          <w:sz w:val="24"/>
          <w:szCs w:val="24"/>
          <w:lang w:val="en-US"/>
        </w:rPr>
        <w:t>NZE diphthongs</w:t>
      </w:r>
      <w:r w:rsidR="005C02A8" w:rsidRPr="008F77D9">
        <w:rPr>
          <w:rFonts w:ascii="Times New Roman" w:hAnsi="Times New Roman" w:cs="Times New Roman"/>
          <w:sz w:val="24"/>
          <w:szCs w:val="24"/>
          <w:lang w:val="en-US"/>
        </w:rPr>
        <w:t xml:space="preserve"> found by Bauer et al. (2007)</w:t>
      </w:r>
      <w:r w:rsidR="00ED2036" w:rsidRPr="008F77D9">
        <w:rPr>
          <w:rFonts w:ascii="Times New Roman" w:hAnsi="Times New Roman" w:cs="Times New Roman"/>
          <w:sz w:val="24"/>
          <w:szCs w:val="24"/>
          <w:lang w:val="en-US"/>
        </w:rPr>
        <w:t xml:space="preserve">. </w:t>
      </w:r>
      <w:r w:rsidR="009A4159">
        <w:rPr>
          <w:rFonts w:ascii="Times New Roman" w:hAnsi="Times New Roman" w:cs="Times New Roman"/>
          <w:sz w:val="24"/>
          <w:szCs w:val="24"/>
          <w:lang w:val="en-US"/>
        </w:rPr>
        <w:t xml:space="preserve">It is important to note that there were </w:t>
      </w:r>
      <w:r w:rsidR="00D243E4">
        <w:rPr>
          <w:rFonts w:ascii="Times New Roman" w:hAnsi="Times New Roman" w:cs="Times New Roman"/>
          <w:sz w:val="24"/>
          <w:szCs w:val="24"/>
          <w:lang w:val="en-US"/>
        </w:rPr>
        <w:t>only a small number of tokens for the CHOICE, NEAR, and SQUARE diphthongs</w:t>
      </w:r>
      <w:r w:rsidR="000D5954">
        <w:rPr>
          <w:rFonts w:ascii="Times New Roman" w:hAnsi="Times New Roman" w:cs="Times New Roman"/>
          <w:sz w:val="24"/>
          <w:szCs w:val="24"/>
          <w:lang w:val="en-US"/>
        </w:rPr>
        <w:t xml:space="preserve">, and discussion of these vowels </w:t>
      </w:r>
      <w:r w:rsidR="00844A9E">
        <w:rPr>
          <w:rFonts w:ascii="Times New Roman" w:hAnsi="Times New Roman" w:cs="Times New Roman"/>
          <w:sz w:val="24"/>
          <w:szCs w:val="24"/>
          <w:lang w:val="en-US"/>
        </w:rPr>
        <w:t>is meant as a</w:t>
      </w:r>
      <w:r w:rsidR="00D617EC">
        <w:rPr>
          <w:rFonts w:ascii="Times New Roman" w:hAnsi="Times New Roman" w:cs="Times New Roman"/>
          <w:sz w:val="24"/>
          <w:szCs w:val="24"/>
          <w:lang w:val="en-US"/>
        </w:rPr>
        <w:t xml:space="preserve"> point of interest </w:t>
      </w:r>
      <w:r w:rsidR="00844A9E">
        <w:rPr>
          <w:rFonts w:ascii="Times New Roman" w:hAnsi="Times New Roman" w:cs="Times New Roman"/>
          <w:sz w:val="24"/>
          <w:szCs w:val="24"/>
          <w:lang w:val="en-US"/>
        </w:rPr>
        <w:t xml:space="preserve">rather than </w:t>
      </w:r>
      <w:r w:rsidR="00D617EC">
        <w:rPr>
          <w:rFonts w:ascii="Times New Roman" w:hAnsi="Times New Roman" w:cs="Times New Roman"/>
          <w:sz w:val="24"/>
          <w:szCs w:val="24"/>
          <w:lang w:val="en-US"/>
        </w:rPr>
        <w:t xml:space="preserve">an </w:t>
      </w:r>
      <w:r w:rsidR="00BF1189">
        <w:rPr>
          <w:rFonts w:ascii="Times New Roman" w:hAnsi="Times New Roman" w:cs="Times New Roman"/>
          <w:sz w:val="24"/>
          <w:szCs w:val="24"/>
          <w:lang w:val="en-US"/>
        </w:rPr>
        <w:t>assertion</w:t>
      </w:r>
      <w:r w:rsidR="00F804D4">
        <w:rPr>
          <w:rFonts w:ascii="Times New Roman" w:hAnsi="Times New Roman" w:cs="Times New Roman"/>
          <w:sz w:val="24"/>
          <w:szCs w:val="24"/>
          <w:lang w:val="en-US"/>
        </w:rPr>
        <w:t>.</w:t>
      </w:r>
      <w:r w:rsidR="00D26309">
        <w:rPr>
          <w:rFonts w:ascii="Times New Roman" w:hAnsi="Times New Roman" w:cs="Times New Roman"/>
          <w:sz w:val="24"/>
          <w:szCs w:val="24"/>
          <w:lang w:val="en-US"/>
        </w:rPr>
        <w:t xml:space="preserve"> </w:t>
      </w:r>
      <w:r w:rsidR="0078788B">
        <w:rPr>
          <w:rFonts w:ascii="Times New Roman" w:hAnsi="Times New Roman" w:cs="Times New Roman"/>
          <w:sz w:val="24"/>
          <w:szCs w:val="24"/>
          <w:lang w:val="en-US"/>
        </w:rPr>
        <w:t>C</w:t>
      </w:r>
      <w:r w:rsidR="002257E6">
        <w:rPr>
          <w:rFonts w:ascii="Times New Roman" w:hAnsi="Times New Roman" w:cs="Times New Roman"/>
          <w:sz w:val="24"/>
          <w:szCs w:val="24"/>
          <w:lang w:val="en-US"/>
        </w:rPr>
        <w:t>ompared to</w:t>
      </w:r>
      <w:r w:rsidR="00ED2036" w:rsidRPr="008F77D9">
        <w:rPr>
          <w:rFonts w:ascii="Times New Roman" w:hAnsi="Times New Roman" w:cs="Times New Roman"/>
          <w:sz w:val="24"/>
          <w:szCs w:val="24"/>
          <w:lang w:val="en-US"/>
        </w:rPr>
        <w:t xml:space="preserve"> the</w:t>
      </w:r>
      <w:r w:rsidR="005C02A8" w:rsidRPr="008F77D9">
        <w:rPr>
          <w:rFonts w:ascii="Times New Roman" w:hAnsi="Times New Roman" w:cs="Times New Roman"/>
          <w:sz w:val="24"/>
          <w:szCs w:val="24"/>
          <w:lang w:val="en-US"/>
        </w:rPr>
        <w:t xml:space="preserve"> </w:t>
      </w:r>
      <w:r w:rsidR="00ED2036" w:rsidRPr="008F77D9">
        <w:rPr>
          <w:rFonts w:ascii="Times New Roman" w:hAnsi="Times New Roman" w:cs="Times New Roman"/>
          <w:sz w:val="24"/>
          <w:szCs w:val="24"/>
          <w:lang w:val="en-US"/>
        </w:rPr>
        <w:t>data</w:t>
      </w:r>
      <w:r w:rsidR="005C02A8" w:rsidRPr="008F77D9">
        <w:rPr>
          <w:rFonts w:ascii="Times New Roman" w:hAnsi="Times New Roman" w:cs="Times New Roman"/>
          <w:sz w:val="24"/>
          <w:szCs w:val="24"/>
          <w:lang w:val="en-US"/>
        </w:rPr>
        <w:t xml:space="preserve"> </w:t>
      </w:r>
      <w:r w:rsidR="0078788B">
        <w:rPr>
          <w:rFonts w:ascii="Times New Roman" w:hAnsi="Times New Roman" w:cs="Times New Roman"/>
          <w:sz w:val="24"/>
          <w:szCs w:val="24"/>
          <w:lang w:val="en-US"/>
        </w:rPr>
        <w:t>from Bauer</w:t>
      </w:r>
      <w:r w:rsidR="009C6857">
        <w:rPr>
          <w:rFonts w:ascii="Times New Roman" w:hAnsi="Times New Roman" w:cs="Times New Roman"/>
          <w:sz w:val="24"/>
          <w:szCs w:val="24"/>
          <w:lang w:val="en-US"/>
        </w:rPr>
        <w:t xml:space="preserve"> et al.</w:t>
      </w:r>
      <w:r w:rsidR="0078788B">
        <w:rPr>
          <w:rFonts w:ascii="Times New Roman" w:hAnsi="Times New Roman" w:cs="Times New Roman"/>
          <w:sz w:val="24"/>
          <w:szCs w:val="24"/>
          <w:lang w:val="en-US"/>
        </w:rPr>
        <w:t xml:space="preserve"> (2007) </w:t>
      </w:r>
      <w:r w:rsidR="00ED2036" w:rsidRPr="008F77D9">
        <w:rPr>
          <w:rFonts w:ascii="Times New Roman" w:hAnsi="Times New Roman" w:cs="Times New Roman"/>
          <w:sz w:val="24"/>
          <w:szCs w:val="24"/>
          <w:lang w:val="en-US"/>
        </w:rPr>
        <w:t>the trajectory</w:t>
      </w:r>
      <w:r w:rsidR="001F6F35" w:rsidRPr="008F77D9">
        <w:rPr>
          <w:rFonts w:ascii="Times New Roman" w:hAnsi="Times New Roman" w:cs="Times New Roman"/>
          <w:sz w:val="24"/>
          <w:szCs w:val="24"/>
          <w:lang w:val="en-US"/>
        </w:rPr>
        <w:t xml:space="preserve"> of </w:t>
      </w:r>
      <w:r w:rsidR="00EC2DE4" w:rsidRPr="008F77D9">
        <w:rPr>
          <w:rFonts w:ascii="Times New Roman" w:hAnsi="Times New Roman" w:cs="Times New Roman"/>
          <w:sz w:val="24"/>
          <w:szCs w:val="24"/>
          <w:lang w:val="en-US"/>
        </w:rPr>
        <w:t>all</w:t>
      </w:r>
      <w:r w:rsidR="006B0339" w:rsidRPr="008F77D9">
        <w:rPr>
          <w:rFonts w:ascii="Times New Roman" w:hAnsi="Times New Roman" w:cs="Times New Roman"/>
          <w:sz w:val="24"/>
          <w:szCs w:val="24"/>
          <w:lang w:val="en-US"/>
        </w:rPr>
        <w:t xml:space="preserve"> </w:t>
      </w:r>
      <w:r w:rsidR="005C02A8" w:rsidRPr="008F77D9">
        <w:rPr>
          <w:rFonts w:ascii="Times New Roman" w:hAnsi="Times New Roman" w:cs="Times New Roman"/>
          <w:sz w:val="24"/>
          <w:szCs w:val="24"/>
          <w:lang w:val="en-US"/>
        </w:rPr>
        <w:t xml:space="preserve">Kimbra’s diphthongs </w:t>
      </w:r>
      <w:r w:rsidR="001F6F35" w:rsidRPr="008F77D9">
        <w:rPr>
          <w:rFonts w:ascii="Times New Roman" w:hAnsi="Times New Roman" w:cs="Times New Roman"/>
          <w:sz w:val="24"/>
          <w:szCs w:val="24"/>
          <w:lang w:val="en-US"/>
        </w:rPr>
        <w:t>is</w:t>
      </w:r>
      <w:r w:rsidR="006B0339" w:rsidRPr="008F77D9">
        <w:rPr>
          <w:rFonts w:ascii="Times New Roman" w:hAnsi="Times New Roman" w:cs="Times New Roman"/>
          <w:sz w:val="24"/>
          <w:szCs w:val="24"/>
          <w:lang w:val="en-US"/>
        </w:rPr>
        <w:t xml:space="preserve"> largely</w:t>
      </w:r>
      <w:r w:rsidR="001F6F35" w:rsidRPr="008F77D9">
        <w:rPr>
          <w:rFonts w:ascii="Times New Roman" w:hAnsi="Times New Roman" w:cs="Times New Roman"/>
          <w:sz w:val="24"/>
          <w:szCs w:val="24"/>
          <w:lang w:val="en-US"/>
        </w:rPr>
        <w:t xml:space="preserve"> the </w:t>
      </w:r>
      <w:r w:rsidR="00782A12" w:rsidRPr="008F77D9">
        <w:rPr>
          <w:rFonts w:ascii="Times New Roman" w:hAnsi="Times New Roman" w:cs="Times New Roman"/>
          <w:sz w:val="24"/>
          <w:szCs w:val="24"/>
          <w:lang w:val="en-US"/>
        </w:rPr>
        <w:t>same, but</w:t>
      </w:r>
      <w:r w:rsidR="00EC2DE4" w:rsidRPr="008F77D9">
        <w:rPr>
          <w:rFonts w:ascii="Times New Roman" w:hAnsi="Times New Roman" w:cs="Times New Roman"/>
          <w:sz w:val="24"/>
          <w:szCs w:val="24"/>
          <w:lang w:val="en-US"/>
        </w:rPr>
        <w:t xml:space="preserve"> for some</w:t>
      </w:r>
      <w:r w:rsidR="00782A12" w:rsidRPr="008F77D9">
        <w:rPr>
          <w:rFonts w:ascii="Times New Roman" w:hAnsi="Times New Roman" w:cs="Times New Roman"/>
          <w:sz w:val="24"/>
          <w:szCs w:val="24"/>
          <w:lang w:val="en-US"/>
        </w:rPr>
        <w:t xml:space="preserve"> the span is smaller. This </w:t>
      </w:r>
      <w:r w:rsidR="00E45513" w:rsidRPr="008F77D9">
        <w:rPr>
          <w:rFonts w:ascii="Times New Roman" w:hAnsi="Times New Roman" w:cs="Times New Roman"/>
          <w:sz w:val="24"/>
          <w:szCs w:val="24"/>
          <w:lang w:val="en-US"/>
        </w:rPr>
        <w:t>can be seen in the</w:t>
      </w:r>
      <w:r w:rsidR="00435267" w:rsidRPr="008F77D9">
        <w:rPr>
          <w:rFonts w:ascii="Times New Roman" w:hAnsi="Times New Roman" w:cs="Times New Roman"/>
          <w:sz w:val="24"/>
          <w:szCs w:val="24"/>
          <w:lang w:val="en-US"/>
        </w:rPr>
        <w:t xml:space="preserve"> PRIC</w:t>
      </w:r>
      <w:r w:rsidR="002D7B58" w:rsidRPr="008F77D9">
        <w:rPr>
          <w:rFonts w:ascii="Times New Roman" w:hAnsi="Times New Roman" w:cs="Times New Roman"/>
          <w:sz w:val="24"/>
          <w:szCs w:val="24"/>
          <w:lang w:val="en-US"/>
        </w:rPr>
        <w:t>E and CHOICE</w:t>
      </w:r>
      <w:r w:rsidR="00E45513" w:rsidRPr="008F77D9">
        <w:rPr>
          <w:rFonts w:ascii="Times New Roman" w:hAnsi="Times New Roman" w:cs="Times New Roman"/>
          <w:sz w:val="24"/>
          <w:szCs w:val="24"/>
          <w:lang w:val="en-US"/>
        </w:rPr>
        <w:t xml:space="preserve"> versus </w:t>
      </w:r>
      <w:r w:rsidR="003B30C1" w:rsidRPr="008F77D9">
        <w:rPr>
          <w:rFonts w:ascii="Times New Roman" w:hAnsi="Times New Roman" w:cs="Times New Roman"/>
          <w:sz w:val="24"/>
          <w:szCs w:val="24"/>
          <w:lang w:val="en-US"/>
        </w:rPr>
        <w:t>NEAR and SQUARE</w:t>
      </w:r>
      <w:r w:rsidR="00EC2DE4" w:rsidRPr="008F77D9">
        <w:rPr>
          <w:rFonts w:ascii="Times New Roman" w:hAnsi="Times New Roman" w:cs="Times New Roman"/>
          <w:sz w:val="24"/>
          <w:szCs w:val="24"/>
          <w:lang w:val="en-US"/>
        </w:rPr>
        <w:t xml:space="preserve"> diphthongs</w:t>
      </w:r>
      <w:r w:rsidR="001409D3" w:rsidRPr="008F77D9">
        <w:rPr>
          <w:rFonts w:ascii="Times New Roman" w:hAnsi="Times New Roman" w:cs="Times New Roman"/>
          <w:sz w:val="24"/>
          <w:szCs w:val="24"/>
          <w:lang w:val="en-US"/>
        </w:rPr>
        <w:t xml:space="preserve"> in particular</w:t>
      </w:r>
      <w:r w:rsidR="00B3314C" w:rsidRPr="008F77D9">
        <w:rPr>
          <w:rFonts w:ascii="Times New Roman" w:hAnsi="Times New Roman" w:cs="Times New Roman"/>
          <w:sz w:val="24"/>
          <w:szCs w:val="24"/>
          <w:lang w:val="en-US"/>
        </w:rPr>
        <w:t>. In th</w:t>
      </w:r>
      <w:r w:rsidR="00C8624F">
        <w:rPr>
          <w:rFonts w:ascii="Times New Roman" w:hAnsi="Times New Roman" w:cs="Times New Roman"/>
          <w:sz w:val="24"/>
          <w:szCs w:val="24"/>
          <w:lang w:val="en-US"/>
        </w:rPr>
        <w:t>is study’s data</w:t>
      </w:r>
      <w:r w:rsidR="00B3314C" w:rsidRPr="008F77D9">
        <w:rPr>
          <w:rFonts w:ascii="Times New Roman" w:hAnsi="Times New Roman" w:cs="Times New Roman"/>
          <w:sz w:val="24"/>
          <w:szCs w:val="24"/>
          <w:lang w:val="en-US"/>
        </w:rPr>
        <w:t>, the finish targets for these diphthongs cluster together around</w:t>
      </w:r>
      <w:r w:rsidR="00EC2DE4" w:rsidRPr="008F77D9">
        <w:rPr>
          <w:rFonts w:ascii="Times New Roman" w:hAnsi="Times New Roman" w:cs="Times New Roman"/>
          <w:sz w:val="24"/>
          <w:szCs w:val="24"/>
          <w:lang w:val="en-US"/>
        </w:rPr>
        <w:t xml:space="preserve"> </w:t>
      </w:r>
      <w:r w:rsidR="00EC2DE4" w:rsidRPr="008F77D9">
        <w:rPr>
          <w:rFonts w:ascii="Times New Roman" w:hAnsi="Times New Roman" w:cs="Times New Roman"/>
          <w:sz w:val="24"/>
          <w:szCs w:val="24"/>
          <w:lang w:val="en-US"/>
        </w:rPr>
        <w:lastRenderedPageBreak/>
        <w:t>(a slightly raised)</w:t>
      </w:r>
      <w:r w:rsidR="00B3314C" w:rsidRPr="008F77D9">
        <w:rPr>
          <w:rFonts w:ascii="Times New Roman" w:hAnsi="Times New Roman" w:cs="Times New Roman"/>
          <w:sz w:val="24"/>
          <w:szCs w:val="24"/>
          <w:lang w:val="en-US"/>
        </w:rPr>
        <w:t xml:space="preserve"> </w:t>
      </w:r>
      <w:r w:rsidR="00D52D02" w:rsidRPr="008F77D9">
        <w:rPr>
          <w:rFonts w:ascii="Times New Roman" w:hAnsi="Times New Roman" w:cs="Times New Roman"/>
          <w:sz w:val="24"/>
          <w:szCs w:val="24"/>
          <w:lang w:val="en-US"/>
        </w:rPr>
        <w:t>[ə]</w:t>
      </w:r>
      <w:r w:rsidR="009C75D5" w:rsidRPr="008F77D9">
        <w:rPr>
          <w:rFonts w:ascii="Times New Roman" w:hAnsi="Times New Roman" w:cs="Times New Roman"/>
          <w:sz w:val="24"/>
          <w:szCs w:val="24"/>
          <w:lang w:val="en-US"/>
        </w:rPr>
        <w:t xml:space="preserve">. </w:t>
      </w:r>
      <w:r w:rsidR="002C5715" w:rsidRPr="008F77D9">
        <w:rPr>
          <w:rFonts w:ascii="Times New Roman" w:hAnsi="Times New Roman" w:cs="Times New Roman"/>
          <w:sz w:val="24"/>
          <w:szCs w:val="24"/>
          <w:lang w:val="en-US"/>
        </w:rPr>
        <w:t xml:space="preserve">This is normal </w:t>
      </w:r>
      <w:r w:rsidR="005019E1" w:rsidRPr="008F77D9">
        <w:rPr>
          <w:rFonts w:ascii="Times New Roman" w:hAnsi="Times New Roman" w:cs="Times New Roman"/>
          <w:sz w:val="24"/>
          <w:szCs w:val="24"/>
          <w:lang w:val="en-US"/>
        </w:rPr>
        <w:t>for NEAR and SQUARE</w:t>
      </w:r>
      <w:r w:rsidR="00EC3C1F" w:rsidRPr="008F77D9">
        <w:rPr>
          <w:rFonts w:ascii="Times New Roman" w:hAnsi="Times New Roman" w:cs="Times New Roman"/>
          <w:sz w:val="24"/>
          <w:szCs w:val="24"/>
          <w:lang w:val="en-US"/>
        </w:rPr>
        <w:t>.</w:t>
      </w:r>
      <w:r w:rsidR="00583CEA" w:rsidRPr="008F77D9">
        <w:rPr>
          <w:rFonts w:ascii="Times New Roman" w:hAnsi="Times New Roman" w:cs="Times New Roman"/>
          <w:sz w:val="24"/>
          <w:szCs w:val="24"/>
          <w:lang w:val="en-US"/>
        </w:rPr>
        <w:t xml:space="preserve"> </w:t>
      </w:r>
      <w:r w:rsidR="00A738AA" w:rsidRPr="008F77D9">
        <w:rPr>
          <w:rFonts w:ascii="Times New Roman" w:hAnsi="Times New Roman" w:cs="Times New Roman"/>
          <w:sz w:val="24"/>
          <w:szCs w:val="24"/>
          <w:lang w:val="en-US"/>
        </w:rPr>
        <w:t>In contrast</w:t>
      </w:r>
      <w:r w:rsidR="00263AD6" w:rsidRPr="008F77D9">
        <w:rPr>
          <w:rFonts w:ascii="Times New Roman" w:hAnsi="Times New Roman" w:cs="Times New Roman"/>
          <w:sz w:val="24"/>
          <w:szCs w:val="24"/>
          <w:lang w:val="en-US"/>
        </w:rPr>
        <w:t xml:space="preserve">, the </w:t>
      </w:r>
      <w:r w:rsidR="00E80674" w:rsidRPr="008F77D9">
        <w:rPr>
          <w:rFonts w:ascii="Times New Roman" w:hAnsi="Times New Roman" w:cs="Times New Roman"/>
          <w:sz w:val="24"/>
          <w:szCs w:val="24"/>
          <w:lang w:val="en-US"/>
        </w:rPr>
        <w:t>PRICE and CHOICE</w:t>
      </w:r>
      <w:r w:rsidR="00123A67" w:rsidRPr="008F77D9">
        <w:rPr>
          <w:rFonts w:ascii="Times New Roman" w:hAnsi="Times New Roman" w:cs="Times New Roman"/>
          <w:sz w:val="24"/>
          <w:szCs w:val="24"/>
          <w:lang w:val="en-US"/>
        </w:rPr>
        <w:t xml:space="preserve"> diphthongs </w:t>
      </w:r>
      <w:r w:rsidR="00E80674" w:rsidRPr="008F77D9">
        <w:rPr>
          <w:rFonts w:ascii="Times New Roman" w:hAnsi="Times New Roman" w:cs="Times New Roman"/>
          <w:sz w:val="24"/>
          <w:szCs w:val="24"/>
          <w:lang w:val="en-US"/>
        </w:rPr>
        <w:t xml:space="preserve">tend to finish </w:t>
      </w:r>
      <w:r w:rsidR="0007118F" w:rsidRPr="008F77D9">
        <w:rPr>
          <w:rFonts w:ascii="Times New Roman" w:hAnsi="Times New Roman" w:cs="Times New Roman"/>
          <w:sz w:val="24"/>
          <w:szCs w:val="24"/>
          <w:lang w:val="en-US"/>
        </w:rPr>
        <w:t>around</w:t>
      </w:r>
      <w:r w:rsidR="00123A67" w:rsidRPr="008F77D9">
        <w:rPr>
          <w:rFonts w:ascii="Times New Roman" w:hAnsi="Times New Roman" w:cs="Times New Roman"/>
          <w:sz w:val="24"/>
          <w:szCs w:val="24"/>
          <w:lang w:val="en-US"/>
        </w:rPr>
        <w:t xml:space="preserve"> a close-mid</w:t>
      </w:r>
      <w:r w:rsidR="0067220D" w:rsidRPr="008F77D9">
        <w:rPr>
          <w:rFonts w:ascii="Times New Roman" w:hAnsi="Times New Roman" w:cs="Times New Roman"/>
          <w:sz w:val="24"/>
          <w:szCs w:val="24"/>
          <w:lang w:val="en-US"/>
        </w:rPr>
        <w:t xml:space="preserve"> fronted position, and thus</w:t>
      </w:r>
      <w:r w:rsidR="0071699E" w:rsidRPr="008F77D9">
        <w:rPr>
          <w:rFonts w:ascii="Times New Roman" w:hAnsi="Times New Roman" w:cs="Times New Roman"/>
          <w:sz w:val="24"/>
          <w:szCs w:val="24"/>
          <w:lang w:val="en-US"/>
        </w:rPr>
        <w:t xml:space="preserve"> their finish</w:t>
      </w:r>
      <w:r w:rsidR="0067220D" w:rsidRPr="008F77D9">
        <w:rPr>
          <w:rFonts w:ascii="Times New Roman" w:hAnsi="Times New Roman" w:cs="Times New Roman"/>
          <w:sz w:val="24"/>
          <w:szCs w:val="24"/>
          <w:lang w:val="en-US"/>
        </w:rPr>
        <w:t xml:space="preserve"> display</w:t>
      </w:r>
      <w:r w:rsidR="0071699E" w:rsidRPr="008F77D9">
        <w:rPr>
          <w:rFonts w:ascii="Times New Roman" w:hAnsi="Times New Roman" w:cs="Times New Roman"/>
          <w:sz w:val="24"/>
          <w:szCs w:val="24"/>
          <w:lang w:val="en-US"/>
        </w:rPr>
        <w:t>s</w:t>
      </w:r>
      <w:r w:rsidR="0067220D" w:rsidRPr="008F77D9">
        <w:rPr>
          <w:rFonts w:ascii="Times New Roman" w:hAnsi="Times New Roman" w:cs="Times New Roman"/>
          <w:sz w:val="24"/>
          <w:szCs w:val="24"/>
          <w:lang w:val="en-US"/>
        </w:rPr>
        <w:t xml:space="preserve"> a slightly lowered mean F2</w:t>
      </w:r>
      <w:r w:rsidR="0071699E" w:rsidRPr="008F77D9">
        <w:rPr>
          <w:rFonts w:ascii="Times New Roman" w:hAnsi="Times New Roman" w:cs="Times New Roman"/>
          <w:sz w:val="24"/>
          <w:szCs w:val="24"/>
          <w:lang w:val="en-US"/>
        </w:rPr>
        <w:t xml:space="preserve"> than </w:t>
      </w:r>
      <w:r w:rsidR="00EC3C1F" w:rsidRPr="008F77D9">
        <w:rPr>
          <w:rFonts w:ascii="Times New Roman" w:hAnsi="Times New Roman" w:cs="Times New Roman"/>
          <w:sz w:val="24"/>
          <w:szCs w:val="24"/>
          <w:lang w:val="en-US"/>
        </w:rPr>
        <w:t xml:space="preserve">is </w:t>
      </w:r>
      <w:r w:rsidR="0071699E" w:rsidRPr="008F77D9">
        <w:rPr>
          <w:rFonts w:ascii="Times New Roman" w:hAnsi="Times New Roman" w:cs="Times New Roman"/>
          <w:sz w:val="24"/>
          <w:szCs w:val="24"/>
          <w:lang w:val="en-US"/>
        </w:rPr>
        <w:t>expected for NZE</w:t>
      </w:r>
      <w:r w:rsidR="0099493E" w:rsidRPr="008F77D9">
        <w:rPr>
          <w:rFonts w:ascii="Times New Roman" w:hAnsi="Times New Roman" w:cs="Times New Roman"/>
          <w:sz w:val="24"/>
          <w:szCs w:val="24"/>
          <w:lang w:val="en-US"/>
        </w:rPr>
        <w:t xml:space="preserve"> (Bauer et al., 2007)</w:t>
      </w:r>
      <w:r w:rsidR="00EC3C1F" w:rsidRPr="008F77D9">
        <w:rPr>
          <w:rFonts w:ascii="Times New Roman" w:hAnsi="Times New Roman" w:cs="Times New Roman"/>
          <w:sz w:val="24"/>
          <w:szCs w:val="24"/>
          <w:lang w:val="en-US"/>
        </w:rPr>
        <w:t xml:space="preserve">. </w:t>
      </w:r>
      <w:r w:rsidR="00AD6290" w:rsidRPr="008F77D9">
        <w:rPr>
          <w:rFonts w:ascii="Times New Roman" w:hAnsi="Times New Roman" w:cs="Times New Roman"/>
          <w:sz w:val="24"/>
          <w:szCs w:val="24"/>
          <w:lang w:val="en-US"/>
        </w:rPr>
        <w:t>Furthermore,</w:t>
      </w:r>
      <w:r w:rsidR="002972F0" w:rsidRPr="008F77D9">
        <w:rPr>
          <w:rFonts w:ascii="Times New Roman" w:hAnsi="Times New Roman" w:cs="Times New Roman"/>
          <w:sz w:val="24"/>
          <w:szCs w:val="24"/>
          <w:lang w:val="en-US"/>
        </w:rPr>
        <w:t xml:space="preserve"> instead of the conventional [</w:t>
      </w:r>
      <w:r w:rsidR="004071A6" w:rsidRPr="008F77D9">
        <w:rPr>
          <w:rFonts w:ascii="Times New Roman" w:hAnsi="Times New Roman" w:cs="Times New Roman"/>
          <w:sz w:val="24"/>
          <w:szCs w:val="24"/>
          <w:lang w:val="en-US"/>
        </w:rPr>
        <w:t>æ] starting point,</w:t>
      </w:r>
      <w:r w:rsidR="00AD6290" w:rsidRPr="008F77D9">
        <w:rPr>
          <w:rFonts w:ascii="Times New Roman" w:hAnsi="Times New Roman" w:cs="Times New Roman"/>
          <w:sz w:val="24"/>
          <w:szCs w:val="24"/>
          <w:lang w:val="en-US"/>
        </w:rPr>
        <w:t xml:space="preserve"> </w:t>
      </w:r>
      <w:r w:rsidR="00C07CCB" w:rsidRPr="008F77D9">
        <w:rPr>
          <w:rFonts w:ascii="Times New Roman" w:hAnsi="Times New Roman" w:cs="Times New Roman"/>
          <w:sz w:val="24"/>
          <w:szCs w:val="24"/>
          <w:lang w:val="en-US"/>
        </w:rPr>
        <w:t>t</w:t>
      </w:r>
      <w:r w:rsidR="00873ED2" w:rsidRPr="008F77D9">
        <w:rPr>
          <w:rFonts w:ascii="Times New Roman" w:hAnsi="Times New Roman" w:cs="Times New Roman"/>
          <w:sz w:val="24"/>
          <w:szCs w:val="24"/>
          <w:lang w:val="en-US"/>
        </w:rPr>
        <w:t>he starting point of the FACE vowel</w:t>
      </w:r>
      <w:r w:rsidR="00C5749B" w:rsidRPr="008F77D9">
        <w:rPr>
          <w:rFonts w:ascii="Times New Roman" w:hAnsi="Times New Roman" w:cs="Times New Roman"/>
          <w:sz w:val="24"/>
          <w:szCs w:val="24"/>
          <w:lang w:val="en-US"/>
        </w:rPr>
        <w:t xml:space="preserve"> is </w:t>
      </w:r>
      <w:r w:rsidR="00795724" w:rsidRPr="008F77D9">
        <w:rPr>
          <w:rFonts w:ascii="Times New Roman" w:hAnsi="Times New Roman" w:cs="Times New Roman"/>
          <w:sz w:val="24"/>
          <w:szCs w:val="24"/>
          <w:lang w:val="en-US"/>
        </w:rPr>
        <w:t>raised</w:t>
      </w:r>
      <w:r w:rsidR="000D2043" w:rsidRPr="008F77D9">
        <w:rPr>
          <w:rFonts w:ascii="Times New Roman" w:hAnsi="Times New Roman" w:cs="Times New Roman"/>
          <w:sz w:val="24"/>
          <w:szCs w:val="24"/>
          <w:lang w:val="en-US"/>
        </w:rPr>
        <w:t xml:space="preserve"> to where it</w:t>
      </w:r>
      <w:r w:rsidR="00F86AF3" w:rsidRPr="008F77D9">
        <w:rPr>
          <w:rFonts w:ascii="Times New Roman" w:hAnsi="Times New Roman" w:cs="Times New Roman"/>
          <w:sz w:val="24"/>
          <w:szCs w:val="24"/>
          <w:lang w:val="en-US"/>
        </w:rPr>
        <w:t xml:space="preserve"> </w:t>
      </w:r>
      <w:r w:rsidR="000D2043" w:rsidRPr="008F77D9">
        <w:rPr>
          <w:rFonts w:ascii="Times New Roman" w:hAnsi="Times New Roman" w:cs="Times New Roman"/>
          <w:sz w:val="24"/>
          <w:szCs w:val="24"/>
          <w:lang w:val="en-US"/>
        </w:rPr>
        <w:t>resembles an [e</w:t>
      </w:r>
      <w:r w:rsidR="004E732B" w:rsidRPr="008F77D9">
        <w:rPr>
          <w:rFonts w:ascii="Times New Roman" w:hAnsi="Times New Roman" w:cs="Times New Roman"/>
          <w:sz w:val="24"/>
          <w:szCs w:val="24"/>
          <w:lang w:val="en-US"/>
        </w:rPr>
        <w:t>ɪ] glid</w:t>
      </w:r>
      <w:r w:rsidR="004071A6" w:rsidRPr="008F77D9">
        <w:rPr>
          <w:rFonts w:ascii="Times New Roman" w:hAnsi="Times New Roman" w:cs="Times New Roman"/>
          <w:sz w:val="24"/>
          <w:szCs w:val="24"/>
          <w:lang w:val="en-US"/>
        </w:rPr>
        <w:t>e</w:t>
      </w:r>
      <w:r w:rsidR="002972F0" w:rsidRPr="008F77D9">
        <w:rPr>
          <w:rFonts w:ascii="Times New Roman" w:hAnsi="Times New Roman" w:cs="Times New Roman"/>
          <w:sz w:val="24"/>
          <w:szCs w:val="24"/>
          <w:lang w:val="en-US"/>
        </w:rPr>
        <w:t xml:space="preserve"> </w:t>
      </w:r>
      <w:r w:rsidR="00C84B16" w:rsidRPr="008F77D9">
        <w:rPr>
          <w:rFonts w:ascii="Times New Roman" w:eastAsia="IPAKiel" w:hAnsi="Times New Roman" w:cs="Times New Roman"/>
          <w:sz w:val="24"/>
          <w:szCs w:val="24"/>
          <w:lang w:val="en-US"/>
        </w:rPr>
        <w:t xml:space="preserve">and the starting point of MOUTH is </w:t>
      </w:r>
      <w:r w:rsidR="004071A6" w:rsidRPr="008F77D9">
        <w:rPr>
          <w:rFonts w:ascii="Times New Roman" w:eastAsia="IPAKiel" w:hAnsi="Times New Roman" w:cs="Times New Roman"/>
          <w:sz w:val="24"/>
          <w:szCs w:val="24"/>
          <w:lang w:val="en-US"/>
        </w:rPr>
        <w:t xml:space="preserve">backed towards </w:t>
      </w:r>
      <w:r w:rsidR="00C84B16" w:rsidRPr="008F77D9">
        <w:rPr>
          <w:rFonts w:ascii="Times New Roman" w:eastAsia="IPAKiel" w:hAnsi="Times New Roman" w:cs="Times New Roman"/>
          <w:sz w:val="24"/>
          <w:szCs w:val="24"/>
          <w:lang w:val="en-US"/>
        </w:rPr>
        <w:t>the [</w:t>
      </w:r>
      <w:r w:rsidR="00C84B16" w:rsidRPr="008F77D9">
        <w:rPr>
          <w:rFonts w:ascii="Times New Roman" w:eastAsia="Times-PhoneticIPA" w:hAnsi="Times New Roman" w:cs="Times New Roman"/>
          <w:sz w:val="24"/>
          <w:szCs w:val="24"/>
          <w:lang w:val="en-US"/>
        </w:rPr>
        <w:t>ɐ]</w:t>
      </w:r>
      <w:r w:rsidR="00F86AF3" w:rsidRPr="008F77D9">
        <w:rPr>
          <w:rFonts w:ascii="Times New Roman" w:hAnsi="Times New Roman" w:cs="Times New Roman"/>
          <w:sz w:val="24"/>
          <w:szCs w:val="24"/>
          <w:lang w:val="en-US"/>
        </w:rPr>
        <w:t xml:space="preserve"> </w:t>
      </w:r>
      <w:r w:rsidR="00C84B16" w:rsidRPr="008F77D9">
        <w:rPr>
          <w:rFonts w:ascii="Times New Roman" w:hAnsi="Times New Roman" w:cs="Times New Roman"/>
          <w:sz w:val="24"/>
          <w:szCs w:val="24"/>
          <w:lang w:val="en-US"/>
        </w:rPr>
        <w:t>territory</w:t>
      </w:r>
      <w:r w:rsidR="004E732B" w:rsidRPr="008F77D9">
        <w:rPr>
          <w:rFonts w:ascii="Times New Roman" w:hAnsi="Times New Roman" w:cs="Times New Roman"/>
          <w:sz w:val="24"/>
          <w:szCs w:val="24"/>
          <w:lang w:val="en-US"/>
        </w:rPr>
        <w:t>.</w:t>
      </w:r>
      <w:r w:rsidR="00B80B32" w:rsidRPr="008F77D9">
        <w:rPr>
          <w:rFonts w:ascii="Times New Roman" w:hAnsi="Times New Roman" w:cs="Times New Roman"/>
          <w:sz w:val="24"/>
          <w:szCs w:val="24"/>
          <w:lang w:val="en-US"/>
        </w:rPr>
        <w:t xml:space="preserve"> T</w:t>
      </w:r>
      <w:r w:rsidR="00FE64A0" w:rsidRPr="008F77D9">
        <w:rPr>
          <w:rFonts w:ascii="Times New Roman" w:hAnsi="Times New Roman" w:cs="Times New Roman"/>
          <w:sz w:val="24"/>
          <w:szCs w:val="24"/>
          <w:lang w:val="en-US"/>
        </w:rPr>
        <w:t xml:space="preserve">he </w:t>
      </w:r>
      <w:r w:rsidR="00796A56" w:rsidRPr="008F77D9">
        <w:rPr>
          <w:rFonts w:ascii="Times New Roman" w:hAnsi="Times New Roman" w:cs="Times New Roman"/>
          <w:sz w:val="24"/>
          <w:szCs w:val="24"/>
          <w:lang w:val="en-US"/>
        </w:rPr>
        <w:t xml:space="preserve">highest degree of deviation </w:t>
      </w:r>
      <w:r w:rsidR="00FB447C" w:rsidRPr="008F77D9">
        <w:rPr>
          <w:rFonts w:ascii="Times New Roman" w:hAnsi="Times New Roman" w:cs="Times New Roman"/>
          <w:sz w:val="24"/>
          <w:szCs w:val="24"/>
          <w:lang w:val="en-US"/>
        </w:rPr>
        <w:t xml:space="preserve">from </w:t>
      </w:r>
      <w:r w:rsidR="00796A56" w:rsidRPr="008F77D9">
        <w:rPr>
          <w:rFonts w:ascii="Times New Roman" w:hAnsi="Times New Roman" w:cs="Times New Roman"/>
          <w:sz w:val="24"/>
          <w:szCs w:val="24"/>
          <w:lang w:val="en-US"/>
        </w:rPr>
        <w:t>Bauer’s diphthongs is found in the GOAT vowel</w:t>
      </w:r>
      <w:r w:rsidR="00FB447C" w:rsidRPr="008F77D9">
        <w:rPr>
          <w:rFonts w:ascii="Times New Roman" w:hAnsi="Times New Roman" w:cs="Times New Roman"/>
          <w:sz w:val="24"/>
          <w:szCs w:val="24"/>
          <w:lang w:val="en-US"/>
        </w:rPr>
        <w:t>,</w:t>
      </w:r>
      <w:r w:rsidR="00382A2F" w:rsidRPr="008F77D9">
        <w:rPr>
          <w:rFonts w:ascii="Times New Roman" w:hAnsi="Times New Roman" w:cs="Times New Roman"/>
          <w:sz w:val="24"/>
          <w:szCs w:val="24"/>
          <w:lang w:val="en-US"/>
        </w:rPr>
        <w:t xml:space="preserve"> </w:t>
      </w:r>
      <w:r w:rsidR="004A4CCA" w:rsidRPr="008F77D9">
        <w:rPr>
          <w:rFonts w:ascii="Times New Roman" w:hAnsi="Times New Roman" w:cs="Times New Roman"/>
          <w:sz w:val="24"/>
          <w:szCs w:val="24"/>
          <w:lang w:val="en-US"/>
        </w:rPr>
        <w:t>however, as the starting point is markedly raised and rather than ending at [ʉ], the diphthong approximates [əʊ].</w:t>
      </w:r>
    </w:p>
    <w:p w14:paraId="7A1E505E" w14:textId="76866059" w:rsidR="00FB5085" w:rsidRPr="008F77D9" w:rsidRDefault="00CD2CAC" w:rsidP="0038254B">
      <w:pPr>
        <w:spacing w:line="480" w:lineRule="auto"/>
        <w:contextualSpacing/>
        <w:rPr>
          <w:rFonts w:ascii="Times New Roman" w:eastAsia="Times-PhoneticIPA" w:hAnsi="Times New Roman" w:cs="Times New Roman"/>
          <w:sz w:val="24"/>
          <w:szCs w:val="24"/>
          <w:lang w:val="en-US"/>
        </w:rPr>
      </w:pPr>
      <w:r w:rsidRPr="008F77D9">
        <w:rPr>
          <w:rFonts w:ascii="Times New Roman" w:hAnsi="Times New Roman" w:cs="Times New Roman"/>
          <w:sz w:val="24"/>
          <w:szCs w:val="24"/>
          <w:lang w:val="en-US"/>
        </w:rPr>
        <w:tab/>
      </w:r>
      <w:r w:rsidR="005B3CBB">
        <w:rPr>
          <w:rFonts w:ascii="Times New Roman" w:hAnsi="Times New Roman" w:cs="Times New Roman"/>
          <w:sz w:val="24"/>
          <w:szCs w:val="24"/>
          <w:lang w:val="en-US"/>
        </w:rPr>
        <w:t xml:space="preserve">For the comparison of speech and singing, </w:t>
      </w:r>
      <w:r w:rsidR="008A3AB6">
        <w:rPr>
          <w:rFonts w:ascii="Times New Roman" w:hAnsi="Times New Roman" w:cs="Times New Roman"/>
          <w:sz w:val="24"/>
          <w:szCs w:val="24"/>
          <w:lang w:val="en-US"/>
        </w:rPr>
        <w:t>T</w:t>
      </w:r>
      <w:r w:rsidR="00500DA1" w:rsidRPr="008F77D9">
        <w:rPr>
          <w:rFonts w:ascii="Times New Roman" w:hAnsi="Times New Roman" w:cs="Times New Roman"/>
          <w:sz w:val="24"/>
          <w:szCs w:val="24"/>
          <w:lang w:val="en-US"/>
        </w:rPr>
        <w:t xml:space="preserve">able 3 </w:t>
      </w:r>
      <w:r w:rsidR="005B3CBB">
        <w:rPr>
          <w:rFonts w:ascii="Times New Roman" w:hAnsi="Times New Roman" w:cs="Times New Roman"/>
          <w:sz w:val="24"/>
          <w:szCs w:val="24"/>
          <w:lang w:val="en-US"/>
        </w:rPr>
        <w:t xml:space="preserve">and Figures 1 and 2 </w:t>
      </w:r>
      <w:r w:rsidR="00500DA1" w:rsidRPr="008F77D9">
        <w:rPr>
          <w:rFonts w:ascii="Times New Roman" w:hAnsi="Times New Roman" w:cs="Times New Roman"/>
          <w:sz w:val="24"/>
          <w:szCs w:val="24"/>
          <w:lang w:val="en-US"/>
        </w:rPr>
        <w:t>offer valuable insight into the differences</w:t>
      </w:r>
      <w:r w:rsidR="008A3AB6">
        <w:rPr>
          <w:rFonts w:ascii="Times New Roman" w:hAnsi="Times New Roman" w:cs="Times New Roman"/>
          <w:sz w:val="24"/>
          <w:szCs w:val="24"/>
          <w:lang w:val="en-US"/>
        </w:rPr>
        <w:t xml:space="preserve"> between Kimbra’s pronunciation of spoken and sung text</w:t>
      </w:r>
      <w:r w:rsidR="00500DA1" w:rsidRPr="008F77D9">
        <w:rPr>
          <w:rFonts w:ascii="Times New Roman" w:hAnsi="Times New Roman" w:cs="Times New Roman"/>
          <w:sz w:val="24"/>
          <w:szCs w:val="24"/>
          <w:lang w:val="en-US"/>
        </w:rPr>
        <w:t>.</w:t>
      </w:r>
      <w:r w:rsidR="00D5790F">
        <w:rPr>
          <w:rFonts w:ascii="Times New Roman" w:hAnsi="Times New Roman" w:cs="Times New Roman"/>
          <w:sz w:val="24"/>
          <w:szCs w:val="24"/>
          <w:lang w:val="en-US"/>
        </w:rPr>
        <w:t xml:space="preserve"> </w:t>
      </w:r>
      <w:r w:rsidR="002156B8">
        <w:rPr>
          <w:rFonts w:ascii="Times New Roman" w:hAnsi="Times New Roman" w:cs="Times New Roman"/>
          <w:sz w:val="24"/>
          <w:szCs w:val="24"/>
          <w:lang w:val="en-US"/>
        </w:rPr>
        <w:t>Most notably,</w:t>
      </w:r>
      <w:r w:rsidR="00EF5CF0">
        <w:rPr>
          <w:rFonts w:ascii="Times New Roman" w:hAnsi="Times New Roman" w:cs="Times New Roman"/>
          <w:sz w:val="24"/>
          <w:szCs w:val="24"/>
          <w:lang w:val="en-US"/>
        </w:rPr>
        <w:t xml:space="preserve"> while singing</w:t>
      </w:r>
      <w:r w:rsidR="00540EED">
        <w:rPr>
          <w:rFonts w:ascii="Times New Roman" w:hAnsi="Times New Roman" w:cs="Times New Roman"/>
          <w:sz w:val="24"/>
          <w:szCs w:val="24"/>
          <w:lang w:val="en-US"/>
        </w:rPr>
        <w:t>,</w:t>
      </w:r>
      <w:r w:rsidR="00D5790F">
        <w:rPr>
          <w:rFonts w:ascii="Times New Roman" w:hAnsi="Times New Roman" w:cs="Times New Roman"/>
          <w:sz w:val="24"/>
          <w:szCs w:val="24"/>
          <w:lang w:val="en-US"/>
        </w:rPr>
        <w:t xml:space="preserve"> the lowered DRESS, TRAP, </w:t>
      </w:r>
      <w:r w:rsidR="00980E17">
        <w:rPr>
          <w:rFonts w:ascii="Times New Roman" w:hAnsi="Times New Roman" w:cs="Times New Roman"/>
          <w:sz w:val="24"/>
          <w:szCs w:val="24"/>
          <w:lang w:val="en-US"/>
        </w:rPr>
        <w:t>and fronted KIT vowels indicate a departure from</w:t>
      </w:r>
      <w:r w:rsidR="001923AB">
        <w:rPr>
          <w:rFonts w:ascii="Times New Roman" w:hAnsi="Times New Roman" w:cs="Times New Roman"/>
          <w:sz w:val="24"/>
          <w:szCs w:val="24"/>
          <w:lang w:val="en-US"/>
        </w:rPr>
        <w:t xml:space="preserve"> their typical</w:t>
      </w:r>
      <w:r w:rsidR="00980E17">
        <w:rPr>
          <w:rFonts w:ascii="Times New Roman" w:hAnsi="Times New Roman" w:cs="Times New Roman"/>
          <w:sz w:val="24"/>
          <w:szCs w:val="24"/>
          <w:lang w:val="en-US"/>
        </w:rPr>
        <w:t xml:space="preserve"> NZE</w:t>
      </w:r>
      <w:r w:rsidR="001923AB">
        <w:rPr>
          <w:rFonts w:ascii="Times New Roman" w:hAnsi="Times New Roman" w:cs="Times New Roman"/>
          <w:sz w:val="24"/>
          <w:szCs w:val="24"/>
          <w:lang w:val="en-US"/>
        </w:rPr>
        <w:t xml:space="preserve"> realizations</w:t>
      </w:r>
      <w:r w:rsidR="00BB3761">
        <w:rPr>
          <w:rFonts w:ascii="Times New Roman" w:hAnsi="Times New Roman" w:cs="Times New Roman"/>
          <w:sz w:val="24"/>
          <w:szCs w:val="24"/>
          <w:lang w:val="en-US"/>
        </w:rPr>
        <w:t xml:space="preserve"> and move towards standard Am</w:t>
      </w:r>
      <w:r w:rsidR="00FC72AC">
        <w:rPr>
          <w:rFonts w:ascii="Times New Roman" w:hAnsi="Times New Roman" w:cs="Times New Roman"/>
          <w:sz w:val="24"/>
          <w:szCs w:val="24"/>
          <w:lang w:val="en-US"/>
        </w:rPr>
        <w:t>E</w:t>
      </w:r>
      <w:r w:rsidR="00BB3761">
        <w:rPr>
          <w:rFonts w:ascii="Times New Roman" w:hAnsi="Times New Roman" w:cs="Times New Roman"/>
          <w:sz w:val="24"/>
          <w:szCs w:val="24"/>
          <w:lang w:val="en-US"/>
        </w:rPr>
        <w:t xml:space="preserve"> or SSBE ones</w:t>
      </w:r>
      <w:r w:rsidR="00205BCA">
        <w:rPr>
          <w:rFonts w:ascii="Times New Roman" w:hAnsi="Times New Roman" w:cs="Times New Roman"/>
          <w:sz w:val="24"/>
          <w:szCs w:val="24"/>
          <w:lang w:val="en-US"/>
        </w:rPr>
        <w:t>.</w:t>
      </w:r>
      <w:r w:rsidR="00E96961">
        <w:rPr>
          <w:rFonts w:ascii="Times New Roman" w:hAnsi="Times New Roman" w:cs="Times New Roman"/>
          <w:sz w:val="24"/>
          <w:szCs w:val="24"/>
          <w:lang w:val="en-US"/>
        </w:rPr>
        <w:t xml:space="preserve"> </w:t>
      </w:r>
      <w:r w:rsidR="00C3204E">
        <w:rPr>
          <w:rFonts w:ascii="Times New Roman" w:hAnsi="Times New Roman" w:cs="Times New Roman"/>
          <w:sz w:val="24"/>
          <w:szCs w:val="24"/>
          <w:lang w:val="en-US"/>
        </w:rPr>
        <w:t>These differences are not only visual, but supported by the significance of the Wilcoxon tests.</w:t>
      </w:r>
      <w:r w:rsidR="00C822BD">
        <w:rPr>
          <w:rFonts w:ascii="Times New Roman" w:hAnsi="Times New Roman" w:cs="Times New Roman"/>
          <w:sz w:val="24"/>
          <w:szCs w:val="24"/>
          <w:lang w:val="en-US"/>
        </w:rPr>
        <w:t xml:space="preserve"> The latter is not the case for the LOT vowel, however</w:t>
      </w:r>
      <w:r w:rsidR="002156B8">
        <w:rPr>
          <w:rFonts w:ascii="Times New Roman" w:hAnsi="Times New Roman" w:cs="Times New Roman"/>
          <w:sz w:val="24"/>
          <w:szCs w:val="24"/>
          <w:lang w:val="en-US"/>
        </w:rPr>
        <w:t xml:space="preserve">, though </w:t>
      </w:r>
      <w:r w:rsidR="00CB6AEE">
        <w:rPr>
          <w:rFonts w:ascii="Times New Roman" w:hAnsi="Times New Roman" w:cs="Times New Roman"/>
          <w:sz w:val="24"/>
          <w:szCs w:val="24"/>
          <w:lang w:val="en-US"/>
        </w:rPr>
        <w:t xml:space="preserve">it looks like it moves away from NZE </w:t>
      </w:r>
      <w:r w:rsidR="004D794D">
        <w:rPr>
          <w:rFonts w:ascii="Times New Roman" w:hAnsi="Times New Roman" w:cs="Times New Roman"/>
          <w:sz w:val="24"/>
          <w:szCs w:val="24"/>
          <w:lang w:val="en-US"/>
        </w:rPr>
        <w:t>similarly to the other vowels</w:t>
      </w:r>
      <w:r w:rsidR="00C822BD">
        <w:rPr>
          <w:rFonts w:ascii="Times New Roman" w:hAnsi="Times New Roman" w:cs="Times New Roman"/>
          <w:sz w:val="24"/>
          <w:szCs w:val="24"/>
          <w:lang w:val="en-US"/>
        </w:rPr>
        <w:t>.</w:t>
      </w:r>
      <w:r w:rsidR="008D5C11" w:rsidRPr="008F77D9">
        <w:rPr>
          <w:rFonts w:ascii="Times New Roman" w:hAnsi="Times New Roman" w:cs="Times New Roman"/>
          <w:sz w:val="24"/>
          <w:szCs w:val="24"/>
          <w:lang w:val="en-US"/>
        </w:rPr>
        <w:t xml:space="preserve"> Th</w:t>
      </w:r>
      <w:r w:rsidR="00C822BD">
        <w:rPr>
          <w:rFonts w:ascii="Times New Roman" w:hAnsi="Times New Roman" w:cs="Times New Roman"/>
          <w:sz w:val="24"/>
          <w:szCs w:val="24"/>
          <w:lang w:val="en-US"/>
        </w:rPr>
        <w:t xml:space="preserve">e large number </w:t>
      </w:r>
      <w:r w:rsidR="002156B8">
        <w:rPr>
          <w:rFonts w:ascii="Times New Roman" w:hAnsi="Times New Roman" w:cs="Times New Roman"/>
          <w:sz w:val="24"/>
          <w:szCs w:val="24"/>
          <w:lang w:val="en-US"/>
        </w:rPr>
        <w:t>of</w:t>
      </w:r>
      <w:r w:rsidR="007C3CAA">
        <w:rPr>
          <w:rFonts w:ascii="Times New Roman" w:hAnsi="Times New Roman" w:cs="Times New Roman"/>
          <w:sz w:val="24"/>
          <w:szCs w:val="24"/>
          <w:lang w:val="en-US"/>
        </w:rPr>
        <w:t xml:space="preserve"> </w:t>
      </w:r>
      <w:r w:rsidR="00445CA1">
        <w:rPr>
          <w:rFonts w:ascii="Times New Roman" w:hAnsi="Times New Roman" w:cs="Times New Roman"/>
          <w:sz w:val="24"/>
          <w:szCs w:val="24"/>
          <w:lang w:val="en-US"/>
        </w:rPr>
        <w:t xml:space="preserve">positive F1 differences for the singing condition </w:t>
      </w:r>
      <w:r w:rsidR="007C3CAA">
        <w:rPr>
          <w:rFonts w:ascii="Times New Roman" w:hAnsi="Times New Roman" w:cs="Times New Roman"/>
          <w:sz w:val="24"/>
          <w:szCs w:val="24"/>
          <w:lang w:val="en-US"/>
        </w:rPr>
        <w:t>could</w:t>
      </w:r>
      <w:r w:rsidR="008D5C11" w:rsidRPr="008F77D9">
        <w:rPr>
          <w:rFonts w:ascii="Times New Roman" w:hAnsi="Times New Roman" w:cs="Times New Roman"/>
          <w:sz w:val="24"/>
          <w:szCs w:val="24"/>
          <w:lang w:val="en-US"/>
        </w:rPr>
        <w:t xml:space="preserve"> </w:t>
      </w:r>
      <w:r w:rsidR="003F32F5" w:rsidRPr="008F77D9">
        <w:rPr>
          <w:rFonts w:ascii="Times New Roman" w:hAnsi="Times New Roman" w:cs="Times New Roman"/>
          <w:sz w:val="24"/>
          <w:szCs w:val="24"/>
          <w:lang w:val="en-US"/>
        </w:rPr>
        <w:t>indicate</w:t>
      </w:r>
      <w:r w:rsidR="008D5C11" w:rsidRPr="008F77D9">
        <w:rPr>
          <w:rFonts w:ascii="Times New Roman" w:hAnsi="Times New Roman" w:cs="Times New Roman"/>
          <w:sz w:val="24"/>
          <w:szCs w:val="24"/>
          <w:lang w:val="en-US"/>
        </w:rPr>
        <w:t xml:space="preserve"> tha</w:t>
      </w:r>
      <w:r w:rsidR="00D16B92">
        <w:rPr>
          <w:rFonts w:ascii="Times New Roman" w:hAnsi="Times New Roman" w:cs="Times New Roman"/>
          <w:sz w:val="24"/>
          <w:szCs w:val="24"/>
          <w:lang w:val="en-US"/>
        </w:rPr>
        <w:t>t</w:t>
      </w:r>
      <w:r w:rsidR="00445CA1">
        <w:rPr>
          <w:rFonts w:ascii="Times New Roman" w:hAnsi="Times New Roman" w:cs="Times New Roman"/>
          <w:sz w:val="24"/>
          <w:szCs w:val="24"/>
          <w:lang w:val="en-US"/>
        </w:rPr>
        <w:t xml:space="preserve"> this m</w:t>
      </w:r>
      <w:r w:rsidR="008D5C11" w:rsidRPr="008F77D9">
        <w:rPr>
          <w:rFonts w:ascii="Times New Roman" w:hAnsi="Times New Roman" w:cs="Times New Roman"/>
          <w:sz w:val="24"/>
          <w:szCs w:val="24"/>
          <w:lang w:val="en-US"/>
        </w:rPr>
        <w:t xml:space="preserve">ode employs a more open </w:t>
      </w:r>
      <w:r w:rsidR="00182BB8" w:rsidRPr="008F77D9">
        <w:rPr>
          <w:rFonts w:ascii="Times New Roman" w:hAnsi="Times New Roman" w:cs="Times New Roman"/>
          <w:sz w:val="24"/>
          <w:szCs w:val="24"/>
          <w:lang w:val="en-US"/>
        </w:rPr>
        <w:t xml:space="preserve">upper </w:t>
      </w:r>
      <w:r w:rsidR="008D5C11" w:rsidRPr="008F77D9">
        <w:rPr>
          <w:rFonts w:ascii="Times New Roman" w:hAnsi="Times New Roman" w:cs="Times New Roman"/>
          <w:sz w:val="24"/>
          <w:szCs w:val="24"/>
          <w:lang w:val="en-US"/>
        </w:rPr>
        <w:t>vocal tract setting</w:t>
      </w:r>
      <w:r w:rsidR="00BA6A06">
        <w:rPr>
          <w:rFonts w:ascii="Times New Roman" w:hAnsi="Times New Roman" w:cs="Times New Roman"/>
          <w:sz w:val="24"/>
          <w:szCs w:val="24"/>
          <w:lang w:val="en-US"/>
        </w:rPr>
        <w:t>,</w:t>
      </w:r>
      <w:r w:rsidR="00445CA1">
        <w:rPr>
          <w:rFonts w:ascii="Times New Roman" w:hAnsi="Times New Roman" w:cs="Times New Roman"/>
          <w:sz w:val="24"/>
          <w:szCs w:val="24"/>
          <w:lang w:val="en-US"/>
        </w:rPr>
        <w:t xml:space="preserve"> or</w:t>
      </w:r>
      <w:r w:rsidR="00830392">
        <w:rPr>
          <w:rFonts w:ascii="Times New Roman" w:hAnsi="Times New Roman" w:cs="Times New Roman"/>
          <w:sz w:val="24"/>
          <w:szCs w:val="24"/>
          <w:lang w:val="en-US"/>
        </w:rPr>
        <w:t xml:space="preserve"> it </w:t>
      </w:r>
      <w:r w:rsidR="00445CA1">
        <w:rPr>
          <w:rFonts w:ascii="Times New Roman" w:hAnsi="Times New Roman" w:cs="Times New Roman"/>
          <w:sz w:val="24"/>
          <w:szCs w:val="24"/>
          <w:lang w:val="en-US"/>
        </w:rPr>
        <w:t>could be an automatic effect of raised F0 in the singing mode</w:t>
      </w:r>
      <w:r w:rsidR="00830392">
        <w:rPr>
          <w:rFonts w:ascii="Times New Roman" w:hAnsi="Times New Roman" w:cs="Times New Roman"/>
          <w:sz w:val="24"/>
          <w:szCs w:val="24"/>
          <w:lang w:val="en-US"/>
        </w:rPr>
        <w:t>, both of which are</w:t>
      </w:r>
      <w:r w:rsidR="00BA6A06">
        <w:rPr>
          <w:rFonts w:ascii="Times New Roman" w:hAnsi="Times New Roman" w:cs="Times New Roman"/>
          <w:sz w:val="24"/>
          <w:szCs w:val="24"/>
          <w:lang w:val="en-US"/>
        </w:rPr>
        <w:t xml:space="preserve"> </w:t>
      </w:r>
      <w:r w:rsidR="00BA6A06" w:rsidRPr="008F77D9">
        <w:rPr>
          <w:rFonts w:ascii="Times New Roman" w:hAnsi="Times New Roman" w:cs="Times New Roman"/>
          <w:sz w:val="24"/>
          <w:szCs w:val="24"/>
          <w:lang w:val="en-US"/>
        </w:rPr>
        <w:t>in line with Gibson’s (2010) findings</w:t>
      </w:r>
      <w:r w:rsidR="00182BB8" w:rsidRPr="008F77D9">
        <w:rPr>
          <w:rFonts w:ascii="Times New Roman" w:hAnsi="Times New Roman" w:cs="Times New Roman"/>
          <w:sz w:val="24"/>
          <w:szCs w:val="24"/>
          <w:lang w:val="en-US"/>
        </w:rPr>
        <w:t xml:space="preserve">. </w:t>
      </w:r>
      <w:r w:rsidR="00877E2D" w:rsidRPr="008F77D9">
        <w:rPr>
          <w:rFonts w:ascii="Times New Roman" w:hAnsi="Times New Roman" w:cs="Times New Roman"/>
          <w:sz w:val="24"/>
          <w:szCs w:val="24"/>
          <w:lang w:val="en-US"/>
        </w:rPr>
        <w:t>This also goes for</w:t>
      </w:r>
      <w:r w:rsidR="0013097B">
        <w:rPr>
          <w:rFonts w:ascii="Times New Roman" w:hAnsi="Times New Roman" w:cs="Times New Roman"/>
          <w:sz w:val="24"/>
          <w:szCs w:val="24"/>
          <w:lang w:val="en-US"/>
        </w:rPr>
        <w:t xml:space="preserve"> the</w:t>
      </w:r>
      <w:r w:rsidR="00877E2D" w:rsidRPr="008F77D9">
        <w:rPr>
          <w:rFonts w:ascii="Times New Roman" w:hAnsi="Times New Roman" w:cs="Times New Roman"/>
          <w:sz w:val="24"/>
          <w:szCs w:val="24"/>
          <w:lang w:val="en-US"/>
        </w:rPr>
        <w:t xml:space="preserve"> </w:t>
      </w:r>
      <w:r w:rsidR="009D1BE1" w:rsidRPr="008F77D9">
        <w:rPr>
          <w:rFonts w:ascii="Times New Roman" w:hAnsi="Times New Roman" w:cs="Times New Roman"/>
          <w:sz w:val="24"/>
          <w:szCs w:val="24"/>
          <w:lang w:val="en-US"/>
        </w:rPr>
        <w:t xml:space="preserve">start position of </w:t>
      </w:r>
      <w:r w:rsidR="00877E2D" w:rsidRPr="008F77D9">
        <w:rPr>
          <w:rFonts w:ascii="Times New Roman" w:hAnsi="Times New Roman" w:cs="Times New Roman"/>
          <w:sz w:val="24"/>
          <w:szCs w:val="24"/>
          <w:lang w:val="en-US"/>
        </w:rPr>
        <w:t xml:space="preserve">the </w:t>
      </w:r>
      <w:r w:rsidR="00584FA7" w:rsidRPr="008F77D9">
        <w:rPr>
          <w:rFonts w:ascii="Times New Roman" w:hAnsi="Times New Roman" w:cs="Times New Roman"/>
          <w:sz w:val="24"/>
          <w:szCs w:val="24"/>
          <w:lang w:val="en-US"/>
        </w:rPr>
        <w:t>FACE</w:t>
      </w:r>
      <w:r w:rsidR="00E91497" w:rsidRPr="008F77D9">
        <w:rPr>
          <w:rFonts w:ascii="Times New Roman" w:hAnsi="Times New Roman" w:cs="Times New Roman"/>
          <w:sz w:val="24"/>
          <w:szCs w:val="24"/>
          <w:lang w:val="en-US"/>
        </w:rPr>
        <w:t>. PRICE and GOAT</w:t>
      </w:r>
      <w:r w:rsidR="00584FA7" w:rsidRPr="008F77D9">
        <w:rPr>
          <w:rFonts w:ascii="Times New Roman" w:hAnsi="Times New Roman" w:cs="Times New Roman"/>
          <w:sz w:val="24"/>
          <w:szCs w:val="24"/>
          <w:lang w:val="en-US"/>
        </w:rPr>
        <w:t xml:space="preserve"> diphthong</w:t>
      </w:r>
      <w:r w:rsidR="00E91497" w:rsidRPr="008F77D9">
        <w:rPr>
          <w:rFonts w:ascii="Times New Roman" w:hAnsi="Times New Roman" w:cs="Times New Roman"/>
          <w:sz w:val="24"/>
          <w:szCs w:val="24"/>
          <w:lang w:val="en-US"/>
        </w:rPr>
        <w:t xml:space="preserve">s. </w:t>
      </w:r>
      <w:r w:rsidR="0013097B">
        <w:rPr>
          <w:rFonts w:ascii="Times New Roman" w:hAnsi="Times New Roman" w:cs="Times New Roman"/>
          <w:sz w:val="24"/>
          <w:szCs w:val="24"/>
          <w:lang w:val="en-US"/>
        </w:rPr>
        <w:t>The raised F</w:t>
      </w:r>
      <w:r w:rsidR="00893820">
        <w:rPr>
          <w:rFonts w:ascii="Times New Roman" w:hAnsi="Times New Roman" w:cs="Times New Roman"/>
          <w:sz w:val="24"/>
          <w:szCs w:val="24"/>
          <w:lang w:val="en-US"/>
        </w:rPr>
        <w:t>1, when paired with F2 differences,</w:t>
      </w:r>
      <w:r w:rsidR="00942ED3" w:rsidRPr="008F77D9">
        <w:rPr>
          <w:rFonts w:ascii="Times New Roman" w:hAnsi="Times New Roman" w:cs="Times New Roman"/>
          <w:sz w:val="24"/>
          <w:szCs w:val="24"/>
          <w:lang w:val="en-US"/>
        </w:rPr>
        <w:t xml:space="preserve"> </w:t>
      </w:r>
      <w:r w:rsidR="00630281" w:rsidRPr="008F77D9">
        <w:rPr>
          <w:rFonts w:ascii="Times New Roman" w:hAnsi="Times New Roman" w:cs="Times New Roman"/>
          <w:sz w:val="24"/>
          <w:szCs w:val="24"/>
          <w:lang w:val="en-US"/>
        </w:rPr>
        <w:t>cause some lexical sets to fall into a different allophone space. FORCE/NORTH/THOUGH</w:t>
      </w:r>
      <w:r w:rsidR="0053596E" w:rsidRPr="008F77D9">
        <w:rPr>
          <w:rFonts w:ascii="Times New Roman" w:hAnsi="Times New Roman" w:cs="Times New Roman"/>
          <w:sz w:val="24"/>
          <w:szCs w:val="24"/>
          <w:lang w:val="en-US"/>
        </w:rPr>
        <w:t xml:space="preserve">, LOT, and STRUT </w:t>
      </w:r>
      <w:r w:rsidR="00AE77D0" w:rsidRPr="008F77D9">
        <w:rPr>
          <w:rFonts w:ascii="Times New Roman" w:hAnsi="Times New Roman" w:cs="Times New Roman"/>
          <w:sz w:val="24"/>
          <w:szCs w:val="24"/>
          <w:lang w:val="en-US"/>
        </w:rPr>
        <w:t>cluster around [</w:t>
      </w:r>
      <w:r w:rsidR="00AE77D0" w:rsidRPr="008F77D9">
        <w:rPr>
          <w:rFonts w:ascii="Times New Roman" w:eastAsia="Times-PhoneticIPA" w:hAnsi="Times New Roman" w:cs="Times New Roman"/>
          <w:sz w:val="24"/>
          <w:szCs w:val="24"/>
          <w:lang w:val="en-US"/>
        </w:rPr>
        <w:t>ɒ]</w:t>
      </w:r>
      <w:r w:rsidR="00A574EC" w:rsidRPr="008F77D9">
        <w:rPr>
          <w:rFonts w:ascii="Times New Roman" w:eastAsia="Times-PhoneticIPA" w:hAnsi="Times New Roman" w:cs="Times New Roman"/>
          <w:sz w:val="24"/>
          <w:szCs w:val="24"/>
          <w:lang w:val="en-US"/>
        </w:rPr>
        <w:t xml:space="preserve">. </w:t>
      </w:r>
      <w:r w:rsidR="00AD0BC3" w:rsidRPr="008F77D9">
        <w:rPr>
          <w:rFonts w:ascii="Times New Roman" w:eastAsia="Times-PhoneticIPA" w:hAnsi="Times New Roman" w:cs="Times New Roman"/>
          <w:sz w:val="24"/>
          <w:szCs w:val="24"/>
          <w:lang w:val="en-US"/>
        </w:rPr>
        <w:t xml:space="preserve">NURSE </w:t>
      </w:r>
      <w:r w:rsidR="00E82533" w:rsidRPr="008F77D9">
        <w:rPr>
          <w:rFonts w:ascii="Times New Roman" w:eastAsia="Times-PhoneticIPA" w:hAnsi="Times New Roman" w:cs="Times New Roman"/>
          <w:sz w:val="24"/>
          <w:szCs w:val="24"/>
          <w:lang w:val="en-US"/>
        </w:rPr>
        <w:t xml:space="preserve">when sung is open-mid and centralized </w:t>
      </w:r>
      <w:r w:rsidR="00DB38DC" w:rsidRPr="008F77D9">
        <w:rPr>
          <w:rFonts w:ascii="Times New Roman" w:eastAsia="Times-PhoneticIPA" w:hAnsi="Times New Roman" w:cs="Times New Roman"/>
          <w:sz w:val="24"/>
          <w:szCs w:val="24"/>
          <w:lang w:val="en-US"/>
        </w:rPr>
        <w:t xml:space="preserve">to approximate </w:t>
      </w:r>
      <w:r w:rsidR="00364F3F" w:rsidRPr="008F77D9">
        <w:rPr>
          <w:rFonts w:ascii="Times New Roman" w:eastAsia="Times-PhoneticIPA" w:hAnsi="Times New Roman" w:cs="Times New Roman"/>
          <w:sz w:val="24"/>
          <w:szCs w:val="24"/>
          <w:lang w:val="en-US"/>
        </w:rPr>
        <w:t>[</w:t>
      </w:r>
      <w:r w:rsidR="0022696D" w:rsidRPr="008F77D9">
        <w:rPr>
          <w:rFonts w:ascii="Times New Roman" w:eastAsia="Times-PhoneticIPA" w:hAnsi="Times New Roman" w:cs="Times New Roman"/>
          <w:sz w:val="24"/>
          <w:szCs w:val="24"/>
          <w:lang w:val="en-US"/>
        </w:rPr>
        <w:t>ɜ</w:t>
      </w:r>
      <w:r w:rsidR="00A71100">
        <w:rPr>
          <w:rFonts w:ascii="Times New Roman" w:eastAsia="Times-PhoneticIPA" w:hAnsi="Times New Roman" w:cs="Times New Roman"/>
          <w:sz w:val="24"/>
          <w:szCs w:val="24"/>
          <w:lang w:val="en-US"/>
        </w:rPr>
        <w:t>ː</w:t>
      </w:r>
      <w:r w:rsidR="0022696D" w:rsidRPr="008F77D9">
        <w:rPr>
          <w:rFonts w:ascii="Times New Roman" w:eastAsia="Times-PhoneticIPA" w:hAnsi="Times New Roman" w:cs="Times New Roman"/>
          <w:sz w:val="24"/>
          <w:szCs w:val="24"/>
          <w:lang w:val="en-US"/>
        </w:rPr>
        <w:t xml:space="preserve">]. </w:t>
      </w:r>
      <w:r w:rsidR="0060665D">
        <w:rPr>
          <w:rFonts w:ascii="Times New Roman" w:eastAsia="Times-PhoneticIPA" w:hAnsi="Times New Roman" w:cs="Times New Roman"/>
          <w:sz w:val="24"/>
          <w:szCs w:val="24"/>
          <w:lang w:val="en-US"/>
        </w:rPr>
        <w:t>In contrast, t</w:t>
      </w:r>
      <w:r w:rsidR="00BE16D1" w:rsidRPr="008F77D9">
        <w:rPr>
          <w:rFonts w:ascii="Times New Roman" w:eastAsia="Times-PhoneticIPA" w:hAnsi="Times New Roman" w:cs="Times New Roman"/>
          <w:sz w:val="24"/>
          <w:szCs w:val="24"/>
          <w:lang w:val="en-US"/>
        </w:rPr>
        <w:t>he START vowel</w:t>
      </w:r>
      <w:r w:rsidR="0060665D">
        <w:rPr>
          <w:rFonts w:ascii="Times New Roman" w:eastAsia="Times-PhoneticIPA" w:hAnsi="Times New Roman" w:cs="Times New Roman"/>
          <w:sz w:val="24"/>
          <w:szCs w:val="24"/>
          <w:lang w:val="en-US"/>
        </w:rPr>
        <w:t xml:space="preserve"> </w:t>
      </w:r>
      <w:r w:rsidR="00D85A0B" w:rsidRPr="008F77D9">
        <w:rPr>
          <w:rFonts w:ascii="Times New Roman" w:eastAsia="Times-PhoneticIPA" w:hAnsi="Times New Roman" w:cs="Times New Roman"/>
          <w:sz w:val="24"/>
          <w:szCs w:val="24"/>
          <w:lang w:val="en-US"/>
        </w:rPr>
        <w:t>is closer to Bauer</w:t>
      </w:r>
      <w:r w:rsidR="0093112B" w:rsidRPr="008F77D9">
        <w:rPr>
          <w:rFonts w:ascii="Times New Roman" w:eastAsia="Times-PhoneticIPA" w:hAnsi="Times New Roman" w:cs="Times New Roman"/>
          <w:sz w:val="24"/>
          <w:szCs w:val="24"/>
          <w:lang w:val="en-US"/>
        </w:rPr>
        <w:t xml:space="preserve"> et al.’s (2007)</w:t>
      </w:r>
      <w:r w:rsidR="004C6147" w:rsidRPr="008F77D9">
        <w:rPr>
          <w:rFonts w:ascii="Times New Roman" w:eastAsia="Times-PhoneticIPA" w:hAnsi="Times New Roman" w:cs="Times New Roman"/>
          <w:sz w:val="24"/>
          <w:szCs w:val="24"/>
          <w:lang w:val="en-US"/>
        </w:rPr>
        <w:t xml:space="preserve"> when sung.</w:t>
      </w:r>
      <w:r w:rsidR="00191A5D" w:rsidRPr="008F77D9">
        <w:rPr>
          <w:rFonts w:ascii="Times New Roman" w:eastAsia="Times-PhoneticIPA" w:hAnsi="Times New Roman" w:cs="Times New Roman"/>
          <w:sz w:val="24"/>
          <w:szCs w:val="24"/>
          <w:lang w:val="en-US"/>
        </w:rPr>
        <w:t xml:space="preserve"> </w:t>
      </w:r>
    </w:p>
    <w:p w14:paraId="6CD8A310" w14:textId="565DF563" w:rsidR="00B154D1" w:rsidRDefault="00191A5D" w:rsidP="0038254B">
      <w:pPr>
        <w:spacing w:line="480" w:lineRule="auto"/>
        <w:ind w:firstLine="708"/>
        <w:contextualSpacing/>
        <w:rPr>
          <w:rFonts w:ascii="Times New Roman" w:eastAsia="Times-PhoneticIPA" w:hAnsi="Times New Roman" w:cs="Times New Roman"/>
          <w:sz w:val="24"/>
          <w:szCs w:val="24"/>
          <w:lang w:val="en-US"/>
        </w:rPr>
      </w:pPr>
      <w:r w:rsidRPr="008F77D9">
        <w:rPr>
          <w:rFonts w:ascii="Times New Roman" w:eastAsia="Times-PhoneticIPA" w:hAnsi="Times New Roman" w:cs="Times New Roman"/>
          <w:sz w:val="24"/>
          <w:szCs w:val="24"/>
          <w:lang w:val="en-US"/>
        </w:rPr>
        <w:t>The</w:t>
      </w:r>
      <w:r w:rsidR="00FB5085" w:rsidRPr="008F77D9">
        <w:rPr>
          <w:rFonts w:ascii="Times New Roman" w:eastAsia="Times-PhoneticIPA" w:hAnsi="Times New Roman" w:cs="Times New Roman"/>
          <w:sz w:val="24"/>
          <w:szCs w:val="24"/>
          <w:lang w:val="en-US"/>
        </w:rPr>
        <w:t xml:space="preserve"> </w:t>
      </w:r>
      <w:r w:rsidR="002D226D" w:rsidRPr="008F77D9">
        <w:rPr>
          <w:rFonts w:ascii="Times New Roman" w:eastAsia="Times-PhoneticIPA" w:hAnsi="Times New Roman" w:cs="Times New Roman"/>
          <w:sz w:val="24"/>
          <w:szCs w:val="24"/>
          <w:lang w:val="en-US"/>
        </w:rPr>
        <w:t>differences between diphthong glides</w:t>
      </w:r>
      <w:r w:rsidR="00551B54" w:rsidRPr="008F77D9">
        <w:rPr>
          <w:rFonts w:ascii="Times New Roman" w:eastAsia="Times-PhoneticIPA" w:hAnsi="Times New Roman" w:cs="Times New Roman"/>
          <w:sz w:val="24"/>
          <w:szCs w:val="24"/>
          <w:lang w:val="en-US"/>
        </w:rPr>
        <w:t xml:space="preserve"> are</w:t>
      </w:r>
      <w:r w:rsidR="002D226D" w:rsidRPr="008F77D9">
        <w:rPr>
          <w:rFonts w:ascii="Times New Roman" w:eastAsia="Times-PhoneticIPA" w:hAnsi="Times New Roman" w:cs="Times New Roman"/>
          <w:sz w:val="24"/>
          <w:szCs w:val="24"/>
          <w:lang w:val="en-US"/>
        </w:rPr>
        <w:t xml:space="preserve"> </w:t>
      </w:r>
      <w:r w:rsidR="00977BBD">
        <w:rPr>
          <w:rFonts w:ascii="Times New Roman" w:eastAsia="Times-PhoneticIPA" w:hAnsi="Times New Roman" w:cs="Times New Roman"/>
          <w:sz w:val="24"/>
          <w:szCs w:val="24"/>
          <w:lang w:val="en-US"/>
        </w:rPr>
        <w:t>increased</w:t>
      </w:r>
      <w:r w:rsidR="00977BBD" w:rsidRPr="008F77D9">
        <w:rPr>
          <w:rFonts w:ascii="Times New Roman" w:eastAsia="Times-PhoneticIPA" w:hAnsi="Times New Roman" w:cs="Times New Roman"/>
          <w:sz w:val="24"/>
          <w:szCs w:val="24"/>
          <w:lang w:val="en-US"/>
        </w:rPr>
        <w:t xml:space="preserve"> </w:t>
      </w:r>
      <w:r w:rsidR="002D226D" w:rsidRPr="008F77D9">
        <w:rPr>
          <w:rFonts w:ascii="Times New Roman" w:eastAsia="Times-PhoneticIPA" w:hAnsi="Times New Roman" w:cs="Times New Roman"/>
          <w:sz w:val="24"/>
          <w:szCs w:val="24"/>
          <w:lang w:val="en-US"/>
        </w:rPr>
        <w:t xml:space="preserve">in </w:t>
      </w:r>
      <w:r w:rsidR="00FB5085" w:rsidRPr="008F77D9">
        <w:rPr>
          <w:rFonts w:ascii="Times New Roman" w:eastAsia="Times-PhoneticIPA" w:hAnsi="Times New Roman" w:cs="Times New Roman"/>
          <w:sz w:val="24"/>
          <w:szCs w:val="24"/>
          <w:lang w:val="en-US"/>
        </w:rPr>
        <w:t>the singing condition. When looking at the significant differences between conditions</w:t>
      </w:r>
      <w:r w:rsidR="00815C68" w:rsidRPr="008F77D9">
        <w:rPr>
          <w:rFonts w:ascii="Times New Roman" w:eastAsia="Times-PhoneticIPA" w:hAnsi="Times New Roman" w:cs="Times New Roman"/>
          <w:sz w:val="24"/>
          <w:szCs w:val="24"/>
          <w:lang w:val="en-US"/>
        </w:rPr>
        <w:t xml:space="preserve"> </w:t>
      </w:r>
      <w:r w:rsidR="00D26309">
        <w:rPr>
          <w:rFonts w:ascii="Times New Roman" w:eastAsia="Times-PhoneticIPA" w:hAnsi="Times New Roman" w:cs="Times New Roman"/>
          <w:sz w:val="24"/>
          <w:szCs w:val="24"/>
          <w:lang w:val="en-US"/>
        </w:rPr>
        <w:t>the closing diphthongs with the exception of MOUTH have a lower starting point</w:t>
      </w:r>
      <w:r w:rsidR="0008195A" w:rsidRPr="008F77D9">
        <w:rPr>
          <w:rFonts w:ascii="Times New Roman" w:eastAsia="Times-PhoneticIPA" w:hAnsi="Times New Roman" w:cs="Times New Roman"/>
          <w:sz w:val="24"/>
          <w:szCs w:val="24"/>
          <w:lang w:val="en-US"/>
        </w:rPr>
        <w:t xml:space="preserve">, the start and finish of which are both </w:t>
      </w:r>
      <w:r w:rsidR="0008195A" w:rsidRPr="008F77D9">
        <w:rPr>
          <w:rFonts w:ascii="Times New Roman" w:eastAsia="Times-PhoneticIPA" w:hAnsi="Times New Roman" w:cs="Times New Roman"/>
          <w:sz w:val="24"/>
          <w:szCs w:val="24"/>
          <w:lang w:val="en-US"/>
        </w:rPr>
        <w:lastRenderedPageBreak/>
        <w:t>slightly raised</w:t>
      </w:r>
      <w:r w:rsidR="00255209" w:rsidRPr="008F77D9">
        <w:rPr>
          <w:rFonts w:ascii="Times New Roman" w:eastAsia="Times-PhoneticIPA" w:hAnsi="Times New Roman" w:cs="Times New Roman"/>
          <w:sz w:val="24"/>
          <w:szCs w:val="24"/>
          <w:lang w:val="en-US"/>
        </w:rPr>
        <w:t>.</w:t>
      </w:r>
      <w:r w:rsidR="00F353CA" w:rsidRPr="008F77D9">
        <w:rPr>
          <w:rFonts w:ascii="Times New Roman" w:eastAsia="Times-PhoneticIPA" w:hAnsi="Times New Roman" w:cs="Times New Roman"/>
          <w:sz w:val="24"/>
          <w:szCs w:val="24"/>
          <w:lang w:val="en-US"/>
        </w:rPr>
        <w:t xml:space="preserve"> </w:t>
      </w:r>
      <w:r w:rsidR="00977BBD">
        <w:rPr>
          <w:rFonts w:ascii="Times New Roman" w:eastAsia="Times-PhoneticIPA" w:hAnsi="Times New Roman" w:cs="Times New Roman"/>
          <w:sz w:val="24"/>
          <w:szCs w:val="24"/>
          <w:lang w:val="en-US"/>
        </w:rPr>
        <w:t>The higher</w:t>
      </w:r>
      <w:r w:rsidR="00977BBD" w:rsidRPr="008F77D9">
        <w:rPr>
          <w:rFonts w:ascii="Times New Roman" w:eastAsia="Times-PhoneticIPA" w:hAnsi="Times New Roman" w:cs="Times New Roman"/>
          <w:sz w:val="24"/>
          <w:szCs w:val="24"/>
          <w:lang w:val="en-US"/>
        </w:rPr>
        <w:t xml:space="preserve"> </w:t>
      </w:r>
      <w:r w:rsidR="00B74A34" w:rsidRPr="008F77D9">
        <w:rPr>
          <w:rFonts w:ascii="Times New Roman" w:eastAsia="Times-PhoneticIPA" w:hAnsi="Times New Roman" w:cs="Times New Roman"/>
          <w:sz w:val="24"/>
          <w:szCs w:val="24"/>
          <w:lang w:val="en-US"/>
        </w:rPr>
        <w:t xml:space="preserve">F2 also </w:t>
      </w:r>
      <w:r w:rsidR="0056296A" w:rsidRPr="008F77D9">
        <w:rPr>
          <w:rFonts w:ascii="Times New Roman" w:eastAsia="Times-PhoneticIPA" w:hAnsi="Times New Roman" w:cs="Times New Roman"/>
          <w:sz w:val="24"/>
          <w:szCs w:val="24"/>
          <w:lang w:val="en-US"/>
        </w:rPr>
        <w:t>causes</w:t>
      </w:r>
      <w:r w:rsidR="00B74A34" w:rsidRPr="008F77D9">
        <w:rPr>
          <w:rFonts w:ascii="Times New Roman" w:eastAsia="Times-PhoneticIPA" w:hAnsi="Times New Roman" w:cs="Times New Roman"/>
          <w:sz w:val="24"/>
          <w:szCs w:val="24"/>
          <w:lang w:val="en-US"/>
        </w:rPr>
        <w:t xml:space="preserve"> Kimbra’s sung</w:t>
      </w:r>
      <w:r w:rsidR="00A4457A" w:rsidRPr="008F77D9">
        <w:rPr>
          <w:rFonts w:ascii="Times New Roman" w:eastAsia="Times-PhoneticIPA" w:hAnsi="Times New Roman" w:cs="Times New Roman"/>
          <w:sz w:val="24"/>
          <w:szCs w:val="24"/>
          <w:lang w:val="en-US"/>
        </w:rPr>
        <w:t xml:space="preserve"> FACE</w:t>
      </w:r>
      <w:r w:rsidR="00DD46E0" w:rsidRPr="008F77D9">
        <w:rPr>
          <w:rFonts w:ascii="Times New Roman" w:eastAsia="Times-PhoneticIPA" w:hAnsi="Times New Roman" w:cs="Times New Roman"/>
          <w:sz w:val="24"/>
          <w:szCs w:val="24"/>
          <w:lang w:val="en-US"/>
        </w:rPr>
        <w:t xml:space="preserve">, PRICE </w:t>
      </w:r>
      <w:r w:rsidR="00B612B9" w:rsidRPr="008F77D9">
        <w:rPr>
          <w:rFonts w:ascii="Times New Roman" w:eastAsia="Times-PhoneticIPA" w:hAnsi="Times New Roman" w:cs="Times New Roman"/>
          <w:sz w:val="24"/>
          <w:szCs w:val="24"/>
          <w:lang w:val="en-US"/>
        </w:rPr>
        <w:t>and MOUTH</w:t>
      </w:r>
      <w:r w:rsidR="00D66141" w:rsidRPr="008F77D9">
        <w:rPr>
          <w:rFonts w:ascii="Times New Roman" w:eastAsia="Times-PhoneticIPA" w:hAnsi="Times New Roman" w:cs="Times New Roman"/>
          <w:sz w:val="24"/>
          <w:szCs w:val="24"/>
          <w:lang w:val="en-US"/>
        </w:rPr>
        <w:t xml:space="preserve"> diphthong</w:t>
      </w:r>
      <w:r w:rsidR="00A4457A" w:rsidRPr="008F77D9">
        <w:rPr>
          <w:rFonts w:ascii="Times New Roman" w:eastAsia="Times-PhoneticIPA" w:hAnsi="Times New Roman" w:cs="Times New Roman"/>
          <w:sz w:val="24"/>
          <w:szCs w:val="24"/>
          <w:lang w:val="en-US"/>
        </w:rPr>
        <w:t>s</w:t>
      </w:r>
      <w:r w:rsidR="00D66141" w:rsidRPr="008F77D9">
        <w:rPr>
          <w:rFonts w:ascii="Times New Roman" w:eastAsia="Times-PhoneticIPA" w:hAnsi="Times New Roman" w:cs="Times New Roman"/>
          <w:sz w:val="24"/>
          <w:szCs w:val="24"/>
          <w:lang w:val="en-US"/>
        </w:rPr>
        <w:t xml:space="preserve"> </w:t>
      </w:r>
      <w:r w:rsidR="0056296A" w:rsidRPr="008F77D9">
        <w:rPr>
          <w:rFonts w:ascii="Times New Roman" w:eastAsia="Times-PhoneticIPA" w:hAnsi="Times New Roman" w:cs="Times New Roman"/>
          <w:sz w:val="24"/>
          <w:szCs w:val="24"/>
          <w:lang w:val="en-US"/>
        </w:rPr>
        <w:t>to be</w:t>
      </w:r>
      <w:r w:rsidR="0093112B" w:rsidRPr="008F77D9">
        <w:rPr>
          <w:rFonts w:ascii="Times New Roman" w:eastAsia="Times-PhoneticIPA" w:hAnsi="Times New Roman" w:cs="Times New Roman"/>
          <w:sz w:val="24"/>
          <w:szCs w:val="24"/>
          <w:lang w:val="en-US"/>
        </w:rPr>
        <w:t>come</w:t>
      </w:r>
      <w:r w:rsidR="0056296A" w:rsidRPr="008F77D9">
        <w:rPr>
          <w:rFonts w:ascii="Times New Roman" w:eastAsia="Times-PhoneticIPA" w:hAnsi="Times New Roman" w:cs="Times New Roman"/>
          <w:sz w:val="24"/>
          <w:szCs w:val="24"/>
          <w:lang w:val="en-US"/>
        </w:rPr>
        <w:t xml:space="preserve"> </w:t>
      </w:r>
      <w:r w:rsidR="00B74A34" w:rsidRPr="008F77D9">
        <w:rPr>
          <w:rFonts w:ascii="Times New Roman" w:eastAsia="Times-PhoneticIPA" w:hAnsi="Times New Roman" w:cs="Times New Roman"/>
          <w:sz w:val="24"/>
          <w:szCs w:val="24"/>
          <w:lang w:val="en-US"/>
        </w:rPr>
        <w:t>more</w:t>
      </w:r>
      <w:r w:rsidR="00A4457A" w:rsidRPr="008F77D9">
        <w:rPr>
          <w:rFonts w:ascii="Times New Roman" w:eastAsia="Times-PhoneticIPA" w:hAnsi="Times New Roman" w:cs="Times New Roman"/>
          <w:sz w:val="24"/>
          <w:szCs w:val="24"/>
          <w:lang w:val="en-US"/>
        </w:rPr>
        <w:t xml:space="preserve"> like</w:t>
      </w:r>
      <w:r w:rsidR="0093112B" w:rsidRPr="008F77D9">
        <w:rPr>
          <w:rFonts w:ascii="Times New Roman" w:eastAsia="Times-PhoneticIPA" w:hAnsi="Times New Roman" w:cs="Times New Roman"/>
          <w:sz w:val="24"/>
          <w:szCs w:val="24"/>
          <w:lang w:val="en-US"/>
        </w:rPr>
        <w:t xml:space="preserve"> the vowels found by Bauer et al. (2007)</w:t>
      </w:r>
      <w:r w:rsidR="00A4457A" w:rsidRPr="008F77D9">
        <w:rPr>
          <w:rFonts w:ascii="Times New Roman" w:eastAsia="Times-PhoneticIPA" w:hAnsi="Times New Roman" w:cs="Times New Roman"/>
          <w:sz w:val="24"/>
          <w:szCs w:val="24"/>
          <w:lang w:val="en-US"/>
        </w:rPr>
        <w:t>.</w:t>
      </w:r>
      <w:r w:rsidR="00B74A34" w:rsidRPr="008F77D9">
        <w:rPr>
          <w:rFonts w:ascii="Times New Roman" w:eastAsia="Times-PhoneticIPA" w:hAnsi="Times New Roman" w:cs="Times New Roman"/>
          <w:sz w:val="24"/>
          <w:szCs w:val="24"/>
          <w:lang w:val="en-US"/>
        </w:rPr>
        <w:t xml:space="preserve"> </w:t>
      </w:r>
      <w:r w:rsidR="00B612B9" w:rsidRPr="008F77D9">
        <w:rPr>
          <w:rFonts w:ascii="Times New Roman" w:eastAsia="Times-PhoneticIPA" w:hAnsi="Times New Roman" w:cs="Times New Roman"/>
          <w:sz w:val="24"/>
          <w:szCs w:val="24"/>
          <w:lang w:val="en-US"/>
        </w:rPr>
        <w:t xml:space="preserve">It is the GOAT vowel, however, that </w:t>
      </w:r>
      <w:r w:rsidR="009A397F" w:rsidRPr="008F77D9">
        <w:rPr>
          <w:rFonts w:ascii="Times New Roman" w:eastAsia="Times-PhoneticIPA" w:hAnsi="Times New Roman" w:cs="Times New Roman"/>
          <w:sz w:val="24"/>
          <w:szCs w:val="24"/>
          <w:lang w:val="en-US"/>
        </w:rPr>
        <w:t xml:space="preserve">deviates further from </w:t>
      </w:r>
      <w:r w:rsidR="00FD24B4" w:rsidRPr="008F77D9">
        <w:rPr>
          <w:rFonts w:ascii="Times New Roman" w:eastAsia="Times-PhoneticIPA" w:hAnsi="Times New Roman" w:cs="Times New Roman"/>
          <w:sz w:val="24"/>
          <w:szCs w:val="24"/>
          <w:lang w:val="en-US"/>
        </w:rPr>
        <w:t xml:space="preserve">NZE </w:t>
      </w:r>
      <w:r w:rsidR="00C523BB" w:rsidRPr="008F77D9">
        <w:rPr>
          <w:rFonts w:ascii="Times New Roman" w:eastAsia="Times-PhoneticIPA" w:hAnsi="Times New Roman" w:cs="Times New Roman"/>
          <w:sz w:val="24"/>
          <w:szCs w:val="24"/>
          <w:lang w:val="en-US"/>
        </w:rPr>
        <w:t>by virtue of</w:t>
      </w:r>
      <w:r w:rsidR="00FD24B4" w:rsidRPr="008F77D9">
        <w:rPr>
          <w:rFonts w:ascii="Times New Roman" w:eastAsia="Times-PhoneticIPA" w:hAnsi="Times New Roman" w:cs="Times New Roman"/>
          <w:sz w:val="24"/>
          <w:szCs w:val="24"/>
          <w:lang w:val="en-US"/>
        </w:rPr>
        <w:t xml:space="preserve"> decreased mean F2.</w:t>
      </w:r>
      <w:r w:rsidR="00C523BB" w:rsidRPr="008F77D9">
        <w:rPr>
          <w:rFonts w:ascii="Times New Roman" w:eastAsia="Times-PhoneticIPA" w:hAnsi="Times New Roman" w:cs="Times New Roman"/>
          <w:sz w:val="24"/>
          <w:szCs w:val="24"/>
          <w:lang w:val="en-US"/>
        </w:rPr>
        <w:t xml:space="preserve"> There were not enough </w:t>
      </w:r>
      <w:r w:rsidR="00D072A3" w:rsidRPr="008F77D9">
        <w:rPr>
          <w:rFonts w:ascii="Times New Roman" w:eastAsia="Times-PhoneticIPA" w:hAnsi="Times New Roman" w:cs="Times New Roman"/>
          <w:sz w:val="24"/>
          <w:szCs w:val="24"/>
          <w:lang w:val="en-US"/>
        </w:rPr>
        <w:t>data points t</w:t>
      </w:r>
      <w:r w:rsidR="003B0F8E" w:rsidRPr="008F77D9">
        <w:rPr>
          <w:rFonts w:ascii="Times New Roman" w:eastAsia="Times-PhoneticIPA" w:hAnsi="Times New Roman" w:cs="Times New Roman"/>
          <w:sz w:val="24"/>
          <w:szCs w:val="24"/>
          <w:lang w:val="en-US"/>
        </w:rPr>
        <w:t xml:space="preserve">o </w:t>
      </w:r>
      <w:r w:rsidR="000A50E6" w:rsidRPr="008F77D9">
        <w:rPr>
          <w:rFonts w:ascii="Times New Roman" w:eastAsia="Times-PhoneticIPA" w:hAnsi="Times New Roman" w:cs="Times New Roman"/>
          <w:sz w:val="24"/>
          <w:szCs w:val="24"/>
          <w:lang w:val="en-US"/>
        </w:rPr>
        <w:t>determine whether there were significant differences for</w:t>
      </w:r>
      <w:r w:rsidR="00D41496" w:rsidRPr="008F77D9">
        <w:rPr>
          <w:rFonts w:ascii="Times New Roman" w:eastAsia="Times-PhoneticIPA" w:hAnsi="Times New Roman" w:cs="Times New Roman"/>
          <w:sz w:val="24"/>
          <w:szCs w:val="24"/>
          <w:lang w:val="en-US"/>
        </w:rPr>
        <w:t xml:space="preserve"> the other vowels</w:t>
      </w:r>
      <w:r w:rsidR="006B2002" w:rsidRPr="008F77D9">
        <w:rPr>
          <w:rFonts w:ascii="Times New Roman" w:eastAsia="Times-PhoneticIPA" w:hAnsi="Times New Roman" w:cs="Times New Roman"/>
          <w:sz w:val="24"/>
          <w:szCs w:val="24"/>
          <w:lang w:val="en-US"/>
        </w:rPr>
        <w:t xml:space="preserve">, though </w:t>
      </w:r>
      <w:r w:rsidR="00D1440C" w:rsidRPr="008F77D9">
        <w:rPr>
          <w:rFonts w:ascii="Times New Roman" w:eastAsia="Times-PhoneticIPA" w:hAnsi="Times New Roman" w:cs="Times New Roman"/>
          <w:sz w:val="24"/>
          <w:szCs w:val="24"/>
          <w:lang w:val="en-US"/>
        </w:rPr>
        <w:t xml:space="preserve">the same tendency of raised F1 </w:t>
      </w:r>
      <w:r w:rsidR="00584E40" w:rsidRPr="008F77D9">
        <w:rPr>
          <w:rFonts w:ascii="Times New Roman" w:eastAsia="Times-PhoneticIPA" w:hAnsi="Times New Roman" w:cs="Times New Roman"/>
          <w:sz w:val="24"/>
          <w:szCs w:val="24"/>
          <w:lang w:val="en-US"/>
        </w:rPr>
        <w:t>and F2 can also be</w:t>
      </w:r>
      <w:r w:rsidR="00C9343E" w:rsidRPr="008F77D9">
        <w:rPr>
          <w:rFonts w:ascii="Times New Roman" w:eastAsia="Times-PhoneticIPA" w:hAnsi="Times New Roman" w:cs="Times New Roman"/>
          <w:sz w:val="24"/>
          <w:szCs w:val="24"/>
          <w:lang w:val="en-US"/>
        </w:rPr>
        <w:t xml:space="preserve"> observed here.</w:t>
      </w:r>
      <w:r w:rsidR="00A966E0" w:rsidRPr="008F77D9">
        <w:rPr>
          <w:rFonts w:ascii="Times New Roman" w:eastAsia="Times-PhoneticIPA" w:hAnsi="Times New Roman" w:cs="Times New Roman"/>
          <w:sz w:val="24"/>
          <w:szCs w:val="24"/>
          <w:lang w:val="en-US"/>
        </w:rPr>
        <w:t xml:space="preserve"> Additional data for these </w:t>
      </w:r>
      <w:r w:rsidR="00E9776F" w:rsidRPr="008F77D9">
        <w:rPr>
          <w:rFonts w:ascii="Times New Roman" w:eastAsia="Times-PhoneticIPA" w:hAnsi="Times New Roman" w:cs="Times New Roman"/>
          <w:sz w:val="24"/>
          <w:szCs w:val="24"/>
          <w:lang w:val="en-US"/>
        </w:rPr>
        <w:t xml:space="preserve">sets should point out whether this is </w:t>
      </w:r>
      <w:r w:rsidR="00815CA3">
        <w:rPr>
          <w:rFonts w:ascii="Times New Roman" w:eastAsia="Times-PhoneticIPA" w:hAnsi="Times New Roman" w:cs="Times New Roman"/>
          <w:sz w:val="24"/>
          <w:szCs w:val="24"/>
          <w:lang w:val="en-US"/>
        </w:rPr>
        <w:t>truly</w:t>
      </w:r>
      <w:r w:rsidR="00815CA3" w:rsidRPr="008F77D9">
        <w:rPr>
          <w:rFonts w:ascii="Times New Roman" w:eastAsia="Times-PhoneticIPA" w:hAnsi="Times New Roman" w:cs="Times New Roman"/>
          <w:sz w:val="24"/>
          <w:szCs w:val="24"/>
          <w:lang w:val="en-US"/>
        </w:rPr>
        <w:t xml:space="preserve"> </w:t>
      </w:r>
      <w:r w:rsidR="00E9776F" w:rsidRPr="008F77D9">
        <w:rPr>
          <w:rFonts w:ascii="Times New Roman" w:eastAsia="Times-PhoneticIPA" w:hAnsi="Times New Roman" w:cs="Times New Roman"/>
          <w:sz w:val="24"/>
          <w:szCs w:val="24"/>
          <w:lang w:val="en-US"/>
        </w:rPr>
        <w:t>the case.</w:t>
      </w:r>
    </w:p>
    <w:p w14:paraId="7B985B03" w14:textId="272D402A" w:rsidR="00542DDC" w:rsidRPr="008F77D9" w:rsidRDefault="00566C3C" w:rsidP="00542DDC">
      <w:pPr>
        <w:pStyle w:val="ListParagraph"/>
        <w:numPr>
          <w:ilvl w:val="1"/>
          <w:numId w:val="1"/>
        </w:numPr>
        <w:spacing w:line="480" w:lineRule="auto"/>
        <w:rPr>
          <w:rFonts w:ascii="Times New Roman" w:hAnsi="Times New Roman" w:cs="Times New Roman"/>
          <w:i/>
          <w:iCs/>
          <w:sz w:val="24"/>
          <w:szCs w:val="24"/>
          <w:lang w:val="en-US"/>
        </w:rPr>
      </w:pPr>
      <w:r w:rsidRPr="008F77D9">
        <w:rPr>
          <w:rFonts w:ascii="Times New Roman" w:hAnsi="Times New Roman" w:cs="Times New Roman"/>
          <w:i/>
          <w:iCs/>
          <w:sz w:val="24"/>
          <w:szCs w:val="24"/>
          <w:lang w:val="en-US"/>
        </w:rPr>
        <w:t xml:space="preserve"> </w:t>
      </w:r>
      <w:r w:rsidR="00533F52" w:rsidRPr="008F77D9">
        <w:rPr>
          <w:rFonts w:ascii="Times New Roman" w:hAnsi="Times New Roman" w:cs="Times New Roman"/>
          <w:i/>
          <w:iCs/>
          <w:sz w:val="24"/>
          <w:szCs w:val="24"/>
          <w:lang w:val="en-US"/>
        </w:rPr>
        <w:t>Lorde</w:t>
      </w:r>
    </w:p>
    <w:p w14:paraId="27AA4E9B" w14:textId="46F1757B" w:rsidR="003F6545" w:rsidRDefault="0038254B" w:rsidP="00F132AC">
      <w:pPr>
        <w:spacing w:line="480" w:lineRule="auto"/>
        <w:rPr>
          <w:rFonts w:ascii="Times New Roman" w:hAnsi="Times New Roman" w:cs="Times New Roman"/>
          <w:sz w:val="24"/>
          <w:szCs w:val="24"/>
          <w:lang w:val="en-US"/>
        </w:rPr>
      </w:pPr>
      <w:r w:rsidRPr="0038254B">
        <w:rPr>
          <w:rFonts w:ascii="Times New Roman" w:hAnsi="Times New Roman" w:cs="Times New Roman"/>
          <w:sz w:val="24"/>
          <w:szCs w:val="24"/>
          <w:lang w:val="en-US"/>
        </w:rPr>
        <w:t xml:space="preserve">The results for Lorde’s phonetic analysis are plotted in </w:t>
      </w:r>
      <w:r w:rsidR="00B0189C">
        <w:rPr>
          <w:rFonts w:ascii="Times New Roman" w:hAnsi="Times New Roman" w:cs="Times New Roman"/>
          <w:sz w:val="24"/>
          <w:szCs w:val="24"/>
          <w:lang w:val="en-US"/>
        </w:rPr>
        <w:t>Table</w:t>
      </w:r>
      <w:r w:rsidRPr="0038254B">
        <w:rPr>
          <w:rFonts w:ascii="Times New Roman" w:hAnsi="Times New Roman" w:cs="Times New Roman"/>
          <w:sz w:val="24"/>
          <w:szCs w:val="24"/>
          <w:lang w:val="en-US"/>
        </w:rPr>
        <w:t xml:space="preserve"> 4, and vowel spaces can be found in </w:t>
      </w:r>
      <w:r w:rsidR="00B0189C">
        <w:rPr>
          <w:rFonts w:ascii="Times New Roman" w:hAnsi="Times New Roman" w:cs="Times New Roman"/>
          <w:sz w:val="24"/>
          <w:szCs w:val="24"/>
          <w:lang w:val="en-US"/>
        </w:rPr>
        <w:t>Figure</w:t>
      </w:r>
      <w:r w:rsidRPr="0038254B">
        <w:rPr>
          <w:rFonts w:ascii="Times New Roman" w:hAnsi="Times New Roman" w:cs="Times New Roman"/>
          <w:sz w:val="24"/>
          <w:szCs w:val="24"/>
          <w:lang w:val="en-US"/>
        </w:rPr>
        <w:t xml:space="preserve">s 3 and 4 below. Lorde’s monophthongs largely display the same tendencies as those seen in Kimbra’s data. </w:t>
      </w:r>
      <w:r w:rsidR="00533581">
        <w:rPr>
          <w:rFonts w:ascii="Times New Roman" w:hAnsi="Times New Roman" w:cs="Times New Roman"/>
          <w:sz w:val="24"/>
          <w:szCs w:val="24"/>
          <w:lang w:val="en-US"/>
        </w:rPr>
        <w:t>In her speech, t</w:t>
      </w:r>
      <w:r w:rsidRPr="0038254B">
        <w:rPr>
          <w:rFonts w:ascii="Times New Roman" w:hAnsi="Times New Roman" w:cs="Times New Roman"/>
          <w:sz w:val="24"/>
          <w:szCs w:val="24"/>
          <w:lang w:val="en-US"/>
        </w:rPr>
        <w:t xml:space="preserve">he DRESS and TRAP vowels are raised, while the KIT vowel and GOOSE vowels are centralized. Lorde’s LOT vowel is even more raised than Kimbra’s and is close to merging with the FORCE vowel when spoken. Similar to Kimbra, the STRUT and NURSE vowels are markedly raised and backed, respectively, when compared to NZE. In contrast, the apparent cluster of the KIT, commA and FOOT vowels is indicative of NZE, which displays a degree of overlap between these lexical sets. </w:t>
      </w:r>
      <w:r w:rsidRPr="008F77D9">
        <w:rPr>
          <w:rFonts w:ascii="Times New Roman" w:hAnsi="Times New Roman" w:cs="Times New Roman"/>
          <w:sz w:val="24"/>
          <w:szCs w:val="24"/>
          <w:lang w:val="en-US"/>
        </w:rPr>
        <w:t>Lorde’s spoken diphthongs also closely resemble standard NZE diphthongs. Some notable differences can be found in the lower starting position for NEAR and, like Kimbra, the raised starting position for FACE and GOAT. The latter, also like Kimbra, ends further in the back than the conventional NZE GOAT diphthong.</w:t>
      </w:r>
      <w:r w:rsidR="00F132AC">
        <w:rPr>
          <w:rFonts w:ascii="Times New Roman" w:hAnsi="Times New Roman" w:cs="Times New Roman"/>
          <w:sz w:val="24"/>
          <w:szCs w:val="24"/>
          <w:lang w:val="en-US"/>
        </w:rPr>
        <w:t xml:space="preserve"> </w:t>
      </w:r>
      <w:r w:rsidR="00F132AC" w:rsidRPr="008F77D9">
        <w:rPr>
          <w:rFonts w:ascii="Times New Roman" w:hAnsi="Times New Roman" w:cs="Times New Roman"/>
          <w:sz w:val="24"/>
          <w:szCs w:val="24"/>
          <w:lang w:val="en-US"/>
        </w:rPr>
        <w:t>When singing, Lorde displays the same tendency as Kimbra.</w:t>
      </w:r>
      <w:r w:rsidR="00F132AC">
        <w:rPr>
          <w:rFonts w:ascii="Times New Roman" w:hAnsi="Times New Roman" w:cs="Times New Roman"/>
          <w:sz w:val="24"/>
          <w:szCs w:val="24"/>
          <w:lang w:val="en-US"/>
        </w:rPr>
        <w:t xml:space="preserve"> It is clear that, as FLEECE, happY and central NURSE do not move, there is a shift towards standard AmE or SSBE or AmE in the DRESS, KIT and TRAP vowels. This time, there is also a significant lowering in the LOT vowel as well, which could indicate that this might not be coincidental for Kimbra either.</w:t>
      </w:r>
      <w:r w:rsidR="00F132AC">
        <w:rPr>
          <w:rFonts w:ascii="Times New Roman" w:hAnsi="Times New Roman" w:cs="Times New Roman"/>
          <w:sz w:val="24"/>
          <w:szCs w:val="24"/>
          <w:lang w:val="en-US"/>
        </w:rPr>
        <w:t xml:space="preserve"> </w:t>
      </w:r>
      <w:r w:rsidR="00F132AC">
        <w:rPr>
          <w:rFonts w:ascii="Times New Roman" w:hAnsi="Times New Roman" w:cs="Times New Roman"/>
          <w:sz w:val="24"/>
          <w:szCs w:val="24"/>
          <w:lang w:val="en-US"/>
        </w:rPr>
        <w:t xml:space="preserve">Additionally, </w:t>
      </w:r>
      <w:r w:rsidR="00F132AC" w:rsidRPr="008F77D9">
        <w:rPr>
          <w:rFonts w:ascii="Times New Roman" w:hAnsi="Times New Roman" w:cs="Times New Roman"/>
          <w:sz w:val="24"/>
          <w:szCs w:val="24"/>
          <w:lang w:val="en-US"/>
        </w:rPr>
        <w:t xml:space="preserve">GOOSE deviates from NZE as </w:t>
      </w:r>
      <w:r w:rsidR="00F132AC">
        <w:rPr>
          <w:rFonts w:ascii="Times New Roman" w:hAnsi="Times New Roman" w:cs="Times New Roman"/>
          <w:sz w:val="24"/>
          <w:szCs w:val="24"/>
          <w:lang w:val="en-US"/>
        </w:rPr>
        <w:t xml:space="preserve">well </w:t>
      </w:r>
      <w:r w:rsidR="00F132AC" w:rsidRPr="008F77D9">
        <w:rPr>
          <w:rFonts w:ascii="Times New Roman" w:hAnsi="Times New Roman" w:cs="Times New Roman"/>
          <w:sz w:val="24"/>
          <w:szCs w:val="24"/>
          <w:lang w:val="en-US"/>
        </w:rPr>
        <w:t xml:space="preserve">the vowel is significantly backed towards a more open </w:t>
      </w:r>
      <w:r w:rsidR="00F132AC">
        <w:rPr>
          <w:rFonts w:ascii="Times New Roman" w:hAnsi="Times New Roman" w:cs="Times New Roman"/>
          <w:sz w:val="24"/>
          <w:szCs w:val="24"/>
          <w:lang w:val="en-US"/>
        </w:rPr>
        <w:t xml:space="preserve">version of </w:t>
      </w:r>
      <w:r w:rsidR="00F132AC" w:rsidRPr="008F77D9">
        <w:rPr>
          <w:rFonts w:ascii="Times New Roman" w:hAnsi="Times New Roman" w:cs="Times New Roman"/>
          <w:sz w:val="24"/>
          <w:szCs w:val="24"/>
          <w:lang w:val="en-US"/>
        </w:rPr>
        <w:t>[u:],</w:t>
      </w:r>
      <w:r w:rsidR="00F132AC">
        <w:rPr>
          <w:rFonts w:ascii="Times New Roman" w:hAnsi="Times New Roman" w:cs="Times New Roman"/>
          <w:sz w:val="24"/>
          <w:szCs w:val="24"/>
          <w:lang w:val="en-US"/>
        </w:rPr>
        <w:t xml:space="preserve"> indicative of an intermediate form between NZE and AmE or SSBE</w:t>
      </w:r>
      <w:r w:rsidR="00F132AC">
        <w:rPr>
          <w:rFonts w:ascii="Times New Roman" w:hAnsi="Times New Roman" w:cs="Times New Roman"/>
          <w:sz w:val="24"/>
          <w:szCs w:val="24"/>
          <w:lang w:val="en-US"/>
        </w:rPr>
        <w:t>. Lorde’s START vowel, however, is in</w:t>
      </w:r>
      <w:r w:rsidR="003F6545">
        <w:rPr>
          <w:rFonts w:ascii="Times New Roman" w:hAnsi="Times New Roman" w:cs="Times New Roman"/>
          <w:sz w:val="24"/>
          <w:szCs w:val="24"/>
          <w:lang w:val="en-US"/>
        </w:rPr>
        <w:br w:type="page"/>
      </w:r>
    </w:p>
    <w:p w14:paraId="7A0926C0" w14:textId="79654FDE" w:rsidR="003D4094" w:rsidRPr="008F77D9" w:rsidRDefault="003D4094" w:rsidP="003D4094">
      <w:pPr>
        <w:rPr>
          <w:rFonts w:ascii="Times New Roman" w:hAnsi="Times New Roman" w:cs="Times New Roman"/>
          <w:i/>
          <w:iCs/>
          <w:sz w:val="24"/>
          <w:szCs w:val="24"/>
          <w:lang w:val="en-US"/>
        </w:rPr>
      </w:pPr>
      <w:r w:rsidRPr="008F77D9">
        <w:rPr>
          <w:rFonts w:ascii="Times New Roman" w:hAnsi="Times New Roman" w:cs="Times New Roman"/>
          <w:i/>
          <w:iCs/>
          <w:sz w:val="24"/>
          <w:szCs w:val="24"/>
          <w:lang w:val="en-US"/>
        </w:rPr>
        <w:lastRenderedPageBreak/>
        <w:t xml:space="preserve">Table 4. Mean (total observations) first and second formant frequencies in Hz per condition, the difference between conditions in Hz, and the result of the Wilcoxon test for </w:t>
      </w:r>
      <w:r w:rsidR="004F2077">
        <w:rPr>
          <w:rFonts w:ascii="Times New Roman" w:hAnsi="Times New Roman" w:cs="Times New Roman"/>
          <w:i/>
          <w:iCs/>
          <w:sz w:val="24"/>
          <w:szCs w:val="24"/>
          <w:lang w:val="en-US"/>
        </w:rPr>
        <w:t>Lorde</w:t>
      </w:r>
      <w:r w:rsidRPr="008F77D9">
        <w:rPr>
          <w:rFonts w:ascii="Times New Roman" w:hAnsi="Times New Roman" w:cs="Times New Roman"/>
          <w:i/>
          <w:iCs/>
          <w:sz w:val="24"/>
          <w:szCs w:val="24"/>
          <w:lang w:val="en-US"/>
        </w:rPr>
        <w:t>.</w:t>
      </w:r>
      <w:r w:rsidR="004F2077">
        <w:rPr>
          <w:rFonts w:ascii="Times New Roman" w:hAnsi="Times New Roman" w:cs="Times New Roman"/>
          <w:i/>
          <w:iCs/>
          <w:sz w:val="24"/>
          <w:szCs w:val="24"/>
          <w:lang w:val="en-US"/>
        </w:rPr>
        <w:t xml:space="preserve"> </w:t>
      </w:r>
      <w:r w:rsidR="004F2077">
        <w:rPr>
          <w:rFonts w:ascii="Times New Roman" w:hAnsi="Times New Roman" w:cs="Times New Roman"/>
          <w:i/>
          <w:iCs/>
          <w:sz w:val="24"/>
          <w:szCs w:val="24"/>
          <w:lang w:val="en-US"/>
        </w:rPr>
        <w:t>For monophthongs, measurements were taken at the midpoint. Diphthongs were measured at starting and ending points while taking coarticulation into account.</w:t>
      </w:r>
    </w:p>
    <w:tbl>
      <w:tblPr>
        <w:tblW w:w="5000" w:type="pct"/>
        <w:tblCellMar>
          <w:left w:w="70" w:type="dxa"/>
          <w:right w:w="70" w:type="dxa"/>
        </w:tblCellMar>
        <w:tblLook w:val="04A0" w:firstRow="1" w:lastRow="0" w:firstColumn="1" w:lastColumn="0" w:noHBand="0" w:noVBand="1"/>
      </w:tblPr>
      <w:tblGrid>
        <w:gridCol w:w="1842"/>
        <w:gridCol w:w="1128"/>
        <w:gridCol w:w="1170"/>
        <w:gridCol w:w="986"/>
        <w:gridCol w:w="814"/>
        <w:gridCol w:w="204"/>
        <w:gridCol w:w="814"/>
        <w:gridCol w:w="944"/>
        <w:gridCol w:w="545"/>
        <w:gridCol w:w="579"/>
      </w:tblGrid>
      <w:tr w:rsidR="003D4094" w:rsidRPr="008F77D9" w14:paraId="6A9674B3" w14:textId="77777777" w:rsidTr="00DC5C31">
        <w:trPr>
          <w:trHeight w:val="300"/>
        </w:trPr>
        <w:tc>
          <w:tcPr>
            <w:tcW w:w="1020" w:type="pct"/>
            <w:tcBorders>
              <w:top w:val="single" w:sz="4" w:space="0" w:color="auto"/>
              <w:left w:val="nil"/>
              <w:bottom w:val="nil"/>
              <w:right w:val="nil"/>
            </w:tcBorders>
            <w:shd w:val="clear" w:color="auto" w:fill="auto"/>
            <w:noWrap/>
            <w:vAlign w:val="bottom"/>
            <w:hideMark/>
          </w:tcPr>
          <w:p w14:paraId="4C2095E6" w14:textId="77777777" w:rsidR="003D4094" w:rsidRPr="008F77D9" w:rsidRDefault="003D4094" w:rsidP="002848EB">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Vowel</w:t>
            </w:r>
          </w:p>
        </w:tc>
        <w:tc>
          <w:tcPr>
            <w:tcW w:w="2270" w:type="pct"/>
            <w:gridSpan w:val="4"/>
            <w:tcBorders>
              <w:top w:val="single" w:sz="4" w:space="0" w:color="auto"/>
              <w:left w:val="nil"/>
              <w:bottom w:val="single" w:sz="4" w:space="0" w:color="auto"/>
              <w:right w:val="nil"/>
            </w:tcBorders>
            <w:shd w:val="clear" w:color="auto" w:fill="auto"/>
            <w:noWrap/>
            <w:vAlign w:val="bottom"/>
            <w:hideMark/>
          </w:tcPr>
          <w:p w14:paraId="19238607"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F1</w:t>
            </w:r>
          </w:p>
        </w:tc>
        <w:tc>
          <w:tcPr>
            <w:tcW w:w="113" w:type="pct"/>
            <w:tcBorders>
              <w:top w:val="single" w:sz="4" w:space="0" w:color="auto"/>
              <w:left w:val="nil"/>
              <w:right w:val="nil"/>
            </w:tcBorders>
            <w:shd w:val="clear" w:color="auto" w:fill="auto"/>
            <w:noWrap/>
            <w:vAlign w:val="bottom"/>
            <w:hideMark/>
          </w:tcPr>
          <w:p w14:paraId="02D97C7C"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1596" w:type="pct"/>
            <w:gridSpan w:val="4"/>
            <w:tcBorders>
              <w:top w:val="single" w:sz="4" w:space="0" w:color="auto"/>
              <w:left w:val="nil"/>
              <w:bottom w:val="single" w:sz="4" w:space="0" w:color="auto"/>
              <w:right w:val="nil"/>
            </w:tcBorders>
            <w:shd w:val="clear" w:color="auto" w:fill="auto"/>
            <w:noWrap/>
            <w:vAlign w:val="bottom"/>
            <w:hideMark/>
          </w:tcPr>
          <w:p w14:paraId="6C894E87"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F2</w:t>
            </w:r>
          </w:p>
        </w:tc>
      </w:tr>
      <w:tr w:rsidR="00DC5C31" w:rsidRPr="008F77D9" w14:paraId="48B4E4BC" w14:textId="77777777" w:rsidTr="00DC5C31">
        <w:trPr>
          <w:trHeight w:val="300"/>
        </w:trPr>
        <w:tc>
          <w:tcPr>
            <w:tcW w:w="1020" w:type="pct"/>
            <w:tcBorders>
              <w:top w:val="nil"/>
              <w:left w:val="nil"/>
              <w:bottom w:val="single" w:sz="4" w:space="0" w:color="auto"/>
              <w:right w:val="nil"/>
            </w:tcBorders>
            <w:shd w:val="clear" w:color="auto" w:fill="auto"/>
            <w:noWrap/>
            <w:vAlign w:val="bottom"/>
            <w:hideMark/>
          </w:tcPr>
          <w:p w14:paraId="2907D7E9" w14:textId="77777777" w:rsidR="003D4094" w:rsidRPr="008F77D9" w:rsidRDefault="003D4094" w:rsidP="002848EB">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625" w:type="pct"/>
            <w:tcBorders>
              <w:top w:val="nil"/>
              <w:left w:val="nil"/>
              <w:bottom w:val="single" w:sz="4" w:space="0" w:color="auto"/>
              <w:right w:val="nil"/>
            </w:tcBorders>
            <w:shd w:val="clear" w:color="auto" w:fill="auto"/>
            <w:noWrap/>
            <w:vAlign w:val="bottom"/>
            <w:hideMark/>
          </w:tcPr>
          <w:p w14:paraId="2CF2DA2A"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sing (n)</w:t>
            </w:r>
          </w:p>
        </w:tc>
        <w:tc>
          <w:tcPr>
            <w:tcW w:w="648" w:type="pct"/>
            <w:tcBorders>
              <w:top w:val="nil"/>
              <w:left w:val="nil"/>
              <w:bottom w:val="single" w:sz="4" w:space="0" w:color="auto"/>
              <w:right w:val="nil"/>
            </w:tcBorders>
            <w:shd w:val="clear" w:color="auto" w:fill="auto"/>
            <w:noWrap/>
            <w:vAlign w:val="bottom"/>
            <w:hideMark/>
          </w:tcPr>
          <w:p w14:paraId="7BA852E6"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speak (n)</w:t>
            </w:r>
          </w:p>
        </w:tc>
        <w:tc>
          <w:tcPr>
            <w:tcW w:w="546" w:type="pct"/>
            <w:tcBorders>
              <w:top w:val="nil"/>
              <w:left w:val="nil"/>
              <w:bottom w:val="single" w:sz="4" w:space="0" w:color="auto"/>
              <w:right w:val="nil"/>
            </w:tcBorders>
            <w:shd w:val="clear" w:color="auto" w:fill="auto"/>
            <w:noWrap/>
            <w:vAlign w:val="bottom"/>
            <w:hideMark/>
          </w:tcPr>
          <w:p w14:paraId="03813300"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diff.</w:t>
            </w:r>
          </w:p>
        </w:tc>
        <w:tc>
          <w:tcPr>
            <w:tcW w:w="451" w:type="pct"/>
            <w:tcBorders>
              <w:top w:val="nil"/>
              <w:left w:val="nil"/>
              <w:bottom w:val="single" w:sz="4" w:space="0" w:color="auto"/>
              <w:right w:val="nil"/>
            </w:tcBorders>
            <w:shd w:val="clear" w:color="auto" w:fill="auto"/>
            <w:noWrap/>
            <w:vAlign w:val="bottom"/>
            <w:hideMark/>
          </w:tcPr>
          <w:p w14:paraId="0E8E3AC7"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sig.</w:t>
            </w:r>
          </w:p>
        </w:tc>
        <w:tc>
          <w:tcPr>
            <w:tcW w:w="113" w:type="pct"/>
            <w:tcBorders>
              <w:left w:val="nil"/>
              <w:bottom w:val="single" w:sz="4" w:space="0" w:color="auto"/>
              <w:right w:val="nil"/>
            </w:tcBorders>
            <w:shd w:val="clear" w:color="auto" w:fill="auto"/>
            <w:noWrap/>
            <w:vAlign w:val="bottom"/>
            <w:hideMark/>
          </w:tcPr>
          <w:p w14:paraId="0171AB7B"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451" w:type="pct"/>
            <w:tcBorders>
              <w:top w:val="nil"/>
              <w:left w:val="nil"/>
              <w:bottom w:val="single" w:sz="4" w:space="0" w:color="auto"/>
              <w:right w:val="nil"/>
            </w:tcBorders>
            <w:shd w:val="clear" w:color="auto" w:fill="auto"/>
            <w:noWrap/>
            <w:vAlign w:val="bottom"/>
            <w:hideMark/>
          </w:tcPr>
          <w:p w14:paraId="00CC303B"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sing (n)</w:t>
            </w:r>
          </w:p>
        </w:tc>
        <w:tc>
          <w:tcPr>
            <w:tcW w:w="523" w:type="pct"/>
            <w:tcBorders>
              <w:top w:val="nil"/>
              <w:left w:val="nil"/>
              <w:bottom w:val="single" w:sz="4" w:space="0" w:color="auto"/>
              <w:right w:val="nil"/>
            </w:tcBorders>
            <w:shd w:val="clear" w:color="auto" w:fill="auto"/>
            <w:noWrap/>
            <w:vAlign w:val="bottom"/>
            <w:hideMark/>
          </w:tcPr>
          <w:p w14:paraId="3462F0CC"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speak (n)</w:t>
            </w:r>
          </w:p>
        </w:tc>
        <w:tc>
          <w:tcPr>
            <w:tcW w:w="302" w:type="pct"/>
            <w:tcBorders>
              <w:top w:val="nil"/>
              <w:left w:val="nil"/>
              <w:bottom w:val="single" w:sz="4" w:space="0" w:color="auto"/>
              <w:right w:val="nil"/>
            </w:tcBorders>
            <w:shd w:val="clear" w:color="auto" w:fill="auto"/>
            <w:noWrap/>
            <w:vAlign w:val="bottom"/>
            <w:hideMark/>
          </w:tcPr>
          <w:p w14:paraId="52BC8B46"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diff.</w:t>
            </w:r>
          </w:p>
        </w:tc>
        <w:tc>
          <w:tcPr>
            <w:tcW w:w="321" w:type="pct"/>
            <w:tcBorders>
              <w:top w:val="nil"/>
              <w:left w:val="nil"/>
              <w:bottom w:val="single" w:sz="4" w:space="0" w:color="auto"/>
              <w:right w:val="nil"/>
            </w:tcBorders>
            <w:shd w:val="clear" w:color="auto" w:fill="auto"/>
            <w:noWrap/>
            <w:vAlign w:val="bottom"/>
            <w:hideMark/>
          </w:tcPr>
          <w:p w14:paraId="2637E0B9" w14:textId="77777777" w:rsidR="003D4094" w:rsidRPr="008F77D9" w:rsidRDefault="003D4094" w:rsidP="002848EB">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sig.</w:t>
            </w:r>
          </w:p>
        </w:tc>
      </w:tr>
      <w:tr w:rsidR="00DC5C31" w:rsidRPr="008F77D9" w14:paraId="1D83AC7D" w14:textId="77777777" w:rsidTr="00DC5C31">
        <w:trPr>
          <w:trHeight w:val="300"/>
        </w:trPr>
        <w:tc>
          <w:tcPr>
            <w:tcW w:w="1020" w:type="pct"/>
            <w:tcBorders>
              <w:top w:val="nil"/>
              <w:left w:val="nil"/>
              <w:bottom w:val="nil"/>
              <w:right w:val="nil"/>
            </w:tcBorders>
            <w:shd w:val="clear" w:color="auto" w:fill="auto"/>
            <w:noWrap/>
            <w:vAlign w:val="center"/>
            <w:hideMark/>
          </w:tcPr>
          <w:p w14:paraId="5EB7DDB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FLEECE</w:t>
            </w:r>
          </w:p>
        </w:tc>
        <w:tc>
          <w:tcPr>
            <w:tcW w:w="625" w:type="pct"/>
            <w:tcBorders>
              <w:top w:val="nil"/>
              <w:left w:val="nil"/>
              <w:bottom w:val="nil"/>
              <w:right w:val="nil"/>
            </w:tcBorders>
            <w:shd w:val="clear" w:color="auto" w:fill="auto"/>
            <w:noWrap/>
            <w:vAlign w:val="bottom"/>
            <w:hideMark/>
          </w:tcPr>
          <w:p w14:paraId="4EC23C2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422 (39)</w:t>
            </w:r>
          </w:p>
        </w:tc>
        <w:tc>
          <w:tcPr>
            <w:tcW w:w="648" w:type="pct"/>
            <w:tcBorders>
              <w:top w:val="nil"/>
              <w:left w:val="nil"/>
              <w:bottom w:val="nil"/>
              <w:right w:val="nil"/>
            </w:tcBorders>
            <w:shd w:val="clear" w:color="auto" w:fill="auto"/>
            <w:noWrap/>
            <w:vAlign w:val="bottom"/>
            <w:hideMark/>
          </w:tcPr>
          <w:p w14:paraId="0C8B841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382 (28)</w:t>
            </w:r>
          </w:p>
        </w:tc>
        <w:tc>
          <w:tcPr>
            <w:tcW w:w="546" w:type="pct"/>
            <w:tcBorders>
              <w:top w:val="nil"/>
              <w:left w:val="nil"/>
              <w:bottom w:val="nil"/>
              <w:right w:val="nil"/>
            </w:tcBorders>
            <w:shd w:val="clear" w:color="auto" w:fill="auto"/>
            <w:noWrap/>
            <w:vAlign w:val="bottom"/>
            <w:hideMark/>
          </w:tcPr>
          <w:p w14:paraId="5F57E004"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40</w:t>
            </w:r>
          </w:p>
        </w:tc>
        <w:tc>
          <w:tcPr>
            <w:tcW w:w="451" w:type="pct"/>
            <w:tcBorders>
              <w:top w:val="nil"/>
              <w:left w:val="nil"/>
              <w:bottom w:val="nil"/>
              <w:right w:val="nil"/>
            </w:tcBorders>
            <w:shd w:val="clear" w:color="auto" w:fill="auto"/>
            <w:noWrap/>
            <w:vAlign w:val="bottom"/>
            <w:hideMark/>
          </w:tcPr>
          <w:p w14:paraId="4939DBFC" w14:textId="2A98C83D"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4BB926EA"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1916CD15"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2446</w:t>
            </w:r>
          </w:p>
        </w:tc>
        <w:tc>
          <w:tcPr>
            <w:tcW w:w="523" w:type="pct"/>
            <w:tcBorders>
              <w:top w:val="nil"/>
              <w:left w:val="nil"/>
              <w:bottom w:val="nil"/>
              <w:right w:val="nil"/>
            </w:tcBorders>
            <w:shd w:val="clear" w:color="auto" w:fill="auto"/>
            <w:noWrap/>
            <w:vAlign w:val="bottom"/>
            <w:hideMark/>
          </w:tcPr>
          <w:p w14:paraId="1AC64B97"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2273</w:t>
            </w:r>
          </w:p>
        </w:tc>
        <w:tc>
          <w:tcPr>
            <w:tcW w:w="302" w:type="pct"/>
            <w:tcBorders>
              <w:top w:val="nil"/>
              <w:left w:val="nil"/>
              <w:bottom w:val="nil"/>
              <w:right w:val="nil"/>
            </w:tcBorders>
            <w:shd w:val="clear" w:color="auto" w:fill="auto"/>
            <w:noWrap/>
            <w:vAlign w:val="bottom"/>
            <w:hideMark/>
          </w:tcPr>
          <w:p w14:paraId="444E92BB"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173</w:t>
            </w:r>
          </w:p>
        </w:tc>
        <w:tc>
          <w:tcPr>
            <w:tcW w:w="321" w:type="pct"/>
            <w:tcBorders>
              <w:top w:val="nil"/>
              <w:left w:val="nil"/>
              <w:bottom w:val="nil"/>
              <w:right w:val="nil"/>
            </w:tcBorders>
            <w:shd w:val="clear" w:color="auto" w:fill="auto"/>
            <w:noWrap/>
            <w:vAlign w:val="bottom"/>
            <w:hideMark/>
          </w:tcPr>
          <w:p w14:paraId="155FF697" w14:textId="1E82054F"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66D0B209" w14:textId="77777777" w:rsidTr="00DC5C31">
        <w:trPr>
          <w:trHeight w:val="300"/>
        </w:trPr>
        <w:tc>
          <w:tcPr>
            <w:tcW w:w="1020" w:type="pct"/>
            <w:tcBorders>
              <w:top w:val="nil"/>
              <w:left w:val="nil"/>
              <w:bottom w:val="nil"/>
              <w:right w:val="nil"/>
            </w:tcBorders>
            <w:shd w:val="clear" w:color="auto" w:fill="auto"/>
            <w:noWrap/>
            <w:vAlign w:val="center"/>
            <w:hideMark/>
          </w:tcPr>
          <w:p w14:paraId="5F7D02A3"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START</w:t>
            </w:r>
          </w:p>
        </w:tc>
        <w:tc>
          <w:tcPr>
            <w:tcW w:w="625" w:type="pct"/>
            <w:tcBorders>
              <w:top w:val="nil"/>
              <w:left w:val="nil"/>
              <w:bottom w:val="nil"/>
              <w:right w:val="nil"/>
            </w:tcBorders>
            <w:shd w:val="clear" w:color="auto" w:fill="auto"/>
            <w:noWrap/>
            <w:vAlign w:val="bottom"/>
            <w:hideMark/>
          </w:tcPr>
          <w:p w14:paraId="59DB0F2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798 (9)</w:t>
            </w:r>
          </w:p>
        </w:tc>
        <w:tc>
          <w:tcPr>
            <w:tcW w:w="648" w:type="pct"/>
            <w:tcBorders>
              <w:top w:val="nil"/>
              <w:left w:val="nil"/>
              <w:bottom w:val="nil"/>
              <w:right w:val="nil"/>
            </w:tcBorders>
            <w:shd w:val="clear" w:color="auto" w:fill="auto"/>
            <w:noWrap/>
            <w:vAlign w:val="bottom"/>
            <w:hideMark/>
          </w:tcPr>
          <w:p w14:paraId="43E0AF7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890 (18)</w:t>
            </w:r>
          </w:p>
        </w:tc>
        <w:tc>
          <w:tcPr>
            <w:tcW w:w="546" w:type="pct"/>
            <w:tcBorders>
              <w:top w:val="nil"/>
              <w:left w:val="nil"/>
              <w:bottom w:val="nil"/>
              <w:right w:val="nil"/>
            </w:tcBorders>
            <w:shd w:val="clear" w:color="auto" w:fill="auto"/>
            <w:noWrap/>
            <w:vAlign w:val="bottom"/>
            <w:hideMark/>
          </w:tcPr>
          <w:p w14:paraId="1DB77A50"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-92</w:t>
            </w:r>
          </w:p>
        </w:tc>
        <w:tc>
          <w:tcPr>
            <w:tcW w:w="451" w:type="pct"/>
            <w:tcBorders>
              <w:top w:val="nil"/>
              <w:left w:val="nil"/>
              <w:bottom w:val="nil"/>
              <w:right w:val="nil"/>
            </w:tcBorders>
            <w:shd w:val="clear" w:color="auto" w:fill="auto"/>
            <w:noWrap/>
            <w:vAlign w:val="bottom"/>
            <w:hideMark/>
          </w:tcPr>
          <w:p w14:paraId="22DC16FF" w14:textId="6B6B4ED4"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113" w:type="pct"/>
            <w:tcBorders>
              <w:top w:val="nil"/>
              <w:left w:val="nil"/>
              <w:bottom w:val="nil"/>
              <w:right w:val="nil"/>
            </w:tcBorders>
            <w:shd w:val="clear" w:color="auto" w:fill="auto"/>
            <w:noWrap/>
            <w:vAlign w:val="bottom"/>
            <w:hideMark/>
          </w:tcPr>
          <w:p w14:paraId="706AF67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527F596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1614</w:t>
            </w:r>
          </w:p>
        </w:tc>
        <w:tc>
          <w:tcPr>
            <w:tcW w:w="523" w:type="pct"/>
            <w:tcBorders>
              <w:top w:val="nil"/>
              <w:left w:val="nil"/>
              <w:bottom w:val="nil"/>
              <w:right w:val="nil"/>
            </w:tcBorders>
            <w:shd w:val="clear" w:color="auto" w:fill="auto"/>
            <w:noWrap/>
            <w:vAlign w:val="bottom"/>
            <w:hideMark/>
          </w:tcPr>
          <w:p w14:paraId="7A949FC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1514</w:t>
            </w:r>
          </w:p>
        </w:tc>
        <w:tc>
          <w:tcPr>
            <w:tcW w:w="302" w:type="pct"/>
            <w:tcBorders>
              <w:top w:val="nil"/>
              <w:left w:val="nil"/>
              <w:bottom w:val="nil"/>
              <w:right w:val="nil"/>
            </w:tcBorders>
            <w:shd w:val="clear" w:color="auto" w:fill="auto"/>
            <w:noWrap/>
            <w:vAlign w:val="bottom"/>
            <w:hideMark/>
          </w:tcPr>
          <w:p w14:paraId="32C352D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100</w:t>
            </w:r>
          </w:p>
        </w:tc>
        <w:tc>
          <w:tcPr>
            <w:tcW w:w="321" w:type="pct"/>
            <w:tcBorders>
              <w:top w:val="nil"/>
              <w:left w:val="nil"/>
              <w:bottom w:val="nil"/>
              <w:right w:val="nil"/>
            </w:tcBorders>
            <w:shd w:val="clear" w:color="auto" w:fill="auto"/>
            <w:noWrap/>
            <w:vAlign w:val="bottom"/>
            <w:hideMark/>
          </w:tcPr>
          <w:p w14:paraId="0A4DD428" w14:textId="6475EC77"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DC5C31" w:rsidRPr="008F77D9" w14:paraId="5EDECBEB" w14:textId="77777777" w:rsidTr="00DC5C31">
        <w:trPr>
          <w:trHeight w:val="300"/>
        </w:trPr>
        <w:tc>
          <w:tcPr>
            <w:tcW w:w="1020" w:type="pct"/>
            <w:tcBorders>
              <w:top w:val="nil"/>
              <w:left w:val="nil"/>
              <w:bottom w:val="nil"/>
              <w:right w:val="nil"/>
            </w:tcBorders>
            <w:shd w:val="clear" w:color="auto" w:fill="auto"/>
            <w:noWrap/>
            <w:vAlign w:val="center"/>
            <w:hideMark/>
          </w:tcPr>
          <w:p w14:paraId="6F4AE34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NURSE</w:t>
            </w:r>
          </w:p>
        </w:tc>
        <w:tc>
          <w:tcPr>
            <w:tcW w:w="625" w:type="pct"/>
            <w:tcBorders>
              <w:top w:val="nil"/>
              <w:left w:val="nil"/>
              <w:bottom w:val="nil"/>
              <w:right w:val="nil"/>
            </w:tcBorders>
            <w:shd w:val="clear" w:color="auto" w:fill="auto"/>
            <w:noWrap/>
            <w:vAlign w:val="bottom"/>
            <w:hideMark/>
          </w:tcPr>
          <w:p w14:paraId="26FD023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605 (2)</w:t>
            </w:r>
          </w:p>
        </w:tc>
        <w:tc>
          <w:tcPr>
            <w:tcW w:w="648" w:type="pct"/>
            <w:tcBorders>
              <w:top w:val="nil"/>
              <w:left w:val="nil"/>
              <w:bottom w:val="nil"/>
              <w:right w:val="nil"/>
            </w:tcBorders>
            <w:shd w:val="clear" w:color="auto" w:fill="auto"/>
            <w:noWrap/>
            <w:vAlign w:val="bottom"/>
            <w:hideMark/>
          </w:tcPr>
          <w:p w14:paraId="534BBEE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571 (18)</w:t>
            </w:r>
          </w:p>
        </w:tc>
        <w:tc>
          <w:tcPr>
            <w:tcW w:w="546" w:type="pct"/>
            <w:tcBorders>
              <w:top w:val="nil"/>
              <w:left w:val="nil"/>
              <w:bottom w:val="nil"/>
              <w:right w:val="nil"/>
            </w:tcBorders>
            <w:shd w:val="clear" w:color="auto" w:fill="auto"/>
            <w:noWrap/>
            <w:vAlign w:val="bottom"/>
            <w:hideMark/>
          </w:tcPr>
          <w:p w14:paraId="1BE71DC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34</w:t>
            </w:r>
          </w:p>
        </w:tc>
        <w:tc>
          <w:tcPr>
            <w:tcW w:w="451" w:type="pct"/>
            <w:tcBorders>
              <w:top w:val="nil"/>
              <w:left w:val="nil"/>
              <w:bottom w:val="nil"/>
              <w:right w:val="nil"/>
            </w:tcBorders>
            <w:shd w:val="clear" w:color="auto" w:fill="auto"/>
            <w:noWrap/>
            <w:vAlign w:val="bottom"/>
            <w:hideMark/>
          </w:tcPr>
          <w:p w14:paraId="0C6E12D1" w14:textId="1D74C32F"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113" w:type="pct"/>
            <w:tcBorders>
              <w:top w:val="nil"/>
              <w:left w:val="nil"/>
              <w:bottom w:val="nil"/>
              <w:right w:val="nil"/>
            </w:tcBorders>
            <w:shd w:val="clear" w:color="auto" w:fill="auto"/>
            <w:noWrap/>
            <w:vAlign w:val="bottom"/>
            <w:hideMark/>
          </w:tcPr>
          <w:p w14:paraId="75D4A64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79FAECA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1612</w:t>
            </w:r>
          </w:p>
        </w:tc>
        <w:tc>
          <w:tcPr>
            <w:tcW w:w="523" w:type="pct"/>
            <w:tcBorders>
              <w:top w:val="nil"/>
              <w:left w:val="nil"/>
              <w:bottom w:val="nil"/>
              <w:right w:val="nil"/>
            </w:tcBorders>
            <w:shd w:val="clear" w:color="auto" w:fill="auto"/>
            <w:noWrap/>
            <w:vAlign w:val="bottom"/>
            <w:hideMark/>
          </w:tcPr>
          <w:p w14:paraId="2A55587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1563</w:t>
            </w:r>
          </w:p>
        </w:tc>
        <w:tc>
          <w:tcPr>
            <w:tcW w:w="302" w:type="pct"/>
            <w:tcBorders>
              <w:top w:val="nil"/>
              <w:left w:val="nil"/>
              <w:bottom w:val="nil"/>
              <w:right w:val="nil"/>
            </w:tcBorders>
            <w:shd w:val="clear" w:color="auto" w:fill="auto"/>
            <w:noWrap/>
            <w:vAlign w:val="bottom"/>
            <w:hideMark/>
          </w:tcPr>
          <w:p w14:paraId="272FEE6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49</w:t>
            </w:r>
          </w:p>
        </w:tc>
        <w:tc>
          <w:tcPr>
            <w:tcW w:w="321" w:type="pct"/>
            <w:tcBorders>
              <w:top w:val="nil"/>
              <w:left w:val="nil"/>
              <w:bottom w:val="nil"/>
              <w:right w:val="nil"/>
            </w:tcBorders>
            <w:shd w:val="clear" w:color="auto" w:fill="auto"/>
            <w:noWrap/>
            <w:vAlign w:val="bottom"/>
            <w:hideMark/>
          </w:tcPr>
          <w:p w14:paraId="74D9B417" w14:textId="1B0932AA"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DC5C31" w:rsidRPr="008F77D9" w14:paraId="1964117D" w14:textId="77777777" w:rsidTr="00DC5C31">
        <w:trPr>
          <w:trHeight w:val="300"/>
        </w:trPr>
        <w:tc>
          <w:tcPr>
            <w:tcW w:w="1020" w:type="pct"/>
            <w:tcBorders>
              <w:top w:val="nil"/>
              <w:left w:val="nil"/>
              <w:bottom w:val="nil"/>
              <w:right w:val="nil"/>
            </w:tcBorders>
            <w:shd w:val="clear" w:color="auto" w:fill="auto"/>
            <w:noWrap/>
            <w:vAlign w:val="center"/>
            <w:hideMark/>
          </w:tcPr>
          <w:p w14:paraId="2441D01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FORCE</w:t>
            </w:r>
          </w:p>
        </w:tc>
        <w:tc>
          <w:tcPr>
            <w:tcW w:w="625" w:type="pct"/>
            <w:tcBorders>
              <w:top w:val="nil"/>
              <w:left w:val="nil"/>
              <w:bottom w:val="nil"/>
              <w:right w:val="nil"/>
            </w:tcBorders>
            <w:shd w:val="clear" w:color="auto" w:fill="auto"/>
            <w:noWrap/>
            <w:vAlign w:val="bottom"/>
            <w:hideMark/>
          </w:tcPr>
          <w:p w14:paraId="0BD7B98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610 (11)</w:t>
            </w:r>
          </w:p>
        </w:tc>
        <w:tc>
          <w:tcPr>
            <w:tcW w:w="648" w:type="pct"/>
            <w:tcBorders>
              <w:top w:val="nil"/>
              <w:left w:val="nil"/>
              <w:bottom w:val="nil"/>
              <w:right w:val="nil"/>
            </w:tcBorders>
            <w:shd w:val="clear" w:color="auto" w:fill="auto"/>
            <w:noWrap/>
            <w:vAlign w:val="bottom"/>
            <w:hideMark/>
          </w:tcPr>
          <w:p w14:paraId="6DF6117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474 (19)</w:t>
            </w:r>
          </w:p>
        </w:tc>
        <w:tc>
          <w:tcPr>
            <w:tcW w:w="546" w:type="pct"/>
            <w:tcBorders>
              <w:top w:val="nil"/>
              <w:left w:val="nil"/>
              <w:bottom w:val="nil"/>
              <w:right w:val="nil"/>
            </w:tcBorders>
            <w:shd w:val="clear" w:color="auto" w:fill="auto"/>
            <w:noWrap/>
            <w:vAlign w:val="bottom"/>
            <w:hideMark/>
          </w:tcPr>
          <w:p w14:paraId="1409DC41"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136</w:t>
            </w:r>
          </w:p>
        </w:tc>
        <w:tc>
          <w:tcPr>
            <w:tcW w:w="451" w:type="pct"/>
            <w:tcBorders>
              <w:top w:val="nil"/>
              <w:left w:val="nil"/>
              <w:bottom w:val="nil"/>
              <w:right w:val="nil"/>
            </w:tcBorders>
            <w:shd w:val="clear" w:color="auto" w:fill="auto"/>
            <w:noWrap/>
            <w:vAlign w:val="bottom"/>
            <w:hideMark/>
          </w:tcPr>
          <w:p w14:paraId="59535632" w14:textId="76B38196"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6D1E98E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49DD90F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1247</w:t>
            </w:r>
          </w:p>
        </w:tc>
        <w:tc>
          <w:tcPr>
            <w:tcW w:w="523" w:type="pct"/>
            <w:tcBorders>
              <w:top w:val="nil"/>
              <w:left w:val="nil"/>
              <w:bottom w:val="nil"/>
              <w:right w:val="nil"/>
            </w:tcBorders>
            <w:shd w:val="clear" w:color="auto" w:fill="auto"/>
            <w:noWrap/>
            <w:vAlign w:val="bottom"/>
            <w:hideMark/>
          </w:tcPr>
          <w:p w14:paraId="5410327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1046</w:t>
            </w:r>
          </w:p>
        </w:tc>
        <w:tc>
          <w:tcPr>
            <w:tcW w:w="302" w:type="pct"/>
            <w:tcBorders>
              <w:top w:val="nil"/>
              <w:left w:val="nil"/>
              <w:bottom w:val="nil"/>
              <w:right w:val="nil"/>
            </w:tcBorders>
            <w:shd w:val="clear" w:color="auto" w:fill="auto"/>
            <w:noWrap/>
            <w:vAlign w:val="bottom"/>
            <w:hideMark/>
          </w:tcPr>
          <w:p w14:paraId="0C6D096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201</w:t>
            </w:r>
          </w:p>
        </w:tc>
        <w:tc>
          <w:tcPr>
            <w:tcW w:w="321" w:type="pct"/>
            <w:tcBorders>
              <w:top w:val="nil"/>
              <w:left w:val="nil"/>
              <w:bottom w:val="nil"/>
              <w:right w:val="nil"/>
            </w:tcBorders>
            <w:shd w:val="clear" w:color="auto" w:fill="auto"/>
            <w:noWrap/>
            <w:vAlign w:val="bottom"/>
            <w:hideMark/>
          </w:tcPr>
          <w:p w14:paraId="4E0E65CC" w14:textId="55C4379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49D401EE" w14:textId="77777777" w:rsidTr="00DC5C31">
        <w:trPr>
          <w:trHeight w:val="300"/>
        </w:trPr>
        <w:tc>
          <w:tcPr>
            <w:tcW w:w="1020" w:type="pct"/>
            <w:tcBorders>
              <w:top w:val="nil"/>
              <w:left w:val="nil"/>
              <w:bottom w:val="nil"/>
              <w:right w:val="nil"/>
            </w:tcBorders>
            <w:shd w:val="clear" w:color="auto" w:fill="auto"/>
            <w:noWrap/>
            <w:vAlign w:val="center"/>
            <w:hideMark/>
          </w:tcPr>
          <w:p w14:paraId="2EFF9BB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GOOSE</w:t>
            </w:r>
          </w:p>
        </w:tc>
        <w:tc>
          <w:tcPr>
            <w:tcW w:w="625" w:type="pct"/>
            <w:tcBorders>
              <w:top w:val="nil"/>
              <w:left w:val="nil"/>
              <w:bottom w:val="nil"/>
              <w:right w:val="nil"/>
            </w:tcBorders>
            <w:shd w:val="clear" w:color="auto" w:fill="auto"/>
            <w:noWrap/>
            <w:vAlign w:val="bottom"/>
            <w:hideMark/>
          </w:tcPr>
          <w:p w14:paraId="1F06656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471 (19)</w:t>
            </w:r>
          </w:p>
        </w:tc>
        <w:tc>
          <w:tcPr>
            <w:tcW w:w="648" w:type="pct"/>
            <w:tcBorders>
              <w:top w:val="nil"/>
              <w:left w:val="nil"/>
              <w:bottom w:val="nil"/>
              <w:right w:val="nil"/>
            </w:tcBorders>
            <w:shd w:val="clear" w:color="auto" w:fill="auto"/>
            <w:noWrap/>
            <w:vAlign w:val="bottom"/>
            <w:hideMark/>
          </w:tcPr>
          <w:p w14:paraId="536CB55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378 (33)</w:t>
            </w:r>
          </w:p>
        </w:tc>
        <w:tc>
          <w:tcPr>
            <w:tcW w:w="546" w:type="pct"/>
            <w:tcBorders>
              <w:top w:val="nil"/>
              <w:left w:val="nil"/>
              <w:bottom w:val="nil"/>
              <w:right w:val="nil"/>
            </w:tcBorders>
            <w:shd w:val="clear" w:color="auto" w:fill="auto"/>
            <w:noWrap/>
            <w:vAlign w:val="bottom"/>
            <w:hideMark/>
          </w:tcPr>
          <w:p w14:paraId="0C74FEA2"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93</w:t>
            </w:r>
          </w:p>
        </w:tc>
        <w:tc>
          <w:tcPr>
            <w:tcW w:w="451" w:type="pct"/>
            <w:tcBorders>
              <w:top w:val="nil"/>
              <w:left w:val="nil"/>
              <w:bottom w:val="nil"/>
              <w:right w:val="nil"/>
            </w:tcBorders>
            <w:shd w:val="clear" w:color="auto" w:fill="auto"/>
            <w:noWrap/>
            <w:vAlign w:val="bottom"/>
            <w:hideMark/>
          </w:tcPr>
          <w:p w14:paraId="7F593948" w14:textId="70A1339D"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1CF7745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5C37311A"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1412</w:t>
            </w:r>
          </w:p>
        </w:tc>
        <w:tc>
          <w:tcPr>
            <w:tcW w:w="523" w:type="pct"/>
            <w:tcBorders>
              <w:top w:val="nil"/>
              <w:left w:val="nil"/>
              <w:bottom w:val="nil"/>
              <w:right w:val="nil"/>
            </w:tcBorders>
            <w:shd w:val="clear" w:color="auto" w:fill="auto"/>
            <w:noWrap/>
            <w:vAlign w:val="bottom"/>
            <w:hideMark/>
          </w:tcPr>
          <w:p w14:paraId="4C63AA2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1749</w:t>
            </w:r>
          </w:p>
        </w:tc>
        <w:tc>
          <w:tcPr>
            <w:tcW w:w="302" w:type="pct"/>
            <w:tcBorders>
              <w:top w:val="nil"/>
              <w:left w:val="nil"/>
              <w:bottom w:val="nil"/>
              <w:right w:val="nil"/>
            </w:tcBorders>
            <w:shd w:val="clear" w:color="auto" w:fill="auto"/>
            <w:noWrap/>
            <w:vAlign w:val="bottom"/>
            <w:hideMark/>
          </w:tcPr>
          <w:p w14:paraId="26848A98"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-337</w:t>
            </w:r>
          </w:p>
        </w:tc>
        <w:tc>
          <w:tcPr>
            <w:tcW w:w="321" w:type="pct"/>
            <w:tcBorders>
              <w:top w:val="nil"/>
              <w:left w:val="nil"/>
              <w:bottom w:val="nil"/>
              <w:right w:val="nil"/>
            </w:tcBorders>
            <w:shd w:val="clear" w:color="auto" w:fill="auto"/>
            <w:noWrap/>
            <w:vAlign w:val="bottom"/>
            <w:hideMark/>
          </w:tcPr>
          <w:p w14:paraId="45C5A191" w14:textId="39A115C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7917D56F" w14:textId="77777777" w:rsidTr="00DC5C31">
        <w:trPr>
          <w:trHeight w:val="300"/>
        </w:trPr>
        <w:tc>
          <w:tcPr>
            <w:tcW w:w="1020" w:type="pct"/>
            <w:tcBorders>
              <w:top w:val="nil"/>
              <w:left w:val="nil"/>
              <w:bottom w:val="nil"/>
              <w:right w:val="nil"/>
            </w:tcBorders>
            <w:shd w:val="clear" w:color="auto" w:fill="auto"/>
            <w:noWrap/>
            <w:vAlign w:val="center"/>
            <w:hideMark/>
          </w:tcPr>
          <w:p w14:paraId="655AE18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KIT</w:t>
            </w:r>
          </w:p>
        </w:tc>
        <w:tc>
          <w:tcPr>
            <w:tcW w:w="625" w:type="pct"/>
            <w:tcBorders>
              <w:top w:val="nil"/>
              <w:left w:val="nil"/>
              <w:bottom w:val="nil"/>
              <w:right w:val="nil"/>
            </w:tcBorders>
            <w:shd w:val="clear" w:color="auto" w:fill="auto"/>
            <w:noWrap/>
            <w:vAlign w:val="bottom"/>
            <w:hideMark/>
          </w:tcPr>
          <w:p w14:paraId="6A8AB841"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565 (71)</w:t>
            </w:r>
          </w:p>
        </w:tc>
        <w:tc>
          <w:tcPr>
            <w:tcW w:w="648" w:type="pct"/>
            <w:tcBorders>
              <w:top w:val="nil"/>
              <w:left w:val="nil"/>
              <w:bottom w:val="nil"/>
              <w:right w:val="nil"/>
            </w:tcBorders>
            <w:shd w:val="clear" w:color="auto" w:fill="auto"/>
            <w:noWrap/>
            <w:vAlign w:val="bottom"/>
            <w:hideMark/>
          </w:tcPr>
          <w:p w14:paraId="66CB890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450 (50)</w:t>
            </w:r>
          </w:p>
        </w:tc>
        <w:tc>
          <w:tcPr>
            <w:tcW w:w="546" w:type="pct"/>
            <w:tcBorders>
              <w:top w:val="nil"/>
              <w:left w:val="nil"/>
              <w:bottom w:val="nil"/>
              <w:right w:val="nil"/>
            </w:tcBorders>
            <w:shd w:val="clear" w:color="auto" w:fill="auto"/>
            <w:noWrap/>
            <w:vAlign w:val="bottom"/>
            <w:hideMark/>
          </w:tcPr>
          <w:p w14:paraId="2953BAB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115</w:t>
            </w:r>
          </w:p>
        </w:tc>
        <w:tc>
          <w:tcPr>
            <w:tcW w:w="451" w:type="pct"/>
            <w:tcBorders>
              <w:top w:val="nil"/>
              <w:left w:val="nil"/>
              <w:bottom w:val="nil"/>
              <w:right w:val="nil"/>
            </w:tcBorders>
            <w:shd w:val="clear" w:color="auto" w:fill="auto"/>
            <w:noWrap/>
            <w:vAlign w:val="bottom"/>
            <w:hideMark/>
          </w:tcPr>
          <w:p w14:paraId="0C2EBFAC" w14:textId="75094E36"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787BDE0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4300D93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2073</w:t>
            </w:r>
          </w:p>
        </w:tc>
        <w:tc>
          <w:tcPr>
            <w:tcW w:w="523" w:type="pct"/>
            <w:tcBorders>
              <w:top w:val="nil"/>
              <w:left w:val="nil"/>
              <w:bottom w:val="nil"/>
              <w:right w:val="nil"/>
            </w:tcBorders>
            <w:shd w:val="clear" w:color="auto" w:fill="auto"/>
            <w:noWrap/>
            <w:vAlign w:val="bottom"/>
            <w:hideMark/>
          </w:tcPr>
          <w:p w14:paraId="129A727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1764</w:t>
            </w:r>
          </w:p>
        </w:tc>
        <w:tc>
          <w:tcPr>
            <w:tcW w:w="302" w:type="pct"/>
            <w:tcBorders>
              <w:top w:val="nil"/>
              <w:left w:val="nil"/>
              <w:bottom w:val="nil"/>
              <w:right w:val="nil"/>
            </w:tcBorders>
            <w:shd w:val="clear" w:color="auto" w:fill="auto"/>
            <w:noWrap/>
            <w:vAlign w:val="bottom"/>
            <w:hideMark/>
          </w:tcPr>
          <w:p w14:paraId="4A271F3E"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309</w:t>
            </w:r>
          </w:p>
        </w:tc>
        <w:tc>
          <w:tcPr>
            <w:tcW w:w="321" w:type="pct"/>
            <w:tcBorders>
              <w:top w:val="nil"/>
              <w:left w:val="nil"/>
              <w:bottom w:val="nil"/>
              <w:right w:val="nil"/>
            </w:tcBorders>
            <w:shd w:val="clear" w:color="auto" w:fill="auto"/>
            <w:noWrap/>
            <w:vAlign w:val="bottom"/>
            <w:hideMark/>
          </w:tcPr>
          <w:p w14:paraId="59E674B3" w14:textId="618609AF"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67E68A67" w14:textId="77777777" w:rsidTr="00DC5C31">
        <w:trPr>
          <w:trHeight w:val="300"/>
        </w:trPr>
        <w:tc>
          <w:tcPr>
            <w:tcW w:w="1020" w:type="pct"/>
            <w:tcBorders>
              <w:top w:val="nil"/>
              <w:left w:val="nil"/>
              <w:bottom w:val="nil"/>
              <w:right w:val="nil"/>
            </w:tcBorders>
            <w:shd w:val="clear" w:color="auto" w:fill="auto"/>
            <w:noWrap/>
            <w:vAlign w:val="center"/>
            <w:hideMark/>
          </w:tcPr>
          <w:p w14:paraId="2263FE6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DRESS</w:t>
            </w:r>
          </w:p>
        </w:tc>
        <w:tc>
          <w:tcPr>
            <w:tcW w:w="625" w:type="pct"/>
            <w:tcBorders>
              <w:top w:val="nil"/>
              <w:left w:val="nil"/>
              <w:bottom w:val="nil"/>
              <w:right w:val="nil"/>
            </w:tcBorders>
            <w:shd w:val="clear" w:color="auto" w:fill="auto"/>
            <w:noWrap/>
            <w:vAlign w:val="bottom"/>
            <w:hideMark/>
          </w:tcPr>
          <w:p w14:paraId="7124AC95"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648 (35)</w:t>
            </w:r>
          </w:p>
        </w:tc>
        <w:tc>
          <w:tcPr>
            <w:tcW w:w="648" w:type="pct"/>
            <w:tcBorders>
              <w:top w:val="nil"/>
              <w:left w:val="nil"/>
              <w:bottom w:val="nil"/>
              <w:right w:val="nil"/>
            </w:tcBorders>
            <w:shd w:val="clear" w:color="auto" w:fill="auto"/>
            <w:noWrap/>
            <w:vAlign w:val="bottom"/>
            <w:hideMark/>
          </w:tcPr>
          <w:p w14:paraId="26FDBC2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454 (28)</w:t>
            </w:r>
          </w:p>
        </w:tc>
        <w:tc>
          <w:tcPr>
            <w:tcW w:w="546" w:type="pct"/>
            <w:tcBorders>
              <w:top w:val="nil"/>
              <w:left w:val="nil"/>
              <w:bottom w:val="nil"/>
              <w:right w:val="nil"/>
            </w:tcBorders>
            <w:shd w:val="clear" w:color="auto" w:fill="auto"/>
            <w:noWrap/>
            <w:vAlign w:val="bottom"/>
            <w:hideMark/>
          </w:tcPr>
          <w:p w14:paraId="6F28E17D"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196</w:t>
            </w:r>
          </w:p>
        </w:tc>
        <w:tc>
          <w:tcPr>
            <w:tcW w:w="451" w:type="pct"/>
            <w:tcBorders>
              <w:top w:val="nil"/>
              <w:left w:val="nil"/>
              <w:bottom w:val="nil"/>
              <w:right w:val="nil"/>
            </w:tcBorders>
            <w:shd w:val="clear" w:color="auto" w:fill="auto"/>
            <w:noWrap/>
            <w:vAlign w:val="bottom"/>
            <w:hideMark/>
          </w:tcPr>
          <w:p w14:paraId="0E5F5BC5" w14:textId="5D933E1E"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7B5042A5"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5119A8F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2061</w:t>
            </w:r>
          </w:p>
        </w:tc>
        <w:tc>
          <w:tcPr>
            <w:tcW w:w="523" w:type="pct"/>
            <w:tcBorders>
              <w:top w:val="nil"/>
              <w:left w:val="nil"/>
              <w:bottom w:val="nil"/>
              <w:right w:val="nil"/>
            </w:tcBorders>
            <w:shd w:val="clear" w:color="auto" w:fill="auto"/>
            <w:noWrap/>
            <w:vAlign w:val="bottom"/>
            <w:hideMark/>
          </w:tcPr>
          <w:p w14:paraId="6074748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1996</w:t>
            </w:r>
          </w:p>
        </w:tc>
        <w:tc>
          <w:tcPr>
            <w:tcW w:w="302" w:type="pct"/>
            <w:tcBorders>
              <w:top w:val="nil"/>
              <w:left w:val="nil"/>
              <w:bottom w:val="nil"/>
              <w:right w:val="nil"/>
            </w:tcBorders>
            <w:shd w:val="clear" w:color="auto" w:fill="auto"/>
            <w:noWrap/>
            <w:vAlign w:val="bottom"/>
            <w:hideMark/>
          </w:tcPr>
          <w:p w14:paraId="6EA76CF4"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65</w:t>
            </w:r>
          </w:p>
        </w:tc>
        <w:tc>
          <w:tcPr>
            <w:tcW w:w="321" w:type="pct"/>
            <w:tcBorders>
              <w:top w:val="nil"/>
              <w:left w:val="nil"/>
              <w:bottom w:val="nil"/>
              <w:right w:val="nil"/>
            </w:tcBorders>
            <w:shd w:val="clear" w:color="auto" w:fill="auto"/>
            <w:noWrap/>
            <w:vAlign w:val="bottom"/>
            <w:hideMark/>
          </w:tcPr>
          <w:p w14:paraId="280BCDE5" w14:textId="1857ECC7"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DC5C31" w:rsidRPr="008F77D9" w14:paraId="654C7E00" w14:textId="77777777" w:rsidTr="00DC5C31">
        <w:trPr>
          <w:trHeight w:val="300"/>
        </w:trPr>
        <w:tc>
          <w:tcPr>
            <w:tcW w:w="1020" w:type="pct"/>
            <w:tcBorders>
              <w:top w:val="nil"/>
              <w:left w:val="nil"/>
              <w:bottom w:val="nil"/>
              <w:right w:val="nil"/>
            </w:tcBorders>
            <w:shd w:val="clear" w:color="auto" w:fill="auto"/>
            <w:noWrap/>
            <w:vAlign w:val="center"/>
            <w:hideMark/>
          </w:tcPr>
          <w:p w14:paraId="125884D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TRAP</w:t>
            </w:r>
          </w:p>
        </w:tc>
        <w:tc>
          <w:tcPr>
            <w:tcW w:w="625" w:type="pct"/>
            <w:tcBorders>
              <w:top w:val="nil"/>
              <w:left w:val="nil"/>
              <w:bottom w:val="nil"/>
              <w:right w:val="nil"/>
            </w:tcBorders>
            <w:shd w:val="clear" w:color="auto" w:fill="auto"/>
            <w:noWrap/>
            <w:vAlign w:val="bottom"/>
            <w:hideMark/>
          </w:tcPr>
          <w:p w14:paraId="68EBC88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750 (27)</w:t>
            </w:r>
          </w:p>
        </w:tc>
        <w:tc>
          <w:tcPr>
            <w:tcW w:w="648" w:type="pct"/>
            <w:tcBorders>
              <w:top w:val="nil"/>
              <w:left w:val="nil"/>
              <w:bottom w:val="nil"/>
              <w:right w:val="nil"/>
            </w:tcBorders>
            <w:shd w:val="clear" w:color="auto" w:fill="auto"/>
            <w:noWrap/>
            <w:vAlign w:val="bottom"/>
            <w:hideMark/>
          </w:tcPr>
          <w:p w14:paraId="38798A6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562 (36)</w:t>
            </w:r>
          </w:p>
        </w:tc>
        <w:tc>
          <w:tcPr>
            <w:tcW w:w="546" w:type="pct"/>
            <w:tcBorders>
              <w:top w:val="nil"/>
              <w:left w:val="nil"/>
              <w:bottom w:val="nil"/>
              <w:right w:val="nil"/>
            </w:tcBorders>
            <w:shd w:val="clear" w:color="auto" w:fill="auto"/>
            <w:noWrap/>
            <w:vAlign w:val="bottom"/>
            <w:hideMark/>
          </w:tcPr>
          <w:p w14:paraId="29BFB909"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188</w:t>
            </w:r>
          </w:p>
        </w:tc>
        <w:tc>
          <w:tcPr>
            <w:tcW w:w="451" w:type="pct"/>
            <w:tcBorders>
              <w:top w:val="nil"/>
              <w:left w:val="nil"/>
              <w:bottom w:val="nil"/>
              <w:right w:val="nil"/>
            </w:tcBorders>
            <w:shd w:val="clear" w:color="auto" w:fill="auto"/>
            <w:noWrap/>
            <w:vAlign w:val="bottom"/>
            <w:hideMark/>
          </w:tcPr>
          <w:p w14:paraId="3B2A4E69" w14:textId="4DB5F8BF"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610ED833"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1189165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1959</w:t>
            </w:r>
          </w:p>
        </w:tc>
        <w:tc>
          <w:tcPr>
            <w:tcW w:w="523" w:type="pct"/>
            <w:tcBorders>
              <w:top w:val="nil"/>
              <w:left w:val="nil"/>
              <w:bottom w:val="nil"/>
              <w:right w:val="nil"/>
            </w:tcBorders>
            <w:shd w:val="clear" w:color="auto" w:fill="auto"/>
            <w:noWrap/>
            <w:vAlign w:val="bottom"/>
            <w:hideMark/>
          </w:tcPr>
          <w:p w14:paraId="532BAE99" w14:textId="77777777" w:rsidR="003D4094" w:rsidRPr="008F77D9" w:rsidRDefault="003D4094" w:rsidP="002848EB">
            <w:pPr>
              <w:spacing w:after="0" w:line="48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1871</w:t>
            </w:r>
          </w:p>
        </w:tc>
        <w:tc>
          <w:tcPr>
            <w:tcW w:w="302" w:type="pct"/>
            <w:tcBorders>
              <w:top w:val="nil"/>
              <w:left w:val="nil"/>
              <w:bottom w:val="nil"/>
              <w:right w:val="nil"/>
            </w:tcBorders>
            <w:shd w:val="clear" w:color="auto" w:fill="auto"/>
            <w:noWrap/>
            <w:vAlign w:val="bottom"/>
            <w:hideMark/>
          </w:tcPr>
          <w:p w14:paraId="4DD601FE"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88</w:t>
            </w:r>
          </w:p>
        </w:tc>
        <w:tc>
          <w:tcPr>
            <w:tcW w:w="321" w:type="pct"/>
            <w:tcBorders>
              <w:top w:val="nil"/>
              <w:left w:val="nil"/>
              <w:bottom w:val="nil"/>
              <w:right w:val="nil"/>
            </w:tcBorders>
            <w:shd w:val="clear" w:color="auto" w:fill="auto"/>
            <w:noWrap/>
            <w:vAlign w:val="bottom"/>
            <w:hideMark/>
          </w:tcPr>
          <w:p w14:paraId="26174205" w14:textId="4C65A285"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476BE674" w14:textId="77777777" w:rsidTr="00DC5C31">
        <w:trPr>
          <w:trHeight w:val="300"/>
        </w:trPr>
        <w:tc>
          <w:tcPr>
            <w:tcW w:w="1020" w:type="pct"/>
            <w:tcBorders>
              <w:top w:val="nil"/>
              <w:left w:val="nil"/>
              <w:bottom w:val="nil"/>
              <w:right w:val="nil"/>
            </w:tcBorders>
            <w:shd w:val="clear" w:color="auto" w:fill="auto"/>
            <w:noWrap/>
            <w:vAlign w:val="center"/>
            <w:hideMark/>
          </w:tcPr>
          <w:p w14:paraId="428AAB1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STRUT</w:t>
            </w:r>
          </w:p>
        </w:tc>
        <w:tc>
          <w:tcPr>
            <w:tcW w:w="625" w:type="pct"/>
            <w:tcBorders>
              <w:top w:val="nil"/>
              <w:left w:val="nil"/>
              <w:bottom w:val="nil"/>
              <w:right w:val="nil"/>
            </w:tcBorders>
            <w:shd w:val="clear" w:color="auto" w:fill="auto"/>
            <w:noWrap/>
            <w:vAlign w:val="bottom"/>
            <w:hideMark/>
          </w:tcPr>
          <w:p w14:paraId="5CD1F961"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784 (28)</w:t>
            </w:r>
          </w:p>
        </w:tc>
        <w:tc>
          <w:tcPr>
            <w:tcW w:w="648" w:type="pct"/>
            <w:tcBorders>
              <w:top w:val="nil"/>
              <w:left w:val="nil"/>
              <w:bottom w:val="nil"/>
              <w:right w:val="nil"/>
            </w:tcBorders>
            <w:shd w:val="clear" w:color="auto" w:fill="auto"/>
            <w:noWrap/>
            <w:vAlign w:val="bottom"/>
            <w:hideMark/>
          </w:tcPr>
          <w:p w14:paraId="7E58D347"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606 (24)</w:t>
            </w:r>
          </w:p>
        </w:tc>
        <w:tc>
          <w:tcPr>
            <w:tcW w:w="546" w:type="pct"/>
            <w:tcBorders>
              <w:top w:val="nil"/>
              <w:left w:val="nil"/>
              <w:bottom w:val="nil"/>
              <w:right w:val="nil"/>
            </w:tcBorders>
            <w:shd w:val="clear" w:color="auto" w:fill="auto"/>
            <w:noWrap/>
            <w:vAlign w:val="bottom"/>
            <w:hideMark/>
          </w:tcPr>
          <w:p w14:paraId="30AE513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178</w:t>
            </w:r>
          </w:p>
        </w:tc>
        <w:tc>
          <w:tcPr>
            <w:tcW w:w="451" w:type="pct"/>
            <w:tcBorders>
              <w:top w:val="nil"/>
              <w:left w:val="nil"/>
              <w:bottom w:val="nil"/>
              <w:right w:val="nil"/>
            </w:tcBorders>
            <w:shd w:val="clear" w:color="auto" w:fill="auto"/>
            <w:noWrap/>
            <w:vAlign w:val="bottom"/>
            <w:hideMark/>
          </w:tcPr>
          <w:p w14:paraId="2A6E7FBA" w14:textId="011F9080"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6C26C6C1"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26A3BF3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1573</w:t>
            </w:r>
          </w:p>
        </w:tc>
        <w:tc>
          <w:tcPr>
            <w:tcW w:w="523" w:type="pct"/>
            <w:tcBorders>
              <w:top w:val="nil"/>
              <w:left w:val="nil"/>
              <w:bottom w:val="nil"/>
              <w:right w:val="nil"/>
            </w:tcBorders>
            <w:shd w:val="clear" w:color="auto" w:fill="auto"/>
            <w:noWrap/>
            <w:vAlign w:val="bottom"/>
            <w:hideMark/>
          </w:tcPr>
          <w:p w14:paraId="72EA95F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1448</w:t>
            </w:r>
          </w:p>
        </w:tc>
        <w:tc>
          <w:tcPr>
            <w:tcW w:w="302" w:type="pct"/>
            <w:tcBorders>
              <w:top w:val="nil"/>
              <w:left w:val="nil"/>
              <w:bottom w:val="nil"/>
              <w:right w:val="nil"/>
            </w:tcBorders>
            <w:shd w:val="clear" w:color="auto" w:fill="auto"/>
            <w:noWrap/>
            <w:vAlign w:val="bottom"/>
            <w:hideMark/>
          </w:tcPr>
          <w:p w14:paraId="2C88E6EC"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125</w:t>
            </w:r>
          </w:p>
        </w:tc>
        <w:tc>
          <w:tcPr>
            <w:tcW w:w="321" w:type="pct"/>
            <w:tcBorders>
              <w:top w:val="nil"/>
              <w:left w:val="nil"/>
              <w:bottom w:val="nil"/>
              <w:right w:val="nil"/>
            </w:tcBorders>
            <w:shd w:val="clear" w:color="auto" w:fill="auto"/>
            <w:noWrap/>
            <w:vAlign w:val="bottom"/>
            <w:hideMark/>
          </w:tcPr>
          <w:p w14:paraId="1B0FC7AD" w14:textId="20C21270"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369639EE" w14:textId="77777777" w:rsidTr="00DC5C31">
        <w:trPr>
          <w:trHeight w:val="300"/>
        </w:trPr>
        <w:tc>
          <w:tcPr>
            <w:tcW w:w="1020" w:type="pct"/>
            <w:tcBorders>
              <w:top w:val="nil"/>
              <w:left w:val="nil"/>
              <w:bottom w:val="nil"/>
              <w:right w:val="nil"/>
            </w:tcBorders>
            <w:shd w:val="clear" w:color="auto" w:fill="auto"/>
            <w:noWrap/>
            <w:vAlign w:val="center"/>
            <w:hideMark/>
          </w:tcPr>
          <w:p w14:paraId="1174C93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LOT</w:t>
            </w:r>
          </w:p>
        </w:tc>
        <w:tc>
          <w:tcPr>
            <w:tcW w:w="625" w:type="pct"/>
            <w:tcBorders>
              <w:top w:val="nil"/>
              <w:left w:val="nil"/>
              <w:bottom w:val="nil"/>
              <w:right w:val="nil"/>
            </w:tcBorders>
            <w:shd w:val="clear" w:color="auto" w:fill="auto"/>
            <w:noWrap/>
            <w:vAlign w:val="bottom"/>
            <w:hideMark/>
          </w:tcPr>
          <w:p w14:paraId="4858B52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751 (26)</w:t>
            </w:r>
          </w:p>
        </w:tc>
        <w:tc>
          <w:tcPr>
            <w:tcW w:w="648" w:type="pct"/>
            <w:tcBorders>
              <w:top w:val="nil"/>
              <w:left w:val="nil"/>
              <w:bottom w:val="nil"/>
              <w:right w:val="nil"/>
            </w:tcBorders>
            <w:shd w:val="clear" w:color="auto" w:fill="auto"/>
            <w:noWrap/>
            <w:vAlign w:val="bottom"/>
            <w:hideMark/>
          </w:tcPr>
          <w:p w14:paraId="0E2A4F0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529 (38)</w:t>
            </w:r>
          </w:p>
        </w:tc>
        <w:tc>
          <w:tcPr>
            <w:tcW w:w="546" w:type="pct"/>
            <w:tcBorders>
              <w:top w:val="nil"/>
              <w:left w:val="nil"/>
              <w:bottom w:val="nil"/>
              <w:right w:val="nil"/>
            </w:tcBorders>
            <w:shd w:val="clear" w:color="auto" w:fill="auto"/>
            <w:noWrap/>
            <w:vAlign w:val="bottom"/>
            <w:hideMark/>
          </w:tcPr>
          <w:p w14:paraId="0827237B"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222</w:t>
            </w:r>
          </w:p>
        </w:tc>
        <w:tc>
          <w:tcPr>
            <w:tcW w:w="451" w:type="pct"/>
            <w:tcBorders>
              <w:top w:val="nil"/>
              <w:left w:val="nil"/>
              <w:bottom w:val="nil"/>
              <w:right w:val="nil"/>
            </w:tcBorders>
            <w:shd w:val="clear" w:color="auto" w:fill="auto"/>
            <w:noWrap/>
            <w:vAlign w:val="bottom"/>
            <w:hideMark/>
          </w:tcPr>
          <w:p w14:paraId="6088C7ED" w14:textId="2AE48DE8"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7A6AA94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68EE303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1345</w:t>
            </w:r>
          </w:p>
        </w:tc>
        <w:tc>
          <w:tcPr>
            <w:tcW w:w="523" w:type="pct"/>
            <w:tcBorders>
              <w:top w:val="nil"/>
              <w:left w:val="nil"/>
              <w:bottom w:val="nil"/>
              <w:right w:val="nil"/>
            </w:tcBorders>
            <w:shd w:val="clear" w:color="auto" w:fill="auto"/>
            <w:noWrap/>
            <w:vAlign w:val="bottom"/>
            <w:hideMark/>
          </w:tcPr>
          <w:p w14:paraId="14BC72D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1186</w:t>
            </w:r>
          </w:p>
        </w:tc>
        <w:tc>
          <w:tcPr>
            <w:tcW w:w="302" w:type="pct"/>
            <w:tcBorders>
              <w:top w:val="nil"/>
              <w:left w:val="nil"/>
              <w:bottom w:val="nil"/>
              <w:right w:val="nil"/>
            </w:tcBorders>
            <w:shd w:val="clear" w:color="auto" w:fill="auto"/>
            <w:noWrap/>
            <w:vAlign w:val="bottom"/>
            <w:hideMark/>
          </w:tcPr>
          <w:p w14:paraId="1C8E792D"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159</w:t>
            </w:r>
          </w:p>
        </w:tc>
        <w:tc>
          <w:tcPr>
            <w:tcW w:w="321" w:type="pct"/>
            <w:tcBorders>
              <w:top w:val="nil"/>
              <w:left w:val="nil"/>
              <w:bottom w:val="nil"/>
              <w:right w:val="nil"/>
            </w:tcBorders>
            <w:shd w:val="clear" w:color="auto" w:fill="auto"/>
            <w:noWrap/>
            <w:vAlign w:val="bottom"/>
            <w:hideMark/>
          </w:tcPr>
          <w:p w14:paraId="20CB6960" w14:textId="55E8F9E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2D155941" w14:textId="77777777" w:rsidTr="00DC5C31">
        <w:trPr>
          <w:trHeight w:val="300"/>
        </w:trPr>
        <w:tc>
          <w:tcPr>
            <w:tcW w:w="1020" w:type="pct"/>
            <w:tcBorders>
              <w:top w:val="nil"/>
              <w:left w:val="nil"/>
              <w:bottom w:val="nil"/>
              <w:right w:val="nil"/>
            </w:tcBorders>
            <w:shd w:val="clear" w:color="auto" w:fill="auto"/>
            <w:noWrap/>
            <w:vAlign w:val="center"/>
            <w:hideMark/>
          </w:tcPr>
          <w:p w14:paraId="3C391FD3"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FOOT</w:t>
            </w:r>
          </w:p>
        </w:tc>
        <w:tc>
          <w:tcPr>
            <w:tcW w:w="625" w:type="pct"/>
            <w:tcBorders>
              <w:top w:val="nil"/>
              <w:left w:val="nil"/>
              <w:bottom w:val="nil"/>
              <w:right w:val="nil"/>
            </w:tcBorders>
            <w:shd w:val="clear" w:color="auto" w:fill="auto"/>
            <w:noWrap/>
            <w:vAlign w:val="bottom"/>
            <w:hideMark/>
          </w:tcPr>
          <w:p w14:paraId="7686BC9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515 (3)</w:t>
            </w:r>
          </w:p>
        </w:tc>
        <w:tc>
          <w:tcPr>
            <w:tcW w:w="648" w:type="pct"/>
            <w:tcBorders>
              <w:top w:val="nil"/>
              <w:left w:val="nil"/>
              <w:bottom w:val="nil"/>
              <w:right w:val="nil"/>
            </w:tcBorders>
            <w:shd w:val="clear" w:color="auto" w:fill="auto"/>
            <w:noWrap/>
            <w:vAlign w:val="bottom"/>
            <w:hideMark/>
          </w:tcPr>
          <w:p w14:paraId="29FEC08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455 (13)</w:t>
            </w:r>
          </w:p>
        </w:tc>
        <w:tc>
          <w:tcPr>
            <w:tcW w:w="546" w:type="pct"/>
            <w:tcBorders>
              <w:top w:val="nil"/>
              <w:left w:val="nil"/>
              <w:bottom w:val="nil"/>
              <w:right w:val="nil"/>
            </w:tcBorders>
            <w:shd w:val="clear" w:color="auto" w:fill="auto"/>
            <w:noWrap/>
            <w:vAlign w:val="bottom"/>
            <w:hideMark/>
          </w:tcPr>
          <w:p w14:paraId="2D2BFD3D"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60</w:t>
            </w:r>
          </w:p>
        </w:tc>
        <w:tc>
          <w:tcPr>
            <w:tcW w:w="451" w:type="pct"/>
            <w:tcBorders>
              <w:top w:val="nil"/>
              <w:left w:val="nil"/>
              <w:bottom w:val="nil"/>
              <w:right w:val="nil"/>
            </w:tcBorders>
            <w:shd w:val="clear" w:color="auto" w:fill="auto"/>
            <w:noWrap/>
            <w:vAlign w:val="bottom"/>
            <w:hideMark/>
          </w:tcPr>
          <w:p w14:paraId="0B9EE7FA" w14:textId="33DED3E7"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113" w:type="pct"/>
            <w:tcBorders>
              <w:top w:val="nil"/>
              <w:left w:val="nil"/>
              <w:bottom w:val="nil"/>
              <w:right w:val="nil"/>
            </w:tcBorders>
            <w:shd w:val="clear" w:color="auto" w:fill="auto"/>
            <w:noWrap/>
            <w:vAlign w:val="bottom"/>
            <w:hideMark/>
          </w:tcPr>
          <w:p w14:paraId="6A361AF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38B64C7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1658</w:t>
            </w:r>
          </w:p>
        </w:tc>
        <w:tc>
          <w:tcPr>
            <w:tcW w:w="523" w:type="pct"/>
            <w:tcBorders>
              <w:top w:val="nil"/>
              <w:left w:val="nil"/>
              <w:bottom w:val="nil"/>
              <w:right w:val="nil"/>
            </w:tcBorders>
            <w:shd w:val="clear" w:color="auto" w:fill="auto"/>
            <w:noWrap/>
            <w:vAlign w:val="bottom"/>
            <w:hideMark/>
          </w:tcPr>
          <w:p w14:paraId="449FD13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1547</w:t>
            </w:r>
          </w:p>
        </w:tc>
        <w:tc>
          <w:tcPr>
            <w:tcW w:w="302" w:type="pct"/>
            <w:tcBorders>
              <w:top w:val="nil"/>
              <w:left w:val="nil"/>
              <w:bottom w:val="nil"/>
              <w:right w:val="nil"/>
            </w:tcBorders>
            <w:shd w:val="clear" w:color="auto" w:fill="auto"/>
            <w:noWrap/>
            <w:vAlign w:val="bottom"/>
            <w:hideMark/>
          </w:tcPr>
          <w:p w14:paraId="422AD57F"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111</w:t>
            </w:r>
          </w:p>
        </w:tc>
        <w:tc>
          <w:tcPr>
            <w:tcW w:w="321" w:type="pct"/>
            <w:tcBorders>
              <w:top w:val="nil"/>
              <w:left w:val="nil"/>
              <w:bottom w:val="nil"/>
              <w:right w:val="nil"/>
            </w:tcBorders>
            <w:shd w:val="clear" w:color="auto" w:fill="auto"/>
            <w:noWrap/>
            <w:vAlign w:val="bottom"/>
            <w:hideMark/>
          </w:tcPr>
          <w:p w14:paraId="004D35CB" w14:textId="30BAB9DE"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DC5C31" w:rsidRPr="008F77D9" w14:paraId="663CCB24" w14:textId="77777777" w:rsidTr="00DC5C31">
        <w:trPr>
          <w:trHeight w:val="300"/>
        </w:trPr>
        <w:tc>
          <w:tcPr>
            <w:tcW w:w="1020" w:type="pct"/>
            <w:tcBorders>
              <w:top w:val="nil"/>
              <w:left w:val="nil"/>
              <w:bottom w:val="nil"/>
              <w:right w:val="nil"/>
            </w:tcBorders>
            <w:shd w:val="clear" w:color="auto" w:fill="auto"/>
            <w:noWrap/>
            <w:vAlign w:val="center"/>
            <w:hideMark/>
          </w:tcPr>
          <w:p w14:paraId="270DE86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commA</w:t>
            </w:r>
          </w:p>
        </w:tc>
        <w:tc>
          <w:tcPr>
            <w:tcW w:w="625" w:type="pct"/>
            <w:tcBorders>
              <w:top w:val="nil"/>
              <w:left w:val="nil"/>
              <w:bottom w:val="nil"/>
              <w:right w:val="nil"/>
            </w:tcBorders>
            <w:shd w:val="clear" w:color="auto" w:fill="auto"/>
            <w:noWrap/>
            <w:vAlign w:val="bottom"/>
            <w:hideMark/>
          </w:tcPr>
          <w:p w14:paraId="5B99C52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556 (74)</w:t>
            </w:r>
          </w:p>
        </w:tc>
        <w:tc>
          <w:tcPr>
            <w:tcW w:w="648" w:type="pct"/>
            <w:tcBorders>
              <w:top w:val="nil"/>
              <w:left w:val="nil"/>
              <w:bottom w:val="nil"/>
              <w:right w:val="nil"/>
            </w:tcBorders>
            <w:shd w:val="clear" w:color="auto" w:fill="auto"/>
            <w:noWrap/>
            <w:vAlign w:val="bottom"/>
            <w:hideMark/>
          </w:tcPr>
          <w:p w14:paraId="352E6907"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443 (49)</w:t>
            </w:r>
          </w:p>
        </w:tc>
        <w:tc>
          <w:tcPr>
            <w:tcW w:w="546" w:type="pct"/>
            <w:tcBorders>
              <w:top w:val="nil"/>
              <w:left w:val="nil"/>
              <w:bottom w:val="nil"/>
              <w:right w:val="nil"/>
            </w:tcBorders>
            <w:shd w:val="clear" w:color="auto" w:fill="auto"/>
            <w:noWrap/>
            <w:vAlign w:val="bottom"/>
            <w:hideMark/>
          </w:tcPr>
          <w:p w14:paraId="507FF9EC"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113</w:t>
            </w:r>
          </w:p>
        </w:tc>
        <w:tc>
          <w:tcPr>
            <w:tcW w:w="451" w:type="pct"/>
            <w:tcBorders>
              <w:top w:val="nil"/>
              <w:left w:val="nil"/>
              <w:bottom w:val="nil"/>
              <w:right w:val="nil"/>
            </w:tcBorders>
            <w:shd w:val="clear" w:color="auto" w:fill="auto"/>
            <w:noWrap/>
            <w:vAlign w:val="bottom"/>
            <w:hideMark/>
          </w:tcPr>
          <w:p w14:paraId="58A3BE68" w14:textId="5383629D"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1CCC764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6AE3054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1792</w:t>
            </w:r>
          </w:p>
        </w:tc>
        <w:tc>
          <w:tcPr>
            <w:tcW w:w="523" w:type="pct"/>
            <w:tcBorders>
              <w:top w:val="nil"/>
              <w:left w:val="nil"/>
              <w:bottom w:val="nil"/>
              <w:right w:val="nil"/>
            </w:tcBorders>
            <w:shd w:val="clear" w:color="auto" w:fill="auto"/>
            <w:noWrap/>
            <w:vAlign w:val="bottom"/>
            <w:hideMark/>
          </w:tcPr>
          <w:p w14:paraId="224E02B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1639</w:t>
            </w:r>
          </w:p>
        </w:tc>
        <w:tc>
          <w:tcPr>
            <w:tcW w:w="302" w:type="pct"/>
            <w:tcBorders>
              <w:top w:val="nil"/>
              <w:left w:val="nil"/>
              <w:bottom w:val="nil"/>
              <w:right w:val="nil"/>
            </w:tcBorders>
            <w:shd w:val="clear" w:color="auto" w:fill="auto"/>
            <w:noWrap/>
            <w:vAlign w:val="bottom"/>
            <w:hideMark/>
          </w:tcPr>
          <w:p w14:paraId="25CB91AF"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153</w:t>
            </w:r>
          </w:p>
        </w:tc>
        <w:tc>
          <w:tcPr>
            <w:tcW w:w="321" w:type="pct"/>
            <w:tcBorders>
              <w:top w:val="nil"/>
              <w:left w:val="nil"/>
              <w:bottom w:val="nil"/>
              <w:right w:val="nil"/>
            </w:tcBorders>
            <w:shd w:val="clear" w:color="auto" w:fill="auto"/>
            <w:noWrap/>
            <w:vAlign w:val="bottom"/>
            <w:hideMark/>
          </w:tcPr>
          <w:p w14:paraId="0DA0A092" w14:textId="6E039E3D"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13D12E15" w14:textId="77777777" w:rsidTr="00DC5C31">
        <w:trPr>
          <w:trHeight w:val="300"/>
        </w:trPr>
        <w:tc>
          <w:tcPr>
            <w:tcW w:w="1020" w:type="pct"/>
            <w:tcBorders>
              <w:top w:val="nil"/>
              <w:left w:val="nil"/>
              <w:bottom w:val="nil"/>
              <w:right w:val="nil"/>
            </w:tcBorders>
            <w:shd w:val="clear" w:color="auto" w:fill="auto"/>
            <w:noWrap/>
            <w:vAlign w:val="center"/>
            <w:hideMark/>
          </w:tcPr>
          <w:p w14:paraId="454A169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happY</w:t>
            </w:r>
          </w:p>
        </w:tc>
        <w:tc>
          <w:tcPr>
            <w:tcW w:w="625" w:type="pct"/>
            <w:tcBorders>
              <w:top w:val="nil"/>
              <w:left w:val="nil"/>
              <w:bottom w:val="nil"/>
              <w:right w:val="nil"/>
            </w:tcBorders>
            <w:shd w:val="clear" w:color="auto" w:fill="auto"/>
            <w:noWrap/>
            <w:vAlign w:val="bottom"/>
            <w:hideMark/>
          </w:tcPr>
          <w:p w14:paraId="4650A77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421 (11)</w:t>
            </w:r>
          </w:p>
        </w:tc>
        <w:tc>
          <w:tcPr>
            <w:tcW w:w="648" w:type="pct"/>
            <w:tcBorders>
              <w:top w:val="nil"/>
              <w:left w:val="nil"/>
              <w:bottom w:val="nil"/>
              <w:right w:val="nil"/>
            </w:tcBorders>
            <w:shd w:val="clear" w:color="auto" w:fill="auto"/>
            <w:noWrap/>
            <w:vAlign w:val="bottom"/>
            <w:hideMark/>
          </w:tcPr>
          <w:p w14:paraId="1F367F6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355 (15)</w:t>
            </w:r>
          </w:p>
        </w:tc>
        <w:tc>
          <w:tcPr>
            <w:tcW w:w="546" w:type="pct"/>
            <w:tcBorders>
              <w:top w:val="nil"/>
              <w:left w:val="nil"/>
              <w:bottom w:val="nil"/>
              <w:right w:val="nil"/>
            </w:tcBorders>
            <w:shd w:val="clear" w:color="auto" w:fill="auto"/>
            <w:noWrap/>
            <w:vAlign w:val="bottom"/>
            <w:hideMark/>
          </w:tcPr>
          <w:p w14:paraId="08C2DBE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66</w:t>
            </w:r>
          </w:p>
        </w:tc>
        <w:tc>
          <w:tcPr>
            <w:tcW w:w="451" w:type="pct"/>
            <w:tcBorders>
              <w:top w:val="nil"/>
              <w:left w:val="nil"/>
              <w:bottom w:val="nil"/>
              <w:right w:val="nil"/>
            </w:tcBorders>
            <w:shd w:val="clear" w:color="auto" w:fill="auto"/>
            <w:noWrap/>
            <w:vAlign w:val="bottom"/>
            <w:hideMark/>
          </w:tcPr>
          <w:p w14:paraId="367AF0F4" w14:textId="1803DC3D"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113" w:type="pct"/>
            <w:tcBorders>
              <w:top w:val="nil"/>
              <w:left w:val="nil"/>
              <w:bottom w:val="nil"/>
              <w:right w:val="nil"/>
            </w:tcBorders>
            <w:shd w:val="clear" w:color="auto" w:fill="auto"/>
            <w:noWrap/>
            <w:vAlign w:val="bottom"/>
            <w:hideMark/>
          </w:tcPr>
          <w:p w14:paraId="257A97C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6B1DB70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2497</w:t>
            </w:r>
          </w:p>
        </w:tc>
        <w:tc>
          <w:tcPr>
            <w:tcW w:w="523" w:type="pct"/>
            <w:tcBorders>
              <w:top w:val="nil"/>
              <w:left w:val="nil"/>
              <w:bottom w:val="nil"/>
              <w:right w:val="nil"/>
            </w:tcBorders>
            <w:shd w:val="clear" w:color="auto" w:fill="auto"/>
            <w:noWrap/>
            <w:vAlign w:val="bottom"/>
            <w:hideMark/>
          </w:tcPr>
          <w:p w14:paraId="6E02C26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2235</w:t>
            </w:r>
          </w:p>
        </w:tc>
        <w:tc>
          <w:tcPr>
            <w:tcW w:w="302" w:type="pct"/>
            <w:tcBorders>
              <w:top w:val="nil"/>
              <w:left w:val="nil"/>
              <w:bottom w:val="nil"/>
              <w:right w:val="nil"/>
            </w:tcBorders>
            <w:shd w:val="clear" w:color="auto" w:fill="auto"/>
            <w:noWrap/>
            <w:vAlign w:val="bottom"/>
            <w:hideMark/>
          </w:tcPr>
          <w:p w14:paraId="7AE810C6"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262</w:t>
            </w:r>
          </w:p>
        </w:tc>
        <w:tc>
          <w:tcPr>
            <w:tcW w:w="321" w:type="pct"/>
            <w:tcBorders>
              <w:top w:val="nil"/>
              <w:left w:val="nil"/>
              <w:bottom w:val="nil"/>
              <w:right w:val="nil"/>
            </w:tcBorders>
            <w:shd w:val="clear" w:color="auto" w:fill="auto"/>
            <w:noWrap/>
            <w:vAlign w:val="bottom"/>
            <w:hideMark/>
          </w:tcPr>
          <w:p w14:paraId="33D880C7" w14:textId="1F63F455"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75741CAA" w14:textId="77777777" w:rsidTr="00DC5C31">
        <w:trPr>
          <w:trHeight w:val="300"/>
        </w:trPr>
        <w:tc>
          <w:tcPr>
            <w:tcW w:w="1020" w:type="pct"/>
            <w:tcBorders>
              <w:top w:val="nil"/>
              <w:left w:val="nil"/>
              <w:bottom w:val="nil"/>
              <w:right w:val="nil"/>
            </w:tcBorders>
            <w:shd w:val="clear" w:color="auto" w:fill="auto"/>
            <w:noWrap/>
            <w:vAlign w:val="bottom"/>
            <w:hideMark/>
          </w:tcPr>
          <w:p w14:paraId="5AE1A2A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625" w:type="pct"/>
            <w:tcBorders>
              <w:top w:val="nil"/>
              <w:left w:val="nil"/>
              <w:bottom w:val="nil"/>
              <w:right w:val="nil"/>
            </w:tcBorders>
            <w:shd w:val="clear" w:color="auto" w:fill="auto"/>
            <w:noWrap/>
            <w:vAlign w:val="bottom"/>
            <w:hideMark/>
          </w:tcPr>
          <w:p w14:paraId="1D2A0EBB" w14:textId="77777777" w:rsidR="003D4094" w:rsidRPr="008F77D9" w:rsidRDefault="003D4094" w:rsidP="002848EB">
            <w:pPr>
              <w:spacing w:after="0" w:line="360" w:lineRule="auto"/>
              <w:rPr>
                <w:rFonts w:ascii="Times New Roman" w:eastAsia="Times New Roman" w:hAnsi="Times New Roman" w:cs="Times New Roman"/>
                <w:sz w:val="20"/>
                <w:szCs w:val="20"/>
                <w:lang w:eastAsia="nl-NL"/>
              </w:rPr>
            </w:pPr>
          </w:p>
        </w:tc>
        <w:tc>
          <w:tcPr>
            <w:tcW w:w="648" w:type="pct"/>
            <w:tcBorders>
              <w:top w:val="nil"/>
              <w:left w:val="nil"/>
              <w:bottom w:val="nil"/>
              <w:right w:val="nil"/>
            </w:tcBorders>
            <w:shd w:val="clear" w:color="auto" w:fill="auto"/>
            <w:noWrap/>
            <w:vAlign w:val="bottom"/>
            <w:hideMark/>
          </w:tcPr>
          <w:p w14:paraId="7183CD89" w14:textId="77777777" w:rsidR="003D4094" w:rsidRPr="008F77D9" w:rsidRDefault="003D4094" w:rsidP="002848EB">
            <w:pPr>
              <w:spacing w:after="0" w:line="360" w:lineRule="auto"/>
              <w:rPr>
                <w:rFonts w:ascii="Times New Roman" w:eastAsia="Times New Roman" w:hAnsi="Times New Roman" w:cs="Times New Roman"/>
                <w:sz w:val="20"/>
                <w:szCs w:val="20"/>
                <w:lang w:eastAsia="nl-NL"/>
              </w:rPr>
            </w:pPr>
          </w:p>
        </w:tc>
        <w:tc>
          <w:tcPr>
            <w:tcW w:w="546" w:type="pct"/>
            <w:tcBorders>
              <w:top w:val="nil"/>
              <w:left w:val="nil"/>
              <w:bottom w:val="nil"/>
              <w:right w:val="nil"/>
            </w:tcBorders>
            <w:shd w:val="clear" w:color="auto" w:fill="auto"/>
            <w:noWrap/>
            <w:vAlign w:val="bottom"/>
            <w:hideMark/>
          </w:tcPr>
          <w:p w14:paraId="6870E40C" w14:textId="77777777" w:rsidR="003D4094" w:rsidRPr="008F77D9" w:rsidRDefault="003D4094" w:rsidP="00DC5C31">
            <w:pPr>
              <w:spacing w:after="0" w:line="360" w:lineRule="auto"/>
              <w:jc w:val="center"/>
              <w:rPr>
                <w:rFonts w:ascii="Times New Roman" w:eastAsia="Times New Roman" w:hAnsi="Times New Roman" w:cs="Times New Roman"/>
                <w:sz w:val="20"/>
                <w:szCs w:val="20"/>
                <w:lang w:eastAsia="nl-NL"/>
              </w:rPr>
            </w:pPr>
          </w:p>
        </w:tc>
        <w:tc>
          <w:tcPr>
            <w:tcW w:w="451" w:type="pct"/>
            <w:tcBorders>
              <w:top w:val="nil"/>
              <w:left w:val="nil"/>
              <w:bottom w:val="nil"/>
              <w:right w:val="nil"/>
            </w:tcBorders>
            <w:shd w:val="clear" w:color="auto" w:fill="auto"/>
            <w:noWrap/>
            <w:vAlign w:val="bottom"/>
            <w:hideMark/>
          </w:tcPr>
          <w:p w14:paraId="4DE99420" w14:textId="77777777" w:rsidR="003D4094" w:rsidRPr="008F77D9" w:rsidRDefault="003D4094" w:rsidP="00DC5C31">
            <w:pPr>
              <w:spacing w:after="0" w:line="360" w:lineRule="auto"/>
              <w:jc w:val="center"/>
              <w:rPr>
                <w:rFonts w:ascii="Times New Roman" w:eastAsia="Times New Roman" w:hAnsi="Times New Roman" w:cs="Times New Roman"/>
                <w:sz w:val="20"/>
                <w:szCs w:val="20"/>
                <w:lang w:eastAsia="nl-NL"/>
              </w:rPr>
            </w:pPr>
          </w:p>
        </w:tc>
        <w:tc>
          <w:tcPr>
            <w:tcW w:w="113" w:type="pct"/>
            <w:tcBorders>
              <w:top w:val="nil"/>
              <w:left w:val="nil"/>
              <w:bottom w:val="nil"/>
              <w:right w:val="nil"/>
            </w:tcBorders>
            <w:shd w:val="clear" w:color="auto" w:fill="auto"/>
            <w:noWrap/>
            <w:vAlign w:val="bottom"/>
            <w:hideMark/>
          </w:tcPr>
          <w:p w14:paraId="14E45B75" w14:textId="77777777" w:rsidR="003D4094" w:rsidRPr="008F77D9" w:rsidRDefault="003D4094" w:rsidP="002848EB">
            <w:pPr>
              <w:spacing w:after="0" w:line="360" w:lineRule="auto"/>
              <w:rPr>
                <w:rFonts w:ascii="Times New Roman" w:eastAsia="Times New Roman" w:hAnsi="Times New Roman" w:cs="Times New Roman"/>
                <w:sz w:val="20"/>
                <w:szCs w:val="20"/>
                <w:lang w:eastAsia="nl-NL"/>
              </w:rPr>
            </w:pPr>
          </w:p>
        </w:tc>
        <w:tc>
          <w:tcPr>
            <w:tcW w:w="451" w:type="pct"/>
            <w:tcBorders>
              <w:top w:val="nil"/>
              <w:left w:val="nil"/>
              <w:bottom w:val="nil"/>
              <w:right w:val="nil"/>
            </w:tcBorders>
            <w:shd w:val="clear" w:color="auto" w:fill="auto"/>
            <w:noWrap/>
            <w:vAlign w:val="bottom"/>
            <w:hideMark/>
          </w:tcPr>
          <w:p w14:paraId="17954417" w14:textId="77777777" w:rsidR="003D4094" w:rsidRPr="008F77D9" w:rsidRDefault="003D4094" w:rsidP="002848EB">
            <w:pPr>
              <w:spacing w:after="0" w:line="360" w:lineRule="auto"/>
              <w:rPr>
                <w:rFonts w:ascii="Times New Roman" w:eastAsia="Times New Roman" w:hAnsi="Times New Roman" w:cs="Times New Roman"/>
                <w:sz w:val="20"/>
                <w:szCs w:val="20"/>
                <w:lang w:eastAsia="nl-NL"/>
              </w:rPr>
            </w:pPr>
          </w:p>
        </w:tc>
        <w:tc>
          <w:tcPr>
            <w:tcW w:w="523" w:type="pct"/>
            <w:tcBorders>
              <w:top w:val="nil"/>
              <w:left w:val="nil"/>
              <w:bottom w:val="nil"/>
              <w:right w:val="nil"/>
            </w:tcBorders>
            <w:shd w:val="clear" w:color="auto" w:fill="auto"/>
            <w:noWrap/>
            <w:vAlign w:val="bottom"/>
            <w:hideMark/>
          </w:tcPr>
          <w:p w14:paraId="5461DCC1" w14:textId="77777777" w:rsidR="003D4094" w:rsidRPr="008F77D9" w:rsidRDefault="003D4094" w:rsidP="002848EB">
            <w:pPr>
              <w:spacing w:after="0" w:line="360" w:lineRule="auto"/>
              <w:rPr>
                <w:rFonts w:ascii="Times New Roman" w:eastAsia="Times New Roman" w:hAnsi="Times New Roman" w:cs="Times New Roman"/>
                <w:sz w:val="20"/>
                <w:szCs w:val="20"/>
                <w:lang w:eastAsia="nl-NL"/>
              </w:rPr>
            </w:pPr>
          </w:p>
        </w:tc>
        <w:tc>
          <w:tcPr>
            <w:tcW w:w="302" w:type="pct"/>
            <w:tcBorders>
              <w:top w:val="nil"/>
              <w:left w:val="nil"/>
              <w:bottom w:val="nil"/>
              <w:right w:val="nil"/>
            </w:tcBorders>
            <w:shd w:val="clear" w:color="auto" w:fill="auto"/>
            <w:noWrap/>
            <w:vAlign w:val="bottom"/>
            <w:hideMark/>
          </w:tcPr>
          <w:p w14:paraId="495EAD02" w14:textId="77777777" w:rsidR="003D4094" w:rsidRPr="008F77D9" w:rsidRDefault="003D4094" w:rsidP="00DC5C31">
            <w:pPr>
              <w:spacing w:after="0" w:line="360" w:lineRule="auto"/>
              <w:jc w:val="center"/>
              <w:rPr>
                <w:rFonts w:ascii="Times New Roman" w:eastAsia="Times New Roman" w:hAnsi="Times New Roman" w:cs="Times New Roman"/>
                <w:sz w:val="20"/>
                <w:szCs w:val="20"/>
                <w:lang w:eastAsia="nl-NL"/>
              </w:rPr>
            </w:pPr>
          </w:p>
        </w:tc>
        <w:tc>
          <w:tcPr>
            <w:tcW w:w="321" w:type="pct"/>
            <w:tcBorders>
              <w:top w:val="nil"/>
              <w:left w:val="nil"/>
              <w:bottom w:val="nil"/>
              <w:right w:val="nil"/>
            </w:tcBorders>
            <w:shd w:val="clear" w:color="auto" w:fill="auto"/>
            <w:noWrap/>
            <w:vAlign w:val="bottom"/>
            <w:hideMark/>
          </w:tcPr>
          <w:p w14:paraId="501FF7D9" w14:textId="77777777" w:rsidR="003D4094" w:rsidRPr="008F77D9" w:rsidRDefault="003D4094" w:rsidP="00DC5C31">
            <w:pPr>
              <w:spacing w:after="0" w:line="360" w:lineRule="auto"/>
              <w:jc w:val="center"/>
              <w:rPr>
                <w:rFonts w:ascii="Times New Roman" w:eastAsia="Times New Roman" w:hAnsi="Times New Roman" w:cs="Times New Roman"/>
                <w:sz w:val="20"/>
                <w:szCs w:val="20"/>
                <w:lang w:eastAsia="nl-NL"/>
              </w:rPr>
            </w:pPr>
          </w:p>
        </w:tc>
      </w:tr>
      <w:tr w:rsidR="00DC5C31" w:rsidRPr="008F77D9" w14:paraId="1E30FAB9" w14:textId="77777777" w:rsidTr="00DC5C31">
        <w:trPr>
          <w:trHeight w:val="300"/>
        </w:trPr>
        <w:tc>
          <w:tcPr>
            <w:tcW w:w="1020" w:type="pct"/>
            <w:tcBorders>
              <w:top w:val="nil"/>
              <w:left w:val="nil"/>
              <w:bottom w:val="nil"/>
              <w:right w:val="nil"/>
            </w:tcBorders>
            <w:shd w:val="clear" w:color="auto" w:fill="auto"/>
            <w:noWrap/>
            <w:vAlign w:val="bottom"/>
            <w:hideMark/>
          </w:tcPr>
          <w:p w14:paraId="027CA7F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FACE (a)</w:t>
            </w:r>
          </w:p>
        </w:tc>
        <w:tc>
          <w:tcPr>
            <w:tcW w:w="625" w:type="pct"/>
            <w:tcBorders>
              <w:top w:val="nil"/>
              <w:left w:val="nil"/>
              <w:bottom w:val="nil"/>
              <w:right w:val="nil"/>
            </w:tcBorders>
            <w:shd w:val="clear" w:color="auto" w:fill="auto"/>
            <w:noWrap/>
            <w:vAlign w:val="bottom"/>
            <w:hideMark/>
          </w:tcPr>
          <w:p w14:paraId="03453CB3"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594 (21)</w:t>
            </w:r>
          </w:p>
        </w:tc>
        <w:tc>
          <w:tcPr>
            <w:tcW w:w="648" w:type="pct"/>
            <w:tcBorders>
              <w:top w:val="nil"/>
              <w:left w:val="nil"/>
              <w:bottom w:val="nil"/>
              <w:right w:val="nil"/>
            </w:tcBorders>
            <w:shd w:val="clear" w:color="auto" w:fill="auto"/>
            <w:noWrap/>
            <w:vAlign w:val="bottom"/>
            <w:hideMark/>
          </w:tcPr>
          <w:p w14:paraId="123663D1"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503 (20)</w:t>
            </w:r>
          </w:p>
        </w:tc>
        <w:tc>
          <w:tcPr>
            <w:tcW w:w="546" w:type="pct"/>
            <w:tcBorders>
              <w:top w:val="nil"/>
              <w:left w:val="nil"/>
              <w:bottom w:val="nil"/>
              <w:right w:val="nil"/>
            </w:tcBorders>
            <w:shd w:val="clear" w:color="auto" w:fill="auto"/>
            <w:noWrap/>
            <w:vAlign w:val="bottom"/>
            <w:hideMark/>
          </w:tcPr>
          <w:p w14:paraId="4BA009A9"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91</w:t>
            </w:r>
          </w:p>
        </w:tc>
        <w:tc>
          <w:tcPr>
            <w:tcW w:w="451" w:type="pct"/>
            <w:tcBorders>
              <w:top w:val="nil"/>
              <w:left w:val="nil"/>
              <w:bottom w:val="nil"/>
              <w:right w:val="nil"/>
            </w:tcBorders>
            <w:shd w:val="clear" w:color="auto" w:fill="auto"/>
            <w:noWrap/>
            <w:vAlign w:val="bottom"/>
            <w:hideMark/>
          </w:tcPr>
          <w:p w14:paraId="559F6836" w14:textId="1A7395F0"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5F6DC2B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10D4FF2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2092</w:t>
            </w:r>
          </w:p>
        </w:tc>
        <w:tc>
          <w:tcPr>
            <w:tcW w:w="523" w:type="pct"/>
            <w:tcBorders>
              <w:top w:val="nil"/>
              <w:left w:val="nil"/>
              <w:bottom w:val="nil"/>
              <w:right w:val="nil"/>
            </w:tcBorders>
            <w:shd w:val="clear" w:color="auto" w:fill="auto"/>
            <w:noWrap/>
            <w:vAlign w:val="bottom"/>
            <w:hideMark/>
          </w:tcPr>
          <w:p w14:paraId="564CD52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1826</w:t>
            </w:r>
          </w:p>
        </w:tc>
        <w:tc>
          <w:tcPr>
            <w:tcW w:w="302" w:type="pct"/>
            <w:tcBorders>
              <w:top w:val="nil"/>
              <w:left w:val="nil"/>
              <w:bottom w:val="nil"/>
              <w:right w:val="nil"/>
            </w:tcBorders>
            <w:shd w:val="clear" w:color="auto" w:fill="auto"/>
            <w:noWrap/>
            <w:vAlign w:val="bottom"/>
            <w:hideMark/>
          </w:tcPr>
          <w:p w14:paraId="5C9B1C0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266</w:t>
            </w:r>
          </w:p>
        </w:tc>
        <w:tc>
          <w:tcPr>
            <w:tcW w:w="321" w:type="pct"/>
            <w:tcBorders>
              <w:top w:val="nil"/>
              <w:left w:val="nil"/>
              <w:bottom w:val="nil"/>
              <w:right w:val="nil"/>
            </w:tcBorders>
            <w:shd w:val="clear" w:color="auto" w:fill="auto"/>
            <w:noWrap/>
            <w:vAlign w:val="bottom"/>
            <w:hideMark/>
          </w:tcPr>
          <w:p w14:paraId="458F1BF9" w14:textId="5E39BF1C"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68F0E88A" w14:textId="77777777" w:rsidTr="00DC5C31">
        <w:trPr>
          <w:trHeight w:val="300"/>
        </w:trPr>
        <w:tc>
          <w:tcPr>
            <w:tcW w:w="1020" w:type="pct"/>
            <w:tcBorders>
              <w:top w:val="nil"/>
              <w:left w:val="nil"/>
              <w:bottom w:val="nil"/>
              <w:right w:val="nil"/>
            </w:tcBorders>
            <w:shd w:val="clear" w:color="auto" w:fill="auto"/>
            <w:noWrap/>
            <w:vAlign w:val="bottom"/>
            <w:hideMark/>
          </w:tcPr>
          <w:p w14:paraId="580F47D3"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FACE (b)</w:t>
            </w:r>
          </w:p>
        </w:tc>
        <w:tc>
          <w:tcPr>
            <w:tcW w:w="625" w:type="pct"/>
            <w:tcBorders>
              <w:top w:val="nil"/>
              <w:left w:val="nil"/>
              <w:bottom w:val="nil"/>
              <w:right w:val="nil"/>
            </w:tcBorders>
            <w:shd w:val="clear" w:color="auto" w:fill="auto"/>
            <w:noWrap/>
            <w:vAlign w:val="bottom"/>
            <w:hideMark/>
          </w:tcPr>
          <w:p w14:paraId="5D43417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499</w:t>
            </w:r>
          </w:p>
        </w:tc>
        <w:tc>
          <w:tcPr>
            <w:tcW w:w="648" w:type="pct"/>
            <w:tcBorders>
              <w:top w:val="nil"/>
              <w:left w:val="nil"/>
              <w:bottom w:val="nil"/>
              <w:right w:val="nil"/>
            </w:tcBorders>
            <w:shd w:val="clear" w:color="auto" w:fill="auto"/>
            <w:noWrap/>
            <w:vAlign w:val="bottom"/>
            <w:hideMark/>
          </w:tcPr>
          <w:p w14:paraId="78336DE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358</w:t>
            </w:r>
          </w:p>
        </w:tc>
        <w:tc>
          <w:tcPr>
            <w:tcW w:w="546" w:type="pct"/>
            <w:tcBorders>
              <w:top w:val="nil"/>
              <w:left w:val="nil"/>
              <w:bottom w:val="nil"/>
              <w:right w:val="nil"/>
            </w:tcBorders>
            <w:shd w:val="clear" w:color="auto" w:fill="auto"/>
            <w:noWrap/>
            <w:vAlign w:val="bottom"/>
            <w:hideMark/>
          </w:tcPr>
          <w:p w14:paraId="680D65C1"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141</w:t>
            </w:r>
          </w:p>
        </w:tc>
        <w:tc>
          <w:tcPr>
            <w:tcW w:w="451" w:type="pct"/>
            <w:tcBorders>
              <w:top w:val="nil"/>
              <w:left w:val="nil"/>
              <w:bottom w:val="nil"/>
              <w:right w:val="nil"/>
            </w:tcBorders>
            <w:shd w:val="clear" w:color="auto" w:fill="auto"/>
            <w:noWrap/>
            <w:vAlign w:val="bottom"/>
            <w:hideMark/>
          </w:tcPr>
          <w:p w14:paraId="650587BC" w14:textId="3B8CCECB"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2035235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3199BDF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2465</w:t>
            </w:r>
          </w:p>
        </w:tc>
        <w:tc>
          <w:tcPr>
            <w:tcW w:w="523" w:type="pct"/>
            <w:tcBorders>
              <w:top w:val="nil"/>
              <w:left w:val="nil"/>
              <w:bottom w:val="nil"/>
              <w:right w:val="nil"/>
            </w:tcBorders>
            <w:shd w:val="clear" w:color="auto" w:fill="auto"/>
            <w:noWrap/>
            <w:vAlign w:val="bottom"/>
            <w:hideMark/>
          </w:tcPr>
          <w:p w14:paraId="72195BC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2140</w:t>
            </w:r>
          </w:p>
        </w:tc>
        <w:tc>
          <w:tcPr>
            <w:tcW w:w="302" w:type="pct"/>
            <w:tcBorders>
              <w:top w:val="nil"/>
              <w:left w:val="nil"/>
              <w:bottom w:val="nil"/>
              <w:right w:val="nil"/>
            </w:tcBorders>
            <w:shd w:val="clear" w:color="auto" w:fill="auto"/>
            <w:noWrap/>
            <w:vAlign w:val="bottom"/>
            <w:hideMark/>
          </w:tcPr>
          <w:p w14:paraId="51E30A8E"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325</w:t>
            </w:r>
          </w:p>
        </w:tc>
        <w:tc>
          <w:tcPr>
            <w:tcW w:w="321" w:type="pct"/>
            <w:tcBorders>
              <w:top w:val="nil"/>
              <w:left w:val="nil"/>
              <w:bottom w:val="nil"/>
              <w:right w:val="nil"/>
            </w:tcBorders>
            <w:shd w:val="clear" w:color="auto" w:fill="auto"/>
            <w:noWrap/>
            <w:vAlign w:val="bottom"/>
            <w:hideMark/>
          </w:tcPr>
          <w:p w14:paraId="0E18D004" w14:textId="4B753EB2"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288487ED" w14:textId="77777777" w:rsidTr="00DC5C31">
        <w:trPr>
          <w:trHeight w:val="300"/>
        </w:trPr>
        <w:tc>
          <w:tcPr>
            <w:tcW w:w="1020" w:type="pct"/>
            <w:tcBorders>
              <w:top w:val="nil"/>
              <w:left w:val="nil"/>
              <w:bottom w:val="nil"/>
              <w:right w:val="nil"/>
            </w:tcBorders>
            <w:shd w:val="clear" w:color="auto" w:fill="auto"/>
            <w:noWrap/>
            <w:vAlign w:val="bottom"/>
            <w:hideMark/>
          </w:tcPr>
          <w:p w14:paraId="7D15F415"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PRICE (a)</w:t>
            </w:r>
          </w:p>
        </w:tc>
        <w:tc>
          <w:tcPr>
            <w:tcW w:w="625" w:type="pct"/>
            <w:tcBorders>
              <w:top w:val="nil"/>
              <w:left w:val="nil"/>
              <w:bottom w:val="nil"/>
              <w:right w:val="nil"/>
            </w:tcBorders>
            <w:shd w:val="clear" w:color="auto" w:fill="auto"/>
            <w:noWrap/>
            <w:vAlign w:val="bottom"/>
            <w:hideMark/>
          </w:tcPr>
          <w:p w14:paraId="4E41D6C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894 (33)</w:t>
            </w:r>
          </w:p>
        </w:tc>
        <w:tc>
          <w:tcPr>
            <w:tcW w:w="648" w:type="pct"/>
            <w:tcBorders>
              <w:top w:val="nil"/>
              <w:left w:val="nil"/>
              <w:bottom w:val="nil"/>
              <w:right w:val="nil"/>
            </w:tcBorders>
            <w:shd w:val="clear" w:color="auto" w:fill="auto"/>
            <w:noWrap/>
            <w:vAlign w:val="bottom"/>
            <w:hideMark/>
          </w:tcPr>
          <w:p w14:paraId="4EDA0BA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595 (45)</w:t>
            </w:r>
          </w:p>
        </w:tc>
        <w:tc>
          <w:tcPr>
            <w:tcW w:w="546" w:type="pct"/>
            <w:tcBorders>
              <w:top w:val="nil"/>
              <w:left w:val="nil"/>
              <w:bottom w:val="nil"/>
              <w:right w:val="nil"/>
            </w:tcBorders>
            <w:shd w:val="clear" w:color="auto" w:fill="auto"/>
            <w:noWrap/>
            <w:vAlign w:val="bottom"/>
            <w:hideMark/>
          </w:tcPr>
          <w:p w14:paraId="1DFED533"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299</w:t>
            </w:r>
          </w:p>
        </w:tc>
        <w:tc>
          <w:tcPr>
            <w:tcW w:w="451" w:type="pct"/>
            <w:tcBorders>
              <w:top w:val="nil"/>
              <w:left w:val="nil"/>
              <w:bottom w:val="nil"/>
              <w:right w:val="nil"/>
            </w:tcBorders>
            <w:shd w:val="clear" w:color="auto" w:fill="auto"/>
            <w:noWrap/>
            <w:vAlign w:val="bottom"/>
            <w:hideMark/>
          </w:tcPr>
          <w:p w14:paraId="5445C7D7" w14:textId="3EB051AB"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1410536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515D720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1620</w:t>
            </w:r>
          </w:p>
        </w:tc>
        <w:tc>
          <w:tcPr>
            <w:tcW w:w="523" w:type="pct"/>
            <w:tcBorders>
              <w:top w:val="nil"/>
              <w:left w:val="nil"/>
              <w:bottom w:val="nil"/>
              <w:right w:val="nil"/>
            </w:tcBorders>
            <w:shd w:val="clear" w:color="auto" w:fill="auto"/>
            <w:noWrap/>
            <w:vAlign w:val="bottom"/>
            <w:hideMark/>
          </w:tcPr>
          <w:p w14:paraId="08EBA8C5"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1544</w:t>
            </w:r>
          </w:p>
        </w:tc>
        <w:tc>
          <w:tcPr>
            <w:tcW w:w="302" w:type="pct"/>
            <w:tcBorders>
              <w:top w:val="nil"/>
              <w:left w:val="nil"/>
              <w:bottom w:val="nil"/>
              <w:right w:val="nil"/>
            </w:tcBorders>
            <w:shd w:val="clear" w:color="auto" w:fill="auto"/>
            <w:noWrap/>
            <w:vAlign w:val="bottom"/>
            <w:hideMark/>
          </w:tcPr>
          <w:p w14:paraId="53B65293"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76</w:t>
            </w:r>
          </w:p>
        </w:tc>
        <w:tc>
          <w:tcPr>
            <w:tcW w:w="321" w:type="pct"/>
            <w:tcBorders>
              <w:top w:val="nil"/>
              <w:left w:val="nil"/>
              <w:bottom w:val="nil"/>
              <w:right w:val="nil"/>
            </w:tcBorders>
            <w:shd w:val="clear" w:color="auto" w:fill="auto"/>
            <w:noWrap/>
            <w:vAlign w:val="bottom"/>
            <w:hideMark/>
          </w:tcPr>
          <w:p w14:paraId="148AB669" w14:textId="794697E9"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DC5C31" w:rsidRPr="008F77D9" w14:paraId="09D62CED" w14:textId="77777777" w:rsidTr="00DC5C31">
        <w:trPr>
          <w:trHeight w:val="300"/>
        </w:trPr>
        <w:tc>
          <w:tcPr>
            <w:tcW w:w="1020" w:type="pct"/>
            <w:tcBorders>
              <w:top w:val="nil"/>
              <w:left w:val="nil"/>
              <w:bottom w:val="nil"/>
              <w:right w:val="nil"/>
            </w:tcBorders>
            <w:shd w:val="clear" w:color="auto" w:fill="auto"/>
            <w:noWrap/>
            <w:vAlign w:val="bottom"/>
            <w:hideMark/>
          </w:tcPr>
          <w:p w14:paraId="7F5F684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PRICE (b)</w:t>
            </w:r>
          </w:p>
        </w:tc>
        <w:tc>
          <w:tcPr>
            <w:tcW w:w="625" w:type="pct"/>
            <w:tcBorders>
              <w:top w:val="nil"/>
              <w:left w:val="nil"/>
              <w:bottom w:val="nil"/>
              <w:right w:val="nil"/>
            </w:tcBorders>
            <w:shd w:val="clear" w:color="auto" w:fill="auto"/>
            <w:noWrap/>
            <w:vAlign w:val="bottom"/>
            <w:hideMark/>
          </w:tcPr>
          <w:p w14:paraId="0A2FB207"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702</w:t>
            </w:r>
          </w:p>
        </w:tc>
        <w:tc>
          <w:tcPr>
            <w:tcW w:w="648" w:type="pct"/>
            <w:tcBorders>
              <w:top w:val="nil"/>
              <w:left w:val="nil"/>
              <w:bottom w:val="nil"/>
              <w:right w:val="nil"/>
            </w:tcBorders>
            <w:shd w:val="clear" w:color="auto" w:fill="auto"/>
            <w:noWrap/>
            <w:vAlign w:val="bottom"/>
            <w:hideMark/>
          </w:tcPr>
          <w:p w14:paraId="62CD685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420</w:t>
            </w:r>
          </w:p>
        </w:tc>
        <w:tc>
          <w:tcPr>
            <w:tcW w:w="546" w:type="pct"/>
            <w:tcBorders>
              <w:top w:val="nil"/>
              <w:left w:val="nil"/>
              <w:bottom w:val="nil"/>
              <w:right w:val="nil"/>
            </w:tcBorders>
            <w:shd w:val="clear" w:color="auto" w:fill="auto"/>
            <w:noWrap/>
            <w:vAlign w:val="bottom"/>
            <w:hideMark/>
          </w:tcPr>
          <w:p w14:paraId="7D29D654"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282</w:t>
            </w:r>
          </w:p>
        </w:tc>
        <w:tc>
          <w:tcPr>
            <w:tcW w:w="451" w:type="pct"/>
            <w:tcBorders>
              <w:top w:val="nil"/>
              <w:left w:val="nil"/>
              <w:bottom w:val="nil"/>
              <w:right w:val="nil"/>
            </w:tcBorders>
            <w:shd w:val="clear" w:color="auto" w:fill="auto"/>
            <w:noWrap/>
            <w:vAlign w:val="bottom"/>
            <w:hideMark/>
          </w:tcPr>
          <w:p w14:paraId="49106234" w14:textId="33ABBC98"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14945151"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19003D8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1886</w:t>
            </w:r>
          </w:p>
        </w:tc>
        <w:tc>
          <w:tcPr>
            <w:tcW w:w="523" w:type="pct"/>
            <w:tcBorders>
              <w:top w:val="nil"/>
              <w:left w:val="nil"/>
              <w:bottom w:val="nil"/>
              <w:right w:val="nil"/>
            </w:tcBorders>
            <w:shd w:val="clear" w:color="auto" w:fill="auto"/>
            <w:noWrap/>
            <w:vAlign w:val="bottom"/>
            <w:hideMark/>
          </w:tcPr>
          <w:p w14:paraId="39457195"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2035</w:t>
            </w:r>
          </w:p>
        </w:tc>
        <w:tc>
          <w:tcPr>
            <w:tcW w:w="302" w:type="pct"/>
            <w:tcBorders>
              <w:top w:val="nil"/>
              <w:left w:val="nil"/>
              <w:bottom w:val="nil"/>
              <w:right w:val="nil"/>
            </w:tcBorders>
            <w:shd w:val="clear" w:color="auto" w:fill="auto"/>
            <w:noWrap/>
            <w:vAlign w:val="bottom"/>
            <w:hideMark/>
          </w:tcPr>
          <w:p w14:paraId="38233F8A"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-149</w:t>
            </w:r>
          </w:p>
        </w:tc>
        <w:tc>
          <w:tcPr>
            <w:tcW w:w="321" w:type="pct"/>
            <w:tcBorders>
              <w:top w:val="nil"/>
              <w:left w:val="nil"/>
              <w:bottom w:val="nil"/>
              <w:right w:val="nil"/>
            </w:tcBorders>
            <w:shd w:val="clear" w:color="auto" w:fill="auto"/>
            <w:noWrap/>
            <w:vAlign w:val="bottom"/>
            <w:hideMark/>
          </w:tcPr>
          <w:p w14:paraId="3B4965E1" w14:textId="69D905D3"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2DA35E68" w14:textId="77777777" w:rsidTr="00DC5C31">
        <w:trPr>
          <w:trHeight w:val="300"/>
        </w:trPr>
        <w:tc>
          <w:tcPr>
            <w:tcW w:w="1020" w:type="pct"/>
            <w:tcBorders>
              <w:top w:val="nil"/>
              <w:left w:val="nil"/>
              <w:bottom w:val="nil"/>
              <w:right w:val="nil"/>
            </w:tcBorders>
            <w:shd w:val="clear" w:color="auto" w:fill="auto"/>
            <w:noWrap/>
            <w:vAlign w:val="bottom"/>
            <w:hideMark/>
          </w:tcPr>
          <w:p w14:paraId="78863EC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CHOICE (a)</w:t>
            </w:r>
          </w:p>
        </w:tc>
        <w:tc>
          <w:tcPr>
            <w:tcW w:w="625" w:type="pct"/>
            <w:tcBorders>
              <w:top w:val="nil"/>
              <w:left w:val="nil"/>
              <w:bottom w:val="nil"/>
              <w:right w:val="nil"/>
            </w:tcBorders>
            <w:shd w:val="clear" w:color="auto" w:fill="auto"/>
            <w:noWrap/>
            <w:vAlign w:val="bottom"/>
            <w:hideMark/>
          </w:tcPr>
          <w:p w14:paraId="51248CA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723 (3)</w:t>
            </w:r>
          </w:p>
        </w:tc>
        <w:tc>
          <w:tcPr>
            <w:tcW w:w="648" w:type="pct"/>
            <w:tcBorders>
              <w:top w:val="nil"/>
              <w:left w:val="nil"/>
              <w:bottom w:val="nil"/>
              <w:right w:val="nil"/>
            </w:tcBorders>
            <w:shd w:val="clear" w:color="auto" w:fill="auto"/>
            <w:noWrap/>
            <w:vAlign w:val="bottom"/>
            <w:hideMark/>
          </w:tcPr>
          <w:p w14:paraId="02359DE5"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426 (9)</w:t>
            </w:r>
          </w:p>
        </w:tc>
        <w:tc>
          <w:tcPr>
            <w:tcW w:w="546" w:type="pct"/>
            <w:tcBorders>
              <w:top w:val="nil"/>
              <w:left w:val="nil"/>
              <w:bottom w:val="nil"/>
              <w:right w:val="nil"/>
            </w:tcBorders>
            <w:shd w:val="clear" w:color="auto" w:fill="auto"/>
            <w:noWrap/>
            <w:vAlign w:val="bottom"/>
            <w:hideMark/>
          </w:tcPr>
          <w:p w14:paraId="5DF713E2"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297</w:t>
            </w:r>
          </w:p>
        </w:tc>
        <w:tc>
          <w:tcPr>
            <w:tcW w:w="451" w:type="pct"/>
            <w:tcBorders>
              <w:top w:val="nil"/>
              <w:left w:val="nil"/>
              <w:bottom w:val="nil"/>
              <w:right w:val="nil"/>
            </w:tcBorders>
            <w:shd w:val="clear" w:color="auto" w:fill="auto"/>
            <w:noWrap/>
            <w:vAlign w:val="bottom"/>
            <w:hideMark/>
          </w:tcPr>
          <w:p w14:paraId="6AC2C00F"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113" w:type="pct"/>
            <w:tcBorders>
              <w:top w:val="nil"/>
              <w:left w:val="nil"/>
              <w:bottom w:val="nil"/>
              <w:right w:val="nil"/>
            </w:tcBorders>
            <w:shd w:val="clear" w:color="auto" w:fill="auto"/>
            <w:noWrap/>
            <w:vAlign w:val="bottom"/>
            <w:hideMark/>
          </w:tcPr>
          <w:p w14:paraId="4C4EF31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0BCF911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1363</w:t>
            </w:r>
          </w:p>
        </w:tc>
        <w:tc>
          <w:tcPr>
            <w:tcW w:w="523" w:type="pct"/>
            <w:tcBorders>
              <w:top w:val="nil"/>
              <w:left w:val="nil"/>
              <w:bottom w:val="nil"/>
              <w:right w:val="nil"/>
            </w:tcBorders>
            <w:shd w:val="clear" w:color="auto" w:fill="auto"/>
            <w:noWrap/>
            <w:vAlign w:val="bottom"/>
            <w:hideMark/>
          </w:tcPr>
          <w:p w14:paraId="34FD145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930</w:t>
            </w:r>
          </w:p>
        </w:tc>
        <w:tc>
          <w:tcPr>
            <w:tcW w:w="302" w:type="pct"/>
            <w:tcBorders>
              <w:top w:val="nil"/>
              <w:left w:val="nil"/>
              <w:bottom w:val="nil"/>
              <w:right w:val="nil"/>
            </w:tcBorders>
            <w:shd w:val="clear" w:color="auto" w:fill="auto"/>
            <w:noWrap/>
            <w:vAlign w:val="bottom"/>
            <w:hideMark/>
          </w:tcPr>
          <w:p w14:paraId="6C030FCB"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433</w:t>
            </w:r>
          </w:p>
        </w:tc>
        <w:tc>
          <w:tcPr>
            <w:tcW w:w="321" w:type="pct"/>
            <w:tcBorders>
              <w:top w:val="nil"/>
              <w:left w:val="nil"/>
              <w:bottom w:val="nil"/>
              <w:right w:val="nil"/>
            </w:tcBorders>
            <w:shd w:val="clear" w:color="auto" w:fill="auto"/>
            <w:noWrap/>
            <w:vAlign w:val="bottom"/>
            <w:hideMark/>
          </w:tcPr>
          <w:p w14:paraId="4C81E10C"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DC5C31" w:rsidRPr="008F77D9" w14:paraId="2EB05438" w14:textId="77777777" w:rsidTr="00DC5C31">
        <w:trPr>
          <w:trHeight w:val="300"/>
        </w:trPr>
        <w:tc>
          <w:tcPr>
            <w:tcW w:w="1020" w:type="pct"/>
            <w:tcBorders>
              <w:top w:val="nil"/>
              <w:left w:val="nil"/>
              <w:bottom w:val="nil"/>
              <w:right w:val="nil"/>
            </w:tcBorders>
            <w:shd w:val="clear" w:color="auto" w:fill="auto"/>
            <w:noWrap/>
            <w:vAlign w:val="bottom"/>
            <w:hideMark/>
          </w:tcPr>
          <w:p w14:paraId="6F69757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CHOICE (b)</w:t>
            </w:r>
          </w:p>
        </w:tc>
        <w:tc>
          <w:tcPr>
            <w:tcW w:w="625" w:type="pct"/>
            <w:tcBorders>
              <w:top w:val="nil"/>
              <w:left w:val="nil"/>
              <w:bottom w:val="nil"/>
              <w:right w:val="nil"/>
            </w:tcBorders>
            <w:shd w:val="clear" w:color="auto" w:fill="auto"/>
            <w:noWrap/>
            <w:vAlign w:val="bottom"/>
            <w:hideMark/>
          </w:tcPr>
          <w:p w14:paraId="3BCC9DEA"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623</w:t>
            </w:r>
          </w:p>
        </w:tc>
        <w:tc>
          <w:tcPr>
            <w:tcW w:w="648" w:type="pct"/>
            <w:tcBorders>
              <w:top w:val="nil"/>
              <w:left w:val="nil"/>
              <w:bottom w:val="nil"/>
              <w:right w:val="nil"/>
            </w:tcBorders>
            <w:shd w:val="clear" w:color="auto" w:fill="auto"/>
            <w:noWrap/>
            <w:vAlign w:val="bottom"/>
            <w:hideMark/>
          </w:tcPr>
          <w:p w14:paraId="33D2F6B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401</w:t>
            </w:r>
          </w:p>
        </w:tc>
        <w:tc>
          <w:tcPr>
            <w:tcW w:w="546" w:type="pct"/>
            <w:tcBorders>
              <w:top w:val="nil"/>
              <w:left w:val="nil"/>
              <w:bottom w:val="nil"/>
              <w:right w:val="nil"/>
            </w:tcBorders>
            <w:shd w:val="clear" w:color="auto" w:fill="auto"/>
            <w:noWrap/>
            <w:vAlign w:val="bottom"/>
            <w:hideMark/>
          </w:tcPr>
          <w:p w14:paraId="3F4ED897"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222</w:t>
            </w:r>
          </w:p>
        </w:tc>
        <w:tc>
          <w:tcPr>
            <w:tcW w:w="451" w:type="pct"/>
            <w:tcBorders>
              <w:top w:val="nil"/>
              <w:left w:val="nil"/>
              <w:bottom w:val="nil"/>
              <w:right w:val="nil"/>
            </w:tcBorders>
            <w:shd w:val="clear" w:color="auto" w:fill="auto"/>
            <w:noWrap/>
            <w:vAlign w:val="bottom"/>
            <w:hideMark/>
          </w:tcPr>
          <w:p w14:paraId="4ED7EF19"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113" w:type="pct"/>
            <w:tcBorders>
              <w:top w:val="nil"/>
              <w:left w:val="nil"/>
              <w:bottom w:val="nil"/>
              <w:right w:val="nil"/>
            </w:tcBorders>
            <w:shd w:val="clear" w:color="auto" w:fill="auto"/>
            <w:noWrap/>
            <w:vAlign w:val="bottom"/>
            <w:hideMark/>
          </w:tcPr>
          <w:p w14:paraId="4CFC6E8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0B29A9E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2220</w:t>
            </w:r>
          </w:p>
        </w:tc>
        <w:tc>
          <w:tcPr>
            <w:tcW w:w="523" w:type="pct"/>
            <w:tcBorders>
              <w:top w:val="nil"/>
              <w:left w:val="nil"/>
              <w:bottom w:val="nil"/>
              <w:right w:val="nil"/>
            </w:tcBorders>
            <w:shd w:val="clear" w:color="auto" w:fill="auto"/>
            <w:noWrap/>
            <w:vAlign w:val="bottom"/>
            <w:hideMark/>
          </w:tcPr>
          <w:p w14:paraId="5866FF5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2028</w:t>
            </w:r>
          </w:p>
        </w:tc>
        <w:tc>
          <w:tcPr>
            <w:tcW w:w="302" w:type="pct"/>
            <w:tcBorders>
              <w:top w:val="nil"/>
              <w:left w:val="nil"/>
              <w:bottom w:val="nil"/>
              <w:right w:val="nil"/>
            </w:tcBorders>
            <w:shd w:val="clear" w:color="auto" w:fill="auto"/>
            <w:noWrap/>
            <w:vAlign w:val="bottom"/>
            <w:hideMark/>
          </w:tcPr>
          <w:p w14:paraId="025EAE4F"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192</w:t>
            </w:r>
          </w:p>
        </w:tc>
        <w:tc>
          <w:tcPr>
            <w:tcW w:w="321" w:type="pct"/>
            <w:tcBorders>
              <w:top w:val="nil"/>
              <w:left w:val="nil"/>
              <w:bottom w:val="nil"/>
              <w:right w:val="nil"/>
            </w:tcBorders>
            <w:shd w:val="clear" w:color="auto" w:fill="auto"/>
            <w:noWrap/>
            <w:vAlign w:val="bottom"/>
            <w:hideMark/>
          </w:tcPr>
          <w:p w14:paraId="0551D04A"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DC5C31" w:rsidRPr="008F77D9" w14:paraId="66726901" w14:textId="77777777" w:rsidTr="00DC5C31">
        <w:trPr>
          <w:trHeight w:val="300"/>
        </w:trPr>
        <w:tc>
          <w:tcPr>
            <w:tcW w:w="1020" w:type="pct"/>
            <w:tcBorders>
              <w:top w:val="nil"/>
              <w:left w:val="nil"/>
              <w:bottom w:val="nil"/>
              <w:right w:val="nil"/>
            </w:tcBorders>
            <w:shd w:val="clear" w:color="auto" w:fill="auto"/>
            <w:noWrap/>
            <w:vAlign w:val="bottom"/>
            <w:hideMark/>
          </w:tcPr>
          <w:p w14:paraId="3D9BAEB1"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GOAT (a)</w:t>
            </w:r>
          </w:p>
        </w:tc>
        <w:tc>
          <w:tcPr>
            <w:tcW w:w="625" w:type="pct"/>
            <w:tcBorders>
              <w:top w:val="nil"/>
              <w:left w:val="nil"/>
              <w:bottom w:val="nil"/>
              <w:right w:val="nil"/>
            </w:tcBorders>
            <w:shd w:val="clear" w:color="auto" w:fill="auto"/>
            <w:noWrap/>
            <w:vAlign w:val="bottom"/>
            <w:hideMark/>
          </w:tcPr>
          <w:p w14:paraId="18899C6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637 (19)</w:t>
            </w:r>
          </w:p>
        </w:tc>
        <w:tc>
          <w:tcPr>
            <w:tcW w:w="648" w:type="pct"/>
            <w:tcBorders>
              <w:top w:val="nil"/>
              <w:left w:val="nil"/>
              <w:bottom w:val="nil"/>
              <w:right w:val="nil"/>
            </w:tcBorders>
            <w:shd w:val="clear" w:color="auto" w:fill="auto"/>
            <w:noWrap/>
            <w:vAlign w:val="bottom"/>
            <w:hideMark/>
          </w:tcPr>
          <w:p w14:paraId="7241B9F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521 (32)</w:t>
            </w:r>
          </w:p>
        </w:tc>
        <w:tc>
          <w:tcPr>
            <w:tcW w:w="546" w:type="pct"/>
            <w:tcBorders>
              <w:top w:val="nil"/>
              <w:left w:val="nil"/>
              <w:bottom w:val="nil"/>
              <w:right w:val="nil"/>
            </w:tcBorders>
            <w:shd w:val="clear" w:color="auto" w:fill="auto"/>
            <w:noWrap/>
            <w:vAlign w:val="bottom"/>
            <w:hideMark/>
          </w:tcPr>
          <w:p w14:paraId="5E88FCF2"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116</w:t>
            </w:r>
          </w:p>
        </w:tc>
        <w:tc>
          <w:tcPr>
            <w:tcW w:w="451" w:type="pct"/>
            <w:tcBorders>
              <w:top w:val="nil"/>
              <w:left w:val="nil"/>
              <w:bottom w:val="nil"/>
              <w:right w:val="nil"/>
            </w:tcBorders>
            <w:shd w:val="clear" w:color="auto" w:fill="auto"/>
            <w:noWrap/>
            <w:vAlign w:val="bottom"/>
            <w:hideMark/>
          </w:tcPr>
          <w:p w14:paraId="485CA841" w14:textId="28AE1929"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25AFA56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5E680C9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1412</w:t>
            </w:r>
          </w:p>
        </w:tc>
        <w:tc>
          <w:tcPr>
            <w:tcW w:w="523" w:type="pct"/>
            <w:tcBorders>
              <w:top w:val="nil"/>
              <w:left w:val="nil"/>
              <w:bottom w:val="nil"/>
              <w:right w:val="nil"/>
            </w:tcBorders>
            <w:shd w:val="clear" w:color="auto" w:fill="auto"/>
            <w:noWrap/>
            <w:vAlign w:val="bottom"/>
            <w:hideMark/>
          </w:tcPr>
          <w:p w14:paraId="58B8105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1529</w:t>
            </w:r>
          </w:p>
        </w:tc>
        <w:tc>
          <w:tcPr>
            <w:tcW w:w="302" w:type="pct"/>
            <w:tcBorders>
              <w:top w:val="nil"/>
              <w:left w:val="nil"/>
              <w:bottom w:val="nil"/>
              <w:right w:val="nil"/>
            </w:tcBorders>
            <w:shd w:val="clear" w:color="auto" w:fill="auto"/>
            <w:noWrap/>
            <w:vAlign w:val="bottom"/>
            <w:hideMark/>
          </w:tcPr>
          <w:p w14:paraId="2856B8E3"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-117</w:t>
            </w:r>
          </w:p>
        </w:tc>
        <w:tc>
          <w:tcPr>
            <w:tcW w:w="321" w:type="pct"/>
            <w:tcBorders>
              <w:top w:val="nil"/>
              <w:left w:val="nil"/>
              <w:bottom w:val="nil"/>
              <w:right w:val="nil"/>
            </w:tcBorders>
            <w:shd w:val="clear" w:color="auto" w:fill="auto"/>
            <w:noWrap/>
            <w:vAlign w:val="bottom"/>
            <w:hideMark/>
          </w:tcPr>
          <w:p w14:paraId="21FF9E8E" w14:textId="7D942F5A"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7604365E" w14:textId="77777777" w:rsidTr="00DC5C31">
        <w:trPr>
          <w:trHeight w:val="300"/>
        </w:trPr>
        <w:tc>
          <w:tcPr>
            <w:tcW w:w="1020" w:type="pct"/>
            <w:tcBorders>
              <w:top w:val="nil"/>
              <w:left w:val="nil"/>
              <w:bottom w:val="nil"/>
              <w:right w:val="nil"/>
            </w:tcBorders>
            <w:shd w:val="clear" w:color="auto" w:fill="auto"/>
            <w:noWrap/>
            <w:vAlign w:val="bottom"/>
            <w:hideMark/>
          </w:tcPr>
          <w:p w14:paraId="4E3326C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GOAT (b)</w:t>
            </w:r>
          </w:p>
        </w:tc>
        <w:tc>
          <w:tcPr>
            <w:tcW w:w="625" w:type="pct"/>
            <w:tcBorders>
              <w:top w:val="nil"/>
              <w:left w:val="nil"/>
              <w:bottom w:val="nil"/>
              <w:right w:val="nil"/>
            </w:tcBorders>
            <w:shd w:val="clear" w:color="auto" w:fill="auto"/>
            <w:noWrap/>
            <w:vAlign w:val="bottom"/>
            <w:hideMark/>
          </w:tcPr>
          <w:p w14:paraId="1B636AD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439</w:t>
            </w:r>
          </w:p>
        </w:tc>
        <w:tc>
          <w:tcPr>
            <w:tcW w:w="648" w:type="pct"/>
            <w:tcBorders>
              <w:top w:val="nil"/>
              <w:left w:val="nil"/>
              <w:bottom w:val="nil"/>
              <w:right w:val="nil"/>
            </w:tcBorders>
            <w:shd w:val="clear" w:color="auto" w:fill="auto"/>
            <w:noWrap/>
            <w:vAlign w:val="bottom"/>
            <w:hideMark/>
          </w:tcPr>
          <w:p w14:paraId="5006D66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387</w:t>
            </w:r>
          </w:p>
        </w:tc>
        <w:tc>
          <w:tcPr>
            <w:tcW w:w="546" w:type="pct"/>
            <w:tcBorders>
              <w:top w:val="nil"/>
              <w:left w:val="nil"/>
              <w:bottom w:val="nil"/>
              <w:right w:val="nil"/>
            </w:tcBorders>
            <w:shd w:val="clear" w:color="auto" w:fill="auto"/>
            <w:noWrap/>
            <w:vAlign w:val="bottom"/>
            <w:hideMark/>
          </w:tcPr>
          <w:p w14:paraId="315C29E0"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52</w:t>
            </w:r>
          </w:p>
        </w:tc>
        <w:tc>
          <w:tcPr>
            <w:tcW w:w="451" w:type="pct"/>
            <w:tcBorders>
              <w:top w:val="nil"/>
              <w:left w:val="nil"/>
              <w:bottom w:val="nil"/>
              <w:right w:val="nil"/>
            </w:tcBorders>
            <w:shd w:val="clear" w:color="auto" w:fill="auto"/>
            <w:noWrap/>
            <w:vAlign w:val="bottom"/>
            <w:hideMark/>
          </w:tcPr>
          <w:p w14:paraId="37BF44E7" w14:textId="3ACD7743"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113" w:type="pct"/>
            <w:tcBorders>
              <w:top w:val="nil"/>
              <w:left w:val="nil"/>
              <w:bottom w:val="nil"/>
              <w:right w:val="nil"/>
            </w:tcBorders>
            <w:shd w:val="clear" w:color="auto" w:fill="auto"/>
            <w:noWrap/>
            <w:vAlign w:val="bottom"/>
            <w:hideMark/>
          </w:tcPr>
          <w:p w14:paraId="3FC3132E"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39C3AD91"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1246</w:t>
            </w:r>
          </w:p>
        </w:tc>
        <w:tc>
          <w:tcPr>
            <w:tcW w:w="523" w:type="pct"/>
            <w:tcBorders>
              <w:top w:val="nil"/>
              <w:left w:val="nil"/>
              <w:bottom w:val="nil"/>
              <w:right w:val="nil"/>
            </w:tcBorders>
            <w:shd w:val="clear" w:color="auto" w:fill="auto"/>
            <w:noWrap/>
            <w:vAlign w:val="bottom"/>
            <w:hideMark/>
          </w:tcPr>
          <w:p w14:paraId="22E6760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1421</w:t>
            </w:r>
          </w:p>
        </w:tc>
        <w:tc>
          <w:tcPr>
            <w:tcW w:w="302" w:type="pct"/>
            <w:tcBorders>
              <w:top w:val="nil"/>
              <w:left w:val="nil"/>
              <w:bottom w:val="nil"/>
              <w:right w:val="nil"/>
            </w:tcBorders>
            <w:shd w:val="clear" w:color="auto" w:fill="auto"/>
            <w:noWrap/>
            <w:vAlign w:val="bottom"/>
            <w:hideMark/>
          </w:tcPr>
          <w:p w14:paraId="7E4BE3E1"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-175</w:t>
            </w:r>
          </w:p>
        </w:tc>
        <w:tc>
          <w:tcPr>
            <w:tcW w:w="321" w:type="pct"/>
            <w:tcBorders>
              <w:top w:val="nil"/>
              <w:left w:val="nil"/>
              <w:bottom w:val="nil"/>
              <w:right w:val="nil"/>
            </w:tcBorders>
            <w:shd w:val="clear" w:color="auto" w:fill="auto"/>
            <w:noWrap/>
            <w:vAlign w:val="bottom"/>
            <w:hideMark/>
          </w:tcPr>
          <w:p w14:paraId="4072250D" w14:textId="7DFBD3E8"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DC5C31" w:rsidRPr="008F77D9" w14:paraId="3D9183A8" w14:textId="77777777" w:rsidTr="00DC5C31">
        <w:trPr>
          <w:trHeight w:val="300"/>
        </w:trPr>
        <w:tc>
          <w:tcPr>
            <w:tcW w:w="1020" w:type="pct"/>
            <w:tcBorders>
              <w:top w:val="nil"/>
              <w:left w:val="nil"/>
              <w:bottom w:val="nil"/>
              <w:right w:val="nil"/>
            </w:tcBorders>
            <w:shd w:val="clear" w:color="auto" w:fill="auto"/>
            <w:noWrap/>
            <w:vAlign w:val="bottom"/>
            <w:hideMark/>
          </w:tcPr>
          <w:p w14:paraId="1AA69B67"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MOUTH (a)</w:t>
            </w:r>
          </w:p>
        </w:tc>
        <w:tc>
          <w:tcPr>
            <w:tcW w:w="625" w:type="pct"/>
            <w:tcBorders>
              <w:top w:val="nil"/>
              <w:left w:val="nil"/>
              <w:bottom w:val="nil"/>
              <w:right w:val="nil"/>
            </w:tcBorders>
            <w:shd w:val="clear" w:color="auto" w:fill="auto"/>
            <w:noWrap/>
            <w:vAlign w:val="bottom"/>
            <w:hideMark/>
          </w:tcPr>
          <w:p w14:paraId="04A47D9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932 (17)</w:t>
            </w:r>
          </w:p>
        </w:tc>
        <w:tc>
          <w:tcPr>
            <w:tcW w:w="648" w:type="pct"/>
            <w:tcBorders>
              <w:top w:val="nil"/>
              <w:left w:val="nil"/>
              <w:bottom w:val="nil"/>
              <w:right w:val="nil"/>
            </w:tcBorders>
            <w:shd w:val="clear" w:color="auto" w:fill="auto"/>
            <w:noWrap/>
            <w:vAlign w:val="bottom"/>
            <w:hideMark/>
          </w:tcPr>
          <w:p w14:paraId="35729BB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687 (14)</w:t>
            </w:r>
          </w:p>
        </w:tc>
        <w:tc>
          <w:tcPr>
            <w:tcW w:w="546" w:type="pct"/>
            <w:tcBorders>
              <w:top w:val="nil"/>
              <w:left w:val="nil"/>
              <w:bottom w:val="nil"/>
              <w:right w:val="nil"/>
            </w:tcBorders>
            <w:shd w:val="clear" w:color="auto" w:fill="auto"/>
            <w:noWrap/>
            <w:vAlign w:val="bottom"/>
            <w:hideMark/>
          </w:tcPr>
          <w:p w14:paraId="08CB919F"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245</w:t>
            </w:r>
          </w:p>
        </w:tc>
        <w:tc>
          <w:tcPr>
            <w:tcW w:w="451" w:type="pct"/>
            <w:tcBorders>
              <w:top w:val="nil"/>
              <w:left w:val="nil"/>
              <w:bottom w:val="nil"/>
              <w:right w:val="nil"/>
            </w:tcBorders>
            <w:shd w:val="clear" w:color="auto" w:fill="auto"/>
            <w:noWrap/>
            <w:vAlign w:val="bottom"/>
            <w:hideMark/>
          </w:tcPr>
          <w:p w14:paraId="049E3CB5" w14:textId="68FA13D4"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458BAB3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1A34576A"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1725</w:t>
            </w:r>
          </w:p>
        </w:tc>
        <w:tc>
          <w:tcPr>
            <w:tcW w:w="523" w:type="pct"/>
            <w:tcBorders>
              <w:top w:val="nil"/>
              <w:left w:val="nil"/>
              <w:bottom w:val="nil"/>
              <w:right w:val="nil"/>
            </w:tcBorders>
            <w:shd w:val="clear" w:color="auto" w:fill="auto"/>
            <w:noWrap/>
            <w:vAlign w:val="bottom"/>
            <w:hideMark/>
          </w:tcPr>
          <w:p w14:paraId="650A4FB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1701</w:t>
            </w:r>
          </w:p>
        </w:tc>
        <w:tc>
          <w:tcPr>
            <w:tcW w:w="302" w:type="pct"/>
            <w:tcBorders>
              <w:top w:val="nil"/>
              <w:left w:val="nil"/>
              <w:bottom w:val="nil"/>
              <w:right w:val="nil"/>
            </w:tcBorders>
            <w:shd w:val="clear" w:color="auto" w:fill="auto"/>
            <w:noWrap/>
            <w:vAlign w:val="bottom"/>
            <w:hideMark/>
          </w:tcPr>
          <w:p w14:paraId="57A09032"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24</w:t>
            </w:r>
          </w:p>
        </w:tc>
        <w:tc>
          <w:tcPr>
            <w:tcW w:w="321" w:type="pct"/>
            <w:tcBorders>
              <w:top w:val="nil"/>
              <w:left w:val="nil"/>
              <w:bottom w:val="nil"/>
              <w:right w:val="nil"/>
            </w:tcBorders>
            <w:shd w:val="clear" w:color="auto" w:fill="auto"/>
            <w:noWrap/>
            <w:vAlign w:val="bottom"/>
            <w:hideMark/>
          </w:tcPr>
          <w:p w14:paraId="45C8A5E8" w14:textId="7A47C72F"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DC5C31" w:rsidRPr="008F77D9" w14:paraId="68E6C061" w14:textId="77777777" w:rsidTr="00DC5C31">
        <w:trPr>
          <w:trHeight w:val="300"/>
        </w:trPr>
        <w:tc>
          <w:tcPr>
            <w:tcW w:w="1020" w:type="pct"/>
            <w:tcBorders>
              <w:top w:val="nil"/>
              <w:left w:val="nil"/>
              <w:bottom w:val="nil"/>
              <w:right w:val="nil"/>
            </w:tcBorders>
            <w:shd w:val="clear" w:color="auto" w:fill="auto"/>
            <w:noWrap/>
            <w:vAlign w:val="bottom"/>
            <w:hideMark/>
          </w:tcPr>
          <w:p w14:paraId="12749DB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MOUTH (b)</w:t>
            </w:r>
          </w:p>
        </w:tc>
        <w:tc>
          <w:tcPr>
            <w:tcW w:w="625" w:type="pct"/>
            <w:tcBorders>
              <w:top w:val="nil"/>
              <w:left w:val="nil"/>
              <w:bottom w:val="nil"/>
              <w:right w:val="nil"/>
            </w:tcBorders>
            <w:shd w:val="clear" w:color="auto" w:fill="auto"/>
            <w:noWrap/>
            <w:vAlign w:val="bottom"/>
            <w:hideMark/>
          </w:tcPr>
          <w:p w14:paraId="1ED385F2"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615</w:t>
            </w:r>
          </w:p>
        </w:tc>
        <w:tc>
          <w:tcPr>
            <w:tcW w:w="648" w:type="pct"/>
            <w:tcBorders>
              <w:top w:val="nil"/>
              <w:left w:val="nil"/>
              <w:bottom w:val="nil"/>
              <w:right w:val="nil"/>
            </w:tcBorders>
            <w:shd w:val="clear" w:color="auto" w:fill="auto"/>
            <w:noWrap/>
            <w:vAlign w:val="bottom"/>
            <w:hideMark/>
          </w:tcPr>
          <w:p w14:paraId="33C6502F"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508</w:t>
            </w:r>
          </w:p>
        </w:tc>
        <w:tc>
          <w:tcPr>
            <w:tcW w:w="546" w:type="pct"/>
            <w:tcBorders>
              <w:top w:val="nil"/>
              <w:left w:val="nil"/>
              <w:bottom w:val="nil"/>
              <w:right w:val="nil"/>
            </w:tcBorders>
            <w:shd w:val="clear" w:color="auto" w:fill="auto"/>
            <w:noWrap/>
            <w:vAlign w:val="bottom"/>
            <w:hideMark/>
          </w:tcPr>
          <w:p w14:paraId="59FEE88C"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107</w:t>
            </w:r>
          </w:p>
        </w:tc>
        <w:tc>
          <w:tcPr>
            <w:tcW w:w="451" w:type="pct"/>
            <w:tcBorders>
              <w:top w:val="nil"/>
              <w:left w:val="nil"/>
              <w:bottom w:val="nil"/>
              <w:right w:val="nil"/>
            </w:tcBorders>
            <w:shd w:val="clear" w:color="auto" w:fill="auto"/>
            <w:noWrap/>
            <w:vAlign w:val="bottom"/>
            <w:hideMark/>
          </w:tcPr>
          <w:p w14:paraId="232C3C05" w14:textId="03D026F9"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r w:rsidR="003D4094" w:rsidRPr="008F77D9">
              <w:rPr>
                <w:rFonts w:ascii="Times New Roman" w:eastAsia="Times New Roman" w:hAnsi="Times New Roman" w:cs="Times New Roman"/>
                <w:color w:val="000000"/>
                <w:sz w:val="20"/>
                <w:szCs w:val="20"/>
                <w:lang w:eastAsia="nl-NL"/>
              </w:rPr>
              <w:t>.</w:t>
            </w:r>
          </w:p>
        </w:tc>
        <w:tc>
          <w:tcPr>
            <w:tcW w:w="113" w:type="pct"/>
            <w:tcBorders>
              <w:top w:val="nil"/>
              <w:left w:val="nil"/>
              <w:bottom w:val="nil"/>
              <w:right w:val="nil"/>
            </w:tcBorders>
            <w:shd w:val="clear" w:color="auto" w:fill="auto"/>
            <w:noWrap/>
            <w:vAlign w:val="bottom"/>
            <w:hideMark/>
          </w:tcPr>
          <w:p w14:paraId="73075AA3"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7C2D22B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1502</w:t>
            </w:r>
          </w:p>
        </w:tc>
        <w:tc>
          <w:tcPr>
            <w:tcW w:w="523" w:type="pct"/>
            <w:tcBorders>
              <w:top w:val="nil"/>
              <w:left w:val="nil"/>
              <w:bottom w:val="nil"/>
              <w:right w:val="nil"/>
            </w:tcBorders>
            <w:shd w:val="clear" w:color="auto" w:fill="auto"/>
            <w:noWrap/>
            <w:vAlign w:val="bottom"/>
            <w:hideMark/>
          </w:tcPr>
          <w:p w14:paraId="6A9997E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1464</w:t>
            </w:r>
          </w:p>
        </w:tc>
        <w:tc>
          <w:tcPr>
            <w:tcW w:w="302" w:type="pct"/>
            <w:tcBorders>
              <w:top w:val="nil"/>
              <w:left w:val="nil"/>
              <w:bottom w:val="nil"/>
              <w:right w:val="nil"/>
            </w:tcBorders>
            <w:shd w:val="clear" w:color="auto" w:fill="auto"/>
            <w:noWrap/>
            <w:vAlign w:val="bottom"/>
            <w:hideMark/>
          </w:tcPr>
          <w:p w14:paraId="21664A06"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38</w:t>
            </w:r>
          </w:p>
        </w:tc>
        <w:tc>
          <w:tcPr>
            <w:tcW w:w="321" w:type="pct"/>
            <w:tcBorders>
              <w:top w:val="nil"/>
              <w:left w:val="nil"/>
              <w:bottom w:val="nil"/>
              <w:right w:val="nil"/>
            </w:tcBorders>
            <w:shd w:val="clear" w:color="auto" w:fill="auto"/>
            <w:noWrap/>
            <w:vAlign w:val="bottom"/>
            <w:hideMark/>
          </w:tcPr>
          <w:p w14:paraId="6C32835F" w14:textId="52ABEB9E" w:rsidR="003D4094" w:rsidRPr="008F77D9" w:rsidRDefault="00DC5C31"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r>
      <w:tr w:rsidR="00DC5C31" w:rsidRPr="008F77D9" w14:paraId="098791AC" w14:textId="77777777" w:rsidTr="00DC5C31">
        <w:trPr>
          <w:trHeight w:val="300"/>
        </w:trPr>
        <w:tc>
          <w:tcPr>
            <w:tcW w:w="1020" w:type="pct"/>
            <w:tcBorders>
              <w:top w:val="nil"/>
              <w:left w:val="nil"/>
              <w:bottom w:val="nil"/>
              <w:right w:val="nil"/>
            </w:tcBorders>
            <w:shd w:val="clear" w:color="auto" w:fill="auto"/>
            <w:noWrap/>
            <w:vAlign w:val="bottom"/>
            <w:hideMark/>
          </w:tcPr>
          <w:p w14:paraId="776F4697"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NEAR (a)</w:t>
            </w:r>
          </w:p>
        </w:tc>
        <w:tc>
          <w:tcPr>
            <w:tcW w:w="625" w:type="pct"/>
            <w:tcBorders>
              <w:top w:val="nil"/>
              <w:left w:val="nil"/>
              <w:bottom w:val="nil"/>
              <w:right w:val="nil"/>
            </w:tcBorders>
            <w:shd w:val="clear" w:color="auto" w:fill="auto"/>
            <w:noWrap/>
            <w:vAlign w:val="bottom"/>
            <w:hideMark/>
          </w:tcPr>
          <w:p w14:paraId="02F40AA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760 (4)</w:t>
            </w:r>
          </w:p>
        </w:tc>
        <w:tc>
          <w:tcPr>
            <w:tcW w:w="648" w:type="pct"/>
            <w:tcBorders>
              <w:top w:val="nil"/>
              <w:left w:val="nil"/>
              <w:bottom w:val="nil"/>
              <w:right w:val="nil"/>
            </w:tcBorders>
            <w:shd w:val="clear" w:color="auto" w:fill="auto"/>
            <w:noWrap/>
            <w:vAlign w:val="bottom"/>
            <w:hideMark/>
          </w:tcPr>
          <w:p w14:paraId="6748EBC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566 (5)</w:t>
            </w:r>
          </w:p>
        </w:tc>
        <w:tc>
          <w:tcPr>
            <w:tcW w:w="546" w:type="pct"/>
            <w:tcBorders>
              <w:top w:val="nil"/>
              <w:left w:val="nil"/>
              <w:bottom w:val="nil"/>
              <w:right w:val="nil"/>
            </w:tcBorders>
            <w:shd w:val="clear" w:color="auto" w:fill="auto"/>
            <w:noWrap/>
            <w:vAlign w:val="bottom"/>
            <w:hideMark/>
          </w:tcPr>
          <w:p w14:paraId="73890B1A"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194</w:t>
            </w:r>
          </w:p>
        </w:tc>
        <w:tc>
          <w:tcPr>
            <w:tcW w:w="451" w:type="pct"/>
            <w:tcBorders>
              <w:top w:val="nil"/>
              <w:left w:val="nil"/>
              <w:bottom w:val="nil"/>
              <w:right w:val="nil"/>
            </w:tcBorders>
            <w:shd w:val="clear" w:color="auto" w:fill="auto"/>
            <w:noWrap/>
            <w:vAlign w:val="bottom"/>
            <w:hideMark/>
          </w:tcPr>
          <w:p w14:paraId="6B7BD9EE"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113" w:type="pct"/>
            <w:tcBorders>
              <w:top w:val="nil"/>
              <w:left w:val="nil"/>
              <w:bottom w:val="nil"/>
              <w:right w:val="nil"/>
            </w:tcBorders>
            <w:shd w:val="clear" w:color="auto" w:fill="auto"/>
            <w:noWrap/>
            <w:vAlign w:val="bottom"/>
            <w:hideMark/>
          </w:tcPr>
          <w:p w14:paraId="0964787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6E6E7AEB"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2226</w:t>
            </w:r>
          </w:p>
        </w:tc>
        <w:tc>
          <w:tcPr>
            <w:tcW w:w="523" w:type="pct"/>
            <w:tcBorders>
              <w:top w:val="nil"/>
              <w:left w:val="nil"/>
              <w:bottom w:val="nil"/>
              <w:right w:val="nil"/>
            </w:tcBorders>
            <w:shd w:val="clear" w:color="auto" w:fill="auto"/>
            <w:noWrap/>
            <w:vAlign w:val="bottom"/>
            <w:hideMark/>
          </w:tcPr>
          <w:p w14:paraId="1F6E75B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2127</w:t>
            </w:r>
          </w:p>
        </w:tc>
        <w:tc>
          <w:tcPr>
            <w:tcW w:w="302" w:type="pct"/>
            <w:tcBorders>
              <w:top w:val="nil"/>
              <w:left w:val="nil"/>
              <w:bottom w:val="nil"/>
              <w:right w:val="nil"/>
            </w:tcBorders>
            <w:shd w:val="clear" w:color="auto" w:fill="auto"/>
            <w:noWrap/>
            <w:vAlign w:val="bottom"/>
            <w:hideMark/>
          </w:tcPr>
          <w:p w14:paraId="6BA6E07E"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99</w:t>
            </w:r>
          </w:p>
        </w:tc>
        <w:tc>
          <w:tcPr>
            <w:tcW w:w="321" w:type="pct"/>
            <w:tcBorders>
              <w:top w:val="nil"/>
              <w:left w:val="nil"/>
              <w:bottom w:val="nil"/>
              <w:right w:val="nil"/>
            </w:tcBorders>
            <w:shd w:val="clear" w:color="auto" w:fill="auto"/>
            <w:noWrap/>
            <w:vAlign w:val="bottom"/>
            <w:hideMark/>
          </w:tcPr>
          <w:p w14:paraId="7BFF3B01"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DC5C31" w:rsidRPr="008F77D9" w14:paraId="50E7A5BD" w14:textId="77777777" w:rsidTr="00DC5C31">
        <w:trPr>
          <w:trHeight w:val="300"/>
        </w:trPr>
        <w:tc>
          <w:tcPr>
            <w:tcW w:w="1020" w:type="pct"/>
            <w:tcBorders>
              <w:top w:val="nil"/>
              <w:left w:val="nil"/>
              <w:bottom w:val="nil"/>
              <w:right w:val="nil"/>
            </w:tcBorders>
            <w:shd w:val="clear" w:color="auto" w:fill="auto"/>
            <w:noWrap/>
            <w:vAlign w:val="bottom"/>
            <w:hideMark/>
          </w:tcPr>
          <w:p w14:paraId="30EC342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NEAR (b)</w:t>
            </w:r>
          </w:p>
        </w:tc>
        <w:tc>
          <w:tcPr>
            <w:tcW w:w="625" w:type="pct"/>
            <w:tcBorders>
              <w:top w:val="nil"/>
              <w:left w:val="nil"/>
              <w:bottom w:val="nil"/>
              <w:right w:val="nil"/>
            </w:tcBorders>
            <w:shd w:val="clear" w:color="auto" w:fill="auto"/>
            <w:noWrap/>
            <w:vAlign w:val="bottom"/>
            <w:hideMark/>
          </w:tcPr>
          <w:p w14:paraId="7099664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654</w:t>
            </w:r>
          </w:p>
        </w:tc>
        <w:tc>
          <w:tcPr>
            <w:tcW w:w="648" w:type="pct"/>
            <w:tcBorders>
              <w:top w:val="nil"/>
              <w:left w:val="nil"/>
              <w:bottom w:val="nil"/>
              <w:right w:val="nil"/>
            </w:tcBorders>
            <w:shd w:val="clear" w:color="auto" w:fill="auto"/>
            <w:noWrap/>
            <w:vAlign w:val="bottom"/>
            <w:hideMark/>
          </w:tcPr>
          <w:p w14:paraId="47F58EC7"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628</w:t>
            </w:r>
          </w:p>
        </w:tc>
        <w:tc>
          <w:tcPr>
            <w:tcW w:w="546" w:type="pct"/>
            <w:tcBorders>
              <w:top w:val="nil"/>
              <w:left w:val="nil"/>
              <w:bottom w:val="nil"/>
              <w:right w:val="nil"/>
            </w:tcBorders>
            <w:shd w:val="clear" w:color="auto" w:fill="auto"/>
            <w:noWrap/>
            <w:vAlign w:val="bottom"/>
            <w:hideMark/>
          </w:tcPr>
          <w:p w14:paraId="3273522B"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26</w:t>
            </w:r>
          </w:p>
        </w:tc>
        <w:tc>
          <w:tcPr>
            <w:tcW w:w="451" w:type="pct"/>
            <w:tcBorders>
              <w:top w:val="nil"/>
              <w:left w:val="nil"/>
              <w:bottom w:val="nil"/>
              <w:right w:val="nil"/>
            </w:tcBorders>
            <w:shd w:val="clear" w:color="auto" w:fill="auto"/>
            <w:noWrap/>
            <w:vAlign w:val="bottom"/>
            <w:hideMark/>
          </w:tcPr>
          <w:p w14:paraId="0D24085A"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113" w:type="pct"/>
            <w:tcBorders>
              <w:top w:val="nil"/>
              <w:left w:val="nil"/>
              <w:bottom w:val="nil"/>
              <w:right w:val="nil"/>
            </w:tcBorders>
            <w:shd w:val="clear" w:color="auto" w:fill="auto"/>
            <w:noWrap/>
            <w:vAlign w:val="bottom"/>
            <w:hideMark/>
          </w:tcPr>
          <w:p w14:paraId="3A61182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39E921A8"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1848</w:t>
            </w:r>
          </w:p>
        </w:tc>
        <w:tc>
          <w:tcPr>
            <w:tcW w:w="523" w:type="pct"/>
            <w:tcBorders>
              <w:top w:val="nil"/>
              <w:left w:val="nil"/>
              <w:bottom w:val="nil"/>
              <w:right w:val="nil"/>
            </w:tcBorders>
            <w:shd w:val="clear" w:color="auto" w:fill="auto"/>
            <w:noWrap/>
            <w:vAlign w:val="bottom"/>
            <w:hideMark/>
          </w:tcPr>
          <w:p w14:paraId="3FBD036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1891</w:t>
            </w:r>
          </w:p>
        </w:tc>
        <w:tc>
          <w:tcPr>
            <w:tcW w:w="302" w:type="pct"/>
            <w:tcBorders>
              <w:top w:val="nil"/>
              <w:left w:val="nil"/>
              <w:bottom w:val="nil"/>
              <w:right w:val="nil"/>
            </w:tcBorders>
            <w:shd w:val="clear" w:color="auto" w:fill="auto"/>
            <w:noWrap/>
            <w:vAlign w:val="bottom"/>
            <w:hideMark/>
          </w:tcPr>
          <w:p w14:paraId="51391475"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-43</w:t>
            </w:r>
          </w:p>
        </w:tc>
        <w:tc>
          <w:tcPr>
            <w:tcW w:w="321" w:type="pct"/>
            <w:tcBorders>
              <w:top w:val="nil"/>
              <w:left w:val="nil"/>
              <w:bottom w:val="nil"/>
              <w:right w:val="nil"/>
            </w:tcBorders>
            <w:shd w:val="clear" w:color="auto" w:fill="auto"/>
            <w:noWrap/>
            <w:vAlign w:val="bottom"/>
            <w:hideMark/>
          </w:tcPr>
          <w:p w14:paraId="15D2BE9F"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DC5C31" w:rsidRPr="008F77D9" w14:paraId="090892EB" w14:textId="77777777" w:rsidTr="00DC5C31">
        <w:trPr>
          <w:trHeight w:val="300"/>
        </w:trPr>
        <w:tc>
          <w:tcPr>
            <w:tcW w:w="1020" w:type="pct"/>
            <w:tcBorders>
              <w:top w:val="nil"/>
              <w:left w:val="nil"/>
              <w:bottom w:val="nil"/>
              <w:right w:val="nil"/>
            </w:tcBorders>
            <w:shd w:val="clear" w:color="auto" w:fill="auto"/>
            <w:noWrap/>
            <w:vAlign w:val="bottom"/>
            <w:hideMark/>
          </w:tcPr>
          <w:p w14:paraId="61CE248A"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SQUARE (a)</w:t>
            </w:r>
          </w:p>
        </w:tc>
        <w:tc>
          <w:tcPr>
            <w:tcW w:w="625" w:type="pct"/>
            <w:tcBorders>
              <w:top w:val="nil"/>
              <w:left w:val="nil"/>
              <w:bottom w:val="nil"/>
              <w:right w:val="nil"/>
            </w:tcBorders>
            <w:shd w:val="clear" w:color="auto" w:fill="auto"/>
            <w:noWrap/>
            <w:vAlign w:val="bottom"/>
            <w:hideMark/>
          </w:tcPr>
          <w:p w14:paraId="3C5CBD0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618 (6)</w:t>
            </w:r>
          </w:p>
        </w:tc>
        <w:tc>
          <w:tcPr>
            <w:tcW w:w="648" w:type="pct"/>
            <w:tcBorders>
              <w:top w:val="nil"/>
              <w:left w:val="nil"/>
              <w:bottom w:val="nil"/>
              <w:right w:val="nil"/>
            </w:tcBorders>
            <w:shd w:val="clear" w:color="auto" w:fill="auto"/>
            <w:noWrap/>
            <w:vAlign w:val="bottom"/>
            <w:hideMark/>
          </w:tcPr>
          <w:p w14:paraId="4CCC1819"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441 (7)</w:t>
            </w:r>
          </w:p>
        </w:tc>
        <w:tc>
          <w:tcPr>
            <w:tcW w:w="546" w:type="pct"/>
            <w:tcBorders>
              <w:top w:val="nil"/>
              <w:left w:val="nil"/>
              <w:bottom w:val="nil"/>
              <w:right w:val="nil"/>
            </w:tcBorders>
            <w:shd w:val="clear" w:color="auto" w:fill="auto"/>
            <w:noWrap/>
            <w:vAlign w:val="bottom"/>
            <w:hideMark/>
          </w:tcPr>
          <w:p w14:paraId="4CC54229"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177</w:t>
            </w:r>
          </w:p>
        </w:tc>
        <w:tc>
          <w:tcPr>
            <w:tcW w:w="451" w:type="pct"/>
            <w:tcBorders>
              <w:top w:val="nil"/>
              <w:left w:val="nil"/>
              <w:bottom w:val="nil"/>
              <w:right w:val="nil"/>
            </w:tcBorders>
            <w:shd w:val="clear" w:color="auto" w:fill="auto"/>
            <w:noWrap/>
            <w:vAlign w:val="bottom"/>
            <w:hideMark/>
          </w:tcPr>
          <w:p w14:paraId="4687F8E2"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113" w:type="pct"/>
            <w:tcBorders>
              <w:top w:val="nil"/>
              <w:left w:val="nil"/>
              <w:bottom w:val="nil"/>
              <w:right w:val="nil"/>
            </w:tcBorders>
            <w:shd w:val="clear" w:color="auto" w:fill="auto"/>
            <w:noWrap/>
            <w:vAlign w:val="bottom"/>
            <w:hideMark/>
          </w:tcPr>
          <w:p w14:paraId="6963D5B5"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p>
        </w:tc>
        <w:tc>
          <w:tcPr>
            <w:tcW w:w="451" w:type="pct"/>
            <w:tcBorders>
              <w:top w:val="nil"/>
              <w:left w:val="nil"/>
              <w:bottom w:val="nil"/>
              <w:right w:val="nil"/>
            </w:tcBorders>
            <w:shd w:val="clear" w:color="auto" w:fill="auto"/>
            <w:noWrap/>
            <w:vAlign w:val="bottom"/>
            <w:hideMark/>
          </w:tcPr>
          <w:p w14:paraId="360A7844"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2316</w:t>
            </w:r>
          </w:p>
        </w:tc>
        <w:tc>
          <w:tcPr>
            <w:tcW w:w="523" w:type="pct"/>
            <w:tcBorders>
              <w:top w:val="nil"/>
              <w:left w:val="nil"/>
              <w:bottom w:val="nil"/>
              <w:right w:val="nil"/>
            </w:tcBorders>
            <w:shd w:val="clear" w:color="auto" w:fill="auto"/>
            <w:noWrap/>
            <w:vAlign w:val="bottom"/>
            <w:hideMark/>
          </w:tcPr>
          <w:p w14:paraId="4AB497A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1987</w:t>
            </w:r>
          </w:p>
        </w:tc>
        <w:tc>
          <w:tcPr>
            <w:tcW w:w="302" w:type="pct"/>
            <w:tcBorders>
              <w:top w:val="nil"/>
              <w:left w:val="nil"/>
              <w:bottom w:val="nil"/>
              <w:right w:val="nil"/>
            </w:tcBorders>
            <w:shd w:val="clear" w:color="auto" w:fill="auto"/>
            <w:noWrap/>
            <w:vAlign w:val="bottom"/>
            <w:hideMark/>
          </w:tcPr>
          <w:p w14:paraId="0D2BB2EC"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329</w:t>
            </w:r>
          </w:p>
        </w:tc>
        <w:tc>
          <w:tcPr>
            <w:tcW w:w="321" w:type="pct"/>
            <w:tcBorders>
              <w:top w:val="nil"/>
              <w:left w:val="nil"/>
              <w:bottom w:val="nil"/>
              <w:right w:val="nil"/>
            </w:tcBorders>
            <w:shd w:val="clear" w:color="auto" w:fill="auto"/>
            <w:noWrap/>
            <w:vAlign w:val="bottom"/>
            <w:hideMark/>
          </w:tcPr>
          <w:p w14:paraId="607BD0DD"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DC5C31" w:rsidRPr="008F77D9" w14:paraId="0A309DAA" w14:textId="77777777" w:rsidTr="00DC5C31">
        <w:trPr>
          <w:trHeight w:val="300"/>
        </w:trPr>
        <w:tc>
          <w:tcPr>
            <w:tcW w:w="1020" w:type="pct"/>
            <w:tcBorders>
              <w:top w:val="nil"/>
              <w:left w:val="nil"/>
              <w:bottom w:val="single" w:sz="4" w:space="0" w:color="auto"/>
              <w:right w:val="nil"/>
            </w:tcBorders>
            <w:shd w:val="clear" w:color="auto" w:fill="auto"/>
            <w:noWrap/>
            <w:vAlign w:val="bottom"/>
            <w:hideMark/>
          </w:tcPr>
          <w:p w14:paraId="28F8F2A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SQUARE (b)</w:t>
            </w:r>
          </w:p>
        </w:tc>
        <w:tc>
          <w:tcPr>
            <w:tcW w:w="625" w:type="pct"/>
            <w:tcBorders>
              <w:top w:val="nil"/>
              <w:left w:val="nil"/>
              <w:bottom w:val="single" w:sz="4" w:space="0" w:color="auto"/>
              <w:right w:val="nil"/>
            </w:tcBorders>
            <w:shd w:val="clear" w:color="auto" w:fill="auto"/>
            <w:noWrap/>
            <w:vAlign w:val="bottom"/>
            <w:hideMark/>
          </w:tcPr>
          <w:p w14:paraId="71829E4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647</w:t>
            </w:r>
          </w:p>
        </w:tc>
        <w:tc>
          <w:tcPr>
            <w:tcW w:w="648" w:type="pct"/>
            <w:tcBorders>
              <w:top w:val="nil"/>
              <w:left w:val="nil"/>
              <w:bottom w:val="single" w:sz="4" w:space="0" w:color="auto"/>
              <w:right w:val="nil"/>
            </w:tcBorders>
            <w:shd w:val="clear" w:color="auto" w:fill="auto"/>
            <w:noWrap/>
            <w:vAlign w:val="bottom"/>
            <w:hideMark/>
          </w:tcPr>
          <w:p w14:paraId="3AFE016D"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511</w:t>
            </w:r>
          </w:p>
        </w:tc>
        <w:tc>
          <w:tcPr>
            <w:tcW w:w="546" w:type="pct"/>
            <w:tcBorders>
              <w:top w:val="nil"/>
              <w:left w:val="nil"/>
              <w:bottom w:val="single" w:sz="4" w:space="0" w:color="auto"/>
              <w:right w:val="nil"/>
            </w:tcBorders>
            <w:shd w:val="clear" w:color="auto" w:fill="auto"/>
            <w:noWrap/>
            <w:vAlign w:val="bottom"/>
            <w:hideMark/>
          </w:tcPr>
          <w:p w14:paraId="3D8975F5"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136</w:t>
            </w:r>
          </w:p>
        </w:tc>
        <w:tc>
          <w:tcPr>
            <w:tcW w:w="451" w:type="pct"/>
            <w:tcBorders>
              <w:top w:val="nil"/>
              <w:left w:val="nil"/>
              <w:bottom w:val="single" w:sz="4" w:space="0" w:color="auto"/>
              <w:right w:val="nil"/>
            </w:tcBorders>
            <w:shd w:val="clear" w:color="auto" w:fill="auto"/>
            <w:noWrap/>
            <w:vAlign w:val="bottom"/>
            <w:hideMark/>
          </w:tcPr>
          <w:p w14:paraId="5D7F1D28"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113" w:type="pct"/>
            <w:tcBorders>
              <w:top w:val="nil"/>
              <w:left w:val="nil"/>
              <w:bottom w:val="single" w:sz="4" w:space="0" w:color="auto"/>
              <w:right w:val="nil"/>
            </w:tcBorders>
            <w:shd w:val="clear" w:color="auto" w:fill="auto"/>
            <w:noWrap/>
            <w:vAlign w:val="bottom"/>
            <w:hideMark/>
          </w:tcPr>
          <w:p w14:paraId="708E699C"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451" w:type="pct"/>
            <w:tcBorders>
              <w:top w:val="nil"/>
              <w:left w:val="nil"/>
              <w:bottom w:val="single" w:sz="4" w:space="0" w:color="auto"/>
              <w:right w:val="nil"/>
            </w:tcBorders>
            <w:shd w:val="clear" w:color="auto" w:fill="auto"/>
            <w:noWrap/>
            <w:vAlign w:val="bottom"/>
            <w:hideMark/>
          </w:tcPr>
          <w:p w14:paraId="22767CF6"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1795</w:t>
            </w:r>
          </w:p>
        </w:tc>
        <w:tc>
          <w:tcPr>
            <w:tcW w:w="523" w:type="pct"/>
            <w:tcBorders>
              <w:top w:val="nil"/>
              <w:left w:val="nil"/>
              <w:bottom w:val="single" w:sz="4" w:space="0" w:color="auto"/>
              <w:right w:val="nil"/>
            </w:tcBorders>
            <w:shd w:val="clear" w:color="auto" w:fill="auto"/>
            <w:noWrap/>
            <w:vAlign w:val="bottom"/>
            <w:hideMark/>
          </w:tcPr>
          <w:p w14:paraId="36A4A370" w14:textId="77777777" w:rsidR="003D4094" w:rsidRPr="008F77D9" w:rsidRDefault="003D4094" w:rsidP="002848EB">
            <w:pPr>
              <w:spacing w:after="0" w:line="36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1782</w:t>
            </w:r>
          </w:p>
        </w:tc>
        <w:tc>
          <w:tcPr>
            <w:tcW w:w="302" w:type="pct"/>
            <w:tcBorders>
              <w:top w:val="nil"/>
              <w:left w:val="nil"/>
              <w:bottom w:val="single" w:sz="4" w:space="0" w:color="auto"/>
              <w:right w:val="nil"/>
            </w:tcBorders>
            <w:shd w:val="clear" w:color="auto" w:fill="auto"/>
            <w:noWrap/>
            <w:vAlign w:val="bottom"/>
            <w:hideMark/>
          </w:tcPr>
          <w:p w14:paraId="651ED0C2"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13</w:t>
            </w:r>
          </w:p>
        </w:tc>
        <w:tc>
          <w:tcPr>
            <w:tcW w:w="321" w:type="pct"/>
            <w:tcBorders>
              <w:top w:val="nil"/>
              <w:left w:val="nil"/>
              <w:bottom w:val="single" w:sz="4" w:space="0" w:color="auto"/>
              <w:right w:val="nil"/>
            </w:tcBorders>
            <w:shd w:val="clear" w:color="auto" w:fill="auto"/>
            <w:noWrap/>
            <w:vAlign w:val="bottom"/>
            <w:hideMark/>
          </w:tcPr>
          <w:p w14:paraId="6A3B90D8" w14:textId="77777777" w:rsidR="003D4094" w:rsidRPr="008F77D9" w:rsidRDefault="003D4094" w:rsidP="00DC5C31">
            <w:pPr>
              <w:spacing w:after="0" w:line="36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3D4094" w:rsidRPr="00A90BAD" w14:paraId="08F21FD8" w14:textId="77777777" w:rsidTr="00DC5C31">
        <w:trPr>
          <w:trHeight w:val="300"/>
        </w:trPr>
        <w:tc>
          <w:tcPr>
            <w:tcW w:w="3290" w:type="pct"/>
            <w:gridSpan w:val="5"/>
            <w:tcBorders>
              <w:top w:val="nil"/>
              <w:left w:val="nil"/>
              <w:bottom w:val="nil"/>
              <w:right w:val="nil"/>
            </w:tcBorders>
            <w:shd w:val="clear" w:color="auto" w:fill="auto"/>
            <w:noWrap/>
            <w:vAlign w:val="bottom"/>
            <w:hideMark/>
          </w:tcPr>
          <w:p w14:paraId="061D4B84" w14:textId="77777777" w:rsidR="003D4094" w:rsidRPr="008F77D9" w:rsidRDefault="003D4094" w:rsidP="002848EB">
            <w:pPr>
              <w:spacing w:after="0" w:line="240" w:lineRule="auto"/>
              <w:rPr>
                <w:rFonts w:ascii="Times New Roman" w:eastAsia="Times New Roman" w:hAnsi="Times New Roman" w:cs="Times New Roman"/>
                <w:color w:val="000000"/>
                <w:sz w:val="20"/>
                <w:szCs w:val="20"/>
                <w:lang w:val="en-US" w:eastAsia="nl-NL"/>
              </w:rPr>
            </w:pPr>
            <w:r w:rsidRPr="008F77D9">
              <w:rPr>
                <w:rFonts w:ascii="Times New Roman" w:eastAsia="Times New Roman" w:hAnsi="Times New Roman" w:cs="Times New Roman"/>
                <w:color w:val="000000"/>
                <w:sz w:val="20"/>
                <w:szCs w:val="20"/>
                <w:lang w:val="en-US" w:eastAsia="nl-NL"/>
              </w:rPr>
              <w:t>* for p &lt; 0.10, ** for p &lt; 0.05, *** for p &lt; 0.01, **** for p &lt; 0.001</w:t>
            </w:r>
          </w:p>
        </w:tc>
        <w:tc>
          <w:tcPr>
            <w:tcW w:w="113" w:type="pct"/>
            <w:tcBorders>
              <w:top w:val="nil"/>
              <w:left w:val="nil"/>
              <w:bottom w:val="nil"/>
              <w:right w:val="nil"/>
            </w:tcBorders>
            <w:shd w:val="clear" w:color="auto" w:fill="auto"/>
            <w:noWrap/>
            <w:vAlign w:val="bottom"/>
            <w:hideMark/>
          </w:tcPr>
          <w:p w14:paraId="2CE6C8BE" w14:textId="77777777" w:rsidR="003D4094" w:rsidRPr="008F77D9" w:rsidRDefault="003D4094" w:rsidP="002848EB">
            <w:pPr>
              <w:spacing w:after="0" w:line="240" w:lineRule="auto"/>
              <w:rPr>
                <w:rFonts w:ascii="Times New Roman" w:eastAsia="Times New Roman" w:hAnsi="Times New Roman" w:cs="Times New Roman"/>
                <w:color w:val="000000"/>
                <w:sz w:val="20"/>
                <w:szCs w:val="20"/>
                <w:lang w:val="en-US" w:eastAsia="nl-NL"/>
              </w:rPr>
            </w:pPr>
          </w:p>
        </w:tc>
        <w:tc>
          <w:tcPr>
            <w:tcW w:w="451" w:type="pct"/>
            <w:tcBorders>
              <w:top w:val="nil"/>
              <w:left w:val="nil"/>
              <w:bottom w:val="nil"/>
              <w:right w:val="nil"/>
            </w:tcBorders>
            <w:shd w:val="clear" w:color="auto" w:fill="auto"/>
            <w:noWrap/>
            <w:vAlign w:val="bottom"/>
            <w:hideMark/>
          </w:tcPr>
          <w:p w14:paraId="2CAFE6EF" w14:textId="77777777" w:rsidR="003D4094" w:rsidRPr="008F77D9" w:rsidRDefault="003D4094" w:rsidP="002848EB">
            <w:pPr>
              <w:spacing w:after="0" w:line="240" w:lineRule="auto"/>
              <w:rPr>
                <w:rFonts w:ascii="Times New Roman" w:eastAsia="Times New Roman" w:hAnsi="Times New Roman" w:cs="Times New Roman"/>
                <w:sz w:val="20"/>
                <w:szCs w:val="20"/>
                <w:lang w:val="en-US" w:eastAsia="nl-NL"/>
              </w:rPr>
            </w:pPr>
          </w:p>
        </w:tc>
        <w:tc>
          <w:tcPr>
            <w:tcW w:w="523" w:type="pct"/>
            <w:tcBorders>
              <w:top w:val="nil"/>
              <w:left w:val="nil"/>
              <w:bottom w:val="nil"/>
              <w:right w:val="nil"/>
            </w:tcBorders>
            <w:shd w:val="clear" w:color="auto" w:fill="auto"/>
            <w:noWrap/>
            <w:vAlign w:val="bottom"/>
            <w:hideMark/>
          </w:tcPr>
          <w:p w14:paraId="733B245B" w14:textId="77777777" w:rsidR="003D4094" w:rsidRPr="008F77D9" w:rsidRDefault="003D4094" w:rsidP="002848EB">
            <w:pPr>
              <w:spacing w:after="0" w:line="240" w:lineRule="auto"/>
              <w:rPr>
                <w:rFonts w:ascii="Times New Roman" w:eastAsia="Times New Roman" w:hAnsi="Times New Roman" w:cs="Times New Roman"/>
                <w:sz w:val="20"/>
                <w:szCs w:val="20"/>
                <w:lang w:val="en-US" w:eastAsia="nl-NL"/>
              </w:rPr>
            </w:pPr>
          </w:p>
        </w:tc>
        <w:tc>
          <w:tcPr>
            <w:tcW w:w="302" w:type="pct"/>
            <w:tcBorders>
              <w:top w:val="nil"/>
              <w:left w:val="nil"/>
              <w:bottom w:val="nil"/>
              <w:right w:val="nil"/>
            </w:tcBorders>
            <w:shd w:val="clear" w:color="auto" w:fill="auto"/>
            <w:noWrap/>
            <w:vAlign w:val="bottom"/>
            <w:hideMark/>
          </w:tcPr>
          <w:p w14:paraId="3EEEA67A" w14:textId="77777777" w:rsidR="003D4094" w:rsidRPr="008F77D9" w:rsidRDefault="003D4094" w:rsidP="002848EB">
            <w:pPr>
              <w:spacing w:after="0" w:line="240" w:lineRule="auto"/>
              <w:rPr>
                <w:rFonts w:ascii="Times New Roman" w:eastAsia="Times New Roman" w:hAnsi="Times New Roman" w:cs="Times New Roman"/>
                <w:sz w:val="20"/>
                <w:szCs w:val="20"/>
                <w:lang w:val="en-US" w:eastAsia="nl-NL"/>
              </w:rPr>
            </w:pPr>
          </w:p>
        </w:tc>
        <w:tc>
          <w:tcPr>
            <w:tcW w:w="321" w:type="pct"/>
            <w:tcBorders>
              <w:top w:val="nil"/>
              <w:left w:val="nil"/>
              <w:bottom w:val="nil"/>
              <w:right w:val="nil"/>
            </w:tcBorders>
            <w:shd w:val="clear" w:color="auto" w:fill="auto"/>
            <w:noWrap/>
            <w:vAlign w:val="bottom"/>
            <w:hideMark/>
          </w:tcPr>
          <w:p w14:paraId="6475740E" w14:textId="77777777" w:rsidR="003D4094" w:rsidRPr="008F77D9" w:rsidRDefault="003D4094" w:rsidP="002848EB">
            <w:pPr>
              <w:spacing w:after="0" w:line="240" w:lineRule="auto"/>
              <w:rPr>
                <w:rFonts w:ascii="Times New Roman" w:eastAsia="Times New Roman" w:hAnsi="Times New Roman" w:cs="Times New Roman"/>
                <w:sz w:val="20"/>
                <w:szCs w:val="20"/>
                <w:lang w:val="en-US" w:eastAsia="nl-NL"/>
              </w:rPr>
            </w:pPr>
          </w:p>
        </w:tc>
      </w:tr>
    </w:tbl>
    <w:p w14:paraId="1AAB7392" w14:textId="77777777" w:rsidR="003D4094" w:rsidRPr="008F77D9" w:rsidRDefault="003D4094" w:rsidP="00B3535B">
      <w:pPr>
        <w:spacing w:line="480" w:lineRule="auto"/>
        <w:rPr>
          <w:rFonts w:ascii="Times New Roman" w:hAnsi="Times New Roman" w:cs="Times New Roman"/>
          <w:sz w:val="24"/>
          <w:szCs w:val="24"/>
          <w:lang w:val="en-US"/>
        </w:rPr>
      </w:pPr>
    </w:p>
    <w:p w14:paraId="1AD369BC" w14:textId="22B91214" w:rsidR="00B0189C" w:rsidRPr="008F77D9" w:rsidRDefault="00373642" w:rsidP="00D0048F">
      <w:pPr>
        <w:spacing w:line="480" w:lineRule="auto"/>
        <w:rPr>
          <w:rFonts w:ascii="Times New Roman" w:hAnsi="Times New Roman" w:cs="Times New Roman"/>
          <w:i/>
          <w:iCs/>
          <w:sz w:val="24"/>
          <w:szCs w:val="24"/>
          <w:lang w:val="en-US"/>
        </w:rPr>
      </w:pPr>
      <w:r w:rsidRPr="008F77D9">
        <w:rPr>
          <w:rFonts w:ascii="Times New Roman" w:hAnsi="Times New Roman" w:cs="Times New Roman"/>
          <w:noProof/>
        </w:rPr>
        <w:lastRenderedPageBreak/>
        <w:drawing>
          <wp:inline distT="0" distB="0" distL="0" distR="0" wp14:anchorId="3624A4B6" wp14:editId="220525B7">
            <wp:extent cx="5725236" cy="3689350"/>
            <wp:effectExtent l="0" t="0" r="8890" b="6350"/>
            <wp:docPr id="1" name="Chart 1">
              <a:extLst xmlns:a="http://schemas.openxmlformats.org/drawingml/2006/main">
                <a:ext uri="{FF2B5EF4-FFF2-40B4-BE49-F238E27FC236}">
                  <a16:creationId xmlns:a16="http://schemas.microsoft.com/office/drawing/2014/main" id="{2B726858-DDBB-42DA-87FF-728D0A5E8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0189C" w:rsidRPr="008F77D9">
        <w:rPr>
          <w:rFonts w:ascii="Times New Roman" w:hAnsi="Times New Roman" w:cs="Times New Roman"/>
          <w:i/>
          <w:iCs/>
          <w:sz w:val="24"/>
          <w:szCs w:val="24"/>
          <w:lang w:val="en-US"/>
        </w:rPr>
        <w:t>Figure 3. Vowel space for Lorde’s monophthongs.</w:t>
      </w:r>
    </w:p>
    <w:p w14:paraId="1E32C35E" w14:textId="1D032F38" w:rsidR="00B0189C" w:rsidRPr="008F77D9" w:rsidRDefault="00373642" w:rsidP="00B0189C">
      <w:pPr>
        <w:rPr>
          <w:rFonts w:ascii="Times New Roman" w:hAnsi="Times New Roman" w:cs="Times New Roman"/>
          <w:sz w:val="24"/>
          <w:szCs w:val="24"/>
          <w:lang w:val="en-US"/>
        </w:rPr>
      </w:pPr>
      <w:r w:rsidRPr="008F77D9">
        <w:rPr>
          <w:rFonts w:ascii="Times New Roman" w:hAnsi="Times New Roman" w:cs="Times New Roman"/>
          <w:noProof/>
        </w:rPr>
        <w:drawing>
          <wp:inline distT="0" distB="0" distL="0" distR="0" wp14:anchorId="58F292C7" wp14:editId="31599087">
            <wp:extent cx="5725160" cy="3555365"/>
            <wp:effectExtent l="0" t="0" r="8890" b="6985"/>
            <wp:docPr id="2" name="Chart 2">
              <a:extLst xmlns:a="http://schemas.openxmlformats.org/drawingml/2006/main">
                <a:ext uri="{FF2B5EF4-FFF2-40B4-BE49-F238E27FC236}">
                  <a16:creationId xmlns:a16="http://schemas.microsoft.com/office/drawing/2014/main" id="{399150A1-AE87-4A95-9028-A524B951A3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0189C" w:rsidRPr="00B0189C">
        <w:rPr>
          <w:rFonts w:ascii="Times New Roman" w:hAnsi="Times New Roman" w:cs="Times New Roman"/>
          <w:i/>
          <w:iCs/>
          <w:sz w:val="24"/>
          <w:szCs w:val="24"/>
          <w:lang w:val="en-US"/>
        </w:rPr>
        <w:t xml:space="preserve"> </w:t>
      </w:r>
      <w:r w:rsidR="00B0189C" w:rsidRPr="008F77D9">
        <w:rPr>
          <w:rFonts w:ascii="Times New Roman" w:hAnsi="Times New Roman" w:cs="Times New Roman"/>
          <w:i/>
          <w:iCs/>
          <w:sz w:val="24"/>
          <w:szCs w:val="24"/>
          <w:lang w:val="en-US"/>
        </w:rPr>
        <w:t>Figure 4. Vowel space for Lorde’s diphthongs.</w:t>
      </w:r>
    </w:p>
    <w:p w14:paraId="3FD3A9C4" w14:textId="1C7DB130" w:rsidR="00373642" w:rsidRPr="008F77D9" w:rsidRDefault="00373642" w:rsidP="00373642">
      <w:pPr>
        <w:spacing w:line="480" w:lineRule="auto"/>
        <w:rPr>
          <w:rFonts w:ascii="Times New Roman" w:hAnsi="Times New Roman" w:cs="Times New Roman"/>
          <w:sz w:val="24"/>
          <w:szCs w:val="24"/>
          <w:lang w:val="en-US"/>
        </w:rPr>
      </w:pPr>
    </w:p>
    <w:p w14:paraId="5C1E2D1F" w14:textId="25B1EA90" w:rsidR="001D30FC" w:rsidRDefault="00560AE3" w:rsidP="00F132AC">
      <w:pPr>
        <w:spacing w:line="480" w:lineRule="auto"/>
        <w:rPr>
          <w:rFonts w:ascii="Times New Roman" w:hAnsi="Times New Roman" w:cs="Times New Roman"/>
          <w:sz w:val="24"/>
          <w:szCs w:val="24"/>
          <w:lang w:val="en-US"/>
        </w:rPr>
      </w:pPr>
      <w:r w:rsidRPr="008F77D9">
        <w:rPr>
          <w:rFonts w:ascii="Times New Roman" w:hAnsi="Times New Roman" w:cs="Times New Roman"/>
          <w:sz w:val="24"/>
          <w:szCs w:val="24"/>
          <w:lang w:val="en-US"/>
        </w:rPr>
        <w:lastRenderedPageBreak/>
        <w:t xml:space="preserve">the central open position in both conditions and the STRUT vowel assumes a more NZE-like position as well. </w:t>
      </w:r>
      <w:r w:rsidR="001422C9">
        <w:rPr>
          <w:rFonts w:ascii="Times New Roman" w:hAnsi="Times New Roman" w:cs="Times New Roman"/>
          <w:sz w:val="24"/>
          <w:szCs w:val="24"/>
          <w:lang w:val="en-US"/>
        </w:rPr>
        <w:t>Much</w:t>
      </w:r>
      <w:r w:rsidR="001422C9" w:rsidRPr="008F77D9">
        <w:rPr>
          <w:rFonts w:ascii="Times New Roman" w:hAnsi="Times New Roman" w:cs="Times New Roman"/>
          <w:sz w:val="24"/>
          <w:szCs w:val="24"/>
          <w:lang w:val="en-US"/>
        </w:rPr>
        <w:t xml:space="preserve"> </w:t>
      </w:r>
      <w:r w:rsidR="001D30FC" w:rsidRPr="008F77D9">
        <w:rPr>
          <w:rFonts w:ascii="Times New Roman" w:hAnsi="Times New Roman" w:cs="Times New Roman"/>
          <w:sz w:val="24"/>
          <w:szCs w:val="24"/>
          <w:lang w:val="en-US"/>
        </w:rPr>
        <w:t>like Kimbra</w:t>
      </w:r>
      <w:r w:rsidR="001422C9">
        <w:rPr>
          <w:rFonts w:ascii="Times New Roman" w:hAnsi="Times New Roman" w:cs="Times New Roman"/>
          <w:sz w:val="24"/>
          <w:szCs w:val="24"/>
          <w:lang w:val="en-US"/>
        </w:rPr>
        <w:t>’s data showed</w:t>
      </w:r>
      <w:r w:rsidR="001D30FC" w:rsidRPr="008F77D9">
        <w:rPr>
          <w:rFonts w:ascii="Times New Roman" w:hAnsi="Times New Roman" w:cs="Times New Roman"/>
          <w:sz w:val="24"/>
          <w:szCs w:val="24"/>
          <w:lang w:val="en-US"/>
        </w:rPr>
        <w:t xml:space="preserve">, FACE, PRICE, GOAT and MOUTH diphthongs significantly differ from the spoken condition as the higher F1 tendency is also observed here in every case. Where Kimbra’s MOUTH vowel was raised, Lorde’s significant F1 deviations were all positive, and thus lowered. In terms of F2 </w:t>
      </w:r>
      <w:r w:rsidR="003D4094" w:rsidRPr="008F77D9">
        <w:rPr>
          <w:rFonts w:ascii="Times New Roman" w:hAnsi="Times New Roman" w:cs="Times New Roman"/>
          <w:sz w:val="24"/>
          <w:szCs w:val="24"/>
          <w:lang w:val="en-US"/>
        </w:rPr>
        <w:t>differences</w:t>
      </w:r>
      <w:r w:rsidR="0086148A">
        <w:rPr>
          <w:rFonts w:ascii="Times New Roman" w:hAnsi="Times New Roman" w:cs="Times New Roman"/>
          <w:sz w:val="24"/>
          <w:szCs w:val="24"/>
          <w:lang w:val="en-US"/>
        </w:rPr>
        <w:t>,</w:t>
      </w:r>
      <w:r w:rsidR="003D4094" w:rsidRPr="008F77D9">
        <w:rPr>
          <w:rFonts w:ascii="Times New Roman" w:hAnsi="Times New Roman" w:cs="Times New Roman"/>
          <w:sz w:val="24"/>
          <w:szCs w:val="24"/>
          <w:lang w:val="en-US"/>
        </w:rPr>
        <w:t xml:space="preserve"> </w:t>
      </w:r>
      <w:r w:rsidR="001D30FC" w:rsidRPr="008F77D9">
        <w:rPr>
          <w:rFonts w:ascii="Times New Roman" w:hAnsi="Times New Roman" w:cs="Times New Roman"/>
          <w:sz w:val="24"/>
          <w:szCs w:val="24"/>
          <w:lang w:val="en-US"/>
        </w:rPr>
        <w:t>Lorde’s GOAT vowel</w:t>
      </w:r>
      <w:r w:rsidR="0017428E">
        <w:rPr>
          <w:rFonts w:ascii="Times New Roman" w:hAnsi="Times New Roman" w:cs="Times New Roman"/>
          <w:sz w:val="24"/>
          <w:szCs w:val="24"/>
          <w:lang w:val="en-US"/>
        </w:rPr>
        <w:t>,</w:t>
      </w:r>
      <w:r w:rsidR="00C472A7">
        <w:rPr>
          <w:rFonts w:ascii="Times New Roman" w:hAnsi="Times New Roman" w:cs="Times New Roman"/>
          <w:sz w:val="24"/>
          <w:szCs w:val="24"/>
          <w:lang w:val="en-US"/>
        </w:rPr>
        <w:t xml:space="preserve"> too,</w:t>
      </w:r>
      <w:r w:rsidR="001D30FC" w:rsidRPr="008F77D9">
        <w:rPr>
          <w:rFonts w:ascii="Times New Roman" w:hAnsi="Times New Roman" w:cs="Times New Roman"/>
          <w:sz w:val="24"/>
          <w:szCs w:val="24"/>
          <w:lang w:val="en-US"/>
        </w:rPr>
        <w:t xml:space="preserve"> was backed in the singing condition. Unlike Kimbra, however, she shows a significantly backed end point for PRICE.</w:t>
      </w:r>
    </w:p>
    <w:p w14:paraId="75C6A33C" w14:textId="272CDFF6" w:rsidR="00F7140A" w:rsidRPr="00F7140A" w:rsidRDefault="00F7140A" w:rsidP="00F7140A">
      <w:pPr>
        <w:pStyle w:val="ListParagraph"/>
        <w:numPr>
          <w:ilvl w:val="1"/>
          <w:numId w:val="1"/>
        </w:num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Monophthongization and </w:t>
      </w:r>
      <w:r w:rsidR="00E26BDD">
        <w:rPr>
          <w:rFonts w:ascii="Times New Roman" w:hAnsi="Times New Roman" w:cs="Times New Roman"/>
          <w:i/>
          <w:iCs/>
          <w:sz w:val="24"/>
          <w:szCs w:val="24"/>
          <w:lang w:val="en-US"/>
        </w:rPr>
        <w:t>rhoticity</w:t>
      </w:r>
    </w:p>
    <w:p w14:paraId="2AF5C3B5" w14:textId="33C031F1" w:rsidR="00947C58" w:rsidRDefault="00E071C7" w:rsidP="0094415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8F77D9">
        <w:rPr>
          <w:rFonts w:ascii="Times New Roman" w:hAnsi="Times New Roman" w:cs="Times New Roman"/>
          <w:sz w:val="24"/>
          <w:szCs w:val="24"/>
          <w:lang w:val="en-US"/>
        </w:rPr>
        <w:t>he diphthongs were tested for any signs of monophthongization</w:t>
      </w:r>
      <w:r w:rsidR="003D5D57">
        <w:rPr>
          <w:rFonts w:ascii="Times New Roman" w:hAnsi="Times New Roman" w:cs="Times New Roman"/>
          <w:sz w:val="24"/>
          <w:szCs w:val="24"/>
          <w:lang w:val="en-US"/>
        </w:rPr>
        <w:t>. T</w:t>
      </w:r>
      <w:r w:rsidRPr="008F77D9">
        <w:rPr>
          <w:rFonts w:ascii="Times New Roman" w:hAnsi="Times New Roman" w:cs="Times New Roman"/>
          <w:sz w:val="24"/>
          <w:szCs w:val="24"/>
          <w:lang w:val="en-US"/>
        </w:rPr>
        <w:t xml:space="preserve">here were a few </w:t>
      </w:r>
      <w:r w:rsidR="00BC26C0">
        <w:rPr>
          <w:rFonts w:ascii="Times New Roman" w:hAnsi="Times New Roman" w:cs="Times New Roman"/>
          <w:sz w:val="24"/>
          <w:szCs w:val="24"/>
          <w:lang w:val="en-US"/>
        </w:rPr>
        <w:t>occurrences of</w:t>
      </w:r>
      <w:r w:rsidRPr="008F77D9">
        <w:rPr>
          <w:rFonts w:ascii="Times New Roman" w:hAnsi="Times New Roman" w:cs="Times New Roman"/>
          <w:sz w:val="24"/>
          <w:szCs w:val="24"/>
          <w:lang w:val="en-US"/>
        </w:rPr>
        <w:t xml:space="preserve">, for example, </w:t>
      </w:r>
      <w:r w:rsidRPr="008F77D9">
        <w:rPr>
          <w:rFonts w:ascii="Times New Roman" w:hAnsi="Times New Roman" w:cs="Times New Roman"/>
          <w:i/>
          <w:iCs/>
          <w:sz w:val="24"/>
          <w:szCs w:val="24"/>
          <w:lang w:val="en-US"/>
        </w:rPr>
        <w:t xml:space="preserve">I </w:t>
      </w:r>
      <w:r w:rsidRPr="008F77D9">
        <w:rPr>
          <w:rFonts w:ascii="Times New Roman" w:hAnsi="Times New Roman" w:cs="Times New Roman"/>
          <w:sz w:val="24"/>
          <w:szCs w:val="24"/>
          <w:lang w:val="en-US"/>
        </w:rPr>
        <w:t xml:space="preserve">[aɪ] </w:t>
      </w:r>
      <w:r w:rsidR="00BC26C0">
        <w:rPr>
          <w:rFonts w:ascii="Times New Roman" w:hAnsi="Times New Roman" w:cs="Times New Roman"/>
          <w:sz w:val="24"/>
          <w:szCs w:val="24"/>
          <w:lang w:val="en-US"/>
        </w:rPr>
        <w:t>being</w:t>
      </w:r>
      <w:r w:rsidR="00BC26C0" w:rsidRPr="008F77D9">
        <w:rPr>
          <w:rFonts w:ascii="Times New Roman" w:hAnsi="Times New Roman" w:cs="Times New Roman"/>
          <w:sz w:val="24"/>
          <w:szCs w:val="24"/>
          <w:lang w:val="en-US"/>
        </w:rPr>
        <w:t xml:space="preserve"> </w:t>
      </w:r>
      <w:r w:rsidRPr="008F77D9">
        <w:rPr>
          <w:rFonts w:ascii="Times New Roman" w:hAnsi="Times New Roman" w:cs="Times New Roman"/>
          <w:sz w:val="24"/>
          <w:szCs w:val="24"/>
          <w:lang w:val="en-US"/>
        </w:rPr>
        <w:t xml:space="preserve">uttered as [aː]. By comparing the F1 and F2 </w:t>
      </w:r>
      <w:r w:rsidR="00947C58" w:rsidRPr="008F77D9">
        <w:rPr>
          <w:rFonts w:ascii="Times New Roman" w:hAnsi="Times New Roman" w:cs="Times New Roman"/>
          <w:sz w:val="24"/>
          <w:szCs w:val="24"/>
          <w:lang w:val="en-US"/>
        </w:rPr>
        <w:t>values respectively by means of Wilcoxon signed-rank tests,</w:t>
      </w:r>
      <w:r w:rsidR="00947C58">
        <w:rPr>
          <w:rFonts w:ascii="Times New Roman" w:hAnsi="Times New Roman" w:cs="Times New Roman"/>
          <w:sz w:val="24"/>
          <w:szCs w:val="24"/>
          <w:lang w:val="en-US"/>
        </w:rPr>
        <w:t xml:space="preserve"> </w:t>
      </w:r>
      <w:r w:rsidR="00947C58" w:rsidRPr="008F77D9">
        <w:rPr>
          <w:rFonts w:ascii="Times New Roman" w:hAnsi="Times New Roman" w:cs="Times New Roman"/>
          <w:sz w:val="24"/>
          <w:szCs w:val="24"/>
          <w:lang w:val="en-US"/>
        </w:rPr>
        <w:t>significant differences could be determined between the fi</w:t>
      </w:r>
      <w:bookmarkStart w:id="0" w:name="_GoBack"/>
      <w:bookmarkEnd w:id="0"/>
      <w:r w:rsidR="00947C58" w:rsidRPr="008F77D9">
        <w:rPr>
          <w:rFonts w:ascii="Times New Roman" w:hAnsi="Times New Roman" w:cs="Times New Roman"/>
          <w:sz w:val="24"/>
          <w:szCs w:val="24"/>
          <w:lang w:val="en-US"/>
        </w:rPr>
        <w:t xml:space="preserve">rst and second sound </w:t>
      </w:r>
      <w:r w:rsidR="00947C58">
        <w:rPr>
          <w:rFonts w:ascii="Times New Roman" w:hAnsi="Times New Roman" w:cs="Times New Roman"/>
          <w:sz w:val="24"/>
          <w:szCs w:val="24"/>
          <w:lang w:val="en-US"/>
        </w:rPr>
        <w:t>in</w:t>
      </w:r>
      <w:r w:rsidR="00947C58" w:rsidRPr="008F77D9">
        <w:rPr>
          <w:rFonts w:ascii="Times New Roman" w:hAnsi="Times New Roman" w:cs="Times New Roman"/>
          <w:sz w:val="24"/>
          <w:szCs w:val="24"/>
          <w:lang w:val="en-US"/>
        </w:rPr>
        <w:t xml:space="preserve"> the diphthongs.</w:t>
      </w:r>
      <w:r w:rsidR="00947C58">
        <w:rPr>
          <w:rFonts w:ascii="Times New Roman" w:hAnsi="Times New Roman" w:cs="Times New Roman"/>
          <w:sz w:val="24"/>
          <w:szCs w:val="24"/>
          <w:lang w:val="en-US"/>
        </w:rPr>
        <w:t xml:space="preserve"> </w:t>
      </w:r>
      <w:r w:rsidR="00947C58" w:rsidRPr="008F77D9">
        <w:rPr>
          <w:rFonts w:ascii="Times New Roman" w:hAnsi="Times New Roman" w:cs="Times New Roman"/>
          <w:sz w:val="24"/>
          <w:szCs w:val="24"/>
          <w:lang w:val="en-US"/>
        </w:rPr>
        <w:t xml:space="preserve">The results are </w:t>
      </w:r>
      <w:r w:rsidR="002022F8">
        <w:rPr>
          <w:rFonts w:ascii="Times New Roman" w:hAnsi="Times New Roman" w:cs="Times New Roman"/>
          <w:sz w:val="24"/>
          <w:szCs w:val="24"/>
          <w:lang w:val="en-US"/>
        </w:rPr>
        <w:t>summarized</w:t>
      </w:r>
      <w:r w:rsidR="00947C58" w:rsidRPr="008F77D9">
        <w:rPr>
          <w:rFonts w:ascii="Times New Roman" w:hAnsi="Times New Roman" w:cs="Times New Roman"/>
          <w:sz w:val="24"/>
          <w:szCs w:val="24"/>
          <w:lang w:val="en-US"/>
        </w:rPr>
        <w:t xml:space="preserve"> in </w:t>
      </w:r>
      <w:r w:rsidR="00B0189C">
        <w:rPr>
          <w:rFonts w:ascii="Times New Roman" w:hAnsi="Times New Roman" w:cs="Times New Roman"/>
          <w:sz w:val="24"/>
          <w:szCs w:val="24"/>
          <w:lang w:val="en-US"/>
        </w:rPr>
        <w:t>Table</w:t>
      </w:r>
      <w:r w:rsidR="00947C58" w:rsidRPr="008F77D9">
        <w:rPr>
          <w:rFonts w:ascii="Times New Roman" w:hAnsi="Times New Roman" w:cs="Times New Roman"/>
          <w:sz w:val="24"/>
          <w:szCs w:val="24"/>
          <w:lang w:val="en-US"/>
        </w:rPr>
        <w:t xml:space="preserve"> 5 </w:t>
      </w:r>
      <w:r w:rsidR="002022F8">
        <w:rPr>
          <w:rFonts w:ascii="Times New Roman" w:hAnsi="Times New Roman" w:cs="Times New Roman"/>
          <w:sz w:val="24"/>
          <w:szCs w:val="24"/>
          <w:lang w:val="en-US"/>
        </w:rPr>
        <w:t>below</w:t>
      </w:r>
      <w:r w:rsidR="00947C58" w:rsidRPr="008F77D9">
        <w:rPr>
          <w:rFonts w:ascii="Times New Roman" w:hAnsi="Times New Roman" w:cs="Times New Roman"/>
          <w:sz w:val="24"/>
          <w:szCs w:val="24"/>
          <w:lang w:val="en-US"/>
        </w:rPr>
        <w:t>. The</w:t>
      </w:r>
      <w:r w:rsidR="00947C58">
        <w:rPr>
          <w:rFonts w:ascii="Times New Roman" w:hAnsi="Times New Roman" w:cs="Times New Roman"/>
          <w:sz w:val="24"/>
          <w:szCs w:val="24"/>
          <w:lang w:val="en-US"/>
        </w:rPr>
        <w:t xml:space="preserve"> data presented </w:t>
      </w:r>
      <w:r w:rsidR="00947C58" w:rsidRPr="008F77D9">
        <w:rPr>
          <w:rFonts w:ascii="Times New Roman" w:hAnsi="Times New Roman" w:cs="Times New Roman"/>
          <w:sz w:val="24"/>
          <w:szCs w:val="24"/>
          <w:lang w:val="en-US"/>
        </w:rPr>
        <w:t>no evidence for system</w:t>
      </w:r>
      <w:r w:rsidR="002022F8">
        <w:rPr>
          <w:rFonts w:ascii="Times New Roman" w:hAnsi="Times New Roman" w:cs="Times New Roman"/>
          <w:sz w:val="24"/>
          <w:szCs w:val="24"/>
          <w:lang w:val="en-US"/>
        </w:rPr>
        <w:t>at</w:t>
      </w:r>
      <w:r w:rsidR="00947C58" w:rsidRPr="008F77D9">
        <w:rPr>
          <w:rFonts w:ascii="Times New Roman" w:hAnsi="Times New Roman" w:cs="Times New Roman"/>
          <w:sz w:val="24"/>
          <w:szCs w:val="24"/>
          <w:lang w:val="en-US"/>
        </w:rPr>
        <w:t>ic monop</w:t>
      </w:r>
      <w:r w:rsidR="00947C58">
        <w:rPr>
          <w:rFonts w:ascii="Times New Roman" w:hAnsi="Times New Roman" w:cs="Times New Roman"/>
          <w:sz w:val="24"/>
          <w:szCs w:val="24"/>
          <w:lang w:val="en-US"/>
        </w:rPr>
        <w:t>h</w:t>
      </w:r>
      <w:r w:rsidR="00947C58" w:rsidRPr="008F77D9">
        <w:rPr>
          <w:rFonts w:ascii="Times New Roman" w:hAnsi="Times New Roman" w:cs="Times New Roman"/>
          <w:sz w:val="24"/>
          <w:szCs w:val="24"/>
          <w:lang w:val="en-US"/>
        </w:rPr>
        <w:t>thongization</w:t>
      </w:r>
      <w:r w:rsidR="00947C58">
        <w:rPr>
          <w:rFonts w:ascii="Times New Roman" w:hAnsi="Times New Roman" w:cs="Times New Roman"/>
          <w:sz w:val="24"/>
          <w:szCs w:val="24"/>
          <w:lang w:val="en-US"/>
        </w:rPr>
        <w:t xml:space="preserve">. </w:t>
      </w:r>
      <w:r w:rsidR="00947C58" w:rsidRPr="008F77D9">
        <w:rPr>
          <w:rFonts w:ascii="Times New Roman" w:hAnsi="Times New Roman" w:cs="Times New Roman"/>
          <w:sz w:val="24"/>
          <w:szCs w:val="24"/>
          <w:lang w:val="en-US"/>
        </w:rPr>
        <w:t>The only</w:t>
      </w:r>
    </w:p>
    <w:p w14:paraId="6BFB8F80" w14:textId="2A69768D" w:rsidR="00ED6E6C" w:rsidRPr="008F77D9" w:rsidRDefault="003D4094" w:rsidP="00947C58">
      <w:pPr>
        <w:spacing w:line="480" w:lineRule="auto"/>
        <w:rPr>
          <w:rFonts w:ascii="Times New Roman" w:hAnsi="Times New Roman" w:cs="Times New Roman"/>
          <w:i/>
          <w:iCs/>
          <w:sz w:val="24"/>
          <w:szCs w:val="24"/>
          <w:lang w:val="en-US"/>
        </w:rPr>
      </w:pPr>
      <w:r w:rsidRPr="008F77D9">
        <w:rPr>
          <w:rFonts w:ascii="Times New Roman" w:hAnsi="Times New Roman" w:cs="Times New Roman"/>
          <w:i/>
          <w:iCs/>
          <w:sz w:val="24"/>
          <w:szCs w:val="24"/>
          <w:lang w:val="en-US"/>
        </w:rPr>
        <w:t xml:space="preserve"> </w:t>
      </w:r>
      <w:r w:rsidR="00054420" w:rsidRPr="008F77D9">
        <w:rPr>
          <w:rFonts w:ascii="Times New Roman" w:hAnsi="Times New Roman" w:cs="Times New Roman"/>
          <w:i/>
          <w:iCs/>
          <w:sz w:val="24"/>
          <w:szCs w:val="24"/>
          <w:lang w:val="en-US"/>
        </w:rPr>
        <w:t>Table 5. Results of Wilcoxon tests for significant differences between F1 in start and ending position for diphthongs.</w:t>
      </w:r>
    </w:p>
    <w:tbl>
      <w:tblPr>
        <w:tblW w:w="9100" w:type="dxa"/>
        <w:tblCellMar>
          <w:left w:w="70" w:type="dxa"/>
          <w:right w:w="70" w:type="dxa"/>
        </w:tblCellMar>
        <w:tblLook w:val="04A0" w:firstRow="1" w:lastRow="0" w:firstColumn="1" w:lastColumn="0" w:noHBand="0" w:noVBand="1"/>
      </w:tblPr>
      <w:tblGrid>
        <w:gridCol w:w="1180"/>
        <w:gridCol w:w="960"/>
        <w:gridCol w:w="960"/>
        <w:gridCol w:w="960"/>
        <w:gridCol w:w="960"/>
        <w:gridCol w:w="240"/>
        <w:gridCol w:w="919"/>
        <w:gridCol w:w="919"/>
        <w:gridCol w:w="919"/>
        <w:gridCol w:w="1083"/>
      </w:tblGrid>
      <w:tr w:rsidR="00ED6E6C" w:rsidRPr="008F77D9" w14:paraId="7B166E0D" w14:textId="77777777" w:rsidTr="00ED6E6C">
        <w:trPr>
          <w:trHeight w:val="255"/>
        </w:trPr>
        <w:tc>
          <w:tcPr>
            <w:tcW w:w="1180" w:type="dxa"/>
            <w:tcBorders>
              <w:top w:val="single" w:sz="4" w:space="0" w:color="auto"/>
              <w:left w:val="nil"/>
              <w:bottom w:val="nil"/>
              <w:right w:val="nil"/>
            </w:tcBorders>
            <w:shd w:val="clear" w:color="auto" w:fill="auto"/>
            <w:noWrap/>
            <w:vAlign w:val="bottom"/>
            <w:hideMark/>
          </w:tcPr>
          <w:p w14:paraId="718CB827"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val="en-US" w:eastAsia="nl-NL"/>
              </w:rPr>
            </w:pPr>
            <w:r w:rsidRPr="008F77D9">
              <w:rPr>
                <w:rFonts w:ascii="Times New Roman" w:eastAsia="Times New Roman" w:hAnsi="Times New Roman" w:cs="Times New Roman"/>
                <w:color w:val="000000"/>
                <w:sz w:val="20"/>
                <w:szCs w:val="20"/>
                <w:lang w:val="en-US" w:eastAsia="nl-NL"/>
              </w:rPr>
              <w:t> </w:t>
            </w:r>
          </w:p>
        </w:tc>
        <w:tc>
          <w:tcPr>
            <w:tcW w:w="3840" w:type="dxa"/>
            <w:gridSpan w:val="4"/>
            <w:tcBorders>
              <w:top w:val="single" w:sz="4" w:space="0" w:color="auto"/>
              <w:left w:val="nil"/>
              <w:bottom w:val="single" w:sz="4" w:space="0" w:color="auto"/>
              <w:right w:val="nil"/>
            </w:tcBorders>
            <w:shd w:val="clear" w:color="auto" w:fill="auto"/>
            <w:noWrap/>
            <w:vAlign w:val="bottom"/>
            <w:hideMark/>
          </w:tcPr>
          <w:p w14:paraId="3E81983E"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Kimbra</w:t>
            </w:r>
          </w:p>
        </w:tc>
        <w:tc>
          <w:tcPr>
            <w:tcW w:w="240" w:type="dxa"/>
            <w:tcBorders>
              <w:top w:val="single" w:sz="4" w:space="0" w:color="auto"/>
              <w:left w:val="nil"/>
              <w:bottom w:val="nil"/>
              <w:right w:val="nil"/>
            </w:tcBorders>
            <w:shd w:val="clear" w:color="auto" w:fill="auto"/>
            <w:noWrap/>
            <w:vAlign w:val="bottom"/>
            <w:hideMark/>
          </w:tcPr>
          <w:p w14:paraId="0CBA67E8"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3840" w:type="dxa"/>
            <w:gridSpan w:val="4"/>
            <w:tcBorders>
              <w:top w:val="single" w:sz="4" w:space="0" w:color="auto"/>
              <w:left w:val="nil"/>
              <w:bottom w:val="single" w:sz="4" w:space="0" w:color="auto"/>
              <w:right w:val="nil"/>
            </w:tcBorders>
            <w:shd w:val="clear" w:color="auto" w:fill="auto"/>
            <w:noWrap/>
            <w:vAlign w:val="bottom"/>
            <w:hideMark/>
          </w:tcPr>
          <w:p w14:paraId="6630D98A"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Lorde</w:t>
            </w:r>
          </w:p>
        </w:tc>
      </w:tr>
      <w:tr w:rsidR="00ED6E6C" w:rsidRPr="008F77D9" w14:paraId="16983769" w14:textId="77777777" w:rsidTr="00ED6E6C">
        <w:trPr>
          <w:trHeight w:val="255"/>
        </w:trPr>
        <w:tc>
          <w:tcPr>
            <w:tcW w:w="1180" w:type="dxa"/>
            <w:tcBorders>
              <w:top w:val="nil"/>
              <w:left w:val="nil"/>
              <w:bottom w:val="nil"/>
              <w:right w:val="nil"/>
            </w:tcBorders>
            <w:shd w:val="clear" w:color="auto" w:fill="auto"/>
            <w:noWrap/>
            <w:vAlign w:val="bottom"/>
            <w:hideMark/>
          </w:tcPr>
          <w:p w14:paraId="2688F0A5"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p>
        </w:tc>
        <w:tc>
          <w:tcPr>
            <w:tcW w:w="1920" w:type="dxa"/>
            <w:gridSpan w:val="2"/>
            <w:tcBorders>
              <w:top w:val="single" w:sz="4" w:space="0" w:color="auto"/>
              <w:left w:val="nil"/>
              <w:bottom w:val="single" w:sz="4" w:space="0" w:color="auto"/>
              <w:right w:val="nil"/>
            </w:tcBorders>
            <w:shd w:val="clear" w:color="auto" w:fill="auto"/>
            <w:noWrap/>
            <w:vAlign w:val="bottom"/>
            <w:hideMark/>
          </w:tcPr>
          <w:p w14:paraId="6E84B099"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Singing</w:t>
            </w:r>
          </w:p>
        </w:tc>
        <w:tc>
          <w:tcPr>
            <w:tcW w:w="1920" w:type="dxa"/>
            <w:gridSpan w:val="2"/>
            <w:tcBorders>
              <w:top w:val="single" w:sz="4" w:space="0" w:color="auto"/>
              <w:left w:val="nil"/>
              <w:bottom w:val="single" w:sz="4" w:space="0" w:color="auto"/>
              <w:right w:val="nil"/>
            </w:tcBorders>
            <w:shd w:val="clear" w:color="auto" w:fill="auto"/>
            <w:noWrap/>
            <w:vAlign w:val="bottom"/>
            <w:hideMark/>
          </w:tcPr>
          <w:p w14:paraId="7377C26F"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Speaking</w:t>
            </w:r>
          </w:p>
        </w:tc>
        <w:tc>
          <w:tcPr>
            <w:tcW w:w="240" w:type="dxa"/>
            <w:tcBorders>
              <w:top w:val="nil"/>
              <w:left w:val="nil"/>
              <w:bottom w:val="nil"/>
              <w:right w:val="nil"/>
            </w:tcBorders>
            <w:shd w:val="clear" w:color="auto" w:fill="auto"/>
            <w:noWrap/>
            <w:vAlign w:val="bottom"/>
            <w:hideMark/>
          </w:tcPr>
          <w:p w14:paraId="546B090B"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p>
        </w:tc>
        <w:tc>
          <w:tcPr>
            <w:tcW w:w="1838" w:type="dxa"/>
            <w:gridSpan w:val="2"/>
            <w:tcBorders>
              <w:top w:val="single" w:sz="4" w:space="0" w:color="auto"/>
              <w:left w:val="nil"/>
              <w:bottom w:val="single" w:sz="4" w:space="0" w:color="auto"/>
              <w:right w:val="nil"/>
            </w:tcBorders>
            <w:shd w:val="clear" w:color="auto" w:fill="auto"/>
            <w:noWrap/>
            <w:vAlign w:val="bottom"/>
            <w:hideMark/>
          </w:tcPr>
          <w:p w14:paraId="2946DA6B"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Singing</w:t>
            </w:r>
          </w:p>
        </w:tc>
        <w:tc>
          <w:tcPr>
            <w:tcW w:w="2002" w:type="dxa"/>
            <w:gridSpan w:val="2"/>
            <w:tcBorders>
              <w:top w:val="single" w:sz="4" w:space="0" w:color="auto"/>
              <w:left w:val="nil"/>
              <w:bottom w:val="single" w:sz="4" w:space="0" w:color="auto"/>
              <w:right w:val="nil"/>
            </w:tcBorders>
            <w:shd w:val="clear" w:color="auto" w:fill="auto"/>
            <w:noWrap/>
            <w:vAlign w:val="bottom"/>
            <w:hideMark/>
          </w:tcPr>
          <w:p w14:paraId="1E35F22C"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Speaking</w:t>
            </w:r>
          </w:p>
        </w:tc>
      </w:tr>
      <w:tr w:rsidR="00ED6E6C" w:rsidRPr="008F77D9" w14:paraId="18EE1B8C" w14:textId="77777777" w:rsidTr="00ED6E6C">
        <w:trPr>
          <w:trHeight w:val="255"/>
        </w:trPr>
        <w:tc>
          <w:tcPr>
            <w:tcW w:w="1180" w:type="dxa"/>
            <w:tcBorders>
              <w:top w:val="nil"/>
              <w:left w:val="nil"/>
              <w:bottom w:val="single" w:sz="4" w:space="0" w:color="auto"/>
              <w:right w:val="nil"/>
            </w:tcBorders>
            <w:shd w:val="clear" w:color="auto" w:fill="auto"/>
            <w:noWrap/>
            <w:vAlign w:val="bottom"/>
            <w:hideMark/>
          </w:tcPr>
          <w:p w14:paraId="68927E2D"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960" w:type="dxa"/>
            <w:tcBorders>
              <w:top w:val="nil"/>
              <w:left w:val="nil"/>
              <w:bottom w:val="single" w:sz="4" w:space="0" w:color="auto"/>
              <w:right w:val="nil"/>
            </w:tcBorders>
            <w:shd w:val="clear" w:color="auto" w:fill="auto"/>
            <w:noWrap/>
            <w:vAlign w:val="bottom"/>
            <w:hideMark/>
          </w:tcPr>
          <w:p w14:paraId="56FF65AE"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F1</w:t>
            </w:r>
          </w:p>
        </w:tc>
        <w:tc>
          <w:tcPr>
            <w:tcW w:w="960" w:type="dxa"/>
            <w:tcBorders>
              <w:top w:val="nil"/>
              <w:left w:val="nil"/>
              <w:bottom w:val="single" w:sz="4" w:space="0" w:color="auto"/>
              <w:right w:val="nil"/>
            </w:tcBorders>
            <w:shd w:val="clear" w:color="auto" w:fill="auto"/>
            <w:noWrap/>
            <w:vAlign w:val="bottom"/>
            <w:hideMark/>
          </w:tcPr>
          <w:p w14:paraId="1EEC9C2E"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F2</w:t>
            </w:r>
          </w:p>
        </w:tc>
        <w:tc>
          <w:tcPr>
            <w:tcW w:w="960" w:type="dxa"/>
            <w:tcBorders>
              <w:top w:val="nil"/>
              <w:left w:val="nil"/>
              <w:bottom w:val="single" w:sz="4" w:space="0" w:color="auto"/>
              <w:right w:val="nil"/>
            </w:tcBorders>
            <w:shd w:val="clear" w:color="auto" w:fill="auto"/>
            <w:noWrap/>
            <w:vAlign w:val="bottom"/>
            <w:hideMark/>
          </w:tcPr>
          <w:p w14:paraId="76304DA0"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F1</w:t>
            </w:r>
          </w:p>
        </w:tc>
        <w:tc>
          <w:tcPr>
            <w:tcW w:w="960" w:type="dxa"/>
            <w:tcBorders>
              <w:top w:val="nil"/>
              <w:left w:val="nil"/>
              <w:bottom w:val="single" w:sz="4" w:space="0" w:color="auto"/>
              <w:right w:val="nil"/>
            </w:tcBorders>
            <w:shd w:val="clear" w:color="auto" w:fill="auto"/>
            <w:noWrap/>
            <w:vAlign w:val="bottom"/>
            <w:hideMark/>
          </w:tcPr>
          <w:p w14:paraId="361EE6D1"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F2</w:t>
            </w:r>
          </w:p>
        </w:tc>
        <w:tc>
          <w:tcPr>
            <w:tcW w:w="240" w:type="dxa"/>
            <w:tcBorders>
              <w:top w:val="nil"/>
              <w:left w:val="nil"/>
              <w:bottom w:val="single" w:sz="4" w:space="0" w:color="auto"/>
              <w:right w:val="nil"/>
            </w:tcBorders>
            <w:shd w:val="clear" w:color="auto" w:fill="auto"/>
            <w:noWrap/>
            <w:vAlign w:val="bottom"/>
            <w:hideMark/>
          </w:tcPr>
          <w:p w14:paraId="5A89A4C9"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919" w:type="dxa"/>
            <w:tcBorders>
              <w:top w:val="nil"/>
              <w:left w:val="nil"/>
              <w:bottom w:val="single" w:sz="4" w:space="0" w:color="auto"/>
              <w:right w:val="nil"/>
            </w:tcBorders>
            <w:shd w:val="clear" w:color="auto" w:fill="auto"/>
            <w:noWrap/>
            <w:vAlign w:val="bottom"/>
            <w:hideMark/>
          </w:tcPr>
          <w:p w14:paraId="6D838A15"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F1</w:t>
            </w:r>
          </w:p>
        </w:tc>
        <w:tc>
          <w:tcPr>
            <w:tcW w:w="919" w:type="dxa"/>
            <w:tcBorders>
              <w:top w:val="nil"/>
              <w:left w:val="nil"/>
              <w:bottom w:val="single" w:sz="4" w:space="0" w:color="auto"/>
              <w:right w:val="nil"/>
            </w:tcBorders>
            <w:shd w:val="clear" w:color="auto" w:fill="auto"/>
            <w:noWrap/>
            <w:vAlign w:val="bottom"/>
            <w:hideMark/>
          </w:tcPr>
          <w:p w14:paraId="6A554A60"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F2</w:t>
            </w:r>
          </w:p>
        </w:tc>
        <w:tc>
          <w:tcPr>
            <w:tcW w:w="919" w:type="dxa"/>
            <w:tcBorders>
              <w:top w:val="nil"/>
              <w:left w:val="nil"/>
              <w:bottom w:val="single" w:sz="4" w:space="0" w:color="auto"/>
              <w:right w:val="nil"/>
            </w:tcBorders>
            <w:shd w:val="clear" w:color="auto" w:fill="auto"/>
            <w:noWrap/>
            <w:vAlign w:val="bottom"/>
            <w:hideMark/>
          </w:tcPr>
          <w:p w14:paraId="651343BA"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F1</w:t>
            </w:r>
          </w:p>
        </w:tc>
        <w:tc>
          <w:tcPr>
            <w:tcW w:w="1083" w:type="dxa"/>
            <w:tcBorders>
              <w:top w:val="nil"/>
              <w:left w:val="nil"/>
              <w:bottom w:val="single" w:sz="4" w:space="0" w:color="auto"/>
              <w:right w:val="nil"/>
            </w:tcBorders>
            <w:shd w:val="clear" w:color="auto" w:fill="auto"/>
            <w:noWrap/>
            <w:vAlign w:val="bottom"/>
            <w:hideMark/>
          </w:tcPr>
          <w:p w14:paraId="2F1A2444"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F2</w:t>
            </w:r>
          </w:p>
        </w:tc>
      </w:tr>
      <w:tr w:rsidR="00ED6E6C" w:rsidRPr="008F77D9" w14:paraId="27B62FE9" w14:textId="77777777" w:rsidTr="00ED6E6C">
        <w:trPr>
          <w:trHeight w:val="255"/>
        </w:trPr>
        <w:tc>
          <w:tcPr>
            <w:tcW w:w="1180" w:type="dxa"/>
            <w:tcBorders>
              <w:top w:val="nil"/>
              <w:left w:val="nil"/>
              <w:bottom w:val="nil"/>
              <w:right w:val="nil"/>
            </w:tcBorders>
            <w:shd w:val="clear" w:color="auto" w:fill="auto"/>
            <w:noWrap/>
            <w:vAlign w:val="center"/>
            <w:hideMark/>
          </w:tcPr>
          <w:p w14:paraId="01A39158"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FACE</w:t>
            </w:r>
          </w:p>
        </w:tc>
        <w:tc>
          <w:tcPr>
            <w:tcW w:w="960" w:type="dxa"/>
            <w:tcBorders>
              <w:top w:val="nil"/>
              <w:left w:val="nil"/>
              <w:bottom w:val="nil"/>
              <w:right w:val="nil"/>
            </w:tcBorders>
            <w:shd w:val="clear" w:color="auto" w:fill="auto"/>
            <w:noWrap/>
            <w:vAlign w:val="bottom"/>
            <w:hideMark/>
          </w:tcPr>
          <w:p w14:paraId="7B0B9B61"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0754E436"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5EC38FF5"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0F768785"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240" w:type="dxa"/>
            <w:tcBorders>
              <w:top w:val="nil"/>
              <w:left w:val="nil"/>
              <w:bottom w:val="nil"/>
              <w:right w:val="nil"/>
            </w:tcBorders>
            <w:shd w:val="clear" w:color="auto" w:fill="auto"/>
            <w:noWrap/>
            <w:vAlign w:val="bottom"/>
            <w:hideMark/>
          </w:tcPr>
          <w:p w14:paraId="5139A0CE"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2ADACE1D"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nil"/>
              <w:right w:val="nil"/>
            </w:tcBorders>
            <w:shd w:val="clear" w:color="auto" w:fill="auto"/>
            <w:noWrap/>
            <w:vAlign w:val="bottom"/>
            <w:hideMark/>
          </w:tcPr>
          <w:p w14:paraId="2721E8C2"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nil"/>
              <w:right w:val="nil"/>
            </w:tcBorders>
            <w:shd w:val="clear" w:color="auto" w:fill="auto"/>
            <w:noWrap/>
            <w:vAlign w:val="bottom"/>
            <w:hideMark/>
          </w:tcPr>
          <w:p w14:paraId="5AEB131F"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083" w:type="dxa"/>
            <w:tcBorders>
              <w:top w:val="nil"/>
              <w:left w:val="nil"/>
              <w:bottom w:val="nil"/>
              <w:right w:val="nil"/>
            </w:tcBorders>
            <w:shd w:val="clear" w:color="auto" w:fill="auto"/>
            <w:noWrap/>
            <w:vAlign w:val="bottom"/>
            <w:hideMark/>
          </w:tcPr>
          <w:p w14:paraId="07497265"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ED6E6C" w:rsidRPr="008F77D9" w14:paraId="67A86CB7" w14:textId="77777777" w:rsidTr="00ED6E6C">
        <w:trPr>
          <w:trHeight w:val="255"/>
        </w:trPr>
        <w:tc>
          <w:tcPr>
            <w:tcW w:w="1180" w:type="dxa"/>
            <w:tcBorders>
              <w:top w:val="nil"/>
              <w:left w:val="nil"/>
              <w:bottom w:val="nil"/>
              <w:right w:val="nil"/>
            </w:tcBorders>
            <w:shd w:val="clear" w:color="auto" w:fill="auto"/>
            <w:noWrap/>
            <w:vAlign w:val="center"/>
            <w:hideMark/>
          </w:tcPr>
          <w:p w14:paraId="1358BF5C"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PRICE</w:t>
            </w:r>
          </w:p>
        </w:tc>
        <w:tc>
          <w:tcPr>
            <w:tcW w:w="960" w:type="dxa"/>
            <w:tcBorders>
              <w:top w:val="nil"/>
              <w:left w:val="nil"/>
              <w:bottom w:val="nil"/>
              <w:right w:val="nil"/>
            </w:tcBorders>
            <w:shd w:val="clear" w:color="auto" w:fill="auto"/>
            <w:noWrap/>
            <w:vAlign w:val="bottom"/>
            <w:hideMark/>
          </w:tcPr>
          <w:p w14:paraId="4EB1EB5C"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1A9F1871"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64796FBB"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21C03A1E"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240" w:type="dxa"/>
            <w:tcBorders>
              <w:top w:val="nil"/>
              <w:left w:val="nil"/>
              <w:bottom w:val="nil"/>
              <w:right w:val="nil"/>
            </w:tcBorders>
            <w:shd w:val="clear" w:color="auto" w:fill="auto"/>
            <w:noWrap/>
            <w:vAlign w:val="bottom"/>
            <w:hideMark/>
          </w:tcPr>
          <w:p w14:paraId="66825AED"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31E7219F"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nil"/>
              <w:right w:val="nil"/>
            </w:tcBorders>
            <w:shd w:val="clear" w:color="auto" w:fill="auto"/>
            <w:noWrap/>
            <w:vAlign w:val="bottom"/>
            <w:hideMark/>
          </w:tcPr>
          <w:p w14:paraId="0B019D58"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nil"/>
              <w:right w:val="nil"/>
            </w:tcBorders>
            <w:shd w:val="clear" w:color="auto" w:fill="auto"/>
            <w:noWrap/>
            <w:vAlign w:val="bottom"/>
            <w:hideMark/>
          </w:tcPr>
          <w:p w14:paraId="57FDDE82"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083" w:type="dxa"/>
            <w:tcBorders>
              <w:top w:val="nil"/>
              <w:left w:val="nil"/>
              <w:bottom w:val="nil"/>
              <w:right w:val="nil"/>
            </w:tcBorders>
            <w:shd w:val="clear" w:color="auto" w:fill="auto"/>
            <w:noWrap/>
            <w:vAlign w:val="bottom"/>
            <w:hideMark/>
          </w:tcPr>
          <w:p w14:paraId="414DFB24"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ED6E6C" w:rsidRPr="008F77D9" w14:paraId="35A9623D" w14:textId="77777777" w:rsidTr="00ED6E6C">
        <w:trPr>
          <w:trHeight w:val="255"/>
        </w:trPr>
        <w:tc>
          <w:tcPr>
            <w:tcW w:w="1180" w:type="dxa"/>
            <w:tcBorders>
              <w:top w:val="nil"/>
              <w:left w:val="nil"/>
              <w:bottom w:val="nil"/>
              <w:right w:val="nil"/>
            </w:tcBorders>
            <w:shd w:val="clear" w:color="auto" w:fill="auto"/>
            <w:noWrap/>
            <w:vAlign w:val="center"/>
            <w:hideMark/>
          </w:tcPr>
          <w:p w14:paraId="435FA41D"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CHOICE</w:t>
            </w:r>
          </w:p>
        </w:tc>
        <w:tc>
          <w:tcPr>
            <w:tcW w:w="960" w:type="dxa"/>
            <w:tcBorders>
              <w:top w:val="nil"/>
              <w:left w:val="nil"/>
              <w:bottom w:val="nil"/>
              <w:right w:val="nil"/>
            </w:tcBorders>
            <w:shd w:val="clear" w:color="auto" w:fill="auto"/>
            <w:noWrap/>
            <w:vAlign w:val="bottom"/>
            <w:hideMark/>
          </w:tcPr>
          <w:p w14:paraId="4727BB23"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60" w:type="dxa"/>
            <w:tcBorders>
              <w:top w:val="nil"/>
              <w:left w:val="nil"/>
              <w:bottom w:val="nil"/>
              <w:right w:val="nil"/>
            </w:tcBorders>
            <w:shd w:val="clear" w:color="auto" w:fill="auto"/>
            <w:noWrap/>
            <w:vAlign w:val="bottom"/>
            <w:hideMark/>
          </w:tcPr>
          <w:p w14:paraId="5A42F5F2"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60" w:type="dxa"/>
            <w:tcBorders>
              <w:top w:val="nil"/>
              <w:left w:val="nil"/>
              <w:bottom w:val="nil"/>
              <w:right w:val="nil"/>
            </w:tcBorders>
            <w:shd w:val="clear" w:color="auto" w:fill="auto"/>
            <w:noWrap/>
            <w:vAlign w:val="bottom"/>
            <w:hideMark/>
          </w:tcPr>
          <w:p w14:paraId="55E222A6"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60" w:type="dxa"/>
            <w:tcBorders>
              <w:top w:val="nil"/>
              <w:left w:val="nil"/>
              <w:bottom w:val="nil"/>
              <w:right w:val="nil"/>
            </w:tcBorders>
            <w:shd w:val="clear" w:color="auto" w:fill="auto"/>
            <w:noWrap/>
            <w:vAlign w:val="bottom"/>
            <w:hideMark/>
          </w:tcPr>
          <w:p w14:paraId="5F581D0F"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240" w:type="dxa"/>
            <w:tcBorders>
              <w:top w:val="nil"/>
              <w:left w:val="nil"/>
              <w:bottom w:val="nil"/>
              <w:right w:val="nil"/>
            </w:tcBorders>
            <w:shd w:val="clear" w:color="auto" w:fill="auto"/>
            <w:noWrap/>
            <w:vAlign w:val="bottom"/>
            <w:hideMark/>
          </w:tcPr>
          <w:p w14:paraId="525FB1B9"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3C31E7EA"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19" w:type="dxa"/>
            <w:tcBorders>
              <w:top w:val="nil"/>
              <w:left w:val="nil"/>
              <w:bottom w:val="nil"/>
              <w:right w:val="nil"/>
            </w:tcBorders>
            <w:shd w:val="clear" w:color="auto" w:fill="auto"/>
            <w:noWrap/>
            <w:vAlign w:val="bottom"/>
            <w:hideMark/>
          </w:tcPr>
          <w:p w14:paraId="619AD073"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19" w:type="dxa"/>
            <w:tcBorders>
              <w:top w:val="nil"/>
              <w:left w:val="nil"/>
              <w:bottom w:val="nil"/>
              <w:right w:val="nil"/>
            </w:tcBorders>
            <w:shd w:val="clear" w:color="auto" w:fill="auto"/>
            <w:noWrap/>
            <w:vAlign w:val="bottom"/>
            <w:hideMark/>
          </w:tcPr>
          <w:p w14:paraId="0B3BC0D2"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083" w:type="dxa"/>
            <w:tcBorders>
              <w:top w:val="nil"/>
              <w:left w:val="nil"/>
              <w:bottom w:val="nil"/>
              <w:right w:val="nil"/>
            </w:tcBorders>
            <w:shd w:val="clear" w:color="auto" w:fill="auto"/>
            <w:noWrap/>
            <w:vAlign w:val="bottom"/>
            <w:hideMark/>
          </w:tcPr>
          <w:p w14:paraId="0E60E121"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ED6E6C" w:rsidRPr="008F77D9" w14:paraId="07459F79" w14:textId="77777777" w:rsidTr="00ED6E6C">
        <w:trPr>
          <w:trHeight w:val="255"/>
        </w:trPr>
        <w:tc>
          <w:tcPr>
            <w:tcW w:w="1180" w:type="dxa"/>
            <w:tcBorders>
              <w:top w:val="nil"/>
              <w:left w:val="nil"/>
              <w:bottom w:val="nil"/>
              <w:right w:val="nil"/>
            </w:tcBorders>
            <w:shd w:val="clear" w:color="auto" w:fill="auto"/>
            <w:noWrap/>
            <w:vAlign w:val="center"/>
            <w:hideMark/>
          </w:tcPr>
          <w:p w14:paraId="3E2AA14A"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GOAT</w:t>
            </w:r>
          </w:p>
        </w:tc>
        <w:tc>
          <w:tcPr>
            <w:tcW w:w="960" w:type="dxa"/>
            <w:tcBorders>
              <w:top w:val="nil"/>
              <w:left w:val="nil"/>
              <w:bottom w:val="nil"/>
              <w:right w:val="nil"/>
            </w:tcBorders>
            <w:shd w:val="clear" w:color="auto" w:fill="auto"/>
            <w:noWrap/>
            <w:vAlign w:val="bottom"/>
            <w:hideMark/>
          </w:tcPr>
          <w:p w14:paraId="047A79A4"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69992F50"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34B90CBF"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3A2AB874"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240" w:type="dxa"/>
            <w:tcBorders>
              <w:top w:val="nil"/>
              <w:left w:val="nil"/>
              <w:bottom w:val="nil"/>
              <w:right w:val="nil"/>
            </w:tcBorders>
            <w:shd w:val="clear" w:color="auto" w:fill="auto"/>
            <w:noWrap/>
            <w:vAlign w:val="bottom"/>
            <w:hideMark/>
          </w:tcPr>
          <w:p w14:paraId="13F31568"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6F88F365"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nil"/>
              <w:right w:val="nil"/>
            </w:tcBorders>
            <w:shd w:val="clear" w:color="auto" w:fill="auto"/>
            <w:noWrap/>
            <w:vAlign w:val="bottom"/>
            <w:hideMark/>
          </w:tcPr>
          <w:p w14:paraId="73EE67DE"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nil"/>
              <w:right w:val="nil"/>
            </w:tcBorders>
            <w:shd w:val="clear" w:color="auto" w:fill="auto"/>
            <w:noWrap/>
            <w:vAlign w:val="bottom"/>
            <w:hideMark/>
          </w:tcPr>
          <w:p w14:paraId="1C13AB5C"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083" w:type="dxa"/>
            <w:tcBorders>
              <w:top w:val="nil"/>
              <w:left w:val="nil"/>
              <w:bottom w:val="nil"/>
              <w:right w:val="nil"/>
            </w:tcBorders>
            <w:shd w:val="clear" w:color="auto" w:fill="auto"/>
            <w:noWrap/>
            <w:vAlign w:val="bottom"/>
            <w:hideMark/>
          </w:tcPr>
          <w:p w14:paraId="39A197B4"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ED6E6C" w:rsidRPr="008F77D9" w14:paraId="5D23F9A6" w14:textId="77777777" w:rsidTr="00ED6E6C">
        <w:trPr>
          <w:trHeight w:val="255"/>
        </w:trPr>
        <w:tc>
          <w:tcPr>
            <w:tcW w:w="1180" w:type="dxa"/>
            <w:tcBorders>
              <w:top w:val="nil"/>
              <w:left w:val="nil"/>
              <w:bottom w:val="nil"/>
              <w:right w:val="nil"/>
            </w:tcBorders>
            <w:shd w:val="clear" w:color="auto" w:fill="auto"/>
            <w:noWrap/>
            <w:vAlign w:val="center"/>
            <w:hideMark/>
          </w:tcPr>
          <w:p w14:paraId="15039896"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MOUTH</w:t>
            </w:r>
          </w:p>
        </w:tc>
        <w:tc>
          <w:tcPr>
            <w:tcW w:w="960" w:type="dxa"/>
            <w:tcBorders>
              <w:top w:val="nil"/>
              <w:left w:val="nil"/>
              <w:bottom w:val="nil"/>
              <w:right w:val="nil"/>
            </w:tcBorders>
            <w:shd w:val="clear" w:color="auto" w:fill="auto"/>
            <w:noWrap/>
            <w:vAlign w:val="bottom"/>
            <w:hideMark/>
          </w:tcPr>
          <w:p w14:paraId="46016BBD"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3F8F02CF"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6C6B8E2C"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nil"/>
              <w:right w:val="nil"/>
            </w:tcBorders>
            <w:shd w:val="clear" w:color="auto" w:fill="auto"/>
            <w:noWrap/>
            <w:vAlign w:val="bottom"/>
            <w:hideMark/>
          </w:tcPr>
          <w:p w14:paraId="753A190E"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240" w:type="dxa"/>
            <w:tcBorders>
              <w:top w:val="nil"/>
              <w:left w:val="nil"/>
              <w:bottom w:val="nil"/>
              <w:right w:val="nil"/>
            </w:tcBorders>
            <w:shd w:val="clear" w:color="auto" w:fill="auto"/>
            <w:noWrap/>
            <w:vAlign w:val="bottom"/>
            <w:hideMark/>
          </w:tcPr>
          <w:p w14:paraId="50E01DA7"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40DE7B57"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nil"/>
              <w:right w:val="nil"/>
            </w:tcBorders>
            <w:shd w:val="clear" w:color="auto" w:fill="auto"/>
            <w:noWrap/>
            <w:vAlign w:val="bottom"/>
            <w:hideMark/>
          </w:tcPr>
          <w:p w14:paraId="322E931F"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nil"/>
              <w:right w:val="nil"/>
            </w:tcBorders>
            <w:shd w:val="clear" w:color="auto" w:fill="auto"/>
            <w:noWrap/>
            <w:vAlign w:val="bottom"/>
            <w:hideMark/>
          </w:tcPr>
          <w:p w14:paraId="3FCECFEC"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083" w:type="dxa"/>
            <w:tcBorders>
              <w:top w:val="nil"/>
              <w:left w:val="nil"/>
              <w:bottom w:val="nil"/>
              <w:right w:val="nil"/>
            </w:tcBorders>
            <w:shd w:val="clear" w:color="auto" w:fill="auto"/>
            <w:noWrap/>
            <w:vAlign w:val="bottom"/>
            <w:hideMark/>
          </w:tcPr>
          <w:p w14:paraId="7C0B6B65"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ED6E6C" w:rsidRPr="008F77D9" w14:paraId="679A5D5A" w14:textId="77777777" w:rsidTr="00ED6E6C">
        <w:trPr>
          <w:trHeight w:val="255"/>
        </w:trPr>
        <w:tc>
          <w:tcPr>
            <w:tcW w:w="1180" w:type="dxa"/>
            <w:tcBorders>
              <w:top w:val="nil"/>
              <w:left w:val="nil"/>
              <w:bottom w:val="nil"/>
              <w:right w:val="nil"/>
            </w:tcBorders>
            <w:shd w:val="clear" w:color="auto" w:fill="auto"/>
            <w:noWrap/>
            <w:vAlign w:val="center"/>
            <w:hideMark/>
          </w:tcPr>
          <w:p w14:paraId="482D4E2A"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NEAR</w:t>
            </w:r>
          </w:p>
        </w:tc>
        <w:tc>
          <w:tcPr>
            <w:tcW w:w="960" w:type="dxa"/>
            <w:tcBorders>
              <w:top w:val="nil"/>
              <w:left w:val="nil"/>
              <w:bottom w:val="nil"/>
              <w:right w:val="nil"/>
            </w:tcBorders>
            <w:shd w:val="clear" w:color="auto" w:fill="auto"/>
            <w:noWrap/>
            <w:vAlign w:val="bottom"/>
            <w:hideMark/>
          </w:tcPr>
          <w:p w14:paraId="0D1C7A93"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60" w:type="dxa"/>
            <w:tcBorders>
              <w:top w:val="nil"/>
              <w:left w:val="nil"/>
              <w:bottom w:val="nil"/>
              <w:right w:val="nil"/>
            </w:tcBorders>
            <w:shd w:val="clear" w:color="auto" w:fill="auto"/>
            <w:noWrap/>
            <w:vAlign w:val="bottom"/>
            <w:hideMark/>
          </w:tcPr>
          <w:p w14:paraId="189720A9"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60" w:type="dxa"/>
            <w:tcBorders>
              <w:top w:val="nil"/>
              <w:left w:val="nil"/>
              <w:bottom w:val="nil"/>
              <w:right w:val="nil"/>
            </w:tcBorders>
            <w:shd w:val="clear" w:color="auto" w:fill="auto"/>
            <w:noWrap/>
            <w:vAlign w:val="bottom"/>
            <w:hideMark/>
          </w:tcPr>
          <w:p w14:paraId="78CCC344"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60" w:type="dxa"/>
            <w:tcBorders>
              <w:top w:val="nil"/>
              <w:left w:val="nil"/>
              <w:bottom w:val="nil"/>
              <w:right w:val="nil"/>
            </w:tcBorders>
            <w:shd w:val="clear" w:color="auto" w:fill="auto"/>
            <w:noWrap/>
            <w:vAlign w:val="bottom"/>
            <w:hideMark/>
          </w:tcPr>
          <w:p w14:paraId="626BF9AB"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240" w:type="dxa"/>
            <w:tcBorders>
              <w:top w:val="nil"/>
              <w:left w:val="nil"/>
              <w:bottom w:val="nil"/>
              <w:right w:val="nil"/>
            </w:tcBorders>
            <w:shd w:val="clear" w:color="auto" w:fill="auto"/>
            <w:noWrap/>
            <w:vAlign w:val="bottom"/>
            <w:hideMark/>
          </w:tcPr>
          <w:p w14:paraId="6355F999"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745552AC"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19" w:type="dxa"/>
            <w:tcBorders>
              <w:top w:val="nil"/>
              <w:left w:val="nil"/>
              <w:bottom w:val="nil"/>
              <w:right w:val="nil"/>
            </w:tcBorders>
            <w:shd w:val="clear" w:color="auto" w:fill="auto"/>
            <w:noWrap/>
            <w:vAlign w:val="bottom"/>
            <w:hideMark/>
          </w:tcPr>
          <w:p w14:paraId="08518680"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919" w:type="dxa"/>
            <w:tcBorders>
              <w:top w:val="nil"/>
              <w:left w:val="nil"/>
              <w:bottom w:val="nil"/>
              <w:right w:val="nil"/>
            </w:tcBorders>
            <w:shd w:val="clear" w:color="auto" w:fill="auto"/>
            <w:noWrap/>
            <w:vAlign w:val="bottom"/>
            <w:hideMark/>
          </w:tcPr>
          <w:p w14:paraId="3AA19346"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c>
          <w:tcPr>
            <w:tcW w:w="1083" w:type="dxa"/>
            <w:tcBorders>
              <w:top w:val="nil"/>
              <w:left w:val="nil"/>
              <w:bottom w:val="nil"/>
              <w:right w:val="nil"/>
            </w:tcBorders>
            <w:shd w:val="clear" w:color="auto" w:fill="auto"/>
            <w:noWrap/>
            <w:vAlign w:val="bottom"/>
            <w:hideMark/>
          </w:tcPr>
          <w:p w14:paraId="639BB5CD" w14:textId="46F056CA"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N/A</w:t>
            </w:r>
          </w:p>
        </w:tc>
      </w:tr>
      <w:tr w:rsidR="00ED6E6C" w:rsidRPr="008F77D9" w14:paraId="37FDB5CC" w14:textId="77777777" w:rsidTr="00ED6E6C">
        <w:trPr>
          <w:trHeight w:val="255"/>
        </w:trPr>
        <w:tc>
          <w:tcPr>
            <w:tcW w:w="1180" w:type="dxa"/>
            <w:tcBorders>
              <w:top w:val="nil"/>
              <w:left w:val="nil"/>
              <w:bottom w:val="single" w:sz="4" w:space="0" w:color="auto"/>
              <w:right w:val="nil"/>
            </w:tcBorders>
            <w:shd w:val="clear" w:color="auto" w:fill="auto"/>
            <w:noWrap/>
            <w:vAlign w:val="center"/>
            <w:hideMark/>
          </w:tcPr>
          <w:p w14:paraId="27FC2468"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SQUARE</w:t>
            </w:r>
          </w:p>
        </w:tc>
        <w:tc>
          <w:tcPr>
            <w:tcW w:w="960" w:type="dxa"/>
            <w:tcBorders>
              <w:top w:val="nil"/>
              <w:left w:val="nil"/>
              <w:bottom w:val="single" w:sz="4" w:space="0" w:color="auto"/>
              <w:right w:val="nil"/>
            </w:tcBorders>
            <w:shd w:val="clear" w:color="auto" w:fill="auto"/>
            <w:noWrap/>
            <w:vAlign w:val="bottom"/>
            <w:hideMark/>
          </w:tcPr>
          <w:p w14:paraId="0F0D740A"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960" w:type="dxa"/>
            <w:tcBorders>
              <w:top w:val="nil"/>
              <w:left w:val="nil"/>
              <w:bottom w:val="single" w:sz="4" w:space="0" w:color="auto"/>
              <w:right w:val="nil"/>
            </w:tcBorders>
            <w:shd w:val="clear" w:color="auto" w:fill="auto"/>
            <w:noWrap/>
            <w:vAlign w:val="bottom"/>
            <w:hideMark/>
          </w:tcPr>
          <w:p w14:paraId="12295756"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60" w:type="dxa"/>
            <w:tcBorders>
              <w:top w:val="nil"/>
              <w:left w:val="nil"/>
              <w:bottom w:val="single" w:sz="4" w:space="0" w:color="auto"/>
              <w:right w:val="nil"/>
            </w:tcBorders>
            <w:shd w:val="clear" w:color="auto" w:fill="auto"/>
            <w:noWrap/>
            <w:vAlign w:val="bottom"/>
            <w:hideMark/>
          </w:tcPr>
          <w:p w14:paraId="57083E74"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960" w:type="dxa"/>
            <w:tcBorders>
              <w:top w:val="nil"/>
              <w:left w:val="nil"/>
              <w:bottom w:val="single" w:sz="4" w:space="0" w:color="auto"/>
              <w:right w:val="nil"/>
            </w:tcBorders>
            <w:shd w:val="clear" w:color="auto" w:fill="auto"/>
            <w:noWrap/>
            <w:vAlign w:val="bottom"/>
            <w:hideMark/>
          </w:tcPr>
          <w:p w14:paraId="7250DB87"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240" w:type="dxa"/>
            <w:tcBorders>
              <w:top w:val="nil"/>
              <w:left w:val="nil"/>
              <w:bottom w:val="single" w:sz="4" w:space="0" w:color="auto"/>
              <w:right w:val="nil"/>
            </w:tcBorders>
            <w:shd w:val="clear" w:color="auto" w:fill="auto"/>
            <w:noWrap/>
            <w:vAlign w:val="bottom"/>
            <w:hideMark/>
          </w:tcPr>
          <w:p w14:paraId="2302BFC2"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 </w:t>
            </w:r>
          </w:p>
        </w:tc>
        <w:tc>
          <w:tcPr>
            <w:tcW w:w="919" w:type="dxa"/>
            <w:tcBorders>
              <w:top w:val="nil"/>
              <w:left w:val="nil"/>
              <w:bottom w:val="single" w:sz="4" w:space="0" w:color="auto"/>
              <w:right w:val="nil"/>
            </w:tcBorders>
            <w:shd w:val="clear" w:color="auto" w:fill="auto"/>
            <w:noWrap/>
            <w:vAlign w:val="bottom"/>
            <w:hideMark/>
          </w:tcPr>
          <w:p w14:paraId="3B8336BD"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n.s.</w:t>
            </w:r>
          </w:p>
        </w:tc>
        <w:tc>
          <w:tcPr>
            <w:tcW w:w="919" w:type="dxa"/>
            <w:tcBorders>
              <w:top w:val="nil"/>
              <w:left w:val="nil"/>
              <w:bottom w:val="single" w:sz="4" w:space="0" w:color="auto"/>
              <w:right w:val="nil"/>
            </w:tcBorders>
            <w:shd w:val="clear" w:color="auto" w:fill="auto"/>
            <w:noWrap/>
            <w:vAlign w:val="bottom"/>
            <w:hideMark/>
          </w:tcPr>
          <w:p w14:paraId="33D7D284"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919" w:type="dxa"/>
            <w:tcBorders>
              <w:top w:val="nil"/>
              <w:left w:val="nil"/>
              <w:bottom w:val="single" w:sz="4" w:space="0" w:color="auto"/>
              <w:right w:val="nil"/>
            </w:tcBorders>
            <w:shd w:val="clear" w:color="auto" w:fill="auto"/>
            <w:noWrap/>
            <w:vAlign w:val="bottom"/>
            <w:hideMark/>
          </w:tcPr>
          <w:p w14:paraId="79B3F455"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c>
          <w:tcPr>
            <w:tcW w:w="1083" w:type="dxa"/>
            <w:tcBorders>
              <w:top w:val="nil"/>
              <w:left w:val="nil"/>
              <w:bottom w:val="single" w:sz="4" w:space="0" w:color="auto"/>
              <w:right w:val="nil"/>
            </w:tcBorders>
            <w:shd w:val="clear" w:color="auto" w:fill="auto"/>
            <w:noWrap/>
            <w:vAlign w:val="bottom"/>
            <w:hideMark/>
          </w:tcPr>
          <w:p w14:paraId="07B14DAE" w14:textId="77777777" w:rsidR="00ED6E6C" w:rsidRPr="008F77D9" w:rsidRDefault="00ED6E6C" w:rsidP="00ED6E6C">
            <w:pPr>
              <w:spacing w:after="0" w:line="240" w:lineRule="auto"/>
              <w:jc w:val="center"/>
              <w:rPr>
                <w:rFonts w:ascii="Times New Roman" w:eastAsia="Times New Roman" w:hAnsi="Times New Roman" w:cs="Times New Roman"/>
                <w:color w:val="000000"/>
                <w:sz w:val="20"/>
                <w:szCs w:val="20"/>
                <w:lang w:eastAsia="nl-NL"/>
              </w:rPr>
            </w:pPr>
            <w:r w:rsidRPr="008F77D9">
              <w:rPr>
                <w:rFonts w:ascii="Times New Roman" w:eastAsia="Times New Roman" w:hAnsi="Times New Roman" w:cs="Times New Roman"/>
                <w:color w:val="000000"/>
                <w:sz w:val="20"/>
                <w:szCs w:val="20"/>
                <w:lang w:eastAsia="nl-NL"/>
              </w:rPr>
              <w:t>*</w:t>
            </w:r>
          </w:p>
        </w:tc>
      </w:tr>
      <w:tr w:rsidR="00ED6E6C" w:rsidRPr="00A90BAD" w14:paraId="30F12B4B" w14:textId="77777777" w:rsidTr="00ED6E6C">
        <w:trPr>
          <w:trHeight w:val="255"/>
        </w:trPr>
        <w:tc>
          <w:tcPr>
            <w:tcW w:w="6179" w:type="dxa"/>
            <w:gridSpan w:val="7"/>
            <w:tcBorders>
              <w:top w:val="nil"/>
              <w:left w:val="nil"/>
              <w:bottom w:val="nil"/>
              <w:right w:val="nil"/>
            </w:tcBorders>
            <w:shd w:val="clear" w:color="auto" w:fill="auto"/>
            <w:noWrap/>
            <w:vAlign w:val="center"/>
            <w:hideMark/>
          </w:tcPr>
          <w:p w14:paraId="1B3425AF" w14:textId="6D8E1BB2" w:rsidR="00ED6E6C" w:rsidRPr="008F77D9" w:rsidRDefault="00ED6E6C" w:rsidP="00ED6E6C">
            <w:pPr>
              <w:spacing w:after="0" w:line="240" w:lineRule="auto"/>
              <w:rPr>
                <w:rFonts w:ascii="Times New Roman" w:eastAsia="Times New Roman" w:hAnsi="Times New Roman" w:cs="Times New Roman"/>
                <w:color w:val="000000"/>
                <w:sz w:val="20"/>
                <w:szCs w:val="20"/>
                <w:lang w:val="en-US" w:eastAsia="nl-NL"/>
              </w:rPr>
            </w:pPr>
            <w:r w:rsidRPr="008F77D9">
              <w:rPr>
                <w:rFonts w:ascii="Times New Roman" w:eastAsia="Times New Roman" w:hAnsi="Times New Roman" w:cs="Times New Roman"/>
                <w:color w:val="000000"/>
                <w:sz w:val="20"/>
                <w:szCs w:val="20"/>
                <w:lang w:val="en-US" w:eastAsia="nl-NL"/>
              </w:rPr>
              <w:t>* for p &lt; .05, ** for p &lt; .01, *** for p &lt; .001, N/A for small sample size</w:t>
            </w:r>
          </w:p>
        </w:tc>
        <w:tc>
          <w:tcPr>
            <w:tcW w:w="919" w:type="dxa"/>
            <w:tcBorders>
              <w:top w:val="nil"/>
              <w:left w:val="nil"/>
              <w:bottom w:val="nil"/>
              <w:right w:val="nil"/>
            </w:tcBorders>
            <w:shd w:val="clear" w:color="auto" w:fill="auto"/>
            <w:noWrap/>
            <w:vAlign w:val="bottom"/>
            <w:hideMark/>
          </w:tcPr>
          <w:p w14:paraId="3A96647F" w14:textId="77777777" w:rsidR="00ED6E6C" w:rsidRPr="008F77D9" w:rsidRDefault="00ED6E6C" w:rsidP="00ED6E6C">
            <w:pPr>
              <w:spacing w:after="0" w:line="240" w:lineRule="auto"/>
              <w:rPr>
                <w:rFonts w:ascii="Times New Roman" w:eastAsia="Times New Roman" w:hAnsi="Times New Roman" w:cs="Times New Roman"/>
                <w:color w:val="000000"/>
                <w:sz w:val="20"/>
                <w:szCs w:val="20"/>
                <w:lang w:val="en-US" w:eastAsia="nl-NL"/>
              </w:rPr>
            </w:pPr>
          </w:p>
        </w:tc>
        <w:tc>
          <w:tcPr>
            <w:tcW w:w="919" w:type="dxa"/>
            <w:tcBorders>
              <w:top w:val="nil"/>
              <w:left w:val="nil"/>
              <w:bottom w:val="nil"/>
              <w:right w:val="nil"/>
            </w:tcBorders>
            <w:shd w:val="clear" w:color="auto" w:fill="auto"/>
            <w:noWrap/>
            <w:vAlign w:val="bottom"/>
            <w:hideMark/>
          </w:tcPr>
          <w:p w14:paraId="369A1F46" w14:textId="77777777" w:rsidR="00ED6E6C" w:rsidRPr="008F77D9" w:rsidRDefault="00ED6E6C" w:rsidP="00ED6E6C">
            <w:pPr>
              <w:spacing w:after="0" w:line="240" w:lineRule="auto"/>
              <w:rPr>
                <w:rFonts w:ascii="Times New Roman" w:eastAsia="Times New Roman" w:hAnsi="Times New Roman" w:cs="Times New Roman"/>
                <w:sz w:val="20"/>
                <w:szCs w:val="20"/>
                <w:lang w:val="en-US" w:eastAsia="nl-NL"/>
              </w:rPr>
            </w:pPr>
          </w:p>
        </w:tc>
        <w:tc>
          <w:tcPr>
            <w:tcW w:w="1083" w:type="dxa"/>
            <w:tcBorders>
              <w:top w:val="nil"/>
              <w:left w:val="nil"/>
              <w:bottom w:val="nil"/>
              <w:right w:val="nil"/>
            </w:tcBorders>
            <w:shd w:val="clear" w:color="auto" w:fill="auto"/>
            <w:noWrap/>
            <w:vAlign w:val="bottom"/>
            <w:hideMark/>
          </w:tcPr>
          <w:p w14:paraId="51AE90AD" w14:textId="77777777" w:rsidR="00ED6E6C" w:rsidRPr="008F77D9" w:rsidRDefault="00ED6E6C" w:rsidP="00ED6E6C">
            <w:pPr>
              <w:spacing w:after="0" w:line="240" w:lineRule="auto"/>
              <w:rPr>
                <w:rFonts w:ascii="Times New Roman" w:eastAsia="Times New Roman" w:hAnsi="Times New Roman" w:cs="Times New Roman"/>
                <w:sz w:val="20"/>
                <w:szCs w:val="20"/>
                <w:lang w:val="en-US" w:eastAsia="nl-NL"/>
              </w:rPr>
            </w:pPr>
          </w:p>
        </w:tc>
      </w:tr>
    </w:tbl>
    <w:p w14:paraId="564F3160" w14:textId="77777777" w:rsidR="00202433" w:rsidRPr="008F77D9" w:rsidRDefault="00202433" w:rsidP="007149F7">
      <w:pPr>
        <w:spacing w:line="480" w:lineRule="auto"/>
        <w:rPr>
          <w:rFonts w:ascii="Times New Roman" w:hAnsi="Times New Roman" w:cs="Times New Roman"/>
          <w:sz w:val="24"/>
          <w:szCs w:val="24"/>
          <w:lang w:val="en-US"/>
        </w:rPr>
      </w:pPr>
    </w:p>
    <w:p w14:paraId="395C86F6" w14:textId="10A8E79A" w:rsidR="003B5F0F" w:rsidRDefault="00DE422B" w:rsidP="00E26BDD">
      <w:pPr>
        <w:spacing w:line="480" w:lineRule="auto"/>
        <w:rPr>
          <w:rFonts w:ascii="Times New Roman" w:hAnsi="Times New Roman" w:cs="Times New Roman"/>
          <w:sz w:val="24"/>
          <w:szCs w:val="24"/>
          <w:lang w:val="en-US"/>
        </w:rPr>
      </w:pPr>
      <w:r w:rsidRPr="008F77D9">
        <w:rPr>
          <w:rFonts w:ascii="Times New Roman" w:hAnsi="Times New Roman" w:cs="Times New Roman"/>
          <w:sz w:val="24"/>
          <w:szCs w:val="24"/>
          <w:lang w:val="en-US"/>
        </w:rPr>
        <w:t xml:space="preserve">places that did not significantly shift were the GOAT ending point in Kimbra’s speech, </w:t>
      </w:r>
      <w:r w:rsidR="00795EF0" w:rsidRPr="008F77D9">
        <w:rPr>
          <w:rFonts w:ascii="Times New Roman" w:hAnsi="Times New Roman" w:cs="Times New Roman"/>
          <w:sz w:val="24"/>
          <w:szCs w:val="24"/>
          <w:lang w:val="en-US"/>
        </w:rPr>
        <w:t>and almost all starting points for the SQUARE diphthong in every condition.</w:t>
      </w:r>
    </w:p>
    <w:p w14:paraId="780E0333" w14:textId="5A1AB44A" w:rsidR="00102723" w:rsidRPr="00102723" w:rsidRDefault="00102723" w:rsidP="00102723">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Table 6. Percentages of non-prevocalic /r/ realized</w:t>
      </w:r>
      <w:r w:rsidR="00826E33">
        <w:rPr>
          <w:rFonts w:ascii="Times New Roman" w:hAnsi="Times New Roman" w:cs="Times New Roman"/>
          <w:i/>
          <w:iCs/>
          <w:sz w:val="24"/>
          <w:szCs w:val="24"/>
          <w:lang w:val="en-US"/>
        </w:rPr>
        <w:t xml:space="preserve"> per condition.</w:t>
      </w:r>
    </w:p>
    <w:tbl>
      <w:tblPr>
        <w:tblW w:w="3560" w:type="dxa"/>
        <w:tblCellMar>
          <w:left w:w="70" w:type="dxa"/>
          <w:right w:w="70" w:type="dxa"/>
        </w:tblCellMar>
        <w:tblLook w:val="04A0" w:firstRow="1" w:lastRow="0" w:firstColumn="1" w:lastColumn="0" w:noHBand="0" w:noVBand="1"/>
      </w:tblPr>
      <w:tblGrid>
        <w:gridCol w:w="1400"/>
        <w:gridCol w:w="960"/>
        <w:gridCol w:w="1200"/>
      </w:tblGrid>
      <w:tr w:rsidR="00102723" w:rsidRPr="00102723" w14:paraId="08C36DAB" w14:textId="77777777" w:rsidTr="00102723">
        <w:trPr>
          <w:trHeight w:val="315"/>
        </w:trPr>
        <w:tc>
          <w:tcPr>
            <w:tcW w:w="1400" w:type="dxa"/>
            <w:tcBorders>
              <w:top w:val="single" w:sz="4" w:space="0" w:color="auto"/>
              <w:left w:val="nil"/>
              <w:bottom w:val="single" w:sz="4" w:space="0" w:color="auto"/>
              <w:right w:val="nil"/>
            </w:tcBorders>
            <w:shd w:val="clear" w:color="auto" w:fill="auto"/>
            <w:noWrap/>
            <w:vAlign w:val="bottom"/>
            <w:hideMark/>
          </w:tcPr>
          <w:p w14:paraId="64285D87" w14:textId="77777777" w:rsidR="00102723" w:rsidRPr="00102723" w:rsidRDefault="00102723" w:rsidP="00102723">
            <w:pPr>
              <w:spacing w:after="0" w:line="240" w:lineRule="auto"/>
              <w:rPr>
                <w:rFonts w:ascii="Times New Roman" w:eastAsia="Times New Roman" w:hAnsi="Times New Roman" w:cs="Times New Roman"/>
                <w:color w:val="000000"/>
                <w:sz w:val="24"/>
                <w:szCs w:val="24"/>
                <w:lang w:val="en-US" w:eastAsia="nl-NL"/>
              </w:rPr>
            </w:pPr>
            <w:r w:rsidRPr="00102723">
              <w:rPr>
                <w:rFonts w:ascii="Times New Roman" w:eastAsia="Times New Roman" w:hAnsi="Times New Roman" w:cs="Times New Roman"/>
                <w:color w:val="000000"/>
                <w:sz w:val="24"/>
                <w:szCs w:val="24"/>
                <w:lang w:val="en-US" w:eastAsia="nl-NL"/>
              </w:rPr>
              <w:t> </w:t>
            </w:r>
          </w:p>
        </w:tc>
        <w:tc>
          <w:tcPr>
            <w:tcW w:w="960" w:type="dxa"/>
            <w:tcBorders>
              <w:top w:val="single" w:sz="4" w:space="0" w:color="auto"/>
              <w:left w:val="nil"/>
              <w:bottom w:val="single" w:sz="4" w:space="0" w:color="auto"/>
              <w:right w:val="nil"/>
            </w:tcBorders>
            <w:shd w:val="clear" w:color="auto" w:fill="auto"/>
            <w:noWrap/>
            <w:vAlign w:val="bottom"/>
            <w:hideMark/>
          </w:tcPr>
          <w:p w14:paraId="7B98E48C" w14:textId="77777777" w:rsidR="00102723" w:rsidRPr="00102723" w:rsidRDefault="00102723" w:rsidP="00102723">
            <w:pPr>
              <w:spacing w:after="0" w:line="240" w:lineRule="auto"/>
              <w:jc w:val="center"/>
              <w:rPr>
                <w:rFonts w:ascii="Times New Roman" w:eastAsia="Times New Roman" w:hAnsi="Times New Roman" w:cs="Times New Roman"/>
                <w:color w:val="000000"/>
                <w:sz w:val="24"/>
                <w:szCs w:val="24"/>
                <w:lang w:eastAsia="nl-NL"/>
              </w:rPr>
            </w:pPr>
            <w:r w:rsidRPr="00102723">
              <w:rPr>
                <w:rFonts w:ascii="Times New Roman" w:eastAsia="Times New Roman" w:hAnsi="Times New Roman" w:cs="Times New Roman"/>
                <w:color w:val="000000"/>
                <w:sz w:val="24"/>
                <w:szCs w:val="24"/>
                <w:lang w:eastAsia="nl-NL"/>
              </w:rPr>
              <w:t>Spoken</w:t>
            </w:r>
          </w:p>
        </w:tc>
        <w:tc>
          <w:tcPr>
            <w:tcW w:w="1200" w:type="dxa"/>
            <w:tcBorders>
              <w:top w:val="single" w:sz="4" w:space="0" w:color="auto"/>
              <w:left w:val="nil"/>
              <w:bottom w:val="single" w:sz="4" w:space="0" w:color="auto"/>
              <w:right w:val="nil"/>
            </w:tcBorders>
            <w:shd w:val="clear" w:color="auto" w:fill="auto"/>
            <w:noWrap/>
            <w:vAlign w:val="bottom"/>
            <w:hideMark/>
          </w:tcPr>
          <w:p w14:paraId="3384CD44" w14:textId="77777777" w:rsidR="00102723" w:rsidRPr="00102723" w:rsidRDefault="00102723" w:rsidP="00102723">
            <w:pPr>
              <w:spacing w:after="0" w:line="240" w:lineRule="auto"/>
              <w:jc w:val="center"/>
              <w:rPr>
                <w:rFonts w:ascii="Times New Roman" w:eastAsia="Times New Roman" w:hAnsi="Times New Roman" w:cs="Times New Roman"/>
                <w:color w:val="000000"/>
                <w:sz w:val="24"/>
                <w:szCs w:val="24"/>
                <w:lang w:eastAsia="nl-NL"/>
              </w:rPr>
            </w:pPr>
            <w:r w:rsidRPr="00102723">
              <w:rPr>
                <w:rFonts w:ascii="Times New Roman" w:eastAsia="Times New Roman" w:hAnsi="Times New Roman" w:cs="Times New Roman"/>
                <w:color w:val="000000"/>
                <w:sz w:val="24"/>
                <w:szCs w:val="24"/>
                <w:lang w:eastAsia="nl-NL"/>
              </w:rPr>
              <w:t>Sung</w:t>
            </w:r>
          </w:p>
        </w:tc>
      </w:tr>
      <w:tr w:rsidR="00826E33" w:rsidRPr="00102723" w14:paraId="2149F86F" w14:textId="77777777" w:rsidTr="00012604">
        <w:trPr>
          <w:trHeight w:val="315"/>
        </w:trPr>
        <w:tc>
          <w:tcPr>
            <w:tcW w:w="1400" w:type="dxa"/>
            <w:tcBorders>
              <w:top w:val="nil"/>
              <w:left w:val="nil"/>
              <w:right w:val="nil"/>
            </w:tcBorders>
            <w:shd w:val="clear" w:color="auto" w:fill="auto"/>
            <w:noWrap/>
            <w:vAlign w:val="bottom"/>
            <w:hideMark/>
          </w:tcPr>
          <w:p w14:paraId="4C52E2EE" w14:textId="77777777" w:rsidR="00826E33" w:rsidRPr="00102723" w:rsidRDefault="00826E33" w:rsidP="00826E33">
            <w:pPr>
              <w:spacing w:after="0" w:line="240" w:lineRule="auto"/>
              <w:rPr>
                <w:rFonts w:ascii="Times New Roman" w:eastAsia="Times New Roman" w:hAnsi="Times New Roman" w:cs="Times New Roman"/>
                <w:color w:val="000000"/>
                <w:sz w:val="24"/>
                <w:szCs w:val="24"/>
                <w:lang w:eastAsia="nl-NL"/>
              </w:rPr>
            </w:pPr>
            <w:r w:rsidRPr="00102723">
              <w:rPr>
                <w:rFonts w:ascii="Times New Roman" w:eastAsia="Times New Roman" w:hAnsi="Times New Roman" w:cs="Times New Roman"/>
                <w:color w:val="000000"/>
                <w:sz w:val="24"/>
                <w:szCs w:val="24"/>
                <w:lang w:eastAsia="nl-NL"/>
              </w:rPr>
              <w:t>Kimbra</w:t>
            </w:r>
          </w:p>
        </w:tc>
        <w:tc>
          <w:tcPr>
            <w:tcW w:w="960" w:type="dxa"/>
            <w:tcBorders>
              <w:top w:val="nil"/>
              <w:left w:val="nil"/>
              <w:right w:val="nil"/>
            </w:tcBorders>
            <w:shd w:val="clear" w:color="auto" w:fill="auto"/>
            <w:noWrap/>
            <w:vAlign w:val="bottom"/>
            <w:hideMark/>
          </w:tcPr>
          <w:p w14:paraId="22D8ABF0" w14:textId="403BFCD5" w:rsidR="00826E33" w:rsidRPr="00102723" w:rsidRDefault="00826E33" w:rsidP="00826E33">
            <w:pPr>
              <w:spacing w:after="0" w:line="240" w:lineRule="auto"/>
              <w:jc w:val="center"/>
              <w:rPr>
                <w:rFonts w:ascii="Times New Roman" w:eastAsia="Times New Roman" w:hAnsi="Times New Roman" w:cs="Times New Roman"/>
                <w:color w:val="000000"/>
                <w:sz w:val="24"/>
                <w:szCs w:val="24"/>
                <w:lang w:eastAsia="nl-NL"/>
              </w:rPr>
            </w:pPr>
            <w:r w:rsidRPr="00826E33">
              <w:rPr>
                <w:rFonts w:ascii="Times New Roman" w:hAnsi="Times New Roman" w:cs="Times New Roman"/>
                <w:color w:val="000000"/>
                <w:sz w:val="24"/>
                <w:szCs w:val="24"/>
              </w:rPr>
              <w:t>15</w:t>
            </w:r>
          </w:p>
        </w:tc>
        <w:tc>
          <w:tcPr>
            <w:tcW w:w="1200" w:type="dxa"/>
            <w:tcBorders>
              <w:top w:val="nil"/>
              <w:left w:val="nil"/>
              <w:right w:val="nil"/>
            </w:tcBorders>
            <w:shd w:val="clear" w:color="auto" w:fill="auto"/>
            <w:noWrap/>
            <w:vAlign w:val="bottom"/>
            <w:hideMark/>
          </w:tcPr>
          <w:p w14:paraId="6D48EA1B" w14:textId="5A82511C" w:rsidR="00826E33" w:rsidRPr="00102723" w:rsidRDefault="00826E33" w:rsidP="00826E33">
            <w:pPr>
              <w:spacing w:after="0" w:line="240" w:lineRule="auto"/>
              <w:jc w:val="center"/>
              <w:rPr>
                <w:rFonts w:ascii="Times New Roman" w:eastAsia="Times New Roman" w:hAnsi="Times New Roman" w:cs="Times New Roman"/>
                <w:color w:val="000000"/>
                <w:sz w:val="24"/>
                <w:szCs w:val="24"/>
                <w:lang w:eastAsia="nl-NL"/>
              </w:rPr>
            </w:pPr>
            <w:r w:rsidRPr="00826E33">
              <w:rPr>
                <w:rFonts w:ascii="Times New Roman" w:hAnsi="Times New Roman" w:cs="Times New Roman"/>
                <w:color w:val="000000"/>
                <w:sz w:val="24"/>
                <w:szCs w:val="24"/>
              </w:rPr>
              <w:t>27</w:t>
            </w:r>
          </w:p>
        </w:tc>
      </w:tr>
      <w:tr w:rsidR="00826E33" w:rsidRPr="00102723" w14:paraId="31A6FA15" w14:textId="77777777" w:rsidTr="00012604">
        <w:trPr>
          <w:trHeight w:val="315"/>
        </w:trPr>
        <w:tc>
          <w:tcPr>
            <w:tcW w:w="1400" w:type="dxa"/>
            <w:tcBorders>
              <w:top w:val="nil"/>
              <w:left w:val="nil"/>
              <w:bottom w:val="single" w:sz="4" w:space="0" w:color="auto"/>
              <w:right w:val="nil"/>
            </w:tcBorders>
            <w:shd w:val="clear" w:color="auto" w:fill="auto"/>
            <w:noWrap/>
            <w:vAlign w:val="bottom"/>
            <w:hideMark/>
          </w:tcPr>
          <w:p w14:paraId="2DCC8015" w14:textId="77777777" w:rsidR="00826E33" w:rsidRPr="00102723" w:rsidRDefault="00826E33" w:rsidP="00826E33">
            <w:pPr>
              <w:spacing w:after="0" w:line="240" w:lineRule="auto"/>
              <w:rPr>
                <w:rFonts w:ascii="Times New Roman" w:eastAsia="Times New Roman" w:hAnsi="Times New Roman" w:cs="Times New Roman"/>
                <w:color w:val="000000"/>
                <w:sz w:val="24"/>
                <w:szCs w:val="24"/>
                <w:lang w:eastAsia="nl-NL"/>
              </w:rPr>
            </w:pPr>
            <w:r w:rsidRPr="00102723">
              <w:rPr>
                <w:rFonts w:ascii="Times New Roman" w:eastAsia="Times New Roman" w:hAnsi="Times New Roman" w:cs="Times New Roman"/>
                <w:color w:val="000000"/>
                <w:sz w:val="24"/>
                <w:szCs w:val="24"/>
                <w:lang w:eastAsia="nl-NL"/>
              </w:rPr>
              <w:t>Lorde</w:t>
            </w:r>
          </w:p>
        </w:tc>
        <w:tc>
          <w:tcPr>
            <w:tcW w:w="960" w:type="dxa"/>
            <w:tcBorders>
              <w:top w:val="nil"/>
              <w:left w:val="nil"/>
              <w:bottom w:val="single" w:sz="4" w:space="0" w:color="auto"/>
              <w:right w:val="nil"/>
            </w:tcBorders>
            <w:shd w:val="clear" w:color="auto" w:fill="auto"/>
            <w:noWrap/>
            <w:vAlign w:val="bottom"/>
            <w:hideMark/>
          </w:tcPr>
          <w:p w14:paraId="195A8397" w14:textId="31276B98" w:rsidR="00826E33" w:rsidRPr="00102723" w:rsidRDefault="00826E33" w:rsidP="00826E33">
            <w:pPr>
              <w:spacing w:after="0" w:line="240" w:lineRule="auto"/>
              <w:jc w:val="center"/>
              <w:rPr>
                <w:rFonts w:ascii="Times New Roman" w:eastAsia="Times New Roman" w:hAnsi="Times New Roman" w:cs="Times New Roman"/>
                <w:color w:val="000000"/>
                <w:sz w:val="24"/>
                <w:szCs w:val="24"/>
                <w:lang w:eastAsia="nl-NL"/>
              </w:rPr>
            </w:pPr>
            <w:r w:rsidRPr="00826E33">
              <w:rPr>
                <w:rFonts w:ascii="Times New Roman" w:hAnsi="Times New Roman" w:cs="Times New Roman"/>
                <w:color w:val="000000"/>
                <w:sz w:val="24"/>
                <w:szCs w:val="24"/>
              </w:rPr>
              <w:t>11</w:t>
            </w:r>
          </w:p>
        </w:tc>
        <w:tc>
          <w:tcPr>
            <w:tcW w:w="1200" w:type="dxa"/>
            <w:tcBorders>
              <w:top w:val="nil"/>
              <w:left w:val="nil"/>
              <w:bottom w:val="single" w:sz="4" w:space="0" w:color="auto"/>
              <w:right w:val="nil"/>
            </w:tcBorders>
            <w:shd w:val="clear" w:color="auto" w:fill="auto"/>
            <w:noWrap/>
            <w:vAlign w:val="bottom"/>
            <w:hideMark/>
          </w:tcPr>
          <w:p w14:paraId="40770927" w14:textId="45C4C90C" w:rsidR="00826E33" w:rsidRPr="00102723" w:rsidRDefault="00826E33" w:rsidP="00826E33">
            <w:pPr>
              <w:spacing w:after="0" w:line="240" w:lineRule="auto"/>
              <w:jc w:val="center"/>
              <w:rPr>
                <w:rFonts w:ascii="Times New Roman" w:eastAsia="Times New Roman" w:hAnsi="Times New Roman" w:cs="Times New Roman"/>
                <w:color w:val="000000"/>
                <w:sz w:val="24"/>
                <w:szCs w:val="24"/>
                <w:lang w:eastAsia="nl-NL"/>
              </w:rPr>
            </w:pPr>
            <w:r w:rsidRPr="00826E33">
              <w:rPr>
                <w:rFonts w:ascii="Times New Roman" w:hAnsi="Times New Roman" w:cs="Times New Roman"/>
                <w:color w:val="000000"/>
                <w:sz w:val="24"/>
                <w:szCs w:val="24"/>
              </w:rPr>
              <w:t>34</w:t>
            </w:r>
          </w:p>
        </w:tc>
      </w:tr>
    </w:tbl>
    <w:p w14:paraId="3639E236" w14:textId="77777777" w:rsidR="00102723" w:rsidRPr="00102723" w:rsidRDefault="00102723" w:rsidP="003B5F0F">
      <w:pPr>
        <w:spacing w:line="480" w:lineRule="auto"/>
        <w:ind w:firstLine="360"/>
        <w:rPr>
          <w:rFonts w:ascii="Times New Roman" w:hAnsi="Times New Roman" w:cs="Times New Roman"/>
          <w:b/>
          <w:bCs/>
          <w:i/>
          <w:iCs/>
          <w:sz w:val="24"/>
          <w:szCs w:val="24"/>
          <w:lang w:val="en-US"/>
        </w:rPr>
      </w:pPr>
    </w:p>
    <w:p w14:paraId="1621081D" w14:textId="7098CBB6" w:rsidR="003D4837" w:rsidRPr="0058421C" w:rsidRDefault="000D56D7" w:rsidP="0058421C">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Finally,</w:t>
      </w:r>
      <w:r w:rsidR="000A0162">
        <w:rPr>
          <w:rFonts w:ascii="Times New Roman" w:hAnsi="Times New Roman" w:cs="Times New Roman"/>
          <w:sz w:val="24"/>
          <w:szCs w:val="24"/>
          <w:lang w:val="en-US"/>
        </w:rPr>
        <w:t xml:space="preserve"> </w:t>
      </w:r>
      <w:r w:rsidR="00D1156F">
        <w:rPr>
          <w:rFonts w:ascii="Times New Roman" w:hAnsi="Times New Roman" w:cs="Times New Roman"/>
          <w:sz w:val="24"/>
          <w:szCs w:val="24"/>
          <w:lang w:val="en-US"/>
        </w:rPr>
        <w:t>the results</w:t>
      </w:r>
      <w:r w:rsidR="00D569B3">
        <w:rPr>
          <w:rFonts w:ascii="Times New Roman" w:hAnsi="Times New Roman" w:cs="Times New Roman"/>
          <w:sz w:val="24"/>
          <w:szCs w:val="24"/>
          <w:lang w:val="en-US"/>
        </w:rPr>
        <w:t xml:space="preserve"> </w:t>
      </w:r>
      <w:r w:rsidR="00CE403D">
        <w:rPr>
          <w:rFonts w:ascii="Times New Roman" w:hAnsi="Times New Roman" w:cs="Times New Roman"/>
          <w:sz w:val="24"/>
          <w:szCs w:val="24"/>
          <w:lang w:val="en-US"/>
        </w:rPr>
        <w:t xml:space="preserve">for the measurements of rhoticity </w:t>
      </w:r>
      <w:r w:rsidR="00D569B3">
        <w:rPr>
          <w:rFonts w:ascii="Times New Roman" w:hAnsi="Times New Roman" w:cs="Times New Roman"/>
          <w:sz w:val="24"/>
          <w:szCs w:val="24"/>
          <w:lang w:val="en-US"/>
        </w:rPr>
        <w:t xml:space="preserve">are plotted in </w:t>
      </w:r>
      <w:r w:rsidR="00B0189C">
        <w:rPr>
          <w:rFonts w:ascii="Times New Roman" w:hAnsi="Times New Roman" w:cs="Times New Roman"/>
          <w:sz w:val="24"/>
          <w:szCs w:val="24"/>
          <w:lang w:val="en-US"/>
        </w:rPr>
        <w:t>Table</w:t>
      </w:r>
      <w:r w:rsidR="00D569B3">
        <w:rPr>
          <w:rFonts w:ascii="Times New Roman" w:hAnsi="Times New Roman" w:cs="Times New Roman"/>
          <w:sz w:val="24"/>
          <w:szCs w:val="24"/>
          <w:lang w:val="en-US"/>
        </w:rPr>
        <w:t xml:space="preserve"> 6 above.</w:t>
      </w:r>
      <w:r w:rsidR="00D1156F">
        <w:rPr>
          <w:rFonts w:ascii="Times New Roman" w:hAnsi="Times New Roman" w:cs="Times New Roman"/>
          <w:sz w:val="24"/>
          <w:szCs w:val="24"/>
          <w:lang w:val="en-US"/>
        </w:rPr>
        <w:t xml:space="preserve"> </w:t>
      </w:r>
      <w:r w:rsidR="00CE403D">
        <w:rPr>
          <w:rFonts w:ascii="Times New Roman" w:hAnsi="Times New Roman" w:cs="Times New Roman"/>
          <w:sz w:val="24"/>
          <w:szCs w:val="24"/>
          <w:lang w:val="en-US"/>
        </w:rPr>
        <w:t>As discussed in the method section, t</w:t>
      </w:r>
      <w:r w:rsidR="00D1156F">
        <w:rPr>
          <w:rFonts w:ascii="Times New Roman" w:hAnsi="Times New Roman" w:cs="Times New Roman"/>
          <w:sz w:val="24"/>
          <w:szCs w:val="24"/>
          <w:lang w:val="en-US"/>
        </w:rPr>
        <w:t xml:space="preserve">hese </w:t>
      </w:r>
      <w:r w:rsidR="00CE403D">
        <w:rPr>
          <w:rFonts w:ascii="Times New Roman" w:hAnsi="Times New Roman" w:cs="Times New Roman"/>
          <w:sz w:val="24"/>
          <w:szCs w:val="24"/>
          <w:lang w:val="en-US"/>
        </w:rPr>
        <w:t>we</w:t>
      </w:r>
      <w:r w:rsidR="00D1156F">
        <w:rPr>
          <w:rFonts w:ascii="Times New Roman" w:hAnsi="Times New Roman" w:cs="Times New Roman"/>
          <w:sz w:val="24"/>
          <w:szCs w:val="24"/>
          <w:lang w:val="en-US"/>
        </w:rPr>
        <w:t>re</w:t>
      </w:r>
      <w:r w:rsidR="0038724F">
        <w:rPr>
          <w:rFonts w:ascii="Times New Roman" w:hAnsi="Times New Roman" w:cs="Times New Roman"/>
          <w:sz w:val="24"/>
          <w:szCs w:val="24"/>
          <w:lang w:val="en-US"/>
        </w:rPr>
        <w:t xml:space="preserve"> measured as the share of total </w:t>
      </w:r>
      <w:r w:rsidR="008A395B">
        <w:rPr>
          <w:rFonts w:ascii="Times New Roman" w:hAnsi="Times New Roman" w:cs="Times New Roman"/>
          <w:sz w:val="24"/>
          <w:szCs w:val="24"/>
          <w:lang w:val="en-US"/>
        </w:rPr>
        <w:t>non-prevocalic /r/ realized</w:t>
      </w:r>
      <w:r w:rsidR="0000602F">
        <w:rPr>
          <w:rFonts w:ascii="Times New Roman" w:hAnsi="Times New Roman" w:cs="Times New Roman"/>
          <w:sz w:val="24"/>
          <w:szCs w:val="24"/>
          <w:lang w:val="en-US"/>
        </w:rPr>
        <w:t>.</w:t>
      </w:r>
      <w:r w:rsidR="00655EEE">
        <w:rPr>
          <w:rFonts w:ascii="Times New Roman" w:hAnsi="Times New Roman" w:cs="Times New Roman"/>
          <w:sz w:val="24"/>
          <w:szCs w:val="24"/>
          <w:lang w:val="en-US"/>
        </w:rPr>
        <w:t xml:space="preserve"> There w</w:t>
      </w:r>
      <w:r w:rsidR="009206F1">
        <w:rPr>
          <w:rFonts w:ascii="Times New Roman" w:hAnsi="Times New Roman" w:cs="Times New Roman"/>
          <w:sz w:val="24"/>
          <w:szCs w:val="24"/>
          <w:lang w:val="en-US"/>
        </w:rPr>
        <w:t>ere a total of 199 spoken non-prevocalic /r/ occurrences</w:t>
      </w:r>
      <w:r w:rsidR="008122CE">
        <w:rPr>
          <w:rFonts w:ascii="Times New Roman" w:hAnsi="Times New Roman" w:cs="Times New Roman"/>
          <w:sz w:val="24"/>
          <w:szCs w:val="24"/>
          <w:lang w:val="en-US"/>
        </w:rPr>
        <w:t xml:space="preserve"> (</w:t>
      </w:r>
      <w:r w:rsidR="00F42BD1">
        <w:rPr>
          <w:rFonts w:ascii="Times New Roman" w:hAnsi="Times New Roman" w:cs="Times New Roman"/>
          <w:sz w:val="24"/>
          <w:szCs w:val="24"/>
          <w:lang w:val="en-US"/>
        </w:rPr>
        <w:t>n</w:t>
      </w:r>
      <w:r w:rsidR="008122CE">
        <w:rPr>
          <w:rFonts w:ascii="Times New Roman" w:hAnsi="Times New Roman" w:cs="Times New Roman"/>
          <w:sz w:val="24"/>
          <w:szCs w:val="24"/>
          <w:lang w:val="en-US"/>
        </w:rPr>
        <w:t xml:space="preserve"> = 124 for Kimbra, </w:t>
      </w:r>
      <w:r w:rsidR="00F42BD1">
        <w:rPr>
          <w:rFonts w:ascii="Times New Roman" w:hAnsi="Times New Roman" w:cs="Times New Roman"/>
          <w:sz w:val="24"/>
          <w:szCs w:val="24"/>
          <w:lang w:val="en-US"/>
        </w:rPr>
        <w:t>n</w:t>
      </w:r>
      <w:r w:rsidR="008122CE">
        <w:rPr>
          <w:rFonts w:ascii="Times New Roman" w:hAnsi="Times New Roman" w:cs="Times New Roman"/>
          <w:sz w:val="24"/>
          <w:szCs w:val="24"/>
          <w:lang w:val="en-US"/>
        </w:rPr>
        <w:t xml:space="preserve"> = 75 for Lorde), </w:t>
      </w:r>
      <w:r w:rsidR="00052F4E">
        <w:rPr>
          <w:rFonts w:ascii="Times New Roman" w:hAnsi="Times New Roman" w:cs="Times New Roman"/>
          <w:sz w:val="24"/>
          <w:szCs w:val="24"/>
          <w:lang w:val="en-US"/>
        </w:rPr>
        <w:t>and</w:t>
      </w:r>
      <w:r w:rsidR="00F42BD1">
        <w:rPr>
          <w:rFonts w:ascii="Times New Roman" w:hAnsi="Times New Roman" w:cs="Times New Roman"/>
          <w:sz w:val="24"/>
          <w:szCs w:val="24"/>
          <w:lang w:val="en-US"/>
        </w:rPr>
        <w:t xml:space="preserve"> a total of</w:t>
      </w:r>
      <w:r w:rsidR="00052F4E">
        <w:rPr>
          <w:rFonts w:ascii="Times New Roman" w:hAnsi="Times New Roman" w:cs="Times New Roman"/>
          <w:sz w:val="24"/>
          <w:szCs w:val="24"/>
          <w:lang w:val="en-US"/>
        </w:rPr>
        <w:t xml:space="preserve"> 145 in the singing condition</w:t>
      </w:r>
      <w:r w:rsidR="00B514AD">
        <w:rPr>
          <w:rFonts w:ascii="Times New Roman" w:hAnsi="Times New Roman" w:cs="Times New Roman"/>
          <w:sz w:val="24"/>
          <w:szCs w:val="24"/>
          <w:lang w:val="en-US"/>
        </w:rPr>
        <w:t xml:space="preserve"> (</w:t>
      </w:r>
      <w:r w:rsidR="00F42BD1">
        <w:rPr>
          <w:rFonts w:ascii="Times New Roman" w:hAnsi="Times New Roman" w:cs="Times New Roman"/>
          <w:sz w:val="24"/>
          <w:szCs w:val="24"/>
          <w:lang w:val="en-US"/>
        </w:rPr>
        <w:t>n</w:t>
      </w:r>
      <w:r w:rsidR="00B514AD">
        <w:rPr>
          <w:rFonts w:ascii="Times New Roman" w:hAnsi="Times New Roman" w:cs="Times New Roman"/>
          <w:sz w:val="24"/>
          <w:szCs w:val="24"/>
          <w:lang w:val="en-US"/>
        </w:rPr>
        <w:t xml:space="preserve"> = 84 for Kimbra, </w:t>
      </w:r>
      <w:r w:rsidR="00F42BD1">
        <w:rPr>
          <w:rFonts w:ascii="Times New Roman" w:hAnsi="Times New Roman" w:cs="Times New Roman"/>
          <w:sz w:val="24"/>
          <w:szCs w:val="24"/>
          <w:lang w:val="en-US"/>
        </w:rPr>
        <w:t>n</w:t>
      </w:r>
      <w:r w:rsidR="00B514AD">
        <w:rPr>
          <w:rFonts w:ascii="Times New Roman" w:hAnsi="Times New Roman" w:cs="Times New Roman"/>
          <w:sz w:val="24"/>
          <w:szCs w:val="24"/>
          <w:lang w:val="en-US"/>
        </w:rPr>
        <w:t xml:space="preserve"> = 61 for Lorde)</w:t>
      </w:r>
      <w:r w:rsidR="0000602F">
        <w:rPr>
          <w:rFonts w:ascii="Times New Roman" w:hAnsi="Times New Roman" w:cs="Times New Roman"/>
          <w:sz w:val="24"/>
          <w:szCs w:val="24"/>
          <w:lang w:val="en-US"/>
        </w:rPr>
        <w:t xml:space="preserve"> The results are </w:t>
      </w:r>
      <w:r w:rsidR="00654969">
        <w:rPr>
          <w:rFonts w:ascii="Times New Roman" w:hAnsi="Times New Roman" w:cs="Times New Roman"/>
          <w:sz w:val="24"/>
          <w:szCs w:val="24"/>
          <w:lang w:val="en-US"/>
        </w:rPr>
        <w:t xml:space="preserve">quite </w:t>
      </w:r>
      <w:r w:rsidR="0000602F">
        <w:rPr>
          <w:rFonts w:ascii="Times New Roman" w:hAnsi="Times New Roman" w:cs="Times New Roman"/>
          <w:sz w:val="24"/>
          <w:szCs w:val="24"/>
          <w:lang w:val="en-US"/>
        </w:rPr>
        <w:t xml:space="preserve">similar; </w:t>
      </w:r>
      <w:r w:rsidR="00B63FE7">
        <w:rPr>
          <w:rFonts w:ascii="Times New Roman" w:hAnsi="Times New Roman" w:cs="Times New Roman"/>
          <w:sz w:val="24"/>
          <w:szCs w:val="24"/>
          <w:lang w:val="en-US"/>
        </w:rPr>
        <w:t>both artists</w:t>
      </w:r>
      <w:r w:rsidR="00396EDF">
        <w:rPr>
          <w:rFonts w:ascii="Times New Roman" w:hAnsi="Times New Roman" w:cs="Times New Roman"/>
          <w:sz w:val="24"/>
          <w:szCs w:val="24"/>
          <w:lang w:val="en-US"/>
        </w:rPr>
        <w:t xml:space="preserve">’ variety is </w:t>
      </w:r>
      <w:r w:rsidR="000F30BC">
        <w:rPr>
          <w:rFonts w:ascii="Times New Roman" w:hAnsi="Times New Roman" w:cs="Times New Roman"/>
          <w:sz w:val="24"/>
          <w:szCs w:val="24"/>
          <w:lang w:val="en-US"/>
        </w:rPr>
        <w:t>not complete non</w:t>
      </w:r>
      <w:r w:rsidR="00396EDF">
        <w:rPr>
          <w:rFonts w:ascii="Times New Roman" w:hAnsi="Times New Roman" w:cs="Times New Roman"/>
          <w:sz w:val="24"/>
          <w:szCs w:val="24"/>
          <w:lang w:val="en-US"/>
        </w:rPr>
        <w:t>-rho</w:t>
      </w:r>
      <w:r w:rsidR="003A6AA7">
        <w:rPr>
          <w:rFonts w:ascii="Times New Roman" w:hAnsi="Times New Roman" w:cs="Times New Roman"/>
          <w:sz w:val="24"/>
          <w:szCs w:val="24"/>
          <w:lang w:val="en-US"/>
        </w:rPr>
        <w:t>tic</w:t>
      </w:r>
      <w:r w:rsidR="00396EDF">
        <w:rPr>
          <w:rFonts w:ascii="Times New Roman" w:hAnsi="Times New Roman" w:cs="Times New Roman"/>
          <w:sz w:val="24"/>
          <w:szCs w:val="24"/>
          <w:lang w:val="en-US"/>
        </w:rPr>
        <w:t xml:space="preserve"> when spoken</w:t>
      </w:r>
      <w:r w:rsidR="000F30BC">
        <w:rPr>
          <w:rFonts w:ascii="Times New Roman" w:hAnsi="Times New Roman" w:cs="Times New Roman"/>
          <w:sz w:val="24"/>
          <w:szCs w:val="24"/>
          <w:lang w:val="en-US"/>
        </w:rPr>
        <w:t>.</w:t>
      </w:r>
      <w:r w:rsidR="00F04CD7">
        <w:rPr>
          <w:rFonts w:ascii="Times New Roman" w:hAnsi="Times New Roman" w:cs="Times New Roman"/>
          <w:sz w:val="24"/>
          <w:szCs w:val="24"/>
          <w:lang w:val="en-US"/>
        </w:rPr>
        <w:t xml:space="preserve"> </w:t>
      </w:r>
      <w:r w:rsidR="00E503A5">
        <w:rPr>
          <w:rFonts w:ascii="Times New Roman" w:hAnsi="Times New Roman" w:cs="Times New Roman"/>
          <w:sz w:val="24"/>
          <w:szCs w:val="24"/>
          <w:lang w:val="en-US"/>
        </w:rPr>
        <w:t xml:space="preserve">As stated in section 1.1.1., </w:t>
      </w:r>
      <w:r w:rsidR="00F04CD7">
        <w:rPr>
          <w:rFonts w:ascii="Times New Roman" w:hAnsi="Times New Roman" w:cs="Times New Roman"/>
          <w:sz w:val="24"/>
          <w:szCs w:val="24"/>
          <w:lang w:val="en-US"/>
        </w:rPr>
        <w:t xml:space="preserve">Bauer &amp; Warren (2004) argue that there is </w:t>
      </w:r>
      <w:r w:rsidR="003636EA">
        <w:rPr>
          <w:rFonts w:ascii="Times New Roman" w:hAnsi="Times New Roman" w:cs="Times New Roman"/>
          <w:sz w:val="24"/>
          <w:szCs w:val="24"/>
          <w:lang w:val="en-US"/>
        </w:rPr>
        <w:t>some degree of variable rhoticity</w:t>
      </w:r>
      <w:r w:rsidR="00FD373A">
        <w:rPr>
          <w:rFonts w:ascii="Times New Roman" w:hAnsi="Times New Roman" w:cs="Times New Roman"/>
          <w:sz w:val="24"/>
          <w:szCs w:val="24"/>
          <w:lang w:val="en-US"/>
        </w:rPr>
        <w:t>,</w:t>
      </w:r>
      <w:r w:rsidR="00E503A5">
        <w:rPr>
          <w:rFonts w:ascii="Times New Roman" w:hAnsi="Times New Roman" w:cs="Times New Roman"/>
          <w:sz w:val="24"/>
          <w:szCs w:val="24"/>
          <w:lang w:val="en-US"/>
        </w:rPr>
        <w:t xml:space="preserve"> particularly after a NURSE vowel</w:t>
      </w:r>
      <w:r w:rsidR="00AB6DC5">
        <w:rPr>
          <w:rFonts w:ascii="Times New Roman" w:hAnsi="Times New Roman" w:cs="Times New Roman"/>
          <w:sz w:val="24"/>
          <w:szCs w:val="24"/>
          <w:lang w:val="en-US"/>
        </w:rPr>
        <w:t>, in NZE</w:t>
      </w:r>
      <w:r w:rsidR="00E503A5">
        <w:rPr>
          <w:rFonts w:ascii="Times New Roman" w:hAnsi="Times New Roman" w:cs="Times New Roman"/>
          <w:sz w:val="24"/>
          <w:szCs w:val="24"/>
          <w:lang w:val="en-US"/>
        </w:rPr>
        <w:t>. This could be an explanation for the rhoticity</w:t>
      </w:r>
      <w:r w:rsidR="000A014B">
        <w:rPr>
          <w:rFonts w:ascii="Times New Roman" w:hAnsi="Times New Roman" w:cs="Times New Roman"/>
          <w:sz w:val="24"/>
          <w:szCs w:val="24"/>
          <w:lang w:val="en-US"/>
        </w:rPr>
        <w:t xml:space="preserve"> found in the speech condition.</w:t>
      </w:r>
      <w:r w:rsidR="00E503A5">
        <w:rPr>
          <w:rFonts w:ascii="Times New Roman" w:hAnsi="Times New Roman" w:cs="Times New Roman"/>
          <w:sz w:val="24"/>
          <w:szCs w:val="24"/>
          <w:lang w:val="en-US"/>
        </w:rPr>
        <w:t xml:space="preserve"> </w:t>
      </w:r>
      <w:r w:rsidR="000A014B">
        <w:rPr>
          <w:rFonts w:ascii="Times New Roman" w:hAnsi="Times New Roman" w:cs="Times New Roman"/>
          <w:sz w:val="24"/>
          <w:szCs w:val="24"/>
          <w:lang w:val="en-US"/>
        </w:rPr>
        <w:t>However,</w:t>
      </w:r>
      <w:r w:rsidR="00396EDF">
        <w:rPr>
          <w:rFonts w:ascii="Times New Roman" w:hAnsi="Times New Roman" w:cs="Times New Roman"/>
          <w:sz w:val="24"/>
          <w:szCs w:val="24"/>
          <w:lang w:val="en-US"/>
        </w:rPr>
        <w:t xml:space="preserve"> the use of non-prevocalic [</w:t>
      </w:r>
      <w:r w:rsidR="00396EDF" w:rsidRPr="00D36E9F">
        <w:rPr>
          <w:rFonts w:ascii="Times New Roman" w:hAnsi="Times New Roman" w:cs="Times New Roman"/>
          <w:sz w:val="24"/>
          <w:szCs w:val="24"/>
          <w:lang w:val="en-US"/>
        </w:rPr>
        <w:t>ɹ</w:t>
      </w:r>
      <w:r w:rsidR="00396EDF">
        <w:rPr>
          <w:rFonts w:ascii="Times New Roman" w:hAnsi="Times New Roman" w:cs="Times New Roman"/>
          <w:sz w:val="24"/>
          <w:szCs w:val="24"/>
          <w:lang w:val="en-US"/>
        </w:rPr>
        <w:t xml:space="preserve">] increases while singing. </w:t>
      </w:r>
      <w:r w:rsidR="00A25155">
        <w:rPr>
          <w:rFonts w:ascii="Times New Roman" w:hAnsi="Times New Roman" w:cs="Times New Roman"/>
          <w:sz w:val="24"/>
          <w:szCs w:val="24"/>
          <w:lang w:val="en-US"/>
        </w:rPr>
        <w:t xml:space="preserve">Lorde’s </w:t>
      </w:r>
      <w:r w:rsidR="00A45BB5" w:rsidRPr="00A45BB5">
        <w:rPr>
          <w:rFonts w:ascii="Times New Roman" w:hAnsi="Times New Roman" w:cs="Times New Roman"/>
          <w:sz w:val="24"/>
          <w:szCs w:val="24"/>
          <w:lang w:val="en-US"/>
        </w:rPr>
        <w:t>“</w:t>
      </w:r>
      <w:r w:rsidR="00A25155" w:rsidRPr="00A45BB5">
        <w:rPr>
          <w:rFonts w:ascii="Times New Roman" w:hAnsi="Times New Roman" w:cs="Times New Roman"/>
          <w:sz w:val="24"/>
          <w:szCs w:val="24"/>
          <w:lang w:val="en-US"/>
        </w:rPr>
        <w:t>Royals</w:t>
      </w:r>
      <w:r w:rsidR="00A45BB5" w:rsidRPr="00A45BB5">
        <w:rPr>
          <w:rFonts w:ascii="Times New Roman" w:hAnsi="Times New Roman" w:cs="Times New Roman"/>
          <w:sz w:val="24"/>
          <w:szCs w:val="24"/>
          <w:lang w:val="en-US"/>
        </w:rPr>
        <w:t>”</w:t>
      </w:r>
      <w:r w:rsidR="00A25155" w:rsidRPr="00A45BB5">
        <w:rPr>
          <w:rFonts w:ascii="Times New Roman" w:hAnsi="Times New Roman" w:cs="Times New Roman"/>
          <w:sz w:val="24"/>
          <w:szCs w:val="24"/>
          <w:lang w:val="en-US"/>
        </w:rPr>
        <w:t xml:space="preserve"> </w:t>
      </w:r>
      <w:r w:rsidR="00A25155">
        <w:rPr>
          <w:rFonts w:ascii="Times New Roman" w:hAnsi="Times New Roman" w:cs="Times New Roman"/>
          <w:sz w:val="24"/>
          <w:szCs w:val="24"/>
          <w:lang w:val="en-US"/>
        </w:rPr>
        <w:t>in particular displayed a relatively high degree of rhoticity</w:t>
      </w:r>
      <w:r w:rsidR="0021280F">
        <w:rPr>
          <w:rFonts w:ascii="Times New Roman" w:hAnsi="Times New Roman" w:cs="Times New Roman"/>
          <w:sz w:val="24"/>
          <w:szCs w:val="24"/>
          <w:lang w:val="en-US"/>
        </w:rPr>
        <w:t xml:space="preserve">, with </w:t>
      </w:r>
      <w:r w:rsidR="00A25155">
        <w:rPr>
          <w:rFonts w:ascii="Times New Roman" w:hAnsi="Times New Roman" w:cs="Times New Roman"/>
          <w:sz w:val="24"/>
          <w:szCs w:val="24"/>
          <w:lang w:val="en-US"/>
        </w:rPr>
        <w:t xml:space="preserve">50% of all non-prevocalic /r/ </w:t>
      </w:r>
      <w:r w:rsidR="00587CE3">
        <w:rPr>
          <w:rFonts w:ascii="Times New Roman" w:hAnsi="Times New Roman" w:cs="Times New Roman"/>
          <w:sz w:val="24"/>
          <w:szCs w:val="24"/>
          <w:lang w:val="en-US"/>
        </w:rPr>
        <w:t>being realized in that song</w:t>
      </w:r>
      <w:r w:rsidR="00A25155">
        <w:rPr>
          <w:rFonts w:ascii="Times New Roman" w:hAnsi="Times New Roman" w:cs="Times New Roman"/>
          <w:sz w:val="24"/>
          <w:szCs w:val="24"/>
          <w:lang w:val="en-US"/>
        </w:rPr>
        <w:t>.</w:t>
      </w:r>
      <w:r w:rsidR="00733E76">
        <w:rPr>
          <w:rFonts w:ascii="Times New Roman" w:hAnsi="Times New Roman" w:cs="Times New Roman"/>
          <w:sz w:val="24"/>
          <w:szCs w:val="24"/>
          <w:lang w:val="en-US"/>
        </w:rPr>
        <w:t xml:space="preserve"> The extent to which non-prevocalic /r/ is realized could be evidence </w:t>
      </w:r>
      <w:r w:rsidR="0063642C">
        <w:rPr>
          <w:rFonts w:ascii="Times New Roman" w:hAnsi="Times New Roman" w:cs="Times New Roman"/>
          <w:sz w:val="24"/>
          <w:szCs w:val="24"/>
          <w:lang w:val="en-US"/>
        </w:rPr>
        <w:t>of</w:t>
      </w:r>
      <w:r w:rsidR="00733E76">
        <w:rPr>
          <w:rFonts w:ascii="Times New Roman" w:hAnsi="Times New Roman" w:cs="Times New Roman"/>
          <w:sz w:val="24"/>
          <w:szCs w:val="24"/>
          <w:lang w:val="en-US"/>
        </w:rPr>
        <w:t xml:space="preserve"> an AmE pronunciation model </w:t>
      </w:r>
      <w:r w:rsidR="007F21CE">
        <w:rPr>
          <w:rFonts w:ascii="Times New Roman" w:hAnsi="Times New Roman" w:cs="Times New Roman"/>
          <w:sz w:val="24"/>
          <w:szCs w:val="24"/>
          <w:lang w:val="en-US"/>
        </w:rPr>
        <w:t xml:space="preserve">present </w:t>
      </w:r>
      <w:r w:rsidR="00733E76">
        <w:rPr>
          <w:rFonts w:ascii="Times New Roman" w:hAnsi="Times New Roman" w:cs="Times New Roman"/>
          <w:sz w:val="24"/>
          <w:szCs w:val="24"/>
          <w:lang w:val="en-US"/>
        </w:rPr>
        <w:t>in singing</w:t>
      </w:r>
      <w:r w:rsidR="007F21CE">
        <w:rPr>
          <w:rFonts w:ascii="Times New Roman" w:hAnsi="Times New Roman" w:cs="Times New Roman"/>
          <w:sz w:val="24"/>
          <w:szCs w:val="24"/>
          <w:lang w:val="en-US"/>
        </w:rPr>
        <w:t xml:space="preserve"> pronunciation</w:t>
      </w:r>
      <w:r w:rsidR="00733E76">
        <w:rPr>
          <w:rFonts w:ascii="Times New Roman" w:hAnsi="Times New Roman" w:cs="Times New Roman"/>
          <w:sz w:val="24"/>
          <w:szCs w:val="24"/>
          <w:lang w:val="en-US"/>
        </w:rPr>
        <w:t>.</w:t>
      </w:r>
    </w:p>
    <w:p w14:paraId="32FBD39E" w14:textId="5570A98C" w:rsidR="00F21E2F" w:rsidRPr="008F77D9" w:rsidRDefault="00F21E2F" w:rsidP="00131CF4">
      <w:pPr>
        <w:pStyle w:val="ListParagraph"/>
        <w:numPr>
          <w:ilvl w:val="0"/>
          <w:numId w:val="1"/>
        </w:numPr>
        <w:spacing w:line="480" w:lineRule="auto"/>
        <w:rPr>
          <w:rFonts w:ascii="Times New Roman" w:hAnsi="Times New Roman" w:cs="Times New Roman"/>
          <w:b/>
          <w:bCs/>
          <w:sz w:val="24"/>
          <w:szCs w:val="24"/>
          <w:lang w:val="en-US"/>
        </w:rPr>
      </w:pPr>
      <w:r w:rsidRPr="008F77D9">
        <w:rPr>
          <w:rFonts w:ascii="Times New Roman" w:hAnsi="Times New Roman" w:cs="Times New Roman"/>
          <w:b/>
          <w:bCs/>
          <w:sz w:val="24"/>
          <w:szCs w:val="24"/>
          <w:lang w:val="en-US"/>
        </w:rPr>
        <w:t>Discussion</w:t>
      </w:r>
    </w:p>
    <w:p w14:paraId="5364C1DF" w14:textId="6378F2E3" w:rsidR="006F1F68" w:rsidRDefault="005F1E1E" w:rsidP="00091E8A">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00AB0">
        <w:rPr>
          <w:rFonts w:ascii="Times New Roman" w:hAnsi="Times New Roman" w:cs="Times New Roman"/>
          <w:sz w:val="24"/>
          <w:szCs w:val="24"/>
          <w:lang w:val="en-US"/>
        </w:rPr>
        <w:t xml:space="preserve">purpose of this study was to </w:t>
      </w:r>
      <w:r w:rsidR="00D43DFF">
        <w:rPr>
          <w:rFonts w:ascii="Times New Roman" w:hAnsi="Times New Roman" w:cs="Times New Roman"/>
          <w:sz w:val="24"/>
          <w:szCs w:val="24"/>
          <w:lang w:val="en-US"/>
        </w:rPr>
        <w:t>investigate</w:t>
      </w:r>
      <w:r w:rsidR="00C00AB0">
        <w:rPr>
          <w:rFonts w:ascii="Times New Roman" w:hAnsi="Times New Roman" w:cs="Times New Roman"/>
          <w:sz w:val="24"/>
          <w:szCs w:val="24"/>
          <w:lang w:val="en-US"/>
        </w:rPr>
        <w:t xml:space="preserve"> whether</w:t>
      </w:r>
      <w:r w:rsidR="00F16507">
        <w:rPr>
          <w:rFonts w:ascii="Times New Roman" w:hAnsi="Times New Roman" w:cs="Times New Roman"/>
          <w:sz w:val="24"/>
          <w:szCs w:val="24"/>
          <w:lang w:val="en-US"/>
        </w:rPr>
        <w:t xml:space="preserve"> </w:t>
      </w:r>
      <w:r w:rsidR="00C00AB0">
        <w:rPr>
          <w:rFonts w:ascii="Times New Roman" w:hAnsi="Times New Roman" w:cs="Times New Roman"/>
          <w:sz w:val="24"/>
          <w:szCs w:val="24"/>
          <w:lang w:val="en-US"/>
        </w:rPr>
        <w:t xml:space="preserve">Kimbra and Lorde </w:t>
      </w:r>
      <w:r w:rsidR="001767E2">
        <w:rPr>
          <w:rFonts w:ascii="Times New Roman" w:hAnsi="Times New Roman" w:cs="Times New Roman"/>
          <w:sz w:val="24"/>
          <w:szCs w:val="24"/>
          <w:lang w:val="en-US"/>
        </w:rPr>
        <w:t>modify their pronunciation</w:t>
      </w:r>
      <w:r w:rsidR="006B1059">
        <w:rPr>
          <w:rFonts w:ascii="Times New Roman" w:hAnsi="Times New Roman" w:cs="Times New Roman"/>
          <w:sz w:val="24"/>
          <w:szCs w:val="24"/>
          <w:lang w:val="en-US"/>
        </w:rPr>
        <w:t xml:space="preserve"> when </w:t>
      </w:r>
      <w:r w:rsidR="00D43DFF">
        <w:rPr>
          <w:rFonts w:ascii="Times New Roman" w:hAnsi="Times New Roman" w:cs="Times New Roman"/>
          <w:sz w:val="24"/>
          <w:szCs w:val="24"/>
          <w:lang w:val="en-US"/>
        </w:rPr>
        <w:t>singing compared to speaking</w:t>
      </w:r>
      <w:r w:rsidR="006B1059">
        <w:rPr>
          <w:rFonts w:ascii="Times New Roman" w:hAnsi="Times New Roman" w:cs="Times New Roman"/>
          <w:sz w:val="24"/>
          <w:szCs w:val="24"/>
          <w:lang w:val="en-US"/>
        </w:rPr>
        <w:t>. Based on the data</w:t>
      </w:r>
      <w:r w:rsidR="00020EF6">
        <w:rPr>
          <w:rFonts w:ascii="Times New Roman" w:hAnsi="Times New Roman" w:cs="Times New Roman"/>
          <w:sz w:val="24"/>
          <w:szCs w:val="24"/>
          <w:lang w:val="en-US"/>
        </w:rPr>
        <w:t xml:space="preserve"> from this study</w:t>
      </w:r>
      <w:r w:rsidR="006B1059">
        <w:rPr>
          <w:rFonts w:ascii="Times New Roman" w:hAnsi="Times New Roman" w:cs="Times New Roman"/>
          <w:sz w:val="24"/>
          <w:szCs w:val="24"/>
          <w:lang w:val="en-US"/>
        </w:rPr>
        <w:t>,</w:t>
      </w:r>
      <w:r w:rsidR="00020EF6">
        <w:rPr>
          <w:rFonts w:ascii="Times New Roman" w:hAnsi="Times New Roman" w:cs="Times New Roman"/>
          <w:sz w:val="24"/>
          <w:szCs w:val="24"/>
          <w:lang w:val="en-US"/>
        </w:rPr>
        <w:t xml:space="preserve"> it can be inferred th</w:t>
      </w:r>
      <w:r w:rsidR="00322A44">
        <w:rPr>
          <w:rFonts w:ascii="Times New Roman" w:hAnsi="Times New Roman" w:cs="Times New Roman"/>
          <w:sz w:val="24"/>
          <w:szCs w:val="24"/>
          <w:lang w:val="en-US"/>
        </w:rPr>
        <w:t>at this is</w:t>
      </w:r>
      <w:r w:rsidR="00E5287A">
        <w:rPr>
          <w:rFonts w:ascii="Times New Roman" w:hAnsi="Times New Roman" w:cs="Times New Roman"/>
          <w:sz w:val="24"/>
          <w:szCs w:val="24"/>
          <w:lang w:val="en-US"/>
        </w:rPr>
        <w:t xml:space="preserve"> indeed</w:t>
      </w:r>
      <w:r w:rsidR="00322A44">
        <w:rPr>
          <w:rFonts w:ascii="Times New Roman" w:hAnsi="Times New Roman" w:cs="Times New Roman"/>
          <w:sz w:val="24"/>
          <w:szCs w:val="24"/>
          <w:lang w:val="en-US"/>
        </w:rPr>
        <w:t xml:space="preserve"> the case</w:t>
      </w:r>
      <w:r w:rsidR="003B5887">
        <w:rPr>
          <w:rFonts w:ascii="Times New Roman" w:hAnsi="Times New Roman" w:cs="Times New Roman"/>
          <w:sz w:val="24"/>
          <w:szCs w:val="24"/>
          <w:lang w:val="en-US"/>
        </w:rPr>
        <w:t>.</w:t>
      </w:r>
    </w:p>
    <w:p w14:paraId="68041761" w14:textId="1B7540F4" w:rsidR="00002514" w:rsidRDefault="00E5287A" w:rsidP="006F1F68">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First, the artists’ speech was </w:t>
      </w:r>
      <w:r w:rsidR="002257E6">
        <w:rPr>
          <w:rFonts w:ascii="Times New Roman" w:hAnsi="Times New Roman" w:cs="Times New Roman"/>
          <w:sz w:val="24"/>
          <w:szCs w:val="24"/>
          <w:lang w:val="en-US"/>
        </w:rPr>
        <w:t>compared to</w:t>
      </w:r>
      <w:r>
        <w:rPr>
          <w:rFonts w:ascii="Times New Roman" w:hAnsi="Times New Roman" w:cs="Times New Roman"/>
          <w:sz w:val="24"/>
          <w:szCs w:val="24"/>
          <w:lang w:val="en-US"/>
        </w:rPr>
        <w:t xml:space="preserve"> that of </w:t>
      </w:r>
      <w:r w:rsidR="008734AE">
        <w:rPr>
          <w:rFonts w:ascii="Times New Roman" w:hAnsi="Times New Roman" w:cs="Times New Roman"/>
          <w:sz w:val="24"/>
          <w:szCs w:val="24"/>
          <w:lang w:val="en-US"/>
        </w:rPr>
        <w:t>other NZE speakers.</w:t>
      </w:r>
      <w:r w:rsidR="00537B2E">
        <w:rPr>
          <w:rFonts w:ascii="Times New Roman" w:hAnsi="Times New Roman" w:cs="Times New Roman"/>
          <w:sz w:val="24"/>
          <w:szCs w:val="24"/>
          <w:lang w:val="en-US"/>
        </w:rPr>
        <w:t xml:space="preserve"> It is important to </w:t>
      </w:r>
      <w:r w:rsidR="008B57C3">
        <w:rPr>
          <w:rFonts w:ascii="Times New Roman" w:hAnsi="Times New Roman" w:cs="Times New Roman"/>
          <w:sz w:val="24"/>
          <w:szCs w:val="24"/>
          <w:lang w:val="en-US"/>
        </w:rPr>
        <w:t>reiterate that in</w:t>
      </w:r>
      <w:r w:rsidR="00537B2E">
        <w:rPr>
          <w:rFonts w:ascii="Times New Roman" w:hAnsi="Times New Roman" w:cs="Times New Roman"/>
          <w:sz w:val="24"/>
          <w:szCs w:val="24"/>
          <w:lang w:val="en-US"/>
        </w:rPr>
        <w:t xml:space="preserve"> the interviews investigated in this study</w:t>
      </w:r>
      <w:r w:rsidR="00DE3FA0">
        <w:rPr>
          <w:rFonts w:ascii="Times New Roman" w:hAnsi="Times New Roman" w:cs="Times New Roman"/>
          <w:sz w:val="24"/>
          <w:szCs w:val="24"/>
          <w:lang w:val="en-US"/>
        </w:rPr>
        <w:t xml:space="preserve"> revealed</w:t>
      </w:r>
      <w:r w:rsidR="00AE0BDE">
        <w:rPr>
          <w:rFonts w:ascii="Times New Roman" w:hAnsi="Times New Roman" w:cs="Times New Roman"/>
          <w:sz w:val="24"/>
          <w:szCs w:val="24"/>
          <w:lang w:val="en-US"/>
        </w:rPr>
        <w:t xml:space="preserve"> that </w:t>
      </w:r>
      <w:r w:rsidR="00537B2E">
        <w:rPr>
          <w:rFonts w:ascii="Times New Roman" w:hAnsi="Times New Roman" w:cs="Times New Roman"/>
          <w:sz w:val="24"/>
          <w:szCs w:val="24"/>
          <w:lang w:val="en-US"/>
        </w:rPr>
        <w:t xml:space="preserve">both speakers </w:t>
      </w:r>
      <w:r w:rsidR="006D3B1C">
        <w:rPr>
          <w:rFonts w:ascii="Times New Roman" w:hAnsi="Times New Roman" w:cs="Times New Roman"/>
          <w:sz w:val="24"/>
          <w:szCs w:val="24"/>
          <w:lang w:val="en-US"/>
        </w:rPr>
        <w:t xml:space="preserve">were explicit in their </w:t>
      </w:r>
      <w:r w:rsidR="00537B2E">
        <w:rPr>
          <w:rFonts w:ascii="Times New Roman" w:hAnsi="Times New Roman" w:cs="Times New Roman"/>
          <w:sz w:val="24"/>
          <w:szCs w:val="24"/>
          <w:lang w:val="en-US"/>
        </w:rPr>
        <w:t xml:space="preserve">positive attitudes towards New Zealand. </w:t>
      </w:r>
      <w:r w:rsidR="008734AE">
        <w:rPr>
          <w:rFonts w:ascii="Times New Roman" w:hAnsi="Times New Roman" w:cs="Times New Roman"/>
          <w:sz w:val="24"/>
          <w:szCs w:val="24"/>
          <w:lang w:val="en-US"/>
        </w:rPr>
        <w:t>For Kimbra,</w:t>
      </w:r>
      <w:r w:rsidR="001700F0">
        <w:rPr>
          <w:rFonts w:ascii="Times New Roman" w:hAnsi="Times New Roman" w:cs="Times New Roman"/>
          <w:sz w:val="24"/>
          <w:szCs w:val="24"/>
          <w:lang w:val="en-US"/>
        </w:rPr>
        <w:t xml:space="preserve"> </w:t>
      </w:r>
      <w:r w:rsidR="006C2D53">
        <w:rPr>
          <w:rFonts w:ascii="Times New Roman" w:hAnsi="Times New Roman" w:cs="Times New Roman"/>
          <w:sz w:val="24"/>
          <w:szCs w:val="24"/>
          <w:lang w:val="en-US"/>
        </w:rPr>
        <w:t xml:space="preserve">the data found </w:t>
      </w:r>
      <w:r w:rsidR="00511F8A">
        <w:rPr>
          <w:rFonts w:ascii="Times New Roman" w:hAnsi="Times New Roman" w:cs="Times New Roman"/>
          <w:sz w:val="24"/>
          <w:szCs w:val="24"/>
          <w:lang w:val="en-US"/>
        </w:rPr>
        <w:t xml:space="preserve">is </w:t>
      </w:r>
      <w:r w:rsidR="008B57C3">
        <w:rPr>
          <w:rFonts w:ascii="Times New Roman" w:hAnsi="Times New Roman" w:cs="Times New Roman"/>
          <w:sz w:val="24"/>
          <w:szCs w:val="24"/>
          <w:lang w:val="en-US"/>
        </w:rPr>
        <w:t xml:space="preserve">generally </w:t>
      </w:r>
      <w:r w:rsidR="00511F8A">
        <w:rPr>
          <w:rFonts w:ascii="Times New Roman" w:hAnsi="Times New Roman" w:cs="Times New Roman"/>
          <w:sz w:val="24"/>
          <w:szCs w:val="24"/>
          <w:lang w:val="en-US"/>
        </w:rPr>
        <w:t>in line</w:t>
      </w:r>
      <w:r w:rsidR="006C2D53">
        <w:rPr>
          <w:rFonts w:ascii="Times New Roman" w:hAnsi="Times New Roman" w:cs="Times New Roman"/>
          <w:sz w:val="24"/>
          <w:szCs w:val="24"/>
          <w:lang w:val="en-US"/>
        </w:rPr>
        <w:t xml:space="preserve"> with that of Bauer et al. (2007) in terms of speech. </w:t>
      </w:r>
      <w:r w:rsidR="003A4AC8">
        <w:rPr>
          <w:rFonts w:ascii="Times New Roman" w:hAnsi="Times New Roman" w:cs="Times New Roman"/>
          <w:sz w:val="24"/>
          <w:szCs w:val="24"/>
          <w:lang w:val="en-US"/>
        </w:rPr>
        <w:t>Some</w:t>
      </w:r>
      <w:r w:rsidR="00F55634">
        <w:rPr>
          <w:rFonts w:ascii="Times New Roman" w:hAnsi="Times New Roman" w:cs="Times New Roman"/>
          <w:sz w:val="24"/>
          <w:szCs w:val="24"/>
          <w:lang w:val="en-US"/>
        </w:rPr>
        <w:t xml:space="preserve"> vowel</w:t>
      </w:r>
      <w:r w:rsidR="003A4AC8">
        <w:rPr>
          <w:rFonts w:ascii="Times New Roman" w:hAnsi="Times New Roman" w:cs="Times New Roman"/>
          <w:sz w:val="24"/>
          <w:szCs w:val="24"/>
          <w:lang w:val="en-US"/>
        </w:rPr>
        <w:t>s</w:t>
      </w:r>
      <w:r w:rsidR="00F55634">
        <w:rPr>
          <w:rFonts w:ascii="Times New Roman" w:hAnsi="Times New Roman" w:cs="Times New Roman"/>
          <w:sz w:val="24"/>
          <w:szCs w:val="24"/>
          <w:lang w:val="en-US"/>
        </w:rPr>
        <w:t xml:space="preserve"> </w:t>
      </w:r>
      <w:r w:rsidR="0038270F">
        <w:rPr>
          <w:rFonts w:ascii="Times New Roman" w:hAnsi="Times New Roman" w:cs="Times New Roman"/>
          <w:sz w:val="24"/>
          <w:szCs w:val="24"/>
          <w:lang w:val="en-US"/>
        </w:rPr>
        <w:t xml:space="preserve">deviate </w:t>
      </w:r>
      <w:r w:rsidR="0038270F">
        <w:rPr>
          <w:rFonts w:ascii="Times New Roman" w:hAnsi="Times New Roman" w:cs="Times New Roman"/>
          <w:sz w:val="24"/>
          <w:szCs w:val="24"/>
          <w:lang w:val="en-US"/>
        </w:rPr>
        <w:lastRenderedPageBreak/>
        <w:t>somewhat from</w:t>
      </w:r>
      <w:r w:rsidR="00807B7D">
        <w:rPr>
          <w:rFonts w:ascii="Times New Roman" w:hAnsi="Times New Roman" w:cs="Times New Roman"/>
          <w:sz w:val="24"/>
          <w:szCs w:val="24"/>
          <w:lang w:val="en-US"/>
        </w:rPr>
        <w:t xml:space="preserve"> the</w:t>
      </w:r>
      <w:r w:rsidR="003D6A21">
        <w:rPr>
          <w:rFonts w:ascii="Times New Roman" w:hAnsi="Times New Roman" w:cs="Times New Roman"/>
          <w:sz w:val="24"/>
          <w:szCs w:val="24"/>
          <w:lang w:val="en-US"/>
        </w:rPr>
        <w:t xml:space="preserve">ir data, but can be accounted for with the NZE data from Bauer &amp; Warren (2004). </w:t>
      </w:r>
      <w:r w:rsidR="00827225">
        <w:rPr>
          <w:rFonts w:ascii="Times New Roman" w:hAnsi="Times New Roman" w:cs="Times New Roman"/>
          <w:sz w:val="24"/>
          <w:szCs w:val="24"/>
          <w:lang w:val="en-US"/>
        </w:rPr>
        <w:t>Furthermore,</w:t>
      </w:r>
      <w:r w:rsidR="00663A46">
        <w:rPr>
          <w:rFonts w:ascii="Times New Roman" w:hAnsi="Times New Roman" w:cs="Times New Roman"/>
          <w:sz w:val="24"/>
          <w:szCs w:val="24"/>
          <w:lang w:val="en-US"/>
        </w:rPr>
        <w:t xml:space="preserve"> </w:t>
      </w:r>
      <w:r w:rsidR="003E4B57">
        <w:rPr>
          <w:rFonts w:ascii="Times New Roman" w:hAnsi="Times New Roman" w:cs="Times New Roman"/>
          <w:sz w:val="24"/>
          <w:szCs w:val="24"/>
          <w:lang w:val="en-US"/>
        </w:rPr>
        <w:t>Kimbra’s diphthongs</w:t>
      </w:r>
      <w:r w:rsidR="00440DA7">
        <w:rPr>
          <w:rFonts w:ascii="Times New Roman" w:hAnsi="Times New Roman" w:cs="Times New Roman"/>
          <w:sz w:val="24"/>
          <w:szCs w:val="24"/>
          <w:lang w:val="en-US"/>
        </w:rPr>
        <w:t xml:space="preserve"> also</w:t>
      </w:r>
      <w:r w:rsidR="00663A46">
        <w:rPr>
          <w:rFonts w:ascii="Times New Roman" w:hAnsi="Times New Roman" w:cs="Times New Roman"/>
          <w:sz w:val="24"/>
          <w:szCs w:val="24"/>
          <w:lang w:val="en-US"/>
        </w:rPr>
        <w:t xml:space="preserve"> generally</w:t>
      </w:r>
      <w:r w:rsidR="00440DA7">
        <w:rPr>
          <w:rFonts w:ascii="Times New Roman" w:hAnsi="Times New Roman" w:cs="Times New Roman"/>
          <w:sz w:val="24"/>
          <w:szCs w:val="24"/>
          <w:lang w:val="en-US"/>
        </w:rPr>
        <w:t xml:space="preserve"> corroborated the d</w:t>
      </w:r>
      <w:r w:rsidR="00663A46">
        <w:rPr>
          <w:rFonts w:ascii="Times New Roman" w:hAnsi="Times New Roman" w:cs="Times New Roman"/>
          <w:sz w:val="24"/>
          <w:szCs w:val="24"/>
          <w:lang w:val="en-US"/>
        </w:rPr>
        <w:t xml:space="preserve">ata presented in </w:t>
      </w:r>
      <w:r w:rsidR="00440DA7">
        <w:rPr>
          <w:rFonts w:ascii="Times New Roman" w:hAnsi="Times New Roman" w:cs="Times New Roman"/>
          <w:sz w:val="24"/>
          <w:szCs w:val="24"/>
          <w:lang w:val="en-US"/>
        </w:rPr>
        <w:t>Bauer et al. (2007) with some notable exceptions</w:t>
      </w:r>
      <w:r w:rsidR="00DE60B5">
        <w:rPr>
          <w:rFonts w:ascii="Times New Roman" w:hAnsi="Times New Roman" w:cs="Times New Roman"/>
          <w:sz w:val="24"/>
          <w:szCs w:val="24"/>
          <w:lang w:val="en-US"/>
        </w:rPr>
        <w:t>. The</w:t>
      </w:r>
      <w:r w:rsidR="00443D14">
        <w:rPr>
          <w:rFonts w:ascii="Times New Roman" w:hAnsi="Times New Roman" w:cs="Times New Roman"/>
          <w:sz w:val="24"/>
          <w:szCs w:val="24"/>
          <w:lang w:val="en-US"/>
        </w:rPr>
        <w:t xml:space="preserve"> starting points for the</w:t>
      </w:r>
      <w:r w:rsidR="0041382D">
        <w:rPr>
          <w:rFonts w:ascii="Times New Roman" w:hAnsi="Times New Roman" w:cs="Times New Roman"/>
          <w:sz w:val="24"/>
          <w:szCs w:val="24"/>
          <w:lang w:val="en-US"/>
        </w:rPr>
        <w:t xml:space="preserve"> FACE and</w:t>
      </w:r>
      <w:r w:rsidR="00DE60B5">
        <w:rPr>
          <w:rFonts w:ascii="Times New Roman" w:hAnsi="Times New Roman" w:cs="Times New Roman"/>
          <w:sz w:val="24"/>
          <w:szCs w:val="24"/>
          <w:lang w:val="en-US"/>
        </w:rPr>
        <w:t xml:space="preserve"> GOAT vowel, for example,</w:t>
      </w:r>
      <w:r w:rsidR="00443D14">
        <w:rPr>
          <w:rFonts w:ascii="Times New Roman" w:hAnsi="Times New Roman" w:cs="Times New Roman"/>
          <w:sz w:val="24"/>
          <w:szCs w:val="24"/>
          <w:lang w:val="en-US"/>
        </w:rPr>
        <w:t xml:space="preserve"> are</w:t>
      </w:r>
      <w:r w:rsidR="00DE60B5">
        <w:rPr>
          <w:rFonts w:ascii="Times New Roman" w:hAnsi="Times New Roman" w:cs="Times New Roman"/>
          <w:sz w:val="24"/>
          <w:szCs w:val="24"/>
          <w:lang w:val="en-US"/>
        </w:rPr>
        <w:t xml:space="preserve"> </w:t>
      </w:r>
      <w:r w:rsidR="00443D14">
        <w:rPr>
          <w:rFonts w:ascii="Times New Roman" w:hAnsi="Times New Roman" w:cs="Times New Roman"/>
          <w:sz w:val="24"/>
          <w:szCs w:val="24"/>
          <w:lang w:val="en-US"/>
        </w:rPr>
        <w:t>raised and resemble</w:t>
      </w:r>
      <w:r w:rsidR="00DE60B5">
        <w:rPr>
          <w:rFonts w:ascii="Times New Roman" w:hAnsi="Times New Roman" w:cs="Times New Roman"/>
          <w:sz w:val="24"/>
          <w:szCs w:val="24"/>
          <w:lang w:val="en-US"/>
        </w:rPr>
        <w:t xml:space="preserve"> </w:t>
      </w:r>
      <w:r w:rsidR="002022F8">
        <w:rPr>
          <w:rFonts w:ascii="Times New Roman" w:hAnsi="Times New Roman" w:cs="Times New Roman"/>
          <w:sz w:val="24"/>
          <w:szCs w:val="24"/>
          <w:lang w:val="en-US"/>
        </w:rPr>
        <w:t xml:space="preserve">typical </w:t>
      </w:r>
      <w:r w:rsidR="00DE60B5">
        <w:rPr>
          <w:rFonts w:ascii="Times New Roman" w:hAnsi="Times New Roman" w:cs="Times New Roman"/>
          <w:sz w:val="24"/>
          <w:szCs w:val="24"/>
          <w:lang w:val="en-US"/>
        </w:rPr>
        <w:t>SSBE</w:t>
      </w:r>
      <w:r w:rsidR="005D08E4">
        <w:rPr>
          <w:rFonts w:ascii="Times New Roman" w:hAnsi="Times New Roman" w:cs="Times New Roman"/>
          <w:sz w:val="24"/>
          <w:szCs w:val="24"/>
          <w:lang w:val="en-US"/>
        </w:rPr>
        <w:t xml:space="preserve"> </w:t>
      </w:r>
      <w:r w:rsidR="00100D5A">
        <w:rPr>
          <w:rFonts w:ascii="Times New Roman" w:hAnsi="Times New Roman" w:cs="Times New Roman"/>
          <w:sz w:val="24"/>
          <w:szCs w:val="24"/>
          <w:lang w:val="en-US"/>
        </w:rPr>
        <w:t>(</w:t>
      </w:r>
      <w:r w:rsidR="005D08E4">
        <w:rPr>
          <w:rFonts w:ascii="Times New Roman" w:hAnsi="Times New Roman" w:cs="Times New Roman"/>
          <w:sz w:val="24"/>
          <w:szCs w:val="24"/>
          <w:lang w:val="en-US"/>
        </w:rPr>
        <w:t>or AmE</w:t>
      </w:r>
      <w:r w:rsidR="00100D5A">
        <w:rPr>
          <w:rFonts w:ascii="Times New Roman" w:hAnsi="Times New Roman" w:cs="Times New Roman"/>
          <w:sz w:val="24"/>
          <w:szCs w:val="24"/>
          <w:lang w:val="en-US"/>
        </w:rPr>
        <w:t xml:space="preserve"> in the </w:t>
      </w:r>
      <w:r w:rsidR="005C03E6">
        <w:rPr>
          <w:rFonts w:ascii="Times New Roman" w:hAnsi="Times New Roman" w:cs="Times New Roman"/>
          <w:sz w:val="24"/>
          <w:szCs w:val="24"/>
          <w:lang w:val="en-US"/>
        </w:rPr>
        <w:t>case of FACE)</w:t>
      </w:r>
      <w:r w:rsidR="00DE60B5">
        <w:rPr>
          <w:rFonts w:ascii="Times New Roman" w:hAnsi="Times New Roman" w:cs="Times New Roman"/>
          <w:sz w:val="24"/>
          <w:szCs w:val="24"/>
          <w:lang w:val="en-US"/>
        </w:rPr>
        <w:t xml:space="preserve"> </w:t>
      </w:r>
      <w:r w:rsidR="00B70E3C">
        <w:rPr>
          <w:rFonts w:ascii="Times New Roman" w:hAnsi="Times New Roman" w:cs="Times New Roman"/>
          <w:sz w:val="24"/>
          <w:szCs w:val="24"/>
          <w:lang w:val="en-US"/>
        </w:rPr>
        <w:t>realization</w:t>
      </w:r>
      <w:r w:rsidR="002022F8">
        <w:rPr>
          <w:rFonts w:ascii="Times New Roman" w:hAnsi="Times New Roman" w:cs="Times New Roman"/>
          <w:sz w:val="24"/>
          <w:szCs w:val="24"/>
          <w:lang w:val="en-US"/>
        </w:rPr>
        <w:t>s</w:t>
      </w:r>
      <w:r w:rsidR="00B70E3C">
        <w:rPr>
          <w:rFonts w:ascii="Times New Roman" w:hAnsi="Times New Roman" w:cs="Times New Roman"/>
          <w:sz w:val="24"/>
          <w:szCs w:val="24"/>
          <w:lang w:val="en-US"/>
        </w:rPr>
        <w:t xml:space="preserve">. </w:t>
      </w:r>
    </w:p>
    <w:p w14:paraId="6F78E720" w14:textId="7F774726" w:rsidR="006B1059" w:rsidRDefault="00B70E3C" w:rsidP="00CF7668">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 possible explanation is that the raising of the starting point </w:t>
      </w:r>
      <w:r w:rsidR="00C46207">
        <w:rPr>
          <w:rFonts w:ascii="Times New Roman" w:hAnsi="Times New Roman" w:cs="Times New Roman"/>
          <w:sz w:val="24"/>
          <w:szCs w:val="24"/>
          <w:lang w:val="en-US"/>
        </w:rPr>
        <w:t xml:space="preserve">of GOAT vowels that is found in young speakers of Auckland English </w:t>
      </w:r>
      <w:r w:rsidR="001F2ACB">
        <w:rPr>
          <w:rFonts w:ascii="Times New Roman" w:hAnsi="Times New Roman" w:cs="Times New Roman"/>
          <w:sz w:val="24"/>
          <w:szCs w:val="24"/>
          <w:lang w:val="en-US"/>
        </w:rPr>
        <w:t xml:space="preserve">(Ross, 2018) </w:t>
      </w:r>
      <w:r w:rsidR="00C46207">
        <w:rPr>
          <w:rFonts w:ascii="Times New Roman" w:hAnsi="Times New Roman" w:cs="Times New Roman"/>
          <w:sz w:val="24"/>
          <w:szCs w:val="24"/>
          <w:lang w:val="en-US"/>
        </w:rPr>
        <w:t>is also present in the variety</w:t>
      </w:r>
      <w:r w:rsidR="00CF7668">
        <w:rPr>
          <w:rFonts w:ascii="Times New Roman" w:hAnsi="Times New Roman" w:cs="Times New Roman"/>
          <w:sz w:val="24"/>
          <w:szCs w:val="24"/>
          <w:lang w:val="en-US"/>
        </w:rPr>
        <w:t xml:space="preserve"> </w:t>
      </w:r>
      <w:r w:rsidR="00C46207">
        <w:rPr>
          <w:rFonts w:ascii="Times New Roman" w:hAnsi="Times New Roman" w:cs="Times New Roman"/>
          <w:sz w:val="24"/>
          <w:szCs w:val="24"/>
          <w:lang w:val="en-US"/>
        </w:rPr>
        <w:t>spoken in Hamilton,</w:t>
      </w:r>
      <w:r w:rsidR="006B4485">
        <w:rPr>
          <w:rFonts w:ascii="Times New Roman" w:hAnsi="Times New Roman" w:cs="Times New Roman"/>
          <w:sz w:val="24"/>
          <w:szCs w:val="24"/>
          <w:lang w:val="en-US"/>
        </w:rPr>
        <w:t xml:space="preserve"> </w:t>
      </w:r>
      <w:r w:rsidR="00417F0D">
        <w:rPr>
          <w:rFonts w:ascii="Times New Roman" w:hAnsi="Times New Roman" w:cs="Times New Roman"/>
          <w:sz w:val="24"/>
          <w:szCs w:val="24"/>
          <w:lang w:val="en-US"/>
        </w:rPr>
        <w:t xml:space="preserve">a city close to </w:t>
      </w:r>
      <w:r w:rsidR="006B4485">
        <w:rPr>
          <w:rFonts w:ascii="Times New Roman" w:hAnsi="Times New Roman" w:cs="Times New Roman"/>
          <w:sz w:val="24"/>
          <w:szCs w:val="24"/>
          <w:lang w:val="en-US"/>
        </w:rPr>
        <w:t>Auckland</w:t>
      </w:r>
      <w:r w:rsidR="00C46207">
        <w:rPr>
          <w:rFonts w:ascii="Times New Roman" w:hAnsi="Times New Roman" w:cs="Times New Roman"/>
          <w:sz w:val="24"/>
          <w:szCs w:val="24"/>
          <w:lang w:val="en-US"/>
        </w:rPr>
        <w:t xml:space="preserve"> where Kimbra is from. Another explanation is proposed by </w:t>
      </w:r>
      <w:r w:rsidR="00BA2A33">
        <w:rPr>
          <w:rFonts w:ascii="Times New Roman" w:hAnsi="Times New Roman" w:cs="Times New Roman"/>
          <w:sz w:val="24"/>
          <w:szCs w:val="24"/>
          <w:lang w:val="en-US"/>
        </w:rPr>
        <w:t xml:space="preserve">Gordon &amp; Maclagan (2004), who discuss </w:t>
      </w:r>
      <w:r w:rsidR="00B12853">
        <w:rPr>
          <w:rFonts w:ascii="Times New Roman" w:hAnsi="Times New Roman" w:cs="Times New Roman"/>
          <w:sz w:val="24"/>
          <w:szCs w:val="24"/>
          <w:lang w:val="en-US"/>
        </w:rPr>
        <w:t xml:space="preserve">the concept of </w:t>
      </w:r>
      <w:r w:rsidR="00091E8A">
        <w:rPr>
          <w:rFonts w:ascii="Times New Roman" w:hAnsi="Times New Roman" w:cs="Times New Roman"/>
          <w:sz w:val="24"/>
          <w:szCs w:val="24"/>
          <w:lang w:val="en-US"/>
        </w:rPr>
        <w:t>C</w:t>
      </w:r>
      <w:r w:rsidR="00B12853">
        <w:rPr>
          <w:rFonts w:ascii="Times New Roman" w:hAnsi="Times New Roman" w:cs="Times New Roman"/>
          <w:sz w:val="24"/>
          <w:szCs w:val="24"/>
          <w:lang w:val="en-US"/>
        </w:rPr>
        <w:t xml:space="preserve">ultivated, </w:t>
      </w:r>
      <w:r w:rsidR="00091E8A">
        <w:rPr>
          <w:rFonts w:ascii="Times New Roman" w:hAnsi="Times New Roman" w:cs="Times New Roman"/>
          <w:sz w:val="24"/>
          <w:szCs w:val="24"/>
          <w:lang w:val="en-US"/>
        </w:rPr>
        <w:t>G</w:t>
      </w:r>
      <w:r w:rsidR="00B12853">
        <w:rPr>
          <w:rFonts w:ascii="Times New Roman" w:hAnsi="Times New Roman" w:cs="Times New Roman"/>
          <w:sz w:val="24"/>
          <w:szCs w:val="24"/>
          <w:lang w:val="en-US"/>
        </w:rPr>
        <w:t xml:space="preserve">eneral, and </w:t>
      </w:r>
      <w:r w:rsidR="00091E8A">
        <w:rPr>
          <w:rFonts w:ascii="Times New Roman" w:hAnsi="Times New Roman" w:cs="Times New Roman"/>
          <w:sz w:val="24"/>
          <w:szCs w:val="24"/>
          <w:lang w:val="en-US"/>
        </w:rPr>
        <w:t>B</w:t>
      </w:r>
      <w:r w:rsidR="00B12853">
        <w:rPr>
          <w:rFonts w:ascii="Times New Roman" w:hAnsi="Times New Roman" w:cs="Times New Roman"/>
          <w:sz w:val="24"/>
          <w:szCs w:val="24"/>
          <w:lang w:val="en-US"/>
        </w:rPr>
        <w:t xml:space="preserve">road </w:t>
      </w:r>
      <w:r w:rsidR="00091E8A">
        <w:rPr>
          <w:rFonts w:ascii="Times New Roman" w:hAnsi="Times New Roman" w:cs="Times New Roman"/>
          <w:sz w:val="24"/>
          <w:szCs w:val="24"/>
          <w:lang w:val="en-US"/>
        </w:rPr>
        <w:t>NZE</w:t>
      </w:r>
      <w:r w:rsidR="00B12853">
        <w:rPr>
          <w:rFonts w:ascii="Times New Roman" w:hAnsi="Times New Roman" w:cs="Times New Roman"/>
          <w:sz w:val="24"/>
          <w:szCs w:val="24"/>
          <w:lang w:val="en-US"/>
        </w:rPr>
        <w:t xml:space="preserve">. </w:t>
      </w:r>
      <w:r w:rsidR="004635A3">
        <w:rPr>
          <w:rFonts w:ascii="Times New Roman" w:hAnsi="Times New Roman" w:cs="Times New Roman"/>
          <w:sz w:val="24"/>
          <w:szCs w:val="24"/>
          <w:lang w:val="en-US"/>
        </w:rPr>
        <w:t xml:space="preserve">This division is based on social class, where </w:t>
      </w:r>
      <w:r w:rsidR="00F819EB">
        <w:rPr>
          <w:rFonts w:ascii="Times New Roman" w:hAnsi="Times New Roman" w:cs="Times New Roman"/>
          <w:sz w:val="24"/>
          <w:szCs w:val="24"/>
          <w:lang w:val="en-US"/>
        </w:rPr>
        <w:t xml:space="preserve">members of a </w:t>
      </w:r>
      <w:r w:rsidR="004635A3">
        <w:rPr>
          <w:rFonts w:ascii="Times New Roman" w:hAnsi="Times New Roman" w:cs="Times New Roman"/>
          <w:sz w:val="24"/>
          <w:szCs w:val="24"/>
          <w:lang w:val="en-US"/>
        </w:rPr>
        <w:t>higher social class</w:t>
      </w:r>
      <w:r w:rsidR="00F819EB">
        <w:rPr>
          <w:rFonts w:ascii="Times New Roman" w:hAnsi="Times New Roman" w:cs="Times New Roman"/>
          <w:sz w:val="24"/>
          <w:szCs w:val="24"/>
          <w:lang w:val="en-US"/>
        </w:rPr>
        <w:t xml:space="preserve"> </w:t>
      </w:r>
      <w:r w:rsidR="004635A3">
        <w:rPr>
          <w:rFonts w:ascii="Times New Roman" w:hAnsi="Times New Roman" w:cs="Times New Roman"/>
          <w:sz w:val="24"/>
          <w:szCs w:val="24"/>
          <w:lang w:val="en-US"/>
        </w:rPr>
        <w:t xml:space="preserve">will speak </w:t>
      </w:r>
      <w:r w:rsidR="00091E8A">
        <w:rPr>
          <w:rFonts w:ascii="Times New Roman" w:hAnsi="Times New Roman" w:cs="Times New Roman"/>
          <w:sz w:val="24"/>
          <w:szCs w:val="24"/>
          <w:lang w:val="en-US"/>
        </w:rPr>
        <w:t>more Cultivated NZE a</w:t>
      </w:r>
      <w:r w:rsidR="00F819EB">
        <w:rPr>
          <w:rFonts w:ascii="Times New Roman" w:hAnsi="Times New Roman" w:cs="Times New Roman"/>
          <w:sz w:val="24"/>
          <w:szCs w:val="24"/>
          <w:lang w:val="en-US"/>
        </w:rPr>
        <w:t xml:space="preserve">nd </w:t>
      </w:r>
      <w:r w:rsidR="00C73365">
        <w:rPr>
          <w:rFonts w:ascii="Times New Roman" w:hAnsi="Times New Roman" w:cs="Times New Roman"/>
          <w:sz w:val="24"/>
          <w:szCs w:val="24"/>
          <w:lang w:val="en-US"/>
        </w:rPr>
        <w:t xml:space="preserve">will </w:t>
      </w:r>
      <w:r w:rsidR="00F819EB">
        <w:rPr>
          <w:rFonts w:ascii="Times New Roman" w:hAnsi="Times New Roman" w:cs="Times New Roman"/>
          <w:sz w:val="24"/>
          <w:szCs w:val="24"/>
          <w:lang w:val="en-US"/>
        </w:rPr>
        <w:t xml:space="preserve">avoid </w:t>
      </w:r>
      <w:r w:rsidR="009F123D">
        <w:rPr>
          <w:rFonts w:ascii="Times New Roman" w:hAnsi="Times New Roman" w:cs="Times New Roman"/>
          <w:sz w:val="24"/>
          <w:szCs w:val="24"/>
          <w:lang w:val="en-US"/>
        </w:rPr>
        <w:t>using features of the General and Broad variety of lower social classes. Cultivated</w:t>
      </w:r>
      <w:r w:rsidR="00C73365">
        <w:rPr>
          <w:rFonts w:ascii="Times New Roman" w:hAnsi="Times New Roman" w:cs="Times New Roman"/>
          <w:sz w:val="24"/>
          <w:szCs w:val="24"/>
          <w:lang w:val="en-US"/>
        </w:rPr>
        <w:t xml:space="preserve"> NZE</w:t>
      </w:r>
      <w:r w:rsidR="009F123D">
        <w:rPr>
          <w:rFonts w:ascii="Times New Roman" w:hAnsi="Times New Roman" w:cs="Times New Roman"/>
          <w:sz w:val="24"/>
          <w:szCs w:val="24"/>
          <w:lang w:val="en-US"/>
        </w:rPr>
        <w:t xml:space="preserve"> is generally associated with </w:t>
      </w:r>
      <w:r w:rsidR="0009110E">
        <w:rPr>
          <w:rFonts w:ascii="Times New Roman" w:hAnsi="Times New Roman" w:cs="Times New Roman"/>
          <w:sz w:val="24"/>
          <w:szCs w:val="24"/>
          <w:lang w:val="en-US"/>
        </w:rPr>
        <w:t xml:space="preserve">educated women, and </w:t>
      </w:r>
      <w:r w:rsidR="002B5FA6">
        <w:rPr>
          <w:rFonts w:ascii="Times New Roman" w:hAnsi="Times New Roman" w:cs="Times New Roman"/>
          <w:sz w:val="24"/>
          <w:szCs w:val="24"/>
          <w:lang w:val="en-US"/>
        </w:rPr>
        <w:t xml:space="preserve">its </w:t>
      </w:r>
      <w:r w:rsidR="00CA5745">
        <w:rPr>
          <w:rFonts w:ascii="Times New Roman" w:hAnsi="Times New Roman" w:cs="Times New Roman"/>
          <w:sz w:val="24"/>
          <w:szCs w:val="24"/>
          <w:lang w:val="en-US"/>
        </w:rPr>
        <w:t xml:space="preserve">features </w:t>
      </w:r>
      <w:r w:rsidR="00C73365">
        <w:rPr>
          <w:rFonts w:ascii="Times New Roman" w:hAnsi="Times New Roman" w:cs="Times New Roman"/>
          <w:sz w:val="24"/>
          <w:szCs w:val="24"/>
          <w:lang w:val="en-US"/>
        </w:rPr>
        <w:t xml:space="preserve">often closely resemble the features of </w:t>
      </w:r>
      <w:r w:rsidR="00FB3A8C">
        <w:rPr>
          <w:rFonts w:ascii="Times New Roman" w:hAnsi="Times New Roman" w:cs="Times New Roman"/>
          <w:sz w:val="24"/>
          <w:szCs w:val="24"/>
          <w:lang w:val="en-US"/>
        </w:rPr>
        <w:t>Received Pronunciation</w:t>
      </w:r>
      <w:r w:rsidR="00917C28">
        <w:rPr>
          <w:rFonts w:ascii="Times New Roman" w:hAnsi="Times New Roman" w:cs="Times New Roman"/>
          <w:sz w:val="24"/>
          <w:szCs w:val="24"/>
          <w:lang w:val="en-US"/>
        </w:rPr>
        <w:t>, which, for example, also displayed the raised TRAP vowel</w:t>
      </w:r>
      <w:r w:rsidR="00943D89">
        <w:rPr>
          <w:rFonts w:ascii="Times New Roman" w:hAnsi="Times New Roman" w:cs="Times New Roman"/>
          <w:sz w:val="24"/>
          <w:szCs w:val="24"/>
          <w:lang w:val="en-US"/>
        </w:rPr>
        <w:t>.</w:t>
      </w:r>
      <w:r w:rsidR="00BE260A">
        <w:rPr>
          <w:rFonts w:ascii="Times New Roman" w:hAnsi="Times New Roman" w:cs="Times New Roman"/>
          <w:sz w:val="24"/>
          <w:szCs w:val="24"/>
          <w:lang w:val="en-US"/>
        </w:rPr>
        <w:t xml:space="preserve"> This argument already touches upon the sociolinguistic motivation of overt and covert prestige that can conflict with other motivations such as group identity. In this case, the </w:t>
      </w:r>
      <w:r w:rsidR="00A04410">
        <w:rPr>
          <w:rFonts w:ascii="Times New Roman" w:hAnsi="Times New Roman" w:cs="Times New Roman"/>
          <w:sz w:val="24"/>
          <w:szCs w:val="24"/>
          <w:lang w:val="en-US"/>
        </w:rPr>
        <w:t xml:space="preserve">overt prestige </w:t>
      </w:r>
      <w:r w:rsidR="00C24B94">
        <w:rPr>
          <w:rFonts w:ascii="Times New Roman" w:hAnsi="Times New Roman" w:cs="Times New Roman"/>
          <w:sz w:val="24"/>
          <w:szCs w:val="24"/>
          <w:lang w:val="en-US"/>
        </w:rPr>
        <w:t>associated</w:t>
      </w:r>
      <w:r w:rsidR="00397C69">
        <w:rPr>
          <w:rFonts w:ascii="Times New Roman" w:hAnsi="Times New Roman" w:cs="Times New Roman"/>
          <w:sz w:val="24"/>
          <w:szCs w:val="24"/>
          <w:lang w:val="en-US"/>
        </w:rPr>
        <w:t xml:space="preserve"> by a social group</w:t>
      </w:r>
      <w:r w:rsidR="00C24B94">
        <w:rPr>
          <w:rFonts w:ascii="Times New Roman" w:hAnsi="Times New Roman" w:cs="Times New Roman"/>
          <w:sz w:val="24"/>
          <w:szCs w:val="24"/>
          <w:lang w:val="en-US"/>
        </w:rPr>
        <w:t xml:space="preserve"> with some SSBE features</w:t>
      </w:r>
      <w:r w:rsidR="00A04410">
        <w:rPr>
          <w:rFonts w:ascii="Times New Roman" w:hAnsi="Times New Roman" w:cs="Times New Roman"/>
          <w:sz w:val="24"/>
          <w:szCs w:val="24"/>
          <w:lang w:val="en-US"/>
        </w:rPr>
        <w:t xml:space="preserve"> </w:t>
      </w:r>
      <w:r w:rsidR="006230F8">
        <w:rPr>
          <w:rFonts w:ascii="Times New Roman" w:hAnsi="Times New Roman" w:cs="Times New Roman"/>
          <w:sz w:val="24"/>
          <w:szCs w:val="24"/>
          <w:lang w:val="en-US"/>
        </w:rPr>
        <w:t>may impinge on</w:t>
      </w:r>
      <w:r w:rsidR="00C24B94">
        <w:rPr>
          <w:rFonts w:ascii="Times New Roman" w:hAnsi="Times New Roman" w:cs="Times New Roman"/>
          <w:sz w:val="24"/>
          <w:szCs w:val="24"/>
          <w:lang w:val="en-US"/>
        </w:rPr>
        <w:t xml:space="preserve"> </w:t>
      </w:r>
      <w:r w:rsidR="00334298">
        <w:rPr>
          <w:rFonts w:ascii="Times New Roman" w:hAnsi="Times New Roman" w:cs="Times New Roman"/>
          <w:sz w:val="24"/>
          <w:szCs w:val="24"/>
          <w:lang w:val="en-US"/>
        </w:rPr>
        <w:t>standard NZE</w:t>
      </w:r>
      <w:r w:rsidR="00621AA5">
        <w:rPr>
          <w:rFonts w:ascii="Times New Roman" w:hAnsi="Times New Roman" w:cs="Times New Roman"/>
          <w:sz w:val="24"/>
          <w:szCs w:val="24"/>
          <w:lang w:val="en-US"/>
        </w:rPr>
        <w:t>,</w:t>
      </w:r>
      <w:r w:rsidR="00397C69">
        <w:rPr>
          <w:rFonts w:ascii="Times New Roman" w:hAnsi="Times New Roman" w:cs="Times New Roman"/>
          <w:sz w:val="24"/>
          <w:szCs w:val="24"/>
          <w:lang w:val="en-US"/>
        </w:rPr>
        <w:t xml:space="preserve"> and two pronunciation models may be in conflict with each other as a result. However</w:t>
      </w:r>
      <w:r w:rsidR="00781849">
        <w:rPr>
          <w:rFonts w:ascii="Times New Roman" w:hAnsi="Times New Roman" w:cs="Times New Roman"/>
          <w:sz w:val="24"/>
          <w:szCs w:val="24"/>
          <w:lang w:val="en-US"/>
        </w:rPr>
        <w:t>, the fact that</w:t>
      </w:r>
      <w:r w:rsidR="005960C2">
        <w:rPr>
          <w:rFonts w:ascii="Times New Roman" w:hAnsi="Times New Roman" w:cs="Times New Roman"/>
          <w:sz w:val="24"/>
          <w:szCs w:val="24"/>
          <w:lang w:val="en-US"/>
        </w:rPr>
        <w:t xml:space="preserve"> </w:t>
      </w:r>
      <w:r w:rsidR="0092463C">
        <w:rPr>
          <w:rFonts w:ascii="Times New Roman" w:hAnsi="Times New Roman" w:cs="Times New Roman"/>
          <w:sz w:val="24"/>
          <w:szCs w:val="24"/>
          <w:lang w:val="en-US"/>
        </w:rPr>
        <w:t>only the</w:t>
      </w:r>
      <w:r w:rsidR="00542339">
        <w:rPr>
          <w:rFonts w:ascii="Times New Roman" w:hAnsi="Times New Roman" w:cs="Times New Roman"/>
          <w:sz w:val="24"/>
          <w:szCs w:val="24"/>
          <w:lang w:val="en-US"/>
        </w:rPr>
        <w:t xml:space="preserve"> GOAT and FACE</w:t>
      </w:r>
      <w:r w:rsidR="0092463C">
        <w:rPr>
          <w:rFonts w:ascii="Times New Roman" w:hAnsi="Times New Roman" w:cs="Times New Roman"/>
          <w:sz w:val="24"/>
          <w:szCs w:val="24"/>
          <w:lang w:val="en-US"/>
        </w:rPr>
        <w:t xml:space="preserve"> diphthongs demonstrate a departure from General NZE</w:t>
      </w:r>
      <w:r w:rsidR="00EB08F8">
        <w:rPr>
          <w:rFonts w:ascii="Times New Roman" w:hAnsi="Times New Roman" w:cs="Times New Roman"/>
          <w:sz w:val="24"/>
          <w:szCs w:val="24"/>
          <w:lang w:val="en-US"/>
        </w:rPr>
        <w:t xml:space="preserve"> and there is no single explanation for this </w:t>
      </w:r>
      <w:r w:rsidR="008C5F5F">
        <w:rPr>
          <w:rFonts w:ascii="Times New Roman" w:hAnsi="Times New Roman" w:cs="Times New Roman"/>
          <w:sz w:val="24"/>
          <w:szCs w:val="24"/>
          <w:lang w:val="en-US"/>
        </w:rPr>
        <w:t>phenomenon</w:t>
      </w:r>
      <w:r w:rsidR="001C7246">
        <w:rPr>
          <w:rFonts w:ascii="Times New Roman" w:hAnsi="Times New Roman" w:cs="Times New Roman"/>
          <w:sz w:val="24"/>
          <w:szCs w:val="24"/>
          <w:lang w:val="en-US"/>
        </w:rPr>
        <w:t xml:space="preserve"> could warrant a </w:t>
      </w:r>
      <w:r w:rsidR="008C5F5F">
        <w:rPr>
          <w:rFonts w:ascii="Times New Roman" w:hAnsi="Times New Roman" w:cs="Times New Roman"/>
          <w:sz w:val="24"/>
          <w:szCs w:val="24"/>
          <w:lang w:val="en-US"/>
        </w:rPr>
        <w:t>closer look</w:t>
      </w:r>
      <w:r w:rsidR="001C7246">
        <w:rPr>
          <w:rFonts w:ascii="Times New Roman" w:hAnsi="Times New Roman" w:cs="Times New Roman"/>
          <w:sz w:val="24"/>
          <w:szCs w:val="24"/>
          <w:lang w:val="en-US"/>
        </w:rPr>
        <w:t xml:space="preserve"> into the status of these diphthongs</w:t>
      </w:r>
      <w:r w:rsidR="00516FEA">
        <w:rPr>
          <w:rFonts w:ascii="Times New Roman" w:hAnsi="Times New Roman" w:cs="Times New Roman"/>
          <w:sz w:val="24"/>
          <w:szCs w:val="24"/>
          <w:lang w:val="en-US"/>
        </w:rPr>
        <w:t xml:space="preserve"> in</w:t>
      </w:r>
      <w:r w:rsidR="00A548A2">
        <w:rPr>
          <w:rFonts w:ascii="Times New Roman" w:hAnsi="Times New Roman" w:cs="Times New Roman"/>
          <w:sz w:val="24"/>
          <w:szCs w:val="24"/>
          <w:lang w:val="en-US"/>
        </w:rPr>
        <w:t xml:space="preserve"> young female speakers of NZE. </w:t>
      </w:r>
    </w:p>
    <w:p w14:paraId="66C00ABC" w14:textId="3BBEC56F" w:rsidR="005C7A82" w:rsidRDefault="005C7A82" w:rsidP="00091E8A">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w:t>
      </w:r>
      <w:r w:rsidR="00F12064">
        <w:rPr>
          <w:rFonts w:ascii="Times New Roman" w:hAnsi="Times New Roman" w:cs="Times New Roman"/>
          <w:sz w:val="24"/>
          <w:szCs w:val="24"/>
          <w:lang w:val="en-US"/>
        </w:rPr>
        <w:t>o some extent, t</w:t>
      </w:r>
      <w:r>
        <w:rPr>
          <w:rFonts w:ascii="Times New Roman" w:hAnsi="Times New Roman" w:cs="Times New Roman"/>
          <w:sz w:val="24"/>
          <w:szCs w:val="24"/>
          <w:lang w:val="en-US"/>
        </w:rPr>
        <w:t xml:space="preserve">he same </w:t>
      </w:r>
      <w:r w:rsidR="00771150">
        <w:rPr>
          <w:rFonts w:ascii="Times New Roman" w:hAnsi="Times New Roman" w:cs="Times New Roman"/>
          <w:sz w:val="24"/>
          <w:szCs w:val="24"/>
          <w:lang w:val="en-US"/>
        </w:rPr>
        <w:t xml:space="preserve">explanation </w:t>
      </w:r>
      <w:r>
        <w:rPr>
          <w:rFonts w:ascii="Times New Roman" w:hAnsi="Times New Roman" w:cs="Times New Roman"/>
          <w:sz w:val="24"/>
          <w:szCs w:val="24"/>
          <w:lang w:val="en-US"/>
        </w:rPr>
        <w:t>could be</w:t>
      </w:r>
      <w:r w:rsidR="00771150">
        <w:rPr>
          <w:rFonts w:ascii="Times New Roman" w:hAnsi="Times New Roman" w:cs="Times New Roman"/>
          <w:sz w:val="24"/>
          <w:szCs w:val="24"/>
          <w:lang w:val="en-US"/>
        </w:rPr>
        <w:t xml:space="preserve"> relevant</w:t>
      </w:r>
      <w:r>
        <w:rPr>
          <w:rFonts w:ascii="Times New Roman" w:hAnsi="Times New Roman" w:cs="Times New Roman"/>
          <w:sz w:val="24"/>
          <w:szCs w:val="24"/>
          <w:lang w:val="en-US"/>
        </w:rPr>
        <w:t xml:space="preserve"> for Lorde</w:t>
      </w:r>
      <w:r w:rsidR="00F12064">
        <w:rPr>
          <w:rFonts w:ascii="Times New Roman" w:hAnsi="Times New Roman" w:cs="Times New Roman"/>
          <w:sz w:val="24"/>
          <w:szCs w:val="24"/>
          <w:lang w:val="en-US"/>
        </w:rPr>
        <w:t>’s speech</w:t>
      </w:r>
      <w:r w:rsidR="00771150">
        <w:rPr>
          <w:rFonts w:ascii="Times New Roman" w:hAnsi="Times New Roman" w:cs="Times New Roman"/>
          <w:sz w:val="24"/>
          <w:szCs w:val="24"/>
          <w:lang w:val="en-US"/>
        </w:rPr>
        <w:t xml:space="preserve"> specifically</w:t>
      </w:r>
      <w:r>
        <w:rPr>
          <w:rFonts w:ascii="Times New Roman" w:hAnsi="Times New Roman" w:cs="Times New Roman"/>
          <w:sz w:val="24"/>
          <w:szCs w:val="24"/>
          <w:lang w:val="en-US"/>
        </w:rPr>
        <w:t>.</w:t>
      </w:r>
      <w:r w:rsidR="003C4C84">
        <w:rPr>
          <w:rFonts w:ascii="Times New Roman" w:hAnsi="Times New Roman" w:cs="Times New Roman"/>
          <w:sz w:val="24"/>
          <w:szCs w:val="24"/>
          <w:lang w:val="en-US"/>
        </w:rPr>
        <w:t xml:space="preserve"> Lorde’s STRUT and LOT vowel could be evidence of this</w:t>
      </w:r>
      <w:r w:rsidR="0036193C">
        <w:rPr>
          <w:rFonts w:ascii="Times New Roman" w:hAnsi="Times New Roman" w:cs="Times New Roman"/>
          <w:sz w:val="24"/>
          <w:szCs w:val="24"/>
          <w:lang w:val="en-US"/>
        </w:rPr>
        <w:t xml:space="preserve"> </w:t>
      </w:r>
      <w:r w:rsidR="003C4C84">
        <w:rPr>
          <w:rFonts w:ascii="Times New Roman" w:hAnsi="Times New Roman" w:cs="Times New Roman"/>
          <w:sz w:val="24"/>
          <w:szCs w:val="24"/>
          <w:lang w:val="en-US"/>
        </w:rPr>
        <w:t>as they are realized closer to [</w:t>
      </w:r>
      <w:r w:rsidR="0036193C">
        <w:rPr>
          <w:rFonts w:ascii="Times New Roman" w:hAnsi="Times New Roman" w:cs="Times New Roman"/>
          <w:sz w:val="24"/>
          <w:szCs w:val="24"/>
          <w:lang w:val="en-US"/>
        </w:rPr>
        <w:t>ʌ] and [ɔ], similar</w:t>
      </w:r>
      <w:r w:rsidR="00CC29BE">
        <w:rPr>
          <w:rFonts w:ascii="Times New Roman" w:hAnsi="Times New Roman" w:cs="Times New Roman"/>
          <w:sz w:val="24"/>
          <w:szCs w:val="24"/>
          <w:lang w:val="en-US"/>
        </w:rPr>
        <w:t xml:space="preserve"> to SSBE,</w:t>
      </w:r>
      <w:r w:rsidR="0036193C">
        <w:rPr>
          <w:rFonts w:ascii="Times New Roman" w:hAnsi="Times New Roman" w:cs="Times New Roman"/>
          <w:sz w:val="24"/>
          <w:szCs w:val="24"/>
          <w:lang w:val="en-US"/>
        </w:rPr>
        <w:t xml:space="preserve"> respectively.</w:t>
      </w:r>
      <w:r w:rsidR="00DE0640">
        <w:rPr>
          <w:rFonts w:ascii="Times New Roman" w:hAnsi="Times New Roman" w:cs="Times New Roman"/>
          <w:sz w:val="24"/>
          <w:szCs w:val="24"/>
          <w:lang w:val="en-US"/>
        </w:rPr>
        <w:t xml:space="preserve"> Furthermore, the</w:t>
      </w:r>
      <w:r w:rsidR="00693E32">
        <w:rPr>
          <w:rFonts w:ascii="Times New Roman" w:hAnsi="Times New Roman" w:cs="Times New Roman"/>
          <w:sz w:val="24"/>
          <w:szCs w:val="24"/>
          <w:lang w:val="en-US"/>
        </w:rPr>
        <w:t xml:space="preserve"> starting points for</w:t>
      </w:r>
      <w:r w:rsidR="00DE0640">
        <w:rPr>
          <w:rFonts w:ascii="Times New Roman" w:hAnsi="Times New Roman" w:cs="Times New Roman"/>
          <w:sz w:val="24"/>
          <w:szCs w:val="24"/>
          <w:lang w:val="en-US"/>
        </w:rPr>
        <w:t xml:space="preserve"> </w:t>
      </w:r>
      <w:r w:rsidR="00542A92">
        <w:rPr>
          <w:rFonts w:ascii="Times New Roman" w:hAnsi="Times New Roman" w:cs="Times New Roman"/>
          <w:sz w:val="24"/>
          <w:szCs w:val="24"/>
          <w:lang w:val="en-US"/>
        </w:rPr>
        <w:t xml:space="preserve">the </w:t>
      </w:r>
      <w:r w:rsidR="00DE0640">
        <w:rPr>
          <w:rFonts w:ascii="Times New Roman" w:hAnsi="Times New Roman" w:cs="Times New Roman"/>
          <w:sz w:val="24"/>
          <w:szCs w:val="24"/>
          <w:lang w:val="en-US"/>
        </w:rPr>
        <w:t>GOAT and FACE vowel</w:t>
      </w:r>
      <w:r w:rsidR="00542A92">
        <w:rPr>
          <w:rFonts w:ascii="Times New Roman" w:hAnsi="Times New Roman" w:cs="Times New Roman"/>
          <w:sz w:val="24"/>
          <w:szCs w:val="24"/>
          <w:lang w:val="en-US"/>
        </w:rPr>
        <w:t>s</w:t>
      </w:r>
      <w:r w:rsidR="00DE0640">
        <w:rPr>
          <w:rFonts w:ascii="Times New Roman" w:hAnsi="Times New Roman" w:cs="Times New Roman"/>
          <w:sz w:val="24"/>
          <w:szCs w:val="24"/>
          <w:lang w:val="en-US"/>
        </w:rPr>
        <w:t xml:space="preserve"> </w:t>
      </w:r>
      <w:r w:rsidR="00693E32">
        <w:rPr>
          <w:rFonts w:ascii="Times New Roman" w:hAnsi="Times New Roman" w:cs="Times New Roman"/>
          <w:sz w:val="24"/>
          <w:szCs w:val="24"/>
          <w:lang w:val="en-US"/>
        </w:rPr>
        <w:t xml:space="preserve">are raised, </w:t>
      </w:r>
      <w:r w:rsidR="000C6FE1">
        <w:rPr>
          <w:rFonts w:ascii="Times New Roman" w:hAnsi="Times New Roman" w:cs="Times New Roman"/>
          <w:sz w:val="24"/>
          <w:szCs w:val="24"/>
          <w:lang w:val="en-US"/>
        </w:rPr>
        <w:t xml:space="preserve">but </w:t>
      </w:r>
      <w:r w:rsidR="00693E32">
        <w:rPr>
          <w:rFonts w:ascii="Times New Roman" w:hAnsi="Times New Roman" w:cs="Times New Roman"/>
          <w:sz w:val="24"/>
          <w:szCs w:val="24"/>
          <w:lang w:val="en-US"/>
        </w:rPr>
        <w:t xml:space="preserve">like </w:t>
      </w:r>
      <w:r w:rsidR="00E93D87">
        <w:rPr>
          <w:rFonts w:ascii="Times New Roman" w:hAnsi="Times New Roman" w:cs="Times New Roman"/>
          <w:sz w:val="24"/>
          <w:szCs w:val="24"/>
          <w:lang w:val="en-US"/>
        </w:rPr>
        <w:t xml:space="preserve">for </w:t>
      </w:r>
      <w:r w:rsidR="00693E32">
        <w:rPr>
          <w:rFonts w:ascii="Times New Roman" w:hAnsi="Times New Roman" w:cs="Times New Roman"/>
          <w:sz w:val="24"/>
          <w:szCs w:val="24"/>
          <w:lang w:val="en-US"/>
        </w:rPr>
        <w:t>Kimbra, th</w:t>
      </w:r>
      <w:r w:rsidR="00907924">
        <w:rPr>
          <w:rFonts w:ascii="Times New Roman" w:hAnsi="Times New Roman" w:cs="Times New Roman"/>
          <w:sz w:val="24"/>
          <w:szCs w:val="24"/>
          <w:lang w:val="en-US"/>
        </w:rPr>
        <w:t>e ex</w:t>
      </w:r>
      <w:r w:rsidR="007F7959">
        <w:rPr>
          <w:rFonts w:ascii="Times New Roman" w:hAnsi="Times New Roman" w:cs="Times New Roman"/>
          <w:sz w:val="24"/>
          <w:szCs w:val="24"/>
          <w:lang w:val="en-US"/>
        </w:rPr>
        <w:t>pla</w:t>
      </w:r>
      <w:r w:rsidR="00907924">
        <w:rPr>
          <w:rFonts w:ascii="Times New Roman" w:hAnsi="Times New Roman" w:cs="Times New Roman"/>
          <w:sz w:val="24"/>
          <w:szCs w:val="24"/>
          <w:lang w:val="en-US"/>
        </w:rPr>
        <w:t>nation of t</w:t>
      </w:r>
      <w:r w:rsidR="007F7959">
        <w:rPr>
          <w:rFonts w:ascii="Times New Roman" w:hAnsi="Times New Roman" w:cs="Times New Roman"/>
          <w:sz w:val="24"/>
          <w:szCs w:val="24"/>
          <w:lang w:val="en-US"/>
        </w:rPr>
        <w:t xml:space="preserve">he influence of </w:t>
      </w:r>
      <w:r w:rsidR="007F7959">
        <w:rPr>
          <w:rFonts w:ascii="Times New Roman" w:hAnsi="Times New Roman" w:cs="Times New Roman"/>
          <w:sz w:val="24"/>
          <w:szCs w:val="24"/>
          <w:lang w:val="en-US"/>
        </w:rPr>
        <w:lastRenderedPageBreak/>
        <w:t>Cultivated NZE or the findings by Ross (2018)</w:t>
      </w:r>
      <w:r w:rsidR="00C00E14">
        <w:rPr>
          <w:rFonts w:ascii="Times New Roman" w:hAnsi="Times New Roman" w:cs="Times New Roman"/>
          <w:sz w:val="24"/>
          <w:szCs w:val="24"/>
          <w:lang w:val="en-US"/>
        </w:rPr>
        <w:t xml:space="preserve"> </w:t>
      </w:r>
      <w:r w:rsidR="000C6FE1">
        <w:rPr>
          <w:rFonts w:ascii="Times New Roman" w:hAnsi="Times New Roman" w:cs="Times New Roman"/>
          <w:sz w:val="24"/>
          <w:szCs w:val="24"/>
          <w:lang w:val="en-US"/>
        </w:rPr>
        <w:t xml:space="preserve">remains </w:t>
      </w:r>
      <w:r w:rsidR="007C49D5">
        <w:rPr>
          <w:rFonts w:ascii="Times New Roman" w:hAnsi="Times New Roman" w:cs="Times New Roman"/>
          <w:sz w:val="24"/>
          <w:szCs w:val="24"/>
          <w:lang w:val="en-US"/>
        </w:rPr>
        <w:t>unconvincing</w:t>
      </w:r>
      <w:r w:rsidR="007F7959">
        <w:rPr>
          <w:rFonts w:ascii="Times New Roman" w:hAnsi="Times New Roman" w:cs="Times New Roman"/>
          <w:sz w:val="24"/>
          <w:szCs w:val="24"/>
          <w:lang w:val="en-US"/>
        </w:rPr>
        <w:t>.</w:t>
      </w:r>
      <w:r w:rsidR="00AB2DA8">
        <w:rPr>
          <w:rFonts w:ascii="Times New Roman" w:hAnsi="Times New Roman" w:cs="Times New Roman"/>
          <w:sz w:val="24"/>
          <w:szCs w:val="24"/>
          <w:lang w:val="en-US"/>
        </w:rPr>
        <w:t xml:space="preserve"> </w:t>
      </w:r>
      <w:r w:rsidR="007C49D5">
        <w:rPr>
          <w:rFonts w:ascii="Times New Roman" w:hAnsi="Times New Roman" w:cs="Times New Roman"/>
          <w:sz w:val="24"/>
          <w:szCs w:val="24"/>
          <w:lang w:val="en-US"/>
        </w:rPr>
        <w:t>For example,</w:t>
      </w:r>
      <w:r w:rsidR="007F7959">
        <w:rPr>
          <w:rFonts w:ascii="Times New Roman" w:hAnsi="Times New Roman" w:cs="Times New Roman"/>
          <w:sz w:val="24"/>
          <w:szCs w:val="24"/>
          <w:lang w:val="en-US"/>
        </w:rPr>
        <w:t xml:space="preserve"> Lorde’s DRESS, TRAP and KIT vowels do not follow the process of changing found by Ross (2018) and instead are in the expected positions for NZE based on Bauer et al. (2007)</w:t>
      </w:r>
      <w:r w:rsidR="00542A92">
        <w:rPr>
          <w:rFonts w:ascii="Times New Roman" w:hAnsi="Times New Roman" w:cs="Times New Roman"/>
          <w:sz w:val="24"/>
          <w:szCs w:val="24"/>
          <w:lang w:val="en-US"/>
        </w:rPr>
        <w:t>, i.e. relatively close DRESS/TRAP, and a relatively central KIT</w:t>
      </w:r>
      <w:r w:rsidR="007F7959">
        <w:rPr>
          <w:rFonts w:ascii="Times New Roman" w:hAnsi="Times New Roman" w:cs="Times New Roman"/>
          <w:sz w:val="24"/>
          <w:szCs w:val="24"/>
          <w:lang w:val="en-US"/>
        </w:rPr>
        <w:t>.</w:t>
      </w:r>
      <w:r w:rsidR="00FA0ABA">
        <w:rPr>
          <w:rFonts w:ascii="Times New Roman" w:hAnsi="Times New Roman" w:cs="Times New Roman"/>
          <w:sz w:val="24"/>
          <w:szCs w:val="24"/>
          <w:lang w:val="en-US"/>
        </w:rPr>
        <w:t xml:space="preserve"> </w:t>
      </w:r>
      <w:r w:rsidR="00923373">
        <w:rPr>
          <w:rFonts w:ascii="Times New Roman" w:hAnsi="Times New Roman" w:cs="Times New Roman"/>
          <w:sz w:val="24"/>
          <w:szCs w:val="24"/>
          <w:lang w:val="en-US"/>
        </w:rPr>
        <w:t xml:space="preserve">As </w:t>
      </w:r>
      <w:r w:rsidR="00626687">
        <w:rPr>
          <w:rFonts w:ascii="Times New Roman" w:hAnsi="Times New Roman" w:cs="Times New Roman"/>
          <w:sz w:val="24"/>
          <w:szCs w:val="24"/>
          <w:lang w:val="en-US"/>
        </w:rPr>
        <w:t>Lorde hails from</w:t>
      </w:r>
      <w:r w:rsidR="00504763">
        <w:rPr>
          <w:rFonts w:ascii="Times New Roman" w:hAnsi="Times New Roman" w:cs="Times New Roman"/>
          <w:sz w:val="24"/>
          <w:szCs w:val="24"/>
          <w:lang w:val="en-US"/>
        </w:rPr>
        <w:t xml:space="preserve"> Takapuna,</w:t>
      </w:r>
      <w:r w:rsidR="004114D3">
        <w:rPr>
          <w:rFonts w:ascii="Times New Roman" w:hAnsi="Times New Roman" w:cs="Times New Roman"/>
          <w:sz w:val="24"/>
          <w:szCs w:val="24"/>
          <w:lang w:val="en-US"/>
        </w:rPr>
        <w:t xml:space="preserve"> </w:t>
      </w:r>
      <w:r w:rsidR="00D3012E">
        <w:rPr>
          <w:rFonts w:ascii="Times New Roman" w:hAnsi="Times New Roman" w:cs="Times New Roman"/>
          <w:sz w:val="24"/>
          <w:szCs w:val="24"/>
          <w:lang w:val="en-US"/>
        </w:rPr>
        <w:t>a coastal suburb that was not included in</w:t>
      </w:r>
      <w:r w:rsidR="00165D8B">
        <w:rPr>
          <w:rFonts w:ascii="Times New Roman" w:hAnsi="Times New Roman" w:cs="Times New Roman"/>
          <w:sz w:val="24"/>
          <w:szCs w:val="24"/>
          <w:lang w:val="en-US"/>
        </w:rPr>
        <w:t xml:space="preserve"> Ross’s (2018) tests</w:t>
      </w:r>
      <w:r w:rsidR="00923373">
        <w:rPr>
          <w:rFonts w:ascii="Times New Roman" w:hAnsi="Times New Roman" w:cs="Times New Roman"/>
          <w:sz w:val="24"/>
          <w:szCs w:val="24"/>
          <w:lang w:val="en-US"/>
        </w:rPr>
        <w:t>,</w:t>
      </w:r>
      <w:r w:rsidR="00E173B4">
        <w:rPr>
          <w:rFonts w:ascii="Times New Roman" w:hAnsi="Times New Roman" w:cs="Times New Roman"/>
          <w:sz w:val="24"/>
          <w:szCs w:val="24"/>
          <w:lang w:val="en-US"/>
        </w:rPr>
        <w:t xml:space="preserve"> </w:t>
      </w:r>
      <w:r w:rsidR="00923373">
        <w:rPr>
          <w:rFonts w:ascii="Times New Roman" w:hAnsi="Times New Roman" w:cs="Times New Roman"/>
          <w:sz w:val="24"/>
          <w:szCs w:val="24"/>
          <w:lang w:val="en-US"/>
        </w:rPr>
        <w:t>i</w:t>
      </w:r>
      <w:r w:rsidR="00E173B4">
        <w:rPr>
          <w:rFonts w:ascii="Times New Roman" w:hAnsi="Times New Roman" w:cs="Times New Roman"/>
          <w:sz w:val="24"/>
          <w:szCs w:val="24"/>
          <w:lang w:val="en-US"/>
        </w:rPr>
        <w:t>t i</w:t>
      </w:r>
      <w:r w:rsidR="00835D6E">
        <w:rPr>
          <w:rFonts w:ascii="Times New Roman" w:hAnsi="Times New Roman" w:cs="Times New Roman"/>
          <w:sz w:val="24"/>
          <w:szCs w:val="24"/>
          <w:lang w:val="en-US"/>
        </w:rPr>
        <w:t xml:space="preserve">s </w:t>
      </w:r>
      <w:r w:rsidR="00E173B4">
        <w:rPr>
          <w:rFonts w:ascii="Times New Roman" w:hAnsi="Times New Roman" w:cs="Times New Roman"/>
          <w:sz w:val="24"/>
          <w:szCs w:val="24"/>
          <w:lang w:val="en-US"/>
        </w:rPr>
        <w:t>possible that the young speakers</w:t>
      </w:r>
      <w:r w:rsidR="003C4C84">
        <w:rPr>
          <w:rFonts w:ascii="Times New Roman" w:hAnsi="Times New Roman" w:cs="Times New Roman"/>
          <w:sz w:val="24"/>
          <w:szCs w:val="24"/>
          <w:lang w:val="en-US"/>
        </w:rPr>
        <w:t xml:space="preserve"> in Takapuna </w:t>
      </w:r>
      <w:r w:rsidR="00E173B4">
        <w:rPr>
          <w:rFonts w:ascii="Times New Roman" w:hAnsi="Times New Roman" w:cs="Times New Roman"/>
          <w:sz w:val="24"/>
          <w:szCs w:val="24"/>
          <w:lang w:val="en-US"/>
        </w:rPr>
        <w:t>have not (yet)</w:t>
      </w:r>
      <w:r w:rsidR="00115143">
        <w:rPr>
          <w:rFonts w:ascii="Times New Roman" w:hAnsi="Times New Roman" w:cs="Times New Roman"/>
          <w:sz w:val="24"/>
          <w:szCs w:val="24"/>
          <w:lang w:val="en-US"/>
        </w:rPr>
        <w:t>, or only partially</w:t>
      </w:r>
      <w:r w:rsidR="00E173B4">
        <w:rPr>
          <w:rFonts w:ascii="Times New Roman" w:hAnsi="Times New Roman" w:cs="Times New Roman"/>
          <w:sz w:val="24"/>
          <w:szCs w:val="24"/>
          <w:lang w:val="en-US"/>
        </w:rPr>
        <w:t xml:space="preserve"> started</w:t>
      </w:r>
      <w:r w:rsidR="00542A92">
        <w:rPr>
          <w:rFonts w:ascii="Times New Roman" w:hAnsi="Times New Roman" w:cs="Times New Roman"/>
          <w:sz w:val="24"/>
          <w:szCs w:val="24"/>
          <w:lang w:val="en-US"/>
        </w:rPr>
        <w:t xml:space="preserve"> the sound changes</w:t>
      </w:r>
      <w:r w:rsidR="003C4C84">
        <w:rPr>
          <w:rFonts w:ascii="Times New Roman" w:hAnsi="Times New Roman" w:cs="Times New Roman"/>
          <w:sz w:val="24"/>
          <w:szCs w:val="24"/>
          <w:lang w:val="en-US"/>
        </w:rPr>
        <w:t xml:space="preserve"> these vowels</w:t>
      </w:r>
      <w:r w:rsidR="00542A92">
        <w:rPr>
          <w:rFonts w:ascii="Times New Roman" w:hAnsi="Times New Roman" w:cs="Times New Roman"/>
          <w:sz w:val="24"/>
          <w:szCs w:val="24"/>
          <w:lang w:val="en-US"/>
        </w:rPr>
        <w:t xml:space="preserve"> are engaged in in Auckland</w:t>
      </w:r>
      <w:r w:rsidR="0096093B">
        <w:rPr>
          <w:rFonts w:ascii="Times New Roman" w:hAnsi="Times New Roman" w:cs="Times New Roman"/>
          <w:sz w:val="24"/>
          <w:szCs w:val="24"/>
          <w:lang w:val="en-US"/>
        </w:rPr>
        <w:t>.</w:t>
      </w:r>
    </w:p>
    <w:p w14:paraId="639D1595" w14:textId="50DB022F" w:rsidR="00BB2394" w:rsidRDefault="00411B96" w:rsidP="00ED6456">
      <w:pPr>
        <w:autoSpaceDE w:val="0"/>
        <w:autoSpaceDN w:val="0"/>
        <w:adjustRightInd w:val="0"/>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However, when changing to singing</w:t>
      </w:r>
      <w:r w:rsidR="00192CB3">
        <w:rPr>
          <w:rFonts w:ascii="Times New Roman" w:hAnsi="Times New Roman" w:cs="Times New Roman"/>
          <w:sz w:val="24"/>
          <w:szCs w:val="24"/>
          <w:lang w:val="en-US"/>
        </w:rPr>
        <w:t xml:space="preserve"> mode</w:t>
      </w:r>
      <w:r w:rsidR="00C95346">
        <w:rPr>
          <w:rFonts w:ascii="Times New Roman" w:hAnsi="Times New Roman" w:cs="Times New Roman"/>
          <w:sz w:val="24"/>
          <w:szCs w:val="24"/>
          <w:lang w:val="en-US"/>
        </w:rPr>
        <w:t xml:space="preserve">, </w:t>
      </w:r>
      <w:r w:rsidR="00420790">
        <w:rPr>
          <w:rFonts w:ascii="Times New Roman" w:hAnsi="Times New Roman" w:cs="Times New Roman"/>
          <w:sz w:val="24"/>
          <w:szCs w:val="24"/>
          <w:lang w:val="en-US"/>
        </w:rPr>
        <w:t xml:space="preserve">the data shows that there </w:t>
      </w:r>
      <w:r w:rsidR="00E73858">
        <w:rPr>
          <w:rFonts w:ascii="Times New Roman" w:hAnsi="Times New Roman" w:cs="Times New Roman"/>
          <w:sz w:val="24"/>
          <w:szCs w:val="24"/>
          <w:lang w:val="en-US"/>
        </w:rPr>
        <w:t>are</w:t>
      </w:r>
      <w:r w:rsidR="00420790">
        <w:rPr>
          <w:rFonts w:ascii="Times New Roman" w:hAnsi="Times New Roman" w:cs="Times New Roman"/>
          <w:sz w:val="24"/>
          <w:szCs w:val="24"/>
          <w:lang w:val="en-US"/>
        </w:rPr>
        <w:t xml:space="preserve"> considerable </w:t>
      </w:r>
      <w:r w:rsidR="00E73858">
        <w:rPr>
          <w:rFonts w:ascii="Times New Roman" w:hAnsi="Times New Roman" w:cs="Times New Roman"/>
          <w:sz w:val="24"/>
          <w:szCs w:val="24"/>
          <w:lang w:val="en-US"/>
        </w:rPr>
        <w:t>differences</w:t>
      </w:r>
      <w:r w:rsidR="00420790">
        <w:rPr>
          <w:rFonts w:ascii="Times New Roman" w:hAnsi="Times New Roman" w:cs="Times New Roman"/>
          <w:sz w:val="24"/>
          <w:szCs w:val="24"/>
          <w:lang w:val="en-US"/>
        </w:rPr>
        <w:t xml:space="preserve"> for both artists.</w:t>
      </w:r>
      <w:r w:rsidR="00214288">
        <w:rPr>
          <w:rFonts w:ascii="Times New Roman" w:hAnsi="Times New Roman" w:cs="Times New Roman"/>
          <w:sz w:val="24"/>
          <w:szCs w:val="24"/>
          <w:lang w:val="en-US"/>
        </w:rPr>
        <w:t xml:space="preserve"> </w:t>
      </w:r>
      <w:r w:rsidR="00F60C78">
        <w:rPr>
          <w:rFonts w:ascii="Times New Roman" w:hAnsi="Times New Roman" w:cs="Times New Roman"/>
          <w:sz w:val="24"/>
          <w:szCs w:val="24"/>
          <w:lang w:val="en-US"/>
        </w:rPr>
        <w:t>The vast majority of sounds</w:t>
      </w:r>
      <w:r w:rsidR="003F68E1">
        <w:rPr>
          <w:rFonts w:ascii="Times New Roman" w:hAnsi="Times New Roman" w:cs="Times New Roman"/>
          <w:sz w:val="24"/>
          <w:szCs w:val="24"/>
          <w:lang w:val="en-US"/>
        </w:rPr>
        <w:t xml:space="preserve"> </w:t>
      </w:r>
      <w:r w:rsidR="00C1519D">
        <w:rPr>
          <w:rFonts w:ascii="Times New Roman" w:hAnsi="Times New Roman" w:cs="Times New Roman"/>
          <w:sz w:val="24"/>
          <w:szCs w:val="24"/>
          <w:lang w:val="en-US"/>
        </w:rPr>
        <w:t>is produced with an increase</w:t>
      </w:r>
      <w:r w:rsidR="007C757C">
        <w:rPr>
          <w:rFonts w:ascii="Times New Roman" w:hAnsi="Times New Roman" w:cs="Times New Roman"/>
          <w:sz w:val="24"/>
          <w:szCs w:val="24"/>
          <w:lang w:val="en-US"/>
        </w:rPr>
        <w:t>d F1 and F2</w:t>
      </w:r>
      <w:r w:rsidR="00A82684">
        <w:rPr>
          <w:rFonts w:ascii="Times New Roman" w:hAnsi="Times New Roman" w:cs="Times New Roman"/>
          <w:sz w:val="24"/>
          <w:szCs w:val="24"/>
          <w:lang w:val="en-US"/>
        </w:rPr>
        <w:t>, w</w:t>
      </w:r>
      <w:r w:rsidR="00874767">
        <w:rPr>
          <w:rFonts w:ascii="Times New Roman" w:hAnsi="Times New Roman" w:cs="Times New Roman"/>
          <w:sz w:val="24"/>
          <w:szCs w:val="24"/>
          <w:lang w:val="en-US"/>
        </w:rPr>
        <w:t>hich indicates that</w:t>
      </w:r>
      <w:r w:rsidR="00CA7515">
        <w:rPr>
          <w:rFonts w:ascii="Times New Roman" w:hAnsi="Times New Roman" w:cs="Times New Roman"/>
          <w:sz w:val="24"/>
          <w:szCs w:val="24"/>
          <w:lang w:val="en-US"/>
        </w:rPr>
        <w:t>, when sing</w:t>
      </w:r>
      <w:r w:rsidR="00FB67A4">
        <w:rPr>
          <w:rFonts w:ascii="Times New Roman" w:hAnsi="Times New Roman" w:cs="Times New Roman"/>
          <w:sz w:val="24"/>
          <w:szCs w:val="24"/>
          <w:lang w:val="en-US"/>
        </w:rPr>
        <w:t>ing</w:t>
      </w:r>
      <w:r w:rsidR="00CA7515">
        <w:rPr>
          <w:rFonts w:ascii="Times New Roman" w:hAnsi="Times New Roman" w:cs="Times New Roman"/>
          <w:sz w:val="24"/>
          <w:szCs w:val="24"/>
          <w:lang w:val="en-US"/>
        </w:rPr>
        <w:t>,</w:t>
      </w:r>
      <w:r w:rsidR="00874767">
        <w:rPr>
          <w:rFonts w:ascii="Times New Roman" w:hAnsi="Times New Roman" w:cs="Times New Roman"/>
          <w:sz w:val="24"/>
          <w:szCs w:val="24"/>
          <w:lang w:val="en-US"/>
        </w:rPr>
        <w:t xml:space="preserve"> the </w:t>
      </w:r>
      <w:r w:rsidR="00CA7515">
        <w:rPr>
          <w:rFonts w:ascii="Times New Roman" w:hAnsi="Times New Roman" w:cs="Times New Roman"/>
          <w:sz w:val="24"/>
          <w:szCs w:val="24"/>
          <w:lang w:val="en-US"/>
        </w:rPr>
        <w:t xml:space="preserve">artists </w:t>
      </w:r>
      <w:r w:rsidR="00874767">
        <w:rPr>
          <w:rFonts w:ascii="Times New Roman" w:hAnsi="Times New Roman" w:cs="Times New Roman"/>
          <w:sz w:val="24"/>
          <w:szCs w:val="24"/>
          <w:lang w:val="en-US"/>
        </w:rPr>
        <w:t>tend to employ a more open</w:t>
      </w:r>
      <w:r w:rsidR="00A73A66">
        <w:rPr>
          <w:rFonts w:ascii="Times New Roman" w:hAnsi="Times New Roman" w:cs="Times New Roman"/>
          <w:sz w:val="24"/>
          <w:szCs w:val="24"/>
          <w:lang w:val="en-US"/>
        </w:rPr>
        <w:t xml:space="preserve"> </w:t>
      </w:r>
      <w:r w:rsidR="00874767">
        <w:rPr>
          <w:rFonts w:ascii="Times New Roman" w:hAnsi="Times New Roman" w:cs="Times New Roman"/>
          <w:sz w:val="24"/>
          <w:szCs w:val="24"/>
          <w:lang w:val="en-US"/>
        </w:rPr>
        <w:t>upper vocal tract setting</w:t>
      </w:r>
      <w:r w:rsidR="00115F16">
        <w:rPr>
          <w:rFonts w:ascii="Times New Roman" w:hAnsi="Times New Roman" w:cs="Times New Roman"/>
          <w:sz w:val="24"/>
          <w:szCs w:val="24"/>
          <w:lang w:val="en-US"/>
        </w:rPr>
        <w:t>, with generally more fronted realizations</w:t>
      </w:r>
      <w:r w:rsidR="00874767">
        <w:rPr>
          <w:rFonts w:ascii="Times New Roman" w:hAnsi="Times New Roman" w:cs="Times New Roman"/>
          <w:sz w:val="24"/>
          <w:szCs w:val="24"/>
          <w:lang w:val="en-US"/>
        </w:rPr>
        <w:t xml:space="preserve">. </w:t>
      </w:r>
      <w:r w:rsidR="003316C0">
        <w:rPr>
          <w:rFonts w:ascii="Times New Roman" w:hAnsi="Times New Roman" w:cs="Times New Roman"/>
          <w:sz w:val="24"/>
          <w:szCs w:val="24"/>
          <w:lang w:val="en-US"/>
        </w:rPr>
        <w:t>This finding is in line with the data found in Gibson (2010)</w:t>
      </w:r>
      <w:r w:rsidR="00115B41">
        <w:rPr>
          <w:rFonts w:ascii="Times New Roman" w:hAnsi="Times New Roman" w:cs="Times New Roman"/>
          <w:sz w:val="24"/>
          <w:szCs w:val="24"/>
          <w:lang w:val="en-US"/>
        </w:rPr>
        <w:t xml:space="preserve">. </w:t>
      </w:r>
      <w:r w:rsidR="009933F5">
        <w:rPr>
          <w:rFonts w:ascii="Times New Roman" w:hAnsi="Times New Roman" w:cs="Times New Roman"/>
          <w:sz w:val="24"/>
          <w:szCs w:val="24"/>
          <w:lang w:val="en-US"/>
        </w:rPr>
        <w:t>In his study, he argues that a</w:t>
      </w:r>
      <w:r w:rsidR="00177C4B">
        <w:rPr>
          <w:rFonts w:ascii="Times New Roman" w:hAnsi="Times New Roman" w:cs="Times New Roman"/>
          <w:sz w:val="24"/>
          <w:szCs w:val="24"/>
          <w:lang w:val="en-US"/>
        </w:rPr>
        <w:t xml:space="preserve"> potential reason for this is </w:t>
      </w:r>
      <w:r w:rsidR="008A6094">
        <w:rPr>
          <w:rFonts w:ascii="Times New Roman" w:hAnsi="Times New Roman" w:cs="Times New Roman"/>
          <w:sz w:val="24"/>
          <w:szCs w:val="24"/>
          <w:lang w:val="en-US"/>
        </w:rPr>
        <w:t xml:space="preserve">inherent to </w:t>
      </w:r>
      <w:r w:rsidR="008E0993">
        <w:rPr>
          <w:rFonts w:ascii="Times New Roman" w:hAnsi="Times New Roman" w:cs="Times New Roman"/>
          <w:sz w:val="24"/>
          <w:szCs w:val="24"/>
          <w:lang w:val="en-US"/>
        </w:rPr>
        <w:t>(</w:t>
      </w:r>
      <w:r w:rsidR="00866BD0">
        <w:rPr>
          <w:rFonts w:ascii="Times New Roman" w:hAnsi="Times New Roman" w:cs="Times New Roman"/>
          <w:sz w:val="24"/>
          <w:szCs w:val="24"/>
          <w:lang w:val="en-US"/>
        </w:rPr>
        <w:t xml:space="preserve">the </w:t>
      </w:r>
      <w:r w:rsidR="008E0993">
        <w:rPr>
          <w:rFonts w:ascii="Times New Roman" w:hAnsi="Times New Roman" w:cs="Times New Roman"/>
          <w:sz w:val="24"/>
          <w:szCs w:val="24"/>
          <w:lang w:val="en-US"/>
        </w:rPr>
        <w:t xml:space="preserve">physical nature of) </w:t>
      </w:r>
      <w:r w:rsidR="008A6094">
        <w:rPr>
          <w:rFonts w:ascii="Times New Roman" w:hAnsi="Times New Roman" w:cs="Times New Roman"/>
          <w:sz w:val="24"/>
          <w:szCs w:val="24"/>
          <w:lang w:val="en-US"/>
        </w:rPr>
        <w:t>the singing mode, an argument</w:t>
      </w:r>
      <w:r w:rsidR="00F84EE0">
        <w:rPr>
          <w:rFonts w:ascii="Times New Roman" w:hAnsi="Times New Roman" w:cs="Times New Roman"/>
          <w:sz w:val="24"/>
          <w:szCs w:val="24"/>
          <w:lang w:val="en-US"/>
        </w:rPr>
        <w:t xml:space="preserve"> that was also made in</w:t>
      </w:r>
      <w:r w:rsidR="008A6094">
        <w:rPr>
          <w:rFonts w:ascii="Times New Roman" w:hAnsi="Times New Roman" w:cs="Times New Roman"/>
          <w:sz w:val="24"/>
          <w:szCs w:val="24"/>
          <w:lang w:val="en-US"/>
        </w:rPr>
        <w:t xml:space="preserve"> Simpson</w:t>
      </w:r>
      <w:r w:rsidR="00F84EE0">
        <w:rPr>
          <w:rFonts w:ascii="Times New Roman" w:hAnsi="Times New Roman" w:cs="Times New Roman"/>
          <w:sz w:val="24"/>
          <w:szCs w:val="24"/>
          <w:lang w:val="en-US"/>
        </w:rPr>
        <w:t>’s study</w:t>
      </w:r>
      <w:r w:rsidR="008A6094">
        <w:rPr>
          <w:rFonts w:ascii="Times New Roman" w:hAnsi="Times New Roman" w:cs="Times New Roman"/>
          <w:sz w:val="24"/>
          <w:szCs w:val="24"/>
          <w:lang w:val="en-US"/>
        </w:rPr>
        <w:t xml:space="preserve"> (1999)</w:t>
      </w:r>
      <w:r w:rsidR="00E068EA">
        <w:rPr>
          <w:rFonts w:ascii="Times New Roman" w:hAnsi="Times New Roman" w:cs="Times New Roman"/>
          <w:sz w:val="24"/>
          <w:szCs w:val="24"/>
          <w:lang w:val="en-US"/>
        </w:rPr>
        <w:t>.</w:t>
      </w:r>
      <w:r w:rsidR="00E5248D">
        <w:rPr>
          <w:rFonts w:ascii="Times New Roman" w:hAnsi="Times New Roman" w:cs="Times New Roman"/>
          <w:sz w:val="24"/>
          <w:szCs w:val="24"/>
          <w:lang w:val="en-US"/>
        </w:rPr>
        <w:t xml:space="preserve"> </w:t>
      </w:r>
      <w:r w:rsidR="00EE5D1E">
        <w:rPr>
          <w:rFonts w:ascii="Times New Roman" w:hAnsi="Times New Roman" w:cs="Times New Roman"/>
          <w:sz w:val="24"/>
          <w:szCs w:val="24"/>
          <w:lang w:val="en-US"/>
        </w:rPr>
        <w:t>This has some basis i</w:t>
      </w:r>
      <w:r w:rsidR="00B32D58">
        <w:rPr>
          <w:rFonts w:ascii="Times New Roman" w:hAnsi="Times New Roman" w:cs="Times New Roman"/>
          <w:sz w:val="24"/>
          <w:szCs w:val="24"/>
          <w:lang w:val="en-US"/>
        </w:rPr>
        <w:t xml:space="preserve">n vocal technique literature. While there is no </w:t>
      </w:r>
      <w:r w:rsidR="005723CF">
        <w:rPr>
          <w:rFonts w:ascii="Times New Roman" w:hAnsi="Times New Roman" w:cs="Times New Roman"/>
          <w:sz w:val="24"/>
          <w:szCs w:val="24"/>
          <w:lang w:val="en-US"/>
        </w:rPr>
        <w:t>evidence of s</w:t>
      </w:r>
      <w:r w:rsidR="000D30F8">
        <w:rPr>
          <w:rFonts w:ascii="Times New Roman" w:hAnsi="Times New Roman" w:cs="Times New Roman"/>
          <w:sz w:val="24"/>
          <w:szCs w:val="24"/>
          <w:lang w:val="en-US"/>
        </w:rPr>
        <w:t>hifting</w:t>
      </w:r>
      <w:r w:rsidR="00C95433">
        <w:rPr>
          <w:rFonts w:ascii="Times New Roman" w:hAnsi="Times New Roman" w:cs="Times New Roman"/>
          <w:sz w:val="24"/>
          <w:szCs w:val="24"/>
          <w:lang w:val="en-US"/>
        </w:rPr>
        <w:t xml:space="preserve"> F2</w:t>
      </w:r>
      <w:r w:rsidR="0019569A">
        <w:rPr>
          <w:rFonts w:ascii="Times New Roman" w:hAnsi="Times New Roman" w:cs="Times New Roman"/>
          <w:sz w:val="24"/>
          <w:szCs w:val="24"/>
          <w:lang w:val="en-US"/>
        </w:rPr>
        <w:t xml:space="preserve"> in the literature</w:t>
      </w:r>
      <w:r w:rsidR="00C95433">
        <w:rPr>
          <w:rFonts w:ascii="Times New Roman" w:hAnsi="Times New Roman" w:cs="Times New Roman"/>
          <w:sz w:val="24"/>
          <w:szCs w:val="24"/>
          <w:lang w:val="en-US"/>
        </w:rPr>
        <w:t xml:space="preserve">, it is suggested that </w:t>
      </w:r>
      <w:r w:rsidR="002900D0">
        <w:rPr>
          <w:rFonts w:ascii="Times New Roman" w:hAnsi="Times New Roman" w:cs="Times New Roman"/>
          <w:sz w:val="24"/>
          <w:szCs w:val="24"/>
          <w:lang w:val="en-US"/>
        </w:rPr>
        <w:t>F1 could be raised</w:t>
      </w:r>
      <w:r w:rsidR="00D97A30">
        <w:rPr>
          <w:rFonts w:ascii="Times New Roman" w:hAnsi="Times New Roman" w:cs="Times New Roman"/>
          <w:sz w:val="24"/>
          <w:szCs w:val="24"/>
          <w:lang w:val="en-US"/>
        </w:rPr>
        <w:t xml:space="preserve"> as a result </w:t>
      </w:r>
      <w:r w:rsidR="00B17AC5">
        <w:rPr>
          <w:rFonts w:ascii="Times New Roman" w:hAnsi="Times New Roman" w:cs="Times New Roman"/>
          <w:sz w:val="24"/>
          <w:szCs w:val="24"/>
          <w:lang w:val="en-US"/>
        </w:rPr>
        <w:t>of</w:t>
      </w:r>
      <w:r w:rsidR="001775FA">
        <w:rPr>
          <w:rFonts w:ascii="Times New Roman" w:hAnsi="Times New Roman" w:cs="Times New Roman"/>
          <w:sz w:val="24"/>
          <w:szCs w:val="24"/>
          <w:lang w:val="en-US"/>
        </w:rPr>
        <w:t xml:space="preserve"> F0 raising, as this</w:t>
      </w:r>
      <w:r w:rsidR="00107133">
        <w:rPr>
          <w:rFonts w:ascii="Times New Roman" w:hAnsi="Times New Roman" w:cs="Times New Roman"/>
          <w:sz w:val="24"/>
          <w:szCs w:val="24"/>
          <w:lang w:val="en-US"/>
        </w:rPr>
        <w:t xml:space="preserve"> can cause</w:t>
      </w:r>
      <w:r w:rsidR="00D718BB">
        <w:rPr>
          <w:rFonts w:ascii="Times New Roman" w:hAnsi="Times New Roman" w:cs="Times New Roman"/>
          <w:sz w:val="24"/>
          <w:szCs w:val="24"/>
          <w:lang w:val="en-US"/>
        </w:rPr>
        <w:t xml:space="preserve"> raise of the larynx</w:t>
      </w:r>
      <w:r w:rsidR="00E93178">
        <w:rPr>
          <w:rFonts w:ascii="Times New Roman" w:hAnsi="Times New Roman" w:cs="Times New Roman"/>
          <w:sz w:val="24"/>
          <w:szCs w:val="24"/>
          <w:lang w:val="en-US"/>
        </w:rPr>
        <w:t xml:space="preserve"> in non-classically trained singers</w:t>
      </w:r>
      <w:r w:rsidR="001775FA">
        <w:rPr>
          <w:rFonts w:ascii="Times New Roman" w:hAnsi="Times New Roman" w:cs="Times New Roman"/>
          <w:sz w:val="24"/>
          <w:szCs w:val="24"/>
          <w:lang w:val="en-US"/>
        </w:rPr>
        <w:t xml:space="preserve"> </w:t>
      </w:r>
      <w:r w:rsidR="00D718BB">
        <w:rPr>
          <w:rFonts w:ascii="Times New Roman" w:hAnsi="Times New Roman" w:cs="Times New Roman"/>
          <w:sz w:val="24"/>
          <w:szCs w:val="24"/>
          <w:lang w:val="en-US"/>
        </w:rPr>
        <w:t>as well as</w:t>
      </w:r>
      <w:r w:rsidR="005D6D2A">
        <w:rPr>
          <w:rFonts w:ascii="Times New Roman" w:hAnsi="Times New Roman" w:cs="Times New Roman"/>
          <w:sz w:val="24"/>
          <w:szCs w:val="24"/>
          <w:lang w:val="en-US"/>
        </w:rPr>
        <w:t xml:space="preserve"> an increased opening of the ja</w:t>
      </w:r>
      <w:r w:rsidR="001775FA">
        <w:rPr>
          <w:rFonts w:ascii="Times New Roman" w:hAnsi="Times New Roman" w:cs="Times New Roman"/>
          <w:sz w:val="24"/>
          <w:szCs w:val="24"/>
          <w:lang w:val="en-US"/>
        </w:rPr>
        <w:t>w</w:t>
      </w:r>
      <w:r w:rsidR="005D6D2A">
        <w:rPr>
          <w:rFonts w:ascii="Times New Roman" w:hAnsi="Times New Roman" w:cs="Times New Roman"/>
          <w:sz w:val="24"/>
          <w:szCs w:val="24"/>
          <w:lang w:val="en-US"/>
        </w:rPr>
        <w:t>. These would cause a shorter vocal tract, and</w:t>
      </w:r>
      <w:r w:rsidR="006028D1">
        <w:rPr>
          <w:rFonts w:ascii="Times New Roman" w:hAnsi="Times New Roman" w:cs="Times New Roman"/>
          <w:sz w:val="24"/>
          <w:szCs w:val="24"/>
          <w:lang w:val="en-US"/>
        </w:rPr>
        <w:t xml:space="preserve"> </w:t>
      </w:r>
      <w:r w:rsidR="00D74F9B">
        <w:rPr>
          <w:rFonts w:ascii="Times New Roman" w:hAnsi="Times New Roman" w:cs="Times New Roman"/>
          <w:sz w:val="24"/>
          <w:szCs w:val="24"/>
          <w:lang w:val="en-US"/>
        </w:rPr>
        <w:t>more open vowel settings, respectively (Austin, 2007; Gibson, 2010; Howard, 2009).</w:t>
      </w:r>
      <w:r w:rsidR="00BE602F">
        <w:rPr>
          <w:rFonts w:ascii="Times New Roman" w:hAnsi="Times New Roman" w:cs="Times New Roman"/>
          <w:sz w:val="24"/>
          <w:szCs w:val="24"/>
          <w:lang w:val="en-US"/>
        </w:rPr>
        <w:t xml:space="preserve"> </w:t>
      </w:r>
      <w:r w:rsidR="00FB3A52">
        <w:rPr>
          <w:rFonts w:ascii="Times New Roman" w:hAnsi="Times New Roman" w:cs="Times New Roman"/>
          <w:sz w:val="24"/>
          <w:szCs w:val="24"/>
          <w:lang w:val="en-US"/>
        </w:rPr>
        <w:t xml:space="preserve">Data from the </w:t>
      </w:r>
      <w:r w:rsidR="00B76A38">
        <w:rPr>
          <w:rFonts w:ascii="Times New Roman" w:hAnsi="Times New Roman" w:cs="Times New Roman"/>
          <w:sz w:val="24"/>
          <w:szCs w:val="24"/>
          <w:lang w:val="en-US"/>
        </w:rPr>
        <w:t xml:space="preserve">Complete </w:t>
      </w:r>
      <w:r w:rsidR="00F328AD">
        <w:rPr>
          <w:rFonts w:ascii="Times New Roman" w:hAnsi="Times New Roman" w:cs="Times New Roman"/>
          <w:sz w:val="24"/>
          <w:szCs w:val="24"/>
          <w:lang w:val="en-US"/>
        </w:rPr>
        <w:t>Vocal Institute</w:t>
      </w:r>
      <w:r w:rsidR="00A361D9">
        <w:rPr>
          <w:rFonts w:ascii="Times New Roman" w:hAnsi="Times New Roman" w:cs="Times New Roman"/>
          <w:sz w:val="24"/>
          <w:szCs w:val="24"/>
          <w:lang w:val="en-US"/>
        </w:rPr>
        <w:t xml:space="preserve"> (McGlashan &amp; Sadolin, 2010</w:t>
      </w:r>
      <w:r w:rsidR="00110864">
        <w:rPr>
          <w:rFonts w:ascii="Times New Roman" w:hAnsi="Times New Roman" w:cs="Times New Roman"/>
          <w:sz w:val="24"/>
          <w:szCs w:val="24"/>
          <w:lang w:val="en-US"/>
        </w:rPr>
        <w:t>)</w:t>
      </w:r>
      <w:r w:rsidR="00FB3A52">
        <w:rPr>
          <w:rFonts w:ascii="Times New Roman" w:hAnsi="Times New Roman" w:cs="Times New Roman"/>
          <w:sz w:val="24"/>
          <w:szCs w:val="24"/>
          <w:lang w:val="en-US"/>
        </w:rPr>
        <w:t xml:space="preserve">, who developed </w:t>
      </w:r>
      <w:r w:rsidR="00A361D9">
        <w:rPr>
          <w:rFonts w:ascii="Times New Roman" w:hAnsi="Times New Roman" w:cs="Times New Roman"/>
          <w:sz w:val="24"/>
          <w:szCs w:val="24"/>
          <w:lang w:val="en-US"/>
        </w:rPr>
        <w:t xml:space="preserve">the leading singing methodology CVT, </w:t>
      </w:r>
      <w:r w:rsidR="005E2A95">
        <w:rPr>
          <w:rFonts w:ascii="Times New Roman" w:hAnsi="Times New Roman" w:cs="Times New Roman"/>
          <w:sz w:val="24"/>
          <w:szCs w:val="24"/>
          <w:lang w:val="en-US"/>
        </w:rPr>
        <w:t xml:space="preserve">support this claim. According to CVI, there are </w:t>
      </w:r>
      <w:r w:rsidR="00A4595A">
        <w:rPr>
          <w:rFonts w:ascii="Times New Roman" w:hAnsi="Times New Roman" w:cs="Times New Roman"/>
          <w:sz w:val="24"/>
          <w:szCs w:val="24"/>
          <w:lang w:val="en-US"/>
        </w:rPr>
        <w:t xml:space="preserve">4 vocal modes in singing, each with their own characteristics and </w:t>
      </w:r>
      <w:r w:rsidR="00A80D20">
        <w:rPr>
          <w:rFonts w:ascii="Times New Roman" w:hAnsi="Times New Roman" w:cs="Times New Roman"/>
          <w:sz w:val="24"/>
          <w:szCs w:val="24"/>
          <w:lang w:val="en-US"/>
        </w:rPr>
        <w:t xml:space="preserve">associated vowels. </w:t>
      </w:r>
      <w:r w:rsidR="00B34C5D">
        <w:rPr>
          <w:rFonts w:ascii="Times New Roman" w:hAnsi="Times New Roman" w:cs="Times New Roman"/>
          <w:sz w:val="24"/>
          <w:szCs w:val="24"/>
          <w:lang w:val="en-US"/>
        </w:rPr>
        <w:t xml:space="preserve">The mode Edge (e.g. </w:t>
      </w:r>
      <w:r w:rsidR="007C3A23">
        <w:rPr>
          <w:rFonts w:ascii="Times New Roman" w:hAnsi="Times New Roman" w:cs="Times New Roman"/>
          <w:sz w:val="24"/>
          <w:szCs w:val="24"/>
          <w:lang w:val="en-US"/>
        </w:rPr>
        <w:t>Complete Vocal Institute, n.d.</w:t>
      </w:r>
      <w:r w:rsidR="00DE471F">
        <w:rPr>
          <w:rFonts w:ascii="Times New Roman" w:hAnsi="Times New Roman" w:cs="Times New Roman"/>
          <w:sz w:val="24"/>
          <w:szCs w:val="24"/>
          <w:lang w:val="en-US"/>
        </w:rPr>
        <w:t>)</w:t>
      </w:r>
      <w:r w:rsidR="00EB5C8C">
        <w:rPr>
          <w:rFonts w:ascii="Times New Roman" w:hAnsi="Times New Roman" w:cs="Times New Roman"/>
          <w:sz w:val="24"/>
          <w:szCs w:val="24"/>
          <w:lang w:val="en-US"/>
        </w:rPr>
        <w:t>, for example,</w:t>
      </w:r>
      <w:r w:rsidR="00DE471F">
        <w:rPr>
          <w:rFonts w:ascii="Times New Roman" w:hAnsi="Times New Roman" w:cs="Times New Roman"/>
          <w:sz w:val="24"/>
          <w:szCs w:val="24"/>
          <w:lang w:val="en-US"/>
        </w:rPr>
        <w:t xml:space="preserve"> has a high larynx position, and</w:t>
      </w:r>
      <w:r w:rsidR="00EB5C8C">
        <w:rPr>
          <w:rFonts w:ascii="Times New Roman" w:hAnsi="Times New Roman" w:cs="Times New Roman"/>
          <w:sz w:val="24"/>
          <w:szCs w:val="24"/>
          <w:lang w:val="en-US"/>
        </w:rPr>
        <w:t xml:space="preserve"> </w:t>
      </w:r>
      <w:r w:rsidR="00153D02">
        <w:rPr>
          <w:rFonts w:ascii="Times New Roman" w:hAnsi="Times New Roman" w:cs="Times New Roman"/>
          <w:sz w:val="24"/>
          <w:szCs w:val="24"/>
          <w:lang w:val="en-US"/>
        </w:rPr>
        <w:t xml:space="preserve">requires that you use </w:t>
      </w:r>
      <w:r w:rsidR="00485FE0">
        <w:rPr>
          <w:rFonts w:ascii="Times New Roman" w:hAnsi="Times New Roman" w:cs="Times New Roman"/>
          <w:sz w:val="24"/>
          <w:szCs w:val="24"/>
          <w:lang w:val="en-US"/>
        </w:rPr>
        <w:t xml:space="preserve">more open </w:t>
      </w:r>
      <w:r w:rsidR="00153D02">
        <w:rPr>
          <w:rFonts w:ascii="Times New Roman" w:hAnsi="Times New Roman" w:cs="Times New Roman"/>
          <w:sz w:val="24"/>
          <w:szCs w:val="24"/>
          <w:lang w:val="en-US"/>
        </w:rPr>
        <w:t>front vowels</w:t>
      </w:r>
      <w:r w:rsidR="00B648A2">
        <w:rPr>
          <w:rFonts w:ascii="Times New Roman" w:hAnsi="Times New Roman" w:cs="Times New Roman"/>
          <w:sz w:val="24"/>
          <w:szCs w:val="24"/>
          <w:lang w:val="en-US"/>
        </w:rPr>
        <w:t>, as</w:t>
      </w:r>
      <w:r w:rsidR="002E1550">
        <w:rPr>
          <w:rFonts w:ascii="Times New Roman" w:hAnsi="Times New Roman" w:cs="Times New Roman"/>
          <w:sz w:val="24"/>
          <w:szCs w:val="24"/>
          <w:lang w:val="en-US"/>
        </w:rPr>
        <w:t xml:space="preserve"> the use of</w:t>
      </w:r>
      <w:r w:rsidR="00B648A2">
        <w:rPr>
          <w:rFonts w:ascii="Times New Roman" w:hAnsi="Times New Roman" w:cs="Times New Roman"/>
          <w:sz w:val="24"/>
          <w:szCs w:val="24"/>
          <w:lang w:val="en-US"/>
        </w:rPr>
        <w:t xml:space="preserve"> other vowels this mode could result in vocal damage.</w:t>
      </w:r>
      <w:r w:rsidR="00E22618">
        <w:rPr>
          <w:rFonts w:ascii="Times New Roman" w:hAnsi="Times New Roman" w:cs="Times New Roman"/>
          <w:sz w:val="24"/>
          <w:szCs w:val="24"/>
          <w:lang w:val="en-US"/>
        </w:rPr>
        <w:t xml:space="preserve"> </w:t>
      </w:r>
      <w:r w:rsidR="00E73858">
        <w:rPr>
          <w:rFonts w:ascii="Times New Roman" w:hAnsi="Times New Roman" w:cs="Times New Roman"/>
          <w:sz w:val="24"/>
          <w:szCs w:val="24"/>
          <w:lang w:val="en-US"/>
        </w:rPr>
        <w:t>However,</w:t>
      </w:r>
      <w:r w:rsidR="0003299D">
        <w:rPr>
          <w:rFonts w:ascii="Times New Roman" w:hAnsi="Times New Roman" w:cs="Times New Roman"/>
          <w:sz w:val="24"/>
          <w:szCs w:val="24"/>
          <w:lang w:val="en-US"/>
        </w:rPr>
        <w:t xml:space="preserve"> as</w:t>
      </w:r>
      <w:r w:rsidR="00E73858">
        <w:rPr>
          <w:rFonts w:ascii="Times New Roman" w:hAnsi="Times New Roman" w:cs="Times New Roman"/>
          <w:sz w:val="24"/>
          <w:szCs w:val="24"/>
          <w:lang w:val="en-US"/>
        </w:rPr>
        <w:t xml:space="preserve"> </w:t>
      </w:r>
      <w:r w:rsidR="00C600CC">
        <w:rPr>
          <w:rFonts w:ascii="Times New Roman" w:hAnsi="Times New Roman" w:cs="Times New Roman"/>
          <w:sz w:val="24"/>
          <w:szCs w:val="24"/>
          <w:lang w:val="en-US"/>
        </w:rPr>
        <w:t xml:space="preserve">Gibson (2010) </w:t>
      </w:r>
      <w:r w:rsidR="009A3639">
        <w:rPr>
          <w:rFonts w:ascii="Times New Roman" w:hAnsi="Times New Roman" w:cs="Times New Roman"/>
          <w:sz w:val="24"/>
          <w:szCs w:val="24"/>
          <w:lang w:val="en-US"/>
        </w:rPr>
        <w:t>found that while there is</w:t>
      </w:r>
      <w:r w:rsidR="00CC015D">
        <w:rPr>
          <w:rFonts w:ascii="Times New Roman" w:hAnsi="Times New Roman" w:cs="Times New Roman"/>
          <w:sz w:val="24"/>
          <w:szCs w:val="24"/>
          <w:lang w:val="en-US"/>
        </w:rPr>
        <w:t xml:space="preserve"> an effect of F0 and duration on F1 in some cases,</w:t>
      </w:r>
      <w:r w:rsidR="00724721">
        <w:rPr>
          <w:rFonts w:ascii="Times New Roman" w:hAnsi="Times New Roman" w:cs="Times New Roman"/>
          <w:sz w:val="24"/>
          <w:szCs w:val="24"/>
          <w:lang w:val="en-US"/>
        </w:rPr>
        <w:t xml:space="preserve"> these cannot be the sole </w:t>
      </w:r>
      <w:r w:rsidR="00EE778D">
        <w:rPr>
          <w:rFonts w:ascii="Times New Roman" w:hAnsi="Times New Roman" w:cs="Times New Roman"/>
          <w:sz w:val="24"/>
          <w:szCs w:val="24"/>
          <w:lang w:val="en-US"/>
        </w:rPr>
        <w:t>reason</w:t>
      </w:r>
      <w:r w:rsidR="00724721">
        <w:rPr>
          <w:rFonts w:ascii="Times New Roman" w:hAnsi="Times New Roman" w:cs="Times New Roman"/>
          <w:sz w:val="24"/>
          <w:szCs w:val="24"/>
          <w:lang w:val="en-US"/>
        </w:rPr>
        <w:t xml:space="preserve"> for</w:t>
      </w:r>
      <w:r w:rsidR="00CC015D">
        <w:rPr>
          <w:rFonts w:ascii="Times New Roman" w:hAnsi="Times New Roman" w:cs="Times New Roman"/>
          <w:sz w:val="24"/>
          <w:szCs w:val="24"/>
          <w:lang w:val="en-US"/>
        </w:rPr>
        <w:t xml:space="preserve"> </w:t>
      </w:r>
      <w:r w:rsidR="00724721">
        <w:rPr>
          <w:rFonts w:ascii="Times New Roman" w:hAnsi="Times New Roman" w:cs="Times New Roman"/>
          <w:sz w:val="24"/>
          <w:szCs w:val="24"/>
          <w:lang w:val="en-US"/>
        </w:rPr>
        <w:t>the shifts</w:t>
      </w:r>
      <w:r w:rsidR="0003299D">
        <w:rPr>
          <w:rFonts w:ascii="Times New Roman" w:hAnsi="Times New Roman" w:cs="Times New Roman"/>
          <w:sz w:val="24"/>
          <w:szCs w:val="24"/>
          <w:lang w:val="en-US"/>
        </w:rPr>
        <w:t>.</w:t>
      </w:r>
      <w:r w:rsidR="00724721">
        <w:rPr>
          <w:rFonts w:ascii="Times New Roman" w:hAnsi="Times New Roman" w:cs="Times New Roman"/>
          <w:sz w:val="24"/>
          <w:szCs w:val="24"/>
          <w:lang w:val="en-US"/>
        </w:rPr>
        <w:t xml:space="preserve"> Additionally, a</w:t>
      </w:r>
      <w:r w:rsidR="003A4CC6">
        <w:rPr>
          <w:rFonts w:ascii="Times New Roman" w:hAnsi="Times New Roman" w:cs="Times New Roman"/>
          <w:sz w:val="24"/>
          <w:szCs w:val="24"/>
          <w:lang w:val="en-US"/>
        </w:rPr>
        <w:t xml:space="preserve">s the </w:t>
      </w:r>
      <w:r w:rsidR="0019569A">
        <w:rPr>
          <w:rFonts w:ascii="Times New Roman" w:hAnsi="Times New Roman" w:cs="Times New Roman"/>
          <w:sz w:val="24"/>
          <w:szCs w:val="24"/>
          <w:lang w:val="en-US"/>
        </w:rPr>
        <w:t xml:space="preserve">shifts </w:t>
      </w:r>
      <w:r w:rsidR="00DE3CC2">
        <w:rPr>
          <w:rFonts w:ascii="Times New Roman" w:hAnsi="Times New Roman" w:cs="Times New Roman"/>
          <w:sz w:val="24"/>
          <w:szCs w:val="24"/>
          <w:lang w:val="en-US"/>
        </w:rPr>
        <w:t xml:space="preserve">found in this study </w:t>
      </w:r>
      <w:r w:rsidR="0019569A">
        <w:rPr>
          <w:rFonts w:ascii="Times New Roman" w:hAnsi="Times New Roman" w:cs="Times New Roman"/>
          <w:sz w:val="24"/>
          <w:szCs w:val="24"/>
          <w:lang w:val="en-US"/>
        </w:rPr>
        <w:lastRenderedPageBreak/>
        <w:t xml:space="preserve">are not necessarily in the direction the literature would suggest, </w:t>
      </w:r>
      <w:r w:rsidR="00C600CC">
        <w:rPr>
          <w:rFonts w:ascii="Times New Roman" w:hAnsi="Times New Roman" w:cs="Times New Roman"/>
          <w:sz w:val="24"/>
          <w:szCs w:val="24"/>
          <w:lang w:val="en-US"/>
        </w:rPr>
        <w:t>other factors must be at play here.</w:t>
      </w:r>
      <w:r w:rsidR="00E22618">
        <w:rPr>
          <w:rFonts w:ascii="Times New Roman" w:hAnsi="Times New Roman" w:cs="Times New Roman"/>
          <w:sz w:val="24"/>
          <w:szCs w:val="24"/>
          <w:lang w:val="en-US"/>
        </w:rPr>
        <w:t xml:space="preserve"> </w:t>
      </w:r>
    </w:p>
    <w:p w14:paraId="6FF08DCB" w14:textId="7A8848F6" w:rsidR="00A56B38" w:rsidRDefault="00A214F5" w:rsidP="00ED6456">
      <w:pPr>
        <w:autoSpaceDE w:val="0"/>
        <w:autoSpaceDN w:val="0"/>
        <w:adjustRightInd w:val="0"/>
        <w:spacing w:after="0"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As t</w:t>
      </w:r>
      <w:r w:rsidR="00AB5538">
        <w:rPr>
          <w:rFonts w:ascii="Times New Roman" w:hAnsi="Times New Roman" w:cs="Times New Roman"/>
          <w:sz w:val="24"/>
          <w:szCs w:val="24"/>
          <w:lang w:val="en-US"/>
        </w:rPr>
        <w:t>he</w:t>
      </w:r>
      <w:r>
        <w:rPr>
          <w:rFonts w:ascii="Times New Roman" w:hAnsi="Times New Roman" w:cs="Times New Roman"/>
          <w:sz w:val="24"/>
          <w:szCs w:val="24"/>
          <w:lang w:val="en-US"/>
        </w:rPr>
        <w:t xml:space="preserve"> previously discussed explanations for these </w:t>
      </w:r>
      <w:r w:rsidR="00AB5538">
        <w:rPr>
          <w:rFonts w:ascii="Times New Roman" w:hAnsi="Times New Roman" w:cs="Times New Roman"/>
          <w:sz w:val="24"/>
          <w:szCs w:val="24"/>
          <w:lang w:val="en-US"/>
        </w:rPr>
        <w:t>shifts are insufficient</w:t>
      </w:r>
      <w:r>
        <w:rPr>
          <w:rFonts w:ascii="Times New Roman" w:hAnsi="Times New Roman" w:cs="Times New Roman"/>
          <w:sz w:val="24"/>
          <w:szCs w:val="24"/>
          <w:lang w:val="en-US"/>
        </w:rPr>
        <w:t>, they</w:t>
      </w:r>
      <w:r w:rsidR="006E7A9B">
        <w:rPr>
          <w:rFonts w:ascii="Times New Roman" w:hAnsi="Times New Roman" w:cs="Times New Roman"/>
          <w:sz w:val="24"/>
          <w:szCs w:val="24"/>
          <w:lang w:val="en-US"/>
        </w:rPr>
        <w:t xml:space="preserve"> must be</w:t>
      </w:r>
      <w:r w:rsidR="00E22618">
        <w:rPr>
          <w:rFonts w:ascii="Times New Roman" w:hAnsi="Times New Roman" w:cs="Times New Roman"/>
          <w:sz w:val="24"/>
          <w:szCs w:val="24"/>
          <w:lang w:val="en-US"/>
        </w:rPr>
        <w:t xml:space="preserve"> evidence for style shifting.</w:t>
      </w:r>
      <w:r w:rsidR="002D7C5F">
        <w:rPr>
          <w:rFonts w:ascii="Times New Roman" w:hAnsi="Times New Roman" w:cs="Times New Roman"/>
          <w:sz w:val="24"/>
          <w:szCs w:val="24"/>
          <w:lang w:val="en-US"/>
        </w:rPr>
        <w:t xml:space="preserve"> For both </w:t>
      </w:r>
      <w:r w:rsidR="004F20D9">
        <w:rPr>
          <w:rFonts w:ascii="Times New Roman" w:hAnsi="Times New Roman" w:cs="Times New Roman"/>
          <w:sz w:val="24"/>
          <w:szCs w:val="24"/>
          <w:lang w:val="en-US"/>
        </w:rPr>
        <w:t>artists</w:t>
      </w:r>
      <w:r w:rsidR="002D7C5F">
        <w:rPr>
          <w:rFonts w:ascii="Times New Roman" w:hAnsi="Times New Roman" w:cs="Times New Roman"/>
          <w:sz w:val="24"/>
          <w:szCs w:val="24"/>
          <w:lang w:val="en-US"/>
        </w:rPr>
        <w:t xml:space="preserve">, the </w:t>
      </w:r>
      <w:r w:rsidR="00E73E65">
        <w:rPr>
          <w:rFonts w:ascii="Times New Roman" w:hAnsi="Times New Roman" w:cs="Times New Roman"/>
          <w:sz w:val="24"/>
          <w:szCs w:val="24"/>
          <w:lang w:val="en-US"/>
        </w:rPr>
        <w:t>fronting</w:t>
      </w:r>
      <w:r w:rsidR="00A73AE2">
        <w:rPr>
          <w:rFonts w:ascii="Times New Roman" w:hAnsi="Times New Roman" w:cs="Times New Roman"/>
          <w:sz w:val="24"/>
          <w:szCs w:val="24"/>
          <w:lang w:val="en-US"/>
        </w:rPr>
        <w:t xml:space="preserve"> of the </w:t>
      </w:r>
      <w:r w:rsidR="002D7C5F">
        <w:rPr>
          <w:rFonts w:ascii="Times New Roman" w:hAnsi="Times New Roman" w:cs="Times New Roman"/>
          <w:sz w:val="24"/>
          <w:szCs w:val="24"/>
          <w:lang w:val="en-US"/>
        </w:rPr>
        <w:t>KIT</w:t>
      </w:r>
      <w:r w:rsidR="00E73E65">
        <w:rPr>
          <w:rFonts w:ascii="Times New Roman" w:hAnsi="Times New Roman" w:cs="Times New Roman"/>
          <w:sz w:val="24"/>
          <w:szCs w:val="24"/>
          <w:lang w:val="en-US"/>
        </w:rPr>
        <w:t xml:space="preserve"> vowel, the lowering of the</w:t>
      </w:r>
      <w:r w:rsidR="002D7C5F">
        <w:rPr>
          <w:rFonts w:ascii="Times New Roman" w:hAnsi="Times New Roman" w:cs="Times New Roman"/>
          <w:sz w:val="24"/>
          <w:szCs w:val="24"/>
          <w:lang w:val="en-US"/>
        </w:rPr>
        <w:t xml:space="preserve"> DRESS</w:t>
      </w:r>
      <w:r w:rsidR="00937326">
        <w:rPr>
          <w:rFonts w:ascii="Times New Roman" w:hAnsi="Times New Roman" w:cs="Times New Roman"/>
          <w:sz w:val="24"/>
          <w:szCs w:val="24"/>
          <w:lang w:val="en-US"/>
        </w:rPr>
        <w:t>,</w:t>
      </w:r>
      <w:r w:rsidR="002D7C5F">
        <w:rPr>
          <w:rFonts w:ascii="Times New Roman" w:hAnsi="Times New Roman" w:cs="Times New Roman"/>
          <w:sz w:val="24"/>
          <w:szCs w:val="24"/>
          <w:lang w:val="en-US"/>
        </w:rPr>
        <w:t xml:space="preserve"> TRAP</w:t>
      </w:r>
      <w:r w:rsidR="00937326">
        <w:rPr>
          <w:rFonts w:ascii="Times New Roman" w:hAnsi="Times New Roman" w:cs="Times New Roman"/>
          <w:sz w:val="24"/>
          <w:szCs w:val="24"/>
          <w:lang w:val="en-US"/>
        </w:rPr>
        <w:t>, and, quite possibly, the LOT</w:t>
      </w:r>
      <w:r w:rsidR="00E73E65">
        <w:rPr>
          <w:rFonts w:ascii="Times New Roman" w:hAnsi="Times New Roman" w:cs="Times New Roman"/>
          <w:sz w:val="24"/>
          <w:szCs w:val="24"/>
          <w:lang w:val="en-US"/>
        </w:rPr>
        <w:t xml:space="preserve"> vowels, </w:t>
      </w:r>
      <w:r w:rsidR="00937326">
        <w:rPr>
          <w:rFonts w:ascii="Times New Roman" w:hAnsi="Times New Roman" w:cs="Times New Roman"/>
          <w:sz w:val="24"/>
          <w:szCs w:val="24"/>
          <w:lang w:val="en-US"/>
        </w:rPr>
        <w:t>the backing of</w:t>
      </w:r>
      <w:r w:rsidR="00A67F50">
        <w:rPr>
          <w:rFonts w:ascii="Times New Roman" w:hAnsi="Times New Roman" w:cs="Times New Roman"/>
          <w:sz w:val="24"/>
          <w:szCs w:val="24"/>
          <w:lang w:val="en-US"/>
        </w:rPr>
        <w:t xml:space="preserve"> GOOSE</w:t>
      </w:r>
      <w:r w:rsidR="002D7C5F">
        <w:rPr>
          <w:rFonts w:ascii="Times New Roman" w:hAnsi="Times New Roman" w:cs="Times New Roman"/>
          <w:sz w:val="24"/>
          <w:szCs w:val="24"/>
          <w:lang w:val="en-US"/>
        </w:rPr>
        <w:t xml:space="preserve"> </w:t>
      </w:r>
      <w:r w:rsidR="00937326">
        <w:rPr>
          <w:rFonts w:ascii="Times New Roman" w:hAnsi="Times New Roman" w:cs="Times New Roman"/>
          <w:sz w:val="24"/>
          <w:szCs w:val="24"/>
          <w:lang w:val="en-US"/>
        </w:rPr>
        <w:t>all indicate a shift</w:t>
      </w:r>
      <w:r w:rsidR="002D7C5F">
        <w:rPr>
          <w:rFonts w:ascii="Times New Roman" w:hAnsi="Times New Roman" w:cs="Times New Roman"/>
          <w:sz w:val="24"/>
          <w:szCs w:val="24"/>
          <w:lang w:val="en-US"/>
        </w:rPr>
        <w:t xml:space="preserve"> </w:t>
      </w:r>
      <w:r w:rsidR="000F3ECB">
        <w:rPr>
          <w:rFonts w:ascii="Times New Roman" w:hAnsi="Times New Roman" w:cs="Times New Roman"/>
          <w:sz w:val="24"/>
          <w:szCs w:val="24"/>
          <w:lang w:val="en-US"/>
        </w:rPr>
        <w:t xml:space="preserve">from standard NZE towards standard realizations in </w:t>
      </w:r>
      <w:r w:rsidR="002D7C5F">
        <w:rPr>
          <w:rFonts w:ascii="Times New Roman" w:hAnsi="Times New Roman" w:cs="Times New Roman"/>
          <w:sz w:val="24"/>
          <w:szCs w:val="24"/>
          <w:lang w:val="en-US"/>
        </w:rPr>
        <w:t xml:space="preserve">SSBE </w:t>
      </w:r>
      <w:r w:rsidR="00FB5002">
        <w:rPr>
          <w:rFonts w:ascii="Times New Roman" w:hAnsi="Times New Roman" w:cs="Times New Roman"/>
          <w:sz w:val="24"/>
          <w:szCs w:val="24"/>
          <w:lang w:val="en-US"/>
        </w:rPr>
        <w:t>or A</w:t>
      </w:r>
      <w:r w:rsidR="000F3ECB">
        <w:rPr>
          <w:rFonts w:ascii="Times New Roman" w:hAnsi="Times New Roman" w:cs="Times New Roman"/>
          <w:sz w:val="24"/>
          <w:szCs w:val="24"/>
          <w:lang w:val="en-US"/>
        </w:rPr>
        <w:t>mE</w:t>
      </w:r>
      <w:r w:rsidR="007A4E53">
        <w:rPr>
          <w:rFonts w:ascii="Times New Roman" w:hAnsi="Times New Roman" w:cs="Times New Roman"/>
          <w:sz w:val="24"/>
          <w:szCs w:val="24"/>
          <w:lang w:val="en-US"/>
        </w:rPr>
        <w:t xml:space="preserve">. Further evidence is found in </w:t>
      </w:r>
      <w:r w:rsidR="007F6E89">
        <w:rPr>
          <w:rFonts w:ascii="Times New Roman" w:hAnsi="Times New Roman" w:cs="Times New Roman"/>
          <w:sz w:val="24"/>
          <w:szCs w:val="24"/>
          <w:lang w:val="en-US"/>
        </w:rPr>
        <w:t xml:space="preserve">the degree of </w:t>
      </w:r>
      <w:r w:rsidR="007A4E53">
        <w:rPr>
          <w:rFonts w:ascii="Times New Roman" w:hAnsi="Times New Roman" w:cs="Times New Roman"/>
          <w:sz w:val="24"/>
          <w:szCs w:val="24"/>
          <w:lang w:val="en-US"/>
        </w:rPr>
        <w:t>rhoticity</w:t>
      </w:r>
      <w:r w:rsidR="006E2FCC">
        <w:rPr>
          <w:rFonts w:ascii="Times New Roman" w:hAnsi="Times New Roman" w:cs="Times New Roman"/>
          <w:sz w:val="24"/>
          <w:szCs w:val="24"/>
          <w:lang w:val="en-US"/>
        </w:rPr>
        <w:t>, which is not a feature of NZE, but is a feature of AmE</w:t>
      </w:r>
      <w:r w:rsidR="007A4E53">
        <w:rPr>
          <w:rFonts w:ascii="Times New Roman" w:hAnsi="Times New Roman" w:cs="Times New Roman"/>
          <w:sz w:val="24"/>
          <w:szCs w:val="24"/>
          <w:lang w:val="en-US"/>
        </w:rPr>
        <w:t xml:space="preserve">. </w:t>
      </w:r>
      <w:r w:rsidR="006D1495">
        <w:rPr>
          <w:rFonts w:ascii="Times New Roman" w:hAnsi="Times New Roman" w:cs="Times New Roman"/>
          <w:sz w:val="24"/>
          <w:szCs w:val="24"/>
          <w:lang w:val="en-US"/>
        </w:rPr>
        <w:t xml:space="preserve">Though </w:t>
      </w:r>
      <w:r w:rsidR="0003299D">
        <w:rPr>
          <w:rFonts w:ascii="Times New Roman" w:hAnsi="Times New Roman" w:cs="Times New Roman"/>
          <w:sz w:val="24"/>
          <w:szCs w:val="24"/>
          <w:lang w:val="en-US"/>
        </w:rPr>
        <w:t xml:space="preserve">in </w:t>
      </w:r>
      <w:r w:rsidR="006D1495">
        <w:rPr>
          <w:rFonts w:ascii="Times New Roman" w:hAnsi="Times New Roman" w:cs="Times New Roman"/>
          <w:sz w:val="24"/>
          <w:szCs w:val="24"/>
          <w:lang w:val="en-US"/>
        </w:rPr>
        <w:t>the</w:t>
      </w:r>
      <w:r w:rsidR="0003299D">
        <w:rPr>
          <w:rFonts w:ascii="Times New Roman" w:hAnsi="Times New Roman" w:cs="Times New Roman"/>
          <w:sz w:val="24"/>
          <w:szCs w:val="24"/>
          <w:lang w:val="en-US"/>
        </w:rPr>
        <w:t xml:space="preserve"> </w:t>
      </w:r>
      <w:r w:rsidR="006D1495">
        <w:rPr>
          <w:rFonts w:ascii="Times New Roman" w:hAnsi="Times New Roman" w:cs="Times New Roman"/>
          <w:sz w:val="24"/>
          <w:szCs w:val="24"/>
          <w:lang w:val="en-US"/>
        </w:rPr>
        <w:t>majority of occurrences</w:t>
      </w:r>
      <w:r w:rsidR="008E7CEC">
        <w:rPr>
          <w:rFonts w:ascii="Times New Roman" w:hAnsi="Times New Roman" w:cs="Times New Roman"/>
          <w:sz w:val="24"/>
          <w:szCs w:val="24"/>
          <w:lang w:val="en-US"/>
        </w:rPr>
        <w:t xml:space="preserve"> non-prevocalic</w:t>
      </w:r>
      <w:r w:rsidR="0003299D">
        <w:rPr>
          <w:rFonts w:ascii="Times New Roman" w:hAnsi="Times New Roman" w:cs="Times New Roman"/>
          <w:sz w:val="24"/>
          <w:szCs w:val="24"/>
          <w:lang w:val="en-US"/>
        </w:rPr>
        <w:t xml:space="preserve"> /r/ was not realized</w:t>
      </w:r>
      <w:r w:rsidR="00844E12">
        <w:rPr>
          <w:rFonts w:ascii="Times New Roman" w:hAnsi="Times New Roman" w:cs="Times New Roman"/>
          <w:sz w:val="24"/>
          <w:szCs w:val="24"/>
          <w:lang w:val="en-US"/>
        </w:rPr>
        <w:t>,</w:t>
      </w:r>
      <w:r w:rsidR="006D1495">
        <w:rPr>
          <w:rFonts w:ascii="Times New Roman" w:hAnsi="Times New Roman" w:cs="Times New Roman"/>
          <w:sz w:val="24"/>
          <w:szCs w:val="24"/>
          <w:lang w:val="en-US"/>
        </w:rPr>
        <w:t xml:space="preserve"> </w:t>
      </w:r>
      <w:r w:rsidR="008E7CEC">
        <w:rPr>
          <w:rFonts w:ascii="Times New Roman" w:hAnsi="Times New Roman" w:cs="Times New Roman"/>
          <w:sz w:val="24"/>
          <w:szCs w:val="24"/>
          <w:lang w:val="en-US"/>
        </w:rPr>
        <w:t xml:space="preserve">realization </w:t>
      </w:r>
      <w:r w:rsidR="00FE3F2E">
        <w:rPr>
          <w:rFonts w:ascii="Times New Roman" w:hAnsi="Times New Roman" w:cs="Times New Roman"/>
          <w:sz w:val="24"/>
          <w:szCs w:val="24"/>
          <w:lang w:val="en-US"/>
        </w:rPr>
        <w:t>doubles</w:t>
      </w:r>
      <w:r w:rsidR="003F762B">
        <w:rPr>
          <w:rFonts w:ascii="Times New Roman" w:hAnsi="Times New Roman" w:cs="Times New Roman"/>
          <w:sz w:val="24"/>
          <w:szCs w:val="24"/>
          <w:lang w:val="en-US"/>
        </w:rPr>
        <w:t xml:space="preserve"> for Kimbra and </w:t>
      </w:r>
      <w:r w:rsidR="00FE3F2E">
        <w:rPr>
          <w:rFonts w:ascii="Times New Roman" w:hAnsi="Times New Roman" w:cs="Times New Roman"/>
          <w:sz w:val="24"/>
          <w:szCs w:val="24"/>
          <w:lang w:val="en-US"/>
        </w:rPr>
        <w:t xml:space="preserve">triples </w:t>
      </w:r>
      <w:r w:rsidR="003F762B">
        <w:rPr>
          <w:rFonts w:ascii="Times New Roman" w:hAnsi="Times New Roman" w:cs="Times New Roman"/>
          <w:sz w:val="24"/>
          <w:szCs w:val="24"/>
          <w:lang w:val="en-US"/>
        </w:rPr>
        <w:t>for Lorde</w:t>
      </w:r>
      <w:r w:rsidR="00754B9A">
        <w:rPr>
          <w:rFonts w:ascii="Times New Roman" w:hAnsi="Times New Roman" w:cs="Times New Roman"/>
          <w:sz w:val="24"/>
          <w:szCs w:val="24"/>
          <w:lang w:val="en-US"/>
        </w:rPr>
        <w:t xml:space="preserve"> in the singing condition</w:t>
      </w:r>
      <w:r w:rsidR="00FE3F2E">
        <w:rPr>
          <w:rFonts w:ascii="Times New Roman" w:hAnsi="Times New Roman" w:cs="Times New Roman"/>
          <w:sz w:val="24"/>
          <w:szCs w:val="24"/>
          <w:lang w:val="en-US"/>
        </w:rPr>
        <w:t xml:space="preserve"> compared to the spoken condition</w:t>
      </w:r>
      <w:r w:rsidR="003F762B">
        <w:rPr>
          <w:rFonts w:ascii="Times New Roman" w:hAnsi="Times New Roman" w:cs="Times New Roman"/>
          <w:sz w:val="24"/>
          <w:szCs w:val="24"/>
          <w:lang w:val="en-US"/>
        </w:rPr>
        <w:t>.</w:t>
      </w:r>
    </w:p>
    <w:p w14:paraId="11A94EE5" w14:textId="7C48F0EF" w:rsidR="00C34260" w:rsidRDefault="009D7894" w:rsidP="00DD1B60">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w:t>
      </w:r>
      <w:r w:rsidR="00A80507">
        <w:rPr>
          <w:rFonts w:ascii="Times New Roman" w:hAnsi="Times New Roman" w:cs="Times New Roman"/>
          <w:sz w:val="24"/>
          <w:szCs w:val="24"/>
          <w:lang w:val="en-US"/>
        </w:rPr>
        <w:t xml:space="preserve">t </w:t>
      </w:r>
      <w:r w:rsidR="00C031CE">
        <w:rPr>
          <w:rFonts w:ascii="Times New Roman" w:hAnsi="Times New Roman" w:cs="Times New Roman"/>
          <w:sz w:val="24"/>
          <w:szCs w:val="24"/>
          <w:lang w:val="en-US"/>
        </w:rPr>
        <w:t xml:space="preserve">appears </w:t>
      </w:r>
      <w:r w:rsidR="004B5E9B">
        <w:rPr>
          <w:rFonts w:ascii="Times New Roman" w:hAnsi="Times New Roman" w:cs="Times New Roman"/>
          <w:sz w:val="24"/>
          <w:szCs w:val="24"/>
          <w:lang w:val="en-US"/>
        </w:rPr>
        <w:t xml:space="preserve">that there </w:t>
      </w:r>
      <w:r w:rsidR="00F7240F">
        <w:rPr>
          <w:rFonts w:ascii="Times New Roman" w:hAnsi="Times New Roman" w:cs="Times New Roman"/>
          <w:sz w:val="24"/>
          <w:szCs w:val="24"/>
          <w:lang w:val="en-US"/>
        </w:rPr>
        <w:t xml:space="preserve">may be </w:t>
      </w:r>
      <w:r w:rsidR="004B5E9B">
        <w:rPr>
          <w:rFonts w:ascii="Times New Roman" w:hAnsi="Times New Roman" w:cs="Times New Roman"/>
          <w:sz w:val="24"/>
          <w:szCs w:val="24"/>
          <w:lang w:val="en-US"/>
        </w:rPr>
        <w:t>multiple pronunciation models at play here with multiple</w:t>
      </w:r>
      <w:r w:rsidR="004E4F47">
        <w:rPr>
          <w:rFonts w:ascii="Times New Roman" w:hAnsi="Times New Roman" w:cs="Times New Roman"/>
          <w:sz w:val="24"/>
          <w:szCs w:val="24"/>
          <w:lang w:val="en-US"/>
        </w:rPr>
        <w:t xml:space="preserve"> conflicting or co-operating</w:t>
      </w:r>
      <w:r w:rsidR="004B5E9B">
        <w:rPr>
          <w:rFonts w:ascii="Times New Roman" w:hAnsi="Times New Roman" w:cs="Times New Roman"/>
          <w:sz w:val="24"/>
          <w:szCs w:val="24"/>
          <w:lang w:val="en-US"/>
        </w:rPr>
        <w:t xml:space="preserve"> </w:t>
      </w:r>
      <w:r w:rsidR="00DC7408">
        <w:rPr>
          <w:rFonts w:ascii="Times New Roman" w:hAnsi="Times New Roman" w:cs="Times New Roman"/>
          <w:sz w:val="24"/>
          <w:szCs w:val="24"/>
          <w:lang w:val="en-US"/>
        </w:rPr>
        <w:t xml:space="preserve">sociolinguistic </w:t>
      </w:r>
      <w:r w:rsidR="004B5E9B">
        <w:rPr>
          <w:rFonts w:ascii="Times New Roman" w:hAnsi="Times New Roman" w:cs="Times New Roman"/>
          <w:sz w:val="24"/>
          <w:szCs w:val="24"/>
          <w:lang w:val="en-US"/>
        </w:rPr>
        <w:t xml:space="preserve">motivations for the use of these </w:t>
      </w:r>
      <w:r w:rsidR="00DC7408">
        <w:rPr>
          <w:rFonts w:ascii="Times New Roman" w:hAnsi="Times New Roman" w:cs="Times New Roman"/>
          <w:sz w:val="24"/>
          <w:szCs w:val="24"/>
          <w:lang w:val="en-US"/>
        </w:rPr>
        <w:t>conflicting model</w:t>
      </w:r>
      <w:r w:rsidR="00D7042E">
        <w:rPr>
          <w:rFonts w:ascii="Times New Roman" w:hAnsi="Times New Roman" w:cs="Times New Roman"/>
          <w:sz w:val="24"/>
          <w:szCs w:val="24"/>
          <w:lang w:val="en-US"/>
        </w:rPr>
        <w:t>s.</w:t>
      </w:r>
      <w:r w:rsidR="00A56B38">
        <w:rPr>
          <w:rFonts w:ascii="Times New Roman" w:hAnsi="Times New Roman" w:cs="Times New Roman"/>
          <w:sz w:val="24"/>
          <w:szCs w:val="24"/>
          <w:lang w:val="en-US"/>
        </w:rPr>
        <w:t xml:space="preserve"> </w:t>
      </w:r>
      <w:r w:rsidR="006032A8">
        <w:rPr>
          <w:rFonts w:ascii="Times New Roman" w:hAnsi="Times New Roman" w:cs="Times New Roman"/>
          <w:sz w:val="24"/>
          <w:szCs w:val="24"/>
          <w:lang w:val="en-US"/>
        </w:rPr>
        <w:t xml:space="preserve">It appears that </w:t>
      </w:r>
      <w:r w:rsidR="00A61502">
        <w:rPr>
          <w:rFonts w:ascii="Times New Roman" w:hAnsi="Times New Roman" w:cs="Times New Roman"/>
          <w:sz w:val="24"/>
          <w:szCs w:val="24"/>
          <w:lang w:val="en-US"/>
        </w:rPr>
        <w:t xml:space="preserve">multiple conflicting or co-operating sociolinguistic motivations are at play here. </w:t>
      </w:r>
      <w:r w:rsidR="00A56B38">
        <w:rPr>
          <w:rFonts w:ascii="Times New Roman" w:hAnsi="Times New Roman" w:cs="Times New Roman"/>
          <w:sz w:val="24"/>
          <w:szCs w:val="24"/>
          <w:lang w:val="en-US"/>
        </w:rPr>
        <w:t>On the one hand, it is apparent that in both modes, a strong sense of New Zealander identity is retaine</w:t>
      </w:r>
      <w:r w:rsidR="004F18D4">
        <w:rPr>
          <w:rFonts w:ascii="Times New Roman" w:hAnsi="Times New Roman" w:cs="Times New Roman"/>
          <w:sz w:val="24"/>
          <w:szCs w:val="24"/>
          <w:lang w:val="en-US"/>
        </w:rPr>
        <w:t xml:space="preserve">d. </w:t>
      </w:r>
      <w:r w:rsidR="005047EB">
        <w:rPr>
          <w:rFonts w:ascii="Times New Roman" w:hAnsi="Times New Roman" w:cs="Times New Roman"/>
          <w:sz w:val="24"/>
          <w:szCs w:val="24"/>
          <w:lang w:val="en-US"/>
        </w:rPr>
        <w:t>In speech, this may be influenced by prestige</w:t>
      </w:r>
      <w:r w:rsidR="00413FD2">
        <w:rPr>
          <w:rFonts w:ascii="Times New Roman" w:hAnsi="Times New Roman" w:cs="Times New Roman"/>
          <w:sz w:val="24"/>
          <w:szCs w:val="24"/>
          <w:lang w:val="en-US"/>
        </w:rPr>
        <w:t xml:space="preserve"> and result in </w:t>
      </w:r>
      <w:r w:rsidR="00490F1D">
        <w:rPr>
          <w:rFonts w:ascii="Times New Roman" w:hAnsi="Times New Roman" w:cs="Times New Roman"/>
          <w:sz w:val="24"/>
          <w:szCs w:val="24"/>
          <w:lang w:val="en-US"/>
        </w:rPr>
        <w:t xml:space="preserve">the employment of features </w:t>
      </w:r>
      <w:r w:rsidR="00220D20">
        <w:rPr>
          <w:rFonts w:ascii="Times New Roman" w:hAnsi="Times New Roman" w:cs="Times New Roman"/>
          <w:sz w:val="24"/>
          <w:szCs w:val="24"/>
          <w:lang w:val="en-US"/>
        </w:rPr>
        <w:t xml:space="preserve">from </w:t>
      </w:r>
      <w:r w:rsidR="00490F1D">
        <w:rPr>
          <w:rFonts w:ascii="Times New Roman" w:hAnsi="Times New Roman" w:cs="Times New Roman"/>
          <w:sz w:val="24"/>
          <w:szCs w:val="24"/>
          <w:lang w:val="en-US"/>
        </w:rPr>
        <w:t>Cultivated NZE</w:t>
      </w:r>
      <w:r w:rsidR="00220D20">
        <w:rPr>
          <w:rFonts w:ascii="Times New Roman" w:hAnsi="Times New Roman" w:cs="Times New Roman"/>
          <w:sz w:val="24"/>
          <w:szCs w:val="24"/>
          <w:lang w:val="en-US"/>
        </w:rPr>
        <w:t>. This could indicate a conflicting social class identity</w:t>
      </w:r>
      <w:r w:rsidR="007A2DE2">
        <w:rPr>
          <w:rFonts w:ascii="Times New Roman" w:hAnsi="Times New Roman" w:cs="Times New Roman"/>
          <w:sz w:val="24"/>
          <w:szCs w:val="24"/>
          <w:lang w:val="en-US"/>
        </w:rPr>
        <w:t>, though that</w:t>
      </w:r>
      <w:r w:rsidR="00220D20">
        <w:rPr>
          <w:rFonts w:ascii="Times New Roman" w:hAnsi="Times New Roman" w:cs="Times New Roman"/>
          <w:sz w:val="24"/>
          <w:szCs w:val="24"/>
          <w:lang w:val="en-US"/>
        </w:rPr>
        <w:t xml:space="preserve"> </w:t>
      </w:r>
      <w:r w:rsidR="0004010E">
        <w:rPr>
          <w:rFonts w:ascii="Times New Roman" w:hAnsi="Times New Roman" w:cs="Times New Roman"/>
          <w:sz w:val="24"/>
          <w:szCs w:val="24"/>
          <w:lang w:val="en-US"/>
        </w:rPr>
        <w:t xml:space="preserve">social class is </w:t>
      </w:r>
      <w:r w:rsidR="00220D20">
        <w:rPr>
          <w:rFonts w:ascii="Times New Roman" w:hAnsi="Times New Roman" w:cs="Times New Roman"/>
          <w:sz w:val="24"/>
          <w:szCs w:val="24"/>
          <w:lang w:val="en-US"/>
        </w:rPr>
        <w:t xml:space="preserve">still based in </w:t>
      </w:r>
      <w:r w:rsidR="007A2DE2">
        <w:rPr>
          <w:rFonts w:ascii="Times New Roman" w:hAnsi="Times New Roman" w:cs="Times New Roman"/>
          <w:sz w:val="24"/>
          <w:szCs w:val="24"/>
          <w:lang w:val="en-US"/>
        </w:rPr>
        <w:t xml:space="preserve">the </w:t>
      </w:r>
      <w:r w:rsidR="00220D20">
        <w:rPr>
          <w:rFonts w:ascii="Times New Roman" w:hAnsi="Times New Roman" w:cs="Times New Roman"/>
          <w:sz w:val="24"/>
          <w:szCs w:val="24"/>
          <w:lang w:val="en-US"/>
        </w:rPr>
        <w:t>New Zealander</w:t>
      </w:r>
      <w:r w:rsidR="007A2DE2">
        <w:rPr>
          <w:rFonts w:ascii="Times New Roman" w:hAnsi="Times New Roman" w:cs="Times New Roman"/>
          <w:sz w:val="24"/>
          <w:szCs w:val="24"/>
          <w:lang w:val="en-US"/>
        </w:rPr>
        <w:t xml:space="preserve"> group. </w:t>
      </w:r>
      <w:r w:rsidR="00055630">
        <w:rPr>
          <w:rFonts w:ascii="Times New Roman" w:hAnsi="Times New Roman" w:cs="Times New Roman"/>
          <w:sz w:val="24"/>
          <w:szCs w:val="24"/>
          <w:lang w:val="en-US"/>
        </w:rPr>
        <w:t>On the other hand, t</w:t>
      </w:r>
      <w:r w:rsidR="007A2DE2">
        <w:rPr>
          <w:rFonts w:ascii="Times New Roman" w:hAnsi="Times New Roman" w:cs="Times New Roman"/>
          <w:sz w:val="24"/>
          <w:szCs w:val="24"/>
          <w:lang w:val="en-US"/>
        </w:rPr>
        <w:t>he singing mode</w:t>
      </w:r>
      <w:r w:rsidR="00055630">
        <w:rPr>
          <w:rFonts w:ascii="Times New Roman" w:hAnsi="Times New Roman" w:cs="Times New Roman"/>
          <w:sz w:val="24"/>
          <w:szCs w:val="24"/>
          <w:lang w:val="en-US"/>
        </w:rPr>
        <w:t xml:space="preserve"> specifically </w:t>
      </w:r>
      <w:r w:rsidR="007A2DE2">
        <w:rPr>
          <w:rFonts w:ascii="Times New Roman" w:hAnsi="Times New Roman" w:cs="Times New Roman"/>
          <w:sz w:val="24"/>
          <w:szCs w:val="24"/>
          <w:lang w:val="en-US"/>
        </w:rPr>
        <w:t xml:space="preserve">announces a departure from </w:t>
      </w:r>
      <w:r w:rsidR="001675A1">
        <w:rPr>
          <w:rFonts w:ascii="Times New Roman" w:hAnsi="Times New Roman" w:cs="Times New Roman"/>
          <w:sz w:val="24"/>
          <w:szCs w:val="24"/>
          <w:lang w:val="en-US"/>
        </w:rPr>
        <w:t>NZE</w:t>
      </w:r>
      <w:r w:rsidR="00290B35">
        <w:rPr>
          <w:rFonts w:ascii="Times New Roman" w:hAnsi="Times New Roman" w:cs="Times New Roman"/>
          <w:sz w:val="24"/>
          <w:szCs w:val="24"/>
          <w:lang w:val="en-US"/>
        </w:rPr>
        <w:t xml:space="preserve"> for multiple vowels</w:t>
      </w:r>
      <w:r w:rsidR="00640D7D">
        <w:rPr>
          <w:rFonts w:ascii="Times New Roman" w:hAnsi="Times New Roman" w:cs="Times New Roman"/>
          <w:sz w:val="24"/>
          <w:szCs w:val="24"/>
          <w:lang w:val="en-US"/>
        </w:rPr>
        <w:t xml:space="preserve">. </w:t>
      </w:r>
      <w:r w:rsidR="00784350">
        <w:rPr>
          <w:rFonts w:ascii="Times New Roman" w:hAnsi="Times New Roman" w:cs="Times New Roman"/>
          <w:sz w:val="24"/>
          <w:szCs w:val="24"/>
          <w:lang w:val="en-US"/>
        </w:rPr>
        <w:t>While</w:t>
      </w:r>
      <w:r w:rsidR="008721EC">
        <w:rPr>
          <w:rFonts w:ascii="Times New Roman" w:hAnsi="Times New Roman" w:cs="Times New Roman"/>
          <w:sz w:val="24"/>
          <w:szCs w:val="24"/>
          <w:lang w:val="en-US"/>
        </w:rPr>
        <w:t xml:space="preserve"> the </w:t>
      </w:r>
      <w:r w:rsidR="001B5E07">
        <w:rPr>
          <w:rFonts w:ascii="Times New Roman" w:hAnsi="Times New Roman" w:cs="Times New Roman"/>
          <w:sz w:val="24"/>
          <w:szCs w:val="24"/>
          <w:lang w:val="en-US"/>
        </w:rPr>
        <w:t>divergence seen in this study is consistent with</w:t>
      </w:r>
      <w:r w:rsidR="00784350">
        <w:rPr>
          <w:rFonts w:ascii="Times New Roman" w:hAnsi="Times New Roman" w:cs="Times New Roman"/>
          <w:sz w:val="24"/>
          <w:szCs w:val="24"/>
          <w:lang w:val="en-US"/>
        </w:rPr>
        <w:t xml:space="preserve"> </w:t>
      </w:r>
      <w:r w:rsidR="00BA7FC1">
        <w:rPr>
          <w:rFonts w:ascii="Times New Roman" w:hAnsi="Times New Roman" w:cs="Times New Roman"/>
          <w:sz w:val="24"/>
          <w:szCs w:val="24"/>
          <w:lang w:val="en-US"/>
        </w:rPr>
        <w:t>Simpson’s</w:t>
      </w:r>
      <w:r w:rsidR="002D1288">
        <w:rPr>
          <w:rFonts w:ascii="Times New Roman" w:hAnsi="Times New Roman" w:cs="Times New Roman"/>
          <w:sz w:val="24"/>
          <w:szCs w:val="24"/>
          <w:lang w:val="en-US"/>
        </w:rPr>
        <w:t xml:space="preserve"> </w:t>
      </w:r>
      <w:r w:rsidR="00054D1F">
        <w:rPr>
          <w:rFonts w:ascii="Times New Roman" w:hAnsi="Times New Roman" w:cs="Times New Roman"/>
          <w:sz w:val="24"/>
          <w:szCs w:val="24"/>
          <w:lang w:val="en-US"/>
        </w:rPr>
        <w:t xml:space="preserve">(1999) </w:t>
      </w:r>
      <w:r w:rsidR="00BA0602">
        <w:rPr>
          <w:rFonts w:ascii="Times New Roman" w:hAnsi="Times New Roman" w:cs="Times New Roman"/>
          <w:sz w:val="24"/>
          <w:szCs w:val="24"/>
          <w:lang w:val="en-US"/>
        </w:rPr>
        <w:t xml:space="preserve">claim of </w:t>
      </w:r>
      <w:r w:rsidR="00BA7FC1">
        <w:rPr>
          <w:rFonts w:ascii="Times New Roman" w:hAnsi="Times New Roman" w:cs="Times New Roman"/>
          <w:sz w:val="24"/>
          <w:szCs w:val="24"/>
          <w:lang w:val="en-US"/>
        </w:rPr>
        <w:t>discourse mode</w:t>
      </w:r>
      <w:r w:rsidR="00BA0602">
        <w:rPr>
          <w:rFonts w:ascii="Times New Roman" w:hAnsi="Times New Roman" w:cs="Times New Roman"/>
          <w:sz w:val="24"/>
          <w:szCs w:val="24"/>
          <w:lang w:val="en-US"/>
        </w:rPr>
        <w:t xml:space="preserve"> as a motivation for variation</w:t>
      </w:r>
      <w:r w:rsidR="006B3D42">
        <w:rPr>
          <w:rFonts w:ascii="Times New Roman" w:hAnsi="Times New Roman" w:cs="Times New Roman"/>
          <w:sz w:val="24"/>
          <w:szCs w:val="24"/>
          <w:lang w:val="en-US"/>
        </w:rPr>
        <w:t xml:space="preserve"> to some extent</w:t>
      </w:r>
      <w:r w:rsidR="003879ED">
        <w:rPr>
          <w:rFonts w:ascii="Times New Roman" w:hAnsi="Times New Roman" w:cs="Times New Roman"/>
          <w:sz w:val="24"/>
          <w:szCs w:val="24"/>
          <w:lang w:val="en-US"/>
        </w:rPr>
        <w:t>,</w:t>
      </w:r>
      <w:r w:rsidR="00BA7FC1">
        <w:rPr>
          <w:rFonts w:ascii="Times New Roman" w:hAnsi="Times New Roman" w:cs="Times New Roman"/>
          <w:sz w:val="24"/>
          <w:szCs w:val="24"/>
          <w:lang w:val="en-US"/>
        </w:rPr>
        <w:t xml:space="preserve"> it </w:t>
      </w:r>
      <w:r w:rsidR="003879ED">
        <w:rPr>
          <w:rFonts w:ascii="Times New Roman" w:hAnsi="Times New Roman" w:cs="Times New Roman"/>
          <w:sz w:val="24"/>
          <w:szCs w:val="24"/>
          <w:lang w:val="en-US"/>
        </w:rPr>
        <w:t>seems that</w:t>
      </w:r>
      <w:r w:rsidR="00BA7FC1">
        <w:rPr>
          <w:rFonts w:ascii="Times New Roman" w:hAnsi="Times New Roman" w:cs="Times New Roman"/>
          <w:sz w:val="24"/>
          <w:szCs w:val="24"/>
          <w:lang w:val="en-US"/>
        </w:rPr>
        <w:t xml:space="preserve"> </w:t>
      </w:r>
      <w:r w:rsidR="00DD5410">
        <w:rPr>
          <w:rFonts w:ascii="Times New Roman" w:hAnsi="Times New Roman" w:cs="Times New Roman"/>
          <w:sz w:val="24"/>
          <w:szCs w:val="24"/>
          <w:lang w:val="en-US"/>
        </w:rPr>
        <w:t xml:space="preserve">features from </w:t>
      </w:r>
      <w:r w:rsidR="00784350">
        <w:rPr>
          <w:rFonts w:ascii="Times New Roman" w:hAnsi="Times New Roman" w:cs="Times New Roman"/>
          <w:sz w:val="24"/>
          <w:szCs w:val="24"/>
          <w:lang w:val="en-US"/>
        </w:rPr>
        <w:t>the</w:t>
      </w:r>
      <w:r w:rsidR="00BA7FC1">
        <w:rPr>
          <w:rFonts w:ascii="Times New Roman" w:hAnsi="Times New Roman" w:cs="Times New Roman"/>
          <w:sz w:val="24"/>
          <w:szCs w:val="24"/>
          <w:lang w:val="en-US"/>
        </w:rPr>
        <w:t xml:space="preserve"> American pronunciation model</w:t>
      </w:r>
      <w:r w:rsidR="00784350">
        <w:rPr>
          <w:rFonts w:ascii="Times New Roman" w:hAnsi="Times New Roman" w:cs="Times New Roman"/>
          <w:sz w:val="24"/>
          <w:szCs w:val="24"/>
          <w:lang w:val="en-US"/>
        </w:rPr>
        <w:t xml:space="preserve"> </w:t>
      </w:r>
      <w:r w:rsidR="00BA7FC1">
        <w:rPr>
          <w:rFonts w:ascii="Times New Roman" w:hAnsi="Times New Roman" w:cs="Times New Roman"/>
          <w:sz w:val="24"/>
          <w:szCs w:val="24"/>
          <w:lang w:val="en-US"/>
        </w:rPr>
        <w:t>is still present in Kimbra and Lorde’s music.</w:t>
      </w:r>
      <w:r w:rsidR="00DD5410">
        <w:rPr>
          <w:rFonts w:ascii="Times New Roman" w:hAnsi="Times New Roman" w:cs="Times New Roman"/>
          <w:sz w:val="24"/>
          <w:szCs w:val="24"/>
          <w:lang w:val="en-US"/>
        </w:rPr>
        <w:t xml:space="preserve"> </w:t>
      </w:r>
      <w:r w:rsidR="00B24318">
        <w:rPr>
          <w:rFonts w:ascii="Times New Roman" w:hAnsi="Times New Roman" w:cs="Times New Roman"/>
          <w:sz w:val="24"/>
          <w:szCs w:val="24"/>
          <w:lang w:val="en-US"/>
        </w:rPr>
        <w:t>Consequently, when singing,</w:t>
      </w:r>
      <w:r w:rsidR="008111D5">
        <w:rPr>
          <w:rFonts w:ascii="Times New Roman" w:hAnsi="Times New Roman" w:cs="Times New Roman"/>
          <w:sz w:val="24"/>
          <w:szCs w:val="24"/>
          <w:lang w:val="en-US"/>
        </w:rPr>
        <w:t xml:space="preserve"> there may be multiple conflicting pronunciation models or the</w:t>
      </w:r>
      <w:r w:rsidR="00021396">
        <w:rPr>
          <w:rFonts w:ascii="Times New Roman" w:hAnsi="Times New Roman" w:cs="Times New Roman"/>
          <w:sz w:val="24"/>
          <w:szCs w:val="24"/>
          <w:lang w:val="en-US"/>
        </w:rPr>
        <w:t xml:space="preserve">se artists could have a relatively unified model </w:t>
      </w:r>
      <w:r w:rsidR="00E17E69">
        <w:rPr>
          <w:rFonts w:ascii="Times New Roman" w:hAnsi="Times New Roman" w:cs="Times New Roman"/>
          <w:sz w:val="24"/>
          <w:szCs w:val="24"/>
          <w:lang w:val="en-US"/>
        </w:rPr>
        <w:t>as a compromise between, for example</w:t>
      </w:r>
      <w:r w:rsidR="001E4481">
        <w:rPr>
          <w:rFonts w:ascii="Times New Roman" w:hAnsi="Times New Roman" w:cs="Times New Roman"/>
          <w:sz w:val="24"/>
          <w:szCs w:val="24"/>
          <w:lang w:val="en-US"/>
        </w:rPr>
        <w:t>, features from</w:t>
      </w:r>
      <w:r w:rsidR="00E17E69">
        <w:rPr>
          <w:rFonts w:ascii="Times New Roman" w:hAnsi="Times New Roman" w:cs="Times New Roman"/>
          <w:sz w:val="24"/>
          <w:szCs w:val="24"/>
          <w:lang w:val="en-US"/>
        </w:rPr>
        <w:t xml:space="preserve"> AmE, SSBE and NZE. </w:t>
      </w:r>
      <w:r w:rsidR="0039052A">
        <w:rPr>
          <w:rFonts w:ascii="Times New Roman" w:hAnsi="Times New Roman" w:cs="Times New Roman"/>
          <w:sz w:val="24"/>
          <w:szCs w:val="24"/>
          <w:lang w:val="en-US"/>
        </w:rPr>
        <w:t xml:space="preserve">The method of the present study </w:t>
      </w:r>
      <w:r w:rsidR="00D9238B">
        <w:rPr>
          <w:rFonts w:ascii="Times New Roman" w:hAnsi="Times New Roman" w:cs="Times New Roman"/>
          <w:sz w:val="24"/>
          <w:szCs w:val="24"/>
          <w:lang w:val="en-US"/>
        </w:rPr>
        <w:t>cannot provide an adequate</w:t>
      </w:r>
      <w:r w:rsidR="004E2FD8">
        <w:rPr>
          <w:rFonts w:ascii="Times New Roman" w:hAnsi="Times New Roman" w:cs="Times New Roman"/>
          <w:sz w:val="24"/>
          <w:szCs w:val="24"/>
          <w:lang w:val="en-US"/>
        </w:rPr>
        <w:t xml:space="preserve"> </w:t>
      </w:r>
      <w:r w:rsidR="00162A42">
        <w:rPr>
          <w:rFonts w:ascii="Times New Roman" w:hAnsi="Times New Roman" w:cs="Times New Roman"/>
          <w:sz w:val="24"/>
          <w:szCs w:val="24"/>
          <w:lang w:val="en-US"/>
        </w:rPr>
        <w:t>answer for</w:t>
      </w:r>
      <w:r w:rsidR="004E2FD8">
        <w:rPr>
          <w:rFonts w:ascii="Times New Roman" w:hAnsi="Times New Roman" w:cs="Times New Roman"/>
          <w:sz w:val="24"/>
          <w:szCs w:val="24"/>
          <w:lang w:val="en-US"/>
        </w:rPr>
        <w:t xml:space="preserve"> which of these is the case</w:t>
      </w:r>
      <w:r w:rsidR="00162A42">
        <w:rPr>
          <w:rFonts w:ascii="Times New Roman" w:hAnsi="Times New Roman" w:cs="Times New Roman"/>
          <w:sz w:val="24"/>
          <w:szCs w:val="24"/>
          <w:lang w:val="en-US"/>
        </w:rPr>
        <w:t xml:space="preserve">, as this requires an examination </w:t>
      </w:r>
      <w:r w:rsidR="005D27BA">
        <w:rPr>
          <w:rFonts w:ascii="Times New Roman" w:hAnsi="Times New Roman" w:cs="Times New Roman"/>
          <w:sz w:val="24"/>
          <w:szCs w:val="24"/>
          <w:lang w:val="en-US"/>
        </w:rPr>
        <w:t xml:space="preserve">of the variation rather than a focus on </w:t>
      </w:r>
      <w:r w:rsidR="005D27BA">
        <w:rPr>
          <w:rFonts w:ascii="Times New Roman" w:hAnsi="Times New Roman" w:cs="Times New Roman"/>
          <w:sz w:val="24"/>
          <w:szCs w:val="24"/>
          <w:lang w:val="en-US"/>
        </w:rPr>
        <w:lastRenderedPageBreak/>
        <w:t>means.</w:t>
      </w:r>
      <w:r w:rsidR="004E2FD8">
        <w:rPr>
          <w:rFonts w:ascii="Times New Roman" w:hAnsi="Times New Roman" w:cs="Times New Roman"/>
          <w:sz w:val="24"/>
          <w:szCs w:val="24"/>
          <w:lang w:val="en-US"/>
        </w:rPr>
        <w:t xml:space="preserve"> </w:t>
      </w:r>
      <w:r w:rsidR="0013172E">
        <w:rPr>
          <w:rFonts w:ascii="Times New Roman" w:hAnsi="Times New Roman" w:cs="Times New Roman"/>
          <w:sz w:val="24"/>
          <w:szCs w:val="24"/>
          <w:lang w:val="en-US"/>
        </w:rPr>
        <w:t>A</w:t>
      </w:r>
      <w:r w:rsidR="00FE0601">
        <w:rPr>
          <w:rFonts w:ascii="Times New Roman" w:hAnsi="Times New Roman" w:cs="Times New Roman"/>
          <w:sz w:val="24"/>
          <w:szCs w:val="24"/>
          <w:lang w:val="en-US"/>
        </w:rPr>
        <w:t xml:space="preserve"> closer look at </w:t>
      </w:r>
      <w:r w:rsidR="0091341B">
        <w:rPr>
          <w:rFonts w:ascii="Times New Roman" w:hAnsi="Times New Roman" w:cs="Times New Roman"/>
          <w:sz w:val="24"/>
          <w:szCs w:val="24"/>
          <w:lang w:val="en-US"/>
        </w:rPr>
        <w:t>Lorde’s</w:t>
      </w:r>
      <w:r w:rsidR="001278AF">
        <w:rPr>
          <w:rFonts w:ascii="Times New Roman" w:hAnsi="Times New Roman" w:cs="Times New Roman"/>
          <w:sz w:val="24"/>
          <w:szCs w:val="24"/>
          <w:lang w:val="en-US"/>
        </w:rPr>
        <w:t xml:space="preserve"> “Royals”</w:t>
      </w:r>
      <w:r w:rsidR="0013172E">
        <w:rPr>
          <w:rFonts w:ascii="Times New Roman" w:hAnsi="Times New Roman" w:cs="Times New Roman"/>
          <w:sz w:val="24"/>
          <w:szCs w:val="24"/>
          <w:lang w:val="en-US"/>
        </w:rPr>
        <w:t>, however, can</w:t>
      </w:r>
      <w:r w:rsidR="00302DF3">
        <w:rPr>
          <w:rFonts w:ascii="Times New Roman" w:hAnsi="Times New Roman" w:cs="Times New Roman"/>
          <w:sz w:val="24"/>
          <w:szCs w:val="24"/>
          <w:lang w:val="en-US"/>
        </w:rPr>
        <w:t xml:space="preserve"> </w:t>
      </w:r>
      <w:r w:rsidR="00FE0601">
        <w:rPr>
          <w:rFonts w:ascii="Times New Roman" w:hAnsi="Times New Roman" w:cs="Times New Roman"/>
          <w:sz w:val="24"/>
          <w:szCs w:val="24"/>
          <w:lang w:val="en-US"/>
        </w:rPr>
        <w:t>reveal</w:t>
      </w:r>
      <w:r w:rsidR="0013172E">
        <w:rPr>
          <w:rFonts w:ascii="Times New Roman" w:hAnsi="Times New Roman" w:cs="Times New Roman"/>
          <w:sz w:val="24"/>
          <w:szCs w:val="24"/>
          <w:lang w:val="en-US"/>
        </w:rPr>
        <w:t xml:space="preserve"> </w:t>
      </w:r>
      <w:r w:rsidR="007A5CD6">
        <w:rPr>
          <w:rFonts w:ascii="Times New Roman" w:hAnsi="Times New Roman" w:cs="Times New Roman"/>
          <w:sz w:val="24"/>
          <w:szCs w:val="24"/>
          <w:lang w:val="en-US"/>
        </w:rPr>
        <w:t>underlying sociolinguistic motivation</w:t>
      </w:r>
      <w:r w:rsidR="00255802">
        <w:rPr>
          <w:rFonts w:ascii="Times New Roman" w:hAnsi="Times New Roman" w:cs="Times New Roman"/>
          <w:sz w:val="24"/>
          <w:szCs w:val="24"/>
          <w:lang w:val="en-US"/>
        </w:rPr>
        <w:t>s</w:t>
      </w:r>
      <w:r w:rsidR="007A5CD6">
        <w:rPr>
          <w:rFonts w:ascii="Times New Roman" w:hAnsi="Times New Roman" w:cs="Times New Roman"/>
          <w:sz w:val="24"/>
          <w:szCs w:val="24"/>
          <w:lang w:val="en-US"/>
        </w:rPr>
        <w:t xml:space="preserve"> for the(se) model(s)</w:t>
      </w:r>
      <w:r w:rsidR="00FE0601">
        <w:rPr>
          <w:rFonts w:ascii="Times New Roman" w:hAnsi="Times New Roman" w:cs="Times New Roman"/>
          <w:sz w:val="24"/>
          <w:szCs w:val="24"/>
          <w:lang w:val="en-US"/>
        </w:rPr>
        <w:t>.</w:t>
      </w:r>
    </w:p>
    <w:p w14:paraId="42FB4CE5" w14:textId="63185D96" w:rsidR="00B41A4F" w:rsidRDefault="00DD1B60" w:rsidP="00B41A4F">
      <w:pPr>
        <w:autoSpaceDE w:val="0"/>
        <w:autoSpaceDN w:val="0"/>
        <w:adjustRightInd w:val="0"/>
        <w:spacing w:after="0"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ab/>
      </w:r>
      <w:r w:rsidR="00CE6FE0">
        <w:rPr>
          <w:rFonts w:ascii="Times New Roman" w:hAnsi="Times New Roman" w:cs="Times New Roman"/>
          <w:sz w:val="24"/>
          <w:szCs w:val="24"/>
          <w:lang w:val="en-US"/>
        </w:rPr>
        <w:t>Lorde’s debut single</w:t>
      </w:r>
      <w:r w:rsidR="001278AF">
        <w:rPr>
          <w:rFonts w:ascii="Times New Roman" w:hAnsi="Times New Roman" w:cs="Times New Roman"/>
          <w:sz w:val="24"/>
          <w:szCs w:val="24"/>
          <w:lang w:val="en-US"/>
        </w:rPr>
        <w:t xml:space="preserve"> “Royals”</w:t>
      </w:r>
      <w:r w:rsidR="00CE6FE0">
        <w:rPr>
          <w:rFonts w:ascii="Times New Roman" w:hAnsi="Times New Roman" w:cs="Times New Roman"/>
          <w:i/>
          <w:iCs/>
          <w:sz w:val="24"/>
          <w:szCs w:val="24"/>
          <w:lang w:val="en-US"/>
        </w:rPr>
        <w:t xml:space="preserve"> </w:t>
      </w:r>
      <w:r w:rsidR="00CE6FE0">
        <w:rPr>
          <w:rFonts w:ascii="Times New Roman" w:hAnsi="Times New Roman" w:cs="Times New Roman"/>
          <w:sz w:val="24"/>
          <w:szCs w:val="24"/>
          <w:lang w:val="en-US"/>
        </w:rPr>
        <w:t>features R&amp;B and pop influences, a</w:t>
      </w:r>
      <w:r w:rsidR="00D031A8">
        <w:rPr>
          <w:rFonts w:ascii="Times New Roman" w:hAnsi="Times New Roman" w:cs="Times New Roman"/>
          <w:sz w:val="24"/>
          <w:szCs w:val="24"/>
          <w:lang w:val="en-US"/>
        </w:rPr>
        <w:t>nd</w:t>
      </w:r>
      <w:r w:rsidR="00CE6FE0">
        <w:rPr>
          <w:rFonts w:ascii="Times New Roman" w:hAnsi="Times New Roman" w:cs="Times New Roman"/>
          <w:sz w:val="24"/>
          <w:szCs w:val="24"/>
          <w:lang w:val="en-US"/>
        </w:rPr>
        <w:t xml:space="preserve"> </w:t>
      </w:r>
      <w:r w:rsidR="00D031A8">
        <w:rPr>
          <w:rFonts w:ascii="Times New Roman" w:hAnsi="Times New Roman" w:cs="Times New Roman"/>
          <w:sz w:val="24"/>
          <w:szCs w:val="24"/>
          <w:lang w:val="en-US"/>
        </w:rPr>
        <w:t>its bare composition</w:t>
      </w:r>
      <w:r w:rsidR="00511FFF">
        <w:rPr>
          <w:rFonts w:ascii="Times New Roman" w:hAnsi="Times New Roman" w:cs="Times New Roman"/>
          <w:sz w:val="24"/>
          <w:szCs w:val="24"/>
          <w:lang w:val="en-US"/>
        </w:rPr>
        <w:t xml:space="preserve"> features a prominent</w:t>
      </w:r>
      <w:r w:rsidR="00D031A8">
        <w:rPr>
          <w:rFonts w:ascii="Times New Roman" w:hAnsi="Times New Roman" w:cs="Times New Roman"/>
          <w:sz w:val="24"/>
          <w:szCs w:val="24"/>
          <w:lang w:val="en-US"/>
        </w:rPr>
        <w:t xml:space="preserve"> </w:t>
      </w:r>
      <w:r w:rsidR="00375646">
        <w:rPr>
          <w:rFonts w:ascii="Times New Roman" w:hAnsi="Times New Roman" w:cs="Times New Roman"/>
          <w:sz w:val="24"/>
          <w:szCs w:val="24"/>
          <w:lang w:val="en-US"/>
        </w:rPr>
        <w:t>hip-hop</w:t>
      </w:r>
      <w:r w:rsidR="00D031A8">
        <w:rPr>
          <w:rFonts w:ascii="Times New Roman" w:hAnsi="Times New Roman" w:cs="Times New Roman"/>
          <w:sz w:val="24"/>
          <w:szCs w:val="24"/>
          <w:lang w:val="en-US"/>
        </w:rPr>
        <w:t xml:space="preserve"> beat</w:t>
      </w:r>
      <w:r w:rsidR="00511FFF">
        <w:rPr>
          <w:rFonts w:ascii="Times New Roman" w:hAnsi="Times New Roman" w:cs="Times New Roman"/>
          <w:sz w:val="24"/>
          <w:szCs w:val="24"/>
          <w:lang w:val="en-US"/>
        </w:rPr>
        <w:t xml:space="preserve">. This creates an antithetic juxtaposition of genre elements with </w:t>
      </w:r>
      <w:r w:rsidR="00C65A84">
        <w:rPr>
          <w:rFonts w:ascii="Times New Roman" w:hAnsi="Times New Roman" w:cs="Times New Roman"/>
          <w:sz w:val="24"/>
          <w:szCs w:val="24"/>
          <w:lang w:val="en-US"/>
        </w:rPr>
        <w:t xml:space="preserve">the </w:t>
      </w:r>
      <w:r w:rsidR="002250FD">
        <w:rPr>
          <w:rFonts w:ascii="Times New Roman" w:hAnsi="Times New Roman" w:cs="Times New Roman"/>
          <w:sz w:val="24"/>
          <w:szCs w:val="24"/>
          <w:lang w:val="en-US"/>
        </w:rPr>
        <w:t xml:space="preserve">theme of </w:t>
      </w:r>
      <w:r w:rsidR="00C65A84">
        <w:rPr>
          <w:rFonts w:ascii="Times New Roman" w:hAnsi="Times New Roman" w:cs="Times New Roman"/>
          <w:sz w:val="24"/>
          <w:szCs w:val="24"/>
          <w:lang w:val="en-US"/>
        </w:rPr>
        <w:t xml:space="preserve">the </w:t>
      </w:r>
      <w:r w:rsidR="002250FD">
        <w:rPr>
          <w:rFonts w:ascii="Times New Roman" w:hAnsi="Times New Roman" w:cs="Times New Roman"/>
          <w:sz w:val="24"/>
          <w:szCs w:val="24"/>
          <w:lang w:val="en-US"/>
        </w:rPr>
        <w:t xml:space="preserve">lyrics. </w:t>
      </w:r>
      <w:r w:rsidR="005C0F6C">
        <w:rPr>
          <w:rFonts w:ascii="Times New Roman" w:hAnsi="Times New Roman" w:cs="Times New Roman"/>
          <w:sz w:val="24"/>
          <w:szCs w:val="24"/>
          <w:lang w:val="en-US"/>
        </w:rPr>
        <w:t>The song</w:t>
      </w:r>
      <w:r w:rsidR="00831C02">
        <w:rPr>
          <w:rFonts w:ascii="Times New Roman" w:hAnsi="Times New Roman" w:cs="Times New Roman"/>
          <w:sz w:val="24"/>
          <w:szCs w:val="24"/>
          <w:lang w:val="en-US"/>
        </w:rPr>
        <w:t xml:space="preserve"> denounces the extravagan</w:t>
      </w:r>
      <w:r w:rsidR="00605C24">
        <w:rPr>
          <w:rFonts w:ascii="Times New Roman" w:hAnsi="Times New Roman" w:cs="Times New Roman"/>
          <w:sz w:val="24"/>
          <w:szCs w:val="24"/>
          <w:lang w:val="en-US"/>
        </w:rPr>
        <w:t>ce</w:t>
      </w:r>
      <w:r w:rsidR="00831C02">
        <w:rPr>
          <w:rFonts w:ascii="Times New Roman" w:hAnsi="Times New Roman" w:cs="Times New Roman"/>
          <w:sz w:val="24"/>
          <w:szCs w:val="24"/>
          <w:lang w:val="en-US"/>
        </w:rPr>
        <w:t xml:space="preserve"> of pop artists</w:t>
      </w:r>
      <w:r w:rsidR="004B1233">
        <w:rPr>
          <w:rFonts w:ascii="Times New Roman" w:hAnsi="Times New Roman" w:cs="Times New Roman"/>
          <w:sz w:val="24"/>
          <w:szCs w:val="24"/>
          <w:lang w:val="en-US"/>
        </w:rPr>
        <w:t xml:space="preserve"> </w:t>
      </w:r>
      <w:r w:rsidR="00831C02">
        <w:rPr>
          <w:rFonts w:ascii="Times New Roman" w:hAnsi="Times New Roman" w:cs="Times New Roman"/>
          <w:sz w:val="24"/>
          <w:szCs w:val="24"/>
          <w:lang w:val="en-US"/>
        </w:rPr>
        <w:t xml:space="preserve">and </w:t>
      </w:r>
      <w:r w:rsidR="00605C24">
        <w:rPr>
          <w:rFonts w:ascii="Times New Roman" w:hAnsi="Times New Roman" w:cs="Times New Roman"/>
          <w:sz w:val="24"/>
          <w:szCs w:val="24"/>
          <w:lang w:val="en-US"/>
        </w:rPr>
        <w:t xml:space="preserve">the lifestyle </w:t>
      </w:r>
      <w:r w:rsidR="00831C02">
        <w:rPr>
          <w:rFonts w:ascii="Times New Roman" w:hAnsi="Times New Roman" w:cs="Times New Roman"/>
          <w:sz w:val="24"/>
          <w:szCs w:val="24"/>
          <w:lang w:val="en-US"/>
        </w:rPr>
        <w:t>that is described</w:t>
      </w:r>
      <w:r w:rsidR="00605C24">
        <w:rPr>
          <w:rFonts w:ascii="Times New Roman" w:hAnsi="Times New Roman" w:cs="Times New Roman"/>
          <w:sz w:val="24"/>
          <w:szCs w:val="24"/>
          <w:lang w:val="en-US"/>
        </w:rPr>
        <w:t xml:space="preserve"> in </w:t>
      </w:r>
      <w:r w:rsidR="00375646">
        <w:rPr>
          <w:rFonts w:ascii="Times New Roman" w:hAnsi="Times New Roman" w:cs="Times New Roman"/>
          <w:sz w:val="24"/>
          <w:szCs w:val="24"/>
          <w:lang w:val="en-US"/>
        </w:rPr>
        <w:t>hip-hop</w:t>
      </w:r>
      <w:r w:rsidR="00605C24">
        <w:rPr>
          <w:rFonts w:ascii="Times New Roman" w:hAnsi="Times New Roman" w:cs="Times New Roman"/>
          <w:sz w:val="24"/>
          <w:szCs w:val="24"/>
          <w:lang w:val="en-US"/>
        </w:rPr>
        <w:t xml:space="preserve"> songs, and</w:t>
      </w:r>
      <w:r w:rsidR="00831C02">
        <w:rPr>
          <w:rFonts w:ascii="Times New Roman" w:hAnsi="Times New Roman" w:cs="Times New Roman"/>
          <w:sz w:val="24"/>
          <w:szCs w:val="24"/>
          <w:lang w:val="en-US"/>
        </w:rPr>
        <w:t xml:space="preserve"> </w:t>
      </w:r>
      <w:r w:rsidR="004B1233">
        <w:rPr>
          <w:rFonts w:ascii="Times New Roman" w:hAnsi="Times New Roman" w:cs="Times New Roman"/>
          <w:sz w:val="24"/>
          <w:szCs w:val="24"/>
          <w:lang w:val="en-US"/>
        </w:rPr>
        <w:t>“decrie</w:t>
      </w:r>
      <w:r w:rsidR="007845B2">
        <w:rPr>
          <w:rFonts w:ascii="Times New Roman" w:hAnsi="Times New Roman" w:cs="Times New Roman"/>
          <w:sz w:val="24"/>
          <w:szCs w:val="24"/>
          <w:lang w:val="en-US"/>
        </w:rPr>
        <w:t>d the pop industry of which it became a part</w:t>
      </w:r>
      <w:r w:rsidR="00CB6279">
        <w:rPr>
          <w:rFonts w:ascii="Times New Roman" w:hAnsi="Times New Roman" w:cs="Times New Roman"/>
          <w:sz w:val="24"/>
          <w:szCs w:val="24"/>
          <w:lang w:val="en-US"/>
        </w:rPr>
        <w:t xml:space="preserve">” </w:t>
      </w:r>
      <w:r w:rsidR="00674076">
        <w:rPr>
          <w:rFonts w:ascii="Times New Roman" w:hAnsi="Times New Roman" w:cs="Times New Roman"/>
          <w:sz w:val="24"/>
          <w:szCs w:val="24"/>
          <w:lang w:val="en-US"/>
        </w:rPr>
        <w:t>(Powers, 2013)</w:t>
      </w:r>
      <w:r w:rsidR="00605C24">
        <w:rPr>
          <w:rFonts w:ascii="Times New Roman" w:hAnsi="Times New Roman" w:cs="Times New Roman"/>
          <w:sz w:val="24"/>
          <w:szCs w:val="24"/>
          <w:lang w:val="en-US"/>
        </w:rPr>
        <w:t>. It paints the picture of wha</w:t>
      </w:r>
      <w:r w:rsidR="00A33E29">
        <w:rPr>
          <w:rFonts w:ascii="Times New Roman" w:hAnsi="Times New Roman" w:cs="Times New Roman"/>
          <w:sz w:val="24"/>
          <w:szCs w:val="24"/>
          <w:lang w:val="en-US"/>
        </w:rPr>
        <w:t xml:space="preserve">t it is like </w:t>
      </w:r>
      <w:r w:rsidR="00420B1F">
        <w:rPr>
          <w:rFonts w:ascii="Times New Roman" w:hAnsi="Times New Roman" w:cs="Times New Roman"/>
          <w:sz w:val="24"/>
          <w:szCs w:val="24"/>
          <w:lang w:val="en-US"/>
        </w:rPr>
        <w:t>“growing up in New Zealand immersed in American cultural imperialism” (Perpetua, 2013).</w:t>
      </w:r>
      <w:r w:rsidR="00014BAE">
        <w:rPr>
          <w:rFonts w:ascii="Times New Roman" w:hAnsi="Times New Roman" w:cs="Times New Roman"/>
          <w:sz w:val="24"/>
          <w:szCs w:val="24"/>
          <w:lang w:val="en-US"/>
        </w:rPr>
        <w:t xml:space="preserve"> The song </w:t>
      </w:r>
      <w:r w:rsidR="00D1051F">
        <w:rPr>
          <w:rFonts w:ascii="Times New Roman" w:hAnsi="Times New Roman" w:cs="Times New Roman"/>
          <w:sz w:val="24"/>
          <w:szCs w:val="24"/>
          <w:lang w:val="en-US"/>
        </w:rPr>
        <w:t>contains</w:t>
      </w:r>
      <w:r w:rsidR="005117CC">
        <w:rPr>
          <w:rFonts w:ascii="Times New Roman" w:hAnsi="Times New Roman" w:cs="Times New Roman"/>
          <w:sz w:val="24"/>
          <w:szCs w:val="24"/>
          <w:lang w:val="en-US"/>
        </w:rPr>
        <w:t xml:space="preserve"> lexical and grammatical features </w:t>
      </w:r>
      <w:r w:rsidR="008F5004">
        <w:rPr>
          <w:rFonts w:ascii="Times New Roman" w:hAnsi="Times New Roman" w:cs="Times New Roman"/>
          <w:sz w:val="24"/>
          <w:szCs w:val="24"/>
          <w:lang w:val="en-US"/>
        </w:rPr>
        <w:t>associated with</w:t>
      </w:r>
      <w:r w:rsidR="00D1051F">
        <w:rPr>
          <w:rFonts w:ascii="Times New Roman" w:hAnsi="Times New Roman" w:cs="Times New Roman"/>
          <w:sz w:val="24"/>
          <w:szCs w:val="24"/>
          <w:lang w:val="en-US"/>
        </w:rPr>
        <w:t xml:space="preserve"> </w:t>
      </w:r>
      <w:r w:rsidR="00CE5D6B">
        <w:rPr>
          <w:rFonts w:ascii="Times New Roman" w:hAnsi="Times New Roman" w:cs="Times New Roman"/>
          <w:sz w:val="24"/>
          <w:szCs w:val="24"/>
          <w:lang w:val="en-US"/>
        </w:rPr>
        <w:t xml:space="preserve">American </w:t>
      </w:r>
      <w:r w:rsidR="00F05139">
        <w:rPr>
          <w:rFonts w:ascii="Times New Roman" w:hAnsi="Times New Roman" w:cs="Times New Roman"/>
          <w:sz w:val="24"/>
          <w:szCs w:val="24"/>
          <w:lang w:val="en-US"/>
        </w:rPr>
        <w:t>varieties such as AAVE. Examples are</w:t>
      </w:r>
      <w:r w:rsidR="00975818">
        <w:rPr>
          <w:rFonts w:ascii="Times New Roman" w:hAnsi="Times New Roman" w:cs="Times New Roman"/>
          <w:sz w:val="24"/>
          <w:szCs w:val="24"/>
          <w:lang w:val="en-US"/>
        </w:rPr>
        <w:t xml:space="preserve"> velar</w:t>
      </w:r>
      <w:r w:rsidR="00D1051F">
        <w:rPr>
          <w:rFonts w:ascii="Times New Roman" w:hAnsi="Times New Roman" w:cs="Times New Roman"/>
          <w:sz w:val="24"/>
          <w:szCs w:val="24"/>
          <w:lang w:val="en-US"/>
        </w:rPr>
        <w:t xml:space="preserve"> </w:t>
      </w:r>
      <w:r w:rsidR="00975818">
        <w:rPr>
          <w:rFonts w:ascii="Times New Roman" w:hAnsi="Times New Roman" w:cs="Times New Roman"/>
          <w:sz w:val="24"/>
          <w:szCs w:val="24"/>
          <w:lang w:val="en-US"/>
        </w:rPr>
        <w:t>fronting (</w:t>
      </w:r>
      <w:r w:rsidR="00975818">
        <w:rPr>
          <w:rFonts w:ascii="Times New Roman" w:hAnsi="Times New Roman" w:cs="Times New Roman"/>
          <w:i/>
          <w:iCs/>
          <w:sz w:val="24"/>
          <w:szCs w:val="24"/>
          <w:lang w:val="en-US"/>
        </w:rPr>
        <w:t xml:space="preserve">trippin’, </w:t>
      </w:r>
      <w:r w:rsidR="008F5004">
        <w:rPr>
          <w:rFonts w:ascii="Times New Roman" w:hAnsi="Times New Roman" w:cs="Times New Roman"/>
          <w:i/>
          <w:iCs/>
          <w:sz w:val="24"/>
          <w:szCs w:val="24"/>
          <w:lang w:val="en-US"/>
        </w:rPr>
        <w:t>trashin’)</w:t>
      </w:r>
      <w:r w:rsidR="00893C87">
        <w:rPr>
          <w:rFonts w:ascii="Times New Roman" w:hAnsi="Times New Roman" w:cs="Times New Roman"/>
          <w:sz w:val="24"/>
          <w:szCs w:val="24"/>
          <w:lang w:val="en-US"/>
        </w:rPr>
        <w:t xml:space="preserve">, </w:t>
      </w:r>
      <w:r w:rsidR="00893C87">
        <w:rPr>
          <w:rFonts w:ascii="Times New Roman" w:hAnsi="Times New Roman" w:cs="Times New Roman"/>
          <w:i/>
          <w:iCs/>
          <w:sz w:val="24"/>
          <w:szCs w:val="24"/>
          <w:lang w:val="en-US"/>
        </w:rPr>
        <w:t>don’t</w:t>
      </w:r>
      <w:r w:rsidR="00893C87">
        <w:rPr>
          <w:rFonts w:ascii="Times New Roman" w:hAnsi="Times New Roman" w:cs="Times New Roman"/>
          <w:sz w:val="24"/>
          <w:szCs w:val="24"/>
          <w:lang w:val="en-US"/>
        </w:rPr>
        <w:t>-levelling</w:t>
      </w:r>
      <w:r w:rsidR="00EF5F00">
        <w:rPr>
          <w:rFonts w:ascii="Times New Roman" w:hAnsi="Times New Roman" w:cs="Times New Roman"/>
          <w:sz w:val="24"/>
          <w:szCs w:val="24"/>
          <w:lang w:val="en-US"/>
        </w:rPr>
        <w:t xml:space="preserve">, and brand names that are associated with affluence in American pop and </w:t>
      </w:r>
      <w:r w:rsidR="009B1F70">
        <w:rPr>
          <w:rFonts w:ascii="Times New Roman" w:hAnsi="Times New Roman" w:cs="Times New Roman"/>
          <w:sz w:val="24"/>
          <w:szCs w:val="24"/>
          <w:lang w:val="en-US"/>
        </w:rPr>
        <w:t>hip-hop</w:t>
      </w:r>
      <w:r w:rsidR="00EF5F00">
        <w:rPr>
          <w:rFonts w:ascii="Times New Roman" w:hAnsi="Times New Roman" w:cs="Times New Roman"/>
          <w:sz w:val="24"/>
          <w:szCs w:val="24"/>
          <w:lang w:val="en-US"/>
        </w:rPr>
        <w:t xml:space="preserve"> culture (</w:t>
      </w:r>
      <w:r w:rsidR="00EF5F00" w:rsidRPr="007B73FD">
        <w:rPr>
          <w:rFonts w:ascii="Times New Roman" w:hAnsi="Times New Roman" w:cs="Times New Roman"/>
          <w:i/>
          <w:iCs/>
          <w:sz w:val="24"/>
          <w:szCs w:val="24"/>
          <w:lang w:val="en-US"/>
        </w:rPr>
        <w:t>Grey Goose</w:t>
      </w:r>
      <w:r w:rsidR="00EF5F00">
        <w:rPr>
          <w:rFonts w:ascii="Times New Roman" w:hAnsi="Times New Roman" w:cs="Times New Roman"/>
          <w:sz w:val="24"/>
          <w:szCs w:val="24"/>
          <w:lang w:val="en-US"/>
        </w:rPr>
        <w:t xml:space="preserve">, </w:t>
      </w:r>
      <w:r w:rsidR="00EF5F00" w:rsidRPr="007B73FD">
        <w:rPr>
          <w:rFonts w:ascii="Times New Roman" w:hAnsi="Times New Roman" w:cs="Times New Roman"/>
          <w:i/>
          <w:iCs/>
          <w:sz w:val="24"/>
          <w:szCs w:val="24"/>
          <w:lang w:val="en-US"/>
        </w:rPr>
        <w:t>Cristal</w:t>
      </w:r>
      <w:r w:rsidR="00EF5F00">
        <w:rPr>
          <w:rFonts w:ascii="Times New Roman" w:hAnsi="Times New Roman" w:cs="Times New Roman"/>
          <w:sz w:val="24"/>
          <w:szCs w:val="24"/>
          <w:lang w:val="en-US"/>
        </w:rPr>
        <w:t xml:space="preserve">, </w:t>
      </w:r>
      <w:r w:rsidR="00EF5F00" w:rsidRPr="007B73FD">
        <w:rPr>
          <w:rFonts w:ascii="Times New Roman" w:hAnsi="Times New Roman" w:cs="Times New Roman"/>
          <w:i/>
          <w:iCs/>
          <w:sz w:val="24"/>
          <w:szCs w:val="24"/>
          <w:lang w:val="en-US"/>
        </w:rPr>
        <w:t>Cadillac</w:t>
      </w:r>
      <w:r w:rsidR="00EF5F00">
        <w:rPr>
          <w:rFonts w:ascii="Times New Roman" w:hAnsi="Times New Roman" w:cs="Times New Roman"/>
          <w:sz w:val="24"/>
          <w:szCs w:val="24"/>
          <w:lang w:val="en-US"/>
        </w:rPr>
        <w:t>)</w:t>
      </w:r>
      <w:r w:rsidR="005E0690">
        <w:rPr>
          <w:rFonts w:ascii="Times New Roman" w:hAnsi="Times New Roman" w:cs="Times New Roman"/>
          <w:sz w:val="24"/>
          <w:szCs w:val="24"/>
          <w:lang w:val="en-US"/>
        </w:rPr>
        <w:t xml:space="preserve">. </w:t>
      </w:r>
      <w:r w:rsidR="00561393">
        <w:rPr>
          <w:rFonts w:ascii="Times New Roman" w:hAnsi="Times New Roman" w:cs="Times New Roman"/>
          <w:sz w:val="24"/>
          <w:szCs w:val="24"/>
          <w:lang w:val="en-US"/>
        </w:rPr>
        <w:t xml:space="preserve">The conflict arises when considering Lorde’s </w:t>
      </w:r>
      <w:r w:rsidR="00E9589D">
        <w:rPr>
          <w:rFonts w:ascii="Times New Roman" w:hAnsi="Times New Roman" w:cs="Times New Roman"/>
          <w:sz w:val="24"/>
          <w:szCs w:val="24"/>
          <w:lang w:val="en-US"/>
        </w:rPr>
        <w:t xml:space="preserve">style shift </w:t>
      </w:r>
      <w:r w:rsidR="00375646">
        <w:rPr>
          <w:rFonts w:ascii="Times New Roman" w:hAnsi="Times New Roman" w:cs="Times New Roman"/>
          <w:sz w:val="24"/>
          <w:szCs w:val="24"/>
          <w:lang w:val="en-US"/>
        </w:rPr>
        <w:t>when singing</w:t>
      </w:r>
      <w:r w:rsidR="00674E82">
        <w:rPr>
          <w:rFonts w:ascii="Times New Roman" w:hAnsi="Times New Roman" w:cs="Times New Roman"/>
          <w:sz w:val="24"/>
          <w:szCs w:val="24"/>
          <w:lang w:val="en-US"/>
        </w:rPr>
        <w:t xml:space="preserve">. The American model is present here, and </w:t>
      </w:r>
      <w:r w:rsidR="00561393">
        <w:rPr>
          <w:rFonts w:ascii="Times New Roman" w:hAnsi="Times New Roman" w:cs="Times New Roman"/>
          <w:sz w:val="24"/>
          <w:szCs w:val="24"/>
          <w:lang w:val="en-US"/>
        </w:rPr>
        <w:t xml:space="preserve">the degree of rhoticity </w:t>
      </w:r>
      <w:r w:rsidR="00E9589D">
        <w:rPr>
          <w:rFonts w:ascii="Times New Roman" w:hAnsi="Times New Roman" w:cs="Times New Roman"/>
          <w:sz w:val="24"/>
          <w:szCs w:val="24"/>
          <w:lang w:val="en-US"/>
        </w:rPr>
        <w:t xml:space="preserve">in this song </w:t>
      </w:r>
      <w:r w:rsidR="00561393">
        <w:rPr>
          <w:rFonts w:ascii="Times New Roman" w:hAnsi="Times New Roman" w:cs="Times New Roman"/>
          <w:sz w:val="24"/>
          <w:szCs w:val="24"/>
          <w:lang w:val="en-US"/>
        </w:rPr>
        <w:t xml:space="preserve">reaches </w:t>
      </w:r>
      <w:r w:rsidR="00E9589D">
        <w:rPr>
          <w:rFonts w:ascii="Times New Roman" w:hAnsi="Times New Roman" w:cs="Times New Roman"/>
          <w:sz w:val="24"/>
          <w:szCs w:val="24"/>
          <w:lang w:val="en-US"/>
        </w:rPr>
        <w:t>50%.</w:t>
      </w:r>
      <w:r w:rsidR="009A79AD">
        <w:rPr>
          <w:rFonts w:ascii="Times New Roman" w:hAnsi="Times New Roman" w:cs="Times New Roman"/>
          <w:sz w:val="24"/>
          <w:szCs w:val="24"/>
          <w:lang w:val="en-US"/>
        </w:rPr>
        <w:t xml:space="preserve"> Through this, it becomes apparent that </w:t>
      </w:r>
      <w:r w:rsidR="00674E82">
        <w:rPr>
          <w:rFonts w:ascii="Times New Roman" w:hAnsi="Times New Roman" w:cs="Times New Roman"/>
          <w:sz w:val="24"/>
          <w:szCs w:val="24"/>
          <w:lang w:val="en-US"/>
        </w:rPr>
        <w:t xml:space="preserve">Trudgill’s </w:t>
      </w:r>
      <w:r w:rsidR="00B50666">
        <w:rPr>
          <w:rFonts w:ascii="Times New Roman" w:hAnsi="Times New Roman" w:cs="Times New Roman"/>
          <w:sz w:val="24"/>
          <w:szCs w:val="24"/>
          <w:lang w:val="en-US"/>
        </w:rPr>
        <w:t>appeal to</w:t>
      </w:r>
      <w:r w:rsidR="00674E82">
        <w:rPr>
          <w:rFonts w:ascii="Times New Roman" w:hAnsi="Times New Roman" w:cs="Times New Roman"/>
          <w:sz w:val="24"/>
          <w:szCs w:val="24"/>
          <w:lang w:val="en-US"/>
        </w:rPr>
        <w:t xml:space="preserve"> acts of identity</w:t>
      </w:r>
      <w:r w:rsidR="00392A25">
        <w:rPr>
          <w:rFonts w:ascii="Times New Roman" w:hAnsi="Times New Roman" w:cs="Times New Roman"/>
          <w:sz w:val="24"/>
          <w:szCs w:val="24"/>
          <w:lang w:val="en-US"/>
        </w:rPr>
        <w:t xml:space="preserve"> alone</w:t>
      </w:r>
      <w:r w:rsidR="00674E82">
        <w:rPr>
          <w:rFonts w:ascii="Times New Roman" w:hAnsi="Times New Roman" w:cs="Times New Roman"/>
          <w:sz w:val="24"/>
          <w:szCs w:val="24"/>
          <w:lang w:val="en-US"/>
        </w:rPr>
        <w:t xml:space="preserve"> </w:t>
      </w:r>
      <w:r w:rsidR="00392A25">
        <w:rPr>
          <w:rFonts w:ascii="Times New Roman" w:hAnsi="Times New Roman" w:cs="Times New Roman"/>
          <w:sz w:val="24"/>
          <w:szCs w:val="24"/>
          <w:lang w:val="en-US"/>
        </w:rPr>
        <w:t xml:space="preserve">may </w:t>
      </w:r>
      <w:r w:rsidR="00674E82">
        <w:rPr>
          <w:rFonts w:ascii="Times New Roman" w:hAnsi="Times New Roman" w:cs="Times New Roman"/>
          <w:sz w:val="24"/>
          <w:szCs w:val="24"/>
          <w:lang w:val="en-US"/>
        </w:rPr>
        <w:t>not</w:t>
      </w:r>
      <w:r w:rsidR="00392A25">
        <w:rPr>
          <w:rFonts w:ascii="Times New Roman" w:hAnsi="Times New Roman" w:cs="Times New Roman"/>
          <w:sz w:val="24"/>
          <w:szCs w:val="24"/>
          <w:lang w:val="en-US"/>
        </w:rPr>
        <w:t xml:space="preserve"> be</w:t>
      </w:r>
      <w:r w:rsidR="00674E82">
        <w:rPr>
          <w:rFonts w:ascii="Times New Roman" w:hAnsi="Times New Roman" w:cs="Times New Roman"/>
          <w:sz w:val="24"/>
          <w:szCs w:val="24"/>
          <w:lang w:val="en-US"/>
        </w:rPr>
        <w:t xml:space="preserve"> a sufficient explanation here. In this song, Lorde overtly rejects </w:t>
      </w:r>
      <w:r w:rsidR="00A40B39">
        <w:rPr>
          <w:rFonts w:ascii="Times New Roman" w:hAnsi="Times New Roman" w:cs="Times New Roman"/>
          <w:sz w:val="24"/>
          <w:szCs w:val="24"/>
          <w:lang w:val="en-US"/>
        </w:rPr>
        <w:t xml:space="preserve">a desire </w:t>
      </w:r>
      <w:r w:rsidR="00C65A84">
        <w:rPr>
          <w:rFonts w:ascii="Times New Roman" w:hAnsi="Times New Roman" w:cs="Times New Roman"/>
          <w:sz w:val="24"/>
          <w:szCs w:val="24"/>
          <w:lang w:val="en-US"/>
        </w:rPr>
        <w:t xml:space="preserve">for </w:t>
      </w:r>
      <w:r w:rsidR="007540F6">
        <w:rPr>
          <w:rFonts w:ascii="Times New Roman" w:hAnsi="Times New Roman" w:cs="Times New Roman"/>
          <w:sz w:val="24"/>
          <w:szCs w:val="24"/>
          <w:lang w:val="en-US"/>
        </w:rPr>
        <w:t>identification with</w:t>
      </w:r>
      <w:r w:rsidR="00A40B39">
        <w:rPr>
          <w:rFonts w:ascii="Times New Roman" w:hAnsi="Times New Roman" w:cs="Times New Roman"/>
          <w:sz w:val="24"/>
          <w:szCs w:val="24"/>
          <w:lang w:val="en-US"/>
        </w:rPr>
        <w:t xml:space="preserve"> of</w:t>
      </w:r>
      <w:r w:rsidR="005F4B7C">
        <w:rPr>
          <w:rFonts w:ascii="Times New Roman" w:hAnsi="Times New Roman" w:cs="Times New Roman"/>
          <w:sz w:val="24"/>
          <w:szCs w:val="24"/>
          <w:lang w:val="en-US"/>
        </w:rPr>
        <w:t xml:space="preserve"> hip</w:t>
      </w:r>
      <w:r w:rsidR="007540F6">
        <w:rPr>
          <w:rFonts w:ascii="Times New Roman" w:hAnsi="Times New Roman" w:cs="Times New Roman"/>
          <w:sz w:val="24"/>
          <w:szCs w:val="24"/>
          <w:lang w:val="en-US"/>
        </w:rPr>
        <w:t xml:space="preserve"> </w:t>
      </w:r>
      <w:r w:rsidR="005F4B7C">
        <w:rPr>
          <w:rFonts w:ascii="Times New Roman" w:hAnsi="Times New Roman" w:cs="Times New Roman"/>
          <w:sz w:val="24"/>
          <w:szCs w:val="24"/>
          <w:lang w:val="en-US"/>
        </w:rPr>
        <w:t xml:space="preserve">hop </w:t>
      </w:r>
      <w:r w:rsidR="007540F6">
        <w:rPr>
          <w:rFonts w:ascii="Times New Roman" w:hAnsi="Times New Roman" w:cs="Times New Roman"/>
          <w:sz w:val="24"/>
          <w:szCs w:val="24"/>
          <w:lang w:val="en-US"/>
        </w:rPr>
        <w:t>identity</w:t>
      </w:r>
      <w:r w:rsidR="00A40B39">
        <w:rPr>
          <w:rFonts w:ascii="Times New Roman" w:hAnsi="Times New Roman" w:cs="Times New Roman"/>
          <w:sz w:val="24"/>
          <w:szCs w:val="24"/>
          <w:lang w:val="en-US"/>
        </w:rPr>
        <w:t xml:space="preserve"> </w:t>
      </w:r>
      <w:r w:rsidR="009B1F70">
        <w:rPr>
          <w:rFonts w:ascii="Times New Roman" w:hAnsi="Times New Roman" w:cs="Times New Roman"/>
          <w:sz w:val="24"/>
          <w:szCs w:val="24"/>
          <w:lang w:val="en-US"/>
        </w:rPr>
        <w:t>and</w:t>
      </w:r>
      <w:r w:rsidR="003C6209">
        <w:rPr>
          <w:rFonts w:ascii="Times New Roman" w:hAnsi="Times New Roman" w:cs="Times New Roman"/>
          <w:sz w:val="24"/>
          <w:szCs w:val="24"/>
          <w:lang w:val="en-US"/>
        </w:rPr>
        <w:t xml:space="preserve"> explic</w:t>
      </w:r>
      <w:r w:rsidR="00024CD4">
        <w:rPr>
          <w:rFonts w:ascii="Times New Roman" w:hAnsi="Times New Roman" w:cs="Times New Roman"/>
          <w:sz w:val="24"/>
          <w:szCs w:val="24"/>
          <w:lang w:val="en-US"/>
        </w:rPr>
        <w:t xml:space="preserve">ates her membership of the New Zealander group. </w:t>
      </w:r>
    </w:p>
    <w:p w14:paraId="0097DB5B" w14:textId="1C7DD225" w:rsidR="008B7301" w:rsidRDefault="008515A9" w:rsidP="00C3020C">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A44402">
        <w:rPr>
          <w:rFonts w:ascii="Times New Roman" w:hAnsi="Times New Roman" w:cs="Times New Roman"/>
          <w:sz w:val="24"/>
          <w:szCs w:val="24"/>
          <w:lang w:val="en-US"/>
        </w:rPr>
        <w:t xml:space="preserve">is reminiscent of </w:t>
      </w:r>
      <w:r w:rsidR="00C65A84">
        <w:rPr>
          <w:rFonts w:ascii="Times New Roman" w:hAnsi="Times New Roman" w:cs="Times New Roman"/>
          <w:sz w:val="24"/>
          <w:szCs w:val="24"/>
          <w:lang w:val="en-US"/>
        </w:rPr>
        <w:t xml:space="preserve">the situation </w:t>
      </w:r>
      <w:r w:rsidR="00A44402">
        <w:rPr>
          <w:rFonts w:ascii="Times New Roman" w:hAnsi="Times New Roman" w:cs="Times New Roman"/>
          <w:sz w:val="24"/>
          <w:szCs w:val="24"/>
          <w:lang w:val="en-US"/>
        </w:rPr>
        <w:t>British Punk-rockers</w:t>
      </w:r>
      <w:r w:rsidR="00B41A4F">
        <w:rPr>
          <w:rFonts w:ascii="Times New Roman" w:hAnsi="Times New Roman" w:cs="Times New Roman"/>
          <w:sz w:val="24"/>
          <w:szCs w:val="24"/>
          <w:lang w:val="en-US"/>
        </w:rPr>
        <w:t xml:space="preserve"> </w:t>
      </w:r>
      <w:r w:rsidR="00C65A84">
        <w:rPr>
          <w:rFonts w:ascii="Times New Roman" w:hAnsi="Times New Roman" w:cs="Times New Roman"/>
          <w:sz w:val="24"/>
          <w:szCs w:val="24"/>
          <w:lang w:val="en-US"/>
        </w:rPr>
        <w:t xml:space="preserve">found themselves in </w:t>
      </w:r>
      <w:r w:rsidR="00B41A4F">
        <w:rPr>
          <w:rFonts w:ascii="Times New Roman" w:hAnsi="Times New Roman" w:cs="Times New Roman"/>
          <w:sz w:val="24"/>
          <w:szCs w:val="24"/>
          <w:lang w:val="en-US"/>
        </w:rPr>
        <w:t>in the 1970s, in which there</w:t>
      </w:r>
      <w:r w:rsidR="00457E18">
        <w:rPr>
          <w:rFonts w:ascii="Times New Roman" w:hAnsi="Times New Roman" w:cs="Times New Roman"/>
          <w:sz w:val="24"/>
          <w:szCs w:val="24"/>
          <w:lang w:val="en-US"/>
        </w:rPr>
        <w:t xml:space="preserve"> were </w:t>
      </w:r>
      <w:r w:rsidR="00CC4C35">
        <w:rPr>
          <w:rFonts w:ascii="Times New Roman" w:hAnsi="Times New Roman" w:cs="Times New Roman"/>
          <w:sz w:val="24"/>
          <w:szCs w:val="24"/>
          <w:lang w:val="en-US"/>
        </w:rPr>
        <w:t>competing pronunciation models.</w:t>
      </w:r>
      <w:r w:rsidR="0084115D">
        <w:rPr>
          <w:rFonts w:ascii="Times New Roman" w:hAnsi="Times New Roman" w:cs="Times New Roman"/>
          <w:sz w:val="24"/>
          <w:szCs w:val="24"/>
          <w:lang w:val="en-US"/>
        </w:rPr>
        <w:t xml:space="preserve"> </w:t>
      </w:r>
      <w:r w:rsidR="00112677">
        <w:rPr>
          <w:rFonts w:ascii="Times New Roman" w:hAnsi="Times New Roman" w:cs="Times New Roman"/>
          <w:sz w:val="24"/>
          <w:szCs w:val="24"/>
          <w:lang w:val="en-US"/>
        </w:rPr>
        <w:t xml:space="preserve">It seems </w:t>
      </w:r>
      <w:r w:rsidR="00881EF0">
        <w:rPr>
          <w:rFonts w:ascii="Times New Roman" w:hAnsi="Times New Roman" w:cs="Times New Roman"/>
          <w:sz w:val="24"/>
          <w:szCs w:val="24"/>
          <w:lang w:val="en-US"/>
        </w:rPr>
        <w:t>that there is a complex of motivations</w:t>
      </w:r>
      <w:r w:rsidR="00BE1170">
        <w:rPr>
          <w:rFonts w:ascii="Times New Roman" w:hAnsi="Times New Roman" w:cs="Times New Roman"/>
          <w:sz w:val="24"/>
          <w:szCs w:val="24"/>
          <w:lang w:val="en-US"/>
        </w:rPr>
        <w:t xml:space="preserve"> in effect </w:t>
      </w:r>
      <w:r w:rsidR="006303C6">
        <w:rPr>
          <w:rFonts w:ascii="Times New Roman" w:hAnsi="Times New Roman" w:cs="Times New Roman"/>
          <w:sz w:val="24"/>
          <w:szCs w:val="24"/>
          <w:lang w:val="en-US"/>
        </w:rPr>
        <w:t>when non-Americans sing</w:t>
      </w:r>
      <w:r w:rsidR="0084115D">
        <w:rPr>
          <w:rFonts w:ascii="Times New Roman" w:hAnsi="Times New Roman" w:cs="Times New Roman"/>
          <w:sz w:val="24"/>
          <w:szCs w:val="24"/>
          <w:lang w:val="en-US"/>
        </w:rPr>
        <w:t xml:space="preserve"> </w:t>
      </w:r>
      <w:r w:rsidR="002470F1">
        <w:rPr>
          <w:rFonts w:ascii="Times New Roman" w:hAnsi="Times New Roman" w:cs="Times New Roman"/>
          <w:sz w:val="24"/>
          <w:szCs w:val="24"/>
          <w:lang w:val="en-US"/>
        </w:rPr>
        <w:t xml:space="preserve">American </w:t>
      </w:r>
      <w:r w:rsidR="00B26DCC">
        <w:rPr>
          <w:rFonts w:ascii="Times New Roman" w:hAnsi="Times New Roman" w:cs="Times New Roman"/>
          <w:sz w:val="24"/>
          <w:szCs w:val="24"/>
          <w:lang w:val="en-US"/>
        </w:rPr>
        <w:t>music genres.</w:t>
      </w:r>
      <w:r w:rsidR="0070151E">
        <w:rPr>
          <w:rFonts w:ascii="Times New Roman" w:hAnsi="Times New Roman" w:cs="Times New Roman"/>
          <w:sz w:val="24"/>
          <w:szCs w:val="24"/>
          <w:lang w:val="en-US"/>
        </w:rPr>
        <w:t xml:space="preserve"> </w:t>
      </w:r>
      <w:r w:rsidR="00B170E1">
        <w:rPr>
          <w:rFonts w:ascii="Times New Roman" w:hAnsi="Times New Roman" w:cs="Times New Roman"/>
          <w:sz w:val="24"/>
          <w:szCs w:val="24"/>
          <w:lang w:val="en-US"/>
        </w:rPr>
        <w:t>As Gibson (2010) argue</w:t>
      </w:r>
      <w:r w:rsidR="00C570DE">
        <w:rPr>
          <w:rFonts w:ascii="Times New Roman" w:hAnsi="Times New Roman" w:cs="Times New Roman"/>
          <w:sz w:val="24"/>
          <w:szCs w:val="24"/>
          <w:lang w:val="en-US"/>
        </w:rPr>
        <w:t>s</w:t>
      </w:r>
      <w:r w:rsidR="006140A4">
        <w:rPr>
          <w:rFonts w:ascii="Times New Roman" w:hAnsi="Times New Roman" w:cs="Times New Roman"/>
          <w:sz w:val="24"/>
          <w:szCs w:val="24"/>
          <w:lang w:val="en-US"/>
        </w:rPr>
        <w:t>, when singing in an American</w:t>
      </w:r>
      <w:r w:rsidR="00EF11FB">
        <w:rPr>
          <w:rFonts w:ascii="Times New Roman" w:hAnsi="Times New Roman" w:cs="Times New Roman"/>
          <w:sz w:val="24"/>
          <w:szCs w:val="24"/>
          <w:lang w:val="en-US"/>
        </w:rPr>
        <w:t>-influenced style</w:t>
      </w:r>
      <w:r w:rsidR="002D4AD8">
        <w:rPr>
          <w:rFonts w:ascii="Times New Roman" w:hAnsi="Times New Roman" w:cs="Times New Roman"/>
          <w:sz w:val="24"/>
          <w:szCs w:val="24"/>
          <w:lang w:val="en-US"/>
        </w:rPr>
        <w:t>, a singer may be affected by responsive referee design</w:t>
      </w:r>
      <w:r w:rsidR="00AE4268">
        <w:rPr>
          <w:rFonts w:ascii="Times New Roman" w:hAnsi="Times New Roman" w:cs="Times New Roman"/>
          <w:sz w:val="24"/>
          <w:szCs w:val="24"/>
          <w:lang w:val="en-US"/>
        </w:rPr>
        <w:t>.</w:t>
      </w:r>
      <w:r w:rsidR="00B0645C">
        <w:rPr>
          <w:rFonts w:ascii="Times New Roman" w:hAnsi="Times New Roman" w:cs="Times New Roman"/>
          <w:sz w:val="24"/>
          <w:szCs w:val="24"/>
          <w:lang w:val="en-US"/>
        </w:rPr>
        <w:t xml:space="preserve"> This means that </w:t>
      </w:r>
      <w:r w:rsidR="00F70980">
        <w:rPr>
          <w:rFonts w:ascii="Times New Roman" w:hAnsi="Times New Roman" w:cs="Times New Roman"/>
          <w:sz w:val="24"/>
          <w:szCs w:val="24"/>
          <w:lang w:val="en-US"/>
        </w:rPr>
        <w:t>in singing pop music</w:t>
      </w:r>
      <w:r w:rsidR="00375646">
        <w:rPr>
          <w:rFonts w:ascii="Times New Roman" w:hAnsi="Times New Roman" w:cs="Times New Roman"/>
          <w:sz w:val="24"/>
          <w:szCs w:val="24"/>
          <w:lang w:val="en-US"/>
        </w:rPr>
        <w:t>,</w:t>
      </w:r>
      <w:r w:rsidR="00055B08">
        <w:rPr>
          <w:rFonts w:ascii="Times New Roman" w:hAnsi="Times New Roman" w:cs="Times New Roman"/>
          <w:sz w:val="24"/>
          <w:szCs w:val="24"/>
          <w:lang w:val="en-US"/>
        </w:rPr>
        <w:t xml:space="preserve"> </w:t>
      </w:r>
      <w:r w:rsidR="00E26EBC">
        <w:rPr>
          <w:rFonts w:ascii="Times New Roman" w:hAnsi="Times New Roman" w:cs="Times New Roman"/>
          <w:sz w:val="24"/>
          <w:szCs w:val="24"/>
          <w:lang w:val="en-US"/>
        </w:rPr>
        <w:t xml:space="preserve">the singer is responsive to </w:t>
      </w:r>
      <w:r w:rsidR="00A873A8">
        <w:rPr>
          <w:rFonts w:ascii="Times New Roman" w:hAnsi="Times New Roman" w:cs="Times New Roman"/>
          <w:sz w:val="24"/>
          <w:szCs w:val="24"/>
          <w:lang w:val="en-US"/>
        </w:rPr>
        <w:t xml:space="preserve">the </w:t>
      </w:r>
      <w:r w:rsidR="00490310">
        <w:rPr>
          <w:rFonts w:ascii="Times New Roman" w:hAnsi="Times New Roman" w:cs="Times New Roman"/>
          <w:sz w:val="24"/>
          <w:szCs w:val="24"/>
          <w:lang w:val="en-US"/>
        </w:rPr>
        <w:t xml:space="preserve">linguistic </w:t>
      </w:r>
      <w:r w:rsidR="00EF11FB">
        <w:rPr>
          <w:rFonts w:ascii="Times New Roman" w:hAnsi="Times New Roman" w:cs="Times New Roman"/>
          <w:sz w:val="24"/>
          <w:szCs w:val="24"/>
          <w:lang w:val="en-US"/>
        </w:rPr>
        <w:t xml:space="preserve">norm </w:t>
      </w:r>
      <w:r w:rsidR="00A873A8">
        <w:rPr>
          <w:rFonts w:ascii="Times New Roman" w:hAnsi="Times New Roman" w:cs="Times New Roman"/>
          <w:sz w:val="24"/>
          <w:szCs w:val="24"/>
          <w:lang w:val="en-US"/>
        </w:rPr>
        <w:t xml:space="preserve">that </w:t>
      </w:r>
      <w:r w:rsidR="00EC4C46">
        <w:rPr>
          <w:rFonts w:ascii="Times New Roman" w:hAnsi="Times New Roman" w:cs="Times New Roman"/>
          <w:sz w:val="24"/>
          <w:szCs w:val="24"/>
          <w:lang w:val="en-US"/>
        </w:rPr>
        <w:t>exercises its influence through</w:t>
      </w:r>
      <w:r w:rsidR="00A873A8">
        <w:rPr>
          <w:rFonts w:ascii="Times New Roman" w:hAnsi="Times New Roman" w:cs="Times New Roman"/>
          <w:sz w:val="24"/>
          <w:szCs w:val="24"/>
          <w:lang w:val="en-US"/>
        </w:rPr>
        <w:t xml:space="preserve"> an invisible refere</w:t>
      </w:r>
      <w:r w:rsidR="00055B08">
        <w:rPr>
          <w:rFonts w:ascii="Times New Roman" w:hAnsi="Times New Roman" w:cs="Times New Roman"/>
          <w:sz w:val="24"/>
          <w:szCs w:val="24"/>
          <w:lang w:val="en-US"/>
        </w:rPr>
        <w:t>e, which will result in an undercurrent of American features in singing these styles</w:t>
      </w:r>
      <w:r w:rsidR="00A42FD7">
        <w:rPr>
          <w:rFonts w:ascii="Times New Roman" w:hAnsi="Times New Roman" w:cs="Times New Roman"/>
          <w:sz w:val="24"/>
          <w:szCs w:val="24"/>
          <w:lang w:val="en-US"/>
        </w:rPr>
        <w:t>.</w:t>
      </w:r>
      <w:r w:rsidR="00055B08">
        <w:rPr>
          <w:rFonts w:ascii="Times New Roman" w:hAnsi="Times New Roman" w:cs="Times New Roman"/>
          <w:sz w:val="24"/>
          <w:szCs w:val="24"/>
          <w:lang w:val="en-US"/>
        </w:rPr>
        <w:t xml:space="preserve"> </w:t>
      </w:r>
      <w:r w:rsidR="00F742C6">
        <w:rPr>
          <w:rFonts w:ascii="Times New Roman" w:hAnsi="Times New Roman" w:cs="Times New Roman"/>
          <w:sz w:val="24"/>
          <w:szCs w:val="24"/>
          <w:lang w:val="en-US"/>
        </w:rPr>
        <w:t>This American norm may</w:t>
      </w:r>
      <w:r w:rsidR="00375646">
        <w:rPr>
          <w:rFonts w:ascii="Times New Roman" w:hAnsi="Times New Roman" w:cs="Times New Roman"/>
          <w:sz w:val="24"/>
          <w:szCs w:val="24"/>
          <w:lang w:val="en-US"/>
        </w:rPr>
        <w:t>,</w:t>
      </w:r>
      <w:r w:rsidR="00F742C6">
        <w:rPr>
          <w:rFonts w:ascii="Times New Roman" w:hAnsi="Times New Roman" w:cs="Times New Roman"/>
          <w:sz w:val="24"/>
          <w:szCs w:val="24"/>
          <w:lang w:val="en-US"/>
        </w:rPr>
        <w:t xml:space="preserve"> then, be reinforced as a result of genre appropriateness. </w:t>
      </w:r>
      <w:r w:rsidR="00DE39F2">
        <w:rPr>
          <w:rFonts w:ascii="Times New Roman" w:hAnsi="Times New Roman" w:cs="Times New Roman"/>
          <w:sz w:val="24"/>
          <w:szCs w:val="24"/>
          <w:lang w:val="en-US"/>
        </w:rPr>
        <w:t>For example, a</w:t>
      </w:r>
      <w:r w:rsidR="00F742C6">
        <w:rPr>
          <w:rFonts w:ascii="Times New Roman" w:hAnsi="Times New Roman" w:cs="Times New Roman"/>
          <w:sz w:val="24"/>
          <w:szCs w:val="24"/>
          <w:lang w:val="en-US"/>
        </w:rPr>
        <w:t xml:space="preserve"> hip</w:t>
      </w:r>
      <w:r w:rsidR="009B1F70">
        <w:rPr>
          <w:rFonts w:ascii="Times New Roman" w:hAnsi="Times New Roman" w:cs="Times New Roman"/>
          <w:sz w:val="24"/>
          <w:szCs w:val="24"/>
          <w:lang w:val="en-US"/>
        </w:rPr>
        <w:t>-</w:t>
      </w:r>
      <w:r w:rsidR="00F742C6">
        <w:rPr>
          <w:rFonts w:ascii="Times New Roman" w:hAnsi="Times New Roman" w:cs="Times New Roman"/>
          <w:sz w:val="24"/>
          <w:szCs w:val="24"/>
          <w:lang w:val="en-US"/>
        </w:rPr>
        <w:t>hop beat is prominently featured</w:t>
      </w:r>
      <w:r w:rsidR="009B1F70">
        <w:rPr>
          <w:rFonts w:ascii="Times New Roman" w:hAnsi="Times New Roman" w:cs="Times New Roman"/>
          <w:sz w:val="24"/>
          <w:szCs w:val="24"/>
          <w:lang w:val="en-US"/>
        </w:rPr>
        <w:t xml:space="preserve"> in </w:t>
      </w:r>
      <w:r w:rsidR="005B3CF1">
        <w:rPr>
          <w:rFonts w:ascii="Times New Roman" w:hAnsi="Times New Roman" w:cs="Times New Roman"/>
          <w:sz w:val="24"/>
          <w:szCs w:val="24"/>
          <w:lang w:val="en-US"/>
        </w:rPr>
        <w:t>“Royals”</w:t>
      </w:r>
      <w:r w:rsidR="00F742C6">
        <w:rPr>
          <w:rFonts w:ascii="Times New Roman" w:hAnsi="Times New Roman" w:cs="Times New Roman"/>
          <w:sz w:val="24"/>
          <w:szCs w:val="24"/>
          <w:lang w:val="en-US"/>
        </w:rPr>
        <w:t xml:space="preserve"> </w:t>
      </w:r>
      <w:r w:rsidR="005B3CF1">
        <w:rPr>
          <w:rFonts w:ascii="Times New Roman" w:hAnsi="Times New Roman" w:cs="Times New Roman"/>
          <w:sz w:val="24"/>
          <w:szCs w:val="24"/>
          <w:lang w:val="en-US"/>
        </w:rPr>
        <w:t>which</w:t>
      </w:r>
      <w:r w:rsidR="00C05B92">
        <w:rPr>
          <w:rFonts w:ascii="Times New Roman" w:hAnsi="Times New Roman" w:cs="Times New Roman"/>
          <w:sz w:val="24"/>
          <w:szCs w:val="24"/>
          <w:lang w:val="en-US"/>
        </w:rPr>
        <w:t xml:space="preserve"> could </w:t>
      </w:r>
      <w:r w:rsidR="00862484">
        <w:rPr>
          <w:rFonts w:ascii="Times New Roman" w:hAnsi="Times New Roman" w:cs="Times New Roman"/>
          <w:sz w:val="24"/>
          <w:szCs w:val="24"/>
          <w:lang w:val="en-US"/>
        </w:rPr>
        <w:t xml:space="preserve">induce </w:t>
      </w:r>
      <w:r w:rsidR="00C05B92">
        <w:rPr>
          <w:rFonts w:ascii="Times New Roman" w:hAnsi="Times New Roman" w:cs="Times New Roman"/>
          <w:sz w:val="24"/>
          <w:szCs w:val="24"/>
          <w:lang w:val="en-US"/>
        </w:rPr>
        <w:t xml:space="preserve">American features in singing. </w:t>
      </w:r>
      <w:r w:rsidR="005A5F97">
        <w:rPr>
          <w:rFonts w:ascii="Times New Roman" w:hAnsi="Times New Roman" w:cs="Times New Roman"/>
          <w:sz w:val="24"/>
          <w:szCs w:val="24"/>
          <w:lang w:val="en-US"/>
        </w:rPr>
        <w:t xml:space="preserve">In </w:t>
      </w:r>
      <w:r w:rsidR="005A5F97">
        <w:rPr>
          <w:rFonts w:ascii="Times New Roman" w:hAnsi="Times New Roman" w:cs="Times New Roman"/>
          <w:sz w:val="24"/>
          <w:szCs w:val="24"/>
          <w:lang w:val="en-US"/>
        </w:rPr>
        <w:lastRenderedPageBreak/>
        <w:t>contrast, t</w:t>
      </w:r>
      <w:r w:rsidR="00D97596">
        <w:rPr>
          <w:rFonts w:ascii="Times New Roman" w:hAnsi="Times New Roman" w:cs="Times New Roman"/>
          <w:sz w:val="24"/>
          <w:szCs w:val="24"/>
          <w:lang w:val="en-US"/>
        </w:rPr>
        <w:t>he use of NZE in pop music</w:t>
      </w:r>
      <w:r w:rsidR="005A5F97">
        <w:rPr>
          <w:rFonts w:ascii="Times New Roman" w:hAnsi="Times New Roman" w:cs="Times New Roman"/>
          <w:sz w:val="24"/>
          <w:szCs w:val="24"/>
          <w:lang w:val="en-US"/>
        </w:rPr>
        <w:t xml:space="preserve"> </w:t>
      </w:r>
      <w:r w:rsidR="00D97596">
        <w:rPr>
          <w:rFonts w:ascii="Times New Roman" w:hAnsi="Times New Roman" w:cs="Times New Roman"/>
          <w:sz w:val="24"/>
          <w:szCs w:val="24"/>
          <w:lang w:val="en-US"/>
        </w:rPr>
        <w:t xml:space="preserve">is </w:t>
      </w:r>
      <w:r w:rsidR="00564BE8">
        <w:rPr>
          <w:rFonts w:ascii="Times New Roman" w:hAnsi="Times New Roman" w:cs="Times New Roman"/>
          <w:sz w:val="24"/>
          <w:szCs w:val="24"/>
          <w:lang w:val="en-US"/>
        </w:rPr>
        <w:t xml:space="preserve">speech design </w:t>
      </w:r>
      <w:r w:rsidR="00D97596">
        <w:rPr>
          <w:rFonts w:ascii="Times New Roman" w:hAnsi="Times New Roman" w:cs="Times New Roman"/>
          <w:sz w:val="24"/>
          <w:szCs w:val="24"/>
          <w:lang w:val="en-US"/>
        </w:rPr>
        <w:t xml:space="preserve">initiated by the speaker </w:t>
      </w:r>
      <w:r w:rsidR="00564BE8">
        <w:rPr>
          <w:rFonts w:ascii="Times New Roman" w:hAnsi="Times New Roman" w:cs="Times New Roman"/>
          <w:sz w:val="24"/>
          <w:szCs w:val="24"/>
          <w:lang w:val="en-US"/>
        </w:rPr>
        <w:t>for a certain</w:t>
      </w:r>
      <w:r w:rsidR="00163306">
        <w:rPr>
          <w:rFonts w:ascii="Times New Roman" w:hAnsi="Times New Roman" w:cs="Times New Roman"/>
          <w:sz w:val="24"/>
          <w:szCs w:val="24"/>
          <w:lang w:val="en-US"/>
        </w:rPr>
        <w:t xml:space="preserve"> invisible, but direct</w:t>
      </w:r>
      <w:r w:rsidR="00564BE8">
        <w:rPr>
          <w:rFonts w:ascii="Times New Roman" w:hAnsi="Times New Roman" w:cs="Times New Roman"/>
          <w:sz w:val="24"/>
          <w:szCs w:val="24"/>
          <w:lang w:val="en-US"/>
        </w:rPr>
        <w:t>, audience</w:t>
      </w:r>
      <w:r w:rsidR="00163306">
        <w:rPr>
          <w:rFonts w:ascii="Times New Roman" w:hAnsi="Times New Roman" w:cs="Times New Roman"/>
          <w:sz w:val="24"/>
          <w:szCs w:val="24"/>
          <w:lang w:val="en-US"/>
        </w:rPr>
        <w:t xml:space="preserve"> </w:t>
      </w:r>
      <w:r w:rsidR="00D97596">
        <w:rPr>
          <w:rFonts w:ascii="Times New Roman" w:hAnsi="Times New Roman" w:cs="Times New Roman"/>
          <w:sz w:val="24"/>
          <w:szCs w:val="24"/>
          <w:lang w:val="en-US"/>
        </w:rPr>
        <w:t>and</w:t>
      </w:r>
      <w:r w:rsidR="00F12859">
        <w:rPr>
          <w:rFonts w:ascii="Times New Roman" w:hAnsi="Times New Roman" w:cs="Times New Roman"/>
          <w:sz w:val="24"/>
          <w:szCs w:val="24"/>
          <w:lang w:val="en-US"/>
        </w:rPr>
        <w:t xml:space="preserve"> indicates a deviation from the norm</w:t>
      </w:r>
      <w:r w:rsidR="00C570DE">
        <w:rPr>
          <w:rFonts w:ascii="Times New Roman" w:hAnsi="Times New Roman" w:cs="Times New Roman"/>
          <w:sz w:val="24"/>
          <w:szCs w:val="24"/>
          <w:lang w:val="en-US"/>
        </w:rPr>
        <w:t xml:space="preserve"> (Gibson, 2010)</w:t>
      </w:r>
      <w:r w:rsidR="00F12859">
        <w:rPr>
          <w:rFonts w:ascii="Times New Roman" w:hAnsi="Times New Roman" w:cs="Times New Roman"/>
          <w:sz w:val="24"/>
          <w:szCs w:val="24"/>
          <w:lang w:val="en-US"/>
        </w:rPr>
        <w:t>.</w:t>
      </w:r>
      <w:r w:rsidR="00852ACB">
        <w:rPr>
          <w:rFonts w:ascii="Times New Roman" w:hAnsi="Times New Roman" w:cs="Times New Roman"/>
          <w:sz w:val="24"/>
          <w:szCs w:val="24"/>
          <w:lang w:val="en-US"/>
        </w:rPr>
        <w:t xml:space="preserve"> </w:t>
      </w:r>
      <w:r w:rsidR="00595B94">
        <w:rPr>
          <w:rFonts w:ascii="Times New Roman" w:hAnsi="Times New Roman" w:cs="Times New Roman"/>
          <w:sz w:val="24"/>
          <w:szCs w:val="24"/>
          <w:lang w:val="en-US"/>
        </w:rPr>
        <w:t xml:space="preserve">Simpson’s </w:t>
      </w:r>
      <w:r w:rsidR="00B07672">
        <w:rPr>
          <w:rFonts w:ascii="Times New Roman" w:hAnsi="Times New Roman" w:cs="Times New Roman"/>
          <w:sz w:val="24"/>
          <w:szCs w:val="24"/>
          <w:lang w:val="en-US"/>
        </w:rPr>
        <w:t xml:space="preserve">(1999) </w:t>
      </w:r>
      <w:r w:rsidR="00595B94">
        <w:rPr>
          <w:rFonts w:ascii="Times New Roman" w:hAnsi="Times New Roman" w:cs="Times New Roman"/>
          <w:sz w:val="24"/>
          <w:szCs w:val="24"/>
          <w:lang w:val="en-US"/>
        </w:rPr>
        <w:t xml:space="preserve">idea of linguistic variation </w:t>
      </w:r>
      <w:r w:rsidR="00782F7F">
        <w:rPr>
          <w:rFonts w:ascii="Times New Roman" w:hAnsi="Times New Roman" w:cs="Times New Roman"/>
          <w:sz w:val="24"/>
          <w:szCs w:val="24"/>
          <w:lang w:val="en-US"/>
        </w:rPr>
        <w:t>motivated by</w:t>
      </w:r>
      <w:r w:rsidR="00FD565F">
        <w:rPr>
          <w:rFonts w:ascii="Times New Roman" w:hAnsi="Times New Roman" w:cs="Times New Roman"/>
          <w:sz w:val="24"/>
          <w:szCs w:val="24"/>
          <w:lang w:val="en-US"/>
        </w:rPr>
        <w:t xml:space="preserve"> field of</w:t>
      </w:r>
      <w:r w:rsidR="00782F7F">
        <w:rPr>
          <w:rFonts w:ascii="Times New Roman" w:hAnsi="Times New Roman" w:cs="Times New Roman"/>
          <w:sz w:val="24"/>
          <w:szCs w:val="24"/>
          <w:lang w:val="en-US"/>
        </w:rPr>
        <w:t xml:space="preserve"> discourse </w:t>
      </w:r>
      <w:r w:rsidR="00FD565F">
        <w:rPr>
          <w:rFonts w:ascii="Times New Roman" w:hAnsi="Times New Roman" w:cs="Times New Roman"/>
          <w:sz w:val="24"/>
          <w:szCs w:val="24"/>
          <w:lang w:val="en-US"/>
        </w:rPr>
        <w:t>could</w:t>
      </w:r>
      <w:r w:rsidR="000219D0">
        <w:rPr>
          <w:rFonts w:ascii="Times New Roman" w:hAnsi="Times New Roman" w:cs="Times New Roman"/>
          <w:sz w:val="24"/>
          <w:szCs w:val="24"/>
          <w:lang w:val="en-US"/>
        </w:rPr>
        <w:t xml:space="preserve"> </w:t>
      </w:r>
      <w:r w:rsidR="008F4C7B">
        <w:rPr>
          <w:rFonts w:ascii="Times New Roman" w:hAnsi="Times New Roman" w:cs="Times New Roman"/>
          <w:sz w:val="24"/>
          <w:szCs w:val="24"/>
          <w:lang w:val="en-US"/>
        </w:rPr>
        <w:t xml:space="preserve">influence the singer to exhibit both more NZE and more </w:t>
      </w:r>
      <w:r w:rsidR="00B07672">
        <w:rPr>
          <w:rFonts w:ascii="Times New Roman" w:hAnsi="Times New Roman" w:cs="Times New Roman"/>
          <w:sz w:val="24"/>
          <w:szCs w:val="24"/>
          <w:lang w:val="en-US"/>
        </w:rPr>
        <w:t>A</w:t>
      </w:r>
      <w:r w:rsidR="002330A5">
        <w:rPr>
          <w:rFonts w:ascii="Times New Roman" w:hAnsi="Times New Roman" w:cs="Times New Roman"/>
          <w:sz w:val="24"/>
          <w:szCs w:val="24"/>
          <w:lang w:val="en-US"/>
        </w:rPr>
        <w:t>m</w:t>
      </w:r>
      <w:r w:rsidR="00B07672">
        <w:rPr>
          <w:rFonts w:ascii="Times New Roman" w:hAnsi="Times New Roman" w:cs="Times New Roman"/>
          <w:sz w:val="24"/>
          <w:szCs w:val="24"/>
          <w:lang w:val="en-US"/>
        </w:rPr>
        <w:t>E features</w:t>
      </w:r>
      <w:r w:rsidR="00285943">
        <w:rPr>
          <w:rFonts w:ascii="Times New Roman" w:hAnsi="Times New Roman" w:cs="Times New Roman"/>
          <w:sz w:val="24"/>
          <w:szCs w:val="24"/>
          <w:lang w:val="en-US"/>
        </w:rPr>
        <w:t xml:space="preserve"> i</w:t>
      </w:r>
      <w:r w:rsidR="00067640">
        <w:rPr>
          <w:rFonts w:ascii="Times New Roman" w:hAnsi="Times New Roman" w:cs="Times New Roman"/>
          <w:sz w:val="24"/>
          <w:szCs w:val="24"/>
          <w:lang w:val="en-US"/>
        </w:rPr>
        <w:t xml:space="preserve">n the present </w:t>
      </w:r>
      <w:r w:rsidR="00067640" w:rsidRPr="00CA40F1">
        <w:rPr>
          <w:rFonts w:ascii="Times New Roman" w:hAnsi="Times New Roman" w:cs="Times New Roman"/>
          <w:sz w:val="24"/>
          <w:szCs w:val="24"/>
          <w:lang w:val="en-US"/>
        </w:rPr>
        <w:t>study</w:t>
      </w:r>
      <w:r w:rsidR="00CA40F1">
        <w:rPr>
          <w:rStyle w:val="CommentReference"/>
          <w:rFonts w:ascii="Times New Roman" w:hAnsi="Times New Roman" w:cs="Times New Roman"/>
          <w:sz w:val="24"/>
          <w:szCs w:val="24"/>
          <w:lang w:val="en-US"/>
        </w:rPr>
        <w:t>. While t</w:t>
      </w:r>
      <w:r w:rsidR="003B6303" w:rsidRPr="00CA40F1">
        <w:rPr>
          <w:rFonts w:ascii="Times New Roman" w:hAnsi="Times New Roman" w:cs="Times New Roman"/>
          <w:sz w:val="24"/>
          <w:szCs w:val="24"/>
          <w:lang w:val="en-US"/>
        </w:rPr>
        <w:t>he</w:t>
      </w:r>
      <w:r w:rsidR="003B6303">
        <w:rPr>
          <w:rFonts w:ascii="Times New Roman" w:hAnsi="Times New Roman" w:cs="Times New Roman"/>
          <w:sz w:val="24"/>
          <w:szCs w:val="24"/>
          <w:lang w:val="en-US"/>
        </w:rPr>
        <w:t xml:space="preserve"> topic </w:t>
      </w:r>
      <w:r w:rsidR="00C65A84">
        <w:rPr>
          <w:rFonts w:ascii="Times New Roman" w:hAnsi="Times New Roman" w:cs="Times New Roman"/>
          <w:sz w:val="24"/>
          <w:szCs w:val="24"/>
          <w:lang w:val="en-US"/>
        </w:rPr>
        <w:t xml:space="preserve">of the song in question </w:t>
      </w:r>
      <w:r w:rsidR="003B6303">
        <w:rPr>
          <w:rFonts w:ascii="Times New Roman" w:hAnsi="Times New Roman" w:cs="Times New Roman"/>
          <w:sz w:val="24"/>
          <w:szCs w:val="24"/>
          <w:lang w:val="en-US"/>
        </w:rPr>
        <w:t>is</w:t>
      </w:r>
      <w:r w:rsidR="002F1719">
        <w:rPr>
          <w:rFonts w:ascii="Times New Roman" w:hAnsi="Times New Roman" w:cs="Times New Roman"/>
          <w:sz w:val="24"/>
          <w:szCs w:val="24"/>
          <w:lang w:val="en-US"/>
        </w:rPr>
        <w:t xml:space="preserve"> a rejection of e</w:t>
      </w:r>
      <w:r w:rsidR="003B6303">
        <w:rPr>
          <w:rFonts w:ascii="Times New Roman" w:hAnsi="Times New Roman" w:cs="Times New Roman"/>
          <w:sz w:val="24"/>
          <w:szCs w:val="24"/>
          <w:lang w:val="en-US"/>
        </w:rPr>
        <w:t xml:space="preserve">xtravagant American pop and </w:t>
      </w:r>
      <w:r w:rsidR="009B1F70">
        <w:rPr>
          <w:rFonts w:ascii="Times New Roman" w:hAnsi="Times New Roman" w:cs="Times New Roman"/>
          <w:sz w:val="24"/>
          <w:szCs w:val="24"/>
          <w:lang w:val="en-US"/>
        </w:rPr>
        <w:t>hip-hop</w:t>
      </w:r>
      <w:r w:rsidR="003B6303">
        <w:rPr>
          <w:rFonts w:ascii="Times New Roman" w:hAnsi="Times New Roman" w:cs="Times New Roman"/>
          <w:sz w:val="24"/>
          <w:szCs w:val="24"/>
          <w:lang w:val="en-US"/>
        </w:rPr>
        <w:t xml:space="preserve"> culture</w:t>
      </w:r>
      <w:r w:rsidR="00CA40F1">
        <w:rPr>
          <w:rFonts w:ascii="Times New Roman" w:hAnsi="Times New Roman" w:cs="Times New Roman"/>
          <w:sz w:val="24"/>
          <w:szCs w:val="24"/>
          <w:lang w:val="en-US"/>
        </w:rPr>
        <w:t xml:space="preserve">, it </w:t>
      </w:r>
      <w:r w:rsidR="00A87D5A">
        <w:rPr>
          <w:rFonts w:ascii="Times New Roman" w:hAnsi="Times New Roman" w:cs="Times New Roman"/>
          <w:sz w:val="24"/>
          <w:szCs w:val="24"/>
          <w:lang w:val="en-US"/>
        </w:rPr>
        <w:t>discusses many examples from this culture explicitly</w:t>
      </w:r>
      <w:r w:rsidR="00B326FD">
        <w:rPr>
          <w:rFonts w:ascii="Times New Roman" w:hAnsi="Times New Roman" w:cs="Times New Roman"/>
          <w:sz w:val="24"/>
          <w:szCs w:val="24"/>
          <w:lang w:val="en-US"/>
        </w:rPr>
        <w:t xml:space="preserve">. </w:t>
      </w:r>
      <w:r w:rsidR="00BB3C48">
        <w:rPr>
          <w:rFonts w:ascii="Times New Roman" w:hAnsi="Times New Roman" w:cs="Times New Roman"/>
          <w:sz w:val="24"/>
          <w:szCs w:val="24"/>
          <w:lang w:val="en-US"/>
        </w:rPr>
        <w:t xml:space="preserve">On one hand, then, the frequent use of </w:t>
      </w:r>
      <w:r w:rsidR="006F7DC5">
        <w:rPr>
          <w:rFonts w:ascii="Times New Roman" w:hAnsi="Times New Roman" w:cs="Times New Roman"/>
          <w:sz w:val="24"/>
          <w:szCs w:val="24"/>
          <w:lang w:val="en-US"/>
        </w:rPr>
        <w:t xml:space="preserve">these cultural markers can </w:t>
      </w:r>
      <w:r w:rsidR="00C7474F">
        <w:rPr>
          <w:rFonts w:ascii="Times New Roman" w:hAnsi="Times New Roman" w:cs="Times New Roman"/>
          <w:sz w:val="24"/>
          <w:szCs w:val="24"/>
          <w:lang w:val="en-US"/>
        </w:rPr>
        <w:t xml:space="preserve">reinforce the </w:t>
      </w:r>
      <w:r w:rsidR="00607D07">
        <w:rPr>
          <w:rFonts w:ascii="Times New Roman" w:hAnsi="Times New Roman" w:cs="Times New Roman"/>
          <w:sz w:val="24"/>
          <w:szCs w:val="24"/>
          <w:lang w:val="en-US"/>
        </w:rPr>
        <w:t xml:space="preserve">linguistic </w:t>
      </w:r>
      <w:r w:rsidR="00C7474F">
        <w:rPr>
          <w:rFonts w:ascii="Times New Roman" w:hAnsi="Times New Roman" w:cs="Times New Roman"/>
          <w:sz w:val="24"/>
          <w:szCs w:val="24"/>
          <w:lang w:val="en-US"/>
        </w:rPr>
        <w:t>norm</w:t>
      </w:r>
      <w:r w:rsidR="00D75677">
        <w:rPr>
          <w:rFonts w:ascii="Times New Roman" w:hAnsi="Times New Roman" w:cs="Times New Roman"/>
          <w:sz w:val="24"/>
          <w:szCs w:val="24"/>
          <w:lang w:val="en-US"/>
        </w:rPr>
        <w:t xml:space="preserve">, while </w:t>
      </w:r>
      <w:r w:rsidR="00607D07">
        <w:rPr>
          <w:rFonts w:ascii="Times New Roman" w:hAnsi="Times New Roman" w:cs="Times New Roman"/>
          <w:sz w:val="24"/>
          <w:szCs w:val="24"/>
          <w:lang w:val="en-US"/>
        </w:rPr>
        <w:t xml:space="preserve">the </w:t>
      </w:r>
      <w:r w:rsidR="00E30391">
        <w:rPr>
          <w:rFonts w:ascii="Times New Roman" w:hAnsi="Times New Roman" w:cs="Times New Roman"/>
          <w:sz w:val="24"/>
          <w:szCs w:val="24"/>
          <w:lang w:val="en-US"/>
        </w:rPr>
        <w:t xml:space="preserve">subject of dismissal of that culture </w:t>
      </w:r>
      <w:r w:rsidR="00A45F76">
        <w:rPr>
          <w:rFonts w:ascii="Times New Roman" w:hAnsi="Times New Roman" w:cs="Times New Roman"/>
          <w:sz w:val="24"/>
          <w:szCs w:val="24"/>
          <w:lang w:val="en-US"/>
        </w:rPr>
        <w:t xml:space="preserve">may inspire deviation from that norm and reinforce the New Zealander </w:t>
      </w:r>
      <w:r w:rsidR="00925111">
        <w:rPr>
          <w:rFonts w:ascii="Times New Roman" w:hAnsi="Times New Roman" w:cs="Times New Roman"/>
          <w:sz w:val="24"/>
          <w:szCs w:val="24"/>
          <w:lang w:val="en-US"/>
        </w:rPr>
        <w:t xml:space="preserve">identity. Overall, </w:t>
      </w:r>
      <w:r w:rsidR="00183B69">
        <w:rPr>
          <w:rFonts w:ascii="Times New Roman" w:hAnsi="Times New Roman" w:cs="Times New Roman"/>
          <w:sz w:val="24"/>
          <w:szCs w:val="24"/>
          <w:lang w:val="en-US"/>
        </w:rPr>
        <w:t xml:space="preserve">the data from this study indicate that these are in conflict with regards to Lorde’s </w:t>
      </w:r>
      <w:r w:rsidR="002418CD">
        <w:rPr>
          <w:rFonts w:ascii="Times New Roman" w:hAnsi="Times New Roman" w:cs="Times New Roman"/>
          <w:sz w:val="24"/>
          <w:szCs w:val="24"/>
          <w:lang w:val="en-US"/>
        </w:rPr>
        <w:t>sung pronunciation</w:t>
      </w:r>
      <w:r w:rsidR="00925111">
        <w:rPr>
          <w:rFonts w:ascii="Times New Roman" w:hAnsi="Times New Roman" w:cs="Times New Roman"/>
          <w:sz w:val="24"/>
          <w:szCs w:val="24"/>
          <w:lang w:val="en-US"/>
        </w:rPr>
        <w:t xml:space="preserve">, as </w:t>
      </w:r>
      <w:r w:rsidR="002418CD">
        <w:rPr>
          <w:rFonts w:ascii="Times New Roman" w:hAnsi="Times New Roman" w:cs="Times New Roman"/>
          <w:sz w:val="24"/>
          <w:szCs w:val="24"/>
          <w:lang w:val="en-US"/>
        </w:rPr>
        <w:t xml:space="preserve">many sounds </w:t>
      </w:r>
      <w:r w:rsidR="00A42B24">
        <w:rPr>
          <w:rFonts w:ascii="Times New Roman" w:hAnsi="Times New Roman" w:cs="Times New Roman"/>
          <w:sz w:val="24"/>
          <w:szCs w:val="24"/>
          <w:lang w:val="en-US"/>
        </w:rPr>
        <w:t>remain</w:t>
      </w:r>
      <w:r w:rsidR="002418CD">
        <w:rPr>
          <w:rFonts w:ascii="Times New Roman" w:hAnsi="Times New Roman" w:cs="Times New Roman"/>
          <w:sz w:val="24"/>
          <w:szCs w:val="24"/>
          <w:lang w:val="en-US"/>
        </w:rPr>
        <w:t xml:space="preserve"> consistent with NZE, but other features </w:t>
      </w:r>
      <w:r w:rsidR="00A42B24">
        <w:rPr>
          <w:rFonts w:ascii="Times New Roman" w:hAnsi="Times New Roman" w:cs="Times New Roman"/>
          <w:sz w:val="24"/>
          <w:szCs w:val="24"/>
          <w:lang w:val="en-US"/>
        </w:rPr>
        <w:t>suggest a strong move towards AmE.</w:t>
      </w:r>
    </w:p>
    <w:p w14:paraId="21F3A59E" w14:textId="64A5AD40" w:rsidR="00D02EBF" w:rsidRDefault="0024625C" w:rsidP="00C3020C">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summary, </w:t>
      </w:r>
      <w:r w:rsidR="00FB57A0">
        <w:rPr>
          <w:rFonts w:ascii="Times New Roman" w:hAnsi="Times New Roman" w:cs="Times New Roman"/>
          <w:sz w:val="24"/>
          <w:szCs w:val="24"/>
          <w:lang w:val="en-US"/>
        </w:rPr>
        <w:t>the</w:t>
      </w:r>
      <w:r>
        <w:rPr>
          <w:rFonts w:ascii="Times New Roman" w:hAnsi="Times New Roman" w:cs="Times New Roman"/>
          <w:sz w:val="24"/>
          <w:szCs w:val="24"/>
          <w:lang w:val="en-US"/>
        </w:rPr>
        <w:t xml:space="preserve"> question</w:t>
      </w:r>
      <w:r w:rsidR="00FB57A0">
        <w:rPr>
          <w:rFonts w:ascii="Times New Roman" w:hAnsi="Times New Roman" w:cs="Times New Roman"/>
          <w:sz w:val="24"/>
          <w:szCs w:val="24"/>
          <w:lang w:val="en-US"/>
        </w:rPr>
        <w:t xml:space="preserve"> this study</w:t>
      </w:r>
      <w:r w:rsidR="00172AFB">
        <w:rPr>
          <w:rFonts w:ascii="Times New Roman" w:hAnsi="Times New Roman" w:cs="Times New Roman"/>
          <w:sz w:val="24"/>
          <w:szCs w:val="24"/>
          <w:lang w:val="en-US"/>
        </w:rPr>
        <w:t xml:space="preserve"> </w:t>
      </w:r>
      <w:r w:rsidR="0073350E">
        <w:rPr>
          <w:rFonts w:ascii="Times New Roman" w:hAnsi="Times New Roman" w:cs="Times New Roman"/>
          <w:sz w:val="24"/>
          <w:szCs w:val="24"/>
          <w:lang w:val="en-US"/>
        </w:rPr>
        <w:t>aimed to answer</w:t>
      </w:r>
      <w:r w:rsidR="00172AFB">
        <w:rPr>
          <w:rFonts w:ascii="Times New Roman" w:hAnsi="Times New Roman" w:cs="Times New Roman"/>
          <w:sz w:val="24"/>
          <w:szCs w:val="24"/>
          <w:lang w:val="en-US"/>
        </w:rPr>
        <w:t xml:space="preserve"> was</w:t>
      </w:r>
      <w:r w:rsidR="0073350E">
        <w:rPr>
          <w:rFonts w:ascii="Times New Roman" w:hAnsi="Times New Roman" w:cs="Times New Roman"/>
          <w:sz w:val="24"/>
          <w:szCs w:val="24"/>
          <w:lang w:val="en-US"/>
        </w:rPr>
        <w:t>: D</w:t>
      </w:r>
      <w:r>
        <w:rPr>
          <w:rFonts w:ascii="Times New Roman" w:hAnsi="Times New Roman" w:cs="Times New Roman"/>
          <w:sz w:val="24"/>
          <w:szCs w:val="24"/>
          <w:lang w:val="en-US"/>
        </w:rPr>
        <w:t>o</w:t>
      </w:r>
      <w:r w:rsidRPr="00296B51">
        <w:rPr>
          <w:rFonts w:ascii="Times New Roman" w:hAnsi="Times New Roman" w:cs="Times New Roman"/>
          <w:sz w:val="24"/>
          <w:szCs w:val="24"/>
          <w:lang w:val="en-US"/>
        </w:rPr>
        <w:t xml:space="preserve"> Kimbra</w:t>
      </w:r>
      <w:r>
        <w:rPr>
          <w:rFonts w:ascii="Times New Roman" w:hAnsi="Times New Roman" w:cs="Times New Roman"/>
          <w:sz w:val="24"/>
          <w:szCs w:val="24"/>
          <w:lang w:val="en-US"/>
        </w:rPr>
        <w:t xml:space="preserve"> and Lorde</w:t>
      </w:r>
      <w:r w:rsidRPr="00296B51">
        <w:rPr>
          <w:rFonts w:ascii="Times New Roman" w:hAnsi="Times New Roman" w:cs="Times New Roman"/>
          <w:sz w:val="24"/>
          <w:szCs w:val="24"/>
          <w:lang w:val="en-US"/>
        </w:rPr>
        <w:t xml:space="preserve"> </w:t>
      </w:r>
      <w:r>
        <w:rPr>
          <w:rFonts w:ascii="Times New Roman" w:hAnsi="Times New Roman" w:cs="Times New Roman"/>
          <w:sz w:val="24"/>
          <w:szCs w:val="24"/>
          <w:lang w:val="en-US"/>
        </w:rPr>
        <w:t>modify</w:t>
      </w:r>
      <w:r w:rsidRPr="00296B51">
        <w:rPr>
          <w:rFonts w:ascii="Times New Roman" w:hAnsi="Times New Roman" w:cs="Times New Roman"/>
          <w:sz w:val="24"/>
          <w:szCs w:val="24"/>
          <w:lang w:val="en-US"/>
        </w:rPr>
        <w:t xml:space="preserve"> their </w:t>
      </w:r>
      <w:r>
        <w:rPr>
          <w:rFonts w:ascii="Times New Roman" w:hAnsi="Times New Roman" w:cs="Times New Roman"/>
          <w:sz w:val="24"/>
          <w:szCs w:val="24"/>
          <w:lang w:val="en-US"/>
        </w:rPr>
        <w:t>respective</w:t>
      </w:r>
      <w:r w:rsidRPr="00296B51">
        <w:rPr>
          <w:rFonts w:ascii="Times New Roman" w:hAnsi="Times New Roman" w:cs="Times New Roman"/>
          <w:sz w:val="24"/>
          <w:szCs w:val="24"/>
          <w:lang w:val="en-US"/>
        </w:rPr>
        <w:t xml:space="preserve"> English variet</w:t>
      </w:r>
      <w:r>
        <w:rPr>
          <w:rFonts w:ascii="Times New Roman" w:hAnsi="Times New Roman" w:cs="Times New Roman"/>
          <w:sz w:val="24"/>
          <w:szCs w:val="24"/>
          <w:lang w:val="en-US"/>
        </w:rPr>
        <w:t>ies</w:t>
      </w:r>
      <w:r w:rsidRPr="00296B51">
        <w:rPr>
          <w:rFonts w:ascii="Times New Roman" w:hAnsi="Times New Roman" w:cs="Times New Roman"/>
          <w:sz w:val="24"/>
          <w:szCs w:val="24"/>
          <w:lang w:val="en-US"/>
        </w:rPr>
        <w:t xml:space="preserve"> </w:t>
      </w:r>
      <w:r>
        <w:rPr>
          <w:rFonts w:ascii="Times New Roman" w:hAnsi="Times New Roman" w:cs="Times New Roman"/>
          <w:sz w:val="24"/>
          <w:szCs w:val="24"/>
          <w:lang w:val="en-US"/>
        </w:rPr>
        <w:t>when</w:t>
      </w:r>
      <w:r w:rsidRPr="00296B51">
        <w:rPr>
          <w:rFonts w:ascii="Times New Roman" w:hAnsi="Times New Roman" w:cs="Times New Roman"/>
          <w:sz w:val="24"/>
          <w:szCs w:val="24"/>
          <w:lang w:val="en-US"/>
        </w:rPr>
        <w:t xml:space="preserve"> singing compared </w:t>
      </w:r>
      <w:r>
        <w:rPr>
          <w:rFonts w:ascii="Times New Roman" w:hAnsi="Times New Roman" w:cs="Times New Roman"/>
          <w:sz w:val="24"/>
          <w:szCs w:val="24"/>
          <w:lang w:val="en-US"/>
        </w:rPr>
        <w:t>to speaking?</w:t>
      </w:r>
      <w:r w:rsidR="0073350E">
        <w:rPr>
          <w:rFonts w:ascii="Times New Roman" w:hAnsi="Times New Roman" w:cs="Times New Roman"/>
          <w:sz w:val="24"/>
          <w:szCs w:val="24"/>
          <w:lang w:val="en-US"/>
        </w:rPr>
        <w:t xml:space="preserve"> T</w:t>
      </w:r>
      <w:r w:rsidR="001227F8">
        <w:rPr>
          <w:rFonts w:ascii="Times New Roman" w:hAnsi="Times New Roman" w:cs="Times New Roman"/>
          <w:sz w:val="24"/>
          <w:szCs w:val="24"/>
          <w:lang w:val="en-US"/>
        </w:rPr>
        <w:t xml:space="preserve">he </w:t>
      </w:r>
      <w:r w:rsidR="0073350E">
        <w:rPr>
          <w:rFonts w:ascii="Times New Roman" w:hAnsi="Times New Roman" w:cs="Times New Roman"/>
          <w:sz w:val="24"/>
          <w:szCs w:val="24"/>
          <w:lang w:val="en-US"/>
        </w:rPr>
        <w:t xml:space="preserve">data </w:t>
      </w:r>
      <w:r w:rsidR="001227F8">
        <w:rPr>
          <w:rFonts w:ascii="Times New Roman" w:hAnsi="Times New Roman" w:cs="Times New Roman"/>
          <w:sz w:val="24"/>
          <w:szCs w:val="24"/>
          <w:lang w:val="en-US"/>
        </w:rPr>
        <w:t>present</w:t>
      </w:r>
      <w:r w:rsidR="0073350E">
        <w:rPr>
          <w:rFonts w:ascii="Times New Roman" w:hAnsi="Times New Roman" w:cs="Times New Roman"/>
          <w:sz w:val="24"/>
          <w:szCs w:val="24"/>
          <w:lang w:val="en-US"/>
        </w:rPr>
        <w:t xml:space="preserve">ed here </w:t>
      </w:r>
      <w:r w:rsidR="00AB6A74">
        <w:rPr>
          <w:rFonts w:ascii="Times New Roman" w:hAnsi="Times New Roman" w:cs="Times New Roman"/>
          <w:sz w:val="24"/>
          <w:szCs w:val="24"/>
          <w:lang w:val="en-US"/>
        </w:rPr>
        <w:t xml:space="preserve">indicated that </w:t>
      </w:r>
      <w:r w:rsidR="009E3935">
        <w:rPr>
          <w:rFonts w:ascii="Times New Roman" w:hAnsi="Times New Roman" w:cs="Times New Roman"/>
          <w:sz w:val="24"/>
          <w:szCs w:val="24"/>
          <w:lang w:val="en-US"/>
        </w:rPr>
        <w:t>while these artists spoke an NZE variety, their singing pronunciation</w:t>
      </w:r>
      <w:r w:rsidR="00CD1C5E">
        <w:rPr>
          <w:rFonts w:ascii="Times New Roman" w:hAnsi="Times New Roman" w:cs="Times New Roman"/>
          <w:sz w:val="24"/>
          <w:szCs w:val="24"/>
          <w:lang w:val="en-US"/>
        </w:rPr>
        <w:t xml:space="preserve"> exhibited multiple</w:t>
      </w:r>
      <w:r w:rsidR="00F15DFF">
        <w:rPr>
          <w:rFonts w:ascii="Times New Roman" w:hAnsi="Times New Roman" w:cs="Times New Roman"/>
          <w:sz w:val="24"/>
          <w:szCs w:val="24"/>
          <w:lang w:val="en-US"/>
        </w:rPr>
        <w:t xml:space="preserve"> features </w:t>
      </w:r>
      <w:r w:rsidR="00E62BB8">
        <w:rPr>
          <w:rFonts w:ascii="Times New Roman" w:hAnsi="Times New Roman" w:cs="Times New Roman"/>
          <w:sz w:val="24"/>
          <w:szCs w:val="24"/>
          <w:lang w:val="en-US"/>
        </w:rPr>
        <w:t>from, presumably,</w:t>
      </w:r>
      <w:r w:rsidR="00D139B0">
        <w:rPr>
          <w:rFonts w:ascii="Times New Roman" w:hAnsi="Times New Roman" w:cs="Times New Roman"/>
          <w:sz w:val="24"/>
          <w:szCs w:val="24"/>
          <w:lang w:val="en-US"/>
        </w:rPr>
        <w:t xml:space="preserve"> </w:t>
      </w:r>
      <w:r w:rsidR="00E80570">
        <w:rPr>
          <w:rFonts w:ascii="Times New Roman" w:hAnsi="Times New Roman" w:cs="Times New Roman"/>
          <w:sz w:val="24"/>
          <w:szCs w:val="24"/>
          <w:lang w:val="en-US"/>
        </w:rPr>
        <w:t>AmE</w:t>
      </w:r>
      <w:r w:rsidR="00653D20">
        <w:rPr>
          <w:rFonts w:ascii="Times New Roman" w:hAnsi="Times New Roman" w:cs="Times New Roman"/>
          <w:sz w:val="24"/>
          <w:szCs w:val="24"/>
          <w:lang w:val="en-US"/>
        </w:rPr>
        <w:t xml:space="preserve"> (and to some extent SSBE)</w:t>
      </w:r>
      <w:r w:rsidR="00E80570">
        <w:rPr>
          <w:rFonts w:ascii="Times New Roman" w:hAnsi="Times New Roman" w:cs="Times New Roman"/>
          <w:sz w:val="24"/>
          <w:szCs w:val="24"/>
          <w:lang w:val="en-US"/>
        </w:rPr>
        <w:t>.</w:t>
      </w:r>
      <w:r w:rsidR="00F15DFF">
        <w:rPr>
          <w:rFonts w:ascii="Times New Roman" w:hAnsi="Times New Roman" w:cs="Times New Roman"/>
          <w:sz w:val="24"/>
          <w:szCs w:val="24"/>
          <w:lang w:val="en-US"/>
        </w:rPr>
        <w:t xml:space="preserve"> This shift is </w:t>
      </w:r>
      <w:r w:rsidR="00F64C54">
        <w:rPr>
          <w:rFonts w:ascii="Times New Roman" w:hAnsi="Times New Roman" w:cs="Times New Roman"/>
          <w:sz w:val="24"/>
          <w:szCs w:val="24"/>
          <w:lang w:val="en-US"/>
        </w:rPr>
        <w:t>consistent</w:t>
      </w:r>
      <w:r w:rsidR="0084007B">
        <w:rPr>
          <w:rFonts w:ascii="Times New Roman" w:hAnsi="Times New Roman" w:cs="Times New Roman"/>
          <w:sz w:val="24"/>
          <w:szCs w:val="24"/>
          <w:lang w:val="en-US"/>
        </w:rPr>
        <w:t xml:space="preserve"> with the hypothesis </w:t>
      </w:r>
      <w:r w:rsidR="00653D20">
        <w:rPr>
          <w:rFonts w:ascii="Times New Roman" w:hAnsi="Times New Roman" w:cs="Times New Roman"/>
          <w:sz w:val="24"/>
          <w:szCs w:val="24"/>
          <w:lang w:val="en-US"/>
        </w:rPr>
        <w:t xml:space="preserve">that the American pronunciation model would, </w:t>
      </w:r>
      <w:r w:rsidR="00F64C54">
        <w:rPr>
          <w:rFonts w:ascii="Times New Roman" w:hAnsi="Times New Roman" w:cs="Times New Roman"/>
          <w:sz w:val="24"/>
          <w:szCs w:val="24"/>
          <w:lang w:val="en-US"/>
        </w:rPr>
        <w:t>in some shape or form, still be present in these artists’ s</w:t>
      </w:r>
      <w:r w:rsidR="00B657E2">
        <w:rPr>
          <w:rFonts w:ascii="Times New Roman" w:hAnsi="Times New Roman" w:cs="Times New Roman"/>
          <w:sz w:val="24"/>
          <w:szCs w:val="24"/>
          <w:lang w:val="en-US"/>
        </w:rPr>
        <w:t xml:space="preserve">ung </w:t>
      </w:r>
      <w:r w:rsidR="00F64C54">
        <w:rPr>
          <w:rFonts w:ascii="Times New Roman" w:hAnsi="Times New Roman" w:cs="Times New Roman"/>
          <w:sz w:val="24"/>
          <w:szCs w:val="24"/>
          <w:lang w:val="en-US"/>
        </w:rPr>
        <w:t>pronunciation</w:t>
      </w:r>
      <w:r w:rsidR="0084007B">
        <w:rPr>
          <w:rFonts w:ascii="Times New Roman" w:hAnsi="Times New Roman" w:cs="Times New Roman"/>
          <w:sz w:val="24"/>
          <w:szCs w:val="24"/>
          <w:lang w:val="en-US"/>
        </w:rPr>
        <w:t>.</w:t>
      </w:r>
      <w:r w:rsidR="000531DD">
        <w:rPr>
          <w:rFonts w:ascii="Times New Roman" w:hAnsi="Times New Roman" w:cs="Times New Roman"/>
          <w:sz w:val="24"/>
          <w:szCs w:val="24"/>
          <w:lang w:val="en-US"/>
        </w:rPr>
        <w:t xml:space="preserve"> </w:t>
      </w:r>
      <w:r w:rsidR="00407FC9">
        <w:rPr>
          <w:rFonts w:ascii="Times New Roman" w:hAnsi="Times New Roman" w:cs="Times New Roman"/>
          <w:sz w:val="24"/>
          <w:szCs w:val="24"/>
          <w:lang w:val="en-US"/>
        </w:rPr>
        <w:t>Multiple s</w:t>
      </w:r>
      <w:r w:rsidR="000531DD">
        <w:rPr>
          <w:rFonts w:ascii="Times New Roman" w:hAnsi="Times New Roman" w:cs="Times New Roman"/>
          <w:sz w:val="24"/>
          <w:szCs w:val="24"/>
          <w:lang w:val="en-US"/>
        </w:rPr>
        <w:t>ociolinguistic motivations for this phenomenon</w:t>
      </w:r>
      <w:r w:rsidR="009A65FD">
        <w:rPr>
          <w:rFonts w:ascii="Times New Roman" w:hAnsi="Times New Roman" w:cs="Times New Roman"/>
          <w:sz w:val="24"/>
          <w:szCs w:val="24"/>
          <w:lang w:val="en-US"/>
        </w:rPr>
        <w:t xml:space="preserve"> were explored</w:t>
      </w:r>
      <w:r w:rsidR="00407FC9">
        <w:rPr>
          <w:rFonts w:ascii="Times New Roman" w:hAnsi="Times New Roman" w:cs="Times New Roman"/>
          <w:sz w:val="24"/>
          <w:szCs w:val="24"/>
          <w:lang w:val="en-US"/>
        </w:rPr>
        <w:t>. For example,</w:t>
      </w:r>
      <w:r w:rsidR="000531DD">
        <w:rPr>
          <w:rFonts w:ascii="Times New Roman" w:hAnsi="Times New Roman" w:cs="Times New Roman"/>
          <w:sz w:val="24"/>
          <w:szCs w:val="24"/>
          <w:lang w:val="en-US"/>
        </w:rPr>
        <w:t xml:space="preserve"> the use of these linguistic features as linguistic acts of identity</w:t>
      </w:r>
      <w:r w:rsidR="009A65FD">
        <w:rPr>
          <w:rFonts w:ascii="Times New Roman" w:hAnsi="Times New Roman" w:cs="Times New Roman"/>
          <w:sz w:val="24"/>
          <w:szCs w:val="24"/>
          <w:lang w:val="en-US"/>
        </w:rPr>
        <w:t xml:space="preserve">, the </w:t>
      </w:r>
      <w:r w:rsidR="00407FC9">
        <w:rPr>
          <w:rFonts w:ascii="Times New Roman" w:hAnsi="Times New Roman" w:cs="Times New Roman"/>
          <w:sz w:val="24"/>
          <w:szCs w:val="24"/>
          <w:lang w:val="en-US"/>
        </w:rPr>
        <w:t xml:space="preserve">influence </w:t>
      </w:r>
      <w:r w:rsidR="009A65FD">
        <w:rPr>
          <w:rFonts w:ascii="Times New Roman" w:hAnsi="Times New Roman" w:cs="Times New Roman"/>
          <w:sz w:val="24"/>
          <w:szCs w:val="24"/>
          <w:lang w:val="en-US"/>
        </w:rPr>
        <w:t>of linguistic norms as an invisible referee</w:t>
      </w:r>
      <w:r w:rsidR="00407FC9">
        <w:rPr>
          <w:rFonts w:ascii="Times New Roman" w:hAnsi="Times New Roman" w:cs="Times New Roman"/>
          <w:sz w:val="24"/>
          <w:szCs w:val="24"/>
          <w:lang w:val="en-US"/>
        </w:rPr>
        <w:t xml:space="preserve"> on a speaker or singer, the singing mode as opposed to the speaking mode,</w:t>
      </w:r>
      <w:r w:rsidR="00567443">
        <w:rPr>
          <w:rFonts w:ascii="Times New Roman" w:hAnsi="Times New Roman" w:cs="Times New Roman"/>
          <w:sz w:val="24"/>
          <w:szCs w:val="24"/>
          <w:lang w:val="en-US"/>
        </w:rPr>
        <w:t xml:space="preserve"> genre appropriateness,</w:t>
      </w:r>
      <w:r w:rsidR="00520D9C">
        <w:rPr>
          <w:rFonts w:ascii="Times New Roman" w:hAnsi="Times New Roman" w:cs="Times New Roman"/>
          <w:sz w:val="24"/>
          <w:szCs w:val="24"/>
          <w:lang w:val="en-US"/>
        </w:rPr>
        <w:t xml:space="preserve"> and the </w:t>
      </w:r>
      <w:r w:rsidR="003B0093">
        <w:rPr>
          <w:rFonts w:ascii="Times New Roman" w:hAnsi="Times New Roman" w:cs="Times New Roman"/>
          <w:sz w:val="24"/>
          <w:szCs w:val="24"/>
          <w:lang w:val="en-US"/>
        </w:rPr>
        <w:t xml:space="preserve">lyrics’ </w:t>
      </w:r>
      <w:r w:rsidR="00520D9C">
        <w:rPr>
          <w:rFonts w:ascii="Times New Roman" w:hAnsi="Times New Roman" w:cs="Times New Roman"/>
          <w:sz w:val="24"/>
          <w:szCs w:val="24"/>
          <w:lang w:val="en-US"/>
        </w:rPr>
        <w:t>field of discourse</w:t>
      </w:r>
      <w:r w:rsidR="001A17B1">
        <w:rPr>
          <w:rFonts w:ascii="Times New Roman" w:hAnsi="Times New Roman" w:cs="Times New Roman"/>
          <w:sz w:val="24"/>
          <w:szCs w:val="24"/>
          <w:lang w:val="en-US"/>
        </w:rPr>
        <w:t>.</w:t>
      </w:r>
    </w:p>
    <w:p w14:paraId="2CD6DC6A" w14:textId="451D3BBD" w:rsidR="008D587C" w:rsidRPr="008D587C" w:rsidRDefault="008D587C" w:rsidP="008D587C">
      <w:pPr>
        <w:pStyle w:val="ListParagraph"/>
        <w:numPr>
          <w:ilvl w:val="0"/>
          <w:numId w:val="1"/>
        </w:num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p>
    <w:p w14:paraId="254D299C" w14:textId="0C36FC11" w:rsidR="00431E61" w:rsidRDefault="00617197" w:rsidP="00744841">
      <w:pPr>
        <w:autoSpaceDE w:val="0"/>
        <w:autoSpaceDN w:val="0"/>
        <w:adjustRightInd w:val="0"/>
        <w:spacing w:after="0" w:line="480" w:lineRule="auto"/>
        <w:rPr>
          <w:rFonts w:ascii="Times New Roman" w:eastAsia="TimesNewRoman" w:hAnsi="Times New Roman" w:cs="Times New Roman"/>
          <w:sz w:val="24"/>
          <w:szCs w:val="24"/>
          <w:lang w:val="en-US"/>
        </w:rPr>
      </w:pPr>
      <w:r w:rsidRPr="008F77D9">
        <w:rPr>
          <w:rFonts w:ascii="Times New Roman" w:eastAsia="TimesNewRoman" w:hAnsi="Times New Roman" w:cs="Times New Roman"/>
          <w:sz w:val="24"/>
          <w:szCs w:val="24"/>
          <w:lang w:val="en-US"/>
        </w:rPr>
        <w:t>Th</w:t>
      </w:r>
      <w:r w:rsidR="007E35C4">
        <w:rPr>
          <w:rFonts w:ascii="Times New Roman" w:eastAsia="TimesNewRoman" w:hAnsi="Times New Roman" w:cs="Times New Roman"/>
          <w:sz w:val="24"/>
          <w:szCs w:val="24"/>
          <w:lang w:val="en-US"/>
        </w:rPr>
        <w:t>e present study has aimed to provide insight into</w:t>
      </w:r>
      <w:r w:rsidR="00C90AC8">
        <w:rPr>
          <w:rFonts w:ascii="Times New Roman" w:eastAsia="TimesNewRoman" w:hAnsi="Times New Roman" w:cs="Times New Roman"/>
          <w:sz w:val="24"/>
          <w:szCs w:val="24"/>
          <w:lang w:val="en-US"/>
        </w:rPr>
        <w:t xml:space="preserve"> the more recent sociolinguistic situation in New Zealand pop music. This </w:t>
      </w:r>
      <w:r w:rsidRPr="008F77D9">
        <w:rPr>
          <w:rFonts w:ascii="Times New Roman" w:eastAsia="TimesNewRoman" w:hAnsi="Times New Roman" w:cs="Times New Roman"/>
          <w:sz w:val="24"/>
          <w:szCs w:val="24"/>
          <w:lang w:val="en-US"/>
        </w:rPr>
        <w:t>study</w:t>
      </w:r>
      <w:r w:rsidR="00607D07">
        <w:rPr>
          <w:rFonts w:ascii="Times New Roman" w:eastAsia="TimesNewRoman" w:hAnsi="Times New Roman" w:cs="Times New Roman"/>
          <w:sz w:val="24"/>
          <w:szCs w:val="24"/>
          <w:lang w:val="en-US"/>
        </w:rPr>
        <w:t xml:space="preserve"> </w:t>
      </w:r>
      <w:r w:rsidR="00C90AC8">
        <w:rPr>
          <w:rFonts w:ascii="Times New Roman" w:eastAsia="TimesNewRoman" w:hAnsi="Times New Roman" w:cs="Times New Roman"/>
          <w:sz w:val="24"/>
          <w:szCs w:val="24"/>
          <w:lang w:val="en-US"/>
        </w:rPr>
        <w:t>is not without its</w:t>
      </w:r>
      <w:r w:rsidR="00607D07">
        <w:rPr>
          <w:rFonts w:ascii="Times New Roman" w:eastAsia="TimesNewRoman" w:hAnsi="Times New Roman" w:cs="Times New Roman"/>
          <w:sz w:val="24"/>
          <w:szCs w:val="24"/>
          <w:lang w:val="en-US"/>
        </w:rPr>
        <w:t xml:space="preserve"> shortcomings, however. </w:t>
      </w:r>
      <w:r w:rsidR="000F73D4">
        <w:rPr>
          <w:rFonts w:ascii="Times New Roman" w:eastAsia="TimesNewRoman" w:hAnsi="Times New Roman" w:cs="Times New Roman"/>
          <w:sz w:val="24"/>
          <w:szCs w:val="24"/>
          <w:lang w:val="en-US"/>
        </w:rPr>
        <w:t xml:space="preserve">For example, </w:t>
      </w:r>
      <w:r w:rsidR="0028068C">
        <w:rPr>
          <w:rFonts w:ascii="Times New Roman" w:eastAsia="TimesNewRoman" w:hAnsi="Times New Roman" w:cs="Times New Roman"/>
          <w:sz w:val="24"/>
          <w:szCs w:val="24"/>
          <w:lang w:val="en-US"/>
        </w:rPr>
        <w:t xml:space="preserve">it </w:t>
      </w:r>
      <w:r w:rsidR="00B5299B">
        <w:rPr>
          <w:rFonts w:ascii="Times New Roman" w:eastAsia="TimesNewRoman" w:hAnsi="Times New Roman" w:cs="Times New Roman"/>
          <w:sz w:val="24"/>
          <w:szCs w:val="24"/>
          <w:lang w:val="en-US"/>
        </w:rPr>
        <w:t>is</w:t>
      </w:r>
      <w:r w:rsidRPr="008F77D9">
        <w:rPr>
          <w:rFonts w:ascii="Times New Roman" w:eastAsia="TimesNewRoman" w:hAnsi="Times New Roman" w:cs="Times New Roman"/>
          <w:sz w:val="24"/>
          <w:szCs w:val="24"/>
          <w:lang w:val="en-US"/>
        </w:rPr>
        <w:t xml:space="preserve"> limited t</w:t>
      </w:r>
      <w:r w:rsidR="00E47A14" w:rsidRPr="008F77D9">
        <w:rPr>
          <w:rFonts w:ascii="Times New Roman" w:eastAsia="TimesNewRoman" w:hAnsi="Times New Roman" w:cs="Times New Roman"/>
          <w:sz w:val="24"/>
          <w:szCs w:val="24"/>
          <w:lang w:val="en-US"/>
        </w:rPr>
        <w:t xml:space="preserve">o </w:t>
      </w:r>
      <w:r w:rsidR="000F73D4">
        <w:rPr>
          <w:rFonts w:ascii="Times New Roman" w:eastAsia="TimesNewRoman" w:hAnsi="Times New Roman" w:cs="Times New Roman"/>
          <w:sz w:val="24"/>
          <w:szCs w:val="24"/>
          <w:lang w:val="en-US"/>
        </w:rPr>
        <w:t xml:space="preserve">a </w:t>
      </w:r>
      <w:r w:rsidR="0057193B" w:rsidRPr="008F77D9">
        <w:rPr>
          <w:rFonts w:ascii="Times New Roman" w:eastAsia="TimesNewRoman" w:hAnsi="Times New Roman" w:cs="Times New Roman"/>
          <w:sz w:val="24"/>
          <w:szCs w:val="24"/>
          <w:lang w:val="en-US"/>
        </w:rPr>
        <w:t>phonetic analysis of</w:t>
      </w:r>
      <w:r w:rsidR="00E47A14" w:rsidRPr="008F77D9">
        <w:rPr>
          <w:rFonts w:ascii="Times New Roman" w:eastAsia="TimesNewRoman" w:hAnsi="Times New Roman" w:cs="Times New Roman"/>
          <w:sz w:val="24"/>
          <w:szCs w:val="24"/>
          <w:lang w:val="en-US"/>
        </w:rPr>
        <w:t xml:space="preserve"> songs by two New Zealand singers.</w:t>
      </w:r>
      <w:r w:rsidR="00220969">
        <w:rPr>
          <w:rFonts w:ascii="Times New Roman" w:eastAsia="TimesNewRoman" w:hAnsi="Times New Roman" w:cs="Times New Roman"/>
          <w:sz w:val="24"/>
          <w:szCs w:val="24"/>
          <w:lang w:val="en-US"/>
        </w:rPr>
        <w:t xml:space="preserve"> This </w:t>
      </w:r>
      <w:r w:rsidR="00220969">
        <w:rPr>
          <w:rFonts w:ascii="Times New Roman" w:eastAsia="TimesNewRoman" w:hAnsi="Times New Roman" w:cs="Times New Roman"/>
          <w:sz w:val="24"/>
          <w:szCs w:val="24"/>
          <w:lang w:val="en-US"/>
        </w:rPr>
        <w:lastRenderedPageBreak/>
        <w:t>phonetic analysis had potential issues with interference from backing music and vocals in terms of formant analysis.</w:t>
      </w:r>
      <w:r w:rsidR="00332D4D">
        <w:rPr>
          <w:rFonts w:ascii="Times New Roman" w:eastAsia="TimesNewRoman" w:hAnsi="Times New Roman" w:cs="Times New Roman"/>
          <w:sz w:val="24"/>
          <w:szCs w:val="24"/>
          <w:lang w:val="en-US"/>
        </w:rPr>
        <w:t xml:space="preserve"> The present study attempted to counteract this by isolating the vocals, which resulted in a loss of quality of the recording.</w:t>
      </w:r>
      <w:r w:rsidR="00D2154A">
        <w:rPr>
          <w:rFonts w:ascii="Times New Roman" w:eastAsia="TimesNewRoman" w:hAnsi="Times New Roman" w:cs="Times New Roman"/>
          <w:sz w:val="24"/>
          <w:szCs w:val="24"/>
          <w:lang w:val="en-US"/>
        </w:rPr>
        <w:t xml:space="preserve"> This</w:t>
      </w:r>
      <w:r w:rsidR="00332D4D">
        <w:rPr>
          <w:rFonts w:ascii="Times New Roman" w:eastAsia="TimesNewRoman" w:hAnsi="Times New Roman" w:cs="Times New Roman"/>
          <w:sz w:val="24"/>
          <w:szCs w:val="24"/>
          <w:lang w:val="en-US"/>
        </w:rPr>
        <w:t xml:space="preserve"> could be remedied</w:t>
      </w:r>
      <w:r w:rsidR="00DC0B0D">
        <w:rPr>
          <w:rFonts w:ascii="Times New Roman" w:eastAsia="TimesNewRoman" w:hAnsi="Times New Roman" w:cs="Times New Roman"/>
          <w:sz w:val="24"/>
          <w:szCs w:val="24"/>
          <w:lang w:val="en-US"/>
        </w:rPr>
        <w:t>, perhaps, by obtaining</w:t>
      </w:r>
      <w:r w:rsidR="00BE06FB">
        <w:rPr>
          <w:rFonts w:ascii="Times New Roman" w:eastAsia="TimesNewRoman" w:hAnsi="Times New Roman" w:cs="Times New Roman"/>
          <w:sz w:val="24"/>
          <w:szCs w:val="24"/>
          <w:lang w:val="en-US"/>
        </w:rPr>
        <w:t xml:space="preserve"> and analyzing</w:t>
      </w:r>
      <w:r w:rsidR="00DC0B0D">
        <w:rPr>
          <w:rFonts w:ascii="Times New Roman" w:eastAsia="TimesNewRoman" w:hAnsi="Times New Roman" w:cs="Times New Roman"/>
          <w:sz w:val="24"/>
          <w:szCs w:val="24"/>
          <w:lang w:val="en-US"/>
        </w:rPr>
        <w:t xml:space="preserve"> the</w:t>
      </w:r>
      <w:r w:rsidR="00BE06FB">
        <w:rPr>
          <w:rFonts w:ascii="Times New Roman" w:eastAsia="TimesNewRoman" w:hAnsi="Times New Roman" w:cs="Times New Roman"/>
          <w:sz w:val="24"/>
          <w:szCs w:val="24"/>
          <w:lang w:val="en-US"/>
        </w:rPr>
        <w:t xml:space="preserve"> (solo)</w:t>
      </w:r>
      <w:r w:rsidR="00DC0B0D">
        <w:rPr>
          <w:rFonts w:ascii="Times New Roman" w:eastAsia="TimesNewRoman" w:hAnsi="Times New Roman" w:cs="Times New Roman"/>
          <w:sz w:val="24"/>
          <w:szCs w:val="24"/>
          <w:lang w:val="en-US"/>
        </w:rPr>
        <w:t xml:space="preserve"> lead vocal</w:t>
      </w:r>
      <w:r w:rsidR="00127134">
        <w:rPr>
          <w:rFonts w:ascii="Times New Roman" w:eastAsia="TimesNewRoman" w:hAnsi="Times New Roman" w:cs="Times New Roman"/>
          <w:sz w:val="24"/>
          <w:szCs w:val="24"/>
          <w:lang w:val="en-US"/>
        </w:rPr>
        <w:t xml:space="preserve"> </w:t>
      </w:r>
      <w:r w:rsidR="00DC0B0D">
        <w:rPr>
          <w:rFonts w:ascii="Times New Roman" w:eastAsia="TimesNewRoman" w:hAnsi="Times New Roman" w:cs="Times New Roman"/>
          <w:sz w:val="24"/>
          <w:szCs w:val="24"/>
          <w:lang w:val="en-US"/>
        </w:rPr>
        <w:t xml:space="preserve">recording used in </w:t>
      </w:r>
      <w:r w:rsidR="00A01E3D">
        <w:rPr>
          <w:rFonts w:ascii="Times New Roman" w:eastAsia="TimesNewRoman" w:hAnsi="Times New Roman" w:cs="Times New Roman"/>
          <w:sz w:val="24"/>
          <w:szCs w:val="24"/>
          <w:lang w:val="en-US"/>
        </w:rPr>
        <w:t xml:space="preserve">the song’s </w:t>
      </w:r>
      <w:r w:rsidR="00DC0B0D">
        <w:rPr>
          <w:rFonts w:ascii="Times New Roman" w:eastAsia="TimesNewRoman" w:hAnsi="Times New Roman" w:cs="Times New Roman"/>
          <w:sz w:val="24"/>
          <w:szCs w:val="24"/>
          <w:lang w:val="en-US"/>
        </w:rPr>
        <w:t>mix</w:t>
      </w:r>
      <w:r w:rsidR="009D09F1">
        <w:rPr>
          <w:rFonts w:ascii="Times New Roman" w:eastAsia="TimesNewRoman" w:hAnsi="Times New Roman" w:cs="Times New Roman"/>
          <w:sz w:val="24"/>
          <w:szCs w:val="24"/>
          <w:lang w:val="en-US"/>
        </w:rPr>
        <w:t>.</w:t>
      </w:r>
      <w:r w:rsidR="00220969">
        <w:rPr>
          <w:rFonts w:ascii="Times New Roman" w:eastAsia="TimesNewRoman" w:hAnsi="Times New Roman" w:cs="Times New Roman"/>
          <w:sz w:val="24"/>
          <w:szCs w:val="24"/>
          <w:lang w:val="en-US"/>
        </w:rPr>
        <w:t xml:space="preserve"> Furthermore, </w:t>
      </w:r>
      <w:r w:rsidR="0070728D">
        <w:rPr>
          <w:rFonts w:ascii="Times New Roman" w:eastAsia="TimesNewRoman" w:hAnsi="Times New Roman" w:cs="Times New Roman"/>
          <w:sz w:val="24"/>
          <w:szCs w:val="24"/>
          <w:lang w:val="en-US"/>
        </w:rPr>
        <w:t xml:space="preserve">rhoticity could have been </w:t>
      </w:r>
      <w:r w:rsidR="008A480F">
        <w:rPr>
          <w:rFonts w:ascii="Times New Roman" w:eastAsia="TimesNewRoman" w:hAnsi="Times New Roman" w:cs="Times New Roman"/>
          <w:sz w:val="24"/>
          <w:szCs w:val="24"/>
          <w:lang w:val="en-US"/>
        </w:rPr>
        <w:t xml:space="preserve">explored </w:t>
      </w:r>
      <w:r w:rsidR="0070728D">
        <w:rPr>
          <w:rFonts w:ascii="Times New Roman" w:eastAsia="TimesNewRoman" w:hAnsi="Times New Roman" w:cs="Times New Roman"/>
          <w:sz w:val="24"/>
          <w:szCs w:val="24"/>
          <w:lang w:val="en-US"/>
        </w:rPr>
        <w:t>more</w:t>
      </w:r>
      <w:r w:rsidR="008A480F">
        <w:rPr>
          <w:rFonts w:ascii="Times New Roman" w:eastAsia="TimesNewRoman" w:hAnsi="Times New Roman" w:cs="Times New Roman"/>
          <w:sz w:val="24"/>
          <w:szCs w:val="24"/>
          <w:lang w:val="en-US"/>
        </w:rPr>
        <w:t xml:space="preserve"> extensively, an</w:t>
      </w:r>
      <w:r w:rsidR="0087487C">
        <w:rPr>
          <w:rFonts w:ascii="Times New Roman" w:eastAsia="TimesNewRoman" w:hAnsi="Times New Roman" w:cs="Times New Roman"/>
          <w:sz w:val="24"/>
          <w:szCs w:val="24"/>
          <w:lang w:val="en-US"/>
        </w:rPr>
        <w:t xml:space="preserve">d could </w:t>
      </w:r>
      <w:r w:rsidR="008A480F">
        <w:rPr>
          <w:rFonts w:ascii="Times New Roman" w:eastAsia="TimesNewRoman" w:hAnsi="Times New Roman" w:cs="Times New Roman"/>
          <w:sz w:val="24"/>
          <w:szCs w:val="24"/>
          <w:lang w:val="en-US"/>
        </w:rPr>
        <w:t xml:space="preserve">be indicated more </w:t>
      </w:r>
      <w:r w:rsidR="0070728D">
        <w:rPr>
          <w:rFonts w:ascii="Times New Roman" w:eastAsia="TimesNewRoman" w:hAnsi="Times New Roman" w:cs="Times New Roman"/>
          <w:sz w:val="24"/>
          <w:szCs w:val="24"/>
          <w:lang w:val="en-US"/>
        </w:rPr>
        <w:t>accurately</w:t>
      </w:r>
      <w:r w:rsidR="008A480F">
        <w:rPr>
          <w:rFonts w:ascii="Times New Roman" w:eastAsia="TimesNewRoman" w:hAnsi="Times New Roman" w:cs="Times New Roman"/>
          <w:sz w:val="24"/>
          <w:szCs w:val="24"/>
          <w:lang w:val="en-US"/>
        </w:rPr>
        <w:t xml:space="preserve"> </w:t>
      </w:r>
      <w:r w:rsidR="0070728D">
        <w:rPr>
          <w:rFonts w:ascii="Times New Roman" w:eastAsia="TimesNewRoman" w:hAnsi="Times New Roman" w:cs="Times New Roman"/>
          <w:sz w:val="24"/>
          <w:szCs w:val="24"/>
          <w:lang w:val="en-US"/>
        </w:rPr>
        <w:t xml:space="preserve">by </w:t>
      </w:r>
      <w:r w:rsidR="007502D0">
        <w:rPr>
          <w:rFonts w:ascii="Times New Roman" w:eastAsia="TimesNewRoman" w:hAnsi="Times New Roman" w:cs="Times New Roman"/>
          <w:sz w:val="24"/>
          <w:szCs w:val="24"/>
          <w:lang w:val="en-US"/>
        </w:rPr>
        <w:t>considering</w:t>
      </w:r>
      <w:r w:rsidR="008A480F">
        <w:rPr>
          <w:rFonts w:ascii="Times New Roman" w:eastAsia="TimesNewRoman" w:hAnsi="Times New Roman" w:cs="Times New Roman"/>
          <w:sz w:val="24"/>
          <w:szCs w:val="24"/>
          <w:lang w:val="en-US"/>
        </w:rPr>
        <w:t xml:space="preserve"> its acoustic correlate, the F3</w:t>
      </w:r>
      <w:r w:rsidR="00F27F8A">
        <w:rPr>
          <w:rFonts w:ascii="Times New Roman" w:eastAsia="TimesNewRoman" w:hAnsi="Times New Roman" w:cs="Times New Roman"/>
          <w:sz w:val="24"/>
          <w:szCs w:val="24"/>
          <w:lang w:val="en-US"/>
        </w:rPr>
        <w:t>.</w:t>
      </w:r>
      <w:r w:rsidR="008A480F">
        <w:rPr>
          <w:rFonts w:ascii="Times New Roman" w:eastAsia="TimesNewRoman" w:hAnsi="Times New Roman" w:cs="Times New Roman"/>
          <w:sz w:val="24"/>
          <w:szCs w:val="24"/>
          <w:lang w:val="en-US"/>
        </w:rPr>
        <w:t xml:space="preserve"> The present study</w:t>
      </w:r>
      <w:r w:rsidR="00353EDB" w:rsidRPr="008F77D9">
        <w:rPr>
          <w:rFonts w:ascii="Times New Roman" w:eastAsia="TimesNewRoman" w:hAnsi="Times New Roman" w:cs="Times New Roman"/>
          <w:sz w:val="24"/>
          <w:szCs w:val="24"/>
          <w:lang w:val="en-US"/>
        </w:rPr>
        <w:t xml:space="preserve"> could, however, be considered a preliminary study of sorts. </w:t>
      </w:r>
      <w:r w:rsidR="00233FB2" w:rsidRPr="008F77D9">
        <w:rPr>
          <w:rFonts w:ascii="Times New Roman" w:eastAsia="TimesNewRoman" w:hAnsi="Times New Roman" w:cs="Times New Roman"/>
          <w:sz w:val="24"/>
          <w:szCs w:val="24"/>
          <w:lang w:val="en-US"/>
        </w:rPr>
        <w:t>Further research can build upon this study in several ways.</w:t>
      </w:r>
    </w:p>
    <w:p w14:paraId="09195929" w14:textId="0837D8CA" w:rsidR="00617197" w:rsidRPr="008F77D9" w:rsidRDefault="00233FB2" w:rsidP="007D758F">
      <w:pPr>
        <w:autoSpaceDE w:val="0"/>
        <w:autoSpaceDN w:val="0"/>
        <w:adjustRightInd w:val="0"/>
        <w:spacing w:after="0" w:line="480" w:lineRule="auto"/>
        <w:ind w:firstLine="708"/>
        <w:rPr>
          <w:rFonts w:ascii="Times New Roman" w:eastAsia="TimesNewRoman" w:hAnsi="Times New Roman" w:cs="Times New Roman"/>
          <w:sz w:val="24"/>
          <w:szCs w:val="24"/>
          <w:lang w:val="en-US"/>
        </w:rPr>
      </w:pPr>
      <w:r w:rsidRPr="008F77D9">
        <w:rPr>
          <w:rFonts w:ascii="Times New Roman" w:eastAsia="TimesNewRoman" w:hAnsi="Times New Roman" w:cs="Times New Roman"/>
          <w:sz w:val="24"/>
          <w:szCs w:val="24"/>
          <w:lang w:val="en-US"/>
        </w:rPr>
        <w:t xml:space="preserve">First, </w:t>
      </w:r>
      <w:r w:rsidR="00375646">
        <w:rPr>
          <w:rFonts w:ascii="Times New Roman" w:eastAsia="TimesNewRoman" w:hAnsi="Times New Roman" w:cs="Times New Roman"/>
          <w:sz w:val="24"/>
          <w:szCs w:val="24"/>
          <w:lang w:val="en-US"/>
        </w:rPr>
        <w:t>entire</w:t>
      </w:r>
      <w:r w:rsidR="00375646" w:rsidRPr="008F77D9">
        <w:rPr>
          <w:rFonts w:ascii="Times New Roman" w:eastAsia="TimesNewRoman" w:hAnsi="Times New Roman" w:cs="Times New Roman"/>
          <w:sz w:val="24"/>
          <w:szCs w:val="24"/>
          <w:lang w:val="en-US"/>
        </w:rPr>
        <w:t xml:space="preserve"> </w:t>
      </w:r>
      <w:r w:rsidR="00F10545" w:rsidRPr="008F77D9">
        <w:rPr>
          <w:rFonts w:ascii="Times New Roman" w:eastAsia="TimesNewRoman" w:hAnsi="Times New Roman" w:cs="Times New Roman"/>
          <w:sz w:val="24"/>
          <w:szCs w:val="24"/>
          <w:lang w:val="en-US"/>
        </w:rPr>
        <w:t xml:space="preserve">albums could be analyzed. This would </w:t>
      </w:r>
      <w:r w:rsidR="00353EDB" w:rsidRPr="008F77D9">
        <w:rPr>
          <w:rFonts w:ascii="Times New Roman" w:eastAsia="TimesNewRoman" w:hAnsi="Times New Roman" w:cs="Times New Roman"/>
          <w:sz w:val="24"/>
          <w:szCs w:val="24"/>
          <w:lang w:val="en-US"/>
        </w:rPr>
        <w:t xml:space="preserve">yield a bigger </w:t>
      </w:r>
      <w:r w:rsidR="00AA06DD" w:rsidRPr="008F77D9">
        <w:rPr>
          <w:rFonts w:ascii="Times New Roman" w:eastAsia="TimesNewRoman" w:hAnsi="Times New Roman" w:cs="Times New Roman"/>
          <w:sz w:val="24"/>
          <w:szCs w:val="24"/>
          <w:lang w:val="en-US"/>
        </w:rPr>
        <w:t xml:space="preserve">data set for </w:t>
      </w:r>
      <w:r w:rsidR="00710409" w:rsidRPr="008F77D9">
        <w:rPr>
          <w:rFonts w:ascii="Times New Roman" w:eastAsia="TimesNewRoman" w:hAnsi="Times New Roman" w:cs="Times New Roman"/>
          <w:sz w:val="24"/>
          <w:szCs w:val="24"/>
          <w:lang w:val="en-US"/>
        </w:rPr>
        <w:t>a more extensive</w:t>
      </w:r>
      <w:r w:rsidR="00C718C4" w:rsidRPr="008F77D9">
        <w:rPr>
          <w:rFonts w:ascii="Times New Roman" w:eastAsia="TimesNewRoman" w:hAnsi="Times New Roman" w:cs="Times New Roman"/>
          <w:sz w:val="24"/>
          <w:szCs w:val="24"/>
          <w:lang w:val="en-US"/>
        </w:rPr>
        <w:t xml:space="preserve"> and reliable</w:t>
      </w:r>
      <w:r w:rsidR="00710409" w:rsidRPr="008F77D9">
        <w:rPr>
          <w:rFonts w:ascii="Times New Roman" w:eastAsia="TimesNewRoman" w:hAnsi="Times New Roman" w:cs="Times New Roman"/>
          <w:sz w:val="24"/>
          <w:szCs w:val="24"/>
          <w:lang w:val="en-US"/>
        </w:rPr>
        <w:t xml:space="preserve"> </w:t>
      </w:r>
      <w:r w:rsidR="00835B3A" w:rsidRPr="008F77D9">
        <w:rPr>
          <w:rFonts w:ascii="Times New Roman" w:eastAsia="TimesNewRoman" w:hAnsi="Times New Roman" w:cs="Times New Roman"/>
          <w:sz w:val="24"/>
          <w:szCs w:val="24"/>
          <w:lang w:val="en-US"/>
        </w:rPr>
        <w:t>analysis</w:t>
      </w:r>
      <w:r w:rsidR="00835B3A">
        <w:rPr>
          <w:rFonts w:ascii="Times New Roman" w:eastAsia="TimesNewRoman" w:hAnsi="Times New Roman" w:cs="Times New Roman"/>
          <w:sz w:val="24"/>
          <w:szCs w:val="24"/>
          <w:lang w:val="en-US"/>
        </w:rPr>
        <w:t xml:space="preserve"> and</w:t>
      </w:r>
      <w:r w:rsidR="002F0A52">
        <w:rPr>
          <w:rFonts w:ascii="Times New Roman" w:eastAsia="TimesNewRoman" w:hAnsi="Times New Roman" w:cs="Times New Roman"/>
          <w:sz w:val="24"/>
          <w:szCs w:val="24"/>
          <w:lang w:val="en-US"/>
        </w:rPr>
        <w:t xml:space="preserve"> make a stronger case for discourse motivated language variation</w:t>
      </w:r>
      <w:r w:rsidR="00C718C4" w:rsidRPr="008F77D9">
        <w:rPr>
          <w:rFonts w:ascii="Times New Roman" w:eastAsia="TimesNewRoman" w:hAnsi="Times New Roman" w:cs="Times New Roman"/>
          <w:sz w:val="24"/>
          <w:szCs w:val="24"/>
          <w:lang w:val="en-US"/>
        </w:rPr>
        <w:t>. It could</w:t>
      </w:r>
      <w:r w:rsidR="007B4349" w:rsidRPr="008F77D9">
        <w:rPr>
          <w:rFonts w:ascii="Times New Roman" w:eastAsia="TimesNewRoman" w:hAnsi="Times New Roman" w:cs="Times New Roman"/>
          <w:sz w:val="24"/>
          <w:szCs w:val="24"/>
          <w:lang w:val="en-US"/>
        </w:rPr>
        <w:t xml:space="preserve"> also</w:t>
      </w:r>
      <w:r w:rsidR="00C718C4" w:rsidRPr="008F77D9">
        <w:rPr>
          <w:rFonts w:ascii="Times New Roman" w:eastAsia="TimesNewRoman" w:hAnsi="Times New Roman" w:cs="Times New Roman"/>
          <w:sz w:val="24"/>
          <w:szCs w:val="24"/>
          <w:lang w:val="en-US"/>
        </w:rPr>
        <w:t xml:space="preserve"> open up</w:t>
      </w:r>
      <w:r w:rsidR="007B4349" w:rsidRPr="008F77D9">
        <w:rPr>
          <w:rFonts w:ascii="Times New Roman" w:eastAsia="TimesNewRoman" w:hAnsi="Times New Roman" w:cs="Times New Roman"/>
          <w:sz w:val="24"/>
          <w:szCs w:val="24"/>
          <w:lang w:val="en-US"/>
        </w:rPr>
        <w:t xml:space="preserve"> the possibility</w:t>
      </w:r>
      <w:r w:rsidR="00793635" w:rsidRPr="008F77D9">
        <w:rPr>
          <w:rFonts w:ascii="Times New Roman" w:eastAsia="TimesNewRoman" w:hAnsi="Times New Roman" w:cs="Times New Roman"/>
          <w:sz w:val="24"/>
          <w:szCs w:val="24"/>
          <w:lang w:val="en-US"/>
        </w:rPr>
        <w:t xml:space="preserve"> </w:t>
      </w:r>
      <w:r w:rsidR="007313D0" w:rsidRPr="008F77D9">
        <w:rPr>
          <w:rFonts w:ascii="Times New Roman" w:eastAsia="TimesNewRoman" w:hAnsi="Times New Roman" w:cs="Times New Roman"/>
          <w:sz w:val="24"/>
          <w:szCs w:val="24"/>
          <w:lang w:val="en-US"/>
        </w:rPr>
        <w:t>of observing</w:t>
      </w:r>
      <w:r w:rsidR="00805E64" w:rsidRPr="008F77D9">
        <w:rPr>
          <w:rFonts w:ascii="Times New Roman" w:eastAsia="TimesNewRoman" w:hAnsi="Times New Roman" w:cs="Times New Roman"/>
          <w:sz w:val="24"/>
          <w:szCs w:val="24"/>
          <w:lang w:val="en-US"/>
        </w:rPr>
        <w:t xml:space="preserve"> real-time</w:t>
      </w:r>
      <w:r w:rsidR="007313D0" w:rsidRPr="008F77D9">
        <w:rPr>
          <w:rFonts w:ascii="Times New Roman" w:eastAsia="TimesNewRoman" w:hAnsi="Times New Roman" w:cs="Times New Roman"/>
          <w:sz w:val="24"/>
          <w:szCs w:val="24"/>
          <w:lang w:val="en-US"/>
        </w:rPr>
        <w:t xml:space="preserve"> intraspeaker variation in speech and/or music over time through longitudinal data</w:t>
      </w:r>
      <w:r w:rsidR="00805E64" w:rsidRPr="008F77D9">
        <w:rPr>
          <w:rFonts w:ascii="Times New Roman" w:eastAsia="TimesNewRoman" w:hAnsi="Times New Roman" w:cs="Times New Roman"/>
          <w:sz w:val="24"/>
          <w:szCs w:val="24"/>
          <w:lang w:val="en-US"/>
        </w:rPr>
        <w:t>.</w:t>
      </w:r>
      <w:r w:rsidR="00EF735A" w:rsidRPr="008F77D9">
        <w:rPr>
          <w:rFonts w:ascii="Times New Roman" w:eastAsia="TimesNewRoman" w:hAnsi="Times New Roman" w:cs="Times New Roman"/>
          <w:sz w:val="24"/>
          <w:szCs w:val="24"/>
          <w:lang w:val="en-US"/>
        </w:rPr>
        <w:t xml:space="preserve"> </w:t>
      </w:r>
      <w:r w:rsidR="00805E64" w:rsidRPr="008F77D9">
        <w:rPr>
          <w:rFonts w:ascii="Times New Roman" w:eastAsia="TimesNewRoman" w:hAnsi="Times New Roman" w:cs="Times New Roman"/>
          <w:sz w:val="24"/>
          <w:szCs w:val="24"/>
          <w:lang w:val="en-US"/>
        </w:rPr>
        <w:t xml:space="preserve">Kimbra, for example, </w:t>
      </w:r>
      <w:r w:rsidR="00EA2992" w:rsidRPr="008F77D9">
        <w:rPr>
          <w:rFonts w:ascii="Times New Roman" w:eastAsia="TimesNewRoman" w:hAnsi="Times New Roman" w:cs="Times New Roman"/>
          <w:sz w:val="24"/>
          <w:szCs w:val="24"/>
          <w:lang w:val="en-US"/>
        </w:rPr>
        <w:t xml:space="preserve">moved to Australia before </w:t>
      </w:r>
      <w:r w:rsidR="002257E6" w:rsidRPr="001278AF">
        <w:rPr>
          <w:rFonts w:ascii="Times New Roman" w:eastAsia="TimesNewRoman" w:hAnsi="Times New Roman" w:cs="Times New Roman"/>
          <w:i/>
          <w:iCs/>
          <w:sz w:val="24"/>
          <w:szCs w:val="24"/>
          <w:lang w:val="en-US"/>
        </w:rPr>
        <w:t>Vows</w:t>
      </w:r>
      <w:r w:rsidR="00EA2992" w:rsidRPr="008F77D9">
        <w:rPr>
          <w:rFonts w:ascii="Times New Roman" w:eastAsia="TimesNewRoman" w:hAnsi="Times New Roman" w:cs="Times New Roman"/>
          <w:i/>
          <w:iCs/>
          <w:sz w:val="24"/>
          <w:szCs w:val="24"/>
          <w:lang w:val="en-US"/>
        </w:rPr>
        <w:t xml:space="preserve"> </w:t>
      </w:r>
      <w:r w:rsidR="00EA2992" w:rsidRPr="008F77D9">
        <w:rPr>
          <w:rFonts w:ascii="Times New Roman" w:eastAsia="TimesNewRoman" w:hAnsi="Times New Roman" w:cs="Times New Roman"/>
          <w:sz w:val="24"/>
          <w:szCs w:val="24"/>
          <w:lang w:val="en-US"/>
        </w:rPr>
        <w:t>and has lived in the United States afterwards</w:t>
      </w:r>
      <w:r w:rsidR="00DB7471" w:rsidRPr="008F77D9">
        <w:rPr>
          <w:rFonts w:ascii="Times New Roman" w:eastAsia="TimesNewRoman" w:hAnsi="Times New Roman" w:cs="Times New Roman"/>
          <w:sz w:val="24"/>
          <w:szCs w:val="24"/>
          <w:lang w:val="en-US"/>
        </w:rPr>
        <w:t xml:space="preserve">. Analyzing her later music </w:t>
      </w:r>
      <w:r w:rsidR="00FB1F1A" w:rsidRPr="008F77D9">
        <w:rPr>
          <w:rFonts w:ascii="Times New Roman" w:eastAsia="TimesNewRoman" w:hAnsi="Times New Roman" w:cs="Times New Roman"/>
          <w:sz w:val="24"/>
          <w:szCs w:val="24"/>
          <w:lang w:val="en-US"/>
        </w:rPr>
        <w:t xml:space="preserve">could provide evidence </w:t>
      </w:r>
      <w:r w:rsidR="0020407B" w:rsidRPr="008F77D9">
        <w:rPr>
          <w:rFonts w:ascii="Times New Roman" w:eastAsia="TimesNewRoman" w:hAnsi="Times New Roman" w:cs="Times New Roman"/>
          <w:sz w:val="24"/>
          <w:szCs w:val="24"/>
          <w:lang w:val="en-US"/>
        </w:rPr>
        <w:t xml:space="preserve">for </w:t>
      </w:r>
      <w:r w:rsidR="005F04A8">
        <w:rPr>
          <w:rFonts w:ascii="Times New Roman" w:eastAsia="TimesNewRoman" w:hAnsi="Times New Roman" w:cs="Times New Roman"/>
          <w:sz w:val="24"/>
          <w:szCs w:val="24"/>
          <w:lang w:val="en-US"/>
        </w:rPr>
        <w:t>variation in</w:t>
      </w:r>
      <w:r w:rsidR="00FB1F1A" w:rsidRPr="008F77D9">
        <w:rPr>
          <w:rFonts w:ascii="Times New Roman" w:eastAsia="TimesNewRoman" w:hAnsi="Times New Roman" w:cs="Times New Roman"/>
          <w:sz w:val="24"/>
          <w:szCs w:val="24"/>
          <w:lang w:val="en-US"/>
        </w:rPr>
        <w:t xml:space="preserve"> her speech and singing</w:t>
      </w:r>
      <w:r w:rsidR="00A0465C">
        <w:rPr>
          <w:rFonts w:ascii="Times New Roman" w:eastAsia="TimesNewRoman" w:hAnsi="Times New Roman" w:cs="Times New Roman"/>
          <w:sz w:val="24"/>
          <w:szCs w:val="24"/>
          <w:lang w:val="en-US"/>
        </w:rPr>
        <w:t>. F</w:t>
      </w:r>
      <w:r w:rsidR="005F04A8">
        <w:rPr>
          <w:rFonts w:ascii="Times New Roman" w:eastAsia="TimesNewRoman" w:hAnsi="Times New Roman" w:cs="Times New Roman"/>
          <w:sz w:val="24"/>
          <w:szCs w:val="24"/>
          <w:lang w:val="en-US"/>
        </w:rPr>
        <w:t>or instance,</w:t>
      </w:r>
      <w:r w:rsidR="00A0465C">
        <w:rPr>
          <w:rFonts w:ascii="Times New Roman" w:eastAsia="TimesNewRoman" w:hAnsi="Times New Roman" w:cs="Times New Roman"/>
          <w:sz w:val="24"/>
          <w:szCs w:val="24"/>
          <w:lang w:val="en-US"/>
        </w:rPr>
        <w:t xml:space="preserve"> this could indicate that she shifts</w:t>
      </w:r>
      <w:r w:rsidR="005F04A8">
        <w:rPr>
          <w:rFonts w:ascii="Times New Roman" w:eastAsia="TimesNewRoman" w:hAnsi="Times New Roman" w:cs="Times New Roman"/>
          <w:sz w:val="24"/>
          <w:szCs w:val="24"/>
          <w:lang w:val="en-US"/>
        </w:rPr>
        <w:t xml:space="preserve"> towards</w:t>
      </w:r>
      <w:r w:rsidR="00925119" w:rsidRPr="008F77D9">
        <w:rPr>
          <w:rFonts w:ascii="Times New Roman" w:eastAsia="TimesNewRoman" w:hAnsi="Times New Roman" w:cs="Times New Roman"/>
          <w:sz w:val="24"/>
          <w:szCs w:val="24"/>
          <w:lang w:val="en-US"/>
        </w:rPr>
        <w:t xml:space="preserve"> the variety that is spoken where she resides</w:t>
      </w:r>
      <w:r w:rsidR="00F93442">
        <w:rPr>
          <w:rFonts w:ascii="Times New Roman" w:eastAsia="TimesNewRoman" w:hAnsi="Times New Roman" w:cs="Times New Roman"/>
          <w:sz w:val="24"/>
          <w:szCs w:val="24"/>
          <w:lang w:val="en-US"/>
        </w:rPr>
        <w:t>, or, conversely,</w:t>
      </w:r>
      <w:r w:rsidR="00BE792B" w:rsidRPr="008F77D9">
        <w:rPr>
          <w:rFonts w:ascii="Times New Roman" w:eastAsia="TimesNewRoman" w:hAnsi="Times New Roman" w:cs="Times New Roman"/>
          <w:sz w:val="24"/>
          <w:szCs w:val="24"/>
          <w:lang w:val="en-US"/>
        </w:rPr>
        <w:t xml:space="preserve"> </w:t>
      </w:r>
      <w:r w:rsidR="00A0465C">
        <w:rPr>
          <w:rFonts w:ascii="Times New Roman" w:eastAsia="TimesNewRoman" w:hAnsi="Times New Roman" w:cs="Times New Roman"/>
          <w:sz w:val="24"/>
          <w:szCs w:val="24"/>
          <w:lang w:val="en-US"/>
        </w:rPr>
        <w:t>that she e</w:t>
      </w:r>
      <w:r w:rsidR="00BE792B" w:rsidRPr="008F77D9">
        <w:rPr>
          <w:rFonts w:ascii="Times New Roman" w:eastAsia="TimesNewRoman" w:hAnsi="Times New Roman" w:cs="Times New Roman"/>
          <w:sz w:val="24"/>
          <w:szCs w:val="24"/>
          <w:lang w:val="en-US"/>
        </w:rPr>
        <w:t>mphasi</w:t>
      </w:r>
      <w:r w:rsidR="00A0465C">
        <w:rPr>
          <w:rFonts w:ascii="Times New Roman" w:eastAsia="TimesNewRoman" w:hAnsi="Times New Roman" w:cs="Times New Roman"/>
          <w:sz w:val="24"/>
          <w:szCs w:val="24"/>
          <w:lang w:val="en-US"/>
        </w:rPr>
        <w:t>zes</w:t>
      </w:r>
      <w:r w:rsidR="00F93442">
        <w:rPr>
          <w:rFonts w:ascii="Times New Roman" w:eastAsia="TimesNewRoman" w:hAnsi="Times New Roman" w:cs="Times New Roman"/>
          <w:sz w:val="24"/>
          <w:szCs w:val="24"/>
          <w:lang w:val="en-US"/>
        </w:rPr>
        <w:t xml:space="preserve"> </w:t>
      </w:r>
      <w:r w:rsidR="00BE792B" w:rsidRPr="008F77D9">
        <w:rPr>
          <w:rFonts w:ascii="Times New Roman" w:eastAsia="TimesNewRoman" w:hAnsi="Times New Roman" w:cs="Times New Roman"/>
          <w:sz w:val="24"/>
          <w:szCs w:val="24"/>
          <w:lang w:val="en-US"/>
        </w:rPr>
        <w:t>her</w:t>
      </w:r>
      <w:r w:rsidR="00A0465C">
        <w:rPr>
          <w:rFonts w:ascii="Times New Roman" w:eastAsia="TimesNewRoman" w:hAnsi="Times New Roman" w:cs="Times New Roman"/>
          <w:sz w:val="24"/>
          <w:szCs w:val="24"/>
          <w:lang w:val="en-US"/>
        </w:rPr>
        <w:t xml:space="preserve"> New Zealander</w:t>
      </w:r>
      <w:r w:rsidR="005F04A8">
        <w:rPr>
          <w:rFonts w:ascii="Times New Roman" w:eastAsia="TimesNewRoman" w:hAnsi="Times New Roman" w:cs="Times New Roman"/>
          <w:sz w:val="24"/>
          <w:szCs w:val="24"/>
          <w:lang w:val="en-US"/>
        </w:rPr>
        <w:t xml:space="preserve"> identity </w:t>
      </w:r>
      <w:r w:rsidR="00193853" w:rsidRPr="008F77D9">
        <w:rPr>
          <w:rFonts w:ascii="Times New Roman" w:eastAsia="TimesNewRoman" w:hAnsi="Times New Roman" w:cs="Times New Roman"/>
          <w:sz w:val="24"/>
          <w:szCs w:val="24"/>
          <w:lang w:val="en-US"/>
        </w:rPr>
        <w:t>by</w:t>
      </w:r>
      <w:r w:rsidR="002400BE" w:rsidRPr="008F77D9">
        <w:rPr>
          <w:rFonts w:ascii="Times New Roman" w:eastAsia="TimesNewRoman" w:hAnsi="Times New Roman" w:cs="Times New Roman"/>
          <w:sz w:val="24"/>
          <w:szCs w:val="24"/>
          <w:lang w:val="en-US"/>
        </w:rPr>
        <w:t xml:space="preserve"> </w:t>
      </w:r>
      <w:r w:rsidR="00447AFF" w:rsidRPr="008F77D9">
        <w:rPr>
          <w:rFonts w:ascii="Times New Roman" w:eastAsia="TimesNewRoman" w:hAnsi="Times New Roman" w:cs="Times New Roman"/>
          <w:sz w:val="24"/>
          <w:szCs w:val="24"/>
          <w:lang w:val="en-US"/>
        </w:rPr>
        <w:t xml:space="preserve">predominantly </w:t>
      </w:r>
      <w:r w:rsidR="00F647F1">
        <w:rPr>
          <w:rFonts w:ascii="Times New Roman" w:eastAsia="TimesNewRoman" w:hAnsi="Times New Roman" w:cs="Times New Roman"/>
          <w:sz w:val="24"/>
          <w:szCs w:val="24"/>
          <w:lang w:val="en-US"/>
        </w:rPr>
        <w:t>using</w:t>
      </w:r>
      <w:r w:rsidR="00447AFF" w:rsidRPr="008F77D9">
        <w:rPr>
          <w:rFonts w:ascii="Times New Roman" w:eastAsia="TimesNewRoman" w:hAnsi="Times New Roman" w:cs="Times New Roman"/>
          <w:sz w:val="24"/>
          <w:szCs w:val="24"/>
          <w:lang w:val="en-US"/>
        </w:rPr>
        <w:t xml:space="preserve"> NZE features</w:t>
      </w:r>
      <w:r w:rsidR="000605EE" w:rsidRPr="008F77D9">
        <w:rPr>
          <w:rFonts w:ascii="Times New Roman" w:eastAsia="TimesNewRoman" w:hAnsi="Times New Roman" w:cs="Times New Roman"/>
          <w:sz w:val="24"/>
          <w:szCs w:val="24"/>
          <w:lang w:val="en-US"/>
        </w:rPr>
        <w:t>.</w:t>
      </w:r>
    </w:p>
    <w:p w14:paraId="5034F51C" w14:textId="677B2239" w:rsidR="00697F36" w:rsidRPr="008F77D9" w:rsidRDefault="00697F36" w:rsidP="00606C23">
      <w:pPr>
        <w:autoSpaceDE w:val="0"/>
        <w:autoSpaceDN w:val="0"/>
        <w:adjustRightInd w:val="0"/>
        <w:spacing w:after="0" w:line="480" w:lineRule="auto"/>
        <w:rPr>
          <w:rFonts w:ascii="Times New Roman" w:eastAsia="TimesNewRoman" w:hAnsi="Times New Roman" w:cs="Times New Roman"/>
          <w:color w:val="FF0000"/>
          <w:sz w:val="24"/>
          <w:szCs w:val="24"/>
          <w:lang w:val="en-US"/>
        </w:rPr>
      </w:pPr>
      <w:r w:rsidRPr="008F77D9">
        <w:rPr>
          <w:rFonts w:ascii="Times New Roman" w:eastAsia="TimesNewRoman" w:hAnsi="Times New Roman" w:cs="Times New Roman"/>
          <w:sz w:val="24"/>
          <w:szCs w:val="24"/>
          <w:lang w:val="en-US"/>
        </w:rPr>
        <w:tab/>
        <w:t xml:space="preserve">Second, </w:t>
      </w:r>
      <w:r w:rsidR="00413121" w:rsidRPr="008F77D9">
        <w:rPr>
          <w:rFonts w:ascii="Times New Roman" w:eastAsia="TimesNewRoman" w:hAnsi="Times New Roman" w:cs="Times New Roman"/>
          <w:sz w:val="24"/>
          <w:szCs w:val="24"/>
          <w:lang w:val="en-US"/>
        </w:rPr>
        <w:t xml:space="preserve">the present study primarily focused on a </w:t>
      </w:r>
      <w:r w:rsidR="00B560F9" w:rsidRPr="008F77D9">
        <w:rPr>
          <w:rFonts w:ascii="Times New Roman" w:eastAsia="TimesNewRoman" w:hAnsi="Times New Roman" w:cs="Times New Roman"/>
          <w:sz w:val="24"/>
          <w:szCs w:val="24"/>
          <w:lang w:val="en-US"/>
        </w:rPr>
        <w:t>phonetic analysis of speech and singing pronunciation.</w:t>
      </w:r>
      <w:r w:rsidR="00431E61">
        <w:rPr>
          <w:rFonts w:ascii="Times New Roman" w:eastAsia="TimesNewRoman" w:hAnsi="Times New Roman" w:cs="Times New Roman"/>
          <w:sz w:val="24"/>
          <w:szCs w:val="24"/>
          <w:lang w:val="en-US"/>
        </w:rPr>
        <w:t xml:space="preserve"> </w:t>
      </w:r>
      <w:r w:rsidR="00B560F9" w:rsidRPr="008F77D9">
        <w:rPr>
          <w:rFonts w:ascii="Times New Roman" w:eastAsia="TimesNewRoman" w:hAnsi="Times New Roman" w:cs="Times New Roman"/>
          <w:sz w:val="24"/>
          <w:szCs w:val="24"/>
          <w:lang w:val="en-US"/>
        </w:rPr>
        <w:t>By</w:t>
      </w:r>
      <w:r w:rsidR="004B70D5" w:rsidRPr="008F77D9">
        <w:rPr>
          <w:rFonts w:ascii="Times New Roman" w:eastAsia="TimesNewRoman" w:hAnsi="Times New Roman" w:cs="Times New Roman"/>
          <w:sz w:val="24"/>
          <w:szCs w:val="24"/>
          <w:lang w:val="en-US"/>
        </w:rPr>
        <w:t xml:space="preserve"> featuring</w:t>
      </w:r>
      <w:r w:rsidR="00B560F9" w:rsidRPr="008F77D9">
        <w:rPr>
          <w:rFonts w:ascii="Times New Roman" w:eastAsia="TimesNewRoman" w:hAnsi="Times New Roman" w:cs="Times New Roman"/>
          <w:sz w:val="24"/>
          <w:szCs w:val="24"/>
          <w:lang w:val="en-US"/>
        </w:rPr>
        <w:t xml:space="preserve"> </w:t>
      </w:r>
      <w:r w:rsidR="004B70D5" w:rsidRPr="008F77D9">
        <w:rPr>
          <w:rFonts w:ascii="Times New Roman" w:eastAsia="TimesNewRoman" w:hAnsi="Times New Roman" w:cs="Times New Roman"/>
          <w:sz w:val="24"/>
          <w:szCs w:val="24"/>
          <w:lang w:val="en-US"/>
        </w:rPr>
        <w:t>other aspects of grammar more prominently</w:t>
      </w:r>
      <w:r w:rsidR="00602CF7">
        <w:rPr>
          <w:rFonts w:ascii="Times New Roman" w:eastAsia="TimesNewRoman" w:hAnsi="Times New Roman" w:cs="Times New Roman"/>
          <w:sz w:val="24"/>
          <w:szCs w:val="24"/>
          <w:lang w:val="en-US"/>
        </w:rPr>
        <w:t>,</w:t>
      </w:r>
      <w:r w:rsidR="004B70D5" w:rsidRPr="008F77D9">
        <w:rPr>
          <w:rFonts w:ascii="Times New Roman" w:eastAsia="TimesNewRoman" w:hAnsi="Times New Roman" w:cs="Times New Roman"/>
          <w:sz w:val="24"/>
          <w:szCs w:val="24"/>
          <w:lang w:val="en-US"/>
        </w:rPr>
        <w:t xml:space="preserve"> </w:t>
      </w:r>
      <w:r w:rsidR="00C72331" w:rsidRPr="008F77D9">
        <w:rPr>
          <w:rFonts w:ascii="Times New Roman" w:eastAsia="TimesNewRoman" w:hAnsi="Times New Roman" w:cs="Times New Roman"/>
          <w:sz w:val="24"/>
          <w:szCs w:val="24"/>
          <w:lang w:val="en-US"/>
        </w:rPr>
        <w:t xml:space="preserve">a stronger case could be made for </w:t>
      </w:r>
      <w:r w:rsidR="00591639" w:rsidRPr="008F77D9">
        <w:rPr>
          <w:rFonts w:ascii="Times New Roman" w:eastAsia="TimesNewRoman" w:hAnsi="Times New Roman" w:cs="Times New Roman"/>
          <w:sz w:val="24"/>
          <w:szCs w:val="24"/>
          <w:lang w:val="en-US"/>
        </w:rPr>
        <w:t xml:space="preserve">variation </w:t>
      </w:r>
      <w:r w:rsidR="00F44C10" w:rsidRPr="008F77D9">
        <w:rPr>
          <w:rFonts w:ascii="Times New Roman" w:eastAsia="TimesNewRoman" w:hAnsi="Times New Roman" w:cs="Times New Roman"/>
          <w:sz w:val="24"/>
          <w:szCs w:val="24"/>
          <w:lang w:val="en-US"/>
        </w:rPr>
        <w:t>as a result of</w:t>
      </w:r>
      <w:r w:rsidR="00591639" w:rsidRPr="008F77D9">
        <w:rPr>
          <w:rFonts w:ascii="Times New Roman" w:eastAsia="TimesNewRoman" w:hAnsi="Times New Roman" w:cs="Times New Roman"/>
          <w:sz w:val="24"/>
          <w:szCs w:val="24"/>
          <w:lang w:val="en-US"/>
        </w:rPr>
        <w:t xml:space="preserve"> genre appropriateness.</w:t>
      </w:r>
      <w:r w:rsidR="00F44C10" w:rsidRPr="008F77D9">
        <w:rPr>
          <w:rFonts w:ascii="Times New Roman" w:eastAsia="TimesNewRoman" w:hAnsi="Times New Roman" w:cs="Times New Roman"/>
          <w:sz w:val="24"/>
          <w:szCs w:val="24"/>
          <w:lang w:val="en-US"/>
        </w:rPr>
        <w:t xml:space="preserve"> The previously discussed example of </w:t>
      </w:r>
      <w:r w:rsidR="00591639" w:rsidRPr="008F77D9">
        <w:rPr>
          <w:rFonts w:ascii="Times New Roman" w:eastAsia="TimesNewRoman" w:hAnsi="Times New Roman" w:cs="Times New Roman"/>
          <w:sz w:val="24"/>
          <w:szCs w:val="24"/>
          <w:lang w:val="en-US"/>
        </w:rPr>
        <w:t>Lorde</w:t>
      </w:r>
      <w:r w:rsidR="00F44C10" w:rsidRPr="008F77D9">
        <w:rPr>
          <w:rFonts w:ascii="Times New Roman" w:eastAsia="TimesNewRoman" w:hAnsi="Times New Roman" w:cs="Times New Roman"/>
          <w:sz w:val="24"/>
          <w:szCs w:val="24"/>
          <w:lang w:val="en-US"/>
        </w:rPr>
        <w:t>’s</w:t>
      </w:r>
      <w:r w:rsidR="001278AF">
        <w:rPr>
          <w:rFonts w:ascii="Times New Roman" w:eastAsia="TimesNewRoman" w:hAnsi="Times New Roman" w:cs="Times New Roman"/>
          <w:sz w:val="24"/>
          <w:szCs w:val="24"/>
          <w:lang w:val="en-US"/>
        </w:rPr>
        <w:t xml:space="preserve"> “Royals”</w:t>
      </w:r>
      <w:r w:rsidR="00C76E80" w:rsidRPr="008F77D9">
        <w:rPr>
          <w:rFonts w:ascii="Times New Roman" w:eastAsia="TimesNewRoman" w:hAnsi="Times New Roman" w:cs="Times New Roman"/>
          <w:i/>
          <w:iCs/>
          <w:sz w:val="24"/>
          <w:szCs w:val="24"/>
          <w:lang w:val="en-US"/>
        </w:rPr>
        <w:t>,</w:t>
      </w:r>
      <w:r w:rsidR="00F44C10" w:rsidRPr="008F77D9">
        <w:rPr>
          <w:rFonts w:ascii="Times New Roman" w:eastAsia="TimesNewRoman" w:hAnsi="Times New Roman" w:cs="Times New Roman"/>
          <w:i/>
          <w:iCs/>
          <w:sz w:val="24"/>
          <w:szCs w:val="24"/>
          <w:lang w:val="en-US"/>
        </w:rPr>
        <w:t xml:space="preserve"> </w:t>
      </w:r>
      <w:r w:rsidR="00095855" w:rsidRPr="008F77D9">
        <w:rPr>
          <w:rFonts w:ascii="Times New Roman" w:eastAsia="TimesNewRoman" w:hAnsi="Times New Roman" w:cs="Times New Roman"/>
          <w:sz w:val="24"/>
          <w:szCs w:val="24"/>
          <w:lang w:val="en-US"/>
        </w:rPr>
        <w:t>with</w:t>
      </w:r>
      <w:r w:rsidR="00C76E80" w:rsidRPr="008F77D9">
        <w:rPr>
          <w:rFonts w:ascii="Times New Roman" w:eastAsia="TimesNewRoman" w:hAnsi="Times New Roman" w:cs="Times New Roman"/>
          <w:sz w:val="24"/>
          <w:szCs w:val="24"/>
          <w:lang w:val="en-US"/>
        </w:rPr>
        <w:t xml:space="preserve"> hip-hop beats and </w:t>
      </w:r>
      <w:r w:rsidR="00095855" w:rsidRPr="008F77D9">
        <w:rPr>
          <w:rFonts w:ascii="Times New Roman" w:eastAsia="TimesNewRoman" w:hAnsi="Times New Roman" w:cs="Times New Roman"/>
          <w:sz w:val="24"/>
          <w:szCs w:val="24"/>
          <w:lang w:val="en-US"/>
        </w:rPr>
        <w:t>AAVE features</w:t>
      </w:r>
      <w:r w:rsidR="00C76E80" w:rsidRPr="008F77D9">
        <w:rPr>
          <w:rFonts w:ascii="Times New Roman" w:eastAsia="TimesNewRoman" w:hAnsi="Times New Roman" w:cs="Times New Roman"/>
          <w:sz w:val="24"/>
          <w:szCs w:val="24"/>
          <w:lang w:val="en-US"/>
        </w:rPr>
        <w:t>,</w:t>
      </w:r>
      <w:r w:rsidR="00095855" w:rsidRPr="008F77D9">
        <w:rPr>
          <w:rFonts w:ascii="Times New Roman" w:eastAsia="TimesNewRoman" w:hAnsi="Times New Roman" w:cs="Times New Roman"/>
          <w:sz w:val="24"/>
          <w:szCs w:val="24"/>
          <w:lang w:val="en-US"/>
        </w:rPr>
        <w:t xml:space="preserve"> presents </w:t>
      </w:r>
      <w:r w:rsidR="00F44C10" w:rsidRPr="008F77D9">
        <w:rPr>
          <w:rFonts w:ascii="Times New Roman" w:eastAsia="TimesNewRoman" w:hAnsi="Times New Roman" w:cs="Times New Roman"/>
          <w:sz w:val="24"/>
          <w:szCs w:val="24"/>
          <w:lang w:val="en-US"/>
        </w:rPr>
        <w:t>such an</w:t>
      </w:r>
      <w:r w:rsidR="00095855" w:rsidRPr="008F77D9">
        <w:rPr>
          <w:rFonts w:ascii="Times New Roman" w:eastAsia="TimesNewRoman" w:hAnsi="Times New Roman" w:cs="Times New Roman"/>
          <w:sz w:val="24"/>
          <w:szCs w:val="24"/>
          <w:lang w:val="en-US"/>
        </w:rPr>
        <w:t xml:space="preserve"> interpretation</w:t>
      </w:r>
      <w:r w:rsidR="00EF38DF" w:rsidRPr="008F77D9">
        <w:rPr>
          <w:rFonts w:ascii="Times New Roman" w:eastAsia="TimesNewRoman" w:hAnsi="Times New Roman" w:cs="Times New Roman"/>
          <w:sz w:val="24"/>
          <w:szCs w:val="24"/>
          <w:lang w:val="en-US"/>
        </w:rPr>
        <w:t xml:space="preserve"> </w:t>
      </w:r>
      <w:r w:rsidR="00095855" w:rsidRPr="008F77D9">
        <w:rPr>
          <w:rFonts w:ascii="Times New Roman" w:eastAsia="TimesNewRoman" w:hAnsi="Times New Roman" w:cs="Times New Roman"/>
          <w:sz w:val="24"/>
          <w:szCs w:val="24"/>
          <w:lang w:val="en-US"/>
        </w:rPr>
        <w:t xml:space="preserve">which </w:t>
      </w:r>
      <w:r w:rsidR="00375646">
        <w:rPr>
          <w:rFonts w:ascii="Times New Roman" w:eastAsia="TimesNewRoman" w:hAnsi="Times New Roman" w:cs="Times New Roman"/>
          <w:sz w:val="24"/>
          <w:szCs w:val="24"/>
          <w:lang w:val="en-US"/>
        </w:rPr>
        <w:t>may</w:t>
      </w:r>
      <w:r w:rsidR="00375646" w:rsidRPr="008F77D9">
        <w:rPr>
          <w:rFonts w:ascii="Times New Roman" w:eastAsia="TimesNewRoman" w:hAnsi="Times New Roman" w:cs="Times New Roman"/>
          <w:sz w:val="24"/>
          <w:szCs w:val="24"/>
          <w:lang w:val="en-US"/>
        </w:rPr>
        <w:t xml:space="preserve"> </w:t>
      </w:r>
      <w:r w:rsidR="00095855" w:rsidRPr="008F77D9">
        <w:rPr>
          <w:rFonts w:ascii="Times New Roman" w:eastAsia="TimesNewRoman" w:hAnsi="Times New Roman" w:cs="Times New Roman"/>
          <w:sz w:val="24"/>
          <w:szCs w:val="24"/>
          <w:lang w:val="en-US"/>
        </w:rPr>
        <w:t xml:space="preserve">be of value </w:t>
      </w:r>
      <w:r w:rsidR="00C76E80" w:rsidRPr="008F77D9">
        <w:rPr>
          <w:rFonts w:ascii="Times New Roman" w:eastAsia="TimesNewRoman" w:hAnsi="Times New Roman" w:cs="Times New Roman"/>
          <w:sz w:val="24"/>
          <w:szCs w:val="24"/>
          <w:lang w:val="en-US"/>
        </w:rPr>
        <w:t>in future research on the same topic.</w:t>
      </w:r>
    </w:p>
    <w:p w14:paraId="55E150C9" w14:textId="271F7A50" w:rsidR="00FD676B" w:rsidRPr="008D587C" w:rsidRDefault="000F610D" w:rsidP="008D587C">
      <w:pPr>
        <w:autoSpaceDE w:val="0"/>
        <w:autoSpaceDN w:val="0"/>
        <w:adjustRightInd w:val="0"/>
        <w:spacing w:after="0" w:line="480" w:lineRule="auto"/>
        <w:rPr>
          <w:rFonts w:ascii="Times New Roman" w:eastAsia="TimesNewRoman" w:hAnsi="Times New Roman" w:cs="Times New Roman"/>
          <w:sz w:val="24"/>
          <w:szCs w:val="24"/>
          <w:lang w:val="en-US"/>
        </w:rPr>
      </w:pPr>
      <w:r w:rsidRPr="008F77D9">
        <w:rPr>
          <w:rFonts w:ascii="Times New Roman" w:eastAsia="TimesNewRoman" w:hAnsi="Times New Roman" w:cs="Times New Roman"/>
          <w:color w:val="FF0000"/>
          <w:sz w:val="24"/>
          <w:szCs w:val="24"/>
          <w:lang w:val="en-US"/>
        </w:rPr>
        <w:tab/>
      </w:r>
      <w:r w:rsidRPr="008F77D9">
        <w:rPr>
          <w:rFonts w:ascii="Times New Roman" w:eastAsia="TimesNewRoman" w:hAnsi="Times New Roman" w:cs="Times New Roman"/>
          <w:sz w:val="24"/>
          <w:szCs w:val="24"/>
          <w:lang w:val="en-US"/>
        </w:rPr>
        <w:t>Third, t</w:t>
      </w:r>
      <w:r w:rsidR="007D1FBA" w:rsidRPr="008F77D9">
        <w:rPr>
          <w:rFonts w:ascii="Times New Roman" w:eastAsia="TimesNewRoman" w:hAnsi="Times New Roman" w:cs="Times New Roman"/>
          <w:sz w:val="24"/>
          <w:szCs w:val="24"/>
          <w:lang w:val="en-US"/>
        </w:rPr>
        <w:t xml:space="preserve">he present study was an investigation into </w:t>
      </w:r>
      <w:r w:rsidR="000450E2">
        <w:rPr>
          <w:rFonts w:ascii="Times New Roman" w:eastAsia="TimesNewRoman" w:hAnsi="Times New Roman" w:cs="Times New Roman"/>
          <w:sz w:val="24"/>
          <w:szCs w:val="24"/>
          <w:lang w:val="en-US"/>
        </w:rPr>
        <w:t>a more</w:t>
      </w:r>
      <w:r w:rsidR="00617ED1" w:rsidRPr="008F77D9">
        <w:rPr>
          <w:rFonts w:ascii="Times New Roman" w:eastAsia="TimesNewRoman" w:hAnsi="Times New Roman" w:cs="Times New Roman"/>
          <w:sz w:val="24"/>
          <w:szCs w:val="24"/>
          <w:lang w:val="en-US"/>
        </w:rPr>
        <w:t xml:space="preserve"> recent </w:t>
      </w:r>
      <w:r w:rsidR="007D1FBA" w:rsidRPr="008F77D9">
        <w:rPr>
          <w:rFonts w:ascii="Times New Roman" w:eastAsia="TimesNewRoman" w:hAnsi="Times New Roman" w:cs="Times New Roman"/>
          <w:sz w:val="24"/>
          <w:szCs w:val="24"/>
          <w:lang w:val="en-US"/>
        </w:rPr>
        <w:t>state</w:t>
      </w:r>
      <w:r w:rsidR="00DC4B84" w:rsidRPr="008F77D9">
        <w:rPr>
          <w:rFonts w:ascii="Times New Roman" w:eastAsia="TimesNewRoman" w:hAnsi="Times New Roman" w:cs="Times New Roman"/>
          <w:sz w:val="24"/>
          <w:szCs w:val="24"/>
          <w:lang w:val="en-US"/>
        </w:rPr>
        <w:t xml:space="preserve"> of</w:t>
      </w:r>
      <w:r w:rsidR="000E3C3E" w:rsidRPr="008F77D9">
        <w:rPr>
          <w:rFonts w:ascii="Times New Roman" w:eastAsia="TimesNewRoman" w:hAnsi="Times New Roman" w:cs="Times New Roman"/>
          <w:sz w:val="24"/>
          <w:szCs w:val="24"/>
          <w:lang w:val="en-US"/>
        </w:rPr>
        <w:t xml:space="preserve"> </w:t>
      </w:r>
      <w:r w:rsidR="00934F91" w:rsidRPr="008F77D9">
        <w:rPr>
          <w:rFonts w:ascii="Times New Roman" w:eastAsia="TimesNewRoman" w:hAnsi="Times New Roman" w:cs="Times New Roman"/>
          <w:sz w:val="24"/>
          <w:szCs w:val="24"/>
          <w:lang w:val="en-US"/>
        </w:rPr>
        <w:t>NZE in pop music</w:t>
      </w:r>
      <w:r w:rsidR="000E3C3E" w:rsidRPr="008F77D9">
        <w:rPr>
          <w:rFonts w:ascii="Times New Roman" w:eastAsia="TimesNewRoman" w:hAnsi="Times New Roman" w:cs="Times New Roman"/>
          <w:sz w:val="24"/>
          <w:szCs w:val="24"/>
          <w:lang w:val="en-US"/>
        </w:rPr>
        <w:t xml:space="preserve">. </w:t>
      </w:r>
      <w:r w:rsidR="00E84320" w:rsidRPr="008F77D9">
        <w:rPr>
          <w:rFonts w:ascii="Times New Roman" w:eastAsia="TimesNewRoman" w:hAnsi="Times New Roman" w:cs="Times New Roman"/>
          <w:sz w:val="24"/>
          <w:szCs w:val="24"/>
          <w:lang w:val="en-US"/>
        </w:rPr>
        <w:t xml:space="preserve">As mentioned before, Gibson (2010) </w:t>
      </w:r>
      <w:r w:rsidR="006F1686" w:rsidRPr="008F77D9">
        <w:rPr>
          <w:rFonts w:ascii="Times New Roman" w:eastAsia="TimesNewRoman" w:hAnsi="Times New Roman" w:cs="Times New Roman"/>
          <w:sz w:val="24"/>
          <w:szCs w:val="24"/>
          <w:lang w:val="en-US"/>
        </w:rPr>
        <w:t>stated that the American model was still present in New Zealand pop artists,</w:t>
      </w:r>
      <w:r w:rsidR="00D104E4" w:rsidRPr="008F77D9">
        <w:rPr>
          <w:rFonts w:ascii="Times New Roman" w:eastAsia="TimesNewRoman" w:hAnsi="Times New Roman" w:cs="Times New Roman"/>
          <w:sz w:val="24"/>
          <w:szCs w:val="24"/>
          <w:lang w:val="en-US"/>
        </w:rPr>
        <w:t xml:space="preserve"> and that a new generation of New Zealand pop stars </w:t>
      </w:r>
      <w:r w:rsidR="009167E9" w:rsidRPr="008F77D9">
        <w:rPr>
          <w:rFonts w:ascii="Times New Roman" w:eastAsia="TimesNewRoman" w:hAnsi="Times New Roman" w:cs="Times New Roman"/>
          <w:sz w:val="24"/>
          <w:szCs w:val="24"/>
          <w:lang w:val="en-US"/>
        </w:rPr>
        <w:t xml:space="preserve">could change this. The data </w:t>
      </w:r>
      <w:r w:rsidR="00483875" w:rsidRPr="008F77D9">
        <w:rPr>
          <w:rFonts w:ascii="Times New Roman" w:eastAsia="TimesNewRoman" w:hAnsi="Times New Roman" w:cs="Times New Roman"/>
          <w:sz w:val="24"/>
          <w:szCs w:val="24"/>
          <w:lang w:val="en-US"/>
        </w:rPr>
        <w:t>of this study</w:t>
      </w:r>
      <w:r w:rsidR="009A014A" w:rsidRPr="008F77D9">
        <w:rPr>
          <w:rFonts w:ascii="Times New Roman" w:eastAsia="TimesNewRoman" w:hAnsi="Times New Roman" w:cs="Times New Roman"/>
          <w:sz w:val="24"/>
          <w:szCs w:val="24"/>
          <w:lang w:val="en-US"/>
        </w:rPr>
        <w:t xml:space="preserve"> (and </w:t>
      </w:r>
      <w:r w:rsidR="00870DCC" w:rsidRPr="008F77D9">
        <w:rPr>
          <w:rFonts w:ascii="Times New Roman" w:eastAsia="TimesNewRoman" w:hAnsi="Times New Roman" w:cs="Times New Roman"/>
          <w:sz w:val="24"/>
          <w:szCs w:val="24"/>
          <w:lang w:val="en-US"/>
        </w:rPr>
        <w:t xml:space="preserve">perhaps a future study with a larger scope on the </w:t>
      </w:r>
      <w:r w:rsidR="00870DCC" w:rsidRPr="008F77D9">
        <w:rPr>
          <w:rFonts w:ascii="Times New Roman" w:eastAsia="TimesNewRoman" w:hAnsi="Times New Roman" w:cs="Times New Roman"/>
          <w:sz w:val="24"/>
          <w:szCs w:val="24"/>
          <w:lang w:val="en-US"/>
        </w:rPr>
        <w:lastRenderedPageBreak/>
        <w:t>same subject</w:t>
      </w:r>
      <w:r w:rsidR="009A014A" w:rsidRPr="008F77D9">
        <w:rPr>
          <w:rFonts w:ascii="Times New Roman" w:eastAsia="TimesNewRoman" w:hAnsi="Times New Roman" w:cs="Times New Roman"/>
          <w:sz w:val="24"/>
          <w:szCs w:val="24"/>
          <w:lang w:val="en-US"/>
        </w:rPr>
        <w:t>)</w:t>
      </w:r>
      <w:r w:rsidR="00870DCC" w:rsidRPr="008F77D9">
        <w:rPr>
          <w:rFonts w:ascii="Times New Roman" w:eastAsia="TimesNewRoman" w:hAnsi="Times New Roman" w:cs="Times New Roman"/>
          <w:sz w:val="24"/>
          <w:szCs w:val="24"/>
          <w:lang w:val="en-US"/>
        </w:rPr>
        <w:t xml:space="preserve"> </w:t>
      </w:r>
      <w:r w:rsidR="00483875" w:rsidRPr="008F77D9">
        <w:rPr>
          <w:rFonts w:ascii="Times New Roman" w:eastAsia="TimesNewRoman" w:hAnsi="Times New Roman" w:cs="Times New Roman"/>
          <w:sz w:val="24"/>
          <w:szCs w:val="24"/>
          <w:lang w:val="en-US"/>
        </w:rPr>
        <w:t xml:space="preserve">could then be a catalyst for </w:t>
      </w:r>
      <w:r w:rsidR="00BA67E6" w:rsidRPr="008F77D9">
        <w:rPr>
          <w:rFonts w:ascii="Times New Roman" w:eastAsia="TimesNewRoman" w:hAnsi="Times New Roman" w:cs="Times New Roman"/>
          <w:sz w:val="24"/>
          <w:szCs w:val="24"/>
          <w:lang w:val="en-US"/>
        </w:rPr>
        <w:t xml:space="preserve">a paper that reviews the studies done on NZE in pop music </w:t>
      </w:r>
      <w:r w:rsidR="00746EF3" w:rsidRPr="008F77D9">
        <w:rPr>
          <w:rFonts w:ascii="Times New Roman" w:eastAsia="TimesNewRoman" w:hAnsi="Times New Roman" w:cs="Times New Roman"/>
          <w:sz w:val="24"/>
          <w:szCs w:val="24"/>
          <w:lang w:val="en-US"/>
        </w:rPr>
        <w:t>over the last decades</w:t>
      </w:r>
      <w:r w:rsidR="009A014A" w:rsidRPr="008F77D9">
        <w:rPr>
          <w:rFonts w:ascii="Times New Roman" w:eastAsia="TimesNewRoman" w:hAnsi="Times New Roman" w:cs="Times New Roman"/>
          <w:sz w:val="24"/>
          <w:szCs w:val="24"/>
          <w:lang w:val="en-US"/>
        </w:rPr>
        <w:t xml:space="preserve">. This could provide valuable information on </w:t>
      </w:r>
      <w:r w:rsidR="00FE6807" w:rsidRPr="008F77D9">
        <w:rPr>
          <w:rFonts w:ascii="Times New Roman" w:eastAsia="TimesNewRoman" w:hAnsi="Times New Roman" w:cs="Times New Roman"/>
          <w:sz w:val="24"/>
          <w:szCs w:val="24"/>
          <w:lang w:val="en-US"/>
        </w:rPr>
        <w:t xml:space="preserve">both </w:t>
      </w:r>
      <w:r w:rsidR="009A014A" w:rsidRPr="008F77D9">
        <w:rPr>
          <w:rFonts w:ascii="Times New Roman" w:eastAsia="TimesNewRoman" w:hAnsi="Times New Roman" w:cs="Times New Roman"/>
          <w:sz w:val="24"/>
          <w:szCs w:val="24"/>
          <w:lang w:val="en-US"/>
        </w:rPr>
        <w:t>the current state of the American model</w:t>
      </w:r>
      <w:r w:rsidR="00FE6807" w:rsidRPr="008F77D9">
        <w:rPr>
          <w:rFonts w:ascii="Times New Roman" w:eastAsia="TimesNewRoman" w:hAnsi="Times New Roman" w:cs="Times New Roman"/>
          <w:sz w:val="24"/>
          <w:szCs w:val="24"/>
          <w:lang w:val="en-US"/>
        </w:rPr>
        <w:t xml:space="preserve"> and how it has developed diachronically</w:t>
      </w:r>
      <w:r w:rsidR="009A014A" w:rsidRPr="008F77D9">
        <w:rPr>
          <w:rFonts w:ascii="Times New Roman" w:eastAsia="TimesNewRoman" w:hAnsi="Times New Roman" w:cs="Times New Roman"/>
          <w:sz w:val="24"/>
          <w:szCs w:val="24"/>
          <w:lang w:val="en-US"/>
        </w:rPr>
        <w:t xml:space="preserve"> in </w:t>
      </w:r>
      <w:r w:rsidR="00FE6807" w:rsidRPr="008F77D9">
        <w:rPr>
          <w:rFonts w:ascii="Times New Roman" w:eastAsia="TimesNewRoman" w:hAnsi="Times New Roman" w:cs="Times New Roman"/>
          <w:sz w:val="24"/>
          <w:szCs w:val="24"/>
          <w:lang w:val="en-US"/>
        </w:rPr>
        <w:t>New Zealand pop music.</w:t>
      </w:r>
      <w:r w:rsidR="00FD676B">
        <w:rPr>
          <w:rFonts w:ascii="Times New Roman" w:hAnsi="Times New Roman" w:cs="Times New Roman"/>
          <w:sz w:val="24"/>
          <w:szCs w:val="24"/>
          <w:lang w:val="en-US"/>
        </w:rPr>
        <w:br w:type="page"/>
      </w:r>
    </w:p>
    <w:p w14:paraId="6E257DBB" w14:textId="089C157E" w:rsidR="00705382" w:rsidRPr="008F77D9" w:rsidRDefault="00705382" w:rsidP="00664DE8">
      <w:pPr>
        <w:spacing w:line="480" w:lineRule="auto"/>
        <w:contextualSpacing/>
        <w:jc w:val="center"/>
        <w:rPr>
          <w:rFonts w:ascii="Times New Roman" w:hAnsi="Times New Roman" w:cs="Times New Roman"/>
          <w:b/>
          <w:bCs/>
          <w:sz w:val="24"/>
          <w:szCs w:val="24"/>
          <w:lang w:val="en-US"/>
        </w:rPr>
      </w:pPr>
      <w:r w:rsidRPr="008F77D9">
        <w:rPr>
          <w:rFonts w:ascii="Times New Roman" w:hAnsi="Times New Roman" w:cs="Times New Roman"/>
          <w:b/>
          <w:bCs/>
          <w:sz w:val="24"/>
          <w:szCs w:val="24"/>
          <w:lang w:val="en-US"/>
        </w:rPr>
        <w:lastRenderedPageBreak/>
        <w:t>References</w:t>
      </w:r>
    </w:p>
    <w:p w14:paraId="2BEA48FB" w14:textId="1625C5F9" w:rsidR="008E10E5" w:rsidRPr="00883259" w:rsidRDefault="005B05DC" w:rsidP="00293F4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lang w:val="en-US"/>
        </w:rPr>
        <w:t xml:space="preserve">Audacity Team (2020). </w:t>
      </w:r>
      <w:r w:rsidR="00454A7E" w:rsidRPr="00883259">
        <w:rPr>
          <w:rFonts w:ascii="Times New Roman" w:hAnsi="Times New Roman" w:cs="Times New Roman"/>
          <w:sz w:val="24"/>
          <w:szCs w:val="24"/>
          <w:lang w:val="en-US"/>
        </w:rPr>
        <w:t xml:space="preserve">Audacity </w:t>
      </w:r>
      <w:r w:rsidR="00581509" w:rsidRPr="00883259">
        <w:rPr>
          <w:rFonts w:ascii="Times New Roman" w:hAnsi="Times New Roman" w:cs="Times New Roman"/>
          <w:sz w:val="24"/>
          <w:szCs w:val="24"/>
          <w:lang w:val="en-US"/>
        </w:rPr>
        <w:t xml:space="preserve">(version 2.4.2) </w:t>
      </w:r>
      <w:r w:rsidR="00454A7E" w:rsidRPr="00883259">
        <w:rPr>
          <w:rFonts w:ascii="Times New Roman" w:hAnsi="Times New Roman" w:cs="Times New Roman"/>
          <w:sz w:val="24"/>
          <w:szCs w:val="24"/>
          <w:lang w:val="en-US"/>
        </w:rPr>
        <w:t>[</w:t>
      </w:r>
      <w:r w:rsidR="00747A66" w:rsidRPr="00883259">
        <w:rPr>
          <w:rFonts w:ascii="Times New Roman" w:hAnsi="Times New Roman" w:cs="Times New Roman"/>
          <w:sz w:val="24"/>
          <w:szCs w:val="24"/>
          <w:lang w:val="en-US"/>
        </w:rPr>
        <w:t>Audio editing software</w:t>
      </w:r>
      <w:r w:rsidR="00E53FC0" w:rsidRPr="00883259">
        <w:rPr>
          <w:rFonts w:ascii="Times New Roman" w:hAnsi="Times New Roman" w:cs="Times New Roman"/>
          <w:sz w:val="24"/>
          <w:szCs w:val="24"/>
          <w:lang w:val="en-US"/>
        </w:rPr>
        <w:t>]</w:t>
      </w:r>
      <w:r w:rsidR="00747A66" w:rsidRPr="00883259">
        <w:rPr>
          <w:rFonts w:ascii="Times New Roman" w:hAnsi="Times New Roman" w:cs="Times New Roman"/>
          <w:sz w:val="24"/>
          <w:szCs w:val="24"/>
          <w:lang w:val="en-US"/>
        </w:rPr>
        <w:t xml:space="preserve">. Retrieved </w:t>
      </w:r>
      <w:r w:rsidR="00A77B1F" w:rsidRPr="00883259">
        <w:rPr>
          <w:rFonts w:ascii="Times New Roman" w:hAnsi="Times New Roman" w:cs="Times New Roman"/>
          <w:sz w:val="24"/>
          <w:szCs w:val="24"/>
          <w:lang w:val="en-US"/>
        </w:rPr>
        <w:t xml:space="preserve">26 June 2020 from </w:t>
      </w:r>
      <w:r w:rsidR="004C724E" w:rsidRPr="00883259">
        <w:rPr>
          <w:rFonts w:ascii="Times New Roman" w:hAnsi="Times New Roman" w:cs="Times New Roman"/>
          <w:sz w:val="24"/>
          <w:szCs w:val="24"/>
          <w:lang w:val="en-US"/>
        </w:rPr>
        <w:t>http://www.audacityteam.org</w:t>
      </w:r>
    </w:p>
    <w:p w14:paraId="55AE4F7E" w14:textId="38341CF7" w:rsidR="004C724E" w:rsidRPr="00883259" w:rsidRDefault="004C724E" w:rsidP="00293F4B">
      <w:pPr>
        <w:autoSpaceDE w:val="0"/>
        <w:autoSpaceDN w:val="0"/>
        <w:adjustRightInd w:val="0"/>
        <w:spacing w:after="0" w:line="480" w:lineRule="auto"/>
        <w:ind w:left="706" w:hanging="706"/>
        <w:contextualSpacing/>
        <w:rPr>
          <w:rFonts w:ascii="Times New Roman" w:eastAsia="TimesNewRoman" w:hAnsi="Times New Roman" w:cs="Times New Roman"/>
          <w:sz w:val="24"/>
          <w:szCs w:val="24"/>
          <w:lang w:val="en-US"/>
        </w:rPr>
      </w:pPr>
      <w:r w:rsidRPr="00883259">
        <w:rPr>
          <w:rFonts w:ascii="Times New Roman" w:eastAsia="TimesNewRoman" w:hAnsi="Times New Roman" w:cs="Times New Roman"/>
          <w:sz w:val="24"/>
          <w:szCs w:val="24"/>
          <w:lang w:val="en-US"/>
        </w:rPr>
        <w:t xml:space="preserve">Beal, J. C. (2009). "You're </w:t>
      </w:r>
      <w:r w:rsidR="00D342D2" w:rsidRPr="00883259">
        <w:rPr>
          <w:rFonts w:ascii="Times New Roman" w:eastAsia="TimesNewRoman" w:hAnsi="Times New Roman" w:cs="Times New Roman"/>
          <w:sz w:val="24"/>
          <w:szCs w:val="24"/>
          <w:lang w:val="en-US"/>
        </w:rPr>
        <w:t>n</w:t>
      </w:r>
      <w:r w:rsidRPr="00883259">
        <w:rPr>
          <w:rFonts w:ascii="Times New Roman" w:eastAsia="TimesNewRoman" w:hAnsi="Times New Roman" w:cs="Times New Roman"/>
          <w:sz w:val="24"/>
          <w:szCs w:val="24"/>
          <w:lang w:val="en-US"/>
        </w:rPr>
        <w:t xml:space="preserve">ot from New York </w:t>
      </w:r>
      <w:r w:rsidR="00D342D2" w:rsidRPr="00883259">
        <w:rPr>
          <w:rFonts w:ascii="Times New Roman" w:eastAsia="TimesNewRoman" w:hAnsi="Times New Roman" w:cs="Times New Roman"/>
          <w:sz w:val="24"/>
          <w:szCs w:val="24"/>
          <w:lang w:val="en-US"/>
        </w:rPr>
        <w:t>c</w:t>
      </w:r>
      <w:r w:rsidRPr="00883259">
        <w:rPr>
          <w:rFonts w:ascii="Times New Roman" w:eastAsia="TimesNewRoman" w:hAnsi="Times New Roman" w:cs="Times New Roman"/>
          <w:sz w:val="24"/>
          <w:szCs w:val="24"/>
          <w:lang w:val="en-US"/>
        </w:rPr>
        <w:t xml:space="preserve">ity, </w:t>
      </w:r>
      <w:r w:rsidR="00D342D2" w:rsidRPr="00883259">
        <w:rPr>
          <w:rFonts w:ascii="Times New Roman" w:eastAsia="TimesNewRoman" w:hAnsi="Times New Roman" w:cs="Times New Roman"/>
          <w:sz w:val="24"/>
          <w:szCs w:val="24"/>
          <w:lang w:val="en-US"/>
        </w:rPr>
        <w:t>y</w:t>
      </w:r>
      <w:r w:rsidRPr="00883259">
        <w:rPr>
          <w:rFonts w:ascii="Times New Roman" w:eastAsia="TimesNewRoman" w:hAnsi="Times New Roman" w:cs="Times New Roman"/>
          <w:sz w:val="24"/>
          <w:szCs w:val="24"/>
          <w:lang w:val="en-US"/>
        </w:rPr>
        <w:t xml:space="preserve">ou're from </w:t>
      </w:r>
      <w:proofErr w:type="spellStart"/>
      <w:r w:rsidRPr="00883259">
        <w:rPr>
          <w:rFonts w:ascii="Times New Roman" w:eastAsia="TimesNewRoman" w:hAnsi="Times New Roman" w:cs="Times New Roman"/>
          <w:sz w:val="24"/>
          <w:szCs w:val="24"/>
          <w:lang w:val="en-US"/>
        </w:rPr>
        <w:t>Rotherham</w:t>
      </w:r>
      <w:proofErr w:type="spellEnd"/>
      <w:r w:rsidRPr="00883259">
        <w:rPr>
          <w:rFonts w:ascii="Times New Roman" w:eastAsia="TimesNewRoman" w:hAnsi="Times New Roman" w:cs="Times New Roman"/>
          <w:sz w:val="24"/>
          <w:szCs w:val="24"/>
          <w:lang w:val="en-US"/>
        </w:rPr>
        <w:t>": Dialect</w:t>
      </w:r>
      <w:r w:rsidRPr="00883259">
        <w:rPr>
          <w:rFonts w:ascii="Times New Roman" w:eastAsia="TimesNewRoman" w:hAnsi="Times New Roman" w:cs="Times New Roman"/>
          <w:sz w:val="24"/>
          <w:szCs w:val="24"/>
          <w:lang w:val="en-US"/>
        </w:rPr>
        <w:t xml:space="preserve"> </w:t>
      </w:r>
      <w:r w:rsidRPr="00883259">
        <w:rPr>
          <w:rFonts w:ascii="Times New Roman" w:eastAsia="TimesNewRoman" w:hAnsi="Times New Roman" w:cs="Times New Roman"/>
          <w:sz w:val="24"/>
          <w:szCs w:val="24"/>
          <w:lang w:val="en-US"/>
        </w:rPr>
        <w:t xml:space="preserve">and </w:t>
      </w:r>
      <w:r w:rsidR="00277866" w:rsidRPr="00883259">
        <w:rPr>
          <w:rFonts w:ascii="Times New Roman" w:eastAsia="TimesNewRoman" w:hAnsi="Times New Roman" w:cs="Times New Roman"/>
          <w:sz w:val="24"/>
          <w:szCs w:val="24"/>
          <w:lang w:val="en-US"/>
        </w:rPr>
        <w:t>i</w:t>
      </w:r>
      <w:r w:rsidRPr="00883259">
        <w:rPr>
          <w:rFonts w:ascii="Times New Roman" w:eastAsia="TimesNewRoman" w:hAnsi="Times New Roman" w:cs="Times New Roman"/>
          <w:sz w:val="24"/>
          <w:szCs w:val="24"/>
          <w:lang w:val="en-US"/>
        </w:rPr>
        <w:t xml:space="preserve">dentity in British </w:t>
      </w:r>
      <w:r w:rsidR="00277866" w:rsidRPr="00883259">
        <w:rPr>
          <w:rFonts w:ascii="Times New Roman" w:eastAsia="TimesNewRoman" w:hAnsi="Times New Roman" w:cs="Times New Roman"/>
          <w:sz w:val="24"/>
          <w:szCs w:val="24"/>
          <w:lang w:val="en-US"/>
        </w:rPr>
        <w:t>i</w:t>
      </w:r>
      <w:r w:rsidRPr="00883259">
        <w:rPr>
          <w:rFonts w:ascii="Times New Roman" w:eastAsia="TimesNewRoman" w:hAnsi="Times New Roman" w:cs="Times New Roman"/>
          <w:sz w:val="24"/>
          <w:szCs w:val="24"/>
          <w:lang w:val="en-US"/>
        </w:rPr>
        <w:t xml:space="preserve">ndie </w:t>
      </w:r>
      <w:r w:rsidR="00277866" w:rsidRPr="00883259">
        <w:rPr>
          <w:rFonts w:ascii="Times New Roman" w:eastAsia="TimesNewRoman" w:hAnsi="Times New Roman" w:cs="Times New Roman"/>
          <w:sz w:val="24"/>
          <w:szCs w:val="24"/>
          <w:lang w:val="en-US"/>
        </w:rPr>
        <w:t>m</w:t>
      </w:r>
      <w:r w:rsidRPr="00883259">
        <w:rPr>
          <w:rFonts w:ascii="Times New Roman" w:eastAsia="TimesNewRoman" w:hAnsi="Times New Roman" w:cs="Times New Roman"/>
          <w:sz w:val="24"/>
          <w:szCs w:val="24"/>
          <w:lang w:val="en-US"/>
        </w:rPr>
        <w:t xml:space="preserve">usic. </w:t>
      </w:r>
      <w:r w:rsidRPr="00883259">
        <w:rPr>
          <w:rFonts w:ascii="Times New Roman" w:eastAsia="TimesNewRoman,Italic" w:hAnsi="Times New Roman" w:cs="Times New Roman"/>
          <w:i/>
          <w:iCs/>
          <w:sz w:val="24"/>
          <w:szCs w:val="24"/>
          <w:lang w:val="en-US"/>
        </w:rPr>
        <w:t>Journal of English Linguistics, 37</w:t>
      </w:r>
      <w:r w:rsidRPr="00883259">
        <w:rPr>
          <w:rFonts w:ascii="Times New Roman" w:eastAsia="TimesNewRoman" w:hAnsi="Times New Roman" w:cs="Times New Roman"/>
          <w:sz w:val="24"/>
          <w:szCs w:val="24"/>
          <w:lang w:val="en-US"/>
        </w:rPr>
        <w:t>, 223-240.</w:t>
      </w:r>
      <w:r w:rsidR="00151E75" w:rsidRPr="00883259">
        <w:rPr>
          <w:rFonts w:ascii="Times New Roman" w:eastAsia="TimesNewRoman" w:hAnsi="Times New Roman" w:cs="Times New Roman"/>
          <w:sz w:val="24"/>
          <w:szCs w:val="24"/>
          <w:lang w:val="en-US"/>
        </w:rPr>
        <w:t xml:space="preserve"> </w:t>
      </w:r>
      <w:proofErr w:type="spellStart"/>
      <w:r w:rsidR="00151E75" w:rsidRPr="00883259">
        <w:rPr>
          <w:rFonts w:ascii="Times New Roman" w:eastAsia="TimesNewRoman" w:hAnsi="Times New Roman" w:cs="Times New Roman"/>
          <w:sz w:val="24"/>
          <w:szCs w:val="24"/>
          <w:lang w:val="en-US"/>
        </w:rPr>
        <w:t>doi</w:t>
      </w:r>
      <w:proofErr w:type="spellEnd"/>
      <w:r w:rsidR="00151E75" w:rsidRPr="00883259">
        <w:rPr>
          <w:rFonts w:ascii="Times New Roman" w:eastAsia="TimesNewRoman" w:hAnsi="Times New Roman" w:cs="Times New Roman"/>
          <w:sz w:val="24"/>
          <w:szCs w:val="24"/>
          <w:lang w:val="en-US"/>
        </w:rPr>
        <w:t>:</w:t>
      </w:r>
      <w:r w:rsidR="00151E75" w:rsidRPr="00883259">
        <w:rPr>
          <w:rFonts w:ascii="Times New Roman" w:hAnsi="Times New Roman" w:cs="Times New Roman"/>
          <w:sz w:val="24"/>
          <w:szCs w:val="24"/>
          <w:shd w:val="clear" w:color="auto" w:fill="FFFFFF"/>
        </w:rPr>
        <w:t>10.1177/0075424209340014</w:t>
      </w:r>
    </w:p>
    <w:p w14:paraId="701DD6C6" w14:textId="77777777" w:rsidR="00D9410B" w:rsidRDefault="004547CB" w:rsidP="00293F4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lang w:val="en-US"/>
        </w:rPr>
        <w:t>Bauer, L.</w:t>
      </w:r>
      <w:r w:rsidR="00440781" w:rsidRPr="00883259">
        <w:rPr>
          <w:rFonts w:ascii="Times New Roman" w:hAnsi="Times New Roman" w:cs="Times New Roman"/>
          <w:sz w:val="24"/>
          <w:szCs w:val="24"/>
          <w:lang w:val="en-US"/>
        </w:rPr>
        <w:t>,</w:t>
      </w:r>
      <w:r w:rsidRPr="00883259">
        <w:rPr>
          <w:rFonts w:ascii="Times New Roman" w:hAnsi="Times New Roman" w:cs="Times New Roman"/>
          <w:sz w:val="24"/>
          <w:szCs w:val="24"/>
          <w:lang w:val="en-US"/>
        </w:rPr>
        <w:t xml:space="preserve"> &amp; Warren, P. (2004)</w:t>
      </w:r>
      <w:r w:rsidR="00342386" w:rsidRPr="00883259">
        <w:rPr>
          <w:rFonts w:ascii="Times New Roman" w:hAnsi="Times New Roman" w:cs="Times New Roman"/>
          <w:sz w:val="24"/>
          <w:szCs w:val="24"/>
          <w:lang w:val="en-US"/>
        </w:rPr>
        <w:t>.</w:t>
      </w:r>
      <w:r w:rsidRPr="00883259">
        <w:rPr>
          <w:rFonts w:ascii="Times New Roman" w:hAnsi="Times New Roman" w:cs="Times New Roman"/>
          <w:sz w:val="24"/>
          <w:szCs w:val="24"/>
          <w:lang w:val="en-US"/>
        </w:rPr>
        <w:t xml:space="preserve"> New Zealand English phonology. In B. </w:t>
      </w:r>
      <w:proofErr w:type="spellStart"/>
      <w:r w:rsidRPr="00883259">
        <w:rPr>
          <w:rFonts w:ascii="Times New Roman" w:hAnsi="Times New Roman" w:cs="Times New Roman"/>
          <w:sz w:val="24"/>
          <w:szCs w:val="24"/>
          <w:lang w:val="en-US"/>
        </w:rPr>
        <w:t>Kortmann</w:t>
      </w:r>
      <w:proofErr w:type="spellEnd"/>
      <w:r w:rsidRPr="00883259">
        <w:rPr>
          <w:rFonts w:ascii="Times New Roman" w:hAnsi="Times New Roman" w:cs="Times New Roman"/>
          <w:sz w:val="24"/>
          <w:szCs w:val="24"/>
          <w:lang w:val="en-US"/>
        </w:rPr>
        <w:t>,</w:t>
      </w:r>
      <w:r w:rsidR="002257E6" w:rsidRPr="00883259">
        <w:rPr>
          <w:rFonts w:ascii="Times New Roman" w:hAnsi="Times New Roman" w:cs="Times New Roman"/>
          <w:sz w:val="24"/>
          <w:szCs w:val="24"/>
          <w:lang w:val="en-US"/>
        </w:rPr>
        <w:t xml:space="preserve"> </w:t>
      </w:r>
      <w:r w:rsidRPr="00883259">
        <w:rPr>
          <w:rFonts w:ascii="Times New Roman" w:hAnsi="Times New Roman" w:cs="Times New Roman"/>
          <w:sz w:val="24"/>
          <w:szCs w:val="24"/>
          <w:lang w:val="en-US"/>
        </w:rPr>
        <w:t xml:space="preserve">W. Schneider, K. Burridge, R. Mesthrie &amp; C. Upton (Eds.), </w:t>
      </w:r>
      <w:r w:rsidRPr="00883259">
        <w:rPr>
          <w:rFonts w:ascii="Times New Roman" w:hAnsi="Times New Roman" w:cs="Times New Roman"/>
          <w:i/>
          <w:sz w:val="24"/>
          <w:szCs w:val="24"/>
          <w:lang w:val="en-US"/>
        </w:rPr>
        <w:t>A handbook of varieties of English: A multimedia reference tool</w:t>
      </w:r>
      <w:r w:rsidRPr="00883259">
        <w:rPr>
          <w:rFonts w:ascii="Times New Roman" w:hAnsi="Times New Roman" w:cs="Times New Roman"/>
          <w:sz w:val="24"/>
          <w:szCs w:val="24"/>
          <w:lang w:val="en-US"/>
        </w:rPr>
        <w:t xml:space="preserve"> (pp. 580-602). Berlin, Germany: Mouton de Gruyter.</w:t>
      </w:r>
    </w:p>
    <w:p w14:paraId="63321DE8" w14:textId="548AE91D" w:rsidR="00D36E9F" w:rsidRPr="00883259" w:rsidRDefault="00D36E9F" w:rsidP="00293F4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color w:val="222222"/>
          <w:sz w:val="24"/>
          <w:szCs w:val="24"/>
          <w:shd w:val="clear" w:color="auto" w:fill="FFFFFF"/>
          <w:lang w:val="en-US"/>
        </w:rPr>
        <w:t xml:space="preserve">Bauer, L., Warren, P., Bardsley, D., Kennedy, M., &amp; Major, G. (2007). New </w:t>
      </w:r>
      <w:r w:rsidR="005A5FCA" w:rsidRPr="00883259">
        <w:rPr>
          <w:rFonts w:ascii="Times New Roman" w:hAnsi="Times New Roman" w:cs="Times New Roman"/>
          <w:color w:val="222222"/>
          <w:sz w:val="24"/>
          <w:szCs w:val="24"/>
          <w:shd w:val="clear" w:color="auto" w:fill="FFFFFF"/>
          <w:lang w:val="en-US"/>
        </w:rPr>
        <w:t>Z</w:t>
      </w:r>
      <w:r w:rsidRPr="00883259">
        <w:rPr>
          <w:rFonts w:ascii="Times New Roman" w:hAnsi="Times New Roman" w:cs="Times New Roman"/>
          <w:color w:val="222222"/>
          <w:sz w:val="24"/>
          <w:szCs w:val="24"/>
          <w:shd w:val="clear" w:color="auto" w:fill="FFFFFF"/>
          <w:lang w:val="en-US"/>
        </w:rPr>
        <w:t xml:space="preserve">ealand </w:t>
      </w:r>
      <w:r w:rsidR="005A5FCA" w:rsidRPr="00883259">
        <w:rPr>
          <w:rFonts w:ascii="Times New Roman" w:hAnsi="Times New Roman" w:cs="Times New Roman"/>
          <w:color w:val="222222"/>
          <w:sz w:val="24"/>
          <w:szCs w:val="24"/>
          <w:shd w:val="clear" w:color="auto" w:fill="FFFFFF"/>
          <w:lang w:val="en-US"/>
        </w:rPr>
        <w:t>E</w:t>
      </w:r>
      <w:r w:rsidRPr="00883259">
        <w:rPr>
          <w:rFonts w:ascii="Times New Roman" w:hAnsi="Times New Roman" w:cs="Times New Roman"/>
          <w:color w:val="222222"/>
          <w:sz w:val="24"/>
          <w:szCs w:val="24"/>
          <w:shd w:val="clear" w:color="auto" w:fill="FFFFFF"/>
          <w:lang w:val="en-US"/>
        </w:rPr>
        <w:t>nglish. </w:t>
      </w:r>
      <w:r w:rsidRPr="00883259">
        <w:rPr>
          <w:rFonts w:ascii="Times New Roman" w:hAnsi="Times New Roman" w:cs="Times New Roman"/>
          <w:i/>
          <w:iCs/>
          <w:color w:val="222222"/>
          <w:sz w:val="24"/>
          <w:szCs w:val="24"/>
          <w:shd w:val="clear" w:color="auto" w:fill="FFFFFF"/>
          <w:lang w:val="en-US"/>
        </w:rPr>
        <w:t>Journal of the International Phonetic Association</w:t>
      </w:r>
      <w:r w:rsidRPr="00883259">
        <w:rPr>
          <w:rFonts w:ascii="Times New Roman" w:hAnsi="Times New Roman" w:cs="Times New Roman"/>
          <w:color w:val="222222"/>
          <w:sz w:val="24"/>
          <w:szCs w:val="24"/>
          <w:shd w:val="clear" w:color="auto" w:fill="FFFFFF"/>
          <w:lang w:val="en-US"/>
        </w:rPr>
        <w:t>, </w:t>
      </w:r>
      <w:r w:rsidRPr="00883259">
        <w:rPr>
          <w:rFonts w:ascii="Times New Roman" w:hAnsi="Times New Roman" w:cs="Times New Roman"/>
          <w:i/>
          <w:iCs/>
          <w:color w:val="222222"/>
          <w:sz w:val="24"/>
          <w:szCs w:val="24"/>
          <w:shd w:val="clear" w:color="auto" w:fill="FFFFFF"/>
          <w:lang w:val="en-US"/>
        </w:rPr>
        <w:t>37</w:t>
      </w:r>
      <w:r w:rsidRPr="00883259">
        <w:rPr>
          <w:rFonts w:ascii="Times New Roman" w:hAnsi="Times New Roman" w:cs="Times New Roman"/>
          <w:color w:val="222222"/>
          <w:sz w:val="24"/>
          <w:szCs w:val="24"/>
          <w:shd w:val="clear" w:color="auto" w:fill="FFFFFF"/>
          <w:lang w:val="en-US"/>
        </w:rPr>
        <w:t>, 97-102.</w:t>
      </w:r>
      <w:r w:rsidR="00CD56B7" w:rsidRPr="00883259">
        <w:rPr>
          <w:rFonts w:ascii="Times New Roman" w:hAnsi="Times New Roman" w:cs="Times New Roman"/>
          <w:color w:val="222222"/>
          <w:sz w:val="24"/>
          <w:szCs w:val="24"/>
          <w:shd w:val="clear" w:color="auto" w:fill="FFFFFF"/>
          <w:lang w:val="en-US"/>
        </w:rPr>
        <w:t xml:space="preserve"> </w:t>
      </w:r>
      <w:r w:rsidR="0066599D" w:rsidRPr="00883259">
        <w:rPr>
          <w:rFonts w:ascii="Times New Roman" w:hAnsi="Times New Roman" w:cs="Times New Roman"/>
          <w:color w:val="222222"/>
          <w:sz w:val="24"/>
          <w:szCs w:val="24"/>
          <w:shd w:val="clear" w:color="auto" w:fill="FFFFFF"/>
          <w:lang w:val="en-US"/>
        </w:rPr>
        <w:t>doi:</w:t>
      </w:r>
      <w:r w:rsidR="00B60957" w:rsidRPr="00883259">
        <w:rPr>
          <w:rFonts w:ascii="Times New Roman" w:hAnsi="Times New Roman" w:cs="Times New Roman"/>
          <w:color w:val="222222"/>
          <w:sz w:val="24"/>
          <w:szCs w:val="24"/>
          <w:shd w:val="clear" w:color="auto" w:fill="FFFFFF"/>
          <w:lang w:val="en-US"/>
        </w:rPr>
        <w:t>10.1017/S002510030600</w:t>
      </w:r>
      <w:r w:rsidR="00254316" w:rsidRPr="00883259">
        <w:rPr>
          <w:rFonts w:ascii="Times New Roman" w:hAnsi="Times New Roman" w:cs="Times New Roman"/>
          <w:color w:val="222222"/>
          <w:sz w:val="24"/>
          <w:szCs w:val="24"/>
          <w:shd w:val="clear" w:color="auto" w:fill="FFFFFF"/>
          <w:lang w:val="en-US"/>
        </w:rPr>
        <w:t>2830</w:t>
      </w:r>
      <w:r w:rsidR="0066599D" w:rsidRPr="00883259">
        <w:rPr>
          <w:rFonts w:ascii="Times New Roman" w:hAnsi="Times New Roman" w:cs="Times New Roman"/>
          <w:sz w:val="24"/>
          <w:szCs w:val="24"/>
          <w:shd w:val="clear" w:color="auto" w:fill="CAE7FF"/>
          <w:lang w:val="en-US"/>
        </w:rPr>
        <w:t xml:space="preserve"> </w:t>
      </w:r>
    </w:p>
    <w:p w14:paraId="003F5838" w14:textId="61063233" w:rsidR="004547CB" w:rsidRPr="00883259" w:rsidRDefault="004547CB" w:rsidP="00293F4B">
      <w:pPr>
        <w:spacing w:line="480" w:lineRule="auto"/>
        <w:ind w:left="706" w:hanging="706"/>
        <w:contextualSpacing/>
        <w:rPr>
          <w:rFonts w:ascii="Times New Roman" w:hAnsi="Times New Roman" w:cs="Times New Roman"/>
          <w:sz w:val="24"/>
          <w:szCs w:val="24"/>
          <w:shd w:val="clear" w:color="auto" w:fill="FFFFFF"/>
          <w:lang w:val="en-US"/>
        </w:rPr>
      </w:pPr>
      <w:r w:rsidRPr="00883259">
        <w:rPr>
          <w:rFonts w:ascii="Times New Roman" w:hAnsi="Times New Roman" w:cs="Times New Roman"/>
          <w:sz w:val="24"/>
          <w:szCs w:val="24"/>
          <w:shd w:val="clear" w:color="auto" w:fill="FFFFFF"/>
          <w:lang w:val="en-US"/>
        </w:rPr>
        <w:t>Bell, A. (1984). Language style as audience design. </w:t>
      </w:r>
      <w:r w:rsidRPr="00883259">
        <w:rPr>
          <w:rFonts w:ascii="Times New Roman" w:hAnsi="Times New Roman" w:cs="Times New Roman"/>
          <w:i/>
          <w:iCs/>
          <w:sz w:val="24"/>
          <w:szCs w:val="24"/>
          <w:shd w:val="clear" w:color="auto" w:fill="FFFFFF"/>
          <w:lang w:val="en-US"/>
        </w:rPr>
        <w:t>Language in society</w:t>
      </w:r>
      <w:r w:rsidRPr="00883259">
        <w:rPr>
          <w:rFonts w:ascii="Times New Roman" w:hAnsi="Times New Roman" w:cs="Times New Roman"/>
          <w:sz w:val="24"/>
          <w:szCs w:val="24"/>
          <w:shd w:val="clear" w:color="auto" w:fill="FFFFFF"/>
          <w:lang w:val="en-US"/>
        </w:rPr>
        <w:t>, </w:t>
      </w:r>
      <w:r w:rsidRPr="00883259">
        <w:rPr>
          <w:rFonts w:ascii="Times New Roman" w:hAnsi="Times New Roman" w:cs="Times New Roman"/>
          <w:i/>
          <w:iCs/>
          <w:sz w:val="24"/>
          <w:szCs w:val="24"/>
          <w:shd w:val="clear" w:color="auto" w:fill="FFFFFF"/>
          <w:lang w:val="en-US"/>
        </w:rPr>
        <w:t>13</w:t>
      </w:r>
      <w:r w:rsidRPr="00883259">
        <w:rPr>
          <w:rFonts w:ascii="Times New Roman" w:hAnsi="Times New Roman" w:cs="Times New Roman"/>
          <w:sz w:val="24"/>
          <w:szCs w:val="24"/>
          <w:shd w:val="clear" w:color="auto" w:fill="FFFFFF"/>
          <w:lang w:val="en-US"/>
        </w:rPr>
        <w:t>(2), 145-204.</w:t>
      </w:r>
      <w:r w:rsidR="00870E85" w:rsidRPr="00883259">
        <w:rPr>
          <w:rFonts w:ascii="Times New Roman" w:hAnsi="Times New Roman" w:cs="Times New Roman"/>
          <w:sz w:val="24"/>
          <w:szCs w:val="24"/>
          <w:shd w:val="clear" w:color="auto" w:fill="FFFFFF"/>
          <w:lang w:val="en-US"/>
        </w:rPr>
        <w:t xml:space="preserve"> doi:</w:t>
      </w:r>
      <w:r w:rsidR="00870E85" w:rsidRPr="00883259">
        <w:rPr>
          <w:rFonts w:ascii="Times New Roman" w:hAnsi="Times New Roman" w:cs="Times New Roman"/>
          <w:sz w:val="24"/>
          <w:szCs w:val="24"/>
          <w:shd w:val="clear" w:color="auto" w:fill="FFFFFF"/>
          <w:lang w:val="en-US"/>
        </w:rPr>
        <w:t>10.1017/S004740450001037X</w:t>
      </w:r>
    </w:p>
    <w:p w14:paraId="32CB27C1" w14:textId="6EA1ADC1" w:rsidR="004547CB" w:rsidRPr="00883259" w:rsidRDefault="004547CB" w:rsidP="00293F4B">
      <w:pPr>
        <w:spacing w:line="480" w:lineRule="auto"/>
        <w:ind w:left="706" w:hanging="706"/>
        <w:contextualSpacing/>
        <w:rPr>
          <w:rFonts w:ascii="Times New Roman" w:hAnsi="Times New Roman" w:cs="Times New Roman"/>
          <w:sz w:val="24"/>
          <w:szCs w:val="24"/>
          <w:shd w:val="clear" w:color="auto" w:fill="FFFFFF"/>
          <w:lang w:val="en-US"/>
        </w:rPr>
      </w:pPr>
      <w:r w:rsidRPr="00883259">
        <w:rPr>
          <w:rFonts w:ascii="Times New Roman" w:hAnsi="Times New Roman" w:cs="Times New Roman"/>
          <w:color w:val="000000"/>
          <w:sz w:val="24"/>
          <w:szCs w:val="24"/>
          <w:shd w:val="clear" w:color="auto" w:fill="FFFFFF"/>
          <w:lang w:val="en-US"/>
        </w:rPr>
        <w:t>Boersma, P.</w:t>
      </w:r>
      <w:r w:rsidR="00DC5B29" w:rsidRPr="00883259">
        <w:rPr>
          <w:rFonts w:ascii="Times New Roman" w:hAnsi="Times New Roman" w:cs="Times New Roman"/>
          <w:color w:val="000000"/>
          <w:sz w:val="24"/>
          <w:szCs w:val="24"/>
          <w:shd w:val="clear" w:color="auto" w:fill="FFFFFF"/>
          <w:lang w:val="en-US"/>
        </w:rPr>
        <w:t xml:space="preserve">, </w:t>
      </w:r>
      <w:r w:rsidRPr="00883259">
        <w:rPr>
          <w:rFonts w:ascii="Times New Roman" w:hAnsi="Times New Roman" w:cs="Times New Roman"/>
          <w:color w:val="000000"/>
          <w:sz w:val="24"/>
          <w:szCs w:val="24"/>
          <w:shd w:val="clear" w:color="auto" w:fill="FFFFFF"/>
          <w:lang w:val="en-US"/>
        </w:rPr>
        <w:t>&amp; Weenink, D. (20</w:t>
      </w:r>
      <w:r w:rsidR="000D1B8D" w:rsidRPr="00883259">
        <w:rPr>
          <w:rFonts w:ascii="Times New Roman" w:hAnsi="Times New Roman" w:cs="Times New Roman"/>
          <w:color w:val="000000"/>
          <w:sz w:val="24"/>
          <w:szCs w:val="24"/>
          <w:shd w:val="clear" w:color="auto" w:fill="FFFFFF"/>
          <w:lang w:val="en-US"/>
        </w:rPr>
        <w:t>20</w:t>
      </w:r>
      <w:r w:rsidRPr="00883259">
        <w:rPr>
          <w:rFonts w:ascii="Times New Roman" w:hAnsi="Times New Roman" w:cs="Times New Roman"/>
          <w:color w:val="000000"/>
          <w:sz w:val="24"/>
          <w:szCs w:val="24"/>
          <w:shd w:val="clear" w:color="auto" w:fill="FFFFFF"/>
          <w:lang w:val="en-US"/>
        </w:rPr>
        <w:t>). Praat: doing phonetics by computer</w:t>
      </w:r>
      <w:r w:rsidR="006E188C" w:rsidRPr="00883259">
        <w:rPr>
          <w:rFonts w:ascii="Times New Roman" w:hAnsi="Times New Roman" w:cs="Times New Roman"/>
          <w:color w:val="000000"/>
          <w:sz w:val="24"/>
          <w:szCs w:val="24"/>
          <w:shd w:val="clear" w:color="auto" w:fill="FFFFFF"/>
          <w:lang w:val="en-US"/>
        </w:rPr>
        <w:t xml:space="preserve"> (</w:t>
      </w:r>
      <w:r w:rsidR="006E188C" w:rsidRPr="00883259">
        <w:rPr>
          <w:rFonts w:ascii="Times New Roman" w:hAnsi="Times New Roman" w:cs="Times New Roman"/>
          <w:color w:val="000000"/>
          <w:sz w:val="24"/>
          <w:szCs w:val="24"/>
          <w:shd w:val="clear" w:color="auto" w:fill="FFFFFF"/>
          <w:lang w:val="en-US"/>
        </w:rPr>
        <w:t>Version 6.1.</w:t>
      </w:r>
      <w:r w:rsidR="000D1B8D" w:rsidRPr="00883259">
        <w:rPr>
          <w:rFonts w:ascii="Times New Roman" w:hAnsi="Times New Roman" w:cs="Times New Roman"/>
          <w:color w:val="000000"/>
          <w:sz w:val="24"/>
          <w:szCs w:val="24"/>
          <w:shd w:val="clear" w:color="auto" w:fill="FFFFFF"/>
          <w:lang w:val="en-US"/>
        </w:rPr>
        <w:t>16</w:t>
      </w:r>
      <w:r w:rsidR="006E188C" w:rsidRPr="00883259">
        <w:rPr>
          <w:rFonts w:ascii="Times New Roman" w:hAnsi="Times New Roman" w:cs="Times New Roman"/>
          <w:color w:val="000000"/>
          <w:sz w:val="24"/>
          <w:szCs w:val="24"/>
          <w:shd w:val="clear" w:color="auto" w:fill="FFFFFF"/>
          <w:lang w:val="en-US"/>
        </w:rPr>
        <w:t>)</w:t>
      </w:r>
      <w:r w:rsidRPr="00883259">
        <w:rPr>
          <w:rFonts w:ascii="Times New Roman" w:hAnsi="Times New Roman" w:cs="Times New Roman"/>
          <w:color w:val="000000"/>
          <w:sz w:val="24"/>
          <w:szCs w:val="24"/>
          <w:shd w:val="clear" w:color="auto" w:fill="FFFFFF"/>
          <w:lang w:val="en-US"/>
        </w:rPr>
        <w:t xml:space="preserve"> [Computer program]</w:t>
      </w:r>
      <w:r w:rsidR="00EA1DDA" w:rsidRPr="00883259">
        <w:rPr>
          <w:rFonts w:ascii="Times New Roman" w:hAnsi="Times New Roman" w:cs="Times New Roman"/>
          <w:color w:val="000000"/>
          <w:sz w:val="24"/>
          <w:szCs w:val="24"/>
          <w:shd w:val="clear" w:color="auto" w:fill="FFFFFF"/>
          <w:lang w:val="en-US"/>
        </w:rPr>
        <w:t>.</w:t>
      </w:r>
      <w:r w:rsidRPr="00883259">
        <w:rPr>
          <w:rFonts w:ascii="Times New Roman" w:hAnsi="Times New Roman" w:cs="Times New Roman"/>
          <w:color w:val="000000"/>
          <w:sz w:val="24"/>
          <w:szCs w:val="24"/>
          <w:shd w:val="clear" w:color="auto" w:fill="FFFFFF"/>
          <w:lang w:val="en-US"/>
        </w:rPr>
        <w:t xml:space="preserve"> </w:t>
      </w:r>
      <w:r w:rsidR="00EA1DDA" w:rsidRPr="00883259">
        <w:rPr>
          <w:rFonts w:ascii="Times New Roman" w:hAnsi="Times New Roman" w:cs="Times New Roman"/>
          <w:color w:val="000000"/>
          <w:sz w:val="24"/>
          <w:szCs w:val="24"/>
          <w:shd w:val="clear" w:color="auto" w:fill="FFFFFF"/>
          <w:lang w:val="en-US"/>
        </w:rPr>
        <w:t>R</w:t>
      </w:r>
      <w:r w:rsidRPr="00883259">
        <w:rPr>
          <w:rFonts w:ascii="Times New Roman" w:hAnsi="Times New Roman" w:cs="Times New Roman"/>
          <w:color w:val="000000"/>
          <w:sz w:val="24"/>
          <w:szCs w:val="24"/>
          <w:shd w:val="clear" w:color="auto" w:fill="FFFFFF"/>
          <w:lang w:val="en-US"/>
        </w:rPr>
        <w:t xml:space="preserve">etrieved </w:t>
      </w:r>
      <w:r w:rsidR="00D46FA4" w:rsidRPr="00883259">
        <w:rPr>
          <w:rFonts w:ascii="Times New Roman" w:hAnsi="Times New Roman" w:cs="Times New Roman"/>
          <w:color w:val="000000"/>
          <w:sz w:val="24"/>
          <w:szCs w:val="24"/>
          <w:shd w:val="clear" w:color="auto" w:fill="FFFFFF"/>
          <w:lang w:val="en-US"/>
        </w:rPr>
        <w:t>3 February 2020</w:t>
      </w:r>
      <w:r w:rsidRPr="00883259">
        <w:rPr>
          <w:rFonts w:ascii="Times New Roman" w:hAnsi="Times New Roman" w:cs="Times New Roman"/>
          <w:color w:val="000000"/>
          <w:sz w:val="24"/>
          <w:szCs w:val="24"/>
          <w:shd w:val="clear" w:color="auto" w:fill="FFFFFF"/>
          <w:lang w:val="en-US"/>
        </w:rPr>
        <w:t xml:space="preserve"> from </w:t>
      </w:r>
      <w:r w:rsidR="004D27FA" w:rsidRPr="00883259">
        <w:rPr>
          <w:rFonts w:ascii="Times New Roman" w:hAnsi="Times New Roman" w:cs="Times New Roman"/>
          <w:sz w:val="24"/>
          <w:szCs w:val="24"/>
          <w:shd w:val="clear" w:color="auto" w:fill="FFFFFF"/>
          <w:lang w:val="en-US"/>
        </w:rPr>
        <w:t>http://www.praat.org/</w:t>
      </w:r>
    </w:p>
    <w:p w14:paraId="3109C715" w14:textId="3F014E77" w:rsidR="00EA6EB3" w:rsidRPr="00883259" w:rsidRDefault="00EA6EB3" w:rsidP="00293F4B">
      <w:pPr>
        <w:spacing w:line="480" w:lineRule="auto"/>
        <w:ind w:left="706" w:hanging="706"/>
        <w:contextualSpacing/>
        <w:rPr>
          <w:rFonts w:ascii="Times New Roman" w:hAnsi="Times New Roman" w:cs="Times New Roman"/>
          <w:color w:val="000000"/>
          <w:sz w:val="24"/>
          <w:szCs w:val="24"/>
          <w:shd w:val="clear" w:color="auto" w:fill="FFFFFF"/>
          <w:lang w:val="en-US"/>
        </w:rPr>
      </w:pPr>
      <w:r w:rsidRPr="00883259">
        <w:rPr>
          <w:rFonts w:ascii="Times New Roman" w:hAnsi="Times New Roman" w:cs="Times New Roman"/>
          <w:color w:val="000000"/>
          <w:sz w:val="24"/>
          <w:szCs w:val="24"/>
          <w:shd w:val="clear" w:color="auto" w:fill="FFFFFF"/>
          <w:lang w:val="en-US"/>
        </w:rPr>
        <w:t>Complete Vocal Institute</w:t>
      </w:r>
      <w:r w:rsidR="00D11DB1" w:rsidRPr="00883259">
        <w:rPr>
          <w:rFonts w:ascii="Times New Roman" w:hAnsi="Times New Roman" w:cs="Times New Roman"/>
          <w:color w:val="000000"/>
          <w:sz w:val="24"/>
          <w:szCs w:val="24"/>
          <w:shd w:val="clear" w:color="auto" w:fill="FFFFFF"/>
          <w:lang w:val="en-US"/>
        </w:rPr>
        <w:t xml:space="preserve">. (n.d.) </w:t>
      </w:r>
      <w:r w:rsidR="00D11DB1" w:rsidRPr="00883259">
        <w:rPr>
          <w:rFonts w:ascii="Times New Roman" w:hAnsi="Times New Roman" w:cs="Times New Roman"/>
          <w:i/>
          <w:iCs/>
          <w:color w:val="000000"/>
          <w:sz w:val="24"/>
          <w:szCs w:val="24"/>
          <w:shd w:val="clear" w:color="auto" w:fill="FFFFFF"/>
          <w:lang w:val="en-US"/>
        </w:rPr>
        <w:t xml:space="preserve">Description and sound of Edge. </w:t>
      </w:r>
      <w:r w:rsidR="00D81326" w:rsidRPr="00883259">
        <w:rPr>
          <w:rFonts w:ascii="Times New Roman" w:hAnsi="Times New Roman" w:cs="Times New Roman"/>
          <w:color w:val="000000"/>
          <w:sz w:val="24"/>
          <w:szCs w:val="24"/>
          <w:shd w:val="clear" w:color="auto" w:fill="FFFFFF"/>
          <w:lang w:val="en-US"/>
        </w:rPr>
        <w:t>CVT research</w:t>
      </w:r>
      <w:r w:rsidR="00654793" w:rsidRPr="00883259">
        <w:rPr>
          <w:rFonts w:ascii="Times New Roman" w:hAnsi="Times New Roman" w:cs="Times New Roman"/>
          <w:color w:val="000000"/>
          <w:sz w:val="24"/>
          <w:szCs w:val="24"/>
          <w:shd w:val="clear" w:color="auto" w:fill="FFFFFF"/>
          <w:lang w:val="en-US"/>
        </w:rPr>
        <w:t xml:space="preserve">. </w:t>
      </w:r>
      <w:r w:rsidR="00654793" w:rsidRPr="00883259">
        <w:rPr>
          <w:rFonts w:ascii="Times New Roman" w:hAnsi="Times New Roman" w:cs="Times New Roman"/>
          <w:sz w:val="24"/>
          <w:szCs w:val="24"/>
          <w:lang w:val="en-US"/>
        </w:rPr>
        <w:t>https://cvtresearch.com/vocal-modes/edge/description-and-sound/</w:t>
      </w:r>
    </w:p>
    <w:p w14:paraId="1C364BD0" w14:textId="3B1B52BE" w:rsidR="008D3352" w:rsidRPr="00883259" w:rsidRDefault="008D3352" w:rsidP="00293F4B">
      <w:pPr>
        <w:spacing w:line="480" w:lineRule="auto"/>
        <w:ind w:left="706" w:hanging="706"/>
        <w:contextualSpacing/>
        <w:rPr>
          <w:rFonts w:ascii="Times New Roman" w:hAnsi="Times New Roman" w:cs="Times New Roman"/>
          <w:sz w:val="24"/>
          <w:szCs w:val="24"/>
          <w:shd w:val="clear" w:color="auto" w:fill="FFFFFF"/>
          <w:lang w:val="en-US"/>
        </w:rPr>
      </w:pPr>
      <w:r w:rsidRPr="00883259">
        <w:rPr>
          <w:rFonts w:ascii="Times New Roman" w:hAnsi="Times New Roman" w:cs="Times New Roman"/>
          <w:sz w:val="24"/>
          <w:szCs w:val="24"/>
          <w:shd w:val="clear" w:color="auto" w:fill="FFFFFF"/>
          <w:lang w:val="en-US"/>
        </w:rPr>
        <w:t xml:space="preserve">Coupland, N. (2009). The </w:t>
      </w:r>
      <w:r w:rsidR="00C83480" w:rsidRPr="00883259">
        <w:rPr>
          <w:rFonts w:ascii="Times New Roman" w:hAnsi="Times New Roman" w:cs="Times New Roman"/>
          <w:sz w:val="24"/>
          <w:szCs w:val="24"/>
          <w:shd w:val="clear" w:color="auto" w:fill="FFFFFF"/>
          <w:lang w:val="en-US"/>
        </w:rPr>
        <w:t>m</w:t>
      </w:r>
      <w:r w:rsidRPr="00883259">
        <w:rPr>
          <w:rFonts w:ascii="Times New Roman" w:hAnsi="Times New Roman" w:cs="Times New Roman"/>
          <w:sz w:val="24"/>
          <w:szCs w:val="24"/>
          <w:shd w:val="clear" w:color="auto" w:fill="FFFFFF"/>
          <w:lang w:val="en-US"/>
        </w:rPr>
        <w:t xml:space="preserve">ediated </w:t>
      </w:r>
      <w:r w:rsidR="00C83480" w:rsidRPr="00883259">
        <w:rPr>
          <w:rFonts w:ascii="Times New Roman" w:hAnsi="Times New Roman" w:cs="Times New Roman"/>
          <w:sz w:val="24"/>
          <w:szCs w:val="24"/>
          <w:shd w:val="clear" w:color="auto" w:fill="FFFFFF"/>
          <w:lang w:val="en-US"/>
        </w:rPr>
        <w:t>p</w:t>
      </w:r>
      <w:r w:rsidRPr="00883259">
        <w:rPr>
          <w:rFonts w:ascii="Times New Roman" w:hAnsi="Times New Roman" w:cs="Times New Roman"/>
          <w:sz w:val="24"/>
          <w:szCs w:val="24"/>
          <w:shd w:val="clear" w:color="auto" w:fill="FFFFFF"/>
          <w:lang w:val="en-US"/>
        </w:rPr>
        <w:t xml:space="preserve">erformance of </w:t>
      </w:r>
      <w:r w:rsidR="00C83480" w:rsidRPr="00883259">
        <w:rPr>
          <w:rFonts w:ascii="Times New Roman" w:hAnsi="Times New Roman" w:cs="Times New Roman"/>
          <w:sz w:val="24"/>
          <w:szCs w:val="24"/>
          <w:shd w:val="clear" w:color="auto" w:fill="FFFFFF"/>
          <w:lang w:val="en-US"/>
        </w:rPr>
        <w:t>v</w:t>
      </w:r>
      <w:r w:rsidRPr="00883259">
        <w:rPr>
          <w:rFonts w:ascii="Times New Roman" w:hAnsi="Times New Roman" w:cs="Times New Roman"/>
          <w:sz w:val="24"/>
          <w:szCs w:val="24"/>
          <w:shd w:val="clear" w:color="auto" w:fill="FFFFFF"/>
          <w:lang w:val="en-US"/>
        </w:rPr>
        <w:t>ernaculars</w:t>
      </w:r>
      <w:r w:rsidRPr="00883259">
        <w:rPr>
          <w:rFonts w:ascii="Times New Roman" w:hAnsi="Times New Roman" w:cs="Times New Roman"/>
          <w:i/>
          <w:iCs/>
          <w:sz w:val="24"/>
          <w:szCs w:val="24"/>
          <w:shd w:val="clear" w:color="auto" w:fill="FFFFFF"/>
          <w:lang w:val="en-US"/>
        </w:rPr>
        <w:t>. Journal of English Linguistics, 37</w:t>
      </w:r>
      <w:r w:rsidRPr="00883259">
        <w:rPr>
          <w:rFonts w:ascii="Times New Roman" w:hAnsi="Times New Roman" w:cs="Times New Roman"/>
          <w:sz w:val="24"/>
          <w:szCs w:val="24"/>
          <w:shd w:val="clear" w:color="auto" w:fill="FFFFFF"/>
          <w:lang w:val="en-US"/>
        </w:rPr>
        <w:t>(3), 284</w:t>
      </w:r>
      <w:r w:rsidR="00572308" w:rsidRPr="00883259">
        <w:rPr>
          <w:rFonts w:ascii="Times New Roman" w:hAnsi="Times New Roman" w:cs="Times New Roman"/>
          <w:sz w:val="24"/>
          <w:szCs w:val="24"/>
          <w:shd w:val="clear" w:color="auto" w:fill="FFFFFF"/>
          <w:lang w:val="en-US"/>
        </w:rPr>
        <w:t>-</w:t>
      </w:r>
      <w:r w:rsidRPr="00883259">
        <w:rPr>
          <w:rFonts w:ascii="Times New Roman" w:hAnsi="Times New Roman" w:cs="Times New Roman"/>
          <w:sz w:val="24"/>
          <w:szCs w:val="24"/>
          <w:shd w:val="clear" w:color="auto" w:fill="FFFFFF"/>
          <w:lang w:val="en-US"/>
        </w:rPr>
        <w:t xml:space="preserve">300. </w:t>
      </w:r>
      <w:r w:rsidR="00970041" w:rsidRPr="00883259">
        <w:rPr>
          <w:rFonts w:ascii="Times New Roman" w:hAnsi="Times New Roman" w:cs="Times New Roman"/>
          <w:sz w:val="24"/>
          <w:szCs w:val="24"/>
          <w:shd w:val="clear" w:color="auto" w:fill="FFFFFF"/>
          <w:lang w:val="en-US"/>
        </w:rPr>
        <w:t>doi:10.1177/0075424209341188</w:t>
      </w:r>
    </w:p>
    <w:p w14:paraId="22421572" w14:textId="15329DB3" w:rsidR="000433E3" w:rsidRPr="00883259" w:rsidRDefault="000433E3" w:rsidP="00293F4B">
      <w:pPr>
        <w:spacing w:line="480" w:lineRule="auto"/>
        <w:ind w:left="706" w:hanging="706"/>
        <w:contextualSpacing/>
        <w:rPr>
          <w:rFonts w:ascii="Times New Roman" w:hAnsi="Times New Roman" w:cs="Times New Roman"/>
          <w:sz w:val="24"/>
          <w:szCs w:val="24"/>
          <w:shd w:val="clear" w:color="auto" w:fill="FFFFFF"/>
          <w:lang w:val="en-US"/>
        </w:rPr>
      </w:pPr>
      <w:r w:rsidRPr="00883259">
        <w:rPr>
          <w:rFonts w:ascii="Times New Roman" w:hAnsi="Times New Roman" w:cs="Times New Roman"/>
          <w:sz w:val="24"/>
          <w:szCs w:val="24"/>
          <w:shd w:val="clear" w:color="auto" w:fill="FFFFFF"/>
          <w:lang w:val="en-US"/>
        </w:rPr>
        <w:t xml:space="preserve">Durant, </w:t>
      </w:r>
      <w:r w:rsidR="00C03D09" w:rsidRPr="00883259">
        <w:rPr>
          <w:rFonts w:ascii="Times New Roman" w:hAnsi="Times New Roman" w:cs="Times New Roman"/>
          <w:sz w:val="24"/>
          <w:szCs w:val="24"/>
          <w:shd w:val="clear" w:color="auto" w:fill="FFFFFF"/>
          <w:lang w:val="en-US"/>
        </w:rPr>
        <w:t xml:space="preserve">A. (1984). </w:t>
      </w:r>
      <w:r w:rsidR="00C03D09" w:rsidRPr="00883259">
        <w:rPr>
          <w:rFonts w:ascii="Times New Roman" w:hAnsi="Times New Roman" w:cs="Times New Roman"/>
          <w:i/>
          <w:iCs/>
          <w:sz w:val="24"/>
          <w:szCs w:val="24"/>
          <w:shd w:val="clear" w:color="auto" w:fill="FFFFFF"/>
          <w:lang w:val="en-US"/>
        </w:rPr>
        <w:t>Conditions of music.</w:t>
      </w:r>
      <w:r w:rsidR="00C03D09" w:rsidRPr="00883259">
        <w:rPr>
          <w:rFonts w:ascii="Times New Roman" w:hAnsi="Times New Roman" w:cs="Times New Roman"/>
          <w:sz w:val="24"/>
          <w:szCs w:val="24"/>
          <w:shd w:val="clear" w:color="auto" w:fill="FFFFFF"/>
          <w:lang w:val="en-US"/>
        </w:rPr>
        <w:t xml:space="preserve"> London, England: Macmillan</w:t>
      </w:r>
      <w:r w:rsidR="002666DB" w:rsidRPr="00883259">
        <w:rPr>
          <w:rFonts w:ascii="Times New Roman" w:hAnsi="Times New Roman" w:cs="Times New Roman"/>
          <w:sz w:val="24"/>
          <w:szCs w:val="24"/>
          <w:shd w:val="clear" w:color="auto" w:fill="FFFFFF"/>
          <w:lang w:val="en-US"/>
        </w:rPr>
        <w:t>. doi:</w:t>
      </w:r>
      <w:r w:rsidR="002666DB" w:rsidRPr="00883259">
        <w:rPr>
          <w:rFonts w:ascii="Times New Roman" w:hAnsi="Times New Roman" w:cs="Times New Roman"/>
          <w:sz w:val="24"/>
          <w:szCs w:val="24"/>
          <w:shd w:val="clear" w:color="auto" w:fill="FFFFFF"/>
          <w:lang w:val="en-US"/>
        </w:rPr>
        <w:t>10.1017/S0261143000006668</w:t>
      </w:r>
    </w:p>
    <w:p w14:paraId="19CD6209" w14:textId="77777777" w:rsidR="00D9410B" w:rsidRDefault="00440781" w:rsidP="00293F4B">
      <w:pPr>
        <w:spacing w:line="480" w:lineRule="auto"/>
        <w:ind w:left="706" w:hanging="706"/>
        <w:contextualSpacing/>
        <w:rPr>
          <w:rFonts w:ascii="Times New Roman" w:hAnsi="Times New Roman" w:cs="Times New Roman"/>
          <w:sz w:val="24"/>
          <w:szCs w:val="24"/>
          <w:shd w:val="clear" w:color="auto" w:fill="FFFFFF"/>
          <w:lang w:val="en-US"/>
        </w:rPr>
      </w:pPr>
      <w:r w:rsidRPr="00883259">
        <w:rPr>
          <w:rFonts w:ascii="Times New Roman" w:hAnsi="Times New Roman" w:cs="Times New Roman"/>
          <w:sz w:val="24"/>
          <w:szCs w:val="24"/>
          <w:shd w:val="clear" w:color="auto" w:fill="FFFFFF"/>
          <w:lang w:val="en-US"/>
        </w:rPr>
        <w:t xml:space="preserve">Frith, S. (1988). </w:t>
      </w:r>
      <w:r w:rsidR="00923CCF" w:rsidRPr="00883259">
        <w:rPr>
          <w:rFonts w:ascii="Times New Roman" w:hAnsi="Times New Roman" w:cs="Times New Roman"/>
          <w:i/>
          <w:iCs/>
          <w:sz w:val="24"/>
          <w:szCs w:val="24"/>
          <w:shd w:val="clear" w:color="auto" w:fill="FFFFFF"/>
          <w:lang w:val="en-US"/>
        </w:rPr>
        <w:t>Music for pleasure</w:t>
      </w:r>
      <w:r w:rsidR="00923CCF" w:rsidRPr="00883259">
        <w:rPr>
          <w:rFonts w:ascii="Times New Roman" w:hAnsi="Times New Roman" w:cs="Times New Roman"/>
          <w:sz w:val="24"/>
          <w:szCs w:val="24"/>
          <w:shd w:val="clear" w:color="auto" w:fill="FFFFFF"/>
          <w:lang w:val="en-US"/>
        </w:rPr>
        <w:t>. Cambridge, English: Polity Press</w:t>
      </w:r>
      <w:r w:rsidR="0062390B" w:rsidRPr="00883259">
        <w:rPr>
          <w:rFonts w:ascii="Times New Roman" w:hAnsi="Times New Roman" w:cs="Times New Roman"/>
          <w:sz w:val="24"/>
          <w:szCs w:val="24"/>
          <w:shd w:val="clear" w:color="auto" w:fill="FFFFFF"/>
          <w:lang w:val="en-US"/>
        </w:rPr>
        <w:t>. doi:</w:t>
      </w:r>
      <w:r w:rsidR="0062390B" w:rsidRPr="00883259">
        <w:rPr>
          <w:rFonts w:ascii="Times New Roman" w:hAnsi="Times New Roman" w:cs="Times New Roman"/>
          <w:sz w:val="24"/>
          <w:szCs w:val="24"/>
          <w:shd w:val="clear" w:color="auto" w:fill="FFFFFF"/>
          <w:lang w:val="en-US"/>
        </w:rPr>
        <w:t>10.1017/S0261143000003639</w:t>
      </w:r>
    </w:p>
    <w:p w14:paraId="21BF5C50" w14:textId="6DDEDCE6" w:rsidR="008568EB" w:rsidRPr="00883259" w:rsidRDefault="008568EB" w:rsidP="00293F4B">
      <w:pPr>
        <w:spacing w:line="480" w:lineRule="auto"/>
        <w:ind w:left="706" w:hanging="706"/>
        <w:contextualSpacing/>
        <w:rPr>
          <w:rFonts w:ascii="Times New Roman" w:hAnsi="Times New Roman" w:cs="Times New Roman"/>
          <w:color w:val="222222"/>
          <w:sz w:val="24"/>
          <w:szCs w:val="24"/>
          <w:shd w:val="clear" w:color="auto" w:fill="FFFFFF"/>
          <w:lang w:val="en-US"/>
        </w:rPr>
      </w:pPr>
      <w:r w:rsidRPr="00883259">
        <w:rPr>
          <w:rFonts w:ascii="Times New Roman" w:hAnsi="Times New Roman" w:cs="Times New Roman"/>
          <w:color w:val="222222"/>
          <w:sz w:val="24"/>
          <w:szCs w:val="24"/>
          <w:shd w:val="clear" w:color="auto" w:fill="FFFFFF"/>
          <w:lang w:val="en-US"/>
        </w:rPr>
        <w:lastRenderedPageBreak/>
        <w:t>Gibson, A. M. (2005). Non‐prevocalic</w:t>
      </w:r>
      <w:r w:rsidR="005B4B81" w:rsidRPr="00883259">
        <w:rPr>
          <w:rFonts w:ascii="Times New Roman" w:hAnsi="Times New Roman" w:cs="Times New Roman"/>
          <w:color w:val="222222"/>
          <w:sz w:val="24"/>
          <w:szCs w:val="24"/>
          <w:shd w:val="clear" w:color="auto" w:fill="FFFFFF"/>
          <w:lang w:val="en-US"/>
        </w:rPr>
        <w:t xml:space="preserve"> </w:t>
      </w:r>
      <w:r w:rsidRPr="00883259">
        <w:rPr>
          <w:rFonts w:ascii="Times New Roman" w:hAnsi="Times New Roman" w:cs="Times New Roman"/>
          <w:color w:val="222222"/>
          <w:sz w:val="24"/>
          <w:szCs w:val="24"/>
          <w:shd w:val="clear" w:color="auto" w:fill="FFFFFF"/>
          <w:lang w:val="en-US"/>
        </w:rPr>
        <w:t>/r/</w:t>
      </w:r>
      <w:r w:rsidR="005B4B81" w:rsidRPr="00883259">
        <w:rPr>
          <w:rFonts w:ascii="Times New Roman" w:hAnsi="Times New Roman" w:cs="Times New Roman"/>
          <w:color w:val="222222"/>
          <w:sz w:val="24"/>
          <w:szCs w:val="24"/>
          <w:shd w:val="clear" w:color="auto" w:fill="FFFFFF"/>
          <w:lang w:val="en-US"/>
        </w:rPr>
        <w:t xml:space="preserve"> </w:t>
      </w:r>
      <w:r w:rsidRPr="00883259">
        <w:rPr>
          <w:rFonts w:ascii="Times New Roman" w:hAnsi="Times New Roman" w:cs="Times New Roman"/>
          <w:color w:val="222222"/>
          <w:sz w:val="24"/>
          <w:szCs w:val="24"/>
          <w:shd w:val="clear" w:color="auto" w:fill="FFFFFF"/>
          <w:lang w:val="en-US"/>
        </w:rPr>
        <w:t xml:space="preserve">in New Zealand </w:t>
      </w:r>
      <w:r w:rsidR="00C7477B" w:rsidRPr="00883259">
        <w:rPr>
          <w:rFonts w:ascii="Times New Roman" w:hAnsi="Times New Roman" w:cs="Times New Roman"/>
          <w:color w:val="222222"/>
          <w:sz w:val="24"/>
          <w:szCs w:val="24"/>
          <w:shd w:val="clear" w:color="auto" w:fill="FFFFFF"/>
          <w:lang w:val="en-US"/>
        </w:rPr>
        <w:t>h</w:t>
      </w:r>
      <w:r w:rsidRPr="00883259">
        <w:rPr>
          <w:rFonts w:ascii="Times New Roman" w:hAnsi="Times New Roman" w:cs="Times New Roman"/>
          <w:color w:val="222222"/>
          <w:sz w:val="24"/>
          <w:szCs w:val="24"/>
          <w:shd w:val="clear" w:color="auto" w:fill="FFFFFF"/>
          <w:lang w:val="en-US"/>
        </w:rPr>
        <w:t xml:space="preserve">ip </w:t>
      </w:r>
      <w:r w:rsidR="00C7477B" w:rsidRPr="00883259">
        <w:rPr>
          <w:rFonts w:ascii="Times New Roman" w:hAnsi="Times New Roman" w:cs="Times New Roman"/>
          <w:color w:val="222222"/>
          <w:sz w:val="24"/>
          <w:szCs w:val="24"/>
          <w:shd w:val="clear" w:color="auto" w:fill="FFFFFF"/>
          <w:lang w:val="en-US"/>
        </w:rPr>
        <w:t>h</w:t>
      </w:r>
      <w:r w:rsidRPr="00883259">
        <w:rPr>
          <w:rFonts w:ascii="Times New Roman" w:hAnsi="Times New Roman" w:cs="Times New Roman"/>
          <w:color w:val="222222"/>
          <w:sz w:val="24"/>
          <w:szCs w:val="24"/>
          <w:shd w:val="clear" w:color="auto" w:fill="FFFFFF"/>
          <w:lang w:val="en-US"/>
        </w:rPr>
        <w:t>op. </w:t>
      </w:r>
      <w:r w:rsidRPr="00883259">
        <w:rPr>
          <w:rFonts w:ascii="Times New Roman" w:hAnsi="Times New Roman" w:cs="Times New Roman"/>
          <w:i/>
          <w:iCs/>
          <w:color w:val="222222"/>
          <w:sz w:val="24"/>
          <w:szCs w:val="24"/>
          <w:shd w:val="clear" w:color="auto" w:fill="FFFFFF"/>
          <w:lang w:val="en-US"/>
        </w:rPr>
        <w:t>New Zealand English Journal</w:t>
      </w:r>
      <w:r w:rsidRPr="00883259">
        <w:rPr>
          <w:rFonts w:ascii="Times New Roman" w:hAnsi="Times New Roman" w:cs="Times New Roman"/>
          <w:color w:val="222222"/>
          <w:sz w:val="24"/>
          <w:szCs w:val="24"/>
          <w:shd w:val="clear" w:color="auto" w:fill="FFFFFF"/>
          <w:lang w:val="en-US"/>
        </w:rPr>
        <w:t>, </w:t>
      </w:r>
      <w:r w:rsidRPr="00883259">
        <w:rPr>
          <w:rFonts w:ascii="Times New Roman" w:hAnsi="Times New Roman" w:cs="Times New Roman"/>
          <w:i/>
          <w:iCs/>
          <w:color w:val="222222"/>
          <w:sz w:val="24"/>
          <w:szCs w:val="24"/>
          <w:shd w:val="clear" w:color="auto" w:fill="FFFFFF"/>
          <w:lang w:val="en-US"/>
        </w:rPr>
        <w:t>19</w:t>
      </w:r>
      <w:r w:rsidRPr="00883259">
        <w:rPr>
          <w:rFonts w:ascii="Times New Roman" w:hAnsi="Times New Roman" w:cs="Times New Roman"/>
          <w:color w:val="222222"/>
          <w:sz w:val="24"/>
          <w:szCs w:val="24"/>
          <w:shd w:val="clear" w:color="auto" w:fill="FFFFFF"/>
          <w:lang w:val="en-US"/>
        </w:rPr>
        <w:t>, 5</w:t>
      </w:r>
      <w:r w:rsidR="003C4EB7" w:rsidRPr="00883259">
        <w:rPr>
          <w:rFonts w:ascii="Times New Roman" w:hAnsi="Times New Roman" w:cs="Times New Roman"/>
          <w:color w:val="222222"/>
          <w:sz w:val="24"/>
          <w:szCs w:val="24"/>
          <w:shd w:val="clear" w:color="auto" w:fill="FFFFFF"/>
          <w:lang w:val="en-US"/>
        </w:rPr>
        <w:t>-14</w:t>
      </w:r>
      <w:r w:rsidRPr="00883259">
        <w:rPr>
          <w:rFonts w:ascii="Times New Roman" w:hAnsi="Times New Roman" w:cs="Times New Roman"/>
          <w:color w:val="222222"/>
          <w:sz w:val="24"/>
          <w:szCs w:val="24"/>
          <w:shd w:val="clear" w:color="auto" w:fill="FFFFFF"/>
          <w:lang w:val="en-US"/>
        </w:rPr>
        <w:t>.</w:t>
      </w:r>
    </w:p>
    <w:p w14:paraId="5D2C392A" w14:textId="77777777" w:rsidR="00883259" w:rsidRPr="00883259" w:rsidRDefault="00956828" w:rsidP="00293F4B">
      <w:pPr>
        <w:spacing w:line="480" w:lineRule="auto"/>
        <w:ind w:left="706" w:hanging="706"/>
        <w:contextualSpacing/>
        <w:rPr>
          <w:rFonts w:ascii="Times New Roman" w:hAnsi="Times New Roman" w:cs="Times New Roman"/>
          <w:color w:val="222222"/>
          <w:sz w:val="24"/>
          <w:szCs w:val="24"/>
          <w:shd w:val="clear" w:color="auto" w:fill="FFFFFF"/>
          <w:lang w:val="en-US"/>
        </w:rPr>
      </w:pPr>
      <w:r w:rsidRPr="00883259">
        <w:rPr>
          <w:rFonts w:ascii="Times New Roman" w:hAnsi="Times New Roman" w:cs="Times New Roman"/>
          <w:color w:val="222222"/>
          <w:sz w:val="24"/>
          <w:szCs w:val="24"/>
          <w:shd w:val="clear" w:color="auto" w:fill="FFFFFF"/>
          <w:lang w:val="en-US"/>
        </w:rPr>
        <w:t>Gibson, A. (2010). </w:t>
      </w:r>
      <w:r w:rsidRPr="00883259">
        <w:rPr>
          <w:rFonts w:ascii="Times New Roman" w:hAnsi="Times New Roman" w:cs="Times New Roman"/>
          <w:i/>
          <w:iCs/>
          <w:color w:val="222222"/>
          <w:sz w:val="24"/>
          <w:szCs w:val="24"/>
          <w:shd w:val="clear" w:color="auto" w:fill="FFFFFF"/>
          <w:lang w:val="en-US"/>
        </w:rPr>
        <w:t>Production and perception of vowels in New Zealand popular music</w:t>
      </w:r>
      <w:r w:rsidRPr="00883259">
        <w:rPr>
          <w:rFonts w:ascii="Times New Roman" w:hAnsi="Times New Roman" w:cs="Times New Roman"/>
          <w:color w:val="222222"/>
          <w:sz w:val="24"/>
          <w:szCs w:val="24"/>
          <w:shd w:val="clear" w:color="auto" w:fill="FFFFFF"/>
          <w:lang w:val="en-US"/>
        </w:rPr>
        <w:t> (Doctoral dissertation, Auckland University of Technology).</w:t>
      </w:r>
    </w:p>
    <w:p w14:paraId="296C438F" w14:textId="77777777" w:rsidR="00883259" w:rsidRPr="00883259" w:rsidRDefault="004547CB" w:rsidP="00293F4B">
      <w:pPr>
        <w:spacing w:line="480" w:lineRule="auto"/>
        <w:ind w:left="706" w:hanging="706"/>
        <w:contextualSpacing/>
        <w:rPr>
          <w:rFonts w:ascii="Times New Roman" w:hAnsi="Times New Roman" w:cs="Times New Roman"/>
          <w:color w:val="333333"/>
          <w:spacing w:val="4"/>
          <w:sz w:val="24"/>
          <w:szCs w:val="24"/>
          <w:shd w:val="clear" w:color="auto" w:fill="FCFCFC"/>
          <w:lang w:val="en-US"/>
        </w:rPr>
      </w:pPr>
      <w:r w:rsidRPr="00883259">
        <w:rPr>
          <w:rFonts w:ascii="Times New Roman" w:hAnsi="Times New Roman" w:cs="Times New Roman"/>
          <w:spacing w:val="4"/>
          <w:sz w:val="24"/>
          <w:szCs w:val="24"/>
          <w:shd w:val="clear" w:color="auto" w:fill="FCFCFC"/>
          <w:lang w:val="en-US"/>
        </w:rPr>
        <w:t xml:space="preserve">Giles H., </w:t>
      </w:r>
      <w:r w:rsidR="00DC5B29" w:rsidRPr="00883259">
        <w:rPr>
          <w:rFonts w:ascii="Times New Roman" w:hAnsi="Times New Roman" w:cs="Times New Roman"/>
          <w:spacing w:val="4"/>
          <w:sz w:val="24"/>
          <w:szCs w:val="24"/>
          <w:shd w:val="clear" w:color="auto" w:fill="FCFCFC"/>
          <w:lang w:val="en-US"/>
        </w:rPr>
        <w:t xml:space="preserve">&amp; </w:t>
      </w:r>
      <w:r w:rsidRPr="00883259">
        <w:rPr>
          <w:rFonts w:ascii="Times New Roman" w:hAnsi="Times New Roman" w:cs="Times New Roman"/>
          <w:spacing w:val="4"/>
          <w:sz w:val="24"/>
          <w:szCs w:val="24"/>
          <w:shd w:val="clear" w:color="auto" w:fill="FCFCFC"/>
          <w:lang w:val="en-US"/>
        </w:rPr>
        <w:t xml:space="preserve">Powesland P. (1997) Accommodation </w:t>
      </w:r>
      <w:r w:rsidR="00DE184C" w:rsidRPr="00883259">
        <w:rPr>
          <w:rFonts w:ascii="Times New Roman" w:hAnsi="Times New Roman" w:cs="Times New Roman"/>
          <w:spacing w:val="4"/>
          <w:sz w:val="24"/>
          <w:szCs w:val="24"/>
          <w:shd w:val="clear" w:color="auto" w:fill="FCFCFC"/>
          <w:lang w:val="en-US"/>
        </w:rPr>
        <w:t>t</w:t>
      </w:r>
      <w:r w:rsidRPr="00883259">
        <w:rPr>
          <w:rFonts w:ascii="Times New Roman" w:hAnsi="Times New Roman" w:cs="Times New Roman"/>
          <w:spacing w:val="4"/>
          <w:sz w:val="24"/>
          <w:szCs w:val="24"/>
          <w:shd w:val="clear" w:color="auto" w:fill="FCFCFC"/>
          <w:lang w:val="en-US"/>
        </w:rPr>
        <w:t>heory. In Coupland N., Jaworski A. (</w:t>
      </w:r>
      <w:r w:rsidR="00CA658A" w:rsidRPr="00883259">
        <w:rPr>
          <w:rFonts w:ascii="Times New Roman" w:hAnsi="Times New Roman" w:cs="Times New Roman"/>
          <w:spacing w:val="4"/>
          <w:sz w:val="24"/>
          <w:szCs w:val="24"/>
          <w:shd w:val="clear" w:color="auto" w:fill="FCFCFC"/>
          <w:lang w:val="en-US"/>
        </w:rPr>
        <w:t>E</w:t>
      </w:r>
      <w:r w:rsidRPr="00883259">
        <w:rPr>
          <w:rFonts w:ascii="Times New Roman" w:hAnsi="Times New Roman" w:cs="Times New Roman"/>
          <w:spacing w:val="4"/>
          <w:sz w:val="24"/>
          <w:szCs w:val="24"/>
          <w:shd w:val="clear" w:color="auto" w:fill="FCFCFC"/>
          <w:lang w:val="en-US"/>
        </w:rPr>
        <w:t>ds</w:t>
      </w:r>
      <w:r w:rsidR="00A07C11" w:rsidRPr="00883259">
        <w:rPr>
          <w:rFonts w:ascii="Times New Roman" w:hAnsi="Times New Roman" w:cs="Times New Roman"/>
          <w:spacing w:val="4"/>
          <w:sz w:val="24"/>
          <w:szCs w:val="24"/>
          <w:shd w:val="clear" w:color="auto" w:fill="FCFCFC"/>
          <w:lang w:val="en-US"/>
        </w:rPr>
        <w:t>.</w:t>
      </w:r>
      <w:r w:rsidRPr="00883259">
        <w:rPr>
          <w:rFonts w:ascii="Times New Roman" w:hAnsi="Times New Roman" w:cs="Times New Roman"/>
          <w:spacing w:val="4"/>
          <w:sz w:val="24"/>
          <w:szCs w:val="24"/>
          <w:shd w:val="clear" w:color="auto" w:fill="FCFCFC"/>
          <w:lang w:val="en-US"/>
        </w:rPr>
        <w:t xml:space="preserve">) </w:t>
      </w:r>
      <w:r w:rsidRPr="00883259">
        <w:rPr>
          <w:rFonts w:ascii="Times New Roman" w:hAnsi="Times New Roman" w:cs="Times New Roman"/>
          <w:i/>
          <w:spacing w:val="4"/>
          <w:sz w:val="24"/>
          <w:szCs w:val="24"/>
          <w:shd w:val="clear" w:color="auto" w:fill="FCFCFC"/>
          <w:lang w:val="en-US"/>
        </w:rPr>
        <w:t>Sociolinguistics. Modern linguistics series</w:t>
      </w:r>
      <w:r w:rsidR="001C0900" w:rsidRPr="00883259">
        <w:rPr>
          <w:rFonts w:ascii="Times New Roman" w:hAnsi="Times New Roman" w:cs="Times New Roman"/>
          <w:i/>
          <w:spacing w:val="4"/>
          <w:sz w:val="24"/>
          <w:szCs w:val="24"/>
          <w:shd w:val="clear" w:color="auto" w:fill="FCFCFC"/>
          <w:lang w:val="en-US"/>
        </w:rPr>
        <w:t xml:space="preserve"> </w:t>
      </w:r>
      <w:r w:rsidR="001C0900" w:rsidRPr="00883259">
        <w:rPr>
          <w:rFonts w:ascii="Times New Roman" w:hAnsi="Times New Roman" w:cs="Times New Roman"/>
          <w:iCs/>
          <w:spacing w:val="4"/>
          <w:sz w:val="24"/>
          <w:szCs w:val="24"/>
          <w:shd w:val="clear" w:color="auto" w:fill="FCFCFC"/>
          <w:lang w:val="en-US"/>
        </w:rPr>
        <w:t>(pp. 232-239)</w:t>
      </w:r>
      <w:r w:rsidRPr="00883259">
        <w:rPr>
          <w:rFonts w:ascii="Times New Roman" w:hAnsi="Times New Roman" w:cs="Times New Roman"/>
          <w:i/>
          <w:spacing w:val="4"/>
          <w:sz w:val="24"/>
          <w:szCs w:val="24"/>
          <w:shd w:val="clear" w:color="auto" w:fill="FCFCFC"/>
          <w:lang w:val="en-US"/>
        </w:rPr>
        <w:t>.</w:t>
      </w:r>
      <w:r w:rsidRPr="00883259">
        <w:rPr>
          <w:rFonts w:ascii="Times New Roman" w:hAnsi="Times New Roman" w:cs="Times New Roman"/>
          <w:spacing w:val="4"/>
          <w:sz w:val="24"/>
          <w:szCs w:val="24"/>
          <w:shd w:val="clear" w:color="auto" w:fill="FCFCFC"/>
          <w:lang w:val="en-US"/>
        </w:rPr>
        <w:t xml:space="preserve"> London, England: Palgrave.</w:t>
      </w:r>
      <w:r w:rsidR="00056087" w:rsidRPr="00883259">
        <w:rPr>
          <w:rFonts w:ascii="Times New Roman" w:hAnsi="Times New Roman" w:cs="Times New Roman"/>
          <w:spacing w:val="4"/>
          <w:sz w:val="24"/>
          <w:szCs w:val="24"/>
          <w:shd w:val="clear" w:color="auto" w:fill="FCFCFC"/>
          <w:lang w:val="en-US"/>
        </w:rPr>
        <w:t xml:space="preserve"> doi:</w:t>
      </w:r>
      <w:r w:rsidR="00056087" w:rsidRPr="00883259">
        <w:rPr>
          <w:rFonts w:ascii="Times New Roman" w:hAnsi="Times New Roman" w:cs="Times New Roman"/>
          <w:color w:val="333333"/>
          <w:spacing w:val="4"/>
          <w:sz w:val="24"/>
          <w:szCs w:val="24"/>
          <w:shd w:val="clear" w:color="auto" w:fill="FCFCFC"/>
          <w:lang w:val="en-US"/>
        </w:rPr>
        <w:t>10.1007/978-1-349-25582-5_19</w:t>
      </w:r>
    </w:p>
    <w:p w14:paraId="27AD2E83" w14:textId="77777777" w:rsidR="00883259" w:rsidRPr="00883259" w:rsidRDefault="00DA5203" w:rsidP="00293F4B">
      <w:pPr>
        <w:spacing w:line="480" w:lineRule="auto"/>
        <w:ind w:left="706" w:hanging="706"/>
        <w:contextualSpacing/>
        <w:rPr>
          <w:rFonts w:ascii="Times New Roman" w:hAnsi="Times New Roman" w:cs="Times New Roman"/>
          <w:sz w:val="24"/>
          <w:szCs w:val="24"/>
          <w:shd w:val="clear" w:color="auto" w:fill="FFFFFF"/>
        </w:rPr>
      </w:pPr>
      <w:r w:rsidRPr="00883259">
        <w:rPr>
          <w:rFonts w:ascii="Times New Roman" w:hAnsi="Times New Roman" w:cs="Times New Roman"/>
          <w:color w:val="202122"/>
          <w:sz w:val="24"/>
          <w:szCs w:val="24"/>
          <w:lang w:val="en-US"/>
        </w:rPr>
        <w:t>Gordon, E.</w:t>
      </w:r>
      <w:r w:rsidR="009E5BDB" w:rsidRPr="00883259">
        <w:rPr>
          <w:rFonts w:ascii="Times New Roman" w:hAnsi="Times New Roman" w:cs="Times New Roman"/>
          <w:color w:val="202122"/>
          <w:sz w:val="24"/>
          <w:szCs w:val="24"/>
          <w:lang w:val="en-US"/>
        </w:rPr>
        <w:t>,</w:t>
      </w:r>
      <w:r w:rsidRPr="00883259">
        <w:rPr>
          <w:rFonts w:ascii="Times New Roman" w:hAnsi="Times New Roman" w:cs="Times New Roman"/>
          <w:color w:val="202122"/>
          <w:sz w:val="24"/>
          <w:szCs w:val="24"/>
          <w:lang w:val="en-US"/>
        </w:rPr>
        <w:t xml:space="preserve"> </w:t>
      </w:r>
      <w:r w:rsidR="00DC5B29" w:rsidRPr="00883259">
        <w:rPr>
          <w:rFonts w:ascii="Times New Roman" w:hAnsi="Times New Roman" w:cs="Times New Roman"/>
          <w:color w:val="202122"/>
          <w:sz w:val="24"/>
          <w:szCs w:val="24"/>
          <w:lang w:val="en-US"/>
        </w:rPr>
        <w:t xml:space="preserve">&amp; </w:t>
      </w:r>
      <w:r w:rsidRPr="00883259">
        <w:rPr>
          <w:rFonts w:ascii="Times New Roman" w:hAnsi="Times New Roman" w:cs="Times New Roman"/>
          <w:color w:val="202122"/>
          <w:sz w:val="24"/>
          <w:szCs w:val="24"/>
          <w:lang w:val="en-US"/>
        </w:rPr>
        <w:t>Maclagan, M</w:t>
      </w:r>
      <w:r w:rsidR="009E5BDB" w:rsidRPr="00883259">
        <w:rPr>
          <w:rFonts w:ascii="Times New Roman" w:hAnsi="Times New Roman" w:cs="Times New Roman"/>
          <w:color w:val="202122"/>
          <w:sz w:val="24"/>
          <w:szCs w:val="24"/>
          <w:lang w:val="en-US"/>
        </w:rPr>
        <w:t>.</w:t>
      </w:r>
      <w:r w:rsidRPr="00883259">
        <w:rPr>
          <w:rFonts w:ascii="Times New Roman" w:hAnsi="Times New Roman" w:cs="Times New Roman"/>
          <w:color w:val="202122"/>
          <w:sz w:val="24"/>
          <w:szCs w:val="24"/>
          <w:lang w:val="en-US"/>
        </w:rPr>
        <w:t xml:space="preserve"> (2004)</w:t>
      </w:r>
      <w:r w:rsidR="009E5BDB" w:rsidRPr="00883259">
        <w:rPr>
          <w:rFonts w:ascii="Times New Roman" w:hAnsi="Times New Roman" w:cs="Times New Roman"/>
          <w:color w:val="202122"/>
          <w:sz w:val="24"/>
          <w:szCs w:val="24"/>
          <w:lang w:val="en-US"/>
        </w:rPr>
        <w:t>.</w:t>
      </w:r>
      <w:r w:rsidRPr="00883259">
        <w:rPr>
          <w:rFonts w:ascii="Times New Roman" w:hAnsi="Times New Roman" w:cs="Times New Roman"/>
          <w:color w:val="202122"/>
          <w:sz w:val="24"/>
          <w:szCs w:val="24"/>
          <w:lang w:val="en-US"/>
        </w:rPr>
        <w:t xml:space="preserve"> Regional and social differences in New Zealand: phonology</w:t>
      </w:r>
      <w:r w:rsidR="007C5924" w:rsidRPr="00883259">
        <w:rPr>
          <w:rFonts w:ascii="Times New Roman" w:hAnsi="Times New Roman" w:cs="Times New Roman"/>
          <w:color w:val="202122"/>
          <w:sz w:val="24"/>
          <w:szCs w:val="24"/>
          <w:lang w:val="en-US"/>
        </w:rPr>
        <w:t>. I</w:t>
      </w:r>
      <w:r w:rsidRPr="00883259">
        <w:rPr>
          <w:rFonts w:ascii="Times New Roman" w:hAnsi="Times New Roman" w:cs="Times New Roman"/>
          <w:color w:val="202122"/>
          <w:sz w:val="24"/>
          <w:szCs w:val="24"/>
          <w:lang w:val="en-US"/>
        </w:rPr>
        <w:t>n Schneider, Edgar W.</w:t>
      </w:r>
      <w:r w:rsidR="00BA2A33" w:rsidRPr="00883259">
        <w:rPr>
          <w:rFonts w:ascii="Times New Roman" w:hAnsi="Times New Roman" w:cs="Times New Roman"/>
          <w:color w:val="202122"/>
          <w:sz w:val="24"/>
          <w:szCs w:val="24"/>
          <w:lang w:val="en-US"/>
        </w:rPr>
        <w:t>,</w:t>
      </w:r>
      <w:r w:rsidRPr="00883259">
        <w:rPr>
          <w:rFonts w:ascii="Times New Roman" w:hAnsi="Times New Roman" w:cs="Times New Roman"/>
          <w:color w:val="202122"/>
          <w:sz w:val="24"/>
          <w:szCs w:val="24"/>
          <w:lang w:val="en-US"/>
        </w:rPr>
        <w:t xml:space="preserve"> Burridge, K</w:t>
      </w:r>
      <w:r w:rsidR="007C5924" w:rsidRPr="00883259">
        <w:rPr>
          <w:rFonts w:ascii="Times New Roman" w:hAnsi="Times New Roman" w:cs="Times New Roman"/>
          <w:color w:val="202122"/>
          <w:sz w:val="24"/>
          <w:szCs w:val="24"/>
          <w:lang w:val="en-US"/>
        </w:rPr>
        <w:t>.</w:t>
      </w:r>
      <w:r w:rsidR="00BA2A33" w:rsidRPr="00883259">
        <w:rPr>
          <w:rFonts w:ascii="Times New Roman" w:hAnsi="Times New Roman" w:cs="Times New Roman"/>
          <w:color w:val="202122"/>
          <w:sz w:val="24"/>
          <w:szCs w:val="24"/>
          <w:lang w:val="en-US"/>
        </w:rPr>
        <w:t>,</w:t>
      </w:r>
      <w:r w:rsidRPr="00883259">
        <w:rPr>
          <w:rFonts w:ascii="Times New Roman" w:hAnsi="Times New Roman" w:cs="Times New Roman"/>
          <w:color w:val="202122"/>
          <w:sz w:val="24"/>
          <w:szCs w:val="24"/>
          <w:lang w:val="en-US"/>
        </w:rPr>
        <w:t xml:space="preserve"> Kortmann, B</w:t>
      </w:r>
      <w:r w:rsidR="00BA2A33" w:rsidRPr="00883259">
        <w:rPr>
          <w:rFonts w:ascii="Times New Roman" w:hAnsi="Times New Roman" w:cs="Times New Roman"/>
          <w:color w:val="202122"/>
          <w:sz w:val="24"/>
          <w:szCs w:val="24"/>
          <w:lang w:val="en-US"/>
        </w:rPr>
        <w:t>.,</w:t>
      </w:r>
      <w:r w:rsidRPr="00883259">
        <w:rPr>
          <w:rFonts w:ascii="Times New Roman" w:hAnsi="Times New Roman" w:cs="Times New Roman"/>
          <w:color w:val="202122"/>
          <w:sz w:val="24"/>
          <w:szCs w:val="24"/>
          <w:lang w:val="en-US"/>
        </w:rPr>
        <w:t xml:space="preserve"> Mesthrie, R</w:t>
      </w:r>
      <w:r w:rsidR="00BA2A33" w:rsidRPr="00883259">
        <w:rPr>
          <w:rFonts w:ascii="Times New Roman" w:hAnsi="Times New Roman" w:cs="Times New Roman"/>
          <w:color w:val="202122"/>
          <w:sz w:val="24"/>
          <w:szCs w:val="24"/>
          <w:lang w:val="en-US"/>
        </w:rPr>
        <w:t>. &amp;</w:t>
      </w:r>
      <w:r w:rsidRPr="00883259">
        <w:rPr>
          <w:rFonts w:ascii="Times New Roman" w:hAnsi="Times New Roman" w:cs="Times New Roman"/>
          <w:color w:val="202122"/>
          <w:sz w:val="24"/>
          <w:szCs w:val="24"/>
          <w:lang w:val="en-US"/>
        </w:rPr>
        <w:t xml:space="preserve"> Upton, C</w:t>
      </w:r>
      <w:r w:rsidR="00BA2A33" w:rsidRPr="00883259">
        <w:rPr>
          <w:rFonts w:ascii="Times New Roman" w:hAnsi="Times New Roman" w:cs="Times New Roman"/>
          <w:color w:val="202122"/>
          <w:sz w:val="24"/>
          <w:szCs w:val="24"/>
          <w:lang w:val="en-US"/>
        </w:rPr>
        <w:t>.</w:t>
      </w:r>
      <w:r w:rsidRPr="00883259">
        <w:rPr>
          <w:rFonts w:ascii="Times New Roman" w:hAnsi="Times New Roman" w:cs="Times New Roman"/>
          <w:color w:val="202122"/>
          <w:sz w:val="24"/>
          <w:szCs w:val="24"/>
          <w:lang w:val="en-US"/>
        </w:rPr>
        <w:t xml:space="preserve"> (</w:t>
      </w:r>
      <w:r w:rsidR="00BA2A33" w:rsidRPr="00883259">
        <w:rPr>
          <w:rFonts w:ascii="Times New Roman" w:hAnsi="Times New Roman" w:cs="Times New Roman"/>
          <w:color w:val="202122"/>
          <w:sz w:val="24"/>
          <w:szCs w:val="24"/>
          <w:lang w:val="en-US"/>
        </w:rPr>
        <w:t>E</w:t>
      </w:r>
      <w:r w:rsidRPr="00883259">
        <w:rPr>
          <w:rFonts w:ascii="Times New Roman" w:hAnsi="Times New Roman" w:cs="Times New Roman"/>
          <w:color w:val="202122"/>
          <w:sz w:val="24"/>
          <w:szCs w:val="24"/>
          <w:lang w:val="en-US"/>
        </w:rPr>
        <w:t>ds.), </w:t>
      </w:r>
      <w:r w:rsidRPr="00883259">
        <w:rPr>
          <w:rFonts w:ascii="Times New Roman" w:hAnsi="Times New Roman" w:cs="Times New Roman"/>
          <w:i/>
          <w:iCs/>
          <w:color w:val="202122"/>
          <w:sz w:val="24"/>
          <w:szCs w:val="24"/>
          <w:lang w:val="en-US"/>
        </w:rPr>
        <w:t>A handbook of varieties of English</w:t>
      </w:r>
      <w:r w:rsidR="00192800" w:rsidRPr="00883259">
        <w:rPr>
          <w:rFonts w:ascii="Times New Roman" w:hAnsi="Times New Roman" w:cs="Times New Roman"/>
          <w:color w:val="202122"/>
          <w:sz w:val="24"/>
          <w:szCs w:val="24"/>
          <w:lang w:val="en-US"/>
        </w:rPr>
        <w:t xml:space="preserve"> (pp. 603-613)</w:t>
      </w:r>
      <w:r w:rsidR="00736A53" w:rsidRPr="00883259">
        <w:rPr>
          <w:rFonts w:ascii="Times New Roman" w:hAnsi="Times New Roman" w:cs="Times New Roman"/>
          <w:color w:val="202122"/>
          <w:sz w:val="24"/>
          <w:szCs w:val="24"/>
          <w:lang w:val="en-US"/>
        </w:rPr>
        <w:t>.</w:t>
      </w:r>
      <w:r w:rsidRPr="00883259">
        <w:rPr>
          <w:rFonts w:ascii="Times New Roman" w:hAnsi="Times New Roman" w:cs="Times New Roman"/>
          <w:color w:val="202122"/>
          <w:sz w:val="24"/>
          <w:szCs w:val="24"/>
          <w:lang w:val="en-US"/>
        </w:rPr>
        <w:t xml:space="preserve"> </w:t>
      </w:r>
      <w:r w:rsidR="00A4753A" w:rsidRPr="00883259">
        <w:rPr>
          <w:rFonts w:ascii="Times New Roman" w:hAnsi="Times New Roman" w:cs="Times New Roman"/>
          <w:color w:val="202122"/>
          <w:sz w:val="24"/>
          <w:szCs w:val="24"/>
          <w:lang w:val="en-US"/>
        </w:rPr>
        <w:t xml:space="preserve">Berlin: </w:t>
      </w:r>
      <w:r w:rsidRPr="00883259">
        <w:rPr>
          <w:rFonts w:ascii="Times New Roman" w:hAnsi="Times New Roman" w:cs="Times New Roman"/>
          <w:color w:val="202122"/>
          <w:sz w:val="24"/>
          <w:szCs w:val="24"/>
          <w:lang w:val="en-US"/>
        </w:rPr>
        <w:t>Mouton de Gruyter</w:t>
      </w:r>
      <w:r w:rsidR="00736A53" w:rsidRPr="00883259">
        <w:rPr>
          <w:rFonts w:ascii="Times New Roman" w:hAnsi="Times New Roman" w:cs="Times New Roman"/>
          <w:color w:val="202122"/>
          <w:sz w:val="24"/>
          <w:szCs w:val="24"/>
          <w:lang w:val="en-US"/>
        </w:rPr>
        <w:t>.</w:t>
      </w:r>
      <w:r w:rsidR="00281058" w:rsidRPr="00883259">
        <w:rPr>
          <w:rFonts w:ascii="Times New Roman" w:hAnsi="Times New Roman" w:cs="Times New Roman"/>
          <w:color w:val="202122"/>
          <w:sz w:val="24"/>
          <w:szCs w:val="24"/>
          <w:lang w:val="en-US"/>
        </w:rPr>
        <w:t xml:space="preserve"> </w:t>
      </w:r>
      <w:proofErr w:type="spellStart"/>
      <w:r w:rsidR="00281058" w:rsidRPr="00883259">
        <w:rPr>
          <w:rFonts w:ascii="Times New Roman" w:hAnsi="Times New Roman" w:cs="Times New Roman"/>
          <w:color w:val="202122"/>
          <w:sz w:val="24"/>
          <w:szCs w:val="24"/>
          <w:lang w:val="en-US"/>
        </w:rPr>
        <w:t>doi</w:t>
      </w:r>
      <w:proofErr w:type="spellEnd"/>
      <w:r w:rsidR="00281058" w:rsidRPr="00883259">
        <w:rPr>
          <w:rFonts w:ascii="Times New Roman" w:hAnsi="Times New Roman" w:cs="Times New Roman"/>
          <w:color w:val="202122"/>
          <w:sz w:val="24"/>
          <w:szCs w:val="24"/>
          <w:lang w:val="en-US"/>
        </w:rPr>
        <w:t>:</w:t>
      </w:r>
      <w:r w:rsidR="00281058" w:rsidRPr="00883259">
        <w:rPr>
          <w:rFonts w:ascii="Times New Roman" w:hAnsi="Times New Roman" w:cs="Times New Roman"/>
          <w:sz w:val="24"/>
          <w:szCs w:val="24"/>
        </w:rPr>
        <w:t xml:space="preserve"> </w:t>
      </w:r>
      <w:r w:rsidR="00281058" w:rsidRPr="00883259">
        <w:rPr>
          <w:rFonts w:ascii="Times New Roman" w:hAnsi="Times New Roman" w:cs="Times New Roman"/>
          <w:sz w:val="24"/>
          <w:szCs w:val="24"/>
          <w:shd w:val="clear" w:color="auto" w:fill="FFFFFF"/>
        </w:rPr>
        <w:t>10.1515/9783110175325</w:t>
      </w:r>
    </w:p>
    <w:p w14:paraId="2EFE5338" w14:textId="77777777" w:rsidR="00883259" w:rsidRPr="00883259" w:rsidRDefault="006E741A" w:rsidP="00293F4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lang w:val="en-US"/>
        </w:rPr>
        <w:t xml:space="preserve">Kimbra. (2011). </w:t>
      </w:r>
      <w:r w:rsidRPr="00883259">
        <w:rPr>
          <w:rFonts w:ascii="Times New Roman" w:hAnsi="Times New Roman" w:cs="Times New Roman"/>
          <w:i/>
          <w:iCs/>
          <w:sz w:val="24"/>
          <w:szCs w:val="24"/>
          <w:lang w:val="en-US"/>
        </w:rPr>
        <w:t>Vows</w:t>
      </w:r>
      <w:r w:rsidRPr="00883259">
        <w:rPr>
          <w:rFonts w:ascii="Times New Roman" w:hAnsi="Times New Roman" w:cs="Times New Roman"/>
          <w:sz w:val="24"/>
          <w:szCs w:val="24"/>
          <w:lang w:val="en-US"/>
        </w:rPr>
        <w:t xml:space="preserve"> [</w:t>
      </w:r>
      <w:r w:rsidR="005919F2" w:rsidRPr="00883259">
        <w:rPr>
          <w:rFonts w:ascii="Times New Roman" w:hAnsi="Times New Roman" w:cs="Times New Roman"/>
          <w:sz w:val="24"/>
          <w:szCs w:val="24"/>
          <w:lang w:val="en-US"/>
        </w:rPr>
        <w:t>Album</w:t>
      </w:r>
      <w:r w:rsidRPr="00883259">
        <w:rPr>
          <w:rFonts w:ascii="Times New Roman" w:hAnsi="Times New Roman" w:cs="Times New Roman"/>
          <w:sz w:val="24"/>
          <w:szCs w:val="24"/>
          <w:lang w:val="en-US"/>
        </w:rPr>
        <w:t>]. Auckland, New Zealand: Warner Records.</w:t>
      </w:r>
    </w:p>
    <w:p w14:paraId="6BA28ED0" w14:textId="3FB7A915" w:rsidR="00B920D3" w:rsidRDefault="008B7951" w:rsidP="00293F4B">
      <w:pPr>
        <w:spacing w:line="480" w:lineRule="auto"/>
        <w:ind w:left="706" w:hanging="706"/>
        <w:contextualSpacing/>
        <w:rPr>
          <w:rFonts w:ascii="Times New Roman" w:hAnsi="Times New Roman" w:cs="Times New Roman"/>
          <w:sz w:val="24"/>
          <w:szCs w:val="24"/>
          <w:lang w:val="en-US"/>
        </w:rPr>
      </w:pPr>
      <w:proofErr w:type="spellStart"/>
      <w:r w:rsidRPr="00883259">
        <w:rPr>
          <w:rFonts w:ascii="Times New Roman" w:hAnsi="Times New Roman" w:cs="Times New Roman"/>
          <w:spacing w:val="4"/>
          <w:sz w:val="24"/>
          <w:szCs w:val="24"/>
          <w:shd w:val="clear" w:color="auto" w:fill="FCFCFC"/>
          <w:lang w:val="en-US"/>
        </w:rPr>
        <w:t>Kimbramusic</w:t>
      </w:r>
      <w:proofErr w:type="spellEnd"/>
      <w:r w:rsidRPr="00883259">
        <w:rPr>
          <w:rFonts w:ascii="Times New Roman" w:hAnsi="Times New Roman" w:cs="Times New Roman"/>
          <w:spacing w:val="4"/>
          <w:sz w:val="24"/>
          <w:szCs w:val="24"/>
          <w:shd w:val="clear" w:color="auto" w:fill="FCFCFC"/>
          <w:lang w:val="en-US"/>
        </w:rPr>
        <w:t>. (2011, Aug</w:t>
      </w:r>
      <w:r w:rsidR="004D6B6C" w:rsidRPr="00883259">
        <w:rPr>
          <w:rFonts w:ascii="Times New Roman" w:hAnsi="Times New Roman" w:cs="Times New Roman"/>
          <w:spacing w:val="4"/>
          <w:sz w:val="24"/>
          <w:szCs w:val="24"/>
          <w:shd w:val="clear" w:color="auto" w:fill="FCFCFC"/>
          <w:lang w:val="en-US"/>
        </w:rPr>
        <w:t>ust</w:t>
      </w:r>
      <w:r w:rsidRPr="00883259">
        <w:rPr>
          <w:rFonts w:ascii="Times New Roman" w:hAnsi="Times New Roman" w:cs="Times New Roman"/>
          <w:spacing w:val="4"/>
          <w:sz w:val="24"/>
          <w:szCs w:val="24"/>
          <w:shd w:val="clear" w:color="auto" w:fill="FCFCFC"/>
          <w:lang w:val="en-US"/>
        </w:rPr>
        <w:t xml:space="preserve"> 30</w:t>
      </w:r>
      <w:r w:rsidR="004D6B6C" w:rsidRPr="00883259">
        <w:rPr>
          <w:rFonts w:ascii="Times New Roman" w:hAnsi="Times New Roman" w:cs="Times New Roman"/>
          <w:spacing w:val="4"/>
          <w:sz w:val="24"/>
          <w:szCs w:val="24"/>
          <w:shd w:val="clear" w:color="auto" w:fill="FCFCFC"/>
          <w:lang w:val="en-US"/>
        </w:rPr>
        <w:t xml:space="preserve">). </w:t>
      </w:r>
      <w:r w:rsidR="004D6B6C" w:rsidRPr="00883259">
        <w:rPr>
          <w:rFonts w:ascii="Times New Roman" w:hAnsi="Times New Roman" w:cs="Times New Roman"/>
          <w:i/>
          <w:iCs/>
          <w:spacing w:val="4"/>
          <w:sz w:val="24"/>
          <w:szCs w:val="24"/>
          <w:shd w:val="clear" w:color="auto" w:fill="FCFCFC"/>
          <w:lang w:val="en-US"/>
        </w:rPr>
        <w:t>Kimbra talks about her favourite youtube videos</w:t>
      </w:r>
      <w:r w:rsidR="00AB6514" w:rsidRPr="00883259">
        <w:rPr>
          <w:rFonts w:ascii="Times New Roman" w:hAnsi="Times New Roman" w:cs="Times New Roman"/>
          <w:spacing w:val="4"/>
          <w:sz w:val="24"/>
          <w:szCs w:val="24"/>
          <w:shd w:val="clear" w:color="auto" w:fill="FCFCFC"/>
          <w:lang w:val="en-US"/>
        </w:rPr>
        <w:t xml:space="preserve"> [Video]. You</w:t>
      </w:r>
      <w:r w:rsidR="00835B3A" w:rsidRPr="00883259">
        <w:rPr>
          <w:rFonts w:ascii="Times New Roman" w:hAnsi="Times New Roman" w:cs="Times New Roman"/>
          <w:spacing w:val="4"/>
          <w:sz w:val="24"/>
          <w:szCs w:val="24"/>
          <w:shd w:val="clear" w:color="auto" w:fill="FCFCFC"/>
          <w:lang w:val="en-US"/>
        </w:rPr>
        <w:t>T</w:t>
      </w:r>
      <w:r w:rsidR="00AB6514" w:rsidRPr="00883259">
        <w:rPr>
          <w:rFonts w:ascii="Times New Roman" w:hAnsi="Times New Roman" w:cs="Times New Roman"/>
          <w:spacing w:val="4"/>
          <w:sz w:val="24"/>
          <w:szCs w:val="24"/>
          <w:shd w:val="clear" w:color="auto" w:fill="FCFCFC"/>
          <w:lang w:val="en-US"/>
        </w:rPr>
        <w:t xml:space="preserve">ube. </w:t>
      </w:r>
      <w:r w:rsidR="00B920D3" w:rsidRPr="00B920D3">
        <w:rPr>
          <w:rFonts w:ascii="Times New Roman" w:hAnsi="Times New Roman" w:cs="Times New Roman"/>
          <w:sz w:val="24"/>
          <w:szCs w:val="24"/>
          <w:lang w:val="en-US"/>
        </w:rPr>
        <w:t>https://www.youtube.com/watch?v=Bn0RTu9A4sw</w:t>
      </w:r>
    </w:p>
    <w:p w14:paraId="59CB901B" w14:textId="77777777" w:rsidR="00293F4B" w:rsidRDefault="00097E91" w:rsidP="00293F4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lang w:val="en-US"/>
        </w:rPr>
        <w:t xml:space="preserve">Lorde. (2013). </w:t>
      </w:r>
      <w:r w:rsidRPr="00883259">
        <w:rPr>
          <w:rFonts w:ascii="Times New Roman" w:hAnsi="Times New Roman" w:cs="Times New Roman"/>
          <w:i/>
          <w:iCs/>
          <w:sz w:val="24"/>
          <w:szCs w:val="24"/>
          <w:lang w:val="en-US"/>
        </w:rPr>
        <w:t>Pure Heroine</w:t>
      </w:r>
      <w:r w:rsidRPr="00883259">
        <w:rPr>
          <w:rFonts w:ascii="Times New Roman" w:hAnsi="Times New Roman" w:cs="Times New Roman"/>
          <w:sz w:val="24"/>
          <w:szCs w:val="24"/>
          <w:lang w:val="en-US"/>
        </w:rPr>
        <w:t xml:space="preserve"> [</w:t>
      </w:r>
      <w:r w:rsidR="0032272B" w:rsidRPr="00883259">
        <w:rPr>
          <w:rFonts w:ascii="Times New Roman" w:hAnsi="Times New Roman" w:cs="Times New Roman"/>
          <w:sz w:val="24"/>
          <w:szCs w:val="24"/>
          <w:lang w:val="en-US"/>
        </w:rPr>
        <w:t>Album</w:t>
      </w:r>
      <w:r w:rsidRPr="00883259">
        <w:rPr>
          <w:rFonts w:ascii="Times New Roman" w:hAnsi="Times New Roman" w:cs="Times New Roman"/>
          <w:sz w:val="24"/>
          <w:szCs w:val="24"/>
          <w:lang w:val="en-US"/>
        </w:rPr>
        <w:t>]. Auckland, New Zealand: Universal Music.</w:t>
      </w:r>
    </w:p>
    <w:p w14:paraId="7C50332F" w14:textId="41B5A491" w:rsidR="00293F4B" w:rsidRDefault="00B0680F" w:rsidP="00293F4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lang w:val="en-US"/>
        </w:rPr>
        <w:t xml:space="preserve">Lorde Updates. </w:t>
      </w:r>
      <w:r w:rsidR="001973D3" w:rsidRPr="00883259">
        <w:rPr>
          <w:rFonts w:ascii="Times New Roman" w:hAnsi="Times New Roman" w:cs="Times New Roman"/>
          <w:sz w:val="24"/>
          <w:szCs w:val="24"/>
          <w:lang w:val="en-US"/>
        </w:rPr>
        <w:t>(</w:t>
      </w:r>
      <w:r w:rsidR="00C35B95" w:rsidRPr="00883259">
        <w:rPr>
          <w:rFonts w:ascii="Times New Roman" w:hAnsi="Times New Roman" w:cs="Times New Roman"/>
          <w:sz w:val="24"/>
          <w:szCs w:val="24"/>
          <w:lang w:val="en-US"/>
        </w:rPr>
        <w:t xml:space="preserve">2013, August 24) </w:t>
      </w:r>
      <w:r w:rsidR="00C35B95" w:rsidRPr="00883259">
        <w:rPr>
          <w:rFonts w:ascii="Times New Roman" w:hAnsi="Times New Roman" w:cs="Times New Roman"/>
          <w:i/>
          <w:iCs/>
          <w:sz w:val="24"/>
          <w:szCs w:val="24"/>
          <w:lang w:val="en-US"/>
        </w:rPr>
        <w:t>Lorde interview with Polly on ZM Radio New Zealand</w:t>
      </w:r>
      <w:r w:rsidR="00741A20" w:rsidRPr="00883259">
        <w:rPr>
          <w:rFonts w:ascii="Times New Roman" w:hAnsi="Times New Roman" w:cs="Times New Roman"/>
          <w:sz w:val="24"/>
          <w:szCs w:val="24"/>
          <w:lang w:val="en-US"/>
        </w:rPr>
        <w:t xml:space="preserve"> [Video]. You</w:t>
      </w:r>
      <w:r w:rsidR="00835B3A" w:rsidRPr="00883259">
        <w:rPr>
          <w:rFonts w:ascii="Times New Roman" w:hAnsi="Times New Roman" w:cs="Times New Roman"/>
          <w:sz w:val="24"/>
          <w:szCs w:val="24"/>
          <w:lang w:val="en-US"/>
        </w:rPr>
        <w:t>T</w:t>
      </w:r>
      <w:r w:rsidR="00741A20" w:rsidRPr="00883259">
        <w:rPr>
          <w:rFonts w:ascii="Times New Roman" w:hAnsi="Times New Roman" w:cs="Times New Roman"/>
          <w:sz w:val="24"/>
          <w:szCs w:val="24"/>
          <w:lang w:val="en-US"/>
        </w:rPr>
        <w:t xml:space="preserve">ube. </w:t>
      </w:r>
      <w:r w:rsidR="00293F4B" w:rsidRPr="00293F4B">
        <w:rPr>
          <w:rFonts w:ascii="Times New Roman" w:hAnsi="Times New Roman" w:cs="Times New Roman"/>
          <w:sz w:val="24"/>
          <w:szCs w:val="24"/>
          <w:lang w:val="en-US"/>
        </w:rPr>
        <w:t>https://www.youtube.com/watch?v=Oy2kf3R_XTg</w:t>
      </w:r>
    </w:p>
    <w:p w14:paraId="60D38F10" w14:textId="77777777" w:rsidR="00293F4B" w:rsidRDefault="00A01FC8" w:rsidP="00293F4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lang w:val="en-US"/>
        </w:rPr>
        <w:t>McGlashan, J.</w:t>
      </w:r>
      <w:r w:rsidR="00FC2959" w:rsidRPr="00883259">
        <w:rPr>
          <w:rFonts w:ascii="Times New Roman" w:hAnsi="Times New Roman" w:cs="Times New Roman"/>
          <w:sz w:val="24"/>
          <w:szCs w:val="24"/>
          <w:lang w:val="en-US"/>
        </w:rPr>
        <w:t>,</w:t>
      </w:r>
      <w:r w:rsidRPr="00883259">
        <w:rPr>
          <w:rFonts w:ascii="Times New Roman" w:hAnsi="Times New Roman" w:cs="Times New Roman"/>
          <w:sz w:val="24"/>
          <w:szCs w:val="24"/>
          <w:lang w:val="en-US"/>
        </w:rPr>
        <w:t xml:space="preserve"> &amp; Sadolin, C.</w:t>
      </w:r>
      <w:r w:rsidR="00143289" w:rsidRPr="00883259">
        <w:rPr>
          <w:rFonts w:ascii="Times New Roman" w:hAnsi="Times New Roman" w:cs="Times New Roman"/>
          <w:sz w:val="24"/>
          <w:szCs w:val="24"/>
          <w:lang w:val="en-US"/>
        </w:rPr>
        <w:t xml:space="preserve"> (</w:t>
      </w:r>
      <w:r w:rsidR="00F3562A" w:rsidRPr="00883259">
        <w:rPr>
          <w:rFonts w:ascii="Times New Roman" w:hAnsi="Times New Roman" w:cs="Times New Roman"/>
          <w:sz w:val="24"/>
          <w:szCs w:val="24"/>
          <w:lang w:val="en-US"/>
        </w:rPr>
        <w:t>August, 2010)</w:t>
      </w:r>
      <w:r w:rsidRPr="00883259">
        <w:rPr>
          <w:rFonts w:ascii="Times New Roman" w:hAnsi="Times New Roman" w:cs="Times New Roman"/>
          <w:sz w:val="24"/>
          <w:szCs w:val="24"/>
          <w:lang w:val="en-US"/>
        </w:rPr>
        <w:t xml:space="preserve">, </w:t>
      </w:r>
      <w:r w:rsidR="00297A17" w:rsidRPr="00883259">
        <w:rPr>
          <w:rFonts w:ascii="Times New Roman" w:hAnsi="Times New Roman" w:cs="Times New Roman"/>
          <w:i/>
          <w:iCs/>
          <w:sz w:val="24"/>
          <w:szCs w:val="24"/>
          <w:lang w:val="en-US"/>
        </w:rPr>
        <w:t>Laryngeal gestures and laryngograph data associated with the four vocal modes as described in the Complete Vocal Technique method of singing teaching</w:t>
      </w:r>
      <w:r w:rsidR="00607D32" w:rsidRPr="00883259">
        <w:rPr>
          <w:rFonts w:ascii="Times New Roman" w:hAnsi="Times New Roman" w:cs="Times New Roman"/>
          <w:i/>
          <w:iCs/>
          <w:sz w:val="24"/>
          <w:szCs w:val="24"/>
          <w:lang w:val="en-US"/>
        </w:rPr>
        <w:t xml:space="preserve">. </w:t>
      </w:r>
      <w:r w:rsidR="00536B87" w:rsidRPr="00883259">
        <w:rPr>
          <w:rFonts w:ascii="Times New Roman" w:hAnsi="Times New Roman" w:cs="Times New Roman"/>
          <w:sz w:val="24"/>
          <w:szCs w:val="24"/>
          <w:lang w:val="en-US"/>
        </w:rPr>
        <w:t>BVA choice for voice</w:t>
      </w:r>
      <w:r w:rsidR="00702080" w:rsidRPr="00883259">
        <w:rPr>
          <w:rFonts w:ascii="Times New Roman" w:hAnsi="Times New Roman" w:cs="Times New Roman"/>
          <w:sz w:val="24"/>
          <w:szCs w:val="24"/>
          <w:lang w:val="en-US"/>
        </w:rPr>
        <w:t xml:space="preserve"> conference</w:t>
      </w:r>
      <w:r w:rsidR="00536B87" w:rsidRPr="00883259">
        <w:rPr>
          <w:rFonts w:ascii="Times New Roman" w:hAnsi="Times New Roman" w:cs="Times New Roman"/>
          <w:sz w:val="24"/>
          <w:szCs w:val="24"/>
          <w:lang w:val="en-US"/>
        </w:rPr>
        <w:t>, London, U</w:t>
      </w:r>
      <w:r w:rsidR="00331354" w:rsidRPr="00883259">
        <w:rPr>
          <w:rFonts w:ascii="Times New Roman" w:hAnsi="Times New Roman" w:cs="Times New Roman"/>
          <w:sz w:val="24"/>
          <w:szCs w:val="24"/>
          <w:lang w:val="en-US"/>
        </w:rPr>
        <w:t>.</w:t>
      </w:r>
      <w:r w:rsidR="00536B87" w:rsidRPr="00883259">
        <w:rPr>
          <w:rFonts w:ascii="Times New Roman" w:hAnsi="Times New Roman" w:cs="Times New Roman"/>
          <w:sz w:val="24"/>
          <w:szCs w:val="24"/>
          <w:lang w:val="en-US"/>
        </w:rPr>
        <w:t>K</w:t>
      </w:r>
      <w:r w:rsidR="00331354" w:rsidRPr="00883259">
        <w:rPr>
          <w:rFonts w:ascii="Times New Roman" w:hAnsi="Times New Roman" w:cs="Times New Roman"/>
          <w:sz w:val="24"/>
          <w:szCs w:val="24"/>
          <w:lang w:val="en-US"/>
        </w:rPr>
        <w:t>.</w:t>
      </w:r>
    </w:p>
    <w:p w14:paraId="6EC1F2C9" w14:textId="36728EED" w:rsidR="00293F4B" w:rsidRDefault="000D16A0" w:rsidP="00293F4B">
      <w:pPr>
        <w:spacing w:line="480" w:lineRule="auto"/>
        <w:ind w:left="706" w:hanging="706"/>
        <w:contextualSpacing/>
        <w:rPr>
          <w:rFonts w:ascii="Times New Roman" w:hAnsi="Times New Roman" w:cs="Times New Roman"/>
          <w:sz w:val="24"/>
          <w:szCs w:val="24"/>
          <w:lang w:val="en-US"/>
        </w:rPr>
      </w:pPr>
      <w:proofErr w:type="spellStart"/>
      <w:r w:rsidRPr="00883259">
        <w:rPr>
          <w:rFonts w:ascii="Times New Roman" w:hAnsi="Times New Roman" w:cs="Times New Roman"/>
          <w:sz w:val="24"/>
          <w:szCs w:val="24"/>
          <w:lang w:val="en-US"/>
        </w:rPr>
        <w:t>Newshub</w:t>
      </w:r>
      <w:proofErr w:type="spellEnd"/>
      <w:r w:rsidRPr="00883259">
        <w:rPr>
          <w:rFonts w:ascii="Times New Roman" w:hAnsi="Times New Roman" w:cs="Times New Roman"/>
          <w:sz w:val="24"/>
          <w:szCs w:val="24"/>
          <w:lang w:val="en-US"/>
        </w:rPr>
        <w:t xml:space="preserve">. </w:t>
      </w:r>
      <w:r w:rsidR="0050128E" w:rsidRPr="00883259">
        <w:rPr>
          <w:rFonts w:ascii="Times New Roman" w:hAnsi="Times New Roman" w:cs="Times New Roman"/>
          <w:sz w:val="24"/>
          <w:szCs w:val="24"/>
          <w:lang w:val="en-US"/>
        </w:rPr>
        <w:t xml:space="preserve">(2015, May 4) </w:t>
      </w:r>
      <w:r w:rsidR="0050128E" w:rsidRPr="00883259">
        <w:rPr>
          <w:rFonts w:ascii="Times New Roman" w:hAnsi="Times New Roman" w:cs="Times New Roman"/>
          <w:i/>
          <w:iCs/>
          <w:sz w:val="24"/>
          <w:szCs w:val="24"/>
          <w:lang w:val="en-US"/>
        </w:rPr>
        <w:t>The story of Lorde</w:t>
      </w:r>
      <w:r w:rsidR="00D11471" w:rsidRPr="00883259">
        <w:rPr>
          <w:rFonts w:ascii="Times New Roman" w:hAnsi="Times New Roman" w:cs="Times New Roman"/>
          <w:i/>
          <w:iCs/>
          <w:sz w:val="24"/>
          <w:szCs w:val="24"/>
          <w:lang w:val="en-US"/>
        </w:rPr>
        <w:t xml:space="preserve"> </w:t>
      </w:r>
      <w:r w:rsidR="00D11471" w:rsidRPr="00883259">
        <w:rPr>
          <w:rFonts w:ascii="Times New Roman" w:hAnsi="Times New Roman" w:cs="Times New Roman"/>
          <w:sz w:val="24"/>
          <w:szCs w:val="24"/>
          <w:lang w:val="en-US"/>
        </w:rPr>
        <w:t>[Video]. You</w:t>
      </w:r>
      <w:r w:rsidR="00835B3A" w:rsidRPr="00883259">
        <w:rPr>
          <w:rFonts w:ascii="Times New Roman" w:hAnsi="Times New Roman" w:cs="Times New Roman"/>
          <w:sz w:val="24"/>
          <w:szCs w:val="24"/>
          <w:lang w:val="en-US"/>
        </w:rPr>
        <w:t>T</w:t>
      </w:r>
      <w:r w:rsidR="00D11471" w:rsidRPr="00883259">
        <w:rPr>
          <w:rFonts w:ascii="Times New Roman" w:hAnsi="Times New Roman" w:cs="Times New Roman"/>
          <w:sz w:val="24"/>
          <w:szCs w:val="24"/>
          <w:lang w:val="en-US"/>
        </w:rPr>
        <w:t xml:space="preserve">ube. </w:t>
      </w:r>
      <w:r w:rsidR="00293F4B" w:rsidRPr="00293F4B">
        <w:rPr>
          <w:rFonts w:ascii="Times New Roman" w:hAnsi="Times New Roman" w:cs="Times New Roman"/>
          <w:sz w:val="24"/>
          <w:szCs w:val="24"/>
          <w:lang w:val="en-US"/>
        </w:rPr>
        <w:t>https://www.youtube.com/watch?v=4IsjGOURx20</w:t>
      </w:r>
    </w:p>
    <w:p w14:paraId="7C335346" w14:textId="77777777" w:rsidR="00D9410B" w:rsidRDefault="00727A4F" w:rsidP="00293F4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lang w:val="en-US"/>
        </w:rPr>
        <w:t xml:space="preserve">Nielsen SoundScan, Nielsen BDS. </w:t>
      </w:r>
      <w:r w:rsidR="00F96F47" w:rsidRPr="00883259">
        <w:rPr>
          <w:rFonts w:ascii="Times New Roman" w:hAnsi="Times New Roman" w:cs="Times New Roman"/>
          <w:sz w:val="24"/>
          <w:szCs w:val="24"/>
          <w:lang w:val="en-US"/>
        </w:rPr>
        <w:t>(2013, Jan</w:t>
      </w:r>
      <w:r w:rsidR="000F723A" w:rsidRPr="00883259">
        <w:rPr>
          <w:rFonts w:ascii="Times New Roman" w:hAnsi="Times New Roman" w:cs="Times New Roman"/>
          <w:sz w:val="24"/>
          <w:szCs w:val="24"/>
          <w:lang w:val="en-US"/>
        </w:rPr>
        <w:t xml:space="preserve">uary </w:t>
      </w:r>
      <w:r w:rsidR="00F96F47" w:rsidRPr="00883259">
        <w:rPr>
          <w:rFonts w:ascii="Times New Roman" w:hAnsi="Times New Roman" w:cs="Times New Roman"/>
          <w:sz w:val="24"/>
          <w:szCs w:val="24"/>
          <w:lang w:val="en-US"/>
        </w:rPr>
        <w:t>4)</w:t>
      </w:r>
      <w:r w:rsidR="000F723A" w:rsidRPr="00883259">
        <w:rPr>
          <w:rFonts w:ascii="Times New Roman" w:hAnsi="Times New Roman" w:cs="Times New Roman"/>
          <w:sz w:val="24"/>
          <w:szCs w:val="24"/>
          <w:lang w:val="en-US"/>
        </w:rPr>
        <w:t xml:space="preserve"> </w:t>
      </w:r>
      <w:r w:rsidRPr="00883259">
        <w:rPr>
          <w:rFonts w:ascii="Times New Roman" w:hAnsi="Times New Roman" w:cs="Times New Roman"/>
          <w:sz w:val="24"/>
          <w:szCs w:val="24"/>
          <w:lang w:val="en-US"/>
        </w:rPr>
        <w:t xml:space="preserve">The Nielsen </w:t>
      </w:r>
      <w:r w:rsidR="00E93E05" w:rsidRPr="00883259">
        <w:rPr>
          <w:rFonts w:ascii="Times New Roman" w:hAnsi="Times New Roman" w:cs="Times New Roman"/>
          <w:sz w:val="24"/>
          <w:szCs w:val="24"/>
          <w:lang w:val="en-US"/>
        </w:rPr>
        <w:t>c</w:t>
      </w:r>
      <w:r w:rsidRPr="00883259">
        <w:rPr>
          <w:rFonts w:ascii="Times New Roman" w:hAnsi="Times New Roman" w:cs="Times New Roman"/>
          <w:sz w:val="24"/>
          <w:szCs w:val="24"/>
          <w:lang w:val="en-US"/>
        </w:rPr>
        <w:t xml:space="preserve">ompany &amp; Billboard's 2012 </w:t>
      </w:r>
      <w:r w:rsidR="00E93E05" w:rsidRPr="00883259">
        <w:rPr>
          <w:rFonts w:ascii="Times New Roman" w:hAnsi="Times New Roman" w:cs="Times New Roman"/>
          <w:sz w:val="24"/>
          <w:szCs w:val="24"/>
          <w:lang w:val="en-US"/>
        </w:rPr>
        <w:t>m</w:t>
      </w:r>
      <w:r w:rsidRPr="00883259">
        <w:rPr>
          <w:rFonts w:ascii="Times New Roman" w:hAnsi="Times New Roman" w:cs="Times New Roman"/>
          <w:sz w:val="24"/>
          <w:szCs w:val="24"/>
          <w:lang w:val="en-US"/>
        </w:rPr>
        <w:t xml:space="preserve">usic </w:t>
      </w:r>
      <w:r w:rsidR="00E93E05" w:rsidRPr="00883259">
        <w:rPr>
          <w:rFonts w:ascii="Times New Roman" w:hAnsi="Times New Roman" w:cs="Times New Roman"/>
          <w:sz w:val="24"/>
          <w:szCs w:val="24"/>
          <w:lang w:val="en-US"/>
        </w:rPr>
        <w:t>i</w:t>
      </w:r>
      <w:r w:rsidRPr="00883259">
        <w:rPr>
          <w:rFonts w:ascii="Times New Roman" w:hAnsi="Times New Roman" w:cs="Times New Roman"/>
          <w:sz w:val="24"/>
          <w:szCs w:val="24"/>
          <w:lang w:val="en-US"/>
        </w:rPr>
        <w:t xml:space="preserve">ndustry </w:t>
      </w:r>
      <w:r w:rsidR="00E93E05" w:rsidRPr="00883259">
        <w:rPr>
          <w:rFonts w:ascii="Times New Roman" w:hAnsi="Times New Roman" w:cs="Times New Roman"/>
          <w:sz w:val="24"/>
          <w:szCs w:val="24"/>
          <w:lang w:val="en-US"/>
        </w:rPr>
        <w:t>r</w:t>
      </w:r>
      <w:r w:rsidRPr="00883259">
        <w:rPr>
          <w:rFonts w:ascii="Times New Roman" w:hAnsi="Times New Roman" w:cs="Times New Roman"/>
          <w:sz w:val="24"/>
          <w:szCs w:val="24"/>
          <w:lang w:val="en-US"/>
        </w:rPr>
        <w:t xml:space="preserve">eport. </w:t>
      </w:r>
      <w:r w:rsidRPr="00883259">
        <w:rPr>
          <w:rFonts w:ascii="Times New Roman" w:hAnsi="Times New Roman" w:cs="Times New Roman"/>
          <w:i/>
          <w:iCs/>
          <w:sz w:val="24"/>
          <w:szCs w:val="24"/>
          <w:lang w:val="en-US"/>
        </w:rPr>
        <w:t>Business Wire</w:t>
      </w:r>
      <w:r w:rsidR="00F96F47" w:rsidRPr="00883259">
        <w:rPr>
          <w:rFonts w:ascii="Times New Roman" w:hAnsi="Times New Roman" w:cs="Times New Roman"/>
          <w:i/>
          <w:iCs/>
          <w:sz w:val="24"/>
          <w:szCs w:val="24"/>
          <w:lang w:val="en-US"/>
        </w:rPr>
        <w:t>.</w:t>
      </w:r>
    </w:p>
    <w:p w14:paraId="5E4EC7B9" w14:textId="5FBE37A0" w:rsidR="00D9410B" w:rsidRDefault="00D9410B" w:rsidP="00D9410B">
      <w:pPr>
        <w:spacing w:line="480" w:lineRule="auto"/>
        <w:ind w:left="706" w:hanging="706"/>
        <w:contextualSpacing/>
        <w:rPr>
          <w:rFonts w:ascii="Times New Roman" w:hAnsi="Times New Roman" w:cs="Times New Roman"/>
          <w:sz w:val="24"/>
          <w:szCs w:val="24"/>
          <w:lang w:val="en-US"/>
        </w:rPr>
      </w:pPr>
      <w:r w:rsidRPr="00D9410B">
        <w:rPr>
          <w:rFonts w:ascii="Times New Roman" w:hAnsi="Times New Roman" w:cs="Times New Roman"/>
          <w:sz w:val="24"/>
          <w:szCs w:val="24"/>
          <w:lang w:val="en-US"/>
        </w:rPr>
        <w:lastRenderedPageBreak/>
        <w:t>www.businesswire.com/news/home/20130104005149/en/Nielsen-Company-Billboard%E2%80%99s-2012-Music-Industry-Report</w:t>
      </w:r>
    </w:p>
    <w:p w14:paraId="75ED0D8B" w14:textId="77777777" w:rsidR="00D9410B" w:rsidRDefault="004547CB" w:rsidP="00D9410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shd w:val="clear" w:color="auto" w:fill="FFFFFF"/>
          <w:lang w:val="en-US"/>
        </w:rPr>
        <w:t>O’Hanlon, R. (2006). Australian hip hop: A sociolinguistic investigation. </w:t>
      </w:r>
      <w:r w:rsidRPr="00883259">
        <w:rPr>
          <w:rFonts w:ascii="Times New Roman" w:hAnsi="Times New Roman" w:cs="Times New Roman"/>
          <w:i/>
          <w:iCs/>
          <w:sz w:val="24"/>
          <w:szCs w:val="24"/>
          <w:shd w:val="clear" w:color="auto" w:fill="FFFFFF"/>
          <w:lang w:val="en-US"/>
        </w:rPr>
        <w:t>Australian Journal of Linguistics</w:t>
      </w:r>
      <w:r w:rsidRPr="00883259">
        <w:rPr>
          <w:rFonts w:ascii="Times New Roman" w:hAnsi="Times New Roman" w:cs="Times New Roman"/>
          <w:sz w:val="24"/>
          <w:szCs w:val="24"/>
          <w:shd w:val="clear" w:color="auto" w:fill="FFFFFF"/>
          <w:lang w:val="en-US"/>
        </w:rPr>
        <w:t>, </w:t>
      </w:r>
      <w:r w:rsidRPr="00883259">
        <w:rPr>
          <w:rFonts w:ascii="Times New Roman" w:hAnsi="Times New Roman" w:cs="Times New Roman"/>
          <w:i/>
          <w:iCs/>
          <w:sz w:val="24"/>
          <w:szCs w:val="24"/>
          <w:shd w:val="clear" w:color="auto" w:fill="FFFFFF"/>
          <w:lang w:val="en-US"/>
        </w:rPr>
        <w:t>26</w:t>
      </w:r>
      <w:r w:rsidRPr="00883259">
        <w:rPr>
          <w:rFonts w:ascii="Times New Roman" w:hAnsi="Times New Roman" w:cs="Times New Roman"/>
          <w:sz w:val="24"/>
          <w:szCs w:val="24"/>
          <w:shd w:val="clear" w:color="auto" w:fill="FFFFFF"/>
          <w:lang w:val="en-US"/>
        </w:rPr>
        <w:t>(2), 193-209. doi:</w:t>
      </w:r>
      <w:r w:rsidRPr="00883259">
        <w:rPr>
          <w:rFonts w:ascii="Times New Roman" w:hAnsi="Times New Roman" w:cs="Times New Roman"/>
          <w:sz w:val="24"/>
          <w:szCs w:val="24"/>
          <w:lang w:val="en-US"/>
        </w:rPr>
        <w:t>10.1080/07268600600885528</w:t>
      </w:r>
    </w:p>
    <w:p w14:paraId="22ADD7EA" w14:textId="7EAD3EBB" w:rsidR="00D9410B" w:rsidRDefault="00CA6AB8" w:rsidP="00D9410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shd w:val="clear" w:color="auto" w:fill="FFFFFF"/>
          <w:lang w:val="en-US"/>
        </w:rPr>
        <w:t>Perpetua, M.</w:t>
      </w:r>
      <w:r w:rsidRPr="00883259">
        <w:rPr>
          <w:rFonts w:ascii="Times New Roman" w:hAnsi="Times New Roman" w:cs="Times New Roman"/>
          <w:sz w:val="24"/>
          <w:szCs w:val="24"/>
          <w:lang w:val="en-US"/>
        </w:rPr>
        <w:t xml:space="preserve"> (</w:t>
      </w:r>
      <w:r w:rsidR="00AB42B4" w:rsidRPr="00883259">
        <w:rPr>
          <w:rFonts w:ascii="Times New Roman" w:hAnsi="Times New Roman" w:cs="Times New Roman"/>
          <w:sz w:val="24"/>
          <w:szCs w:val="24"/>
          <w:lang w:val="en-US"/>
        </w:rPr>
        <w:t xml:space="preserve">2013, November 7) </w:t>
      </w:r>
      <w:r w:rsidR="00AB42B4" w:rsidRPr="00883259">
        <w:rPr>
          <w:rFonts w:ascii="Times New Roman" w:hAnsi="Times New Roman" w:cs="Times New Roman"/>
          <w:i/>
          <w:iCs/>
          <w:sz w:val="24"/>
          <w:szCs w:val="24"/>
          <w:lang w:val="en-US"/>
        </w:rPr>
        <w:t xml:space="preserve">Lorde’s “Royals” isn’t anti-rap, it’s anti-imperialism. </w:t>
      </w:r>
      <w:r w:rsidR="00AB42B4" w:rsidRPr="00883259">
        <w:rPr>
          <w:rFonts w:ascii="Times New Roman" w:hAnsi="Times New Roman" w:cs="Times New Roman"/>
          <w:sz w:val="24"/>
          <w:szCs w:val="24"/>
          <w:lang w:val="en-US"/>
        </w:rPr>
        <w:t xml:space="preserve">Buzzfeed. </w:t>
      </w:r>
      <w:r w:rsidR="00D9410B" w:rsidRPr="00D9410B">
        <w:rPr>
          <w:rFonts w:ascii="Times New Roman" w:hAnsi="Times New Roman" w:cs="Times New Roman"/>
          <w:sz w:val="24"/>
          <w:szCs w:val="24"/>
          <w:lang w:val="en-US"/>
        </w:rPr>
        <w:t>https://www.buzzfeed.com/perpetua/lordes-royals-isnt-anti-rap-its-anti-imperialism</w:t>
      </w:r>
    </w:p>
    <w:p w14:paraId="3EEB7B42" w14:textId="1B6B5FD5" w:rsidR="00D9410B" w:rsidRDefault="009A47FE" w:rsidP="00D9410B">
      <w:pPr>
        <w:spacing w:line="480" w:lineRule="auto"/>
        <w:ind w:left="706" w:hanging="706"/>
        <w:contextualSpacing/>
        <w:rPr>
          <w:rFonts w:ascii="Times New Roman" w:hAnsi="Times New Roman" w:cs="Times New Roman"/>
          <w:sz w:val="24"/>
          <w:szCs w:val="24"/>
        </w:rPr>
      </w:pPr>
      <w:r w:rsidRPr="00883259">
        <w:rPr>
          <w:rFonts w:ascii="Times New Roman" w:hAnsi="Times New Roman" w:cs="Times New Roman"/>
          <w:sz w:val="24"/>
          <w:szCs w:val="24"/>
          <w:shd w:val="clear" w:color="auto" w:fill="FFFFFF"/>
          <w:lang w:val="en-US"/>
        </w:rPr>
        <w:t>Powers, A.</w:t>
      </w:r>
      <w:r w:rsidRPr="00883259">
        <w:rPr>
          <w:rFonts w:ascii="Times New Roman" w:hAnsi="Times New Roman" w:cs="Times New Roman"/>
          <w:sz w:val="24"/>
          <w:szCs w:val="24"/>
          <w:lang w:val="en-US"/>
        </w:rPr>
        <w:t xml:space="preserve"> (</w:t>
      </w:r>
      <w:r w:rsidR="00E90163" w:rsidRPr="00883259">
        <w:rPr>
          <w:rFonts w:ascii="Times New Roman" w:hAnsi="Times New Roman" w:cs="Times New Roman"/>
          <w:sz w:val="24"/>
          <w:szCs w:val="24"/>
          <w:lang w:val="en-US"/>
        </w:rPr>
        <w:t xml:space="preserve">2013, December 5). </w:t>
      </w:r>
      <w:r w:rsidR="00E90163" w:rsidRPr="00883259">
        <w:rPr>
          <w:rFonts w:ascii="Times New Roman" w:hAnsi="Times New Roman" w:cs="Times New Roman"/>
          <w:i/>
          <w:iCs/>
          <w:sz w:val="24"/>
          <w:szCs w:val="24"/>
          <w:lang w:val="en-US"/>
        </w:rPr>
        <w:t>Lorde Sounds Like Teen Spirit.</w:t>
      </w:r>
      <w:r w:rsidR="00E90163" w:rsidRPr="00883259">
        <w:rPr>
          <w:rFonts w:ascii="Times New Roman" w:hAnsi="Times New Roman" w:cs="Times New Roman"/>
          <w:sz w:val="24"/>
          <w:szCs w:val="24"/>
          <w:lang w:val="en-US"/>
        </w:rPr>
        <w:t xml:space="preserve"> </w:t>
      </w:r>
      <w:r w:rsidR="00E90163" w:rsidRPr="00883259">
        <w:rPr>
          <w:rFonts w:ascii="Times New Roman" w:hAnsi="Times New Roman" w:cs="Times New Roman"/>
          <w:sz w:val="24"/>
          <w:szCs w:val="24"/>
        </w:rPr>
        <w:t xml:space="preserve">NPR. </w:t>
      </w:r>
      <w:r w:rsidR="00D9410B" w:rsidRPr="00F700FC">
        <w:rPr>
          <w:rFonts w:ascii="Times New Roman" w:hAnsi="Times New Roman" w:cs="Times New Roman"/>
          <w:sz w:val="24"/>
          <w:szCs w:val="24"/>
        </w:rPr>
        <w:t>https://www.npr.org/sections/bestmusic2013/2013/12/04/248864263/lorde-sounds-like-teen-spirit?t=1597495112239</w:t>
      </w:r>
    </w:p>
    <w:p w14:paraId="323FF807" w14:textId="77777777" w:rsidR="00D9410B" w:rsidRDefault="005B6B5F" w:rsidP="00D9410B">
      <w:pPr>
        <w:spacing w:line="480" w:lineRule="auto"/>
        <w:ind w:left="706" w:hanging="706"/>
        <w:contextualSpacing/>
        <w:rPr>
          <w:rFonts w:ascii="Times New Roman" w:hAnsi="Times New Roman" w:cs="Times New Roman"/>
          <w:sz w:val="24"/>
          <w:szCs w:val="24"/>
          <w:shd w:val="clear" w:color="auto" w:fill="FFFFFF"/>
          <w:lang w:val="en-US"/>
        </w:rPr>
      </w:pPr>
      <w:r w:rsidRPr="00883259">
        <w:rPr>
          <w:rFonts w:ascii="Times New Roman" w:hAnsi="Times New Roman" w:cs="Times New Roman"/>
          <w:sz w:val="24"/>
          <w:szCs w:val="24"/>
          <w:shd w:val="clear" w:color="auto" w:fill="FFFFFF"/>
          <w:lang w:val="en-US"/>
        </w:rPr>
        <w:t>Ross, B. (2018)</w:t>
      </w:r>
      <w:r w:rsidR="00E64DF4" w:rsidRPr="00883259">
        <w:rPr>
          <w:rFonts w:ascii="Times New Roman" w:hAnsi="Times New Roman" w:cs="Times New Roman"/>
          <w:sz w:val="24"/>
          <w:szCs w:val="24"/>
          <w:shd w:val="clear" w:color="auto" w:fill="FFFFFF"/>
          <w:lang w:val="en-US"/>
        </w:rPr>
        <w:t xml:space="preserve">. </w:t>
      </w:r>
      <w:r w:rsidR="003442B9" w:rsidRPr="00883259">
        <w:rPr>
          <w:rFonts w:ascii="Times New Roman" w:hAnsi="Times New Roman" w:cs="Times New Roman"/>
          <w:i/>
          <w:iCs/>
          <w:sz w:val="24"/>
          <w:szCs w:val="24"/>
          <w:shd w:val="clear" w:color="auto" w:fill="FFFFFF"/>
          <w:lang w:val="en-US"/>
        </w:rPr>
        <w:t xml:space="preserve">An acoustic analysis of New Zealand English </w:t>
      </w:r>
      <w:r w:rsidR="007E06EF" w:rsidRPr="00883259">
        <w:rPr>
          <w:rFonts w:ascii="Times New Roman" w:hAnsi="Times New Roman" w:cs="Times New Roman"/>
          <w:i/>
          <w:iCs/>
          <w:sz w:val="24"/>
          <w:szCs w:val="24"/>
          <w:shd w:val="clear" w:color="auto" w:fill="FFFFFF"/>
          <w:lang w:val="en-US"/>
        </w:rPr>
        <w:t>vowels in Auckland.</w:t>
      </w:r>
      <w:r w:rsidR="00456A51" w:rsidRPr="00883259">
        <w:rPr>
          <w:rFonts w:ascii="Times New Roman" w:hAnsi="Times New Roman" w:cs="Times New Roman"/>
          <w:i/>
          <w:iCs/>
          <w:sz w:val="24"/>
          <w:szCs w:val="24"/>
          <w:shd w:val="clear" w:color="auto" w:fill="FFFFFF"/>
          <w:lang w:val="en-US"/>
        </w:rPr>
        <w:t xml:space="preserve"> </w:t>
      </w:r>
      <w:r w:rsidR="0002006F" w:rsidRPr="00883259">
        <w:rPr>
          <w:rFonts w:ascii="Times New Roman" w:hAnsi="Times New Roman" w:cs="Times New Roman"/>
          <w:sz w:val="24"/>
          <w:szCs w:val="24"/>
          <w:shd w:val="clear" w:color="auto" w:fill="FFFFFF"/>
          <w:lang w:val="en-US"/>
        </w:rPr>
        <w:t>[Master’s thesis, Victoria University of Wellington</w:t>
      </w:r>
      <w:r w:rsidR="009D07F6" w:rsidRPr="00883259">
        <w:rPr>
          <w:rFonts w:ascii="Times New Roman" w:hAnsi="Times New Roman" w:cs="Times New Roman"/>
          <w:sz w:val="24"/>
          <w:szCs w:val="24"/>
          <w:shd w:val="clear" w:color="auto" w:fill="FFFFFF"/>
          <w:lang w:val="en-US"/>
        </w:rPr>
        <w:t xml:space="preserve">]. ResearchArchive – Te </w:t>
      </w:r>
      <w:r w:rsidR="0086041A" w:rsidRPr="00883259">
        <w:rPr>
          <w:rFonts w:ascii="Times New Roman" w:hAnsi="Times New Roman" w:cs="Times New Roman"/>
          <w:sz w:val="24"/>
          <w:szCs w:val="24"/>
          <w:shd w:val="clear" w:color="auto" w:fill="FFFFFF"/>
          <w:lang w:val="en-US"/>
        </w:rPr>
        <w:t>Puna Rangahau</w:t>
      </w:r>
    </w:p>
    <w:p w14:paraId="0C96A34C" w14:textId="77777777" w:rsidR="00D9410B" w:rsidRDefault="004547CB" w:rsidP="00D9410B">
      <w:pPr>
        <w:spacing w:line="480" w:lineRule="auto"/>
        <w:ind w:left="706" w:hanging="706"/>
        <w:contextualSpacing/>
        <w:rPr>
          <w:rFonts w:ascii="Times New Roman" w:hAnsi="Times New Roman" w:cs="Times New Roman"/>
          <w:sz w:val="24"/>
          <w:szCs w:val="24"/>
          <w:shd w:val="clear" w:color="auto" w:fill="FFFFFF"/>
          <w:lang w:val="en-US"/>
        </w:rPr>
      </w:pPr>
      <w:r w:rsidRPr="00883259">
        <w:rPr>
          <w:rFonts w:ascii="Times New Roman" w:hAnsi="Times New Roman" w:cs="Times New Roman"/>
          <w:sz w:val="24"/>
          <w:szCs w:val="24"/>
          <w:shd w:val="clear" w:color="auto" w:fill="FFFFFF"/>
          <w:lang w:val="en-US"/>
        </w:rPr>
        <w:t>Simpson, P. (1999). Language, culture and identity: With (another) look at accents in pop and rock singing. </w:t>
      </w:r>
      <w:r w:rsidRPr="00883259">
        <w:rPr>
          <w:rFonts w:ascii="Times New Roman" w:hAnsi="Times New Roman" w:cs="Times New Roman"/>
          <w:i/>
          <w:iCs/>
          <w:sz w:val="24"/>
          <w:szCs w:val="24"/>
          <w:shd w:val="clear" w:color="auto" w:fill="FFFFFF"/>
          <w:lang w:val="en-US"/>
        </w:rPr>
        <w:t>Multilingua-Journal of Cross-Cultural and Interlanguage Communication</w:t>
      </w:r>
      <w:r w:rsidRPr="00883259">
        <w:rPr>
          <w:rFonts w:ascii="Times New Roman" w:hAnsi="Times New Roman" w:cs="Times New Roman"/>
          <w:sz w:val="24"/>
          <w:szCs w:val="24"/>
          <w:shd w:val="clear" w:color="auto" w:fill="FFFFFF"/>
          <w:lang w:val="en-US"/>
        </w:rPr>
        <w:t>, </w:t>
      </w:r>
      <w:r w:rsidRPr="00883259">
        <w:rPr>
          <w:rFonts w:ascii="Times New Roman" w:hAnsi="Times New Roman" w:cs="Times New Roman"/>
          <w:i/>
          <w:iCs/>
          <w:sz w:val="24"/>
          <w:szCs w:val="24"/>
          <w:shd w:val="clear" w:color="auto" w:fill="FFFFFF"/>
          <w:lang w:val="en-US"/>
        </w:rPr>
        <w:t>18</w:t>
      </w:r>
      <w:r w:rsidRPr="00883259">
        <w:rPr>
          <w:rFonts w:ascii="Times New Roman" w:hAnsi="Times New Roman" w:cs="Times New Roman"/>
          <w:sz w:val="24"/>
          <w:szCs w:val="24"/>
          <w:shd w:val="clear" w:color="auto" w:fill="FFFFFF"/>
          <w:lang w:val="en-US"/>
        </w:rPr>
        <w:t>(4), 343-368. doi:10.1515/mult.1999.18.4.343</w:t>
      </w:r>
    </w:p>
    <w:p w14:paraId="7F31E8A8" w14:textId="77777777" w:rsidR="00D9410B" w:rsidRDefault="004547CB" w:rsidP="00D9410B">
      <w:pPr>
        <w:spacing w:line="480" w:lineRule="auto"/>
        <w:ind w:left="706" w:hanging="706"/>
        <w:contextualSpacing/>
        <w:rPr>
          <w:rFonts w:ascii="Times New Roman" w:hAnsi="Times New Roman" w:cs="Times New Roman"/>
          <w:sz w:val="24"/>
          <w:szCs w:val="24"/>
          <w:shd w:val="clear" w:color="auto" w:fill="FFFFFF"/>
          <w:lang w:val="en-US"/>
        </w:rPr>
      </w:pPr>
      <w:r w:rsidRPr="00883259">
        <w:rPr>
          <w:rFonts w:ascii="Times New Roman" w:hAnsi="Times New Roman" w:cs="Times New Roman"/>
          <w:sz w:val="24"/>
          <w:szCs w:val="24"/>
          <w:shd w:val="clear" w:color="auto" w:fill="FFFFFF"/>
          <w:lang w:val="en-US"/>
        </w:rPr>
        <w:t>Tabouret-Keller</w:t>
      </w:r>
      <w:r w:rsidR="001334E2" w:rsidRPr="00883259">
        <w:rPr>
          <w:rFonts w:ascii="Times New Roman" w:hAnsi="Times New Roman" w:cs="Times New Roman"/>
          <w:sz w:val="24"/>
          <w:szCs w:val="24"/>
          <w:shd w:val="clear" w:color="auto" w:fill="FFFFFF"/>
          <w:lang w:val="en-US"/>
        </w:rPr>
        <w:t>,</w:t>
      </w:r>
      <w:r w:rsidRPr="00883259">
        <w:rPr>
          <w:rFonts w:ascii="Times New Roman" w:hAnsi="Times New Roman" w:cs="Times New Roman"/>
          <w:sz w:val="24"/>
          <w:szCs w:val="24"/>
          <w:shd w:val="clear" w:color="auto" w:fill="FFFFFF"/>
          <w:lang w:val="en-US"/>
        </w:rPr>
        <w:t xml:space="preserve"> A., &amp; Le Page, R. B. (1985). </w:t>
      </w:r>
      <w:r w:rsidRPr="00883259">
        <w:rPr>
          <w:rFonts w:ascii="Times New Roman" w:hAnsi="Times New Roman" w:cs="Times New Roman"/>
          <w:i/>
          <w:iCs/>
          <w:sz w:val="24"/>
          <w:szCs w:val="24"/>
          <w:shd w:val="clear" w:color="auto" w:fill="FFFFFF"/>
          <w:lang w:val="en-US"/>
        </w:rPr>
        <w:t>Acts of identity: Creole-based approaches to language and ethnicity</w:t>
      </w:r>
      <w:r w:rsidRPr="00883259">
        <w:rPr>
          <w:rFonts w:ascii="Times New Roman" w:hAnsi="Times New Roman" w:cs="Times New Roman"/>
          <w:sz w:val="24"/>
          <w:szCs w:val="24"/>
          <w:shd w:val="clear" w:color="auto" w:fill="FFFFFF"/>
          <w:lang w:val="en-US"/>
        </w:rPr>
        <w:t>. Cambridge University Press.</w:t>
      </w:r>
    </w:p>
    <w:p w14:paraId="55788462" w14:textId="46A0E7BB" w:rsidR="00D9410B" w:rsidRDefault="004D7C7C" w:rsidP="00D9410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shd w:val="clear" w:color="auto" w:fill="FFFFFF"/>
          <w:lang w:val="en-US"/>
        </w:rPr>
        <w:t>Timt4stic</w:t>
      </w:r>
      <w:r w:rsidR="007516E9" w:rsidRPr="00883259">
        <w:rPr>
          <w:rFonts w:ascii="Times New Roman" w:hAnsi="Times New Roman" w:cs="Times New Roman"/>
          <w:sz w:val="24"/>
          <w:szCs w:val="24"/>
          <w:shd w:val="clear" w:color="auto" w:fill="FFFFFF"/>
          <w:lang w:val="en-US"/>
        </w:rPr>
        <w:t>.</w:t>
      </w:r>
      <w:r w:rsidR="009F29F5" w:rsidRPr="00883259">
        <w:rPr>
          <w:rFonts w:ascii="Times New Roman" w:hAnsi="Times New Roman" w:cs="Times New Roman"/>
          <w:sz w:val="24"/>
          <w:szCs w:val="24"/>
          <w:shd w:val="clear" w:color="auto" w:fill="FFFFFF"/>
          <w:lang w:val="en-US"/>
        </w:rPr>
        <w:t xml:space="preserve"> (</w:t>
      </w:r>
      <w:r w:rsidR="007F217B" w:rsidRPr="00883259">
        <w:rPr>
          <w:rFonts w:ascii="Times New Roman" w:hAnsi="Times New Roman" w:cs="Times New Roman"/>
          <w:sz w:val="24"/>
          <w:szCs w:val="24"/>
          <w:shd w:val="clear" w:color="auto" w:fill="FFFFFF"/>
          <w:lang w:val="en-US"/>
        </w:rPr>
        <w:t xml:space="preserve">2011, </w:t>
      </w:r>
      <w:r w:rsidR="008E27CA" w:rsidRPr="00883259">
        <w:rPr>
          <w:rFonts w:ascii="Times New Roman" w:hAnsi="Times New Roman" w:cs="Times New Roman"/>
          <w:sz w:val="24"/>
          <w:szCs w:val="24"/>
          <w:shd w:val="clear" w:color="auto" w:fill="FFFFFF"/>
          <w:lang w:val="en-US"/>
        </w:rPr>
        <w:t>May 8</w:t>
      </w:r>
      <w:r w:rsidR="007F217B" w:rsidRPr="00883259">
        <w:rPr>
          <w:rFonts w:ascii="Times New Roman" w:hAnsi="Times New Roman" w:cs="Times New Roman"/>
          <w:sz w:val="24"/>
          <w:szCs w:val="24"/>
          <w:shd w:val="clear" w:color="auto" w:fill="FFFFFF"/>
          <w:lang w:val="en-US"/>
        </w:rPr>
        <w:t xml:space="preserve">). </w:t>
      </w:r>
      <w:r w:rsidR="00CD278D" w:rsidRPr="00883259">
        <w:rPr>
          <w:rFonts w:ascii="Times New Roman" w:hAnsi="Times New Roman" w:cs="Times New Roman"/>
          <w:i/>
          <w:iCs/>
          <w:sz w:val="24"/>
          <w:szCs w:val="24"/>
          <w:shd w:val="clear" w:color="auto" w:fill="FFFFFF"/>
          <w:lang w:val="en-US"/>
        </w:rPr>
        <w:t>Kimbra interview on TVNZ 06-05-2011</w:t>
      </w:r>
      <w:r w:rsidR="001B4DFF" w:rsidRPr="00883259">
        <w:rPr>
          <w:rFonts w:ascii="Times New Roman" w:hAnsi="Times New Roman" w:cs="Times New Roman"/>
          <w:i/>
          <w:iCs/>
          <w:sz w:val="24"/>
          <w:szCs w:val="24"/>
          <w:shd w:val="clear" w:color="auto" w:fill="FFFFFF"/>
          <w:lang w:val="en-US"/>
        </w:rPr>
        <w:t xml:space="preserve"> </w:t>
      </w:r>
      <w:r w:rsidR="001B4DFF" w:rsidRPr="00883259">
        <w:rPr>
          <w:rFonts w:ascii="Times New Roman" w:hAnsi="Times New Roman" w:cs="Times New Roman"/>
          <w:sz w:val="24"/>
          <w:szCs w:val="24"/>
          <w:shd w:val="clear" w:color="auto" w:fill="FFFFFF"/>
          <w:lang w:val="en-US"/>
        </w:rPr>
        <w:t>[Video]</w:t>
      </w:r>
      <w:r w:rsidR="00CD278D" w:rsidRPr="00883259">
        <w:rPr>
          <w:rFonts w:ascii="Times New Roman" w:hAnsi="Times New Roman" w:cs="Times New Roman"/>
          <w:i/>
          <w:iCs/>
          <w:sz w:val="24"/>
          <w:szCs w:val="24"/>
          <w:shd w:val="clear" w:color="auto" w:fill="FFFFFF"/>
          <w:lang w:val="en-US"/>
        </w:rPr>
        <w:t>.</w:t>
      </w:r>
      <w:r w:rsidR="001B4DFF" w:rsidRPr="00883259">
        <w:rPr>
          <w:rFonts w:ascii="Times New Roman" w:hAnsi="Times New Roman" w:cs="Times New Roman"/>
          <w:i/>
          <w:iCs/>
          <w:sz w:val="24"/>
          <w:szCs w:val="24"/>
          <w:shd w:val="clear" w:color="auto" w:fill="FFFFFF"/>
          <w:lang w:val="en-US"/>
        </w:rPr>
        <w:t xml:space="preserve"> </w:t>
      </w:r>
      <w:r w:rsidR="001B4DFF" w:rsidRPr="00883259">
        <w:rPr>
          <w:rFonts w:ascii="Times New Roman" w:hAnsi="Times New Roman" w:cs="Times New Roman"/>
          <w:sz w:val="24"/>
          <w:szCs w:val="24"/>
          <w:shd w:val="clear" w:color="auto" w:fill="FFFFFF"/>
          <w:lang w:val="en-US"/>
        </w:rPr>
        <w:t>You</w:t>
      </w:r>
      <w:r w:rsidR="00835B3A" w:rsidRPr="00883259">
        <w:rPr>
          <w:rFonts w:ascii="Times New Roman" w:hAnsi="Times New Roman" w:cs="Times New Roman"/>
          <w:sz w:val="24"/>
          <w:szCs w:val="24"/>
          <w:shd w:val="clear" w:color="auto" w:fill="FFFFFF"/>
          <w:lang w:val="en-US"/>
        </w:rPr>
        <w:t>T</w:t>
      </w:r>
      <w:r w:rsidR="001B4DFF" w:rsidRPr="00883259">
        <w:rPr>
          <w:rFonts w:ascii="Times New Roman" w:hAnsi="Times New Roman" w:cs="Times New Roman"/>
          <w:sz w:val="24"/>
          <w:szCs w:val="24"/>
          <w:shd w:val="clear" w:color="auto" w:fill="FFFFFF"/>
          <w:lang w:val="en-US"/>
        </w:rPr>
        <w:t>ube.</w:t>
      </w:r>
      <w:r w:rsidR="007516E9" w:rsidRPr="00883259">
        <w:rPr>
          <w:rFonts w:ascii="Times New Roman" w:hAnsi="Times New Roman" w:cs="Times New Roman"/>
          <w:sz w:val="24"/>
          <w:szCs w:val="24"/>
          <w:shd w:val="clear" w:color="auto" w:fill="FFFFFF"/>
          <w:lang w:val="en-US"/>
        </w:rPr>
        <w:t xml:space="preserve"> </w:t>
      </w:r>
      <w:r w:rsidR="00D9410B" w:rsidRPr="00F700FC">
        <w:rPr>
          <w:rFonts w:ascii="Times New Roman" w:hAnsi="Times New Roman" w:cs="Times New Roman"/>
          <w:sz w:val="24"/>
          <w:szCs w:val="24"/>
          <w:lang w:val="en-US"/>
        </w:rPr>
        <w:t>https://www.youtube.com/watch?v=dNH-2QFEsfY</w:t>
      </w:r>
    </w:p>
    <w:p w14:paraId="698CEF1E" w14:textId="77777777" w:rsidR="00D9410B" w:rsidRDefault="004547CB" w:rsidP="00D9410B">
      <w:pPr>
        <w:spacing w:line="480" w:lineRule="auto"/>
        <w:ind w:left="706" w:hanging="706"/>
        <w:contextualSpacing/>
        <w:rPr>
          <w:rFonts w:ascii="Times New Roman" w:hAnsi="Times New Roman" w:cs="Times New Roman"/>
          <w:spacing w:val="4"/>
          <w:sz w:val="24"/>
          <w:szCs w:val="24"/>
          <w:shd w:val="clear" w:color="auto" w:fill="FCFCFC"/>
          <w:lang w:val="en-US"/>
        </w:rPr>
      </w:pPr>
      <w:r w:rsidRPr="00883259">
        <w:rPr>
          <w:rFonts w:ascii="Times New Roman" w:hAnsi="Times New Roman" w:cs="Times New Roman"/>
          <w:spacing w:val="4"/>
          <w:sz w:val="24"/>
          <w:szCs w:val="24"/>
          <w:shd w:val="clear" w:color="auto" w:fill="FCFCFC"/>
          <w:lang w:val="en-US"/>
        </w:rPr>
        <w:t>Trudgill</w:t>
      </w:r>
      <w:r w:rsidR="00D64457" w:rsidRPr="00883259">
        <w:rPr>
          <w:rFonts w:ascii="Times New Roman" w:hAnsi="Times New Roman" w:cs="Times New Roman"/>
          <w:spacing w:val="4"/>
          <w:sz w:val="24"/>
          <w:szCs w:val="24"/>
          <w:shd w:val="clear" w:color="auto" w:fill="FCFCFC"/>
          <w:lang w:val="en-US"/>
        </w:rPr>
        <w:t>,</w:t>
      </w:r>
      <w:r w:rsidRPr="00883259">
        <w:rPr>
          <w:rFonts w:ascii="Times New Roman" w:hAnsi="Times New Roman" w:cs="Times New Roman"/>
          <w:spacing w:val="4"/>
          <w:sz w:val="24"/>
          <w:szCs w:val="24"/>
          <w:shd w:val="clear" w:color="auto" w:fill="FCFCFC"/>
          <w:lang w:val="en-US"/>
        </w:rPr>
        <w:t xml:space="preserve"> P. (19</w:t>
      </w:r>
      <w:r w:rsidR="00F973E0" w:rsidRPr="00883259">
        <w:rPr>
          <w:rFonts w:ascii="Times New Roman" w:hAnsi="Times New Roman" w:cs="Times New Roman"/>
          <w:spacing w:val="4"/>
          <w:sz w:val="24"/>
          <w:szCs w:val="24"/>
          <w:shd w:val="clear" w:color="auto" w:fill="FCFCFC"/>
          <w:lang w:val="en-US"/>
        </w:rPr>
        <w:t>83</w:t>
      </w:r>
      <w:r w:rsidRPr="00883259">
        <w:rPr>
          <w:rFonts w:ascii="Times New Roman" w:hAnsi="Times New Roman" w:cs="Times New Roman"/>
          <w:spacing w:val="4"/>
          <w:sz w:val="24"/>
          <w:szCs w:val="24"/>
          <w:shd w:val="clear" w:color="auto" w:fill="FCFCFC"/>
          <w:lang w:val="en-US"/>
        </w:rPr>
        <w:t xml:space="preserve">) Acts of </w:t>
      </w:r>
      <w:r w:rsidR="007D43CD" w:rsidRPr="00883259">
        <w:rPr>
          <w:rFonts w:ascii="Times New Roman" w:hAnsi="Times New Roman" w:cs="Times New Roman"/>
          <w:spacing w:val="4"/>
          <w:sz w:val="24"/>
          <w:szCs w:val="24"/>
          <w:shd w:val="clear" w:color="auto" w:fill="FCFCFC"/>
          <w:lang w:val="en-US"/>
        </w:rPr>
        <w:t>c</w:t>
      </w:r>
      <w:r w:rsidRPr="00883259">
        <w:rPr>
          <w:rFonts w:ascii="Times New Roman" w:hAnsi="Times New Roman" w:cs="Times New Roman"/>
          <w:spacing w:val="4"/>
          <w:sz w:val="24"/>
          <w:szCs w:val="24"/>
          <w:shd w:val="clear" w:color="auto" w:fill="FCFCFC"/>
          <w:lang w:val="en-US"/>
        </w:rPr>
        <w:t xml:space="preserve">onflicting </w:t>
      </w:r>
      <w:r w:rsidR="007D43CD" w:rsidRPr="00883259">
        <w:rPr>
          <w:rFonts w:ascii="Times New Roman" w:hAnsi="Times New Roman" w:cs="Times New Roman"/>
          <w:spacing w:val="4"/>
          <w:sz w:val="24"/>
          <w:szCs w:val="24"/>
          <w:shd w:val="clear" w:color="auto" w:fill="FCFCFC"/>
          <w:lang w:val="en-US"/>
        </w:rPr>
        <w:t>i</w:t>
      </w:r>
      <w:r w:rsidRPr="00883259">
        <w:rPr>
          <w:rFonts w:ascii="Times New Roman" w:hAnsi="Times New Roman" w:cs="Times New Roman"/>
          <w:spacing w:val="4"/>
          <w:sz w:val="24"/>
          <w:szCs w:val="24"/>
          <w:shd w:val="clear" w:color="auto" w:fill="FCFCFC"/>
          <w:lang w:val="en-US"/>
        </w:rPr>
        <w:t xml:space="preserve">dentity: The </w:t>
      </w:r>
      <w:r w:rsidR="007D43CD" w:rsidRPr="00883259">
        <w:rPr>
          <w:rFonts w:ascii="Times New Roman" w:hAnsi="Times New Roman" w:cs="Times New Roman"/>
          <w:spacing w:val="4"/>
          <w:sz w:val="24"/>
          <w:szCs w:val="24"/>
          <w:shd w:val="clear" w:color="auto" w:fill="FCFCFC"/>
          <w:lang w:val="en-US"/>
        </w:rPr>
        <w:t>s</w:t>
      </w:r>
      <w:r w:rsidRPr="00883259">
        <w:rPr>
          <w:rFonts w:ascii="Times New Roman" w:hAnsi="Times New Roman" w:cs="Times New Roman"/>
          <w:spacing w:val="4"/>
          <w:sz w:val="24"/>
          <w:szCs w:val="24"/>
          <w:shd w:val="clear" w:color="auto" w:fill="FCFCFC"/>
          <w:lang w:val="en-US"/>
        </w:rPr>
        <w:t xml:space="preserve">ociolinguistics of British </w:t>
      </w:r>
      <w:r w:rsidR="00524E6D" w:rsidRPr="00883259">
        <w:rPr>
          <w:rFonts w:ascii="Times New Roman" w:hAnsi="Times New Roman" w:cs="Times New Roman"/>
          <w:spacing w:val="4"/>
          <w:sz w:val="24"/>
          <w:szCs w:val="24"/>
          <w:shd w:val="clear" w:color="auto" w:fill="FCFCFC"/>
          <w:lang w:val="en-US"/>
        </w:rPr>
        <w:t>p</w:t>
      </w:r>
      <w:r w:rsidRPr="00883259">
        <w:rPr>
          <w:rFonts w:ascii="Times New Roman" w:hAnsi="Times New Roman" w:cs="Times New Roman"/>
          <w:spacing w:val="4"/>
          <w:sz w:val="24"/>
          <w:szCs w:val="24"/>
          <w:shd w:val="clear" w:color="auto" w:fill="FCFCFC"/>
          <w:lang w:val="en-US"/>
        </w:rPr>
        <w:t xml:space="preserve">op-song </w:t>
      </w:r>
      <w:r w:rsidR="00524E6D" w:rsidRPr="00883259">
        <w:rPr>
          <w:rFonts w:ascii="Times New Roman" w:hAnsi="Times New Roman" w:cs="Times New Roman"/>
          <w:spacing w:val="4"/>
          <w:sz w:val="24"/>
          <w:szCs w:val="24"/>
          <w:shd w:val="clear" w:color="auto" w:fill="FCFCFC"/>
          <w:lang w:val="en-US"/>
        </w:rPr>
        <w:t>p</w:t>
      </w:r>
      <w:r w:rsidRPr="00883259">
        <w:rPr>
          <w:rFonts w:ascii="Times New Roman" w:hAnsi="Times New Roman" w:cs="Times New Roman"/>
          <w:spacing w:val="4"/>
          <w:sz w:val="24"/>
          <w:szCs w:val="24"/>
          <w:shd w:val="clear" w:color="auto" w:fill="FCFCFC"/>
          <w:lang w:val="en-US"/>
        </w:rPr>
        <w:t xml:space="preserve">ronunciation. </w:t>
      </w:r>
      <w:r w:rsidR="00CE0F60" w:rsidRPr="00883259">
        <w:rPr>
          <w:rFonts w:ascii="Times New Roman" w:hAnsi="Times New Roman" w:cs="Times New Roman"/>
          <w:spacing w:val="4"/>
          <w:sz w:val="24"/>
          <w:szCs w:val="24"/>
          <w:shd w:val="clear" w:color="auto" w:fill="FCFCFC"/>
          <w:lang w:val="en-US"/>
        </w:rPr>
        <w:t xml:space="preserve">In </w:t>
      </w:r>
      <w:r w:rsidR="007D43CD" w:rsidRPr="00883259">
        <w:rPr>
          <w:rFonts w:ascii="Times New Roman" w:hAnsi="Times New Roman" w:cs="Times New Roman"/>
          <w:spacing w:val="4"/>
          <w:sz w:val="24"/>
          <w:szCs w:val="24"/>
          <w:shd w:val="clear" w:color="auto" w:fill="FCFCFC"/>
          <w:lang w:val="en-US"/>
        </w:rPr>
        <w:t xml:space="preserve">Trudgill, P. (Ed.) </w:t>
      </w:r>
      <w:r w:rsidR="00524E6D" w:rsidRPr="00883259">
        <w:rPr>
          <w:rFonts w:ascii="Times New Roman" w:hAnsi="Times New Roman" w:cs="Times New Roman"/>
          <w:i/>
          <w:iCs/>
          <w:spacing w:val="4"/>
          <w:sz w:val="24"/>
          <w:szCs w:val="24"/>
          <w:shd w:val="clear" w:color="auto" w:fill="FCFCFC"/>
          <w:lang w:val="en-US"/>
        </w:rPr>
        <w:t>On dialect</w:t>
      </w:r>
      <w:r w:rsidR="00BF032A" w:rsidRPr="00883259">
        <w:rPr>
          <w:rFonts w:ascii="Times New Roman" w:hAnsi="Times New Roman" w:cs="Times New Roman"/>
          <w:i/>
          <w:iCs/>
          <w:spacing w:val="4"/>
          <w:sz w:val="24"/>
          <w:szCs w:val="24"/>
          <w:shd w:val="clear" w:color="auto" w:fill="FCFCFC"/>
          <w:lang w:val="en-US"/>
        </w:rPr>
        <w:t>: Social and geographical perspectives</w:t>
      </w:r>
      <w:r w:rsidR="00A44974" w:rsidRPr="00883259">
        <w:rPr>
          <w:rFonts w:ascii="Times New Roman" w:hAnsi="Times New Roman" w:cs="Times New Roman"/>
          <w:i/>
          <w:iCs/>
          <w:spacing w:val="4"/>
          <w:sz w:val="24"/>
          <w:szCs w:val="24"/>
          <w:shd w:val="clear" w:color="auto" w:fill="FCFCFC"/>
          <w:lang w:val="en-US"/>
        </w:rPr>
        <w:t xml:space="preserve"> </w:t>
      </w:r>
      <w:r w:rsidR="00A44974" w:rsidRPr="00883259">
        <w:rPr>
          <w:rFonts w:ascii="Times New Roman" w:hAnsi="Times New Roman" w:cs="Times New Roman"/>
          <w:spacing w:val="4"/>
          <w:sz w:val="24"/>
          <w:szCs w:val="24"/>
          <w:shd w:val="clear" w:color="auto" w:fill="FCFCFC"/>
          <w:lang w:val="en-US"/>
        </w:rPr>
        <w:t>(pp. 251-</w:t>
      </w:r>
      <w:r w:rsidR="000E4518" w:rsidRPr="00883259">
        <w:rPr>
          <w:rFonts w:ascii="Times New Roman" w:hAnsi="Times New Roman" w:cs="Times New Roman"/>
          <w:spacing w:val="4"/>
          <w:sz w:val="24"/>
          <w:szCs w:val="24"/>
          <w:shd w:val="clear" w:color="auto" w:fill="FCFCFC"/>
          <w:lang w:val="en-US"/>
        </w:rPr>
        <w:t>265).</w:t>
      </w:r>
      <w:r w:rsidR="00706060" w:rsidRPr="00883259">
        <w:rPr>
          <w:rFonts w:ascii="Times New Roman" w:hAnsi="Times New Roman" w:cs="Times New Roman"/>
          <w:spacing w:val="4"/>
          <w:sz w:val="24"/>
          <w:szCs w:val="24"/>
          <w:shd w:val="clear" w:color="auto" w:fill="FCFCFC"/>
          <w:lang w:val="en-US"/>
        </w:rPr>
        <w:t xml:space="preserve"> Oxford, England:</w:t>
      </w:r>
      <w:r w:rsidR="000C13A3" w:rsidRPr="00883259">
        <w:rPr>
          <w:rFonts w:ascii="Times New Roman" w:hAnsi="Times New Roman" w:cs="Times New Roman"/>
          <w:spacing w:val="4"/>
          <w:sz w:val="24"/>
          <w:szCs w:val="24"/>
          <w:shd w:val="clear" w:color="auto" w:fill="FCFCFC"/>
          <w:lang w:val="en-US"/>
        </w:rPr>
        <w:t xml:space="preserve"> Basil Blackwell</w:t>
      </w:r>
      <w:r w:rsidR="000E4518" w:rsidRPr="00883259">
        <w:rPr>
          <w:rFonts w:ascii="Times New Roman" w:hAnsi="Times New Roman" w:cs="Times New Roman"/>
          <w:spacing w:val="4"/>
          <w:sz w:val="24"/>
          <w:szCs w:val="24"/>
          <w:shd w:val="clear" w:color="auto" w:fill="FCFCFC"/>
          <w:lang w:val="en-US"/>
        </w:rPr>
        <w:t>.</w:t>
      </w:r>
    </w:p>
    <w:p w14:paraId="2B44D6A9" w14:textId="77777777" w:rsidR="00D9410B" w:rsidRDefault="00F7344D" w:rsidP="00D9410B">
      <w:pPr>
        <w:spacing w:line="480" w:lineRule="auto"/>
        <w:ind w:left="706" w:hanging="706"/>
        <w:contextualSpacing/>
        <w:rPr>
          <w:rFonts w:ascii="Times New Roman" w:hAnsi="Times New Roman" w:cs="Times New Roman"/>
          <w:color w:val="595959"/>
          <w:sz w:val="24"/>
          <w:szCs w:val="24"/>
          <w:bdr w:val="none" w:sz="0" w:space="0" w:color="auto" w:frame="1"/>
          <w:lang w:val="en-US"/>
        </w:rPr>
      </w:pPr>
      <w:r w:rsidRPr="00883259">
        <w:rPr>
          <w:rFonts w:ascii="Times New Roman" w:hAnsi="Times New Roman" w:cs="Times New Roman"/>
          <w:color w:val="222222"/>
          <w:sz w:val="24"/>
          <w:szCs w:val="24"/>
          <w:shd w:val="clear" w:color="auto" w:fill="FFFFFF"/>
          <w:lang w:val="en-US"/>
        </w:rPr>
        <w:t>Warren, P. (2018). Quality and quantity in New Zealand English vowel contrasts. </w:t>
      </w:r>
      <w:r w:rsidRPr="00883259">
        <w:rPr>
          <w:rFonts w:ascii="Times New Roman" w:hAnsi="Times New Roman" w:cs="Times New Roman"/>
          <w:i/>
          <w:iCs/>
          <w:color w:val="222222"/>
          <w:sz w:val="24"/>
          <w:szCs w:val="24"/>
          <w:shd w:val="clear" w:color="auto" w:fill="FFFFFF"/>
          <w:lang w:val="en-US"/>
        </w:rPr>
        <w:t>Journal of the International Phonetic Association</w:t>
      </w:r>
      <w:r w:rsidRPr="00883259">
        <w:rPr>
          <w:rFonts w:ascii="Times New Roman" w:hAnsi="Times New Roman" w:cs="Times New Roman"/>
          <w:color w:val="222222"/>
          <w:sz w:val="24"/>
          <w:szCs w:val="24"/>
          <w:shd w:val="clear" w:color="auto" w:fill="FFFFFF"/>
          <w:lang w:val="en-US"/>
        </w:rPr>
        <w:t>, </w:t>
      </w:r>
      <w:r w:rsidRPr="00883259">
        <w:rPr>
          <w:rFonts w:ascii="Times New Roman" w:hAnsi="Times New Roman" w:cs="Times New Roman"/>
          <w:i/>
          <w:iCs/>
          <w:color w:val="222222"/>
          <w:sz w:val="24"/>
          <w:szCs w:val="24"/>
          <w:shd w:val="clear" w:color="auto" w:fill="FFFFFF"/>
          <w:lang w:val="en-US"/>
        </w:rPr>
        <w:t>48</w:t>
      </w:r>
      <w:r w:rsidRPr="00883259">
        <w:rPr>
          <w:rFonts w:ascii="Times New Roman" w:hAnsi="Times New Roman" w:cs="Times New Roman"/>
          <w:color w:val="222222"/>
          <w:sz w:val="24"/>
          <w:szCs w:val="24"/>
          <w:shd w:val="clear" w:color="auto" w:fill="FFFFFF"/>
          <w:lang w:val="en-US"/>
        </w:rPr>
        <w:t>, 305-330.</w:t>
      </w:r>
      <w:r w:rsidR="00532371" w:rsidRPr="00883259">
        <w:rPr>
          <w:rFonts w:ascii="Times New Roman" w:hAnsi="Times New Roman" w:cs="Times New Roman"/>
          <w:color w:val="222222"/>
          <w:sz w:val="24"/>
          <w:szCs w:val="24"/>
          <w:shd w:val="clear" w:color="auto" w:fill="FFFFFF"/>
          <w:lang w:val="en-US"/>
        </w:rPr>
        <w:t xml:space="preserve"> </w:t>
      </w:r>
      <w:proofErr w:type="spellStart"/>
      <w:r w:rsidR="00532371" w:rsidRPr="00883259">
        <w:rPr>
          <w:rFonts w:ascii="Times New Roman" w:hAnsi="Times New Roman" w:cs="Times New Roman"/>
          <w:color w:val="222222"/>
          <w:sz w:val="24"/>
          <w:szCs w:val="24"/>
          <w:shd w:val="clear" w:color="auto" w:fill="FFFFFF"/>
          <w:lang w:val="en-US"/>
        </w:rPr>
        <w:t>d</w:t>
      </w:r>
      <w:r w:rsidR="00BE1093" w:rsidRPr="00883259">
        <w:rPr>
          <w:rFonts w:ascii="Times New Roman" w:hAnsi="Times New Roman" w:cs="Times New Roman"/>
          <w:color w:val="222222"/>
          <w:sz w:val="24"/>
          <w:szCs w:val="24"/>
          <w:shd w:val="clear" w:color="auto" w:fill="FFFFFF"/>
          <w:lang w:val="en-US"/>
        </w:rPr>
        <w:t>oi</w:t>
      </w:r>
      <w:proofErr w:type="spellEnd"/>
      <w:r w:rsidR="00BE1093" w:rsidRPr="00883259">
        <w:rPr>
          <w:rFonts w:ascii="Times New Roman" w:hAnsi="Times New Roman" w:cs="Times New Roman"/>
          <w:color w:val="222222"/>
          <w:sz w:val="24"/>
          <w:szCs w:val="24"/>
          <w:shd w:val="clear" w:color="auto" w:fill="FFFFFF"/>
          <w:lang w:val="en-US"/>
        </w:rPr>
        <w:t>:</w:t>
      </w:r>
      <w:r w:rsidR="00BE1093" w:rsidRPr="00883259">
        <w:rPr>
          <w:rFonts w:ascii="Times New Roman" w:hAnsi="Times New Roman" w:cs="Times New Roman"/>
          <w:color w:val="595959"/>
          <w:sz w:val="24"/>
          <w:szCs w:val="24"/>
          <w:bdr w:val="none" w:sz="0" w:space="0" w:color="auto" w:frame="1"/>
          <w:lang w:val="en-US"/>
        </w:rPr>
        <w:t>/10.1017/S0025100317000329</w:t>
      </w:r>
    </w:p>
    <w:p w14:paraId="41A591E3" w14:textId="233FDC95" w:rsidR="00D9410B" w:rsidRDefault="008F77D9" w:rsidP="00D9410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sz w:val="24"/>
          <w:szCs w:val="24"/>
          <w:lang w:val="en-US"/>
        </w:rPr>
        <w:lastRenderedPageBreak/>
        <w:t>Watson, A</w:t>
      </w:r>
      <w:r w:rsidR="003B24F9" w:rsidRPr="00883259">
        <w:rPr>
          <w:rFonts w:ascii="Times New Roman" w:hAnsi="Times New Roman" w:cs="Times New Roman"/>
          <w:sz w:val="24"/>
          <w:szCs w:val="24"/>
          <w:lang w:val="en-US"/>
        </w:rPr>
        <w:t>. (2020, February 13)</w:t>
      </w:r>
      <w:r w:rsidRPr="00883259">
        <w:rPr>
          <w:rFonts w:ascii="Times New Roman" w:hAnsi="Times New Roman" w:cs="Times New Roman"/>
          <w:sz w:val="24"/>
          <w:szCs w:val="24"/>
          <w:lang w:val="en-US"/>
        </w:rPr>
        <w:t xml:space="preserve"> Global </w:t>
      </w:r>
      <w:r w:rsidR="003B24F9" w:rsidRPr="00883259">
        <w:rPr>
          <w:rFonts w:ascii="Times New Roman" w:hAnsi="Times New Roman" w:cs="Times New Roman"/>
          <w:sz w:val="24"/>
          <w:szCs w:val="24"/>
          <w:lang w:val="en-US"/>
        </w:rPr>
        <w:t>r</w:t>
      </w:r>
      <w:r w:rsidRPr="00883259">
        <w:rPr>
          <w:rFonts w:ascii="Times New Roman" w:hAnsi="Times New Roman" w:cs="Times New Roman"/>
          <w:sz w:val="24"/>
          <w:szCs w:val="24"/>
          <w:lang w:val="en-US"/>
        </w:rPr>
        <w:t xml:space="preserve">ecord </w:t>
      </w:r>
      <w:r w:rsidR="003B24F9" w:rsidRPr="00883259">
        <w:rPr>
          <w:rFonts w:ascii="Times New Roman" w:hAnsi="Times New Roman" w:cs="Times New Roman"/>
          <w:sz w:val="24"/>
          <w:szCs w:val="24"/>
          <w:lang w:val="en-US"/>
        </w:rPr>
        <w:t>c</w:t>
      </w:r>
      <w:r w:rsidRPr="00883259">
        <w:rPr>
          <w:rFonts w:ascii="Times New Roman" w:hAnsi="Times New Roman" w:cs="Times New Roman"/>
          <w:sz w:val="24"/>
          <w:szCs w:val="24"/>
          <w:lang w:val="en-US"/>
        </w:rPr>
        <w:t xml:space="preserve">ompanies </w:t>
      </w:r>
      <w:r w:rsidR="003B24F9" w:rsidRPr="00883259">
        <w:rPr>
          <w:rFonts w:ascii="Times New Roman" w:hAnsi="Times New Roman" w:cs="Times New Roman"/>
          <w:sz w:val="24"/>
          <w:szCs w:val="24"/>
          <w:lang w:val="en-US"/>
        </w:rPr>
        <w:t>m</w:t>
      </w:r>
      <w:r w:rsidRPr="00883259">
        <w:rPr>
          <w:rFonts w:ascii="Times New Roman" w:hAnsi="Times New Roman" w:cs="Times New Roman"/>
          <w:sz w:val="24"/>
          <w:szCs w:val="24"/>
          <w:lang w:val="en-US"/>
        </w:rPr>
        <w:t xml:space="preserve">arket </w:t>
      </w:r>
      <w:r w:rsidR="003B24F9" w:rsidRPr="00883259">
        <w:rPr>
          <w:rFonts w:ascii="Times New Roman" w:hAnsi="Times New Roman" w:cs="Times New Roman"/>
          <w:sz w:val="24"/>
          <w:szCs w:val="24"/>
          <w:lang w:val="en-US"/>
        </w:rPr>
        <w:t>s</w:t>
      </w:r>
      <w:r w:rsidRPr="00883259">
        <w:rPr>
          <w:rFonts w:ascii="Times New Roman" w:hAnsi="Times New Roman" w:cs="Times New Roman"/>
          <w:sz w:val="24"/>
          <w:szCs w:val="24"/>
          <w:lang w:val="en-US"/>
        </w:rPr>
        <w:t xml:space="preserve">hare 2018. </w:t>
      </w:r>
      <w:r w:rsidRPr="00883259">
        <w:rPr>
          <w:rFonts w:ascii="Times New Roman" w:hAnsi="Times New Roman" w:cs="Times New Roman"/>
          <w:i/>
          <w:iCs/>
          <w:sz w:val="24"/>
          <w:szCs w:val="24"/>
          <w:lang w:val="en-US"/>
        </w:rPr>
        <w:t>Statista</w:t>
      </w:r>
      <w:r w:rsidR="00C24069" w:rsidRPr="00883259">
        <w:rPr>
          <w:rFonts w:ascii="Times New Roman" w:hAnsi="Times New Roman" w:cs="Times New Roman"/>
          <w:sz w:val="24"/>
          <w:szCs w:val="24"/>
          <w:lang w:val="en-US"/>
        </w:rPr>
        <w:t>.</w:t>
      </w:r>
      <w:r w:rsidRPr="00883259">
        <w:rPr>
          <w:rFonts w:ascii="Times New Roman" w:hAnsi="Times New Roman" w:cs="Times New Roman"/>
          <w:sz w:val="24"/>
          <w:szCs w:val="24"/>
          <w:lang w:val="en-US"/>
        </w:rPr>
        <w:t xml:space="preserve"> </w:t>
      </w:r>
      <w:r w:rsidR="00D9410B" w:rsidRPr="00F700FC">
        <w:rPr>
          <w:rFonts w:ascii="Times New Roman" w:hAnsi="Times New Roman" w:cs="Times New Roman"/>
          <w:sz w:val="24"/>
          <w:szCs w:val="24"/>
          <w:lang w:val="en-US"/>
        </w:rPr>
        <w:t>www.statista.com/statistics/422926/record-companies-market-share-worldwide-physical-digital-revenues/</w:t>
      </w:r>
    </w:p>
    <w:p w14:paraId="0366BDDC" w14:textId="77777777" w:rsidR="00D9410B" w:rsidRDefault="00BB7053" w:rsidP="00D9410B">
      <w:pPr>
        <w:spacing w:line="480" w:lineRule="auto"/>
        <w:ind w:left="706" w:hanging="706"/>
        <w:contextualSpacing/>
        <w:rPr>
          <w:rFonts w:ascii="Times New Roman" w:hAnsi="Times New Roman" w:cs="Times New Roman"/>
          <w:color w:val="222222"/>
          <w:sz w:val="24"/>
          <w:szCs w:val="24"/>
          <w:shd w:val="clear" w:color="auto" w:fill="FFFFFF"/>
          <w:lang w:val="en-US"/>
        </w:rPr>
      </w:pPr>
      <w:r w:rsidRPr="00883259">
        <w:rPr>
          <w:rFonts w:ascii="Times New Roman" w:hAnsi="Times New Roman" w:cs="Times New Roman"/>
          <w:color w:val="222222"/>
          <w:sz w:val="24"/>
          <w:szCs w:val="24"/>
          <w:shd w:val="clear" w:color="auto" w:fill="FFFFFF"/>
          <w:lang w:val="en-US"/>
        </w:rPr>
        <w:t>Wells, J. C. (1982). </w:t>
      </w:r>
      <w:r w:rsidRPr="00883259">
        <w:rPr>
          <w:rFonts w:ascii="Times New Roman" w:hAnsi="Times New Roman" w:cs="Times New Roman"/>
          <w:i/>
          <w:iCs/>
          <w:color w:val="222222"/>
          <w:sz w:val="24"/>
          <w:szCs w:val="24"/>
          <w:shd w:val="clear" w:color="auto" w:fill="FFFFFF"/>
          <w:lang w:val="en-US"/>
        </w:rPr>
        <w:t>Accents of English</w:t>
      </w:r>
      <w:r w:rsidRPr="00883259">
        <w:rPr>
          <w:rFonts w:ascii="Times New Roman" w:hAnsi="Times New Roman" w:cs="Times New Roman"/>
          <w:color w:val="222222"/>
          <w:sz w:val="24"/>
          <w:szCs w:val="24"/>
          <w:shd w:val="clear" w:color="auto" w:fill="FFFFFF"/>
          <w:lang w:val="en-US"/>
        </w:rPr>
        <w:t>. Cambridge</w:t>
      </w:r>
      <w:r w:rsidR="003F042B" w:rsidRPr="00883259">
        <w:rPr>
          <w:rFonts w:ascii="Times New Roman" w:hAnsi="Times New Roman" w:cs="Times New Roman"/>
          <w:color w:val="222222"/>
          <w:sz w:val="24"/>
          <w:szCs w:val="24"/>
          <w:shd w:val="clear" w:color="auto" w:fill="FFFFFF"/>
          <w:lang w:val="en-US"/>
        </w:rPr>
        <w:t xml:space="preserve">, </w:t>
      </w:r>
      <w:r w:rsidR="00807D9C" w:rsidRPr="00883259">
        <w:rPr>
          <w:rFonts w:ascii="Times New Roman" w:hAnsi="Times New Roman" w:cs="Times New Roman"/>
          <w:color w:val="222222"/>
          <w:sz w:val="24"/>
          <w:szCs w:val="24"/>
          <w:shd w:val="clear" w:color="auto" w:fill="FFFFFF"/>
          <w:lang w:val="en-US"/>
        </w:rPr>
        <w:t>England:</w:t>
      </w:r>
      <w:r w:rsidRPr="00883259">
        <w:rPr>
          <w:rFonts w:ascii="Times New Roman" w:hAnsi="Times New Roman" w:cs="Times New Roman"/>
          <w:color w:val="222222"/>
          <w:sz w:val="24"/>
          <w:szCs w:val="24"/>
          <w:shd w:val="clear" w:color="auto" w:fill="FFFFFF"/>
          <w:lang w:val="en-US"/>
        </w:rPr>
        <w:t xml:space="preserve"> Cambridge University Press.</w:t>
      </w:r>
      <w:r w:rsidR="000066DA" w:rsidRPr="00883259">
        <w:rPr>
          <w:rFonts w:ascii="Times New Roman" w:hAnsi="Times New Roman" w:cs="Times New Roman"/>
          <w:color w:val="222222"/>
          <w:sz w:val="24"/>
          <w:szCs w:val="24"/>
          <w:shd w:val="clear" w:color="auto" w:fill="FFFFFF"/>
          <w:lang w:val="en-US"/>
        </w:rPr>
        <w:t xml:space="preserve"> doi:</w:t>
      </w:r>
      <w:r w:rsidR="000066DA" w:rsidRPr="00883259">
        <w:rPr>
          <w:rFonts w:ascii="Times New Roman" w:hAnsi="Times New Roman" w:cs="Times New Roman"/>
          <w:color w:val="222222"/>
          <w:sz w:val="24"/>
          <w:szCs w:val="24"/>
          <w:shd w:val="clear" w:color="auto" w:fill="FFFFFF"/>
          <w:lang w:val="en-US"/>
        </w:rPr>
        <w:t>10.1017/CBO9780511611759</w:t>
      </w:r>
    </w:p>
    <w:p w14:paraId="22913950" w14:textId="70157CEF" w:rsidR="00232793" w:rsidRPr="00883259" w:rsidRDefault="001A20D0" w:rsidP="00D9410B">
      <w:pPr>
        <w:spacing w:line="480" w:lineRule="auto"/>
        <w:ind w:left="706" w:hanging="706"/>
        <w:contextualSpacing/>
        <w:rPr>
          <w:rFonts w:ascii="Times New Roman" w:hAnsi="Times New Roman" w:cs="Times New Roman"/>
          <w:sz w:val="24"/>
          <w:szCs w:val="24"/>
          <w:lang w:val="en-US"/>
        </w:rPr>
      </w:pPr>
      <w:r w:rsidRPr="00883259">
        <w:rPr>
          <w:rFonts w:ascii="Times New Roman" w:hAnsi="Times New Roman" w:cs="Times New Roman"/>
          <w:color w:val="222222"/>
          <w:sz w:val="24"/>
          <w:szCs w:val="24"/>
          <w:shd w:val="clear" w:color="auto" w:fill="FFFFFF"/>
          <w:lang w:val="en-US"/>
        </w:rPr>
        <w:t xml:space="preserve">Williams, G. (2011, September 1). </w:t>
      </w:r>
      <w:r w:rsidR="006347F5" w:rsidRPr="00883259">
        <w:rPr>
          <w:rFonts w:ascii="Times New Roman" w:hAnsi="Times New Roman" w:cs="Times New Roman"/>
          <w:i/>
          <w:iCs/>
          <w:color w:val="222222"/>
          <w:sz w:val="24"/>
          <w:szCs w:val="24"/>
          <w:shd w:val="clear" w:color="auto" w:fill="FFFFFF"/>
          <w:lang w:val="en-US"/>
        </w:rPr>
        <w:t xml:space="preserve">Kimbra: Vows interview 2-9-11 Radio Wammo Show </w:t>
      </w:r>
      <w:r w:rsidR="006347F5" w:rsidRPr="00883259">
        <w:rPr>
          <w:rFonts w:ascii="Times New Roman" w:hAnsi="Times New Roman" w:cs="Times New Roman"/>
          <w:color w:val="222222"/>
          <w:sz w:val="24"/>
          <w:szCs w:val="24"/>
          <w:shd w:val="clear" w:color="auto" w:fill="FFFFFF"/>
          <w:lang w:val="en-US"/>
        </w:rPr>
        <w:t>[Video]. You</w:t>
      </w:r>
      <w:r w:rsidR="00835B3A" w:rsidRPr="00883259">
        <w:rPr>
          <w:rFonts w:ascii="Times New Roman" w:hAnsi="Times New Roman" w:cs="Times New Roman"/>
          <w:color w:val="222222"/>
          <w:sz w:val="24"/>
          <w:szCs w:val="24"/>
          <w:shd w:val="clear" w:color="auto" w:fill="FFFFFF"/>
          <w:lang w:val="en-US"/>
        </w:rPr>
        <w:t>T</w:t>
      </w:r>
      <w:r w:rsidR="006347F5" w:rsidRPr="00883259">
        <w:rPr>
          <w:rFonts w:ascii="Times New Roman" w:hAnsi="Times New Roman" w:cs="Times New Roman"/>
          <w:color w:val="222222"/>
          <w:sz w:val="24"/>
          <w:szCs w:val="24"/>
          <w:shd w:val="clear" w:color="auto" w:fill="FFFFFF"/>
          <w:lang w:val="en-US"/>
        </w:rPr>
        <w:t xml:space="preserve">ube. </w:t>
      </w:r>
      <w:r w:rsidR="00AF2204" w:rsidRPr="00883259">
        <w:rPr>
          <w:rFonts w:ascii="Times New Roman" w:hAnsi="Times New Roman" w:cs="Times New Roman"/>
          <w:sz w:val="24"/>
          <w:szCs w:val="24"/>
          <w:lang w:val="en-US"/>
        </w:rPr>
        <w:t>https://www.youtube.com/watch?v=l0tEWvKSwj0</w:t>
      </w:r>
    </w:p>
    <w:sectPr w:rsidR="00232793" w:rsidRPr="00883259" w:rsidSect="009E281E">
      <w:headerReference w:type="default" r:id="rId14"/>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C47E" w16cex:dateUtc="2020-08-19T14:32:00Z"/>
  <w16cex:commentExtensible w16cex:durableId="22E7C532" w16cex:dateUtc="2020-08-19T14:35:00Z"/>
  <w16cex:commentExtensible w16cex:durableId="22E7C599" w16cex:dateUtc="2020-08-19T14:36:00Z"/>
  <w16cex:commentExtensible w16cex:durableId="22E7C622" w16cex:dateUtc="2020-08-19T14:39:00Z"/>
  <w16cex:commentExtensible w16cex:durableId="22E7CC9D" w16cex:dateUtc="2020-08-19T15:06:00Z"/>
  <w16cex:commentExtensible w16cex:durableId="22E7CCF4" w16cex:dateUtc="2020-08-19T15:08:00Z"/>
  <w16cex:commentExtensible w16cex:durableId="22E7DD96" w16cex:dateUtc="2020-08-19T16:19:00Z"/>
  <w16cex:commentExtensible w16cex:durableId="22EA47F6" w16cex:dateUtc="2020-08-21T11:17:00Z"/>
  <w16cex:commentExtensible w16cex:durableId="22E7DE0D" w16cex:dateUtc="2020-08-19T16:21:00Z"/>
  <w16cex:commentExtensible w16cex:durableId="22E7DE48" w16cex:dateUtc="2020-08-19T16:22:00Z"/>
  <w16cex:commentExtensible w16cex:durableId="22E7DFD6" w16cex:dateUtc="2020-08-19T16:28:00Z"/>
  <w16cex:commentExtensible w16cex:durableId="22E7E6EA" w16cex:dateUtc="2020-08-19T16:59:00Z"/>
  <w16cex:commentExtensible w16cex:durableId="22E7E77A" w16cex:dateUtc="2020-08-19T17:01:00Z"/>
  <w16cex:commentExtensible w16cex:durableId="22E7E769" w16cex:dateUtc="2020-08-19T17:01:00Z"/>
  <w16cex:commentExtensible w16cex:durableId="22E7E7A9" w16cex:dateUtc="2020-08-19T17:02:00Z"/>
  <w16cex:commentExtensible w16cex:durableId="22E7E8BD" w16cex:dateUtc="2020-08-19T17:06:00Z"/>
  <w16cex:commentExtensible w16cex:durableId="22E7EDA5" w16cex:dateUtc="2020-08-19T17:27:00Z"/>
  <w16cex:commentExtensible w16cex:durableId="22E7EE4B" w16cex:dateUtc="2020-08-19T17:30:00Z"/>
  <w16cex:commentExtensible w16cex:durableId="22E7EEA0" w16cex:dateUtc="2020-08-19T17:32:00Z"/>
  <w16cex:commentExtensible w16cex:durableId="22E7EE7B" w16cex:dateUtc="2020-08-19T17:31:00Z"/>
  <w16cex:commentExtensible w16cex:durableId="22EA5304" w16cex:dateUtc="2020-08-19T18:09:00Z"/>
  <w16cex:commentExtensible w16cex:durableId="22EA5303" w16cex:dateUtc="2020-08-19T17:33:00Z"/>
  <w16cex:commentExtensible w16cex:durableId="22EA5302" w16cex:dateUtc="2020-08-19T18:10:00Z"/>
  <w16cex:commentExtensible w16cex:durableId="22E7EF4E" w16cex:dateUtc="2020-08-19T17:34:00Z"/>
  <w16cex:commentExtensible w16cex:durableId="22E7F8BF" w16cex:dateUtc="2020-08-19T18:15:00Z"/>
  <w16cex:commentExtensible w16cex:durableId="22E7FA56" w16cex:dateUtc="2020-08-19T18:21:00Z"/>
  <w16cex:commentExtensible w16cex:durableId="22E7FADA" w16cex:dateUtc="2020-08-19T18:24:00Z"/>
  <w16cex:commentExtensible w16cex:durableId="22E8070F" w16cex:dateUtc="2020-08-19T19:16:00Z"/>
  <w16cex:commentExtensible w16cex:durableId="22E7EFAD" w16cex:dateUtc="2020-08-19T17:36:00Z"/>
  <w16cex:commentExtensible w16cex:durableId="22E80A49" w16cex:dateUtc="2020-08-19T19:30:00Z"/>
  <w16cex:commentExtensible w16cex:durableId="22E8E1FA" w16cex:dateUtc="2020-08-20T10:50:00Z"/>
  <w16cex:commentExtensible w16cex:durableId="22E80794" w16cex:dateUtc="2020-08-19T19:18:00Z"/>
  <w16cex:commentExtensible w16cex:durableId="22E8082B" w16cex:dateUtc="2020-08-19T19:20:00Z"/>
  <w16cex:commentExtensible w16cex:durableId="22E8E260" w16cex:dateUtc="2020-08-20T10:52:00Z"/>
  <w16cex:commentExtensible w16cex:durableId="22E8E2BB" w16cex:dateUtc="2020-08-20T10:53:00Z"/>
  <w16cex:commentExtensible w16cex:durableId="22E8E42F" w16cex:dateUtc="2020-08-20T10:59:00Z"/>
  <w16cex:commentExtensible w16cex:durableId="22E8E452" w16cex:dateUtc="2020-08-20T11:00:00Z"/>
  <w16cex:commentExtensible w16cex:durableId="22E8E4BD" w16cex:dateUtc="2020-08-20T11:02:00Z"/>
  <w16cex:commentExtensible w16cex:durableId="22E8E4E3" w16cex:dateUtc="2020-08-20T11:02:00Z"/>
  <w16cex:commentExtensible w16cex:durableId="22E8E50F" w16cex:dateUtc="2020-08-20T11:03:00Z"/>
  <w16cex:commentExtensible w16cex:durableId="22E8E54A" w16cex:dateUtc="2020-08-20T11:04:00Z"/>
  <w16cex:commentExtensible w16cex:durableId="22E8E5B1" w16cex:dateUtc="2020-08-20T11:06:00Z"/>
  <w16cex:commentExtensible w16cex:durableId="22E8E5ED" w16cex:dateUtc="2020-08-20T11:07:00Z"/>
  <w16cex:commentExtensible w16cex:durableId="22E8E63B" w16cex:dateUtc="2020-08-20T11:08:00Z"/>
  <w16cex:commentExtensible w16cex:durableId="22E8E646" w16cex:dateUtc="2020-08-20T11:08:00Z"/>
  <w16cex:commentExtensible w16cex:durableId="22E8E65B" w16cex:dateUtc="2020-08-20T11:08:00Z"/>
  <w16cex:commentExtensible w16cex:durableId="22E8E6AD" w16cex:dateUtc="2020-08-20T11:10:00Z"/>
  <w16cex:commentExtensible w16cex:durableId="22E8E7A1" w16cex:dateUtc="2020-08-20T11:14:00Z"/>
  <w16cex:commentExtensible w16cex:durableId="22E8E73C" w16cex:dateUtc="2020-08-20T11:12:00Z"/>
  <w16cex:commentExtensible w16cex:durableId="22E8E7B4" w16cex:dateUtc="2020-08-20T11:14:00Z"/>
  <w16cex:commentExtensible w16cex:durableId="22E8E7E3" w16cex:dateUtc="2020-08-20T11:15:00Z"/>
  <w16cex:commentExtensible w16cex:durableId="22E8E8AA" w16cex:dateUtc="2020-08-20T11:18:00Z"/>
  <w16cex:commentExtensible w16cex:durableId="22E8E8CA" w16cex:dateUtc="2020-08-20T11:19:00Z"/>
  <w16cex:commentExtensible w16cex:durableId="22E8E8D7" w16cex:dateUtc="2020-08-20T11:19:00Z"/>
  <w16cex:commentExtensible w16cex:durableId="22E8E904" w16cex:dateUtc="2020-08-20T11:20:00Z"/>
  <w16cex:commentExtensible w16cex:durableId="22E8E90F" w16cex:dateUtc="2020-08-20T11:20:00Z"/>
  <w16cex:commentExtensible w16cex:durableId="22E8E95A" w16cex:dateUtc="2020-08-20T11:21:00Z"/>
  <w16cex:commentExtensible w16cex:durableId="22E8E988" w16cex:dateUtc="2020-08-20T11:22:00Z"/>
  <w16cex:commentExtensible w16cex:durableId="22E8EA01" w16cex:dateUtc="2020-08-20T11:24:00Z"/>
  <w16cex:commentExtensible w16cex:durableId="22E8EAAF" w16cex:dateUtc="2020-08-20T11:27:00Z"/>
  <w16cex:commentExtensible w16cex:durableId="22E8EABD" w16cex:dateUtc="2020-08-20T11:27:00Z"/>
  <w16cex:commentExtensible w16cex:durableId="22E8EAF4" w16cex:dateUtc="2020-08-20T11:28:00Z"/>
  <w16cex:commentExtensible w16cex:durableId="22E8EB66" w16cex:dateUtc="2020-08-20T11:30:00Z"/>
  <w16cex:commentExtensible w16cex:durableId="22E8ECFC" w16cex:dateUtc="2020-08-20T11:37:00Z"/>
  <w16cex:commentExtensible w16cex:durableId="22E8ECB3" w16cex:dateUtc="2020-08-20T11:36:00Z"/>
  <w16cex:commentExtensible w16cex:durableId="22E8ED47" w16cex:dateUtc="2020-08-20T11:38:00Z"/>
  <w16cex:commentExtensible w16cex:durableId="22E8ED8B" w16cex:dateUtc="2020-08-20T11:39:00Z"/>
  <w16cex:commentExtensible w16cex:durableId="22E8EDA2" w16cex:dateUtc="2020-08-20T11:40:00Z"/>
  <w16cex:commentExtensible w16cex:durableId="22E8EDB2" w16cex:dateUtc="2020-08-20T11:40:00Z"/>
  <w16cex:commentExtensible w16cex:durableId="22E8EDCF" w16cex:dateUtc="2020-08-20T11:40:00Z"/>
  <w16cex:commentExtensible w16cex:durableId="22E8EE05" w16cex:dateUtc="2020-08-20T11:41:00Z"/>
  <w16cex:commentExtensible w16cex:durableId="22E8F295" w16cex:dateUtc="2020-08-20T12:01:00Z"/>
  <w16cex:commentExtensible w16cex:durableId="22E8F30D" w16cex:dateUtc="2020-08-20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9A88" w14:textId="77777777" w:rsidR="007918B9" w:rsidRDefault="007918B9" w:rsidP="00BE57C2">
      <w:pPr>
        <w:spacing w:after="0" w:line="240" w:lineRule="auto"/>
      </w:pPr>
      <w:r>
        <w:separator/>
      </w:r>
    </w:p>
  </w:endnote>
  <w:endnote w:type="continuationSeparator" w:id="0">
    <w:p w14:paraId="2F40E639" w14:textId="77777777" w:rsidR="007918B9" w:rsidRDefault="007918B9" w:rsidP="00BE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IPAKiel">
    <w:altName w:val="Yu Gothic"/>
    <w:panose1 w:val="00000000000000000000"/>
    <w:charset w:val="80"/>
    <w:family w:val="auto"/>
    <w:notTrueType/>
    <w:pitch w:val="default"/>
    <w:sig w:usb0="00000001" w:usb1="08070000" w:usb2="00000010" w:usb3="00000000" w:csb0="00020000" w:csb1="00000000"/>
  </w:font>
  <w:font w:name="Times-PhoneticIPA">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22D46" w14:textId="77777777" w:rsidR="007918B9" w:rsidRDefault="007918B9" w:rsidP="00BE57C2">
      <w:pPr>
        <w:spacing w:after="0" w:line="240" w:lineRule="auto"/>
      </w:pPr>
      <w:r>
        <w:separator/>
      </w:r>
    </w:p>
  </w:footnote>
  <w:footnote w:type="continuationSeparator" w:id="0">
    <w:p w14:paraId="236B2834" w14:textId="77777777" w:rsidR="007918B9" w:rsidRDefault="007918B9" w:rsidP="00BE5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EC70" w14:textId="1465B2F8" w:rsidR="008E06EE" w:rsidRPr="00C32F87" w:rsidRDefault="008E06EE">
    <w:pPr>
      <w:pStyle w:val="Header"/>
      <w:jc w:val="right"/>
      <w:rPr>
        <w:color w:val="FFFFFF" w:themeColor="background1"/>
      </w:rPr>
    </w:pPr>
  </w:p>
  <w:p w14:paraId="34526A40" w14:textId="77777777" w:rsidR="008E06EE" w:rsidRDefault="008E0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E533" w14:textId="1F08F0C0" w:rsidR="008E06EE" w:rsidRDefault="008E06EE">
    <w:pPr>
      <w:pStyle w:val="Header"/>
    </w:pPr>
  </w:p>
  <w:p w14:paraId="3508CA92" w14:textId="77777777" w:rsidR="008E06EE" w:rsidRDefault="008E0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568555"/>
      <w:docPartObj>
        <w:docPartGallery w:val="Page Numbers (Top of Page)"/>
        <w:docPartUnique/>
      </w:docPartObj>
    </w:sdtPr>
    <w:sdtEndPr>
      <w:rPr>
        <w:rFonts w:ascii="Times New Roman" w:hAnsi="Times New Roman" w:cs="Times New Roman"/>
        <w:sz w:val="24"/>
        <w:szCs w:val="24"/>
      </w:rPr>
    </w:sdtEndPr>
    <w:sdtContent>
      <w:p w14:paraId="137A65E0" w14:textId="77777777" w:rsidR="008E06EE" w:rsidRPr="007C4CF7" w:rsidRDefault="008E06EE">
        <w:pPr>
          <w:pStyle w:val="Header"/>
          <w:jc w:val="right"/>
          <w:rPr>
            <w:rFonts w:ascii="Times New Roman" w:hAnsi="Times New Roman" w:cs="Times New Roman"/>
            <w:sz w:val="24"/>
            <w:szCs w:val="24"/>
          </w:rPr>
        </w:pPr>
        <w:r w:rsidRPr="007C4CF7">
          <w:rPr>
            <w:rFonts w:ascii="Times New Roman" w:hAnsi="Times New Roman" w:cs="Times New Roman"/>
            <w:sz w:val="24"/>
            <w:szCs w:val="24"/>
          </w:rPr>
          <w:fldChar w:fldCharType="begin"/>
        </w:r>
        <w:r w:rsidRPr="007C4CF7">
          <w:rPr>
            <w:rFonts w:ascii="Times New Roman" w:hAnsi="Times New Roman" w:cs="Times New Roman"/>
            <w:sz w:val="24"/>
            <w:szCs w:val="24"/>
          </w:rPr>
          <w:instrText>PAGE   \* MERGEFORMAT</w:instrText>
        </w:r>
        <w:r w:rsidRPr="007C4CF7">
          <w:rPr>
            <w:rFonts w:ascii="Times New Roman" w:hAnsi="Times New Roman" w:cs="Times New Roman"/>
            <w:sz w:val="24"/>
            <w:szCs w:val="24"/>
          </w:rPr>
          <w:fldChar w:fldCharType="separate"/>
        </w:r>
        <w:r w:rsidRPr="007C4CF7">
          <w:rPr>
            <w:rFonts w:ascii="Times New Roman" w:hAnsi="Times New Roman" w:cs="Times New Roman"/>
            <w:sz w:val="24"/>
            <w:szCs w:val="24"/>
          </w:rPr>
          <w:t>2</w:t>
        </w:r>
        <w:r w:rsidRPr="007C4CF7">
          <w:rPr>
            <w:rFonts w:ascii="Times New Roman" w:hAnsi="Times New Roman" w:cs="Times New Roman"/>
            <w:sz w:val="24"/>
            <w:szCs w:val="24"/>
          </w:rPr>
          <w:fldChar w:fldCharType="end"/>
        </w:r>
      </w:p>
    </w:sdtContent>
  </w:sdt>
  <w:p w14:paraId="59A2F121" w14:textId="77777777" w:rsidR="008E06EE" w:rsidRDefault="008E0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2502"/>
    <w:multiLevelType w:val="hybridMultilevel"/>
    <w:tmpl w:val="B02C05BC"/>
    <w:lvl w:ilvl="0" w:tplc="6C84788A">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5B591B"/>
    <w:multiLevelType w:val="multilevel"/>
    <w:tmpl w:val="6C268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F60E75"/>
    <w:multiLevelType w:val="hybridMultilevel"/>
    <w:tmpl w:val="EA961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9314E"/>
    <w:multiLevelType w:val="multilevel"/>
    <w:tmpl w:val="76DAF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7026E"/>
    <w:multiLevelType w:val="hybridMultilevel"/>
    <w:tmpl w:val="46664C7C"/>
    <w:lvl w:ilvl="0" w:tplc="D09C975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D45B2D"/>
    <w:multiLevelType w:val="hybridMultilevel"/>
    <w:tmpl w:val="F9B888DC"/>
    <w:lvl w:ilvl="0" w:tplc="6D7A6890">
      <w:start w:val="1"/>
      <w:numFmt w:val="bullet"/>
      <w:lvlText w:val="-"/>
      <w:lvlJc w:val="left"/>
      <w:pPr>
        <w:ind w:left="720" w:hanging="360"/>
      </w:pPr>
      <w:rPr>
        <w:rFonts w:ascii="Times New Roman" w:eastAsia="TimesNew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EA23A6"/>
    <w:multiLevelType w:val="multilevel"/>
    <w:tmpl w:val="98DE2B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441A13"/>
    <w:multiLevelType w:val="hybridMultilevel"/>
    <w:tmpl w:val="651A0416"/>
    <w:lvl w:ilvl="0" w:tplc="3698E4D6">
      <w:numFmt w:val="bullet"/>
      <w:lvlText w:val=""/>
      <w:lvlJc w:val="left"/>
      <w:pPr>
        <w:ind w:left="720" w:hanging="360"/>
      </w:pPr>
      <w:rPr>
        <w:rFonts w:ascii="Wingdings" w:eastAsia="TimesNew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2C574B"/>
    <w:multiLevelType w:val="hybridMultilevel"/>
    <w:tmpl w:val="6C02DF5A"/>
    <w:lvl w:ilvl="0" w:tplc="F006BECE">
      <w:numFmt w:val="bullet"/>
      <w:lvlText w:val="-"/>
      <w:lvlJc w:val="left"/>
      <w:pPr>
        <w:ind w:left="1776" w:hanging="360"/>
      </w:pPr>
      <w:rPr>
        <w:rFonts w:ascii="Times New Roman" w:eastAsiaTheme="minorHAnsi" w:hAnsi="Times New Roman"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48E70561"/>
    <w:multiLevelType w:val="hybridMultilevel"/>
    <w:tmpl w:val="000AC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C2B32"/>
    <w:multiLevelType w:val="hybridMultilevel"/>
    <w:tmpl w:val="5CCEE1C2"/>
    <w:lvl w:ilvl="0" w:tplc="FA3EC92E">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1B41A3D"/>
    <w:multiLevelType w:val="multilevel"/>
    <w:tmpl w:val="7F44C1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2F55B7"/>
    <w:multiLevelType w:val="hybridMultilevel"/>
    <w:tmpl w:val="2C029E4C"/>
    <w:lvl w:ilvl="0" w:tplc="BDA05B04">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2E6E52"/>
    <w:multiLevelType w:val="multilevel"/>
    <w:tmpl w:val="368E5F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2FE013F"/>
    <w:multiLevelType w:val="multilevel"/>
    <w:tmpl w:val="0E1C9DA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8A67412"/>
    <w:multiLevelType w:val="hybridMultilevel"/>
    <w:tmpl w:val="78ACC1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51364F"/>
    <w:multiLevelType w:val="hybridMultilevel"/>
    <w:tmpl w:val="0CC4FAD2"/>
    <w:lvl w:ilvl="0" w:tplc="91F84C0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10"/>
  </w:num>
  <w:num w:numId="5">
    <w:abstractNumId w:val="8"/>
  </w:num>
  <w:num w:numId="6">
    <w:abstractNumId w:val="1"/>
  </w:num>
  <w:num w:numId="7">
    <w:abstractNumId w:val="4"/>
  </w:num>
  <w:num w:numId="8">
    <w:abstractNumId w:val="7"/>
  </w:num>
  <w:num w:numId="9">
    <w:abstractNumId w:val="5"/>
  </w:num>
  <w:num w:numId="10">
    <w:abstractNumId w:val="3"/>
  </w:num>
  <w:num w:numId="11">
    <w:abstractNumId w:val="9"/>
  </w:num>
  <w:num w:numId="12">
    <w:abstractNumId w:val="2"/>
  </w:num>
  <w:num w:numId="13">
    <w:abstractNumId w:val="0"/>
  </w:num>
  <w:num w:numId="14">
    <w:abstractNumId w:val="14"/>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EF"/>
    <w:rsid w:val="00000423"/>
    <w:rsid w:val="000008F3"/>
    <w:rsid w:val="00000F1C"/>
    <w:rsid w:val="000013CC"/>
    <w:rsid w:val="00002514"/>
    <w:rsid w:val="00003921"/>
    <w:rsid w:val="00003B0B"/>
    <w:rsid w:val="00003BB5"/>
    <w:rsid w:val="00004322"/>
    <w:rsid w:val="00005E8E"/>
    <w:rsid w:val="0000602F"/>
    <w:rsid w:val="000066DA"/>
    <w:rsid w:val="000075ED"/>
    <w:rsid w:val="00010595"/>
    <w:rsid w:val="000106A1"/>
    <w:rsid w:val="00010E73"/>
    <w:rsid w:val="00011CFB"/>
    <w:rsid w:val="00012604"/>
    <w:rsid w:val="000129B0"/>
    <w:rsid w:val="000129D5"/>
    <w:rsid w:val="00013045"/>
    <w:rsid w:val="000137CC"/>
    <w:rsid w:val="00013EC5"/>
    <w:rsid w:val="00014BAE"/>
    <w:rsid w:val="00014F1E"/>
    <w:rsid w:val="00015B08"/>
    <w:rsid w:val="000162FF"/>
    <w:rsid w:val="000163AC"/>
    <w:rsid w:val="00016C35"/>
    <w:rsid w:val="0002006F"/>
    <w:rsid w:val="00020660"/>
    <w:rsid w:val="00020D84"/>
    <w:rsid w:val="00020EF6"/>
    <w:rsid w:val="00021396"/>
    <w:rsid w:val="000219D0"/>
    <w:rsid w:val="00021A18"/>
    <w:rsid w:val="00022C32"/>
    <w:rsid w:val="00022D2B"/>
    <w:rsid w:val="00024998"/>
    <w:rsid w:val="00024CD4"/>
    <w:rsid w:val="00024EBB"/>
    <w:rsid w:val="0002633B"/>
    <w:rsid w:val="00026698"/>
    <w:rsid w:val="000277A3"/>
    <w:rsid w:val="00031B6C"/>
    <w:rsid w:val="00032170"/>
    <w:rsid w:val="0003299D"/>
    <w:rsid w:val="00033857"/>
    <w:rsid w:val="00034133"/>
    <w:rsid w:val="0003454A"/>
    <w:rsid w:val="0003528D"/>
    <w:rsid w:val="0003714D"/>
    <w:rsid w:val="0004010E"/>
    <w:rsid w:val="00040666"/>
    <w:rsid w:val="0004076E"/>
    <w:rsid w:val="00041DA6"/>
    <w:rsid w:val="00042BFE"/>
    <w:rsid w:val="000433E3"/>
    <w:rsid w:val="00043779"/>
    <w:rsid w:val="00043A12"/>
    <w:rsid w:val="00044283"/>
    <w:rsid w:val="00044C3B"/>
    <w:rsid w:val="000450E2"/>
    <w:rsid w:val="000455A1"/>
    <w:rsid w:val="00045755"/>
    <w:rsid w:val="00045957"/>
    <w:rsid w:val="00045CBF"/>
    <w:rsid w:val="00045FF6"/>
    <w:rsid w:val="00046A91"/>
    <w:rsid w:val="00047B0B"/>
    <w:rsid w:val="00052E68"/>
    <w:rsid w:val="00052F4E"/>
    <w:rsid w:val="000531DD"/>
    <w:rsid w:val="0005379E"/>
    <w:rsid w:val="00053F27"/>
    <w:rsid w:val="00054420"/>
    <w:rsid w:val="00054D1F"/>
    <w:rsid w:val="00055630"/>
    <w:rsid w:val="00055984"/>
    <w:rsid w:val="00055B08"/>
    <w:rsid w:val="00055C5B"/>
    <w:rsid w:val="00056087"/>
    <w:rsid w:val="00056CB7"/>
    <w:rsid w:val="00057149"/>
    <w:rsid w:val="000604AD"/>
    <w:rsid w:val="000605EE"/>
    <w:rsid w:val="000606B9"/>
    <w:rsid w:val="00060B6C"/>
    <w:rsid w:val="00061BEB"/>
    <w:rsid w:val="00061E30"/>
    <w:rsid w:val="00062294"/>
    <w:rsid w:val="00064476"/>
    <w:rsid w:val="00064DBD"/>
    <w:rsid w:val="000650ED"/>
    <w:rsid w:val="00066799"/>
    <w:rsid w:val="00066AEC"/>
    <w:rsid w:val="000673A3"/>
    <w:rsid w:val="00067640"/>
    <w:rsid w:val="00067CBA"/>
    <w:rsid w:val="00067F40"/>
    <w:rsid w:val="00070ECB"/>
    <w:rsid w:val="0007116C"/>
    <w:rsid w:val="0007118F"/>
    <w:rsid w:val="00071464"/>
    <w:rsid w:val="00076F2A"/>
    <w:rsid w:val="00077137"/>
    <w:rsid w:val="0007747C"/>
    <w:rsid w:val="000778D3"/>
    <w:rsid w:val="00080126"/>
    <w:rsid w:val="00080902"/>
    <w:rsid w:val="00081808"/>
    <w:rsid w:val="0008195A"/>
    <w:rsid w:val="000849FE"/>
    <w:rsid w:val="00084A60"/>
    <w:rsid w:val="00084F97"/>
    <w:rsid w:val="000863D8"/>
    <w:rsid w:val="00090199"/>
    <w:rsid w:val="00090298"/>
    <w:rsid w:val="000903C4"/>
    <w:rsid w:val="000907A7"/>
    <w:rsid w:val="0009110E"/>
    <w:rsid w:val="00091756"/>
    <w:rsid w:val="00091E8A"/>
    <w:rsid w:val="00092322"/>
    <w:rsid w:val="00093EB5"/>
    <w:rsid w:val="000940CF"/>
    <w:rsid w:val="000944C9"/>
    <w:rsid w:val="00094704"/>
    <w:rsid w:val="00095855"/>
    <w:rsid w:val="000963B5"/>
    <w:rsid w:val="000976BA"/>
    <w:rsid w:val="00097E91"/>
    <w:rsid w:val="000A00ED"/>
    <w:rsid w:val="000A014B"/>
    <w:rsid w:val="000A0162"/>
    <w:rsid w:val="000A1B35"/>
    <w:rsid w:val="000A26BC"/>
    <w:rsid w:val="000A3134"/>
    <w:rsid w:val="000A4538"/>
    <w:rsid w:val="000A50E6"/>
    <w:rsid w:val="000A5ECF"/>
    <w:rsid w:val="000A63C5"/>
    <w:rsid w:val="000A6535"/>
    <w:rsid w:val="000B12B9"/>
    <w:rsid w:val="000B1B38"/>
    <w:rsid w:val="000B256D"/>
    <w:rsid w:val="000B2F17"/>
    <w:rsid w:val="000B311F"/>
    <w:rsid w:val="000B3682"/>
    <w:rsid w:val="000B3D30"/>
    <w:rsid w:val="000B4037"/>
    <w:rsid w:val="000B48A2"/>
    <w:rsid w:val="000B57CC"/>
    <w:rsid w:val="000B5BD5"/>
    <w:rsid w:val="000B66D6"/>
    <w:rsid w:val="000B6C94"/>
    <w:rsid w:val="000B6CFB"/>
    <w:rsid w:val="000B6EDD"/>
    <w:rsid w:val="000B7163"/>
    <w:rsid w:val="000B7F8D"/>
    <w:rsid w:val="000C0121"/>
    <w:rsid w:val="000C12EA"/>
    <w:rsid w:val="000C13A3"/>
    <w:rsid w:val="000C1616"/>
    <w:rsid w:val="000C162F"/>
    <w:rsid w:val="000C4459"/>
    <w:rsid w:val="000C45F1"/>
    <w:rsid w:val="000C4753"/>
    <w:rsid w:val="000C4D43"/>
    <w:rsid w:val="000C5209"/>
    <w:rsid w:val="000C5350"/>
    <w:rsid w:val="000C6BFE"/>
    <w:rsid w:val="000C6F4F"/>
    <w:rsid w:val="000C6FE1"/>
    <w:rsid w:val="000D0778"/>
    <w:rsid w:val="000D0F4E"/>
    <w:rsid w:val="000D127E"/>
    <w:rsid w:val="000D16A0"/>
    <w:rsid w:val="000D1B8D"/>
    <w:rsid w:val="000D1E64"/>
    <w:rsid w:val="000D2043"/>
    <w:rsid w:val="000D29D4"/>
    <w:rsid w:val="000D2C18"/>
    <w:rsid w:val="000D30F8"/>
    <w:rsid w:val="000D3176"/>
    <w:rsid w:val="000D3E05"/>
    <w:rsid w:val="000D3E1F"/>
    <w:rsid w:val="000D48AB"/>
    <w:rsid w:val="000D54E2"/>
    <w:rsid w:val="000D56D7"/>
    <w:rsid w:val="000D5954"/>
    <w:rsid w:val="000D5D91"/>
    <w:rsid w:val="000D7D0E"/>
    <w:rsid w:val="000E027E"/>
    <w:rsid w:val="000E097D"/>
    <w:rsid w:val="000E0987"/>
    <w:rsid w:val="000E0DD3"/>
    <w:rsid w:val="000E172A"/>
    <w:rsid w:val="000E1760"/>
    <w:rsid w:val="000E2068"/>
    <w:rsid w:val="000E276F"/>
    <w:rsid w:val="000E3C3E"/>
    <w:rsid w:val="000E4518"/>
    <w:rsid w:val="000E4B46"/>
    <w:rsid w:val="000E5180"/>
    <w:rsid w:val="000E5187"/>
    <w:rsid w:val="000E58B4"/>
    <w:rsid w:val="000E664F"/>
    <w:rsid w:val="000E668B"/>
    <w:rsid w:val="000E70CF"/>
    <w:rsid w:val="000E7FD2"/>
    <w:rsid w:val="000F1155"/>
    <w:rsid w:val="000F287B"/>
    <w:rsid w:val="000F2C60"/>
    <w:rsid w:val="000F30BC"/>
    <w:rsid w:val="000F3CE7"/>
    <w:rsid w:val="000F3ECB"/>
    <w:rsid w:val="000F4323"/>
    <w:rsid w:val="000F60CE"/>
    <w:rsid w:val="000F610D"/>
    <w:rsid w:val="000F6718"/>
    <w:rsid w:val="000F723A"/>
    <w:rsid w:val="000F73D4"/>
    <w:rsid w:val="000F768D"/>
    <w:rsid w:val="000F7D2D"/>
    <w:rsid w:val="000F7D4F"/>
    <w:rsid w:val="000F7F44"/>
    <w:rsid w:val="00100D5A"/>
    <w:rsid w:val="00100F67"/>
    <w:rsid w:val="0010147A"/>
    <w:rsid w:val="0010171B"/>
    <w:rsid w:val="0010204B"/>
    <w:rsid w:val="00102723"/>
    <w:rsid w:val="00103B76"/>
    <w:rsid w:val="00104D3F"/>
    <w:rsid w:val="00104F8C"/>
    <w:rsid w:val="00104FA7"/>
    <w:rsid w:val="00105827"/>
    <w:rsid w:val="00106283"/>
    <w:rsid w:val="00107133"/>
    <w:rsid w:val="00107CD5"/>
    <w:rsid w:val="00110864"/>
    <w:rsid w:val="001112B3"/>
    <w:rsid w:val="001113E9"/>
    <w:rsid w:val="001115B7"/>
    <w:rsid w:val="00111C5B"/>
    <w:rsid w:val="00112677"/>
    <w:rsid w:val="00112975"/>
    <w:rsid w:val="00112D9A"/>
    <w:rsid w:val="0011315C"/>
    <w:rsid w:val="0011359F"/>
    <w:rsid w:val="0011360D"/>
    <w:rsid w:val="001141C6"/>
    <w:rsid w:val="00114CCD"/>
    <w:rsid w:val="00114D4B"/>
    <w:rsid w:val="00115143"/>
    <w:rsid w:val="00115B3C"/>
    <w:rsid w:val="00115B41"/>
    <w:rsid w:val="00115F16"/>
    <w:rsid w:val="00116B51"/>
    <w:rsid w:val="00117084"/>
    <w:rsid w:val="001170B5"/>
    <w:rsid w:val="0012090B"/>
    <w:rsid w:val="00121A9B"/>
    <w:rsid w:val="0012219B"/>
    <w:rsid w:val="0012243C"/>
    <w:rsid w:val="001227F8"/>
    <w:rsid w:val="00123A67"/>
    <w:rsid w:val="001244D7"/>
    <w:rsid w:val="0012474F"/>
    <w:rsid w:val="001247F2"/>
    <w:rsid w:val="001255CA"/>
    <w:rsid w:val="00125DAC"/>
    <w:rsid w:val="00126693"/>
    <w:rsid w:val="0012701F"/>
    <w:rsid w:val="00127084"/>
    <w:rsid w:val="00127134"/>
    <w:rsid w:val="00127896"/>
    <w:rsid w:val="001278AF"/>
    <w:rsid w:val="001279A2"/>
    <w:rsid w:val="00130769"/>
    <w:rsid w:val="00130831"/>
    <w:rsid w:val="0013097B"/>
    <w:rsid w:val="001311C1"/>
    <w:rsid w:val="0013172E"/>
    <w:rsid w:val="001318CD"/>
    <w:rsid w:val="00131CF4"/>
    <w:rsid w:val="00131E6F"/>
    <w:rsid w:val="00132BA5"/>
    <w:rsid w:val="001334E2"/>
    <w:rsid w:val="00133944"/>
    <w:rsid w:val="001349E5"/>
    <w:rsid w:val="0013523E"/>
    <w:rsid w:val="001367BE"/>
    <w:rsid w:val="00137038"/>
    <w:rsid w:val="001404AE"/>
    <w:rsid w:val="001409D3"/>
    <w:rsid w:val="00140C9D"/>
    <w:rsid w:val="001422B8"/>
    <w:rsid w:val="001422C9"/>
    <w:rsid w:val="00142741"/>
    <w:rsid w:val="00142E4A"/>
    <w:rsid w:val="00143289"/>
    <w:rsid w:val="001447BD"/>
    <w:rsid w:val="00144A99"/>
    <w:rsid w:val="00146120"/>
    <w:rsid w:val="00147CE0"/>
    <w:rsid w:val="00147CF6"/>
    <w:rsid w:val="0015088C"/>
    <w:rsid w:val="00151130"/>
    <w:rsid w:val="00151E75"/>
    <w:rsid w:val="001520AA"/>
    <w:rsid w:val="00152694"/>
    <w:rsid w:val="00153252"/>
    <w:rsid w:val="001537E6"/>
    <w:rsid w:val="00153D02"/>
    <w:rsid w:val="00154821"/>
    <w:rsid w:val="0015657E"/>
    <w:rsid w:val="00156CFB"/>
    <w:rsid w:val="00157524"/>
    <w:rsid w:val="001604EA"/>
    <w:rsid w:val="00160B0F"/>
    <w:rsid w:val="00160F94"/>
    <w:rsid w:val="00161069"/>
    <w:rsid w:val="00162318"/>
    <w:rsid w:val="00162A42"/>
    <w:rsid w:val="00163306"/>
    <w:rsid w:val="00165459"/>
    <w:rsid w:val="00165D8B"/>
    <w:rsid w:val="0016646A"/>
    <w:rsid w:val="001675A1"/>
    <w:rsid w:val="00167F9A"/>
    <w:rsid w:val="001700F0"/>
    <w:rsid w:val="00171570"/>
    <w:rsid w:val="00171DC4"/>
    <w:rsid w:val="00171F9C"/>
    <w:rsid w:val="00172038"/>
    <w:rsid w:val="00172105"/>
    <w:rsid w:val="001722A1"/>
    <w:rsid w:val="001723B8"/>
    <w:rsid w:val="00172AFB"/>
    <w:rsid w:val="00174111"/>
    <w:rsid w:val="0017428E"/>
    <w:rsid w:val="00174706"/>
    <w:rsid w:val="00174EC9"/>
    <w:rsid w:val="00174F47"/>
    <w:rsid w:val="001752BF"/>
    <w:rsid w:val="001767E2"/>
    <w:rsid w:val="001775FA"/>
    <w:rsid w:val="00177C4B"/>
    <w:rsid w:val="00177EB0"/>
    <w:rsid w:val="001802BB"/>
    <w:rsid w:val="001806C8"/>
    <w:rsid w:val="0018260E"/>
    <w:rsid w:val="00182BB8"/>
    <w:rsid w:val="00183B69"/>
    <w:rsid w:val="001849CB"/>
    <w:rsid w:val="001854AE"/>
    <w:rsid w:val="0018609C"/>
    <w:rsid w:val="00186A36"/>
    <w:rsid w:val="001870EC"/>
    <w:rsid w:val="00190110"/>
    <w:rsid w:val="00191A5D"/>
    <w:rsid w:val="001923AB"/>
    <w:rsid w:val="00192800"/>
    <w:rsid w:val="00192CB3"/>
    <w:rsid w:val="00192E10"/>
    <w:rsid w:val="00193853"/>
    <w:rsid w:val="00194CF4"/>
    <w:rsid w:val="0019569A"/>
    <w:rsid w:val="00195A54"/>
    <w:rsid w:val="001964A7"/>
    <w:rsid w:val="001973D3"/>
    <w:rsid w:val="00197AC9"/>
    <w:rsid w:val="001A115F"/>
    <w:rsid w:val="001A17B1"/>
    <w:rsid w:val="001A1E64"/>
    <w:rsid w:val="001A20D0"/>
    <w:rsid w:val="001A27CF"/>
    <w:rsid w:val="001A4677"/>
    <w:rsid w:val="001A4D25"/>
    <w:rsid w:val="001A5E70"/>
    <w:rsid w:val="001A63D2"/>
    <w:rsid w:val="001B166C"/>
    <w:rsid w:val="001B29F3"/>
    <w:rsid w:val="001B3F3E"/>
    <w:rsid w:val="001B4943"/>
    <w:rsid w:val="001B4B8A"/>
    <w:rsid w:val="001B4DFF"/>
    <w:rsid w:val="001B50CF"/>
    <w:rsid w:val="001B574F"/>
    <w:rsid w:val="001B5E07"/>
    <w:rsid w:val="001B629A"/>
    <w:rsid w:val="001C0900"/>
    <w:rsid w:val="001C1881"/>
    <w:rsid w:val="001C24FD"/>
    <w:rsid w:val="001C30A0"/>
    <w:rsid w:val="001C3123"/>
    <w:rsid w:val="001C316C"/>
    <w:rsid w:val="001C326B"/>
    <w:rsid w:val="001C3AAF"/>
    <w:rsid w:val="001C457A"/>
    <w:rsid w:val="001C465E"/>
    <w:rsid w:val="001C4989"/>
    <w:rsid w:val="001C5A3A"/>
    <w:rsid w:val="001C625A"/>
    <w:rsid w:val="001C66C9"/>
    <w:rsid w:val="001C67A0"/>
    <w:rsid w:val="001C6DCB"/>
    <w:rsid w:val="001C7088"/>
    <w:rsid w:val="001C7246"/>
    <w:rsid w:val="001C76E8"/>
    <w:rsid w:val="001D04E9"/>
    <w:rsid w:val="001D074A"/>
    <w:rsid w:val="001D085A"/>
    <w:rsid w:val="001D2F1E"/>
    <w:rsid w:val="001D30FC"/>
    <w:rsid w:val="001D3288"/>
    <w:rsid w:val="001D4561"/>
    <w:rsid w:val="001E01A3"/>
    <w:rsid w:val="001E0203"/>
    <w:rsid w:val="001E0D21"/>
    <w:rsid w:val="001E1719"/>
    <w:rsid w:val="001E1AF0"/>
    <w:rsid w:val="001E272D"/>
    <w:rsid w:val="001E2FEA"/>
    <w:rsid w:val="001E4481"/>
    <w:rsid w:val="001F0ED2"/>
    <w:rsid w:val="001F192D"/>
    <w:rsid w:val="001F1C40"/>
    <w:rsid w:val="001F25F9"/>
    <w:rsid w:val="001F2ACB"/>
    <w:rsid w:val="001F5081"/>
    <w:rsid w:val="001F56D4"/>
    <w:rsid w:val="001F6F35"/>
    <w:rsid w:val="00200377"/>
    <w:rsid w:val="00201836"/>
    <w:rsid w:val="002022F8"/>
    <w:rsid w:val="00202433"/>
    <w:rsid w:val="00203885"/>
    <w:rsid w:val="00203E02"/>
    <w:rsid w:val="0020407B"/>
    <w:rsid w:val="00204733"/>
    <w:rsid w:val="00204B27"/>
    <w:rsid w:val="00205BCA"/>
    <w:rsid w:val="00206A4C"/>
    <w:rsid w:val="00206C7B"/>
    <w:rsid w:val="002073F2"/>
    <w:rsid w:val="00207800"/>
    <w:rsid w:val="002108C1"/>
    <w:rsid w:val="0021125F"/>
    <w:rsid w:val="002116EC"/>
    <w:rsid w:val="0021280F"/>
    <w:rsid w:val="00212A1E"/>
    <w:rsid w:val="00213686"/>
    <w:rsid w:val="00214288"/>
    <w:rsid w:val="00214DDC"/>
    <w:rsid w:val="00215261"/>
    <w:rsid w:val="00215289"/>
    <w:rsid w:val="002156B8"/>
    <w:rsid w:val="00216CD5"/>
    <w:rsid w:val="00216D50"/>
    <w:rsid w:val="002171D0"/>
    <w:rsid w:val="002175D6"/>
    <w:rsid w:val="00220969"/>
    <w:rsid w:val="00220D20"/>
    <w:rsid w:val="002216FC"/>
    <w:rsid w:val="00222628"/>
    <w:rsid w:val="0022352E"/>
    <w:rsid w:val="002235CD"/>
    <w:rsid w:val="002250FD"/>
    <w:rsid w:val="002257E6"/>
    <w:rsid w:val="0022687B"/>
    <w:rsid w:val="0022696D"/>
    <w:rsid w:val="00232159"/>
    <w:rsid w:val="00232793"/>
    <w:rsid w:val="002330A5"/>
    <w:rsid w:val="00233FB2"/>
    <w:rsid w:val="002342D3"/>
    <w:rsid w:val="002348F9"/>
    <w:rsid w:val="0023725B"/>
    <w:rsid w:val="00237333"/>
    <w:rsid w:val="00237CCD"/>
    <w:rsid w:val="002400BE"/>
    <w:rsid w:val="00240681"/>
    <w:rsid w:val="00240F0B"/>
    <w:rsid w:val="002413C2"/>
    <w:rsid w:val="002418CD"/>
    <w:rsid w:val="00242A7B"/>
    <w:rsid w:val="00242B83"/>
    <w:rsid w:val="002432C7"/>
    <w:rsid w:val="00244645"/>
    <w:rsid w:val="002448C0"/>
    <w:rsid w:val="00244DD5"/>
    <w:rsid w:val="002453AC"/>
    <w:rsid w:val="00245CB6"/>
    <w:rsid w:val="0024625C"/>
    <w:rsid w:val="00246DC0"/>
    <w:rsid w:val="00247068"/>
    <w:rsid w:val="002470F1"/>
    <w:rsid w:val="00247812"/>
    <w:rsid w:val="002501A9"/>
    <w:rsid w:val="002509CE"/>
    <w:rsid w:val="00250E10"/>
    <w:rsid w:val="002525B4"/>
    <w:rsid w:val="0025293E"/>
    <w:rsid w:val="00253E81"/>
    <w:rsid w:val="00254316"/>
    <w:rsid w:val="00255209"/>
    <w:rsid w:val="00255802"/>
    <w:rsid w:val="00255A70"/>
    <w:rsid w:val="0025685D"/>
    <w:rsid w:val="00256FD1"/>
    <w:rsid w:val="00257AE4"/>
    <w:rsid w:val="002606BA"/>
    <w:rsid w:val="00260D9B"/>
    <w:rsid w:val="002614E4"/>
    <w:rsid w:val="00261C57"/>
    <w:rsid w:val="0026239F"/>
    <w:rsid w:val="002626C3"/>
    <w:rsid w:val="00263AD6"/>
    <w:rsid w:val="00264344"/>
    <w:rsid w:val="002656C3"/>
    <w:rsid w:val="00265D22"/>
    <w:rsid w:val="002662E5"/>
    <w:rsid w:val="0026633C"/>
    <w:rsid w:val="0026638E"/>
    <w:rsid w:val="00266569"/>
    <w:rsid w:val="002666DB"/>
    <w:rsid w:val="002715BE"/>
    <w:rsid w:val="00274296"/>
    <w:rsid w:val="002744A0"/>
    <w:rsid w:val="00274789"/>
    <w:rsid w:val="0027617C"/>
    <w:rsid w:val="00276EE5"/>
    <w:rsid w:val="00277866"/>
    <w:rsid w:val="00277D08"/>
    <w:rsid w:val="00277F51"/>
    <w:rsid w:val="0028068C"/>
    <w:rsid w:val="002806D0"/>
    <w:rsid w:val="00281058"/>
    <w:rsid w:val="002812B4"/>
    <w:rsid w:val="002825E5"/>
    <w:rsid w:val="00283253"/>
    <w:rsid w:val="00283861"/>
    <w:rsid w:val="0028413E"/>
    <w:rsid w:val="002848EB"/>
    <w:rsid w:val="00284B63"/>
    <w:rsid w:val="00284BB3"/>
    <w:rsid w:val="002853C2"/>
    <w:rsid w:val="00285943"/>
    <w:rsid w:val="002869AA"/>
    <w:rsid w:val="00286B59"/>
    <w:rsid w:val="00286EEF"/>
    <w:rsid w:val="002876D9"/>
    <w:rsid w:val="002900D0"/>
    <w:rsid w:val="00290B35"/>
    <w:rsid w:val="0029164D"/>
    <w:rsid w:val="002923BA"/>
    <w:rsid w:val="002925D6"/>
    <w:rsid w:val="00292D1D"/>
    <w:rsid w:val="0029380C"/>
    <w:rsid w:val="00293AE4"/>
    <w:rsid w:val="00293F4B"/>
    <w:rsid w:val="00295248"/>
    <w:rsid w:val="00296006"/>
    <w:rsid w:val="00296B51"/>
    <w:rsid w:val="002972F0"/>
    <w:rsid w:val="00297A17"/>
    <w:rsid w:val="002A00A3"/>
    <w:rsid w:val="002A1F3C"/>
    <w:rsid w:val="002A3BC2"/>
    <w:rsid w:val="002A42F1"/>
    <w:rsid w:val="002A442C"/>
    <w:rsid w:val="002A5E4F"/>
    <w:rsid w:val="002A720C"/>
    <w:rsid w:val="002A72D3"/>
    <w:rsid w:val="002A739D"/>
    <w:rsid w:val="002A7403"/>
    <w:rsid w:val="002A74E0"/>
    <w:rsid w:val="002A7694"/>
    <w:rsid w:val="002B0E18"/>
    <w:rsid w:val="002B10CA"/>
    <w:rsid w:val="002B3224"/>
    <w:rsid w:val="002B33B7"/>
    <w:rsid w:val="002B4C40"/>
    <w:rsid w:val="002B5DAF"/>
    <w:rsid w:val="002B5FA6"/>
    <w:rsid w:val="002B65F2"/>
    <w:rsid w:val="002C065F"/>
    <w:rsid w:val="002C0E43"/>
    <w:rsid w:val="002C11E1"/>
    <w:rsid w:val="002C1212"/>
    <w:rsid w:val="002C171B"/>
    <w:rsid w:val="002C2473"/>
    <w:rsid w:val="002C3CE2"/>
    <w:rsid w:val="002C3CE6"/>
    <w:rsid w:val="002C49EA"/>
    <w:rsid w:val="002C4D92"/>
    <w:rsid w:val="002C5715"/>
    <w:rsid w:val="002C5AE9"/>
    <w:rsid w:val="002C5DD9"/>
    <w:rsid w:val="002C62B8"/>
    <w:rsid w:val="002D006B"/>
    <w:rsid w:val="002D1119"/>
    <w:rsid w:val="002D1288"/>
    <w:rsid w:val="002D1B02"/>
    <w:rsid w:val="002D226D"/>
    <w:rsid w:val="002D2822"/>
    <w:rsid w:val="002D2DB4"/>
    <w:rsid w:val="002D39C0"/>
    <w:rsid w:val="002D3B2C"/>
    <w:rsid w:val="002D493E"/>
    <w:rsid w:val="002D4AD8"/>
    <w:rsid w:val="002D4B32"/>
    <w:rsid w:val="002D4F2A"/>
    <w:rsid w:val="002D5782"/>
    <w:rsid w:val="002D6A28"/>
    <w:rsid w:val="002D7B58"/>
    <w:rsid w:val="002D7C5F"/>
    <w:rsid w:val="002E083C"/>
    <w:rsid w:val="002E1550"/>
    <w:rsid w:val="002E195A"/>
    <w:rsid w:val="002E2C53"/>
    <w:rsid w:val="002E3C46"/>
    <w:rsid w:val="002E3C47"/>
    <w:rsid w:val="002E4A4D"/>
    <w:rsid w:val="002E4D8E"/>
    <w:rsid w:val="002E5AF4"/>
    <w:rsid w:val="002E6090"/>
    <w:rsid w:val="002E60C7"/>
    <w:rsid w:val="002E6344"/>
    <w:rsid w:val="002F0A52"/>
    <w:rsid w:val="002F1719"/>
    <w:rsid w:val="002F21C7"/>
    <w:rsid w:val="002F2F4A"/>
    <w:rsid w:val="002F3002"/>
    <w:rsid w:val="002F33D2"/>
    <w:rsid w:val="002F3503"/>
    <w:rsid w:val="002F3A9E"/>
    <w:rsid w:val="002F4795"/>
    <w:rsid w:val="002F5185"/>
    <w:rsid w:val="002F6507"/>
    <w:rsid w:val="002F6AE5"/>
    <w:rsid w:val="002F6B6B"/>
    <w:rsid w:val="002F79D3"/>
    <w:rsid w:val="00300DEA"/>
    <w:rsid w:val="00301B37"/>
    <w:rsid w:val="00302DF3"/>
    <w:rsid w:val="00302F3C"/>
    <w:rsid w:val="00304138"/>
    <w:rsid w:val="003044C1"/>
    <w:rsid w:val="00304A1D"/>
    <w:rsid w:val="00305758"/>
    <w:rsid w:val="00306652"/>
    <w:rsid w:val="00307320"/>
    <w:rsid w:val="00307CF2"/>
    <w:rsid w:val="0031057C"/>
    <w:rsid w:val="00310B78"/>
    <w:rsid w:val="00311467"/>
    <w:rsid w:val="00313BE7"/>
    <w:rsid w:val="00313DA3"/>
    <w:rsid w:val="0031513D"/>
    <w:rsid w:val="003154F7"/>
    <w:rsid w:val="00315539"/>
    <w:rsid w:val="003167B9"/>
    <w:rsid w:val="0031739B"/>
    <w:rsid w:val="00320E1C"/>
    <w:rsid w:val="00320F48"/>
    <w:rsid w:val="00321916"/>
    <w:rsid w:val="003221E8"/>
    <w:rsid w:val="0032272B"/>
    <w:rsid w:val="00322A44"/>
    <w:rsid w:val="003234DA"/>
    <w:rsid w:val="00323648"/>
    <w:rsid w:val="00323A4D"/>
    <w:rsid w:val="003249F1"/>
    <w:rsid w:val="00325908"/>
    <w:rsid w:val="00325ADE"/>
    <w:rsid w:val="00325C4D"/>
    <w:rsid w:val="00327FF8"/>
    <w:rsid w:val="003301EE"/>
    <w:rsid w:val="003302FF"/>
    <w:rsid w:val="0033038B"/>
    <w:rsid w:val="003309DA"/>
    <w:rsid w:val="00331354"/>
    <w:rsid w:val="003313FC"/>
    <w:rsid w:val="003316C0"/>
    <w:rsid w:val="00332D4D"/>
    <w:rsid w:val="00333A39"/>
    <w:rsid w:val="00334298"/>
    <w:rsid w:val="00334362"/>
    <w:rsid w:val="00335756"/>
    <w:rsid w:val="00336608"/>
    <w:rsid w:val="00336C90"/>
    <w:rsid w:val="00336F79"/>
    <w:rsid w:val="00337B30"/>
    <w:rsid w:val="00341036"/>
    <w:rsid w:val="00341296"/>
    <w:rsid w:val="00342007"/>
    <w:rsid w:val="003422A6"/>
    <w:rsid w:val="00342386"/>
    <w:rsid w:val="003442B9"/>
    <w:rsid w:val="00344814"/>
    <w:rsid w:val="00344B14"/>
    <w:rsid w:val="00344D1A"/>
    <w:rsid w:val="00344D26"/>
    <w:rsid w:val="00344DC3"/>
    <w:rsid w:val="00346CF3"/>
    <w:rsid w:val="00346D9E"/>
    <w:rsid w:val="00346F27"/>
    <w:rsid w:val="00347A4A"/>
    <w:rsid w:val="00350C3A"/>
    <w:rsid w:val="00350FB3"/>
    <w:rsid w:val="00350FD2"/>
    <w:rsid w:val="003524DC"/>
    <w:rsid w:val="00352579"/>
    <w:rsid w:val="00353EDB"/>
    <w:rsid w:val="00354BE2"/>
    <w:rsid w:val="003552F3"/>
    <w:rsid w:val="003557E0"/>
    <w:rsid w:val="00355FA0"/>
    <w:rsid w:val="003560CA"/>
    <w:rsid w:val="00360783"/>
    <w:rsid w:val="0036087D"/>
    <w:rsid w:val="00360FA3"/>
    <w:rsid w:val="0036193C"/>
    <w:rsid w:val="0036226B"/>
    <w:rsid w:val="003623B4"/>
    <w:rsid w:val="003625C8"/>
    <w:rsid w:val="0036268A"/>
    <w:rsid w:val="003636EA"/>
    <w:rsid w:val="00363FF6"/>
    <w:rsid w:val="003640F7"/>
    <w:rsid w:val="003645AB"/>
    <w:rsid w:val="003648D8"/>
    <w:rsid w:val="00364F3F"/>
    <w:rsid w:val="0036570B"/>
    <w:rsid w:val="0036634F"/>
    <w:rsid w:val="00367982"/>
    <w:rsid w:val="00370B12"/>
    <w:rsid w:val="0037152D"/>
    <w:rsid w:val="003716A4"/>
    <w:rsid w:val="0037191F"/>
    <w:rsid w:val="00373642"/>
    <w:rsid w:val="00373729"/>
    <w:rsid w:val="00373D97"/>
    <w:rsid w:val="00375646"/>
    <w:rsid w:val="003758AF"/>
    <w:rsid w:val="00375A45"/>
    <w:rsid w:val="0037683A"/>
    <w:rsid w:val="00380003"/>
    <w:rsid w:val="00381920"/>
    <w:rsid w:val="00381AB6"/>
    <w:rsid w:val="00381E9D"/>
    <w:rsid w:val="003820AE"/>
    <w:rsid w:val="0038254B"/>
    <w:rsid w:val="0038270F"/>
    <w:rsid w:val="00382A2F"/>
    <w:rsid w:val="00383032"/>
    <w:rsid w:val="00383D47"/>
    <w:rsid w:val="00384BD1"/>
    <w:rsid w:val="00386E54"/>
    <w:rsid w:val="0038724F"/>
    <w:rsid w:val="003879ED"/>
    <w:rsid w:val="0039052A"/>
    <w:rsid w:val="0039064F"/>
    <w:rsid w:val="00390E92"/>
    <w:rsid w:val="00392A25"/>
    <w:rsid w:val="003940C8"/>
    <w:rsid w:val="0039461B"/>
    <w:rsid w:val="00395F9C"/>
    <w:rsid w:val="0039658E"/>
    <w:rsid w:val="00396857"/>
    <w:rsid w:val="00396EA1"/>
    <w:rsid w:val="00396EDF"/>
    <w:rsid w:val="003974F8"/>
    <w:rsid w:val="00397C69"/>
    <w:rsid w:val="003A07AE"/>
    <w:rsid w:val="003A0A4F"/>
    <w:rsid w:val="003A0AA4"/>
    <w:rsid w:val="003A130E"/>
    <w:rsid w:val="003A146E"/>
    <w:rsid w:val="003A1A2D"/>
    <w:rsid w:val="003A1CAB"/>
    <w:rsid w:val="003A25D8"/>
    <w:rsid w:val="003A377D"/>
    <w:rsid w:val="003A3833"/>
    <w:rsid w:val="003A3C96"/>
    <w:rsid w:val="003A439B"/>
    <w:rsid w:val="003A4AC8"/>
    <w:rsid w:val="003A4CC6"/>
    <w:rsid w:val="003A6057"/>
    <w:rsid w:val="003A641A"/>
    <w:rsid w:val="003A6AA7"/>
    <w:rsid w:val="003A7DE5"/>
    <w:rsid w:val="003B0093"/>
    <w:rsid w:val="003B08CF"/>
    <w:rsid w:val="003B092A"/>
    <w:rsid w:val="003B0AEF"/>
    <w:rsid w:val="003B0F8E"/>
    <w:rsid w:val="003B1AB2"/>
    <w:rsid w:val="003B24F9"/>
    <w:rsid w:val="003B30C1"/>
    <w:rsid w:val="003B3EB0"/>
    <w:rsid w:val="003B404A"/>
    <w:rsid w:val="003B4F2E"/>
    <w:rsid w:val="003B5887"/>
    <w:rsid w:val="003B5CBC"/>
    <w:rsid w:val="003B5D50"/>
    <w:rsid w:val="003B5F0F"/>
    <w:rsid w:val="003B6303"/>
    <w:rsid w:val="003B6545"/>
    <w:rsid w:val="003C0DA6"/>
    <w:rsid w:val="003C3B05"/>
    <w:rsid w:val="003C44D9"/>
    <w:rsid w:val="003C4C84"/>
    <w:rsid w:val="003C4EB7"/>
    <w:rsid w:val="003C5894"/>
    <w:rsid w:val="003C6209"/>
    <w:rsid w:val="003C6630"/>
    <w:rsid w:val="003C6D21"/>
    <w:rsid w:val="003C74CB"/>
    <w:rsid w:val="003C7A5C"/>
    <w:rsid w:val="003D1654"/>
    <w:rsid w:val="003D1A85"/>
    <w:rsid w:val="003D1DC0"/>
    <w:rsid w:val="003D2F5F"/>
    <w:rsid w:val="003D4094"/>
    <w:rsid w:val="003D4369"/>
    <w:rsid w:val="003D4837"/>
    <w:rsid w:val="003D5D57"/>
    <w:rsid w:val="003D5FBA"/>
    <w:rsid w:val="003D65B4"/>
    <w:rsid w:val="003D696C"/>
    <w:rsid w:val="003D6A21"/>
    <w:rsid w:val="003D7666"/>
    <w:rsid w:val="003D7995"/>
    <w:rsid w:val="003D7C46"/>
    <w:rsid w:val="003E0D02"/>
    <w:rsid w:val="003E1650"/>
    <w:rsid w:val="003E2B6D"/>
    <w:rsid w:val="003E2DBA"/>
    <w:rsid w:val="003E316F"/>
    <w:rsid w:val="003E3623"/>
    <w:rsid w:val="003E3AA9"/>
    <w:rsid w:val="003E4B40"/>
    <w:rsid w:val="003E4B57"/>
    <w:rsid w:val="003E5455"/>
    <w:rsid w:val="003E6416"/>
    <w:rsid w:val="003E7A42"/>
    <w:rsid w:val="003E7C6B"/>
    <w:rsid w:val="003F042B"/>
    <w:rsid w:val="003F17B8"/>
    <w:rsid w:val="003F1D34"/>
    <w:rsid w:val="003F20CC"/>
    <w:rsid w:val="003F2A6E"/>
    <w:rsid w:val="003F3257"/>
    <w:rsid w:val="003F32F5"/>
    <w:rsid w:val="003F3567"/>
    <w:rsid w:val="003F491C"/>
    <w:rsid w:val="003F58E4"/>
    <w:rsid w:val="003F613A"/>
    <w:rsid w:val="003F6545"/>
    <w:rsid w:val="003F68E1"/>
    <w:rsid w:val="003F6AE9"/>
    <w:rsid w:val="003F6D73"/>
    <w:rsid w:val="003F6E3F"/>
    <w:rsid w:val="003F762B"/>
    <w:rsid w:val="003F7A45"/>
    <w:rsid w:val="0040023D"/>
    <w:rsid w:val="004009D8"/>
    <w:rsid w:val="00400E54"/>
    <w:rsid w:val="004017D9"/>
    <w:rsid w:val="00404734"/>
    <w:rsid w:val="0040485C"/>
    <w:rsid w:val="0040487E"/>
    <w:rsid w:val="0040498A"/>
    <w:rsid w:val="00404C13"/>
    <w:rsid w:val="0040679A"/>
    <w:rsid w:val="004071A6"/>
    <w:rsid w:val="004075FA"/>
    <w:rsid w:val="00407FC9"/>
    <w:rsid w:val="004114D3"/>
    <w:rsid w:val="00411B96"/>
    <w:rsid w:val="00412F4D"/>
    <w:rsid w:val="00413121"/>
    <w:rsid w:val="0041382D"/>
    <w:rsid w:val="004138E0"/>
    <w:rsid w:val="00413B6E"/>
    <w:rsid w:val="00413FD2"/>
    <w:rsid w:val="0041429B"/>
    <w:rsid w:val="0041548D"/>
    <w:rsid w:val="00415D98"/>
    <w:rsid w:val="00417AC6"/>
    <w:rsid w:val="00417F0D"/>
    <w:rsid w:val="00420239"/>
    <w:rsid w:val="00420790"/>
    <w:rsid w:val="00420B1F"/>
    <w:rsid w:val="00420F88"/>
    <w:rsid w:val="00421AB4"/>
    <w:rsid w:val="00422087"/>
    <w:rsid w:val="00422C56"/>
    <w:rsid w:val="0042381D"/>
    <w:rsid w:val="00423DFE"/>
    <w:rsid w:val="004247B1"/>
    <w:rsid w:val="00425D69"/>
    <w:rsid w:val="004261A1"/>
    <w:rsid w:val="004272A9"/>
    <w:rsid w:val="0043008A"/>
    <w:rsid w:val="00430FC0"/>
    <w:rsid w:val="00431E61"/>
    <w:rsid w:val="00432CC0"/>
    <w:rsid w:val="0043365F"/>
    <w:rsid w:val="00433F01"/>
    <w:rsid w:val="00433F83"/>
    <w:rsid w:val="00435267"/>
    <w:rsid w:val="00436BEB"/>
    <w:rsid w:val="00437D67"/>
    <w:rsid w:val="00437F41"/>
    <w:rsid w:val="0044046C"/>
    <w:rsid w:val="004406F8"/>
    <w:rsid w:val="00440781"/>
    <w:rsid w:val="00440AE5"/>
    <w:rsid w:val="00440DA7"/>
    <w:rsid w:val="004429A7"/>
    <w:rsid w:val="00443D14"/>
    <w:rsid w:val="0044410C"/>
    <w:rsid w:val="00444FA5"/>
    <w:rsid w:val="00445CA1"/>
    <w:rsid w:val="00445D46"/>
    <w:rsid w:val="00447535"/>
    <w:rsid w:val="00447562"/>
    <w:rsid w:val="00447AFF"/>
    <w:rsid w:val="00447C5C"/>
    <w:rsid w:val="00447CBC"/>
    <w:rsid w:val="00451233"/>
    <w:rsid w:val="0045175C"/>
    <w:rsid w:val="00451974"/>
    <w:rsid w:val="00452807"/>
    <w:rsid w:val="0045458A"/>
    <w:rsid w:val="004547CB"/>
    <w:rsid w:val="00454A7E"/>
    <w:rsid w:val="00454DBA"/>
    <w:rsid w:val="004558D7"/>
    <w:rsid w:val="00455AC4"/>
    <w:rsid w:val="00455B02"/>
    <w:rsid w:val="00456265"/>
    <w:rsid w:val="00456888"/>
    <w:rsid w:val="00456A51"/>
    <w:rsid w:val="00456F83"/>
    <w:rsid w:val="0045724A"/>
    <w:rsid w:val="00457E18"/>
    <w:rsid w:val="00460072"/>
    <w:rsid w:val="00460209"/>
    <w:rsid w:val="0046060A"/>
    <w:rsid w:val="00460A0E"/>
    <w:rsid w:val="004617A7"/>
    <w:rsid w:val="00461D12"/>
    <w:rsid w:val="00462AF1"/>
    <w:rsid w:val="004635A3"/>
    <w:rsid w:val="0046459D"/>
    <w:rsid w:val="004669A6"/>
    <w:rsid w:val="00466C79"/>
    <w:rsid w:val="004702CE"/>
    <w:rsid w:val="004705C1"/>
    <w:rsid w:val="0047420B"/>
    <w:rsid w:val="004753CB"/>
    <w:rsid w:val="00476618"/>
    <w:rsid w:val="00477EB4"/>
    <w:rsid w:val="00480C00"/>
    <w:rsid w:val="00480F2C"/>
    <w:rsid w:val="00481D3B"/>
    <w:rsid w:val="00482BAD"/>
    <w:rsid w:val="00482EF8"/>
    <w:rsid w:val="004831B4"/>
    <w:rsid w:val="00483875"/>
    <w:rsid w:val="00485844"/>
    <w:rsid w:val="00485977"/>
    <w:rsid w:val="00485FE0"/>
    <w:rsid w:val="0048774F"/>
    <w:rsid w:val="00490310"/>
    <w:rsid w:val="0049075C"/>
    <w:rsid w:val="00490F1D"/>
    <w:rsid w:val="004916BA"/>
    <w:rsid w:val="004932B0"/>
    <w:rsid w:val="00493B75"/>
    <w:rsid w:val="0049510C"/>
    <w:rsid w:val="004951EB"/>
    <w:rsid w:val="0049523E"/>
    <w:rsid w:val="00495D5E"/>
    <w:rsid w:val="00495F00"/>
    <w:rsid w:val="00497092"/>
    <w:rsid w:val="0049788D"/>
    <w:rsid w:val="004A04B2"/>
    <w:rsid w:val="004A0526"/>
    <w:rsid w:val="004A0A96"/>
    <w:rsid w:val="004A1679"/>
    <w:rsid w:val="004A22EF"/>
    <w:rsid w:val="004A3A36"/>
    <w:rsid w:val="004A3D76"/>
    <w:rsid w:val="004A3F09"/>
    <w:rsid w:val="004A4040"/>
    <w:rsid w:val="004A457D"/>
    <w:rsid w:val="004A4734"/>
    <w:rsid w:val="004A4CCA"/>
    <w:rsid w:val="004A4CD8"/>
    <w:rsid w:val="004A6BF6"/>
    <w:rsid w:val="004A702C"/>
    <w:rsid w:val="004A7269"/>
    <w:rsid w:val="004A7605"/>
    <w:rsid w:val="004A7C87"/>
    <w:rsid w:val="004B064B"/>
    <w:rsid w:val="004B1233"/>
    <w:rsid w:val="004B15CF"/>
    <w:rsid w:val="004B2433"/>
    <w:rsid w:val="004B2E1B"/>
    <w:rsid w:val="004B341D"/>
    <w:rsid w:val="004B3570"/>
    <w:rsid w:val="004B37D7"/>
    <w:rsid w:val="004B4259"/>
    <w:rsid w:val="004B43B6"/>
    <w:rsid w:val="004B46E1"/>
    <w:rsid w:val="004B5403"/>
    <w:rsid w:val="004B5579"/>
    <w:rsid w:val="004B5E9B"/>
    <w:rsid w:val="004B6AEC"/>
    <w:rsid w:val="004B6BE1"/>
    <w:rsid w:val="004B70D5"/>
    <w:rsid w:val="004C05CC"/>
    <w:rsid w:val="004C09DF"/>
    <w:rsid w:val="004C0D8E"/>
    <w:rsid w:val="004C20BC"/>
    <w:rsid w:val="004C26AD"/>
    <w:rsid w:val="004C2F94"/>
    <w:rsid w:val="004C44C4"/>
    <w:rsid w:val="004C45E3"/>
    <w:rsid w:val="004C495B"/>
    <w:rsid w:val="004C6147"/>
    <w:rsid w:val="004C724E"/>
    <w:rsid w:val="004C761D"/>
    <w:rsid w:val="004C767B"/>
    <w:rsid w:val="004C782A"/>
    <w:rsid w:val="004D05B6"/>
    <w:rsid w:val="004D07D9"/>
    <w:rsid w:val="004D165F"/>
    <w:rsid w:val="004D1DB1"/>
    <w:rsid w:val="004D25CC"/>
    <w:rsid w:val="004D27FA"/>
    <w:rsid w:val="004D29A5"/>
    <w:rsid w:val="004D3634"/>
    <w:rsid w:val="004D3D1E"/>
    <w:rsid w:val="004D46AB"/>
    <w:rsid w:val="004D4DF4"/>
    <w:rsid w:val="004D55EE"/>
    <w:rsid w:val="004D5665"/>
    <w:rsid w:val="004D697B"/>
    <w:rsid w:val="004D6B6C"/>
    <w:rsid w:val="004D794D"/>
    <w:rsid w:val="004D7C7C"/>
    <w:rsid w:val="004E1997"/>
    <w:rsid w:val="004E1D5A"/>
    <w:rsid w:val="004E2FD8"/>
    <w:rsid w:val="004E4F47"/>
    <w:rsid w:val="004E51B8"/>
    <w:rsid w:val="004E5640"/>
    <w:rsid w:val="004E58CA"/>
    <w:rsid w:val="004E61AC"/>
    <w:rsid w:val="004E6D14"/>
    <w:rsid w:val="004E732B"/>
    <w:rsid w:val="004F07BF"/>
    <w:rsid w:val="004F18D4"/>
    <w:rsid w:val="004F2077"/>
    <w:rsid w:val="004F20D9"/>
    <w:rsid w:val="004F2B02"/>
    <w:rsid w:val="004F3168"/>
    <w:rsid w:val="004F3606"/>
    <w:rsid w:val="004F3C90"/>
    <w:rsid w:val="004F5B88"/>
    <w:rsid w:val="004F6EE0"/>
    <w:rsid w:val="004F7162"/>
    <w:rsid w:val="004F72E2"/>
    <w:rsid w:val="004F73D7"/>
    <w:rsid w:val="004F7CE5"/>
    <w:rsid w:val="005005A1"/>
    <w:rsid w:val="005007DC"/>
    <w:rsid w:val="00500A33"/>
    <w:rsid w:val="00500DA1"/>
    <w:rsid w:val="0050128E"/>
    <w:rsid w:val="00501779"/>
    <w:rsid w:val="005019E1"/>
    <w:rsid w:val="00501CE1"/>
    <w:rsid w:val="0050291B"/>
    <w:rsid w:val="005035F5"/>
    <w:rsid w:val="00504763"/>
    <w:rsid w:val="005047EB"/>
    <w:rsid w:val="00505694"/>
    <w:rsid w:val="0050571F"/>
    <w:rsid w:val="00505D13"/>
    <w:rsid w:val="00505E2D"/>
    <w:rsid w:val="00506041"/>
    <w:rsid w:val="00506308"/>
    <w:rsid w:val="00506A1E"/>
    <w:rsid w:val="00507225"/>
    <w:rsid w:val="00507DB5"/>
    <w:rsid w:val="00510B0E"/>
    <w:rsid w:val="00510D2C"/>
    <w:rsid w:val="005117CC"/>
    <w:rsid w:val="00511F8A"/>
    <w:rsid w:val="00511FFF"/>
    <w:rsid w:val="0051200B"/>
    <w:rsid w:val="00512419"/>
    <w:rsid w:val="00512769"/>
    <w:rsid w:val="00513697"/>
    <w:rsid w:val="005147CC"/>
    <w:rsid w:val="00515966"/>
    <w:rsid w:val="00516FEA"/>
    <w:rsid w:val="00516FF1"/>
    <w:rsid w:val="0052020D"/>
    <w:rsid w:val="00520D9C"/>
    <w:rsid w:val="00521228"/>
    <w:rsid w:val="00521B09"/>
    <w:rsid w:val="005220E7"/>
    <w:rsid w:val="00523111"/>
    <w:rsid w:val="00523613"/>
    <w:rsid w:val="00523B01"/>
    <w:rsid w:val="00523BD5"/>
    <w:rsid w:val="00524765"/>
    <w:rsid w:val="00524827"/>
    <w:rsid w:val="00524E6D"/>
    <w:rsid w:val="00525649"/>
    <w:rsid w:val="00525947"/>
    <w:rsid w:val="0052629B"/>
    <w:rsid w:val="00526382"/>
    <w:rsid w:val="00526687"/>
    <w:rsid w:val="005267BC"/>
    <w:rsid w:val="00526CD2"/>
    <w:rsid w:val="0052758C"/>
    <w:rsid w:val="005277D8"/>
    <w:rsid w:val="00530EF0"/>
    <w:rsid w:val="0053102B"/>
    <w:rsid w:val="00531722"/>
    <w:rsid w:val="00532371"/>
    <w:rsid w:val="00532D40"/>
    <w:rsid w:val="00533581"/>
    <w:rsid w:val="0053391C"/>
    <w:rsid w:val="00533F52"/>
    <w:rsid w:val="005346D8"/>
    <w:rsid w:val="00534877"/>
    <w:rsid w:val="00534D4A"/>
    <w:rsid w:val="00535468"/>
    <w:rsid w:val="00535880"/>
    <w:rsid w:val="0053596E"/>
    <w:rsid w:val="00535A0D"/>
    <w:rsid w:val="00536532"/>
    <w:rsid w:val="00536B87"/>
    <w:rsid w:val="00537B2E"/>
    <w:rsid w:val="0054074C"/>
    <w:rsid w:val="00540EED"/>
    <w:rsid w:val="005416E0"/>
    <w:rsid w:val="00542339"/>
    <w:rsid w:val="00542A92"/>
    <w:rsid w:val="00542DDC"/>
    <w:rsid w:val="00543A8B"/>
    <w:rsid w:val="00543CB1"/>
    <w:rsid w:val="00543D68"/>
    <w:rsid w:val="00546AC5"/>
    <w:rsid w:val="00546C45"/>
    <w:rsid w:val="00546EB8"/>
    <w:rsid w:val="00547A0F"/>
    <w:rsid w:val="00547D46"/>
    <w:rsid w:val="0055017D"/>
    <w:rsid w:val="005503A3"/>
    <w:rsid w:val="00551B54"/>
    <w:rsid w:val="00551E76"/>
    <w:rsid w:val="005522EC"/>
    <w:rsid w:val="00552713"/>
    <w:rsid w:val="005528BA"/>
    <w:rsid w:val="00552A4A"/>
    <w:rsid w:val="00552B6D"/>
    <w:rsid w:val="00552F95"/>
    <w:rsid w:val="00553292"/>
    <w:rsid w:val="005534B1"/>
    <w:rsid w:val="00553F38"/>
    <w:rsid w:val="0055443C"/>
    <w:rsid w:val="00555528"/>
    <w:rsid w:val="00555FD5"/>
    <w:rsid w:val="00556D17"/>
    <w:rsid w:val="005609F3"/>
    <w:rsid w:val="00560AE3"/>
    <w:rsid w:val="00560D54"/>
    <w:rsid w:val="00561067"/>
    <w:rsid w:val="00561393"/>
    <w:rsid w:val="005614B3"/>
    <w:rsid w:val="005616D7"/>
    <w:rsid w:val="0056180E"/>
    <w:rsid w:val="00561AAB"/>
    <w:rsid w:val="00562104"/>
    <w:rsid w:val="0056223B"/>
    <w:rsid w:val="005622D8"/>
    <w:rsid w:val="005623E3"/>
    <w:rsid w:val="00562645"/>
    <w:rsid w:val="0056296A"/>
    <w:rsid w:val="00563957"/>
    <w:rsid w:val="0056403A"/>
    <w:rsid w:val="00564504"/>
    <w:rsid w:val="00564BE8"/>
    <w:rsid w:val="005667A1"/>
    <w:rsid w:val="00566C3C"/>
    <w:rsid w:val="005671DB"/>
    <w:rsid w:val="00567443"/>
    <w:rsid w:val="00567739"/>
    <w:rsid w:val="0057062B"/>
    <w:rsid w:val="00570AF0"/>
    <w:rsid w:val="00570B30"/>
    <w:rsid w:val="0057193B"/>
    <w:rsid w:val="00572308"/>
    <w:rsid w:val="005723CF"/>
    <w:rsid w:val="00572DA3"/>
    <w:rsid w:val="00573311"/>
    <w:rsid w:val="0057442B"/>
    <w:rsid w:val="0057590B"/>
    <w:rsid w:val="00575B49"/>
    <w:rsid w:val="00576EAE"/>
    <w:rsid w:val="005773F1"/>
    <w:rsid w:val="0057779A"/>
    <w:rsid w:val="00577EF4"/>
    <w:rsid w:val="00581509"/>
    <w:rsid w:val="00583443"/>
    <w:rsid w:val="00583CEA"/>
    <w:rsid w:val="00583E9D"/>
    <w:rsid w:val="0058421C"/>
    <w:rsid w:val="00584E40"/>
    <w:rsid w:val="00584FA7"/>
    <w:rsid w:val="00585BB8"/>
    <w:rsid w:val="00585BF1"/>
    <w:rsid w:val="005869F3"/>
    <w:rsid w:val="00586B2A"/>
    <w:rsid w:val="00587335"/>
    <w:rsid w:val="00587CE3"/>
    <w:rsid w:val="00590ACA"/>
    <w:rsid w:val="00590E64"/>
    <w:rsid w:val="00590F44"/>
    <w:rsid w:val="00591048"/>
    <w:rsid w:val="00591639"/>
    <w:rsid w:val="005919F2"/>
    <w:rsid w:val="0059256D"/>
    <w:rsid w:val="00592CF8"/>
    <w:rsid w:val="00593F4E"/>
    <w:rsid w:val="00594750"/>
    <w:rsid w:val="00595B34"/>
    <w:rsid w:val="00595B69"/>
    <w:rsid w:val="00595B94"/>
    <w:rsid w:val="00595C9A"/>
    <w:rsid w:val="005960C2"/>
    <w:rsid w:val="0059696B"/>
    <w:rsid w:val="00596A1C"/>
    <w:rsid w:val="00596C2C"/>
    <w:rsid w:val="00596EA4"/>
    <w:rsid w:val="005971CD"/>
    <w:rsid w:val="0059772D"/>
    <w:rsid w:val="005978F2"/>
    <w:rsid w:val="005979F0"/>
    <w:rsid w:val="005A1D97"/>
    <w:rsid w:val="005A22D7"/>
    <w:rsid w:val="005A2E90"/>
    <w:rsid w:val="005A3412"/>
    <w:rsid w:val="005A3D3C"/>
    <w:rsid w:val="005A5F97"/>
    <w:rsid w:val="005A5FCA"/>
    <w:rsid w:val="005A6693"/>
    <w:rsid w:val="005A6E2A"/>
    <w:rsid w:val="005A70FB"/>
    <w:rsid w:val="005A7CEB"/>
    <w:rsid w:val="005B0078"/>
    <w:rsid w:val="005B05DC"/>
    <w:rsid w:val="005B0BB8"/>
    <w:rsid w:val="005B14C1"/>
    <w:rsid w:val="005B2042"/>
    <w:rsid w:val="005B2288"/>
    <w:rsid w:val="005B2417"/>
    <w:rsid w:val="005B2B03"/>
    <w:rsid w:val="005B3CBB"/>
    <w:rsid w:val="005B3CF1"/>
    <w:rsid w:val="005B4B81"/>
    <w:rsid w:val="005B602F"/>
    <w:rsid w:val="005B60F7"/>
    <w:rsid w:val="005B6B5F"/>
    <w:rsid w:val="005B70C0"/>
    <w:rsid w:val="005B7928"/>
    <w:rsid w:val="005C02A8"/>
    <w:rsid w:val="005C03E6"/>
    <w:rsid w:val="005C0F6C"/>
    <w:rsid w:val="005C192E"/>
    <w:rsid w:val="005C1C5A"/>
    <w:rsid w:val="005C2185"/>
    <w:rsid w:val="005C2703"/>
    <w:rsid w:val="005C4DEA"/>
    <w:rsid w:val="005C4FFC"/>
    <w:rsid w:val="005C7320"/>
    <w:rsid w:val="005C76D7"/>
    <w:rsid w:val="005C7A82"/>
    <w:rsid w:val="005C7ECB"/>
    <w:rsid w:val="005C7F93"/>
    <w:rsid w:val="005D08E4"/>
    <w:rsid w:val="005D0965"/>
    <w:rsid w:val="005D1389"/>
    <w:rsid w:val="005D1E86"/>
    <w:rsid w:val="005D243D"/>
    <w:rsid w:val="005D247D"/>
    <w:rsid w:val="005D27BA"/>
    <w:rsid w:val="005D348B"/>
    <w:rsid w:val="005D3670"/>
    <w:rsid w:val="005D39B4"/>
    <w:rsid w:val="005D63C5"/>
    <w:rsid w:val="005D6D2A"/>
    <w:rsid w:val="005D7019"/>
    <w:rsid w:val="005D74D4"/>
    <w:rsid w:val="005E0690"/>
    <w:rsid w:val="005E0C28"/>
    <w:rsid w:val="005E1F48"/>
    <w:rsid w:val="005E22A9"/>
    <w:rsid w:val="005E2461"/>
    <w:rsid w:val="005E28B4"/>
    <w:rsid w:val="005E2A95"/>
    <w:rsid w:val="005E2CFC"/>
    <w:rsid w:val="005E3F2B"/>
    <w:rsid w:val="005E4647"/>
    <w:rsid w:val="005E4CA6"/>
    <w:rsid w:val="005E6C47"/>
    <w:rsid w:val="005E6FC9"/>
    <w:rsid w:val="005F041A"/>
    <w:rsid w:val="005F04A8"/>
    <w:rsid w:val="005F123F"/>
    <w:rsid w:val="005F12B2"/>
    <w:rsid w:val="005F18E4"/>
    <w:rsid w:val="005F1E1E"/>
    <w:rsid w:val="005F2610"/>
    <w:rsid w:val="005F43C7"/>
    <w:rsid w:val="005F4B7C"/>
    <w:rsid w:val="005F50AA"/>
    <w:rsid w:val="005F5952"/>
    <w:rsid w:val="005F5F40"/>
    <w:rsid w:val="005F614D"/>
    <w:rsid w:val="005F66F6"/>
    <w:rsid w:val="005F6A8E"/>
    <w:rsid w:val="00600DE2"/>
    <w:rsid w:val="00601662"/>
    <w:rsid w:val="00601E73"/>
    <w:rsid w:val="006020D8"/>
    <w:rsid w:val="006028D1"/>
    <w:rsid w:val="00602961"/>
    <w:rsid w:val="00602CF7"/>
    <w:rsid w:val="006032A8"/>
    <w:rsid w:val="00603655"/>
    <w:rsid w:val="006039A9"/>
    <w:rsid w:val="006039F6"/>
    <w:rsid w:val="0060567A"/>
    <w:rsid w:val="00605C24"/>
    <w:rsid w:val="0060665D"/>
    <w:rsid w:val="00606C23"/>
    <w:rsid w:val="00606F71"/>
    <w:rsid w:val="00607150"/>
    <w:rsid w:val="00607D07"/>
    <w:rsid w:val="00607D32"/>
    <w:rsid w:val="0061100B"/>
    <w:rsid w:val="00612439"/>
    <w:rsid w:val="00612B2F"/>
    <w:rsid w:val="00612F96"/>
    <w:rsid w:val="006140A4"/>
    <w:rsid w:val="00615CE7"/>
    <w:rsid w:val="00615EAA"/>
    <w:rsid w:val="0061625F"/>
    <w:rsid w:val="00616388"/>
    <w:rsid w:val="00616CEB"/>
    <w:rsid w:val="00617197"/>
    <w:rsid w:val="00617ED1"/>
    <w:rsid w:val="00620887"/>
    <w:rsid w:val="00620DEF"/>
    <w:rsid w:val="00621325"/>
    <w:rsid w:val="00621650"/>
    <w:rsid w:val="00621760"/>
    <w:rsid w:val="00621AA5"/>
    <w:rsid w:val="00621FA3"/>
    <w:rsid w:val="00622DA9"/>
    <w:rsid w:val="006230F8"/>
    <w:rsid w:val="0062390B"/>
    <w:rsid w:val="00623A2D"/>
    <w:rsid w:val="00624C9E"/>
    <w:rsid w:val="0062601F"/>
    <w:rsid w:val="00626687"/>
    <w:rsid w:val="0063010F"/>
    <w:rsid w:val="00630281"/>
    <w:rsid w:val="006303C6"/>
    <w:rsid w:val="00630FF8"/>
    <w:rsid w:val="0063127D"/>
    <w:rsid w:val="00631CEF"/>
    <w:rsid w:val="00632A34"/>
    <w:rsid w:val="00632D36"/>
    <w:rsid w:val="00633C2F"/>
    <w:rsid w:val="006347F5"/>
    <w:rsid w:val="0063536F"/>
    <w:rsid w:val="0063642C"/>
    <w:rsid w:val="00636AE1"/>
    <w:rsid w:val="00640D7D"/>
    <w:rsid w:val="00641533"/>
    <w:rsid w:val="006425E9"/>
    <w:rsid w:val="00642C1E"/>
    <w:rsid w:val="006430E4"/>
    <w:rsid w:val="00644141"/>
    <w:rsid w:val="00644F28"/>
    <w:rsid w:val="00645AAB"/>
    <w:rsid w:val="00645BF2"/>
    <w:rsid w:val="00646073"/>
    <w:rsid w:val="006467EB"/>
    <w:rsid w:val="006478F3"/>
    <w:rsid w:val="0065003E"/>
    <w:rsid w:val="006503A3"/>
    <w:rsid w:val="006510D9"/>
    <w:rsid w:val="00652E0A"/>
    <w:rsid w:val="00653609"/>
    <w:rsid w:val="00653D20"/>
    <w:rsid w:val="00654793"/>
    <w:rsid w:val="0065480D"/>
    <w:rsid w:val="00654969"/>
    <w:rsid w:val="00654E66"/>
    <w:rsid w:val="00654EBF"/>
    <w:rsid w:val="0065559C"/>
    <w:rsid w:val="00655EEE"/>
    <w:rsid w:val="00656874"/>
    <w:rsid w:val="0065688A"/>
    <w:rsid w:val="00656A8C"/>
    <w:rsid w:val="00656FFC"/>
    <w:rsid w:val="00657559"/>
    <w:rsid w:val="00657B7F"/>
    <w:rsid w:val="00660363"/>
    <w:rsid w:val="006607E2"/>
    <w:rsid w:val="0066174F"/>
    <w:rsid w:val="006618B2"/>
    <w:rsid w:val="00661CA5"/>
    <w:rsid w:val="0066387A"/>
    <w:rsid w:val="00663A46"/>
    <w:rsid w:val="00664DE8"/>
    <w:rsid w:val="006653B3"/>
    <w:rsid w:val="00665794"/>
    <w:rsid w:val="0066599D"/>
    <w:rsid w:val="00665D9E"/>
    <w:rsid w:val="00667A28"/>
    <w:rsid w:val="0067096D"/>
    <w:rsid w:val="00670E1C"/>
    <w:rsid w:val="006714B2"/>
    <w:rsid w:val="0067165F"/>
    <w:rsid w:val="00671E82"/>
    <w:rsid w:val="0067220D"/>
    <w:rsid w:val="006739AD"/>
    <w:rsid w:val="00674076"/>
    <w:rsid w:val="00674C69"/>
    <w:rsid w:val="00674D47"/>
    <w:rsid w:val="00674E69"/>
    <w:rsid w:val="00674E82"/>
    <w:rsid w:val="00675398"/>
    <w:rsid w:val="00677941"/>
    <w:rsid w:val="0068026C"/>
    <w:rsid w:val="0068037D"/>
    <w:rsid w:val="006807F6"/>
    <w:rsid w:val="0068226D"/>
    <w:rsid w:val="00682A2F"/>
    <w:rsid w:val="006845A2"/>
    <w:rsid w:val="006849C3"/>
    <w:rsid w:val="00684BE3"/>
    <w:rsid w:val="006850B2"/>
    <w:rsid w:val="00685B1E"/>
    <w:rsid w:val="00685C58"/>
    <w:rsid w:val="0068644E"/>
    <w:rsid w:val="00686C89"/>
    <w:rsid w:val="00691236"/>
    <w:rsid w:val="00692A69"/>
    <w:rsid w:val="00692B55"/>
    <w:rsid w:val="00692C77"/>
    <w:rsid w:val="00693556"/>
    <w:rsid w:val="00693C6C"/>
    <w:rsid w:val="00693E32"/>
    <w:rsid w:val="00694891"/>
    <w:rsid w:val="006948CF"/>
    <w:rsid w:val="006953B8"/>
    <w:rsid w:val="00695708"/>
    <w:rsid w:val="00695D7C"/>
    <w:rsid w:val="00697D53"/>
    <w:rsid w:val="00697F36"/>
    <w:rsid w:val="006A0468"/>
    <w:rsid w:val="006A075C"/>
    <w:rsid w:val="006A0C1D"/>
    <w:rsid w:val="006A0DEF"/>
    <w:rsid w:val="006A3C6A"/>
    <w:rsid w:val="006A4B36"/>
    <w:rsid w:val="006A5228"/>
    <w:rsid w:val="006A64F4"/>
    <w:rsid w:val="006A6F17"/>
    <w:rsid w:val="006A7D39"/>
    <w:rsid w:val="006A7E38"/>
    <w:rsid w:val="006A7F54"/>
    <w:rsid w:val="006B0339"/>
    <w:rsid w:val="006B0DF4"/>
    <w:rsid w:val="006B0ED4"/>
    <w:rsid w:val="006B1059"/>
    <w:rsid w:val="006B12EB"/>
    <w:rsid w:val="006B167A"/>
    <w:rsid w:val="006B2002"/>
    <w:rsid w:val="006B37D5"/>
    <w:rsid w:val="006B3D42"/>
    <w:rsid w:val="006B3D89"/>
    <w:rsid w:val="006B3F68"/>
    <w:rsid w:val="006B4485"/>
    <w:rsid w:val="006B4C38"/>
    <w:rsid w:val="006B5066"/>
    <w:rsid w:val="006B5129"/>
    <w:rsid w:val="006B5141"/>
    <w:rsid w:val="006B5DA3"/>
    <w:rsid w:val="006B6982"/>
    <w:rsid w:val="006B6EA0"/>
    <w:rsid w:val="006B7B03"/>
    <w:rsid w:val="006C148D"/>
    <w:rsid w:val="006C1793"/>
    <w:rsid w:val="006C1A20"/>
    <w:rsid w:val="006C25BD"/>
    <w:rsid w:val="006C2D53"/>
    <w:rsid w:val="006C36D9"/>
    <w:rsid w:val="006C398D"/>
    <w:rsid w:val="006C3A79"/>
    <w:rsid w:val="006C4040"/>
    <w:rsid w:val="006C527B"/>
    <w:rsid w:val="006C6161"/>
    <w:rsid w:val="006C75B9"/>
    <w:rsid w:val="006D0F0F"/>
    <w:rsid w:val="006D1495"/>
    <w:rsid w:val="006D36C5"/>
    <w:rsid w:val="006D3B1C"/>
    <w:rsid w:val="006D4761"/>
    <w:rsid w:val="006D58C0"/>
    <w:rsid w:val="006D5A42"/>
    <w:rsid w:val="006D5AD0"/>
    <w:rsid w:val="006E01BE"/>
    <w:rsid w:val="006E188C"/>
    <w:rsid w:val="006E1FA8"/>
    <w:rsid w:val="006E2990"/>
    <w:rsid w:val="006E2FCC"/>
    <w:rsid w:val="006E40D8"/>
    <w:rsid w:val="006E5F00"/>
    <w:rsid w:val="006E6A93"/>
    <w:rsid w:val="006E741A"/>
    <w:rsid w:val="006E7A9B"/>
    <w:rsid w:val="006E7DBE"/>
    <w:rsid w:val="006F147B"/>
    <w:rsid w:val="006F1686"/>
    <w:rsid w:val="006F1F68"/>
    <w:rsid w:val="006F2E7A"/>
    <w:rsid w:val="006F3973"/>
    <w:rsid w:val="006F4278"/>
    <w:rsid w:val="006F4398"/>
    <w:rsid w:val="006F46A0"/>
    <w:rsid w:val="006F62B4"/>
    <w:rsid w:val="006F7DC5"/>
    <w:rsid w:val="006F7E81"/>
    <w:rsid w:val="0070151E"/>
    <w:rsid w:val="0070174C"/>
    <w:rsid w:val="00701FCF"/>
    <w:rsid w:val="00702080"/>
    <w:rsid w:val="00703205"/>
    <w:rsid w:val="00703ADB"/>
    <w:rsid w:val="00703B97"/>
    <w:rsid w:val="007040D5"/>
    <w:rsid w:val="00704938"/>
    <w:rsid w:val="00705382"/>
    <w:rsid w:val="00705D1C"/>
    <w:rsid w:val="00705D90"/>
    <w:rsid w:val="00706060"/>
    <w:rsid w:val="0070728D"/>
    <w:rsid w:val="00710409"/>
    <w:rsid w:val="00710993"/>
    <w:rsid w:val="0071129F"/>
    <w:rsid w:val="007118DC"/>
    <w:rsid w:val="00711971"/>
    <w:rsid w:val="00711AA6"/>
    <w:rsid w:val="00711D7C"/>
    <w:rsid w:val="00711DF0"/>
    <w:rsid w:val="007120E4"/>
    <w:rsid w:val="007124EF"/>
    <w:rsid w:val="00712500"/>
    <w:rsid w:val="007126DA"/>
    <w:rsid w:val="00713BC4"/>
    <w:rsid w:val="007141A9"/>
    <w:rsid w:val="007144A7"/>
    <w:rsid w:val="00714847"/>
    <w:rsid w:val="007149F7"/>
    <w:rsid w:val="0071519A"/>
    <w:rsid w:val="007154C6"/>
    <w:rsid w:val="00715808"/>
    <w:rsid w:val="0071699E"/>
    <w:rsid w:val="00716A9D"/>
    <w:rsid w:val="00716D7E"/>
    <w:rsid w:val="00717920"/>
    <w:rsid w:val="007205A2"/>
    <w:rsid w:val="00721933"/>
    <w:rsid w:val="00721CE1"/>
    <w:rsid w:val="00723850"/>
    <w:rsid w:val="00723B03"/>
    <w:rsid w:val="00724142"/>
    <w:rsid w:val="00724721"/>
    <w:rsid w:val="00724787"/>
    <w:rsid w:val="007259A1"/>
    <w:rsid w:val="00726E43"/>
    <w:rsid w:val="00727A4F"/>
    <w:rsid w:val="00730039"/>
    <w:rsid w:val="007313D0"/>
    <w:rsid w:val="007328F0"/>
    <w:rsid w:val="0073350E"/>
    <w:rsid w:val="00733E76"/>
    <w:rsid w:val="00734340"/>
    <w:rsid w:val="007350AA"/>
    <w:rsid w:val="00735F9D"/>
    <w:rsid w:val="007368B6"/>
    <w:rsid w:val="00736A53"/>
    <w:rsid w:val="00737B73"/>
    <w:rsid w:val="00737EDB"/>
    <w:rsid w:val="00737F35"/>
    <w:rsid w:val="00740334"/>
    <w:rsid w:val="0074063B"/>
    <w:rsid w:val="00740F14"/>
    <w:rsid w:val="0074120C"/>
    <w:rsid w:val="00741A20"/>
    <w:rsid w:val="007437B8"/>
    <w:rsid w:val="00744074"/>
    <w:rsid w:val="00744841"/>
    <w:rsid w:val="00744B0E"/>
    <w:rsid w:val="007451E8"/>
    <w:rsid w:val="00745C68"/>
    <w:rsid w:val="00746499"/>
    <w:rsid w:val="007464A0"/>
    <w:rsid w:val="0074664E"/>
    <w:rsid w:val="00746EF3"/>
    <w:rsid w:val="00746F9B"/>
    <w:rsid w:val="00747A66"/>
    <w:rsid w:val="007502D0"/>
    <w:rsid w:val="007508B2"/>
    <w:rsid w:val="007516E9"/>
    <w:rsid w:val="00751DB4"/>
    <w:rsid w:val="0075212A"/>
    <w:rsid w:val="0075283E"/>
    <w:rsid w:val="007540F6"/>
    <w:rsid w:val="00754373"/>
    <w:rsid w:val="00754480"/>
    <w:rsid w:val="007548F7"/>
    <w:rsid w:val="00754B9A"/>
    <w:rsid w:val="0075557E"/>
    <w:rsid w:val="00755606"/>
    <w:rsid w:val="00756F11"/>
    <w:rsid w:val="007570E3"/>
    <w:rsid w:val="00757D6E"/>
    <w:rsid w:val="00760DBE"/>
    <w:rsid w:val="007634C4"/>
    <w:rsid w:val="00763722"/>
    <w:rsid w:val="00765188"/>
    <w:rsid w:val="0076536C"/>
    <w:rsid w:val="007661D3"/>
    <w:rsid w:val="00766E7F"/>
    <w:rsid w:val="0076719D"/>
    <w:rsid w:val="0076720C"/>
    <w:rsid w:val="0077006D"/>
    <w:rsid w:val="00770B9D"/>
    <w:rsid w:val="00770DF3"/>
    <w:rsid w:val="00771150"/>
    <w:rsid w:val="007719EF"/>
    <w:rsid w:val="00773842"/>
    <w:rsid w:val="00774A9F"/>
    <w:rsid w:val="00774CA5"/>
    <w:rsid w:val="0077724A"/>
    <w:rsid w:val="00777E78"/>
    <w:rsid w:val="00781547"/>
    <w:rsid w:val="0078154D"/>
    <w:rsid w:val="00781849"/>
    <w:rsid w:val="00782878"/>
    <w:rsid w:val="00782A12"/>
    <w:rsid w:val="00782F7F"/>
    <w:rsid w:val="00783531"/>
    <w:rsid w:val="00783A53"/>
    <w:rsid w:val="00784350"/>
    <w:rsid w:val="007845B2"/>
    <w:rsid w:val="00784C99"/>
    <w:rsid w:val="00785B86"/>
    <w:rsid w:val="00786603"/>
    <w:rsid w:val="00786622"/>
    <w:rsid w:val="0078788B"/>
    <w:rsid w:val="00790344"/>
    <w:rsid w:val="007918B9"/>
    <w:rsid w:val="007926C0"/>
    <w:rsid w:val="007932BA"/>
    <w:rsid w:val="00793367"/>
    <w:rsid w:val="00793635"/>
    <w:rsid w:val="007936ED"/>
    <w:rsid w:val="0079390B"/>
    <w:rsid w:val="00793E78"/>
    <w:rsid w:val="007950CD"/>
    <w:rsid w:val="00795265"/>
    <w:rsid w:val="00795724"/>
    <w:rsid w:val="00795EF0"/>
    <w:rsid w:val="007965F0"/>
    <w:rsid w:val="00796A56"/>
    <w:rsid w:val="00796F45"/>
    <w:rsid w:val="00797A7D"/>
    <w:rsid w:val="007A044C"/>
    <w:rsid w:val="007A1BE3"/>
    <w:rsid w:val="007A2DE2"/>
    <w:rsid w:val="007A3B6B"/>
    <w:rsid w:val="007A4467"/>
    <w:rsid w:val="007A4802"/>
    <w:rsid w:val="007A4982"/>
    <w:rsid w:val="007A4E53"/>
    <w:rsid w:val="007A5CD6"/>
    <w:rsid w:val="007A5CDF"/>
    <w:rsid w:val="007A5DE8"/>
    <w:rsid w:val="007A65FB"/>
    <w:rsid w:val="007B06FB"/>
    <w:rsid w:val="007B0C12"/>
    <w:rsid w:val="007B175A"/>
    <w:rsid w:val="007B190F"/>
    <w:rsid w:val="007B193B"/>
    <w:rsid w:val="007B1A5E"/>
    <w:rsid w:val="007B3A8D"/>
    <w:rsid w:val="007B3E07"/>
    <w:rsid w:val="007B4349"/>
    <w:rsid w:val="007B6297"/>
    <w:rsid w:val="007B6F33"/>
    <w:rsid w:val="007B716C"/>
    <w:rsid w:val="007B73FD"/>
    <w:rsid w:val="007C06B4"/>
    <w:rsid w:val="007C1AD2"/>
    <w:rsid w:val="007C1F57"/>
    <w:rsid w:val="007C20F7"/>
    <w:rsid w:val="007C237A"/>
    <w:rsid w:val="007C2CC0"/>
    <w:rsid w:val="007C2E9B"/>
    <w:rsid w:val="007C3A23"/>
    <w:rsid w:val="007C3ADA"/>
    <w:rsid w:val="007C3CAA"/>
    <w:rsid w:val="007C49D5"/>
    <w:rsid w:val="007C4CF7"/>
    <w:rsid w:val="007C5015"/>
    <w:rsid w:val="007C51FF"/>
    <w:rsid w:val="007C5924"/>
    <w:rsid w:val="007C604A"/>
    <w:rsid w:val="007C6638"/>
    <w:rsid w:val="007C757C"/>
    <w:rsid w:val="007D1746"/>
    <w:rsid w:val="007D1FBA"/>
    <w:rsid w:val="007D235A"/>
    <w:rsid w:val="007D4293"/>
    <w:rsid w:val="007D43CD"/>
    <w:rsid w:val="007D4BB6"/>
    <w:rsid w:val="007D5BF0"/>
    <w:rsid w:val="007D5F7B"/>
    <w:rsid w:val="007D758F"/>
    <w:rsid w:val="007E0207"/>
    <w:rsid w:val="007E06EF"/>
    <w:rsid w:val="007E1671"/>
    <w:rsid w:val="007E16E9"/>
    <w:rsid w:val="007E1BD4"/>
    <w:rsid w:val="007E1C63"/>
    <w:rsid w:val="007E2238"/>
    <w:rsid w:val="007E2742"/>
    <w:rsid w:val="007E31C7"/>
    <w:rsid w:val="007E3399"/>
    <w:rsid w:val="007E35C4"/>
    <w:rsid w:val="007E3645"/>
    <w:rsid w:val="007E43A6"/>
    <w:rsid w:val="007E478F"/>
    <w:rsid w:val="007E604D"/>
    <w:rsid w:val="007F0569"/>
    <w:rsid w:val="007F069B"/>
    <w:rsid w:val="007F0A6C"/>
    <w:rsid w:val="007F217B"/>
    <w:rsid w:val="007F21CE"/>
    <w:rsid w:val="007F26D8"/>
    <w:rsid w:val="007F2CCC"/>
    <w:rsid w:val="007F34E4"/>
    <w:rsid w:val="007F3FA6"/>
    <w:rsid w:val="007F5796"/>
    <w:rsid w:val="007F5CFE"/>
    <w:rsid w:val="007F6E89"/>
    <w:rsid w:val="007F7671"/>
    <w:rsid w:val="007F7959"/>
    <w:rsid w:val="007F7CCC"/>
    <w:rsid w:val="00800D3C"/>
    <w:rsid w:val="0080254A"/>
    <w:rsid w:val="00803453"/>
    <w:rsid w:val="00803793"/>
    <w:rsid w:val="00803B8A"/>
    <w:rsid w:val="00803CFC"/>
    <w:rsid w:val="00804572"/>
    <w:rsid w:val="00804E5B"/>
    <w:rsid w:val="00805E64"/>
    <w:rsid w:val="00806538"/>
    <w:rsid w:val="008073AD"/>
    <w:rsid w:val="00807B7D"/>
    <w:rsid w:val="00807D9C"/>
    <w:rsid w:val="00810671"/>
    <w:rsid w:val="00810D3A"/>
    <w:rsid w:val="0081112F"/>
    <w:rsid w:val="008111D5"/>
    <w:rsid w:val="008122BC"/>
    <w:rsid w:val="008122CE"/>
    <w:rsid w:val="00812BF0"/>
    <w:rsid w:val="0081339C"/>
    <w:rsid w:val="008139A8"/>
    <w:rsid w:val="00813CDD"/>
    <w:rsid w:val="008148B9"/>
    <w:rsid w:val="008158FD"/>
    <w:rsid w:val="00815C68"/>
    <w:rsid w:val="00815CA3"/>
    <w:rsid w:val="00815DCB"/>
    <w:rsid w:val="008167A0"/>
    <w:rsid w:val="00817314"/>
    <w:rsid w:val="0081782B"/>
    <w:rsid w:val="00817E13"/>
    <w:rsid w:val="00821573"/>
    <w:rsid w:val="00821A5D"/>
    <w:rsid w:val="00821EDA"/>
    <w:rsid w:val="00823432"/>
    <w:rsid w:val="00823768"/>
    <w:rsid w:val="00823B6C"/>
    <w:rsid w:val="0082501D"/>
    <w:rsid w:val="00825151"/>
    <w:rsid w:val="00825213"/>
    <w:rsid w:val="00825BFA"/>
    <w:rsid w:val="00826E33"/>
    <w:rsid w:val="00827225"/>
    <w:rsid w:val="008302D3"/>
    <w:rsid w:val="00830392"/>
    <w:rsid w:val="0083153B"/>
    <w:rsid w:val="00831A1D"/>
    <w:rsid w:val="00831C02"/>
    <w:rsid w:val="008326EE"/>
    <w:rsid w:val="008351C3"/>
    <w:rsid w:val="00835B3A"/>
    <w:rsid w:val="00835BAA"/>
    <w:rsid w:val="00835D6E"/>
    <w:rsid w:val="00836102"/>
    <w:rsid w:val="0083617E"/>
    <w:rsid w:val="00836886"/>
    <w:rsid w:val="0084007B"/>
    <w:rsid w:val="008402CF"/>
    <w:rsid w:val="0084115D"/>
    <w:rsid w:val="00841904"/>
    <w:rsid w:val="00841FA8"/>
    <w:rsid w:val="00842A9F"/>
    <w:rsid w:val="00842D01"/>
    <w:rsid w:val="00843280"/>
    <w:rsid w:val="00843696"/>
    <w:rsid w:val="00844A9E"/>
    <w:rsid w:val="00844E12"/>
    <w:rsid w:val="00845010"/>
    <w:rsid w:val="008457D3"/>
    <w:rsid w:val="00845C23"/>
    <w:rsid w:val="0084682C"/>
    <w:rsid w:val="00846F46"/>
    <w:rsid w:val="008470F7"/>
    <w:rsid w:val="008473A7"/>
    <w:rsid w:val="00847468"/>
    <w:rsid w:val="00847930"/>
    <w:rsid w:val="0085037B"/>
    <w:rsid w:val="00850B4D"/>
    <w:rsid w:val="008515A9"/>
    <w:rsid w:val="008515D3"/>
    <w:rsid w:val="0085180E"/>
    <w:rsid w:val="008520F0"/>
    <w:rsid w:val="00852ACB"/>
    <w:rsid w:val="00852E53"/>
    <w:rsid w:val="00853880"/>
    <w:rsid w:val="00853D08"/>
    <w:rsid w:val="00854126"/>
    <w:rsid w:val="00855E4A"/>
    <w:rsid w:val="00856290"/>
    <w:rsid w:val="008568EB"/>
    <w:rsid w:val="00856D65"/>
    <w:rsid w:val="0086041A"/>
    <w:rsid w:val="008605D7"/>
    <w:rsid w:val="008612C3"/>
    <w:rsid w:val="0086148A"/>
    <w:rsid w:val="00861F3C"/>
    <w:rsid w:val="00861F9B"/>
    <w:rsid w:val="00862484"/>
    <w:rsid w:val="0086295F"/>
    <w:rsid w:val="00863260"/>
    <w:rsid w:val="008637DF"/>
    <w:rsid w:val="00863AF3"/>
    <w:rsid w:val="00863B7C"/>
    <w:rsid w:val="00863DA9"/>
    <w:rsid w:val="00863E12"/>
    <w:rsid w:val="0086463D"/>
    <w:rsid w:val="00864DBA"/>
    <w:rsid w:val="00865939"/>
    <w:rsid w:val="00865BCC"/>
    <w:rsid w:val="00866086"/>
    <w:rsid w:val="008661A3"/>
    <w:rsid w:val="00866259"/>
    <w:rsid w:val="008666B4"/>
    <w:rsid w:val="00866BD0"/>
    <w:rsid w:val="00866D8D"/>
    <w:rsid w:val="00870625"/>
    <w:rsid w:val="00870DCC"/>
    <w:rsid w:val="00870E85"/>
    <w:rsid w:val="008721EC"/>
    <w:rsid w:val="008734AE"/>
    <w:rsid w:val="00873966"/>
    <w:rsid w:val="00873ED2"/>
    <w:rsid w:val="0087455C"/>
    <w:rsid w:val="00874767"/>
    <w:rsid w:val="0087487C"/>
    <w:rsid w:val="008751C7"/>
    <w:rsid w:val="00875B45"/>
    <w:rsid w:val="00875D0A"/>
    <w:rsid w:val="008772B5"/>
    <w:rsid w:val="00877368"/>
    <w:rsid w:val="00877D3D"/>
    <w:rsid w:val="00877E2D"/>
    <w:rsid w:val="00881DEB"/>
    <w:rsid w:val="00881EF0"/>
    <w:rsid w:val="00882992"/>
    <w:rsid w:val="00882EAB"/>
    <w:rsid w:val="00883259"/>
    <w:rsid w:val="00884AAF"/>
    <w:rsid w:val="00885633"/>
    <w:rsid w:val="00885A83"/>
    <w:rsid w:val="00886C79"/>
    <w:rsid w:val="0088706C"/>
    <w:rsid w:val="0088730F"/>
    <w:rsid w:val="008876F8"/>
    <w:rsid w:val="00887777"/>
    <w:rsid w:val="008910BD"/>
    <w:rsid w:val="008913C7"/>
    <w:rsid w:val="0089239E"/>
    <w:rsid w:val="00892E90"/>
    <w:rsid w:val="00893073"/>
    <w:rsid w:val="008932D6"/>
    <w:rsid w:val="00893820"/>
    <w:rsid w:val="00893C48"/>
    <w:rsid w:val="00893C87"/>
    <w:rsid w:val="00894127"/>
    <w:rsid w:val="00895F39"/>
    <w:rsid w:val="008A00C0"/>
    <w:rsid w:val="008A06CC"/>
    <w:rsid w:val="008A0C48"/>
    <w:rsid w:val="008A2296"/>
    <w:rsid w:val="008A3158"/>
    <w:rsid w:val="008A3801"/>
    <w:rsid w:val="008A395B"/>
    <w:rsid w:val="008A3A73"/>
    <w:rsid w:val="008A3AB6"/>
    <w:rsid w:val="008A480F"/>
    <w:rsid w:val="008A5034"/>
    <w:rsid w:val="008A59AE"/>
    <w:rsid w:val="008A5BAD"/>
    <w:rsid w:val="008A5E8E"/>
    <w:rsid w:val="008A5F3C"/>
    <w:rsid w:val="008A6094"/>
    <w:rsid w:val="008A67B4"/>
    <w:rsid w:val="008A6B3E"/>
    <w:rsid w:val="008A6C91"/>
    <w:rsid w:val="008A6E75"/>
    <w:rsid w:val="008A7EDD"/>
    <w:rsid w:val="008B0213"/>
    <w:rsid w:val="008B03B2"/>
    <w:rsid w:val="008B11D6"/>
    <w:rsid w:val="008B1C9F"/>
    <w:rsid w:val="008B206D"/>
    <w:rsid w:val="008B2085"/>
    <w:rsid w:val="008B258E"/>
    <w:rsid w:val="008B29A2"/>
    <w:rsid w:val="008B47CF"/>
    <w:rsid w:val="008B4818"/>
    <w:rsid w:val="008B495E"/>
    <w:rsid w:val="008B4C10"/>
    <w:rsid w:val="008B57C3"/>
    <w:rsid w:val="008B5C57"/>
    <w:rsid w:val="008B6FCA"/>
    <w:rsid w:val="008B7287"/>
    <w:rsid w:val="008B7301"/>
    <w:rsid w:val="008B7951"/>
    <w:rsid w:val="008C00B3"/>
    <w:rsid w:val="008C20C1"/>
    <w:rsid w:val="008C222F"/>
    <w:rsid w:val="008C33E5"/>
    <w:rsid w:val="008C3637"/>
    <w:rsid w:val="008C3707"/>
    <w:rsid w:val="008C5F52"/>
    <w:rsid w:val="008C5F5F"/>
    <w:rsid w:val="008C6257"/>
    <w:rsid w:val="008C6972"/>
    <w:rsid w:val="008C6B1D"/>
    <w:rsid w:val="008C7A10"/>
    <w:rsid w:val="008C7BA5"/>
    <w:rsid w:val="008D0591"/>
    <w:rsid w:val="008D1A97"/>
    <w:rsid w:val="008D3352"/>
    <w:rsid w:val="008D341B"/>
    <w:rsid w:val="008D3B22"/>
    <w:rsid w:val="008D3E42"/>
    <w:rsid w:val="008D3EFE"/>
    <w:rsid w:val="008D587C"/>
    <w:rsid w:val="008D5C11"/>
    <w:rsid w:val="008D5F6E"/>
    <w:rsid w:val="008D742D"/>
    <w:rsid w:val="008D7960"/>
    <w:rsid w:val="008E06D7"/>
    <w:rsid w:val="008E06EE"/>
    <w:rsid w:val="008E0834"/>
    <w:rsid w:val="008E0993"/>
    <w:rsid w:val="008E0F3E"/>
    <w:rsid w:val="008E10E5"/>
    <w:rsid w:val="008E1615"/>
    <w:rsid w:val="008E1645"/>
    <w:rsid w:val="008E27CA"/>
    <w:rsid w:val="008E4903"/>
    <w:rsid w:val="008E4BFC"/>
    <w:rsid w:val="008E4FFC"/>
    <w:rsid w:val="008E5643"/>
    <w:rsid w:val="008E56BA"/>
    <w:rsid w:val="008E61E2"/>
    <w:rsid w:val="008E6572"/>
    <w:rsid w:val="008E6F8F"/>
    <w:rsid w:val="008E7402"/>
    <w:rsid w:val="008E7974"/>
    <w:rsid w:val="008E7986"/>
    <w:rsid w:val="008E7A92"/>
    <w:rsid w:val="008E7B14"/>
    <w:rsid w:val="008E7CEC"/>
    <w:rsid w:val="008E7D24"/>
    <w:rsid w:val="008E7E78"/>
    <w:rsid w:val="008F128D"/>
    <w:rsid w:val="008F2CE9"/>
    <w:rsid w:val="008F30F0"/>
    <w:rsid w:val="008F3951"/>
    <w:rsid w:val="008F3F33"/>
    <w:rsid w:val="008F4C7B"/>
    <w:rsid w:val="008F5004"/>
    <w:rsid w:val="008F506A"/>
    <w:rsid w:val="008F53FA"/>
    <w:rsid w:val="008F6169"/>
    <w:rsid w:val="008F77D9"/>
    <w:rsid w:val="0090018D"/>
    <w:rsid w:val="00900351"/>
    <w:rsid w:val="00900D4B"/>
    <w:rsid w:val="00900F13"/>
    <w:rsid w:val="009027F6"/>
    <w:rsid w:val="00902A51"/>
    <w:rsid w:val="00903B5E"/>
    <w:rsid w:val="0090468F"/>
    <w:rsid w:val="009050C7"/>
    <w:rsid w:val="00905832"/>
    <w:rsid w:val="00905955"/>
    <w:rsid w:val="00905DBD"/>
    <w:rsid w:val="0090709F"/>
    <w:rsid w:val="00907924"/>
    <w:rsid w:val="00907937"/>
    <w:rsid w:val="00907C11"/>
    <w:rsid w:val="009101E3"/>
    <w:rsid w:val="009104BB"/>
    <w:rsid w:val="00911090"/>
    <w:rsid w:val="00911444"/>
    <w:rsid w:val="009122AE"/>
    <w:rsid w:val="00912CDF"/>
    <w:rsid w:val="009131AD"/>
    <w:rsid w:val="0091341B"/>
    <w:rsid w:val="00913679"/>
    <w:rsid w:val="00913BD9"/>
    <w:rsid w:val="0091526E"/>
    <w:rsid w:val="00915C1F"/>
    <w:rsid w:val="009167E9"/>
    <w:rsid w:val="00917C28"/>
    <w:rsid w:val="009206F1"/>
    <w:rsid w:val="0092070B"/>
    <w:rsid w:val="00920C48"/>
    <w:rsid w:val="00923373"/>
    <w:rsid w:val="00923CCF"/>
    <w:rsid w:val="00923D9F"/>
    <w:rsid w:val="0092463C"/>
    <w:rsid w:val="009246BA"/>
    <w:rsid w:val="00925111"/>
    <w:rsid w:val="00925119"/>
    <w:rsid w:val="009257A5"/>
    <w:rsid w:val="00926466"/>
    <w:rsid w:val="0092738E"/>
    <w:rsid w:val="00930E0F"/>
    <w:rsid w:val="0093112B"/>
    <w:rsid w:val="00934F91"/>
    <w:rsid w:val="00935320"/>
    <w:rsid w:val="0093545D"/>
    <w:rsid w:val="00937326"/>
    <w:rsid w:val="009375C8"/>
    <w:rsid w:val="00937C76"/>
    <w:rsid w:val="00940B54"/>
    <w:rsid w:val="00940CBC"/>
    <w:rsid w:val="0094130F"/>
    <w:rsid w:val="00941709"/>
    <w:rsid w:val="0094180C"/>
    <w:rsid w:val="00941CE9"/>
    <w:rsid w:val="00942338"/>
    <w:rsid w:val="00942ED3"/>
    <w:rsid w:val="00943D7C"/>
    <w:rsid w:val="00943D89"/>
    <w:rsid w:val="00944155"/>
    <w:rsid w:val="00944DAA"/>
    <w:rsid w:val="00945ECC"/>
    <w:rsid w:val="00946B40"/>
    <w:rsid w:val="009472DD"/>
    <w:rsid w:val="00947C58"/>
    <w:rsid w:val="00951208"/>
    <w:rsid w:val="0095263E"/>
    <w:rsid w:val="00952AC8"/>
    <w:rsid w:val="00954070"/>
    <w:rsid w:val="009547EB"/>
    <w:rsid w:val="00954BBC"/>
    <w:rsid w:val="009557AC"/>
    <w:rsid w:val="00956174"/>
    <w:rsid w:val="00956828"/>
    <w:rsid w:val="00956F0C"/>
    <w:rsid w:val="009572C0"/>
    <w:rsid w:val="0096093B"/>
    <w:rsid w:val="00963D33"/>
    <w:rsid w:val="00963DE5"/>
    <w:rsid w:val="009646FA"/>
    <w:rsid w:val="0096527F"/>
    <w:rsid w:val="009659A7"/>
    <w:rsid w:val="00965DA4"/>
    <w:rsid w:val="00966302"/>
    <w:rsid w:val="00966A1F"/>
    <w:rsid w:val="00967742"/>
    <w:rsid w:val="00967777"/>
    <w:rsid w:val="00970041"/>
    <w:rsid w:val="00971127"/>
    <w:rsid w:val="00971322"/>
    <w:rsid w:val="0097159C"/>
    <w:rsid w:val="0097171D"/>
    <w:rsid w:val="00971A03"/>
    <w:rsid w:val="009723D6"/>
    <w:rsid w:val="009723F8"/>
    <w:rsid w:val="00972B53"/>
    <w:rsid w:val="00972EA9"/>
    <w:rsid w:val="00974890"/>
    <w:rsid w:val="00975818"/>
    <w:rsid w:val="009759C8"/>
    <w:rsid w:val="00975AA9"/>
    <w:rsid w:val="00975CC2"/>
    <w:rsid w:val="00977498"/>
    <w:rsid w:val="00977AE2"/>
    <w:rsid w:val="00977BBD"/>
    <w:rsid w:val="00980078"/>
    <w:rsid w:val="00980D20"/>
    <w:rsid w:val="00980E17"/>
    <w:rsid w:val="0098210E"/>
    <w:rsid w:val="0098221C"/>
    <w:rsid w:val="00982F62"/>
    <w:rsid w:val="00983B7B"/>
    <w:rsid w:val="00985B40"/>
    <w:rsid w:val="00985D38"/>
    <w:rsid w:val="00990B32"/>
    <w:rsid w:val="009918F2"/>
    <w:rsid w:val="009933F5"/>
    <w:rsid w:val="00993E3D"/>
    <w:rsid w:val="0099493E"/>
    <w:rsid w:val="00994BC6"/>
    <w:rsid w:val="00994E1E"/>
    <w:rsid w:val="0099667B"/>
    <w:rsid w:val="00996DE3"/>
    <w:rsid w:val="00997E31"/>
    <w:rsid w:val="009A014A"/>
    <w:rsid w:val="009A0336"/>
    <w:rsid w:val="009A03D7"/>
    <w:rsid w:val="009A0600"/>
    <w:rsid w:val="009A066E"/>
    <w:rsid w:val="009A0AE8"/>
    <w:rsid w:val="009A3639"/>
    <w:rsid w:val="009A397F"/>
    <w:rsid w:val="009A4159"/>
    <w:rsid w:val="009A47FE"/>
    <w:rsid w:val="009A49CC"/>
    <w:rsid w:val="009A5828"/>
    <w:rsid w:val="009A5EDE"/>
    <w:rsid w:val="009A5FFC"/>
    <w:rsid w:val="009A6031"/>
    <w:rsid w:val="009A65FD"/>
    <w:rsid w:val="009A79AD"/>
    <w:rsid w:val="009A7D2A"/>
    <w:rsid w:val="009B00BE"/>
    <w:rsid w:val="009B1627"/>
    <w:rsid w:val="009B1976"/>
    <w:rsid w:val="009B1B2B"/>
    <w:rsid w:val="009B1F70"/>
    <w:rsid w:val="009B20C5"/>
    <w:rsid w:val="009B2490"/>
    <w:rsid w:val="009B481B"/>
    <w:rsid w:val="009B6644"/>
    <w:rsid w:val="009B6963"/>
    <w:rsid w:val="009B714C"/>
    <w:rsid w:val="009B78EB"/>
    <w:rsid w:val="009B7A7D"/>
    <w:rsid w:val="009C1673"/>
    <w:rsid w:val="009C3AEF"/>
    <w:rsid w:val="009C3E6F"/>
    <w:rsid w:val="009C435D"/>
    <w:rsid w:val="009C4545"/>
    <w:rsid w:val="009C5751"/>
    <w:rsid w:val="009C679D"/>
    <w:rsid w:val="009C6857"/>
    <w:rsid w:val="009C6AB5"/>
    <w:rsid w:val="009C7184"/>
    <w:rsid w:val="009C75D5"/>
    <w:rsid w:val="009D07F6"/>
    <w:rsid w:val="009D09F1"/>
    <w:rsid w:val="009D15E9"/>
    <w:rsid w:val="009D185F"/>
    <w:rsid w:val="009D1BE1"/>
    <w:rsid w:val="009D2564"/>
    <w:rsid w:val="009D3B71"/>
    <w:rsid w:val="009D41E8"/>
    <w:rsid w:val="009D56C5"/>
    <w:rsid w:val="009D5DEF"/>
    <w:rsid w:val="009D6DDD"/>
    <w:rsid w:val="009D7894"/>
    <w:rsid w:val="009D7C1B"/>
    <w:rsid w:val="009D7C7D"/>
    <w:rsid w:val="009E01E8"/>
    <w:rsid w:val="009E1273"/>
    <w:rsid w:val="009E1BBE"/>
    <w:rsid w:val="009E2575"/>
    <w:rsid w:val="009E281E"/>
    <w:rsid w:val="009E32A9"/>
    <w:rsid w:val="009E3935"/>
    <w:rsid w:val="009E3BA4"/>
    <w:rsid w:val="009E431D"/>
    <w:rsid w:val="009E5BDB"/>
    <w:rsid w:val="009E5BFC"/>
    <w:rsid w:val="009E60BB"/>
    <w:rsid w:val="009E61C8"/>
    <w:rsid w:val="009E662D"/>
    <w:rsid w:val="009E69AE"/>
    <w:rsid w:val="009E6C17"/>
    <w:rsid w:val="009F123D"/>
    <w:rsid w:val="009F1887"/>
    <w:rsid w:val="009F29F5"/>
    <w:rsid w:val="009F3233"/>
    <w:rsid w:val="009F34C8"/>
    <w:rsid w:val="009F3B4F"/>
    <w:rsid w:val="009F4E50"/>
    <w:rsid w:val="009F60F1"/>
    <w:rsid w:val="009F6C1F"/>
    <w:rsid w:val="009F6E56"/>
    <w:rsid w:val="00A00523"/>
    <w:rsid w:val="00A00D24"/>
    <w:rsid w:val="00A012A9"/>
    <w:rsid w:val="00A01877"/>
    <w:rsid w:val="00A01953"/>
    <w:rsid w:val="00A01E3D"/>
    <w:rsid w:val="00A01EDD"/>
    <w:rsid w:val="00A01FC8"/>
    <w:rsid w:val="00A03EFC"/>
    <w:rsid w:val="00A04410"/>
    <w:rsid w:val="00A0465C"/>
    <w:rsid w:val="00A05304"/>
    <w:rsid w:val="00A06ECE"/>
    <w:rsid w:val="00A0721D"/>
    <w:rsid w:val="00A077A3"/>
    <w:rsid w:val="00A07C11"/>
    <w:rsid w:val="00A111FA"/>
    <w:rsid w:val="00A11843"/>
    <w:rsid w:val="00A11D94"/>
    <w:rsid w:val="00A122AF"/>
    <w:rsid w:val="00A122CB"/>
    <w:rsid w:val="00A12827"/>
    <w:rsid w:val="00A1293E"/>
    <w:rsid w:val="00A13494"/>
    <w:rsid w:val="00A13795"/>
    <w:rsid w:val="00A13E4A"/>
    <w:rsid w:val="00A1405A"/>
    <w:rsid w:val="00A14683"/>
    <w:rsid w:val="00A14949"/>
    <w:rsid w:val="00A1788B"/>
    <w:rsid w:val="00A214F5"/>
    <w:rsid w:val="00A21E1E"/>
    <w:rsid w:val="00A229FA"/>
    <w:rsid w:val="00A22A14"/>
    <w:rsid w:val="00A238ED"/>
    <w:rsid w:val="00A24316"/>
    <w:rsid w:val="00A24989"/>
    <w:rsid w:val="00A24BEB"/>
    <w:rsid w:val="00A25155"/>
    <w:rsid w:val="00A25884"/>
    <w:rsid w:val="00A25A07"/>
    <w:rsid w:val="00A262EA"/>
    <w:rsid w:val="00A26D1B"/>
    <w:rsid w:val="00A27FED"/>
    <w:rsid w:val="00A30481"/>
    <w:rsid w:val="00A30550"/>
    <w:rsid w:val="00A319B9"/>
    <w:rsid w:val="00A319EC"/>
    <w:rsid w:val="00A31D42"/>
    <w:rsid w:val="00A32B2C"/>
    <w:rsid w:val="00A336C9"/>
    <w:rsid w:val="00A33A64"/>
    <w:rsid w:val="00A33E29"/>
    <w:rsid w:val="00A34076"/>
    <w:rsid w:val="00A348F6"/>
    <w:rsid w:val="00A3493D"/>
    <w:rsid w:val="00A34BEB"/>
    <w:rsid w:val="00A35E31"/>
    <w:rsid w:val="00A361D9"/>
    <w:rsid w:val="00A3621B"/>
    <w:rsid w:val="00A37310"/>
    <w:rsid w:val="00A3742B"/>
    <w:rsid w:val="00A406A6"/>
    <w:rsid w:val="00A40874"/>
    <w:rsid w:val="00A40B39"/>
    <w:rsid w:val="00A40C4C"/>
    <w:rsid w:val="00A4268F"/>
    <w:rsid w:val="00A427CE"/>
    <w:rsid w:val="00A42B24"/>
    <w:rsid w:val="00A42FD7"/>
    <w:rsid w:val="00A43AC0"/>
    <w:rsid w:val="00A43B5E"/>
    <w:rsid w:val="00A43EBD"/>
    <w:rsid w:val="00A44402"/>
    <w:rsid w:val="00A4457A"/>
    <w:rsid w:val="00A44974"/>
    <w:rsid w:val="00A4595A"/>
    <w:rsid w:val="00A45B1C"/>
    <w:rsid w:val="00A45BB5"/>
    <w:rsid w:val="00A45F76"/>
    <w:rsid w:val="00A4753A"/>
    <w:rsid w:val="00A50516"/>
    <w:rsid w:val="00A507F7"/>
    <w:rsid w:val="00A511D4"/>
    <w:rsid w:val="00A51388"/>
    <w:rsid w:val="00A5175C"/>
    <w:rsid w:val="00A51781"/>
    <w:rsid w:val="00A5243A"/>
    <w:rsid w:val="00A528C8"/>
    <w:rsid w:val="00A52B67"/>
    <w:rsid w:val="00A52C92"/>
    <w:rsid w:val="00A546AD"/>
    <w:rsid w:val="00A548A2"/>
    <w:rsid w:val="00A55A4D"/>
    <w:rsid w:val="00A55B68"/>
    <w:rsid w:val="00A56941"/>
    <w:rsid w:val="00A56ABF"/>
    <w:rsid w:val="00A56B38"/>
    <w:rsid w:val="00A574EC"/>
    <w:rsid w:val="00A57E94"/>
    <w:rsid w:val="00A6039F"/>
    <w:rsid w:val="00A61502"/>
    <w:rsid w:val="00A6154C"/>
    <w:rsid w:val="00A61A10"/>
    <w:rsid w:val="00A64D12"/>
    <w:rsid w:val="00A65019"/>
    <w:rsid w:val="00A6597B"/>
    <w:rsid w:val="00A65C61"/>
    <w:rsid w:val="00A660D7"/>
    <w:rsid w:val="00A668BA"/>
    <w:rsid w:val="00A66C5E"/>
    <w:rsid w:val="00A67201"/>
    <w:rsid w:val="00A67ADA"/>
    <w:rsid w:val="00A67F50"/>
    <w:rsid w:val="00A67FED"/>
    <w:rsid w:val="00A71100"/>
    <w:rsid w:val="00A7111D"/>
    <w:rsid w:val="00A730E7"/>
    <w:rsid w:val="00A731C5"/>
    <w:rsid w:val="00A738AA"/>
    <w:rsid w:val="00A73A66"/>
    <w:rsid w:val="00A73AE2"/>
    <w:rsid w:val="00A742DD"/>
    <w:rsid w:val="00A75B2C"/>
    <w:rsid w:val="00A7630E"/>
    <w:rsid w:val="00A76B18"/>
    <w:rsid w:val="00A77B1F"/>
    <w:rsid w:val="00A77B9B"/>
    <w:rsid w:val="00A804F1"/>
    <w:rsid w:val="00A80507"/>
    <w:rsid w:val="00A805D4"/>
    <w:rsid w:val="00A805F1"/>
    <w:rsid w:val="00A80D20"/>
    <w:rsid w:val="00A81028"/>
    <w:rsid w:val="00A8173C"/>
    <w:rsid w:val="00A82667"/>
    <w:rsid w:val="00A82684"/>
    <w:rsid w:val="00A840BF"/>
    <w:rsid w:val="00A85C20"/>
    <w:rsid w:val="00A86F23"/>
    <w:rsid w:val="00A873A8"/>
    <w:rsid w:val="00A874B5"/>
    <w:rsid w:val="00A87D5A"/>
    <w:rsid w:val="00A87F75"/>
    <w:rsid w:val="00A90785"/>
    <w:rsid w:val="00A90BAD"/>
    <w:rsid w:val="00A9174B"/>
    <w:rsid w:val="00A9194B"/>
    <w:rsid w:val="00A92811"/>
    <w:rsid w:val="00A93E2D"/>
    <w:rsid w:val="00A94228"/>
    <w:rsid w:val="00A94B43"/>
    <w:rsid w:val="00A950E3"/>
    <w:rsid w:val="00A95AA6"/>
    <w:rsid w:val="00A964B0"/>
    <w:rsid w:val="00A966E0"/>
    <w:rsid w:val="00A96A3A"/>
    <w:rsid w:val="00A97054"/>
    <w:rsid w:val="00A975C5"/>
    <w:rsid w:val="00AA06DD"/>
    <w:rsid w:val="00AA0902"/>
    <w:rsid w:val="00AA1DE6"/>
    <w:rsid w:val="00AA3497"/>
    <w:rsid w:val="00AA4B4D"/>
    <w:rsid w:val="00AA5318"/>
    <w:rsid w:val="00AA6D79"/>
    <w:rsid w:val="00AA6DD5"/>
    <w:rsid w:val="00AA7B74"/>
    <w:rsid w:val="00AB037B"/>
    <w:rsid w:val="00AB0930"/>
    <w:rsid w:val="00AB1381"/>
    <w:rsid w:val="00AB1D7E"/>
    <w:rsid w:val="00AB1E87"/>
    <w:rsid w:val="00AB1FFB"/>
    <w:rsid w:val="00AB202F"/>
    <w:rsid w:val="00AB2116"/>
    <w:rsid w:val="00AB2DA8"/>
    <w:rsid w:val="00AB35B7"/>
    <w:rsid w:val="00AB42B4"/>
    <w:rsid w:val="00AB5538"/>
    <w:rsid w:val="00AB6514"/>
    <w:rsid w:val="00AB6A74"/>
    <w:rsid w:val="00AB6BCF"/>
    <w:rsid w:val="00AB6C8E"/>
    <w:rsid w:val="00AB6DC5"/>
    <w:rsid w:val="00AC0074"/>
    <w:rsid w:val="00AC2577"/>
    <w:rsid w:val="00AC2779"/>
    <w:rsid w:val="00AC2855"/>
    <w:rsid w:val="00AC3340"/>
    <w:rsid w:val="00AC35B7"/>
    <w:rsid w:val="00AC5026"/>
    <w:rsid w:val="00AC59E5"/>
    <w:rsid w:val="00AC6213"/>
    <w:rsid w:val="00AC65A7"/>
    <w:rsid w:val="00AC720E"/>
    <w:rsid w:val="00AC727E"/>
    <w:rsid w:val="00AC78AA"/>
    <w:rsid w:val="00AD0868"/>
    <w:rsid w:val="00AD0BC3"/>
    <w:rsid w:val="00AD137C"/>
    <w:rsid w:val="00AD1616"/>
    <w:rsid w:val="00AD271B"/>
    <w:rsid w:val="00AD3604"/>
    <w:rsid w:val="00AD3664"/>
    <w:rsid w:val="00AD4DC1"/>
    <w:rsid w:val="00AD5118"/>
    <w:rsid w:val="00AD5782"/>
    <w:rsid w:val="00AD5978"/>
    <w:rsid w:val="00AD5A06"/>
    <w:rsid w:val="00AD5C61"/>
    <w:rsid w:val="00AD6290"/>
    <w:rsid w:val="00AD64B9"/>
    <w:rsid w:val="00AE06D1"/>
    <w:rsid w:val="00AE0893"/>
    <w:rsid w:val="00AE0BDE"/>
    <w:rsid w:val="00AE2742"/>
    <w:rsid w:val="00AE29A8"/>
    <w:rsid w:val="00AE32FE"/>
    <w:rsid w:val="00AE4268"/>
    <w:rsid w:val="00AE44C8"/>
    <w:rsid w:val="00AE5D9C"/>
    <w:rsid w:val="00AE6084"/>
    <w:rsid w:val="00AE63CE"/>
    <w:rsid w:val="00AE6D3D"/>
    <w:rsid w:val="00AE77D0"/>
    <w:rsid w:val="00AE7C57"/>
    <w:rsid w:val="00AF1540"/>
    <w:rsid w:val="00AF1752"/>
    <w:rsid w:val="00AF17D1"/>
    <w:rsid w:val="00AF1E42"/>
    <w:rsid w:val="00AF2204"/>
    <w:rsid w:val="00AF35D2"/>
    <w:rsid w:val="00AF3BFD"/>
    <w:rsid w:val="00AF41E9"/>
    <w:rsid w:val="00AF45A2"/>
    <w:rsid w:val="00AF61CA"/>
    <w:rsid w:val="00AF7347"/>
    <w:rsid w:val="00AF758D"/>
    <w:rsid w:val="00AF7865"/>
    <w:rsid w:val="00B0029F"/>
    <w:rsid w:val="00B0077E"/>
    <w:rsid w:val="00B01650"/>
    <w:rsid w:val="00B0189C"/>
    <w:rsid w:val="00B02F47"/>
    <w:rsid w:val="00B02FA6"/>
    <w:rsid w:val="00B03D52"/>
    <w:rsid w:val="00B03DB4"/>
    <w:rsid w:val="00B04869"/>
    <w:rsid w:val="00B058EB"/>
    <w:rsid w:val="00B06325"/>
    <w:rsid w:val="00B0645C"/>
    <w:rsid w:val="00B0680F"/>
    <w:rsid w:val="00B06D00"/>
    <w:rsid w:val="00B071A2"/>
    <w:rsid w:val="00B07672"/>
    <w:rsid w:val="00B07B56"/>
    <w:rsid w:val="00B10A83"/>
    <w:rsid w:val="00B124A6"/>
    <w:rsid w:val="00B12853"/>
    <w:rsid w:val="00B13567"/>
    <w:rsid w:val="00B137B5"/>
    <w:rsid w:val="00B13D5B"/>
    <w:rsid w:val="00B1417C"/>
    <w:rsid w:val="00B1500E"/>
    <w:rsid w:val="00B154D1"/>
    <w:rsid w:val="00B154D2"/>
    <w:rsid w:val="00B1588A"/>
    <w:rsid w:val="00B16F78"/>
    <w:rsid w:val="00B170E1"/>
    <w:rsid w:val="00B172E8"/>
    <w:rsid w:val="00B1767F"/>
    <w:rsid w:val="00B17AC5"/>
    <w:rsid w:val="00B20FD6"/>
    <w:rsid w:val="00B212ED"/>
    <w:rsid w:val="00B21680"/>
    <w:rsid w:val="00B24318"/>
    <w:rsid w:val="00B251BD"/>
    <w:rsid w:val="00B26DCC"/>
    <w:rsid w:val="00B27440"/>
    <w:rsid w:val="00B3017E"/>
    <w:rsid w:val="00B3205E"/>
    <w:rsid w:val="00B3219E"/>
    <w:rsid w:val="00B321B9"/>
    <w:rsid w:val="00B32391"/>
    <w:rsid w:val="00B326FD"/>
    <w:rsid w:val="00B32762"/>
    <w:rsid w:val="00B32A7D"/>
    <w:rsid w:val="00B32D58"/>
    <w:rsid w:val="00B3314C"/>
    <w:rsid w:val="00B3341A"/>
    <w:rsid w:val="00B33B72"/>
    <w:rsid w:val="00B33BAE"/>
    <w:rsid w:val="00B33E0F"/>
    <w:rsid w:val="00B3408F"/>
    <w:rsid w:val="00B34C5D"/>
    <w:rsid w:val="00B34D19"/>
    <w:rsid w:val="00B3535B"/>
    <w:rsid w:val="00B353B6"/>
    <w:rsid w:val="00B355AA"/>
    <w:rsid w:val="00B362E6"/>
    <w:rsid w:val="00B3645C"/>
    <w:rsid w:val="00B36A49"/>
    <w:rsid w:val="00B36ECD"/>
    <w:rsid w:val="00B37902"/>
    <w:rsid w:val="00B40C73"/>
    <w:rsid w:val="00B40DB3"/>
    <w:rsid w:val="00B41A4F"/>
    <w:rsid w:val="00B41D58"/>
    <w:rsid w:val="00B41F44"/>
    <w:rsid w:val="00B421DA"/>
    <w:rsid w:val="00B424B7"/>
    <w:rsid w:val="00B430E1"/>
    <w:rsid w:val="00B4351E"/>
    <w:rsid w:val="00B439CA"/>
    <w:rsid w:val="00B4443C"/>
    <w:rsid w:val="00B446B5"/>
    <w:rsid w:val="00B45494"/>
    <w:rsid w:val="00B46B77"/>
    <w:rsid w:val="00B4798C"/>
    <w:rsid w:val="00B50666"/>
    <w:rsid w:val="00B5080E"/>
    <w:rsid w:val="00B51024"/>
    <w:rsid w:val="00B514AD"/>
    <w:rsid w:val="00B51C76"/>
    <w:rsid w:val="00B5299B"/>
    <w:rsid w:val="00B531CE"/>
    <w:rsid w:val="00B560F9"/>
    <w:rsid w:val="00B57183"/>
    <w:rsid w:val="00B6037E"/>
    <w:rsid w:val="00B60957"/>
    <w:rsid w:val="00B60AAF"/>
    <w:rsid w:val="00B60AB5"/>
    <w:rsid w:val="00B60D82"/>
    <w:rsid w:val="00B60D8D"/>
    <w:rsid w:val="00B612B9"/>
    <w:rsid w:val="00B61998"/>
    <w:rsid w:val="00B62631"/>
    <w:rsid w:val="00B638CA"/>
    <w:rsid w:val="00B6396A"/>
    <w:rsid w:val="00B63FE7"/>
    <w:rsid w:val="00B642C3"/>
    <w:rsid w:val="00B648A2"/>
    <w:rsid w:val="00B64ACA"/>
    <w:rsid w:val="00B64E1A"/>
    <w:rsid w:val="00B655C7"/>
    <w:rsid w:val="00B657E2"/>
    <w:rsid w:val="00B65F67"/>
    <w:rsid w:val="00B66369"/>
    <w:rsid w:val="00B66A0D"/>
    <w:rsid w:val="00B67085"/>
    <w:rsid w:val="00B678D1"/>
    <w:rsid w:val="00B702AA"/>
    <w:rsid w:val="00B70A24"/>
    <w:rsid w:val="00B70E3C"/>
    <w:rsid w:val="00B7206A"/>
    <w:rsid w:val="00B73A82"/>
    <w:rsid w:val="00B73C9B"/>
    <w:rsid w:val="00B73CE7"/>
    <w:rsid w:val="00B74271"/>
    <w:rsid w:val="00B74A34"/>
    <w:rsid w:val="00B75C54"/>
    <w:rsid w:val="00B76A38"/>
    <w:rsid w:val="00B77A01"/>
    <w:rsid w:val="00B80B32"/>
    <w:rsid w:val="00B8157F"/>
    <w:rsid w:val="00B8188E"/>
    <w:rsid w:val="00B81DEA"/>
    <w:rsid w:val="00B824D8"/>
    <w:rsid w:val="00B82D2D"/>
    <w:rsid w:val="00B8347B"/>
    <w:rsid w:val="00B839ED"/>
    <w:rsid w:val="00B84497"/>
    <w:rsid w:val="00B84914"/>
    <w:rsid w:val="00B903CC"/>
    <w:rsid w:val="00B9062A"/>
    <w:rsid w:val="00B90EAC"/>
    <w:rsid w:val="00B910F1"/>
    <w:rsid w:val="00B913AA"/>
    <w:rsid w:val="00B91827"/>
    <w:rsid w:val="00B920B7"/>
    <w:rsid w:val="00B920D3"/>
    <w:rsid w:val="00B9274D"/>
    <w:rsid w:val="00B950C1"/>
    <w:rsid w:val="00B967BE"/>
    <w:rsid w:val="00B97FF7"/>
    <w:rsid w:val="00BA0166"/>
    <w:rsid w:val="00BA0602"/>
    <w:rsid w:val="00BA088C"/>
    <w:rsid w:val="00BA0D58"/>
    <w:rsid w:val="00BA16CB"/>
    <w:rsid w:val="00BA1B9B"/>
    <w:rsid w:val="00BA20B8"/>
    <w:rsid w:val="00BA29D7"/>
    <w:rsid w:val="00BA2A33"/>
    <w:rsid w:val="00BA353F"/>
    <w:rsid w:val="00BA42F6"/>
    <w:rsid w:val="00BA54B5"/>
    <w:rsid w:val="00BA5C30"/>
    <w:rsid w:val="00BA5FF2"/>
    <w:rsid w:val="00BA6687"/>
    <w:rsid w:val="00BA67E6"/>
    <w:rsid w:val="00BA6A06"/>
    <w:rsid w:val="00BA6CE0"/>
    <w:rsid w:val="00BA7985"/>
    <w:rsid w:val="00BA7AB9"/>
    <w:rsid w:val="00BA7FC1"/>
    <w:rsid w:val="00BB1041"/>
    <w:rsid w:val="00BB1201"/>
    <w:rsid w:val="00BB1C6F"/>
    <w:rsid w:val="00BB2394"/>
    <w:rsid w:val="00BB291C"/>
    <w:rsid w:val="00BB3761"/>
    <w:rsid w:val="00BB3C48"/>
    <w:rsid w:val="00BB4542"/>
    <w:rsid w:val="00BB4773"/>
    <w:rsid w:val="00BB6BBF"/>
    <w:rsid w:val="00BB7053"/>
    <w:rsid w:val="00BB7A42"/>
    <w:rsid w:val="00BC0A01"/>
    <w:rsid w:val="00BC154A"/>
    <w:rsid w:val="00BC1CF2"/>
    <w:rsid w:val="00BC26C0"/>
    <w:rsid w:val="00BC3638"/>
    <w:rsid w:val="00BC4655"/>
    <w:rsid w:val="00BC59EF"/>
    <w:rsid w:val="00BC7E53"/>
    <w:rsid w:val="00BD033F"/>
    <w:rsid w:val="00BD07BD"/>
    <w:rsid w:val="00BD0C3A"/>
    <w:rsid w:val="00BD0D43"/>
    <w:rsid w:val="00BD1B5A"/>
    <w:rsid w:val="00BD2C7D"/>
    <w:rsid w:val="00BD303F"/>
    <w:rsid w:val="00BD3599"/>
    <w:rsid w:val="00BD4370"/>
    <w:rsid w:val="00BD4AE1"/>
    <w:rsid w:val="00BD53FC"/>
    <w:rsid w:val="00BD5853"/>
    <w:rsid w:val="00BD6313"/>
    <w:rsid w:val="00BD69BE"/>
    <w:rsid w:val="00BD6DD6"/>
    <w:rsid w:val="00BD770E"/>
    <w:rsid w:val="00BE06FB"/>
    <w:rsid w:val="00BE1093"/>
    <w:rsid w:val="00BE1170"/>
    <w:rsid w:val="00BE16D1"/>
    <w:rsid w:val="00BE260A"/>
    <w:rsid w:val="00BE3733"/>
    <w:rsid w:val="00BE4147"/>
    <w:rsid w:val="00BE41E0"/>
    <w:rsid w:val="00BE420E"/>
    <w:rsid w:val="00BE46AA"/>
    <w:rsid w:val="00BE4A49"/>
    <w:rsid w:val="00BE57C2"/>
    <w:rsid w:val="00BE6007"/>
    <w:rsid w:val="00BE602F"/>
    <w:rsid w:val="00BE6491"/>
    <w:rsid w:val="00BE6BBF"/>
    <w:rsid w:val="00BE70C4"/>
    <w:rsid w:val="00BE792B"/>
    <w:rsid w:val="00BF032A"/>
    <w:rsid w:val="00BF0E58"/>
    <w:rsid w:val="00BF1189"/>
    <w:rsid w:val="00BF1A10"/>
    <w:rsid w:val="00BF3C20"/>
    <w:rsid w:val="00BF55EA"/>
    <w:rsid w:val="00BF643C"/>
    <w:rsid w:val="00BF67F3"/>
    <w:rsid w:val="00BF7F62"/>
    <w:rsid w:val="00C00695"/>
    <w:rsid w:val="00C00A97"/>
    <w:rsid w:val="00C00AB0"/>
    <w:rsid w:val="00C00E14"/>
    <w:rsid w:val="00C0237F"/>
    <w:rsid w:val="00C031CE"/>
    <w:rsid w:val="00C03528"/>
    <w:rsid w:val="00C03558"/>
    <w:rsid w:val="00C03D09"/>
    <w:rsid w:val="00C03E02"/>
    <w:rsid w:val="00C042B2"/>
    <w:rsid w:val="00C043A2"/>
    <w:rsid w:val="00C05713"/>
    <w:rsid w:val="00C05B92"/>
    <w:rsid w:val="00C05FEB"/>
    <w:rsid w:val="00C06818"/>
    <w:rsid w:val="00C07CCB"/>
    <w:rsid w:val="00C10FFD"/>
    <w:rsid w:val="00C11539"/>
    <w:rsid w:val="00C12106"/>
    <w:rsid w:val="00C12256"/>
    <w:rsid w:val="00C1246E"/>
    <w:rsid w:val="00C12869"/>
    <w:rsid w:val="00C1307A"/>
    <w:rsid w:val="00C13776"/>
    <w:rsid w:val="00C14B6A"/>
    <w:rsid w:val="00C1519D"/>
    <w:rsid w:val="00C15CE7"/>
    <w:rsid w:val="00C161DB"/>
    <w:rsid w:val="00C1626F"/>
    <w:rsid w:val="00C1666D"/>
    <w:rsid w:val="00C16F3F"/>
    <w:rsid w:val="00C16F9F"/>
    <w:rsid w:val="00C16FA0"/>
    <w:rsid w:val="00C20145"/>
    <w:rsid w:val="00C20FD4"/>
    <w:rsid w:val="00C222E9"/>
    <w:rsid w:val="00C22B9E"/>
    <w:rsid w:val="00C23190"/>
    <w:rsid w:val="00C23A23"/>
    <w:rsid w:val="00C24069"/>
    <w:rsid w:val="00C24B94"/>
    <w:rsid w:val="00C24D8F"/>
    <w:rsid w:val="00C25131"/>
    <w:rsid w:val="00C25D02"/>
    <w:rsid w:val="00C2643A"/>
    <w:rsid w:val="00C266CD"/>
    <w:rsid w:val="00C267B1"/>
    <w:rsid w:val="00C26E4D"/>
    <w:rsid w:val="00C27895"/>
    <w:rsid w:val="00C27CC7"/>
    <w:rsid w:val="00C27E7F"/>
    <w:rsid w:val="00C3020C"/>
    <w:rsid w:val="00C3150F"/>
    <w:rsid w:val="00C3204E"/>
    <w:rsid w:val="00C327DD"/>
    <w:rsid w:val="00C32F87"/>
    <w:rsid w:val="00C3394D"/>
    <w:rsid w:val="00C33CED"/>
    <w:rsid w:val="00C34260"/>
    <w:rsid w:val="00C347F8"/>
    <w:rsid w:val="00C35501"/>
    <w:rsid w:val="00C35B95"/>
    <w:rsid w:val="00C35E07"/>
    <w:rsid w:val="00C360C3"/>
    <w:rsid w:val="00C36763"/>
    <w:rsid w:val="00C44777"/>
    <w:rsid w:val="00C45318"/>
    <w:rsid w:val="00C45578"/>
    <w:rsid w:val="00C461B2"/>
    <w:rsid w:val="00C46207"/>
    <w:rsid w:val="00C462BD"/>
    <w:rsid w:val="00C46EEE"/>
    <w:rsid w:val="00C472A7"/>
    <w:rsid w:val="00C475EF"/>
    <w:rsid w:val="00C50E19"/>
    <w:rsid w:val="00C523BB"/>
    <w:rsid w:val="00C524AC"/>
    <w:rsid w:val="00C5393C"/>
    <w:rsid w:val="00C54CD9"/>
    <w:rsid w:val="00C56662"/>
    <w:rsid w:val="00C56D2B"/>
    <w:rsid w:val="00C570DE"/>
    <w:rsid w:val="00C5749B"/>
    <w:rsid w:val="00C57A34"/>
    <w:rsid w:val="00C600CC"/>
    <w:rsid w:val="00C60E54"/>
    <w:rsid w:val="00C611E4"/>
    <w:rsid w:val="00C61EAF"/>
    <w:rsid w:val="00C62296"/>
    <w:rsid w:val="00C6271C"/>
    <w:rsid w:val="00C62BB6"/>
    <w:rsid w:val="00C65076"/>
    <w:rsid w:val="00C65632"/>
    <w:rsid w:val="00C65A84"/>
    <w:rsid w:val="00C66A5B"/>
    <w:rsid w:val="00C70704"/>
    <w:rsid w:val="00C7130C"/>
    <w:rsid w:val="00C71440"/>
    <w:rsid w:val="00C718C4"/>
    <w:rsid w:val="00C72331"/>
    <w:rsid w:val="00C72BE2"/>
    <w:rsid w:val="00C73365"/>
    <w:rsid w:val="00C73650"/>
    <w:rsid w:val="00C74420"/>
    <w:rsid w:val="00C74494"/>
    <w:rsid w:val="00C7474F"/>
    <w:rsid w:val="00C7477B"/>
    <w:rsid w:val="00C76661"/>
    <w:rsid w:val="00C76E80"/>
    <w:rsid w:val="00C77EC3"/>
    <w:rsid w:val="00C8069A"/>
    <w:rsid w:val="00C81EF8"/>
    <w:rsid w:val="00C81F0F"/>
    <w:rsid w:val="00C81FE5"/>
    <w:rsid w:val="00C822BD"/>
    <w:rsid w:val="00C828B7"/>
    <w:rsid w:val="00C82E62"/>
    <w:rsid w:val="00C83480"/>
    <w:rsid w:val="00C846E9"/>
    <w:rsid w:val="00C84B16"/>
    <w:rsid w:val="00C84B9E"/>
    <w:rsid w:val="00C8510C"/>
    <w:rsid w:val="00C86093"/>
    <w:rsid w:val="00C8624F"/>
    <w:rsid w:val="00C90AC8"/>
    <w:rsid w:val="00C90F7A"/>
    <w:rsid w:val="00C914EE"/>
    <w:rsid w:val="00C92333"/>
    <w:rsid w:val="00C9270C"/>
    <w:rsid w:val="00C92E65"/>
    <w:rsid w:val="00C930D3"/>
    <w:rsid w:val="00C9343E"/>
    <w:rsid w:val="00C93678"/>
    <w:rsid w:val="00C94A18"/>
    <w:rsid w:val="00C95346"/>
    <w:rsid w:val="00C95433"/>
    <w:rsid w:val="00C96E4F"/>
    <w:rsid w:val="00C972AF"/>
    <w:rsid w:val="00C97DFF"/>
    <w:rsid w:val="00CA00B9"/>
    <w:rsid w:val="00CA1209"/>
    <w:rsid w:val="00CA262E"/>
    <w:rsid w:val="00CA33CF"/>
    <w:rsid w:val="00CA3572"/>
    <w:rsid w:val="00CA38DC"/>
    <w:rsid w:val="00CA40F1"/>
    <w:rsid w:val="00CA510C"/>
    <w:rsid w:val="00CA5745"/>
    <w:rsid w:val="00CA658A"/>
    <w:rsid w:val="00CA68B6"/>
    <w:rsid w:val="00CA6AB8"/>
    <w:rsid w:val="00CA7515"/>
    <w:rsid w:val="00CB0010"/>
    <w:rsid w:val="00CB15ED"/>
    <w:rsid w:val="00CB22A8"/>
    <w:rsid w:val="00CB2797"/>
    <w:rsid w:val="00CB2C09"/>
    <w:rsid w:val="00CB38B7"/>
    <w:rsid w:val="00CB4067"/>
    <w:rsid w:val="00CB4B3A"/>
    <w:rsid w:val="00CB4F81"/>
    <w:rsid w:val="00CB5D41"/>
    <w:rsid w:val="00CB6279"/>
    <w:rsid w:val="00CB67A5"/>
    <w:rsid w:val="00CB6AEE"/>
    <w:rsid w:val="00CB6CC4"/>
    <w:rsid w:val="00CB6E4F"/>
    <w:rsid w:val="00CB751A"/>
    <w:rsid w:val="00CB78CA"/>
    <w:rsid w:val="00CC015D"/>
    <w:rsid w:val="00CC0A5D"/>
    <w:rsid w:val="00CC0E7D"/>
    <w:rsid w:val="00CC29BE"/>
    <w:rsid w:val="00CC3248"/>
    <w:rsid w:val="00CC3703"/>
    <w:rsid w:val="00CC4C35"/>
    <w:rsid w:val="00CC54DC"/>
    <w:rsid w:val="00CC561A"/>
    <w:rsid w:val="00CC5E88"/>
    <w:rsid w:val="00CC6A7E"/>
    <w:rsid w:val="00CC79FF"/>
    <w:rsid w:val="00CC7F03"/>
    <w:rsid w:val="00CD1761"/>
    <w:rsid w:val="00CD1C5E"/>
    <w:rsid w:val="00CD2752"/>
    <w:rsid w:val="00CD278D"/>
    <w:rsid w:val="00CD2CAC"/>
    <w:rsid w:val="00CD48D2"/>
    <w:rsid w:val="00CD550D"/>
    <w:rsid w:val="00CD55CD"/>
    <w:rsid w:val="00CD56B7"/>
    <w:rsid w:val="00CD684F"/>
    <w:rsid w:val="00CD71D6"/>
    <w:rsid w:val="00CE0311"/>
    <w:rsid w:val="00CE091F"/>
    <w:rsid w:val="00CE0EB4"/>
    <w:rsid w:val="00CE0F60"/>
    <w:rsid w:val="00CE17D5"/>
    <w:rsid w:val="00CE18DB"/>
    <w:rsid w:val="00CE3BFC"/>
    <w:rsid w:val="00CE403D"/>
    <w:rsid w:val="00CE548A"/>
    <w:rsid w:val="00CE5D6B"/>
    <w:rsid w:val="00CE646D"/>
    <w:rsid w:val="00CE6FE0"/>
    <w:rsid w:val="00CE73A0"/>
    <w:rsid w:val="00CF015E"/>
    <w:rsid w:val="00CF04F4"/>
    <w:rsid w:val="00CF2B15"/>
    <w:rsid w:val="00CF2C89"/>
    <w:rsid w:val="00CF4850"/>
    <w:rsid w:val="00CF4CCE"/>
    <w:rsid w:val="00CF65C0"/>
    <w:rsid w:val="00CF6D5F"/>
    <w:rsid w:val="00CF7668"/>
    <w:rsid w:val="00CF77F1"/>
    <w:rsid w:val="00D0048F"/>
    <w:rsid w:val="00D00904"/>
    <w:rsid w:val="00D010BA"/>
    <w:rsid w:val="00D01DF3"/>
    <w:rsid w:val="00D02EBF"/>
    <w:rsid w:val="00D031A8"/>
    <w:rsid w:val="00D050D4"/>
    <w:rsid w:val="00D0529D"/>
    <w:rsid w:val="00D06372"/>
    <w:rsid w:val="00D0639D"/>
    <w:rsid w:val="00D0643A"/>
    <w:rsid w:val="00D072A3"/>
    <w:rsid w:val="00D07958"/>
    <w:rsid w:val="00D07C53"/>
    <w:rsid w:val="00D07D31"/>
    <w:rsid w:val="00D104E4"/>
    <w:rsid w:val="00D1051F"/>
    <w:rsid w:val="00D10CD4"/>
    <w:rsid w:val="00D11471"/>
    <w:rsid w:val="00D1156F"/>
    <w:rsid w:val="00D1163A"/>
    <w:rsid w:val="00D11DB1"/>
    <w:rsid w:val="00D12D2D"/>
    <w:rsid w:val="00D12E28"/>
    <w:rsid w:val="00D1376D"/>
    <w:rsid w:val="00D139B0"/>
    <w:rsid w:val="00D143CF"/>
    <w:rsid w:val="00D1440C"/>
    <w:rsid w:val="00D15500"/>
    <w:rsid w:val="00D16787"/>
    <w:rsid w:val="00D16B92"/>
    <w:rsid w:val="00D16BA3"/>
    <w:rsid w:val="00D2154A"/>
    <w:rsid w:val="00D21DED"/>
    <w:rsid w:val="00D22250"/>
    <w:rsid w:val="00D2237C"/>
    <w:rsid w:val="00D23FD1"/>
    <w:rsid w:val="00D240C7"/>
    <w:rsid w:val="00D243E4"/>
    <w:rsid w:val="00D249DD"/>
    <w:rsid w:val="00D24A3A"/>
    <w:rsid w:val="00D24FCF"/>
    <w:rsid w:val="00D2509F"/>
    <w:rsid w:val="00D261D5"/>
    <w:rsid w:val="00D26309"/>
    <w:rsid w:val="00D26493"/>
    <w:rsid w:val="00D26861"/>
    <w:rsid w:val="00D27521"/>
    <w:rsid w:val="00D27789"/>
    <w:rsid w:val="00D27D57"/>
    <w:rsid w:val="00D3012E"/>
    <w:rsid w:val="00D342D2"/>
    <w:rsid w:val="00D34920"/>
    <w:rsid w:val="00D3569E"/>
    <w:rsid w:val="00D35DEE"/>
    <w:rsid w:val="00D36E9F"/>
    <w:rsid w:val="00D378AC"/>
    <w:rsid w:val="00D37A75"/>
    <w:rsid w:val="00D4079B"/>
    <w:rsid w:val="00D40EFA"/>
    <w:rsid w:val="00D41496"/>
    <w:rsid w:val="00D41BBE"/>
    <w:rsid w:val="00D426C3"/>
    <w:rsid w:val="00D42BBD"/>
    <w:rsid w:val="00D42E29"/>
    <w:rsid w:val="00D433D7"/>
    <w:rsid w:val="00D43758"/>
    <w:rsid w:val="00D43DFF"/>
    <w:rsid w:val="00D44189"/>
    <w:rsid w:val="00D4436D"/>
    <w:rsid w:val="00D44DF4"/>
    <w:rsid w:val="00D451F7"/>
    <w:rsid w:val="00D45949"/>
    <w:rsid w:val="00D45AC8"/>
    <w:rsid w:val="00D46FA4"/>
    <w:rsid w:val="00D476AC"/>
    <w:rsid w:val="00D47F90"/>
    <w:rsid w:val="00D50586"/>
    <w:rsid w:val="00D5193B"/>
    <w:rsid w:val="00D51F59"/>
    <w:rsid w:val="00D51FFA"/>
    <w:rsid w:val="00D52776"/>
    <w:rsid w:val="00D52D02"/>
    <w:rsid w:val="00D52E9F"/>
    <w:rsid w:val="00D53244"/>
    <w:rsid w:val="00D53507"/>
    <w:rsid w:val="00D53808"/>
    <w:rsid w:val="00D53C69"/>
    <w:rsid w:val="00D53D05"/>
    <w:rsid w:val="00D53E06"/>
    <w:rsid w:val="00D5553E"/>
    <w:rsid w:val="00D55CDE"/>
    <w:rsid w:val="00D5688F"/>
    <w:rsid w:val="00D569B3"/>
    <w:rsid w:val="00D5790F"/>
    <w:rsid w:val="00D60984"/>
    <w:rsid w:val="00D617EC"/>
    <w:rsid w:val="00D61C7B"/>
    <w:rsid w:val="00D620D5"/>
    <w:rsid w:val="00D62B40"/>
    <w:rsid w:val="00D63D77"/>
    <w:rsid w:val="00D64457"/>
    <w:rsid w:val="00D6490A"/>
    <w:rsid w:val="00D66141"/>
    <w:rsid w:val="00D67BDB"/>
    <w:rsid w:val="00D67EF3"/>
    <w:rsid w:val="00D7042E"/>
    <w:rsid w:val="00D70929"/>
    <w:rsid w:val="00D70C8D"/>
    <w:rsid w:val="00D70DBF"/>
    <w:rsid w:val="00D70F97"/>
    <w:rsid w:val="00D718BB"/>
    <w:rsid w:val="00D71DCE"/>
    <w:rsid w:val="00D73054"/>
    <w:rsid w:val="00D7399B"/>
    <w:rsid w:val="00D744E0"/>
    <w:rsid w:val="00D74F9B"/>
    <w:rsid w:val="00D755FA"/>
    <w:rsid w:val="00D75677"/>
    <w:rsid w:val="00D75F3E"/>
    <w:rsid w:val="00D770C5"/>
    <w:rsid w:val="00D80532"/>
    <w:rsid w:val="00D805BA"/>
    <w:rsid w:val="00D81326"/>
    <w:rsid w:val="00D84AA8"/>
    <w:rsid w:val="00D85A0B"/>
    <w:rsid w:val="00D866A9"/>
    <w:rsid w:val="00D87380"/>
    <w:rsid w:val="00D8743D"/>
    <w:rsid w:val="00D901EF"/>
    <w:rsid w:val="00D90E3F"/>
    <w:rsid w:val="00D9238B"/>
    <w:rsid w:val="00D92825"/>
    <w:rsid w:val="00D9410B"/>
    <w:rsid w:val="00D9423E"/>
    <w:rsid w:val="00D945DB"/>
    <w:rsid w:val="00D95F41"/>
    <w:rsid w:val="00D960DC"/>
    <w:rsid w:val="00D96148"/>
    <w:rsid w:val="00D96973"/>
    <w:rsid w:val="00D969D5"/>
    <w:rsid w:val="00D97298"/>
    <w:rsid w:val="00D97596"/>
    <w:rsid w:val="00D97A30"/>
    <w:rsid w:val="00D97CAF"/>
    <w:rsid w:val="00DA1268"/>
    <w:rsid w:val="00DA1346"/>
    <w:rsid w:val="00DA3579"/>
    <w:rsid w:val="00DA3C3E"/>
    <w:rsid w:val="00DA43F6"/>
    <w:rsid w:val="00DA5203"/>
    <w:rsid w:val="00DA54E1"/>
    <w:rsid w:val="00DB1B82"/>
    <w:rsid w:val="00DB1D96"/>
    <w:rsid w:val="00DB21C5"/>
    <w:rsid w:val="00DB2544"/>
    <w:rsid w:val="00DB38B4"/>
    <w:rsid w:val="00DB38DC"/>
    <w:rsid w:val="00DB4208"/>
    <w:rsid w:val="00DB4D75"/>
    <w:rsid w:val="00DB518F"/>
    <w:rsid w:val="00DB59F6"/>
    <w:rsid w:val="00DB5B4B"/>
    <w:rsid w:val="00DB7471"/>
    <w:rsid w:val="00DB74CD"/>
    <w:rsid w:val="00DC0B0D"/>
    <w:rsid w:val="00DC1242"/>
    <w:rsid w:val="00DC37A7"/>
    <w:rsid w:val="00DC384D"/>
    <w:rsid w:val="00DC3EA8"/>
    <w:rsid w:val="00DC4013"/>
    <w:rsid w:val="00DC482F"/>
    <w:rsid w:val="00DC4B84"/>
    <w:rsid w:val="00DC530D"/>
    <w:rsid w:val="00DC5B29"/>
    <w:rsid w:val="00DC5C31"/>
    <w:rsid w:val="00DC5C78"/>
    <w:rsid w:val="00DC65BE"/>
    <w:rsid w:val="00DC6952"/>
    <w:rsid w:val="00DC69AB"/>
    <w:rsid w:val="00DC6D85"/>
    <w:rsid w:val="00DC7275"/>
    <w:rsid w:val="00DC7408"/>
    <w:rsid w:val="00DC7533"/>
    <w:rsid w:val="00DC76D9"/>
    <w:rsid w:val="00DC7C55"/>
    <w:rsid w:val="00DD181B"/>
    <w:rsid w:val="00DD1A1C"/>
    <w:rsid w:val="00DD1B60"/>
    <w:rsid w:val="00DD1D73"/>
    <w:rsid w:val="00DD2790"/>
    <w:rsid w:val="00DD31D4"/>
    <w:rsid w:val="00DD3B7A"/>
    <w:rsid w:val="00DD420A"/>
    <w:rsid w:val="00DD46E0"/>
    <w:rsid w:val="00DD4A30"/>
    <w:rsid w:val="00DD4F23"/>
    <w:rsid w:val="00DD511F"/>
    <w:rsid w:val="00DD5410"/>
    <w:rsid w:val="00DD5F19"/>
    <w:rsid w:val="00DD7519"/>
    <w:rsid w:val="00DD7722"/>
    <w:rsid w:val="00DE0640"/>
    <w:rsid w:val="00DE184C"/>
    <w:rsid w:val="00DE2808"/>
    <w:rsid w:val="00DE2998"/>
    <w:rsid w:val="00DE3173"/>
    <w:rsid w:val="00DE3526"/>
    <w:rsid w:val="00DE39F2"/>
    <w:rsid w:val="00DE3CC2"/>
    <w:rsid w:val="00DE3FA0"/>
    <w:rsid w:val="00DE422B"/>
    <w:rsid w:val="00DE4262"/>
    <w:rsid w:val="00DE471F"/>
    <w:rsid w:val="00DE4812"/>
    <w:rsid w:val="00DE60B5"/>
    <w:rsid w:val="00DE6E96"/>
    <w:rsid w:val="00DE7435"/>
    <w:rsid w:val="00DF026A"/>
    <w:rsid w:val="00DF08F2"/>
    <w:rsid w:val="00DF0CC5"/>
    <w:rsid w:val="00DF13F2"/>
    <w:rsid w:val="00DF4AA1"/>
    <w:rsid w:val="00DF4E98"/>
    <w:rsid w:val="00DF643D"/>
    <w:rsid w:val="00E007B8"/>
    <w:rsid w:val="00E00876"/>
    <w:rsid w:val="00E00DE3"/>
    <w:rsid w:val="00E01BB1"/>
    <w:rsid w:val="00E01CDF"/>
    <w:rsid w:val="00E02169"/>
    <w:rsid w:val="00E02454"/>
    <w:rsid w:val="00E026F9"/>
    <w:rsid w:val="00E03A57"/>
    <w:rsid w:val="00E05DDD"/>
    <w:rsid w:val="00E068EA"/>
    <w:rsid w:val="00E071C7"/>
    <w:rsid w:val="00E075FB"/>
    <w:rsid w:val="00E100D5"/>
    <w:rsid w:val="00E1062F"/>
    <w:rsid w:val="00E10A7A"/>
    <w:rsid w:val="00E120DB"/>
    <w:rsid w:val="00E14266"/>
    <w:rsid w:val="00E1531C"/>
    <w:rsid w:val="00E159D4"/>
    <w:rsid w:val="00E159DD"/>
    <w:rsid w:val="00E1643B"/>
    <w:rsid w:val="00E165AA"/>
    <w:rsid w:val="00E169F1"/>
    <w:rsid w:val="00E1710A"/>
    <w:rsid w:val="00E17268"/>
    <w:rsid w:val="00E173B4"/>
    <w:rsid w:val="00E17C6E"/>
    <w:rsid w:val="00E17DC5"/>
    <w:rsid w:val="00E17E69"/>
    <w:rsid w:val="00E2099C"/>
    <w:rsid w:val="00E22618"/>
    <w:rsid w:val="00E22ABC"/>
    <w:rsid w:val="00E2346A"/>
    <w:rsid w:val="00E239B6"/>
    <w:rsid w:val="00E239E7"/>
    <w:rsid w:val="00E24F06"/>
    <w:rsid w:val="00E26BDD"/>
    <w:rsid w:val="00E26EBC"/>
    <w:rsid w:val="00E27BD5"/>
    <w:rsid w:val="00E27FC5"/>
    <w:rsid w:val="00E3006D"/>
    <w:rsid w:val="00E30391"/>
    <w:rsid w:val="00E307D0"/>
    <w:rsid w:val="00E30B4B"/>
    <w:rsid w:val="00E31882"/>
    <w:rsid w:val="00E31AA6"/>
    <w:rsid w:val="00E32C2D"/>
    <w:rsid w:val="00E41408"/>
    <w:rsid w:val="00E41EB3"/>
    <w:rsid w:val="00E41EBF"/>
    <w:rsid w:val="00E4324E"/>
    <w:rsid w:val="00E43E09"/>
    <w:rsid w:val="00E4407E"/>
    <w:rsid w:val="00E44719"/>
    <w:rsid w:val="00E44728"/>
    <w:rsid w:val="00E44E52"/>
    <w:rsid w:val="00E45513"/>
    <w:rsid w:val="00E45700"/>
    <w:rsid w:val="00E45C5A"/>
    <w:rsid w:val="00E4677B"/>
    <w:rsid w:val="00E46DCD"/>
    <w:rsid w:val="00E47A14"/>
    <w:rsid w:val="00E501EB"/>
    <w:rsid w:val="00E503A5"/>
    <w:rsid w:val="00E50647"/>
    <w:rsid w:val="00E514A5"/>
    <w:rsid w:val="00E51D5C"/>
    <w:rsid w:val="00E5248D"/>
    <w:rsid w:val="00E5287A"/>
    <w:rsid w:val="00E52FE1"/>
    <w:rsid w:val="00E5379D"/>
    <w:rsid w:val="00E53FC0"/>
    <w:rsid w:val="00E54859"/>
    <w:rsid w:val="00E55A0C"/>
    <w:rsid w:val="00E56D79"/>
    <w:rsid w:val="00E5714E"/>
    <w:rsid w:val="00E624A6"/>
    <w:rsid w:val="00E62BB8"/>
    <w:rsid w:val="00E63276"/>
    <w:rsid w:val="00E633B2"/>
    <w:rsid w:val="00E64DF4"/>
    <w:rsid w:val="00E653AB"/>
    <w:rsid w:val="00E666E6"/>
    <w:rsid w:val="00E66CCF"/>
    <w:rsid w:val="00E70CFE"/>
    <w:rsid w:val="00E71AE0"/>
    <w:rsid w:val="00E71D3F"/>
    <w:rsid w:val="00E71FFB"/>
    <w:rsid w:val="00E7320C"/>
    <w:rsid w:val="00E73858"/>
    <w:rsid w:val="00E73E65"/>
    <w:rsid w:val="00E7481C"/>
    <w:rsid w:val="00E7617A"/>
    <w:rsid w:val="00E802FF"/>
    <w:rsid w:val="00E8051D"/>
    <w:rsid w:val="00E80570"/>
    <w:rsid w:val="00E80674"/>
    <w:rsid w:val="00E80FEC"/>
    <w:rsid w:val="00E81EB3"/>
    <w:rsid w:val="00E82533"/>
    <w:rsid w:val="00E82648"/>
    <w:rsid w:val="00E82A55"/>
    <w:rsid w:val="00E84320"/>
    <w:rsid w:val="00E847E6"/>
    <w:rsid w:val="00E855C3"/>
    <w:rsid w:val="00E85C20"/>
    <w:rsid w:val="00E863BD"/>
    <w:rsid w:val="00E863EC"/>
    <w:rsid w:val="00E8655B"/>
    <w:rsid w:val="00E867D1"/>
    <w:rsid w:val="00E867E1"/>
    <w:rsid w:val="00E90163"/>
    <w:rsid w:val="00E90593"/>
    <w:rsid w:val="00E90D98"/>
    <w:rsid w:val="00E91497"/>
    <w:rsid w:val="00E914AD"/>
    <w:rsid w:val="00E91AC0"/>
    <w:rsid w:val="00E91D85"/>
    <w:rsid w:val="00E92830"/>
    <w:rsid w:val="00E93178"/>
    <w:rsid w:val="00E93555"/>
    <w:rsid w:val="00E93D87"/>
    <w:rsid w:val="00E93E05"/>
    <w:rsid w:val="00E94985"/>
    <w:rsid w:val="00E949BF"/>
    <w:rsid w:val="00E953AC"/>
    <w:rsid w:val="00E9589D"/>
    <w:rsid w:val="00E95C95"/>
    <w:rsid w:val="00E95FF7"/>
    <w:rsid w:val="00E961ED"/>
    <w:rsid w:val="00E9688D"/>
    <w:rsid w:val="00E968A7"/>
    <w:rsid w:val="00E96961"/>
    <w:rsid w:val="00E96DDF"/>
    <w:rsid w:val="00E974E4"/>
    <w:rsid w:val="00E9776F"/>
    <w:rsid w:val="00E97D19"/>
    <w:rsid w:val="00E97E6A"/>
    <w:rsid w:val="00E97F49"/>
    <w:rsid w:val="00EA0CDC"/>
    <w:rsid w:val="00EA1535"/>
    <w:rsid w:val="00EA1DDA"/>
    <w:rsid w:val="00EA2915"/>
    <w:rsid w:val="00EA2992"/>
    <w:rsid w:val="00EA2C46"/>
    <w:rsid w:val="00EA5555"/>
    <w:rsid w:val="00EA6177"/>
    <w:rsid w:val="00EA6CF5"/>
    <w:rsid w:val="00EA6EB3"/>
    <w:rsid w:val="00EA71A2"/>
    <w:rsid w:val="00EA74C4"/>
    <w:rsid w:val="00EA769F"/>
    <w:rsid w:val="00EB043E"/>
    <w:rsid w:val="00EB08F8"/>
    <w:rsid w:val="00EB201D"/>
    <w:rsid w:val="00EB40CD"/>
    <w:rsid w:val="00EB4DEA"/>
    <w:rsid w:val="00EB5A5F"/>
    <w:rsid w:val="00EB5C8C"/>
    <w:rsid w:val="00EB7AE4"/>
    <w:rsid w:val="00EC10B8"/>
    <w:rsid w:val="00EC11EC"/>
    <w:rsid w:val="00EC1FB2"/>
    <w:rsid w:val="00EC2C86"/>
    <w:rsid w:val="00EC2DE4"/>
    <w:rsid w:val="00EC38DB"/>
    <w:rsid w:val="00EC3C1F"/>
    <w:rsid w:val="00EC4C46"/>
    <w:rsid w:val="00EC6666"/>
    <w:rsid w:val="00EC674A"/>
    <w:rsid w:val="00EC6EFE"/>
    <w:rsid w:val="00ED005C"/>
    <w:rsid w:val="00ED033F"/>
    <w:rsid w:val="00ED15DB"/>
    <w:rsid w:val="00ED17E8"/>
    <w:rsid w:val="00ED1BB5"/>
    <w:rsid w:val="00ED1C9D"/>
    <w:rsid w:val="00ED2036"/>
    <w:rsid w:val="00ED2EB4"/>
    <w:rsid w:val="00ED6456"/>
    <w:rsid w:val="00ED6E6C"/>
    <w:rsid w:val="00ED71DD"/>
    <w:rsid w:val="00EE0A49"/>
    <w:rsid w:val="00EE0C36"/>
    <w:rsid w:val="00EE151B"/>
    <w:rsid w:val="00EE1773"/>
    <w:rsid w:val="00EE1B06"/>
    <w:rsid w:val="00EE240C"/>
    <w:rsid w:val="00EE3427"/>
    <w:rsid w:val="00EE36E2"/>
    <w:rsid w:val="00EE3824"/>
    <w:rsid w:val="00EE5087"/>
    <w:rsid w:val="00EE5D1E"/>
    <w:rsid w:val="00EE640C"/>
    <w:rsid w:val="00EE6B15"/>
    <w:rsid w:val="00EE778D"/>
    <w:rsid w:val="00EF08D8"/>
    <w:rsid w:val="00EF11FB"/>
    <w:rsid w:val="00EF182B"/>
    <w:rsid w:val="00EF38DF"/>
    <w:rsid w:val="00EF3F4C"/>
    <w:rsid w:val="00EF4BA7"/>
    <w:rsid w:val="00EF5CF0"/>
    <w:rsid w:val="00EF5F00"/>
    <w:rsid w:val="00EF72D8"/>
    <w:rsid w:val="00EF735A"/>
    <w:rsid w:val="00EF7B4D"/>
    <w:rsid w:val="00EF7B5D"/>
    <w:rsid w:val="00F0010D"/>
    <w:rsid w:val="00F0152B"/>
    <w:rsid w:val="00F0177C"/>
    <w:rsid w:val="00F02143"/>
    <w:rsid w:val="00F0244E"/>
    <w:rsid w:val="00F0254E"/>
    <w:rsid w:val="00F033DD"/>
    <w:rsid w:val="00F04A5F"/>
    <w:rsid w:val="00F04CD7"/>
    <w:rsid w:val="00F04E38"/>
    <w:rsid w:val="00F05065"/>
    <w:rsid w:val="00F05139"/>
    <w:rsid w:val="00F0570F"/>
    <w:rsid w:val="00F10545"/>
    <w:rsid w:val="00F12064"/>
    <w:rsid w:val="00F12859"/>
    <w:rsid w:val="00F132AC"/>
    <w:rsid w:val="00F15D4D"/>
    <w:rsid w:val="00F15DFF"/>
    <w:rsid w:val="00F161D5"/>
    <w:rsid w:val="00F16507"/>
    <w:rsid w:val="00F20D54"/>
    <w:rsid w:val="00F21A00"/>
    <w:rsid w:val="00F21E2F"/>
    <w:rsid w:val="00F22219"/>
    <w:rsid w:val="00F222FF"/>
    <w:rsid w:val="00F23AB9"/>
    <w:rsid w:val="00F243D4"/>
    <w:rsid w:val="00F24BE0"/>
    <w:rsid w:val="00F2509C"/>
    <w:rsid w:val="00F250EA"/>
    <w:rsid w:val="00F25783"/>
    <w:rsid w:val="00F25AFF"/>
    <w:rsid w:val="00F27179"/>
    <w:rsid w:val="00F277BA"/>
    <w:rsid w:val="00F27F8A"/>
    <w:rsid w:val="00F303F1"/>
    <w:rsid w:val="00F30587"/>
    <w:rsid w:val="00F328AD"/>
    <w:rsid w:val="00F32D17"/>
    <w:rsid w:val="00F32F2B"/>
    <w:rsid w:val="00F34E2F"/>
    <w:rsid w:val="00F352FA"/>
    <w:rsid w:val="00F353CA"/>
    <w:rsid w:val="00F3562A"/>
    <w:rsid w:val="00F362B0"/>
    <w:rsid w:val="00F36B57"/>
    <w:rsid w:val="00F36C3C"/>
    <w:rsid w:val="00F36FF6"/>
    <w:rsid w:val="00F37A2D"/>
    <w:rsid w:val="00F402FC"/>
    <w:rsid w:val="00F407AD"/>
    <w:rsid w:val="00F42AD3"/>
    <w:rsid w:val="00F42BD1"/>
    <w:rsid w:val="00F42FC0"/>
    <w:rsid w:val="00F43ABA"/>
    <w:rsid w:val="00F440CC"/>
    <w:rsid w:val="00F443F5"/>
    <w:rsid w:val="00F44729"/>
    <w:rsid w:val="00F448D8"/>
    <w:rsid w:val="00F44C10"/>
    <w:rsid w:val="00F45559"/>
    <w:rsid w:val="00F45E2D"/>
    <w:rsid w:val="00F45EE7"/>
    <w:rsid w:val="00F467E3"/>
    <w:rsid w:val="00F50438"/>
    <w:rsid w:val="00F50829"/>
    <w:rsid w:val="00F50C84"/>
    <w:rsid w:val="00F52913"/>
    <w:rsid w:val="00F52BD5"/>
    <w:rsid w:val="00F530AD"/>
    <w:rsid w:val="00F53434"/>
    <w:rsid w:val="00F53578"/>
    <w:rsid w:val="00F541C5"/>
    <w:rsid w:val="00F54307"/>
    <w:rsid w:val="00F5481C"/>
    <w:rsid w:val="00F54D9F"/>
    <w:rsid w:val="00F55634"/>
    <w:rsid w:val="00F56666"/>
    <w:rsid w:val="00F604AB"/>
    <w:rsid w:val="00F6077D"/>
    <w:rsid w:val="00F607A2"/>
    <w:rsid w:val="00F60962"/>
    <w:rsid w:val="00F60A0D"/>
    <w:rsid w:val="00F60AAB"/>
    <w:rsid w:val="00F60C78"/>
    <w:rsid w:val="00F61FF0"/>
    <w:rsid w:val="00F62E38"/>
    <w:rsid w:val="00F647F1"/>
    <w:rsid w:val="00F64C54"/>
    <w:rsid w:val="00F6542B"/>
    <w:rsid w:val="00F65C51"/>
    <w:rsid w:val="00F675E3"/>
    <w:rsid w:val="00F700FA"/>
    <w:rsid w:val="00F700FC"/>
    <w:rsid w:val="00F70453"/>
    <w:rsid w:val="00F70980"/>
    <w:rsid w:val="00F7140A"/>
    <w:rsid w:val="00F7155A"/>
    <w:rsid w:val="00F71AC3"/>
    <w:rsid w:val="00F723F2"/>
    <w:rsid w:val="00F7240F"/>
    <w:rsid w:val="00F7344D"/>
    <w:rsid w:val="00F738E2"/>
    <w:rsid w:val="00F73B48"/>
    <w:rsid w:val="00F742C6"/>
    <w:rsid w:val="00F74D90"/>
    <w:rsid w:val="00F76079"/>
    <w:rsid w:val="00F76684"/>
    <w:rsid w:val="00F768C8"/>
    <w:rsid w:val="00F76989"/>
    <w:rsid w:val="00F76C74"/>
    <w:rsid w:val="00F76E4B"/>
    <w:rsid w:val="00F771BF"/>
    <w:rsid w:val="00F7726D"/>
    <w:rsid w:val="00F778C9"/>
    <w:rsid w:val="00F804D4"/>
    <w:rsid w:val="00F80740"/>
    <w:rsid w:val="00F80E8D"/>
    <w:rsid w:val="00F81996"/>
    <w:rsid w:val="00F819EB"/>
    <w:rsid w:val="00F83314"/>
    <w:rsid w:val="00F83D93"/>
    <w:rsid w:val="00F84EE0"/>
    <w:rsid w:val="00F8629E"/>
    <w:rsid w:val="00F86AF3"/>
    <w:rsid w:val="00F86CAB"/>
    <w:rsid w:val="00F87BB4"/>
    <w:rsid w:val="00F87CBC"/>
    <w:rsid w:val="00F905F7"/>
    <w:rsid w:val="00F9104E"/>
    <w:rsid w:val="00F927B1"/>
    <w:rsid w:val="00F92FC6"/>
    <w:rsid w:val="00F93200"/>
    <w:rsid w:val="00F93442"/>
    <w:rsid w:val="00F93693"/>
    <w:rsid w:val="00F93AB0"/>
    <w:rsid w:val="00F93BA8"/>
    <w:rsid w:val="00F95715"/>
    <w:rsid w:val="00F964AB"/>
    <w:rsid w:val="00F96F47"/>
    <w:rsid w:val="00F97304"/>
    <w:rsid w:val="00F9733A"/>
    <w:rsid w:val="00F973E0"/>
    <w:rsid w:val="00FA01ED"/>
    <w:rsid w:val="00FA091F"/>
    <w:rsid w:val="00FA0ABA"/>
    <w:rsid w:val="00FA0CD9"/>
    <w:rsid w:val="00FA25DE"/>
    <w:rsid w:val="00FA34CD"/>
    <w:rsid w:val="00FA42EC"/>
    <w:rsid w:val="00FA4416"/>
    <w:rsid w:val="00FA4986"/>
    <w:rsid w:val="00FA7219"/>
    <w:rsid w:val="00FA7C74"/>
    <w:rsid w:val="00FB0430"/>
    <w:rsid w:val="00FB0C8D"/>
    <w:rsid w:val="00FB134A"/>
    <w:rsid w:val="00FB1EB1"/>
    <w:rsid w:val="00FB1F1A"/>
    <w:rsid w:val="00FB2118"/>
    <w:rsid w:val="00FB2FD9"/>
    <w:rsid w:val="00FB3221"/>
    <w:rsid w:val="00FB3A52"/>
    <w:rsid w:val="00FB3A8C"/>
    <w:rsid w:val="00FB447C"/>
    <w:rsid w:val="00FB4538"/>
    <w:rsid w:val="00FB489A"/>
    <w:rsid w:val="00FB5002"/>
    <w:rsid w:val="00FB5085"/>
    <w:rsid w:val="00FB57A0"/>
    <w:rsid w:val="00FB592E"/>
    <w:rsid w:val="00FB5DEC"/>
    <w:rsid w:val="00FB633D"/>
    <w:rsid w:val="00FB67A4"/>
    <w:rsid w:val="00FB7F71"/>
    <w:rsid w:val="00FC0975"/>
    <w:rsid w:val="00FC1DAD"/>
    <w:rsid w:val="00FC232E"/>
    <w:rsid w:val="00FC2959"/>
    <w:rsid w:val="00FC2D0B"/>
    <w:rsid w:val="00FC3D0D"/>
    <w:rsid w:val="00FC4711"/>
    <w:rsid w:val="00FC559A"/>
    <w:rsid w:val="00FC62C5"/>
    <w:rsid w:val="00FC6EA8"/>
    <w:rsid w:val="00FC72AC"/>
    <w:rsid w:val="00FC73E4"/>
    <w:rsid w:val="00FC74EF"/>
    <w:rsid w:val="00FD0574"/>
    <w:rsid w:val="00FD0DDA"/>
    <w:rsid w:val="00FD1393"/>
    <w:rsid w:val="00FD2446"/>
    <w:rsid w:val="00FD24B4"/>
    <w:rsid w:val="00FD28B8"/>
    <w:rsid w:val="00FD2A84"/>
    <w:rsid w:val="00FD30EB"/>
    <w:rsid w:val="00FD3619"/>
    <w:rsid w:val="00FD373A"/>
    <w:rsid w:val="00FD3D24"/>
    <w:rsid w:val="00FD565F"/>
    <w:rsid w:val="00FD5C1F"/>
    <w:rsid w:val="00FD659C"/>
    <w:rsid w:val="00FD676B"/>
    <w:rsid w:val="00FD687D"/>
    <w:rsid w:val="00FD7393"/>
    <w:rsid w:val="00FE0601"/>
    <w:rsid w:val="00FE0C5B"/>
    <w:rsid w:val="00FE14F1"/>
    <w:rsid w:val="00FE1F95"/>
    <w:rsid w:val="00FE3F2E"/>
    <w:rsid w:val="00FE3F8E"/>
    <w:rsid w:val="00FE478A"/>
    <w:rsid w:val="00FE4CEB"/>
    <w:rsid w:val="00FE5145"/>
    <w:rsid w:val="00FE5341"/>
    <w:rsid w:val="00FE5481"/>
    <w:rsid w:val="00FE5715"/>
    <w:rsid w:val="00FE64A0"/>
    <w:rsid w:val="00FE6807"/>
    <w:rsid w:val="00FE68A4"/>
    <w:rsid w:val="00FE76BB"/>
    <w:rsid w:val="00FF21FE"/>
    <w:rsid w:val="00FF24A8"/>
    <w:rsid w:val="00FF273A"/>
    <w:rsid w:val="00FF2E96"/>
    <w:rsid w:val="00FF3242"/>
    <w:rsid w:val="00FF3522"/>
    <w:rsid w:val="00FF3DC7"/>
    <w:rsid w:val="00FF4A71"/>
    <w:rsid w:val="00FF4DDD"/>
    <w:rsid w:val="00FF73F1"/>
    <w:rsid w:val="00FF7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ABC92"/>
  <w15:chartTrackingRefBased/>
  <w15:docId w15:val="{2DD5F89B-DB37-4450-B601-D7134AD8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77"/>
    <w:pPr>
      <w:ind w:left="720"/>
      <w:contextualSpacing/>
    </w:pPr>
  </w:style>
  <w:style w:type="paragraph" w:styleId="BalloonText">
    <w:name w:val="Balloon Text"/>
    <w:basedOn w:val="Normal"/>
    <w:link w:val="BalloonTextChar"/>
    <w:uiPriority w:val="99"/>
    <w:semiHidden/>
    <w:unhideWhenUsed/>
    <w:rsid w:val="00B03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52"/>
    <w:rPr>
      <w:rFonts w:ascii="Segoe UI" w:hAnsi="Segoe UI" w:cs="Segoe UI"/>
      <w:sz w:val="18"/>
      <w:szCs w:val="18"/>
    </w:rPr>
  </w:style>
  <w:style w:type="table" w:styleId="TableGrid">
    <w:name w:val="Table Grid"/>
    <w:basedOn w:val="TableNormal"/>
    <w:uiPriority w:val="39"/>
    <w:rsid w:val="0070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2A72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BB7053"/>
    <w:rPr>
      <w:color w:val="0563C1" w:themeColor="hyperlink"/>
      <w:u w:val="single"/>
    </w:rPr>
  </w:style>
  <w:style w:type="character" w:styleId="UnresolvedMention">
    <w:name w:val="Unresolved Mention"/>
    <w:basedOn w:val="DefaultParagraphFont"/>
    <w:uiPriority w:val="99"/>
    <w:semiHidden/>
    <w:unhideWhenUsed/>
    <w:rsid w:val="00BB7053"/>
    <w:rPr>
      <w:color w:val="605E5C"/>
      <w:shd w:val="clear" w:color="auto" w:fill="E1DFDD"/>
    </w:rPr>
  </w:style>
  <w:style w:type="character" w:styleId="Strong">
    <w:name w:val="Strong"/>
    <w:basedOn w:val="DefaultParagraphFont"/>
    <w:uiPriority w:val="22"/>
    <w:qFormat/>
    <w:rsid w:val="00AA6D79"/>
    <w:rPr>
      <w:b/>
      <w:bCs/>
    </w:rPr>
  </w:style>
  <w:style w:type="character" w:styleId="CommentReference">
    <w:name w:val="annotation reference"/>
    <w:basedOn w:val="DefaultParagraphFont"/>
    <w:uiPriority w:val="99"/>
    <w:semiHidden/>
    <w:unhideWhenUsed/>
    <w:rsid w:val="001723B8"/>
    <w:rPr>
      <w:sz w:val="16"/>
      <w:szCs w:val="16"/>
    </w:rPr>
  </w:style>
  <w:style w:type="paragraph" w:styleId="CommentText">
    <w:name w:val="annotation text"/>
    <w:basedOn w:val="Normal"/>
    <w:link w:val="CommentTextChar"/>
    <w:uiPriority w:val="99"/>
    <w:semiHidden/>
    <w:unhideWhenUsed/>
    <w:rsid w:val="001723B8"/>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723B8"/>
    <w:rPr>
      <w:sz w:val="20"/>
      <w:szCs w:val="20"/>
      <w:lang w:val="en-US"/>
    </w:rPr>
  </w:style>
  <w:style w:type="character" w:styleId="FollowedHyperlink">
    <w:name w:val="FollowedHyperlink"/>
    <w:basedOn w:val="DefaultParagraphFont"/>
    <w:uiPriority w:val="99"/>
    <w:semiHidden/>
    <w:unhideWhenUsed/>
    <w:rsid w:val="000606B9"/>
    <w:rPr>
      <w:color w:val="954F72" w:themeColor="followedHyperlink"/>
      <w:u w:val="single"/>
    </w:rPr>
  </w:style>
  <w:style w:type="paragraph" w:styleId="Header">
    <w:name w:val="header"/>
    <w:basedOn w:val="Normal"/>
    <w:link w:val="HeaderChar"/>
    <w:uiPriority w:val="99"/>
    <w:unhideWhenUsed/>
    <w:rsid w:val="00BE57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7C2"/>
  </w:style>
  <w:style w:type="paragraph" w:styleId="Footer">
    <w:name w:val="footer"/>
    <w:basedOn w:val="Normal"/>
    <w:link w:val="FooterChar"/>
    <w:uiPriority w:val="99"/>
    <w:unhideWhenUsed/>
    <w:rsid w:val="00BE57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7C2"/>
  </w:style>
  <w:style w:type="paragraph" w:customStyle="1" w:styleId="author">
    <w:name w:val="author"/>
    <w:basedOn w:val="Normal"/>
    <w:rsid w:val="00BE10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ource">
    <w:name w:val="source"/>
    <w:basedOn w:val="Normal"/>
    <w:rsid w:val="00BE10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727A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CommentSubject">
    <w:name w:val="annotation subject"/>
    <w:basedOn w:val="CommentText"/>
    <w:next w:val="CommentText"/>
    <w:link w:val="CommentSubjectChar"/>
    <w:uiPriority w:val="99"/>
    <w:semiHidden/>
    <w:unhideWhenUsed/>
    <w:rsid w:val="00692A69"/>
    <w:rPr>
      <w:b/>
      <w:bCs/>
      <w:lang w:val="nl-NL"/>
    </w:rPr>
  </w:style>
  <w:style w:type="character" w:customStyle="1" w:styleId="CommentSubjectChar">
    <w:name w:val="Comment Subject Char"/>
    <w:basedOn w:val="CommentTextChar"/>
    <w:link w:val="CommentSubject"/>
    <w:uiPriority w:val="99"/>
    <w:semiHidden/>
    <w:rsid w:val="00692A69"/>
    <w:rPr>
      <w:b/>
      <w:bCs/>
      <w:sz w:val="20"/>
      <w:szCs w:val="20"/>
      <w:lang w:val="en-US"/>
    </w:rPr>
  </w:style>
  <w:style w:type="character" w:customStyle="1" w:styleId="Heading1Char">
    <w:name w:val="Heading 1 Char"/>
    <w:basedOn w:val="DefaultParagraphFont"/>
    <w:link w:val="Heading1"/>
    <w:uiPriority w:val="9"/>
    <w:rsid w:val="000F67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6718"/>
    <w:pPr>
      <w:outlineLvl w:val="9"/>
    </w:pPr>
    <w:rPr>
      <w:lang w:val="en-US"/>
    </w:rPr>
  </w:style>
  <w:style w:type="paragraph" w:styleId="TOC1">
    <w:name w:val="toc 1"/>
    <w:basedOn w:val="Normal"/>
    <w:next w:val="Normal"/>
    <w:autoRedefine/>
    <w:uiPriority w:val="39"/>
    <w:semiHidden/>
    <w:unhideWhenUsed/>
    <w:rsid w:val="000F67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5962">
      <w:bodyDiv w:val="1"/>
      <w:marLeft w:val="0"/>
      <w:marRight w:val="0"/>
      <w:marTop w:val="0"/>
      <w:marBottom w:val="0"/>
      <w:divBdr>
        <w:top w:val="none" w:sz="0" w:space="0" w:color="auto"/>
        <w:left w:val="none" w:sz="0" w:space="0" w:color="auto"/>
        <w:bottom w:val="none" w:sz="0" w:space="0" w:color="auto"/>
        <w:right w:val="none" w:sz="0" w:space="0" w:color="auto"/>
      </w:divBdr>
    </w:div>
    <w:div w:id="167983266">
      <w:bodyDiv w:val="1"/>
      <w:marLeft w:val="0"/>
      <w:marRight w:val="0"/>
      <w:marTop w:val="0"/>
      <w:marBottom w:val="0"/>
      <w:divBdr>
        <w:top w:val="none" w:sz="0" w:space="0" w:color="auto"/>
        <w:left w:val="none" w:sz="0" w:space="0" w:color="auto"/>
        <w:bottom w:val="none" w:sz="0" w:space="0" w:color="auto"/>
        <w:right w:val="none" w:sz="0" w:space="0" w:color="auto"/>
      </w:divBdr>
    </w:div>
    <w:div w:id="175314046">
      <w:bodyDiv w:val="1"/>
      <w:marLeft w:val="0"/>
      <w:marRight w:val="0"/>
      <w:marTop w:val="0"/>
      <w:marBottom w:val="0"/>
      <w:divBdr>
        <w:top w:val="none" w:sz="0" w:space="0" w:color="auto"/>
        <w:left w:val="none" w:sz="0" w:space="0" w:color="auto"/>
        <w:bottom w:val="none" w:sz="0" w:space="0" w:color="auto"/>
        <w:right w:val="none" w:sz="0" w:space="0" w:color="auto"/>
      </w:divBdr>
    </w:div>
    <w:div w:id="423457377">
      <w:bodyDiv w:val="1"/>
      <w:marLeft w:val="0"/>
      <w:marRight w:val="0"/>
      <w:marTop w:val="0"/>
      <w:marBottom w:val="0"/>
      <w:divBdr>
        <w:top w:val="none" w:sz="0" w:space="0" w:color="auto"/>
        <w:left w:val="none" w:sz="0" w:space="0" w:color="auto"/>
        <w:bottom w:val="none" w:sz="0" w:space="0" w:color="auto"/>
        <w:right w:val="none" w:sz="0" w:space="0" w:color="auto"/>
      </w:divBdr>
    </w:div>
    <w:div w:id="645476575">
      <w:bodyDiv w:val="1"/>
      <w:marLeft w:val="0"/>
      <w:marRight w:val="0"/>
      <w:marTop w:val="0"/>
      <w:marBottom w:val="0"/>
      <w:divBdr>
        <w:top w:val="none" w:sz="0" w:space="0" w:color="auto"/>
        <w:left w:val="none" w:sz="0" w:space="0" w:color="auto"/>
        <w:bottom w:val="none" w:sz="0" w:space="0" w:color="auto"/>
        <w:right w:val="none" w:sz="0" w:space="0" w:color="auto"/>
      </w:divBdr>
    </w:div>
    <w:div w:id="675884615">
      <w:bodyDiv w:val="1"/>
      <w:marLeft w:val="0"/>
      <w:marRight w:val="0"/>
      <w:marTop w:val="0"/>
      <w:marBottom w:val="0"/>
      <w:divBdr>
        <w:top w:val="none" w:sz="0" w:space="0" w:color="auto"/>
        <w:left w:val="none" w:sz="0" w:space="0" w:color="auto"/>
        <w:bottom w:val="none" w:sz="0" w:space="0" w:color="auto"/>
        <w:right w:val="none" w:sz="0" w:space="0" w:color="auto"/>
      </w:divBdr>
    </w:div>
    <w:div w:id="704137786">
      <w:bodyDiv w:val="1"/>
      <w:marLeft w:val="0"/>
      <w:marRight w:val="0"/>
      <w:marTop w:val="0"/>
      <w:marBottom w:val="0"/>
      <w:divBdr>
        <w:top w:val="none" w:sz="0" w:space="0" w:color="auto"/>
        <w:left w:val="none" w:sz="0" w:space="0" w:color="auto"/>
        <w:bottom w:val="none" w:sz="0" w:space="0" w:color="auto"/>
        <w:right w:val="none" w:sz="0" w:space="0" w:color="auto"/>
      </w:divBdr>
    </w:div>
    <w:div w:id="810055434">
      <w:bodyDiv w:val="1"/>
      <w:marLeft w:val="0"/>
      <w:marRight w:val="0"/>
      <w:marTop w:val="0"/>
      <w:marBottom w:val="0"/>
      <w:divBdr>
        <w:top w:val="none" w:sz="0" w:space="0" w:color="auto"/>
        <w:left w:val="none" w:sz="0" w:space="0" w:color="auto"/>
        <w:bottom w:val="none" w:sz="0" w:space="0" w:color="auto"/>
        <w:right w:val="none" w:sz="0" w:space="0" w:color="auto"/>
      </w:divBdr>
    </w:div>
    <w:div w:id="905871033">
      <w:bodyDiv w:val="1"/>
      <w:marLeft w:val="0"/>
      <w:marRight w:val="0"/>
      <w:marTop w:val="0"/>
      <w:marBottom w:val="0"/>
      <w:divBdr>
        <w:top w:val="none" w:sz="0" w:space="0" w:color="auto"/>
        <w:left w:val="none" w:sz="0" w:space="0" w:color="auto"/>
        <w:bottom w:val="none" w:sz="0" w:space="0" w:color="auto"/>
        <w:right w:val="none" w:sz="0" w:space="0" w:color="auto"/>
      </w:divBdr>
    </w:div>
    <w:div w:id="1018432782">
      <w:bodyDiv w:val="1"/>
      <w:marLeft w:val="0"/>
      <w:marRight w:val="0"/>
      <w:marTop w:val="0"/>
      <w:marBottom w:val="0"/>
      <w:divBdr>
        <w:top w:val="none" w:sz="0" w:space="0" w:color="auto"/>
        <w:left w:val="none" w:sz="0" w:space="0" w:color="auto"/>
        <w:bottom w:val="none" w:sz="0" w:space="0" w:color="auto"/>
        <w:right w:val="none" w:sz="0" w:space="0" w:color="auto"/>
      </w:divBdr>
    </w:div>
    <w:div w:id="1160387375">
      <w:bodyDiv w:val="1"/>
      <w:marLeft w:val="0"/>
      <w:marRight w:val="0"/>
      <w:marTop w:val="0"/>
      <w:marBottom w:val="0"/>
      <w:divBdr>
        <w:top w:val="none" w:sz="0" w:space="0" w:color="auto"/>
        <w:left w:val="none" w:sz="0" w:space="0" w:color="auto"/>
        <w:bottom w:val="none" w:sz="0" w:space="0" w:color="auto"/>
        <w:right w:val="none" w:sz="0" w:space="0" w:color="auto"/>
      </w:divBdr>
    </w:div>
    <w:div w:id="1189559556">
      <w:bodyDiv w:val="1"/>
      <w:marLeft w:val="0"/>
      <w:marRight w:val="0"/>
      <w:marTop w:val="0"/>
      <w:marBottom w:val="0"/>
      <w:divBdr>
        <w:top w:val="none" w:sz="0" w:space="0" w:color="auto"/>
        <w:left w:val="none" w:sz="0" w:space="0" w:color="auto"/>
        <w:bottom w:val="none" w:sz="0" w:space="0" w:color="auto"/>
        <w:right w:val="none" w:sz="0" w:space="0" w:color="auto"/>
      </w:divBdr>
    </w:div>
    <w:div w:id="1225683420">
      <w:bodyDiv w:val="1"/>
      <w:marLeft w:val="0"/>
      <w:marRight w:val="0"/>
      <w:marTop w:val="0"/>
      <w:marBottom w:val="0"/>
      <w:divBdr>
        <w:top w:val="none" w:sz="0" w:space="0" w:color="auto"/>
        <w:left w:val="none" w:sz="0" w:space="0" w:color="auto"/>
        <w:bottom w:val="none" w:sz="0" w:space="0" w:color="auto"/>
        <w:right w:val="none" w:sz="0" w:space="0" w:color="auto"/>
      </w:divBdr>
    </w:div>
    <w:div w:id="1344819786">
      <w:bodyDiv w:val="1"/>
      <w:marLeft w:val="0"/>
      <w:marRight w:val="0"/>
      <w:marTop w:val="0"/>
      <w:marBottom w:val="0"/>
      <w:divBdr>
        <w:top w:val="none" w:sz="0" w:space="0" w:color="auto"/>
        <w:left w:val="none" w:sz="0" w:space="0" w:color="auto"/>
        <w:bottom w:val="none" w:sz="0" w:space="0" w:color="auto"/>
        <w:right w:val="none" w:sz="0" w:space="0" w:color="auto"/>
      </w:divBdr>
    </w:div>
    <w:div w:id="1357466409">
      <w:bodyDiv w:val="1"/>
      <w:marLeft w:val="0"/>
      <w:marRight w:val="0"/>
      <w:marTop w:val="0"/>
      <w:marBottom w:val="0"/>
      <w:divBdr>
        <w:top w:val="none" w:sz="0" w:space="0" w:color="auto"/>
        <w:left w:val="none" w:sz="0" w:space="0" w:color="auto"/>
        <w:bottom w:val="none" w:sz="0" w:space="0" w:color="auto"/>
        <w:right w:val="none" w:sz="0" w:space="0" w:color="auto"/>
      </w:divBdr>
    </w:div>
    <w:div w:id="1477724855">
      <w:bodyDiv w:val="1"/>
      <w:marLeft w:val="0"/>
      <w:marRight w:val="0"/>
      <w:marTop w:val="0"/>
      <w:marBottom w:val="0"/>
      <w:divBdr>
        <w:top w:val="none" w:sz="0" w:space="0" w:color="auto"/>
        <w:left w:val="none" w:sz="0" w:space="0" w:color="auto"/>
        <w:bottom w:val="none" w:sz="0" w:space="0" w:color="auto"/>
        <w:right w:val="none" w:sz="0" w:space="0" w:color="auto"/>
      </w:divBdr>
    </w:div>
    <w:div w:id="1529175236">
      <w:bodyDiv w:val="1"/>
      <w:marLeft w:val="0"/>
      <w:marRight w:val="0"/>
      <w:marTop w:val="0"/>
      <w:marBottom w:val="0"/>
      <w:divBdr>
        <w:top w:val="none" w:sz="0" w:space="0" w:color="auto"/>
        <w:left w:val="none" w:sz="0" w:space="0" w:color="auto"/>
        <w:bottom w:val="none" w:sz="0" w:space="0" w:color="auto"/>
        <w:right w:val="none" w:sz="0" w:space="0" w:color="auto"/>
      </w:divBdr>
    </w:div>
    <w:div w:id="1982079636">
      <w:bodyDiv w:val="1"/>
      <w:marLeft w:val="0"/>
      <w:marRight w:val="0"/>
      <w:marTop w:val="0"/>
      <w:marBottom w:val="0"/>
      <w:divBdr>
        <w:top w:val="none" w:sz="0" w:space="0" w:color="auto"/>
        <w:left w:val="none" w:sz="0" w:space="0" w:color="auto"/>
        <w:bottom w:val="none" w:sz="0" w:space="0" w:color="auto"/>
        <w:right w:val="none" w:sz="0" w:space="0" w:color="auto"/>
      </w:divBdr>
    </w:div>
    <w:div w:id="21065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https://solisservices-my.sharepoint.com/personal/d_r_jordens_students_uu_nl/Documents/English%20Bachelor%20Degree/Year%204/Block%204/BA%20Thesis/Analysis/DatasheetThe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olisservices-my.sharepoint.com/personal/d_r_jordens_students_uu_nl/Documents/English%20Bachelor%20Degree/Year%204/Block%204/BA%20Thesis/Analysis/DatasheetThe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olisservices-my.sharepoint.com/personal/d_r_jordens_students_uu_nl/Documents/English%20Bachelor%20Degree/Year%204/Block%204/BA%20Thesis/Analysis/DatasheetThe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olisservices-my.sharepoint.com/personal/d_r_jordens_students_uu_nl/Documents/English%20Bachelor%20Degree/Year%204/Block%204/BA%20Thesis/Analysis/DatasheetThesi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1.9794977032371333E-2"/>
          <c:y val="9.4611534151958623E-2"/>
          <c:w val="0.90447848106750728"/>
          <c:h val="0.87926129886284476"/>
        </c:manualLayout>
      </c:layout>
      <c:scatterChart>
        <c:scatterStyle val="lineMarker"/>
        <c:varyColors val="0"/>
        <c:ser>
          <c:idx val="0"/>
          <c:order val="0"/>
          <c:tx>
            <c:v>Speech</c:v>
          </c:tx>
          <c:spPr>
            <a:ln w="19050" cap="rnd">
              <a:noFill/>
              <a:round/>
            </a:ln>
            <a:effectLst/>
          </c:spPr>
          <c:marker>
            <c:symbol val="square"/>
            <c:size val="6"/>
            <c:spPr>
              <a:solidFill>
                <a:schemeClr val="dk1">
                  <a:tint val="88500"/>
                </a:schemeClr>
              </a:solidFill>
              <a:ln w="9525">
                <a:solidFill>
                  <a:schemeClr val="dk1">
                    <a:tint val="88500"/>
                  </a:schemeClr>
                </a:solidFill>
              </a:ln>
              <a:effectLst/>
            </c:spPr>
          </c:marker>
          <c:dLbls>
            <c:dLbl>
              <c:idx val="0"/>
              <c:layout>
                <c:manualLayout>
                  <c:x val="-5.3593904573140401E-2"/>
                  <c:y val="-3.1878511425416631E-2"/>
                </c:manualLayout>
              </c:layout>
              <c:tx>
                <c:rich>
                  <a:bodyPr/>
                  <a:lstStyle/>
                  <a:p>
                    <a:r>
                      <a:rPr lang="en-US"/>
                      <a:t>FLEECE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6F-4B6A-A6D3-E67CCF521A8E}"/>
                </c:ext>
              </c:extLst>
            </c:dLbl>
            <c:dLbl>
              <c:idx val="1"/>
              <c:layout>
                <c:manualLayout>
                  <c:x val="-4.9351392564961065E-2"/>
                  <c:y val="-3.0552444524578292E-2"/>
                </c:manualLayout>
              </c:layout>
              <c:tx>
                <c:rich>
                  <a:bodyPr/>
                  <a:lstStyle/>
                  <a:p>
                    <a:r>
                      <a:rPr lang="en-US"/>
                      <a:t>START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6F-4B6A-A6D3-E67CCF521A8E}"/>
                </c:ext>
              </c:extLst>
            </c:dLbl>
            <c:dLbl>
              <c:idx val="2"/>
              <c:layout>
                <c:manualLayout>
                  <c:x val="-9.6166629736318121E-3"/>
                  <c:y val="-2.302350096928173E-2"/>
                </c:manualLayout>
              </c:layout>
              <c:tx>
                <c:rich>
                  <a:bodyPr/>
                  <a:lstStyle/>
                  <a:p>
                    <a:r>
                      <a:rPr lang="en-US"/>
                      <a:t>NURSE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6F-4B6A-A6D3-E67CCF521A8E}"/>
                </c:ext>
              </c:extLst>
            </c:dLbl>
            <c:dLbl>
              <c:idx val="3"/>
              <c:layout>
                <c:manualLayout>
                  <c:x val="-5.1866960015772456E-2"/>
                  <c:y val="-3.2641039375342996E-2"/>
                </c:manualLayout>
              </c:layout>
              <c:tx>
                <c:rich>
                  <a:bodyPr/>
                  <a:lstStyle/>
                  <a:p>
                    <a:r>
                      <a:rPr lang="en-US"/>
                      <a:t>FORCE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6F-4B6A-A6D3-E67CCF521A8E}"/>
                </c:ext>
              </c:extLst>
            </c:dLbl>
            <c:dLbl>
              <c:idx val="4"/>
              <c:layout>
                <c:manualLayout>
                  <c:x val="-5.0963882118324838E-2"/>
                  <c:y val="-3.3428046130703694E-2"/>
                </c:manualLayout>
              </c:layout>
              <c:tx>
                <c:rich>
                  <a:bodyPr/>
                  <a:lstStyle/>
                  <a:p>
                    <a:r>
                      <a:rPr lang="en-US"/>
                      <a:t>GOOSE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6F-4B6A-A6D3-E67CCF521A8E}"/>
                </c:ext>
              </c:extLst>
            </c:dLbl>
            <c:dLbl>
              <c:idx val="5"/>
              <c:layout>
                <c:manualLayout>
                  <c:x val="-2.3202110263300629E-2"/>
                  <c:y val="-3.0590513451074729E-2"/>
                </c:manualLayout>
              </c:layout>
              <c:tx>
                <c:rich>
                  <a:bodyPr/>
                  <a:lstStyle/>
                  <a:p>
                    <a:r>
                      <a:rPr lang="en-US"/>
                      <a:t>KIT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6F-4B6A-A6D3-E67CCF521A8E}"/>
                </c:ext>
              </c:extLst>
            </c:dLbl>
            <c:dLbl>
              <c:idx val="6"/>
              <c:layout>
                <c:manualLayout>
                  <c:x val="-4.0229883692080193E-2"/>
                  <c:y val="-3.5828531980914458E-2"/>
                </c:manualLayout>
              </c:layout>
              <c:tx>
                <c:rich>
                  <a:bodyPr/>
                  <a:lstStyle/>
                  <a:p>
                    <a:r>
                      <a:rPr lang="en-US"/>
                      <a:t>DRESS</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6F-4B6A-A6D3-E67CCF521A8E}"/>
                </c:ext>
              </c:extLst>
            </c:dLbl>
            <c:dLbl>
              <c:idx val="7"/>
              <c:layout>
                <c:manualLayout>
                  <c:x val="-4.5258619153590245E-2"/>
                  <c:y val="-3.04542521837773E-2"/>
                </c:manualLayout>
              </c:layout>
              <c:tx>
                <c:rich>
                  <a:bodyPr/>
                  <a:lstStyle/>
                  <a:p>
                    <a:r>
                      <a:rPr lang="en-US"/>
                      <a:t>TRAP</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6F-4B6A-A6D3-E67CCF521A8E}"/>
                </c:ext>
              </c:extLst>
            </c:dLbl>
            <c:dLbl>
              <c:idx val="8"/>
              <c:layout>
                <c:manualLayout>
                  <c:x val="-4.8861643790205377E-2"/>
                  <c:y val="-3.0647727616698817E-2"/>
                </c:manualLayout>
              </c:layout>
              <c:tx>
                <c:rich>
                  <a:bodyPr/>
                  <a:lstStyle/>
                  <a:p>
                    <a:r>
                      <a:rPr lang="en-US"/>
                      <a:t>STRUT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76F-4B6A-A6D3-E67CCF521A8E}"/>
                </c:ext>
              </c:extLst>
            </c:dLbl>
            <c:dLbl>
              <c:idx val="9"/>
              <c:tx>
                <c:rich>
                  <a:bodyPr/>
                  <a:lstStyle/>
                  <a:p>
                    <a:r>
                      <a:rPr lang="en-US"/>
                      <a:t>LOT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6F-4B6A-A6D3-E67CCF521A8E}"/>
                </c:ext>
              </c:extLst>
            </c:dLbl>
            <c:dLbl>
              <c:idx val="10"/>
              <c:layout>
                <c:manualLayout>
                  <c:x val="-7.805709141221083E-2"/>
                  <c:y val="-1.0346901522818896E-3"/>
                </c:manualLayout>
              </c:layout>
              <c:tx>
                <c:rich>
                  <a:bodyPr/>
                  <a:lstStyle/>
                  <a:p>
                    <a:r>
                      <a:rPr lang="en-US"/>
                      <a:t>FOOT</a:t>
                    </a:r>
                  </a:p>
                </c:rich>
              </c:tx>
              <c:dLblPos val="r"/>
              <c:showLegendKey val="0"/>
              <c:showVal val="1"/>
              <c:showCatName val="0"/>
              <c:showSerName val="0"/>
              <c:showPercent val="0"/>
              <c:showBubbleSize val="0"/>
              <c:extLst>
                <c:ext xmlns:c15="http://schemas.microsoft.com/office/drawing/2012/chart" uri="{CE6537A1-D6FC-4f65-9D91-7224C49458BB}">
                  <c15:layout>
                    <c:manualLayout>
                      <c:w val="5.9572259317352667E-2"/>
                      <c:h val="4.74678255055992E-2"/>
                    </c:manualLayout>
                  </c15:layout>
                </c:ext>
                <c:ext xmlns:c16="http://schemas.microsoft.com/office/drawing/2014/chart" uri="{C3380CC4-5D6E-409C-BE32-E72D297353CC}">
                  <c16:uniqueId val="{0000000A-576F-4B6A-A6D3-E67CCF521A8E}"/>
                </c:ext>
              </c:extLst>
            </c:dLbl>
            <c:dLbl>
              <c:idx val="11"/>
              <c:layout>
                <c:manualLayout>
                  <c:x val="-4.3577317076097973E-2"/>
                  <c:y val="2.3610211456895968E-2"/>
                </c:manualLayout>
              </c:layout>
              <c:tx>
                <c:rich>
                  <a:bodyPr/>
                  <a:lstStyle/>
                  <a:p>
                    <a:r>
                      <a:rPr lang="en-US"/>
                      <a:t>commA</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6F-4B6A-A6D3-E67CCF521A8E}"/>
                </c:ext>
              </c:extLst>
            </c:dLbl>
            <c:dLbl>
              <c:idx val="12"/>
              <c:layout>
                <c:manualLayout>
                  <c:x val="-6.6474628849988917E-3"/>
                  <c:y val="-6.6856092261407324E-3"/>
                </c:manualLayout>
              </c:layout>
              <c:tx>
                <c:rich>
                  <a:bodyPr/>
                  <a:lstStyle/>
                  <a:p>
                    <a:r>
                      <a:rPr lang="en-US"/>
                      <a:t>happY</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76F-4B6A-A6D3-E67CCF521A8E}"/>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Totals!$D$5:$D$17</c:f>
              <c:numCache>
                <c:formatCode>0</c:formatCode>
                <c:ptCount val="13"/>
                <c:pt idx="0">
                  <c:v>2331.5227272727275</c:v>
                </c:pt>
                <c:pt idx="1">
                  <c:v>1346</c:v>
                </c:pt>
                <c:pt idx="2">
                  <c:v>1411</c:v>
                </c:pt>
                <c:pt idx="3">
                  <c:v>1014.125</c:v>
                </c:pt>
                <c:pt idx="4">
                  <c:v>1759.3809523809523</c:v>
                </c:pt>
                <c:pt idx="5">
                  <c:v>1759.5584415584415</c:v>
                </c:pt>
                <c:pt idx="6">
                  <c:v>2006.9545454545455</c:v>
                </c:pt>
                <c:pt idx="7">
                  <c:v>1820.1363636363637</c:v>
                </c:pt>
                <c:pt idx="8">
                  <c:v>1374.8076923076924</c:v>
                </c:pt>
                <c:pt idx="9">
                  <c:v>1213.3333333333333</c:v>
                </c:pt>
                <c:pt idx="10">
                  <c:v>1543.4</c:v>
                </c:pt>
                <c:pt idx="11">
                  <c:v>1594.0172413793102</c:v>
                </c:pt>
                <c:pt idx="12">
                  <c:v>2210</c:v>
                </c:pt>
              </c:numCache>
            </c:numRef>
          </c:xVal>
          <c:yVal>
            <c:numRef>
              <c:f>Totals!$B$5:$B$17</c:f>
              <c:numCache>
                <c:formatCode>0</c:formatCode>
                <c:ptCount val="13"/>
                <c:pt idx="0">
                  <c:v>438.81818181818181</c:v>
                </c:pt>
                <c:pt idx="1">
                  <c:v>769.5</c:v>
                </c:pt>
                <c:pt idx="2">
                  <c:v>559.90909090909088</c:v>
                </c:pt>
                <c:pt idx="3">
                  <c:v>488.5</c:v>
                </c:pt>
                <c:pt idx="4">
                  <c:v>397.04761904761904</c:v>
                </c:pt>
                <c:pt idx="5">
                  <c:v>514.51948051948057</c:v>
                </c:pt>
                <c:pt idx="6">
                  <c:v>524.40909090909088</c:v>
                </c:pt>
                <c:pt idx="7">
                  <c:v>669.27272727272725</c:v>
                </c:pt>
                <c:pt idx="8">
                  <c:v>634.88461538461536</c:v>
                </c:pt>
                <c:pt idx="9">
                  <c:v>603.85714285714289</c:v>
                </c:pt>
                <c:pt idx="10">
                  <c:v>448.6</c:v>
                </c:pt>
                <c:pt idx="11">
                  <c:v>487.67241379310343</c:v>
                </c:pt>
                <c:pt idx="12">
                  <c:v>446.6</c:v>
                </c:pt>
              </c:numCache>
            </c:numRef>
          </c:yVal>
          <c:smooth val="0"/>
          <c:extLst>
            <c:ext xmlns:c16="http://schemas.microsoft.com/office/drawing/2014/chart" uri="{C3380CC4-5D6E-409C-BE32-E72D297353CC}">
              <c16:uniqueId val="{0000000D-576F-4B6A-A6D3-E67CCF521A8E}"/>
            </c:ext>
          </c:extLst>
        </c:ser>
        <c:ser>
          <c:idx val="1"/>
          <c:order val="1"/>
          <c:tx>
            <c:v>Singing</c:v>
          </c:tx>
          <c:spPr>
            <a:ln w="25400" cap="rnd">
              <a:noFill/>
              <a:round/>
            </a:ln>
            <a:effectLst/>
          </c:spPr>
          <c:marker>
            <c:symbol val="triangle"/>
            <c:size val="6"/>
            <c:spPr>
              <a:solidFill>
                <a:schemeClr val="dk1">
                  <a:tint val="55000"/>
                </a:schemeClr>
              </a:solidFill>
              <a:ln w="9525">
                <a:solidFill>
                  <a:schemeClr val="dk1">
                    <a:tint val="55000"/>
                  </a:schemeClr>
                </a:solidFill>
              </a:ln>
              <a:effectLst/>
            </c:spPr>
          </c:marker>
          <c:dLbls>
            <c:dLbl>
              <c:idx val="0"/>
              <c:layout>
                <c:manualLayout>
                  <c:x val="-6.8302568250197288E-2"/>
                  <c:y val="3.444654938352084E-2"/>
                </c:manualLayout>
              </c:layout>
              <c:tx>
                <c:rich>
                  <a:bodyPr/>
                  <a:lstStyle/>
                  <a:p>
                    <a:r>
                      <a:rPr lang="en-US"/>
                      <a:t>FLEECE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76F-4B6A-A6D3-E67CCF521A8E}"/>
                </c:ext>
              </c:extLst>
            </c:dLbl>
            <c:dLbl>
              <c:idx val="1"/>
              <c:tx>
                <c:rich>
                  <a:bodyPr/>
                  <a:lstStyle/>
                  <a:p>
                    <a:r>
                      <a:rPr lang="en-US"/>
                      <a:t>START</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6F-4B6A-A6D3-E67CCF521A8E}"/>
                </c:ext>
              </c:extLst>
            </c:dLbl>
            <c:dLbl>
              <c:idx val="2"/>
              <c:tx>
                <c:rich>
                  <a:bodyPr/>
                  <a:lstStyle/>
                  <a:p>
                    <a:r>
                      <a:rPr lang="en-US"/>
                      <a:t>NURSE</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76F-4B6A-A6D3-E67CCF521A8E}"/>
                </c:ext>
              </c:extLst>
            </c:dLbl>
            <c:dLbl>
              <c:idx val="3"/>
              <c:layout>
                <c:manualLayout>
                  <c:x val="-4.7780602319458652E-2"/>
                  <c:y val="-2.457303567456888E-2"/>
                </c:manualLayout>
              </c:layout>
              <c:tx>
                <c:rich>
                  <a:bodyPr/>
                  <a:lstStyle/>
                  <a:p>
                    <a:r>
                      <a:rPr lang="en-US"/>
                      <a:t>FORCE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6F-4B6A-A6D3-E67CCF521A8E}"/>
                </c:ext>
              </c:extLst>
            </c:dLbl>
            <c:dLbl>
              <c:idx val="4"/>
              <c:layout>
                <c:manualLayout>
                  <c:x val="-5.6601955400332003E-3"/>
                  <c:y val="1.1296877186477525E-3"/>
                </c:manualLayout>
              </c:layout>
              <c:tx>
                <c:rich>
                  <a:bodyPr/>
                  <a:lstStyle/>
                  <a:p>
                    <a:r>
                      <a:rPr lang="en-US"/>
                      <a:t>GOOSE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76F-4B6A-A6D3-E67CCF521A8E}"/>
                </c:ext>
              </c:extLst>
            </c:dLbl>
            <c:dLbl>
              <c:idx val="5"/>
              <c:layout>
                <c:manualLayout>
                  <c:x val="-3.4705339430621249E-2"/>
                  <c:y val="-3.0419521978940392E-2"/>
                </c:manualLayout>
              </c:layout>
              <c:tx>
                <c:rich>
                  <a:bodyPr/>
                  <a:lstStyle/>
                  <a:p>
                    <a:r>
                      <a:rPr lang="en-US"/>
                      <a:t>KIT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6F-4B6A-A6D3-E67CCF521A8E}"/>
                </c:ext>
              </c:extLst>
            </c:dLbl>
            <c:dLbl>
              <c:idx val="6"/>
              <c:tx>
                <c:rich>
                  <a:bodyPr/>
                  <a:lstStyle/>
                  <a:p>
                    <a:r>
                      <a:rPr lang="en-US"/>
                      <a:t>DRESS</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76F-4B6A-A6D3-E67CCF521A8E}"/>
                </c:ext>
              </c:extLst>
            </c:dLbl>
            <c:dLbl>
              <c:idx val="7"/>
              <c:layout>
                <c:manualLayout>
                  <c:x val="-4.2593662054153311E-2"/>
                  <c:y val="-3.3762326592010818E-2"/>
                </c:manualLayout>
              </c:layout>
              <c:tx>
                <c:rich>
                  <a:bodyPr/>
                  <a:lstStyle/>
                  <a:p>
                    <a:r>
                      <a:rPr lang="en-US"/>
                      <a:t>TRAP</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6F-4B6A-A6D3-E67CCF521A8E}"/>
                </c:ext>
              </c:extLst>
            </c:dLbl>
            <c:dLbl>
              <c:idx val="8"/>
              <c:layout>
                <c:manualLayout>
                  <c:x val="-4.8005848371546068E-2"/>
                  <c:y val="-3.041952197894033E-2"/>
                </c:manualLayout>
              </c:layout>
              <c:tx>
                <c:rich>
                  <a:bodyPr/>
                  <a:lstStyle/>
                  <a:p>
                    <a:r>
                      <a:rPr lang="en-US"/>
                      <a:t>STRUT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76F-4B6A-A6D3-E67CCF521A8E}"/>
                </c:ext>
              </c:extLst>
            </c:dLbl>
            <c:dLbl>
              <c:idx val="9"/>
              <c:layout>
                <c:manualLayout>
                  <c:x val="-3.7164900698070838E-2"/>
                  <c:y val="-3.37623265920107E-2"/>
                </c:manualLayout>
              </c:layout>
              <c:tx>
                <c:rich>
                  <a:bodyPr/>
                  <a:lstStyle/>
                  <a:p>
                    <a:r>
                      <a:rPr lang="en-US"/>
                      <a:t>LOT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76F-4B6A-A6D3-E67CCF521A8E}"/>
                </c:ext>
              </c:extLst>
            </c:dLbl>
            <c:dLbl>
              <c:idx val="10"/>
              <c:layout>
                <c:manualLayout>
                  <c:x val="-7.2280254243646092E-2"/>
                  <c:y val="-5.689348166261099E-3"/>
                </c:manualLayout>
              </c:layout>
              <c:tx>
                <c:rich>
                  <a:bodyPr/>
                  <a:lstStyle/>
                  <a:p>
                    <a:r>
                      <a:rPr lang="en-US"/>
                      <a:t>FOOT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76F-4B6A-A6D3-E67CCF521A8E}"/>
                </c:ext>
              </c:extLst>
            </c:dLbl>
            <c:dLbl>
              <c:idx val="11"/>
              <c:tx>
                <c:rich>
                  <a:bodyPr/>
                  <a:lstStyle/>
                  <a:p>
                    <a:r>
                      <a:rPr lang="en-US"/>
                      <a:t>commA</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76F-4B6A-A6D3-E67CCF521A8E}"/>
                </c:ext>
              </c:extLst>
            </c:dLbl>
            <c:dLbl>
              <c:idx val="12"/>
              <c:layout>
                <c:manualLayout>
                  <c:x val="-2.5591336314513977E-2"/>
                  <c:y val="3.0904360254316362E-2"/>
                </c:manualLayout>
              </c:layout>
              <c:tx>
                <c:rich>
                  <a:bodyPr/>
                  <a:lstStyle/>
                  <a:p>
                    <a:r>
                      <a:rPr lang="en-US" sz="800" b="0" baseline="0">
                        <a:solidFill>
                          <a:schemeClr val="bg1">
                            <a:lumMod val="65000"/>
                          </a:schemeClr>
                        </a:solidFill>
                      </a:rPr>
                      <a:t>happY</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76F-4B6A-A6D3-E67CCF521A8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Totals!$K$5:$K$17</c:f>
              <c:numCache>
                <c:formatCode>0</c:formatCode>
                <c:ptCount val="13"/>
                <c:pt idx="0">
                  <c:v>2377.56</c:v>
                </c:pt>
                <c:pt idx="1">
                  <c:v>1470.3529411764705</c:v>
                </c:pt>
                <c:pt idx="2">
                  <c:v>1735.909090909091</c:v>
                </c:pt>
                <c:pt idx="3">
                  <c:v>1277.2941176470588</c:v>
                </c:pt>
                <c:pt idx="4">
                  <c:v>1529.03125</c:v>
                </c:pt>
                <c:pt idx="5">
                  <c:v>2070.0967741935483</c:v>
                </c:pt>
                <c:pt idx="6">
                  <c:v>2052.7083333333335</c:v>
                </c:pt>
                <c:pt idx="7">
                  <c:v>1973.7142857142858</c:v>
                </c:pt>
                <c:pt idx="8">
                  <c:v>1471.2380952380952</c:v>
                </c:pt>
                <c:pt idx="9">
                  <c:v>1350.655172413793</c:v>
                </c:pt>
                <c:pt idx="10">
                  <c:v>1439.3</c:v>
                </c:pt>
                <c:pt idx="11">
                  <c:v>1736.6944444444443</c:v>
                </c:pt>
                <c:pt idx="12">
                  <c:v>2320</c:v>
                </c:pt>
              </c:numCache>
            </c:numRef>
          </c:xVal>
          <c:yVal>
            <c:numRef>
              <c:f>Totals!$I$5:$I$17</c:f>
              <c:numCache>
                <c:formatCode>0</c:formatCode>
                <c:ptCount val="13"/>
                <c:pt idx="0">
                  <c:v>465.2</c:v>
                </c:pt>
                <c:pt idx="1">
                  <c:v>974.47058823529414</c:v>
                </c:pt>
                <c:pt idx="2">
                  <c:v>711.81818181818187</c:v>
                </c:pt>
                <c:pt idx="3">
                  <c:v>723.29411764705878</c:v>
                </c:pt>
                <c:pt idx="4">
                  <c:v>444.71875</c:v>
                </c:pt>
                <c:pt idx="5">
                  <c:v>589.45161290322585</c:v>
                </c:pt>
                <c:pt idx="6">
                  <c:v>744.58333333333337</c:v>
                </c:pt>
                <c:pt idx="7">
                  <c:v>760.78571428571433</c:v>
                </c:pt>
                <c:pt idx="8">
                  <c:v>754.23809523809518</c:v>
                </c:pt>
                <c:pt idx="9">
                  <c:v>713.68965517241384</c:v>
                </c:pt>
                <c:pt idx="10">
                  <c:v>576.6</c:v>
                </c:pt>
                <c:pt idx="11">
                  <c:v>595.08333333333337</c:v>
                </c:pt>
                <c:pt idx="12">
                  <c:v>450.33333333333331</c:v>
                </c:pt>
              </c:numCache>
            </c:numRef>
          </c:yVal>
          <c:smooth val="0"/>
          <c:extLst>
            <c:ext xmlns:c16="http://schemas.microsoft.com/office/drawing/2014/chart" uri="{C3380CC4-5D6E-409C-BE32-E72D297353CC}">
              <c16:uniqueId val="{0000001B-576F-4B6A-A6D3-E67CCF521A8E}"/>
            </c:ext>
          </c:extLst>
        </c:ser>
        <c:dLbls>
          <c:showLegendKey val="0"/>
          <c:showVal val="0"/>
          <c:showCatName val="0"/>
          <c:showSerName val="0"/>
          <c:showPercent val="0"/>
          <c:showBubbleSize val="0"/>
        </c:dLbls>
        <c:axId val="2039007503"/>
        <c:axId val="2038163871"/>
      </c:scatterChart>
      <c:valAx>
        <c:axId val="2039007503"/>
        <c:scaling>
          <c:orientation val="maxMin"/>
          <c:max val="2500"/>
          <c:min val="90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800" baseline="0"/>
                  <a:t>F2 (Hz)</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crossAx val="2038163871"/>
        <c:crosses val="autoZero"/>
        <c:crossBetween val="midCat"/>
        <c:majorUnit val="250"/>
      </c:valAx>
      <c:valAx>
        <c:axId val="2038163871"/>
        <c:scaling>
          <c:orientation val="maxMin"/>
          <c:max val="1000"/>
          <c:min val="300"/>
        </c:scaling>
        <c:delete val="0"/>
        <c:axPos val="r"/>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800" baseline="0"/>
                  <a:t>F1 (Hz)</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crossAx val="2039007503"/>
        <c:crosses val="autoZero"/>
        <c:crossBetween val="midCat"/>
      </c:valAx>
      <c:spPr>
        <a:noFill/>
        <a:ln>
          <a:noFill/>
        </a:ln>
        <a:effectLst/>
      </c:spPr>
    </c:plotArea>
    <c:legend>
      <c:legendPos val="r"/>
      <c:layout>
        <c:manualLayout>
          <c:xMode val="edge"/>
          <c:yMode val="edge"/>
          <c:x val="0.7807616541407858"/>
          <c:y val="0.11860858336360587"/>
          <c:w val="0.12026351824657749"/>
          <c:h val="0.10484307407946988"/>
        </c:manualLayout>
      </c:layout>
      <c:overlay val="1"/>
      <c:spPr>
        <a:noFill/>
        <a:ln>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baseline="0">
          <a:latin typeface="Times New Roman" panose="02020603050405020304" pitchFamily="18" charset="0"/>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1.9794977032371333E-2"/>
          <c:y val="9.4611534151958623E-2"/>
          <c:w val="0.90447848106750728"/>
          <c:h val="0.87926129886284476"/>
        </c:manualLayout>
      </c:layout>
      <c:scatterChart>
        <c:scatterStyle val="lineMarker"/>
        <c:varyColors val="0"/>
        <c:ser>
          <c:idx val="0"/>
          <c:order val="0"/>
          <c:tx>
            <c:v>Speech</c:v>
          </c:tx>
          <c:spPr>
            <a:ln w="12700" cap="rnd">
              <a:solidFill>
                <a:schemeClr val="tx1"/>
              </a:solidFill>
              <a:round/>
              <a:tailEnd type="stealth" w="med" len="med"/>
            </a:ln>
            <a:effectLst/>
          </c:spPr>
          <c:marker>
            <c:symbol val="square"/>
            <c:size val="12"/>
            <c:spPr>
              <a:noFill/>
              <a:ln w="9525">
                <a:noFill/>
              </a:ln>
              <a:effectLst/>
            </c:spPr>
          </c:marker>
          <c:dLbls>
            <c:dLbl>
              <c:idx val="0"/>
              <c:layout>
                <c:manualLayout>
                  <c:x val="-1.3616733096555296E-2"/>
                  <c:y val="5.9165353886848748E-3"/>
                </c:manualLayout>
              </c:layout>
              <c:tx>
                <c:rich>
                  <a:bodyPr/>
                  <a:lstStyle/>
                  <a:p>
                    <a:r>
                      <a:rPr lang="en-US"/>
                      <a:t>FACE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49-48B8-AED2-94D254A44FE4}"/>
                </c:ext>
              </c:extLst>
            </c:dLbl>
            <c:dLbl>
              <c:idx val="1"/>
              <c:layout>
                <c:manualLayout>
                  <c:x val="-3.4574472249304503E-2"/>
                  <c:y val="-8.8748030830273928E-3"/>
                </c:manualLayout>
              </c:layout>
              <c:tx>
                <c:rich>
                  <a:bodyPr/>
                  <a:lstStyle/>
                  <a:p>
                    <a:r>
                      <a:rPr lang="en-US"/>
                      <a:t>FACE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Totals!$AK$31:$AM$31</c:f>
              <c:numCache>
                <c:formatCode>0</c:formatCode>
                <c:ptCount val="2"/>
                <c:pt idx="0">
                  <c:v>1914.3846153846155</c:v>
                </c:pt>
                <c:pt idx="1">
                  <c:v>2138.4615384615386</c:v>
                </c:pt>
              </c:numCache>
            </c:numRef>
          </c:xVal>
          <c:yVal>
            <c:numRef>
              <c:f>Totals!$AK$30:$AM$30</c:f>
              <c:numCache>
                <c:formatCode>0</c:formatCode>
                <c:ptCount val="2"/>
                <c:pt idx="0">
                  <c:v>580.84615384615381</c:v>
                </c:pt>
                <c:pt idx="1">
                  <c:v>511.92307692307691</c:v>
                </c:pt>
              </c:numCache>
            </c:numRef>
          </c:yVal>
          <c:smooth val="1"/>
          <c:extLst>
            <c:ext xmlns:c16="http://schemas.microsoft.com/office/drawing/2014/chart" uri="{C3380CC4-5D6E-409C-BE32-E72D297353CC}">
              <c16:uniqueId val="{00000002-6C49-48B8-AED2-94D254A44FE4}"/>
            </c:ext>
          </c:extLst>
        </c:ser>
        <c:ser>
          <c:idx val="1"/>
          <c:order val="1"/>
          <c:tx>
            <c:v>Speech</c:v>
          </c:tx>
          <c:spPr>
            <a:ln w="12700" cap="rnd">
              <a:solidFill>
                <a:schemeClr val="tx1"/>
              </a:solidFill>
              <a:round/>
              <a:tailEnd type="stealth" w="med" len="med"/>
            </a:ln>
            <a:effectLst/>
          </c:spPr>
          <c:marker>
            <c:symbol val="square"/>
            <c:size val="12"/>
            <c:spPr>
              <a:noFill/>
              <a:ln w="9525">
                <a:noFill/>
              </a:ln>
              <a:effectLst/>
            </c:spPr>
          </c:marker>
          <c:dLbls>
            <c:dLbl>
              <c:idx val="0"/>
              <c:layout>
                <c:manualLayout>
                  <c:x val="-3.7991733417546164E-2"/>
                  <c:y val="1.1833091084375373E-2"/>
                </c:manualLayout>
              </c:layout>
              <c:tx>
                <c:rich>
                  <a:bodyPr/>
                  <a:lstStyle/>
                  <a:p>
                    <a:r>
                      <a:rPr lang="en-US"/>
                      <a:t>PRICE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49-48B8-AED2-94D254A44FE4}"/>
                </c:ext>
              </c:extLst>
            </c:dLbl>
            <c:dLbl>
              <c:idx val="1"/>
              <c:layout>
                <c:manualLayout>
                  <c:x val="-5.8941884424872332E-2"/>
                  <c:y val="-7.3956819277346082E-3"/>
                </c:manualLayout>
              </c:layout>
              <c:tx>
                <c:rich>
                  <a:bodyPr/>
                  <a:lstStyle/>
                  <a:p>
                    <a:r>
                      <a:rPr lang="en-US"/>
                      <a:t>PRICE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Totals!$AP$31:$AR$31</c:f>
              <c:numCache>
                <c:formatCode>0</c:formatCode>
                <c:ptCount val="2"/>
                <c:pt idx="0">
                  <c:v>1512.6521739130435</c:v>
                </c:pt>
                <c:pt idx="1">
                  <c:v>1837.2173913043478</c:v>
                </c:pt>
              </c:numCache>
            </c:numRef>
          </c:xVal>
          <c:yVal>
            <c:numRef>
              <c:f>Totals!$AP$30:$AR$30</c:f>
              <c:numCache>
                <c:formatCode>0</c:formatCode>
                <c:ptCount val="2"/>
                <c:pt idx="0">
                  <c:v>729.39130434782612</c:v>
                </c:pt>
                <c:pt idx="1">
                  <c:v>542.47826086956525</c:v>
                </c:pt>
              </c:numCache>
            </c:numRef>
          </c:yVal>
          <c:smooth val="0"/>
          <c:extLst>
            <c:ext xmlns:c16="http://schemas.microsoft.com/office/drawing/2014/chart" uri="{C3380CC4-5D6E-409C-BE32-E72D297353CC}">
              <c16:uniqueId val="{00000005-6C49-48B8-AED2-94D254A44FE4}"/>
            </c:ext>
          </c:extLst>
        </c:ser>
        <c:ser>
          <c:idx val="2"/>
          <c:order val="2"/>
          <c:tx>
            <c:v>Speech</c:v>
          </c:tx>
          <c:spPr>
            <a:ln w="12700" cap="rnd">
              <a:solidFill>
                <a:schemeClr val="tx1"/>
              </a:solidFill>
              <a:round/>
              <a:tailEnd type="stealth" w="med" len="med"/>
            </a:ln>
            <a:effectLst/>
          </c:spPr>
          <c:marker>
            <c:symbol val="square"/>
            <c:size val="12"/>
            <c:spPr>
              <a:noFill/>
              <a:ln w="9525">
                <a:noFill/>
              </a:ln>
              <a:effectLst/>
            </c:spPr>
          </c:marker>
          <c:dLbls>
            <c:dLbl>
              <c:idx val="0"/>
              <c:layout>
                <c:manualLayout>
                  <c:x val="-4.5132175082988118E-3"/>
                  <c:y val="3.2863850372700648E-3"/>
                </c:manualLayout>
              </c:layout>
              <c:tx>
                <c:rich>
                  <a:bodyPr/>
                  <a:lstStyle/>
                  <a:p>
                    <a:r>
                      <a:rPr lang="en-US"/>
                      <a:t>CHOICE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49-48B8-AED2-94D254A44FE4}"/>
                </c:ext>
              </c:extLst>
            </c:dLbl>
            <c:dLbl>
              <c:idx val="1"/>
              <c:layout>
                <c:manualLayout>
                  <c:x val="-5.4192011787563867E-2"/>
                  <c:y val="-1.5283528994401009E-2"/>
                </c:manualLayout>
              </c:layout>
              <c:tx>
                <c:rich>
                  <a:bodyPr/>
                  <a:lstStyle/>
                  <a:p>
                    <a:r>
                      <a:rPr lang="en-US"/>
                      <a:t>CHOICE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Totals!$AU$31:$AW$31</c:f>
              <c:numCache>
                <c:formatCode>0</c:formatCode>
                <c:ptCount val="2"/>
                <c:pt idx="0">
                  <c:v>1230</c:v>
                </c:pt>
                <c:pt idx="1">
                  <c:v>1883</c:v>
                </c:pt>
              </c:numCache>
            </c:numRef>
          </c:xVal>
          <c:yVal>
            <c:numRef>
              <c:f>Totals!$AU$30:$AW$30</c:f>
              <c:numCache>
                <c:formatCode>0</c:formatCode>
                <c:ptCount val="2"/>
                <c:pt idx="0">
                  <c:v>527.5</c:v>
                </c:pt>
                <c:pt idx="1">
                  <c:v>485</c:v>
                </c:pt>
              </c:numCache>
            </c:numRef>
          </c:yVal>
          <c:smooth val="0"/>
          <c:extLst>
            <c:ext xmlns:c16="http://schemas.microsoft.com/office/drawing/2014/chart" uri="{C3380CC4-5D6E-409C-BE32-E72D297353CC}">
              <c16:uniqueId val="{00000008-6C49-48B8-AED2-94D254A44FE4}"/>
            </c:ext>
          </c:extLst>
        </c:ser>
        <c:ser>
          <c:idx val="3"/>
          <c:order val="3"/>
          <c:tx>
            <c:v>Speech</c:v>
          </c:tx>
          <c:spPr>
            <a:ln w="12700" cap="rnd">
              <a:solidFill>
                <a:schemeClr val="tx1"/>
              </a:solidFill>
              <a:round/>
              <a:tailEnd type="stealth" w="med" len="med"/>
            </a:ln>
            <a:effectLst/>
          </c:spPr>
          <c:marker>
            <c:symbol val="square"/>
            <c:size val="12"/>
            <c:spPr>
              <a:noFill/>
              <a:ln w="9525">
                <a:noFill/>
              </a:ln>
              <a:effectLst/>
            </c:spPr>
          </c:marker>
          <c:dLbls>
            <c:dLbl>
              <c:idx val="0"/>
              <c:layout>
                <c:manualLayout>
                  <c:x val="-4.6090536065597029E-2"/>
                  <c:y val="1.4791338471712268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r>
                      <a:rPr lang="en-US" b="0"/>
                      <a:t>GOAT</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49-48B8-AED2-94D254A44FE4}"/>
                </c:ext>
              </c:extLst>
            </c:dLbl>
            <c:dLbl>
              <c:idx val="1"/>
              <c:layout>
                <c:manualLayout>
                  <c:x val="-2.4092780216107536E-2"/>
                  <c:y val="-1.0353936930198626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r>
                      <a:rPr lang="en-US" b="0"/>
                      <a:t>GOAT</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Totals!$AZ$31:$BB$31</c:f>
              <c:numCache>
                <c:formatCode>0</c:formatCode>
                <c:ptCount val="2"/>
                <c:pt idx="0">
                  <c:v>1569.0555555555557</c:v>
                </c:pt>
                <c:pt idx="1">
                  <c:v>1472.8888888888889</c:v>
                </c:pt>
              </c:numCache>
            </c:numRef>
          </c:xVal>
          <c:yVal>
            <c:numRef>
              <c:f>Totals!$AZ$30:$BB$30</c:f>
              <c:numCache>
                <c:formatCode>0</c:formatCode>
                <c:ptCount val="2"/>
                <c:pt idx="0">
                  <c:v>561.66666666666663</c:v>
                </c:pt>
                <c:pt idx="1">
                  <c:v>456.44444444444446</c:v>
                </c:pt>
              </c:numCache>
            </c:numRef>
          </c:yVal>
          <c:smooth val="0"/>
          <c:extLst>
            <c:ext xmlns:c16="http://schemas.microsoft.com/office/drawing/2014/chart" uri="{C3380CC4-5D6E-409C-BE32-E72D297353CC}">
              <c16:uniqueId val="{0000000B-6C49-48B8-AED2-94D254A44FE4}"/>
            </c:ext>
          </c:extLst>
        </c:ser>
        <c:ser>
          <c:idx val="4"/>
          <c:order val="4"/>
          <c:tx>
            <c:v>Speech</c:v>
          </c:tx>
          <c:spPr>
            <a:ln w="12700" cap="rnd">
              <a:solidFill>
                <a:schemeClr val="tx1"/>
              </a:solidFill>
              <a:round/>
              <a:tailEnd type="stealth" w="med" len="med"/>
            </a:ln>
            <a:effectLst/>
          </c:spPr>
          <c:marker>
            <c:symbol val="circle"/>
            <c:size val="5"/>
            <c:spPr>
              <a:noFill/>
              <a:ln w="9525">
                <a:noFill/>
              </a:ln>
              <a:effectLst/>
            </c:spPr>
          </c:marker>
          <c:dLbls>
            <c:dLbl>
              <c:idx val="0"/>
              <c:layout>
                <c:manualLayout>
                  <c:x val="-5.5799431563410072E-2"/>
                  <c:y val="1.6270500241016138E-2"/>
                </c:manualLayout>
              </c:layout>
              <c:tx>
                <c:rich>
                  <a:bodyPr/>
                  <a:lstStyle/>
                  <a:p>
                    <a:r>
                      <a:rPr lang="en-US"/>
                      <a:t>MOUTH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C49-48B8-AED2-94D254A44FE4}"/>
                </c:ext>
              </c:extLst>
            </c:dLbl>
            <c:dLbl>
              <c:idx val="1"/>
              <c:layout>
                <c:manualLayout>
                  <c:x val="-1.7807707116253398E-2"/>
                  <c:y val="-1.3312204624541144E-2"/>
                </c:manualLayout>
              </c:layout>
              <c:tx>
                <c:rich>
                  <a:bodyPr/>
                  <a:lstStyle/>
                  <a:p>
                    <a:r>
                      <a:rPr lang="en-US"/>
                      <a:t>MOUTH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Totals!$BE$31:$BG$31</c:f>
              <c:numCache>
                <c:formatCode>0</c:formatCode>
                <c:ptCount val="2"/>
                <c:pt idx="0">
                  <c:v>1590.5</c:v>
                </c:pt>
                <c:pt idx="1">
                  <c:v>1325.3333333333333</c:v>
                </c:pt>
              </c:numCache>
            </c:numRef>
          </c:xVal>
          <c:yVal>
            <c:numRef>
              <c:f>Totals!$BE$30:$BG$30</c:f>
              <c:numCache>
                <c:formatCode>0</c:formatCode>
                <c:ptCount val="2"/>
                <c:pt idx="0">
                  <c:v>773.75</c:v>
                </c:pt>
                <c:pt idx="1">
                  <c:v>612.91666666666663</c:v>
                </c:pt>
              </c:numCache>
            </c:numRef>
          </c:yVal>
          <c:smooth val="0"/>
          <c:extLst>
            <c:ext xmlns:c16="http://schemas.microsoft.com/office/drawing/2014/chart" uri="{C3380CC4-5D6E-409C-BE32-E72D297353CC}">
              <c16:uniqueId val="{0000000E-6C49-48B8-AED2-94D254A44FE4}"/>
            </c:ext>
          </c:extLst>
        </c:ser>
        <c:ser>
          <c:idx val="5"/>
          <c:order val="5"/>
          <c:tx>
            <c:v>Speech</c:v>
          </c:tx>
          <c:spPr>
            <a:ln w="12700" cap="rnd" cmpd="sng">
              <a:solidFill>
                <a:schemeClr val="tx1"/>
              </a:solidFill>
              <a:prstDash val="solid"/>
              <a:round/>
              <a:tailEnd type="stealth" w="med" len="med"/>
            </a:ln>
            <a:effectLst>
              <a:glow rad="114300">
                <a:schemeClr val="bg1"/>
              </a:glow>
            </a:effectLst>
          </c:spPr>
          <c:marker>
            <c:symbol val="none"/>
          </c:marker>
          <c:dLbls>
            <c:dLbl>
              <c:idx val="0"/>
              <c:layout>
                <c:manualLayout>
                  <c:x val="-4.36274897198968E-2"/>
                  <c:y val="-9.5695301222696299E-3"/>
                </c:manualLayout>
              </c:layout>
              <c:tx>
                <c:rich>
                  <a:bodyPr rot="0" spcFirstLastPara="1" vertOverflow="ellipsis" vert="horz" wrap="square" lIns="38100" tIns="19050" rIns="38100" bIns="19050" anchor="ctr" anchorCtr="1">
                    <a:spAutoFit/>
                  </a:bodyPr>
                  <a:lstStyle/>
                  <a:p>
                    <a:pPr>
                      <a:defRPr sz="800" b="0" i="0" u="none" strike="noStrike" kern="1200" baseline="0">
                        <a:ln>
                          <a:noFill/>
                        </a:ln>
                        <a:solidFill>
                          <a:schemeClr val="tx1"/>
                        </a:solidFill>
                        <a:latin typeface="Times New Roman" panose="02020603050405020304" pitchFamily="18" charset="0"/>
                        <a:ea typeface="+mn-ea"/>
                        <a:cs typeface="+mn-cs"/>
                      </a:defRPr>
                    </a:pPr>
                    <a:r>
                      <a:rPr lang="en-US" sz="800" b="0" baseline="0">
                        <a:solidFill>
                          <a:schemeClr val="tx1"/>
                        </a:solidFill>
                      </a:rPr>
                      <a:t>NEAR</a:t>
                    </a:r>
                  </a:p>
                </c:rich>
              </c:tx>
              <c:spPr>
                <a:noFill/>
                <a:ln>
                  <a:solidFill>
                    <a:srgbClr val="C00000">
                      <a:alpha val="0"/>
                    </a:srgbClr>
                  </a:solid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solidFill>
                      <a:latin typeface="Times New Roman" panose="02020603050405020304" pitchFamily="18" charset="0"/>
                      <a:ea typeface="+mn-ea"/>
                      <a:cs typeface="+mn-cs"/>
                    </a:defRPr>
                  </a:pPr>
                  <a:endParaRPr lang="nl-N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C49-48B8-AED2-94D254A44FE4}"/>
                </c:ext>
              </c:extLst>
            </c:dLbl>
            <c:dLbl>
              <c:idx val="1"/>
              <c:layout>
                <c:manualLayout>
                  <c:x val="-1.9834563666468349E-2"/>
                  <c:y val="5.2715345762615745E-3"/>
                </c:manualLayout>
              </c:layout>
              <c:tx>
                <c:rich>
                  <a:bodyPr/>
                  <a:lstStyle/>
                  <a:p>
                    <a:r>
                      <a:rPr lang="en-US"/>
                      <a:t>NEAR</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C49-48B8-AED2-94D254A44FE4}"/>
                </c:ext>
              </c:extLst>
            </c:dLbl>
            <c:spPr>
              <a:noFill/>
              <a:ln>
                <a:solidFill>
                  <a:schemeClr val="tx1">
                    <a:alpha val="0"/>
                  </a:schemeClr>
                </a:solid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solidFill>
                    <a:latin typeface="Times New Roman" panose="02020603050405020304" pitchFamily="18" charset="0"/>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Totals!$BJ$31:$BL$31</c:f>
              <c:numCache>
                <c:formatCode>0</c:formatCode>
                <c:ptCount val="2"/>
                <c:pt idx="0">
                  <c:v>2236.6666666666665</c:v>
                </c:pt>
                <c:pt idx="1">
                  <c:v>1812.5</c:v>
                </c:pt>
              </c:numCache>
            </c:numRef>
          </c:xVal>
          <c:yVal>
            <c:numRef>
              <c:f>Totals!$BJ$30:$BL$30</c:f>
              <c:numCache>
                <c:formatCode>0</c:formatCode>
                <c:ptCount val="2"/>
                <c:pt idx="0">
                  <c:v>471.5</c:v>
                </c:pt>
                <c:pt idx="1">
                  <c:v>523</c:v>
                </c:pt>
              </c:numCache>
            </c:numRef>
          </c:yVal>
          <c:smooth val="0"/>
          <c:extLst>
            <c:ext xmlns:c16="http://schemas.microsoft.com/office/drawing/2014/chart" uri="{C3380CC4-5D6E-409C-BE32-E72D297353CC}">
              <c16:uniqueId val="{00000011-6C49-48B8-AED2-94D254A44FE4}"/>
            </c:ext>
          </c:extLst>
        </c:ser>
        <c:ser>
          <c:idx val="6"/>
          <c:order val="6"/>
          <c:tx>
            <c:v>Speech</c:v>
          </c:tx>
          <c:spPr>
            <a:ln w="12700" cap="rnd">
              <a:solidFill>
                <a:schemeClr val="tx1"/>
              </a:solidFill>
              <a:round/>
              <a:tailEnd type="stealth" w="med" len="med"/>
            </a:ln>
            <a:effectLst/>
          </c:spPr>
          <c:marker>
            <c:symbol val="square"/>
            <c:size val="12"/>
            <c:spPr>
              <a:noFill/>
              <a:ln w="9525">
                <a:noFill/>
              </a:ln>
              <a:effectLst/>
            </c:spPr>
          </c:marker>
          <c:dLbls>
            <c:dLbl>
              <c:idx val="0"/>
              <c:layout>
                <c:manualLayout>
                  <c:x val="-0.1044075644987098"/>
                  <c:y val="5.6524756857248178E-3"/>
                </c:manualLayout>
              </c:layout>
              <c:tx>
                <c:rich>
                  <a:bodyPr/>
                  <a:lstStyle/>
                  <a:p>
                    <a:r>
                      <a:rPr lang="en-US"/>
                      <a:t>SQUARE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C49-48B8-AED2-94D254A44FE4}"/>
                </c:ext>
              </c:extLst>
            </c:dLbl>
            <c:dLbl>
              <c:idx val="1"/>
              <c:layout>
                <c:manualLayout>
                  <c:x val="-2.6920130995147958E-2"/>
                  <c:y val="-4.695068353656357E-3"/>
                </c:manualLayout>
              </c:layout>
              <c:tx>
                <c:rich>
                  <a:bodyPr/>
                  <a:lstStyle/>
                  <a:p>
                    <a:r>
                      <a:rPr lang="en-US"/>
                      <a:t>SQUARE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Totals!$BO$31:$BQ$31</c:f>
              <c:numCache>
                <c:formatCode>0</c:formatCode>
                <c:ptCount val="2"/>
                <c:pt idx="0">
                  <c:v>2084.3333333333335</c:v>
                </c:pt>
                <c:pt idx="1">
                  <c:v>1840.3333333333333</c:v>
                </c:pt>
              </c:numCache>
            </c:numRef>
          </c:xVal>
          <c:yVal>
            <c:numRef>
              <c:f>Totals!$BO$30:$BQ$30</c:f>
              <c:numCache>
                <c:formatCode>0</c:formatCode>
                <c:ptCount val="2"/>
                <c:pt idx="0">
                  <c:v>525</c:v>
                </c:pt>
                <c:pt idx="1">
                  <c:v>516</c:v>
                </c:pt>
              </c:numCache>
            </c:numRef>
          </c:yVal>
          <c:smooth val="0"/>
          <c:extLst>
            <c:ext xmlns:c16="http://schemas.microsoft.com/office/drawing/2014/chart" uri="{C3380CC4-5D6E-409C-BE32-E72D297353CC}">
              <c16:uniqueId val="{00000014-6C49-48B8-AED2-94D254A44FE4}"/>
            </c:ext>
          </c:extLst>
        </c:ser>
        <c:ser>
          <c:idx val="7"/>
          <c:order val="7"/>
          <c:tx>
            <c:v>FACEsungkimbra</c:v>
          </c:tx>
          <c:spPr>
            <a:ln w="12700" cap="rnd">
              <a:solidFill>
                <a:schemeClr val="bg1">
                  <a:lumMod val="75000"/>
                </a:schemeClr>
              </a:solidFill>
              <a:round/>
              <a:tailEnd type="stealth" w="med" len="med"/>
            </a:ln>
            <a:effectLst/>
          </c:spPr>
          <c:marker>
            <c:symbol val="circle"/>
            <c:size val="5"/>
            <c:spPr>
              <a:noFill/>
              <a:ln w="9525">
                <a:noFill/>
              </a:ln>
              <a:effectLst/>
            </c:spPr>
          </c:marker>
          <c:dLbls>
            <c:dLbl>
              <c:idx val="0"/>
              <c:layout>
                <c:manualLayout>
                  <c:x val="-2.7833153915809272E-2"/>
                  <c:y val="1.1833091084375373E-2"/>
                </c:manualLayout>
              </c:layout>
              <c:tx>
                <c:rich>
                  <a:bodyPr/>
                  <a:lstStyle/>
                  <a:p>
                    <a:r>
                      <a:rPr lang="en-US"/>
                      <a:t>FACE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C49-48B8-AED2-94D254A44FE4}"/>
                </c:ext>
              </c:extLst>
            </c:dLbl>
            <c:dLbl>
              <c:idx val="1"/>
              <c:layout>
                <c:manualLayout>
                  <c:x val="-4.0523178010681303E-2"/>
                  <c:y val="-8.8748183132815878E-3"/>
                </c:manualLayout>
              </c:layout>
              <c:tx>
                <c:rich>
                  <a:bodyPr/>
                  <a:lstStyle/>
                  <a:p>
                    <a:r>
                      <a:rPr lang="en-US"/>
                      <a:t>FACE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75000"/>
                      </a:schemeClr>
                    </a:solidFill>
                    <a:latin typeface="Times New Roman" panose="02020603050405020304" pitchFamily="18" charset="0"/>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Totals!$AK$34:$AM$34</c:f>
              <c:numCache>
                <c:formatCode>0</c:formatCode>
                <c:ptCount val="2"/>
                <c:pt idx="0">
                  <c:v>2105.4285714285716</c:v>
                </c:pt>
                <c:pt idx="1">
                  <c:v>2317.0476190476193</c:v>
                </c:pt>
              </c:numCache>
            </c:numRef>
          </c:xVal>
          <c:yVal>
            <c:numRef>
              <c:f>Totals!$AK$33:$AM$33</c:f>
              <c:numCache>
                <c:formatCode>0</c:formatCode>
                <c:ptCount val="2"/>
                <c:pt idx="0">
                  <c:v>731.09523809523807</c:v>
                </c:pt>
                <c:pt idx="1">
                  <c:v>483.66666666666669</c:v>
                </c:pt>
              </c:numCache>
            </c:numRef>
          </c:yVal>
          <c:smooth val="0"/>
          <c:extLst>
            <c:ext xmlns:c16="http://schemas.microsoft.com/office/drawing/2014/chart" uri="{C3380CC4-5D6E-409C-BE32-E72D297353CC}">
              <c16:uniqueId val="{00000017-6C49-48B8-AED2-94D254A44FE4}"/>
            </c:ext>
          </c:extLst>
        </c:ser>
        <c:ser>
          <c:idx val="8"/>
          <c:order val="8"/>
          <c:tx>
            <c:v>PRICEsungkimbra</c:v>
          </c:tx>
          <c:spPr>
            <a:ln w="12700" cap="rnd">
              <a:solidFill>
                <a:schemeClr val="dk1">
                  <a:tint val="55000"/>
                </a:schemeClr>
              </a:solidFill>
              <a:round/>
              <a:tailEnd type="stealth" w="med" len="med"/>
            </a:ln>
            <a:effectLst/>
          </c:spPr>
          <c:marker>
            <c:symbol val="circle"/>
            <c:size val="5"/>
            <c:spPr>
              <a:noFill/>
              <a:ln w="9525">
                <a:noFill/>
              </a:ln>
              <a:effectLst/>
            </c:spPr>
          </c:marker>
          <c:dLbls>
            <c:dLbl>
              <c:idx val="0"/>
              <c:layout>
                <c:manualLayout>
                  <c:x val="-2.3338571444125041E-2"/>
                  <c:y val="1.3312204624540981E-2"/>
                </c:manualLayout>
              </c:layout>
              <c:tx>
                <c:rich>
                  <a:bodyPr/>
                  <a:lstStyle/>
                  <a:p>
                    <a:r>
                      <a:rPr lang="en-US"/>
                      <a:t>PRICE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C49-48B8-AED2-94D254A44FE4}"/>
                </c:ext>
              </c:extLst>
            </c:dLbl>
            <c:dLbl>
              <c:idx val="1"/>
              <c:layout>
                <c:manualLayout>
                  <c:x val="-3.6662926415815852E-2"/>
                  <c:y val="-8.8748030830273928E-3"/>
                </c:manualLayout>
              </c:layout>
              <c:tx>
                <c:rich>
                  <a:bodyPr/>
                  <a:lstStyle/>
                  <a:p>
                    <a:r>
                      <a:rPr lang="en-US"/>
                      <a:t>PRICE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Totals!$AP$34:$AR$34</c:f>
              <c:numCache>
                <c:formatCode>0</c:formatCode>
                <c:ptCount val="2"/>
                <c:pt idx="0">
                  <c:v>1649.2631578947369</c:v>
                </c:pt>
                <c:pt idx="1">
                  <c:v>2044.3684210526317</c:v>
                </c:pt>
              </c:numCache>
            </c:numRef>
          </c:xVal>
          <c:yVal>
            <c:numRef>
              <c:f>Totals!$AP$33:$AR$33</c:f>
              <c:numCache>
                <c:formatCode>0</c:formatCode>
                <c:ptCount val="2"/>
                <c:pt idx="0">
                  <c:v>872.10526315789468</c:v>
                </c:pt>
                <c:pt idx="1">
                  <c:v>645.21052631578948</c:v>
                </c:pt>
              </c:numCache>
            </c:numRef>
          </c:yVal>
          <c:smooth val="0"/>
          <c:extLst>
            <c:ext xmlns:c16="http://schemas.microsoft.com/office/drawing/2014/chart" uri="{C3380CC4-5D6E-409C-BE32-E72D297353CC}">
              <c16:uniqueId val="{0000001A-6C49-48B8-AED2-94D254A44FE4}"/>
            </c:ext>
          </c:extLst>
        </c:ser>
        <c:ser>
          <c:idx val="9"/>
          <c:order val="9"/>
          <c:tx>
            <c:v>CHOICEsungkimbra</c:v>
          </c:tx>
          <c:spPr>
            <a:ln w="12700" cap="rnd">
              <a:solidFill>
                <a:schemeClr val="bg1">
                  <a:lumMod val="75000"/>
                </a:schemeClr>
              </a:solidFill>
              <a:round/>
              <a:tailEnd type="stealth" w="med" len="med"/>
            </a:ln>
            <a:effectLst/>
          </c:spPr>
          <c:marker>
            <c:symbol val="circle"/>
            <c:size val="5"/>
            <c:spPr>
              <a:noFill/>
              <a:ln w="9525">
                <a:noFill/>
              </a:ln>
              <a:effectLst/>
            </c:spPr>
          </c:marker>
          <c:dLbls>
            <c:dLbl>
              <c:idx val="0"/>
              <c:layout>
                <c:manualLayout>
                  <c:x val="-6.2850730998541401E-3"/>
                  <c:y val="-4.4374015415136964E-3"/>
                </c:manualLayout>
              </c:layout>
              <c:tx>
                <c:rich>
                  <a:bodyPr/>
                  <a:lstStyle/>
                  <a:p>
                    <a:r>
                      <a:rPr lang="en-US" sz="800" b="0" baseline="0">
                        <a:solidFill>
                          <a:schemeClr val="bg1">
                            <a:lumMod val="65000"/>
                          </a:schemeClr>
                        </a:solidFill>
                      </a:rPr>
                      <a:t>CHOICE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C49-48B8-AED2-94D254A44FE4}"/>
                </c:ext>
              </c:extLst>
            </c:dLbl>
            <c:dLbl>
              <c:idx val="1"/>
              <c:layout>
                <c:manualLayout>
                  <c:x val="-8.0214986975509078E-2"/>
                  <c:y val="4.4374091566407653E-3"/>
                </c:manualLayout>
              </c:layout>
              <c:tx>
                <c:rich>
                  <a:bodyPr/>
                  <a:lstStyle/>
                  <a:p>
                    <a:r>
                      <a:rPr lang="en-US" sz="800" b="0" baseline="0">
                        <a:solidFill>
                          <a:schemeClr val="bg1">
                            <a:lumMod val="65000"/>
                          </a:schemeClr>
                        </a:solidFill>
                      </a:rPr>
                      <a:t>CHOICE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Totals!$AU$34:$AW$34</c:f>
              <c:numCache>
                <c:formatCode>0</c:formatCode>
                <c:ptCount val="2"/>
                <c:pt idx="0">
                  <c:v>1494</c:v>
                </c:pt>
                <c:pt idx="1">
                  <c:v>2415</c:v>
                </c:pt>
              </c:numCache>
            </c:numRef>
          </c:xVal>
          <c:yVal>
            <c:numRef>
              <c:f>Totals!$AU$33:$AW$33</c:f>
              <c:numCache>
                <c:formatCode>0</c:formatCode>
                <c:ptCount val="2"/>
                <c:pt idx="0">
                  <c:v>501</c:v>
                </c:pt>
                <c:pt idx="1">
                  <c:v>570</c:v>
                </c:pt>
              </c:numCache>
            </c:numRef>
          </c:yVal>
          <c:smooth val="0"/>
          <c:extLst>
            <c:ext xmlns:c16="http://schemas.microsoft.com/office/drawing/2014/chart" uri="{C3380CC4-5D6E-409C-BE32-E72D297353CC}">
              <c16:uniqueId val="{0000001D-6C49-48B8-AED2-94D254A44FE4}"/>
            </c:ext>
          </c:extLst>
        </c:ser>
        <c:ser>
          <c:idx val="10"/>
          <c:order val="10"/>
          <c:tx>
            <c:v>GOATsungkimbra</c:v>
          </c:tx>
          <c:spPr>
            <a:ln w="25400" cap="rnd">
              <a:solidFill>
                <a:schemeClr val="bg1">
                  <a:lumMod val="75000"/>
                </a:schemeClr>
              </a:solidFill>
              <a:round/>
              <a:tailEnd type="stealth" w="lg" len="lg"/>
            </a:ln>
            <a:effectLst/>
          </c:spPr>
          <c:marker>
            <c:symbol val="circle"/>
            <c:size val="5"/>
            <c:spPr>
              <a:noFill/>
              <a:ln w="9525">
                <a:noFill/>
              </a:ln>
              <a:effectLst/>
            </c:spPr>
          </c:marker>
          <c:dPt>
            <c:idx val="1"/>
            <c:marker>
              <c:symbol val="circle"/>
              <c:size val="5"/>
              <c:spPr>
                <a:noFill/>
                <a:ln w="9525">
                  <a:noFill/>
                </a:ln>
                <a:effectLst/>
              </c:spPr>
            </c:marker>
            <c:bubble3D val="0"/>
            <c:spPr>
              <a:ln w="12700" cap="rnd">
                <a:solidFill>
                  <a:schemeClr val="bg1">
                    <a:lumMod val="75000"/>
                  </a:schemeClr>
                </a:solidFill>
                <a:round/>
                <a:tailEnd type="stealth" w="med" len="med"/>
              </a:ln>
              <a:effectLst/>
            </c:spPr>
            <c:extLst>
              <c:ext xmlns:c16="http://schemas.microsoft.com/office/drawing/2014/chart" uri="{C3380CC4-5D6E-409C-BE32-E72D297353CC}">
                <c16:uniqueId val="{0000001F-6C49-48B8-AED2-94D254A44FE4}"/>
              </c:ext>
            </c:extLst>
          </c:dPt>
          <c:dLbls>
            <c:dLbl>
              <c:idx val="0"/>
              <c:layout>
                <c:manualLayout>
                  <c:x val="-3.1598246250153901E-2"/>
                  <c:y val="1.331220462454109E-2"/>
                </c:manualLayout>
              </c:layout>
              <c:tx>
                <c:rich>
                  <a:bodyPr/>
                  <a:lstStyle/>
                  <a:p>
                    <a:r>
                      <a:rPr lang="en-US"/>
                      <a:t>GOAT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C49-48B8-AED2-94D254A44FE4}"/>
                </c:ext>
              </c:extLst>
            </c:dLbl>
            <c:dLbl>
              <c:idx val="1"/>
              <c:layout>
                <c:manualLayout>
                  <c:x val="-2.6360685333608712E-2"/>
                  <c:y val="-1.331220462454109E-2"/>
                </c:manualLayout>
              </c:layout>
              <c:tx>
                <c:rich>
                  <a:bodyPr/>
                  <a:lstStyle/>
                  <a:p>
                    <a:r>
                      <a:rPr lang="en-US" b="1"/>
                      <a:t>GOAT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Totals!$AZ$34:$BB$34</c:f>
              <c:numCache>
                <c:formatCode>0</c:formatCode>
                <c:ptCount val="2"/>
                <c:pt idx="0">
                  <c:v>1320.6363636363637</c:v>
                </c:pt>
                <c:pt idx="1">
                  <c:v>1240.7272727272727</c:v>
                </c:pt>
              </c:numCache>
            </c:numRef>
          </c:xVal>
          <c:yVal>
            <c:numRef>
              <c:f>Totals!$AZ$33:$BB$33</c:f>
              <c:numCache>
                <c:formatCode>0</c:formatCode>
                <c:ptCount val="2"/>
                <c:pt idx="0">
                  <c:v>741.81818181818187</c:v>
                </c:pt>
                <c:pt idx="1">
                  <c:v>490.95454545454544</c:v>
                </c:pt>
              </c:numCache>
            </c:numRef>
          </c:yVal>
          <c:smooth val="0"/>
          <c:extLst>
            <c:ext xmlns:c16="http://schemas.microsoft.com/office/drawing/2014/chart" uri="{C3380CC4-5D6E-409C-BE32-E72D297353CC}">
              <c16:uniqueId val="{00000021-6C49-48B8-AED2-94D254A44FE4}"/>
            </c:ext>
          </c:extLst>
        </c:ser>
        <c:ser>
          <c:idx val="11"/>
          <c:order val="11"/>
          <c:tx>
            <c:v>MOUTHsungkimbra</c:v>
          </c:tx>
          <c:spPr>
            <a:ln w="12700" cap="rnd">
              <a:solidFill>
                <a:schemeClr val="bg1">
                  <a:lumMod val="75000"/>
                </a:schemeClr>
              </a:solidFill>
              <a:round/>
              <a:tailEnd type="stealth" w="sm" len="sm"/>
            </a:ln>
            <a:effectLst/>
          </c:spPr>
          <c:marker>
            <c:symbol val="circle"/>
            <c:size val="5"/>
            <c:spPr>
              <a:noFill/>
              <a:ln w="9525">
                <a:noFill/>
              </a:ln>
              <a:effectLst/>
            </c:spPr>
          </c:marker>
          <c:dLbls>
            <c:dLbl>
              <c:idx val="0"/>
              <c:layout>
                <c:manualLayout>
                  <c:x val="-4.92330726155241E-2"/>
                  <c:y val="1.0353936930198626E-2"/>
                </c:manualLayout>
              </c:layout>
              <c:tx>
                <c:rich>
                  <a:bodyPr/>
                  <a:lstStyle/>
                  <a:p>
                    <a:r>
                      <a:rPr lang="en-US" b="0"/>
                      <a:t>MOUTH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C49-48B8-AED2-94D254A44FE4}"/>
                </c:ext>
              </c:extLst>
            </c:dLbl>
            <c:dLbl>
              <c:idx val="1"/>
              <c:layout>
                <c:manualLayout>
                  <c:x val="-3.1425365499270858E-2"/>
                  <c:y val="-1.0353936930198626E-2"/>
                </c:manualLayout>
              </c:layout>
              <c:tx>
                <c:rich>
                  <a:bodyPr/>
                  <a:lstStyle/>
                  <a:p>
                    <a:r>
                      <a:rPr lang="en-US"/>
                      <a:t>MOUTH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Totals!$BE$34:$BG$34</c:f>
              <c:numCache>
                <c:formatCode>0</c:formatCode>
                <c:ptCount val="2"/>
                <c:pt idx="0">
                  <c:v>1854.5</c:v>
                </c:pt>
                <c:pt idx="1">
                  <c:v>1298.2777777777778</c:v>
                </c:pt>
              </c:numCache>
            </c:numRef>
          </c:xVal>
          <c:yVal>
            <c:numRef>
              <c:f>Totals!$BE$33:$BG$33</c:f>
              <c:numCache>
                <c:formatCode>0</c:formatCode>
                <c:ptCount val="2"/>
                <c:pt idx="0">
                  <c:v>699.44444444444446</c:v>
                </c:pt>
                <c:pt idx="1">
                  <c:v>510.05555555555554</c:v>
                </c:pt>
              </c:numCache>
            </c:numRef>
          </c:yVal>
          <c:smooth val="0"/>
          <c:extLst>
            <c:ext xmlns:c16="http://schemas.microsoft.com/office/drawing/2014/chart" uri="{C3380CC4-5D6E-409C-BE32-E72D297353CC}">
              <c16:uniqueId val="{00000024-6C49-48B8-AED2-94D254A44FE4}"/>
            </c:ext>
          </c:extLst>
        </c:ser>
        <c:ser>
          <c:idx val="12"/>
          <c:order val="12"/>
          <c:tx>
            <c:v>NEARsungKimbra</c:v>
          </c:tx>
          <c:spPr>
            <a:ln w="25400" cap="rnd">
              <a:solidFill>
                <a:schemeClr val="bg1">
                  <a:lumMod val="75000"/>
                </a:schemeClr>
              </a:solidFill>
              <a:round/>
              <a:tailEnd type="stealth" w="lg" len="lg"/>
            </a:ln>
            <a:effectLst/>
          </c:spPr>
          <c:marker>
            <c:symbol val="circle"/>
            <c:size val="5"/>
            <c:spPr>
              <a:noFill/>
              <a:ln w="9525">
                <a:noFill/>
              </a:ln>
              <a:effectLst/>
            </c:spPr>
          </c:marker>
          <c:dPt>
            <c:idx val="1"/>
            <c:marker>
              <c:symbol val="circle"/>
              <c:size val="5"/>
              <c:spPr>
                <a:noFill/>
                <a:ln w="9525">
                  <a:noFill/>
                </a:ln>
                <a:effectLst/>
              </c:spPr>
            </c:marker>
            <c:bubble3D val="0"/>
            <c:spPr>
              <a:ln w="12700" cap="rnd">
                <a:solidFill>
                  <a:schemeClr val="bg1">
                    <a:lumMod val="75000"/>
                  </a:schemeClr>
                </a:solidFill>
                <a:round/>
                <a:tailEnd type="stealth" w="med" len="med"/>
              </a:ln>
              <a:effectLst/>
            </c:spPr>
            <c:extLst>
              <c:ext xmlns:c16="http://schemas.microsoft.com/office/drawing/2014/chart" uri="{C3380CC4-5D6E-409C-BE32-E72D297353CC}">
                <c16:uniqueId val="{00000026-6C49-48B8-AED2-94D254A44FE4}"/>
              </c:ext>
            </c:extLst>
          </c:dPt>
          <c:dLbls>
            <c:dLbl>
              <c:idx val="0"/>
              <c:layout>
                <c:manualLayout>
                  <c:x val="-4.5393981704333668E-2"/>
                  <c:y val="-1.1833070777369857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r>
                      <a:rPr lang="en-US" sz="800" b="0" baseline="0">
                        <a:solidFill>
                          <a:schemeClr val="bg1">
                            <a:lumMod val="65000"/>
                          </a:schemeClr>
                        </a:solidFill>
                      </a:rPr>
                      <a:t>NEAR</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C49-48B8-AED2-94D254A44FE4}"/>
                </c:ext>
              </c:extLst>
            </c:dLbl>
            <c:dLbl>
              <c:idx val="1"/>
              <c:layout>
                <c:manualLayout>
                  <c:x val="-9.7785674718269475E-3"/>
                  <c:y val="8.8748030830273928E-3"/>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r>
                      <a:rPr lang="en-US" sz="800" b="0" baseline="0">
                        <a:solidFill>
                          <a:schemeClr val="bg1">
                            <a:lumMod val="65000"/>
                          </a:schemeClr>
                        </a:solidFill>
                      </a:rPr>
                      <a:t>NEAR</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Totals!$BJ$34:$BL$34</c:f>
              <c:numCache>
                <c:formatCode>0</c:formatCode>
                <c:ptCount val="2"/>
                <c:pt idx="0">
                  <c:v>2632</c:v>
                </c:pt>
                <c:pt idx="1">
                  <c:v>1842.3333333333333</c:v>
                </c:pt>
              </c:numCache>
            </c:numRef>
          </c:xVal>
          <c:yVal>
            <c:numRef>
              <c:f>Totals!$BJ$33:$BL$33</c:f>
              <c:numCache>
                <c:formatCode>0</c:formatCode>
                <c:ptCount val="2"/>
                <c:pt idx="0">
                  <c:v>516.33333333333337</c:v>
                </c:pt>
                <c:pt idx="1">
                  <c:v>604</c:v>
                </c:pt>
              </c:numCache>
            </c:numRef>
          </c:yVal>
          <c:smooth val="0"/>
          <c:extLst>
            <c:ext xmlns:c16="http://schemas.microsoft.com/office/drawing/2014/chart" uri="{C3380CC4-5D6E-409C-BE32-E72D297353CC}">
              <c16:uniqueId val="{00000028-6C49-48B8-AED2-94D254A44FE4}"/>
            </c:ext>
          </c:extLst>
        </c:ser>
        <c:ser>
          <c:idx val="13"/>
          <c:order val="13"/>
          <c:tx>
            <c:v>Singing</c:v>
          </c:tx>
          <c:spPr>
            <a:ln w="12700" cap="rnd">
              <a:solidFill>
                <a:schemeClr val="bg1">
                  <a:lumMod val="75000"/>
                </a:schemeClr>
              </a:solidFill>
              <a:round/>
              <a:tailEnd type="stealth" w="med" len="med"/>
            </a:ln>
            <a:effectLst/>
          </c:spPr>
          <c:marker>
            <c:symbol val="circle"/>
            <c:size val="5"/>
            <c:spPr>
              <a:noFill/>
              <a:ln w="9525">
                <a:noFill/>
              </a:ln>
              <a:effectLst/>
            </c:spPr>
          </c:marker>
          <c:dLbls>
            <c:dLbl>
              <c:idx val="0"/>
              <c:layout>
                <c:manualLayout>
                  <c:x val="-8.1966881327957208E-2"/>
                  <c:y val="-8.8748183132815878E-3"/>
                </c:manualLayout>
              </c:layout>
              <c:tx>
                <c:rich>
                  <a:bodyPr/>
                  <a:lstStyle/>
                  <a:p>
                    <a:r>
                      <a:rPr lang="en-US"/>
                      <a:t>SQUARE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C49-48B8-AED2-94D254A44FE4}"/>
                </c:ext>
              </c:extLst>
            </c:dLbl>
            <c:dLbl>
              <c:idx val="1"/>
              <c:layout>
                <c:manualLayout>
                  <c:x val="-4.8890032995808963E-2"/>
                  <c:y val="1.1833070777369857E-2"/>
                </c:manualLayout>
              </c:layout>
              <c:tx>
                <c:rich>
                  <a:bodyPr/>
                  <a:lstStyle/>
                  <a:p>
                    <a:r>
                      <a:rPr lang="en-US"/>
                      <a:t>SQUARE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6C49-48B8-AED2-94D254A44FE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Totals!$BO$34:$BQ$34</c:f>
              <c:numCache>
                <c:formatCode>0</c:formatCode>
                <c:ptCount val="2"/>
                <c:pt idx="0">
                  <c:v>2190.8000000000002</c:v>
                </c:pt>
                <c:pt idx="1">
                  <c:v>1966.6</c:v>
                </c:pt>
              </c:numCache>
            </c:numRef>
          </c:xVal>
          <c:yVal>
            <c:numRef>
              <c:f>Totals!$BO$33:$BQ$33</c:f>
              <c:numCache>
                <c:formatCode>0</c:formatCode>
                <c:ptCount val="2"/>
                <c:pt idx="0">
                  <c:v>646.6</c:v>
                </c:pt>
                <c:pt idx="1">
                  <c:v>691</c:v>
                </c:pt>
              </c:numCache>
            </c:numRef>
          </c:yVal>
          <c:smooth val="0"/>
          <c:extLst>
            <c:ext xmlns:c16="http://schemas.microsoft.com/office/drawing/2014/chart" uri="{C3380CC4-5D6E-409C-BE32-E72D297353CC}">
              <c16:uniqueId val="{0000002B-6C49-48B8-AED2-94D254A44FE4}"/>
            </c:ext>
          </c:extLst>
        </c:ser>
        <c:dLbls>
          <c:showLegendKey val="0"/>
          <c:showVal val="0"/>
          <c:showCatName val="0"/>
          <c:showSerName val="0"/>
          <c:showPercent val="0"/>
          <c:showBubbleSize val="0"/>
        </c:dLbls>
        <c:axId val="2039007503"/>
        <c:axId val="2038163871"/>
      </c:scatterChart>
      <c:valAx>
        <c:axId val="2039007503"/>
        <c:scaling>
          <c:orientation val="maxMin"/>
          <c:max val="2700"/>
          <c:min val="90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800" baseline="0"/>
                  <a:t>F2 (Hz)</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crossAx val="2038163871"/>
        <c:crosses val="autoZero"/>
        <c:crossBetween val="midCat"/>
        <c:majorUnit val="250"/>
      </c:valAx>
      <c:valAx>
        <c:axId val="2038163871"/>
        <c:scaling>
          <c:orientation val="maxMin"/>
          <c:max val="1000"/>
          <c:min val="300"/>
        </c:scaling>
        <c:delete val="0"/>
        <c:axPos val="r"/>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800" baseline="0"/>
                  <a:t>F1 (Hz)</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crossAx val="2039007503"/>
        <c:crosses val="autoZero"/>
        <c:crossBetween val="midCat"/>
      </c:valAx>
      <c:spPr>
        <a:noFill/>
        <a:ln>
          <a:noFill/>
        </a:ln>
        <a:effectLst/>
      </c:spPr>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ayout>
        <c:manualLayout>
          <c:xMode val="edge"/>
          <c:yMode val="edge"/>
          <c:x val="0.7746695717671217"/>
          <c:y val="0.12215607401073315"/>
          <c:w val="0.12372174645190302"/>
          <c:h val="0.14184730540247231"/>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baseline="0">
          <a:latin typeface="Times New Roman" panose="02020603050405020304" pitchFamily="18" charset="0"/>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1.9794977032371333E-2"/>
          <c:y val="9.4611534151958623E-2"/>
          <c:w val="0.90447848106750728"/>
          <c:h val="0.87926129886284476"/>
        </c:manualLayout>
      </c:layout>
      <c:scatterChart>
        <c:scatterStyle val="lineMarker"/>
        <c:varyColors val="0"/>
        <c:ser>
          <c:idx val="0"/>
          <c:order val="0"/>
          <c:tx>
            <c:v>Speech</c:v>
          </c:tx>
          <c:spPr>
            <a:ln w="25400" cap="rnd">
              <a:noFill/>
              <a:round/>
            </a:ln>
            <a:effectLst/>
          </c:spPr>
          <c:marker>
            <c:symbol val="square"/>
            <c:size val="6"/>
            <c:spPr>
              <a:solidFill>
                <a:schemeClr val="dk1">
                  <a:tint val="88500"/>
                </a:schemeClr>
              </a:solidFill>
              <a:ln w="9525">
                <a:solidFill>
                  <a:schemeClr val="dk1">
                    <a:tint val="88500"/>
                  </a:schemeClr>
                </a:solidFill>
              </a:ln>
              <a:effectLst/>
            </c:spPr>
          </c:marker>
          <c:dLbls>
            <c:dLbl>
              <c:idx val="0"/>
              <c:layout>
                <c:manualLayout>
                  <c:x val="-6.795865000750495E-2"/>
                  <c:y val="-2.3997467565383492E-2"/>
                </c:manualLayout>
              </c:layout>
              <c:tx>
                <c:rich>
                  <a:bodyPr/>
                  <a:lstStyle/>
                  <a:p>
                    <a:r>
                      <a:rPr lang="en-US"/>
                      <a:t>FLEECE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32-463B-8C7F-864AB7D00698}"/>
                </c:ext>
              </c:extLst>
            </c:dLbl>
            <c:dLbl>
              <c:idx val="1"/>
              <c:tx>
                <c:rich>
                  <a:bodyPr/>
                  <a:lstStyle/>
                  <a:p>
                    <a:r>
                      <a:rPr lang="en-US"/>
                      <a:t>START</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32-463B-8C7F-864AB7D00698}"/>
                </c:ext>
              </c:extLst>
            </c:dLbl>
            <c:dLbl>
              <c:idx val="2"/>
              <c:tx>
                <c:rich>
                  <a:bodyPr/>
                  <a:lstStyle/>
                  <a:p>
                    <a:r>
                      <a:rPr lang="en-US"/>
                      <a:t>NURSE</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32-463B-8C7F-864AB7D00698}"/>
                </c:ext>
              </c:extLst>
            </c:dLbl>
            <c:dLbl>
              <c:idx val="3"/>
              <c:tx>
                <c:rich>
                  <a:bodyPr/>
                  <a:lstStyle/>
                  <a:p>
                    <a:r>
                      <a:rPr lang="en-US"/>
                      <a:t>FORCE</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32-463B-8C7F-864AB7D00698}"/>
                </c:ext>
              </c:extLst>
            </c:dLbl>
            <c:dLbl>
              <c:idx val="4"/>
              <c:layout>
                <c:manualLayout>
                  <c:x val="-4.9479282074008417E-2"/>
                  <c:y val="-3.608247422680412E-2"/>
                </c:manualLayout>
              </c:layout>
              <c:tx>
                <c:rich>
                  <a:bodyPr/>
                  <a:lstStyle/>
                  <a:p>
                    <a:r>
                      <a:rPr lang="en-US"/>
                      <a:t>GOOSE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32-463B-8C7F-864AB7D00698}"/>
                </c:ext>
              </c:extLst>
            </c:dLbl>
            <c:dLbl>
              <c:idx val="5"/>
              <c:tx>
                <c:rich>
                  <a:bodyPr/>
                  <a:lstStyle/>
                  <a:p>
                    <a:r>
                      <a:rPr lang="en-US"/>
                      <a:t>KIT</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32-463B-8C7F-864AB7D00698}"/>
                </c:ext>
              </c:extLst>
            </c:dLbl>
            <c:dLbl>
              <c:idx val="6"/>
              <c:layout>
                <c:manualLayout>
                  <c:x val="-4.7523950930906556E-2"/>
                  <c:y val="-4.004758128469469E-2"/>
                </c:manualLayout>
              </c:layout>
              <c:tx>
                <c:rich>
                  <a:bodyPr/>
                  <a:lstStyle/>
                  <a:p>
                    <a:r>
                      <a:rPr lang="en-US"/>
                      <a:t>DRESS</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32-463B-8C7F-864AB7D00698}"/>
                </c:ext>
              </c:extLst>
            </c:dLbl>
            <c:dLbl>
              <c:idx val="7"/>
              <c:layout>
                <c:manualLayout>
                  <c:x val="-6.9131520314890837E-2"/>
                  <c:y val="-1.9530493858767258E-2"/>
                </c:manualLayout>
              </c:layout>
              <c:tx>
                <c:rich>
                  <a:bodyPr/>
                  <a:lstStyle/>
                  <a:p>
                    <a:r>
                      <a:rPr lang="en-US"/>
                      <a:t>TRAP</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432-463B-8C7F-864AB7D00698}"/>
                </c:ext>
              </c:extLst>
            </c:dLbl>
            <c:dLbl>
              <c:idx val="8"/>
              <c:tx>
                <c:rich>
                  <a:bodyPr/>
                  <a:lstStyle/>
                  <a:p>
                    <a:r>
                      <a:rPr lang="en-US"/>
                      <a:t>STRUT</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432-463B-8C7F-864AB7D00698}"/>
                </c:ext>
              </c:extLst>
            </c:dLbl>
            <c:dLbl>
              <c:idx val="9"/>
              <c:tx>
                <c:rich>
                  <a:bodyPr/>
                  <a:lstStyle/>
                  <a:p>
                    <a:r>
                      <a:rPr lang="en-US"/>
                      <a:t>LOT</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432-463B-8C7F-864AB7D00698}"/>
                </c:ext>
              </c:extLst>
            </c:dLbl>
            <c:dLbl>
              <c:idx val="10"/>
              <c:layout>
                <c:manualLayout>
                  <c:x val="-4.2891064824706393E-2"/>
                  <c:y val="-2.4121935056328696E-2"/>
                </c:manualLayout>
              </c:layout>
              <c:tx>
                <c:rich>
                  <a:bodyPr/>
                  <a:lstStyle/>
                  <a:p>
                    <a:r>
                      <a:rPr lang="en-US"/>
                      <a:t>FOOT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432-463B-8C7F-864AB7D00698}"/>
                </c:ext>
              </c:extLst>
            </c:dLbl>
            <c:dLbl>
              <c:idx val="11"/>
              <c:tx>
                <c:rich>
                  <a:bodyPr/>
                  <a:lstStyle/>
                  <a:p>
                    <a:r>
                      <a:rPr lang="en-US"/>
                      <a:t>commA</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432-463B-8C7F-864AB7D00698}"/>
                </c:ext>
              </c:extLst>
            </c:dLbl>
            <c:dLbl>
              <c:idx val="12"/>
              <c:tx>
                <c:rich>
                  <a:bodyPr/>
                  <a:lstStyle/>
                  <a:p>
                    <a:r>
                      <a:rPr lang="en-US"/>
                      <a:t>happY</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432-463B-8C7F-864AB7D0069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Totals!$R$5:$R$17</c:f>
              <c:numCache>
                <c:formatCode>0</c:formatCode>
                <c:ptCount val="13"/>
                <c:pt idx="0">
                  <c:v>2273.4285714285716</c:v>
                </c:pt>
                <c:pt idx="1">
                  <c:v>1514.3888888888889</c:v>
                </c:pt>
                <c:pt idx="2">
                  <c:v>1563.0555555555557</c:v>
                </c:pt>
                <c:pt idx="3">
                  <c:v>1045.8947368421052</c:v>
                </c:pt>
                <c:pt idx="4">
                  <c:v>1749.2727272727273</c:v>
                </c:pt>
                <c:pt idx="5">
                  <c:v>1763.64</c:v>
                </c:pt>
                <c:pt idx="6">
                  <c:v>1995.6428571428571</c:v>
                </c:pt>
                <c:pt idx="7">
                  <c:v>1870.75</c:v>
                </c:pt>
                <c:pt idx="8">
                  <c:v>1447.625</c:v>
                </c:pt>
                <c:pt idx="9">
                  <c:v>1186.0263157894738</c:v>
                </c:pt>
                <c:pt idx="10">
                  <c:v>1546.5384615384614</c:v>
                </c:pt>
                <c:pt idx="11">
                  <c:v>1638.7755102040817</c:v>
                </c:pt>
                <c:pt idx="12">
                  <c:v>2234.8000000000002</c:v>
                </c:pt>
              </c:numCache>
            </c:numRef>
          </c:xVal>
          <c:yVal>
            <c:numRef>
              <c:f>Totals!$P$5:$P$17</c:f>
              <c:numCache>
                <c:formatCode>0</c:formatCode>
                <c:ptCount val="13"/>
                <c:pt idx="0">
                  <c:v>381.53571428571428</c:v>
                </c:pt>
                <c:pt idx="1">
                  <c:v>890.11111111111109</c:v>
                </c:pt>
                <c:pt idx="2">
                  <c:v>570.94444444444446</c:v>
                </c:pt>
                <c:pt idx="3">
                  <c:v>474.21052631578948</c:v>
                </c:pt>
                <c:pt idx="4">
                  <c:v>378.33333333333331</c:v>
                </c:pt>
                <c:pt idx="5">
                  <c:v>449.56</c:v>
                </c:pt>
                <c:pt idx="6">
                  <c:v>453.64285714285717</c:v>
                </c:pt>
                <c:pt idx="7">
                  <c:v>562.25</c:v>
                </c:pt>
                <c:pt idx="8">
                  <c:v>605.875</c:v>
                </c:pt>
                <c:pt idx="9">
                  <c:v>528.92105263157896</c:v>
                </c:pt>
                <c:pt idx="10">
                  <c:v>455.23076923076923</c:v>
                </c:pt>
                <c:pt idx="11">
                  <c:v>442.59183673469386</c:v>
                </c:pt>
                <c:pt idx="12">
                  <c:v>355.46666666666664</c:v>
                </c:pt>
              </c:numCache>
            </c:numRef>
          </c:yVal>
          <c:smooth val="0"/>
          <c:extLst>
            <c:ext xmlns:c16="http://schemas.microsoft.com/office/drawing/2014/chart" uri="{C3380CC4-5D6E-409C-BE32-E72D297353CC}">
              <c16:uniqueId val="{0000000D-1432-463B-8C7F-864AB7D00698}"/>
            </c:ext>
          </c:extLst>
        </c:ser>
        <c:ser>
          <c:idx val="1"/>
          <c:order val="1"/>
          <c:tx>
            <c:v>Singing</c:v>
          </c:tx>
          <c:spPr>
            <a:ln w="25400" cap="rnd">
              <a:noFill/>
              <a:round/>
            </a:ln>
            <a:effectLst/>
          </c:spPr>
          <c:marker>
            <c:symbol val="triangle"/>
            <c:size val="8"/>
            <c:spPr>
              <a:solidFill>
                <a:schemeClr val="dk1">
                  <a:tint val="55000"/>
                </a:schemeClr>
              </a:solidFill>
              <a:ln w="9525">
                <a:solidFill>
                  <a:schemeClr val="dk1">
                    <a:tint val="55000"/>
                  </a:schemeClr>
                </a:solidFill>
              </a:ln>
              <a:effectLst/>
            </c:spPr>
          </c:marker>
          <c:dLbls>
            <c:dLbl>
              <c:idx val="0"/>
              <c:layout>
                <c:manualLayout>
                  <c:x val="-3.0348225002648992E-2"/>
                  <c:y val="3.2554631934423491E-2"/>
                </c:manualLayout>
              </c:layout>
              <c:tx>
                <c:rich>
                  <a:bodyPr/>
                  <a:lstStyle/>
                  <a:p>
                    <a:r>
                      <a:rPr lang="en-US"/>
                      <a:t>FLEECE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432-463B-8C7F-864AB7D00698}"/>
                </c:ext>
              </c:extLst>
            </c:dLbl>
            <c:dLbl>
              <c:idx val="1"/>
              <c:layout>
                <c:manualLayout>
                  <c:x val="-9.8751066110118177E-2"/>
                  <c:y val="2.0817524151010808E-2"/>
                </c:manualLayout>
              </c:layout>
              <c:tx>
                <c:rich>
                  <a:bodyPr/>
                  <a:lstStyle/>
                  <a:p>
                    <a:r>
                      <a:rPr lang="en-US"/>
                      <a:t>START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432-463B-8C7F-864AB7D00698}"/>
                </c:ext>
              </c:extLst>
            </c:dLbl>
            <c:dLbl>
              <c:idx val="2"/>
              <c:layout>
                <c:manualLayout>
                  <c:x val="-6.0322698650777481E-2"/>
                  <c:y val="3.2675518566887309E-2"/>
                </c:manualLayout>
              </c:layout>
              <c:tx>
                <c:rich>
                  <a:bodyPr/>
                  <a:lstStyle/>
                  <a:p>
                    <a:r>
                      <a:rPr lang="en-US"/>
                      <a:t>NURSE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432-463B-8C7F-864AB7D00698}"/>
                </c:ext>
              </c:extLst>
            </c:dLbl>
            <c:dLbl>
              <c:idx val="3"/>
              <c:tx>
                <c:rich>
                  <a:bodyPr/>
                  <a:lstStyle/>
                  <a:p>
                    <a:r>
                      <a:rPr lang="en-US"/>
                      <a:t>FORCE</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432-463B-8C7F-864AB7D00698}"/>
                </c:ext>
              </c:extLst>
            </c:dLbl>
            <c:dLbl>
              <c:idx val="4"/>
              <c:layout>
                <c:manualLayout>
                  <c:x val="-3.7508987620969596E-2"/>
                  <c:y val="-2.7539529198650423E-2"/>
                </c:manualLayout>
              </c:layout>
              <c:tx>
                <c:rich>
                  <a:bodyPr/>
                  <a:lstStyle/>
                  <a:p>
                    <a:r>
                      <a:rPr lang="en-US"/>
                      <a:t>GOOSE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432-463B-8C7F-864AB7D00698}"/>
                </c:ext>
              </c:extLst>
            </c:dLbl>
            <c:dLbl>
              <c:idx val="5"/>
              <c:tx>
                <c:rich>
                  <a:bodyPr/>
                  <a:lstStyle/>
                  <a:p>
                    <a:r>
                      <a:rPr lang="en-US"/>
                      <a:t>KIT</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432-463B-8C7F-864AB7D00698}"/>
                </c:ext>
              </c:extLst>
            </c:dLbl>
            <c:dLbl>
              <c:idx val="6"/>
              <c:layout>
                <c:manualLayout>
                  <c:x val="-5.0501918563951843E-2"/>
                  <c:y val="-3.2875967939138703E-2"/>
                </c:manualLayout>
              </c:layout>
              <c:tx>
                <c:rich>
                  <a:bodyPr/>
                  <a:lstStyle/>
                  <a:p>
                    <a:r>
                      <a:rPr lang="en-US"/>
                      <a:t>DRESS</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432-463B-8C7F-864AB7D00698}"/>
                </c:ext>
              </c:extLst>
            </c:dLbl>
            <c:dLbl>
              <c:idx val="7"/>
              <c:tx>
                <c:rich>
                  <a:bodyPr/>
                  <a:lstStyle/>
                  <a:p>
                    <a:r>
                      <a:rPr lang="en-US"/>
                      <a:t>TRAP</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432-463B-8C7F-864AB7D00698}"/>
                </c:ext>
              </c:extLst>
            </c:dLbl>
            <c:dLbl>
              <c:idx val="8"/>
              <c:layout>
                <c:manualLayout>
                  <c:x val="-2.6716762985698927E-2"/>
                  <c:y val="-3.3579612492739455E-2"/>
                </c:manualLayout>
              </c:layout>
              <c:tx>
                <c:rich>
                  <a:bodyPr/>
                  <a:lstStyle/>
                  <a:p>
                    <a:r>
                      <a:rPr lang="en-US"/>
                      <a:t>STRUT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432-463B-8C7F-864AB7D00698}"/>
                </c:ext>
              </c:extLst>
            </c:dLbl>
            <c:dLbl>
              <c:idx val="9"/>
              <c:tx>
                <c:rich>
                  <a:bodyPr/>
                  <a:lstStyle/>
                  <a:p>
                    <a:r>
                      <a:rPr lang="en-US"/>
                      <a:t>LOT</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432-463B-8C7F-864AB7D00698}"/>
                </c:ext>
              </c:extLst>
            </c:dLbl>
            <c:dLbl>
              <c:idx val="10"/>
              <c:tx>
                <c:rich>
                  <a:bodyPr/>
                  <a:lstStyle/>
                  <a:p>
                    <a:r>
                      <a:rPr lang="en-US"/>
                      <a:t>FOOT</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432-463B-8C7F-864AB7D00698}"/>
                </c:ext>
              </c:extLst>
            </c:dLbl>
            <c:dLbl>
              <c:idx val="11"/>
              <c:tx>
                <c:rich>
                  <a:bodyPr/>
                  <a:lstStyle/>
                  <a:p>
                    <a:r>
                      <a:rPr lang="en-US"/>
                      <a:t>commA</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432-463B-8C7F-864AB7D00698}"/>
                </c:ext>
              </c:extLst>
            </c:dLbl>
            <c:dLbl>
              <c:idx val="12"/>
              <c:tx>
                <c:rich>
                  <a:bodyPr/>
                  <a:lstStyle/>
                  <a:p>
                    <a:r>
                      <a:rPr lang="en-US"/>
                      <a:t>happY</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432-463B-8C7F-864AB7D0069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Totals!$Y$5:$Y$17</c:f>
              <c:numCache>
                <c:formatCode>0</c:formatCode>
                <c:ptCount val="13"/>
                <c:pt idx="0">
                  <c:v>2445.9487179487178</c:v>
                </c:pt>
                <c:pt idx="1">
                  <c:v>1614.2222222222222</c:v>
                </c:pt>
                <c:pt idx="2">
                  <c:v>1611.5</c:v>
                </c:pt>
                <c:pt idx="3">
                  <c:v>1246.8181818181818</c:v>
                </c:pt>
                <c:pt idx="4">
                  <c:v>1411.6842105263158</c:v>
                </c:pt>
                <c:pt idx="5">
                  <c:v>2072.5774647887324</c:v>
                </c:pt>
                <c:pt idx="6">
                  <c:v>2061</c:v>
                </c:pt>
                <c:pt idx="7">
                  <c:v>1959.2962962962963</c:v>
                </c:pt>
                <c:pt idx="8">
                  <c:v>1573.1071428571429</c:v>
                </c:pt>
                <c:pt idx="9">
                  <c:v>1344.8076923076924</c:v>
                </c:pt>
                <c:pt idx="10">
                  <c:v>1658.3333333333333</c:v>
                </c:pt>
                <c:pt idx="11">
                  <c:v>1791.9054054054054</c:v>
                </c:pt>
                <c:pt idx="12">
                  <c:v>2497.2727272727275</c:v>
                </c:pt>
              </c:numCache>
            </c:numRef>
          </c:xVal>
          <c:yVal>
            <c:numRef>
              <c:f>Totals!$W$5:$W$17</c:f>
              <c:numCache>
                <c:formatCode>0</c:formatCode>
                <c:ptCount val="13"/>
                <c:pt idx="0">
                  <c:v>422.30769230769232</c:v>
                </c:pt>
                <c:pt idx="1">
                  <c:v>798</c:v>
                </c:pt>
                <c:pt idx="2">
                  <c:v>605</c:v>
                </c:pt>
                <c:pt idx="3">
                  <c:v>609.81818181818187</c:v>
                </c:pt>
                <c:pt idx="4">
                  <c:v>470.57894736842104</c:v>
                </c:pt>
                <c:pt idx="5">
                  <c:v>564.78873239436621</c:v>
                </c:pt>
                <c:pt idx="6">
                  <c:v>648.48571428571427</c:v>
                </c:pt>
                <c:pt idx="7">
                  <c:v>749.7037037037037</c:v>
                </c:pt>
                <c:pt idx="8">
                  <c:v>783.89285714285711</c:v>
                </c:pt>
                <c:pt idx="9">
                  <c:v>751.26923076923072</c:v>
                </c:pt>
                <c:pt idx="10">
                  <c:v>515.33333333333337</c:v>
                </c:pt>
                <c:pt idx="11">
                  <c:v>555.56756756756761</c:v>
                </c:pt>
                <c:pt idx="12">
                  <c:v>420.63636363636363</c:v>
                </c:pt>
              </c:numCache>
            </c:numRef>
          </c:yVal>
          <c:smooth val="0"/>
          <c:extLst>
            <c:ext xmlns:c16="http://schemas.microsoft.com/office/drawing/2014/chart" uri="{C3380CC4-5D6E-409C-BE32-E72D297353CC}">
              <c16:uniqueId val="{0000001B-1432-463B-8C7F-864AB7D00698}"/>
            </c:ext>
          </c:extLst>
        </c:ser>
        <c:dLbls>
          <c:showLegendKey val="0"/>
          <c:showVal val="0"/>
          <c:showCatName val="0"/>
          <c:showSerName val="0"/>
          <c:showPercent val="0"/>
          <c:showBubbleSize val="0"/>
        </c:dLbls>
        <c:axId val="2039007503"/>
        <c:axId val="2038163871"/>
      </c:scatterChart>
      <c:valAx>
        <c:axId val="2039007503"/>
        <c:scaling>
          <c:orientation val="maxMin"/>
          <c:max val="2500"/>
          <c:min val="90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800" baseline="0"/>
                  <a:t>F2 (Hz)</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crossAx val="2038163871"/>
        <c:crosses val="autoZero"/>
        <c:crossBetween val="midCat"/>
        <c:majorUnit val="250"/>
      </c:valAx>
      <c:valAx>
        <c:axId val="2038163871"/>
        <c:scaling>
          <c:orientation val="maxMin"/>
          <c:max val="900"/>
          <c:min val="300"/>
        </c:scaling>
        <c:delete val="0"/>
        <c:axPos val="r"/>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800" baseline="0"/>
                  <a:t>F1 (Hz)</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crossAx val="2039007503"/>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legendEntry>
      <c:layout>
        <c:manualLayout>
          <c:xMode val="edge"/>
          <c:yMode val="edge"/>
          <c:x val="0.71234419570675545"/>
          <c:y val="0.10404414933207976"/>
          <c:w val="0.15751782279301899"/>
          <c:h val="0.10670349042190619"/>
        </c:manualLayout>
      </c:layout>
      <c:overlay val="1"/>
      <c:spPr>
        <a:noFill/>
        <a:ln>
          <a:solidFill>
            <a:schemeClr val="tx1"/>
          </a:solid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baseline="0">
          <a:latin typeface="Times New Roman" panose="02020603050405020304" pitchFamily="18" charset="0"/>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1.9794977032371333E-2"/>
          <c:y val="9.4611534151958623E-2"/>
          <c:w val="0.90447848106750728"/>
          <c:h val="0.87926129886284476"/>
        </c:manualLayout>
      </c:layout>
      <c:scatterChart>
        <c:scatterStyle val="lineMarker"/>
        <c:varyColors val="0"/>
        <c:ser>
          <c:idx val="0"/>
          <c:order val="0"/>
          <c:tx>
            <c:v>Speech</c:v>
          </c:tx>
          <c:spPr>
            <a:ln w="12700" cap="rnd">
              <a:solidFill>
                <a:schemeClr val="tx1"/>
              </a:solidFill>
              <a:round/>
              <a:tailEnd type="stealth" w="med" len="med"/>
            </a:ln>
            <a:effectLst/>
          </c:spPr>
          <c:marker>
            <c:symbol val="square"/>
            <c:size val="12"/>
            <c:spPr>
              <a:noFill/>
              <a:ln w="9525">
                <a:noFill/>
              </a:ln>
              <a:effectLst/>
            </c:spPr>
          </c:marker>
          <c:dLbls>
            <c:dLbl>
              <c:idx val="0"/>
              <c:layout>
                <c:manualLayout>
                  <c:x val="-7.0726554778511197E-2"/>
                  <c:y val="2.1459504540229633E-2"/>
                </c:manualLayout>
              </c:layout>
              <c:tx>
                <c:rich>
                  <a:bodyPr/>
                  <a:lstStyle/>
                  <a:p>
                    <a:r>
                      <a:rPr lang="en-US"/>
                      <a:t>FACE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93-455D-8D4B-B53BF07FEEB0}"/>
                </c:ext>
              </c:extLst>
            </c:dLbl>
            <c:dLbl>
              <c:idx val="1"/>
              <c:layout>
                <c:manualLayout>
                  <c:x val="-4.8185560432215072E-2"/>
                  <c:y val="-1.627047231888358E-2"/>
                </c:manualLayout>
              </c:layout>
              <c:tx>
                <c:rich>
                  <a:bodyPr/>
                  <a:lstStyle/>
                  <a:p>
                    <a:r>
                      <a:rPr lang="en-US"/>
                      <a:t>FACE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Totals!$AK$37:$AM$37</c:f>
              <c:numCache>
                <c:formatCode>0</c:formatCode>
                <c:ptCount val="2"/>
                <c:pt idx="0">
                  <c:v>1826.35</c:v>
                </c:pt>
                <c:pt idx="1">
                  <c:v>2139.6</c:v>
                </c:pt>
              </c:numCache>
            </c:numRef>
          </c:xVal>
          <c:yVal>
            <c:numRef>
              <c:f>Totals!$AK$36:$AM$36</c:f>
              <c:numCache>
                <c:formatCode>0</c:formatCode>
                <c:ptCount val="2"/>
                <c:pt idx="0">
                  <c:v>502.5</c:v>
                </c:pt>
                <c:pt idx="1">
                  <c:v>358.1</c:v>
                </c:pt>
              </c:numCache>
            </c:numRef>
          </c:yVal>
          <c:smooth val="1"/>
          <c:extLst>
            <c:ext xmlns:c16="http://schemas.microsoft.com/office/drawing/2014/chart" uri="{C3380CC4-5D6E-409C-BE32-E72D297353CC}">
              <c16:uniqueId val="{00000002-2C93-455D-8D4B-B53BF07FEEB0}"/>
            </c:ext>
          </c:extLst>
        </c:ser>
        <c:ser>
          <c:idx val="1"/>
          <c:order val="1"/>
          <c:tx>
            <c:v>Speech</c:v>
          </c:tx>
          <c:spPr>
            <a:ln w="25400" cap="rnd">
              <a:solidFill>
                <a:schemeClr val="tx1"/>
              </a:solidFill>
              <a:round/>
              <a:tailEnd w="med" len="med"/>
            </a:ln>
            <a:effectLst/>
          </c:spPr>
          <c:marker>
            <c:symbol val="square"/>
            <c:size val="12"/>
            <c:spPr>
              <a:noFill/>
              <a:ln w="9525">
                <a:noFill/>
              </a:ln>
              <a:effectLst/>
            </c:spPr>
          </c:marker>
          <c:dPt>
            <c:idx val="1"/>
            <c:marker>
              <c:symbol val="square"/>
              <c:size val="12"/>
              <c:spPr>
                <a:noFill/>
                <a:ln w="9525">
                  <a:noFill/>
                </a:ln>
                <a:effectLst/>
              </c:spPr>
            </c:marker>
            <c:bubble3D val="0"/>
            <c:spPr>
              <a:ln w="12700" cap="rnd">
                <a:solidFill>
                  <a:schemeClr val="tx1"/>
                </a:solidFill>
                <a:round/>
                <a:tailEnd type="stealth" w="med" len="med"/>
              </a:ln>
              <a:effectLst/>
            </c:spPr>
            <c:extLst>
              <c:ext xmlns:c16="http://schemas.microsoft.com/office/drawing/2014/chart" uri="{C3380CC4-5D6E-409C-BE32-E72D297353CC}">
                <c16:uniqueId val="{00000004-2C93-455D-8D4B-B53BF07FEEB0}"/>
              </c:ext>
            </c:extLst>
          </c:dPt>
          <c:dLbls>
            <c:dLbl>
              <c:idx val="0"/>
              <c:layout>
                <c:manualLayout>
                  <c:x val="-3.5343229330123148E-2"/>
                  <c:y val="4.2879865392451985E-3"/>
                </c:manualLayout>
              </c:layout>
              <c:tx>
                <c:rich>
                  <a:bodyPr/>
                  <a:lstStyle/>
                  <a:p>
                    <a:r>
                      <a:rPr lang="en-US" sz="800" b="0" baseline="0">
                        <a:solidFill>
                          <a:schemeClr val="tx1"/>
                        </a:solidFill>
                      </a:rPr>
                      <a:t>PRICE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93-455D-8D4B-B53BF07FEEB0}"/>
                </c:ext>
              </c:extLst>
            </c:dLbl>
            <c:dLbl>
              <c:idx val="1"/>
              <c:layout>
                <c:manualLayout>
                  <c:x val="-8.1905502442771685E-2"/>
                  <c:y val="-3.4006903260153573E-17"/>
                </c:manualLayout>
              </c:layout>
              <c:tx>
                <c:rich>
                  <a:bodyPr/>
                  <a:lstStyle/>
                  <a:p>
                    <a:r>
                      <a:rPr lang="en-US" sz="800" b="0" baseline="0">
                        <a:solidFill>
                          <a:schemeClr val="tx1"/>
                        </a:solidFill>
                      </a:rPr>
                      <a:t>PRICE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Totals!$AP$37:$AR$37</c:f>
              <c:numCache>
                <c:formatCode>0</c:formatCode>
                <c:ptCount val="2"/>
                <c:pt idx="0">
                  <c:v>1543.7777777777778</c:v>
                </c:pt>
                <c:pt idx="1">
                  <c:v>2034.6888888888889</c:v>
                </c:pt>
              </c:numCache>
            </c:numRef>
          </c:xVal>
          <c:yVal>
            <c:numRef>
              <c:f>Totals!$AP$36:$AR$36</c:f>
              <c:numCache>
                <c:formatCode>0</c:formatCode>
                <c:ptCount val="2"/>
                <c:pt idx="0">
                  <c:v>594.66666666666663</c:v>
                </c:pt>
                <c:pt idx="1">
                  <c:v>420.44444444444446</c:v>
                </c:pt>
              </c:numCache>
            </c:numRef>
          </c:yVal>
          <c:smooth val="0"/>
          <c:extLst>
            <c:ext xmlns:c16="http://schemas.microsoft.com/office/drawing/2014/chart" uri="{C3380CC4-5D6E-409C-BE32-E72D297353CC}">
              <c16:uniqueId val="{00000006-2C93-455D-8D4B-B53BF07FEEB0}"/>
            </c:ext>
          </c:extLst>
        </c:ser>
        <c:ser>
          <c:idx val="2"/>
          <c:order val="2"/>
          <c:tx>
            <c:v>Speech</c:v>
          </c:tx>
          <c:spPr>
            <a:ln w="12700" cap="rnd">
              <a:solidFill>
                <a:schemeClr val="tx1"/>
              </a:solidFill>
              <a:round/>
              <a:tailEnd type="stealth" w="med" len="med"/>
            </a:ln>
            <a:effectLst/>
          </c:spPr>
          <c:marker>
            <c:symbol val="square"/>
            <c:size val="12"/>
            <c:spPr>
              <a:noFill/>
              <a:ln w="9525">
                <a:noFill/>
              </a:ln>
              <a:effectLst/>
            </c:spPr>
          </c:marker>
          <c:dLbls>
            <c:dLbl>
              <c:idx val="0"/>
              <c:layout>
                <c:manualLayout>
                  <c:x val="-2.9751694482568026E-2"/>
                  <c:y val="1.4956394223676966E-4"/>
                </c:manualLayout>
              </c:layout>
              <c:tx>
                <c:rich>
                  <a:bodyPr/>
                  <a:lstStyle/>
                  <a:p>
                    <a:r>
                      <a:rPr lang="en-US"/>
                      <a:t>CHOICE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93-455D-8D4B-B53BF07FEEB0}"/>
                </c:ext>
              </c:extLst>
            </c:dLbl>
            <c:dLbl>
              <c:idx val="1"/>
              <c:layout>
                <c:manualLayout>
                  <c:x val="-0.1055918158951131"/>
                  <c:y val="-5.1888755975620249E-3"/>
                </c:manualLayout>
              </c:layout>
              <c:tx>
                <c:rich>
                  <a:bodyPr/>
                  <a:lstStyle/>
                  <a:p>
                    <a:r>
                      <a:rPr lang="en-US" b="0"/>
                      <a:t>CHOICE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Totals!$AU$37:$AW$37</c:f>
              <c:numCache>
                <c:formatCode>0</c:formatCode>
                <c:ptCount val="2"/>
                <c:pt idx="0">
                  <c:v>930.22222222222217</c:v>
                </c:pt>
                <c:pt idx="1">
                  <c:v>2027.5555555555557</c:v>
                </c:pt>
              </c:numCache>
            </c:numRef>
          </c:xVal>
          <c:yVal>
            <c:numRef>
              <c:f>Totals!$AU$36:$AW$36</c:f>
              <c:numCache>
                <c:formatCode>0</c:formatCode>
                <c:ptCount val="2"/>
                <c:pt idx="0">
                  <c:v>426.44444444444446</c:v>
                </c:pt>
                <c:pt idx="1">
                  <c:v>401.33333333333331</c:v>
                </c:pt>
              </c:numCache>
            </c:numRef>
          </c:yVal>
          <c:smooth val="0"/>
          <c:extLst>
            <c:ext xmlns:c16="http://schemas.microsoft.com/office/drawing/2014/chart" uri="{C3380CC4-5D6E-409C-BE32-E72D297353CC}">
              <c16:uniqueId val="{00000009-2C93-455D-8D4B-B53BF07FEEB0}"/>
            </c:ext>
          </c:extLst>
        </c:ser>
        <c:ser>
          <c:idx val="3"/>
          <c:order val="3"/>
          <c:tx>
            <c:v>Speech</c:v>
          </c:tx>
          <c:spPr>
            <a:ln w="12700" cap="rnd">
              <a:solidFill>
                <a:schemeClr val="tx1"/>
              </a:solidFill>
              <a:round/>
              <a:tailEnd type="stealth" w="med" len="med"/>
            </a:ln>
            <a:effectLst/>
          </c:spPr>
          <c:marker>
            <c:symbol val="square"/>
            <c:size val="12"/>
            <c:spPr>
              <a:noFill/>
              <a:ln w="9525">
                <a:noFill/>
              </a:ln>
              <a:effectLst/>
            </c:spPr>
          </c:marker>
          <c:dLbls>
            <c:dLbl>
              <c:idx val="0"/>
              <c:layout>
                <c:manualLayout>
                  <c:x val="-5.9770032627909087E-2"/>
                  <c:y val="1.035392990593083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r>
                      <a:rPr lang="en-US" sz="800" b="0" baseline="0">
                        <a:solidFill>
                          <a:schemeClr val="tx1"/>
                        </a:solidFill>
                      </a:rPr>
                      <a:t>GOAT</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C93-455D-8D4B-B53BF07FEEB0}"/>
                </c:ext>
              </c:extLst>
            </c:dLbl>
            <c:dLbl>
              <c:idx val="1"/>
              <c:layout>
                <c:manualLayout>
                  <c:x val="-3.2842575578673865E-2"/>
                  <c:y val="-1.1833102930360174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r>
                      <a:rPr lang="en-US" sz="800" b="0" baseline="0">
                        <a:solidFill>
                          <a:schemeClr val="tx1"/>
                        </a:solidFill>
                      </a:rPr>
                      <a:t>GOAT</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Totals!$AZ$37:$BB$37</c:f>
              <c:numCache>
                <c:formatCode>0</c:formatCode>
                <c:ptCount val="2"/>
                <c:pt idx="0">
                  <c:v>1529.46875</c:v>
                </c:pt>
                <c:pt idx="1">
                  <c:v>1421.375</c:v>
                </c:pt>
              </c:numCache>
            </c:numRef>
          </c:xVal>
          <c:yVal>
            <c:numRef>
              <c:f>Totals!$AZ$36:$BB$36</c:f>
              <c:numCache>
                <c:formatCode>0</c:formatCode>
                <c:ptCount val="2"/>
                <c:pt idx="0">
                  <c:v>521.1875</c:v>
                </c:pt>
                <c:pt idx="1">
                  <c:v>386.96875</c:v>
                </c:pt>
              </c:numCache>
            </c:numRef>
          </c:yVal>
          <c:smooth val="0"/>
          <c:extLst>
            <c:ext xmlns:c16="http://schemas.microsoft.com/office/drawing/2014/chart" uri="{C3380CC4-5D6E-409C-BE32-E72D297353CC}">
              <c16:uniqueId val="{0000000C-2C93-455D-8D4B-B53BF07FEEB0}"/>
            </c:ext>
          </c:extLst>
        </c:ser>
        <c:ser>
          <c:idx val="4"/>
          <c:order val="4"/>
          <c:tx>
            <c:v>Speech</c:v>
          </c:tx>
          <c:spPr>
            <a:ln w="12700" cap="rnd">
              <a:solidFill>
                <a:schemeClr val="tx1"/>
              </a:solidFill>
              <a:round/>
              <a:tailEnd type="stealth" w="sm" len="sm"/>
            </a:ln>
            <a:effectLst/>
          </c:spPr>
          <c:marker>
            <c:symbol val="circle"/>
            <c:size val="5"/>
            <c:spPr>
              <a:noFill/>
              <a:ln w="9525">
                <a:noFill/>
              </a:ln>
              <a:effectLst/>
            </c:spPr>
          </c:marker>
          <c:dLbls>
            <c:dLbl>
              <c:idx val="0"/>
              <c:layout>
                <c:manualLayout>
                  <c:x val="-5.237560916545117E-2"/>
                  <c:y val="1.331220462454109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r>
                      <a:rPr lang="en-US" sz="800" b="0" baseline="0">
                        <a:solidFill>
                          <a:schemeClr val="tx1"/>
                        </a:solidFill>
                      </a:rPr>
                      <a:t>MOUTH</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C93-455D-8D4B-B53BF07FEEB0}"/>
                </c:ext>
              </c:extLst>
            </c:dLbl>
            <c:dLbl>
              <c:idx val="1"/>
              <c:layout>
                <c:manualLayout>
                  <c:x val="-3.6354966498752875E-2"/>
                  <c:y val="-1.0353929905930896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r>
                      <a:rPr lang="en-US" sz="800" b="0" baseline="0">
                        <a:solidFill>
                          <a:schemeClr val="tx1"/>
                        </a:solidFill>
                      </a:rPr>
                      <a:t>MOUTH</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Totals!$BE$37:$BG$37</c:f>
              <c:numCache>
                <c:formatCode>0</c:formatCode>
                <c:ptCount val="2"/>
                <c:pt idx="0">
                  <c:v>1701.2142857142858</c:v>
                </c:pt>
                <c:pt idx="1">
                  <c:v>1464.2142857142858</c:v>
                </c:pt>
              </c:numCache>
            </c:numRef>
          </c:xVal>
          <c:yVal>
            <c:numRef>
              <c:f>Totals!$BE$36:$BG$36</c:f>
              <c:numCache>
                <c:formatCode>0</c:formatCode>
                <c:ptCount val="2"/>
                <c:pt idx="0">
                  <c:v>687.07142857142856</c:v>
                </c:pt>
                <c:pt idx="1">
                  <c:v>508.28571428571428</c:v>
                </c:pt>
              </c:numCache>
            </c:numRef>
          </c:yVal>
          <c:smooth val="0"/>
          <c:extLst>
            <c:ext xmlns:c16="http://schemas.microsoft.com/office/drawing/2014/chart" uri="{C3380CC4-5D6E-409C-BE32-E72D297353CC}">
              <c16:uniqueId val="{0000000F-2C93-455D-8D4B-B53BF07FEEB0}"/>
            </c:ext>
          </c:extLst>
        </c:ser>
        <c:ser>
          <c:idx val="5"/>
          <c:order val="5"/>
          <c:tx>
            <c:v>Speech</c:v>
          </c:tx>
          <c:spPr>
            <a:ln w="12700" cap="rnd">
              <a:solidFill>
                <a:schemeClr val="tx1"/>
              </a:solidFill>
              <a:round/>
              <a:tailEnd type="stealth" w="med" len="med"/>
            </a:ln>
            <a:effectLst/>
          </c:spPr>
          <c:marker>
            <c:symbol val="none"/>
          </c:marker>
          <c:dLbls>
            <c:dLbl>
              <c:idx val="0"/>
              <c:layout>
                <c:manualLayout>
                  <c:x val="-5.992271192156904E-2"/>
                  <c:y val="-1.7424783504733095E-2"/>
                </c:manualLayout>
              </c:layout>
              <c:tx>
                <c:rich>
                  <a:bodyPr/>
                  <a:lstStyle/>
                  <a:p>
                    <a:r>
                      <a:rPr lang="en-US"/>
                      <a:t>NEAR</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C93-455D-8D4B-B53BF07FEEB0}"/>
                </c:ext>
              </c:extLst>
            </c:dLbl>
            <c:dLbl>
              <c:idx val="1"/>
              <c:layout>
                <c:manualLayout>
                  <c:x val="-3.3509487697143236E-2"/>
                  <c:y val="2.8586576928301324E-3"/>
                </c:manualLayout>
              </c:layout>
              <c:tx>
                <c:rich>
                  <a:bodyPr/>
                  <a:lstStyle/>
                  <a:p>
                    <a:r>
                      <a:rPr lang="en-US"/>
                      <a:t>NEAR</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Totals!$BJ$37:$BL$37</c:f>
              <c:numCache>
                <c:formatCode>0</c:formatCode>
                <c:ptCount val="2"/>
                <c:pt idx="0">
                  <c:v>2127.1999999999998</c:v>
                </c:pt>
                <c:pt idx="1">
                  <c:v>1890.8</c:v>
                </c:pt>
              </c:numCache>
            </c:numRef>
          </c:xVal>
          <c:yVal>
            <c:numRef>
              <c:f>Totals!$BJ$36:$BL$36</c:f>
              <c:numCache>
                <c:formatCode>0</c:formatCode>
                <c:ptCount val="2"/>
                <c:pt idx="0">
                  <c:v>566.20000000000005</c:v>
                </c:pt>
                <c:pt idx="1">
                  <c:v>628.20000000000005</c:v>
                </c:pt>
              </c:numCache>
            </c:numRef>
          </c:yVal>
          <c:smooth val="0"/>
          <c:extLst>
            <c:ext xmlns:c16="http://schemas.microsoft.com/office/drawing/2014/chart" uri="{C3380CC4-5D6E-409C-BE32-E72D297353CC}">
              <c16:uniqueId val="{00000012-2C93-455D-8D4B-B53BF07FEEB0}"/>
            </c:ext>
          </c:extLst>
        </c:ser>
        <c:ser>
          <c:idx val="6"/>
          <c:order val="6"/>
          <c:tx>
            <c:v>Speech</c:v>
          </c:tx>
          <c:spPr>
            <a:ln w="12700" cap="rnd">
              <a:solidFill>
                <a:schemeClr val="tx1"/>
              </a:solidFill>
              <a:round/>
              <a:tailEnd type="stealth" w="sm" len="sm"/>
            </a:ln>
            <a:effectLst/>
          </c:spPr>
          <c:marker>
            <c:symbol val="square"/>
            <c:size val="12"/>
            <c:spPr>
              <a:noFill/>
              <a:ln w="9525">
                <a:noFill/>
              </a:ln>
              <a:effectLst/>
            </c:spPr>
          </c:marker>
          <c:dLbls>
            <c:dLbl>
              <c:idx val="0"/>
              <c:layout>
                <c:manualLayout>
                  <c:x val="-6.6928615444678596E-2"/>
                  <c:y val="2.8586017408434427E-3"/>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r>
                      <a:rPr lang="en-US" sz="800" b="0" baseline="0">
                        <a:solidFill>
                          <a:schemeClr val="tx1"/>
                        </a:solidFill>
                      </a:rPr>
                      <a:t>SQUARE</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C93-455D-8D4B-B53BF07FEEB0}"/>
                </c:ext>
              </c:extLst>
            </c:dLbl>
            <c:dLbl>
              <c:idx val="1"/>
              <c:layout>
                <c:manualLayout>
                  <c:x val="-2.6370879725697582E-2"/>
                  <c:y val="8.2710028525232338E-3"/>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r>
                      <a:rPr lang="en-US" sz="800" b="0" baseline="0">
                        <a:solidFill>
                          <a:schemeClr val="tx1"/>
                        </a:solidFill>
                      </a:rPr>
                      <a:t>SQUARE</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Totals!$BO$37:$BQ$37</c:f>
              <c:numCache>
                <c:formatCode>0</c:formatCode>
                <c:ptCount val="2"/>
                <c:pt idx="0">
                  <c:v>1987</c:v>
                </c:pt>
                <c:pt idx="1">
                  <c:v>1781.8571428571429</c:v>
                </c:pt>
              </c:numCache>
            </c:numRef>
          </c:xVal>
          <c:yVal>
            <c:numRef>
              <c:f>Totals!$BO$36:$BQ$36</c:f>
              <c:numCache>
                <c:formatCode>0</c:formatCode>
                <c:ptCount val="2"/>
                <c:pt idx="0">
                  <c:v>441</c:v>
                </c:pt>
                <c:pt idx="1">
                  <c:v>511</c:v>
                </c:pt>
              </c:numCache>
            </c:numRef>
          </c:yVal>
          <c:smooth val="0"/>
          <c:extLst>
            <c:ext xmlns:c16="http://schemas.microsoft.com/office/drawing/2014/chart" uri="{C3380CC4-5D6E-409C-BE32-E72D297353CC}">
              <c16:uniqueId val="{00000015-2C93-455D-8D4B-B53BF07FEEB0}"/>
            </c:ext>
          </c:extLst>
        </c:ser>
        <c:ser>
          <c:idx val="7"/>
          <c:order val="7"/>
          <c:tx>
            <c:v>FACEsungkimbra</c:v>
          </c:tx>
          <c:spPr>
            <a:ln w="12700" cap="rnd">
              <a:solidFill>
                <a:schemeClr val="bg1">
                  <a:lumMod val="65000"/>
                </a:schemeClr>
              </a:solidFill>
              <a:round/>
              <a:tailEnd type="stealth" w="med" len="med"/>
            </a:ln>
            <a:effectLst/>
          </c:spPr>
          <c:marker>
            <c:symbol val="circle"/>
            <c:size val="5"/>
            <c:spPr>
              <a:noFill/>
              <a:ln w="9525">
                <a:noFill/>
              </a:ln>
              <a:effectLst/>
            </c:spPr>
          </c:marker>
          <c:dLbls>
            <c:dLbl>
              <c:idx val="0"/>
              <c:layout>
                <c:manualLayout>
                  <c:x val="-3.4910290716765997E-2"/>
                  <c:y val="1.5995544761226981E-2"/>
                </c:manualLayout>
              </c:layout>
              <c:tx>
                <c:rich>
                  <a:bodyPr/>
                  <a:lstStyle/>
                  <a:p>
                    <a:r>
                      <a:rPr lang="en-US"/>
                      <a:t>FACE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C93-455D-8D4B-B53BF07FEEB0}"/>
                </c:ext>
              </c:extLst>
            </c:dLbl>
            <c:dLbl>
              <c:idx val="1"/>
              <c:layout>
                <c:manualLayout>
                  <c:x val="-4.5398731214498805E-2"/>
                  <c:y val="-1.1434269055357186E-2"/>
                </c:manualLayout>
              </c:layout>
              <c:tx>
                <c:rich>
                  <a:bodyPr/>
                  <a:lstStyle/>
                  <a:p>
                    <a:r>
                      <a:rPr lang="en-US"/>
                      <a:t>FACE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Totals!$AK$40:$AM$40</c:f>
              <c:numCache>
                <c:formatCode>0</c:formatCode>
                <c:ptCount val="2"/>
                <c:pt idx="0">
                  <c:v>2092.1428571428573</c:v>
                </c:pt>
                <c:pt idx="1">
                  <c:v>2465.3333333333335</c:v>
                </c:pt>
              </c:numCache>
            </c:numRef>
          </c:xVal>
          <c:yVal>
            <c:numRef>
              <c:f>Totals!$AK$39:$AM$39</c:f>
              <c:numCache>
                <c:formatCode>0</c:formatCode>
                <c:ptCount val="2"/>
                <c:pt idx="0">
                  <c:v>593.85714285714289</c:v>
                </c:pt>
                <c:pt idx="1">
                  <c:v>498.8095238095238</c:v>
                </c:pt>
              </c:numCache>
            </c:numRef>
          </c:yVal>
          <c:smooth val="0"/>
          <c:extLst>
            <c:ext xmlns:c16="http://schemas.microsoft.com/office/drawing/2014/chart" uri="{C3380CC4-5D6E-409C-BE32-E72D297353CC}">
              <c16:uniqueId val="{00000018-2C93-455D-8D4B-B53BF07FEEB0}"/>
            </c:ext>
          </c:extLst>
        </c:ser>
        <c:ser>
          <c:idx val="8"/>
          <c:order val="8"/>
          <c:tx>
            <c:v>PRICEsungkimbra</c:v>
          </c:tx>
          <c:spPr>
            <a:ln w="12700" cap="rnd">
              <a:solidFill>
                <a:schemeClr val="dk1">
                  <a:tint val="55000"/>
                </a:schemeClr>
              </a:solidFill>
              <a:round/>
              <a:tailEnd type="stealth" w="med" len="med"/>
            </a:ln>
            <a:effectLst/>
          </c:spPr>
          <c:marker>
            <c:symbol val="circle"/>
            <c:size val="5"/>
            <c:spPr>
              <a:noFill/>
              <a:ln w="9525">
                <a:noFill/>
              </a:ln>
              <a:effectLst/>
            </c:spPr>
          </c:marker>
          <c:dLbls>
            <c:dLbl>
              <c:idx val="0"/>
              <c:layout>
                <c:manualLayout>
                  <c:x val="-4.0277112892119896E-2"/>
                  <c:y val="1.4292996347075844E-2"/>
                </c:manualLayout>
              </c:layout>
              <c:tx>
                <c:rich>
                  <a:bodyPr/>
                  <a:lstStyle/>
                  <a:p>
                    <a:r>
                      <a:rPr lang="en-US"/>
                      <a:t>PRICE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C93-455D-8D4B-B53BF07FEEB0}"/>
                </c:ext>
              </c:extLst>
            </c:dLbl>
            <c:dLbl>
              <c:idx val="1"/>
              <c:layout>
                <c:manualLayout>
                  <c:x val="-5.1125361263215131E-2"/>
                  <c:y val="-7.1466442320753309E-3"/>
                </c:manualLayout>
              </c:layout>
              <c:tx>
                <c:rich>
                  <a:bodyPr/>
                  <a:lstStyle/>
                  <a:p>
                    <a:r>
                      <a:rPr lang="en-US"/>
                      <a:t>PRICE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Totals!$AP$40:$AR$40</c:f>
              <c:numCache>
                <c:formatCode>0</c:formatCode>
                <c:ptCount val="2"/>
                <c:pt idx="0">
                  <c:v>1619.7878787878788</c:v>
                </c:pt>
                <c:pt idx="1">
                  <c:v>1885.5757575757575</c:v>
                </c:pt>
              </c:numCache>
            </c:numRef>
          </c:xVal>
          <c:yVal>
            <c:numRef>
              <c:f>Totals!$AP$39:$AR$39</c:f>
              <c:numCache>
                <c:formatCode>0</c:formatCode>
                <c:ptCount val="2"/>
                <c:pt idx="0">
                  <c:v>893.93939393939399</c:v>
                </c:pt>
                <c:pt idx="1">
                  <c:v>701.5151515151515</c:v>
                </c:pt>
              </c:numCache>
            </c:numRef>
          </c:yVal>
          <c:smooth val="0"/>
          <c:extLst>
            <c:ext xmlns:c16="http://schemas.microsoft.com/office/drawing/2014/chart" uri="{C3380CC4-5D6E-409C-BE32-E72D297353CC}">
              <c16:uniqueId val="{0000001B-2C93-455D-8D4B-B53BF07FEEB0}"/>
            </c:ext>
          </c:extLst>
        </c:ser>
        <c:ser>
          <c:idx val="9"/>
          <c:order val="9"/>
          <c:tx>
            <c:v>CHOICEsungkimbra</c:v>
          </c:tx>
          <c:spPr>
            <a:ln w="12700" cap="rnd">
              <a:solidFill>
                <a:schemeClr val="dk1">
                  <a:tint val="75000"/>
                </a:schemeClr>
              </a:solidFill>
              <a:round/>
              <a:tailEnd type="stealth" w="med" len="med"/>
            </a:ln>
            <a:effectLst/>
          </c:spPr>
          <c:marker>
            <c:symbol val="circle"/>
            <c:size val="5"/>
            <c:spPr>
              <a:noFill/>
              <a:ln w="9525">
                <a:noFill/>
              </a:ln>
              <a:effectLst/>
            </c:spPr>
          </c:marker>
          <c:dPt>
            <c:idx val="1"/>
            <c:marker>
              <c:symbol val="circle"/>
              <c:size val="5"/>
              <c:spPr>
                <a:noFill/>
                <a:ln w="9525">
                  <a:noFill/>
                </a:ln>
                <a:effectLst/>
              </c:spPr>
            </c:marker>
            <c:bubble3D val="0"/>
            <c:spPr>
              <a:ln w="12700" cap="rnd">
                <a:solidFill>
                  <a:schemeClr val="bg1">
                    <a:lumMod val="65000"/>
                  </a:schemeClr>
                </a:solidFill>
                <a:round/>
                <a:tailEnd type="stealth" w="med" len="med"/>
              </a:ln>
              <a:effectLst/>
            </c:spPr>
            <c:extLst>
              <c:ext xmlns:c16="http://schemas.microsoft.com/office/drawing/2014/chart" uri="{C3380CC4-5D6E-409C-BE32-E72D297353CC}">
                <c16:uniqueId val="{0000001D-2C93-455D-8D4B-B53BF07FEEB0}"/>
              </c:ext>
            </c:extLst>
          </c:dPt>
          <c:dLbls>
            <c:dLbl>
              <c:idx val="0"/>
              <c:layout>
                <c:manualLayout>
                  <c:x val="-1.8861288977783192E-2"/>
                  <c:y val="1.4293288464149983E-3"/>
                </c:manualLayout>
              </c:layout>
              <c:tx>
                <c:rich>
                  <a:bodyPr/>
                  <a:lstStyle/>
                  <a:p>
                    <a:r>
                      <a:rPr lang="en-US" sz="800" b="0" baseline="0">
                        <a:solidFill>
                          <a:schemeClr val="bg1">
                            <a:lumMod val="65000"/>
                          </a:schemeClr>
                        </a:solidFill>
                      </a:rPr>
                      <a:t>CHOICE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C93-455D-8D4B-B53BF07FEEB0}"/>
                </c:ext>
              </c:extLst>
            </c:dLbl>
            <c:dLbl>
              <c:idx val="1"/>
              <c:layout>
                <c:manualLayout>
                  <c:x val="-6.0489678528435009E-2"/>
                  <c:y val="-1.0005009807830851E-2"/>
                </c:manualLayout>
              </c:layout>
              <c:tx>
                <c:rich>
                  <a:bodyPr/>
                  <a:lstStyle/>
                  <a:p>
                    <a:r>
                      <a:rPr lang="en-US" sz="800" b="0" baseline="0">
                        <a:solidFill>
                          <a:schemeClr val="bg1">
                            <a:lumMod val="65000"/>
                          </a:schemeClr>
                        </a:solidFill>
                      </a:rPr>
                      <a:t>CHOICE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Totals!$AU$40:$AW$40</c:f>
              <c:numCache>
                <c:formatCode>0</c:formatCode>
                <c:ptCount val="2"/>
                <c:pt idx="0">
                  <c:v>1363</c:v>
                </c:pt>
                <c:pt idx="1">
                  <c:v>2220</c:v>
                </c:pt>
              </c:numCache>
            </c:numRef>
          </c:xVal>
          <c:yVal>
            <c:numRef>
              <c:f>Totals!$AU$39:$AW$39</c:f>
              <c:numCache>
                <c:formatCode>0</c:formatCode>
                <c:ptCount val="2"/>
                <c:pt idx="0">
                  <c:v>722.66666666666663</c:v>
                </c:pt>
                <c:pt idx="1">
                  <c:v>623.33333333333337</c:v>
                </c:pt>
              </c:numCache>
            </c:numRef>
          </c:yVal>
          <c:smooth val="0"/>
          <c:extLst>
            <c:ext xmlns:c16="http://schemas.microsoft.com/office/drawing/2014/chart" uri="{C3380CC4-5D6E-409C-BE32-E72D297353CC}">
              <c16:uniqueId val="{0000001F-2C93-455D-8D4B-B53BF07FEEB0}"/>
            </c:ext>
          </c:extLst>
        </c:ser>
        <c:ser>
          <c:idx val="10"/>
          <c:order val="10"/>
          <c:tx>
            <c:v>GOATsungkimbra</c:v>
          </c:tx>
          <c:spPr>
            <a:ln w="12700" cap="rnd">
              <a:solidFill>
                <a:schemeClr val="bg1">
                  <a:lumMod val="65000"/>
                </a:schemeClr>
              </a:solidFill>
              <a:round/>
              <a:tailEnd type="stealth" w="med" len="med"/>
            </a:ln>
            <a:effectLst/>
          </c:spPr>
          <c:marker>
            <c:symbol val="circle"/>
            <c:size val="5"/>
            <c:spPr>
              <a:noFill/>
              <a:ln w="9525">
                <a:noFill/>
              </a:ln>
              <a:effectLst/>
            </c:spPr>
          </c:marker>
          <c:dLbls>
            <c:dLbl>
              <c:idx val="0"/>
              <c:layout>
                <c:manualLayout>
                  <c:x val="-3.7710438599124915E-2"/>
                  <c:y val="1.4791338471712214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r>
                      <a:rPr lang="en-US" sz="800" b="0" baseline="0">
                        <a:solidFill>
                          <a:schemeClr val="bg1">
                            <a:lumMod val="65000"/>
                          </a:schemeClr>
                        </a:solidFill>
                      </a:rPr>
                      <a:t>GOAT</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C93-455D-8D4B-B53BF07FEEB0}"/>
                </c:ext>
              </c:extLst>
            </c:dLbl>
            <c:dLbl>
              <c:idx val="1"/>
              <c:layout>
                <c:manualLayout>
                  <c:x val="-2.3045268032798591E-2"/>
                  <c:y val="-8.8748030830274483E-3"/>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r>
                      <a:rPr lang="en-US" sz="800" b="0" baseline="0">
                        <a:solidFill>
                          <a:schemeClr val="bg1">
                            <a:lumMod val="65000"/>
                          </a:schemeClr>
                        </a:solidFill>
                      </a:rPr>
                      <a:t>GOAT</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Totals!$AZ$40:$BB$40</c:f>
              <c:numCache>
                <c:formatCode>0</c:formatCode>
                <c:ptCount val="2"/>
                <c:pt idx="0">
                  <c:v>1412.2631578947369</c:v>
                </c:pt>
                <c:pt idx="1">
                  <c:v>1246.1052631578948</c:v>
                </c:pt>
              </c:numCache>
            </c:numRef>
          </c:xVal>
          <c:yVal>
            <c:numRef>
              <c:f>Totals!$AZ$39:$BB$39</c:f>
              <c:numCache>
                <c:formatCode>0</c:formatCode>
                <c:ptCount val="2"/>
                <c:pt idx="0">
                  <c:v>636.78947368421052</c:v>
                </c:pt>
                <c:pt idx="1">
                  <c:v>438.94736842105266</c:v>
                </c:pt>
              </c:numCache>
            </c:numRef>
          </c:yVal>
          <c:smooth val="0"/>
          <c:extLst>
            <c:ext xmlns:c16="http://schemas.microsoft.com/office/drawing/2014/chart" uri="{C3380CC4-5D6E-409C-BE32-E72D297353CC}">
              <c16:uniqueId val="{00000022-2C93-455D-8D4B-B53BF07FEEB0}"/>
            </c:ext>
          </c:extLst>
        </c:ser>
        <c:ser>
          <c:idx val="11"/>
          <c:order val="11"/>
          <c:tx>
            <c:v>MOUTHsungkimbra</c:v>
          </c:tx>
          <c:spPr>
            <a:ln w="12700" cap="rnd">
              <a:solidFill>
                <a:schemeClr val="bg1">
                  <a:lumMod val="65000"/>
                </a:schemeClr>
              </a:solidFill>
              <a:round/>
              <a:tailEnd type="stealth" w="med" len="med"/>
            </a:ln>
            <a:effectLst/>
          </c:spPr>
          <c:marker>
            <c:symbol val="circle"/>
            <c:size val="5"/>
            <c:spPr>
              <a:noFill/>
              <a:ln w="9525">
                <a:noFill/>
              </a:ln>
              <a:effectLst/>
            </c:spPr>
          </c:marker>
          <c:dLbls>
            <c:dLbl>
              <c:idx val="0"/>
              <c:layout>
                <c:manualLayout>
                  <c:x val="-6.2847948587033492E-2"/>
                  <c:y val="2.8585992694151963E-2"/>
                </c:manualLayout>
              </c:layout>
              <c:tx>
                <c:rich>
                  <a:bodyPr/>
                  <a:lstStyle/>
                  <a:p>
                    <a:r>
                      <a:rPr lang="en-US"/>
                      <a:t>MOUTH</a:t>
                    </a:r>
                  </a:p>
                  <a:p>
                    <a:endParaRPr lang="en-US"/>
                  </a:p>
                </c:rich>
              </c:tx>
              <c:showLegendKey val="0"/>
              <c:showVal val="1"/>
              <c:showCatName val="0"/>
              <c:showSerName val="0"/>
              <c:showPercent val="0"/>
              <c:showBubbleSize val="0"/>
              <c:extLst>
                <c:ext xmlns:c15="http://schemas.microsoft.com/office/drawing/2012/chart" uri="{CE6537A1-D6FC-4f65-9D91-7224C49458BB}">
                  <c15:layout>
                    <c:manualLayout>
                      <c:w val="8.830458060678166E-2"/>
                      <c:h val="7.9391578556854012E-2"/>
                    </c:manualLayout>
                  </c15:layout>
                </c:ext>
                <c:ext xmlns:c16="http://schemas.microsoft.com/office/drawing/2014/chart" uri="{C3380CC4-5D6E-409C-BE32-E72D297353CC}">
                  <c16:uniqueId val="{00000023-2C93-455D-8D4B-B53BF07FEEB0}"/>
                </c:ext>
              </c:extLst>
            </c:dLbl>
            <c:dLbl>
              <c:idx val="1"/>
              <c:layout>
                <c:manualLayout>
                  <c:x val="-3.0234346822054739E-2"/>
                  <c:y val="-1.0005009807830782E-2"/>
                </c:manualLayout>
              </c:layout>
              <c:tx>
                <c:rich>
                  <a:bodyPr/>
                  <a:lstStyle/>
                  <a:p>
                    <a:r>
                      <a:rPr lang="en-US"/>
                      <a:t>MOUTH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Totals!$BE$40:$BG$40</c:f>
              <c:numCache>
                <c:formatCode>0</c:formatCode>
                <c:ptCount val="2"/>
                <c:pt idx="0">
                  <c:v>1725.0588235294117</c:v>
                </c:pt>
                <c:pt idx="1">
                  <c:v>1502</c:v>
                </c:pt>
              </c:numCache>
            </c:numRef>
          </c:xVal>
          <c:yVal>
            <c:numRef>
              <c:f>Totals!$BE$39:$BG$39</c:f>
              <c:numCache>
                <c:formatCode>0</c:formatCode>
                <c:ptCount val="2"/>
                <c:pt idx="0">
                  <c:v>932.35294117647061</c:v>
                </c:pt>
                <c:pt idx="1">
                  <c:v>615.41176470588232</c:v>
                </c:pt>
              </c:numCache>
            </c:numRef>
          </c:yVal>
          <c:smooth val="0"/>
          <c:extLst>
            <c:ext xmlns:c16="http://schemas.microsoft.com/office/drawing/2014/chart" uri="{C3380CC4-5D6E-409C-BE32-E72D297353CC}">
              <c16:uniqueId val="{00000025-2C93-455D-8D4B-B53BF07FEEB0}"/>
            </c:ext>
          </c:extLst>
        </c:ser>
        <c:ser>
          <c:idx val="12"/>
          <c:order val="12"/>
          <c:tx>
            <c:v>NEARsungKimbra</c:v>
          </c:tx>
          <c:spPr>
            <a:ln w="12700" cap="rnd">
              <a:solidFill>
                <a:schemeClr val="dk1">
                  <a:tint val="60000"/>
                </a:schemeClr>
              </a:solidFill>
              <a:round/>
              <a:tailEnd type="stealth" w="med" len="med"/>
            </a:ln>
            <a:effectLst/>
          </c:spPr>
          <c:marker>
            <c:symbol val="circle"/>
            <c:size val="5"/>
            <c:spPr>
              <a:noFill/>
              <a:ln w="9525">
                <a:noFill/>
              </a:ln>
              <a:effectLst/>
            </c:spPr>
          </c:marker>
          <c:dLbls>
            <c:dLbl>
              <c:idx val="0"/>
              <c:layout>
                <c:manualLayout>
                  <c:x val="-4.1257365685075868E-2"/>
                  <c:y val="7.1465043521086067E-3"/>
                </c:manualLayout>
              </c:layout>
              <c:tx>
                <c:rich>
                  <a:bodyPr/>
                  <a:lstStyle/>
                  <a:p>
                    <a:r>
                      <a:rPr lang="en-US"/>
                      <a:t>NEAR</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2C93-455D-8D4B-B53BF07FEEB0}"/>
                </c:ext>
              </c:extLst>
            </c:dLbl>
            <c:dLbl>
              <c:idx val="1"/>
              <c:layout>
                <c:manualLayout>
                  <c:x val="-2.7658639636137097E-2"/>
                  <c:y val="-6.2951229593796601E-3"/>
                </c:manualLayout>
              </c:layout>
              <c:tx>
                <c:rich>
                  <a:bodyPr/>
                  <a:lstStyle/>
                  <a:p>
                    <a:r>
                      <a:rPr lang="en-US"/>
                      <a:t>NEAR</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Totals!$BJ$40:$BL$40</c:f>
              <c:numCache>
                <c:formatCode>0</c:formatCode>
                <c:ptCount val="2"/>
                <c:pt idx="0">
                  <c:v>2225.75</c:v>
                </c:pt>
                <c:pt idx="1">
                  <c:v>1848.25</c:v>
                </c:pt>
              </c:numCache>
            </c:numRef>
          </c:xVal>
          <c:yVal>
            <c:numRef>
              <c:f>Totals!$BJ$39:$BL$39</c:f>
              <c:numCache>
                <c:formatCode>0</c:formatCode>
                <c:ptCount val="2"/>
                <c:pt idx="0">
                  <c:v>759.75</c:v>
                </c:pt>
                <c:pt idx="1">
                  <c:v>653.5</c:v>
                </c:pt>
              </c:numCache>
            </c:numRef>
          </c:yVal>
          <c:smooth val="0"/>
          <c:extLst>
            <c:ext xmlns:c16="http://schemas.microsoft.com/office/drawing/2014/chart" uri="{C3380CC4-5D6E-409C-BE32-E72D297353CC}">
              <c16:uniqueId val="{00000028-2C93-455D-8D4B-B53BF07FEEB0}"/>
            </c:ext>
          </c:extLst>
        </c:ser>
        <c:ser>
          <c:idx val="13"/>
          <c:order val="13"/>
          <c:tx>
            <c:v>Singing</c:v>
          </c:tx>
          <c:spPr>
            <a:ln w="12700" cap="rnd">
              <a:solidFill>
                <a:schemeClr val="bg1">
                  <a:lumMod val="65000"/>
                </a:schemeClr>
              </a:solidFill>
              <a:round/>
              <a:tailEnd type="stealth" w="med" len="med"/>
            </a:ln>
            <a:effectLst/>
          </c:spPr>
          <c:marker>
            <c:symbol val="circle"/>
            <c:size val="5"/>
            <c:spPr>
              <a:noFill/>
              <a:ln w="9525">
                <a:noFill/>
              </a:ln>
              <a:effectLst/>
            </c:spPr>
          </c:marker>
          <c:dLbls>
            <c:dLbl>
              <c:idx val="0"/>
              <c:layout>
                <c:manualLayout>
                  <c:x val="-0.10187973974996135"/>
                  <c:y val="-4.2879865392452671E-3"/>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r>
                      <a:rPr lang="en-US" b="0"/>
                      <a:t>SQUARE</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2C93-455D-8D4B-B53BF07FEEB0}"/>
                </c:ext>
              </c:extLst>
            </c:dLbl>
            <c:dLbl>
              <c:idx val="1"/>
              <c:layout>
                <c:manualLayout>
                  <c:x val="-6.4178124399006881E-3"/>
                  <c:y val="1.4293008704217213E-3"/>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r>
                      <a:rPr lang="en-US" b="0"/>
                      <a:t>SQUARE</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2C93-455D-8D4B-B53BF07FEEB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lumMod val="65000"/>
                      </a:schemeClr>
                    </a:solidFill>
                    <a:latin typeface="Times New Roman" panose="02020603050405020304" pitchFamily="18"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Totals!$BO$40:$BQ$40</c:f>
              <c:numCache>
                <c:formatCode>0</c:formatCode>
                <c:ptCount val="2"/>
                <c:pt idx="0">
                  <c:v>2316.3333333333335</c:v>
                </c:pt>
                <c:pt idx="1">
                  <c:v>1794.8333333333333</c:v>
                </c:pt>
              </c:numCache>
            </c:numRef>
          </c:xVal>
          <c:yVal>
            <c:numRef>
              <c:f>Totals!$BO$39:$BQ$39</c:f>
              <c:numCache>
                <c:formatCode>0</c:formatCode>
                <c:ptCount val="2"/>
                <c:pt idx="0">
                  <c:v>617.83333333333337</c:v>
                </c:pt>
                <c:pt idx="1">
                  <c:v>647.33333333333337</c:v>
                </c:pt>
              </c:numCache>
            </c:numRef>
          </c:yVal>
          <c:smooth val="0"/>
          <c:extLst>
            <c:ext xmlns:c16="http://schemas.microsoft.com/office/drawing/2014/chart" uri="{C3380CC4-5D6E-409C-BE32-E72D297353CC}">
              <c16:uniqueId val="{0000002B-2C93-455D-8D4B-B53BF07FEEB0}"/>
            </c:ext>
          </c:extLst>
        </c:ser>
        <c:dLbls>
          <c:showLegendKey val="0"/>
          <c:showVal val="0"/>
          <c:showCatName val="0"/>
          <c:showSerName val="0"/>
          <c:showPercent val="0"/>
          <c:showBubbleSize val="0"/>
        </c:dLbls>
        <c:axId val="2039007503"/>
        <c:axId val="2038163871"/>
      </c:scatterChart>
      <c:valAx>
        <c:axId val="2039007503"/>
        <c:scaling>
          <c:orientation val="maxMin"/>
          <c:min val="80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800" b="0" baseline="0"/>
                  <a:t>F2 (Hz)</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crossAx val="2038163871"/>
        <c:crosses val="autoZero"/>
        <c:crossBetween val="midCat"/>
        <c:majorUnit val="250"/>
      </c:valAx>
      <c:valAx>
        <c:axId val="2038163871"/>
        <c:scaling>
          <c:orientation val="maxMin"/>
          <c:max val="1000"/>
          <c:min val="300"/>
        </c:scaling>
        <c:delete val="0"/>
        <c:axPos val="r"/>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800" b="0" baseline="0"/>
                  <a:t>F1 (Hz)</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nl-NL"/>
          </a:p>
        </c:txPr>
        <c:crossAx val="2039007503"/>
        <c:crosses val="autoZero"/>
        <c:crossBetween val="midCat"/>
      </c:valAx>
      <c:spPr>
        <a:noFill/>
        <a:ln>
          <a:noFill/>
        </a:ln>
        <a:effectLst/>
      </c:spPr>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ayout>
        <c:manualLayout>
          <c:xMode val="edge"/>
          <c:yMode val="edge"/>
          <c:x val="0.78667862557552981"/>
          <c:y val="9.8965928955254967E-2"/>
          <c:w val="0.12372174645190302"/>
          <c:h val="0.14184730540247231"/>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baseline="0">
          <a:latin typeface="Times New Roman" panose="02020603050405020304" pitchFamily="18" charset="0"/>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9D76-DA26-4F32-A8F0-D3A55EB1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10203</Words>
  <Characters>56117</Characters>
  <Application>Microsoft Office Word</Application>
  <DocSecurity>0</DocSecurity>
  <Lines>467</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Jordens, D.R. (Daan)</dc:creator>
  <cp:keywords/>
  <dc:description/>
  <cp:lastModifiedBy>Jordens, D.R. (Daan)</cp:lastModifiedBy>
  <cp:revision>2</cp:revision>
  <cp:lastPrinted>2020-08-26T18:38:00Z</cp:lastPrinted>
  <dcterms:created xsi:type="dcterms:W3CDTF">2020-08-26T18:40:00Z</dcterms:created>
  <dcterms:modified xsi:type="dcterms:W3CDTF">2020-08-26T18:40:00Z</dcterms:modified>
</cp:coreProperties>
</file>