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6D7F" w14:textId="77777777" w:rsidR="004D53B4" w:rsidRDefault="004D53B4">
      <w:pPr>
        <w:spacing w:after="200" w:line="276" w:lineRule="auto"/>
        <w:rPr>
          <w:b/>
          <w:sz w:val="22"/>
          <w:szCs w:val="22"/>
          <w:lang w:val="nl-NL"/>
        </w:rPr>
      </w:pPr>
    </w:p>
    <w:p w14:paraId="0E99D3E1" w14:textId="77777777" w:rsidR="00D518AB" w:rsidRDefault="00D518AB">
      <w:pPr>
        <w:spacing w:after="200" w:line="276" w:lineRule="auto"/>
        <w:rPr>
          <w:b/>
          <w:sz w:val="22"/>
          <w:szCs w:val="22"/>
          <w:lang w:val="nl-NL"/>
        </w:rPr>
      </w:pPr>
    </w:p>
    <w:p w14:paraId="0B5C58BC" w14:textId="77777777" w:rsidR="008E1B3D" w:rsidRDefault="004D53B4" w:rsidP="008E1B3D">
      <w:pPr>
        <w:spacing w:after="200" w:line="276" w:lineRule="auto"/>
        <w:jc w:val="center"/>
        <w:rPr>
          <w:sz w:val="28"/>
          <w:szCs w:val="22"/>
          <w:lang w:val="nl-NL"/>
        </w:rPr>
      </w:pPr>
      <w:r w:rsidRPr="008E1B3D">
        <w:rPr>
          <w:sz w:val="28"/>
          <w:szCs w:val="22"/>
          <w:lang w:val="nl-NL"/>
        </w:rPr>
        <w:t>Een Dreigend Leerkrachtentekort: De Invloed van Feedback Vragen op het Behouden van Beginnende Basis</w:t>
      </w:r>
      <w:r w:rsidR="008E1B3D" w:rsidRPr="008E1B3D">
        <w:rPr>
          <w:sz w:val="28"/>
          <w:szCs w:val="22"/>
          <w:lang w:val="nl-NL"/>
        </w:rPr>
        <w:t>schoolleerkrachten</w:t>
      </w:r>
      <w:r w:rsidR="008E1B3D">
        <w:rPr>
          <w:sz w:val="28"/>
          <w:szCs w:val="22"/>
          <w:lang w:val="nl-NL"/>
        </w:rPr>
        <w:t>.</w:t>
      </w:r>
    </w:p>
    <w:p w14:paraId="4BFDE86F" w14:textId="77777777" w:rsidR="008E1B3D" w:rsidRDefault="008E1B3D" w:rsidP="008E1B3D">
      <w:pPr>
        <w:spacing w:after="200" w:line="276" w:lineRule="auto"/>
        <w:jc w:val="center"/>
        <w:rPr>
          <w:sz w:val="28"/>
          <w:szCs w:val="22"/>
          <w:lang w:val="nl-NL"/>
        </w:rPr>
      </w:pPr>
    </w:p>
    <w:p w14:paraId="56331931" w14:textId="77777777" w:rsidR="00D518AB" w:rsidRDefault="00D518AB" w:rsidP="008E1B3D">
      <w:pPr>
        <w:spacing w:after="200" w:line="276" w:lineRule="auto"/>
        <w:jc w:val="center"/>
        <w:rPr>
          <w:sz w:val="28"/>
          <w:szCs w:val="22"/>
          <w:lang w:val="nl-NL"/>
        </w:rPr>
      </w:pPr>
    </w:p>
    <w:p w14:paraId="3E622505" w14:textId="77777777" w:rsidR="00D518AB" w:rsidRDefault="00D518AB" w:rsidP="008E1B3D">
      <w:pPr>
        <w:spacing w:after="200" w:line="276" w:lineRule="auto"/>
        <w:jc w:val="center"/>
        <w:rPr>
          <w:sz w:val="28"/>
          <w:szCs w:val="22"/>
          <w:lang w:val="nl-NL"/>
        </w:rPr>
      </w:pPr>
    </w:p>
    <w:p w14:paraId="66CAD9BE" w14:textId="77777777" w:rsidR="008E1B3D" w:rsidRDefault="008E1B3D" w:rsidP="008E1B3D">
      <w:pPr>
        <w:spacing w:after="200" w:line="276" w:lineRule="auto"/>
        <w:jc w:val="center"/>
        <w:rPr>
          <w:sz w:val="28"/>
          <w:szCs w:val="22"/>
          <w:lang w:val="nl-NL"/>
        </w:rPr>
      </w:pPr>
      <w:r>
        <w:rPr>
          <w:sz w:val="28"/>
          <w:szCs w:val="22"/>
          <w:lang w:val="nl-NL"/>
        </w:rPr>
        <w:t>Amber Kers</w:t>
      </w:r>
    </w:p>
    <w:p w14:paraId="7A68B45C" w14:textId="77777777" w:rsidR="008E1B3D" w:rsidRDefault="008E1B3D" w:rsidP="008E1B3D">
      <w:pPr>
        <w:spacing w:after="200" w:line="276" w:lineRule="auto"/>
        <w:jc w:val="center"/>
        <w:rPr>
          <w:sz w:val="28"/>
          <w:szCs w:val="22"/>
          <w:lang w:val="nl-NL"/>
        </w:rPr>
      </w:pPr>
      <w:r>
        <w:rPr>
          <w:sz w:val="28"/>
          <w:szCs w:val="22"/>
          <w:lang w:val="nl-NL"/>
        </w:rPr>
        <w:t>5776554</w:t>
      </w:r>
    </w:p>
    <w:p w14:paraId="1FFDA543" w14:textId="77777777" w:rsidR="008E1B3D" w:rsidRDefault="008E1B3D" w:rsidP="008E1B3D">
      <w:pPr>
        <w:spacing w:after="200" w:line="276" w:lineRule="auto"/>
        <w:jc w:val="center"/>
        <w:rPr>
          <w:sz w:val="28"/>
          <w:szCs w:val="22"/>
          <w:lang w:val="nl-NL"/>
        </w:rPr>
      </w:pPr>
      <w:r>
        <w:rPr>
          <w:sz w:val="28"/>
          <w:szCs w:val="22"/>
          <w:lang w:val="nl-NL"/>
        </w:rPr>
        <w:t>Begeleidend docent: Machiel Bouwmans</w:t>
      </w:r>
    </w:p>
    <w:p w14:paraId="1BBDC4B5" w14:textId="0F49CD47" w:rsidR="008E1B3D" w:rsidRDefault="008E1B3D" w:rsidP="008E1B3D">
      <w:pPr>
        <w:spacing w:after="200" w:line="276" w:lineRule="auto"/>
        <w:jc w:val="center"/>
        <w:rPr>
          <w:sz w:val="28"/>
          <w:szCs w:val="22"/>
          <w:lang w:val="nl-NL"/>
        </w:rPr>
      </w:pPr>
      <w:r>
        <w:rPr>
          <w:sz w:val="28"/>
          <w:szCs w:val="22"/>
          <w:lang w:val="nl-NL"/>
        </w:rPr>
        <w:t>Tweede beoordelaar: Yvette Baggen</w:t>
      </w:r>
    </w:p>
    <w:p w14:paraId="022D161B" w14:textId="77777777" w:rsidR="008E1B3D" w:rsidRDefault="008E1B3D" w:rsidP="008E1B3D">
      <w:pPr>
        <w:spacing w:after="200" w:line="276" w:lineRule="auto"/>
        <w:jc w:val="center"/>
        <w:rPr>
          <w:sz w:val="28"/>
          <w:szCs w:val="22"/>
          <w:lang w:val="nl-NL"/>
        </w:rPr>
      </w:pPr>
    </w:p>
    <w:p w14:paraId="558D26CC" w14:textId="77777777" w:rsidR="008E1B3D" w:rsidRDefault="008E1B3D" w:rsidP="008E1B3D">
      <w:pPr>
        <w:spacing w:after="200" w:line="276" w:lineRule="auto"/>
        <w:jc w:val="center"/>
        <w:rPr>
          <w:sz w:val="28"/>
          <w:szCs w:val="22"/>
          <w:lang w:val="nl-NL"/>
        </w:rPr>
      </w:pPr>
      <w:r>
        <w:rPr>
          <w:sz w:val="28"/>
          <w:szCs w:val="22"/>
          <w:lang w:val="nl-NL"/>
        </w:rPr>
        <w:t>Masterthesis Onderwijswetenschappen</w:t>
      </w:r>
    </w:p>
    <w:p w14:paraId="13E6CBEA" w14:textId="36343693" w:rsidR="003276F7" w:rsidRDefault="00E34DDA" w:rsidP="008E1B3D">
      <w:pPr>
        <w:spacing w:after="200" w:line="276" w:lineRule="auto"/>
        <w:jc w:val="center"/>
        <w:rPr>
          <w:sz w:val="28"/>
          <w:szCs w:val="22"/>
          <w:lang w:val="nl-NL"/>
        </w:rPr>
      </w:pPr>
      <w:r>
        <w:rPr>
          <w:sz w:val="28"/>
          <w:szCs w:val="22"/>
          <w:lang w:val="nl-NL"/>
        </w:rPr>
        <w:t>12 juni</w:t>
      </w:r>
      <w:r w:rsidR="008E1B3D">
        <w:rPr>
          <w:sz w:val="28"/>
          <w:szCs w:val="22"/>
          <w:lang w:val="nl-NL"/>
        </w:rPr>
        <w:t xml:space="preserve"> 2017</w:t>
      </w:r>
    </w:p>
    <w:p w14:paraId="0AA3605D" w14:textId="77777777" w:rsidR="003276F7" w:rsidRDefault="003276F7" w:rsidP="008E1B3D">
      <w:pPr>
        <w:spacing w:after="200" w:line="276" w:lineRule="auto"/>
        <w:jc w:val="center"/>
        <w:rPr>
          <w:sz w:val="28"/>
          <w:szCs w:val="22"/>
          <w:lang w:val="nl-NL"/>
        </w:rPr>
      </w:pPr>
    </w:p>
    <w:p w14:paraId="7AAC0076" w14:textId="396725B9" w:rsidR="004D53B4" w:rsidRPr="008E1B3D" w:rsidRDefault="003276F7" w:rsidP="008E1B3D">
      <w:pPr>
        <w:spacing w:after="200" w:line="276" w:lineRule="auto"/>
        <w:jc w:val="center"/>
        <w:rPr>
          <w:sz w:val="22"/>
          <w:szCs w:val="22"/>
          <w:lang w:val="nl-NL"/>
        </w:rPr>
      </w:pPr>
      <w:r>
        <w:rPr>
          <w:sz w:val="28"/>
          <w:szCs w:val="22"/>
          <w:lang w:val="nl-NL"/>
        </w:rPr>
        <w:t>Aantal woorden</w:t>
      </w:r>
      <w:r w:rsidR="00C316AB">
        <w:rPr>
          <w:sz w:val="28"/>
          <w:szCs w:val="22"/>
          <w:lang w:val="nl-NL"/>
        </w:rPr>
        <w:t>: 6926</w:t>
      </w:r>
      <w:r w:rsidR="004D53B4" w:rsidRPr="008E1B3D">
        <w:rPr>
          <w:sz w:val="22"/>
          <w:szCs w:val="22"/>
          <w:lang w:val="nl-NL"/>
        </w:rPr>
        <w:br w:type="page"/>
      </w:r>
    </w:p>
    <w:p w14:paraId="339AAF25" w14:textId="77777777" w:rsidR="005B2173" w:rsidRPr="00BD4983" w:rsidRDefault="005B2173" w:rsidP="000C7B7C">
      <w:pPr>
        <w:spacing w:line="480" w:lineRule="auto"/>
        <w:jc w:val="center"/>
        <w:rPr>
          <w:szCs w:val="22"/>
          <w:lang w:val="nl-NL"/>
        </w:rPr>
      </w:pPr>
      <w:r w:rsidRPr="00BD4983">
        <w:rPr>
          <w:szCs w:val="22"/>
          <w:lang w:val="nl-NL"/>
        </w:rPr>
        <w:lastRenderedPageBreak/>
        <w:t>Samenvatting</w:t>
      </w:r>
    </w:p>
    <w:p w14:paraId="503DF715" w14:textId="51E60331" w:rsidR="005B2173" w:rsidRPr="00BD4983" w:rsidRDefault="00EF6803" w:rsidP="00823065">
      <w:pPr>
        <w:spacing w:line="480" w:lineRule="auto"/>
        <w:rPr>
          <w:szCs w:val="22"/>
          <w:lang w:val="nl-NL"/>
        </w:rPr>
      </w:pPr>
      <w:r w:rsidRPr="00BD4983">
        <w:rPr>
          <w:szCs w:val="22"/>
          <w:lang w:val="nl-NL"/>
        </w:rPr>
        <w:t xml:space="preserve">Het huidige Nederlandse basisonderwijs kampt met een dreigend leerkrachtentekort. Een groot aantal ervaren leerkrachten bereikt de pensioenleeftijd en daarnaast verlaten relatief veel beginnende leerkrachten het </w:t>
      </w:r>
      <w:r w:rsidR="00714ED1" w:rsidRPr="00BD4983">
        <w:rPr>
          <w:szCs w:val="22"/>
          <w:lang w:val="nl-NL"/>
        </w:rPr>
        <w:t>basis</w:t>
      </w:r>
      <w:r w:rsidRPr="00BD4983">
        <w:rPr>
          <w:szCs w:val="22"/>
          <w:lang w:val="nl-NL"/>
        </w:rPr>
        <w:t xml:space="preserve">onderwijs vroegtijdig. Het vroegtijdig verlaten van het basisonderwijs kent verschillende oorzaken, waaronder </w:t>
      </w:r>
      <w:r w:rsidR="000C7B7C" w:rsidRPr="00BD4983">
        <w:rPr>
          <w:szCs w:val="22"/>
          <w:lang w:val="nl-NL"/>
        </w:rPr>
        <w:t>het in</w:t>
      </w:r>
      <w:r w:rsidRPr="00BD4983">
        <w:rPr>
          <w:szCs w:val="22"/>
          <w:lang w:val="nl-NL"/>
        </w:rPr>
        <w:t>competent voelen</w:t>
      </w:r>
      <w:r w:rsidR="00714ED1" w:rsidRPr="00BD4983">
        <w:rPr>
          <w:szCs w:val="22"/>
          <w:lang w:val="nl-NL"/>
        </w:rPr>
        <w:t xml:space="preserve"> door beginnende leerkrachten</w:t>
      </w:r>
      <w:r w:rsidRPr="00BD4983">
        <w:rPr>
          <w:szCs w:val="22"/>
          <w:lang w:val="nl-NL"/>
        </w:rPr>
        <w:t xml:space="preserve"> </w:t>
      </w:r>
      <w:r w:rsidR="00714ED1" w:rsidRPr="00BD4983">
        <w:rPr>
          <w:szCs w:val="22"/>
          <w:lang w:val="nl-NL"/>
        </w:rPr>
        <w:t>om hoogwaardig onderwijs te kunnen bieden</w:t>
      </w:r>
      <w:r w:rsidRPr="00BD4983">
        <w:rPr>
          <w:szCs w:val="22"/>
          <w:lang w:val="nl-NL"/>
        </w:rPr>
        <w:t xml:space="preserve">. In het huidige onderzoek </w:t>
      </w:r>
      <w:r w:rsidR="00D84591" w:rsidRPr="00BD4983">
        <w:rPr>
          <w:szCs w:val="22"/>
          <w:lang w:val="nl-NL"/>
        </w:rPr>
        <w:t xml:space="preserve">is </w:t>
      </w:r>
      <w:r w:rsidR="00374F27" w:rsidRPr="00BD4983">
        <w:rPr>
          <w:szCs w:val="22"/>
          <w:lang w:val="nl-NL"/>
        </w:rPr>
        <w:t xml:space="preserve">onder 206 beginnende leerkrachten </w:t>
      </w:r>
      <w:r w:rsidR="00D84591" w:rsidRPr="00BD4983">
        <w:rPr>
          <w:szCs w:val="22"/>
          <w:lang w:val="nl-NL"/>
        </w:rPr>
        <w:t>onderzocht</w:t>
      </w:r>
      <w:r w:rsidR="00AC3856" w:rsidRPr="00BD4983">
        <w:rPr>
          <w:szCs w:val="22"/>
          <w:lang w:val="nl-NL"/>
        </w:rPr>
        <w:t xml:space="preserve"> of </w:t>
      </w:r>
      <w:r w:rsidRPr="00BD4983">
        <w:rPr>
          <w:szCs w:val="22"/>
          <w:lang w:val="nl-NL"/>
        </w:rPr>
        <w:t xml:space="preserve">feedback vragen </w:t>
      </w:r>
      <w:r w:rsidR="00AC3856" w:rsidRPr="00BD4983">
        <w:rPr>
          <w:szCs w:val="22"/>
          <w:lang w:val="nl-NL"/>
        </w:rPr>
        <w:t xml:space="preserve">samenhangt met </w:t>
      </w:r>
      <w:r w:rsidR="000E6244" w:rsidRPr="00BD4983">
        <w:rPr>
          <w:szCs w:val="22"/>
          <w:lang w:val="nl-NL"/>
        </w:rPr>
        <w:t xml:space="preserve">de intentie om te </w:t>
      </w:r>
      <w:r w:rsidRPr="00BD4983">
        <w:rPr>
          <w:szCs w:val="22"/>
          <w:lang w:val="nl-NL"/>
        </w:rPr>
        <w:t>blijven werken binnen het basisonderwijs</w:t>
      </w:r>
      <w:r w:rsidR="00AC19F1" w:rsidRPr="00BD4983">
        <w:rPr>
          <w:szCs w:val="22"/>
          <w:lang w:val="nl-NL"/>
        </w:rPr>
        <w:t xml:space="preserve">, </w:t>
      </w:r>
      <w:r w:rsidR="00A56892" w:rsidRPr="00BD4983">
        <w:rPr>
          <w:szCs w:val="22"/>
          <w:lang w:val="nl-NL"/>
        </w:rPr>
        <w:t>en of deze relatie positief gemedieerd wordt</w:t>
      </w:r>
      <w:r w:rsidRPr="00BD4983">
        <w:rPr>
          <w:szCs w:val="22"/>
          <w:lang w:val="nl-NL"/>
        </w:rPr>
        <w:t xml:space="preserve"> door de </w:t>
      </w:r>
      <w:proofErr w:type="spellStart"/>
      <w:r w:rsidRPr="00BD4983">
        <w:rPr>
          <w:i/>
          <w:szCs w:val="22"/>
          <w:lang w:val="nl-NL"/>
        </w:rPr>
        <w:t>self-efficacy</w:t>
      </w:r>
      <w:proofErr w:type="spellEnd"/>
      <w:r w:rsidRPr="00BD4983">
        <w:rPr>
          <w:szCs w:val="22"/>
          <w:lang w:val="nl-NL"/>
        </w:rPr>
        <w:t xml:space="preserve"> van deze beginnen</w:t>
      </w:r>
      <w:r w:rsidR="00AC19F1" w:rsidRPr="00BD4983">
        <w:rPr>
          <w:szCs w:val="22"/>
          <w:lang w:val="nl-NL"/>
        </w:rPr>
        <w:t>de basisschoolleerkrachten. Het onderzoek betr</w:t>
      </w:r>
      <w:r w:rsidR="00D84591" w:rsidRPr="00BD4983">
        <w:rPr>
          <w:szCs w:val="22"/>
          <w:lang w:val="nl-NL"/>
        </w:rPr>
        <w:t xml:space="preserve">of </w:t>
      </w:r>
      <w:r w:rsidRPr="00BD4983">
        <w:rPr>
          <w:szCs w:val="22"/>
          <w:lang w:val="nl-NL"/>
        </w:rPr>
        <w:t xml:space="preserve">een </w:t>
      </w:r>
      <w:r w:rsidR="00AC19F1" w:rsidRPr="00BD4983">
        <w:rPr>
          <w:szCs w:val="22"/>
          <w:lang w:val="nl-NL"/>
        </w:rPr>
        <w:t xml:space="preserve">toetsend </w:t>
      </w:r>
      <w:r w:rsidR="00714ED1" w:rsidRPr="00BD4983">
        <w:rPr>
          <w:szCs w:val="22"/>
          <w:lang w:val="nl-NL"/>
        </w:rPr>
        <w:t>kwantita</w:t>
      </w:r>
      <w:r w:rsidR="00D84591" w:rsidRPr="00BD4983">
        <w:rPr>
          <w:szCs w:val="22"/>
          <w:lang w:val="nl-NL"/>
        </w:rPr>
        <w:t>tief survey onderzoek waarbij d</w:t>
      </w:r>
      <w:r w:rsidRPr="00BD4983">
        <w:rPr>
          <w:szCs w:val="22"/>
          <w:lang w:val="nl-NL"/>
        </w:rPr>
        <w:t xml:space="preserve">e data </w:t>
      </w:r>
      <w:r w:rsidR="00D84591" w:rsidRPr="00BD4983">
        <w:rPr>
          <w:szCs w:val="22"/>
          <w:lang w:val="nl-NL"/>
        </w:rPr>
        <w:t>geanalyseerd werden</w:t>
      </w:r>
      <w:r w:rsidRPr="00BD4983">
        <w:rPr>
          <w:szCs w:val="22"/>
          <w:lang w:val="nl-NL"/>
        </w:rPr>
        <w:t xml:space="preserve"> met b</w:t>
      </w:r>
      <w:r w:rsidR="00AC19F1" w:rsidRPr="00BD4983">
        <w:rPr>
          <w:szCs w:val="22"/>
          <w:lang w:val="nl-NL"/>
        </w:rPr>
        <w:t xml:space="preserve">ehulp van een mediatie-analyse </w:t>
      </w:r>
      <w:r w:rsidR="00A86900" w:rsidRPr="00BD4983">
        <w:rPr>
          <w:szCs w:val="22"/>
          <w:lang w:val="nl-NL"/>
        </w:rPr>
        <w:t xml:space="preserve">middels </w:t>
      </w:r>
      <w:proofErr w:type="spellStart"/>
      <w:r w:rsidR="00D84591" w:rsidRPr="00BD4983">
        <w:rPr>
          <w:szCs w:val="22"/>
          <w:lang w:val="nl-NL"/>
        </w:rPr>
        <w:t>proces</w:t>
      </w:r>
      <w:r w:rsidR="00292AE8" w:rsidRPr="00BD4983">
        <w:rPr>
          <w:szCs w:val="22"/>
          <w:lang w:val="nl-NL"/>
        </w:rPr>
        <w:t>s</w:t>
      </w:r>
      <w:proofErr w:type="spellEnd"/>
      <w:r w:rsidR="00D84591" w:rsidRPr="00BD4983">
        <w:rPr>
          <w:szCs w:val="22"/>
          <w:lang w:val="nl-NL"/>
        </w:rPr>
        <w:t xml:space="preserve"> van Hayes </w:t>
      </w:r>
      <w:r w:rsidR="00AC19F1" w:rsidRPr="00BD4983">
        <w:rPr>
          <w:szCs w:val="22"/>
          <w:lang w:val="nl-NL"/>
        </w:rPr>
        <w:t xml:space="preserve">in SPSS. </w:t>
      </w:r>
      <w:r w:rsidR="00D84591" w:rsidRPr="00BD4983">
        <w:rPr>
          <w:szCs w:val="22"/>
          <w:lang w:val="nl-NL"/>
        </w:rPr>
        <w:t xml:space="preserve">Feedback vragen bleek niet direct samen te hangen met </w:t>
      </w:r>
      <w:r w:rsidR="000E6244" w:rsidRPr="00BD4983">
        <w:rPr>
          <w:szCs w:val="22"/>
          <w:lang w:val="nl-NL"/>
        </w:rPr>
        <w:t>de intentie om te</w:t>
      </w:r>
      <w:r w:rsidR="00D84591" w:rsidRPr="00BD4983">
        <w:rPr>
          <w:szCs w:val="22"/>
          <w:lang w:val="nl-NL"/>
        </w:rPr>
        <w:t xml:space="preserve"> blijven werken binnen het basisonderwijs. Het indirecte verband tussen feedback vragen via </w:t>
      </w:r>
      <w:proofErr w:type="spellStart"/>
      <w:r w:rsidR="00D84591" w:rsidRPr="00BD4983">
        <w:rPr>
          <w:i/>
          <w:szCs w:val="22"/>
          <w:lang w:val="nl-NL"/>
        </w:rPr>
        <w:t>self-efficacy</w:t>
      </w:r>
      <w:proofErr w:type="spellEnd"/>
      <w:r w:rsidR="00D84591" w:rsidRPr="00BD4983">
        <w:rPr>
          <w:szCs w:val="22"/>
          <w:lang w:val="nl-NL"/>
        </w:rPr>
        <w:t xml:space="preserve"> op </w:t>
      </w:r>
      <w:r w:rsidR="000E6244" w:rsidRPr="00BD4983">
        <w:rPr>
          <w:szCs w:val="22"/>
          <w:lang w:val="nl-NL"/>
        </w:rPr>
        <w:t>de intentie om te</w:t>
      </w:r>
      <w:r w:rsidR="00D84591" w:rsidRPr="00BD4983">
        <w:rPr>
          <w:szCs w:val="22"/>
          <w:lang w:val="nl-NL"/>
        </w:rPr>
        <w:t xml:space="preserve"> blijven werken binnen het basisonderwijs is wel significant bevonden. Deze relatie bleek negatief.</w:t>
      </w:r>
      <w:r w:rsidR="000E6244" w:rsidRPr="00BD4983">
        <w:rPr>
          <w:szCs w:val="22"/>
          <w:lang w:val="nl-NL"/>
        </w:rPr>
        <w:t xml:space="preserve"> </w:t>
      </w:r>
      <w:r w:rsidR="00A43975" w:rsidRPr="00BD4983">
        <w:rPr>
          <w:szCs w:val="22"/>
          <w:lang w:val="nl-NL"/>
        </w:rPr>
        <w:t>Aan de hand</w:t>
      </w:r>
      <w:r w:rsidR="000E6244" w:rsidRPr="00BD4983">
        <w:rPr>
          <w:szCs w:val="22"/>
          <w:lang w:val="nl-NL"/>
        </w:rPr>
        <w:t xml:space="preserve"> van dit onderzoek </w:t>
      </w:r>
      <w:r w:rsidR="00A43975" w:rsidRPr="00BD4983">
        <w:rPr>
          <w:szCs w:val="22"/>
          <w:lang w:val="nl-NL"/>
        </w:rPr>
        <w:t xml:space="preserve">kan er geconcludeerd worden </w:t>
      </w:r>
      <w:r w:rsidR="000E6244" w:rsidRPr="00BD4983">
        <w:rPr>
          <w:szCs w:val="22"/>
          <w:lang w:val="nl-NL"/>
        </w:rPr>
        <w:t xml:space="preserve">dat beginnende leerkrachten die relatief veel feedback vragen over het algemeen een hoge </w:t>
      </w:r>
      <w:proofErr w:type="spellStart"/>
      <w:r w:rsidR="000E6244" w:rsidRPr="00BD4983">
        <w:rPr>
          <w:i/>
          <w:szCs w:val="22"/>
          <w:lang w:val="nl-NL"/>
        </w:rPr>
        <w:t>self-efficacy</w:t>
      </w:r>
      <w:proofErr w:type="spellEnd"/>
      <w:r w:rsidR="00240715" w:rsidRPr="00BD4983">
        <w:rPr>
          <w:szCs w:val="22"/>
          <w:lang w:val="nl-NL"/>
        </w:rPr>
        <w:t xml:space="preserve"> hebben en </w:t>
      </w:r>
      <w:r w:rsidR="000E6244" w:rsidRPr="00BD4983">
        <w:rPr>
          <w:szCs w:val="22"/>
          <w:lang w:val="nl-NL"/>
        </w:rPr>
        <w:t xml:space="preserve">deze hoge </w:t>
      </w:r>
      <w:proofErr w:type="spellStart"/>
      <w:r w:rsidR="000E6244" w:rsidRPr="00BD4983">
        <w:rPr>
          <w:i/>
          <w:szCs w:val="22"/>
          <w:lang w:val="nl-NL"/>
        </w:rPr>
        <w:t>self-efficacy</w:t>
      </w:r>
      <w:proofErr w:type="spellEnd"/>
      <w:r w:rsidR="000E6244" w:rsidRPr="00BD4983">
        <w:rPr>
          <w:szCs w:val="22"/>
          <w:lang w:val="nl-NL"/>
        </w:rPr>
        <w:t xml:space="preserve"> hangt daarnaast </w:t>
      </w:r>
      <w:r w:rsidR="00A43975" w:rsidRPr="00BD4983">
        <w:rPr>
          <w:szCs w:val="22"/>
          <w:lang w:val="nl-NL"/>
        </w:rPr>
        <w:t xml:space="preserve">echter </w:t>
      </w:r>
      <w:r w:rsidR="000E6244" w:rsidRPr="00BD4983">
        <w:rPr>
          <w:szCs w:val="22"/>
          <w:lang w:val="nl-NL"/>
        </w:rPr>
        <w:t xml:space="preserve">samen met een sterke intentie om het basisonderwijs te verlaten. Het veelvuldig vragen van feedback </w:t>
      </w:r>
      <w:r w:rsidR="00466B36" w:rsidRPr="00BD4983">
        <w:rPr>
          <w:szCs w:val="22"/>
          <w:lang w:val="nl-NL"/>
        </w:rPr>
        <w:t xml:space="preserve">hangt daardoor indirect samen met een sterke intentie om het basisonderwijs te verlaten. </w:t>
      </w:r>
    </w:p>
    <w:p w14:paraId="743CB5E5" w14:textId="378BC21E" w:rsidR="005B2173" w:rsidRPr="00BD4983" w:rsidRDefault="000C7B7C" w:rsidP="00714ED1">
      <w:pPr>
        <w:spacing w:line="480" w:lineRule="auto"/>
        <w:ind w:left="708"/>
        <w:rPr>
          <w:szCs w:val="22"/>
          <w:lang w:val="nl-NL"/>
        </w:rPr>
      </w:pPr>
      <w:proofErr w:type="spellStart"/>
      <w:r w:rsidRPr="00BD4983">
        <w:rPr>
          <w:i/>
          <w:szCs w:val="22"/>
          <w:lang w:val="nl-NL"/>
        </w:rPr>
        <w:t>Keywords</w:t>
      </w:r>
      <w:proofErr w:type="spellEnd"/>
      <w:r w:rsidRPr="00BD4983">
        <w:rPr>
          <w:i/>
          <w:szCs w:val="22"/>
          <w:lang w:val="nl-NL"/>
        </w:rPr>
        <w:t>:</w:t>
      </w:r>
      <w:r w:rsidRPr="00BD4983">
        <w:rPr>
          <w:szCs w:val="22"/>
          <w:lang w:val="nl-NL"/>
        </w:rPr>
        <w:t xml:space="preserve">  </w:t>
      </w:r>
      <w:r w:rsidR="004C3A06" w:rsidRPr="00BD4983">
        <w:rPr>
          <w:szCs w:val="22"/>
          <w:lang w:val="nl-NL"/>
        </w:rPr>
        <w:t xml:space="preserve">feedback vragen, </w:t>
      </w:r>
      <w:proofErr w:type="spellStart"/>
      <w:r w:rsidR="004C3A06" w:rsidRPr="00BD4983">
        <w:rPr>
          <w:i/>
          <w:szCs w:val="22"/>
          <w:lang w:val="nl-NL"/>
        </w:rPr>
        <w:t>self-efficacy</w:t>
      </w:r>
      <w:proofErr w:type="spellEnd"/>
      <w:r w:rsidR="004C3A06" w:rsidRPr="00BD4983">
        <w:rPr>
          <w:szCs w:val="22"/>
          <w:lang w:val="nl-NL"/>
        </w:rPr>
        <w:t xml:space="preserve">, </w:t>
      </w:r>
      <w:r w:rsidR="0063215D" w:rsidRPr="00BD4983">
        <w:rPr>
          <w:szCs w:val="22"/>
          <w:lang w:val="nl-NL"/>
        </w:rPr>
        <w:t xml:space="preserve">beginnende leerkrachten, intentie om te </w:t>
      </w:r>
      <w:r w:rsidR="004C3A06" w:rsidRPr="00BD4983">
        <w:rPr>
          <w:szCs w:val="22"/>
          <w:lang w:val="nl-NL"/>
        </w:rPr>
        <w:t>blijven werken binnen basisonderwijs</w:t>
      </w:r>
    </w:p>
    <w:p w14:paraId="581B0727" w14:textId="77777777" w:rsidR="006A618F" w:rsidRPr="004C3A06" w:rsidRDefault="006A618F" w:rsidP="005B2173">
      <w:pPr>
        <w:spacing w:line="360" w:lineRule="auto"/>
        <w:rPr>
          <w:b/>
          <w:sz w:val="22"/>
          <w:szCs w:val="22"/>
          <w:lang w:val="nl-NL"/>
        </w:rPr>
      </w:pPr>
    </w:p>
    <w:p w14:paraId="1FEE51D7" w14:textId="77777777" w:rsidR="006A618F" w:rsidRPr="004C3A06" w:rsidRDefault="006A618F" w:rsidP="005B2173">
      <w:pPr>
        <w:spacing w:line="360" w:lineRule="auto"/>
        <w:rPr>
          <w:b/>
          <w:sz w:val="22"/>
          <w:szCs w:val="22"/>
          <w:lang w:val="nl-NL"/>
        </w:rPr>
      </w:pPr>
    </w:p>
    <w:p w14:paraId="14C66373" w14:textId="77777777" w:rsidR="006A618F" w:rsidRPr="004C3A06" w:rsidRDefault="006A618F" w:rsidP="005B2173">
      <w:pPr>
        <w:spacing w:line="360" w:lineRule="auto"/>
        <w:rPr>
          <w:b/>
          <w:sz w:val="22"/>
          <w:szCs w:val="22"/>
          <w:lang w:val="nl-NL"/>
        </w:rPr>
      </w:pPr>
    </w:p>
    <w:p w14:paraId="19E1EB0D" w14:textId="77777777" w:rsidR="006A618F" w:rsidRPr="004C3A06" w:rsidRDefault="006A618F" w:rsidP="005B2173">
      <w:pPr>
        <w:spacing w:line="360" w:lineRule="auto"/>
        <w:rPr>
          <w:b/>
          <w:sz w:val="22"/>
          <w:szCs w:val="22"/>
          <w:lang w:val="nl-NL"/>
        </w:rPr>
      </w:pPr>
    </w:p>
    <w:p w14:paraId="0B031503" w14:textId="77777777" w:rsidR="006A618F" w:rsidRPr="004C3A06" w:rsidRDefault="006A618F" w:rsidP="005B2173">
      <w:pPr>
        <w:spacing w:line="360" w:lineRule="auto"/>
        <w:rPr>
          <w:b/>
          <w:sz w:val="22"/>
          <w:szCs w:val="22"/>
          <w:lang w:val="nl-NL"/>
        </w:rPr>
      </w:pPr>
    </w:p>
    <w:p w14:paraId="1049CBEA" w14:textId="77777777" w:rsidR="006A618F" w:rsidRPr="004C3A06" w:rsidRDefault="006A618F" w:rsidP="005B2173">
      <w:pPr>
        <w:spacing w:line="360" w:lineRule="auto"/>
        <w:rPr>
          <w:b/>
          <w:sz w:val="22"/>
          <w:szCs w:val="22"/>
          <w:lang w:val="nl-NL"/>
        </w:rPr>
      </w:pPr>
    </w:p>
    <w:p w14:paraId="4AF73C8D" w14:textId="77777777" w:rsidR="006A618F" w:rsidRPr="00DB15B8" w:rsidRDefault="006A618F" w:rsidP="000C7B7C">
      <w:pPr>
        <w:pStyle w:val="NoSpacing"/>
        <w:spacing w:line="480" w:lineRule="auto"/>
        <w:jc w:val="center"/>
        <w:rPr>
          <w:rFonts w:ascii="Times New Roman" w:hAnsi="Times New Roman" w:cs="Times New Roman"/>
          <w:b/>
          <w:sz w:val="24"/>
          <w:szCs w:val="24"/>
        </w:rPr>
      </w:pPr>
      <w:r w:rsidRPr="00DB15B8">
        <w:rPr>
          <w:rFonts w:ascii="Times New Roman" w:hAnsi="Times New Roman" w:cs="Times New Roman"/>
          <w:b/>
          <w:sz w:val="24"/>
          <w:szCs w:val="24"/>
        </w:rPr>
        <w:lastRenderedPageBreak/>
        <w:t>Inleiding</w:t>
      </w:r>
    </w:p>
    <w:p w14:paraId="09DAC81D" w14:textId="4CA8EDC4"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Het huidige Nederlandse onderwijs wordt geconfronteerd met een tekort aan basisschoolleerkrachten en een daling in de kwaliteit van de didactische vaardigheden binnen het</w:t>
      </w:r>
      <w:r w:rsidR="00C23D27">
        <w:rPr>
          <w:rFonts w:ascii="Times New Roman" w:hAnsi="Times New Roman" w:cs="Times New Roman"/>
          <w:sz w:val="24"/>
          <w:szCs w:val="24"/>
        </w:rPr>
        <w:t xml:space="preserve"> basisonderwijs (Helms-Lorenz, Van D</w:t>
      </w:r>
      <w:r w:rsidRPr="00DB15B8">
        <w:rPr>
          <w:rFonts w:ascii="Times New Roman" w:hAnsi="Times New Roman" w:cs="Times New Roman"/>
          <w:sz w:val="24"/>
          <w:szCs w:val="24"/>
        </w:rPr>
        <w:t xml:space="preserve">e Grift &amp; </w:t>
      </w:r>
      <w:proofErr w:type="spellStart"/>
      <w:r w:rsidRPr="00DB15B8">
        <w:rPr>
          <w:rFonts w:ascii="Times New Roman" w:hAnsi="Times New Roman" w:cs="Times New Roman"/>
          <w:sz w:val="24"/>
          <w:szCs w:val="24"/>
        </w:rPr>
        <w:t>Maulana</w:t>
      </w:r>
      <w:proofErr w:type="spellEnd"/>
      <w:r w:rsidRPr="00DB15B8">
        <w:rPr>
          <w:rFonts w:ascii="Times New Roman" w:hAnsi="Times New Roman" w:cs="Times New Roman"/>
          <w:sz w:val="24"/>
          <w:szCs w:val="24"/>
        </w:rPr>
        <w:t>, 2016). Veel ervaren basisschoolleerkrachten bereiken de pensioenleeftijd en verlaten het vak. Daarnaast vertrekken</w:t>
      </w:r>
      <w:r>
        <w:rPr>
          <w:rFonts w:ascii="Times New Roman" w:hAnsi="Times New Roman" w:cs="Times New Roman"/>
          <w:sz w:val="24"/>
          <w:szCs w:val="24"/>
        </w:rPr>
        <w:t xml:space="preserve"> relatief</w:t>
      </w:r>
      <w:r w:rsidRPr="00DB15B8">
        <w:rPr>
          <w:rFonts w:ascii="Times New Roman" w:hAnsi="Times New Roman" w:cs="Times New Roman"/>
          <w:sz w:val="24"/>
          <w:szCs w:val="24"/>
        </w:rPr>
        <w:t xml:space="preserve"> veel beginnend</w:t>
      </w:r>
      <w:r w:rsidR="002C1910">
        <w:rPr>
          <w:rFonts w:ascii="Times New Roman" w:hAnsi="Times New Roman" w:cs="Times New Roman"/>
          <w:sz w:val="24"/>
          <w:szCs w:val="24"/>
        </w:rPr>
        <w:t>e</w:t>
      </w:r>
      <w:r w:rsidRPr="00DB15B8">
        <w:rPr>
          <w:rFonts w:ascii="Times New Roman" w:hAnsi="Times New Roman" w:cs="Times New Roman"/>
          <w:sz w:val="24"/>
          <w:szCs w:val="24"/>
        </w:rPr>
        <w:t xml:space="preserve"> leerkrachten</w:t>
      </w:r>
      <w:r w:rsidR="009F5DF9">
        <w:rPr>
          <w:rFonts w:ascii="Times New Roman" w:hAnsi="Times New Roman" w:cs="Times New Roman"/>
          <w:sz w:val="24"/>
          <w:szCs w:val="24"/>
        </w:rPr>
        <w:t>, dat wil zeggen leerkrachten die reeds scholing volgen tot basisschoolleerkracht of leerkrachten die zich bevinden in de eerste drie jaar als gediplomeerde basisschoolleerkracht (</w:t>
      </w:r>
      <w:proofErr w:type="spellStart"/>
      <w:r w:rsidR="009F5DF9">
        <w:rPr>
          <w:rFonts w:ascii="Times New Roman" w:hAnsi="Times New Roman" w:cs="Times New Roman"/>
          <w:sz w:val="24"/>
          <w:szCs w:val="24"/>
        </w:rPr>
        <w:t>Hobson</w:t>
      </w:r>
      <w:proofErr w:type="spellEnd"/>
      <w:r w:rsidR="009F5DF9">
        <w:rPr>
          <w:rFonts w:ascii="Times New Roman" w:hAnsi="Times New Roman" w:cs="Times New Roman"/>
          <w:sz w:val="24"/>
          <w:szCs w:val="24"/>
        </w:rPr>
        <w:t xml:space="preserve">, Ashby, </w:t>
      </w:r>
      <w:proofErr w:type="spellStart"/>
      <w:r w:rsidR="009F5DF9">
        <w:rPr>
          <w:rFonts w:ascii="Times New Roman" w:hAnsi="Times New Roman" w:cs="Times New Roman"/>
          <w:sz w:val="24"/>
          <w:szCs w:val="24"/>
        </w:rPr>
        <w:t>Malderez</w:t>
      </w:r>
      <w:proofErr w:type="spellEnd"/>
      <w:r w:rsidR="009F5DF9">
        <w:rPr>
          <w:rFonts w:ascii="Times New Roman" w:hAnsi="Times New Roman" w:cs="Times New Roman"/>
          <w:sz w:val="24"/>
          <w:szCs w:val="24"/>
        </w:rPr>
        <w:t xml:space="preserve"> &amp; </w:t>
      </w:r>
      <w:proofErr w:type="spellStart"/>
      <w:r w:rsidR="009F5DF9">
        <w:rPr>
          <w:rFonts w:ascii="Times New Roman" w:hAnsi="Times New Roman" w:cs="Times New Roman"/>
          <w:sz w:val="24"/>
          <w:szCs w:val="24"/>
        </w:rPr>
        <w:t>Tomlinson</w:t>
      </w:r>
      <w:proofErr w:type="spellEnd"/>
      <w:r w:rsidR="009F5DF9">
        <w:rPr>
          <w:rFonts w:ascii="Times New Roman" w:hAnsi="Times New Roman" w:cs="Times New Roman"/>
          <w:sz w:val="24"/>
          <w:szCs w:val="24"/>
        </w:rPr>
        <w:t>, 2009)</w:t>
      </w:r>
      <w:r w:rsidR="00F257E5">
        <w:rPr>
          <w:rFonts w:ascii="Times New Roman" w:hAnsi="Times New Roman" w:cs="Times New Roman"/>
          <w:sz w:val="24"/>
          <w:szCs w:val="24"/>
        </w:rPr>
        <w:t>,</w:t>
      </w:r>
      <w:r w:rsidR="009F5DF9">
        <w:rPr>
          <w:rFonts w:ascii="Times New Roman" w:hAnsi="Times New Roman" w:cs="Times New Roman"/>
          <w:sz w:val="24"/>
          <w:szCs w:val="24"/>
        </w:rPr>
        <w:t xml:space="preserve"> </w:t>
      </w:r>
      <w:r w:rsidRPr="00DB15B8">
        <w:rPr>
          <w:rFonts w:ascii="Times New Roman" w:hAnsi="Times New Roman" w:cs="Times New Roman"/>
          <w:sz w:val="24"/>
          <w:szCs w:val="24"/>
        </w:rPr>
        <w:t xml:space="preserve"> na hun eerste werkjaar naar een andere school of verlaten zij zelfs het basisonderwijs. Doordat meer leerkrachten het basisonderwijs verlaten dan leerkrachten het basisonderwijs binnenkomen</w:t>
      </w:r>
      <w:r w:rsidR="00240715">
        <w:rPr>
          <w:rFonts w:ascii="Times New Roman" w:hAnsi="Times New Roman" w:cs="Times New Roman"/>
          <w:sz w:val="24"/>
          <w:szCs w:val="24"/>
        </w:rPr>
        <w:t>,</w:t>
      </w:r>
      <w:r w:rsidRPr="00DB15B8">
        <w:rPr>
          <w:rFonts w:ascii="Times New Roman" w:hAnsi="Times New Roman" w:cs="Times New Roman"/>
          <w:sz w:val="24"/>
          <w:szCs w:val="24"/>
        </w:rPr>
        <w:t xml:space="preserve"> dreigt er een tekort aan didactisch vaardige basisschoolleerkrachten (</w:t>
      </w:r>
      <w:proofErr w:type="spellStart"/>
      <w:r w:rsidRPr="00DB15B8">
        <w:rPr>
          <w:rFonts w:ascii="Times New Roman" w:hAnsi="Times New Roman" w:cs="Times New Roman"/>
          <w:sz w:val="24"/>
          <w:szCs w:val="24"/>
        </w:rPr>
        <w:t>Ingersoll</w:t>
      </w:r>
      <w:proofErr w:type="spellEnd"/>
      <w:r w:rsidRPr="00DB15B8">
        <w:rPr>
          <w:rFonts w:ascii="Times New Roman" w:hAnsi="Times New Roman" w:cs="Times New Roman"/>
          <w:sz w:val="24"/>
          <w:szCs w:val="24"/>
        </w:rPr>
        <w:t xml:space="preserve"> &amp; Schmidt, 2003).</w:t>
      </w:r>
      <w:r w:rsidR="00A73B31">
        <w:rPr>
          <w:rFonts w:ascii="Times New Roman" w:hAnsi="Times New Roman" w:cs="Times New Roman"/>
          <w:sz w:val="24"/>
          <w:szCs w:val="24"/>
        </w:rPr>
        <w:t xml:space="preserve"> Om alle leerlingen in de toekomst van kwalitatief goed onderwijs te kunnen voorzien, is het dan ook nodig om de beginnende leerkrachten in het basisonderwijs te behouden. </w:t>
      </w:r>
    </w:p>
    <w:p w14:paraId="293BC0AD" w14:textId="0F77EA96"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Het vertrekken van beginnend</w:t>
      </w:r>
      <w:r>
        <w:rPr>
          <w:rFonts w:ascii="Times New Roman" w:hAnsi="Times New Roman" w:cs="Times New Roman"/>
          <w:sz w:val="24"/>
          <w:szCs w:val="24"/>
        </w:rPr>
        <w:t>e</w:t>
      </w:r>
      <w:r w:rsidRPr="00DB15B8">
        <w:rPr>
          <w:rFonts w:ascii="Times New Roman" w:hAnsi="Times New Roman" w:cs="Times New Roman"/>
          <w:sz w:val="24"/>
          <w:szCs w:val="24"/>
        </w:rPr>
        <w:t xml:space="preserve"> leerkrachten in het basisonderwijs is binnen wetenschappelijk onderzoek een veelal onderzocht onderwerp (Carter </w:t>
      </w:r>
      <w:r w:rsidR="00087AF5">
        <w:rPr>
          <w:rFonts w:ascii="Times New Roman" w:hAnsi="Times New Roman" w:cs="Times New Roman"/>
          <w:sz w:val="24"/>
          <w:szCs w:val="24"/>
        </w:rPr>
        <w:t>&amp; Francis, 2002; Helms-Lorenz et al.</w:t>
      </w:r>
      <w:r w:rsidRPr="00DB15B8">
        <w:rPr>
          <w:rFonts w:ascii="Times New Roman" w:hAnsi="Times New Roman" w:cs="Times New Roman"/>
          <w:sz w:val="24"/>
          <w:szCs w:val="24"/>
        </w:rPr>
        <w:t xml:space="preserve">, 2016; Smith &amp; </w:t>
      </w:r>
      <w:proofErr w:type="spellStart"/>
      <w:r w:rsidRPr="00DB15B8">
        <w:rPr>
          <w:rFonts w:ascii="Times New Roman" w:hAnsi="Times New Roman" w:cs="Times New Roman"/>
          <w:sz w:val="24"/>
          <w:szCs w:val="24"/>
        </w:rPr>
        <w:t>Ingersoll</w:t>
      </w:r>
      <w:proofErr w:type="spellEnd"/>
      <w:r w:rsidRPr="00DB15B8">
        <w:rPr>
          <w:rFonts w:ascii="Times New Roman" w:hAnsi="Times New Roman" w:cs="Times New Roman"/>
          <w:sz w:val="24"/>
          <w:szCs w:val="24"/>
        </w:rPr>
        <w:t xml:space="preserve">, 2004). Verschillende oorzaken zijn gevonden voor het relatief snel verlaten van het vakgebied, zoals onvrede met het management, onvoldoende samenwerking tussen collega’s, een andere baan die uitdagender is, </w:t>
      </w:r>
      <w:r>
        <w:rPr>
          <w:rFonts w:ascii="Times New Roman" w:hAnsi="Times New Roman" w:cs="Times New Roman"/>
          <w:sz w:val="24"/>
          <w:szCs w:val="24"/>
        </w:rPr>
        <w:t xml:space="preserve">de </w:t>
      </w:r>
      <w:r w:rsidR="00466B36">
        <w:rPr>
          <w:rFonts w:ascii="Times New Roman" w:hAnsi="Times New Roman" w:cs="Times New Roman"/>
          <w:sz w:val="24"/>
          <w:szCs w:val="24"/>
        </w:rPr>
        <w:t>extra administratieve taken</w:t>
      </w:r>
      <w:r w:rsidRPr="00DB15B8">
        <w:rPr>
          <w:rFonts w:ascii="Times New Roman" w:hAnsi="Times New Roman" w:cs="Times New Roman"/>
          <w:sz w:val="24"/>
          <w:szCs w:val="24"/>
        </w:rPr>
        <w:t xml:space="preserve"> of het onvoldoende competent voelen om goed onderwijs te bieden (De Jonge &amp; De </w:t>
      </w:r>
      <w:proofErr w:type="spellStart"/>
      <w:r w:rsidRPr="00DB15B8">
        <w:rPr>
          <w:rFonts w:ascii="Times New Roman" w:hAnsi="Times New Roman" w:cs="Times New Roman"/>
          <w:sz w:val="24"/>
          <w:szCs w:val="24"/>
        </w:rPr>
        <w:t>Muijnck</w:t>
      </w:r>
      <w:proofErr w:type="spellEnd"/>
      <w:r w:rsidRPr="00DB15B8">
        <w:rPr>
          <w:rFonts w:ascii="Times New Roman" w:hAnsi="Times New Roman" w:cs="Times New Roman"/>
          <w:sz w:val="24"/>
          <w:szCs w:val="24"/>
        </w:rPr>
        <w:t xml:space="preserve">, 2002). </w:t>
      </w:r>
    </w:p>
    <w:p w14:paraId="745B72E7" w14:textId="4C01C6E4"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De reden ‘het onvoldoende competent voelen om goed onderwijs te bieden’ is aanleiding geweest voor verschillende wetenschappers om onderzoek te doen naar wat beginnend</w:t>
      </w:r>
      <w:r>
        <w:rPr>
          <w:rFonts w:ascii="Times New Roman" w:hAnsi="Times New Roman" w:cs="Times New Roman"/>
          <w:sz w:val="24"/>
          <w:szCs w:val="24"/>
        </w:rPr>
        <w:t>e</w:t>
      </w:r>
      <w:r w:rsidRPr="00DB15B8">
        <w:rPr>
          <w:rFonts w:ascii="Times New Roman" w:hAnsi="Times New Roman" w:cs="Times New Roman"/>
          <w:sz w:val="24"/>
          <w:szCs w:val="24"/>
        </w:rPr>
        <w:t xml:space="preserve"> basisschoolleerkrachten kan helpen om zich wel competent te voelen in hun vakgebied (Carter &amp; Francis, 2002; Smith &amp; </w:t>
      </w:r>
      <w:proofErr w:type="spellStart"/>
      <w:r w:rsidRPr="00DB15B8">
        <w:rPr>
          <w:rFonts w:ascii="Times New Roman" w:hAnsi="Times New Roman" w:cs="Times New Roman"/>
          <w:sz w:val="24"/>
          <w:szCs w:val="24"/>
        </w:rPr>
        <w:t>Ingersoll</w:t>
      </w:r>
      <w:proofErr w:type="spellEnd"/>
      <w:r w:rsidRPr="00DB15B8">
        <w:rPr>
          <w:rFonts w:ascii="Times New Roman" w:hAnsi="Times New Roman" w:cs="Times New Roman"/>
          <w:sz w:val="24"/>
          <w:szCs w:val="24"/>
        </w:rPr>
        <w:t>, 2004). Immers, beginnend</w:t>
      </w:r>
      <w:r>
        <w:rPr>
          <w:rFonts w:ascii="Times New Roman" w:hAnsi="Times New Roman" w:cs="Times New Roman"/>
          <w:sz w:val="24"/>
          <w:szCs w:val="24"/>
        </w:rPr>
        <w:t>e</w:t>
      </w:r>
      <w:r w:rsidRPr="00DB15B8">
        <w:rPr>
          <w:rFonts w:ascii="Times New Roman" w:hAnsi="Times New Roman" w:cs="Times New Roman"/>
          <w:sz w:val="24"/>
          <w:szCs w:val="24"/>
        </w:rPr>
        <w:t xml:space="preserve"> </w:t>
      </w:r>
      <w:r w:rsidRPr="00DB15B8">
        <w:rPr>
          <w:rFonts w:ascii="Times New Roman" w:hAnsi="Times New Roman" w:cs="Times New Roman"/>
          <w:sz w:val="24"/>
          <w:szCs w:val="24"/>
        </w:rPr>
        <w:lastRenderedPageBreak/>
        <w:t xml:space="preserve">leerkrachten missen ervaring en dienen zich nog te ontwikkelen in het vak. Deze ontwikkeling in het vak verloopt vaak in samenwerking met collega’s en vindt </w:t>
      </w:r>
      <w:r w:rsidR="00F257E5">
        <w:rPr>
          <w:rFonts w:ascii="Times New Roman" w:hAnsi="Times New Roman" w:cs="Times New Roman"/>
          <w:sz w:val="24"/>
          <w:szCs w:val="24"/>
        </w:rPr>
        <w:t xml:space="preserve">veelvuldig </w:t>
      </w:r>
      <w:r w:rsidRPr="00DB15B8">
        <w:rPr>
          <w:rFonts w:ascii="Times New Roman" w:hAnsi="Times New Roman" w:cs="Times New Roman"/>
          <w:sz w:val="24"/>
          <w:szCs w:val="24"/>
        </w:rPr>
        <w:t xml:space="preserve">plaats door </w:t>
      </w:r>
      <w:r w:rsidR="00702658">
        <w:rPr>
          <w:rFonts w:ascii="Times New Roman" w:hAnsi="Times New Roman" w:cs="Times New Roman"/>
          <w:sz w:val="24"/>
          <w:szCs w:val="24"/>
        </w:rPr>
        <w:t>informeel leren</w:t>
      </w:r>
      <w:r w:rsidR="00466B36">
        <w:rPr>
          <w:rFonts w:ascii="Times New Roman" w:hAnsi="Times New Roman" w:cs="Times New Roman"/>
          <w:sz w:val="24"/>
          <w:szCs w:val="24"/>
        </w:rPr>
        <w:t xml:space="preserve"> (Cart</w:t>
      </w:r>
      <w:r w:rsidR="00F74345">
        <w:rPr>
          <w:rFonts w:ascii="Times New Roman" w:hAnsi="Times New Roman" w:cs="Times New Roman"/>
          <w:sz w:val="24"/>
          <w:szCs w:val="24"/>
        </w:rPr>
        <w:t>er &amp; Francis, 2002)</w:t>
      </w:r>
      <w:r w:rsidRPr="00DB15B8">
        <w:rPr>
          <w:rFonts w:ascii="Times New Roman" w:hAnsi="Times New Roman" w:cs="Times New Roman"/>
          <w:sz w:val="24"/>
          <w:szCs w:val="24"/>
        </w:rPr>
        <w:t xml:space="preserve">. </w:t>
      </w:r>
      <w:r w:rsidR="00702658" w:rsidRPr="00702658">
        <w:rPr>
          <w:rFonts w:ascii="Times New Roman" w:hAnsi="Times New Roman" w:cs="Times New Roman"/>
          <w:sz w:val="24"/>
          <w:szCs w:val="24"/>
        </w:rPr>
        <w:t>Informeel leren</w:t>
      </w:r>
      <w:r w:rsidRPr="00DB15B8">
        <w:rPr>
          <w:rFonts w:ascii="Times New Roman" w:hAnsi="Times New Roman" w:cs="Times New Roman"/>
          <w:sz w:val="24"/>
          <w:szCs w:val="24"/>
        </w:rPr>
        <w:t xml:space="preserve"> is een vorm van leren binnen de werkplek en verwijst naar leeractiviteiten die werknemers initiëren</w:t>
      </w:r>
      <w:r w:rsidR="002C1910">
        <w:rPr>
          <w:rFonts w:ascii="Times New Roman" w:hAnsi="Times New Roman" w:cs="Times New Roman"/>
          <w:sz w:val="24"/>
          <w:szCs w:val="24"/>
        </w:rPr>
        <w:t xml:space="preserve"> en uitvoeren binnen</w:t>
      </w:r>
      <w:r w:rsidRPr="00DB15B8">
        <w:rPr>
          <w:rFonts w:ascii="Times New Roman" w:hAnsi="Times New Roman" w:cs="Times New Roman"/>
          <w:sz w:val="24"/>
          <w:szCs w:val="24"/>
        </w:rPr>
        <w:t xml:space="preserve"> sociale interactie en in relatie tot anderen (Park &amp; Jacobs, 2011; Lohman, 2005). Het leren en ontwikkel</w:t>
      </w:r>
      <w:r w:rsidR="002C1910">
        <w:rPr>
          <w:rFonts w:ascii="Times New Roman" w:hAnsi="Times New Roman" w:cs="Times New Roman"/>
          <w:sz w:val="24"/>
          <w:szCs w:val="24"/>
        </w:rPr>
        <w:t>en</w:t>
      </w:r>
      <w:r w:rsidRPr="00DB15B8">
        <w:rPr>
          <w:rFonts w:ascii="Times New Roman" w:hAnsi="Times New Roman" w:cs="Times New Roman"/>
          <w:sz w:val="24"/>
          <w:szCs w:val="24"/>
        </w:rPr>
        <w:t xml:space="preserve"> vindt in dit geval plaats tijdens werkactiviteiten en in de context van het betreffende werk. Voorbeelden van </w:t>
      </w:r>
      <w:r w:rsidR="00702658" w:rsidRPr="00702658">
        <w:rPr>
          <w:rFonts w:ascii="Times New Roman" w:hAnsi="Times New Roman" w:cs="Times New Roman"/>
          <w:sz w:val="24"/>
          <w:szCs w:val="24"/>
        </w:rPr>
        <w:t>informeel leren</w:t>
      </w:r>
      <w:r w:rsidR="00702658">
        <w:rPr>
          <w:rFonts w:ascii="Times New Roman" w:hAnsi="Times New Roman" w:cs="Times New Roman"/>
          <w:i/>
          <w:sz w:val="24"/>
          <w:szCs w:val="24"/>
        </w:rPr>
        <w:t xml:space="preserve"> </w:t>
      </w:r>
      <w:r w:rsidRPr="00DB15B8">
        <w:rPr>
          <w:rFonts w:ascii="Times New Roman" w:hAnsi="Times New Roman" w:cs="Times New Roman"/>
          <w:sz w:val="24"/>
          <w:szCs w:val="24"/>
        </w:rPr>
        <w:t xml:space="preserve">zijn het observeren van anderen, </w:t>
      </w:r>
      <w:proofErr w:type="spellStart"/>
      <w:r w:rsidRPr="00DB15B8">
        <w:rPr>
          <w:rFonts w:ascii="Times New Roman" w:hAnsi="Times New Roman" w:cs="Times New Roman"/>
          <w:i/>
          <w:sz w:val="24"/>
          <w:szCs w:val="24"/>
        </w:rPr>
        <w:t>mentoring</w:t>
      </w:r>
      <w:proofErr w:type="spellEnd"/>
      <w:r w:rsidRPr="00DB15B8">
        <w:rPr>
          <w:rFonts w:ascii="Times New Roman" w:hAnsi="Times New Roman" w:cs="Times New Roman"/>
          <w:sz w:val="24"/>
          <w:szCs w:val="24"/>
        </w:rPr>
        <w:t xml:space="preserve">, </w:t>
      </w:r>
      <w:proofErr w:type="spellStart"/>
      <w:r w:rsidRPr="00DB15B8">
        <w:rPr>
          <w:rFonts w:ascii="Times New Roman" w:hAnsi="Times New Roman" w:cs="Times New Roman"/>
          <w:i/>
          <w:sz w:val="24"/>
          <w:szCs w:val="24"/>
        </w:rPr>
        <w:t>networking</w:t>
      </w:r>
      <w:proofErr w:type="spellEnd"/>
      <w:r w:rsidRPr="00DB15B8">
        <w:rPr>
          <w:rFonts w:ascii="Times New Roman" w:hAnsi="Times New Roman" w:cs="Times New Roman"/>
          <w:i/>
          <w:sz w:val="24"/>
          <w:szCs w:val="24"/>
        </w:rPr>
        <w:t xml:space="preserve">, </w:t>
      </w:r>
      <w:r w:rsidRPr="00DB15B8">
        <w:rPr>
          <w:rFonts w:ascii="Times New Roman" w:hAnsi="Times New Roman" w:cs="Times New Roman"/>
          <w:sz w:val="24"/>
          <w:szCs w:val="24"/>
        </w:rPr>
        <w:t>reflecteren en het vragen van feedback (</w:t>
      </w:r>
      <w:r>
        <w:rPr>
          <w:rFonts w:ascii="Times New Roman" w:hAnsi="Times New Roman" w:cs="Times New Roman"/>
          <w:sz w:val="24"/>
          <w:szCs w:val="24"/>
        </w:rPr>
        <w:t xml:space="preserve">Oude Groote </w:t>
      </w:r>
      <w:r w:rsidR="00C23D27">
        <w:rPr>
          <w:rFonts w:ascii="Times New Roman" w:hAnsi="Times New Roman" w:cs="Times New Roman"/>
          <w:sz w:val="24"/>
          <w:szCs w:val="24"/>
        </w:rPr>
        <w:t xml:space="preserve">Beverborg, </w:t>
      </w:r>
      <w:proofErr w:type="spellStart"/>
      <w:r w:rsidR="00C23D27">
        <w:rPr>
          <w:rFonts w:ascii="Times New Roman" w:hAnsi="Times New Roman" w:cs="Times New Roman"/>
          <w:sz w:val="24"/>
          <w:szCs w:val="24"/>
        </w:rPr>
        <w:t>Sleegers</w:t>
      </w:r>
      <w:proofErr w:type="spellEnd"/>
      <w:r w:rsidR="00C23D27">
        <w:rPr>
          <w:rFonts w:ascii="Times New Roman" w:hAnsi="Times New Roman" w:cs="Times New Roman"/>
          <w:sz w:val="24"/>
          <w:szCs w:val="24"/>
        </w:rPr>
        <w:t xml:space="preserve"> &amp; V</w:t>
      </w:r>
      <w:r w:rsidRPr="00DB15B8">
        <w:rPr>
          <w:rFonts w:ascii="Times New Roman" w:hAnsi="Times New Roman" w:cs="Times New Roman"/>
          <w:sz w:val="24"/>
          <w:szCs w:val="24"/>
        </w:rPr>
        <w:t>an Veen, 2015</w:t>
      </w:r>
      <w:r w:rsidR="002C1910">
        <w:rPr>
          <w:rFonts w:ascii="Times New Roman" w:hAnsi="Times New Roman" w:cs="Times New Roman"/>
          <w:sz w:val="24"/>
          <w:szCs w:val="24"/>
        </w:rPr>
        <w:t xml:space="preserve">; </w:t>
      </w:r>
      <w:r w:rsidR="002C1910" w:rsidRPr="00DB15B8">
        <w:rPr>
          <w:rFonts w:ascii="Times New Roman" w:hAnsi="Times New Roman" w:cs="Times New Roman"/>
          <w:sz w:val="24"/>
          <w:szCs w:val="24"/>
        </w:rPr>
        <w:t>Park &amp; Jacobs, 2011</w:t>
      </w:r>
      <w:r w:rsidRPr="00DB15B8">
        <w:rPr>
          <w:rFonts w:ascii="Times New Roman" w:hAnsi="Times New Roman" w:cs="Times New Roman"/>
          <w:sz w:val="24"/>
          <w:szCs w:val="24"/>
        </w:rPr>
        <w:t xml:space="preserve">). </w:t>
      </w:r>
    </w:p>
    <w:p w14:paraId="7B420176" w14:textId="40051267" w:rsidR="00240715" w:rsidRDefault="006A618F" w:rsidP="000C7B7C">
      <w:pPr>
        <w:pStyle w:val="NoSpacing"/>
        <w:spacing w:line="480" w:lineRule="auto"/>
        <w:ind w:firstLine="708"/>
        <w:rPr>
          <w:rFonts w:ascii="Times New Roman" w:hAnsi="Times New Roman" w:cs="Times New Roman"/>
          <w:sz w:val="24"/>
          <w:szCs w:val="24"/>
          <w:shd w:val="clear" w:color="auto" w:fill="FFFFFF"/>
        </w:rPr>
      </w:pPr>
      <w:r w:rsidRPr="00DB15B8">
        <w:rPr>
          <w:rFonts w:ascii="Times New Roman" w:hAnsi="Times New Roman" w:cs="Times New Roman"/>
          <w:sz w:val="24"/>
          <w:szCs w:val="24"/>
        </w:rPr>
        <w:t xml:space="preserve">Verschillende vormen van </w:t>
      </w:r>
      <w:r w:rsidR="00702658" w:rsidRPr="00702658">
        <w:rPr>
          <w:rFonts w:ascii="Times New Roman" w:hAnsi="Times New Roman" w:cs="Times New Roman"/>
          <w:sz w:val="24"/>
          <w:szCs w:val="24"/>
        </w:rPr>
        <w:t>informeel leren</w:t>
      </w:r>
      <w:r w:rsidRPr="00DB15B8">
        <w:rPr>
          <w:rFonts w:ascii="Times New Roman" w:hAnsi="Times New Roman" w:cs="Times New Roman"/>
          <w:sz w:val="24"/>
          <w:szCs w:val="24"/>
        </w:rPr>
        <w:t xml:space="preserve"> zijn reeds onderzocht in relatie tot het verbeteren van didactische vaardigheden van beginnend</w:t>
      </w:r>
      <w:r>
        <w:rPr>
          <w:rFonts w:ascii="Times New Roman" w:hAnsi="Times New Roman" w:cs="Times New Roman"/>
          <w:sz w:val="24"/>
          <w:szCs w:val="24"/>
        </w:rPr>
        <w:t>e</w:t>
      </w:r>
      <w:r w:rsidRPr="00DB15B8">
        <w:rPr>
          <w:rFonts w:ascii="Times New Roman" w:hAnsi="Times New Roman" w:cs="Times New Roman"/>
          <w:sz w:val="24"/>
          <w:szCs w:val="24"/>
        </w:rPr>
        <w:t xml:space="preserve"> basisschoolleerkrachten en het behouden van deze leerkrachten binnen het onderwijs. Veel onderzochte manieren</w:t>
      </w:r>
      <w:r w:rsidR="002C1910">
        <w:rPr>
          <w:rFonts w:ascii="Times New Roman" w:hAnsi="Times New Roman" w:cs="Times New Roman"/>
          <w:sz w:val="24"/>
          <w:szCs w:val="24"/>
        </w:rPr>
        <w:t xml:space="preserve"> zijn</w:t>
      </w:r>
      <w:r w:rsidRPr="00DB15B8">
        <w:rPr>
          <w:rFonts w:ascii="Times New Roman" w:hAnsi="Times New Roman" w:cs="Times New Roman"/>
          <w:sz w:val="24"/>
          <w:szCs w:val="24"/>
        </w:rPr>
        <w:t xml:space="preserve"> </w:t>
      </w:r>
      <w:proofErr w:type="spellStart"/>
      <w:r w:rsidRPr="00DB15B8">
        <w:rPr>
          <w:rFonts w:ascii="Times New Roman" w:hAnsi="Times New Roman" w:cs="Times New Roman"/>
          <w:i/>
          <w:sz w:val="24"/>
          <w:szCs w:val="24"/>
        </w:rPr>
        <w:t>mentoring</w:t>
      </w:r>
      <w:proofErr w:type="spellEnd"/>
      <w:r w:rsidRPr="00DB15B8">
        <w:rPr>
          <w:rFonts w:ascii="Times New Roman" w:hAnsi="Times New Roman" w:cs="Times New Roman"/>
          <w:sz w:val="24"/>
          <w:szCs w:val="24"/>
        </w:rPr>
        <w:t xml:space="preserve"> en </w:t>
      </w:r>
      <w:proofErr w:type="spellStart"/>
      <w:r w:rsidRPr="00DB15B8">
        <w:rPr>
          <w:rFonts w:ascii="Times New Roman" w:hAnsi="Times New Roman" w:cs="Times New Roman"/>
          <w:i/>
          <w:sz w:val="24"/>
          <w:szCs w:val="24"/>
        </w:rPr>
        <w:t>induction</w:t>
      </w:r>
      <w:proofErr w:type="spellEnd"/>
      <w:r w:rsidRPr="00DB15B8">
        <w:rPr>
          <w:rFonts w:ascii="Times New Roman" w:hAnsi="Times New Roman" w:cs="Times New Roman"/>
          <w:i/>
          <w:sz w:val="24"/>
          <w:szCs w:val="24"/>
        </w:rPr>
        <w:t xml:space="preserve"> programs </w:t>
      </w:r>
      <w:r w:rsidRPr="00DB15B8">
        <w:rPr>
          <w:rFonts w:ascii="Times New Roman" w:hAnsi="Times New Roman" w:cs="Times New Roman"/>
          <w:sz w:val="24"/>
          <w:szCs w:val="24"/>
        </w:rPr>
        <w:t xml:space="preserve">(Smith &amp; </w:t>
      </w:r>
      <w:proofErr w:type="spellStart"/>
      <w:r w:rsidRPr="00DB15B8">
        <w:rPr>
          <w:rFonts w:ascii="Times New Roman" w:hAnsi="Times New Roman" w:cs="Times New Roman"/>
          <w:sz w:val="24"/>
          <w:szCs w:val="24"/>
        </w:rPr>
        <w:t>Ingersoll</w:t>
      </w:r>
      <w:proofErr w:type="spellEnd"/>
      <w:r w:rsidRPr="00DB15B8">
        <w:rPr>
          <w:rFonts w:ascii="Times New Roman" w:hAnsi="Times New Roman" w:cs="Times New Roman"/>
          <w:sz w:val="24"/>
          <w:szCs w:val="24"/>
        </w:rPr>
        <w:t>, 2004).</w:t>
      </w:r>
      <w:r w:rsidR="00D52CBA">
        <w:rPr>
          <w:rFonts w:ascii="Times New Roman" w:hAnsi="Times New Roman" w:cs="Times New Roman"/>
          <w:sz w:val="24"/>
          <w:szCs w:val="24"/>
        </w:rPr>
        <w:t xml:space="preserve"> </w:t>
      </w:r>
      <w:proofErr w:type="spellStart"/>
      <w:r w:rsidR="00D52CBA" w:rsidRPr="00052C3B">
        <w:rPr>
          <w:rFonts w:ascii="Times New Roman" w:hAnsi="Times New Roman" w:cs="Times New Roman"/>
          <w:i/>
          <w:sz w:val="24"/>
          <w:szCs w:val="24"/>
        </w:rPr>
        <w:t>Mentoring</w:t>
      </w:r>
      <w:proofErr w:type="spellEnd"/>
      <w:r w:rsidR="00D52CBA">
        <w:rPr>
          <w:rFonts w:ascii="Times New Roman" w:hAnsi="Times New Roman" w:cs="Times New Roman"/>
          <w:sz w:val="24"/>
          <w:szCs w:val="24"/>
        </w:rPr>
        <w:t xml:space="preserve"> </w:t>
      </w:r>
      <w:r w:rsidR="00052C3B">
        <w:rPr>
          <w:rFonts w:ascii="Times New Roman" w:hAnsi="Times New Roman" w:cs="Times New Roman"/>
          <w:sz w:val="24"/>
          <w:szCs w:val="24"/>
        </w:rPr>
        <w:t xml:space="preserve">is het bieden van begeleiding aan beginnende leerkrachten door ervaren leerkrachten binnen dezelfde school. </w:t>
      </w:r>
      <w:proofErr w:type="spellStart"/>
      <w:r w:rsidR="00D52CBA" w:rsidRPr="00D52CBA">
        <w:rPr>
          <w:rFonts w:ascii="Times New Roman" w:hAnsi="Times New Roman" w:cs="Times New Roman"/>
          <w:i/>
          <w:sz w:val="24"/>
          <w:szCs w:val="24"/>
        </w:rPr>
        <w:t>Induction</w:t>
      </w:r>
      <w:proofErr w:type="spellEnd"/>
      <w:r w:rsidR="00D52CBA" w:rsidRPr="00D52CBA">
        <w:rPr>
          <w:rFonts w:ascii="Times New Roman" w:hAnsi="Times New Roman" w:cs="Times New Roman"/>
          <w:i/>
          <w:sz w:val="24"/>
          <w:szCs w:val="24"/>
        </w:rPr>
        <w:t xml:space="preserve"> programs</w:t>
      </w:r>
      <w:r w:rsidR="00D52CBA">
        <w:rPr>
          <w:rFonts w:ascii="Times New Roman" w:hAnsi="Times New Roman" w:cs="Times New Roman"/>
          <w:sz w:val="24"/>
          <w:szCs w:val="24"/>
        </w:rPr>
        <w:t xml:space="preserve"> zijn methoden </w:t>
      </w:r>
      <w:r w:rsidR="00052C3B">
        <w:rPr>
          <w:rFonts w:ascii="Times New Roman" w:hAnsi="Times New Roman" w:cs="Times New Roman"/>
          <w:sz w:val="24"/>
          <w:szCs w:val="24"/>
        </w:rPr>
        <w:t xml:space="preserve">die ondersteuning en begeleiding bieden aan </w:t>
      </w:r>
      <w:r w:rsidR="00D52CBA">
        <w:rPr>
          <w:rFonts w:ascii="Times New Roman" w:hAnsi="Times New Roman" w:cs="Times New Roman"/>
          <w:sz w:val="24"/>
          <w:szCs w:val="24"/>
        </w:rPr>
        <w:t>beginnende</w:t>
      </w:r>
      <w:r w:rsidRPr="00DB15B8">
        <w:rPr>
          <w:rFonts w:ascii="Times New Roman" w:hAnsi="Times New Roman" w:cs="Times New Roman"/>
          <w:sz w:val="24"/>
          <w:szCs w:val="24"/>
        </w:rPr>
        <w:t xml:space="preserve"> </w:t>
      </w:r>
      <w:r w:rsidR="00052C3B">
        <w:rPr>
          <w:rFonts w:ascii="Times New Roman" w:hAnsi="Times New Roman" w:cs="Times New Roman"/>
          <w:sz w:val="24"/>
          <w:szCs w:val="24"/>
        </w:rPr>
        <w:t>leerkrachten</w:t>
      </w:r>
      <w:r w:rsidR="002E3EB9">
        <w:rPr>
          <w:rFonts w:ascii="Times New Roman" w:hAnsi="Times New Roman" w:cs="Times New Roman"/>
          <w:sz w:val="24"/>
          <w:szCs w:val="24"/>
        </w:rPr>
        <w:t xml:space="preserve"> om bijvoorbeeld de werkdruk te verlagen</w:t>
      </w:r>
      <w:r w:rsidR="00C94C80">
        <w:rPr>
          <w:rFonts w:ascii="Times New Roman" w:hAnsi="Times New Roman" w:cs="Times New Roman"/>
          <w:sz w:val="24"/>
          <w:szCs w:val="24"/>
        </w:rPr>
        <w:t xml:space="preserve"> </w:t>
      </w:r>
      <w:r w:rsidR="00C94C80" w:rsidRPr="00DB15B8">
        <w:rPr>
          <w:rFonts w:ascii="Times New Roman" w:hAnsi="Times New Roman" w:cs="Times New Roman"/>
          <w:sz w:val="24"/>
          <w:szCs w:val="24"/>
        </w:rPr>
        <w:t xml:space="preserve">(Smith &amp; </w:t>
      </w:r>
      <w:proofErr w:type="spellStart"/>
      <w:r w:rsidR="00C94C80" w:rsidRPr="00DB15B8">
        <w:rPr>
          <w:rFonts w:ascii="Times New Roman" w:hAnsi="Times New Roman" w:cs="Times New Roman"/>
          <w:sz w:val="24"/>
          <w:szCs w:val="24"/>
        </w:rPr>
        <w:t>Ingersoll</w:t>
      </w:r>
      <w:proofErr w:type="spellEnd"/>
      <w:r w:rsidR="00C94C80" w:rsidRPr="00DB15B8">
        <w:rPr>
          <w:rFonts w:ascii="Times New Roman" w:hAnsi="Times New Roman" w:cs="Times New Roman"/>
          <w:sz w:val="24"/>
          <w:szCs w:val="24"/>
        </w:rPr>
        <w:t>, 2004)</w:t>
      </w:r>
      <w:r w:rsidR="00C94C80">
        <w:rPr>
          <w:rFonts w:ascii="Times New Roman" w:hAnsi="Times New Roman" w:cs="Times New Roman"/>
          <w:sz w:val="24"/>
          <w:szCs w:val="24"/>
        </w:rPr>
        <w:t xml:space="preserve">. Beide interventies worden </w:t>
      </w:r>
      <w:r w:rsidR="00052C3B">
        <w:rPr>
          <w:rFonts w:ascii="Times New Roman" w:hAnsi="Times New Roman" w:cs="Times New Roman"/>
          <w:sz w:val="24"/>
          <w:szCs w:val="24"/>
        </w:rPr>
        <w:t xml:space="preserve">ingezet om beginnende leerkrachten te behouden binnen het basisonderwijs. </w:t>
      </w:r>
      <w:r w:rsidRPr="00DB15B8">
        <w:rPr>
          <w:rFonts w:ascii="Times New Roman" w:hAnsi="Times New Roman" w:cs="Times New Roman"/>
          <w:sz w:val="24"/>
          <w:szCs w:val="24"/>
        </w:rPr>
        <w:t xml:space="preserve">Binnen verschillende onderzoeken zijn het toepassen van </w:t>
      </w:r>
      <w:proofErr w:type="spellStart"/>
      <w:r w:rsidRPr="00DB15B8">
        <w:rPr>
          <w:rFonts w:ascii="Times New Roman" w:hAnsi="Times New Roman" w:cs="Times New Roman"/>
          <w:i/>
          <w:sz w:val="24"/>
          <w:szCs w:val="24"/>
        </w:rPr>
        <w:t>mentoring</w:t>
      </w:r>
      <w:proofErr w:type="spellEnd"/>
      <w:r w:rsidRPr="00DB15B8">
        <w:rPr>
          <w:rFonts w:ascii="Times New Roman" w:hAnsi="Times New Roman" w:cs="Times New Roman"/>
          <w:i/>
          <w:sz w:val="24"/>
          <w:szCs w:val="24"/>
        </w:rPr>
        <w:t xml:space="preserve"> </w:t>
      </w:r>
      <w:r w:rsidRPr="00DB15B8">
        <w:rPr>
          <w:rFonts w:ascii="Times New Roman" w:hAnsi="Times New Roman" w:cs="Times New Roman"/>
          <w:sz w:val="24"/>
          <w:szCs w:val="24"/>
        </w:rPr>
        <w:t xml:space="preserve">en </w:t>
      </w:r>
      <w:proofErr w:type="spellStart"/>
      <w:r w:rsidRPr="00DB15B8">
        <w:rPr>
          <w:rFonts w:ascii="Times New Roman" w:hAnsi="Times New Roman" w:cs="Times New Roman"/>
          <w:i/>
          <w:sz w:val="24"/>
          <w:szCs w:val="24"/>
        </w:rPr>
        <w:t>induction</w:t>
      </w:r>
      <w:proofErr w:type="spellEnd"/>
      <w:r w:rsidRPr="00DB15B8">
        <w:rPr>
          <w:rFonts w:ascii="Times New Roman" w:hAnsi="Times New Roman" w:cs="Times New Roman"/>
          <w:i/>
          <w:sz w:val="24"/>
          <w:szCs w:val="24"/>
        </w:rPr>
        <w:t xml:space="preserve"> programs</w:t>
      </w:r>
      <w:r w:rsidRPr="00DB15B8">
        <w:rPr>
          <w:rFonts w:ascii="Times New Roman" w:hAnsi="Times New Roman" w:cs="Times New Roman"/>
          <w:sz w:val="24"/>
          <w:szCs w:val="24"/>
        </w:rPr>
        <w:t xml:space="preserve"> effectief bevonden en wordt er geadviseerd om beginnend</w:t>
      </w:r>
      <w:r>
        <w:rPr>
          <w:rFonts w:ascii="Times New Roman" w:hAnsi="Times New Roman" w:cs="Times New Roman"/>
          <w:sz w:val="24"/>
          <w:szCs w:val="24"/>
        </w:rPr>
        <w:t xml:space="preserve">e basisschoolleerkrachten </w:t>
      </w:r>
      <w:r w:rsidRPr="00DB15B8">
        <w:rPr>
          <w:rFonts w:ascii="Times New Roman" w:hAnsi="Times New Roman" w:cs="Times New Roman"/>
          <w:sz w:val="24"/>
          <w:szCs w:val="24"/>
        </w:rPr>
        <w:t>te ondersteunen in hun ontwikkeling om hun gevoel van competentie te vergroten</w:t>
      </w:r>
      <w:r w:rsidR="00052C3B">
        <w:rPr>
          <w:rFonts w:ascii="Times New Roman" w:hAnsi="Times New Roman" w:cs="Times New Roman"/>
          <w:sz w:val="24"/>
          <w:szCs w:val="24"/>
        </w:rPr>
        <w:t xml:space="preserve"> </w:t>
      </w:r>
      <w:r w:rsidR="002E3EB9">
        <w:rPr>
          <w:rFonts w:ascii="Times New Roman" w:hAnsi="Times New Roman" w:cs="Times New Roman"/>
          <w:sz w:val="24"/>
          <w:szCs w:val="24"/>
        </w:rPr>
        <w:t xml:space="preserve">(Smith &amp; </w:t>
      </w:r>
      <w:proofErr w:type="spellStart"/>
      <w:r w:rsidR="002E3EB9">
        <w:rPr>
          <w:rFonts w:ascii="Times New Roman" w:hAnsi="Times New Roman" w:cs="Times New Roman"/>
          <w:sz w:val="24"/>
          <w:szCs w:val="24"/>
        </w:rPr>
        <w:t>Ingersoll</w:t>
      </w:r>
      <w:proofErr w:type="spellEnd"/>
      <w:r w:rsidR="002E3EB9">
        <w:rPr>
          <w:rFonts w:ascii="Times New Roman" w:hAnsi="Times New Roman" w:cs="Times New Roman"/>
          <w:sz w:val="24"/>
          <w:szCs w:val="24"/>
        </w:rPr>
        <w:t>, 2004)</w:t>
      </w:r>
      <w:r w:rsidRPr="00DB15B8">
        <w:rPr>
          <w:rFonts w:ascii="Times New Roman" w:hAnsi="Times New Roman" w:cs="Times New Roman"/>
          <w:sz w:val="24"/>
          <w:szCs w:val="24"/>
        </w:rPr>
        <w:t xml:space="preserve">. Het vergroten van het gevoel van competentie </w:t>
      </w:r>
      <w:r w:rsidR="00A31FEF">
        <w:rPr>
          <w:rFonts w:ascii="Times New Roman" w:hAnsi="Times New Roman" w:cs="Times New Roman"/>
          <w:sz w:val="24"/>
          <w:szCs w:val="24"/>
        </w:rPr>
        <w:t>hangt samen</w:t>
      </w:r>
      <w:r>
        <w:rPr>
          <w:rFonts w:ascii="Times New Roman" w:hAnsi="Times New Roman" w:cs="Times New Roman"/>
          <w:sz w:val="24"/>
          <w:szCs w:val="24"/>
        </w:rPr>
        <w:t xml:space="preserve"> met het vergroten van</w:t>
      </w:r>
      <w:r w:rsidRPr="00DB15B8">
        <w:rPr>
          <w:rFonts w:ascii="Times New Roman" w:hAnsi="Times New Roman" w:cs="Times New Roman"/>
          <w:sz w:val="24"/>
          <w:szCs w:val="24"/>
        </w:rPr>
        <w:t xml:space="preserve"> het gevoel van zelf</w:t>
      </w:r>
      <w:r>
        <w:rPr>
          <w:rFonts w:ascii="Times New Roman" w:hAnsi="Times New Roman" w:cs="Times New Roman"/>
          <w:sz w:val="24"/>
          <w:szCs w:val="24"/>
        </w:rPr>
        <w:t>red</w:t>
      </w:r>
      <w:r w:rsidRPr="00DB15B8">
        <w:rPr>
          <w:rFonts w:ascii="Times New Roman" w:hAnsi="Times New Roman" w:cs="Times New Roman"/>
          <w:sz w:val="24"/>
          <w:szCs w:val="24"/>
        </w:rPr>
        <w:t xml:space="preserve">zaamheid, </w:t>
      </w:r>
      <w:proofErr w:type="spellStart"/>
      <w:r w:rsidRPr="00DB15B8">
        <w:rPr>
          <w:rFonts w:ascii="Times New Roman" w:hAnsi="Times New Roman" w:cs="Times New Roman"/>
          <w:i/>
          <w:sz w:val="24"/>
          <w:szCs w:val="24"/>
        </w:rPr>
        <w:t>self-efficacy</w:t>
      </w:r>
      <w:proofErr w:type="spellEnd"/>
      <w:r w:rsidR="00A31FEF">
        <w:rPr>
          <w:rFonts w:ascii="Times New Roman" w:hAnsi="Times New Roman" w:cs="Times New Roman"/>
          <w:i/>
          <w:sz w:val="24"/>
          <w:szCs w:val="24"/>
        </w:rPr>
        <w:t xml:space="preserve"> </w:t>
      </w:r>
      <w:r w:rsidR="00A31FEF" w:rsidRPr="00A31FEF">
        <w:rPr>
          <w:rFonts w:ascii="Times New Roman" w:hAnsi="Times New Roman" w:cs="Times New Roman"/>
          <w:sz w:val="24"/>
          <w:szCs w:val="24"/>
        </w:rPr>
        <w:t>(</w:t>
      </w:r>
      <w:proofErr w:type="spellStart"/>
      <w:r w:rsidR="00A31FEF" w:rsidRPr="00A31FEF">
        <w:rPr>
          <w:rFonts w:ascii="Times New Roman" w:hAnsi="Times New Roman" w:cs="Times New Roman"/>
          <w:sz w:val="24"/>
          <w:szCs w:val="24"/>
        </w:rPr>
        <w:t>Schunk</w:t>
      </w:r>
      <w:proofErr w:type="spellEnd"/>
      <w:r w:rsidR="00A31FEF" w:rsidRPr="00A31FEF">
        <w:rPr>
          <w:rFonts w:ascii="Times New Roman" w:hAnsi="Times New Roman" w:cs="Times New Roman"/>
          <w:sz w:val="24"/>
          <w:szCs w:val="24"/>
        </w:rPr>
        <w:t>, 1991)</w:t>
      </w:r>
      <w:r w:rsidRPr="00A31FEF">
        <w:rPr>
          <w:rFonts w:ascii="Times New Roman" w:hAnsi="Times New Roman" w:cs="Times New Roman"/>
          <w:sz w:val="24"/>
          <w:szCs w:val="24"/>
        </w:rPr>
        <w:t>.</w:t>
      </w:r>
      <w:r w:rsidR="002C1910">
        <w:rPr>
          <w:rFonts w:ascii="Times New Roman" w:hAnsi="Times New Roman" w:cs="Times New Roman"/>
          <w:sz w:val="24"/>
          <w:szCs w:val="24"/>
        </w:rPr>
        <w:t xml:space="preserve"> </w:t>
      </w:r>
      <w:proofErr w:type="spellStart"/>
      <w:r w:rsidR="00D52CBA" w:rsidRPr="00CF0D4C">
        <w:rPr>
          <w:rFonts w:ascii="Times New Roman" w:hAnsi="Times New Roman" w:cs="Times New Roman"/>
          <w:i/>
          <w:sz w:val="24"/>
          <w:szCs w:val="24"/>
          <w:shd w:val="clear" w:color="auto" w:fill="FFFFFF"/>
        </w:rPr>
        <w:t>Self-efficacy</w:t>
      </w:r>
      <w:proofErr w:type="spellEnd"/>
      <w:r w:rsidR="00D52CBA" w:rsidRPr="00DB15B8">
        <w:rPr>
          <w:rFonts w:ascii="Times New Roman" w:hAnsi="Times New Roman" w:cs="Times New Roman"/>
          <w:sz w:val="24"/>
          <w:szCs w:val="24"/>
          <w:shd w:val="clear" w:color="auto" w:fill="FFFFFF"/>
        </w:rPr>
        <w:t xml:space="preserve"> </w:t>
      </w:r>
      <w:r w:rsidR="00D52CBA">
        <w:rPr>
          <w:rFonts w:ascii="Times New Roman" w:hAnsi="Times New Roman" w:cs="Times New Roman"/>
          <w:sz w:val="24"/>
          <w:szCs w:val="24"/>
          <w:shd w:val="clear" w:color="auto" w:fill="FFFFFF"/>
        </w:rPr>
        <w:t>betreft</w:t>
      </w:r>
      <w:r w:rsidR="00D52CBA" w:rsidRPr="00DB15B8">
        <w:rPr>
          <w:rFonts w:ascii="Times New Roman" w:hAnsi="Times New Roman" w:cs="Times New Roman"/>
          <w:sz w:val="24"/>
          <w:szCs w:val="24"/>
          <w:shd w:val="clear" w:color="auto" w:fill="FFFFFF"/>
        </w:rPr>
        <w:t xml:space="preserve"> de </w:t>
      </w:r>
      <w:r w:rsidR="00D52CBA">
        <w:rPr>
          <w:rFonts w:ascii="Times New Roman" w:hAnsi="Times New Roman" w:cs="Times New Roman"/>
          <w:sz w:val="24"/>
          <w:szCs w:val="24"/>
          <w:shd w:val="clear" w:color="auto" w:fill="FFFFFF"/>
        </w:rPr>
        <w:t xml:space="preserve">persoonlijke </w:t>
      </w:r>
      <w:r w:rsidR="00D52CBA" w:rsidRPr="00DB15B8">
        <w:rPr>
          <w:rFonts w:ascii="Times New Roman" w:hAnsi="Times New Roman" w:cs="Times New Roman"/>
          <w:sz w:val="24"/>
          <w:szCs w:val="24"/>
          <w:shd w:val="clear" w:color="auto" w:fill="FFFFFF"/>
        </w:rPr>
        <w:t>overtuiging</w:t>
      </w:r>
      <w:r w:rsidR="00F257E5">
        <w:rPr>
          <w:rFonts w:ascii="Times New Roman" w:hAnsi="Times New Roman" w:cs="Times New Roman"/>
          <w:sz w:val="24"/>
          <w:szCs w:val="24"/>
          <w:shd w:val="clear" w:color="auto" w:fill="FFFFFF"/>
        </w:rPr>
        <w:t xml:space="preserve"> van</w:t>
      </w:r>
      <w:r w:rsidR="00D52CBA">
        <w:rPr>
          <w:rFonts w:ascii="Times New Roman" w:hAnsi="Times New Roman" w:cs="Times New Roman"/>
          <w:sz w:val="24"/>
          <w:szCs w:val="24"/>
          <w:shd w:val="clear" w:color="auto" w:fill="FFFFFF"/>
        </w:rPr>
        <w:t xml:space="preserve"> een persoon die hij heeft</w:t>
      </w:r>
      <w:r w:rsidR="00D52CBA" w:rsidRPr="00DB15B8">
        <w:rPr>
          <w:rFonts w:ascii="Times New Roman" w:hAnsi="Times New Roman" w:cs="Times New Roman"/>
          <w:sz w:val="24"/>
          <w:szCs w:val="24"/>
          <w:shd w:val="clear" w:color="auto" w:fill="FFFFFF"/>
        </w:rPr>
        <w:t xml:space="preserve"> in het vermogen</w:t>
      </w:r>
      <w:r w:rsidR="00D52CBA">
        <w:rPr>
          <w:rFonts w:ascii="Times New Roman" w:hAnsi="Times New Roman" w:cs="Times New Roman"/>
          <w:sz w:val="24"/>
          <w:szCs w:val="24"/>
          <w:shd w:val="clear" w:color="auto" w:fill="FFFFFF"/>
        </w:rPr>
        <w:t xml:space="preserve"> om</w:t>
      </w:r>
      <w:r w:rsidR="00D52CBA" w:rsidRPr="00DB15B8">
        <w:rPr>
          <w:rFonts w:ascii="Times New Roman" w:hAnsi="Times New Roman" w:cs="Times New Roman"/>
          <w:sz w:val="24"/>
          <w:szCs w:val="24"/>
          <w:shd w:val="clear" w:color="auto" w:fill="FFFFFF"/>
        </w:rPr>
        <w:t xml:space="preserve"> bepaalde activiteiten </w:t>
      </w:r>
      <w:r w:rsidR="00D52CBA">
        <w:rPr>
          <w:rFonts w:ascii="Times New Roman" w:hAnsi="Times New Roman" w:cs="Times New Roman"/>
          <w:sz w:val="24"/>
          <w:szCs w:val="24"/>
          <w:shd w:val="clear" w:color="auto" w:fill="FFFFFF"/>
        </w:rPr>
        <w:t xml:space="preserve">in </w:t>
      </w:r>
      <w:r w:rsidR="002C1910">
        <w:rPr>
          <w:rFonts w:ascii="Times New Roman" w:hAnsi="Times New Roman" w:cs="Times New Roman"/>
          <w:sz w:val="24"/>
          <w:szCs w:val="24"/>
          <w:shd w:val="clear" w:color="auto" w:fill="FFFFFF"/>
        </w:rPr>
        <w:t>zijn</w:t>
      </w:r>
      <w:r w:rsidR="00D52CBA">
        <w:rPr>
          <w:rFonts w:ascii="Times New Roman" w:hAnsi="Times New Roman" w:cs="Times New Roman"/>
          <w:sz w:val="24"/>
          <w:szCs w:val="24"/>
          <w:shd w:val="clear" w:color="auto" w:fill="FFFFFF"/>
        </w:rPr>
        <w:t xml:space="preserve"> eigen leven te kunnen</w:t>
      </w:r>
      <w:r w:rsidR="00D52CBA" w:rsidRPr="00DB15B8">
        <w:rPr>
          <w:rFonts w:ascii="Times New Roman" w:hAnsi="Times New Roman" w:cs="Times New Roman"/>
          <w:sz w:val="24"/>
          <w:szCs w:val="24"/>
          <w:shd w:val="clear" w:color="auto" w:fill="FFFFFF"/>
        </w:rPr>
        <w:t xml:space="preserve"> </w:t>
      </w:r>
      <w:r w:rsidR="00D52CBA">
        <w:rPr>
          <w:rFonts w:ascii="Times New Roman" w:hAnsi="Times New Roman" w:cs="Times New Roman"/>
          <w:sz w:val="24"/>
          <w:szCs w:val="24"/>
          <w:shd w:val="clear" w:color="auto" w:fill="FFFFFF"/>
        </w:rPr>
        <w:t xml:space="preserve">sturen en reguleren </w:t>
      </w:r>
      <w:r w:rsidR="00D52CBA" w:rsidRPr="00DB15B8">
        <w:rPr>
          <w:rFonts w:ascii="Times New Roman" w:hAnsi="Times New Roman" w:cs="Times New Roman"/>
          <w:sz w:val="24"/>
          <w:szCs w:val="24"/>
          <w:shd w:val="clear" w:color="auto" w:fill="FFFFFF"/>
        </w:rPr>
        <w:t>(</w:t>
      </w:r>
      <w:proofErr w:type="spellStart"/>
      <w:r w:rsidR="00D52CBA" w:rsidRPr="00DB15B8">
        <w:rPr>
          <w:rFonts w:ascii="Times New Roman" w:hAnsi="Times New Roman" w:cs="Times New Roman"/>
          <w:sz w:val="24"/>
          <w:szCs w:val="24"/>
          <w:shd w:val="clear" w:color="auto" w:fill="FFFFFF"/>
        </w:rPr>
        <w:t>Bandura</w:t>
      </w:r>
      <w:proofErr w:type="spellEnd"/>
      <w:r w:rsidR="00D52CBA" w:rsidRPr="00DB15B8">
        <w:rPr>
          <w:rFonts w:ascii="Times New Roman" w:hAnsi="Times New Roman" w:cs="Times New Roman"/>
          <w:sz w:val="24"/>
          <w:szCs w:val="24"/>
          <w:shd w:val="clear" w:color="auto" w:fill="FFFFFF"/>
        </w:rPr>
        <w:t xml:space="preserve">, 1997). </w:t>
      </w:r>
    </w:p>
    <w:p w14:paraId="78D40A13" w14:textId="7236E93F" w:rsidR="00C16854"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lastRenderedPageBreak/>
        <w:t xml:space="preserve">Een manier waarop de </w:t>
      </w:r>
      <w:proofErr w:type="spellStart"/>
      <w:r w:rsidRPr="00EA2B5A">
        <w:rPr>
          <w:rFonts w:ascii="Times New Roman" w:hAnsi="Times New Roman" w:cs="Times New Roman"/>
          <w:i/>
          <w:sz w:val="24"/>
          <w:szCs w:val="24"/>
        </w:rPr>
        <w:t>self-efficacy</w:t>
      </w:r>
      <w:proofErr w:type="spellEnd"/>
      <w:r w:rsidR="002C1910">
        <w:rPr>
          <w:rFonts w:ascii="Times New Roman" w:hAnsi="Times New Roman" w:cs="Times New Roman"/>
          <w:sz w:val="24"/>
          <w:szCs w:val="24"/>
        </w:rPr>
        <w:t xml:space="preserve"> </w:t>
      </w:r>
      <w:r w:rsidRPr="00DB15B8">
        <w:rPr>
          <w:rFonts w:ascii="Times New Roman" w:hAnsi="Times New Roman" w:cs="Times New Roman"/>
          <w:sz w:val="24"/>
          <w:szCs w:val="24"/>
        </w:rPr>
        <w:t>van werknemers, in dit geval beginnend</w:t>
      </w:r>
      <w:r>
        <w:rPr>
          <w:rFonts w:ascii="Times New Roman" w:hAnsi="Times New Roman" w:cs="Times New Roman"/>
          <w:sz w:val="24"/>
          <w:szCs w:val="24"/>
        </w:rPr>
        <w:t>e</w:t>
      </w:r>
      <w:r w:rsidRPr="00DB15B8">
        <w:rPr>
          <w:rFonts w:ascii="Times New Roman" w:hAnsi="Times New Roman" w:cs="Times New Roman"/>
          <w:sz w:val="24"/>
          <w:szCs w:val="24"/>
        </w:rPr>
        <w:t xml:space="preserve"> basisschoolleerkrachten, vergroot kan worden, is</w:t>
      </w:r>
      <w:r>
        <w:rPr>
          <w:rFonts w:ascii="Times New Roman" w:hAnsi="Times New Roman" w:cs="Times New Roman"/>
          <w:sz w:val="24"/>
          <w:szCs w:val="24"/>
        </w:rPr>
        <w:t xml:space="preserve"> door</w:t>
      </w:r>
      <w:r w:rsidRPr="00DB15B8">
        <w:rPr>
          <w:rFonts w:ascii="Times New Roman" w:hAnsi="Times New Roman" w:cs="Times New Roman"/>
          <w:sz w:val="24"/>
          <w:szCs w:val="24"/>
        </w:rPr>
        <w:t xml:space="preserve"> </w:t>
      </w:r>
      <w:r w:rsidR="00702658" w:rsidRPr="00702658">
        <w:rPr>
          <w:rFonts w:ascii="Times New Roman" w:hAnsi="Times New Roman" w:cs="Times New Roman"/>
          <w:sz w:val="24"/>
          <w:szCs w:val="24"/>
        </w:rPr>
        <w:t>informeel leren</w:t>
      </w:r>
      <w:r>
        <w:rPr>
          <w:rFonts w:ascii="Times New Roman" w:hAnsi="Times New Roman" w:cs="Times New Roman"/>
          <w:sz w:val="24"/>
          <w:szCs w:val="24"/>
        </w:rPr>
        <w:t xml:space="preserve">. Een vorm van </w:t>
      </w:r>
      <w:r w:rsidR="00702658">
        <w:rPr>
          <w:rFonts w:ascii="Times New Roman" w:hAnsi="Times New Roman" w:cs="Times New Roman"/>
          <w:sz w:val="24"/>
          <w:szCs w:val="24"/>
        </w:rPr>
        <w:t>informeel leren</w:t>
      </w:r>
      <w:r>
        <w:rPr>
          <w:rFonts w:ascii="Times New Roman" w:hAnsi="Times New Roman" w:cs="Times New Roman"/>
          <w:sz w:val="24"/>
          <w:szCs w:val="24"/>
        </w:rPr>
        <w:t xml:space="preserve"> die effectief is bevonden in het vergroten van </w:t>
      </w:r>
      <w:proofErr w:type="spellStart"/>
      <w:r w:rsidRPr="00F56992">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is het vragen</w:t>
      </w:r>
      <w:r w:rsidRPr="00DB15B8">
        <w:rPr>
          <w:rFonts w:ascii="Times New Roman" w:hAnsi="Times New Roman" w:cs="Times New Roman"/>
          <w:sz w:val="24"/>
          <w:szCs w:val="24"/>
        </w:rPr>
        <w:t xml:space="preserve"> van feedback</w:t>
      </w:r>
      <w:r>
        <w:rPr>
          <w:rFonts w:ascii="Times New Roman" w:hAnsi="Times New Roman" w:cs="Times New Roman"/>
          <w:sz w:val="24"/>
          <w:szCs w:val="24"/>
        </w:rPr>
        <w:t xml:space="preserve"> </w:t>
      </w:r>
      <w:r w:rsidRPr="00DB15B8">
        <w:rPr>
          <w:rFonts w:ascii="Times New Roman" w:hAnsi="Times New Roman" w:cs="Times New Roman"/>
          <w:sz w:val="24"/>
          <w:szCs w:val="24"/>
        </w:rPr>
        <w:t>(</w:t>
      </w:r>
      <w:r>
        <w:rPr>
          <w:rFonts w:ascii="Times New Roman" w:hAnsi="Times New Roman" w:cs="Times New Roman"/>
          <w:sz w:val="24"/>
          <w:szCs w:val="24"/>
        </w:rPr>
        <w:t xml:space="preserve">Oude Groote </w:t>
      </w:r>
      <w:r w:rsidR="00C23D27">
        <w:rPr>
          <w:rFonts w:ascii="Times New Roman" w:hAnsi="Times New Roman" w:cs="Times New Roman"/>
          <w:sz w:val="24"/>
          <w:szCs w:val="24"/>
        </w:rPr>
        <w:t>Beverborg</w:t>
      </w:r>
      <w:r w:rsidR="00087AF5">
        <w:rPr>
          <w:rFonts w:ascii="Times New Roman" w:hAnsi="Times New Roman" w:cs="Times New Roman"/>
          <w:sz w:val="24"/>
          <w:szCs w:val="24"/>
        </w:rPr>
        <w:t xml:space="preserve"> et al.</w:t>
      </w:r>
      <w:r w:rsidRPr="00DB15B8">
        <w:rPr>
          <w:rFonts w:ascii="Times New Roman" w:hAnsi="Times New Roman" w:cs="Times New Roman"/>
          <w:sz w:val="24"/>
          <w:szCs w:val="24"/>
        </w:rPr>
        <w:t>, 2015).</w:t>
      </w:r>
      <w:r w:rsidR="00C16854">
        <w:rPr>
          <w:rFonts w:ascii="Times New Roman" w:hAnsi="Times New Roman" w:cs="Times New Roman"/>
          <w:sz w:val="24"/>
          <w:szCs w:val="24"/>
        </w:rPr>
        <w:t xml:space="preserve"> In dit onderzoek </w:t>
      </w:r>
      <w:r w:rsidR="000B141B">
        <w:rPr>
          <w:rFonts w:ascii="Times New Roman" w:hAnsi="Times New Roman" w:cs="Times New Roman"/>
          <w:sz w:val="24"/>
          <w:szCs w:val="24"/>
        </w:rPr>
        <w:t>staat</w:t>
      </w:r>
      <w:r w:rsidR="00C94C80">
        <w:rPr>
          <w:rFonts w:ascii="Times New Roman" w:hAnsi="Times New Roman" w:cs="Times New Roman"/>
          <w:sz w:val="24"/>
          <w:szCs w:val="24"/>
        </w:rPr>
        <w:t xml:space="preserve"> het vragen van feedback </w:t>
      </w:r>
      <w:r w:rsidR="000B141B">
        <w:rPr>
          <w:rFonts w:ascii="Times New Roman" w:hAnsi="Times New Roman" w:cs="Times New Roman"/>
          <w:sz w:val="24"/>
          <w:szCs w:val="24"/>
        </w:rPr>
        <w:t>centraal</w:t>
      </w:r>
      <w:r w:rsidR="00C16854">
        <w:rPr>
          <w:rFonts w:ascii="Times New Roman" w:hAnsi="Times New Roman" w:cs="Times New Roman"/>
          <w:sz w:val="24"/>
          <w:szCs w:val="24"/>
        </w:rPr>
        <w:t>, omdat f</w:t>
      </w:r>
      <w:r w:rsidR="00C16854" w:rsidRPr="00DB15B8">
        <w:rPr>
          <w:rFonts w:ascii="Times New Roman" w:hAnsi="Times New Roman" w:cs="Times New Roman"/>
          <w:sz w:val="24"/>
          <w:szCs w:val="24"/>
        </w:rPr>
        <w:t>eedback</w:t>
      </w:r>
      <w:r w:rsidR="00C16854">
        <w:rPr>
          <w:rFonts w:ascii="Times New Roman" w:hAnsi="Times New Roman" w:cs="Times New Roman"/>
          <w:sz w:val="24"/>
          <w:szCs w:val="24"/>
        </w:rPr>
        <w:t xml:space="preserve"> vragen</w:t>
      </w:r>
      <w:r w:rsidR="00C16854" w:rsidRPr="00DB15B8">
        <w:rPr>
          <w:rFonts w:ascii="Times New Roman" w:hAnsi="Times New Roman" w:cs="Times New Roman"/>
          <w:sz w:val="24"/>
          <w:szCs w:val="24"/>
        </w:rPr>
        <w:t xml:space="preserve"> één van de meest sterke invloeden op leren en prestatie</w:t>
      </w:r>
      <w:r w:rsidR="00C16854">
        <w:rPr>
          <w:rFonts w:ascii="Times New Roman" w:hAnsi="Times New Roman" w:cs="Times New Roman"/>
          <w:sz w:val="24"/>
          <w:szCs w:val="24"/>
        </w:rPr>
        <w:t xml:space="preserve"> is</w:t>
      </w:r>
      <w:r w:rsidR="00C16854" w:rsidRPr="00DB15B8">
        <w:rPr>
          <w:rFonts w:ascii="Times New Roman" w:hAnsi="Times New Roman" w:cs="Times New Roman"/>
          <w:sz w:val="24"/>
          <w:szCs w:val="24"/>
        </w:rPr>
        <w:t xml:space="preserve"> (</w:t>
      </w:r>
      <w:proofErr w:type="spellStart"/>
      <w:r w:rsidR="00C16854" w:rsidRPr="00DB15B8">
        <w:rPr>
          <w:rFonts w:ascii="Times New Roman" w:hAnsi="Times New Roman" w:cs="Times New Roman"/>
          <w:sz w:val="24"/>
          <w:szCs w:val="24"/>
        </w:rPr>
        <w:t>Hattie</w:t>
      </w:r>
      <w:proofErr w:type="spellEnd"/>
      <w:r w:rsidR="00C16854" w:rsidRPr="00DB15B8">
        <w:rPr>
          <w:rFonts w:ascii="Times New Roman" w:hAnsi="Times New Roman" w:cs="Times New Roman"/>
          <w:sz w:val="24"/>
          <w:szCs w:val="24"/>
        </w:rPr>
        <w:t xml:space="preserve"> &amp; </w:t>
      </w:r>
      <w:proofErr w:type="spellStart"/>
      <w:r w:rsidR="00C16854" w:rsidRPr="00DB15B8">
        <w:rPr>
          <w:rFonts w:ascii="Times New Roman" w:hAnsi="Times New Roman" w:cs="Times New Roman"/>
          <w:sz w:val="24"/>
          <w:szCs w:val="24"/>
        </w:rPr>
        <w:t>Timperley</w:t>
      </w:r>
      <w:proofErr w:type="spellEnd"/>
      <w:r w:rsidR="00C16854" w:rsidRPr="00DB15B8">
        <w:rPr>
          <w:rFonts w:ascii="Times New Roman" w:hAnsi="Times New Roman" w:cs="Times New Roman"/>
          <w:sz w:val="24"/>
          <w:szCs w:val="24"/>
        </w:rPr>
        <w:t>, 2007).</w:t>
      </w:r>
      <w:r w:rsidR="00C16854">
        <w:rPr>
          <w:rFonts w:ascii="Times New Roman" w:hAnsi="Times New Roman" w:cs="Times New Roman"/>
          <w:sz w:val="24"/>
          <w:szCs w:val="24"/>
        </w:rPr>
        <w:t xml:space="preserve"> </w:t>
      </w:r>
      <w:r w:rsidR="009E31E6">
        <w:rPr>
          <w:rFonts w:ascii="Times New Roman" w:hAnsi="Times New Roman" w:cs="Times New Roman"/>
          <w:sz w:val="24"/>
          <w:szCs w:val="24"/>
        </w:rPr>
        <w:t>Daarnaast blijkt uit onderzoek van Runhaar, Sanders en Yang (2010) dat bij leerkrachten</w:t>
      </w:r>
      <w:r w:rsidR="00F257E5">
        <w:rPr>
          <w:rFonts w:ascii="Times New Roman" w:hAnsi="Times New Roman" w:cs="Times New Roman"/>
          <w:sz w:val="24"/>
          <w:szCs w:val="24"/>
        </w:rPr>
        <w:t>,</w:t>
      </w:r>
      <w:r w:rsidR="009E31E6">
        <w:rPr>
          <w:rFonts w:ascii="Times New Roman" w:hAnsi="Times New Roman" w:cs="Times New Roman"/>
          <w:sz w:val="24"/>
          <w:szCs w:val="24"/>
        </w:rPr>
        <w:t xml:space="preserve"> lesgevend op de middelbare school</w:t>
      </w:r>
      <w:r w:rsidR="00F257E5">
        <w:rPr>
          <w:rFonts w:ascii="Times New Roman" w:hAnsi="Times New Roman" w:cs="Times New Roman"/>
          <w:sz w:val="24"/>
          <w:szCs w:val="24"/>
        </w:rPr>
        <w:t>,</w:t>
      </w:r>
      <w:r w:rsidR="009E31E6">
        <w:rPr>
          <w:rFonts w:ascii="Times New Roman" w:hAnsi="Times New Roman" w:cs="Times New Roman"/>
          <w:sz w:val="24"/>
          <w:szCs w:val="24"/>
        </w:rPr>
        <w:t xml:space="preserve"> het vragen van feedback positief samenhangt met hun </w:t>
      </w:r>
      <w:proofErr w:type="spellStart"/>
      <w:r w:rsidR="009E31E6" w:rsidRPr="00F257E5">
        <w:rPr>
          <w:rFonts w:ascii="Times New Roman" w:hAnsi="Times New Roman" w:cs="Times New Roman"/>
          <w:i/>
          <w:sz w:val="24"/>
          <w:szCs w:val="24"/>
        </w:rPr>
        <w:t>self-efficacy</w:t>
      </w:r>
      <w:proofErr w:type="spellEnd"/>
      <w:r w:rsidR="009E31E6">
        <w:rPr>
          <w:rFonts w:ascii="Times New Roman" w:hAnsi="Times New Roman" w:cs="Times New Roman"/>
          <w:sz w:val="24"/>
          <w:szCs w:val="24"/>
        </w:rPr>
        <w:t xml:space="preserve">. </w:t>
      </w:r>
      <w:r w:rsidR="00F257E5">
        <w:rPr>
          <w:rFonts w:ascii="Times New Roman" w:hAnsi="Times New Roman" w:cs="Times New Roman"/>
          <w:sz w:val="24"/>
          <w:szCs w:val="24"/>
        </w:rPr>
        <w:t>Om</w:t>
      </w:r>
      <w:r w:rsidR="00AC3856">
        <w:rPr>
          <w:rFonts w:ascii="Times New Roman" w:hAnsi="Times New Roman" w:cs="Times New Roman"/>
          <w:sz w:val="24"/>
          <w:szCs w:val="24"/>
        </w:rPr>
        <w:t xml:space="preserve">dat </w:t>
      </w:r>
      <w:r w:rsidR="00576B50">
        <w:rPr>
          <w:rFonts w:ascii="Times New Roman" w:hAnsi="Times New Roman" w:cs="Times New Roman"/>
          <w:sz w:val="24"/>
          <w:szCs w:val="24"/>
        </w:rPr>
        <w:t>feedback vragen één van de meest sterke invloeden op leren en prestatie is</w:t>
      </w:r>
      <w:r w:rsidR="00F257E5">
        <w:rPr>
          <w:rFonts w:ascii="Times New Roman" w:hAnsi="Times New Roman" w:cs="Times New Roman"/>
          <w:sz w:val="24"/>
          <w:szCs w:val="24"/>
        </w:rPr>
        <w:t xml:space="preserve"> en om</w:t>
      </w:r>
      <w:r w:rsidR="009E31E6">
        <w:rPr>
          <w:rFonts w:ascii="Times New Roman" w:hAnsi="Times New Roman" w:cs="Times New Roman"/>
          <w:sz w:val="24"/>
          <w:szCs w:val="24"/>
        </w:rPr>
        <w:t xml:space="preserve">dat onderzoek heeft aangetoond dat bij leerkrachten </w:t>
      </w:r>
      <w:r w:rsidR="00F257E5">
        <w:rPr>
          <w:rFonts w:ascii="Times New Roman" w:hAnsi="Times New Roman" w:cs="Times New Roman"/>
          <w:sz w:val="24"/>
          <w:szCs w:val="24"/>
        </w:rPr>
        <w:t xml:space="preserve">die lesgeven </w:t>
      </w:r>
      <w:r w:rsidR="009E31E6">
        <w:rPr>
          <w:rFonts w:ascii="Times New Roman" w:hAnsi="Times New Roman" w:cs="Times New Roman"/>
          <w:sz w:val="24"/>
          <w:szCs w:val="24"/>
        </w:rPr>
        <w:t xml:space="preserve">op de middelbare school </w:t>
      </w:r>
      <w:r w:rsidR="00662745">
        <w:rPr>
          <w:rFonts w:ascii="Times New Roman" w:hAnsi="Times New Roman" w:cs="Times New Roman"/>
          <w:sz w:val="24"/>
          <w:szCs w:val="24"/>
        </w:rPr>
        <w:t xml:space="preserve">het vragen van feedback positief samenhangt met </w:t>
      </w:r>
      <w:r w:rsidR="00F257E5">
        <w:rPr>
          <w:rFonts w:ascii="Times New Roman" w:hAnsi="Times New Roman" w:cs="Times New Roman"/>
          <w:sz w:val="24"/>
          <w:szCs w:val="24"/>
        </w:rPr>
        <w:t xml:space="preserve">hun </w:t>
      </w:r>
      <w:proofErr w:type="spellStart"/>
      <w:r w:rsidR="00F257E5" w:rsidRPr="00F257E5">
        <w:rPr>
          <w:rFonts w:ascii="Times New Roman" w:hAnsi="Times New Roman" w:cs="Times New Roman"/>
          <w:i/>
          <w:sz w:val="24"/>
          <w:szCs w:val="24"/>
        </w:rPr>
        <w:t>self-efficacy</w:t>
      </w:r>
      <w:proofErr w:type="spellEnd"/>
      <w:r w:rsidR="00576B50">
        <w:rPr>
          <w:rFonts w:ascii="Times New Roman" w:hAnsi="Times New Roman" w:cs="Times New Roman"/>
          <w:sz w:val="24"/>
          <w:szCs w:val="24"/>
        </w:rPr>
        <w:t>,</w:t>
      </w:r>
      <w:r w:rsidR="00AC3856">
        <w:rPr>
          <w:rFonts w:ascii="Times New Roman" w:hAnsi="Times New Roman" w:cs="Times New Roman"/>
          <w:sz w:val="24"/>
          <w:szCs w:val="24"/>
        </w:rPr>
        <w:t xml:space="preserve"> wordt er dan ook verwacht da</w:t>
      </w:r>
      <w:r w:rsidR="00576B50">
        <w:rPr>
          <w:rFonts w:ascii="Times New Roman" w:hAnsi="Times New Roman" w:cs="Times New Roman"/>
          <w:sz w:val="24"/>
          <w:szCs w:val="24"/>
        </w:rPr>
        <w:t xml:space="preserve">t juist feedback vragen via </w:t>
      </w:r>
      <w:proofErr w:type="spellStart"/>
      <w:r w:rsidR="00576B50" w:rsidRPr="00F257E5">
        <w:rPr>
          <w:rFonts w:ascii="Times New Roman" w:hAnsi="Times New Roman" w:cs="Times New Roman"/>
          <w:i/>
          <w:sz w:val="24"/>
          <w:szCs w:val="24"/>
        </w:rPr>
        <w:t>self-efficacy</w:t>
      </w:r>
      <w:proofErr w:type="spellEnd"/>
      <w:r w:rsidR="00576B50">
        <w:rPr>
          <w:rFonts w:ascii="Times New Roman" w:hAnsi="Times New Roman" w:cs="Times New Roman"/>
          <w:sz w:val="24"/>
          <w:szCs w:val="24"/>
        </w:rPr>
        <w:t xml:space="preserve"> ervoor kan zorgen dat beginnende leerkrachten basisonderwijs zich competent genoeg gaan voelen en zij daardoor </w:t>
      </w:r>
      <w:r w:rsidR="00F257E5">
        <w:rPr>
          <w:rFonts w:ascii="Times New Roman" w:hAnsi="Times New Roman" w:cs="Times New Roman"/>
          <w:sz w:val="24"/>
          <w:szCs w:val="24"/>
        </w:rPr>
        <w:t>minder de</w:t>
      </w:r>
      <w:r w:rsidR="00576B50">
        <w:rPr>
          <w:rFonts w:ascii="Times New Roman" w:hAnsi="Times New Roman" w:cs="Times New Roman"/>
          <w:sz w:val="24"/>
          <w:szCs w:val="24"/>
        </w:rPr>
        <w:t xml:space="preserve"> intentie hebben om het basisonderwijs te gaan verlaten.</w:t>
      </w:r>
    </w:p>
    <w:p w14:paraId="79936752" w14:textId="1CF122C5"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Door feedback t</w:t>
      </w:r>
      <w:r w:rsidR="00C94C80">
        <w:rPr>
          <w:rFonts w:ascii="Times New Roman" w:hAnsi="Times New Roman" w:cs="Times New Roman"/>
          <w:sz w:val="24"/>
          <w:szCs w:val="24"/>
        </w:rPr>
        <w:t xml:space="preserve">e vragen aan anderen verkrijgen </w:t>
      </w:r>
      <w:r w:rsidRPr="00DB15B8">
        <w:rPr>
          <w:rFonts w:ascii="Times New Roman" w:hAnsi="Times New Roman" w:cs="Times New Roman"/>
          <w:sz w:val="24"/>
          <w:szCs w:val="24"/>
        </w:rPr>
        <w:t xml:space="preserve">basisschoolleerkrachten nieuwe kennis, vaardigheden en ideeën en wordt hun </w:t>
      </w:r>
      <w:proofErr w:type="spellStart"/>
      <w:r w:rsidRPr="00EA2B5A">
        <w:rPr>
          <w:rFonts w:ascii="Times New Roman" w:hAnsi="Times New Roman" w:cs="Times New Roman"/>
          <w:i/>
          <w:sz w:val="24"/>
          <w:szCs w:val="24"/>
        </w:rPr>
        <w:t>self-efficacy</w:t>
      </w:r>
      <w:proofErr w:type="spellEnd"/>
      <w:r w:rsidRPr="00DB15B8">
        <w:rPr>
          <w:rFonts w:ascii="Times New Roman" w:hAnsi="Times New Roman" w:cs="Times New Roman"/>
          <w:sz w:val="24"/>
          <w:szCs w:val="24"/>
        </w:rPr>
        <w:t xml:space="preserve"> vergroot (</w:t>
      </w:r>
      <w:r>
        <w:rPr>
          <w:rFonts w:ascii="Times New Roman" w:hAnsi="Times New Roman" w:cs="Times New Roman"/>
          <w:sz w:val="24"/>
          <w:szCs w:val="24"/>
        </w:rPr>
        <w:t xml:space="preserve">Oude Groote </w:t>
      </w:r>
      <w:r w:rsidR="00087AF5">
        <w:rPr>
          <w:rFonts w:ascii="Times New Roman" w:hAnsi="Times New Roman" w:cs="Times New Roman"/>
          <w:sz w:val="24"/>
          <w:szCs w:val="24"/>
        </w:rPr>
        <w:t>Beverborg et al.</w:t>
      </w:r>
      <w:r w:rsidRPr="00DB15B8">
        <w:rPr>
          <w:rFonts w:ascii="Times New Roman" w:hAnsi="Times New Roman" w:cs="Times New Roman"/>
          <w:sz w:val="24"/>
          <w:szCs w:val="24"/>
        </w:rPr>
        <w:t xml:space="preserve">, 2015). </w:t>
      </w:r>
      <w:r w:rsidR="00F74345">
        <w:rPr>
          <w:rFonts w:ascii="Times New Roman" w:hAnsi="Times New Roman" w:cs="Times New Roman"/>
          <w:sz w:val="24"/>
          <w:szCs w:val="24"/>
        </w:rPr>
        <w:t>De</w:t>
      </w:r>
      <w:r w:rsidRPr="00DB15B8">
        <w:rPr>
          <w:rFonts w:ascii="Times New Roman" w:hAnsi="Times New Roman" w:cs="Times New Roman"/>
          <w:sz w:val="24"/>
          <w:szCs w:val="24"/>
        </w:rPr>
        <w:t xml:space="preserve"> vergrootte </w:t>
      </w:r>
      <w:proofErr w:type="spellStart"/>
      <w:r w:rsidRPr="00EA2B5A">
        <w:rPr>
          <w:rFonts w:ascii="Times New Roman" w:hAnsi="Times New Roman" w:cs="Times New Roman"/>
          <w:i/>
          <w:sz w:val="24"/>
          <w:szCs w:val="24"/>
        </w:rPr>
        <w:t>self-efficacy</w:t>
      </w:r>
      <w:proofErr w:type="spellEnd"/>
      <w:r w:rsidRPr="00DB15B8">
        <w:rPr>
          <w:rFonts w:ascii="Times New Roman" w:hAnsi="Times New Roman" w:cs="Times New Roman"/>
          <w:sz w:val="24"/>
          <w:szCs w:val="24"/>
        </w:rPr>
        <w:t xml:space="preserve"> zou er voor kunnen zorgen dat de beginnend</w:t>
      </w:r>
      <w:r>
        <w:rPr>
          <w:rFonts w:ascii="Times New Roman" w:hAnsi="Times New Roman" w:cs="Times New Roman"/>
          <w:sz w:val="24"/>
          <w:szCs w:val="24"/>
        </w:rPr>
        <w:t>e</w:t>
      </w:r>
      <w:r w:rsidRPr="00DB15B8">
        <w:rPr>
          <w:rFonts w:ascii="Times New Roman" w:hAnsi="Times New Roman" w:cs="Times New Roman"/>
          <w:sz w:val="24"/>
          <w:szCs w:val="24"/>
        </w:rPr>
        <w:t xml:space="preserve"> leerkrachten basisonderwijs zich meer competent voelen in het goed onderwijs bieden aan leerlingen en daarom minder snel het vak </w:t>
      </w:r>
      <w:r w:rsidR="00A31FEF">
        <w:rPr>
          <w:rFonts w:ascii="Times New Roman" w:hAnsi="Times New Roman" w:cs="Times New Roman"/>
          <w:sz w:val="24"/>
          <w:szCs w:val="24"/>
        </w:rPr>
        <w:t>willen</w:t>
      </w:r>
      <w:r w:rsidRPr="00DB15B8">
        <w:rPr>
          <w:rFonts w:ascii="Times New Roman" w:hAnsi="Times New Roman" w:cs="Times New Roman"/>
          <w:sz w:val="24"/>
          <w:szCs w:val="24"/>
        </w:rPr>
        <w:t xml:space="preserve"> verlaten. Echter, wetenschappelijk onderzoek over de rol van feedback vragen door beginnend</w:t>
      </w:r>
      <w:r>
        <w:rPr>
          <w:rFonts w:ascii="Times New Roman" w:hAnsi="Times New Roman" w:cs="Times New Roman"/>
          <w:sz w:val="24"/>
          <w:szCs w:val="24"/>
        </w:rPr>
        <w:t>e</w:t>
      </w:r>
      <w:r w:rsidRPr="00DB15B8">
        <w:rPr>
          <w:rFonts w:ascii="Times New Roman" w:hAnsi="Times New Roman" w:cs="Times New Roman"/>
          <w:sz w:val="24"/>
          <w:szCs w:val="24"/>
        </w:rPr>
        <w:t xml:space="preserve"> basisschoolleerkrachten in relatie tot het verhogen van hun </w:t>
      </w:r>
      <w:proofErr w:type="spellStart"/>
      <w:r w:rsidRPr="00EA2B5A">
        <w:rPr>
          <w:rFonts w:ascii="Times New Roman" w:hAnsi="Times New Roman" w:cs="Times New Roman"/>
          <w:i/>
          <w:sz w:val="24"/>
          <w:szCs w:val="24"/>
        </w:rPr>
        <w:t>self-efficacy</w:t>
      </w:r>
      <w:proofErr w:type="spellEnd"/>
      <w:r w:rsidRPr="00DB15B8">
        <w:rPr>
          <w:rFonts w:ascii="Times New Roman" w:hAnsi="Times New Roman" w:cs="Times New Roman"/>
          <w:sz w:val="24"/>
          <w:szCs w:val="24"/>
        </w:rPr>
        <w:t xml:space="preserve"> en </w:t>
      </w:r>
      <w:r w:rsidR="00A31FEF">
        <w:rPr>
          <w:rFonts w:ascii="Times New Roman" w:hAnsi="Times New Roman" w:cs="Times New Roman"/>
          <w:sz w:val="24"/>
          <w:szCs w:val="24"/>
        </w:rPr>
        <w:t>de intentie om te</w:t>
      </w:r>
      <w:r w:rsidRPr="00DB15B8">
        <w:rPr>
          <w:rFonts w:ascii="Times New Roman" w:hAnsi="Times New Roman" w:cs="Times New Roman"/>
          <w:sz w:val="24"/>
          <w:szCs w:val="24"/>
        </w:rPr>
        <w:t xml:space="preserve"> blijven werken binnen het basisonderwijs is beperkt. </w:t>
      </w:r>
      <w:r w:rsidR="002C403A">
        <w:rPr>
          <w:rFonts w:ascii="Times New Roman" w:hAnsi="Times New Roman" w:cs="Times New Roman"/>
          <w:sz w:val="24"/>
          <w:szCs w:val="24"/>
        </w:rPr>
        <w:t>Vooral</w:t>
      </w:r>
      <w:r w:rsidR="007B6BB4">
        <w:rPr>
          <w:rFonts w:ascii="Times New Roman" w:hAnsi="Times New Roman" w:cs="Times New Roman"/>
          <w:sz w:val="24"/>
          <w:szCs w:val="24"/>
        </w:rPr>
        <w:t xml:space="preserve"> </w:t>
      </w:r>
      <w:proofErr w:type="spellStart"/>
      <w:r w:rsidR="008F35E9" w:rsidRPr="008F35E9">
        <w:rPr>
          <w:rFonts w:ascii="Times New Roman" w:hAnsi="Times New Roman" w:cs="Times New Roman"/>
          <w:i/>
          <w:sz w:val="24"/>
          <w:szCs w:val="24"/>
        </w:rPr>
        <w:t>induction</w:t>
      </w:r>
      <w:proofErr w:type="spellEnd"/>
      <w:r w:rsidR="008F35E9" w:rsidRPr="008F35E9">
        <w:rPr>
          <w:rFonts w:ascii="Times New Roman" w:hAnsi="Times New Roman" w:cs="Times New Roman"/>
          <w:i/>
          <w:sz w:val="24"/>
          <w:szCs w:val="24"/>
        </w:rPr>
        <w:t xml:space="preserve"> programs</w:t>
      </w:r>
      <w:r w:rsidR="008F35E9">
        <w:rPr>
          <w:rFonts w:ascii="Times New Roman" w:hAnsi="Times New Roman" w:cs="Times New Roman"/>
          <w:sz w:val="24"/>
          <w:szCs w:val="24"/>
        </w:rPr>
        <w:t xml:space="preserve"> en </w:t>
      </w:r>
      <w:proofErr w:type="spellStart"/>
      <w:r w:rsidR="008F35E9" w:rsidRPr="008F35E9">
        <w:rPr>
          <w:rFonts w:ascii="Times New Roman" w:hAnsi="Times New Roman" w:cs="Times New Roman"/>
          <w:i/>
          <w:sz w:val="24"/>
          <w:szCs w:val="24"/>
        </w:rPr>
        <w:t>mentoring</w:t>
      </w:r>
      <w:proofErr w:type="spellEnd"/>
      <w:r w:rsidR="008F35E9">
        <w:rPr>
          <w:rFonts w:ascii="Times New Roman" w:hAnsi="Times New Roman" w:cs="Times New Roman"/>
          <w:sz w:val="24"/>
          <w:szCs w:val="24"/>
        </w:rPr>
        <w:t xml:space="preserve"> </w:t>
      </w:r>
      <w:r w:rsidR="007B6BB4">
        <w:rPr>
          <w:rFonts w:ascii="Times New Roman" w:hAnsi="Times New Roman" w:cs="Times New Roman"/>
          <w:sz w:val="24"/>
          <w:szCs w:val="24"/>
        </w:rPr>
        <w:t xml:space="preserve">als vormen van informeel leren </w:t>
      </w:r>
      <w:r w:rsidR="008F35E9">
        <w:rPr>
          <w:rFonts w:ascii="Times New Roman" w:hAnsi="Times New Roman" w:cs="Times New Roman"/>
          <w:sz w:val="24"/>
          <w:szCs w:val="24"/>
        </w:rPr>
        <w:t>zijn onderzocht in relatie tot het</w:t>
      </w:r>
      <w:r w:rsidR="00A31FEF">
        <w:rPr>
          <w:rFonts w:ascii="Times New Roman" w:hAnsi="Times New Roman" w:cs="Times New Roman"/>
          <w:sz w:val="24"/>
          <w:szCs w:val="24"/>
        </w:rPr>
        <w:t xml:space="preserve"> willen</w:t>
      </w:r>
      <w:r w:rsidR="008F35E9">
        <w:rPr>
          <w:rFonts w:ascii="Times New Roman" w:hAnsi="Times New Roman" w:cs="Times New Roman"/>
          <w:sz w:val="24"/>
          <w:szCs w:val="24"/>
        </w:rPr>
        <w:t xml:space="preserve"> blijven werken binnen het basisonderwijs (Smith &amp; </w:t>
      </w:r>
      <w:proofErr w:type="spellStart"/>
      <w:r w:rsidR="008F35E9">
        <w:rPr>
          <w:rFonts w:ascii="Times New Roman" w:hAnsi="Times New Roman" w:cs="Times New Roman"/>
          <w:sz w:val="24"/>
          <w:szCs w:val="24"/>
        </w:rPr>
        <w:t>Ingersoll</w:t>
      </w:r>
      <w:proofErr w:type="spellEnd"/>
      <w:r w:rsidR="008F35E9">
        <w:rPr>
          <w:rFonts w:ascii="Times New Roman" w:hAnsi="Times New Roman" w:cs="Times New Roman"/>
          <w:sz w:val="24"/>
          <w:szCs w:val="24"/>
        </w:rPr>
        <w:t>, 2004)</w:t>
      </w:r>
      <w:r w:rsidR="008F35E9">
        <w:rPr>
          <w:rFonts w:ascii="Times New Roman" w:hAnsi="Times New Roman" w:cs="Times New Roman"/>
          <w:sz w:val="24"/>
          <w:szCs w:val="24"/>
        </w:rPr>
        <w:softHyphen/>
        <w:t xml:space="preserve">. </w:t>
      </w:r>
      <w:r w:rsidR="00D96D79">
        <w:rPr>
          <w:rFonts w:ascii="Times New Roman" w:hAnsi="Times New Roman" w:cs="Times New Roman"/>
          <w:sz w:val="24"/>
          <w:szCs w:val="24"/>
        </w:rPr>
        <w:t xml:space="preserve">Daarnaast stellen Martin, Sass en </w:t>
      </w:r>
      <w:proofErr w:type="spellStart"/>
      <w:r w:rsidR="00D96D79">
        <w:rPr>
          <w:rFonts w:ascii="Times New Roman" w:hAnsi="Times New Roman" w:cs="Times New Roman"/>
          <w:sz w:val="24"/>
          <w:szCs w:val="24"/>
        </w:rPr>
        <w:t>Schmitt</w:t>
      </w:r>
      <w:proofErr w:type="spellEnd"/>
      <w:r w:rsidR="00D96D79">
        <w:rPr>
          <w:rFonts w:ascii="Times New Roman" w:hAnsi="Times New Roman" w:cs="Times New Roman"/>
          <w:sz w:val="24"/>
          <w:szCs w:val="24"/>
        </w:rPr>
        <w:t xml:space="preserve"> (2012) dat onderzoek </w:t>
      </w:r>
      <w:r w:rsidR="00240715">
        <w:rPr>
          <w:rFonts w:ascii="Times New Roman" w:hAnsi="Times New Roman" w:cs="Times New Roman"/>
          <w:sz w:val="24"/>
          <w:szCs w:val="24"/>
        </w:rPr>
        <w:t>omtrent</w:t>
      </w:r>
      <w:r w:rsidR="00D96D79">
        <w:rPr>
          <w:rFonts w:ascii="Times New Roman" w:hAnsi="Times New Roman" w:cs="Times New Roman"/>
          <w:sz w:val="24"/>
          <w:szCs w:val="24"/>
        </w:rPr>
        <w:t xml:space="preserve"> de intentie van leerkrachten om het onderwijs te verlaten in de huidige situatie zeer nodig is. </w:t>
      </w:r>
      <w:r w:rsidR="00240715">
        <w:rPr>
          <w:rFonts w:ascii="Times New Roman" w:hAnsi="Times New Roman" w:cs="Times New Roman"/>
          <w:sz w:val="24"/>
          <w:szCs w:val="24"/>
        </w:rPr>
        <w:lastRenderedPageBreak/>
        <w:t>Binnen dit</w:t>
      </w:r>
      <w:r w:rsidR="002C403A">
        <w:rPr>
          <w:rFonts w:ascii="Times New Roman" w:hAnsi="Times New Roman" w:cs="Times New Roman"/>
          <w:sz w:val="24"/>
          <w:szCs w:val="24"/>
        </w:rPr>
        <w:t xml:space="preserve"> onderzoek </w:t>
      </w:r>
      <w:r w:rsidR="00A73B31">
        <w:rPr>
          <w:rFonts w:ascii="Times New Roman" w:hAnsi="Times New Roman" w:cs="Times New Roman"/>
          <w:sz w:val="24"/>
          <w:szCs w:val="24"/>
        </w:rPr>
        <w:t>zal</w:t>
      </w:r>
      <w:r w:rsidR="00240715">
        <w:rPr>
          <w:rFonts w:ascii="Times New Roman" w:hAnsi="Times New Roman" w:cs="Times New Roman"/>
          <w:sz w:val="24"/>
          <w:szCs w:val="24"/>
        </w:rPr>
        <w:t xml:space="preserve"> dan ook</w:t>
      </w:r>
      <w:r w:rsidR="00A73B31">
        <w:rPr>
          <w:rFonts w:ascii="Times New Roman" w:hAnsi="Times New Roman" w:cs="Times New Roman"/>
          <w:sz w:val="24"/>
          <w:szCs w:val="24"/>
        </w:rPr>
        <w:t xml:space="preserve"> onderzocht worden of het vragen van feedback een belangrijke rol kan spelen binnen het behouden van de beginnende leerkrachten basisonderwijs om zo alle leerlingen ook in de toekomst van kwalitatief goed onderwijs te kunnen voorzien. De</w:t>
      </w:r>
      <w:r>
        <w:rPr>
          <w:rFonts w:ascii="Times New Roman" w:hAnsi="Times New Roman" w:cs="Times New Roman"/>
          <w:sz w:val="24"/>
          <w:szCs w:val="24"/>
        </w:rPr>
        <w:t xml:space="preserve"> onderzoeksvraag</w:t>
      </w:r>
      <w:r w:rsidR="00240715">
        <w:rPr>
          <w:rFonts w:ascii="Times New Roman" w:hAnsi="Times New Roman" w:cs="Times New Roman"/>
          <w:sz w:val="24"/>
          <w:szCs w:val="24"/>
        </w:rPr>
        <w:t xml:space="preserve"> hierbij</w:t>
      </w:r>
      <w:r w:rsidRPr="00DB15B8">
        <w:rPr>
          <w:rFonts w:ascii="Times New Roman" w:hAnsi="Times New Roman" w:cs="Times New Roman"/>
          <w:sz w:val="24"/>
          <w:szCs w:val="24"/>
        </w:rPr>
        <w:t xml:space="preserve"> luidt ‘</w:t>
      </w:r>
      <w:r w:rsidR="007048D8">
        <w:rPr>
          <w:rFonts w:ascii="Times New Roman" w:hAnsi="Times New Roman" w:cs="Times New Roman"/>
          <w:sz w:val="24"/>
          <w:szCs w:val="24"/>
        </w:rPr>
        <w:t>I</w:t>
      </w:r>
      <w:r w:rsidR="00A86900">
        <w:rPr>
          <w:rFonts w:ascii="Times New Roman" w:hAnsi="Times New Roman" w:cs="Times New Roman"/>
          <w:sz w:val="24"/>
          <w:szCs w:val="24"/>
        </w:rPr>
        <w:t xml:space="preserve">n welke mate is er </w:t>
      </w:r>
      <w:r w:rsidR="007048D8">
        <w:rPr>
          <w:rFonts w:ascii="Times New Roman" w:hAnsi="Times New Roman" w:cs="Times New Roman"/>
          <w:sz w:val="24"/>
          <w:szCs w:val="24"/>
        </w:rPr>
        <w:t>een positieve samenhang tussen</w:t>
      </w:r>
      <w:r>
        <w:rPr>
          <w:rFonts w:ascii="Times New Roman" w:hAnsi="Times New Roman" w:cs="Times New Roman"/>
          <w:sz w:val="24"/>
          <w:szCs w:val="24"/>
        </w:rPr>
        <w:t xml:space="preserve"> h</w:t>
      </w:r>
      <w:r w:rsidRPr="00DB15B8">
        <w:rPr>
          <w:rFonts w:ascii="Times New Roman" w:hAnsi="Times New Roman" w:cs="Times New Roman"/>
          <w:sz w:val="24"/>
          <w:szCs w:val="24"/>
        </w:rPr>
        <w:t>et vragen van feedback door beginnend</w:t>
      </w:r>
      <w:r>
        <w:rPr>
          <w:rFonts w:ascii="Times New Roman" w:hAnsi="Times New Roman" w:cs="Times New Roman"/>
          <w:sz w:val="24"/>
          <w:szCs w:val="24"/>
        </w:rPr>
        <w:t>e</w:t>
      </w:r>
      <w:r w:rsidRPr="00DB15B8">
        <w:rPr>
          <w:rFonts w:ascii="Times New Roman" w:hAnsi="Times New Roman" w:cs="Times New Roman"/>
          <w:sz w:val="24"/>
          <w:szCs w:val="24"/>
        </w:rPr>
        <w:t xml:space="preserve"> leerkrachten</w:t>
      </w:r>
      <w:r w:rsidR="00052C3B">
        <w:rPr>
          <w:rFonts w:ascii="Times New Roman" w:hAnsi="Times New Roman" w:cs="Times New Roman"/>
          <w:sz w:val="24"/>
          <w:szCs w:val="24"/>
        </w:rPr>
        <w:t xml:space="preserve"> </w:t>
      </w:r>
      <w:r w:rsidR="007048D8">
        <w:rPr>
          <w:rFonts w:ascii="Times New Roman" w:hAnsi="Times New Roman" w:cs="Times New Roman"/>
          <w:sz w:val="24"/>
          <w:szCs w:val="24"/>
        </w:rPr>
        <w:t>en</w:t>
      </w:r>
      <w:r w:rsidR="00052C3B">
        <w:rPr>
          <w:rFonts w:ascii="Times New Roman" w:hAnsi="Times New Roman" w:cs="Times New Roman"/>
          <w:sz w:val="24"/>
          <w:szCs w:val="24"/>
        </w:rPr>
        <w:t xml:space="preserve"> </w:t>
      </w:r>
      <w:r w:rsidR="00A31FEF">
        <w:rPr>
          <w:rFonts w:ascii="Times New Roman" w:hAnsi="Times New Roman" w:cs="Times New Roman"/>
          <w:sz w:val="24"/>
          <w:szCs w:val="24"/>
        </w:rPr>
        <w:t>de intentie om te blijven</w:t>
      </w:r>
      <w:r w:rsidR="00052C3B">
        <w:rPr>
          <w:rFonts w:ascii="Times New Roman" w:hAnsi="Times New Roman" w:cs="Times New Roman"/>
          <w:sz w:val="24"/>
          <w:szCs w:val="24"/>
        </w:rPr>
        <w:t xml:space="preserve"> werken binnen het basisonderwijs, en </w:t>
      </w:r>
      <w:r w:rsidR="007A4361">
        <w:rPr>
          <w:rFonts w:ascii="Times New Roman" w:hAnsi="Times New Roman" w:cs="Times New Roman"/>
          <w:sz w:val="24"/>
          <w:szCs w:val="24"/>
        </w:rPr>
        <w:t xml:space="preserve">in welke mate </w:t>
      </w:r>
      <w:r w:rsidR="00052C3B">
        <w:rPr>
          <w:rFonts w:ascii="Times New Roman" w:hAnsi="Times New Roman" w:cs="Times New Roman"/>
          <w:sz w:val="24"/>
          <w:szCs w:val="24"/>
        </w:rPr>
        <w:t>wor</w:t>
      </w:r>
      <w:r w:rsidR="00AC19F1">
        <w:rPr>
          <w:rFonts w:ascii="Times New Roman" w:hAnsi="Times New Roman" w:cs="Times New Roman"/>
          <w:sz w:val="24"/>
          <w:szCs w:val="24"/>
        </w:rPr>
        <w:t xml:space="preserve">dt deze relatie positief </w:t>
      </w:r>
      <w:r w:rsidR="0063215D">
        <w:rPr>
          <w:rFonts w:ascii="Times New Roman" w:hAnsi="Times New Roman" w:cs="Times New Roman"/>
          <w:sz w:val="24"/>
          <w:szCs w:val="24"/>
        </w:rPr>
        <w:t>gemedieerd</w:t>
      </w:r>
      <w:r w:rsidR="00052C3B">
        <w:rPr>
          <w:rFonts w:ascii="Times New Roman" w:hAnsi="Times New Roman" w:cs="Times New Roman"/>
          <w:sz w:val="24"/>
          <w:szCs w:val="24"/>
        </w:rPr>
        <w:t xml:space="preserve"> door de </w:t>
      </w:r>
      <w:proofErr w:type="spellStart"/>
      <w:r w:rsidR="00052C3B" w:rsidRPr="0063215D">
        <w:rPr>
          <w:rFonts w:ascii="Times New Roman" w:hAnsi="Times New Roman" w:cs="Times New Roman"/>
          <w:i/>
          <w:sz w:val="24"/>
          <w:szCs w:val="24"/>
        </w:rPr>
        <w:t>self-efficacy</w:t>
      </w:r>
      <w:proofErr w:type="spellEnd"/>
      <w:r w:rsidR="00052C3B">
        <w:rPr>
          <w:rFonts w:ascii="Times New Roman" w:hAnsi="Times New Roman" w:cs="Times New Roman"/>
          <w:sz w:val="24"/>
          <w:szCs w:val="24"/>
        </w:rPr>
        <w:t xml:space="preserve"> van deze beginnende leerkrachten basisonderwijs</w:t>
      </w:r>
      <w:r>
        <w:rPr>
          <w:rFonts w:ascii="Times New Roman" w:hAnsi="Times New Roman" w:cs="Times New Roman"/>
          <w:sz w:val="24"/>
          <w:szCs w:val="24"/>
        </w:rPr>
        <w:t>?</w:t>
      </w:r>
      <w:r w:rsidR="00A73B31">
        <w:rPr>
          <w:rFonts w:ascii="Times New Roman" w:hAnsi="Times New Roman" w:cs="Times New Roman"/>
          <w:sz w:val="24"/>
          <w:szCs w:val="24"/>
        </w:rPr>
        <w:t>’.</w:t>
      </w:r>
    </w:p>
    <w:p w14:paraId="26EFAEB3" w14:textId="77777777" w:rsidR="006A618F" w:rsidRPr="00DB15B8" w:rsidRDefault="006A618F" w:rsidP="000C7B7C">
      <w:pPr>
        <w:pStyle w:val="NoSpacing"/>
        <w:spacing w:line="480" w:lineRule="auto"/>
        <w:jc w:val="center"/>
        <w:rPr>
          <w:rFonts w:ascii="Times New Roman" w:hAnsi="Times New Roman" w:cs="Times New Roman"/>
          <w:b/>
          <w:sz w:val="24"/>
          <w:szCs w:val="24"/>
        </w:rPr>
      </w:pPr>
      <w:r w:rsidRPr="00DB15B8">
        <w:rPr>
          <w:rFonts w:ascii="Times New Roman" w:hAnsi="Times New Roman" w:cs="Times New Roman"/>
          <w:b/>
          <w:sz w:val="24"/>
          <w:szCs w:val="24"/>
        </w:rPr>
        <w:t>Conceptueel kader</w:t>
      </w:r>
    </w:p>
    <w:p w14:paraId="540DD0E2" w14:textId="77777777" w:rsidR="00405260" w:rsidRDefault="00405260" w:rsidP="000C7B7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Blijven werken binnen het basisonderwijs</w:t>
      </w:r>
    </w:p>
    <w:p w14:paraId="4CD84D6B" w14:textId="02545EFE" w:rsidR="00405260" w:rsidRPr="00667AEE" w:rsidRDefault="00A31FEF" w:rsidP="000C7B7C">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De intentie van beginnende leerkrachten</w:t>
      </w:r>
      <w:r w:rsidR="009F5DF9">
        <w:rPr>
          <w:rFonts w:ascii="Times New Roman" w:hAnsi="Times New Roman" w:cs="Times New Roman"/>
          <w:sz w:val="24"/>
          <w:szCs w:val="24"/>
        </w:rPr>
        <w:t xml:space="preserve"> om het basisonderwijs te verlaten</w:t>
      </w:r>
      <w:r w:rsidR="00D65900">
        <w:rPr>
          <w:rFonts w:ascii="Times New Roman" w:hAnsi="Times New Roman" w:cs="Times New Roman"/>
          <w:sz w:val="24"/>
          <w:szCs w:val="24"/>
        </w:rPr>
        <w:t>, kent verschillende oorzaken</w:t>
      </w:r>
      <w:r w:rsidR="00A86900">
        <w:rPr>
          <w:rFonts w:ascii="Times New Roman" w:hAnsi="Times New Roman" w:cs="Times New Roman"/>
          <w:sz w:val="24"/>
          <w:szCs w:val="24"/>
        </w:rPr>
        <w:t xml:space="preserve"> (</w:t>
      </w:r>
      <w:r w:rsidR="009F5DF9">
        <w:rPr>
          <w:rFonts w:ascii="Times New Roman" w:hAnsi="Times New Roman" w:cs="Times New Roman"/>
          <w:sz w:val="24"/>
          <w:szCs w:val="24"/>
        </w:rPr>
        <w:t>Helms-Lorenz et al.</w:t>
      </w:r>
      <w:r w:rsidR="009F5DF9" w:rsidRPr="00DB15B8">
        <w:rPr>
          <w:rFonts w:ascii="Times New Roman" w:hAnsi="Times New Roman" w:cs="Times New Roman"/>
          <w:sz w:val="24"/>
          <w:szCs w:val="24"/>
        </w:rPr>
        <w:t>, 2016</w:t>
      </w:r>
      <w:r w:rsidR="00A86900">
        <w:rPr>
          <w:rFonts w:ascii="Times New Roman" w:hAnsi="Times New Roman" w:cs="Times New Roman"/>
          <w:sz w:val="24"/>
          <w:szCs w:val="24"/>
        </w:rPr>
        <w:t>)</w:t>
      </w:r>
      <w:r w:rsidR="00D65900">
        <w:rPr>
          <w:rFonts w:ascii="Times New Roman" w:hAnsi="Times New Roman" w:cs="Times New Roman"/>
          <w:sz w:val="24"/>
          <w:szCs w:val="24"/>
        </w:rPr>
        <w:t>.</w:t>
      </w:r>
      <w:r w:rsidR="00667AEE">
        <w:rPr>
          <w:rFonts w:ascii="Times New Roman" w:hAnsi="Times New Roman" w:cs="Times New Roman"/>
          <w:sz w:val="24"/>
          <w:szCs w:val="24"/>
        </w:rPr>
        <w:t xml:space="preserve"> De intentie om in de nabije of verre toekomst een huidige baan te verlaten voor een </w:t>
      </w:r>
      <w:r w:rsidR="0063215D">
        <w:rPr>
          <w:rFonts w:ascii="Times New Roman" w:hAnsi="Times New Roman" w:cs="Times New Roman"/>
          <w:sz w:val="24"/>
          <w:szCs w:val="24"/>
        </w:rPr>
        <w:t xml:space="preserve">andere baan wordt ook wel </w:t>
      </w:r>
      <w:r w:rsidR="0063215D" w:rsidRPr="0063215D">
        <w:rPr>
          <w:rFonts w:ascii="Times New Roman" w:hAnsi="Times New Roman" w:cs="Times New Roman"/>
          <w:i/>
          <w:sz w:val="24"/>
          <w:szCs w:val="24"/>
        </w:rPr>
        <w:t>‘turn</w:t>
      </w:r>
      <w:r w:rsidR="00667AEE" w:rsidRPr="0063215D">
        <w:rPr>
          <w:rFonts w:ascii="Times New Roman" w:hAnsi="Times New Roman" w:cs="Times New Roman"/>
          <w:i/>
          <w:sz w:val="24"/>
          <w:szCs w:val="24"/>
        </w:rPr>
        <w:t xml:space="preserve">over </w:t>
      </w:r>
      <w:proofErr w:type="spellStart"/>
      <w:r w:rsidR="00667AEE" w:rsidRPr="0063215D">
        <w:rPr>
          <w:rFonts w:ascii="Times New Roman" w:hAnsi="Times New Roman" w:cs="Times New Roman"/>
          <w:i/>
          <w:sz w:val="24"/>
          <w:szCs w:val="24"/>
        </w:rPr>
        <w:t>intention</w:t>
      </w:r>
      <w:proofErr w:type="spellEnd"/>
      <w:r w:rsidR="00667AEE" w:rsidRPr="0063215D">
        <w:rPr>
          <w:rFonts w:ascii="Times New Roman" w:hAnsi="Times New Roman" w:cs="Times New Roman"/>
          <w:i/>
          <w:sz w:val="24"/>
          <w:szCs w:val="24"/>
        </w:rPr>
        <w:t>’</w:t>
      </w:r>
      <w:r w:rsidR="00667AEE">
        <w:rPr>
          <w:rFonts w:ascii="Times New Roman" w:hAnsi="Times New Roman" w:cs="Times New Roman"/>
          <w:sz w:val="24"/>
          <w:szCs w:val="24"/>
        </w:rPr>
        <w:t xml:space="preserve"> genoemd (</w:t>
      </w:r>
      <w:proofErr w:type="spellStart"/>
      <w:r w:rsidR="00667AEE">
        <w:rPr>
          <w:rFonts w:ascii="Times New Roman" w:hAnsi="Times New Roman" w:cs="Times New Roman"/>
          <w:sz w:val="24"/>
          <w:szCs w:val="24"/>
        </w:rPr>
        <w:t>Schwepker</w:t>
      </w:r>
      <w:proofErr w:type="spellEnd"/>
      <w:r w:rsidR="00667AEE">
        <w:rPr>
          <w:rFonts w:ascii="Times New Roman" w:hAnsi="Times New Roman" w:cs="Times New Roman"/>
          <w:sz w:val="24"/>
          <w:szCs w:val="24"/>
        </w:rPr>
        <w:t xml:space="preserve">, 2001). </w:t>
      </w:r>
      <w:r w:rsidR="00667AEE" w:rsidRPr="00667AEE">
        <w:rPr>
          <w:rFonts w:ascii="Times New Roman" w:hAnsi="Times New Roman" w:cs="Times New Roman"/>
          <w:sz w:val="24"/>
          <w:szCs w:val="24"/>
        </w:rPr>
        <w:t xml:space="preserve">Hierbij </w:t>
      </w:r>
      <w:r w:rsidR="00A86900">
        <w:rPr>
          <w:rFonts w:ascii="Times New Roman" w:hAnsi="Times New Roman" w:cs="Times New Roman"/>
          <w:sz w:val="24"/>
          <w:szCs w:val="24"/>
        </w:rPr>
        <w:t>is</w:t>
      </w:r>
      <w:r w:rsidR="00A86900" w:rsidRPr="00667AEE">
        <w:rPr>
          <w:rFonts w:ascii="Times New Roman" w:hAnsi="Times New Roman" w:cs="Times New Roman"/>
          <w:sz w:val="24"/>
          <w:szCs w:val="24"/>
        </w:rPr>
        <w:t xml:space="preserve"> </w:t>
      </w:r>
      <w:r w:rsidR="00A86900" w:rsidRPr="0063215D">
        <w:rPr>
          <w:rFonts w:ascii="Times New Roman" w:hAnsi="Times New Roman" w:cs="Times New Roman"/>
          <w:i/>
          <w:sz w:val="24"/>
          <w:szCs w:val="24"/>
        </w:rPr>
        <w:t xml:space="preserve">turnover </w:t>
      </w:r>
      <w:proofErr w:type="spellStart"/>
      <w:r w:rsidR="00A86900" w:rsidRPr="0063215D">
        <w:rPr>
          <w:rFonts w:ascii="Times New Roman" w:hAnsi="Times New Roman" w:cs="Times New Roman"/>
          <w:i/>
          <w:sz w:val="24"/>
          <w:szCs w:val="24"/>
        </w:rPr>
        <w:t>intention</w:t>
      </w:r>
      <w:proofErr w:type="spellEnd"/>
      <w:r w:rsidR="00A86900">
        <w:rPr>
          <w:rFonts w:ascii="Times New Roman" w:hAnsi="Times New Roman" w:cs="Times New Roman"/>
          <w:sz w:val="24"/>
          <w:szCs w:val="24"/>
        </w:rPr>
        <w:t xml:space="preserve"> een </w:t>
      </w:r>
      <w:r w:rsidR="009F5DF9">
        <w:rPr>
          <w:rFonts w:ascii="Times New Roman" w:hAnsi="Times New Roman" w:cs="Times New Roman"/>
          <w:sz w:val="24"/>
          <w:szCs w:val="24"/>
        </w:rPr>
        <w:t xml:space="preserve">directe </w:t>
      </w:r>
      <w:r w:rsidR="00A86900">
        <w:rPr>
          <w:rFonts w:ascii="Times New Roman" w:hAnsi="Times New Roman" w:cs="Times New Roman"/>
          <w:sz w:val="24"/>
          <w:szCs w:val="24"/>
        </w:rPr>
        <w:t xml:space="preserve">voorspeller </w:t>
      </w:r>
      <w:r w:rsidR="00667AEE" w:rsidRPr="00667AEE">
        <w:rPr>
          <w:rFonts w:ascii="Times New Roman" w:hAnsi="Times New Roman" w:cs="Times New Roman"/>
          <w:sz w:val="24"/>
          <w:szCs w:val="24"/>
        </w:rPr>
        <w:t>van het daad</w:t>
      </w:r>
      <w:r w:rsidR="00667AEE">
        <w:rPr>
          <w:rFonts w:ascii="Times New Roman" w:hAnsi="Times New Roman" w:cs="Times New Roman"/>
          <w:sz w:val="24"/>
          <w:szCs w:val="24"/>
        </w:rPr>
        <w:t xml:space="preserve">werkelijk verlaten van </w:t>
      </w:r>
      <w:r w:rsidR="00A86900">
        <w:rPr>
          <w:rFonts w:ascii="Times New Roman" w:hAnsi="Times New Roman" w:cs="Times New Roman"/>
          <w:sz w:val="24"/>
          <w:szCs w:val="24"/>
        </w:rPr>
        <w:t xml:space="preserve">een </w:t>
      </w:r>
      <w:r w:rsidR="00667AEE">
        <w:rPr>
          <w:rFonts w:ascii="Times New Roman" w:hAnsi="Times New Roman" w:cs="Times New Roman"/>
          <w:sz w:val="24"/>
          <w:szCs w:val="24"/>
        </w:rPr>
        <w:t>baan (</w:t>
      </w:r>
      <w:proofErr w:type="spellStart"/>
      <w:r w:rsidR="00667AEE">
        <w:rPr>
          <w:rFonts w:ascii="Times New Roman" w:hAnsi="Times New Roman" w:cs="Times New Roman"/>
          <w:sz w:val="24"/>
          <w:szCs w:val="24"/>
        </w:rPr>
        <w:t>Schwepker</w:t>
      </w:r>
      <w:proofErr w:type="spellEnd"/>
      <w:r w:rsidR="00667AEE">
        <w:rPr>
          <w:rFonts w:ascii="Times New Roman" w:hAnsi="Times New Roman" w:cs="Times New Roman"/>
          <w:sz w:val="24"/>
          <w:szCs w:val="24"/>
        </w:rPr>
        <w:t xml:space="preserve">, 2001). </w:t>
      </w:r>
      <w:r w:rsidR="00C80545">
        <w:rPr>
          <w:rFonts w:ascii="Times New Roman" w:hAnsi="Times New Roman" w:cs="Times New Roman"/>
          <w:sz w:val="24"/>
          <w:szCs w:val="24"/>
        </w:rPr>
        <w:t>Daarbij komt dat de intentie om een baan te verlaten negatief samenhangt met de consistentie, stabiliteit en kwaliteit van het geleverde werk van de</w:t>
      </w:r>
      <w:r w:rsidR="00181A20">
        <w:rPr>
          <w:rFonts w:ascii="Times New Roman" w:hAnsi="Times New Roman" w:cs="Times New Roman"/>
          <w:sz w:val="24"/>
          <w:szCs w:val="24"/>
        </w:rPr>
        <w:t xml:space="preserve"> werknemers (Kim &amp; </w:t>
      </w:r>
      <w:proofErr w:type="spellStart"/>
      <w:r w:rsidR="00181A20">
        <w:rPr>
          <w:rFonts w:ascii="Times New Roman" w:hAnsi="Times New Roman" w:cs="Times New Roman"/>
          <w:sz w:val="24"/>
          <w:szCs w:val="24"/>
        </w:rPr>
        <w:t>Stoner</w:t>
      </w:r>
      <w:proofErr w:type="spellEnd"/>
      <w:r w:rsidR="00181A20">
        <w:rPr>
          <w:rFonts w:ascii="Times New Roman" w:hAnsi="Times New Roman" w:cs="Times New Roman"/>
          <w:sz w:val="24"/>
          <w:szCs w:val="24"/>
        </w:rPr>
        <w:t xml:space="preserve">, 2008; Martin, Sass &amp; </w:t>
      </w:r>
      <w:proofErr w:type="spellStart"/>
      <w:r w:rsidR="00181A20">
        <w:rPr>
          <w:rFonts w:ascii="Times New Roman" w:hAnsi="Times New Roman" w:cs="Times New Roman"/>
          <w:sz w:val="24"/>
          <w:szCs w:val="24"/>
        </w:rPr>
        <w:t>Schmitt</w:t>
      </w:r>
      <w:proofErr w:type="spellEnd"/>
      <w:r w:rsidR="00181A20">
        <w:rPr>
          <w:rFonts w:ascii="Times New Roman" w:hAnsi="Times New Roman" w:cs="Times New Roman"/>
          <w:sz w:val="24"/>
          <w:szCs w:val="24"/>
        </w:rPr>
        <w:t>, 2012)</w:t>
      </w:r>
      <w:r w:rsidR="00C80545">
        <w:rPr>
          <w:rFonts w:ascii="Times New Roman" w:hAnsi="Times New Roman" w:cs="Times New Roman"/>
          <w:sz w:val="24"/>
          <w:szCs w:val="24"/>
        </w:rPr>
        <w:t xml:space="preserve">. </w:t>
      </w:r>
      <w:r w:rsidR="00667AEE">
        <w:rPr>
          <w:rFonts w:ascii="Times New Roman" w:hAnsi="Times New Roman" w:cs="Times New Roman"/>
          <w:sz w:val="24"/>
          <w:szCs w:val="24"/>
        </w:rPr>
        <w:t>Beginnende leerkrachten die de intentie hebben om het basisonderwijs te gaan verlaten zullen dus in relatief veel gevallen ook daadwerkelijk hun huidige baan verlaten</w:t>
      </w:r>
      <w:r w:rsidR="00A86900">
        <w:rPr>
          <w:rFonts w:ascii="Times New Roman" w:hAnsi="Times New Roman" w:cs="Times New Roman"/>
          <w:sz w:val="24"/>
          <w:szCs w:val="24"/>
        </w:rPr>
        <w:t>, zijn</w:t>
      </w:r>
      <w:r w:rsidR="00374F27">
        <w:rPr>
          <w:rFonts w:ascii="Times New Roman" w:hAnsi="Times New Roman" w:cs="Times New Roman"/>
          <w:sz w:val="24"/>
          <w:szCs w:val="24"/>
        </w:rPr>
        <w:t xml:space="preserve"> hoogstwaarschijnlijk</w:t>
      </w:r>
      <w:r w:rsidR="00A86900">
        <w:rPr>
          <w:rFonts w:ascii="Times New Roman" w:hAnsi="Times New Roman" w:cs="Times New Roman"/>
          <w:sz w:val="24"/>
          <w:szCs w:val="24"/>
        </w:rPr>
        <w:t xml:space="preserve"> minder co</w:t>
      </w:r>
      <w:r w:rsidR="00E541E5">
        <w:rPr>
          <w:rFonts w:ascii="Times New Roman" w:hAnsi="Times New Roman" w:cs="Times New Roman"/>
          <w:sz w:val="24"/>
          <w:szCs w:val="24"/>
        </w:rPr>
        <w:t>n</w:t>
      </w:r>
      <w:r w:rsidR="00374F27">
        <w:rPr>
          <w:rFonts w:ascii="Times New Roman" w:hAnsi="Times New Roman" w:cs="Times New Roman"/>
          <w:sz w:val="24"/>
          <w:szCs w:val="24"/>
        </w:rPr>
        <w:t xml:space="preserve">sistent, </w:t>
      </w:r>
      <w:r w:rsidR="00A86900">
        <w:rPr>
          <w:rFonts w:ascii="Times New Roman" w:hAnsi="Times New Roman" w:cs="Times New Roman"/>
          <w:sz w:val="24"/>
          <w:szCs w:val="24"/>
        </w:rPr>
        <w:t>minder stabiel</w:t>
      </w:r>
      <w:r w:rsidR="00374F27">
        <w:rPr>
          <w:rFonts w:ascii="Times New Roman" w:hAnsi="Times New Roman" w:cs="Times New Roman"/>
          <w:sz w:val="24"/>
          <w:szCs w:val="24"/>
        </w:rPr>
        <w:t xml:space="preserve"> en leveren mogelijk kwalitatief minder goed werk</w:t>
      </w:r>
      <w:r w:rsidR="00C80545">
        <w:rPr>
          <w:rFonts w:ascii="Times New Roman" w:hAnsi="Times New Roman" w:cs="Times New Roman"/>
          <w:sz w:val="24"/>
          <w:szCs w:val="24"/>
        </w:rPr>
        <w:t xml:space="preserve"> dan beginnende leerkrachten zonder intentie om het basisonderwijs te verlaten</w:t>
      </w:r>
      <w:r w:rsidR="00667AEE">
        <w:rPr>
          <w:rFonts w:ascii="Times New Roman" w:hAnsi="Times New Roman" w:cs="Times New Roman"/>
          <w:sz w:val="24"/>
          <w:szCs w:val="24"/>
        </w:rPr>
        <w:t xml:space="preserve">. </w:t>
      </w:r>
    </w:p>
    <w:p w14:paraId="211EE946" w14:textId="77777777" w:rsidR="006A618F" w:rsidRPr="00DB15B8" w:rsidRDefault="00702658" w:rsidP="000C7B7C">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Informeel leren</w:t>
      </w:r>
    </w:p>
    <w:p w14:paraId="39E7EF62" w14:textId="75A4A00A" w:rsidR="006A618F" w:rsidRDefault="00374F27" w:rsidP="004E4164">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Om onderwijs te kunnen bieden van goede kwaliteit en om zichzelf competent te voelen als leerkracht, </w:t>
      </w:r>
      <w:r w:rsidR="006A618F" w:rsidRPr="00DB15B8">
        <w:rPr>
          <w:rFonts w:ascii="Times New Roman" w:hAnsi="Times New Roman" w:cs="Times New Roman"/>
          <w:sz w:val="24"/>
          <w:szCs w:val="24"/>
        </w:rPr>
        <w:t>dienen</w:t>
      </w:r>
      <w:r>
        <w:rPr>
          <w:rFonts w:ascii="Times New Roman" w:hAnsi="Times New Roman" w:cs="Times New Roman"/>
          <w:sz w:val="24"/>
          <w:szCs w:val="24"/>
        </w:rPr>
        <w:t xml:space="preserve"> beginnende leerkrachten basisonderwijs</w:t>
      </w:r>
      <w:r w:rsidR="006A618F" w:rsidRPr="00DB15B8">
        <w:rPr>
          <w:rFonts w:ascii="Times New Roman" w:hAnsi="Times New Roman" w:cs="Times New Roman"/>
          <w:sz w:val="24"/>
          <w:szCs w:val="24"/>
        </w:rPr>
        <w:t xml:space="preserve"> zich te ontwikkelen to</w:t>
      </w:r>
      <w:r>
        <w:rPr>
          <w:rFonts w:ascii="Times New Roman" w:hAnsi="Times New Roman" w:cs="Times New Roman"/>
          <w:sz w:val="24"/>
          <w:szCs w:val="24"/>
        </w:rPr>
        <w:t xml:space="preserve">t didactisch vaardige </w:t>
      </w:r>
      <w:r w:rsidR="006A618F" w:rsidRPr="00DB15B8">
        <w:rPr>
          <w:rFonts w:ascii="Times New Roman" w:hAnsi="Times New Roman" w:cs="Times New Roman"/>
          <w:sz w:val="24"/>
          <w:szCs w:val="24"/>
        </w:rPr>
        <w:t xml:space="preserve">leerkrachten </w:t>
      </w:r>
      <w:r w:rsidR="00087AF5">
        <w:rPr>
          <w:rFonts w:ascii="Times New Roman" w:hAnsi="Times New Roman" w:cs="Times New Roman"/>
          <w:sz w:val="24"/>
          <w:szCs w:val="24"/>
        </w:rPr>
        <w:t>(Helms-Lorenz et al.</w:t>
      </w:r>
      <w:r w:rsidR="006A618F" w:rsidRPr="00DB15B8">
        <w:rPr>
          <w:rFonts w:ascii="Times New Roman" w:hAnsi="Times New Roman" w:cs="Times New Roman"/>
          <w:sz w:val="24"/>
          <w:szCs w:val="24"/>
        </w:rPr>
        <w:t>, 2016). De ontwikkeling van beginnend</w:t>
      </w:r>
      <w:r w:rsidR="006A618F">
        <w:rPr>
          <w:rFonts w:ascii="Times New Roman" w:hAnsi="Times New Roman" w:cs="Times New Roman"/>
          <w:sz w:val="24"/>
          <w:szCs w:val="24"/>
        </w:rPr>
        <w:t>e</w:t>
      </w:r>
      <w:r w:rsidR="006A618F" w:rsidRPr="00DB15B8">
        <w:rPr>
          <w:rFonts w:ascii="Times New Roman" w:hAnsi="Times New Roman" w:cs="Times New Roman"/>
          <w:sz w:val="24"/>
          <w:szCs w:val="24"/>
        </w:rPr>
        <w:t xml:space="preserve"> leerkrachten basisonderwijs tot ervaren leerkrachten basisonderwijs kan </w:t>
      </w:r>
      <w:r w:rsidR="006A618F" w:rsidRPr="00DB15B8">
        <w:rPr>
          <w:rFonts w:ascii="Times New Roman" w:hAnsi="Times New Roman" w:cs="Times New Roman"/>
          <w:sz w:val="24"/>
          <w:szCs w:val="24"/>
        </w:rPr>
        <w:lastRenderedPageBreak/>
        <w:t xml:space="preserve">gestimuleerd worden door het leren van leerkrachten op hun werkplek, ook wel </w:t>
      </w:r>
      <w:proofErr w:type="spellStart"/>
      <w:r w:rsidR="006A618F" w:rsidRPr="00DB15B8">
        <w:rPr>
          <w:rFonts w:ascii="Times New Roman" w:hAnsi="Times New Roman" w:cs="Times New Roman"/>
          <w:i/>
          <w:sz w:val="24"/>
          <w:szCs w:val="24"/>
        </w:rPr>
        <w:t>workplace</w:t>
      </w:r>
      <w:proofErr w:type="spellEnd"/>
      <w:r w:rsidR="006A618F" w:rsidRPr="00DB15B8">
        <w:rPr>
          <w:rFonts w:ascii="Times New Roman" w:hAnsi="Times New Roman" w:cs="Times New Roman"/>
          <w:i/>
          <w:sz w:val="24"/>
          <w:szCs w:val="24"/>
        </w:rPr>
        <w:t xml:space="preserve"> </w:t>
      </w:r>
      <w:proofErr w:type="spellStart"/>
      <w:r w:rsidR="006A618F" w:rsidRPr="00DB15B8">
        <w:rPr>
          <w:rFonts w:ascii="Times New Roman" w:hAnsi="Times New Roman" w:cs="Times New Roman"/>
          <w:i/>
          <w:sz w:val="24"/>
          <w:szCs w:val="24"/>
        </w:rPr>
        <w:t>learning</w:t>
      </w:r>
      <w:proofErr w:type="spellEnd"/>
      <w:r w:rsidR="006A618F" w:rsidRPr="00DB15B8">
        <w:rPr>
          <w:rFonts w:ascii="Times New Roman" w:hAnsi="Times New Roman" w:cs="Times New Roman"/>
          <w:sz w:val="24"/>
          <w:szCs w:val="24"/>
        </w:rPr>
        <w:t xml:space="preserve"> genoemd</w:t>
      </w:r>
      <w:r w:rsidR="00A31FEF">
        <w:rPr>
          <w:rFonts w:ascii="Times New Roman" w:hAnsi="Times New Roman" w:cs="Times New Roman"/>
          <w:sz w:val="24"/>
          <w:szCs w:val="24"/>
        </w:rPr>
        <w:t xml:space="preserve"> (Carter &amp; Francis, 2002)</w:t>
      </w:r>
      <w:r w:rsidR="006A618F" w:rsidRPr="00DB15B8">
        <w:rPr>
          <w:rFonts w:ascii="Times New Roman" w:hAnsi="Times New Roman" w:cs="Times New Roman"/>
          <w:sz w:val="24"/>
          <w:szCs w:val="24"/>
        </w:rPr>
        <w:t xml:space="preserve">. </w:t>
      </w:r>
      <w:proofErr w:type="spellStart"/>
      <w:r w:rsidR="006A618F" w:rsidRPr="00DB15B8">
        <w:rPr>
          <w:rFonts w:ascii="Times New Roman" w:hAnsi="Times New Roman" w:cs="Times New Roman"/>
          <w:i/>
          <w:sz w:val="24"/>
          <w:szCs w:val="24"/>
        </w:rPr>
        <w:t>Workplace</w:t>
      </w:r>
      <w:proofErr w:type="spellEnd"/>
      <w:r w:rsidR="006A618F" w:rsidRPr="00DB15B8">
        <w:rPr>
          <w:rFonts w:ascii="Times New Roman" w:hAnsi="Times New Roman" w:cs="Times New Roman"/>
          <w:i/>
          <w:sz w:val="24"/>
          <w:szCs w:val="24"/>
        </w:rPr>
        <w:t xml:space="preserve"> </w:t>
      </w:r>
      <w:proofErr w:type="spellStart"/>
      <w:r w:rsidR="006A618F" w:rsidRPr="00DB15B8">
        <w:rPr>
          <w:rFonts w:ascii="Times New Roman" w:hAnsi="Times New Roman" w:cs="Times New Roman"/>
          <w:i/>
          <w:sz w:val="24"/>
          <w:szCs w:val="24"/>
        </w:rPr>
        <w:t>learning</w:t>
      </w:r>
      <w:proofErr w:type="spellEnd"/>
      <w:r w:rsidR="006A618F" w:rsidRPr="00DB15B8">
        <w:rPr>
          <w:rFonts w:ascii="Times New Roman" w:hAnsi="Times New Roman" w:cs="Times New Roman"/>
          <w:sz w:val="24"/>
          <w:szCs w:val="24"/>
        </w:rPr>
        <w:t xml:space="preserve"> betreft het proces van het verwerven van </w:t>
      </w:r>
      <w:proofErr w:type="spellStart"/>
      <w:r w:rsidR="006A618F" w:rsidRPr="00DB15B8">
        <w:rPr>
          <w:rFonts w:ascii="Times New Roman" w:hAnsi="Times New Roman" w:cs="Times New Roman"/>
          <w:sz w:val="24"/>
          <w:szCs w:val="24"/>
        </w:rPr>
        <w:t>werkgerelateerde</w:t>
      </w:r>
      <w:proofErr w:type="spellEnd"/>
      <w:r w:rsidR="006A618F" w:rsidRPr="00DB15B8">
        <w:rPr>
          <w:rFonts w:ascii="Times New Roman" w:hAnsi="Times New Roman" w:cs="Times New Roman"/>
          <w:sz w:val="24"/>
          <w:szCs w:val="24"/>
        </w:rPr>
        <w:t xml:space="preserve"> kennis en </w:t>
      </w:r>
      <w:proofErr w:type="spellStart"/>
      <w:r w:rsidR="006A618F" w:rsidRPr="00DB15B8">
        <w:rPr>
          <w:rFonts w:ascii="Times New Roman" w:hAnsi="Times New Roman" w:cs="Times New Roman"/>
          <w:sz w:val="24"/>
          <w:szCs w:val="24"/>
        </w:rPr>
        <w:t>werkgerelateerde</w:t>
      </w:r>
      <w:proofErr w:type="spellEnd"/>
      <w:r w:rsidR="006A618F" w:rsidRPr="00DB15B8">
        <w:rPr>
          <w:rFonts w:ascii="Times New Roman" w:hAnsi="Times New Roman" w:cs="Times New Roman"/>
          <w:sz w:val="24"/>
          <w:szCs w:val="24"/>
        </w:rPr>
        <w:t xml:space="preserve"> vaardigheden, zowel door formele leerprogramma’s als door informele sociale leeractiviteiten. Het betreft daarmee alle manieren waarop werknemers nieuwe </w:t>
      </w:r>
      <w:proofErr w:type="spellStart"/>
      <w:r w:rsidR="006A618F" w:rsidRPr="00DB15B8">
        <w:rPr>
          <w:rFonts w:ascii="Times New Roman" w:hAnsi="Times New Roman" w:cs="Times New Roman"/>
          <w:sz w:val="24"/>
          <w:szCs w:val="24"/>
        </w:rPr>
        <w:t>werkgerelateerde</w:t>
      </w:r>
      <w:proofErr w:type="spellEnd"/>
      <w:r w:rsidR="006A618F" w:rsidRPr="00DB15B8">
        <w:rPr>
          <w:rFonts w:ascii="Times New Roman" w:hAnsi="Times New Roman" w:cs="Times New Roman"/>
          <w:sz w:val="24"/>
          <w:szCs w:val="24"/>
        </w:rPr>
        <w:t xml:space="preserve"> kennis </w:t>
      </w:r>
      <w:r w:rsidR="00B75FA8">
        <w:rPr>
          <w:rFonts w:ascii="Times New Roman" w:hAnsi="Times New Roman" w:cs="Times New Roman"/>
          <w:sz w:val="24"/>
          <w:szCs w:val="24"/>
        </w:rPr>
        <w:t xml:space="preserve">en vaardigheden </w:t>
      </w:r>
      <w:r w:rsidR="006A618F" w:rsidRPr="00DB15B8">
        <w:rPr>
          <w:rFonts w:ascii="Times New Roman" w:hAnsi="Times New Roman" w:cs="Times New Roman"/>
          <w:sz w:val="24"/>
          <w:szCs w:val="24"/>
        </w:rPr>
        <w:t>verkrijgen (Park &amp; Jacobs, 2011). De formele leerprogramma’s betreffen voornamelijk een geplande aanpak wanneer het gaat om het leren van werknemers. Deze geplande leeractiviteiten</w:t>
      </w:r>
      <w:r w:rsidR="006A618F">
        <w:rPr>
          <w:rFonts w:ascii="Times New Roman" w:hAnsi="Times New Roman" w:cs="Times New Roman"/>
          <w:sz w:val="24"/>
          <w:szCs w:val="24"/>
        </w:rPr>
        <w:t xml:space="preserve"> worden vaak aangeboden door de organisatie en</w:t>
      </w:r>
      <w:r w:rsidR="006A618F" w:rsidRPr="00DB15B8">
        <w:rPr>
          <w:rFonts w:ascii="Times New Roman" w:hAnsi="Times New Roman" w:cs="Times New Roman"/>
          <w:sz w:val="24"/>
          <w:szCs w:val="24"/>
        </w:rPr>
        <w:t xml:space="preserve"> helpen de werknemers om bepaalde leerdoelen te behalen (Jacobs &amp; Park, 2009). </w:t>
      </w:r>
    </w:p>
    <w:p w14:paraId="11D74AFC" w14:textId="40F9F19E"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 xml:space="preserve">Informele sociale leeractiviteiten, ook </w:t>
      </w:r>
      <w:r w:rsidRPr="00702658">
        <w:rPr>
          <w:rFonts w:ascii="Times New Roman" w:hAnsi="Times New Roman" w:cs="Times New Roman"/>
          <w:sz w:val="24"/>
          <w:szCs w:val="24"/>
        </w:rPr>
        <w:t xml:space="preserve">wel </w:t>
      </w:r>
      <w:r w:rsidR="00702658" w:rsidRPr="00702658">
        <w:rPr>
          <w:rFonts w:ascii="Times New Roman" w:hAnsi="Times New Roman" w:cs="Times New Roman"/>
          <w:sz w:val="24"/>
          <w:szCs w:val="24"/>
        </w:rPr>
        <w:t>informeel leren</w:t>
      </w:r>
      <w:r w:rsidRPr="00702658">
        <w:rPr>
          <w:rFonts w:ascii="Times New Roman" w:hAnsi="Times New Roman" w:cs="Times New Roman"/>
          <w:sz w:val="24"/>
          <w:szCs w:val="24"/>
        </w:rPr>
        <w:t xml:space="preserve"> genoemd</w:t>
      </w:r>
      <w:r w:rsidRPr="00DB15B8">
        <w:rPr>
          <w:rFonts w:ascii="Times New Roman" w:hAnsi="Times New Roman" w:cs="Times New Roman"/>
          <w:sz w:val="24"/>
          <w:szCs w:val="24"/>
        </w:rPr>
        <w:t xml:space="preserve">, </w:t>
      </w:r>
      <w:r w:rsidR="007F5D94">
        <w:rPr>
          <w:rFonts w:ascii="Times New Roman" w:hAnsi="Times New Roman" w:cs="Times New Roman"/>
          <w:sz w:val="24"/>
          <w:szCs w:val="24"/>
        </w:rPr>
        <w:t xml:space="preserve">zijn </w:t>
      </w:r>
      <w:r w:rsidRPr="00DB15B8">
        <w:rPr>
          <w:rFonts w:ascii="Times New Roman" w:hAnsi="Times New Roman" w:cs="Times New Roman"/>
          <w:sz w:val="24"/>
          <w:szCs w:val="24"/>
        </w:rPr>
        <w:t>leeractiviteiten</w:t>
      </w:r>
      <w:r w:rsidR="00B75FA8">
        <w:rPr>
          <w:rFonts w:ascii="Times New Roman" w:hAnsi="Times New Roman" w:cs="Times New Roman"/>
          <w:sz w:val="24"/>
          <w:szCs w:val="24"/>
        </w:rPr>
        <w:t xml:space="preserve"> </w:t>
      </w:r>
      <w:r w:rsidRPr="00DB15B8">
        <w:rPr>
          <w:rFonts w:ascii="Times New Roman" w:hAnsi="Times New Roman" w:cs="Times New Roman"/>
          <w:sz w:val="24"/>
          <w:szCs w:val="24"/>
        </w:rPr>
        <w:t xml:space="preserve">die werknemers </w:t>
      </w:r>
      <w:r w:rsidR="00A31FEF">
        <w:rPr>
          <w:rFonts w:ascii="Times New Roman" w:hAnsi="Times New Roman" w:cs="Times New Roman"/>
          <w:sz w:val="24"/>
          <w:szCs w:val="24"/>
        </w:rPr>
        <w:t xml:space="preserve">bewust of onbewust laten plaatsvinden </w:t>
      </w:r>
      <w:r w:rsidR="00052C3B">
        <w:rPr>
          <w:rFonts w:ascii="Times New Roman" w:hAnsi="Times New Roman" w:cs="Times New Roman"/>
          <w:sz w:val="24"/>
          <w:szCs w:val="24"/>
        </w:rPr>
        <w:t>op de werkvloer en die voornamelijk plaatsvinden binnen</w:t>
      </w:r>
      <w:r w:rsidRPr="00DB15B8">
        <w:rPr>
          <w:rFonts w:ascii="Times New Roman" w:hAnsi="Times New Roman" w:cs="Times New Roman"/>
          <w:sz w:val="24"/>
          <w:szCs w:val="24"/>
        </w:rPr>
        <w:t xml:space="preserve"> sociale interactie en in relatie tot anderen</w:t>
      </w:r>
      <w:r w:rsidR="00052C3B">
        <w:rPr>
          <w:rFonts w:ascii="Times New Roman" w:hAnsi="Times New Roman" w:cs="Times New Roman"/>
          <w:sz w:val="24"/>
          <w:szCs w:val="24"/>
        </w:rPr>
        <w:t xml:space="preserve"> </w:t>
      </w:r>
      <w:r w:rsidRPr="00DB15B8">
        <w:rPr>
          <w:rFonts w:ascii="Times New Roman" w:hAnsi="Times New Roman" w:cs="Times New Roman"/>
          <w:sz w:val="24"/>
          <w:szCs w:val="24"/>
        </w:rPr>
        <w:t>(</w:t>
      </w:r>
      <w:r w:rsidR="00F57166" w:rsidRPr="00DB15B8">
        <w:rPr>
          <w:rFonts w:ascii="Times New Roman" w:hAnsi="Times New Roman" w:cs="Times New Roman"/>
          <w:sz w:val="24"/>
          <w:szCs w:val="24"/>
        </w:rPr>
        <w:t>Lohman, 2005</w:t>
      </w:r>
      <w:r w:rsidR="00F57166">
        <w:rPr>
          <w:rFonts w:ascii="Times New Roman" w:hAnsi="Times New Roman" w:cs="Times New Roman"/>
          <w:sz w:val="24"/>
          <w:szCs w:val="24"/>
        </w:rPr>
        <w:t xml:space="preserve">; </w:t>
      </w:r>
      <w:r w:rsidRPr="00DB15B8">
        <w:rPr>
          <w:rFonts w:ascii="Times New Roman" w:hAnsi="Times New Roman" w:cs="Times New Roman"/>
          <w:sz w:val="24"/>
          <w:szCs w:val="24"/>
        </w:rPr>
        <w:t xml:space="preserve">Park &amp; Jacobs, 2011). </w:t>
      </w:r>
      <w:r w:rsidR="00702658" w:rsidRPr="00702658">
        <w:rPr>
          <w:rFonts w:ascii="Times New Roman" w:hAnsi="Times New Roman" w:cs="Times New Roman"/>
          <w:sz w:val="24"/>
          <w:szCs w:val="24"/>
        </w:rPr>
        <w:t>Informeel leren</w:t>
      </w:r>
      <w:r w:rsidRPr="00DB15B8">
        <w:rPr>
          <w:rFonts w:ascii="Times New Roman" w:hAnsi="Times New Roman" w:cs="Times New Roman"/>
          <w:sz w:val="24"/>
          <w:szCs w:val="24"/>
        </w:rPr>
        <w:t xml:space="preserve"> staat tegenover formeel leren </w:t>
      </w:r>
      <w:r w:rsidRPr="00702658">
        <w:rPr>
          <w:rFonts w:ascii="Times New Roman" w:hAnsi="Times New Roman" w:cs="Times New Roman"/>
          <w:sz w:val="24"/>
          <w:szCs w:val="24"/>
        </w:rPr>
        <w:t xml:space="preserve">doordat </w:t>
      </w:r>
      <w:r w:rsidR="00702658" w:rsidRPr="00702658">
        <w:rPr>
          <w:rFonts w:ascii="Times New Roman" w:hAnsi="Times New Roman" w:cs="Times New Roman"/>
          <w:sz w:val="24"/>
          <w:szCs w:val="24"/>
        </w:rPr>
        <w:t>informeel leren</w:t>
      </w:r>
      <w:r w:rsidRPr="00DB15B8">
        <w:rPr>
          <w:rFonts w:ascii="Times New Roman" w:hAnsi="Times New Roman" w:cs="Times New Roman"/>
          <w:sz w:val="24"/>
          <w:szCs w:val="24"/>
        </w:rPr>
        <w:t xml:space="preserve"> bekend staat als een vorm van leren die meer gerelateerd wordt aan flexibiliteit en vrijheid voor de werknemers (</w:t>
      </w:r>
      <w:proofErr w:type="spellStart"/>
      <w:r w:rsidRPr="00DB15B8">
        <w:rPr>
          <w:rFonts w:ascii="Times New Roman" w:hAnsi="Times New Roman" w:cs="Times New Roman"/>
          <w:sz w:val="24"/>
          <w:szCs w:val="24"/>
        </w:rPr>
        <w:t>Eraut</w:t>
      </w:r>
      <w:proofErr w:type="spellEnd"/>
      <w:r w:rsidRPr="00DB15B8">
        <w:rPr>
          <w:rFonts w:ascii="Times New Roman" w:hAnsi="Times New Roman" w:cs="Times New Roman"/>
          <w:sz w:val="24"/>
          <w:szCs w:val="24"/>
        </w:rPr>
        <w:t xml:space="preserve">, 2004). Voorbeelden van </w:t>
      </w:r>
      <w:r w:rsidR="00702658" w:rsidRPr="00702658">
        <w:rPr>
          <w:rFonts w:ascii="Times New Roman" w:hAnsi="Times New Roman" w:cs="Times New Roman"/>
          <w:sz w:val="24"/>
          <w:szCs w:val="24"/>
        </w:rPr>
        <w:t>informeel leren</w:t>
      </w:r>
      <w:r w:rsidRPr="00702658">
        <w:rPr>
          <w:rFonts w:ascii="Times New Roman" w:hAnsi="Times New Roman" w:cs="Times New Roman"/>
          <w:sz w:val="24"/>
          <w:szCs w:val="24"/>
        </w:rPr>
        <w:t xml:space="preserve"> zijn</w:t>
      </w:r>
      <w:r>
        <w:rPr>
          <w:rFonts w:ascii="Times New Roman" w:hAnsi="Times New Roman" w:cs="Times New Roman"/>
          <w:sz w:val="24"/>
          <w:szCs w:val="24"/>
        </w:rPr>
        <w:t xml:space="preserve">, zoals hierboven reeds benoemd, </w:t>
      </w:r>
      <w:r w:rsidRPr="00DB15B8">
        <w:rPr>
          <w:rFonts w:ascii="Times New Roman" w:hAnsi="Times New Roman" w:cs="Times New Roman"/>
          <w:sz w:val="24"/>
          <w:szCs w:val="24"/>
        </w:rPr>
        <w:t xml:space="preserve"> het observeren van </w:t>
      </w:r>
      <w:r w:rsidR="002E3EB9">
        <w:rPr>
          <w:rFonts w:ascii="Times New Roman" w:hAnsi="Times New Roman" w:cs="Times New Roman"/>
          <w:sz w:val="24"/>
          <w:szCs w:val="24"/>
        </w:rPr>
        <w:t>collega’s</w:t>
      </w:r>
      <w:r w:rsidRPr="00DB15B8">
        <w:rPr>
          <w:rFonts w:ascii="Times New Roman" w:hAnsi="Times New Roman" w:cs="Times New Roman"/>
          <w:sz w:val="24"/>
          <w:szCs w:val="24"/>
        </w:rPr>
        <w:t xml:space="preserve">, </w:t>
      </w:r>
      <w:proofErr w:type="spellStart"/>
      <w:r w:rsidRPr="00DB15B8">
        <w:rPr>
          <w:rFonts w:ascii="Times New Roman" w:hAnsi="Times New Roman" w:cs="Times New Roman"/>
          <w:i/>
          <w:sz w:val="24"/>
          <w:szCs w:val="24"/>
        </w:rPr>
        <w:t>mentoring</w:t>
      </w:r>
      <w:proofErr w:type="spellEnd"/>
      <w:r w:rsidRPr="00DB15B8">
        <w:rPr>
          <w:rFonts w:ascii="Times New Roman" w:hAnsi="Times New Roman" w:cs="Times New Roman"/>
          <w:sz w:val="24"/>
          <w:szCs w:val="24"/>
        </w:rPr>
        <w:t xml:space="preserve">, </w:t>
      </w:r>
      <w:proofErr w:type="spellStart"/>
      <w:r w:rsidRPr="00DB15B8">
        <w:rPr>
          <w:rFonts w:ascii="Times New Roman" w:hAnsi="Times New Roman" w:cs="Times New Roman"/>
          <w:i/>
          <w:sz w:val="24"/>
          <w:szCs w:val="24"/>
        </w:rPr>
        <w:t>networking</w:t>
      </w:r>
      <w:proofErr w:type="spellEnd"/>
      <w:r w:rsidRPr="00DB15B8">
        <w:rPr>
          <w:rFonts w:ascii="Times New Roman" w:hAnsi="Times New Roman" w:cs="Times New Roman"/>
          <w:i/>
          <w:sz w:val="24"/>
          <w:szCs w:val="24"/>
        </w:rPr>
        <w:t xml:space="preserve">, </w:t>
      </w:r>
      <w:r w:rsidRPr="00DB15B8">
        <w:rPr>
          <w:rFonts w:ascii="Times New Roman" w:hAnsi="Times New Roman" w:cs="Times New Roman"/>
          <w:sz w:val="24"/>
          <w:szCs w:val="24"/>
        </w:rPr>
        <w:t>reflecteren en het vragen van feedback (Oud</w:t>
      </w:r>
      <w:r w:rsidR="00087AF5">
        <w:rPr>
          <w:rFonts w:ascii="Times New Roman" w:hAnsi="Times New Roman" w:cs="Times New Roman"/>
          <w:sz w:val="24"/>
          <w:szCs w:val="24"/>
        </w:rPr>
        <w:t>e Groote Beverborg et al.</w:t>
      </w:r>
      <w:r w:rsidRPr="00DB15B8">
        <w:rPr>
          <w:rFonts w:ascii="Times New Roman" w:hAnsi="Times New Roman" w:cs="Times New Roman"/>
          <w:sz w:val="24"/>
          <w:szCs w:val="24"/>
        </w:rPr>
        <w:t>, 2015</w:t>
      </w:r>
      <w:r w:rsidR="00F57166">
        <w:rPr>
          <w:rFonts w:ascii="Times New Roman" w:hAnsi="Times New Roman" w:cs="Times New Roman"/>
          <w:sz w:val="24"/>
          <w:szCs w:val="24"/>
        </w:rPr>
        <w:t>;</w:t>
      </w:r>
      <w:r w:rsidR="00F57166" w:rsidRPr="00F57166">
        <w:rPr>
          <w:rFonts w:ascii="Times New Roman" w:hAnsi="Times New Roman" w:cs="Times New Roman"/>
          <w:sz w:val="24"/>
          <w:szCs w:val="24"/>
        </w:rPr>
        <w:t xml:space="preserve"> </w:t>
      </w:r>
      <w:r w:rsidR="00F57166" w:rsidRPr="00DB15B8">
        <w:rPr>
          <w:rFonts w:ascii="Times New Roman" w:hAnsi="Times New Roman" w:cs="Times New Roman"/>
          <w:sz w:val="24"/>
          <w:szCs w:val="24"/>
        </w:rPr>
        <w:t>Park &amp; Jacobs, 2011</w:t>
      </w:r>
      <w:r w:rsidRPr="00DB15B8">
        <w:rPr>
          <w:rFonts w:ascii="Times New Roman" w:hAnsi="Times New Roman" w:cs="Times New Roman"/>
          <w:sz w:val="24"/>
          <w:szCs w:val="24"/>
        </w:rPr>
        <w:t xml:space="preserve">). </w:t>
      </w:r>
    </w:p>
    <w:p w14:paraId="0B646ADC" w14:textId="77777777" w:rsidR="006A618F" w:rsidRPr="00DB15B8" w:rsidRDefault="006A618F" w:rsidP="000C7B7C">
      <w:pPr>
        <w:pStyle w:val="NoSpacing"/>
        <w:spacing w:line="480" w:lineRule="auto"/>
        <w:rPr>
          <w:rFonts w:ascii="Times New Roman" w:hAnsi="Times New Roman" w:cs="Times New Roman"/>
          <w:b/>
          <w:sz w:val="24"/>
          <w:szCs w:val="24"/>
        </w:rPr>
      </w:pPr>
      <w:r w:rsidRPr="00DB15B8">
        <w:rPr>
          <w:rFonts w:ascii="Times New Roman" w:hAnsi="Times New Roman" w:cs="Times New Roman"/>
          <w:b/>
          <w:sz w:val="24"/>
          <w:szCs w:val="24"/>
        </w:rPr>
        <w:t>Vragen van feedback</w:t>
      </w:r>
    </w:p>
    <w:p w14:paraId="26642E13" w14:textId="1ADCC7D7" w:rsidR="006A618F" w:rsidRPr="00DB15B8" w:rsidRDefault="00C774F0" w:rsidP="004E4164">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Het vragen van f</w:t>
      </w:r>
      <w:r w:rsidR="006A618F" w:rsidRPr="00DB15B8">
        <w:rPr>
          <w:rFonts w:ascii="Times New Roman" w:hAnsi="Times New Roman" w:cs="Times New Roman"/>
          <w:sz w:val="24"/>
          <w:szCs w:val="24"/>
        </w:rPr>
        <w:t>eedback is één van de meest sterke invloeden op leren en prestatie</w:t>
      </w:r>
      <w:r w:rsidR="00133DBE">
        <w:rPr>
          <w:rFonts w:ascii="Times New Roman" w:hAnsi="Times New Roman" w:cs="Times New Roman"/>
          <w:sz w:val="24"/>
          <w:szCs w:val="24"/>
        </w:rPr>
        <w:t xml:space="preserve"> (</w:t>
      </w:r>
      <w:proofErr w:type="spellStart"/>
      <w:r w:rsidR="00133DBE">
        <w:rPr>
          <w:rFonts w:ascii="Times New Roman" w:hAnsi="Times New Roman" w:cs="Times New Roman"/>
          <w:sz w:val="24"/>
          <w:szCs w:val="24"/>
        </w:rPr>
        <w:t>Hattie</w:t>
      </w:r>
      <w:proofErr w:type="spellEnd"/>
      <w:r w:rsidR="00133DBE">
        <w:rPr>
          <w:rFonts w:ascii="Times New Roman" w:hAnsi="Times New Roman" w:cs="Times New Roman"/>
          <w:sz w:val="24"/>
          <w:szCs w:val="24"/>
        </w:rPr>
        <w:t xml:space="preserve"> &amp; </w:t>
      </w:r>
      <w:proofErr w:type="spellStart"/>
      <w:r w:rsidR="00133DBE">
        <w:rPr>
          <w:rFonts w:ascii="Times New Roman" w:hAnsi="Times New Roman" w:cs="Times New Roman"/>
          <w:sz w:val="24"/>
          <w:szCs w:val="24"/>
        </w:rPr>
        <w:t>Timperley</w:t>
      </w:r>
      <w:proofErr w:type="spellEnd"/>
      <w:r w:rsidR="00133DBE">
        <w:rPr>
          <w:rFonts w:ascii="Times New Roman" w:hAnsi="Times New Roman" w:cs="Times New Roman"/>
          <w:sz w:val="24"/>
          <w:szCs w:val="24"/>
        </w:rPr>
        <w:t>, 2007)</w:t>
      </w:r>
      <w:r w:rsidR="006A618F" w:rsidRPr="00DB15B8">
        <w:rPr>
          <w:rFonts w:ascii="Times New Roman" w:hAnsi="Times New Roman" w:cs="Times New Roman"/>
          <w:sz w:val="24"/>
          <w:szCs w:val="24"/>
        </w:rPr>
        <w:t xml:space="preserve"> </w:t>
      </w:r>
      <w:r w:rsidR="007B09DF">
        <w:rPr>
          <w:rFonts w:ascii="Times New Roman" w:hAnsi="Times New Roman" w:cs="Times New Roman"/>
          <w:sz w:val="24"/>
          <w:szCs w:val="24"/>
        </w:rPr>
        <w:t xml:space="preserve">en kan er daarmee voor zorgen dat beginnende leerkrachten zich zodanig ontwikkelen dat zij zich voldoende competent voelen </w:t>
      </w:r>
      <w:r w:rsidR="00B936D7">
        <w:rPr>
          <w:rFonts w:ascii="Times New Roman" w:hAnsi="Times New Roman" w:cs="Times New Roman"/>
          <w:sz w:val="24"/>
          <w:szCs w:val="24"/>
        </w:rPr>
        <w:t>waardoor de kans vergroot wordt dat zij</w:t>
      </w:r>
      <w:r w:rsidR="007B09DF">
        <w:rPr>
          <w:rFonts w:ascii="Times New Roman" w:hAnsi="Times New Roman" w:cs="Times New Roman"/>
          <w:sz w:val="24"/>
          <w:szCs w:val="24"/>
        </w:rPr>
        <w:t xml:space="preserve"> binnen het b</w:t>
      </w:r>
      <w:r w:rsidR="00B936D7">
        <w:rPr>
          <w:rFonts w:ascii="Times New Roman" w:hAnsi="Times New Roman" w:cs="Times New Roman"/>
          <w:sz w:val="24"/>
          <w:szCs w:val="24"/>
        </w:rPr>
        <w:t xml:space="preserve">asisonderwijs </w:t>
      </w:r>
      <w:r w:rsidR="00133DBE">
        <w:rPr>
          <w:rFonts w:ascii="Times New Roman" w:hAnsi="Times New Roman" w:cs="Times New Roman"/>
          <w:sz w:val="24"/>
          <w:szCs w:val="24"/>
        </w:rPr>
        <w:t>blijven werken.</w:t>
      </w:r>
      <w:r w:rsidR="006A618F" w:rsidRPr="00DB15B8">
        <w:rPr>
          <w:rFonts w:ascii="Times New Roman" w:hAnsi="Times New Roman" w:cs="Times New Roman"/>
          <w:sz w:val="24"/>
          <w:szCs w:val="24"/>
        </w:rPr>
        <w:t xml:space="preserve"> Feedback wordt vaak gedefinieerd als een verzameling van informatie die beschikbaar is voor individuen in hun werkomgeving</w:t>
      </w:r>
      <w:r w:rsidR="00D61274">
        <w:rPr>
          <w:rFonts w:ascii="Times New Roman" w:hAnsi="Times New Roman" w:cs="Times New Roman"/>
          <w:sz w:val="24"/>
          <w:szCs w:val="24"/>
        </w:rPr>
        <w:t xml:space="preserve"> </w:t>
      </w:r>
      <w:r w:rsidR="00D61274" w:rsidRPr="00DB15B8">
        <w:rPr>
          <w:rFonts w:ascii="Times New Roman" w:hAnsi="Times New Roman" w:cs="Times New Roman"/>
          <w:sz w:val="24"/>
          <w:szCs w:val="24"/>
        </w:rPr>
        <w:t>(</w:t>
      </w:r>
      <w:proofErr w:type="spellStart"/>
      <w:r w:rsidR="00D61274" w:rsidRPr="00DB15B8">
        <w:rPr>
          <w:rFonts w:ascii="Times New Roman" w:hAnsi="Times New Roman" w:cs="Times New Roman"/>
          <w:sz w:val="24"/>
          <w:szCs w:val="24"/>
        </w:rPr>
        <w:t>Ashford</w:t>
      </w:r>
      <w:proofErr w:type="spellEnd"/>
      <w:r w:rsidR="00D61274" w:rsidRPr="00DB15B8">
        <w:rPr>
          <w:rFonts w:ascii="Times New Roman" w:hAnsi="Times New Roman" w:cs="Times New Roman"/>
          <w:sz w:val="24"/>
          <w:szCs w:val="24"/>
        </w:rPr>
        <w:t xml:space="preserve"> &amp; Cummings, 1983)</w:t>
      </w:r>
      <w:r w:rsidR="006A618F" w:rsidRPr="00DB15B8">
        <w:rPr>
          <w:rFonts w:ascii="Times New Roman" w:hAnsi="Times New Roman" w:cs="Times New Roman"/>
          <w:sz w:val="24"/>
          <w:szCs w:val="24"/>
        </w:rPr>
        <w:t>. Feedb</w:t>
      </w:r>
      <w:r w:rsidR="00C16854">
        <w:rPr>
          <w:rFonts w:ascii="Times New Roman" w:hAnsi="Times New Roman" w:cs="Times New Roman"/>
          <w:sz w:val="24"/>
          <w:szCs w:val="24"/>
        </w:rPr>
        <w:t>ack betreft</w:t>
      </w:r>
      <w:r w:rsidR="006A618F" w:rsidRPr="00DB15B8">
        <w:rPr>
          <w:rFonts w:ascii="Times New Roman" w:hAnsi="Times New Roman" w:cs="Times New Roman"/>
          <w:sz w:val="24"/>
          <w:szCs w:val="24"/>
        </w:rPr>
        <w:t xml:space="preserve"> de informatie die </w:t>
      </w:r>
      <w:r w:rsidR="00C16854">
        <w:rPr>
          <w:rFonts w:ascii="Times New Roman" w:hAnsi="Times New Roman" w:cs="Times New Roman"/>
          <w:sz w:val="24"/>
          <w:szCs w:val="24"/>
        </w:rPr>
        <w:t>aan</w:t>
      </w:r>
      <w:r w:rsidR="006A618F" w:rsidRPr="00DB15B8">
        <w:rPr>
          <w:rFonts w:ascii="Times New Roman" w:hAnsi="Times New Roman" w:cs="Times New Roman"/>
          <w:sz w:val="24"/>
          <w:szCs w:val="24"/>
        </w:rPr>
        <w:t>geeft welk</w:t>
      </w:r>
      <w:r w:rsidR="00C16854">
        <w:rPr>
          <w:rFonts w:ascii="Times New Roman" w:hAnsi="Times New Roman" w:cs="Times New Roman"/>
          <w:sz w:val="24"/>
          <w:szCs w:val="24"/>
        </w:rPr>
        <w:t xml:space="preserve">e handelingen en vaardigheden nodig zijn </w:t>
      </w:r>
      <w:r w:rsidR="006A618F" w:rsidRPr="00DB15B8">
        <w:rPr>
          <w:rFonts w:ascii="Times New Roman" w:hAnsi="Times New Roman" w:cs="Times New Roman"/>
          <w:sz w:val="24"/>
          <w:szCs w:val="24"/>
        </w:rPr>
        <w:t xml:space="preserve">om bepaalde doelen te behalen en hoe goed het betreffende </w:t>
      </w:r>
      <w:r w:rsidR="006A618F" w:rsidRPr="00DB15B8">
        <w:rPr>
          <w:rFonts w:ascii="Times New Roman" w:hAnsi="Times New Roman" w:cs="Times New Roman"/>
          <w:sz w:val="24"/>
          <w:szCs w:val="24"/>
        </w:rPr>
        <w:lastRenderedPageBreak/>
        <w:t xml:space="preserve">individu </w:t>
      </w:r>
      <w:r w:rsidR="00C16854">
        <w:rPr>
          <w:rFonts w:ascii="Times New Roman" w:hAnsi="Times New Roman" w:cs="Times New Roman"/>
          <w:sz w:val="24"/>
          <w:szCs w:val="24"/>
        </w:rPr>
        <w:t>reeds over deze vaardigheden beschikt</w:t>
      </w:r>
      <w:r w:rsidR="006A618F" w:rsidRPr="00DB15B8">
        <w:rPr>
          <w:rFonts w:ascii="Times New Roman" w:hAnsi="Times New Roman" w:cs="Times New Roman"/>
          <w:sz w:val="24"/>
          <w:szCs w:val="24"/>
        </w:rPr>
        <w:t xml:space="preserve"> (</w:t>
      </w:r>
      <w:proofErr w:type="spellStart"/>
      <w:r w:rsidR="006A618F" w:rsidRPr="00DB15B8">
        <w:rPr>
          <w:rFonts w:ascii="Times New Roman" w:hAnsi="Times New Roman" w:cs="Times New Roman"/>
          <w:sz w:val="24"/>
          <w:szCs w:val="24"/>
        </w:rPr>
        <w:t>Ashford</w:t>
      </w:r>
      <w:proofErr w:type="spellEnd"/>
      <w:r w:rsidR="006A618F" w:rsidRPr="00DB15B8">
        <w:rPr>
          <w:rFonts w:ascii="Times New Roman" w:hAnsi="Times New Roman" w:cs="Times New Roman"/>
          <w:sz w:val="24"/>
          <w:szCs w:val="24"/>
        </w:rPr>
        <w:t xml:space="preserve"> &amp; Cummings, 1983). </w:t>
      </w:r>
      <w:proofErr w:type="spellStart"/>
      <w:r w:rsidR="006A618F" w:rsidRPr="00DB15B8">
        <w:rPr>
          <w:rFonts w:ascii="Times New Roman" w:hAnsi="Times New Roman" w:cs="Times New Roman"/>
          <w:sz w:val="24"/>
          <w:szCs w:val="24"/>
        </w:rPr>
        <w:t>Hattie</w:t>
      </w:r>
      <w:proofErr w:type="spellEnd"/>
      <w:r w:rsidR="006A618F" w:rsidRPr="00DB15B8">
        <w:rPr>
          <w:rFonts w:ascii="Times New Roman" w:hAnsi="Times New Roman" w:cs="Times New Roman"/>
          <w:sz w:val="24"/>
          <w:szCs w:val="24"/>
        </w:rPr>
        <w:t xml:space="preserve"> en </w:t>
      </w:r>
      <w:proofErr w:type="spellStart"/>
      <w:r w:rsidR="006A618F" w:rsidRPr="00DB15B8">
        <w:rPr>
          <w:rFonts w:ascii="Times New Roman" w:hAnsi="Times New Roman" w:cs="Times New Roman"/>
          <w:sz w:val="24"/>
          <w:szCs w:val="24"/>
        </w:rPr>
        <w:t>Timperley</w:t>
      </w:r>
      <w:proofErr w:type="spellEnd"/>
      <w:r w:rsidR="006A618F" w:rsidRPr="00DB15B8">
        <w:rPr>
          <w:rFonts w:ascii="Times New Roman" w:hAnsi="Times New Roman" w:cs="Times New Roman"/>
          <w:sz w:val="24"/>
          <w:szCs w:val="24"/>
        </w:rPr>
        <w:t xml:space="preserve"> (2007) beschrijven feedback als de informatie </w:t>
      </w:r>
      <w:r w:rsidR="00C16854">
        <w:rPr>
          <w:rFonts w:ascii="Times New Roman" w:hAnsi="Times New Roman" w:cs="Times New Roman"/>
          <w:sz w:val="24"/>
          <w:szCs w:val="24"/>
        </w:rPr>
        <w:t xml:space="preserve">die </w:t>
      </w:r>
      <w:r w:rsidR="006A618F" w:rsidRPr="00DB15B8">
        <w:rPr>
          <w:rFonts w:ascii="Times New Roman" w:hAnsi="Times New Roman" w:cs="Times New Roman"/>
          <w:sz w:val="24"/>
          <w:szCs w:val="24"/>
        </w:rPr>
        <w:t xml:space="preserve">gegeven </w:t>
      </w:r>
      <w:r w:rsidR="00C16854">
        <w:rPr>
          <w:rFonts w:ascii="Times New Roman" w:hAnsi="Times New Roman" w:cs="Times New Roman"/>
          <w:sz w:val="24"/>
          <w:szCs w:val="24"/>
        </w:rPr>
        <w:t xml:space="preserve">wordt </w:t>
      </w:r>
      <w:r w:rsidR="006A618F" w:rsidRPr="00DB15B8">
        <w:rPr>
          <w:rFonts w:ascii="Times New Roman" w:hAnsi="Times New Roman" w:cs="Times New Roman"/>
          <w:sz w:val="24"/>
          <w:szCs w:val="24"/>
        </w:rPr>
        <w:t xml:space="preserve">door een </w:t>
      </w:r>
      <w:r w:rsidR="00C16854">
        <w:rPr>
          <w:rFonts w:ascii="Times New Roman" w:hAnsi="Times New Roman" w:cs="Times New Roman"/>
          <w:sz w:val="24"/>
          <w:szCs w:val="24"/>
        </w:rPr>
        <w:t xml:space="preserve">meer </w:t>
      </w:r>
      <w:r w:rsidR="00C16854" w:rsidRPr="00C16854">
        <w:rPr>
          <w:rFonts w:ascii="Times New Roman" w:hAnsi="Times New Roman" w:cs="Times New Roman"/>
          <w:sz w:val="24"/>
          <w:szCs w:val="24"/>
        </w:rPr>
        <w:t>ervaren persoon</w:t>
      </w:r>
      <w:r w:rsidR="006A618F" w:rsidRPr="00DB15B8">
        <w:rPr>
          <w:rFonts w:ascii="Times New Roman" w:hAnsi="Times New Roman" w:cs="Times New Roman"/>
          <w:sz w:val="24"/>
          <w:szCs w:val="24"/>
        </w:rPr>
        <w:t xml:space="preserve"> betreffende iemands </w:t>
      </w:r>
      <w:r w:rsidR="002825CF">
        <w:rPr>
          <w:rFonts w:ascii="Times New Roman" w:hAnsi="Times New Roman" w:cs="Times New Roman"/>
          <w:sz w:val="24"/>
          <w:szCs w:val="24"/>
        </w:rPr>
        <w:t>handelen of vaardigheden.</w:t>
      </w:r>
    </w:p>
    <w:p w14:paraId="6C48528F" w14:textId="4823A10D" w:rsidR="006A618F" w:rsidRPr="00DB15B8" w:rsidRDefault="006A618F" w:rsidP="000C7B7C">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Het vragen van feedback is een sociale leeractiviteit waarbij een leerkracht een teamlid, de schoolleider of een student vraagt om mondeling te beschrijven hoe hij of zij in bepaalde situatie zou handelen</w:t>
      </w:r>
      <w:r w:rsidR="00753873">
        <w:rPr>
          <w:rFonts w:ascii="Times New Roman" w:hAnsi="Times New Roman" w:cs="Times New Roman"/>
          <w:sz w:val="24"/>
          <w:szCs w:val="24"/>
        </w:rPr>
        <w:t xml:space="preserve"> en welk advies diegene </w:t>
      </w:r>
      <w:r w:rsidR="002E3EB9">
        <w:rPr>
          <w:rFonts w:ascii="Times New Roman" w:hAnsi="Times New Roman" w:cs="Times New Roman"/>
          <w:sz w:val="24"/>
          <w:szCs w:val="24"/>
        </w:rPr>
        <w:t>heeft</w:t>
      </w:r>
      <w:r w:rsidR="00753873">
        <w:rPr>
          <w:rFonts w:ascii="Times New Roman" w:hAnsi="Times New Roman" w:cs="Times New Roman"/>
          <w:sz w:val="24"/>
          <w:szCs w:val="24"/>
        </w:rPr>
        <w:t xml:space="preserve"> </w:t>
      </w:r>
      <w:r w:rsidR="00B936D7">
        <w:rPr>
          <w:rFonts w:ascii="Times New Roman" w:hAnsi="Times New Roman" w:cs="Times New Roman"/>
          <w:sz w:val="24"/>
          <w:szCs w:val="24"/>
        </w:rPr>
        <w:t>met betrekking tot</w:t>
      </w:r>
      <w:r w:rsidR="00753873">
        <w:rPr>
          <w:rFonts w:ascii="Times New Roman" w:hAnsi="Times New Roman" w:cs="Times New Roman"/>
          <w:sz w:val="24"/>
          <w:szCs w:val="24"/>
        </w:rPr>
        <w:t xml:space="preserve"> het handelen van de feedback</w:t>
      </w:r>
      <w:r w:rsidR="00E541E5">
        <w:rPr>
          <w:rFonts w:ascii="Times New Roman" w:hAnsi="Times New Roman" w:cs="Times New Roman"/>
          <w:sz w:val="24"/>
          <w:szCs w:val="24"/>
        </w:rPr>
        <w:t>-</w:t>
      </w:r>
      <w:r w:rsidR="00753873">
        <w:rPr>
          <w:rFonts w:ascii="Times New Roman" w:hAnsi="Times New Roman" w:cs="Times New Roman"/>
          <w:sz w:val="24"/>
          <w:szCs w:val="24"/>
        </w:rPr>
        <w:t>vrage</w:t>
      </w:r>
      <w:r w:rsidR="00E541E5">
        <w:rPr>
          <w:rFonts w:ascii="Times New Roman" w:hAnsi="Times New Roman" w:cs="Times New Roman"/>
          <w:sz w:val="24"/>
          <w:szCs w:val="24"/>
        </w:rPr>
        <w:t>nde leerkracht</w:t>
      </w:r>
      <w:r w:rsidRPr="00DB15B8">
        <w:rPr>
          <w:rFonts w:ascii="Times New Roman" w:hAnsi="Times New Roman" w:cs="Times New Roman"/>
          <w:sz w:val="24"/>
          <w:szCs w:val="24"/>
        </w:rPr>
        <w:t xml:space="preserve"> (Oud</w:t>
      </w:r>
      <w:r w:rsidR="00087AF5">
        <w:rPr>
          <w:rFonts w:ascii="Times New Roman" w:hAnsi="Times New Roman" w:cs="Times New Roman"/>
          <w:sz w:val="24"/>
          <w:szCs w:val="24"/>
        </w:rPr>
        <w:t>e Groote Beverborg et al.</w:t>
      </w:r>
      <w:r w:rsidRPr="00DB15B8">
        <w:rPr>
          <w:rFonts w:ascii="Times New Roman" w:hAnsi="Times New Roman" w:cs="Times New Roman"/>
          <w:sz w:val="24"/>
          <w:szCs w:val="24"/>
        </w:rPr>
        <w:t>, 2015). De betreffende leerkracht kan dit advies vervolgens gebruiken om zijn handelen in de toekomst aan te passen. Door het vragen van feedback aan anderen doet de leerkracht nieuwe kennis, vaardigheden en ideeën op die het handelen in de toekomst kunnen verbeteren</w:t>
      </w:r>
      <w:r w:rsidR="00B75FA8">
        <w:rPr>
          <w:rFonts w:ascii="Times New Roman" w:hAnsi="Times New Roman" w:cs="Times New Roman"/>
          <w:sz w:val="24"/>
          <w:szCs w:val="24"/>
        </w:rPr>
        <w:t xml:space="preserve"> </w:t>
      </w:r>
      <w:r w:rsidR="00B75FA8" w:rsidRPr="00DB15B8">
        <w:rPr>
          <w:rFonts w:ascii="Times New Roman" w:hAnsi="Times New Roman" w:cs="Times New Roman"/>
          <w:sz w:val="24"/>
          <w:szCs w:val="24"/>
        </w:rPr>
        <w:t>(Oud</w:t>
      </w:r>
      <w:r w:rsidR="00B75FA8">
        <w:rPr>
          <w:rFonts w:ascii="Times New Roman" w:hAnsi="Times New Roman" w:cs="Times New Roman"/>
          <w:sz w:val="24"/>
          <w:szCs w:val="24"/>
        </w:rPr>
        <w:t>e Groote Beverborg et al.</w:t>
      </w:r>
      <w:r w:rsidR="00B75FA8" w:rsidRPr="00DB15B8">
        <w:rPr>
          <w:rFonts w:ascii="Times New Roman" w:hAnsi="Times New Roman" w:cs="Times New Roman"/>
          <w:sz w:val="24"/>
          <w:szCs w:val="24"/>
        </w:rPr>
        <w:t>, 2015)</w:t>
      </w:r>
      <w:r w:rsidRPr="00DB15B8">
        <w:rPr>
          <w:rFonts w:ascii="Times New Roman" w:hAnsi="Times New Roman" w:cs="Times New Roman"/>
          <w:sz w:val="24"/>
          <w:szCs w:val="24"/>
        </w:rPr>
        <w:t xml:space="preserve">. </w:t>
      </w:r>
    </w:p>
    <w:p w14:paraId="2A5AA092" w14:textId="7DEBFF20" w:rsidR="006A618F" w:rsidRPr="00133DBE" w:rsidRDefault="006A618F" w:rsidP="00133DBE">
      <w:pPr>
        <w:pStyle w:val="NoSpacing"/>
        <w:spacing w:line="480" w:lineRule="auto"/>
        <w:ind w:firstLine="708"/>
        <w:rPr>
          <w:rFonts w:ascii="Times New Roman" w:hAnsi="Times New Roman" w:cs="Times New Roman"/>
          <w:sz w:val="24"/>
          <w:szCs w:val="24"/>
        </w:rPr>
      </w:pPr>
      <w:r w:rsidRPr="00DB15B8">
        <w:rPr>
          <w:rFonts w:ascii="Times New Roman" w:hAnsi="Times New Roman" w:cs="Times New Roman"/>
          <w:sz w:val="24"/>
          <w:szCs w:val="24"/>
        </w:rPr>
        <w:t xml:space="preserve">De gevraagde feedback kan gefocust zijn op verschillende niveaus. </w:t>
      </w:r>
      <w:proofErr w:type="spellStart"/>
      <w:r w:rsidRPr="00DB15B8">
        <w:rPr>
          <w:rFonts w:ascii="Times New Roman" w:hAnsi="Times New Roman" w:cs="Times New Roman"/>
          <w:sz w:val="24"/>
          <w:szCs w:val="24"/>
        </w:rPr>
        <w:t>Hattie</w:t>
      </w:r>
      <w:proofErr w:type="spellEnd"/>
      <w:r w:rsidRPr="00DB15B8">
        <w:rPr>
          <w:rFonts w:ascii="Times New Roman" w:hAnsi="Times New Roman" w:cs="Times New Roman"/>
          <w:sz w:val="24"/>
          <w:szCs w:val="24"/>
        </w:rPr>
        <w:t xml:space="preserve"> en </w:t>
      </w:r>
      <w:proofErr w:type="spellStart"/>
      <w:r w:rsidRPr="00DB15B8">
        <w:rPr>
          <w:rFonts w:ascii="Times New Roman" w:hAnsi="Times New Roman" w:cs="Times New Roman"/>
          <w:sz w:val="24"/>
          <w:szCs w:val="24"/>
        </w:rPr>
        <w:t>Timperley</w:t>
      </w:r>
      <w:proofErr w:type="spellEnd"/>
      <w:r w:rsidRPr="00DB15B8">
        <w:rPr>
          <w:rFonts w:ascii="Times New Roman" w:hAnsi="Times New Roman" w:cs="Times New Roman"/>
          <w:sz w:val="24"/>
          <w:szCs w:val="24"/>
        </w:rPr>
        <w:t xml:space="preserve"> (2007) onderscheiden grofweg vier verschillende niveaus, </w:t>
      </w:r>
      <w:r w:rsidRPr="00DB15B8">
        <w:rPr>
          <w:rFonts w:ascii="Times New Roman" w:hAnsi="Times New Roman" w:cs="Times New Roman"/>
          <w:i/>
          <w:sz w:val="24"/>
          <w:szCs w:val="24"/>
        </w:rPr>
        <w:t>levels</w:t>
      </w:r>
      <w:r w:rsidRPr="00DB15B8">
        <w:rPr>
          <w:rFonts w:ascii="Times New Roman" w:hAnsi="Times New Roman" w:cs="Times New Roman"/>
          <w:sz w:val="24"/>
          <w:szCs w:val="24"/>
        </w:rPr>
        <w:t xml:space="preserve">, van feedback. Het eerste level betreft feedback over een product of een taak. Dit level heeft betrekking op </w:t>
      </w:r>
      <w:r w:rsidR="00223031">
        <w:rPr>
          <w:rFonts w:ascii="Times New Roman" w:hAnsi="Times New Roman" w:cs="Times New Roman"/>
          <w:sz w:val="24"/>
          <w:szCs w:val="24"/>
        </w:rPr>
        <w:t>hoe goed een taak is uitgevoerd of wat de kwaliteit is van het eindproduct van de feedbackvrager (</w:t>
      </w:r>
      <w:proofErr w:type="spellStart"/>
      <w:r w:rsidR="00223031">
        <w:rPr>
          <w:rFonts w:ascii="Times New Roman" w:hAnsi="Times New Roman" w:cs="Times New Roman"/>
          <w:sz w:val="24"/>
          <w:szCs w:val="24"/>
        </w:rPr>
        <w:t>Hattie</w:t>
      </w:r>
      <w:proofErr w:type="spellEnd"/>
      <w:r w:rsidR="00223031">
        <w:rPr>
          <w:rFonts w:ascii="Times New Roman" w:hAnsi="Times New Roman" w:cs="Times New Roman"/>
          <w:sz w:val="24"/>
          <w:szCs w:val="24"/>
        </w:rPr>
        <w:t xml:space="preserve"> &amp; </w:t>
      </w:r>
      <w:proofErr w:type="spellStart"/>
      <w:r w:rsidR="00223031">
        <w:rPr>
          <w:rFonts w:ascii="Times New Roman" w:hAnsi="Times New Roman" w:cs="Times New Roman"/>
          <w:sz w:val="24"/>
          <w:szCs w:val="24"/>
        </w:rPr>
        <w:t>Timperley</w:t>
      </w:r>
      <w:proofErr w:type="spellEnd"/>
      <w:r w:rsidR="00223031">
        <w:rPr>
          <w:rFonts w:ascii="Times New Roman" w:hAnsi="Times New Roman" w:cs="Times New Roman"/>
          <w:sz w:val="24"/>
          <w:szCs w:val="24"/>
        </w:rPr>
        <w:t>, 2007)</w:t>
      </w:r>
      <w:r w:rsidR="00401A4E">
        <w:rPr>
          <w:rFonts w:ascii="Times New Roman" w:hAnsi="Times New Roman" w:cs="Times New Roman"/>
          <w:sz w:val="24"/>
          <w:szCs w:val="24"/>
        </w:rPr>
        <w:t>.</w:t>
      </w:r>
      <w:r w:rsidRPr="00DB15B8">
        <w:rPr>
          <w:rFonts w:ascii="Times New Roman" w:hAnsi="Times New Roman" w:cs="Times New Roman"/>
          <w:sz w:val="24"/>
          <w:szCs w:val="24"/>
        </w:rPr>
        <w:t xml:space="preserve"> Het tweede level betreft feedback </w:t>
      </w:r>
      <w:r>
        <w:rPr>
          <w:rFonts w:ascii="Times New Roman" w:hAnsi="Times New Roman" w:cs="Times New Roman"/>
          <w:sz w:val="24"/>
          <w:szCs w:val="24"/>
        </w:rPr>
        <w:t xml:space="preserve">over </w:t>
      </w:r>
      <w:r w:rsidRPr="00DB15B8">
        <w:rPr>
          <w:rFonts w:ascii="Times New Roman" w:hAnsi="Times New Roman" w:cs="Times New Roman"/>
          <w:sz w:val="24"/>
          <w:szCs w:val="24"/>
        </w:rPr>
        <w:t xml:space="preserve">het proces dat gebruikt is om tot het product te komen of </w:t>
      </w:r>
      <w:r w:rsidR="00B75FA8">
        <w:rPr>
          <w:rFonts w:ascii="Times New Roman" w:hAnsi="Times New Roman" w:cs="Times New Roman"/>
          <w:sz w:val="24"/>
          <w:szCs w:val="24"/>
        </w:rPr>
        <w:t xml:space="preserve">om </w:t>
      </w:r>
      <w:r w:rsidRPr="00DB15B8">
        <w:rPr>
          <w:rFonts w:ascii="Times New Roman" w:hAnsi="Times New Roman" w:cs="Times New Roman"/>
          <w:sz w:val="24"/>
          <w:szCs w:val="24"/>
        </w:rPr>
        <w:t xml:space="preserve">de taak uit te voeren. Deze vorm van feedback is </w:t>
      </w:r>
      <w:r w:rsidR="00374F27">
        <w:rPr>
          <w:rFonts w:ascii="Times New Roman" w:hAnsi="Times New Roman" w:cs="Times New Roman"/>
          <w:sz w:val="24"/>
          <w:szCs w:val="24"/>
        </w:rPr>
        <w:t xml:space="preserve">dan ook </w:t>
      </w:r>
      <w:r w:rsidRPr="00DB15B8">
        <w:rPr>
          <w:rFonts w:ascii="Times New Roman" w:hAnsi="Times New Roman" w:cs="Times New Roman"/>
          <w:sz w:val="24"/>
          <w:szCs w:val="24"/>
        </w:rPr>
        <w:t xml:space="preserve">meer gericht op </w:t>
      </w:r>
      <w:r w:rsidR="00374F27">
        <w:rPr>
          <w:rFonts w:ascii="Times New Roman" w:hAnsi="Times New Roman" w:cs="Times New Roman"/>
          <w:sz w:val="24"/>
          <w:szCs w:val="24"/>
        </w:rPr>
        <w:t>de</w:t>
      </w:r>
      <w:r w:rsidRPr="00DB15B8">
        <w:rPr>
          <w:rFonts w:ascii="Times New Roman" w:hAnsi="Times New Roman" w:cs="Times New Roman"/>
          <w:sz w:val="24"/>
          <w:szCs w:val="24"/>
        </w:rPr>
        <w:t xml:space="preserve"> leerprocessen</w:t>
      </w:r>
      <w:r w:rsidR="00374F27">
        <w:rPr>
          <w:rFonts w:ascii="Times New Roman" w:hAnsi="Times New Roman" w:cs="Times New Roman"/>
          <w:sz w:val="24"/>
          <w:szCs w:val="24"/>
        </w:rPr>
        <w:t xml:space="preserve"> van de </w:t>
      </w:r>
      <w:r w:rsidR="003E7636">
        <w:rPr>
          <w:rFonts w:ascii="Times New Roman" w:hAnsi="Times New Roman" w:cs="Times New Roman"/>
          <w:sz w:val="24"/>
          <w:szCs w:val="24"/>
        </w:rPr>
        <w:t xml:space="preserve">feedbackvrager en zorgt ervoor dat de feedbackvrager inzicht krijgt in hoe hij tot een bepaald product of tot een bepaalde handeling is gekomen. Hierbij zal de feedbackvrager kennis opdoen over wat er in de toekomst veranderd kan worden in het proces om tot een bepaald product of bepaalde handeling te komen om vervolgens het eindresultaat te kunnen verbeteren </w:t>
      </w:r>
      <w:r w:rsidRPr="00DB15B8">
        <w:rPr>
          <w:rFonts w:ascii="Times New Roman" w:hAnsi="Times New Roman" w:cs="Times New Roman"/>
          <w:sz w:val="24"/>
          <w:szCs w:val="24"/>
        </w:rPr>
        <w:t xml:space="preserve"> (</w:t>
      </w:r>
      <w:proofErr w:type="spellStart"/>
      <w:r w:rsidRPr="00DB15B8">
        <w:rPr>
          <w:rFonts w:ascii="Times New Roman" w:hAnsi="Times New Roman" w:cs="Times New Roman"/>
          <w:sz w:val="24"/>
          <w:szCs w:val="24"/>
        </w:rPr>
        <w:t>Hattie</w:t>
      </w:r>
      <w:proofErr w:type="spellEnd"/>
      <w:r w:rsidRPr="00DB15B8">
        <w:rPr>
          <w:rFonts w:ascii="Times New Roman" w:hAnsi="Times New Roman" w:cs="Times New Roman"/>
          <w:sz w:val="24"/>
          <w:szCs w:val="24"/>
        </w:rPr>
        <w:t xml:space="preserve"> &amp; </w:t>
      </w:r>
      <w:proofErr w:type="spellStart"/>
      <w:r w:rsidRPr="00DB15B8">
        <w:rPr>
          <w:rFonts w:ascii="Times New Roman" w:hAnsi="Times New Roman" w:cs="Times New Roman"/>
          <w:sz w:val="24"/>
          <w:szCs w:val="24"/>
        </w:rPr>
        <w:t>Timperley</w:t>
      </w:r>
      <w:proofErr w:type="spellEnd"/>
      <w:r w:rsidRPr="00DB15B8">
        <w:rPr>
          <w:rFonts w:ascii="Times New Roman" w:hAnsi="Times New Roman" w:cs="Times New Roman"/>
          <w:sz w:val="24"/>
          <w:szCs w:val="24"/>
        </w:rPr>
        <w:t>, 2007). Het derde level heeft betrekking op de zelfregulatie vaardigheden van de betreffende pe</w:t>
      </w:r>
      <w:r w:rsidR="00650205">
        <w:rPr>
          <w:rFonts w:ascii="Times New Roman" w:hAnsi="Times New Roman" w:cs="Times New Roman"/>
          <w:sz w:val="24"/>
          <w:szCs w:val="24"/>
        </w:rPr>
        <w:t xml:space="preserve">rsoon. Hierbij worden vooral de zelfregulerende </w:t>
      </w:r>
      <w:r w:rsidRPr="00DB15B8">
        <w:rPr>
          <w:rFonts w:ascii="Times New Roman" w:hAnsi="Times New Roman" w:cs="Times New Roman"/>
          <w:sz w:val="24"/>
          <w:szCs w:val="24"/>
        </w:rPr>
        <w:t xml:space="preserve">vaardigheden vergroot of wordt vertrouwen opgebouwd om de taak verder uit te voeren. Deze feedback heeft met name </w:t>
      </w:r>
      <w:r w:rsidRPr="00DB15B8">
        <w:rPr>
          <w:rFonts w:ascii="Times New Roman" w:hAnsi="Times New Roman" w:cs="Times New Roman"/>
          <w:sz w:val="24"/>
          <w:szCs w:val="24"/>
        </w:rPr>
        <w:lastRenderedPageBreak/>
        <w:t xml:space="preserve">invloed op de </w:t>
      </w:r>
      <w:proofErr w:type="spellStart"/>
      <w:r w:rsidRPr="00CF0D4C">
        <w:rPr>
          <w:rFonts w:ascii="Times New Roman" w:hAnsi="Times New Roman" w:cs="Times New Roman"/>
          <w:i/>
          <w:sz w:val="24"/>
          <w:szCs w:val="24"/>
        </w:rPr>
        <w:t>self-efficacy</w:t>
      </w:r>
      <w:proofErr w:type="spellEnd"/>
      <w:r w:rsidRPr="00DB15B8">
        <w:rPr>
          <w:rFonts w:ascii="Times New Roman" w:hAnsi="Times New Roman" w:cs="Times New Roman"/>
          <w:sz w:val="24"/>
          <w:szCs w:val="24"/>
        </w:rPr>
        <w:t>, zelf overtuigingen en zelfregulerende bekwaamheden van een persoon (</w:t>
      </w:r>
      <w:proofErr w:type="spellStart"/>
      <w:r w:rsidRPr="00DB15B8">
        <w:rPr>
          <w:rFonts w:ascii="Times New Roman" w:hAnsi="Times New Roman" w:cs="Times New Roman"/>
          <w:sz w:val="24"/>
          <w:szCs w:val="24"/>
        </w:rPr>
        <w:t>Hattie</w:t>
      </w:r>
      <w:proofErr w:type="spellEnd"/>
      <w:r w:rsidRPr="00DB15B8">
        <w:rPr>
          <w:rFonts w:ascii="Times New Roman" w:hAnsi="Times New Roman" w:cs="Times New Roman"/>
          <w:sz w:val="24"/>
          <w:szCs w:val="24"/>
        </w:rPr>
        <w:t xml:space="preserve"> &amp; </w:t>
      </w:r>
      <w:proofErr w:type="spellStart"/>
      <w:r w:rsidRPr="00DB15B8">
        <w:rPr>
          <w:rFonts w:ascii="Times New Roman" w:hAnsi="Times New Roman" w:cs="Times New Roman"/>
          <w:sz w:val="24"/>
          <w:szCs w:val="24"/>
        </w:rPr>
        <w:t>Timperley</w:t>
      </w:r>
      <w:proofErr w:type="spellEnd"/>
      <w:r w:rsidRPr="00DB15B8">
        <w:rPr>
          <w:rFonts w:ascii="Times New Roman" w:hAnsi="Times New Roman" w:cs="Times New Roman"/>
          <w:sz w:val="24"/>
          <w:szCs w:val="24"/>
        </w:rPr>
        <w:t>, 2007).</w:t>
      </w:r>
      <w:r w:rsidR="00223031">
        <w:rPr>
          <w:rFonts w:ascii="Times New Roman" w:hAnsi="Times New Roman" w:cs="Times New Roman"/>
          <w:sz w:val="24"/>
          <w:szCs w:val="24"/>
        </w:rPr>
        <w:t xml:space="preserve"> Een voorbeeld </w:t>
      </w:r>
      <w:r w:rsidR="008C382F">
        <w:rPr>
          <w:rFonts w:ascii="Times New Roman" w:hAnsi="Times New Roman" w:cs="Times New Roman"/>
          <w:sz w:val="24"/>
          <w:szCs w:val="24"/>
        </w:rPr>
        <w:t>is</w:t>
      </w:r>
      <w:r w:rsidR="00223031">
        <w:rPr>
          <w:rFonts w:ascii="Times New Roman" w:hAnsi="Times New Roman" w:cs="Times New Roman"/>
          <w:sz w:val="24"/>
          <w:szCs w:val="24"/>
        </w:rPr>
        <w:t xml:space="preserve"> ‘Je kent de leerdoelen voor de leerlingen</w:t>
      </w:r>
      <w:r w:rsidR="00B75FA8">
        <w:rPr>
          <w:rFonts w:ascii="Times New Roman" w:hAnsi="Times New Roman" w:cs="Times New Roman"/>
          <w:sz w:val="24"/>
          <w:szCs w:val="24"/>
        </w:rPr>
        <w:t>, dat is positief</w:t>
      </w:r>
      <w:r w:rsidR="00223031">
        <w:rPr>
          <w:rFonts w:ascii="Times New Roman" w:hAnsi="Times New Roman" w:cs="Times New Roman"/>
          <w:sz w:val="24"/>
          <w:szCs w:val="24"/>
        </w:rPr>
        <w:t>. Controleer of je deze ook benoemt wanneer je een les geeft aan de leerlingen’.</w:t>
      </w:r>
      <w:r w:rsidRPr="00DB15B8">
        <w:rPr>
          <w:rFonts w:ascii="Times New Roman" w:hAnsi="Times New Roman" w:cs="Times New Roman"/>
          <w:sz w:val="24"/>
          <w:szCs w:val="24"/>
        </w:rPr>
        <w:t xml:space="preserve"> Het laatste level betreft feedback die gericht is op de persoon zelf</w:t>
      </w:r>
      <w:r w:rsidR="00885C10">
        <w:rPr>
          <w:rFonts w:ascii="Times New Roman" w:hAnsi="Times New Roman" w:cs="Times New Roman"/>
          <w:sz w:val="24"/>
          <w:szCs w:val="24"/>
        </w:rPr>
        <w:t>.</w:t>
      </w:r>
      <w:r w:rsidR="009F5DF9">
        <w:rPr>
          <w:rFonts w:ascii="Times New Roman" w:hAnsi="Times New Roman" w:cs="Times New Roman"/>
          <w:sz w:val="24"/>
          <w:szCs w:val="24"/>
        </w:rPr>
        <w:t xml:space="preserve"> Deze feedback helpt de feedbackvrager om een beeld van zichzelf te vormen en </w:t>
      </w:r>
      <w:r w:rsidR="00223031">
        <w:rPr>
          <w:rFonts w:ascii="Times New Roman" w:hAnsi="Times New Roman" w:cs="Times New Roman"/>
          <w:sz w:val="24"/>
          <w:szCs w:val="24"/>
        </w:rPr>
        <w:t>hangt niet specifiek samen met de op dat moment uitgevoerde taak</w:t>
      </w:r>
      <w:r w:rsidR="00D61274">
        <w:rPr>
          <w:rFonts w:ascii="Times New Roman" w:hAnsi="Times New Roman" w:cs="Times New Roman"/>
          <w:sz w:val="24"/>
          <w:szCs w:val="24"/>
        </w:rPr>
        <w:t xml:space="preserve"> (</w:t>
      </w:r>
      <w:proofErr w:type="spellStart"/>
      <w:r w:rsidR="00D61274">
        <w:rPr>
          <w:rFonts w:ascii="Times New Roman" w:hAnsi="Times New Roman" w:cs="Times New Roman"/>
          <w:sz w:val="24"/>
          <w:szCs w:val="24"/>
        </w:rPr>
        <w:t>Hattie</w:t>
      </w:r>
      <w:proofErr w:type="spellEnd"/>
      <w:r w:rsidR="00D61274">
        <w:rPr>
          <w:rFonts w:ascii="Times New Roman" w:hAnsi="Times New Roman" w:cs="Times New Roman"/>
          <w:sz w:val="24"/>
          <w:szCs w:val="24"/>
        </w:rPr>
        <w:t xml:space="preserve"> &amp; </w:t>
      </w:r>
      <w:proofErr w:type="spellStart"/>
      <w:r w:rsidR="00D61274">
        <w:rPr>
          <w:rFonts w:ascii="Times New Roman" w:hAnsi="Times New Roman" w:cs="Times New Roman"/>
          <w:sz w:val="24"/>
          <w:szCs w:val="24"/>
        </w:rPr>
        <w:t>Timperley</w:t>
      </w:r>
      <w:proofErr w:type="spellEnd"/>
      <w:r w:rsidR="00D61274">
        <w:rPr>
          <w:rFonts w:ascii="Times New Roman" w:hAnsi="Times New Roman" w:cs="Times New Roman"/>
          <w:sz w:val="24"/>
          <w:szCs w:val="24"/>
        </w:rPr>
        <w:t>, 2007)</w:t>
      </w:r>
      <w:r w:rsidR="00223031">
        <w:rPr>
          <w:rFonts w:ascii="Times New Roman" w:hAnsi="Times New Roman" w:cs="Times New Roman"/>
          <w:sz w:val="24"/>
          <w:szCs w:val="24"/>
        </w:rPr>
        <w:t>.</w:t>
      </w:r>
      <w:r w:rsidRPr="00DB15B8">
        <w:rPr>
          <w:rFonts w:ascii="Times New Roman" w:hAnsi="Times New Roman" w:cs="Times New Roman"/>
          <w:sz w:val="24"/>
          <w:szCs w:val="24"/>
        </w:rPr>
        <w:t xml:space="preserve"> Een voorbeeld hierbij is ‘Je bent een goed</w:t>
      </w:r>
      <w:r w:rsidR="00D61274">
        <w:rPr>
          <w:rFonts w:ascii="Times New Roman" w:hAnsi="Times New Roman" w:cs="Times New Roman"/>
          <w:sz w:val="24"/>
          <w:szCs w:val="24"/>
        </w:rPr>
        <w:t xml:space="preserve">e docent’. </w:t>
      </w:r>
      <w:r w:rsidR="00885C10">
        <w:rPr>
          <w:rFonts w:ascii="Times New Roman" w:hAnsi="Times New Roman" w:cs="Times New Roman"/>
          <w:sz w:val="24"/>
          <w:szCs w:val="24"/>
        </w:rPr>
        <w:t xml:space="preserve">Omdat met name het derde level van feedback vragen invloed heeft op de </w:t>
      </w:r>
      <w:proofErr w:type="spellStart"/>
      <w:r w:rsidR="00885C10" w:rsidRPr="0008117A">
        <w:rPr>
          <w:rFonts w:ascii="Times New Roman" w:hAnsi="Times New Roman" w:cs="Times New Roman"/>
          <w:i/>
          <w:sz w:val="24"/>
          <w:szCs w:val="24"/>
        </w:rPr>
        <w:t>self-efficacy</w:t>
      </w:r>
      <w:proofErr w:type="spellEnd"/>
      <w:r w:rsidR="00885C10">
        <w:rPr>
          <w:rFonts w:ascii="Times New Roman" w:hAnsi="Times New Roman" w:cs="Times New Roman"/>
          <w:sz w:val="24"/>
          <w:szCs w:val="24"/>
        </w:rPr>
        <w:t xml:space="preserve"> van beginnende leerkrachten</w:t>
      </w:r>
      <w:r w:rsidR="003E7636">
        <w:rPr>
          <w:rFonts w:ascii="Times New Roman" w:hAnsi="Times New Roman" w:cs="Times New Roman"/>
          <w:sz w:val="24"/>
          <w:szCs w:val="24"/>
        </w:rPr>
        <w:t xml:space="preserve"> (</w:t>
      </w:r>
      <w:proofErr w:type="spellStart"/>
      <w:r w:rsidR="003E7636">
        <w:rPr>
          <w:rFonts w:ascii="Times New Roman" w:hAnsi="Times New Roman" w:cs="Times New Roman"/>
          <w:sz w:val="24"/>
          <w:szCs w:val="24"/>
        </w:rPr>
        <w:t>Hatt</w:t>
      </w:r>
      <w:r w:rsidR="00A908F0">
        <w:rPr>
          <w:rFonts w:ascii="Times New Roman" w:hAnsi="Times New Roman" w:cs="Times New Roman"/>
          <w:sz w:val="24"/>
          <w:szCs w:val="24"/>
        </w:rPr>
        <w:t>i</w:t>
      </w:r>
      <w:r w:rsidR="003E7636">
        <w:rPr>
          <w:rFonts w:ascii="Times New Roman" w:hAnsi="Times New Roman" w:cs="Times New Roman"/>
          <w:sz w:val="24"/>
          <w:szCs w:val="24"/>
        </w:rPr>
        <w:t>e</w:t>
      </w:r>
      <w:proofErr w:type="spellEnd"/>
      <w:r w:rsidR="003E7636">
        <w:rPr>
          <w:rFonts w:ascii="Times New Roman" w:hAnsi="Times New Roman" w:cs="Times New Roman"/>
          <w:sz w:val="24"/>
          <w:szCs w:val="24"/>
        </w:rPr>
        <w:t xml:space="preserve"> &amp; </w:t>
      </w:r>
      <w:proofErr w:type="spellStart"/>
      <w:r w:rsidR="003E7636">
        <w:rPr>
          <w:rFonts w:ascii="Times New Roman" w:hAnsi="Times New Roman" w:cs="Times New Roman"/>
          <w:sz w:val="24"/>
          <w:szCs w:val="24"/>
        </w:rPr>
        <w:t>Timperley</w:t>
      </w:r>
      <w:proofErr w:type="spellEnd"/>
      <w:r w:rsidR="003E7636">
        <w:rPr>
          <w:rFonts w:ascii="Times New Roman" w:hAnsi="Times New Roman" w:cs="Times New Roman"/>
          <w:sz w:val="24"/>
          <w:szCs w:val="24"/>
        </w:rPr>
        <w:t>, 2007)</w:t>
      </w:r>
      <w:r w:rsidR="00E541E5">
        <w:rPr>
          <w:rFonts w:ascii="Times New Roman" w:hAnsi="Times New Roman" w:cs="Times New Roman"/>
          <w:sz w:val="24"/>
          <w:szCs w:val="24"/>
        </w:rPr>
        <w:t>,</w:t>
      </w:r>
      <w:r w:rsidR="00885C10">
        <w:rPr>
          <w:rFonts w:ascii="Times New Roman" w:hAnsi="Times New Roman" w:cs="Times New Roman"/>
          <w:sz w:val="24"/>
          <w:szCs w:val="24"/>
        </w:rPr>
        <w:t xml:space="preserve"> zal dit level van feedback vragen worden </w:t>
      </w:r>
      <w:r w:rsidR="00885C10" w:rsidRPr="00133DBE">
        <w:rPr>
          <w:rFonts w:ascii="Times New Roman" w:hAnsi="Times New Roman" w:cs="Times New Roman"/>
          <w:sz w:val="24"/>
          <w:szCs w:val="24"/>
        </w:rPr>
        <w:t>onderzocht binnen het huidige onderzoek</w:t>
      </w:r>
      <w:r w:rsidR="003E7636" w:rsidRPr="00133DBE">
        <w:rPr>
          <w:rFonts w:ascii="Times New Roman" w:hAnsi="Times New Roman" w:cs="Times New Roman"/>
          <w:sz w:val="24"/>
          <w:szCs w:val="24"/>
        </w:rPr>
        <w:t>.</w:t>
      </w:r>
    </w:p>
    <w:p w14:paraId="19B62CD8" w14:textId="4E1411FA" w:rsidR="00133DBE" w:rsidRPr="00133DBE" w:rsidRDefault="00133DBE" w:rsidP="00133DBE">
      <w:pPr>
        <w:spacing w:line="480" w:lineRule="auto"/>
        <w:ind w:firstLine="708"/>
        <w:rPr>
          <w:lang w:val="nl-NL"/>
        </w:rPr>
      </w:pPr>
      <w:r w:rsidRPr="00133DBE">
        <w:rPr>
          <w:lang w:val="nl-NL"/>
        </w:rPr>
        <w:t>Al met al is het vragen van feedback één van de meest sterke invloeden op leren en prestatie en kan het vragen van feedback er daarmee voor zorgen dat beginnende leerkrachten zich zodanig ontwikkelen dat zij zich voldoende competent voelen om binnen het basisonderwijs te blijven werken. De eerst</w:t>
      </w:r>
      <w:r w:rsidR="0051680F">
        <w:rPr>
          <w:lang w:val="nl-NL"/>
        </w:rPr>
        <w:t xml:space="preserve">e hypothese (H1) luidt dan ook </w:t>
      </w:r>
      <w:r w:rsidRPr="00133DBE">
        <w:rPr>
          <w:shd w:val="clear" w:color="auto" w:fill="FFFFFF"/>
          <w:lang w:val="nl-NL"/>
        </w:rPr>
        <w:t>‘H</w:t>
      </w:r>
      <w:r w:rsidRPr="00133DBE">
        <w:rPr>
          <w:lang w:val="nl-NL"/>
        </w:rPr>
        <w:t>et vragen van feedback door beginnende leerkrachten hangt positief direct samen met de intentie van beginnende leerkrachten om te blijven werken binnen het basisonderwijs’</w:t>
      </w:r>
      <w:r w:rsidRPr="00133DBE">
        <w:rPr>
          <w:rStyle w:val="CommentReference"/>
          <w:lang w:val="nl-NL"/>
        </w:rPr>
        <w:t>.</w:t>
      </w:r>
      <w:r>
        <w:rPr>
          <w:rStyle w:val="CommentReference"/>
          <w:lang w:val="nl-NL"/>
        </w:rPr>
        <w:t xml:space="preserve"> </w:t>
      </w:r>
      <w:r w:rsidRPr="00133DBE">
        <w:rPr>
          <w:rStyle w:val="CommentReference"/>
          <w:sz w:val="24"/>
          <w:szCs w:val="24"/>
          <w:lang w:val="nl-NL"/>
        </w:rPr>
        <w:t xml:space="preserve">Deze hypothese is visueel weergegeven in figuur 1. </w:t>
      </w:r>
    </w:p>
    <w:p w14:paraId="71CEBB08" w14:textId="77777777" w:rsidR="006A618F" w:rsidRPr="00DB15B8" w:rsidRDefault="006A618F" w:rsidP="000C7B7C">
      <w:pPr>
        <w:pStyle w:val="NoSpacing"/>
        <w:spacing w:line="480" w:lineRule="auto"/>
        <w:rPr>
          <w:rFonts w:ascii="Times New Roman" w:hAnsi="Times New Roman" w:cs="Times New Roman"/>
          <w:sz w:val="2"/>
          <w:szCs w:val="24"/>
        </w:rPr>
      </w:pPr>
    </w:p>
    <w:p w14:paraId="22EA1260" w14:textId="77777777" w:rsidR="006A618F" w:rsidRPr="00DB15B8" w:rsidRDefault="006A618F" w:rsidP="000C7B7C">
      <w:pPr>
        <w:pStyle w:val="NoSpacing"/>
        <w:spacing w:line="480" w:lineRule="auto"/>
        <w:rPr>
          <w:rFonts w:ascii="Times New Roman" w:hAnsi="Times New Roman" w:cs="Times New Roman"/>
          <w:sz w:val="2"/>
          <w:szCs w:val="24"/>
        </w:rPr>
      </w:pPr>
    </w:p>
    <w:p w14:paraId="08CFB915" w14:textId="77777777" w:rsidR="006A618F" w:rsidRPr="00DB15B8" w:rsidRDefault="006A618F" w:rsidP="000C7B7C">
      <w:pPr>
        <w:pStyle w:val="NoSpacing"/>
        <w:spacing w:line="480" w:lineRule="auto"/>
        <w:rPr>
          <w:rFonts w:ascii="Times New Roman" w:hAnsi="Times New Roman" w:cs="Times New Roman"/>
          <w:b/>
          <w:sz w:val="24"/>
          <w:szCs w:val="24"/>
          <w:shd w:val="clear" w:color="auto" w:fill="FFFFFF"/>
        </w:rPr>
      </w:pPr>
      <w:proofErr w:type="spellStart"/>
      <w:r w:rsidRPr="00DB15B8">
        <w:rPr>
          <w:rFonts w:ascii="Times New Roman" w:hAnsi="Times New Roman" w:cs="Times New Roman"/>
          <w:b/>
          <w:sz w:val="24"/>
          <w:szCs w:val="24"/>
          <w:shd w:val="clear" w:color="auto" w:fill="FFFFFF"/>
        </w:rPr>
        <w:t>Self-efficacy</w:t>
      </w:r>
      <w:proofErr w:type="spellEnd"/>
    </w:p>
    <w:p w14:paraId="1AB18BDD" w14:textId="2C9B1C2D" w:rsidR="00F63EE9" w:rsidRPr="00F63EE9" w:rsidRDefault="006A618F" w:rsidP="00F63EE9">
      <w:pPr>
        <w:pStyle w:val="NoSpacing"/>
        <w:spacing w:line="480" w:lineRule="auto"/>
        <w:ind w:firstLine="708"/>
        <w:rPr>
          <w:rFonts w:ascii="Times New Roman" w:hAnsi="Times New Roman" w:cs="Times New Roman"/>
          <w:sz w:val="24"/>
          <w:szCs w:val="24"/>
          <w:shd w:val="clear" w:color="auto" w:fill="FFFFFF"/>
        </w:rPr>
      </w:pPr>
      <w:r w:rsidRPr="00DB15B8">
        <w:rPr>
          <w:rFonts w:ascii="Times New Roman" w:hAnsi="Times New Roman" w:cs="Times New Roman"/>
          <w:sz w:val="24"/>
          <w:szCs w:val="24"/>
          <w:shd w:val="clear" w:color="auto" w:fill="FFFFFF"/>
        </w:rPr>
        <w:t>Zoals reeds beschreven</w:t>
      </w:r>
      <w:r w:rsidR="007B43A5">
        <w:rPr>
          <w:rFonts w:ascii="Times New Roman" w:hAnsi="Times New Roman" w:cs="Times New Roman"/>
          <w:sz w:val="24"/>
          <w:szCs w:val="24"/>
          <w:shd w:val="clear" w:color="auto" w:fill="FFFFFF"/>
        </w:rPr>
        <w:t>,</w:t>
      </w:r>
      <w:r w:rsidRPr="00DB15B8">
        <w:rPr>
          <w:rFonts w:ascii="Times New Roman" w:hAnsi="Times New Roman" w:cs="Times New Roman"/>
          <w:sz w:val="24"/>
          <w:szCs w:val="24"/>
          <w:shd w:val="clear" w:color="auto" w:fill="FFFFFF"/>
        </w:rPr>
        <w:t xml:space="preserve"> wordt </w:t>
      </w: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beïnvloed door </w:t>
      </w:r>
      <w:r w:rsidR="00C774F0">
        <w:rPr>
          <w:rFonts w:ascii="Times New Roman" w:hAnsi="Times New Roman" w:cs="Times New Roman"/>
          <w:sz w:val="24"/>
          <w:szCs w:val="24"/>
          <w:shd w:val="clear" w:color="auto" w:fill="FFFFFF"/>
        </w:rPr>
        <w:t xml:space="preserve">het vragen van </w:t>
      </w:r>
      <w:r w:rsidRPr="00DB15B8">
        <w:rPr>
          <w:rFonts w:ascii="Times New Roman" w:hAnsi="Times New Roman" w:cs="Times New Roman"/>
          <w:sz w:val="24"/>
          <w:szCs w:val="24"/>
          <w:shd w:val="clear" w:color="auto" w:fill="FFFFFF"/>
        </w:rPr>
        <w:t>feedback.</w:t>
      </w:r>
      <w:r>
        <w:rPr>
          <w:rFonts w:ascii="Times New Roman" w:hAnsi="Times New Roman" w:cs="Times New Roman"/>
          <w:sz w:val="24"/>
          <w:szCs w:val="24"/>
          <w:shd w:val="clear" w:color="auto" w:fill="FFFFFF"/>
        </w:rPr>
        <w:t xml:space="preserve"> Immers, het verkrijgen van feedback op geleverde prestaties zorgt voor ontwikkeling van de eigen vaardigheden en een beter begrip </w:t>
      </w:r>
      <w:r w:rsidR="00F57166">
        <w:rPr>
          <w:rFonts w:ascii="Times New Roman" w:hAnsi="Times New Roman" w:cs="Times New Roman"/>
          <w:sz w:val="24"/>
          <w:szCs w:val="24"/>
          <w:shd w:val="clear" w:color="auto" w:fill="FFFFFF"/>
        </w:rPr>
        <w:t>van waar men toe in staat is</w:t>
      </w:r>
      <w:r w:rsidR="007B43A5">
        <w:rPr>
          <w:rFonts w:ascii="Times New Roman" w:hAnsi="Times New Roman" w:cs="Times New Roman"/>
          <w:sz w:val="24"/>
          <w:szCs w:val="24"/>
          <w:shd w:val="clear" w:color="auto" w:fill="FFFFFF"/>
        </w:rPr>
        <w:t>,</w:t>
      </w:r>
      <w:r w:rsidR="00F571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wat leidt tot een groei van de </w:t>
      </w:r>
      <w:proofErr w:type="spellStart"/>
      <w:r w:rsidRPr="006D0917">
        <w:rPr>
          <w:rFonts w:ascii="Times New Roman" w:hAnsi="Times New Roman" w:cs="Times New Roman"/>
          <w:i/>
          <w:sz w:val="24"/>
          <w:szCs w:val="24"/>
          <w:shd w:val="clear" w:color="auto" w:fill="FFFFFF"/>
        </w:rPr>
        <w:t>self-efficacy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Schunk</w:t>
      </w:r>
      <w:proofErr w:type="spellEnd"/>
      <w:r>
        <w:rPr>
          <w:rFonts w:ascii="Times New Roman" w:hAnsi="Times New Roman" w:cs="Times New Roman"/>
          <w:sz w:val="24"/>
          <w:szCs w:val="24"/>
          <w:shd w:val="clear" w:color="auto" w:fill="FFFFFF"/>
        </w:rPr>
        <w:t xml:space="preserve">, 1982). </w:t>
      </w:r>
      <w:r w:rsidR="009E31E6">
        <w:rPr>
          <w:rFonts w:ascii="Times New Roman" w:hAnsi="Times New Roman" w:cs="Times New Roman"/>
          <w:sz w:val="24"/>
          <w:szCs w:val="24"/>
          <w:shd w:val="clear" w:color="auto" w:fill="FFFFFF"/>
        </w:rPr>
        <w:t>Daarnaast blijkt uit onderzoek van Runhaar</w:t>
      </w:r>
      <w:r w:rsidR="00870D73">
        <w:rPr>
          <w:rFonts w:ascii="Times New Roman" w:hAnsi="Times New Roman" w:cs="Times New Roman"/>
          <w:sz w:val="24"/>
          <w:szCs w:val="24"/>
          <w:shd w:val="clear" w:color="auto" w:fill="FFFFFF"/>
        </w:rPr>
        <w:t xml:space="preserve"> et al. </w:t>
      </w:r>
      <w:r w:rsidR="009E31E6">
        <w:rPr>
          <w:rFonts w:ascii="Times New Roman" w:hAnsi="Times New Roman" w:cs="Times New Roman"/>
          <w:sz w:val="24"/>
          <w:szCs w:val="24"/>
          <w:shd w:val="clear" w:color="auto" w:fill="FFFFFF"/>
        </w:rPr>
        <w:t xml:space="preserve">(2010) dat bij leerkrachten </w:t>
      </w:r>
      <w:r w:rsidR="00D50E2F">
        <w:rPr>
          <w:rFonts w:ascii="Times New Roman" w:hAnsi="Times New Roman" w:cs="Times New Roman"/>
          <w:sz w:val="24"/>
          <w:szCs w:val="24"/>
          <w:shd w:val="clear" w:color="auto" w:fill="FFFFFF"/>
        </w:rPr>
        <w:t>die lesgeven</w:t>
      </w:r>
      <w:r w:rsidR="009E31E6">
        <w:rPr>
          <w:rFonts w:ascii="Times New Roman" w:hAnsi="Times New Roman" w:cs="Times New Roman"/>
          <w:sz w:val="24"/>
          <w:szCs w:val="24"/>
          <w:shd w:val="clear" w:color="auto" w:fill="FFFFFF"/>
        </w:rPr>
        <w:t xml:space="preserve"> op de middelbare school het vragen van feedback positief samenhangt met </w:t>
      </w:r>
      <w:r w:rsidR="00D50E2F">
        <w:rPr>
          <w:rFonts w:ascii="Times New Roman" w:hAnsi="Times New Roman" w:cs="Times New Roman"/>
          <w:sz w:val="24"/>
          <w:szCs w:val="24"/>
          <w:shd w:val="clear" w:color="auto" w:fill="FFFFFF"/>
        </w:rPr>
        <w:t>hun</w:t>
      </w:r>
      <w:r w:rsidR="009E31E6">
        <w:rPr>
          <w:rFonts w:ascii="Times New Roman" w:hAnsi="Times New Roman" w:cs="Times New Roman"/>
          <w:sz w:val="24"/>
          <w:szCs w:val="24"/>
          <w:shd w:val="clear" w:color="auto" w:fill="FFFFFF"/>
        </w:rPr>
        <w:t xml:space="preserve"> </w:t>
      </w:r>
      <w:proofErr w:type="spellStart"/>
      <w:r w:rsidR="009E31E6" w:rsidRPr="00F63EE9">
        <w:rPr>
          <w:rFonts w:ascii="Times New Roman" w:hAnsi="Times New Roman" w:cs="Times New Roman"/>
          <w:i/>
          <w:sz w:val="24"/>
          <w:szCs w:val="24"/>
          <w:shd w:val="clear" w:color="auto" w:fill="FFFFFF"/>
        </w:rPr>
        <w:t>self-efficacy</w:t>
      </w:r>
      <w:proofErr w:type="spellEnd"/>
      <w:r w:rsidR="009E31E6">
        <w:rPr>
          <w:rFonts w:ascii="Times New Roman" w:hAnsi="Times New Roman" w:cs="Times New Roman"/>
          <w:sz w:val="24"/>
          <w:szCs w:val="24"/>
          <w:shd w:val="clear" w:color="auto" w:fill="FFFFFF"/>
        </w:rPr>
        <w:t xml:space="preserve">. </w:t>
      </w:r>
      <w:r w:rsidR="00F63EE9">
        <w:rPr>
          <w:rFonts w:ascii="Times New Roman" w:hAnsi="Times New Roman" w:cs="Times New Roman"/>
          <w:sz w:val="24"/>
          <w:szCs w:val="24"/>
          <w:shd w:val="clear" w:color="auto" w:fill="FFFFFF"/>
        </w:rPr>
        <w:t>Runhaar et al. (</w:t>
      </w:r>
      <w:r w:rsidR="007B43A5">
        <w:rPr>
          <w:rFonts w:ascii="Times New Roman" w:hAnsi="Times New Roman" w:cs="Times New Roman"/>
          <w:sz w:val="24"/>
          <w:szCs w:val="24"/>
          <w:shd w:val="clear" w:color="auto" w:fill="FFFFFF"/>
        </w:rPr>
        <w:t>2010) stellen hierbij wel dat</w:t>
      </w:r>
      <w:r w:rsidR="00F63EE9">
        <w:rPr>
          <w:rFonts w:ascii="Times New Roman" w:hAnsi="Times New Roman" w:cs="Times New Roman"/>
          <w:sz w:val="24"/>
          <w:szCs w:val="24"/>
          <w:shd w:val="clear" w:color="auto" w:fill="FFFFFF"/>
        </w:rPr>
        <w:t xml:space="preserve"> een hoge </w:t>
      </w:r>
      <w:proofErr w:type="spellStart"/>
      <w:r w:rsidR="00F63EE9" w:rsidRPr="0063215D">
        <w:rPr>
          <w:rFonts w:ascii="Times New Roman" w:hAnsi="Times New Roman" w:cs="Times New Roman"/>
          <w:i/>
          <w:sz w:val="24"/>
          <w:szCs w:val="24"/>
          <w:shd w:val="clear" w:color="auto" w:fill="FFFFFF"/>
        </w:rPr>
        <w:t>self-efficacy</w:t>
      </w:r>
      <w:proofErr w:type="spellEnd"/>
      <w:r w:rsidR="007B43A5">
        <w:rPr>
          <w:rFonts w:ascii="Times New Roman" w:hAnsi="Times New Roman" w:cs="Times New Roman"/>
          <w:sz w:val="24"/>
          <w:szCs w:val="24"/>
          <w:shd w:val="clear" w:color="auto" w:fill="FFFFFF"/>
        </w:rPr>
        <w:t xml:space="preserve"> er juist v</w:t>
      </w:r>
      <w:r w:rsidR="00F63EE9">
        <w:rPr>
          <w:rFonts w:ascii="Times New Roman" w:hAnsi="Times New Roman" w:cs="Times New Roman"/>
          <w:sz w:val="24"/>
          <w:szCs w:val="24"/>
          <w:shd w:val="clear" w:color="auto" w:fill="FFFFFF"/>
        </w:rPr>
        <w:t xml:space="preserve">oor zorgt dat de leerkrachten feedback </w:t>
      </w:r>
      <w:r w:rsidR="00FC713F">
        <w:rPr>
          <w:rFonts w:ascii="Times New Roman" w:hAnsi="Times New Roman" w:cs="Times New Roman"/>
          <w:sz w:val="24"/>
          <w:szCs w:val="24"/>
          <w:shd w:val="clear" w:color="auto" w:fill="FFFFFF"/>
        </w:rPr>
        <w:t xml:space="preserve">gaan </w:t>
      </w:r>
      <w:r w:rsidR="00F63EE9">
        <w:rPr>
          <w:rFonts w:ascii="Times New Roman" w:hAnsi="Times New Roman" w:cs="Times New Roman"/>
          <w:sz w:val="24"/>
          <w:szCs w:val="24"/>
          <w:shd w:val="clear" w:color="auto" w:fill="FFFFFF"/>
        </w:rPr>
        <w:t xml:space="preserve">vragen aan collega’s. De relatie </w:t>
      </w:r>
      <w:r w:rsidR="00F63EE9">
        <w:rPr>
          <w:rFonts w:ascii="Times New Roman" w:hAnsi="Times New Roman" w:cs="Times New Roman"/>
          <w:sz w:val="24"/>
          <w:szCs w:val="24"/>
          <w:shd w:val="clear" w:color="auto" w:fill="FFFFFF"/>
        </w:rPr>
        <w:lastRenderedPageBreak/>
        <w:t xml:space="preserve">tussen het vragen van feedback en </w:t>
      </w:r>
      <w:proofErr w:type="spellStart"/>
      <w:r w:rsidR="00F63EE9" w:rsidRPr="00F63EE9">
        <w:rPr>
          <w:rFonts w:ascii="Times New Roman" w:hAnsi="Times New Roman" w:cs="Times New Roman"/>
          <w:i/>
          <w:sz w:val="24"/>
          <w:szCs w:val="24"/>
          <w:shd w:val="clear" w:color="auto" w:fill="FFFFFF"/>
        </w:rPr>
        <w:t>self-efficacy</w:t>
      </w:r>
      <w:proofErr w:type="spellEnd"/>
      <w:r w:rsidR="00F63EE9">
        <w:rPr>
          <w:rFonts w:ascii="Times New Roman" w:hAnsi="Times New Roman" w:cs="Times New Roman"/>
          <w:sz w:val="24"/>
          <w:szCs w:val="24"/>
          <w:shd w:val="clear" w:color="auto" w:fill="FFFFFF"/>
        </w:rPr>
        <w:t xml:space="preserve"> kan </w:t>
      </w:r>
      <w:r w:rsidR="007B43A5">
        <w:rPr>
          <w:rFonts w:ascii="Times New Roman" w:hAnsi="Times New Roman" w:cs="Times New Roman"/>
          <w:sz w:val="24"/>
          <w:szCs w:val="24"/>
          <w:shd w:val="clear" w:color="auto" w:fill="FFFFFF"/>
        </w:rPr>
        <w:t xml:space="preserve">dus in beide richtingen werken, zo blijkt uit diverse onderzoeken. </w:t>
      </w:r>
    </w:p>
    <w:p w14:paraId="23FC03B1" w14:textId="6245B0AC" w:rsidR="006A618F" w:rsidRPr="00DB15B8" w:rsidRDefault="006A618F" w:rsidP="004E4164">
      <w:pPr>
        <w:pStyle w:val="NoSpacing"/>
        <w:spacing w:line="480" w:lineRule="auto"/>
        <w:ind w:firstLine="708"/>
        <w:rPr>
          <w:rFonts w:ascii="Times New Roman" w:hAnsi="Times New Roman" w:cs="Times New Roman"/>
          <w:sz w:val="24"/>
          <w:szCs w:val="24"/>
          <w:shd w:val="clear" w:color="auto" w:fill="FFFFFF"/>
        </w:rPr>
      </w:pP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heeft betrekking op de overtuigingen die mensen hebben in het vermogen bepaalde activiteiten </w:t>
      </w:r>
      <w:r>
        <w:rPr>
          <w:rFonts w:ascii="Times New Roman" w:hAnsi="Times New Roman" w:cs="Times New Roman"/>
          <w:sz w:val="24"/>
          <w:szCs w:val="24"/>
          <w:shd w:val="clear" w:color="auto" w:fill="FFFFFF"/>
        </w:rPr>
        <w:t>in hun eigen leven te kunnen</w:t>
      </w:r>
      <w:r w:rsidRPr="00DB15B8">
        <w:rPr>
          <w:rFonts w:ascii="Times New Roman" w:hAnsi="Times New Roman" w:cs="Times New Roman"/>
          <w:sz w:val="24"/>
          <w:szCs w:val="24"/>
          <w:shd w:val="clear" w:color="auto" w:fill="FFFFFF"/>
        </w:rPr>
        <w:t xml:space="preserve"> beïnvloeden. Deze overtuigingen vormen de </w:t>
      </w:r>
      <w:r>
        <w:rPr>
          <w:rFonts w:ascii="Times New Roman" w:hAnsi="Times New Roman" w:cs="Times New Roman"/>
          <w:sz w:val="24"/>
          <w:szCs w:val="24"/>
          <w:shd w:val="clear" w:color="auto" w:fill="FFFFFF"/>
        </w:rPr>
        <w:t>fundering</w:t>
      </w:r>
      <w:r w:rsidRPr="00DB15B8">
        <w:rPr>
          <w:rFonts w:ascii="Times New Roman" w:hAnsi="Times New Roman" w:cs="Times New Roman"/>
          <w:sz w:val="24"/>
          <w:szCs w:val="24"/>
          <w:shd w:val="clear" w:color="auto" w:fill="FFFFFF"/>
        </w:rPr>
        <w:t xml:space="preserve"> van motivatie, prestatie verwezenlijking en emotioneel welzijn van mensen (</w:t>
      </w:r>
      <w:proofErr w:type="spellStart"/>
      <w:r w:rsidRPr="00DB15B8">
        <w:rPr>
          <w:rFonts w:ascii="Times New Roman" w:hAnsi="Times New Roman" w:cs="Times New Roman"/>
          <w:sz w:val="24"/>
          <w:szCs w:val="24"/>
          <w:shd w:val="clear" w:color="auto" w:fill="FFFFFF"/>
        </w:rPr>
        <w:t>Bandura</w:t>
      </w:r>
      <w:proofErr w:type="spellEnd"/>
      <w:r w:rsidRPr="00DB15B8">
        <w:rPr>
          <w:rFonts w:ascii="Times New Roman" w:hAnsi="Times New Roman" w:cs="Times New Roman"/>
          <w:sz w:val="24"/>
          <w:szCs w:val="24"/>
          <w:shd w:val="clear" w:color="auto" w:fill="FFFFFF"/>
        </w:rPr>
        <w:t xml:space="preserve">, 1997). </w:t>
      </w:r>
    </w:p>
    <w:p w14:paraId="16266576" w14:textId="12925D8C" w:rsidR="006A618F" w:rsidRPr="00DB15B8" w:rsidRDefault="006A618F" w:rsidP="000C7B7C">
      <w:pPr>
        <w:pStyle w:val="NoSpacing"/>
        <w:spacing w:line="480" w:lineRule="auto"/>
        <w:ind w:firstLine="708"/>
        <w:rPr>
          <w:rFonts w:ascii="Times New Roman" w:hAnsi="Times New Roman" w:cs="Times New Roman"/>
          <w:sz w:val="24"/>
          <w:szCs w:val="24"/>
          <w:shd w:val="clear" w:color="auto" w:fill="FFFFFF"/>
        </w:rPr>
      </w:pP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overtuigingen beïnvloeden het functioneren van mensen door</w:t>
      </w:r>
      <w:r w:rsidR="00D50E2F">
        <w:rPr>
          <w:rFonts w:ascii="Times New Roman" w:hAnsi="Times New Roman" w:cs="Times New Roman"/>
          <w:sz w:val="24"/>
          <w:szCs w:val="24"/>
          <w:shd w:val="clear" w:color="auto" w:fill="FFFFFF"/>
        </w:rPr>
        <w:t xml:space="preserve"> middel van</w:t>
      </w:r>
      <w:r w:rsidRPr="00DB15B8">
        <w:rPr>
          <w:rFonts w:ascii="Times New Roman" w:hAnsi="Times New Roman" w:cs="Times New Roman"/>
          <w:sz w:val="24"/>
          <w:szCs w:val="24"/>
          <w:shd w:val="clear" w:color="auto" w:fill="FFFFFF"/>
        </w:rPr>
        <w:t xml:space="preserve"> vier </w:t>
      </w:r>
      <w:r w:rsidR="003E7636">
        <w:rPr>
          <w:rFonts w:ascii="Times New Roman" w:hAnsi="Times New Roman" w:cs="Times New Roman"/>
          <w:sz w:val="24"/>
          <w:szCs w:val="24"/>
          <w:shd w:val="clear" w:color="auto" w:fill="FFFFFF"/>
        </w:rPr>
        <w:t>verschillende</w:t>
      </w:r>
      <w:r w:rsidRPr="00DB15B8">
        <w:rPr>
          <w:rFonts w:ascii="Times New Roman" w:hAnsi="Times New Roman" w:cs="Times New Roman"/>
          <w:sz w:val="24"/>
          <w:szCs w:val="24"/>
          <w:shd w:val="clear" w:color="auto" w:fill="FFFFFF"/>
        </w:rPr>
        <w:t xml:space="preserve"> processen (</w:t>
      </w:r>
      <w:proofErr w:type="spellStart"/>
      <w:r w:rsidRPr="00DB15B8">
        <w:rPr>
          <w:rFonts w:ascii="Times New Roman" w:hAnsi="Times New Roman" w:cs="Times New Roman"/>
          <w:sz w:val="24"/>
          <w:szCs w:val="24"/>
          <w:shd w:val="clear" w:color="auto" w:fill="FFFFFF"/>
        </w:rPr>
        <w:t>Bandura</w:t>
      </w:r>
      <w:proofErr w:type="spellEnd"/>
      <w:r w:rsidRPr="00DB15B8">
        <w:rPr>
          <w:rFonts w:ascii="Times New Roman" w:hAnsi="Times New Roman" w:cs="Times New Roman"/>
          <w:sz w:val="24"/>
          <w:szCs w:val="24"/>
          <w:shd w:val="clear" w:color="auto" w:fill="FFFFFF"/>
        </w:rPr>
        <w:t xml:space="preserve">, 1997). Ten eerste beïnvloeden ze de doelen die mensen voor zichzelf stellen en de strategieën die zij willen gebruiken om tot deze doelen te komen. Ten tweede beïnvloeden de </w:t>
      </w: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overtuigingen de motivatie van mensen om door te gaan met het bereiken van hun doelen, juist wanneer obstakels zich opdoen. Ten derde beïnvloeden de overtuigingen hoe mensen zich voelen wanneer zij hun doel proberen te bereiken en ten slotte beïnvloeden ze hoe mensen situaties kiezen met betrekking tot de uitdagingen die zij zien (Brouwers &amp; </w:t>
      </w:r>
      <w:proofErr w:type="spellStart"/>
      <w:r w:rsidRPr="00DB15B8">
        <w:rPr>
          <w:rFonts w:ascii="Times New Roman" w:hAnsi="Times New Roman" w:cs="Times New Roman"/>
          <w:sz w:val="24"/>
          <w:szCs w:val="24"/>
          <w:shd w:val="clear" w:color="auto" w:fill="FFFFFF"/>
        </w:rPr>
        <w:t>Tomic</w:t>
      </w:r>
      <w:proofErr w:type="spellEnd"/>
      <w:r w:rsidRPr="00DB15B8">
        <w:rPr>
          <w:rFonts w:ascii="Times New Roman" w:hAnsi="Times New Roman" w:cs="Times New Roman"/>
          <w:sz w:val="24"/>
          <w:szCs w:val="24"/>
          <w:shd w:val="clear" w:color="auto" w:fill="FFFFFF"/>
        </w:rPr>
        <w:t xml:space="preserve">, 2000). Welk gevoel een basisschoolleerkracht heeft met betrekking tot zijn </w:t>
      </w: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heeft dus invloed op de doelen die hij voor zichzelf stelt, de hoeveelheid motivatie om deze doelen te behalen, het gevoel dat hij heeft wanneer hij deze doelen probeert te behalen en hoe hij situaties uitkiest in relatie tot de uitdagingen die hij heeft. Een hoge </w:t>
      </w:r>
      <w:proofErr w:type="spellStart"/>
      <w:r w:rsidRPr="00CF0D4C">
        <w:rPr>
          <w:rFonts w:ascii="Times New Roman" w:hAnsi="Times New Roman" w:cs="Times New Roman"/>
          <w:i/>
          <w:sz w:val="24"/>
          <w:szCs w:val="24"/>
          <w:shd w:val="clear" w:color="auto" w:fill="FFFFFF"/>
        </w:rPr>
        <w:t>self-efficacy</w:t>
      </w:r>
      <w:proofErr w:type="spellEnd"/>
      <w:r w:rsidRPr="00DB15B8">
        <w:rPr>
          <w:rFonts w:ascii="Times New Roman" w:hAnsi="Times New Roman" w:cs="Times New Roman"/>
          <w:sz w:val="24"/>
          <w:szCs w:val="24"/>
          <w:shd w:val="clear" w:color="auto" w:fill="FFFFFF"/>
        </w:rPr>
        <w:t xml:space="preserve"> zal er hierdoor voor </w:t>
      </w:r>
      <w:r>
        <w:rPr>
          <w:rFonts w:ascii="Times New Roman" w:hAnsi="Times New Roman" w:cs="Times New Roman"/>
          <w:sz w:val="24"/>
          <w:szCs w:val="24"/>
          <w:shd w:val="clear" w:color="auto" w:fill="FFFFFF"/>
        </w:rPr>
        <w:t xml:space="preserve">kunnen </w:t>
      </w:r>
      <w:r w:rsidRPr="00DB15B8">
        <w:rPr>
          <w:rFonts w:ascii="Times New Roman" w:hAnsi="Times New Roman" w:cs="Times New Roman"/>
          <w:sz w:val="24"/>
          <w:szCs w:val="24"/>
          <w:shd w:val="clear" w:color="auto" w:fill="FFFFFF"/>
        </w:rPr>
        <w:t>zorgen dat basisschoolleerkrachten doelen stellen voor zichzelf en gemotiveerd zijn om deze doelen te behalen. Zij zullen uitdagingen niet uit de weggaan en hebben een positief gevoel wanneer het gaat om het bereiken van de gestelde doelen, omdat zij zich zel</w:t>
      </w:r>
      <w:r w:rsidR="00E541E5">
        <w:rPr>
          <w:rFonts w:ascii="Times New Roman" w:hAnsi="Times New Roman" w:cs="Times New Roman"/>
          <w:sz w:val="24"/>
          <w:szCs w:val="24"/>
          <w:shd w:val="clear" w:color="auto" w:fill="FFFFFF"/>
        </w:rPr>
        <w:t>fred</w:t>
      </w:r>
      <w:r w:rsidRPr="00DB15B8">
        <w:rPr>
          <w:rFonts w:ascii="Times New Roman" w:hAnsi="Times New Roman" w:cs="Times New Roman"/>
          <w:sz w:val="24"/>
          <w:szCs w:val="24"/>
          <w:shd w:val="clear" w:color="auto" w:fill="FFFFFF"/>
        </w:rPr>
        <w:t xml:space="preserve">zaam voelen. </w:t>
      </w:r>
    </w:p>
    <w:p w14:paraId="5A0F1045" w14:textId="3E0E155D" w:rsidR="0081256E" w:rsidRDefault="007B43A5" w:rsidP="000C7B7C">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shd w:val="clear" w:color="auto" w:fill="FFFFFF"/>
        </w:rPr>
        <w:t>Al met al</w:t>
      </w:r>
      <w:r w:rsidR="000C7B7C">
        <w:rPr>
          <w:rFonts w:ascii="Times New Roman" w:hAnsi="Times New Roman" w:cs="Times New Roman"/>
          <w:sz w:val="24"/>
          <w:szCs w:val="24"/>
          <w:shd w:val="clear" w:color="auto" w:fill="FFFFFF"/>
        </w:rPr>
        <w:t xml:space="preserve"> verlaten</w:t>
      </w:r>
      <w:r w:rsidR="00753873">
        <w:rPr>
          <w:rFonts w:ascii="Times New Roman" w:hAnsi="Times New Roman" w:cs="Times New Roman"/>
          <w:sz w:val="24"/>
          <w:szCs w:val="24"/>
          <w:shd w:val="clear" w:color="auto" w:fill="FFFFFF"/>
        </w:rPr>
        <w:t xml:space="preserve"> </w:t>
      </w:r>
      <w:r w:rsidR="00C774F0">
        <w:rPr>
          <w:rFonts w:ascii="Times New Roman" w:hAnsi="Times New Roman" w:cs="Times New Roman"/>
          <w:sz w:val="24"/>
          <w:szCs w:val="24"/>
        </w:rPr>
        <w:t>beginnende leerkrachten het onderwijs vaak vroegtijdig doordat zij zich incompetent voelen (</w:t>
      </w:r>
      <w:r w:rsidR="00C774F0" w:rsidRPr="00DB15B8">
        <w:rPr>
          <w:rFonts w:ascii="Times New Roman" w:hAnsi="Times New Roman" w:cs="Times New Roman"/>
          <w:sz w:val="24"/>
          <w:szCs w:val="24"/>
        </w:rPr>
        <w:t xml:space="preserve">Smith &amp; </w:t>
      </w:r>
      <w:proofErr w:type="spellStart"/>
      <w:r w:rsidR="00C774F0" w:rsidRPr="00DB15B8">
        <w:rPr>
          <w:rFonts w:ascii="Times New Roman" w:hAnsi="Times New Roman" w:cs="Times New Roman"/>
          <w:sz w:val="24"/>
          <w:szCs w:val="24"/>
        </w:rPr>
        <w:t>Ingersoll</w:t>
      </w:r>
      <w:proofErr w:type="spellEnd"/>
      <w:r w:rsidR="00C774F0" w:rsidRPr="00DB15B8">
        <w:rPr>
          <w:rFonts w:ascii="Times New Roman" w:hAnsi="Times New Roman" w:cs="Times New Roman"/>
          <w:sz w:val="24"/>
          <w:szCs w:val="24"/>
        </w:rPr>
        <w:t>, 2004</w:t>
      </w:r>
      <w:r w:rsidR="00C774F0">
        <w:rPr>
          <w:rFonts w:ascii="Times New Roman" w:hAnsi="Times New Roman" w:cs="Times New Roman"/>
          <w:sz w:val="24"/>
          <w:szCs w:val="24"/>
        </w:rPr>
        <w:t>). Door het vragen van feedback zullen zij leren hoe zij dienen te handelen in bepaalde situaties en daardoor zullen zij zich meer competent kunnen voelen als leerkracht</w:t>
      </w:r>
      <w:r>
        <w:rPr>
          <w:rFonts w:ascii="Times New Roman" w:hAnsi="Times New Roman" w:cs="Times New Roman"/>
          <w:sz w:val="24"/>
          <w:szCs w:val="24"/>
        </w:rPr>
        <w:t xml:space="preserve"> en zullen zij beschikken oer een hogere </w:t>
      </w:r>
      <w:proofErr w:type="spellStart"/>
      <w:r>
        <w:rPr>
          <w:rFonts w:ascii="Times New Roman" w:hAnsi="Times New Roman" w:cs="Times New Roman"/>
          <w:sz w:val="24"/>
          <w:szCs w:val="24"/>
        </w:rPr>
        <w:t>self-efficacy</w:t>
      </w:r>
      <w:proofErr w:type="spellEnd"/>
      <w:r w:rsidR="00C774F0">
        <w:rPr>
          <w:rFonts w:ascii="Times New Roman" w:hAnsi="Times New Roman" w:cs="Times New Roman"/>
          <w:sz w:val="24"/>
          <w:szCs w:val="24"/>
        </w:rPr>
        <w:t xml:space="preserve"> </w:t>
      </w:r>
      <w:r w:rsidR="00C774F0" w:rsidRPr="00DB15B8">
        <w:rPr>
          <w:rFonts w:ascii="Times New Roman" w:hAnsi="Times New Roman" w:cs="Times New Roman"/>
          <w:sz w:val="24"/>
          <w:szCs w:val="24"/>
        </w:rPr>
        <w:lastRenderedPageBreak/>
        <w:t>(Oud</w:t>
      </w:r>
      <w:r w:rsidR="00C23D27">
        <w:rPr>
          <w:rFonts w:ascii="Times New Roman" w:hAnsi="Times New Roman" w:cs="Times New Roman"/>
          <w:sz w:val="24"/>
          <w:szCs w:val="24"/>
        </w:rPr>
        <w:t>e Groote Beverborg</w:t>
      </w:r>
      <w:r w:rsidR="00087AF5">
        <w:rPr>
          <w:rFonts w:ascii="Times New Roman" w:hAnsi="Times New Roman" w:cs="Times New Roman"/>
          <w:sz w:val="24"/>
          <w:szCs w:val="24"/>
        </w:rPr>
        <w:t xml:space="preserve"> et al.</w:t>
      </w:r>
      <w:r w:rsidR="00C774F0" w:rsidRPr="00DB15B8">
        <w:rPr>
          <w:rFonts w:ascii="Times New Roman" w:hAnsi="Times New Roman" w:cs="Times New Roman"/>
          <w:sz w:val="24"/>
          <w:szCs w:val="24"/>
        </w:rPr>
        <w:t>, 2015)</w:t>
      </w:r>
      <w:r w:rsidR="00C774F0">
        <w:rPr>
          <w:rFonts w:ascii="Times New Roman" w:hAnsi="Times New Roman" w:cs="Times New Roman"/>
          <w:sz w:val="24"/>
          <w:szCs w:val="24"/>
        </w:rPr>
        <w:t xml:space="preserve">. Het is daardoor te verwachten dat zij vervolgens minder snel het basisonderwijs </w:t>
      </w:r>
      <w:r w:rsidR="003E7636">
        <w:rPr>
          <w:rFonts w:ascii="Times New Roman" w:hAnsi="Times New Roman" w:cs="Times New Roman"/>
          <w:sz w:val="24"/>
          <w:szCs w:val="24"/>
        </w:rPr>
        <w:t xml:space="preserve">willen en daadwerkelijk </w:t>
      </w:r>
      <w:r w:rsidR="00C774F0">
        <w:rPr>
          <w:rFonts w:ascii="Times New Roman" w:hAnsi="Times New Roman" w:cs="Times New Roman"/>
          <w:sz w:val="24"/>
          <w:szCs w:val="24"/>
        </w:rPr>
        <w:t xml:space="preserve">zullen verlaten. De </w:t>
      </w:r>
      <w:r w:rsidR="00223031">
        <w:rPr>
          <w:rFonts w:ascii="Times New Roman" w:hAnsi="Times New Roman" w:cs="Times New Roman"/>
          <w:sz w:val="24"/>
          <w:szCs w:val="24"/>
        </w:rPr>
        <w:t xml:space="preserve">tweede hypothese (H2) </w:t>
      </w:r>
      <w:r w:rsidR="00C774F0">
        <w:rPr>
          <w:rFonts w:ascii="Times New Roman" w:hAnsi="Times New Roman" w:cs="Times New Roman"/>
          <w:sz w:val="24"/>
          <w:szCs w:val="24"/>
        </w:rPr>
        <w:t xml:space="preserve">die in dit onderzoek dan ook </w:t>
      </w:r>
      <w:r w:rsidR="00223031">
        <w:rPr>
          <w:rFonts w:ascii="Times New Roman" w:hAnsi="Times New Roman" w:cs="Times New Roman"/>
          <w:sz w:val="24"/>
          <w:szCs w:val="24"/>
        </w:rPr>
        <w:t>wordt gesteld</w:t>
      </w:r>
      <w:r w:rsidR="00133DBE">
        <w:rPr>
          <w:rFonts w:ascii="Times New Roman" w:hAnsi="Times New Roman" w:cs="Times New Roman"/>
          <w:sz w:val="24"/>
          <w:szCs w:val="24"/>
        </w:rPr>
        <w:t>, luidt</w:t>
      </w:r>
      <w:r w:rsidR="00753873">
        <w:rPr>
          <w:rFonts w:ascii="Times New Roman" w:hAnsi="Times New Roman" w:cs="Times New Roman"/>
          <w:sz w:val="24"/>
          <w:szCs w:val="24"/>
          <w:shd w:val="clear" w:color="auto" w:fill="FFFFFF"/>
        </w:rPr>
        <w:t xml:space="preserve"> </w:t>
      </w:r>
      <w:r w:rsidR="00753873">
        <w:rPr>
          <w:rFonts w:ascii="Times New Roman" w:hAnsi="Times New Roman" w:cs="Times New Roman"/>
          <w:sz w:val="24"/>
          <w:szCs w:val="24"/>
        </w:rPr>
        <w:t>‘</w:t>
      </w:r>
      <w:r w:rsidR="003E7636">
        <w:rPr>
          <w:rFonts w:ascii="Times New Roman" w:hAnsi="Times New Roman" w:cs="Times New Roman"/>
          <w:sz w:val="24"/>
          <w:szCs w:val="24"/>
        </w:rPr>
        <w:t>De positieve relatie tussen h</w:t>
      </w:r>
      <w:r w:rsidR="00753873">
        <w:rPr>
          <w:rFonts w:ascii="Times New Roman" w:hAnsi="Times New Roman" w:cs="Times New Roman"/>
          <w:sz w:val="24"/>
          <w:szCs w:val="24"/>
        </w:rPr>
        <w:t>et vragen van feedback door beginnend</w:t>
      </w:r>
      <w:r w:rsidR="003E7636">
        <w:rPr>
          <w:rFonts w:ascii="Times New Roman" w:hAnsi="Times New Roman" w:cs="Times New Roman"/>
          <w:sz w:val="24"/>
          <w:szCs w:val="24"/>
        </w:rPr>
        <w:t>e</w:t>
      </w:r>
      <w:r w:rsidR="00753873">
        <w:rPr>
          <w:rFonts w:ascii="Times New Roman" w:hAnsi="Times New Roman" w:cs="Times New Roman"/>
          <w:sz w:val="24"/>
          <w:szCs w:val="24"/>
        </w:rPr>
        <w:t xml:space="preserve"> leerkrachten </w:t>
      </w:r>
      <w:r w:rsidR="003E7636">
        <w:rPr>
          <w:rFonts w:ascii="Times New Roman" w:hAnsi="Times New Roman" w:cs="Times New Roman"/>
          <w:sz w:val="24"/>
          <w:szCs w:val="24"/>
        </w:rPr>
        <w:t xml:space="preserve">en de intentie om te blijven werken binnen het basisonderwijs wordt positief gemedieerd door de </w:t>
      </w:r>
      <w:proofErr w:type="spellStart"/>
      <w:r w:rsidR="003E7636" w:rsidRPr="0063215D">
        <w:rPr>
          <w:rFonts w:ascii="Times New Roman" w:hAnsi="Times New Roman" w:cs="Times New Roman"/>
          <w:i/>
          <w:sz w:val="24"/>
          <w:szCs w:val="24"/>
        </w:rPr>
        <w:t>self-efficacy</w:t>
      </w:r>
      <w:proofErr w:type="spellEnd"/>
      <w:r w:rsidR="003E7636">
        <w:rPr>
          <w:rFonts w:ascii="Times New Roman" w:hAnsi="Times New Roman" w:cs="Times New Roman"/>
          <w:sz w:val="24"/>
          <w:szCs w:val="24"/>
        </w:rPr>
        <w:t xml:space="preserve"> van de beginnende leerkrachten</w:t>
      </w:r>
      <w:r w:rsidR="00133DBE">
        <w:rPr>
          <w:rFonts w:ascii="Times New Roman" w:hAnsi="Times New Roman" w:cs="Times New Roman"/>
          <w:sz w:val="24"/>
          <w:szCs w:val="24"/>
        </w:rPr>
        <w:t>’</w:t>
      </w:r>
      <w:r w:rsidR="0081256E">
        <w:rPr>
          <w:rFonts w:ascii="Times New Roman" w:hAnsi="Times New Roman" w:cs="Times New Roman"/>
          <w:sz w:val="24"/>
          <w:szCs w:val="24"/>
        </w:rPr>
        <w:t>.</w:t>
      </w:r>
      <w:r w:rsidR="00133DBE">
        <w:rPr>
          <w:rFonts w:ascii="Times New Roman" w:hAnsi="Times New Roman" w:cs="Times New Roman"/>
          <w:sz w:val="24"/>
          <w:szCs w:val="24"/>
        </w:rPr>
        <w:t xml:space="preserve"> Beide hypothesen worden visueel weergegeven in figuur 1. </w:t>
      </w:r>
    </w:p>
    <w:p w14:paraId="0EF00DF2" w14:textId="0756B11E" w:rsidR="00885C10" w:rsidRPr="00DB15B8" w:rsidRDefault="006B0DF7" w:rsidP="000C7B7C">
      <w:pPr>
        <w:pStyle w:val="NoSpacing"/>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noProof/>
          <w:sz w:val="24"/>
          <w:szCs w:val="24"/>
          <w:lang w:eastAsia="nl-NL"/>
        </w:rPr>
        <w:drawing>
          <wp:anchor distT="0" distB="0" distL="114300" distR="114300" simplePos="0" relativeHeight="251662336" behindDoc="1" locked="0" layoutInCell="1" allowOverlap="1" wp14:anchorId="10E1EB7D" wp14:editId="6947C0EF">
            <wp:simplePos x="0" y="0"/>
            <wp:positionH relativeFrom="column">
              <wp:posOffset>14605</wp:posOffset>
            </wp:positionH>
            <wp:positionV relativeFrom="paragraph">
              <wp:posOffset>73660</wp:posOffset>
            </wp:positionV>
            <wp:extent cx="4778375" cy="2286000"/>
            <wp:effectExtent l="19050" t="19050" r="22225" b="19050"/>
            <wp:wrapTight wrapText="bothSides">
              <wp:wrapPolygon edited="0">
                <wp:start x="-86" y="-180"/>
                <wp:lineTo x="-86" y="21600"/>
                <wp:lineTo x="21614" y="21600"/>
                <wp:lineTo x="21614" y="-180"/>
                <wp:lineTo x="-86" y="-18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284" b="6385"/>
                    <a:stretch/>
                  </pic:blipFill>
                  <pic:spPr bwMode="auto">
                    <a:xfrm>
                      <a:off x="0" y="0"/>
                      <a:ext cx="4778375" cy="2286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873">
        <w:rPr>
          <w:rFonts w:ascii="Times New Roman" w:hAnsi="Times New Roman" w:cs="Times New Roman"/>
          <w:sz w:val="24"/>
          <w:szCs w:val="24"/>
        </w:rPr>
        <w:t xml:space="preserve"> </w:t>
      </w:r>
    </w:p>
    <w:p w14:paraId="2A53BF74" w14:textId="411E571E" w:rsidR="0081256E" w:rsidRDefault="0081256E" w:rsidP="000C7B7C">
      <w:pPr>
        <w:pStyle w:val="NoSpacing"/>
        <w:spacing w:line="480" w:lineRule="auto"/>
        <w:jc w:val="center"/>
        <w:rPr>
          <w:rFonts w:ascii="Times New Roman" w:hAnsi="Times New Roman" w:cs="Times New Roman"/>
          <w:b/>
          <w:sz w:val="24"/>
          <w:szCs w:val="24"/>
        </w:rPr>
      </w:pPr>
    </w:p>
    <w:p w14:paraId="69E48401" w14:textId="4FF8995D" w:rsidR="0081256E" w:rsidRDefault="0081256E" w:rsidP="000C7B7C">
      <w:pPr>
        <w:pStyle w:val="NoSpacing"/>
        <w:spacing w:line="480" w:lineRule="auto"/>
        <w:jc w:val="center"/>
        <w:rPr>
          <w:rFonts w:ascii="Times New Roman" w:hAnsi="Times New Roman" w:cs="Times New Roman"/>
          <w:b/>
          <w:sz w:val="24"/>
          <w:szCs w:val="24"/>
        </w:rPr>
      </w:pPr>
    </w:p>
    <w:p w14:paraId="7EA90369" w14:textId="77777777" w:rsidR="0081256E" w:rsidRDefault="0081256E" w:rsidP="000C7B7C">
      <w:pPr>
        <w:pStyle w:val="NoSpacing"/>
        <w:spacing w:line="480" w:lineRule="auto"/>
        <w:jc w:val="center"/>
        <w:rPr>
          <w:rFonts w:ascii="Times New Roman" w:hAnsi="Times New Roman" w:cs="Times New Roman"/>
          <w:b/>
          <w:sz w:val="24"/>
          <w:szCs w:val="24"/>
        </w:rPr>
      </w:pPr>
    </w:p>
    <w:p w14:paraId="74FC7441" w14:textId="77777777" w:rsidR="006B0DF7" w:rsidRDefault="006B0DF7" w:rsidP="000C7B7C">
      <w:pPr>
        <w:pStyle w:val="NoSpacing"/>
        <w:spacing w:line="480" w:lineRule="auto"/>
        <w:jc w:val="center"/>
        <w:rPr>
          <w:rFonts w:ascii="Times New Roman" w:hAnsi="Times New Roman" w:cs="Times New Roman"/>
          <w:b/>
          <w:sz w:val="24"/>
          <w:szCs w:val="24"/>
        </w:rPr>
      </w:pPr>
    </w:p>
    <w:p w14:paraId="34F4C64F" w14:textId="77777777" w:rsidR="0081256E" w:rsidRDefault="0081256E" w:rsidP="000C7B7C">
      <w:pPr>
        <w:pStyle w:val="NoSpacing"/>
        <w:spacing w:line="480" w:lineRule="auto"/>
        <w:jc w:val="center"/>
        <w:rPr>
          <w:rFonts w:ascii="Times New Roman" w:hAnsi="Times New Roman" w:cs="Times New Roman"/>
          <w:b/>
          <w:sz w:val="24"/>
          <w:szCs w:val="24"/>
        </w:rPr>
      </w:pPr>
    </w:p>
    <w:p w14:paraId="53B0DF6D" w14:textId="77777777" w:rsidR="0054786B" w:rsidRDefault="0054786B" w:rsidP="000C7B7C">
      <w:pPr>
        <w:pStyle w:val="NoSpacing"/>
        <w:spacing w:line="480" w:lineRule="auto"/>
        <w:jc w:val="center"/>
        <w:rPr>
          <w:rFonts w:ascii="Times New Roman" w:hAnsi="Times New Roman" w:cs="Times New Roman"/>
          <w:b/>
          <w:sz w:val="24"/>
          <w:szCs w:val="24"/>
        </w:rPr>
      </w:pPr>
    </w:p>
    <w:p w14:paraId="2D68A595" w14:textId="77777777" w:rsidR="006A618F" w:rsidRPr="00C33888" w:rsidRDefault="006A618F" w:rsidP="000C7B7C">
      <w:pPr>
        <w:pStyle w:val="NoSpacing"/>
        <w:spacing w:line="480" w:lineRule="auto"/>
        <w:jc w:val="center"/>
        <w:rPr>
          <w:rFonts w:ascii="Times New Roman" w:hAnsi="Times New Roman" w:cs="Times New Roman"/>
          <w:b/>
          <w:sz w:val="24"/>
          <w:szCs w:val="24"/>
        </w:rPr>
      </w:pPr>
      <w:r w:rsidRPr="00C33888">
        <w:rPr>
          <w:rFonts w:ascii="Times New Roman" w:hAnsi="Times New Roman" w:cs="Times New Roman"/>
          <w:b/>
          <w:sz w:val="24"/>
          <w:szCs w:val="24"/>
        </w:rPr>
        <w:t>Methode</w:t>
      </w:r>
    </w:p>
    <w:p w14:paraId="22A519A6" w14:textId="77777777" w:rsidR="006A618F" w:rsidRPr="00C41E1C" w:rsidRDefault="006A618F" w:rsidP="000C7B7C">
      <w:pPr>
        <w:pStyle w:val="NoSpacing"/>
        <w:spacing w:line="480" w:lineRule="auto"/>
        <w:rPr>
          <w:rFonts w:ascii="Times New Roman" w:hAnsi="Times New Roman" w:cs="Times New Roman"/>
          <w:b/>
          <w:sz w:val="24"/>
          <w:szCs w:val="24"/>
        </w:rPr>
      </w:pPr>
      <w:r w:rsidRPr="00C41E1C">
        <w:rPr>
          <w:rFonts w:ascii="Times New Roman" w:hAnsi="Times New Roman" w:cs="Times New Roman"/>
          <w:b/>
          <w:sz w:val="24"/>
          <w:szCs w:val="24"/>
        </w:rPr>
        <w:t>Onderzoeksdesign</w:t>
      </w:r>
    </w:p>
    <w:p w14:paraId="32D5CAF3" w14:textId="07BCC9EB" w:rsidR="006A618F" w:rsidRPr="00C41E1C" w:rsidRDefault="00801098"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Het huidige onderzoek betrof</w:t>
      </w:r>
      <w:r w:rsidR="006A618F" w:rsidRPr="00C33888">
        <w:rPr>
          <w:rFonts w:ascii="Times New Roman" w:hAnsi="Times New Roman" w:cs="Times New Roman"/>
          <w:sz w:val="24"/>
          <w:szCs w:val="24"/>
        </w:rPr>
        <w:t xml:space="preserve"> een toetsend kwantitatief survey-onderzoek. </w:t>
      </w:r>
      <w:r w:rsidR="006A618F">
        <w:rPr>
          <w:rFonts w:ascii="Times New Roman" w:hAnsi="Times New Roman" w:cs="Times New Roman"/>
          <w:sz w:val="24"/>
          <w:szCs w:val="24"/>
        </w:rPr>
        <w:t>Immers, o</w:t>
      </w:r>
      <w:r w:rsidR="006A618F" w:rsidRPr="00C33888">
        <w:rPr>
          <w:rFonts w:ascii="Times New Roman" w:hAnsi="Times New Roman" w:cs="Times New Roman"/>
          <w:sz w:val="24"/>
          <w:szCs w:val="24"/>
        </w:rPr>
        <w:t xml:space="preserve">p basis van de literatuur </w:t>
      </w:r>
      <w:r>
        <w:rPr>
          <w:rFonts w:ascii="Times New Roman" w:hAnsi="Times New Roman" w:cs="Times New Roman"/>
          <w:sz w:val="24"/>
          <w:szCs w:val="24"/>
        </w:rPr>
        <w:t>waren</w:t>
      </w:r>
      <w:r w:rsidR="006A618F" w:rsidRPr="00C33888">
        <w:rPr>
          <w:rFonts w:ascii="Times New Roman" w:hAnsi="Times New Roman" w:cs="Times New Roman"/>
          <w:sz w:val="24"/>
          <w:szCs w:val="24"/>
        </w:rPr>
        <w:t xml:space="preserve"> </w:t>
      </w:r>
      <w:r w:rsidR="00F57166">
        <w:rPr>
          <w:rFonts w:ascii="Times New Roman" w:hAnsi="Times New Roman" w:cs="Times New Roman"/>
          <w:sz w:val="24"/>
          <w:szCs w:val="24"/>
        </w:rPr>
        <w:t>er</w:t>
      </w:r>
      <w:r w:rsidR="006A618F" w:rsidRPr="00C33888">
        <w:rPr>
          <w:rFonts w:ascii="Times New Roman" w:hAnsi="Times New Roman" w:cs="Times New Roman"/>
          <w:sz w:val="24"/>
          <w:szCs w:val="24"/>
        </w:rPr>
        <w:t xml:space="preserve"> hypothese</w:t>
      </w:r>
      <w:r w:rsidR="00F57166">
        <w:rPr>
          <w:rFonts w:ascii="Times New Roman" w:hAnsi="Times New Roman" w:cs="Times New Roman"/>
          <w:sz w:val="24"/>
          <w:szCs w:val="24"/>
        </w:rPr>
        <w:t xml:space="preserve">s gesteld die getoetst </w:t>
      </w:r>
      <w:r>
        <w:rPr>
          <w:rFonts w:ascii="Times New Roman" w:hAnsi="Times New Roman" w:cs="Times New Roman"/>
          <w:sz w:val="24"/>
          <w:szCs w:val="24"/>
        </w:rPr>
        <w:t>werden</w:t>
      </w:r>
      <w:r w:rsidR="006A618F" w:rsidRPr="00C33888">
        <w:rPr>
          <w:rFonts w:ascii="Times New Roman" w:hAnsi="Times New Roman" w:cs="Times New Roman"/>
          <w:sz w:val="24"/>
          <w:szCs w:val="24"/>
        </w:rPr>
        <w:t xml:space="preserve"> met behulp van een </w:t>
      </w:r>
      <w:r w:rsidR="006A618F">
        <w:rPr>
          <w:rFonts w:ascii="Times New Roman" w:hAnsi="Times New Roman" w:cs="Times New Roman"/>
          <w:sz w:val="24"/>
          <w:szCs w:val="24"/>
        </w:rPr>
        <w:t xml:space="preserve">survey-onderzoek. </w:t>
      </w:r>
      <w:r w:rsidR="008E1B3D">
        <w:rPr>
          <w:rFonts w:ascii="Times New Roman" w:hAnsi="Times New Roman" w:cs="Times New Roman"/>
          <w:sz w:val="24"/>
          <w:szCs w:val="24"/>
        </w:rPr>
        <w:t xml:space="preserve">Er konden middels dit onderzoek geen uitspraken gedaan worden over causaliteit, </w:t>
      </w:r>
      <w:r w:rsidR="009B2EC0">
        <w:rPr>
          <w:rFonts w:ascii="Times New Roman" w:hAnsi="Times New Roman" w:cs="Times New Roman"/>
          <w:sz w:val="24"/>
          <w:szCs w:val="24"/>
        </w:rPr>
        <w:t>aangezien de data binnen dit onderzoek op één moment verzameld zijn en er daardoor geen ontwikkeling binnen de data kon worden vastgesteld</w:t>
      </w:r>
      <w:r w:rsidR="00EB6400">
        <w:rPr>
          <w:rFonts w:ascii="Times New Roman" w:hAnsi="Times New Roman" w:cs="Times New Roman"/>
          <w:sz w:val="24"/>
          <w:szCs w:val="24"/>
        </w:rPr>
        <w:t xml:space="preserve"> (Field, 2012)</w:t>
      </w:r>
      <w:r w:rsidR="009B2EC0">
        <w:rPr>
          <w:rFonts w:ascii="Times New Roman" w:hAnsi="Times New Roman" w:cs="Times New Roman"/>
          <w:sz w:val="24"/>
          <w:szCs w:val="24"/>
        </w:rPr>
        <w:t xml:space="preserve">. </w:t>
      </w:r>
      <w:r w:rsidR="00EB6400">
        <w:rPr>
          <w:rFonts w:ascii="Times New Roman" w:hAnsi="Times New Roman" w:cs="Times New Roman"/>
          <w:sz w:val="24"/>
          <w:szCs w:val="24"/>
        </w:rPr>
        <w:t>W</w:t>
      </w:r>
      <w:r w:rsidR="008E1B3D">
        <w:rPr>
          <w:rFonts w:ascii="Times New Roman" w:hAnsi="Times New Roman" w:cs="Times New Roman"/>
          <w:sz w:val="24"/>
          <w:szCs w:val="24"/>
        </w:rPr>
        <w:t xml:space="preserve">el konden er middels dit onderzoek uitspraken gedaan worden over eventuele samenhang tussen </w:t>
      </w:r>
      <w:r w:rsidR="008C1F9A">
        <w:rPr>
          <w:rFonts w:ascii="Times New Roman" w:hAnsi="Times New Roman" w:cs="Times New Roman"/>
          <w:sz w:val="24"/>
          <w:szCs w:val="24"/>
        </w:rPr>
        <w:t xml:space="preserve">de </w:t>
      </w:r>
      <w:r w:rsidR="008E1B3D">
        <w:rPr>
          <w:rFonts w:ascii="Times New Roman" w:hAnsi="Times New Roman" w:cs="Times New Roman"/>
          <w:sz w:val="24"/>
          <w:szCs w:val="24"/>
        </w:rPr>
        <w:t xml:space="preserve">variabelen. </w:t>
      </w:r>
    </w:p>
    <w:p w14:paraId="4ED7975B" w14:textId="77777777" w:rsidR="006A618F" w:rsidRPr="00C41E1C" w:rsidRDefault="006A618F" w:rsidP="000C7B7C">
      <w:pPr>
        <w:pStyle w:val="NoSpacing"/>
        <w:spacing w:line="480" w:lineRule="auto"/>
        <w:rPr>
          <w:rFonts w:ascii="Times New Roman" w:hAnsi="Times New Roman" w:cs="Times New Roman"/>
          <w:b/>
          <w:sz w:val="24"/>
          <w:szCs w:val="24"/>
        </w:rPr>
      </w:pPr>
      <w:r w:rsidRPr="00C41E1C">
        <w:rPr>
          <w:rFonts w:ascii="Times New Roman" w:hAnsi="Times New Roman" w:cs="Times New Roman"/>
          <w:b/>
          <w:sz w:val="24"/>
          <w:szCs w:val="24"/>
        </w:rPr>
        <w:t>Respondenten</w:t>
      </w:r>
    </w:p>
    <w:p w14:paraId="3FD6580C" w14:textId="3030B05D" w:rsidR="006A618F" w:rsidRDefault="006A618F"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25097">
        <w:rPr>
          <w:rFonts w:ascii="Times New Roman" w:hAnsi="Times New Roman" w:cs="Times New Roman"/>
          <w:sz w:val="24"/>
          <w:szCs w:val="24"/>
        </w:rPr>
        <w:t xml:space="preserve">Om te bepalen hoeveel respondenten er nodig waren binnen dit onderzoek </w:t>
      </w:r>
      <w:r w:rsidR="00EB6400">
        <w:rPr>
          <w:rFonts w:ascii="Times New Roman" w:hAnsi="Times New Roman" w:cs="Times New Roman"/>
          <w:sz w:val="24"/>
          <w:szCs w:val="24"/>
        </w:rPr>
        <w:t>bij een effectgrootte van 0.15 en een power van 0.8</w:t>
      </w:r>
      <w:r w:rsidR="00B25097">
        <w:rPr>
          <w:rFonts w:ascii="Times New Roman" w:hAnsi="Times New Roman" w:cs="Times New Roman"/>
          <w:sz w:val="24"/>
          <w:szCs w:val="24"/>
        </w:rPr>
        <w:t xml:space="preserve">, is de G-power met een post-hoc test </w:t>
      </w:r>
      <w:r w:rsidR="00CD1E17">
        <w:rPr>
          <w:rFonts w:ascii="Times New Roman" w:hAnsi="Times New Roman" w:cs="Times New Roman"/>
          <w:sz w:val="24"/>
          <w:szCs w:val="24"/>
        </w:rPr>
        <w:t>be</w:t>
      </w:r>
      <w:r w:rsidR="00B25097">
        <w:rPr>
          <w:rFonts w:ascii="Times New Roman" w:hAnsi="Times New Roman" w:cs="Times New Roman"/>
          <w:sz w:val="24"/>
          <w:szCs w:val="24"/>
        </w:rPr>
        <w:t xml:space="preserve">rekend. </w:t>
      </w:r>
      <w:r w:rsidR="00B25097">
        <w:rPr>
          <w:rFonts w:ascii="Times New Roman" w:hAnsi="Times New Roman" w:cs="Times New Roman"/>
          <w:sz w:val="24"/>
          <w:szCs w:val="24"/>
        </w:rPr>
        <w:lastRenderedPageBreak/>
        <w:t xml:space="preserve">Met </w:t>
      </w:r>
      <w:r w:rsidR="00476EA6">
        <w:rPr>
          <w:rFonts w:ascii="Times New Roman" w:hAnsi="Times New Roman" w:cs="Times New Roman"/>
          <w:sz w:val="24"/>
          <w:szCs w:val="24"/>
        </w:rPr>
        <w:t>zes</w:t>
      </w:r>
      <w:r w:rsidR="00B25097">
        <w:rPr>
          <w:rFonts w:ascii="Times New Roman" w:hAnsi="Times New Roman" w:cs="Times New Roman"/>
          <w:sz w:val="24"/>
          <w:szCs w:val="24"/>
        </w:rPr>
        <w:t xml:space="preserve"> variabelen</w:t>
      </w:r>
      <w:r w:rsidR="00EB6400">
        <w:rPr>
          <w:rFonts w:ascii="Times New Roman" w:hAnsi="Times New Roman" w:cs="Times New Roman"/>
          <w:sz w:val="24"/>
          <w:szCs w:val="24"/>
        </w:rPr>
        <w:t xml:space="preserve">, </w:t>
      </w:r>
      <w:r w:rsidR="009B2EC0">
        <w:rPr>
          <w:rFonts w:ascii="Times New Roman" w:hAnsi="Times New Roman" w:cs="Times New Roman"/>
          <w:sz w:val="24"/>
          <w:szCs w:val="24"/>
        </w:rPr>
        <w:t>waaronder</w:t>
      </w:r>
      <w:r w:rsidR="008423B3">
        <w:rPr>
          <w:rFonts w:ascii="Times New Roman" w:hAnsi="Times New Roman" w:cs="Times New Roman"/>
          <w:sz w:val="24"/>
          <w:szCs w:val="24"/>
        </w:rPr>
        <w:t xml:space="preserve"> éé</w:t>
      </w:r>
      <w:r w:rsidR="009B2EC0">
        <w:rPr>
          <w:rFonts w:ascii="Times New Roman" w:hAnsi="Times New Roman" w:cs="Times New Roman"/>
          <w:sz w:val="24"/>
          <w:szCs w:val="24"/>
        </w:rPr>
        <w:t>n afhankelijke variabele,</w:t>
      </w:r>
      <w:r w:rsidR="008423B3">
        <w:rPr>
          <w:rFonts w:ascii="Times New Roman" w:hAnsi="Times New Roman" w:cs="Times New Roman"/>
          <w:sz w:val="24"/>
          <w:szCs w:val="24"/>
        </w:rPr>
        <w:t xml:space="preserve"> éé</w:t>
      </w:r>
      <w:r w:rsidR="009B2EC0">
        <w:rPr>
          <w:rFonts w:ascii="Times New Roman" w:hAnsi="Times New Roman" w:cs="Times New Roman"/>
          <w:sz w:val="24"/>
          <w:szCs w:val="24"/>
        </w:rPr>
        <w:t>n mediator en vier controlevariabelen</w:t>
      </w:r>
      <w:r w:rsidR="00EB6400">
        <w:rPr>
          <w:rFonts w:ascii="Times New Roman" w:hAnsi="Times New Roman" w:cs="Times New Roman"/>
          <w:sz w:val="24"/>
          <w:szCs w:val="24"/>
        </w:rPr>
        <w:t>,</w:t>
      </w:r>
      <w:r w:rsidR="00B25097">
        <w:rPr>
          <w:rFonts w:ascii="Times New Roman" w:hAnsi="Times New Roman" w:cs="Times New Roman"/>
          <w:sz w:val="24"/>
          <w:szCs w:val="24"/>
        </w:rPr>
        <w:t xml:space="preserve"> werd als minimaal aantal </w:t>
      </w:r>
      <w:r w:rsidR="00F12382">
        <w:rPr>
          <w:rFonts w:ascii="Times New Roman" w:hAnsi="Times New Roman" w:cs="Times New Roman"/>
          <w:sz w:val="24"/>
          <w:szCs w:val="24"/>
        </w:rPr>
        <w:t>98</w:t>
      </w:r>
      <w:r w:rsidR="00B25097">
        <w:rPr>
          <w:rFonts w:ascii="Times New Roman" w:hAnsi="Times New Roman" w:cs="Times New Roman"/>
          <w:sz w:val="24"/>
          <w:szCs w:val="24"/>
        </w:rPr>
        <w:t xml:space="preserve"> respondenten vastgesteld.</w:t>
      </w:r>
      <w:r w:rsidR="009E6A1C">
        <w:rPr>
          <w:rFonts w:ascii="Times New Roman" w:hAnsi="Times New Roman" w:cs="Times New Roman"/>
          <w:sz w:val="24"/>
          <w:szCs w:val="24"/>
        </w:rPr>
        <w:t xml:space="preserve"> Aan dit minimum is voldaan, doordat d</w:t>
      </w:r>
      <w:r>
        <w:rPr>
          <w:rFonts w:ascii="Times New Roman" w:hAnsi="Times New Roman" w:cs="Times New Roman"/>
          <w:sz w:val="24"/>
          <w:szCs w:val="24"/>
        </w:rPr>
        <w:t xml:space="preserve">e data van dit onderzoek </w:t>
      </w:r>
      <w:r w:rsidR="00801098">
        <w:rPr>
          <w:rFonts w:ascii="Times New Roman" w:hAnsi="Times New Roman" w:cs="Times New Roman"/>
          <w:sz w:val="24"/>
          <w:szCs w:val="24"/>
        </w:rPr>
        <w:t>zijn</w:t>
      </w:r>
      <w:r w:rsidR="006D6771">
        <w:rPr>
          <w:rFonts w:ascii="Times New Roman" w:hAnsi="Times New Roman" w:cs="Times New Roman"/>
          <w:sz w:val="24"/>
          <w:szCs w:val="24"/>
        </w:rPr>
        <w:t xml:space="preserve"> verzameld</w:t>
      </w:r>
      <w:r>
        <w:rPr>
          <w:rFonts w:ascii="Times New Roman" w:hAnsi="Times New Roman" w:cs="Times New Roman"/>
          <w:sz w:val="24"/>
          <w:szCs w:val="24"/>
        </w:rPr>
        <w:t xml:space="preserve"> bij </w:t>
      </w:r>
      <w:r w:rsidR="00801098">
        <w:rPr>
          <w:rFonts w:ascii="Times New Roman" w:hAnsi="Times New Roman" w:cs="Times New Roman"/>
          <w:sz w:val="24"/>
          <w:szCs w:val="24"/>
        </w:rPr>
        <w:t>236</w:t>
      </w:r>
      <w:r>
        <w:rPr>
          <w:rFonts w:ascii="Times New Roman" w:hAnsi="Times New Roman" w:cs="Times New Roman"/>
          <w:sz w:val="24"/>
          <w:szCs w:val="24"/>
        </w:rPr>
        <w:t xml:space="preserve"> beginnende leerkrachten in het basisonderwijs. Beginnende leerkrachten basisonderwijs zijn de leerkrachten die reeds scholing volgen tot basisschoolleerkracht of leerkrachten die zich bevinden in de eerste drie jaar als gediplomeerde</w:t>
      </w:r>
      <w:r w:rsidR="00087AF5">
        <w:rPr>
          <w:rFonts w:ascii="Times New Roman" w:hAnsi="Times New Roman" w:cs="Times New Roman"/>
          <w:sz w:val="24"/>
          <w:szCs w:val="24"/>
        </w:rPr>
        <w:t xml:space="preserve"> basisschoolleerkracht (</w:t>
      </w:r>
      <w:proofErr w:type="spellStart"/>
      <w:r w:rsidR="00087AF5">
        <w:rPr>
          <w:rFonts w:ascii="Times New Roman" w:hAnsi="Times New Roman" w:cs="Times New Roman"/>
          <w:sz w:val="24"/>
          <w:szCs w:val="24"/>
        </w:rPr>
        <w:t>Hobson</w:t>
      </w:r>
      <w:proofErr w:type="spellEnd"/>
      <w:r w:rsidR="002E3EB9">
        <w:rPr>
          <w:rFonts w:ascii="Times New Roman" w:hAnsi="Times New Roman" w:cs="Times New Roman"/>
          <w:sz w:val="24"/>
          <w:szCs w:val="24"/>
        </w:rPr>
        <w:t xml:space="preserve"> et al.</w:t>
      </w:r>
      <w:r>
        <w:rPr>
          <w:rFonts w:ascii="Times New Roman" w:hAnsi="Times New Roman" w:cs="Times New Roman"/>
          <w:sz w:val="24"/>
          <w:szCs w:val="24"/>
        </w:rPr>
        <w:t xml:space="preserve">, 2009). Binnen dit onderzoek </w:t>
      </w:r>
      <w:r w:rsidR="00801098">
        <w:rPr>
          <w:rFonts w:ascii="Times New Roman" w:hAnsi="Times New Roman" w:cs="Times New Roman"/>
          <w:sz w:val="24"/>
          <w:szCs w:val="24"/>
        </w:rPr>
        <w:t>namen</w:t>
      </w:r>
      <w:r>
        <w:rPr>
          <w:rFonts w:ascii="Times New Roman" w:hAnsi="Times New Roman" w:cs="Times New Roman"/>
          <w:sz w:val="24"/>
          <w:szCs w:val="24"/>
        </w:rPr>
        <w:t xml:space="preserve"> alleen vierdejaars studenten die scholing volgen tot basisschoolleerkracht en leerkrachten die zich bevinden in de eerste drie jaar als gediplomeerde basisschoolleerkracht </w:t>
      </w:r>
      <w:r w:rsidR="00801098">
        <w:rPr>
          <w:rFonts w:ascii="Times New Roman" w:hAnsi="Times New Roman" w:cs="Times New Roman"/>
          <w:sz w:val="24"/>
          <w:szCs w:val="24"/>
        </w:rPr>
        <w:t>deel</w:t>
      </w:r>
      <w:r>
        <w:rPr>
          <w:rFonts w:ascii="Times New Roman" w:hAnsi="Times New Roman" w:cs="Times New Roman"/>
          <w:sz w:val="24"/>
          <w:szCs w:val="24"/>
        </w:rPr>
        <w:t xml:space="preserve">, aangezien zij allen in staat dienen te zijn tot het zelfstandig </w:t>
      </w:r>
      <w:r w:rsidR="00087AF5">
        <w:rPr>
          <w:rFonts w:ascii="Times New Roman" w:hAnsi="Times New Roman" w:cs="Times New Roman"/>
          <w:sz w:val="24"/>
          <w:szCs w:val="24"/>
        </w:rPr>
        <w:t>onderwijzen</w:t>
      </w:r>
      <w:r>
        <w:rPr>
          <w:rFonts w:ascii="Times New Roman" w:hAnsi="Times New Roman" w:cs="Times New Roman"/>
          <w:sz w:val="24"/>
          <w:szCs w:val="24"/>
        </w:rPr>
        <w:t xml:space="preserve"> van een groep leerlingen.  </w:t>
      </w:r>
      <w:r w:rsidR="00801098">
        <w:rPr>
          <w:rFonts w:ascii="Times New Roman" w:hAnsi="Times New Roman" w:cs="Times New Roman"/>
          <w:sz w:val="24"/>
          <w:szCs w:val="24"/>
        </w:rPr>
        <w:t xml:space="preserve">Echter, doordat 29 respondenten </w:t>
      </w:r>
      <w:r w:rsidR="006D6771">
        <w:rPr>
          <w:rFonts w:ascii="Times New Roman" w:hAnsi="Times New Roman" w:cs="Times New Roman"/>
          <w:sz w:val="24"/>
          <w:szCs w:val="24"/>
        </w:rPr>
        <w:t>één of meerdere schalen van de survey niet hadden ingevuld, zijn zij verwijderd uit het databestand. Da</w:t>
      </w:r>
      <w:r w:rsidR="00D50E2F">
        <w:rPr>
          <w:rFonts w:ascii="Times New Roman" w:hAnsi="Times New Roman" w:cs="Times New Roman"/>
          <w:sz w:val="24"/>
          <w:szCs w:val="24"/>
        </w:rPr>
        <w:t>arnaast bleek</w:t>
      </w:r>
      <w:r w:rsidR="00661F40">
        <w:rPr>
          <w:rFonts w:ascii="Times New Roman" w:hAnsi="Times New Roman" w:cs="Times New Roman"/>
          <w:sz w:val="24"/>
          <w:szCs w:val="24"/>
        </w:rPr>
        <w:t xml:space="preserve"> uit het toetsen van de assumpties dat</w:t>
      </w:r>
      <w:r w:rsidR="00D50E2F">
        <w:rPr>
          <w:rFonts w:ascii="Times New Roman" w:hAnsi="Times New Roman" w:cs="Times New Roman"/>
          <w:sz w:val="24"/>
          <w:szCs w:val="24"/>
        </w:rPr>
        <w:t xml:space="preserve"> één respondent </w:t>
      </w:r>
      <w:r w:rsidR="006D6771">
        <w:rPr>
          <w:rFonts w:ascii="Times New Roman" w:hAnsi="Times New Roman" w:cs="Times New Roman"/>
          <w:sz w:val="24"/>
          <w:szCs w:val="24"/>
        </w:rPr>
        <w:t xml:space="preserve">afwijkende gegevens </w:t>
      </w:r>
      <w:r w:rsidR="00661F40">
        <w:rPr>
          <w:rFonts w:ascii="Times New Roman" w:hAnsi="Times New Roman" w:cs="Times New Roman"/>
          <w:sz w:val="24"/>
          <w:szCs w:val="24"/>
        </w:rPr>
        <w:t>had</w:t>
      </w:r>
      <w:r w:rsidR="006D6771">
        <w:rPr>
          <w:rFonts w:ascii="Times New Roman" w:hAnsi="Times New Roman" w:cs="Times New Roman"/>
          <w:sz w:val="24"/>
          <w:szCs w:val="24"/>
        </w:rPr>
        <w:t xml:space="preserve"> ingevuld en </w:t>
      </w:r>
      <w:r w:rsidR="00661F40">
        <w:rPr>
          <w:rFonts w:ascii="Times New Roman" w:hAnsi="Times New Roman" w:cs="Times New Roman"/>
          <w:sz w:val="24"/>
          <w:szCs w:val="24"/>
        </w:rPr>
        <w:t xml:space="preserve">daarom </w:t>
      </w:r>
      <w:r w:rsidR="006D6771">
        <w:rPr>
          <w:rFonts w:ascii="Times New Roman" w:hAnsi="Times New Roman" w:cs="Times New Roman"/>
          <w:sz w:val="24"/>
          <w:szCs w:val="24"/>
        </w:rPr>
        <w:t>is deze respondent</w:t>
      </w:r>
      <w:r w:rsidR="00D50E2F">
        <w:rPr>
          <w:rFonts w:ascii="Times New Roman" w:hAnsi="Times New Roman" w:cs="Times New Roman"/>
          <w:sz w:val="24"/>
          <w:szCs w:val="24"/>
        </w:rPr>
        <w:t xml:space="preserve"> </w:t>
      </w:r>
      <w:r w:rsidR="00661F40">
        <w:rPr>
          <w:rFonts w:ascii="Times New Roman" w:hAnsi="Times New Roman" w:cs="Times New Roman"/>
          <w:sz w:val="24"/>
          <w:szCs w:val="24"/>
        </w:rPr>
        <w:t xml:space="preserve">alsnog </w:t>
      </w:r>
      <w:r w:rsidR="006D6771">
        <w:rPr>
          <w:rFonts w:ascii="Times New Roman" w:hAnsi="Times New Roman" w:cs="Times New Roman"/>
          <w:sz w:val="24"/>
          <w:szCs w:val="24"/>
        </w:rPr>
        <w:t xml:space="preserve">verwijderd uit het databestand. Het totaal aantal respondenten waarvan de gegevens </w:t>
      </w:r>
      <w:r w:rsidR="00CD1E17">
        <w:rPr>
          <w:rFonts w:ascii="Times New Roman" w:hAnsi="Times New Roman" w:cs="Times New Roman"/>
          <w:sz w:val="24"/>
          <w:szCs w:val="24"/>
        </w:rPr>
        <w:t xml:space="preserve">uiteindelijk </w:t>
      </w:r>
      <w:r w:rsidR="006D6771">
        <w:rPr>
          <w:rFonts w:ascii="Times New Roman" w:hAnsi="Times New Roman" w:cs="Times New Roman"/>
          <w:sz w:val="24"/>
          <w:szCs w:val="24"/>
        </w:rPr>
        <w:t xml:space="preserve">geanalyseerd zijn, betrof hierdoor 206 respondenten. </w:t>
      </w:r>
      <w:r>
        <w:rPr>
          <w:rFonts w:ascii="Times New Roman" w:hAnsi="Times New Roman" w:cs="Times New Roman"/>
          <w:sz w:val="24"/>
          <w:szCs w:val="24"/>
        </w:rPr>
        <w:t xml:space="preserve"> </w:t>
      </w:r>
    </w:p>
    <w:p w14:paraId="1CFCA3F8" w14:textId="56EAA9E3" w:rsidR="006A618F" w:rsidRDefault="00BD05F3"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De steekproef </w:t>
      </w:r>
      <w:r w:rsidR="00801098">
        <w:rPr>
          <w:rFonts w:ascii="Times New Roman" w:hAnsi="Times New Roman" w:cs="Times New Roman"/>
          <w:sz w:val="24"/>
          <w:szCs w:val="24"/>
        </w:rPr>
        <w:t>is</w:t>
      </w:r>
      <w:r w:rsidR="006A618F">
        <w:rPr>
          <w:rFonts w:ascii="Times New Roman" w:hAnsi="Times New Roman" w:cs="Times New Roman"/>
          <w:sz w:val="24"/>
          <w:szCs w:val="24"/>
        </w:rPr>
        <w:t xml:space="preserve"> getrokken </w:t>
      </w:r>
      <w:r w:rsidR="00801098">
        <w:rPr>
          <w:rFonts w:ascii="Times New Roman" w:hAnsi="Times New Roman" w:cs="Times New Roman"/>
          <w:sz w:val="24"/>
          <w:szCs w:val="24"/>
        </w:rPr>
        <w:t>middels</w:t>
      </w:r>
      <w:r w:rsidR="006A618F">
        <w:rPr>
          <w:rFonts w:ascii="Times New Roman" w:hAnsi="Times New Roman" w:cs="Times New Roman"/>
          <w:sz w:val="24"/>
          <w:szCs w:val="24"/>
        </w:rPr>
        <w:t xml:space="preserve"> </w:t>
      </w:r>
      <w:r w:rsidR="006A618F" w:rsidRPr="00AC19F1">
        <w:rPr>
          <w:rFonts w:ascii="Times New Roman" w:hAnsi="Times New Roman" w:cs="Times New Roman"/>
          <w:i/>
          <w:sz w:val="24"/>
          <w:szCs w:val="24"/>
        </w:rPr>
        <w:t>convenience sampling</w:t>
      </w:r>
      <w:r w:rsidR="006A618F">
        <w:rPr>
          <w:rFonts w:ascii="Times New Roman" w:hAnsi="Times New Roman" w:cs="Times New Roman"/>
          <w:sz w:val="24"/>
          <w:szCs w:val="24"/>
        </w:rPr>
        <w:t xml:space="preserve">, zodat zoveel mogelijk respondenten bereikt </w:t>
      </w:r>
      <w:r w:rsidR="00801098">
        <w:rPr>
          <w:rFonts w:ascii="Times New Roman" w:hAnsi="Times New Roman" w:cs="Times New Roman"/>
          <w:sz w:val="24"/>
          <w:szCs w:val="24"/>
        </w:rPr>
        <w:t>werden</w:t>
      </w:r>
      <w:r w:rsidR="007B09DF">
        <w:rPr>
          <w:rFonts w:ascii="Times New Roman" w:hAnsi="Times New Roman" w:cs="Times New Roman"/>
          <w:sz w:val="24"/>
          <w:szCs w:val="24"/>
        </w:rPr>
        <w:t>.</w:t>
      </w:r>
      <w:r w:rsidR="006A618F">
        <w:rPr>
          <w:rFonts w:ascii="Times New Roman" w:hAnsi="Times New Roman" w:cs="Times New Roman"/>
          <w:sz w:val="24"/>
          <w:szCs w:val="24"/>
        </w:rPr>
        <w:t xml:space="preserve"> </w:t>
      </w:r>
      <w:r w:rsidR="006A618F" w:rsidRPr="00AC19F1">
        <w:rPr>
          <w:rFonts w:ascii="Times New Roman" w:hAnsi="Times New Roman" w:cs="Times New Roman"/>
          <w:i/>
          <w:sz w:val="24"/>
          <w:szCs w:val="24"/>
        </w:rPr>
        <w:t>Convenience sampling</w:t>
      </w:r>
      <w:r w:rsidR="006A618F">
        <w:rPr>
          <w:rFonts w:ascii="Times New Roman" w:hAnsi="Times New Roman" w:cs="Times New Roman"/>
          <w:sz w:val="24"/>
          <w:szCs w:val="24"/>
        </w:rPr>
        <w:t xml:space="preserve"> is een manier van respondenten verzamelen </w:t>
      </w:r>
      <w:r w:rsidR="008423B3">
        <w:rPr>
          <w:rFonts w:ascii="Times New Roman" w:hAnsi="Times New Roman" w:cs="Times New Roman"/>
          <w:sz w:val="24"/>
          <w:szCs w:val="24"/>
        </w:rPr>
        <w:t xml:space="preserve">waarbij er gebruik wordt gemaakt van de relatief goede toegankelijkheid van de respondenten </w:t>
      </w:r>
      <w:r w:rsidR="009660A4">
        <w:rPr>
          <w:rFonts w:ascii="Times New Roman" w:hAnsi="Times New Roman" w:cs="Times New Roman"/>
          <w:sz w:val="24"/>
          <w:szCs w:val="24"/>
        </w:rPr>
        <w:t>om zo snel en efficiënt respondenten te werven (</w:t>
      </w:r>
      <w:r w:rsidR="009660A4" w:rsidRPr="007B2F29">
        <w:rPr>
          <w:rFonts w:ascii="Times New Roman" w:hAnsi="Times New Roman" w:cs="Times New Roman"/>
          <w:sz w:val="24"/>
          <w:szCs w:val="24"/>
        </w:rPr>
        <w:t>Marshall, 1996</w:t>
      </w:r>
      <w:r w:rsidR="009660A4">
        <w:rPr>
          <w:rFonts w:ascii="Times New Roman" w:hAnsi="Times New Roman" w:cs="Times New Roman"/>
          <w:sz w:val="24"/>
          <w:szCs w:val="24"/>
        </w:rPr>
        <w:t>).</w:t>
      </w:r>
      <w:r w:rsidR="00A531F3">
        <w:rPr>
          <w:rFonts w:ascii="Times New Roman" w:hAnsi="Times New Roman" w:cs="Times New Roman"/>
          <w:sz w:val="24"/>
          <w:szCs w:val="24"/>
        </w:rPr>
        <w:t xml:space="preserve"> De respondenten zijn benaderd</w:t>
      </w:r>
      <w:r w:rsidR="00BF3C77">
        <w:rPr>
          <w:rFonts w:ascii="Times New Roman" w:hAnsi="Times New Roman" w:cs="Times New Roman"/>
          <w:sz w:val="24"/>
          <w:szCs w:val="24"/>
        </w:rPr>
        <w:t xml:space="preserve"> via </w:t>
      </w:r>
      <w:proofErr w:type="spellStart"/>
      <w:r w:rsidR="00BF3C77">
        <w:rPr>
          <w:rFonts w:ascii="Times New Roman" w:hAnsi="Times New Roman" w:cs="Times New Roman"/>
          <w:sz w:val="24"/>
          <w:szCs w:val="24"/>
        </w:rPr>
        <w:t>pabo’s</w:t>
      </w:r>
      <w:proofErr w:type="spellEnd"/>
      <w:r w:rsidR="00BF3C77">
        <w:rPr>
          <w:rFonts w:ascii="Times New Roman" w:hAnsi="Times New Roman" w:cs="Times New Roman"/>
          <w:sz w:val="24"/>
          <w:szCs w:val="24"/>
        </w:rPr>
        <w:t xml:space="preserve"> die oud-studenten en vierdejaars studenten in hebben gelicht over het huidige onderzoek en hen de link </w:t>
      </w:r>
      <w:r w:rsidR="00AB7FB3">
        <w:rPr>
          <w:rFonts w:ascii="Times New Roman" w:hAnsi="Times New Roman" w:cs="Times New Roman"/>
          <w:sz w:val="24"/>
          <w:szCs w:val="24"/>
        </w:rPr>
        <w:t xml:space="preserve">naar de online-survey </w:t>
      </w:r>
      <w:r w:rsidR="00BF3C77">
        <w:rPr>
          <w:rFonts w:ascii="Times New Roman" w:hAnsi="Times New Roman" w:cs="Times New Roman"/>
          <w:sz w:val="24"/>
          <w:szCs w:val="24"/>
        </w:rPr>
        <w:t>hebben doorgestuurd</w:t>
      </w:r>
      <w:r w:rsidR="00661F40">
        <w:rPr>
          <w:rFonts w:ascii="Times New Roman" w:hAnsi="Times New Roman" w:cs="Times New Roman"/>
          <w:sz w:val="24"/>
          <w:szCs w:val="24"/>
        </w:rPr>
        <w:t>,</w:t>
      </w:r>
      <w:r w:rsidR="00BF3C77">
        <w:rPr>
          <w:rFonts w:ascii="Times New Roman" w:hAnsi="Times New Roman" w:cs="Times New Roman"/>
          <w:sz w:val="24"/>
          <w:szCs w:val="24"/>
        </w:rPr>
        <w:t xml:space="preserve"> </w:t>
      </w:r>
      <w:r w:rsidR="00CD1E17">
        <w:rPr>
          <w:rFonts w:ascii="Times New Roman" w:hAnsi="Times New Roman" w:cs="Times New Roman"/>
          <w:sz w:val="24"/>
          <w:szCs w:val="24"/>
        </w:rPr>
        <w:t>zodat</w:t>
      </w:r>
      <w:r w:rsidR="00BF3C77">
        <w:rPr>
          <w:rFonts w:ascii="Times New Roman" w:hAnsi="Times New Roman" w:cs="Times New Roman"/>
          <w:sz w:val="24"/>
          <w:szCs w:val="24"/>
        </w:rPr>
        <w:t xml:space="preserve"> de beginnende leerkrachten deel konden nemen aan de survey. Daarnaast is via </w:t>
      </w:r>
      <w:proofErr w:type="spellStart"/>
      <w:r w:rsidR="00BF3C77">
        <w:rPr>
          <w:rFonts w:ascii="Times New Roman" w:hAnsi="Times New Roman" w:cs="Times New Roman"/>
          <w:sz w:val="24"/>
          <w:szCs w:val="24"/>
        </w:rPr>
        <w:t>social</w:t>
      </w:r>
      <w:proofErr w:type="spellEnd"/>
      <w:r w:rsidR="00BF3C77">
        <w:rPr>
          <w:rFonts w:ascii="Times New Roman" w:hAnsi="Times New Roman" w:cs="Times New Roman"/>
          <w:sz w:val="24"/>
          <w:szCs w:val="24"/>
        </w:rPr>
        <w:t xml:space="preserve">-media de link naar de </w:t>
      </w:r>
      <w:r w:rsidR="00AB7FB3">
        <w:rPr>
          <w:rFonts w:ascii="Times New Roman" w:hAnsi="Times New Roman" w:cs="Times New Roman"/>
          <w:sz w:val="24"/>
          <w:szCs w:val="24"/>
        </w:rPr>
        <w:t>online-</w:t>
      </w:r>
      <w:r w:rsidR="00BF3C77">
        <w:rPr>
          <w:rFonts w:ascii="Times New Roman" w:hAnsi="Times New Roman" w:cs="Times New Roman"/>
          <w:sz w:val="24"/>
          <w:szCs w:val="24"/>
        </w:rPr>
        <w:t>survey verspreid op fora voor beginnende leerkrachten.</w:t>
      </w:r>
      <w:r w:rsidR="00AB7FB3">
        <w:rPr>
          <w:rFonts w:ascii="Times New Roman" w:hAnsi="Times New Roman" w:cs="Times New Roman"/>
          <w:sz w:val="24"/>
          <w:szCs w:val="24"/>
        </w:rPr>
        <w:t xml:space="preserve"> De online-survey was gepubliceerd middels </w:t>
      </w:r>
      <w:proofErr w:type="spellStart"/>
      <w:r w:rsidR="00AB7FB3">
        <w:rPr>
          <w:rFonts w:ascii="Times New Roman" w:hAnsi="Times New Roman" w:cs="Times New Roman"/>
          <w:sz w:val="24"/>
          <w:szCs w:val="24"/>
        </w:rPr>
        <w:t>LimeSurvey</w:t>
      </w:r>
      <w:proofErr w:type="spellEnd"/>
      <w:r w:rsidR="00AB7FB3">
        <w:rPr>
          <w:rFonts w:ascii="Times New Roman" w:hAnsi="Times New Roman" w:cs="Times New Roman"/>
          <w:sz w:val="24"/>
          <w:szCs w:val="24"/>
        </w:rPr>
        <w:t xml:space="preserve">. Doordat deze link openbaar was en gedeeld is door verschillende onderwijsinstellingen en via de </w:t>
      </w:r>
      <w:proofErr w:type="spellStart"/>
      <w:r w:rsidR="00AB7FB3">
        <w:rPr>
          <w:rFonts w:ascii="Times New Roman" w:hAnsi="Times New Roman" w:cs="Times New Roman"/>
          <w:sz w:val="24"/>
          <w:szCs w:val="24"/>
        </w:rPr>
        <w:t>social</w:t>
      </w:r>
      <w:proofErr w:type="spellEnd"/>
      <w:r w:rsidR="00AB7FB3">
        <w:rPr>
          <w:rFonts w:ascii="Times New Roman" w:hAnsi="Times New Roman" w:cs="Times New Roman"/>
          <w:sz w:val="24"/>
          <w:szCs w:val="24"/>
        </w:rPr>
        <w:t xml:space="preserve">-media, is het </w:t>
      </w:r>
      <w:r w:rsidR="00AB7FB3">
        <w:rPr>
          <w:rFonts w:ascii="Times New Roman" w:hAnsi="Times New Roman" w:cs="Times New Roman"/>
          <w:sz w:val="24"/>
          <w:szCs w:val="24"/>
        </w:rPr>
        <w:lastRenderedPageBreak/>
        <w:t xml:space="preserve">responspercentage onbekend. </w:t>
      </w:r>
      <w:r w:rsidR="002C11F0">
        <w:rPr>
          <w:rFonts w:ascii="Times New Roman" w:hAnsi="Times New Roman" w:cs="Times New Roman"/>
          <w:sz w:val="24"/>
          <w:szCs w:val="24"/>
        </w:rPr>
        <w:t>Wel is er bekend dat 478 mensen de vragenlijst hebben geopend</w:t>
      </w:r>
      <w:r w:rsidR="004C196E">
        <w:rPr>
          <w:rFonts w:ascii="Times New Roman" w:hAnsi="Times New Roman" w:cs="Times New Roman"/>
          <w:sz w:val="24"/>
          <w:szCs w:val="24"/>
        </w:rPr>
        <w:t xml:space="preserve"> en 43,</w:t>
      </w:r>
      <w:r w:rsidR="008423B3">
        <w:rPr>
          <w:rFonts w:ascii="Times New Roman" w:hAnsi="Times New Roman" w:cs="Times New Roman"/>
          <w:sz w:val="24"/>
          <w:szCs w:val="24"/>
        </w:rPr>
        <w:t xml:space="preserve">4% de vragenlijst ook daadwerkelijk geheel heeft ingevuld. </w:t>
      </w:r>
      <w:r w:rsidR="00AB7FB3">
        <w:rPr>
          <w:rFonts w:ascii="Times New Roman" w:hAnsi="Times New Roman" w:cs="Times New Roman"/>
          <w:sz w:val="24"/>
          <w:szCs w:val="24"/>
        </w:rPr>
        <w:t xml:space="preserve"> </w:t>
      </w:r>
    </w:p>
    <w:p w14:paraId="232B323E" w14:textId="1CA93868" w:rsidR="00AB7FB3" w:rsidRPr="008724A9" w:rsidRDefault="00AB7FB3"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531F3">
        <w:rPr>
          <w:rFonts w:ascii="Times New Roman" w:hAnsi="Times New Roman" w:cs="Times New Roman"/>
          <w:sz w:val="24"/>
          <w:szCs w:val="24"/>
        </w:rPr>
        <w:t>Van d</w:t>
      </w:r>
      <w:r>
        <w:rPr>
          <w:rFonts w:ascii="Times New Roman" w:hAnsi="Times New Roman" w:cs="Times New Roman"/>
          <w:sz w:val="24"/>
          <w:szCs w:val="24"/>
        </w:rPr>
        <w:t>e respondenten die d</w:t>
      </w:r>
      <w:r w:rsidR="00A531F3">
        <w:rPr>
          <w:rFonts w:ascii="Times New Roman" w:hAnsi="Times New Roman" w:cs="Times New Roman"/>
          <w:sz w:val="24"/>
          <w:szCs w:val="24"/>
        </w:rPr>
        <w:t>eelnamen aan het onderzoek was het merendeel</w:t>
      </w:r>
      <w:r>
        <w:rPr>
          <w:rFonts w:ascii="Times New Roman" w:hAnsi="Times New Roman" w:cs="Times New Roman"/>
          <w:sz w:val="24"/>
          <w:szCs w:val="24"/>
        </w:rPr>
        <w:t xml:space="preserve"> vrouw, namelijk 90,3 procent. De gemiddelde leeftijd van de respondenten was 24 jaar (</w:t>
      </w:r>
      <w:r w:rsidR="00DC2D0E">
        <w:rPr>
          <w:rFonts w:ascii="Times New Roman" w:hAnsi="Times New Roman" w:cs="Times New Roman"/>
          <w:sz w:val="24"/>
          <w:szCs w:val="24"/>
        </w:rPr>
        <w:t>SD = 4,3 jaar, min. 19 jaar oud en max.</w:t>
      </w:r>
      <w:r>
        <w:rPr>
          <w:rFonts w:ascii="Times New Roman" w:hAnsi="Times New Roman" w:cs="Times New Roman"/>
          <w:sz w:val="24"/>
          <w:szCs w:val="24"/>
        </w:rPr>
        <w:t xml:space="preserve"> 51 jaar oud). Van de </w:t>
      </w:r>
      <w:r w:rsidR="00294C26">
        <w:rPr>
          <w:rFonts w:ascii="Times New Roman" w:hAnsi="Times New Roman" w:cs="Times New Roman"/>
          <w:sz w:val="24"/>
          <w:szCs w:val="24"/>
        </w:rPr>
        <w:t>respondenten</w:t>
      </w:r>
      <w:r>
        <w:rPr>
          <w:rFonts w:ascii="Times New Roman" w:hAnsi="Times New Roman" w:cs="Times New Roman"/>
          <w:sz w:val="24"/>
          <w:szCs w:val="24"/>
        </w:rPr>
        <w:t xml:space="preserve"> </w:t>
      </w:r>
      <w:r w:rsidR="00294C26">
        <w:rPr>
          <w:rFonts w:ascii="Times New Roman" w:hAnsi="Times New Roman" w:cs="Times New Roman"/>
          <w:sz w:val="24"/>
          <w:szCs w:val="24"/>
        </w:rPr>
        <w:t xml:space="preserve">beschikte 73,3 procent over een diploma voor het basisonderwijs en was 26,7 procent vierdejaars student. Hierbij werkte 47,1 procent van </w:t>
      </w:r>
      <w:r w:rsidR="0054786B">
        <w:rPr>
          <w:rFonts w:ascii="Times New Roman" w:hAnsi="Times New Roman" w:cs="Times New Roman"/>
          <w:sz w:val="24"/>
          <w:szCs w:val="24"/>
        </w:rPr>
        <w:t>de respondenten parttime en 52,</w:t>
      </w:r>
      <w:r w:rsidR="00294C26">
        <w:rPr>
          <w:rFonts w:ascii="Times New Roman" w:hAnsi="Times New Roman" w:cs="Times New Roman"/>
          <w:sz w:val="24"/>
          <w:szCs w:val="24"/>
        </w:rPr>
        <w:t>9 procent fulltime.</w:t>
      </w:r>
    </w:p>
    <w:p w14:paraId="4B33437F" w14:textId="77777777" w:rsidR="006A618F" w:rsidRDefault="006A618F" w:rsidP="000C7B7C">
      <w:pPr>
        <w:pStyle w:val="NoSpacing"/>
        <w:spacing w:line="480" w:lineRule="auto"/>
        <w:rPr>
          <w:rFonts w:ascii="Times New Roman" w:hAnsi="Times New Roman" w:cs="Times New Roman"/>
          <w:b/>
          <w:sz w:val="24"/>
          <w:szCs w:val="24"/>
        </w:rPr>
      </w:pPr>
      <w:r w:rsidRPr="00C41E1C">
        <w:rPr>
          <w:rFonts w:ascii="Times New Roman" w:hAnsi="Times New Roman" w:cs="Times New Roman"/>
          <w:b/>
          <w:sz w:val="24"/>
          <w:szCs w:val="24"/>
        </w:rPr>
        <w:t>Instrumentatie</w:t>
      </w:r>
    </w:p>
    <w:p w14:paraId="6CE7182D" w14:textId="430F0F0D" w:rsidR="00DC2D0E" w:rsidRDefault="00294C26" w:rsidP="00AB488B">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AB488B" w:rsidRPr="00294C26">
        <w:rPr>
          <w:rFonts w:ascii="Times New Roman" w:hAnsi="Times New Roman" w:cs="Times New Roman"/>
          <w:sz w:val="24"/>
          <w:szCs w:val="24"/>
        </w:rPr>
        <w:t>De</w:t>
      </w:r>
      <w:r w:rsidR="00AB488B">
        <w:rPr>
          <w:rFonts w:ascii="Times New Roman" w:hAnsi="Times New Roman" w:cs="Times New Roman"/>
          <w:sz w:val="24"/>
          <w:szCs w:val="24"/>
        </w:rPr>
        <w:t xml:space="preserve"> constructen zijn gemeten middels </w:t>
      </w:r>
      <w:r w:rsidR="00DC2D0E">
        <w:rPr>
          <w:rFonts w:ascii="Times New Roman" w:hAnsi="Times New Roman" w:cs="Times New Roman"/>
          <w:sz w:val="24"/>
          <w:szCs w:val="24"/>
        </w:rPr>
        <w:t xml:space="preserve">drie </w:t>
      </w:r>
      <w:r w:rsidR="00AB488B">
        <w:rPr>
          <w:rFonts w:ascii="Times New Roman" w:hAnsi="Times New Roman" w:cs="Times New Roman"/>
          <w:sz w:val="24"/>
          <w:szCs w:val="24"/>
        </w:rPr>
        <w:t>bestaande en goed-gevalideerde schalen</w:t>
      </w:r>
      <w:r w:rsidR="00DC2D0E">
        <w:rPr>
          <w:rFonts w:ascii="Times New Roman" w:hAnsi="Times New Roman" w:cs="Times New Roman"/>
          <w:sz w:val="24"/>
          <w:szCs w:val="24"/>
        </w:rPr>
        <w:t xml:space="preserve"> die zijn samengevoegd tot één vragenlijst</w:t>
      </w:r>
      <w:r w:rsidR="004837B1">
        <w:rPr>
          <w:rFonts w:ascii="Times New Roman" w:hAnsi="Times New Roman" w:cs="Times New Roman"/>
          <w:sz w:val="24"/>
          <w:szCs w:val="24"/>
        </w:rPr>
        <w:t>, zie bijlage Vragenlijst</w:t>
      </w:r>
      <w:r w:rsidR="00AB488B">
        <w:rPr>
          <w:rFonts w:ascii="Times New Roman" w:hAnsi="Times New Roman" w:cs="Times New Roman"/>
          <w:sz w:val="24"/>
          <w:szCs w:val="24"/>
        </w:rPr>
        <w:t xml:space="preserve">. </w:t>
      </w:r>
      <w:r w:rsidR="00DC2D0E">
        <w:rPr>
          <w:rFonts w:ascii="Times New Roman" w:hAnsi="Times New Roman" w:cs="Times New Roman"/>
          <w:sz w:val="24"/>
          <w:szCs w:val="24"/>
        </w:rPr>
        <w:t xml:space="preserve">Naast de items afkomstig uit de drie schalen, bestond de vragenlijst ook uit een aantal demografische items waaronder de controlevariabelen geslacht, leeftijd, diploma behaald of niet en het soort dienstverband van de beginnende leerkrachten basisonderwijs. </w:t>
      </w:r>
      <w:r w:rsidR="00ED1A06">
        <w:rPr>
          <w:rFonts w:ascii="Times New Roman" w:hAnsi="Times New Roman" w:cs="Times New Roman"/>
          <w:sz w:val="24"/>
          <w:szCs w:val="24"/>
        </w:rPr>
        <w:t xml:space="preserve">Voorafgaand aan het invullen van de vragen zijn de respondenten gewezen op </w:t>
      </w:r>
      <w:r w:rsidR="009E6A1C">
        <w:rPr>
          <w:rFonts w:ascii="Times New Roman" w:hAnsi="Times New Roman" w:cs="Times New Roman"/>
          <w:sz w:val="24"/>
          <w:szCs w:val="24"/>
        </w:rPr>
        <w:t>de mogelijkheid om op ieder moment te kunnen stoppen met hun deelname aan het onderzoek</w:t>
      </w:r>
      <w:r w:rsidR="00ED1A06">
        <w:rPr>
          <w:rFonts w:ascii="Times New Roman" w:hAnsi="Times New Roman" w:cs="Times New Roman"/>
          <w:sz w:val="24"/>
          <w:szCs w:val="24"/>
        </w:rPr>
        <w:t xml:space="preserve"> en is </w:t>
      </w:r>
      <w:r w:rsidR="009E6A1C">
        <w:rPr>
          <w:rFonts w:ascii="Times New Roman" w:hAnsi="Times New Roman" w:cs="Times New Roman"/>
          <w:sz w:val="24"/>
          <w:szCs w:val="24"/>
        </w:rPr>
        <w:t xml:space="preserve">er </w:t>
      </w:r>
      <w:r w:rsidR="00ED1A06">
        <w:rPr>
          <w:rFonts w:ascii="Times New Roman" w:hAnsi="Times New Roman" w:cs="Times New Roman"/>
          <w:sz w:val="24"/>
          <w:szCs w:val="24"/>
        </w:rPr>
        <w:t xml:space="preserve">nadrukkelijk aangegeven dat de gegevens van de respondenten anoniem verwerkt zouden worden. </w:t>
      </w:r>
    </w:p>
    <w:p w14:paraId="08B14A37" w14:textId="26385616" w:rsidR="00AB488B" w:rsidRDefault="00AB488B" w:rsidP="00DC2D0E">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De schaal die gebruikt is met betrekking tot het derde level van feedback vragen</w:t>
      </w:r>
      <w:r w:rsidR="002845F3">
        <w:rPr>
          <w:rFonts w:ascii="Times New Roman" w:hAnsi="Times New Roman" w:cs="Times New Roman"/>
          <w:sz w:val="24"/>
          <w:szCs w:val="24"/>
        </w:rPr>
        <w:t xml:space="preserve"> ‘feedback op zelfregulatievaardigheden’</w:t>
      </w:r>
      <w:r>
        <w:rPr>
          <w:rFonts w:ascii="Times New Roman" w:hAnsi="Times New Roman" w:cs="Times New Roman"/>
          <w:sz w:val="24"/>
          <w:szCs w:val="24"/>
        </w:rPr>
        <w:t xml:space="preserve"> door beginnende leerkrachten basisonderwijs betrof de schaal van Oude Groote </w:t>
      </w:r>
      <w:proofErr w:type="spellStart"/>
      <w:r>
        <w:rPr>
          <w:rFonts w:ascii="Times New Roman" w:hAnsi="Times New Roman" w:cs="Times New Roman"/>
          <w:sz w:val="24"/>
          <w:szCs w:val="24"/>
        </w:rPr>
        <w:t>Bevenborg</w:t>
      </w:r>
      <w:proofErr w:type="spellEnd"/>
      <w:r>
        <w:rPr>
          <w:rFonts w:ascii="Times New Roman" w:hAnsi="Times New Roman" w:cs="Times New Roman"/>
          <w:sz w:val="24"/>
          <w:szCs w:val="24"/>
        </w:rPr>
        <w:t xml:space="preserve"> et al. (2015), een </w:t>
      </w:r>
      <w:proofErr w:type="spellStart"/>
      <w:r>
        <w:rPr>
          <w:rFonts w:ascii="Times New Roman" w:hAnsi="Times New Roman" w:cs="Times New Roman"/>
          <w:sz w:val="24"/>
          <w:szCs w:val="24"/>
        </w:rPr>
        <w:t>herziene</w:t>
      </w:r>
      <w:proofErr w:type="spellEnd"/>
      <w:r>
        <w:rPr>
          <w:rFonts w:ascii="Times New Roman" w:hAnsi="Times New Roman" w:cs="Times New Roman"/>
          <w:sz w:val="24"/>
          <w:szCs w:val="24"/>
        </w:rPr>
        <w:t xml:space="preserve"> versie van de schaal van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Woerkom</w:t>
      </w:r>
      <w:proofErr w:type="spellEnd"/>
      <w:r>
        <w:rPr>
          <w:rFonts w:ascii="Times New Roman" w:hAnsi="Times New Roman" w:cs="Times New Roman"/>
          <w:sz w:val="24"/>
          <w:szCs w:val="24"/>
        </w:rPr>
        <w:t xml:space="preserve"> (2003). Deze schaal bestond uit vijf items die gescoord konden worden middels een </w:t>
      </w:r>
      <w:proofErr w:type="spellStart"/>
      <w:r>
        <w:rPr>
          <w:rFonts w:ascii="Times New Roman" w:hAnsi="Times New Roman" w:cs="Times New Roman"/>
          <w:sz w:val="24"/>
          <w:szCs w:val="24"/>
        </w:rPr>
        <w:t>vijfpunts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-s</w:t>
      </w:r>
      <w:r w:rsidR="00902723">
        <w:rPr>
          <w:rFonts w:ascii="Times New Roman" w:hAnsi="Times New Roman" w:cs="Times New Roman"/>
          <w:sz w:val="24"/>
          <w:szCs w:val="24"/>
        </w:rPr>
        <w:t>chaal</w:t>
      </w:r>
      <w:r>
        <w:rPr>
          <w:rFonts w:ascii="Times New Roman" w:hAnsi="Times New Roman" w:cs="Times New Roman"/>
          <w:sz w:val="24"/>
          <w:szCs w:val="24"/>
        </w:rPr>
        <w:t>. Een voorbeelditem is ‘Als ik denk dat ik mijn werk niet goed heb gedaan, bespreek ik dit met mijn teamleden’. De schaal betreffende ‘</w:t>
      </w:r>
      <w:proofErr w:type="spellStart"/>
      <w:r w:rsidRPr="00AC19F1">
        <w:rPr>
          <w:rFonts w:ascii="Times New Roman" w:hAnsi="Times New Roman" w:cs="Times New Roman"/>
          <w:i/>
          <w:sz w:val="24"/>
          <w:szCs w:val="24"/>
        </w:rPr>
        <w:t>self-efficacy</w:t>
      </w:r>
      <w:proofErr w:type="spellEnd"/>
      <w:r w:rsidR="002845F3">
        <w:rPr>
          <w:rFonts w:ascii="Times New Roman" w:hAnsi="Times New Roman" w:cs="Times New Roman"/>
          <w:sz w:val="24"/>
          <w:szCs w:val="24"/>
        </w:rPr>
        <w:t xml:space="preserve">’, </w:t>
      </w:r>
      <w:r w:rsidR="002845F3" w:rsidRPr="00DB15B8">
        <w:rPr>
          <w:rFonts w:ascii="Times New Roman" w:hAnsi="Times New Roman" w:cs="Times New Roman"/>
          <w:sz w:val="24"/>
          <w:szCs w:val="24"/>
          <w:shd w:val="clear" w:color="auto" w:fill="FFFFFF"/>
        </w:rPr>
        <w:t xml:space="preserve">de overtuigingen die mensen hebben in het vermogen bepaalde activiteiten </w:t>
      </w:r>
      <w:r w:rsidR="002845F3">
        <w:rPr>
          <w:rFonts w:ascii="Times New Roman" w:hAnsi="Times New Roman" w:cs="Times New Roman"/>
          <w:sz w:val="24"/>
          <w:szCs w:val="24"/>
          <w:shd w:val="clear" w:color="auto" w:fill="FFFFFF"/>
        </w:rPr>
        <w:t>in hun eigen leven te kunnen</w:t>
      </w:r>
      <w:r w:rsidR="002845F3" w:rsidRPr="00DB15B8">
        <w:rPr>
          <w:rFonts w:ascii="Times New Roman" w:hAnsi="Times New Roman" w:cs="Times New Roman"/>
          <w:sz w:val="24"/>
          <w:szCs w:val="24"/>
          <w:shd w:val="clear" w:color="auto" w:fill="FFFFFF"/>
        </w:rPr>
        <w:t xml:space="preserve"> beïnvloeden</w:t>
      </w:r>
      <w:r w:rsidR="002845F3">
        <w:rPr>
          <w:rFonts w:ascii="Times New Roman" w:hAnsi="Times New Roman" w:cs="Times New Roman"/>
          <w:sz w:val="24"/>
          <w:szCs w:val="24"/>
          <w:shd w:val="clear" w:color="auto" w:fill="FFFFFF"/>
        </w:rPr>
        <w:t>,</w:t>
      </w:r>
      <w:r w:rsidR="002845F3">
        <w:rPr>
          <w:rFonts w:ascii="Times New Roman" w:hAnsi="Times New Roman" w:cs="Times New Roman"/>
          <w:sz w:val="24"/>
          <w:szCs w:val="24"/>
        </w:rPr>
        <w:t xml:space="preserve"> </w:t>
      </w:r>
      <w:r>
        <w:rPr>
          <w:rFonts w:ascii="Times New Roman" w:hAnsi="Times New Roman" w:cs="Times New Roman"/>
          <w:sz w:val="24"/>
          <w:szCs w:val="24"/>
        </w:rPr>
        <w:t xml:space="preserve">was een schaal die afkomstig is vanuit het onderzoek van </w:t>
      </w:r>
      <w:proofErr w:type="spellStart"/>
      <w:r>
        <w:rPr>
          <w:rFonts w:ascii="Times New Roman" w:hAnsi="Times New Roman" w:cs="Times New Roman"/>
          <w:sz w:val="24"/>
          <w:szCs w:val="24"/>
        </w:rPr>
        <w:t>Schyns</w:t>
      </w:r>
      <w:proofErr w:type="spellEnd"/>
      <w:r>
        <w:rPr>
          <w:rFonts w:ascii="Times New Roman" w:hAnsi="Times New Roman" w:cs="Times New Roman"/>
          <w:sz w:val="24"/>
          <w:szCs w:val="24"/>
        </w:rPr>
        <w:t xml:space="preserve"> en Von </w:t>
      </w:r>
      <w:proofErr w:type="spellStart"/>
      <w:r>
        <w:rPr>
          <w:rFonts w:ascii="Times New Roman" w:hAnsi="Times New Roman" w:cs="Times New Roman"/>
          <w:sz w:val="24"/>
          <w:szCs w:val="24"/>
        </w:rPr>
        <w:t>Collani</w:t>
      </w:r>
      <w:proofErr w:type="spellEnd"/>
      <w:r>
        <w:rPr>
          <w:rFonts w:ascii="Times New Roman" w:hAnsi="Times New Roman" w:cs="Times New Roman"/>
          <w:sz w:val="24"/>
          <w:szCs w:val="24"/>
        </w:rPr>
        <w:t xml:space="preserve"> (2002)</w:t>
      </w:r>
      <w:r>
        <w:rPr>
          <w:rFonts w:ascii="Arial" w:hAnsi="Arial" w:cs="Arial"/>
          <w:color w:val="222222"/>
          <w:sz w:val="20"/>
          <w:szCs w:val="20"/>
          <w:shd w:val="clear" w:color="auto" w:fill="FFFFFF"/>
        </w:rPr>
        <w:t xml:space="preserve">. </w:t>
      </w:r>
      <w:r>
        <w:rPr>
          <w:rFonts w:ascii="Times New Roman" w:hAnsi="Times New Roman" w:cs="Times New Roman"/>
          <w:sz w:val="24"/>
          <w:szCs w:val="24"/>
        </w:rPr>
        <w:t xml:space="preserve">Deze schaal bestond uit zes items die gescoord konden worden op een </w:t>
      </w:r>
      <w:proofErr w:type="spellStart"/>
      <w:r>
        <w:rPr>
          <w:rFonts w:ascii="Times New Roman" w:hAnsi="Times New Roman" w:cs="Times New Roman"/>
          <w:sz w:val="24"/>
          <w:szCs w:val="24"/>
        </w:rPr>
        <w:lastRenderedPageBreak/>
        <w:t>vijfpunts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-sc</w:t>
      </w:r>
      <w:r w:rsidR="00902723">
        <w:rPr>
          <w:rFonts w:ascii="Times New Roman" w:hAnsi="Times New Roman" w:cs="Times New Roman"/>
          <w:sz w:val="24"/>
          <w:szCs w:val="24"/>
        </w:rPr>
        <w:t>haal</w:t>
      </w:r>
      <w:r>
        <w:rPr>
          <w:rFonts w:ascii="Times New Roman" w:hAnsi="Times New Roman" w:cs="Times New Roman"/>
          <w:sz w:val="24"/>
          <w:szCs w:val="24"/>
        </w:rPr>
        <w:t>. Een voorbeelditem is ‘Ik kan kalm blijven wanneer ik geconfronteerd word met moeilijkheden in mijn werk, omdat ik terug kan vallen op mijn eigen competenties.’. De schaal betreffende ‘</w:t>
      </w:r>
      <w:r w:rsidR="0063215D">
        <w:rPr>
          <w:rFonts w:ascii="Times New Roman" w:hAnsi="Times New Roman" w:cs="Times New Roman"/>
          <w:sz w:val="24"/>
          <w:szCs w:val="24"/>
        </w:rPr>
        <w:t>i</w:t>
      </w:r>
      <w:r w:rsidR="00EB6400">
        <w:rPr>
          <w:rFonts w:ascii="Times New Roman" w:hAnsi="Times New Roman" w:cs="Times New Roman"/>
          <w:sz w:val="24"/>
          <w:szCs w:val="24"/>
        </w:rPr>
        <w:t xml:space="preserve">ntentie om te </w:t>
      </w:r>
      <w:r>
        <w:rPr>
          <w:rFonts w:ascii="Times New Roman" w:hAnsi="Times New Roman" w:cs="Times New Roman"/>
          <w:sz w:val="24"/>
          <w:szCs w:val="24"/>
        </w:rPr>
        <w:t xml:space="preserve">blijven werken binnen </w:t>
      </w:r>
      <w:r w:rsidR="00EB6400">
        <w:rPr>
          <w:rFonts w:ascii="Times New Roman" w:hAnsi="Times New Roman" w:cs="Times New Roman"/>
          <w:sz w:val="24"/>
          <w:szCs w:val="24"/>
        </w:rPr>
        <w:t xml:space="preserve">het </w:t>
      </w:r>
      <w:r>
        <w:rPr>
          <w:rFonts w:ascii="Times New Roman" w:hAnsi="Times New Roman" w:cs="Times New Roman"/>
          <w:sz w:val="24"/>
          <w:szCs w:val="24"/>
        </w:rPr>
        <w:t xml:space="preserve">basisonderwijs’ werd geoperationaliseerd met behulp van een schaal naar </w:t>
      </w:r>
      <w:r w:rsidRPr="00197A77">
        <w:rPr>
          <w:rFonts w:ascii="Times New Roman" w:hAnsi="Times New Roman" w:cs="Times New Roman"/>
          <w:i/>
          <w:sz w:val="24"/>
          <w:szCs w:val="24"/>
        </w:rPr>
        <w:t xml:space="preserve">turnover </w:t>
      </w:r>
      <w:proofErr w:type="spellStart"/>
      <w:r w:rsidRPr="00197A77">
        <w:rPr>
          <w:rFonts w:ascii="Times New Roman" w:hAnsi="Times New Roman" w:cs="Times New Roman"/>
          <w:i/>
          <w:sz w:val="24"/>
          <w:szCs w:val="24"/>
        </w:rPr>
        <w:t>intention</w:t>
      </w:r>
      <w:proofErr w:type="spellEnd"/>
      <w:r w:rsidR="002845F3">
        <w:rPr>
          <w:rFonts w:ascii="Times New Roman" w:hAnsi="Times New Roman" w:cs="Times New Roman"/>
          <w:i/>
          <w:sz w:val="24"/>
          <w:szCs w:val="24"/>
        </w:rPr>
        <w:t xml:space="preserve">, </w:t>
      </w:r>
      <w:r w:rsidR="002845F3">
        <w:rPr>
          <w:rFonts w:ascii="Times New Roman" w:hAnsi="Times New Roman" w:cs="Times New Roman"/>
          <w:sz w:val="24"/>
          <w:szCs w:val="24"/>
        </w:rPr>
        <w:t>de intentie om de huidige baan te verlaten voor een andere baan</w:t>
      </w:r>
      <w:r>
        <w:rPr>
          <w:rFonts w:ascii="Times New Roman" w:hAnsi="Times New Roman" w:cs="Times New Roman"/>
          <w:i/>
          <w:sz w:val="24"/>
          <w:szCs w:val="24"/>
        </w:rPr>
        <w:t xml:space="preserve"> </w:t>
      </w:r>
      <w:r w:rsidRPr="00D67479">
        <w:rPr>
          <w:rFonts w:ascii="Times New Roman" w:hAnsi="Times New Roman" w:cs="Times New Roman"/>
          <w:sz w:val="24"/>
          <w:szCs w:val="24"/>
        </w:rPr>
        <w:t>(</w:t>
      </w:r>
      <w:proofErr w:type="spellStart"/>
      <w:r w:rsidRPr="00D67479">
        <w:rPr>
          <w:rFonts w:ascii="Times New Roman" w:hAnsi="Times New Roman" w:cs="Times New Roman"/>
          <w:sz w:val="24"/>
          <w:szCs w:val="24"/>
        </w:rPr>
        <w:t>Schwepker</w:t>
      </w:r>
      <w:proofErr w:type="spellEnd"/>
      <w:r w:rsidRPr="00D67479">
        <w:rPr>
          <w:rFonts w:ascii="Times New Roman" w:hAnsi="Times New Roman" w:cs="Times New Roman"/>
          <w:sz w:val="24"/>
          <w:szCs w:val="24"/>
        </w:rPr>
        <w:t>, 2001)</w:t>
      </w:r>
      <w:r>
        <w:rPr>
          <w:rFonts w:ascii="Times New Roman" w:hAnsi="Times New Roman" w:cs="Times New Roman"/>
          <w:i/>
          <w:sz w:val="24"/>
          <w:szCs w:val="24"/>
        </w:rPr>
        <w:t xml:space="preserve">. </w:t>
      </w:r>
      <w:r w:rsidRPr="00197A77">
        <w:rPr>
          <w:rFonts w:ascii="Times New Roman" w:hAnsi="Times New Roman" w:cs="Times New Roman"/>
          <w:sz w:val="24"/>
          <w:szCs w:val="24"/>
        </w:rPr>
        <w:t xml:space="preserve">Deze </w:t>
      </w:r>
      <w:r w:rsidR="00F30C9F">
        <w:rPr>
          <w:rFonts w:ascii="Times New Roman" w:hAnsi="Times New Roman" w:cs="Times New Roman"/>
          <w:sz w:val="24"/>
          <w:szCs w:val="24"/>
        </w:rPr>
        <w:t xml:space="preserve">gebruikte </w:t>
      </w:r>
      <w:r>
        <w:rPr>
          <w:rFonts w:ascii="Times New Roman" w:hAnsi="Times New Roman" w:cs="Times New Roman"/>
          <w:sz w:val="24"/>
          <w:szCs w:val="24"/>
        </w:rPr>
        <w:t>schaal</w:t>
      </w:r>
      <w:r w:rsidRPr="00197A77">
        <w:rPr>
          <w:rFonts w:ascii="Times New Roman" w:hAnsi="Times New Roman" w:cs="Times New Roman"/>
          <w:sz w:val="24"/>
          <w:szCs w:val="24"/>
        </w:rPr>
        <w:t xml:space="preserve"> best</w:t>
      </w:r>
      <w:r>
        <w:rPr>
          <w:rFonts w:ascii="Times New Roman" w:hAnsi="Times New Roman" w:cs="Times New Roman"/>
          <w:sz w:val="24"/>
          <w:szCs w:val="24"/>
        </w:rPr>
        <w:t xml:space="preserve">ond </w:t>
      </w:r>
      <w:r w:rsidRPr="00197A77">
        <w:rPr>
          <w:rFonts w:ascii="Times New Roman" w:hAnsi="Times New Roman" w:cs="Times New Roman"/>
          <w:sz w:val="24"/>
          <w:szCs w:val="24"/>
        </w:rPr>
        <w:t>uit zes items m</w:t>
      </w:r>
      <w:r>
        <w:rPr>
          <w:rFonts w:ascii="Times New Roman" w:hAnsi="Times New Roman" w:cs="Times New Roman"/>
          <w:sz w:val="24"/>
          <w:szCs w:val="24"/>
        </w:rPr>
        <w:t xml:space="preserve">et een </w:t>
      </w:r>
      <w:proofErr w:type="spellStart"/>
      <w:r>
        <w:rPr>
          <w:rFonts w:ascii="Times New Roman" w:hAnsi="Times New Roman" w:cs="Times New Roman"/>
          <w:sz w:val="24"/>
          <w:szCs w:val="24"/>
        </w:rPr>
        <w:t>zevenpunts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-sc</w:t>
      </w:r>
      <w:r w:rsidR="00902723">
        <w:rPr>
          <w:rFonts w:ascii="Times New Roman" w:hAnsi="Times New Roman" w:cs="Times New Roman"/>
          <w:sz w:val="24"/>
          <w:szCs w:val="24"/>
        </w:rPr>
        <w:t>haal</w:t>
      </w:r>
      <w:r>
        <w:rPr>
          <w:rFonts w:ascii="Times New Roman" w:hAnsi="Times New Roman" w:cs="Times New Roman"/>
          <w:sz w:val="24"/>
          <w:szCs w:val="24"/>
        </w:rPr>
        <w:t>. Een voorbeelditem is ‘Hoe vaak overweeg je te stoppen met je werk?’.</w:t>
      </w:r>
      <w:r w:rsidR="00DC2D0E">
        <w:rPr>
          <w:rFonts w:ascii="Times New Roman" w:hAnsi="Times New Roman" w:cs="Times New Roman"/>
          <w:sz w:val="24"/>
          <w:szCs w:val="24"/>
        </w:rPr>
        <w:t xml:space="preserve"> De items</w:t>
      </w:r>
      <w:r w:rsidR="00CD1E17">
        <w:rPr>
          <w:rFonts w:ascii="Times New Roman" w:hAnsi="Times New Roman" w:cs="Times New Roman"/>
          <w:sz w:val="24"/>
          <w:szCs w:val="24"/>
        </w:rPr>
        <w:t xml:space="preserve"> behorende bij deze schaal</w:t>
      </w:r>
      <w:r w:rsidR="00DC2D0E">
        <w:rPr>
          <w:rFonts w:ascii="Times New Roman" w:hAnsi="Times New Roman" w:cs="Times New Roman"/>
          <w:sz w:val="24"/>
          <w:szCs w:val="24"/>
        </w:rPr>
        <w:t xml:space="preserve"> zijn voor de daadwerkelijke analyses </w:t>
      </w:r>
      <w:proofErr w:type="spellStart"/>
      <w:r w:rsidR="00DC2D0E">
        <w:rPr>
          <w:rFonts w:ascii="Times New Roman" w:hAnsi="Times New Roman" w:cs="Times New Roman"/>
          <w:sz w:val="24"/>
          <w:szCs w:val="24"/>
        </w:rPr>
        <w:t>gehercodeerd</w:t>
      </w:r>
      <w:proofErr w:type="spellEnd"/>
      <w:r w:rsidR="00DC2D0E">
        <w:rPr>
          <w:rFonts w:ascii="Times New Roman" w:hAnsi="Times New Roman" w:cs="Times New Roman"/>
          <w:sz w:val="24"/>
          <w:szCs w:val="24"/>
        </w:rPr>
        <w:t xml:space="preserve">, zodat een hoge score op deze schaal overeenkwam met </w:t>
      </w:r>
      <w:r w:rsidR="00B33A27">
        <w:rPr>
          <w:rFonts w:ascii="Times New Roman" w:hAnsi="Times New Roman" w:cs="Times New Roman"/>
          <w:sz w:val="24"/>
          <w:szCs w:val="24"/>
        </w:rPr>
        <w:t xml:space="preserve">een hogere </w:t>
      </w:r>
      <w:r w:rsidR="00DC2D0E">
        <w:rPr>
          <w:rFonts w:ascii="Times New Roman" w:hAnsi="Times New Roman" w:cs="Times New Roman"/>
          <w:sz w:val="24"/>
          <w:szCs w:val="24"/>
        </w:rPr>
        <w:t xml:space="preserve">intentie om binnen het basisonderwijs te blijven werken. Op deze manier konden alle resultaten op dezelfde wijze geïnterpreteerd worden en was iedere hoge waarde positief binnen dit onderzoek. </w:t>
      </w:r>
    </w:p>
    <w:p w14:paraId="1478C2C0" w14:textId="56559BAA" w:rsidR="00AB488B" w:rsidRDefault="00AB488B" w:rsidP="00AB48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Oorspronkelijk bestonden de drie schalen gezamenlijk uit 17 items verdeeld over drie schalen. Binnen dit onderzoek is er een factoranalyse </w:t>
      </w:r>
      <w:r w:rsidR="00061F7A">
        <w:rPr>
          <w:rFonts w:ascii="Times New Roman" w:hAnsi="Times New Roman" w:cs="Times New Roman"/>
          <w:sz w:val="24"/>
          <w:szCs w:val="24"/>
        </w:rPr>
        <w:t xml:space="preserve">met </w:t>
      </w:r>
      <w:proofErr w:type="spellStart"/>
      <w:r w:rsidR="00061F7A">
        <w:rPr>
          <w:rFonts w:ascii="Times New Roman" w:hAnsi="Times New Roman" w:cs="Times New Roman"/>
          <w:sz w:val="24"/>
          <w:szCs w:val="24"/>
        </w:rPr>
        <w:t>Oblime</w:t>
      </w:r>
      <w:proofErr w:type="spellEnd"/>
      <w:r w:rsidR="00061F7A">
        <w:rPr>
          <w:rFonts w:ascii="Times New Roman" w:hAnsi="Times New Roman" w:cs="Times New Roman"/>
          <w:sz w:val="24"/>
          <w:szCs w:val="24"/>
        </w:rPr>
        <w:t xml:space="preserve"> rotatie </w:t>
      </w:r>
      <w:r>
        <w:rPr>
          <w:rFonts w:ascii="Times New Roman" w:hAnsi="Times New Roman" w:cs="Times New Roman"/>
          <w:sz w:val="24"/>
          <w:szCs w:val="24"/>
        </w:rPr>
        <w:t>uitgevoerd om het daadwerkelijke aantal schalen binnen de vragenlijst te meten</w:t>
      </w:r>
      <w:r w:rsidR="00542745">
        <w:rPr>
          <w:rFonts w:ascii="Times New Roman" w:hAnsi="Times New Roman" w:cs="Times New Roman"/>
          <w:sz w:val="24"/>
          <w:szCs w:val="24"/>
        </w:rPr>
        <w:t xml:space="preserve">, waarbij </w:t>
      </w:r>
      <w:r w:rsidR="002334A2">
        <w:rPr>
          <w:rFonts w:ascii="Times New Roman" w:hAnsi="Times New Roman" w:cs="Times New Roman"/>
          <w:sz w:val="24"/>
          <w:szCs w:val="24"/>
        </w:rPr>
        <w:t>een factorlading</w:t>
      </w:r>
      <w:r w:rsidR="00542745">
        <w:rPr>
          <w:rFonts w:ascii="Times New Roman" w:hAnsi="Times New Roman" w:cs="Times New Roman"/>
          <w:sz w:val="24"/>
          <w:szCs w:val="24"/>
        </w:rPr>
        <w:t xml:space="preserve"> </w:t>
      </w:r>
      <w:r w:rsidR="00926BB4">
        <w:rPr>
          <w:rFonts w:ascii="Times New Roman" w:hAnsi="Times New Roman" w:cs="Times New Roman"/>
          <w:sz w:val="24"/>
          <w:szCs w:val="24"/>
        </w:rPr>
        <w:t xml:space="preserve">boven .32 als waarde is genomen. </w:t>
      </w:r>
      <w:r w:rsidR="00061F7A">
        <w:rPr>
          <w:rFonts w:ascii="Times New Roman" w:hAnsi="Times New Roman" w:cs="Times New Roman"/>
          <w:sz w:val="24"/>
          <w:szCs w:val="24"/>
        </w:rPr>
        <w:t xml:space="preserve">De KMO test bleek boven de minimale waarde .600 en was daardoor voldoende en de </w:t>
      </w:r>
      <w:proofErr w:type="spellStart"/>
      <w:r w:rsidR="00061F7A">
        <w:rPr>
          <w:rFonts w:ascii="Times New Roman" w:hAnsi="Times New Roman" w:cs="Times New Roman"/>
          <w:sz w:val="24"/>
          <w:szCs w:val="24"/>
        </w:rPr>
        <w:t>Bartlett’s</w:t>
      </w:r>
      <w:proofErr w:type="spellEnd"/>
      <w:r w:rsidR="00061F7A">
        <w:rPr>
          <w:rFonts w:ascii="Times New Roman" w:hAnsi="Times New Roman" w:cs="Times New Roman"/>
          <w:sz w:val="24"/>
          <w:szCs w:val="24"/>
        </w:rPr>
        <w:t xml:space="preserve"> test of </w:t>
      </w:r>
      <w:proofErr w:type="spellStart"/>
      <w:r w:rsidR="00061F7A">
        <w:rPr>
          <w:rFonts w:ascii="Times New Roman" w:hAnsi="Times New Roman" w:cs="Times New Roman"/>
          <w:sz w:val="24"/>
          <w:szCs w:val="24"/>
        </w:rPr>
        <w:t>sphericity</w:t>
      </w:r>
      <w:proofErr w:type="spellEnd"/>
      <w:r w:rsidR="00061F7A">
        <w:rPr>
          <w:rFonts w:ascii="Times New Roman" w:hAnsi="Times New Roman" w:cs="Times New Roman"/>
          <w:sz w:val="24"/>
          <w:szCs w:val="24"/>
        </w:rPr>
        <w:t xml:space="preserve"> bleek significant. </w:t>
      </w:r>
      <w:r>
        <w:rPr>
          <w:rFonts w:ascii="Times New Roman" w:hAnsi="Times New Roman" w:cs="Times New Roman"/>
          <w:sz w:val="24"/>
          <w:szCs w:val="24"/>
        </w:rPr>
        <w:t>Uit de factoranalyse kwam naar voren dat er daadwerkelijk drie schalen binnen de vragenlijst aanwezig zijn</w:t>
      </w:r>
      <w:r w:rsidR="005E2C01">
        <w:rPr>
          <w:rFonts w:ascii="Times New Roman" w:hAnsi="Times New Roman" w:cs="Times New Roman"/>
          <w:sz w:val="24"/>
          <w:szCs w:val="24"/>
        </w:rPr>
        <w:t>, zie bijlage ‘factoranalyse’</w:t>
      </w:r>
      <w:r>
        <w:rPr>
          <w:rFonts w:ascii="Times New Roman" w:hAnsi="Times New Roman" w:cs="Times New Roman"/>
          <w:sz w:val="24"/>
          <w:szCs w:val="24"/>
        </w:rPr>
        <w:t>. Echter, één van de items uit de oorspronke</w:t>
      </w:r>
      <w:r w:rsidR="0063215D">
        <w:rPr>
          <w:rFonts w:ascii="Times New Roman" w:hAnsi="Times New Roman" w:cs="Times New Roman"/>
          <w:sz w:val="24"/>
          <w:szCs w:val="24"/>
        </w:rPr>
        <w:t>lijke schaal ‘f</w:t>
      </w:r>
      <w:r>
        <w:rPr>
          <w:rFonts w:ascii="Times New Roman" w:hAnsi="Times New Roman" w:cs="Times New Roman"/>
          <w:sz w:val="24"/>
          <w:szCs w:val="24"/>
        </w:rPr>
        <w:t>eedback vragen’ laadde op geen van de schalen en is hierdoor niet meegenomen in de verdere analyses. De schaal ‘</w:t>
      </w:r>
      <w:r w:rsidR="0063215D">
        <w:rPr>
          <w:rFonts w:ascii="Times New Roman" w:hAnsi="Times New Roman" w:cs="Times New Roman"/>
          <w:sz w:val="24"/>
          <w:szCs w:val="24"/>
        </w:rPr>
        <w:t>f</w:t>
      </w:r>
      <w:r>
        <w:rPr>
          <w:rFonts w:ascii="Times New Roman" w:hAnsi="Times New Roman" w:cs="Times New Roman"/>
          <w:sz w:val="24"/>
          <w:szCs w:val="24"/>
        </w:rPr>
        <w:t>eedback vragen’ bestond in dit onderzoek dan ook uit vier items, de schaal ‘</w:t>
      </w:r>
      <w:proofErr w:type="spellStart"/>
      <w:r w:rsidR="0063215D" w:rsidRPr="0063215D">
        <w:rPr>
          <w:rFonts w:ascii="Times New Roman" w:hAnsi="Times New Roman" w:cs="Times New Roman"/>
          <w:i/>
          <w:sz w:val="24"/>
          <w:szCs w:val="24"/>
        </w:rPr>
        <w:t>s</w:t>
      </w:r>
      <w:r w:rsidRPr="0063215D">
        <w:rPr>
          <w:rFonts w:ascii="Times New Roman" w:hAnsi="Times New Roman" w:cs="Times New Roman"/>
          <w:i/>
          <w:sz w:val="24"/>
          <w:szCs w:val="24"/>
        </w:rPr>
        <w:t>elf-efficacy</w:t>
      </w:r>
      <w:proofErr w:type="spellEnd"/>
      <w:r w:rsidRPr="0063215D">
        <w:rPr>
          <w:rFonts w:ascii="Times New Roman" w:hAnsi="Times New Roman" w:cs="Times New Roman"/>
          <w:i/>
          <w:sz w:val="24"/>
          <w:szCs w:val="24"/>
        </w:rPr>
        <w:t>’</w:t>
      </w:r>
      <w:r>
        <w:rPr>
          <w:rFonts w:ascii="Times New Roman" w:hAnsi="Times New Roman" w:cs="Times New Roman"/>
          <w:sz w:val="24"/>
          <w:szCs w:val="24"/>
        </w:rPr>
        <w:t xml:space="preserve"> bestond uit zes items en </w:t>
      </w:r>
      <w:r w:rsidR="006D463B">
        <w:rPr>
          <w:rFonts w:ascii="Times New Roman" w:hAnsi="Times New Roman" w:cs="Times New Roman"/>
          <w:sz w:val="24"/>
          <w:szCs w:val="24"/>
        </w:rPr>
        <w:t xml:space="preserve">ook </w:t>
      </w:r>
      <w:r w:rsidR="00EB6400">
        <w:rPr>
          <w:rFonts w:ascii="Times New Roman" w:hAnsi="Times New Roman" w:cs="Times New Roman"/>
          <w:sz w:val="24"/>
          <w:szCs w:val="24"/>
        </w:rPr>
        <w:t>de schaa</w:t>
      </w:r>
      <w:r w:rsidR="0063215D">
        <w:rPr>
          <w:rFonts w:ascii="Times New Roman" w:hAnsi="Times New Roman" w:cs="Times New Roman"/>
          <w:sz w:val="24"/>
          <w:szCs w:val="24"/>
        </w:rPr>
        <w:t>l ‘i</w:t>
      </w:r>
      <w:r w:rsidR="00EB6400">
        <w:rPr>
          <w:rFonts w:ascii="Times New Roman" w:hAnsi="Times New Roman" w:cs="Times New Roman"/>
          <w:sz w:val="24"/>
          <w:szCs w:val="24"/>
        </w:rPr>
        <w:t>ntentie om te b</w:t>
      </w:r>
      <w:r>
        <w:rPr>
          <w:rFonts w:ascii="Times New Roman" w:hAnsi="Times New Roman" w:cs="Times New Roman"/>
          <w:sz w:val="24"/>
          <w:szCs w:val="24"/>
        </w:rPr>
        <w:t>lijven werken binnen het basisonderwijs’</w:t>
      </w:r>
      <w:r w:rsidR="006D463B">
        <w:rPr>
          <w:rFonts w:ascii="Times New Roman" w:hAnsi="Times New Roman" w:cs="Times New Roman"/>
          <w:sz w:val="24"/>
          <w:szCs w:val="24"/>
        </w:rPr>
        <w:t xml:space="preserve"> bestond</w:t>
      </w:r>
      <w:r>
        <w:rPr>
          <w:rFonts w:ascii="Times New Roman" w:hAnsi="Times New Roman" w:cs="Times New Roman"/>
          <w:sz w:val="24"/>
          <w:szCs w:val="24"/>
        </w:rPr>
        <w:t xml:space="preserve"> uit zes items. </w:t>
      </w:r>
    </w:p>
    <w:p w14:paraId="77D3FE03" w14:textId="3423BED6" w:rsidR="00AB488B" w:rsidRPr="00D5307F" w:rsidRDefault="00AB488B" w:rsidP="00AB488B">
      <w:pPr>
        <w:pStyle w:val="NoSpacing"/>
        <w:spacing w:line="480" w:lineRule="auto"/>
        <w:rPr>
          <w:rFonts w:ascii="Times New Roman" w:hAnsi="Times New Roman" w:cs="Times New Roman"/>
          <w:color w:val="FF0000"/>
          <w:sz w:val="24"/>
          <w:szCs w:val="24"/>
        </w:rPr>
      </w:pPr>
      <w:r>
        <w:rPr>
          <w:rFonts w:ascii="Times New Roman" w:hAnsi="Times New Roman" w:cs="Times New Roman"/>
          <w:sz w:val="24"/>
          <w:szCs w:val="24"/>
        </w:rPr>
        <w:tab/>
        <w:t>Na het uitvoeren van de factoranalyse en het vaststellen van de schalen binnen de vragenlijst, is er per schaal een betrouwbaarheids</w:t>
      </w:r>
      <w:r w:rsidR="0063215D">
        <w:rPr>
          <w:rFonts w:ascii="Times New Roman" w:hAnsi="Times New Roman" w:cs="Times New Roman"/>
          <w:sz w:val="24"/>
          <w:szCs w:val="24"/>
        </w:rPr>
        <w:t>analyse uitgevoerd. De schaal ‘f</w:t>
      </w:r>
      <w:r>
        <w:rPr>
          <w:rFonts w:ascii="Times New Roman" w:hAnsi="Times New Roman" w:cs="Times New Roman"/>
          <w:sz w:val="24"/>
          <w:szCs w:val="24"/>
        </w:rPr>
        <w:t>eedback</w:t>
      </w:r>
      <w:r w:rsidR="001F42C9">
        <w:rPr>
          <w:rFonts w:ascii="Times New Roman" w:hAnsi="Times New Roman" w:cs="Times New Roman"/>
          <w:sz w:val="24"/>
          <w:szCs w:val="24"/>
        </w:rPr>
        <w:t xml:space="preserve"> </w:t>
      </w:r>
      <w:r>
        <w:rPr>
          <w:rFonts w:ascii="Times New Roman" w:hAnsi="Times New Roman" w:cs="Times New Roman"/>
          <w:sz w:val="24"/>
          <w:szCs w:val="24"/>
        </w:rPr>
        <w:t xml:space="preserve">vragen’ had een betrouwbaarheid van α = .69, waarmee de schaal nagenoeg betrouwbaar is </w:t>
      </w:r>
      <w:r>
        <w:rPr>
          <w:rFonts w:ascii="Times New Roman" w:hAnsi="Times New Roman" w:cs="Times New Roman"/>
          <w:sz w:val="24"/>
          <w:szCs w:val="24"/>
        </w:rPr>
        <w:lastRenderedPageBreak/>
        <w:t xml:space="preserve">bevonden </w:t>
      </w:r>
      <w:r w:rsidR="006D463B" w:rsidRPr="006D463B">
        <w:rPr>
          <w:rFonts w:ascii="Times New Roman" w:hAnsi="Times New Roman" w:cs="Times New Roman"/>
          <w:sz w:val="24"/>
          <w:szCs w:val="24"/>
        </w:rPr>
        <w:t xml:space="preserve">(Field, </w:t>
      </w:r>
      <w:r w:rsidR="006D463B" w:rsidRPr="00D5307F">
        <w:rPr>
          <w:rFonts w:ascii="Times New Roman" w:hAnsi="Times New Roman" w:cs="Times New Roman"/>
          <w:sz w:val="24"/>
          <w:szCs w:val="24"/>
        </w:rPr>
        <w:t>2012</w:t>
      </w:r>
      <w:r w:rsidRPr="00D5307F">
        <w:rPr>
          <w:rFonts w:ascii="Times New Roman" w:hAnsi="Times New Roman" w:cs="Times New Roman"/>
          <w:sz w:val="24"/>
          <w:szCs w:val="24"/>
        </w:rPr>
        <w:t>).</w:t>
      </w:r>
      <w:r w:rsidRPr="002E300D">
        <w:rPr>
          <w:rFonts w:ascii="Times New Roman" w:hAnsi="Times New Roman" w:cs="Times New Roman"/>
          <w:color w:val="FF0000"/>
          <w:sz w:val="24"/>
          <w:szCs w:val="24"/>
        </w:rPr>
        <w:t xml:space="preserve"> </w:t>
      </w:r>
      <w:r w:rsidR="00D5307F" w:rsidRPr="00D5307F">
        <w:rPr>
          <w:rFonts w:ascii="Times New Roman" w:hAnsi="Times New Roman" w:cs="Times New Roman"/>
          <w:sz w:val="24"/>
          <w:szCs w:val="24"/>
        </w:rPr>
        <w:t>De</w:t>
      </w:r>
      <w:r w:rsidR="00D5307F">
        <w:rPr>
          <w:rFonts w:ascii="Times New Roman" w:hAnsi="Times New Roman" w:cs="Times New Roman"/>
          <w:sz w:val="24"/>
          <w:szCs w:val="24"/>
        </w:rPr>
        <w:t xml:space="preserve"> relatief lage waarde α = .69 is te verklaren doordat deze schaal slechts vier items bevatte. Hoe lager het aantal items in een schaal, hoe lager de </w:t>
      </w:r>
      <w:proofErr w:type="spellStart"/>
      <w:r w:rsidR="00D5307F">
        <w:rPr>
          <w:rFonts w:ascii="Times New Roman" w:hAnsi="Times New Roman" w:cs="Times New Roman"/>
          <w:sz w:val="24"/>
          <w:szCs w:val="24"/>
        </w:rPr>
        <w:t>Cronbach’s</w:t>
      </w:r>
      <w:proofErr w:type="spellEnd"/>
      <w:r w:rsidR="00D5307F">
        <w:rPr>
          <w:rFonts w:ascii="Times New Roman" w:hAnsi="Times New Roman" w:cs="Times New Roman"/>
          <w:sz w:val="24"/>
          <w:szCs w:val="24"/>
        </w:rPr>
        <w:t xml:space="preserve"> α zal zijn (Field, 2012). Dus doordat het aantal items van deze schaal beperkt was, was de uiteindelijke betrouwbaarheid ook relatief laag. </w:t>
      </w:r>
      <w:r w:rsidR="0063215D">
        <w:rPr>
          <w:rFonts w:ascii="Times New Roman" w:hAnsi="Times New Roman" w:cs="Times New Roman"/>
          <w:sz w:val="24"/>
          <w:szCs w:val="24"/>
        </w:rPr>
        <w:t>De schaal ‘</w:t>
      </w:r>
      <w:proofErr w:type="spellStart"/>
      <w:r w:rsidR="0063215D" w:rsidRPr="0063215D">
        <w:rPr>
          <w:rFonts w:ascii="Times New Roman" w:hAnsi="Times New Roman" w:cs="Times New Roman"/>
          <w:i/>
          <w:sz w:val="24"/>
          <w:szCs w:val="24"/>
        </w:rPr>
        <w:t>s</w:t>
      </w:r>
      <w:r w:rsidRPr="0063215D">
        <w:rPr>
          <w:rFonts w:ascii="Times New Roman" w:hAnsi="Times New Roman" w:cs="Times New Roman"/>
          <w:i/>
          <w:sz w:val="24"/>
          <w:szCs w:val="24"/>
        </w:rPr>
        <w:t>elf-efficacy</w:t>
      </w:r>
      <w:proofErr w:type="spellEnd"/>
      <w:r w:rsidRPr="0063215D">
        <w:rPr>
          <w:rFonts w:ascii="Times New Roman" w:hAnsi="Times New Roman" w:cs="Times New Roman"/>
          <w:i/>
          <w:sz w:val="24"/>
          <w:szCs w:val="24"/>
        </w:rPr>
        <w:t>’</w:t>
      </w:r>
      <w:r>
        <w:rPr>
          <w:rFonts w:ascii="Times New Roman" w:hAnsi="Times New Roman" w:cs="Times New Roman"/>
          <w:sz w:val="24"/>
          <w:szCs w:val="24"/>
        </w:rPr>
        <w:t xml:space="preserve"> had een betrouwbaarheid van α = .74, en is daarmee betrouwbaar</w:t>
      </w:r>
      <w:r w:rsidR="006D463B">
        <w:rPr>
          <w:rFonts w:ascii="Times New Roman" w:hAnsi="Times New Roman" w:cs="Times New Roman"/>
          <w:sz w:val="24"/>
          <w:szCs w:val="24"/>
        </w:rPr>
        <w:t xml:space="preserve"> (Field, 2012)</w:t>
      </w:r>
      <w:r>
        <w:rPr>
          <w:rFonts w:ascii="Times New Roman" w:hAnsi="Times New Roman" w:cs="Times New Roman"/>
          <w:sz w:val="24"/>
          <w:szCs w:val="24"/>
        </w:rPr>
        <w:t>. Tenslotte is de betrouwb</w:t>
      </w:r>
      <w:r w:rsidR="0063215D">
        <w:rPr>
          <w:rFonts w:ascii="Times New Roman" w:hAnsi="Times New Roman" w:cs="Times New Roman"/>
          <w:sz w:val="24"/>
          <w:szCs w:val="24"/>
        </w:rPr>
        <w:t>aarheid gemeten van de schaal ‘i</w:t>
      </w:r>
      <w:r w:rsidR="00EB6400">
        <w:rPr>
          <w:rFonts w:ascii="Times New Roman" w:hAnsi="Times New Roman" w:cs="Times New Roman"/>
          <w:sz w:val="24"/>
          <w:szCs w:val="24"/>
        </w:rPr>
        <w:t>ntentie om te b</w:t>
      </w:r>
      <w:r>
        <w:rPr>
          <w:rFonts w:ascii="Times New Roman" w:hAnsi="Times New Roman" w:cs="Times New Roman"/>
          <w:sz w:val="24"/>
          <w:szCs w:val="24"/>
        </w:rPr>
        <w:t xml:space="preserve">lijven werken binnen het basisonderwijs’. Deze betrouwbaarheid </w:t>
      </w:r>
      <w:r w:rsidR="006D463B">
        <w:rPr>
          <w:rFonts w:ascii="Times New Roman" w:hAnsi="Times New Roman" w:cs="Times New Roman"/>
          <w:sz w:val="24"/>
          <w:szCs w:val="24"/>
        </w:rPr>
        <w:t>was</w:t>
      </w:r>
      <w:r>
        <w:rPr>
          <w:rFonts w:ascii="Times New Roman" w:hAnsi="Times New Roman" w:cs="Times New Roman"/>
          <w:sz w:val="24"/>
          <w:szCs w:val="24"/>
        </w:rPr>
        <w:t xml:space="preserve"> α = .94</w:t>
      </w:r>
      <w:r w:rsidR="006D463B">
        <w:rPr>
          <w:rFonts w:ascii="Times New Roman" w:hAnsi="Times New Roman" w:cs="Times New Roman"/>
          <w:sz w:val="24"/>
          <w:szCs w:val="24"/>
        </w:rPr>
        <w:t xml:space="preserve"> en is dan ook betrouwbaar gebleken (Field, 2012).</w:t>
      </w:r>
      <w:r>
        <w:rPr>
          <w:rFonts w:ascii="Times New Roman" w:hAnsi="Times New Roman" w:cs="Times New Roman"/>
          <w:sz w:val="24"/>
          <w:szCs w:val="24"/>
        </w:rPr>
        <w:t xml:space="preserve"> </w:t>
      </w:r>
    </w:p>
    <w:p w14:paraId="62F959AC" w14:textId="2A1A51B7" w:rsidR="006F1025" w:rsidRDefault="0063215D" w:rsidP="006F1025">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
        <w:t>Per hoofdvariabele, namelijk ‘f</w:t>
      </w:r>
      <w:r w:rsidR="006D463B">
        <w:rPr>
          <w:rFonts w:ascii="Times New Roman" w:hAnsi="Times New Roman" w:cs="Times New Roman"/>
          <w:sz w:val="24"/>
          <w:szCs w:val="24"/>
        </w:rPr>
        <w:t>eedbac</w:t>
      </w:r>
      <w:r>
        <w:rPr>
          <w:rFonts w:ascii="Times New Roman" w:hAnsi="Times New Roman" w:cs="Times New Roman"/>
          <w:sz w:val="24"/>
          <w:szCs w:val="24"/>
        </w:rPr>
        <w:t>k vragen’, ‘</w:t>
      </w:r>
      <w:proofErr w:type="spellStart"/>
      <w:r w:rsidRPr="0063215D">
        <w:rPr>
          <w:rFonts w:ascii="Times New Roman" w:hAnsi="Times New Roman" w:cs="Times New Roman"/>
          <w:i/>
          <w:sz w:val="24"/>
          <w:szCs w:val="24"/>
        </w:rPr>
        <w:t>s</w:t>
      </w:r>
      <w:r w:rsidR="00EB6400" w:rsidRPr="0063215D">
        <w:rPr>
          <w:rFonts w:ascii="Times New Roman" w:hAnsi="Times New Roman" w:cs="Times New Roman"/>
          <w:i/>
          <w:sz w:val="24"/>
          <w:szCs w:val="24"/>
        </w:rPr>
        <w:t>elf</w:t>
      </w:r>
      <w:r w:rsidRPr="0063215D">
        <w:rPr>
          <w:rFonts w:ascii="Times New Roman" w:hAnsi="Times New Roman" w:cs="Times New Roman"/>
          <w:i/>
          <w:sz w:val="24"/>
          <w:szCs w:val="24"/>
        </w:rPr>
        <w:t>-efficacy</w:t>
      </w:r>
      <w:proofErr w:type="spellEnd"/>
      <w:r>
        <w:rPr>
          <w:rFonts w:ascii="Times New Roman" w:hAnsi="Times New Roman" w:cs="Times New Roman"/>
          <w:sz w:val="24"/>
          <w:szCs w:val="24"/>
        </w:rPr>
        <w:t>’ en ‘i</w:t>
      </w:r>
      <w:r w:rsidR="00EB6400">
        <w:rPr>
          <w:rFonts w:ascii="Times New Roman" w:hAnsi="Times New Roman" w:cs="Times New Roman"/>
          <w:sz w:val="24"/>
          <w:szCs w:val="24"/>
        </w:rPr>
        <w:t>ntentie om te b</w:t>
      </w:r>
      <w:r w:rsidR="006D463B">
        <w:rPr>
          <w:rFonts w:ascii="Times New Roman" w:hAnsi="Times New Roman" w:cs="Times New Roman"/>
          <w:sz w:val="24"/>
          <w:szCs w:val="24"/>
        </w:rPr>
        <w:t>lijven werken binnen het basisonderwijs’, zijn vervolgens de assumpties ‘normaalverdeling’, ‘</w:t>
      </w:r>
      <w:proofErr w:type="spellStart"/>
      <w:r w:rsidR="006D463B">
        <w:rPr>
          <w:rFonts w:ascii="Times New Roman" w:hAnsi="Times New Roman" w:cs="Times New Roman"/>
          <w:sz w:val="24"/>
          <w:szCs w:val="24"/>
        </w:rPr>
        <w:t>homoscedasticiteit</w:t>
      </w:r>
      <w:proofErr w:type="spellEnd"/>
      <w:r w:rsidR="006D463B">
        <w:rPr>
          <w:rFonts w:ascii="Times New Roman" w:hAnsi="Times New Roman" w:cs="Times New Roman"/>
          <w:sz w:val="24"/>
          <w:szCs w:val="24"/>
        </w:rPr>
        <w:t>’ en ‘multicollineariteit’ getoetst. Uit deze toetsing bleek dat alle variabele</w:t>
      </w:r>
      <w:r w:rsidR="006F1025">
        <w:rPr>
          <w:rFonts w:ascii="Times New Roman" w:hAnsi="Times New Roman" w:cs="Times New Roman"/>
          <w:sz w:val="24"/>
          <w:szCs w:val="24"/>
        </w:rPr>
        <w:t xml:space="preserve">n aan de assumpties voldeden, want er was geen r &gt; 0.9 of r &lt; -0.9 gevonden, de VIF was in alle gevallen kleiner dan 10, de </w:t>
      </w:r>
      <w:proofErr w:type="spellStart"/>
      <w:r w:rsidR="006F1025">
        <w:rPr>
          <w:rFonts w:ascii="Times New Roman" w:hAnsi="Times New Roman" w:cs="Times New Roman"/>
          <w:sz w:val="24"/>
          <w:szCs w:val="24"/>
        </w:rPr>
        <w:t>Tolerance</w:t>
      </w:r>
      <w:proofErr w:type="spellEnd"/>
      <w:r w:rsidR="006F1025">
        <w:rPr>
          <w:rFonts w:ascii="Times New Roman" w:hAnsi="Times New Roman" w:cs="Times New Roman"/>
          <w:sz w:val="24"/>
          <w:szCs w:val="24"/>
        </w:rPr>
        <w:t xml:space="preserve"> was in alle gevallen groter dan 0.2, er was een normaalverdeling te herkennen in de verkregen histogrammen en de spreiding per x-waarde was nagenoeg gelijk</w:t>
      </w:r>
      <w:r w:rsidR="0054786B">
        <w:rPr>
          <w:rFonts w:ascii="Times New Roman" w:hAnsi="Times New Roman" w:cs="Times New Roman"/>
          <w:sz w:val="24"/>
          <w:szCs w:val="24"/>
        </w:rPr>
        <w:t xml:space="preserve"> (Field, 2012)</w:t>
      </w:r>
      <w:r w:rsidR="006F1025">
        <w:rPr>
          <w:rFonts w:ascii="Times New Roman" w:hAnsi="Times New Roman" w:cs="Times New Roman"/>
          <w:sz w:val="24"/>
          <w:szCs w:val="24"/>
        </w:rPr>
        <w:t>.</w:t>
      </w:r>
    </w:p>
    <w:p w14:paraId="07B1E7D2" w14:textId="77777777" w:rsidR="006A618F" w:rsidRPr="00C41E1C" w:rsidRDefault="006A618F" w:rsidP="000C7B7C">
      <w:pPr>
        <w:pStyle w:val="NoSpacing"/>
        <w:spacing w:line="480" w:lineRule="auto"/>
        <w:rPr>
          <w:rFonts w:ascii="Times New Roman" w:hAnsi="Times New Roman" w:cs="Times New Roman"/>
          <w:b/>
          <w:sz w:val="24"/>
          <w:szCs w:val="24"/>
        </w:rPr>
      </w:pPr>
      <w:r w:rsidRPr="00C41E1C">
        <w:rPr>
          <w:rFonts w:ascii="Times New Roman" w:hAnsi="Times New Roman" w:cs="Times New Roman"/>
          <w:b/>
          <w:sz w:val="24"/>
          <w:szCs w:val="24"/>
        </w:rPr>
        <w:t>Data-analyses</w:t>
      </w:r>
    </w:p>
    <w:p w14:paraId="4F1728AC" w14:textId="5CC50FA9" w:rsidR="006A618F" w:rsidRDefault="006A618F"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305062">
        <w:rPr>
          <w:rFonts w:ascii="Times New Roman" w:hAnsi="Times New Roman" w:cs="Times New Roman"/>
          <w:sz w:val="24"/>
          <w:szCs w:val="24"/>
        </w:rPr>
        <w:t xml:space="preserve">Om de onderzoeksvraag te beantwoorden </w:t>
      </w:r>
      <w:r w:rsidR="006D463B">
        <w:rPr>
          <w:rFonts w:ascii="Times New Roman" w:hAnsi="Times New Roman" w:cs="Times New Roman"/>
          <w:sz w:val="24"/>
          <w:szCs w:val="24"/>
        </w:rPr>
        <w:t>is er vervolgens</w:t>
      </w:r>
      <w:r w:rsidRPr="00305062">
        <w:rPr>
          <w:rFonts w:ascii="Times New Roman" w:hAnsi="Times New Roman" w:cs="Times New Roman"/>
          <w:sz w:val="24"/>
          <w:szCs w:val="24"/>
        </w:rPr>
        <w:t xml:space="preserve"> een </w:t>
      </w:r>
      <w:r w:rsidR="0081256E">
        <w:rPr>
          <w:rFonts w:ascii="Times New Roman" w:hAnsi="Times New Roman" w:cs="Times New Roman"/>
          <w:sz w:val="24"/>
          <w:szCs w:val="24"/>
        </w:rPr>
        <w:t>mediatie-analyse</w:t>
      </w:r>
      <w:r w:rsidRPr="00305062">
        <w:rPr>
          <w:rFonts w:ascii="Times New Roman" w:hAnsi="Times New Roman" w:cs="Times New Roman"/>
          <w:sz w:val="24"/>
          <w:szCs w:val="24"/>
        </w:rPr>
        <w:t xml:space="preserve"> uitgevoerd waarbij </w:t>
      </w:r>
      <w:r>
        <w:rPr>
          <w:rFonts w:ascii="Times New Roman" w:hAnsi="Times New Roman" w:cs="Times New Roman"/>
          <w:sz w:val="24"/>
          <w:szCs w:val="24"/>
        </w:rPr>
        <w:t>‘</w:t>
      </w:r>
      <w:r w:rsidR="00EB6400">
        <w:rPr>
          <w:rFonts w:ascii="Times New Roman" w:hAnsi="Times New Roman" w:cs="Times New Roman"/>
          <w:sz w:val="24"/>
          <w:szCs w:val="24"/>
        </w:rPr>
        <w:t xml:space="preserve">intentie om te </w:t>
      </w:r>
      <w:r>
        <w:rPr>
          <w:rFonts w:ascii="Times New Roman" w:hAnsi="Times New Roman" w:cs="Times New Roman"/>
          <w:sz w:val="24"/>
          <w:szCs w:val="24"/>
        </w:rPr>
        <w:t>blijven werken binnen</w:t>
      </w:r>
      <w:r w:rsidR="00EB6400">
        <w:rPr>
          <w:rFonts w:ascii="Times New Roman" w:hAnsi="Times New Roman" w:cs="Times New Roman"/>
          <w:sz w:val="24"/>
          <w:szCs w:val="24"/>
        </w:rPr>
        <w:t xml:space="preserve"> het</w:t>
      </w:r>
      <w:r>
        <w:rPr>
          <w:rFonts w:ascii="Times New Roman" w:hAnsi="Times New Roman" w:cs="Times New Roman"/>
          <w:sz w:val="24"/>
          <w:szCs w:val="24"/>
        </w:rPr>
        <w:t xml:space="preserve"> basisonderwijs’ de afhankelijke variabele </w:t>
      </w:r>
      <w:r w:rsidR="006D463B">
        <w:rPr>
          <w:rFonts w:ascii="Times New Roman" w:hAnsi="Times New Roman" w:cs="Times New Roman"/>
          <w:sz w:val="24"/>
          <w:szCs w:val="24"/>
        </w:rPr>
        <w:t>was</w:t>
      </w:r>
      <w:r>
        <w:rPr>
          <w:rFonts w:ascii="Times New Roman" w:hAnsi="Times New Roman" w:cs="Times New Roman"/>
          <w:sz w:val="24"/>
          <w:szCs w:val="24"/>
        </w:rPr>
        <w:t xml:space="preserve">, ‘feedback vragen’ </w:t>
      </w:r>
      <w:r w:rsidRPr="00305062">
        <w:rPr>
          <w:rFonts w:ascii="Times New Roman" w:hAnsi="Times New Roman" w:cs="Times New Roman"/>
          <w:sz w:val="24"/>
          <w:szCs w:val="24"/>
        </w:rPr>
        <w:t>de onafhankelijke variabele</w:t>
      </w:r>
      <w:r>
        <w:rPr>
          <w:rFonts w:ascii="Times New Roman" w:hAnsi="Times New Roman" w:cs="Times New Roman"/>
          <w:sz w:val="24"/>
          <w:szCs w:val="24"/>
        </w:rPr>
        <w:t xml:space="preserve"> </w:t>
      </w:r>
      <w:r w:rsidR="006D463B">
        <w:rPr>
          <w:rFonts w:ascii="Times New Roman" w:hAnsi="Times New Roman" w:cs="Times New Roman"/>
          <w:sz w:val="24"/>
          <w:szCs w:val="24"/>
        </w:rPr>
        <w:t>was</w:t>
      </w:r>
      <w:r>
        <w:rPr>
          <w:rFonts w:ascii="Times New Roman" w:hAnsi="Times New Roman" w:cs="Times New Roman"/>
          <w:sz w:val="24"/>
          <w:szCs w:val="24"/>
        </w:rPr>
        <w:t xml:space="preserve"> en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gezien </w:t>
      </w:r>
      <w:r w:rsidR="006D463B">
        <w:rPr>
          <w:rFonts w:ascii="Times New Roman" w:hAnsi="Times New Roman" w:cs="Times New Roman"/>
          <w:sz w:val="24"/>
          <w:szCs w:val="24"/>
        </w:rPr>
        <w:t>werd</w:t>
      </w:r>
      <w:r>
        <w:rPr>
          <w:rFonts w:ascii="Times New Roman" w:hAnsi="Times New Roman" w:cs="Times New Roman"/>
          <w:sz w:val="24"/>
          <w:szCs w:val="24"/>
        </w:rPr>
        <w:t xml:space="preserve"> als mediator, zie figuur 1. Daarnaast </w:t>
      </w:r>
      <w:r w:rsidR="006D463B">
        <w:rPr>
          <w:rFonts w:ascii="Times New Roman" w:hAnsi="Times New Roman" w:cs="Times New Roman"/>
          <w:sz w:val="24"/>
          <w:szCs w:val="24"/>
        </w:rPr>
        <w:t>werd</w:t>
      </w:r>
      <w:r>
        <w:rPr>
          <w:rFonts w:ascii="Times New Roman" w:hAnsi="Times New Roman" w:cs="Times New Roman"/>
          <w:sz w:val="24"/>
          <w:szCs w:val="24"/>
        </w:rPr>
        <w:t xml:space="preserve"> er gecontroleerd voor de onafhankelijke variabelen ‘geslacht’, ‘leeftijd</w:t>
      </w:r>
      <w:r w:rsidR="00F57166">
        <w:rPr>
          <w:rFonts w:ascii="Times New Roman" w:hAnsi="Times New Roman" w:cs="Times New Roman"/>
          <w:sz w:val="24"/>
          <w:szCs w:val="24"/>
        </w:rPr>
        <w:t>’</w:t>
      </w:r>
      <w:r>
        <w:rPr>
          <w:rFonts w:ascii="Times New Roman" w:hAnsi="Times New Roman" w:cs="Times New Roman"/>
          <w:sz w:val="24"/>
          <w:szCs w:val="24"/>
        </w:rPr>
        <w:t xml:space="preserve">, </w:t>
      </w:r>
      <w:r w:rsidR="00F57166">
        <w:rPr>
          <w:rFonts w:ascii="Times New Roman" w:hAnsi="Times New Roman" w:cs="Times New Roman"/>
          <w:sz w:val="24"/>
          <w:szCs w:val="24"/>
        </w:rPr>
        <w:t>‘</w:t>
      </w:r>
      <w:r>
        <w:rPr>
          <w:rFonts w:ascii="Times New Roman" w:hAnsi="Times New Roman" w:cs="Times New Roman"/>
          <w:sz w:val="24"/>
          <w:szCs w:val="24"/>
        </w:rPr>
        <w:t>diploma wel/niet be</w:t>
      </w:r>
      <w:r w:rsidR="002845F3">
        <w:rPr>
          <w:rFonts w:ascii="Times New Roman" w:hAnsi="Times New Roman" w:cs="Times New Roman"/>
          <w:sz w:val="24"/>
          <w:szCs w:val="24"/>
        </w:rPr>
        <w:t>haald’ en ‘</w:t>
      </w:r>
      <w:r>
        <w:rPr>
          <w:rFonts w:ascii="Times New Roman" w:hAnsi="Times New Roman" w:cs="Times New Roman"/>
          <w:sz w:val="24"/>
          <w:szCs w:val="24"/>
        </w:rPr>
        <w:t xml:space="preserve">dienstverband’. </w:t>
      </w:r>
      <w:r w:rsidR="002845F3">
        <w:rPr>
          <w:rFonts w:ascii="Times New Roman" w:hAnsi="Times New Roman" w:cs="Times New Roman"/>
          <w:sz w:val="24"/>
          <w:szCs w:val="24"/>
        </w:rPr>
        <w:t>Onder dienstv</w:t>
      </w:r>
      <w:r w:rsidR="00D07A53">
        <w:rPr>
          <w:rFonts w:ascii="Times New Roman" w:hAnsi="Times New Roman" w:cs="Times New Roman"/>
          <w:sz w:val="24"/>
          <w:szCs w:val="24"/>
        </w:rPr>
        <w:t>erband werd hierbij onderscheid</w:t>
      </w:r>
      <w:r w:rsidR="002845F3">
        <w:rPr>
          <w:rFonts w:ascii="Times New Roman" w:hAnsi="Times New Roman" w:cs="Times New Roman"/>
          <w:sz w:val="24"/>
          <w:szCs w:val="24"/>
        </w:rPr>
        <w:t xml:space="preserve"> gemaakt tussen parttime en fulltime dienstverband. </w:t>
      </w:r>
    </w:p>
    <w:p w14:paraId="46802FF7" w14:textId="268C4567" w:rsidR="0081256E" w:rsidRDefault="0081256E"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Voor het uitvoeren van de mediatie-analyse </w:t>
      </w:r>
      <w:r w:rsidR="006D463B">
        <w:rPr>
          <w:rFonts w:ascii="Times New Roman" w:hAnsi="Times New Roman" w:cs="Times New Roman"/>
          <w:sz w:val="24"/>
          <w:szCs w:val="24"/>
        </w:rPr>
        <w:t>werd</w:t>
      </w:r>
      <w:r>
        <w:rPr>
          <w:rFonts w:ascii="Times New Roman" w:hAnsi="Times New Roman" w:cs="Times New Roman"/>
          <w:sz w:val="24"/>
          <w:szCs w:val="24"/>
        </w:rPr>
        <w:t xml:space="preserve"> er gebruik gemaakt van PROCESS ad-on van</w:t>
      </w:r>
      <w:r w:rsidR="00283839">
        <w:rPr>
          <w:rFonts w:ascii="Times New Roman" w:hAnsi="Times New Roman" w:cs="Times New Roman"/>
          <w:sz w:val="24"/>
          <w:szCs w:val="24"/>
        </w:rPr>
        <w:t xml:space="preserve"> Hayes in</w:t>
      </w:r>
      <w:r>
        <w:rPr>
          <w:rFonts w:ascii="Times New Roman" w:hAnsi="Times New Roman" w:cs="Times New Roman"/>
          <w:sz w:val="24"/>
          <w:szCs w:val="24"/>
        </w:rPr>
        <w:t xml:space="preserve"> SPSS</w:t>
      </w:r>
      <w:r w:rsidR="00EA0366">
        <w:rPr>
          <w:rFonts w:ascii="Times New Roman" w:hAnsi="Times New Roman" w:cs="Times New Roman"/>
          <w:sz w:val="24"/>
          <w:szCs w:val="24"/>
        </w:rPr>
        <w:t xml:space="preserve"> (Field, 2012)</w:t>
      </w:r>
      <w:r>
        <w:rPr>
          <w:rFonts w:ascii="Times New Roman" w:hAnsi="Times New Roman" w:cs="Times New Roman"/>
          <w:sz w:val="24"/>
          <w:szCs w:val="24"/>
        </w:rPr>
        <w:t xml:space="preserve">. </w:t>
      </w:r>
      <w:r w:rsidR="004D4E2B">
        <w:rPr>
          <w:rFonts w:ascii="Times New Roman" w:hAnsi="Times New Roman" w:cs="Times New Roman"/>
          <w:sz w:val="24"/>
          <w:szCs w:val="24"/>
        </w:rPr>
        <w:t>Binnen PROCESS ad-on kunnen verschillende soorten mediatiemodellen worden getest en het model dat dit onderzoek betr</w:t>
      </w:r>
      <w:r w:rsidR="006D463B">
        <w:rPr>
          <w:rFonts w:ascii="Times New Roman" w:hAnsi="Times New Roman" w:cs="Times New Roman"/>
          <w:sz w:val="24"/>
          <w:szCs w:val="24"/>
        </w:rPr>
        <w:t>of</w:t>
      </w:r>
      <w:r w:rsidR="004D4E2B">
        <w:rPr>
          <w:rFonts w:ascii="Times New Roman" w:hAnsi="Times New Roman" w:cs="Times New Roman"/>
          <w:sz w:val="24"/>
          <w:szCs w:val="24"/>
        </w:rPr>
        <w:t xml:space="preserve"> is model 4.</w:t>
      </w:r>
      <w:r w:rsidR="006D463B">
        <w:rPr>
          <w:rFonts w:ascii="Times New Roman" w:hAnsi="Times New Roman" w:cs="Times New Roman"/>
          <w:sz w:val="24"/>
          <w:szCs w:val="24"/>
        </w:rPr>
        <w:t xml:space="preserve"> </w:t>
      </w:r>
      <w:r w:rsidR="006D463B">
        <w:rPr>
          <w:rFonts w:ascii="Times New Roman" w:hAnsi="Times New Roman" w:cs="Times New Roman"/>
          <w:sz w:val="24"/>
          <w:szCs w:val="24"/>
        </w:rPr>
        <w:lastRenderedPageBreak/>
        <w:t xml:space="preserve">Binnen de </w:t>
      </w:r>
      <w:r w:rsidR="00EB6400">
        <w:rPr>
          <w:rFonts w:ascii="Times New Roman" w:hAnsi="Times New Roman" w:cs="Times New Roman"/>
          <w:sz w:val="24"/>
          <w:szCs w:val="24"/>
        </w:rPr>
        <w:t xml:space="preserve">mediatie-analyse is middels </w:t>
      </w:r>
      <w:r w:rsidR="006D463B">
        <w:rPr>
          <w:rFonts w:ascii="Times New Roman" w:hAnsi="Times New Roman" w:cs="Times New Roman"/>
          <w:sz w:val="24"/>
          <w:szCs w:val="24"/>
        </w:rPr>
        <w:t xml:space="preserve">een </w:t>
      </w:r>
      <w:proofErr w:type="spellStart"/>
      <w:r w:rsidR="004D4E2B" w:rsidRPr="004D4E2B">
        <w:rPr>
          <w:rFonts w:ascii="Times New Roman" w:hAnsi="Times New Roman" w:cs="Times New Roman"/>
          <w:i/>
          <w:sz w:val="24"/>
          <w:szCs w:val="24"/>
        </w:rPr>
        <w:t>Sobel</w:t>
      </w:r>
      <w:proofErr w:type="spellEnd"/>
      <w:r w:rsidR="004D4E2B" w:rsidRPr="004D4E2B">
        <w:rPr>
          <w:rFonts w:ascii="Times New Roman" w:hAnsi="Times New Roman" w:cs="Times New Roman"/>
          <w:i/>
          <w:sz w:val="24"/>
          <w:szCs w:val="24"/>
        </w:rPr>
        <w:t xml:space="preserve"> test</w:t>
      </w:r>
      <w:r w:rsidR="004D4E2B">
        <w:rPr>
          <w:rFonts w:ascii="Times New Roman" w:hAnsi="Times New Roman" w:cs="Times New Roman"/>
          <w:sz w:val="24"/>
          <w:szCs w:val="24"/>
        </w:rPr>
        <w:t xml:space="preserve"> </w:t>
      </w:r>
      <w:r w:rsidR="00EB6400">
        <w:rPr>
          <w:rFonts w:ascii="Times New Roman" w:hAnsi="Times New Roman" w:cs="Times New Roman"/>
          <w:sz w:val="24"/>
          <w:szCs w:val="24"/>
        </w:rPr>
        <w:t xml:space="preserve">en middels </w:t>
      </w:r>
      <w:r w:rsidR="00EB6400" w:rsidRPr="00EB6400">
        <w:rPr>
          <w:rFonts w:ascii="Times New Roman" w:hAnsi="Times New Roman" w:cs="Times New Roman"/>
          <w:i/>
          <w:sz w:val="24"/>
          <w:szCs w:val="24"/>
        </w:rPr>
        <w:t>bootstrap</w:t>
      </w:r>
      <w:r w:rsidR="00EB6400">
        <w:rPr>
          <w:rFonts w:ascii="Times New Roman" w:hAnsi="Times New Roman" w:cs="Times New Roman"/>
          <w:i/>
          <w:sz w:val="24"/>
          <w:szCs w:val="24"/>
        </w:rPr>
        <w:t>ping</w:t>
      </w:r>
      <w:r w:rsidR="00EB6400" w:rsidRPr="00EB6400">
        <w:rPr>
          <w:rFonts w:ascii="Times New Roman" w:hAnsi="Times New Roman" w:cs="Times New Roman"/>
          <w:i/>
          <w:sz w:val="24"/>
          <w:szCs w:val="24"/>
        </w:rPr>
        <w:t xml:space="preserve"> </w:t>
      </w:r>
      <w:r w:rsidR="00EB6400">
        <w:rPr>
          <w:rFonts w:ascii="Times New Roman" w:hAnsi="Times New Roman" w:cs="Times New Roman"/>
          <w:sz w:val="24"/>
          <w:szCs w:val="24"/>
        </w:rPr>
        <w:t>de</w:t>
      </w:r>
      <w:r w:rsidR="004D4E2B">
        <w:rPr>
          <w:rFonts w:ascii="Times New Roman" w:hAnsi="Times New Roman" w:cs="Times New Roman"/>
          <w:sz w:val="24"/>
          <w:szCs w:val="24"/>
        </w:rPr>
        <w:t xml:space="preserve"> significantie </w:t>
      </w:r>
      <w:r w:rsidR="00EB6400">
        <w:rPr>
          <w:rFonts w:ascii="Times New Roman" w:hAnsi="Times New Roman" w:cs="Times New Roman"/>
          <w:sz w:val="24"/>
          <w:szCs w:val="24"/>
        </w:rPr>
        <w:t>ge</w:t>
      </w:r>
      <w:r w:rsidR="004D4E2B">
        <w:rPr>
          <w:rFonts w:ascii="Times New Roman" w:hAnsi="Times New Roman" w:cs="Times New Roman"/>
          <w:sz w:val="24"/>
          <w:szCs w:val="24"/>
        </w:rPr>
        <w:t>toetst van</w:t>
      </w:r>
      <w:r w:rsidR="006D463B">
        <w:rPr>
          <w:rFonts w:ascii="Times New Roman" w:hAnsi="Times New Roman" w:cs="Times New Roman"/>
          <w:sz w:val="24"/>
          <w:szCs w:val="24"/>
        </w:rPr>
        <w:t xml:space="preserve"> </w:t>
      </w:r>
      <w:r w:rsidR="00851FB8">
        <w:rPr>
          <w:rFonts w:ascii="Times New Roman" w:hAnsi="Times New Roman" w:cs="Times New Roman"/>
          <w:sz w:val="24"/>
          <w:szCs w:val="24"/>
        </w:rPr>
        <w:t>de indirecte relatie</w:t>
      </w:r>
      <w:r w:rsidR="006D463B">
        <w:rPr>
          <w:rFonts w:ascii="Times New Roman" w:hAnsi="Times New Roman" w:cs="Times New Roman"/>
          <w:sz w:val="24"/>
          <w:szCs w:val="24"/>
        </w:rPr>
        <w:t xml:space="preserve"> </w:t>
      </w:r>
      <w:r w:rsidR="00EB12E9">
        <w:rPr>
          <w:rFonts w:ascii="Times New Roman" w:hAnsi="Times New Roman" w:cs="Times New Roman"/>
          <w:sz w:val="24"/>
          <w:szCs w:val="24"/>
        </w:rPr>
        <w:t xml:space="preserve">(Field, 2012) </w:t>
      </w:r>
      <w:r w:rsidR="006D463B">
        <w:rPr>
          <w:rFonts w:ascii="Times New Roman" w:hAnsi="Times New Roman" w:cs="Times New Roman"/>
          <w:sz w:val="24"/>
          <w:szCs w:val="24"/>
        </w:rPr>
        <w:t>en werd</w:t>
      </w:r>
      <w:r w:rsidR="00EA0366">
        <w:rPr>
          <w:rFonts w:ascii="Times New Roman" w:hAnsi="Times New Roman" w:cs="Times New Roman"/>
          <w:sz w:val="24"/>
          <w:szCs w:val="24"/>
        </w:rPr>
        <w:t xml:space="preserve"> middels een </w:t>
      </w:r>
      <w:r w:rsidR="00EA0366" w:rsidRPr="00EA0366">
        <w:rPr>
          <w:rFonts w:ascii="Times New Roman" w:hAnsi="Times New Roman" w:cs="Times New Roman"/>
          <w:i/>
          <w:sz w:val="24"/>
          <w:szCs w:val="24"/>
        </w:rPr>
        <w:t>Total effect model</w:t>
      </w:r>
      <w:r w:rsidR="00EA0366">
        <w:rPr>
          <w:rFonts w:ascii="Times New Roman" w:hAnsi="Times New Roman" w:cs="Times New Roman"/>
          <w:sz w:val="24"/>
          <w:szCs w:val="24"/>
        </w:rPr>
        <w:t xml:space="preserve"> gekeken wat </w:t>
      </w:r>
      <w:r w:rsidR="00851FB8">
        <w:rPr>
          <w:rFonts w:ascii="Times New Roman" w:hAnsi="Times New Roman" w:cs="Times New Roman"/>
          <w:sz w:val="24"/>
          <w:szCs w:val="24"/>
        </w:rPr>
        <w:t>de</w:t>
      </w:r>
      <w:r w:rsidR="00EA0366">
        <w:rPr>
          <w:rFonts w:ascii="Times New Roman" w:hAnsi="Times New Roman" w:cs="Times New Roman"/>
          <w:sz w:val="24"/>
          <w:szCs w:val="24"/>
        </w:rPr>
        <w:t xml:space="preserve"> directe </w:t>
      </w:r>
      <w:r w:rsidR="00851FB8">
        <w:rPr>
          <w:rFonts w:ascii="Times New Roman" w:hAnsi="Times New Roman" w:cs="Times New Roman"/>
          <w:sz w:val="24"/>
          <w:szCs w:val="24"/>
        </w:rPr>
        <w:t xml:space="preserve">relatie </w:t>
      </w:r>
      <w:r w:rsidR="006D463B">
        <w:rPr>
          <w:rFonts w:ascii="Times New Roman" w:hAnsi="Times New Roman" w:cs="Times New Roman"/>
          <w:sz w:val="24"/>
          <w:szCs w:val="24"/>
        </w:rPr>
        <w:t>was</w:t>
      </w:r>
      <w:r w:rsidR="00EA0366">
        <w:rPr>
          <w:rFonts w:ascii="Times New Roman" w:hAnsi="Times New Roman" w:cs="Times New Roman"/>
          <w:sz w:val="24"/>
          <w:szCs w:val="24"/>
        </w:rPr>
        <w:t xml:space="preserve"> tussen de predictor ‘feedback vragen’ en de afhankelijke variabele ‘</w:t>
      </w:r>
      <w:r w:rsidR="00EB6400">
        <w:rPr>
          <w:rFonts w:ascii="Times New Roman" w:hAnsi="Times New Roman" w:cs="Times New Roman"/>
          <w:sz w:val="24"/>
          <w:szCs w:val="24"/>
        </w:rPr>
        <w:t xml:space="preserve">intentie om te </w:t>
      </w:r>
      <w:r w:rsidR="00EA0366">
        <w:rPr>
          <w:rFonts w:ascii="Times New Roman" w:hAnsi="Times New Roman" w:cs="Times New Roman"/>
          <w:sz w:val="24"/>
          <w:szCs w:val="24"/>
        </w:rPr>
        <w:t>blijven werken binnen basisonderwijs</w:t>
      </w:r>
      <w:r w:rsidR="00EB6400">
        <w:rPr>
          <w:rFonts w:ascii="Times New Roman" w:hAnsi="Times New Roman" w:cs="Times New Roman"/>
          <w:sz w:val="24"/>
          <w:szCs w:val="24"/>
        </w:rPr>
        <w:t>’</w:t>
      </w:r>
      <w:r w:rsidR="00087AF5">
        <w:rPr>
          <w:rFonts w:ascii="Times New Roman" w:hAnsi="Times New Roman" w:cs="Times New Roman"/>
          <w:sz w:val="24"/>
          <w:szCs w:val="24"/>
        </w:rPr>
        <w:t>.</w:t>
      </w:r>
      <w:r w:rsidR="00EA0366">
        <w:rPr>
          <w:rFonts w:ascii="Times New Roman" w:hAnsi="Times New Roman" w:cs="Times New Roman"/>
          <w:sz w:val="24"/>
          <w:szCs w:val="24"/>
        </w:rPr>
        <w:t xml:space="preserve"> </w:t>
      </w:r>
    </w:p>
    <w:p w14:paraId="3EBCFCA2" w14:textId="77777777" w:rsidR="002E300D" w:rsidRDefault="002E300D" w:rsidP="002E300D">
      <w:pPr>
        <w:pStyle w:val="NoSpacing"/>
        <w:spacing w:line="480" w:lineRule="auto"/>
        <w:jc w:val="center"/>
        <w:rPr>
          <w:rFonts w:ascii="Times New Roman" w:hAnsi="Times New Roman" w:cs="Times New Roman"/>
          <w:b/>
          <w:sz w:val="24"/>
          <w:szCs w:val="24"/>
        </w:rPr>
      </w:pPr>
      <w:r w:rsidRPr="002E300D">
        <w:rPr>
          <w:rFonts w:ascii="Times New Roman" w:hAnsi="Times New Roman" w:cs="Times New Roman"/>
          <w:b/>
          <w:sz w:val="24"/>
          <w:szCs w:val="24"/>
        </w:rPr>
        <w:t>Resultaten</w:t>
      </w:r>
    </w:p>
    <w:p w14:paraId="7334ADE3" w14:textId="33692785" w:rsidR="002E300D" w:rsidRDefault="002E300D" w:rsidP="002E30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2E300D">
        <w:rPr>
          <w:rFonts w:ascii="Times New Roman" w:hAnsi="Times New Roman" w:cs="Times New Roman"/>
          <w:sz w:val="24"/>
          <w:szCs w:val="24"/>
        </w:rPr>
        <w:t>Tabel 1 beschrijft alle gemiddelden, standaar</w:t>
      </w:r>
      <w:r>
        <w:rPr>
          <w:rFonts w:ascii="Times New Roman" w:hAnsi="Times New Roman" w:cs="Times New Roman"/>
          <w:sz w:val="24"/>
          <w:szCs w:val="24"/>
        </w:rPr>
        <w:t>d</w:t>
      </w:r>
      <w:r w:rsidRPr="002E300D">
        <w:rPr>
          <w:rFonts w:ascii="Times New Roman" w:hAnsi="Times New Roman" w:cs="Times New Roman"/>
          <w:sz w:val="24"/>
          <w:szCs w:val="24"/>
        </w:rPr>
        <w:t xml:space="preserve">deviaties en correlaties voor alle variabelen </w:t>
      </w:r>
      <w:r>
        <w:rPr>
          <w:rFonts w:ascii="Times New Roman" w:hAnsi="Times New Roman" w:cs="Times New Roman"/>
          <w:sz w:val="24"/>
          <w:szCs w:val="24"/>
        </w:rPr>
        <w:t>uit</w:t>
      </w:r>
      <w:r w:rsidRPr="002E300D">
        <w:rPr>
          <w:rFonts w:ascii="Times New Roman" w:hAnsi="Times New Roman" w:cs="Times New Roman"/>
          <w:sz w:val="24"/>
          <w:szCs w:val="24"/>
        </w:rPr>
        <w:t xml:space="preserve"> dit onderzoek. </w:t>
      </w:r>
      <w:r>
        <w:rPr>
          <w:rFonts w:ascii="Times New Roman" w:hAnsi="Times New Roman" w:cs="Times New Roman"/>
          <w:sz w:val="24"/>
          <w:szCs w:val="24"/>
        </w:rPr>
        <w:t>Zoals uit de tabel kan worden opgemaakt, is er een significant</w:t>
      </w:r>
      <w:r w:rsidR="00061F7A">
        <w:rPr>
          <w:rFonts w:ascii="Times New Roman" w:hAnsi="Times New Roman" w:cs="Times New Roman"/>
          <w:sz w:val="24"/>
          <w:szCs w:val="24"/>
        </w:rPr>
        <w:t>e</w:t>
      </w:r>
      <w:r>
        <w:rPr>
          <w:rFonts w:ascii="Times New Roman" w:hAnsi="Times New Roman" w:cs="Times New Roman"/>
          <w:sz w:val="24"/>
          <w:szCs w:val="24"/>
        </w:rPr>
        <w:t xml:space="preserve"> </w:t>
      </w:r>
      <w:r w:rsidR="00061F7A">
        <w:rPr>
          <w:rFonts w:ascii="Times New Roman" w:hAnsi="Times New Roman" w:cs="Times New Roman"/>
          <w:sz w:val="24"/>
          <w:szCs w:val="24"/>
        </w:rPr>
        <w:t>correlatie</w:t>
      </w:r>
      <w:r>
        <w:rPr>
          <w:rFonts w:ascii="Times New Roman" w:hAnsi="Times New Roman" w:cs="Times New Roman"/>
          <w:sz w:val="24"/>
          <w:szCs w:val="24"/>
        </w:rPr>
        <w:t xml:space="preserve"> gevonden tussen de onafhankelijke variabele ‘feedback vragen’ en de mediator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w:t>
      </w:r>
      <w:r>
        <w:rPr>
          <w:rFonts w:ascii="Times New Roman" w:hAnsi="Times New Roman" w:cs="Times New Roman"/>
          <w:i/>
          <w:sz w:val="24"/>
          <w:szCs w:val="24"/>
        </w:rPr>
        <w:t xml:space="preserve">r </w:t>
      </w:r>
      <w:r>
        <w:rPr>
          <w:rFonts w:ascii="Times New Roman" w:hAnsi="Times New Roman" w:cs="Times New Roman"/>
          <w:sz w:val="24"/>
          <w:szCs w:val="24"/>
        </w:rPr>
        <w:t xml:space="preserve">= .20, </w:t>
      </w:r>
      <w:r>
        <w:rPr>
          <w:rFonts w:ascii="Times New Roman" w:hAnsi="Times New Roman" w:cs="Times New Roman"/>
          <w:i/>
          <w:sz w:val="24"/>
          <w:szCs w:val="24"/>
        </w:rPr>
        <w:t xml:space="preserve">p </w:t>
      </w:r>
      <w:r>
        <w:rPr>
          <w:rFonts w:ascii="Times New Roman" w:hAnsi="Times New Roman" w:cs="Times New Roman"/>
          <w:sz w:val="24"/>
          <w:szCs w:val="24"/>
        </w:rPr>
        <w:t xml:space="preserve">= .004). De </w:t>
      </w:r>
      <w:r w:rsidR="00C65E9C">
        <w:rPr>
          <w:rFonts w:ascii="Times New Roman" w:hAnsi="Times New Roman" w:cs="Times New Roman"/>
          <w:sz w:val="24"/>
          <w:szCs w:val="24"/>
        </w:rPr>
        <w:t>correlatie</w:t>
      </w:r>
      <w:r>
        <w:rPr>
          <w:rFonts w:ascii="Times New Roman" w:hAnsi="Times New Roman" w:cs="Times New Roman"/>
          <w:sz w:val="24"/>
          <w:szCs w:val="24"/>
        </w:rPr>
        <w:t xml:space="preserve"> tussen ‘feedback vragen’ en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w:t>
      </w:r>
      <w:r w:rsidR="002D5E89">
        <w:rPr>
          <w:rFonts w:ascii="Times New Roman" w:hAnsi="Times New Roman" w:cs="Times New Roman"/>
          <w:sz w:val="24"/>
          <w:szCs w:val="24"/>
        </w:rPr>
        <w:t xml:space="preserve"> heeft</w:t>
      </w:r>
      <w:r>
        <w:rPr>
          <w:rFonts w:ascii="Times New Roman" w:hAnsi="Times New Roman" w:cs="Times New Roman"/>
          <w:sz w:val="24"/>
          <w:szCs w:val="24"/>
        </w:rPr>
        <w:t xml:space="preserve"> een medium effectgrootte</w:t>
      </w:r>
      <w:r w:rsidR="002D5E89">
        <w:rPr>
          <w:rFonts w:ascii="Times New Roman" w:hAnsi="Times New Roman" w:cs="Times New Roman"/>
          <w:sz w:val="24"/>
          <w:szCs w:val="24"/>
        </w:rPr>
        <w:t xml:space="preserve"> en is positief</w:t>
      </w:r>
      <w:r w:rsidR="00D6098A">
        <w:rPr>
          <w:rFonts w:ascii="Times New Roman" w:hAnsi="Times New Roman" w:cs="Times New Roman"/>
          <w:sz w:val="24"/>
          <w:szCs w:val="24"/>
        </w:rPr>
        <w:t xml:space="preserve"> bevonden</w:t>
      </w:r>
      <w:r>
        <w:rPr>
          <w:rFonts w:ascii="Times New Roman" w:hAnsi="Times New Roman" w:cs="Times New Roman"/>
          <w:sz w:val="24"/>
          <w:szCs w:val="24"/>
        </w:rPr>
        <w:t xml:space="preserve">. </w:t>
      </w:r>
      <w:r w:rsidR="002D5E89">
        <w:rPr>
          <w:rFonts w:ascii="Times New Roman" w:hAnsi="Times New Roman" w:cs="Times New Roman"/>
          <w:sz w:val="24"/>
          <w:szCs w:val="24"/>
        </w:rPr>
        <w:t>Tussen de mediator ‘</w:t>
      </w:r>
      <w:proofErr w:type="spellStart"/>
      <w:r w:rsidR="002D5E89" w:rsidRPr="00EB12E9">
        <w:rPr>
          <w:rFonts w:ascii="Times New Roman" w:hAnsi="Times New Roman" w:cs="Times New Roman"/>
          <w:i/>
          <w:sz w:val="24"/>
          <w:szCs w:val="24"/>
        </w:rPr>
        <w:t>self-efficacy</w:t>
      </w:r>
      <w:proofErr w:type="spellEnd"/>
      <w:r w:rsidR="002D5E89">
        <w:rPr>
          <w:rFonts w:ascii="Times New Roman" w:hAnsi="Times New Roman" w:cs="Times New Roman"/>
          <w:sz w:val="24"/>
          <w:szCs w:val="24"/>
        </w:rPr>
        <w:t>’ en de afhankelijke variabele ‘blijven werken binnen het basisonderwijs’ is er ook een significant</w:t>
      </w:r>
      <w:r w:rsidR="00061F7A">
        <w:rPr>
          <w:rFonts w:ascii="Times New Roman" w:hAnsi="Times New Roman" w:cs="Times New Roman"/>
          <w:sz w:val="24"/>
          <w:szCs w:val="24"/>
        </w:rPr>
        <w:t>e</w:t>
      </w:r>
      <w:r w:rsidR="002D5E89">
        <w:rPr>
          <w:rFonts w:ascii="Times New Roman" w:hAnsi="Times New Roman" w:cs="Times New Roman"/>
          <w:sz w:val="24"/>
          <w:szCs w:val="24"/>
        </w:rPr>
        <w:t xml:space="preserve"> </w:t>
      </w:r>
      <w:r w:rsidR="00061F7A">
        <w:rPr>
          <w:rFonts w:ascii="Times New Roman" w:hAnsi="Times New Roman" w:cs="Times New Roman"/>
          <w:sz w:val="24"/>
          <w:szCs w:val="24"/>
        </w:rPr>
        <w:t>correlatie</w:t>
      </w:r>
      <w:r w:rsidR="002D5E89">
        <w:rPr>
          <w:rFonts w:ascii="Times New Roman" w:hAnsi="Times New Roman" w:cs="Times New Roman"/>
          <w:sz w:val="24"/>
          <w:szCs w:val="24"/>
        </w:rPr>
        <w:t xml:space="preserve"> gevonden (</w:t>
      </w:r>
      <w:r w:rsidR="002D5E89">
        <w:rPr>
          <w:rFonts w:ascii="Times New Roman" w:hAnsi="Times New Roman" w:cs="Times New Roman"/>
          <w:i/>
          <w:sz w:val="24"/>
          <w:szCs w:val="24"/>
        </w:rPr>
        <w:t xml:space="preserve">r </w:t>
      </w:r>
      <w:r w:rsidR="002D5E89">
        <w:rPr>
          <w:rFonts w:ascii="Times New Roman" w:hAnsi="Times New Roman" w:cs="Times New Roman"/>
          <w:sz w:val="24"/>
          <w:szCs w:val="24"/>
        </w:rPr>
        <w:t xml:space="preserve">= -.18, </w:t>
      </w:r>
      <w:r w:rsidR="002D5E89">
        <w:rPr>
          <w:rFonts w:ascii="Times New Roman" w:hAnsi="Times New Roman" w:cs="Times New Roman"/>
          <w:i/>
          <w:sz w:val="24"/>
          <w:szCs w:val="24"/>
        </w:rPr>
        <w:t xml:space="preserve">p </w:t>
      </w:r>
      <w:r w:rsidR="002D5E89">
        <w:rPr>
          <w:rFonts w:ascii="Times New Roman" w:hAnsi="Times New Roman" w:cs="Times New Roman"/>
          <w:sz w:val="24"/>
          <w:szCs w:val="24"/>
        </w:rPr>
        <w:t>= .010). Deze</w:t>
      </w:r>
      <w:r w:rsidR="004E4BAE">
        <w:rPr>
          <w:rFonts w:ascii="Times New Roman" w:hAnsi="Times New Roman" w:cs="Times New Roman"/>
          <w:sz w:val="24"/>
          <w:szCs w:val="24"/>
        </w:rPr>
        <w:t xml:space="preserve"> </w:t>
      </w:r>
      <w:r w:rsidR="00C65E9C">
        <w:rPr>
          <w:rFonts w:ascii="Times New Roman" w:hAnsi="Times New Roman" w:cs="Times New Roman"/>
          <w:sz w:val="24"/>
          <w:szCs w:val="24"/>
        </w:rPr>
        <w:t>correlatie</w:t>
      </w:r>
      <w:r w:rsidR="002D5E89">
        <w:rPr>
          <w:rFonts w:ascii="Times New Roman" w:hAnsi="Times New Roman" w:cs="Times New Roman"/>
          <w:sz w:val="24"/>
          <w:szCs w:val="24"/>
        </w:rPr>
        <w:t xml:space="preserve"> heeft een medium effectgrootte, maar is negatief bevonden. Tussen de onafhankelijke variabele ‘feedback vragen’ en de afhankelijke variabele ‘</w:t>
      </w:r>
      <w:r w:rsidR="00EB6400">
        <w:rPr>
          <w:rFonts w:ascii="Times New Roman" w:hAnsi="Times New Roman" w:cs="Times New Roman"/>
          <w:sz w:val="24"/>
          <w:szCs w:val="24"/>
        </w:rPr>
        <w:t xml:space="preserve">intentie om te </w:t>
      </w:r>
      <w:r w:rsidR="002D5E89">
        <w:rPr>
          <w:rFonts w:ascii="Times New Roman" w:hAnsi="Times New Roman" w:cs="Times New Roman"/>
          <w:sz w:val="24"/>
          <w:szCs w:val="24"/>
        </w:rPr>
        <w:t>blijven werken binnen het basisonderwijs’ is geen significant</w:t>
      </w:r>
      <w:r w:rsidR="00061F7A">
        <w:rPr>
          <w:rFonts w:ascii="Times New Roman" w:hAnsi="Times New Roman" w:cs="Times New Roman"/>
          <w:sz w:val="24"/>
          <w:szCs w:val="24"/>
        </w:rPr>
        <w:t>e correlatie</w:t>
      </w:r>
      <w:r w:rsidR="002D5E89">
        <w:rPr>
          <w:rFonts w:ascii="Times New Roman" w:hAnsi="Times New Roman" w:cs="Times New Roman"/>
          <w:sz w:val="24"/>
          <w:szCs w:val="24"/>
        </w:rPr>
        <w:t xml:space="preserve"> gevonden (</w:t>
      </w:r>
      <w:r w:rsidR="002D5E89">
        <w:rPr>
          <w:rFonts w:ascii="Times New Roman" w:hAnsi="Times New Roman" w:cs="Times New Roman"/>
          <w:i/>
          <w:sz w:val="24"/>
          <w:szCs w:val="24"/>
        </w:rPr>
        <w:t xml:space="preserve">r </w:t>
      </w:r>
      <w:r w:rsidR="002D5E89">
        <w:rPr>
          <w:rFonts w:ascii="Times New Roman" w:hAnsi="Times New Roman" w:cs="Times New Roman"/>
          <w:sz w:val="24"/>
          <w:szCs w:val="24"/>
        </w:rPr>
        <w:t xml:space="preserve">&lt; .01, </w:t>
      </w:r>
      <w:r w:rsidR="002D5E89">
        <w:rPr>
          <w:rFonts w:ascii="Times New Roman" w:hAnsi="Times New Roman" w:cs="Times New Roman"/>
          <w:i/>
          <w:sz w:val="24"/>
          <w:szCs w:val="24"/>
        </w:rPr>
        <w:t xml:space="preserve">p </w:t>
      </w:r>
      <w:r w:rsidR="002D5E89">
        <w:rPr>
          <w:rFonts w:ascii="Times New Roman" w:hAnsi="Times New Roman" w:cs="Times New Roman"/>
          <w:sz w:val="24"/>
          <w:szCs w:val="24"/>
        </w:rPr>
        <w:t xml:space="preserve">= .959). Doordat de </w:t>
      </w:r>
      <w:r w:rsidR="002D5E89">
        <w:rPr>
          <w:rFonts w:ascii="Times New Roman" w:hAnsi="Times New Roman" w:cs="Times New Roman"/>
          <w:i/>
          <w:sz w:val="24"/>
          <w:szCs w:val="24"/>
        </w:rPr>
        <w:t>p</w:t>
      </w:r>
      <w:r w:rsidR="002D5E89">
        <w:rPr>
          <w:rFonts w:ascii="Times New Roman" w:hAnsi="Times New Roman" w:cs="Times New Roman"/>
          <w:sz w:val="24"/>
          <w:szCs w:val="24"/>
        </w:rPr>
        <w:t>-waarde nagenoeg gelijk is aan 1, is deze samenhang verre van significant en is er binnen dit onderzoek geen directe samenhang tussen ‘feedback vragen’ en ‘</w:t>
      </w:r>
      <w:r w:rsidR="00EB6400">
        <w:rPr>
          <w:rFonts w:ascii="Times New Roman" w:hAnsi="Times New Roman" w:cs="Times New Roman"/>
          <w:sz w:val="24"/>
          <w:szCs w:val="24"/>
        </w:rPr>
        <w:t xml:space="preserve">intentie om te </w:t>
      </w:r>
      <w:r w:rsidR="002D5E89">
        <w:rPr>
          <w:rFonts w:ascii="Times New Roman" w:hAnsi="Times New Roman" w:cs="Times New Roman"/>
          <w:sz w:val="24"/>
          <w:szCs w:val="24"/>
        </w:rPr>
        <w:t xml:space="preserve">blijven werken binnen het basisonderwijs’. </w:t>
      </w:r>
    </w:p>
    <w:tbl>
      <w:tblPr>
        <w:tblStyle w:val="TableGrid"/>
        <w:tblW w:w="10207" w:type="dxa"/>
        <w:tblInd w:w="-147" w:type="dxa"/>
        <w:tblLayout w:type="fixed"/>
        <w:tblLook w:val="04A0" w:firstRow="1" w:lastRow="0" w:firstColumn="1" w:lastColumn="0" w:noHBand="0" w:noVBand="1"/>
      </w:tblPr>
      <w:tblGrid>
        <w:gridCol w:w="3828"/>
        <w:gridCol w:w="709"/>
        <w:gridCol w:w="708"/>
        <w:gridCol w:w="709"/>
        <w:gridCol w:w="709"/>
        <w:gridCol w:w="709"/>
        <w:gridCol w:w="708"/>
        <w:gridCol w:w="709"/>
        <w:gridCol w:w="709"/>
        <w:gridCol w:w="709"/>
      </w:tblGrid>
      <w:tr w:rsidR="009128C7" w:rsidRPr="0083088B" w14:paraId="5F1D3A98" w14:textId="77777777" w:rsidTr="00DC62DC">
        <w:tc>
          <w:tcPr>
            <w:tcW w:w="10207" w:type="dxa"/>
            <w:gridSpan w:val="10"/>
            <w:tcBorders>
              <w:left w:val="single" w:sz="12" w:space="0" w:color="FFFFFF" w:themeColor="background1"/>
              <w:right w:val="single" w:sz="12" w:space="0" w:color="FFFFFF" w:themeColor="background1"/>
            </w:tcBorders>
          </w:tcPr>
          <w:p w14:paraId="1FCAE608" w14:textId="77777777" w:rsidR="009128C7" w:rsidRPr="009128C7" w:rsidRDefault="009128C7" w:rsidP="00DC62DC">
            <w:pPr>
              <w:jc w:val="center"/>
              <w:rPr>
                <w:sz w:val="20"/>
                <w:szCs w:val="20"/>
                <w:lang w:val="nl-NL"/>
              </w:rPr>
            </w:pPr>
            <w:r w:rsidRPr="009128C7">
              <w:rPr>
                <w:sz w:val="20"/>
                <w:szCs w:val="20"/>
                <w:lang w:val="nl-NL"/>
              </w:rPr>
              <w:t>Tabel 1</w:t>
            </w:r>
          </w:p>
          <w:p w14:paraId="45E78D1C" w14:textId="77777777" w:rsidR="009128C7" w:rsidRPr="0018664E" w:rsidRDefault="009128C7" w:rsidP="00DC62DC">
            <w:pPr>
              <w:jc w:val="center"/>
              <w:rPr>
                <w:i/>
                <w:sz w:val="20"/>
                <w:szCs w:val="20"/>
                <w:lang w:val="nl-NL"/>
              </w:rPr>
            </w:pPr>
            <w:r w:rsidRPr="0018664E">
              <w:rPr>
                <w:i/>
                <w:sz w:val="20"/>
                <w:szCs w:val="20"/>
                <w:lang w:val="nl-NL"/>
              </w:rPr>
              <w:t>Beschrijvende statistieken en correlaties</w:t>
            </w:r>
          </w:p>
        </w:tc>
      </w:tr>
      <w:tr w:rsidR="009128C7" w:rsidRPr="00114976" w14:paraId="65938E0F" w14:textId="77777777" w:rsidTr="0018664E">
        <w:tc>
          <w:tcPr>
            <w:tcW w:w="3828" w:type="dxa"/>
            <w:tcBorders>
              <w:top w:val="single" w:sz="12" w:space="0" w:color="auto"/>
              <w:left w:val="single" w:sz="12" w:space="0" w:color="FFFFFF" w:themeColor="background1"/>
              <w:bottom w:val="single" w:sz="12" w:space="0" w:color="FFFFFF" w:themeColor="background1"/>
              <w:right w:val="single" w:sz="12" w:space="0" w:color="FFFFFF" w:themeColor="background1"/>
            </w:tcBorders>
          </w:tcPr>
          <w:p w14:paraId="7F5DC7BC" w14:textId="77777777" w:rsidR="009128C7" w:rsidRPr="009128C7" w:rsidRDefault="009128C7" w:rsidP="00DC62DC">
            <w:pPr>
              <w:rPr>
                <w:sz w:val="20"/>
                <w:szCs w:val="20"/>
                <w:lang w:val="nl-NL"/>
              </w:rPr>
            </w:pP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4BC4746D" w14:textId="77777777" w:rsidR="009128C7" w:rsidRPr="00DA7478" w:rsidRDefault="009128C7" w:rsidP="00DC62DC">
            <w:pPr>
              <w:jc w:val="center"/>
              <w:rPr>
                <w:i/>
                <w:sz w:val="20"/>
                <w:szCs w:val="20"/>
              </w:rPr>
            </w:pPr>
            <w:r w:rsidRPr="00DA7478">
              <w:rPr>
                <w:i/>
                <w:sz w:val="20"/>
                <w:szCs w:val="20"/>
              </w:rPr>
              <w:t>M</w:t>
            </w:r>
          </w:p>
        </w:tc>
        <w:tc>
          <w:tcPr>
            <w:tcW w:w="708" w:type="dxa"/>
            <w:tcBorders>
              <w:top w:val="single" w:sz="12" w:space="0" w:color="auto"/>
              <w:left w:val="single" w:sz="12" w:space="0" w:color="FFFFFF" w:themeColor="background1"/>
              <w:bottom w:val="single" w:sz="4" w:space="0" w:color="auto"/>
              <w:right w:val="single" w:sz="12" w:space="0" w:color="FFFFFF" w:themeColor="background1"/>
            </w:tcBorders>
          </w:tcPr>
          <w:p w14:paraId="4AB360A0" w14:textId="77777777" w:rsidR="009128C7" w:rsidRPr="00DA7478" w:rsidRDefault="009128C7" w:rsidP="00DC62DC">
            <w:pPr>
              <w:jc w:val="center"/>
              <w:rPr>
                <w:i/>
                <w:sz w:val="20"/>
                <w:szCs w:val="20"/>
              </w:rPr>
            </w:pPr>
            <w:r w:rsidRPr="00DA7478">
              <w:rPr>
                <w:i/>
                <w:sz w:val="20"/>
                <w:szCs w:val="20"/>
              </w:rPr>
              <w:t>SD</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5E8EAA99" w14:textId="77777777" w:rsidR="009128C7" w:rsidRPr="00DA7478" w:rsidRDefault="009128C7" w:rsidP="00DC62DC">
            <w:pPr>
              <w:jc w:val="center"/>
              <w:rPr>
                <w:i/>
                <w:sz w:val="20"/>
                <w:szCs w:val="20"/>
              </w:rPr>
            </w:pPr>
            <w:r w:rsidRPr="00DA7478">
              <w:rPr>
                <w:i/>
                <w:sz w:val="20"/>
                <w:szCs w:val="20"/>
              </w:rPr>
              <w:t>1</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22338C92" w14:textId="77777777" w:rsidR="009128C7" w:rsidRPr="00DA7478" w:rsidRDefault="009128C7" w:rsidP="00DC62DC">
            <w:pPr>
              <w:jc w:val="center"/>
              <w:rPr>
                <w:i/>
                <w:sz w:val="20"/>
                <w:szCs w:val="20"/>
              </w:rPr>
            </w:pPr>
            <w:r w:rsidRPr="00DA7478">
              <w:rPr>
                <w:i/>
                <w:sz w:val="20"/>
                <w:szCs w:val="20"/>
              </w:rPr>
              <w:t>2</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2EA4807A" w14:textId="77777777" w:rsidR="009128C7" w:rsidRPr="00DA7478" w:rsidRDefault="009128C7" w:rsidP="00DC62DC">
            <w:pPr>
              <w:jc w:val="center"/>
              <w:rPr>
                <w:i/>
                <w:sz w:val="20"/>
                <w:szCs w:val="20"/>
              </w:rPr>
            </w:pPr>
            <w:r w:rsidRPr="00DA7478">
              <w:rPr>
                <w:i/>
                <w:sz w:val="20"/>
                <w:szCs w:val="20"/>
              </w:rPr>
              <w:t>3</w:t>
            </w:r>
          </w:p>
        </w:tc>
        <w:tc>
          <w:tcPr>
            <w:tcW w:w="708" w:type="dxa"/>
            <w:tcBorders>
              <w:top w:val="single" w:sz="12" w:space="0" w:color="auto"/>
              <w:left w:val="single" w:sz="12" w:space="0" w:color="FFFFFF" w:themeColor="background1"/>
              <w:bottom w:val="single" w:sz="4" w:space="0" w:color="auto"/>
              <w:right w:val="single" w:sz="12" w:space="0" w:color="FFFFFF" w:themeColor="background1"/>
            </w:tcBorders>
          </w:tcPr>
          <w:p w14:paraId="77E18E13" w14:textId="77777777" w:rsidR="009128C7" w:rsidRPr="00DA7478" w:rsidRDefault="009128C7" w:rsidP="00DC62DC">
            <w:pPr>
              <w:jc w:val="center"/>
              <w:rPr>
                <w:i/>
                <w:sz w:val="20"/>
                <w:szCs w:val="20"/>
              </w:rPr>
            </w:pPr>
            <w:r w:rsidRPr="00DA7478">
              <w:rPr>
                <w:i/>
                <w:sz w:val="20"/>
                <w:szCs w:val="20"/>
              </w:rPr>
              <w:t>4</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2314733A" w14:textId="77777777" w:rsidR="009128C7" w:rsidRPr="00DA7478" w:rsidRDefault="009128C7" w:rsidP="00DC62DC">
            <w:pPr>
              <w:jc w:val="center"/>
              <w:rPr>
                <w:i/>
                <w:sz w:val="20"/>
                <w:szCs w:val="20"/>
              </w:rPr>
            </w:pPr>
            <w:r w:rsidRPr="00DA7478">
              <w:rPr>
                <w:i/>
                <w:sz w:val="20"/>
                <w:szCs w:val="20"/>
              </w:rPr>
              <w:t>5</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62954984" w14:textId="77777777" w:rsidR="009128C7" w:rsidRPr="00DA7478" w:rsidRDefault="009128C7" w:rsidP="00DC62DC">
            <w:pPr>
              <w:jc w:val="center"/>
              <w:rPr>
                <w:i/>
                <w:sz w:val="20"/>
                <w:szCs w:val="20"/>
              </w:rPr>
            </w:pPr>
            <w:r w:rsidRPr="00DA7478">
              <w:rPr>
                <w:i/>
                <w:sz w:val="20"/>
                <w:szCs w:val="20"/>
              </w:rPr>
              <w:t>6</w:t>
            </w:r>
          </w:p>
        </w:tc>
        <w:tc>
          <w:tcPr>
            <w:tcW w:w="709" w:type="dxa"/>
            <w:tcBorders>
              <w:top w:val="single" w:sz="12" w:space="0" w:color="auto"/>
              <w:left w:val="single" w:sz="12" w:space="0" w:color="FFFFFF" w:themeColor="background1"/>
              <w:bottom w:val="single" w:sz="4" w:space="0" w:color="auto"/>
              <w:right w:val="single" w:sz="12" w:space="0" w:color="FFFFFF" w:themeColor="background1"/>
            </w:tcBorders>
          </w:tcPr>
          <w:p w14:paraId="143237CE" w14:textId="77777777" w:rsidR="009128C7" w:rsidRPr="00DA7478" w:rsidRDefault="009128C7" w:rsidP="00DC62DC">
            <w:pPr>
              <w:jc w:val="center"/>
              <w:rPr>
                <w:i/>
                <w:sz w:val="20"/>
                <w:szCs w:val="20"/>
              </w:rPr>
            </w:pPr>
            <w:r w:rsidRPr="00DA7478">
              <w:rPr>
                <w:i/>
                <w:sz w:val="20"/>
                <w:szCs w:val="20"/>
              </w:rPr>
              <w:t>7</w:t>
            </w:r>
          </w:p>
        </w:tc>
      </w:tr>
      <w:tr w:rsidR="009128C7" w:rsidRPr="00114976" w14:paraId="782607B7" w14:textId="77777777" w:rsidTr="0018664E">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8BDC670" w14:textId="77777777" w:rsidR="009128C7" w:rsidRPr="00DA7478" w:rsidRDefault="009128C7" w:rsidP="00DC62DC">
            <w:pPr>
              <w:rPr>
                <w:sz w:val="20"/>
                <w:szCs w:val="20"/>
              </w:rPr>
            </w:pPr>
            <w:r w:rsidRPr="00DA7478">
              <w:rPr>
                <w:sz w:val="20"/>
                <w:szCs w:val="20"/>
              </w:rPr>
              <w:t xml:space="preserve">1. Feedback </w:t>
            </w:r>
            <w:proofErr w:type="spellStart"/>
            <w:r w:rsidRPr="00DA7478">
              <w:rPr>
                <w:sz w:val="20"/>
                <w:szCs w:val="20"/>
              </w:rPr>
              <w:t>vragen</w:t>
            </w:r>
            <w:proofErr w:type="spellEnd"/>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5372B398" w14:textId="77777777" w:rsidR="009128C7" w:rsidRPr="00DA7478" w:rsidRDefault="009128C7" w:rsidP="00DC62DC">
            <w:pPr>
              <w:jc w:val="center"/>
              <w:rPr>
                <w:sz w:val="20"/>
                <w:szCs w:val="20"/>
              </w:rPr>
            </w:pPr>
            <w:r w:rsidRPr="00DA7478">
              <w:rPr>
                <w:sz w:val="20"/>
                <w:szCs w:val="20"/>
              </w:rPr>
              <w:t>3.59</w:t>
            </w:r>
          </w:p>
        </w:tc>
        <w:tc>
          <w:tcPr>
            <w:tcW w:w="708"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7260A030" w14:textId="77777777" w:rsidR="009128C7" w:rsidRPr="00DA7478" w:rsidRDefault="009128C7" w:rsidP="00DC62DC">
            <w:pPr>
              <w:jc w:val="center"/>
              <w:rPr>
                <w:sz w:val="20"/>
                <w:szCs w:val="20"/>
              </w:rPr>
            </w:pPr>
            <w:r w:rsidRPr="00DA7478">
              <w:rPr>
                <w:sz w:val="20"/>
                <w:szCs w:val="20"/>
              </w:rPr>
              <w:t>0.69</w:t>
            </w: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7FEE46B2"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731B2534" w14:textId="77777777" w:rsidR="009128C7" w:rsidRPr="00DA7478" w:rsidRDefault="009128C7" w:rsidP="00DC62DC">
            <w:pPr>
              <w:jc w:val="center"/>
              <w:rPr>
                <w:sz w:val="20"/>
                <w:szCs w:val="20"/>
              </w:rPr>
            </w:pP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736F368C" w14:textId="77777777" w:rsidR="009128C7" w:rsidRPr="00DA7478" w:rsidRDefault="009128C7" w:rsidP="00DC62DC">
            <w:pPr>
              <w:jc w:val="center"/>
              <w:rPr>
                <w:sz w:val="20"/>
                <w:szCs w:val="20"/>
              </w:rPr>
            </w:pPr>
          </w:p>
        </w:tc>
        <w:tc>
          <w:tcPr>
            <w:tcW w:w="708"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0C8C800A" w14:textId="77777777" w:rsidR="009128C7" w:rsidRPr="00DA7478" w:rsidRDefault="009128C7" w:rsidP="00DC62DC">
            <w:pPr>
              <w:jc w:val="center"/>
              <w:rPr>
                <w:sz w:val="20"/>
                <w:szCs w:val="20"/>
              </w:rPr>
            </w:pP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0518B7C2" w14:textId="77777777" w:rsidR="009128C7" w:rsidRPr="00DA7478" w:rsidRDefault="009128C7" w:rsidP="00DC62DC">
            <w:pPr>
              <w:jc w:val="center"/>
              <w:rPr>
                <w:sz w:val="20"/>
                <w:szCs w:val="20"/>
              </w:rPr>
            </w:pP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204E42D4" w14:textId="77777777" w:rsidR="009128C7" w:rsidRPr="00DA7478" w:rsidRDefault="009128C7" w:rsidP="00DC62DC">
            <w:pPr>
              <w:jc w:val="center"/>
              <w:rPr>
                <w:sz w:val="20"/>
                <w:szCs w:val="20"/>
              </w:rPr>
            </w:pPr>
          </w:p>
        </w:tc>
        <w:tc>
          <w:tcPr>
            <w:tcW w:w="709" w:type="dxa"/>
            <w:tcBorders>
              <w:top w:val="single" w:sz="4" w:space="0" w:color="auto"/>
              <w:left w:val="single" w:sz="12" w:space="0" w:color="FFFFFF" w:themeColor="background1"/>
              <w:bottom w:val="single" w:sz="12" w:space="0" w:color="FFFFFF" w:themeColor="background1"/>
              <w:right w:val="single" w:sz="12" w:space="0" w:color="FFFFFF" w:themeColor="background1"/>
            </w:tcBorders>
          </w:tcPr>
          <w:p w14:paraId="75667F14" w14:textId="77777777" w:rsidR="009128C7" w:rsidRPr="00DA7478" w:rsidRDefault="009128C7" w:rsidP="00DC62DC">
            <w:pPr>
              <w:jc w:val="center"/>
              <w:rPr>
                <w:sz w:val="20"/>
                <w:szCs w:val="20"/>
              </w:rPr>
            </w:pPr>
          </w:p>
        </w:tc>
      </w:tr>
      <w:tr w:rsidR="009128C7" w:rsidRPr="00114976" w14:paraId="766278CE" w14:textId="77777777" w:rsidTr="00DC62D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602F595" w14:textId="77777777" w:rsidR="009128C7" w:rsidRPr="00DA7478" w:rsidRDefault="009128C7" w:rsidP="00DC62DC">
            <w:pPr>
              <w:rPr>
                <w:sz w:val="20"/>
                <w:szCs w:val="20"/>
              </w:rPr>
            </w:pPr>
            <w:r w:rsidRPr="00DA7478">
              <w:rPr>
                <w:sz w:val="20"/>
                <w:szCs w:val="20"/>
              </w:rPr>
              <w:t>2. Self-efficacy</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A9449F2" w14:textId="77777777" w:rsidR="009128C7" w:rsidRPr="00DA7478" w:rsidRDefault="009128C7" w:rsidP="00DC62DC">
            <w:pPr>
              <w:jc w:val="center"/>
              <w:rPr>
                <w:sz w:val="20"/>
                <w:szCs w:val="20"/>
              </w:rPr>
            </w:pPr>
            <w:r w:rsidRPr="00DA7478">
              <w:rPr>
                <w:sz w:val="20"/>
                <w:szCs w:val="20"/>
              </w:rPr>
              <w:t>3.89</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E58335" w14:textId="77777777" w:rsidR="009128C7" w:rsidRPr="00DA7478" w:rsidRDefault="009128C7" w:rsidP="00DC62DC">
            <w:pPr>
              <w:jc w:val="center"/>
              <w:rPr>
                <w:sz w:val="20"/>
                <w:szCs w:val="20"/>
              </w:rPr>
            </w:pPr>
            <w:r w:rsidRPr="00DA7478">
              <w:rPr>
                <w:sz w:val="20"/>
                <w:szCs w:val="20"/>
              </w:rPr>
              <w:t>0.52</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0E76E3C" w14:textId="77777777" w:rsidR="009128C7" w:rsidRPr="00DA7478" w:rsidRDefault="009128C7" w:rsidP="00DC62DC">
            <w:pPr>
              <w:jc w:val="center"/>
              <w:rPr>
                <w:sz w:val="20"/>
                <w:szCs w:val="20"/>
              </w:rPr>
            </w:pPr>
            <w:r w:rsidRPr="00DA7478">
              <w:rPr>
                <w:sz w:val="20"/>
                <w:szCs w:val="20"/>
              </w:rPr>
              <w:t>.20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97CAF71"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F634C01" w14:textId="77777777" w:rsidR="009128C7" w:rsidRPr="00DA7478" w:rsidRDefault="009128C7" w:rsidP="00DC62DC">
            <w:pPr>
              <w:jc w:val="center"/>
              <w:rPr>
                <w:sz w:val="20"/>
                <w:szCs w:val="20"/>
              </w:rPr>
            </w:pP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F67A6EA"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67B5612"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4A1BC25"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BBB957B" w14:textId="77777777" w:rsidR="009128C7" w:rsidRPr="00DA7478" w:rsidRDefault="009128C7" w:rsidP="00DC62DC">
            <w:pPr>
              <w:jc w:val="center"/>
              <w:rPr>
                <w:sz w:val="20"/>
                <w:szCs w:val="20"/>
              </w:rPr>
            </w:pPr>
          </w:p>
        </w:tc>
      </w:tr>
      <w:tr w:rsidR="009128C7" w:rsidRPr="00114976" w14:paraId="3B0B85A4" w14:textId="77777777" w:rsidTr="00DC62D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AC170F8" w14:textId="135F4DF2" w:rsidR="009128C7" w:rsidRPr="009128C7" w:rsidRDefault="009128C7" w:rsidP="00D6098A">
            <w:pPr>
              <w:rPr>
                <w:sz w:val="20"/>
                <w:szCs w:val="20"/>
                <w:lang w:val="nl-NL"/>
              </w:rPr>
            </w:pPr>
            <w:r w:rsidRPr="009128C7">
              <w:rPr>
                <w:sz w:val="20"/>
                <w:szCs w:val="20"/>
                <w:lang w:val="nl-NL"/>
              </w:rPr>
              <w:t xml:space="preserve">3. </w:t>
            </w:r>
            <w:r w:rsidR="00D6098A">
              <w:rPr>
                <w:sz w:val="20"/>
                <w:szCs w:val="20"/>
                <w:lang w:val="nl-NL"/>
              </w:rPr>
              <w:t>Intentie om te b</w:t>
            </w:r>
            <w:r w:rsidRPr="009128C7">
              <w:rPr>
                <w:sz w:val="20"/>
                <w:szCs w:val="20"/>
                <w:lang w:val="nl-NL"/>
              </w:rPr>
              <w:t xml:space="preserve">lijven werken binnen het </w:t>
            </w:r>
            <w:r w:rsidR="00D6098A">
              <w:rPr>
                <w:sz w:val="20"/>
                <w:szCs w:val="20"/>
                <w:lang w:val="nl-NL"/>
              </w:rPr>
              <w:t xml:space="preserve">  </w:t>
            </w:r>
            <w:r w:rsidRPr="009128C7">
              <w:rPr>
                <w:sz w:val="20"/>
                <w:szCs w:val="20"/>
                <w:lang w:val="nl-NL"/>
              </w:rPr>
              <w:t>basisonderwijs</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17B6EE" w14:textId="77777777" w:rsidR="009128C7" w:rsidRPr="00DA7478" w:rsidRDefault="009128C7" w:rsidP="00DC62DC">
            <w:pPr>
              <w:jc w:val="center"/>
              <w:rPr>
                <w:sz w:val="20"/>
                <w:szCs w:val="20"/>
              </w:rPr>
            </w:pPr>
            <w:r w:rsidRPr="00DA7478">
              <w:rPr>
                <w:sz w:val="20"/>
                <w:szCs w:val="20"/>
              </w:rPr>
              <w:t>3.24</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AD1A452" w14:textId="77777777" w:rsidR="009128C7" w:rsidRPr="00DA7478" w:rsidRDefault="009128C7" w:rsidP="00DC62DC">
            <w:pPr>
              <w:jc w:val="center"/>
              <w:rPr>
                <w:sz w:val="20"/>
                <w:szCs w:val="20"/>
              </w:rPr>
            </w:pPr>
            <w:r w:rsidRPr="00DA7478">
              <w:rPr>
                <w:sz w:val="20"/>
                <w:szCs w:val="20"/>
              </w:rPr>
              <w:t>0.57</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99D228" w14:textId="4DF7C571" w:rsidR="009128C7" w:rsidRPr="00DA7478" w:rsidRDefault="006D0EE7" w:rsidP="006D0EE7">
            <w:pPr>
              <w:jc w:val="center"/>
              <w:rPr>
                <w:sz w:val="20"/>
                <w:szCs w:val="20"/>
              </w:rPr>
            </w:pPr>
            <w:r>
              <w:rPr>
                <w:sz w:val="20"/>
                <w:szCs w:val="20"/>
              </w:rPr>
              <w:t>.</w:t>
            </w:r>
            <w:r w:rsidR="009128C7" w:rsidRPr="00DA7478">
              <w:rPr>
                <w:sz w:val="20"/>
                <w:szCs w:val="20"/>
              </w:rPr>
              <w:t>0</w:t>
            </w:r>
            <w:r>
              <w:rPr>
                <w:sz w:val="20"/>
                <w:szCs w:val="20"/>
              </w:rPr>
              <w:t>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31FFF74" w14:textId="77777777" w:rsidR="009128C7" w:rsidRPr="00DA7478" w:rsidRDefault="009128C7" w:rsidP="00DC62DC">
            <w:pPr>
              <w:jc w:val="center"/>
              <w:rPr>
                <w:sz w:val="20"/>
                <w:szCs w:val="20"/>
              </w:rPr>
            </w:pPr>
            <w:r w:rsidRPr="00DA7478">
              <w:rPr>
                <w:sz w:val="20"/>
                <w:szCs w:val="20"/>
              </w:rPr>
              <w:t>-.18</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D97E472"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723EB69"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0B210B"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DFF6D41"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B0F0A50" w14:textId="77777777" w:rsidR="009128C7" w:rsidRPr="00DA7478" w:rsidRDefault="009128C7" w:rsidP="00DC62DC">
            <w:pPr>
              <w:jc w:val="center"/>
              <w:rPr>
                <w:sz w:val="20"/>
                <w:szCs w:val="20"/>
              </w:rPr>
            </w:pPr>
          </w:p>
        </w:tc>
      </w:tr>
      <w:tr w:rsidR="009128C7" w:rsidRPr="00114976" w14:paraId="1AF452FB" w14:textId="77777777" w:rsidTr="00DC62D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412B1AE" w14:textId="77777777" w:rsidR="009128C7" w:rsidRPr="00DA7478" w:rsidRDefault="009128C7" w:rsidP="00DC62DC">
            <w:pPr>
              <w:rPr>
                <w:sz w:val="20"/>
                <w:szCs w:val="20"/>
              </w:rPr>
            </w:pPr>
            <w:r w:rsidRPr="00DA7478">
              <w:rPr>
                <w:sz w:val="20"/>
                <w:szCs w:val="20"/>
              </w:rPr>
              <w:t xml:space="preserve">4. </w:t>
            </w:r>
            <w:proofErr w:type="spellStart"/>
            <w:r w:rsidRPr="00DA7478">
              <w:rPr>
                <w:sz w:val="20"/>
                <w:szCs w:val="20"/>
              </w:rPr>
              <w:t>Leeftijd</w:t>
            </w:r>
            <w:proofErr w:type="spellEnd"/>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C373688" w14:textId="77777777" w:rsidR="009128C7" w:rsidRPr="00DA7478" w:rsidRDefault="009128C7" w:rsidP="00DC62DC">
            <w:pPr>
              <w:jc w:val="center"/>
              <w:rPr>
                <w:sz w:val="20"/>
                <w:szCs w:val="20"/>
              </w:rPr>
            </w:pPr>
            <w:r w:rsidRPr="00DA7478">
              <w:rPr>
                <w:sz w:val="20"/>
                <w:szCs w:val="20"/>
              </w:rPr>
              <w:t>24.00</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D33BC7A" w14:textId="77777777" w:rsidR="009128C7" w:rsidRPr="00DA7478" w:rsidRDefault="009128C7" w:rsidP="00DC62DC">
            <w:pPr>
              <w:jc w:val="center"/>
              <w:rPr>
                <w:sz w:val="20"/>
                <w:szCs w:val="20"/>
              </w:rPr>
            </w:pPr>
            <w:r w:rsidRPr="00DA7478">
              <w:rPr>
                <w:sz w:val="20"/>
                <w:szCs w:val="20"/>
              </w:rPr>
              <w:t>4.31</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4D24939" w14:textId="77777777" w:rsidR="009128C7" w:rsidRPr="00DA7478" w:rsidRDefault="009128C7" w:rsidP="00DC62DC">
            <w:pPr>
              <w:jc w:val="center"/>
              <w:rPr>
                <w:sz w:val="20"/>
                <w:szCs w:val="20"/>
              </w:rPr>
            </w:pPr>
            <w:r w:rsidRPr="00DA7478">
              <w:rPr>
                <w:sz w:val="20"/>
                <w:szCs w:val="20"/>
              </w:rPr>
              <w:t>.07</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24FCC52" w14:textId="77777777" w:rsidR="009128C7" w:rsidRPr="00DA7478" w:rsidRDefault="009128C7" w:rsidP="00DC62DC">
            <w:pPr>
              <w:jc w:val="center"/>
              <w:rPr>
                <w:sz w:val="20"/>
                <w:szCs w:val="20"/>
              </w:rPr>
            </w:pPr>
            <w:r w:rsidRPr="00DA7478">
              <w:rPr>
                <w:sz w:val="20"/>
                <w:szCs w:val="20"/>
              </w:rPr>
              <w:t>.13</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5E63F8" w14:textId="77777777" w:rsidR="009128C7" w:rsidRPr="00DA7478" w:rsidRDefault="009128C7" w:rsidP="00DC62DC">
            <w:pPr>
              <w:jc w:val="center"/>
              <w:rPr>
                <w:sz w:val="20"/>
                <w:szCs w:val="20"/>
              </w:rPr>
            </w:pPr>
            <w:r w:rsidRPr="00DA7478">
              <w:rPr>
                <w:sz w:val="20"/>
                <w:szCs w:val="20"/>
              </w:rPr>
              <w:t>-.08</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22DF671"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853FC42"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9013418"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E38251C" w14:textId="77777777" w:rsidR="009128C7" w:rsidRPr="00DA7478" w:rsidRDefault="009128C7" w:rsidP="00DC62DC">
            <w:pPr>
              <w:jc w:val="center"/>
              <w:rPr>
                <w:sz w:val="20"/>
                <w:szCs w:val="20"/>
              </w:rPr>
            </w:pPr>
          </w:p>
        </w:tc>
      </w:tr>
      <w:tr w:rsidR="009128C7" w:rsidRPr="00114976" w14:paraId="6244F318" w14:textId="77777777" w:rsidTr="00DC62D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A201651" w14:textId="77777777" w:rsidR="009128C7" w:rsidRPr="00DA7478" w:rsidRDefault="009128C7" w:rsidP="00DC62DC">
            <w:pPr>
              <w:rPr>
                <w:sz w:val="20"/>
                <w:szCs w:val="20"/>
              </w:rPr>
            </w:pPr>
            <w:r w:rsidRPr="00DA7478">
              <w:rPr>
                <w:sz w:val="20"/>
                <w:szCs w:val="20"/>
              </w:rPr>
              <w:t xml:space="preserve">5. </w:t>
            </w:r>
            <w:proofErr w:type="spellStart"/>
            <w:r w:rsidRPr="00DA7478">
              <w:rPr>
                <w:sz w:val="20"/>
                <w:szCs w:val="20"/>
              </w:rPr>
              <w:t>Geslacht</w:t>
            </w:r>
            <w:proofErr w:type="spellEnd"/>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04DE92" w14:textId="77777777" w:rsidR="009128C7" w:rsidRPr="00DA7478" w:rsidRDefault="009128C7" w:rsidP="00DC62DC">
            <w:pPr>
              <w:jc w:val="center"/>
              <w:rPr>
                <w:sz w:val="20"/>
                <w:szCs w:val="20"/>
              </w:rPr>
            </w:pPr>
            <w:r w:rsidRPr="00DA7478">
              <w:rPr>
                <w:sz w:val="20"/>
                <w:szCs w:val="20"/>
              </w:rPr>
              <w:t>1.10</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1DB42E8" w14:textId="77777777" w:rsidR="009128C7" w:rsidRPr="00DA7478" w:rsidRDefault="009128C7" w:rsidP="00DC62DC">
            <w:pPr>
              <w:jc w:val="center"/>
              <w:rPr>
                <w:sz w:val="20"/>
                <w:szCs w:val="20"/>
              </w:rPr>
            </w:pPr>
            <w:r w:rsidRPr="00DA7478">
              <w:rPr>
                <w:sz w:val="20"/>
                <w:szCs w:val="20"/>
              </w:rPr>
              <w:t>0.30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3A29D23" w14:textId="77777777" w:rsidR="009128C7" w:rsidRPr="00DA7478" w:rsidRDefault="009128C7" w:rsidP="00DC62DC">
            <w:pPr>
              <w:jc w:val="center"/>
              <w:rPr>
                <w:sz w:val="20"/>
                <w:szCs w:val="20"/>
              </w:rPr>
            </w:pPr>
            <w:r w:rsidRPr="00DA7478">
              <w:rPr>
                <w:sz w:val="20"/>
                <w:szCs w:val="20"/>
              </w:rPr>
              <w:t>-.06</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0734644" w14:textId="77777777" w:rsidR="009128C7" w:rsidRPr="00DA7478" w:rsidRDefault="009128C7" w:rsidP="00DC62DC">
            <w:pPr>
              <w:jc w:val="center"/>
              <w:rPr>
                <w:sz w:val="20"/>
                <w:szCs w:val="20"/>
              </w:rPr>
            </w:pPr>
            <w:r w:rsidRPr="00DA7478">
              <w:rPr>
                <w:sz w:val="20"/>
                <w:szCs w:val="20"/>
              </w:rPr>
              <w:t>-.10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15B96E4" w14:textId="77777777" w:rsidR="009128C7" w:rsidRPr="00DA7478" w:rsidRDefault="009128C7" w:rsidP="00DC62DC">
            <w:pPr>
              <w:jc w:val="center"/>
              <w:rPr>
                <w:sz w:val="20"/>
                <w:szCs w:val="20"/>
              </w:rPr>
            </w:pPr>
            <w:r w:rsidRPr="00DA7478">
              <w:rPr>
                <w:sz w:val="20"/>
                <w:szCs w:val="20"/>
              </w:rPr>
              <w:t>0.05</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1B869CC" w14:textId="77777777" w:rsidR="009128C7" w:rsidRPr="00DA7478" w:rsidRDefault="009128C7" w:rsidP="00DC62DC">
            <w:pPr>
              <w:jc w:val="center"/>
              <w:rPr>
                <w:sz w:val="20"/>
                <w:szCs w:val="20"/>
              </w:rPr>
            </w:pPr>
            <w:r w:rsidRPr="00DA7478">
              <w:rPr>
                <w:sz w:val="20"/>
                <w:szCs w:val="20"/>
              </w:rPr>
              <w:t>-.10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ABF56BB"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96F1070" w14:textId="77777777" w:rsidR="009128C7" w:rsidRPr="00DA7478" w:rsidRDefault="009128C7" w:rsidP="00DC62DC">
            <w:pPr>
              <w:jc w:val="center"/>
              <w:rPr>
                <w:sz w:val="20"/>
                <w:szCs w:val="20"/>
              </w:rPr>
            </w:pP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4D6749F" w14:textId="77777777" w:rsidR="009128C7" w:rsidRPr="00DA7478" w:rsidRDefault="009128C7" w:rsidP="00DC62DC">
            <w:pPr>
              <w:jc w:val="center"/>
              <w:rPr>
                <w:sz w:val="20"/>
                <w:szCs w:val="20"/>
              </w:rPr>
            </w:pPr>
          </w:p>
        </w:tc>
      </w:tr>
      <w:tr w:rsidR="009128C7" w:rsidRPr="00114976" w14:paraId="10403B50" w14:textId="77777777" w:rsidTr="00DC62DC">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A2EB8F6" w14:textId="77777777" w:rsidR="009128C7" w:rsidRPr="00DA7478" w:rsidRDefault="009128C7" w:rsidP="00DC62DC">
            <w:pPr>
              <w:rPr>
                <w:sz w:val="20"/>
                <w:szCs w:val="20"/>
              </w:rPr>
            </w:pPr>
            <w:r w:rsidRPr="00DA7478">
              <w:rPr>
                <w:sz w:val="20"/>
                <w:szCs w:val="20"/>
              </w:rPr>
              <w:t xml:space="preserve">6. Diploma </w:t>
            </w:r>
            <w:proofErr w:type="spellStart"/>
            <w:r w:rsidRPr="00DA7478">
              <w:rPr>
                <w:sz w:val="20"/>
                <w:szCs w:val="20"/>
              </w:rPr>
              <w:t>behaald</w:t>
            </w:r>
            <w:proofErr w:type="spellEnd"/>
            <w:r w:rsidRPr="00DA7478">
              <w:rPr>
                <w:sz w:val="20"/>
                <w:szCs w:val="20"/>
              </w:rPr>
              <w:t xml:space="preserve"> of </w:t>
            </w:r>
            <w:proofErr w:type="spellStart"/>
            <w:r w:rsidRPr="00DA7478">
              <w:rPr>
                <w:sz w:val="20"/>
                <w:szCs w:val="20"/>
              </w:rPr>
              <w:t>niet</w:t>
            </w:r>
            <w:proofErr w:type="spellEnd"/>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D7A75A8" w14:textId="77777777" w:rsidR="009128C7" w:rsidRPr="00DA7478" w:rsidRDefault="009128C7" w:rsidP="00DC62DC">
            <w:pPr>
              <w:jc w:val="center"/>
              <w:rPr>
                <w:sz w:val="20"/>
                <w:szCs w:val="20"/>
              </w:rPr>
            </w:pPr>
            <w:r w:rsidRPr="00DA7478">
              <w:rPr>
                <w:sz w:val="20"/>
                <w:szCs w:val="20"/>
              </w:rPr>
              <w:t>1.27</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E008207" w14:textId="77777777" w:rsidR="009128C7" w:rsidRPr="00DA7478" w:rsidRDefault="009128C7" w:rsidP="00DC62DC">
            <w:pPr>
              <w:jc w:val="center"/>
              <w:rPr>
                <w:sz w:val="20"/>
                <w:szCs w:val="20"/>
              </w:rPr>
            </w:pPr>
            <w:r w:rsidRPr="00DA7478">
              <w:rPr>
                <w:sz w:val="20"/>
                <w:szCs w:val="20"/>
              </w:rPr>
              <w:t>0.45</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48911C6" w14:textId="77777777" w:rsidR="009128C7" w:rsidRPr="00DA7478" w:rsidRDefault="009128C7" w:rsidP="00DC62DC">
            <w:pPr>
              <w:jc w:val="center"/>
              <w:rPr>
                <w:sz w:val="20"/>
                <w:szCs w:val="20"/>
              </w:rPr>
            </w:pPr>
            <w:r w:rsidRPr="00DA7478">
              <w:rPr>
                <w:sz w:val="20"/>
                <w:szCs w:val="20"/>
              </w:rPr>
              <w:t>-.12</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97B9A7D" w14:textId="77777777" w:rsidR="009128C7" w:rsidRPr="00DA7478" w:rsidRDefault="009128C7" w:rsidP="00DC62DC">
            <w:pPr>
              <w:jc w:val="center"/>
              <w:rPr>
                <w:sz w:val="20"/>
                <w:szCs w:val="20"/>
              </w:rPr>
            </w:pPr>
            <w:r w:rsidRPr="00DA7478">
              <w:rPr>
                <w:sz w:val="20"/>
                <w:szCs w:val="20"/>
              </w:rPr>
              <w:t>.03</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5E2AB24" w14:textId="77777777" w:rsidR="009128C7" w:rsidRPr="00DA7478" w:rsidRDefault="009128C7" w:rsidP="00DC62DC">
            <w:pPr>
              <w:jc w:val="center"/>
              <w:rPr>
                <w:sz w:val="20"/>
                <w:szCs w:val="20"/>
              </w:rPr>
            </w:pPr>
            <w:r w:rsidRPr="00DA7478">
              <w:rPr>
                <w:sz w:val="20"/>
                <w:szCs w:val="20"/>
              </w:rPr>
              <w:t>.26</w:t>
            </w:r>
          </w:p>
        </w:tc>
        <w:tc>
          <w:tcPr>
            <w:tcW w:w="70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3CC55FA" w14:textId="77777777" w:rsidR="009128C7" w:rsidRPr="00DA7478" w:rsidRDefault="009128C7" w:rsidP="00DC62DC">
            <w:pPr>
              <w:jc w:val="center"/>
              <w:rPr>
                <w:sz w:val="20"/>
                <w:szCs w:val="20"/>
              </w:rPr>
            </w:pPr>
            <w:r w:rsidRPr="00DA7478">
              <w:rPr>
                <w:sz w:val="20"/>
                <w:szCs w:val="20"/>
              </w:rPr>
              <w:t>-.24</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10B1FC0" w14:textId="77777777" w:rsidR="009128C7" w:rsidRPr="00DA7478" w:rsidRDefault="009128C7" w:rsidP="00DC62DC">
            <w:pPr>
              <w:jc w:val="center"/>
              <w:rPr>
                <w:sz w:val="20"/>
                <w:szCs w:val="20"/>
              </w:rPr>
            </w:pPr>
            <w:r w:rsidRPr="00DA7478">
              <w:rPr>
                <w:sz w:val="20"/>
                <w:szCs w:val="20"/>
              </w:rPr>
              <w:t>.09</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2CDF0F9" w14:textId="77777777" w:rsidR="009128C7" w:rsidRPr="00DA7478" w:rsidRDefault="009128C7" w:rsidP="00DC62DC">
            <w:pPr>
              <w:jc w:val="center"/>
              <w:rPr>
                <w:sz w:val="20"/>
                <w:szCs w:val="20"/>
              </w:rPr>
            </w:pPr>
            <w:r w:rsidRPr="00DA7478">
              <w:rPr>
                <w:sz w:val="20"/>
                <w:szCs w:val="20"/>
              </w:rPr>
              <w:t>1</w:t>
            </w:r>
            <w:r>
              <w:rPr>
                <w:sz w:val="20"/>
                <w:szCs w:val="20"/>
              </w:rPr>
              <w:t>.00</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1A273C6" w14:textId="77777777" w:rsidR="009128C7" w:rsidRPr="00DA7478" w:rsidRDefault="009128C7" w:rsidP="00DC62DC">
            <w:pPr>
              <w:jc w:val="center"/>
              <w:rPr>
                <w:sz w:val="20"/>
                <w:szCs w:val="20"/>
              </w:rPr>
            </w:pPr>
          </w:p>
        </w:tc>
      </w:tr>
      <w:tr w:rsidR="009128C7" w:rsidRPr="00114976" w14:paraId="72FCF7E6" w14:textId="77777777" w:rsidTr="00DC62DC">
        <w:tc>
          <w:tcPr>
            <w:tcW w:w="3828"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0B303160" w14:textId="77777777" w:rsidR="009128C7" w:rsidRPr="00DA7478" w:rsidRDefault="009128C7" w:rsidP="00DC62DC">
            <w:pPr>
              <w:rPr>
                <w:sz w:val="20"/>
                <w:szCs w:val="20"/>
              </w:rPr>
            </w:pPr>
            <w:r w:rsidRPr="00DA7478">
              <w:rPr>
                <w:sz w:val="20"/>
                <w:szCs w:val="20"/>
              </w:rPr>
              <w:t xml:space="preserve">7. </w:t>
            </w:r>
            <w:proofErr w:type="spellStart"/>
            <w:r w:rsidRPr="00DA7478">
              <w:rPr>
                <w:sz w:val="20"/>
                <w:szCs w:val="20"/>
              </w:rPr>
              <w:t>Dienstverband</w:t>
            </w:r>
            <w:proofErr w:type="spellEnd"/>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52E2E406" w14:textId="77777777" w:rsidR="009128C7" w:rsidRPr="00DA7478" w:rsidRDefault="009128C7" w:rsidP="00DC62DC">
            <w:pPr>
              <w:jc w:val="center"/>
              <w:rPr>
                <w:sz w:val="20"/>
                <w:szCs w:val="20"/>
              </w:rPr>
            </w:pPr>
            <w:r w:rsidRPr="00DA7478">
              <w:rPr>
                <w:sz w:val="20"/>
                <w:szCs w:val="20"/>
              </w:rPr>
              <w:t>1.47</w:t>
            </w:r>
          </w:p>
        </w:tc>
        <w:tc>
          <w:tcPr>
            <w:tcW w:w="7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6552A434" w14:textId="77777777" w:rsidR="009128C7" w:rsidRPr="00DA7478" w:rsidRDefault="009128C7" w:rsidP="00DC62DC">
            <w:pPr>
              <w:jc w:val="center"/>
              <w:rPr>
                <w:sz w:val="20"/>
                <w:szCs w:val="20"/>
              </w:rPr>
            </w:pPr>
            <w:r w:rsidRPr="00DA7478">
              <w:rPr>
                <w:sz w:val="20"/>
                <w:szCs w:val="20"/>
              </w:rPr>
              <w:t>0.50</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2E72398E" w14:textId="77777777" w:rsidR="009128C7" w:rsidRPr="00DA7478" w:rsidRDefault="009128C7" w:rsidP="00DC62DC">
            <w:pPr>
              <w:jc w:val="center"/>
              <w:rPr>
                <w:sz w:val="20"/>
                <w:szCs w:val="20"/>
              </w:rPr>
            </w:pPr>
            <w:r w:rsidRPr="00DA7478">
              <w:rPr>
                <w:sz w:val="20"/>
                <w:szCs w:val="20"/>
              </w:rPr>
              <w:t>-.05</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6F16CE2E" w14:textId="77777777" w:rsidR="009128C7" w:rsidRPr="00DA7478" w:rsidRDefault="009128C7" w:rsidP="00DC62DC">
            <w:pPr>
              <w:jc w:val="center"/>
              <w:rPr>
                <w:sz w:val="20"/>
                <w:szCs w:val="20"/>
              </w:rPr>
            </w:pPr>
            <w:r w:rsidRPr="00DA7478">
              <w:rPr>
                <w:sz w:val="20"/>
                <w:szCs w:val="20"/>
              </w:rPr>
              <w:t>.06</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58F0B37F" w14:textId="77777777" w:rsidR="009128C7" w:rsidRPr="00DA7478" w:rsidRDefault="009128C7" w:rsidP="00DC62DC">
            <w:pPr>
              <w:jc w:val="center"/>
              <w:rPr>
                <w:sz w:val="20"/>
                <w:szCs w:val="20"/>
              </w:rPr>
            </w:pPr>
            <w:r w:rsidRPr="00DA7478">
              <w:rPr>
                <w:sz w:val="20"/>
                <w:szCs w:val="20"/>
              </w:rPr>
              <w:t>.22</w:t>
            </w:r>
          </w:p>
        </w:tc>
        <w:tc>
          <w:tcPr>
            <w:tcW w:w="7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2522E17C" w14:textId="77777777" w:rsidR="009128C7" w:rsidRPr="00DA7478" w:rsidRDefault="009128C7" w:rsidP="00DC62DC">
            <w:pPr>
              <w:jc w:val="center"/>
              <w:rPr>
                <w:sz w:val="20"/>
                <w:szCs w:val="20"/>
              </w:rPr>
            </w:pPr>
            <w:r w:rsidRPr="00DA7478">
              <w:rPr>
                <w:sz w:val="20"/>
                <w:szCs w:val="20"/>
              </w:rPr>
              <w:t>.09</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46311D6D" w14:textId="77777777" w:rsidR="009128C7" w:rsidRPr="00DA7478" w:rsidRDefault="009128C7" w:rsidP="00DC62DC">
            <w:pPr>
              <w:jc w:val="center"/>
              <w:rPr>
                <w:sz w:val="20"/>
                <w:szCs w:val="20"/>
              </w:rPr>
            </w:pPr>
            <w:r w:rsidRPr="00DA7478">
              <w:rPr>
                <w:sz w:val="20"/>
                <w:szCs w:val="20"/>
              </w:rPr>
              <w:t>.02</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6542AE18" w14:textId="77777777" w:rsidR="009128C7" w:rsidRPr="00DA7478" w:rsidRDefault="009128C7" w:rsidP="00DC62DC">
            <w:pPr>
              <w:jc w:val="center"/>
              <w:rPr>
                <w:sz w:val="20"/>
                <w:szCs w:val="20"/>
              </w:rPr>
            </w:pPr>
            <w:r w:rsidRPr="00DA7478">
              <w:rPr>
                <w:sz w:val="20"/>
                <w:szCs w:val="20"/>
              </w:rPr>
              <w:t>.31</w:t>
            </w:r>
          </w:p>
        </w:tc>
        <w:tc>
          <w:tcPr>
            <w:tcW w:w="709" w:type="dxa"/>
            <w:tcBorders>
              <w:top w:val="single" w:sz="12" w:space="0" w:color="FFFFFF" w:themeColor="background1"/>
              <w:left w:val="single" w:sz="12" w:space="0" w:color="FFFFFF" w:themeColor="background1"/>
              <w:bottom w:val="single" w:sz="12" w:space="0" w:color="auto"/>
              <w:right w:val="single" w:sz="12" w:space="0" w:color="FFFFFF" w:themeColor="background1"/>
            </w:tcBorders>
          </w:tcPr>
          <w:p w14:paraId="4A1DC435" w14:textId="77777777" w:rsidR="009128C7" w:rsidRPr="00DA7478" w:rsidRDefault="009128C7" w:rsidP="00DC62DC">
            <w:pPr>
              <w:jc w:val="center"/>
              <w:rPr>
                <w:sz w:val="20"/>
                <w:szCs w:val="20"/>
              </w:rPr>
            </w:pPr>
            <w:r w:rsidRPr="00DA7478">
              <w:rPr>
                <w:sz w:val="20"/>
                <w:szCs w:val="20"/>
              </w:rPr>
              <w:t>1</w:t>
            </w:r>
            <w:r>
              <w:rPr>
                <w:sz w:val="20"/>
                <w:szCs w:val="20"/>
              </w:rPr>
              <w:t>.00</w:t>
            </w:r>
          </w:p>
        </w:tc>
      </w:tr>
    </w:tbl>
    <w:p w14:paraId="2D8343C0" w14:textId="77777777" w:rsidR="009128C7" w:rsidRDefault="009128C7" w:rsidP="002E300D">
      <w:pPr>
        <w:pStyle w:val="NoSpacing"/>
        <w:spacing w:line="480" w:lineRule="auto"/>
        <w:rPr>
          <w:rFonts w:ascii="Times New Roman" w:hAnsi="Times New Roman" w:cs="Times New Roman"/>
          <w:sz w:val="24"/>
          <w:szCs w:val="24"/>
        </w:rPr>
      </w:pPr>
    </w:p>
    <w:p w14:paraId="46FFD1E7" w14:textId="31128485" w:rsidR="002D5E89" w:rsidRDefault="002D5E89" w:rsidP="002E300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Uit de correlaties m</w:t>
      </w:r>
      <w:r w:rsidR="008E55E6">
        <w:rPr>
          <w:rFonts w:ascii="Times New Roman" w:hAnsi="Times New Roman" w:cs="Times New Roman"/>
          <w:sz w:val="24"/>
          <w:szCs w:val="24"/>
        </w:rPr>
        <w:t xml:space="preserve">et de controlevariabelen </w:t>
      </w:r>
      <w:r w:rsidR="00363FEE">
        <w:rPr>
          <w:rFonts w:ascii="Times New Roman" w:hAnsi="Times New Roman" w:cs="Times New Roman"/>
          <w:sz w:val="24"/>
          <w:szCs w:val="24"/>
        </w:rPr>
        <w:t xml:space="preserve">is gebleken </w:t>
      </w:r>
      <w:r>
        <w:rPr>
          <w:rFonts w:ascii="Times New Roman" w:hAnsi="Times New Roman" w:cs="Times New Roman"/>
          <w:sz w:val="24"/>
          <w:szCs w:val="24"/>
        </w:rPr>
        <w:t>dat</w:t>
      </w:r>
      <w:r w:rsidR="008E55E6">
        <w:rPr>
          <w:rFonts w:ascii="Times New Roman" w:hAnsi="Times New Roman" w:cs="Times New Roman"/>
          <w:sz w:val="24"/>
          <w:szCs w:val="24"/>
        </w:rPr>
        <w:t xml:space="preserve"> de controlevariabele</w:t>
      </w:r>
      <w:r>
        <w:rPr>
          <w:rFonts w:ascii="Times New Roman" w:hAnsi="Times New Roman" w:cs="Times New Roman"/>
          <w:sz w:val="24"/>
          <w:szCs w:val="24"/>
        </w:rPr>
        <w:t xml:space="preserve"> </w:t>
      </w:r>
      <w:r w:rsidR="008E55E6">
        <w:rPr>
          <w:rFonts w:ascii="Times New Roman" w:hAnsi="Times New Roman" w:cs="Times New Roman"/>
          <w:sz w:val="24"/>
          <w:szCs w:val="24"/>
        </w:rPr>
        <w:t>‘</w:t>
      </w:r>
      <w:r>
        <w:rPr>
          <w:rFonts w:ascii="Times New Roman" w:hAnsi="Times New Roman" w:cs="Times New Roman"/>
          <w:sz w:val="24"/>
          <w:szCs w:val="24"/>
        </w:rPr>
        <w:t>leeftijd</w:t>
      </w:r>
      <w:r w:rsidR="008E55E6">
        <w:rPr>
          <w:rFonts w:ascii="Times New Roman" w:hAnsi="Times New Roman" w:cs="Times New Roman"/>
          <w:sz w:val="24"/>
          <w:szCs w:val="24"/>
        </w:rPr>
        <w:t>’</w:t>
      </w:r>
      <w:r>
        <w:rPr>
          <w:rFonts w:ascii="Times New Roman" w:hAnsi="Times New Roman" w:cs="Times New Roman"/>
          <w:sz w:val="24"/>
          <w:szCs w:val="24"/>
        </w:rPr>
        <w:t xml:space="preserve"> geen significante </w:t>
      </w:r>
      <w:r w:rsidR="00061F7A">
        <w:rPr>
          <w:rFonts w:ascii="Times New Roman" w:hAnsi="Times New Roman" w:cs="Times New Roman"/>
          <w:sz w:val="24"/>
          <w:szCs w:val="24"/>
        </w:rPr>
        <w:t>correlatie</w:t>
      </w:r>
      <w:r>
        <w:rPr>
          <w:rFonts w:ascii="Times New Roman" w:hAnsi="Times New Roman" w:cs="Times New Roman"/>
          <w:sz w:val="24"/>
          <w:szCs w:val="24"/>
        </w:rPr>
        <w:t xml:space="preserve"> vertoond</w:t>
      </w:r>
      <w:r w:rsidR="008E55E6">
        <w:rPr>
          <w:rFonts w:ascii="Times New Roman" w:hAnsi="Times New Roman" w:cs="Times New Roman"/>
          <w:sz w:val="24"/>
          <w:szCs w:val="24"/>
        </w:rPr>
        <w:t>e</w:t>
      </w:r>
      <w:r>
        <w:rPr>
          <w:rFonts w:ascii="Times New Roman" w:hAnsi="Times New Roman" w:cs="Times New Roman"/>
          <w:sz w:val="24"/>
          <w:szCs w:val="24"/>
        </w:rPr>
        <w:t xml:space="preserve"> met zowel ‘feedback vragen’</w:t>
      </w:r>
      <w:r w:rsidR="008E55E6">
        <w:rPr>
          <w:rFonts w:ascii="Times New Roman" w:hAnsi="Times New Roman" w:cs="Times New Roman"/>
          <w:sz w:val="24"/>
          <w:szCs w:val="24"/>
        </w:rPr>
        <w:t>(</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.07,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.297)</w:t>
      </w:r>
      <w:r>
        <w:rPr>
          <w:rFonts w:ascii="Times New Roman" w:hAnsi="Times New Roman" w:cs="Times New Roman"/>
          <w:sz w:val="24"/>
          <w:szCs w:val="24"/>
        </w:rPr>
        <w:t>,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w:t>
      </w:r>
      <w:r w:rsidR="008E55E6">
        <w:rPr>
          <w:rFonts w:ascii="Times New Roman" w:hAnsi="Times New Roman" w:cs="Times New Roman"/>
          <w:sz w:val="24"/>
          <w:szCs w:val="24"/>
        </w:rPr>
        <w:t xml:space="preserve">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.131,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.060)</w:t>
      </w:r>
      <w:r>
        <w:rPr>
          <w:rFonts w:ascii="Times New Roman" w:hAnsi="Times New Roman" w:cs="Times New Roman"/>
          <w:sz w:val="24"/>
          <w:szCs w:val="24"/>
        </w:rPr>
        <w:t xml:space="preserve"> </w:t>
      </w:r>
      <w:r w:rsidR="008E55E6">
        <w:rPr>
          <w:rFonts w:ascii="Times New Roman" w:hAnsi="Times New Roman" w:cs="Times New Roman"/>
          <w:sz w:val="24"/>
          <w:szCs w:val="24"/>
        </w:rPr>
        <w:t>als met</w:t>
      </w:r>
      <w:r>
        <w:rPr>
          <w:rFonts w:ascii="Times New Roman" w:hAnsi="Times New Roman" w:cs="Times New Roman"/>
          <w:sz w:val="24"/>
          <w:szCs w:val="24"/>
        </w:rPr>
        <w:t xml:space="preserve"> ‘</w:t>
      </w:r>
      <w:r w:rsidR="00F16AE2">
        <w:rPr>
          <w:rFonts w:ascii="Times New Roman" w:hAnsi="Times New Roman" w:cs="Times New Roman"/>
          <w:sz w:val="24"/>
          <w:szCs w:val="24"/>
        </w:rPr>
        <w:t xml:space="preserve">intentie om te </w:t>
      </w:r>
      <w:r>
        <w:rPr>
          <w:rFonts w:ascii="Times New Roman" w:hAnsi="Times New Roman" w:cs="Times New Roman"/>
          <w:sz w:val="24"/>
          <w:szCs w:val="24"/>
        </w:rPr>
        <w:t>blijven werken binnen het basisonderwijs’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-.08,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xml:space="preserve">= .250). Daarnaast </w:t>
      </w:r>
      <w:r w:rsidR="00363FEE">
        <w:rPr>
          <w:rFonts w:ascii="Times New Roman" w:hAnsi="Times New Roman" w:cs="Times New Roman"/>
          <w:sz w:val="24"/>
          <w:szCs w:val="24"/>
        </w:rPr>
        <w:t>is gebleken</w:t>
      </w:r>
      <w:r w:rsidR="008E55E6">
        <w:rPr>
          <w:rFonts w:ascii="Times New Roman" w:hAnsi="Times New Roman" w:cs="Times New Roman"/>
          <w:sz w:val="24"/>
          <w:szCs w:val="24"/>
        </w:rPr>
        <w:t xml:space="preserve"> dat ook de controle variabele ‘geslacht’ geen enkele significante </w:t>
      </w:r>
      <w:r w:rsidR="00061F7A">
        <w:rPr>
          <w:rFonts w:ascii="Times New Roman" w:hAnsi="Times New Roman" w:cs="Times New Roman"/>
          <w:sz w:val="24"/>
          <w:szCs w:val="24"/>
        </w:rPr>
        <w:t xml:space="preserve">correlatie </w:t>
      </w:r>
      <w:r w:rsidR="008E55E6">
        <w:rPr>
          <w:rFonts w:ascii="Times New Roman" w:hAnsi="Times New Roman" w:cs="Times New Roman"/>
          <w:sz w:val="24"/>
          <w:szCs w:val="24"/>
        </w:rPr>
        <w:t>vertoonde met zowel ‘feedback vragen’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-.06,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.434), ‘</w:t>
      </w:r>
      <w:proofErr w:type="spellStart"/>
      <w:r w:rsidR="008E55E6" w:rsidRPr="00EB12E9">
        <w:rPr>
          <w:rFonts w:ascii="Times New Roman" w:hAnsi="Times New Roman" w:cs="Times New Roman"/>
          <w:i/>
          <w:sz w:val="24"/>
          <w:szCs w:val="24"/>
        </w:rPr>
        <w:t>self-efficacy</w:t>
      </w:r>
      <w:proofErr w:type="spellEnd"/>
      <w:r w:rsidR="008E55E6">
        <w:rPr>
          <w:rFonts w:ascii="Times New Roman" w:hAnsi="Times New Roman" w:cs="Times New Roman"/>
          <w:sz w:val="24"/>
          <w:szCs w:val="24"/>
        </w:rPr>
        <w:t>’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-.10,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.161) als met ‘</w:t>
      </w:r>
      <w:r w:rsidR="00F16AE2">
        <w:rPr>
          <w:rFonts w:ascii="Times New Roman" w:hAnsi="Times New Roman" w:cs="Times New Roman"/>
          <w:sz w:val="24"/>
          <w:szCs w:val="24"/>
        </w:rPr>
        <w:t xml:space="preserve">intentie om te </w:t>
      </w:r>
      <w:r w:rsidR="008E55E6">
        <w:rPr>
          <w:rFonts w:ascii="Times New Roman" w:hAnsi="Times New Roman" w:cs="Times New Roman"/>
          <w:sz w:val="24"/>
          <w:szCs w:val="24"/>
        </w:rPr>
        <w:t>blijven werken binnen het basisonderwijs’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.05, </w:t>
      </w:r>
      <w:r w:rsidR="008E55E6">
        <w:rPr>
          <w:rFonts w:ascii="Times New Roman" w:hAnsi="Times New Roman" w:cs="Times New Roman"/>
          <w:i/>
          <w:sz w:val="24"/>
          <w:szCs w:val="24"/>
        </w:rPr>
        <w:t xml:space="preserve">p </w:t>
      </w:r>
      <w:r w:rsidR="008E55E6">
        <w:rPr>
          <w:rFonts w:ascii="Times New Roman" w:hAnsi="Times New Roman" w:cs="Times New Roman"/>
          <w:sz w:val="24"/>
          <w:szCs w:val="24"/>
        </w:rPr>
        <w:t>= .492). De controlevariabele</w:t>
      </w:r>
      <w:r w:rsidR="00363FEE">
        <w:rPr>
          <w:rFonts w:ascii="Times New Roman" w:hAnsi="Times New Roman" w:cs="Times New Roman"/>
          <w:sz w:val="24"/>
          <w:szCs w:val="24"/>
        </w:rPr>
        <w:t xml:space="preserve"> ‘diploma behaald of niet’ blijkt </w:t>
      </w:r>
      <w:r w:rsidR="008E55E6">
        <w:rPr>
          <w:rFonts w:ascii="Times New Roman" w:hAnsi="Times New Roman" w:cs="Times New Roman"/>
          <w:sz w:val="24"/>
          <w:szCs w:val="24"/>
        </w:rPr>
        <w:t>w</w:t>
      </w:r>
      <w:r w:rsidR="00061F7A">
        <w:rPr>
          <w:rFonts w:ascii="Times New Roman" w:hAnsi="Times New Roman" w:cs="Times New Roman"/>
          <w:sz w:val="24"/>
          <w:szCs w:val="24"/>
        </w:rPr>
        <w:t>el een significante correlatie</w:t>
      </w:r>
      <w:r w:rsidR="008E55E6">
        <w:rPr>
          <w:rFonts w:ascii="Times New Roman" w:hAnsi="Times New Roman" w:cs="Times New Roman"/>
          <w:sz w:val="24"/>
          <w:szCs w:val="24"/>
        </w:rPr>
        <w:t xml:space="preserve"> te vertonen </w:t>
      </w:r>
      <w:r w:rsidR="0065564C">
        <w:rPr>
          <w:rFonts w:ascii="Times New Roman" w:hAnsi="Times New Roman" w:cs="Times New Roman"/>
          <w:sz w:val="24"/>
          <w:szCs w:val="24"/>
        </w:rPr>
        <w:t>met</w:t>
      </w:r>
      <w:r w:rsidR="008E55E6">
        <w:rPr>
          <w:rFonts w:ascii="Times New Roman" w:hAnsi="Times New Roman" w:cs="Times New Roman"/>
          <w:sz w:val="24"/>
          <w:szCs w:val="24"/>
        </w:rPr>
        <w:t xml:space="preserve"> de afhankelijke variabele ‘</w:t>
      </w:r>
      <w:r w:rsidR="00F16AE2">
        <w:rPr>
          <w:rFonts w:ascii="Times New Roman" w:hAnsi="Times New Roman" w:cs="Times New Roman"/>
          <w:sz w:val="24"/>
          <w:szCs w:val="24"/>
        </w:rPr>
        <w:t xml:space="preserve">intentie om te </w:t>
      </w:r>
      <w:r w:rsidR="008E55E6">
        <w:rPr>
          <w:rFonts w:ascii="Times New Roman" w:hAnsi="Times New Roman" w:cs="Times New Roman"/>
          <w:sz w:val="24"/>
          <w:szCs w:val="24"/>
        </w:rPr>
        <w:t>blijven werken binnen het basisonderwijs’ (</w:t>
      </w:r>
      <w:r w:rsidR="008E55E6">
        <w:rPr>
          <w:rFonts w:ascii="Times New Roman" w:hAnsi="Times New Roman" w:cs="Times New Roman"/>
          <w:i/>
          <w:sz w:val="24"/>
          <w:szCs w:val="24"/>
        </w:rPr>
        <w:t xml:space="preserve">r </w:t>
      </w:r>
      <w:r w:rsidR="008E55E6">
        <w:rPr>
          <w:rFonts w:ascii="Times New Roman" w:hAnsi="Times New Roman" w:cs="Times New Roman"/>
          <w:sz w:val="24"/>
          <w:szCs w:val="24"/>
        </w:rPr>
        <w:t xml:space="preserve">= </w:t>
      </w:r>
      <w:r w:rsidR="006176B9">
        <w:rPr>
          <w:rFonts w:ascii="Times New Roman" w:hAnsi="Times New Roman" w:cs="Times New Roman"/>
          <w:sz w:val="24"/>
          <w:szCs w:val="24"/>
        </w:rPr>
        <w:t>.</w:t>
      </w:r>
      <w:r w:rsidR="0065564C">
        <w:rPr>
          <w:rFonts w:ascii="Times New Roman" w:hAnsi="Times New Roman" w:cs="Times New Roman"/>
          <w:sz w:val="24"/>
          <w:szCs w:val="24"/>
        </w:rPr>
        <w:t>2</w:t>
      </w:r>
      <w:r w:rsidR="006176B9">
        <w:rPr>
          <w:rFonts w:ascii="Times New Roman" w:hAnsi="Times New Roman" w:cs="Times New Roman"/>
          <w:sz w:val="24"/>
          <w:szCs w:val="24"/>
        </w:rPr>
        <w:t>6</w:t>
      </w:r>
      <w:r w:rsidR="0065564C">
        <w:rPr>
          <w:rFonts w:ascii="Times New Roman" w:hAnsi="Times New Roman" w:cs="Times New Roman"/>
          <w:sz w:val="24"/>
          <w:szCs w:val="24"/>
        </w:rPr>
        <w:t xml:space="preserve">, </w:t>
      </w:r>
      <w:r w:rsidR="0065564C">
        <w:rPr>
          <w:rFonts w:ascii="Times New Roman" w:hAnsi="Times New Roman" w:cs="Times New Roman"/>
          <w:i/>
          <w:sz w:val="24"/>
          <w:szCs w:val="24"/>
        </w:rPr>
        <w:t xml:space="preserve">p </w:t>
      </w:r>
      <w:r w:rsidR="0065564C">
        <w:rPr>
          <w:rFonts w:ascii="Times New Roman" w:hAnsi="Times New Roman" w:cs="Times New Roman"/>
          <w:sz w:val="24"/>
          <w:szCs w:val="24"/>
        </w:rPr>
        <w:t xml:space="preserve">&lt; .001). Deze </w:t>
      </w:r>
      <w:r w:rsidR="00C65E9C">
        <w:rPr>
          <w:rFonts w:ascii="Times New Roman" w:hAnsi="Times New Roman" w:cs="Times New Roman"/>
          <w:sz w:val="24"/>
          <w:szCs w:val="24"/>
        </w:rPr>
        <w:t>correlatie</w:t>
      </w:r>
      <w:r w:rsidR="00363FEE">
        <w:rPr>
          <w:rFonts w:ascii="Times New Roman" w:hAnsi="Times New Roman" w:cs="Times New Roman"/>
          <w:sz w:val="24"/>
          <w:szCs w:val="24"/>
        </w:rPr>
        <w:t xml:space="preserve"> heeft een medium effectgrootte en is</w:t>
      </w:r>
      <w:r w:rsidR="0065564C">
        <w:rPr>
          <w:rFonts w:ascii="Times New Roman" w:hAnsi="Times New Roman" w:cs="Times New Roman"/>
          <w:sz w:val="24"/>
          <w:szCs w:val="24"/>
        </w:rPr>
        <w:t xml:space="preserve"> positief bevonden. De </w:t>
      </w:r>
      <w:r w:rsidR="00061F7A">
        <w:rPr>
          <w:rFonts w:ascii="Times New Roman" w:hAnsi="Times New Roman" w:cs="Times New Roman"/>
          <w:sz w:val="24"/>
          <w:szCs w:val="24"/>
        </w:rPr>
        <w:t xml:space="preserve">correlatie </w:t>
      </w:r>
      <w:r w:rsidR="0065564C">
        <w:rPr>
          <w:rFonts w:ascii="Times New Roman" w:hAnsi="Times New Roman" w:cs="Times New Roman"/>
          <w:sz w:val="24"/>
          <w:szCs w:val="24"/>
        </w:rPr>
        <w:t>tussen de controlevariabele ‘diploma behaald of niet’ en de onafhankelijke variabele ‘feedback vragen’ (</w:t>
      </w:r>
      <w:r w:rsidR="0065564C">
        <w:rPr>
          <w:rFonts w:ascii="Times New Roman" w:hAnsi="Times New Roman" w:cs="Times New Roman"/>
          <w:i/>
          <w:sz w:val="24"/>
          <w:szCs w:val="24"/>
        </w:rPr>
        <w:t xml:space="preserve">r </w:t>
      </w:r>
      <w:r w:rsidR="0065564C">
        <w:rPr>
          <w:rFonts w:ascii="Times New Roman" w:hAnsi="Times New Roman" w:cs="Times New Roman"/>
          <w:sz w:val="24"/>
          <w:szCs w:val="24"/>
        </w:rPr>
        <w:t xml:space="preserve">= -.12, </w:t>
      </w:r>
      <w:r w:rsidR="0065564C">
        <w:rPr>
          <w:rFonts w:ascii="Times New Roman" w:hAnsi="Times New Roman" w:cs="Times New Roman"/>
          <w:i/>
          <w:sz w:val="24"/>
          <w:szCs w:val="24"/>
        </w:rPr>
        <w:t xml:space="preserve"> p</w:t>
      </w:r>
      <w:r w:rsidR="0065564C">
        <w:rPr>
          <w:rFonts w:ascii="Times New Roman" w:hAnsi="Times New Roman" w:cs="Times New Roman"/>
          <w:sz w:val="24"/>
          <w:szCs w:val="24"/>
        </w:rPr>
        <w:t xml:space="preserve"> = .085) en de mediator ‘</w:t>
      </w:r>
      <w:proofErr w:type="spellStart"/>
      <w:r w:rsidR="0065564C" w:rsidRPr="00EB12E9">
        <w:rPr>
          <w:rFonts w:ascii="Times New Roman" w:hAnsi="Times New Roman" w:cs="Times New Roman"/>
          <w:i/>
          <w:sz w:val="24"/>
          <w:szCs w:val="24"/>
        </w:rPr>
        <w:t>self-efficacy</w:t>
      </w:r>
      <w:proofErr w:type="spellEnd"/>
      <w:r w:rsidR="0065564C">
        <w:rPr>
          <w:rFonts w:ascii="Times New Roman" w:hAnsi="Times New Roman" w:cs="Times New Roman"/>
          <w:sz w:val="24"/>
          <w:szCs w:val="24"/>
        </w:rPr>
        <w:t>’ (</w:t>
      </w:r>
      <w:r w:rsidR="0065564C">
        <w:rPr>
          <w:rFonts w:ascii="Times New Roman" w:hAnsi="Times New Roman" w:cs="Times New Roman"/>
          <w:i/>
          <w:sz w:val="24"/>
          <w:szCs w:val="24"/>
        </w:rPr>
        <w:t xml:space="preserve">r </w:t>
      </w:r>
      <w:r w:rsidR="006176B9">
        <w:rPr>
          <w:rFonts w:ascii="Times New Roman" w:hAnsi="Times New Roman" w:cs="Times New Roman"/>
          <w:sz w:val="24"/>
          <w:szCs w:val="24"/>
        </w:rPr>
        <w:t>= .03</w:t>
      </w:r>
      <w:r w:rsidR="0065564C">
        <w:rPr>
          <w:rFonts w:ascii="Times New Roman" w:hAnsi="Times New Roman" w:cs="Times New Roman"/>
          <w:sz w:val="24"/>
          <w:szCs w:val="24"/>
        </w:rPr>
        <w:t xml:space="preserve">, </w:t>
      </w:r>
      <w:r w:rsidR="0065564C">
        <w:rPr>
          <w:rFonts w:ascii="Times New Roman" w:hAnsi="Times New Roman" w:cs="Times New Roman"/>
          <w:i/>
          <w:sz w:val="24"/>
          <w:szCs w:val="24"/>
        </w:rPr>
        <w:t xml:space="preserve">p </w:t>
      </w:r>
      <w:r w:rsidR="006176B9">
        <w:rPr>
          <w:rFonts w:ascii="Times New Roman" w:hAnsi="Times New Roman" w:cs="Times New Roman"/>
          <w:sz w:val="24"/>
          <w:szCs w:val="24"/>
        </w:rPr>
        <w:t>= .662</w:t>
      </w:r>
      <w:r w:rsidR="00363FEE">
        <w:rPr>
          <w:rFonts w:ascii="Times New Roman" w:hAnsi="Times New Roman" w:cs="Times New Roman"/>
          <w:sz w:val="24"/>
          <w:szCs w:val="24"/>
        </w:rPr>
        <w:t>) is</w:t>
      </w:r>
      <w:r w:rsidR="0065564C">
        <w:rPr>
          <w:rFonts w:ascii="Times New Roman" w:hAnsi="Times New Roman" w:cs="Times New Roman"/>
          <w:sz w:val="24"/>
          <w:szCs w:val="24"/>
        </w:rPr>
        <w:t xml:space="preserve"> niet significant</w:t>
      </w:r>
      <w:r w:rsidR="00363FEE">
        <w:rPr>
          <w:rFonts w:ascii="Times New Roman" w:hAnsi="Times New Roman" w:cs="Times New Roman"/>
          <w:sz w:val="24"/>
          <w:szCs w:val="24"/>
        </w:rPr>
        <w:t xml:space="preserve"> gebleken</w:t>
      </w:r>
      <w:r w:rsidR="0065564C">
        <w:rPr>
          <w:rFonts w:ascii="Times New Roman" w:hAnsi="Times New Roman" w:cs="Times New Roman"/>
          <w:sz w:val="24"/>
          <w:szCs w:val="24"/>
        </w:rPr>
        <w:t xml:space="preserve">.  Tenslotte </w:t>
      </w:r>
      <w:r w:rsidR="00363FEE">
        <w:rPr>
          <w:rFonts w:ascii="Times New Roman" w:hAnsi="Times New Roman" w:cs="Times New Roman"/>
          <w:sz w:val="24"/>
          <w:szCs w:val="24"/>
        </w:rPr>
        <w:t>blijkt</w:t>
      </w:r>
      <w:r w:rsidR="0065564C">
        <w:rPr>
          <w:rFonts w:ascii="Times New Roman" w:hAnsi="Times New Roman" w:cs="Times New Roman"/>
          <w:sz w:val="24"/>
          <w:szCs w:val="24"/>
        </w:rPr>
        <w:t xml:space="preserve"> ook de controlevariabele ‘dienstverband</w:t>
      </w:r>
      <w:r w:rsidR="006176B9">
        <w:rPr>
          <w:rFonts w:ascii="Times New Roman" w:hAnsi="Times New Roman" w:cs="Times New Roman"/>
          <w:sz w:val="24"/>
          <w:szCs w:val="24"/>
        </w:rPr>
        <w:t xml:space="preserve">’ alleen een significante </w:t>
      </w:r>
      <w:r w:rsidR="00061F7A">
        <w:rPr>
          <w:rFonts w:ascii="Times New Roman" w:hAnsi="Times New Roman" w:cs="Times New Roman"/>
          <w:sz w:val="24"/>
          <w:szCs w:val="24"/>
        </w:rPr>
        <w:t>correlatie</w:t>
      </w:r>
      <w:r w:rsidR="006176B9">
        <w:rPr>
          <w:rFonts w:ascii="Times New Roman" w:hAnsi="Times New Roman" w:cs="Times New Roman"/>
          <w:sz w:val="24"/>
          <w:szCs w:val="24"/>
        </w:rPr>
        <w:t xml:space="preserve"> te vertonen met de afhankelijke variabele ‘</w:t>
      </w:r>
      <w:r w:rsidR="00F16AE2">
        <w:rPr>
          <w:rFonts w:ascii="Times New Roman" w:hAnsi="Times New Roman" w:cs="Times New Roman"/>
          <w:sz w:val="24"/>
          <w:szCs w:val="24"/>
        </w:rPr>
        <w:t xml:space="preserve">intentie om te </w:t>
      </w:r>
      <w:r w:rsidR="006176B9">
        <w:rPr>
          <w:rFonts w:ascii="Times New Roman" w:hAnsi="Times New Roman" w:cs="Times New Roman"/>
          <w:sz w:val="24"/>
          <w:szCs w:val="24"/>
        </w:rPr>
        <w:t>blijven werken binnen het basisonderwijs’ (</w:t>
      </w:r>
      <w:r w:rsidR="006176B9">
        <w:rPr>
          <w:rFonts w:ascii="Times New Roman" w:hAnsi="Times New Roman" w:cs="Times New Roman"/>
          <w:i/>
          <w:sz w:val="24"/>
          <w:szCs w:val="24"/>
        </w:rPr>
        <w:t xml:space="preserve">r </w:t>
      </w:r>
      <w:r w:rsidR="006176B9">
        <w:rPr>
          <w:rFonts w:ascii="Times New Roman" w:hAnsi="Times New Roman" w:cs="Times New Roman"/>
          <w:sz w:val="24"/>
          <w:szCs w:val="24"/>
        </w:rPr>
        <w:t xml:space="preserve">= .215, </w:t>
      </w:r>
      <w:r w:rsidR="006176B9">
        <w:rPr>
          <w:rFonts w:ascii="Times New Roman" w:hAnsi="Times New Roman" w:cs="Times New Roman"/>
          <w:i/>
          <w:sz w:val="24"/>
          <w:szCs w:val="24"/>
        </w:rPr>
        <w:t>p</w:t>
      </w:r>
      <w:r w:rsidR="006176B9">
        <w:rPr>
          <w:rFonts w:ascii="Times New Roman" w:hAnsi="Times New Roman" w:cs="Times New Roman"/>
          <w:sz w:val="24"/>
          <w:szCs w:val="24"/>
        </w:rPr>
        <w:t xml:space="preserve"> = 002). Deze </w:t>
      </w:r>
      <w:r w:rsidR="00061F7A">
        <w:rPr>
          <w:rFonts w:ascii="Times New Roman" w:hAnsi="Times New Roman" w:cs="Times New Roman"/>
          <w:sz w:val="24"/>
          <w:szCs w:val="24"/>
        </w:rPr>
        <w:t>correlatie</w:t>
      </w:r>
      <w:r w:rsidR="00363FEE">
        <w:rPr>
          <w:rFonts w:ascii="Times New Roman" w:hAnsi="Times New Roman" w:cs="Times New Roman"/>
          <w:sz w:val="24"/>
          <w:szCs w:val="24"/>
        </w:rPr>
        <w:t xml:space="preserve"> heeft een medium effectgrootte en is</w:t>
      </w:r>
      <w:r w:rsidR="006176B9">
        <w:rPr>
          <w:rFonts w:ascii="Times New Roman" w:hAnsi="Times New Roman" w:cs="Times New Roman"/>
          <w:sz w:val="24"/>
          <w:szCs w:val="24"/>
        </w:rPr>
        <w:t xml:space="preserve"> positief bevonden. De </w:t>
      </w:r>
      <w:r w:rsidR="00061F7A">
        <w:rPr>
          <w:rFonts w:ascii="Times New Roman" w:hAnsi="Times New Roman" w:cs="Times New Roman"/>
          <w:sz w:val="24"/>
          <w:szCs w:val="24"/>
        </w:rPr>
        <w:t>correlatie</w:t>
      </w:r>
      <w:r w:rsidR="006176B9">
        <w:rPr>
          <w:rFonts w:ascii="Times New Roman" w:hAnsi="Times New Roman" w:cs="Times New Roman"/>
          <w:sz w:val="24"/>
          <w:szCs w:val="24"/>
        </w:rPr>
        <w:t xml:space="preserve"> tussen de controlevariabele ‘dienstverband’ en de onafhankelijke variabele ‘feedbackvragen’ (</w:t>
      </w:r>
      <w:r w:rsidR="006176B9">
        <w:rPr>
          <w:rFonts w:ascii="Times New Roman" w:hAnsi="Times New Roman" w:cs="Times New Roman"/>
          <w:i/>
          <w:sz w:val="24"/>
          <w:szCs w:val="24"/>
        </w:rPr>
        <w:t xml:space="preserve">r </w:t>
      </w:r>
      <w:r w:rsidR="006176B9">
        <w:rPr>
          <w:rFonts w:ascii="Times New Roman" w:hAnsi="Times New Roman" w:cs="Times New Roman"/>
          <w:sz w:val="24"/>
          <w:szCs w:val="24"/>
        </w:rPr>
        <w:t xml:space="preserve">= -.05, </w:t>
      </w:r>
      <w:r w:rsidR="006176B9">
        <w:rPr>
          <w:rFonts w:ascii="Times New Roman" w:hAnsi="Times New Roman" w:cs="Times New Roman"/>
          <w:i/>
          <w:sz w:val="24"/>
          <w:szCs w:val="24"/>
        </w:rPr>
        <w:t xml:space="preserve">p </w:t>
      </w:r>
      <w:r w:rsidR="006176B9">
        <w:rPr>
          <w:rFonts w:ascii="Times New Roman" w:hAnsi="Times New Roman" w:cs="Times New Roman"/>
          <w:sz w:val="24"/>
          <w:szCs w:val="24"/>
        </w:rPr>
        <w:t>= .516) en de mediator ‘</w:t>
      </w:r>
      <w:proofErr w:type="spellStart"/>
      <w:r w:rsidR="006176B9" w:rsidRPr="00EB12E9">
        <w:rPr>
          <w:rFonts w:ascii="Times New Roman" w:hAnsi="Times New Roman" w:cs="Times New Roman"/>
          <w:i/>
          <w:sz w:val="24"/>
          <w:szCs w:val="24"/>
        </w:rPr>
        <w:t>self-efficacy</w:t>
      </w:r>
      <w:proofErr w:type="spellEnd"/>
      <w:r w:rsidR="006176B9">
        <w:rPr>
          <w:rFonts w:ascii="Times New Roman" w:hAnsi="Times New Roman" w:cs="Times New Roman"/>
          <w:sz w:val="24"/>
          <w:szCs w:val="24"/>
        </w:rPr>
        <w:t>’ (</w:t>
      </w:r>
      <w:r w:rsidR="006176B9">
        <w:rPr>
          <w:rFonts w:ascii="Times New Roman" w:hAnsi="Times New Roman" w:cs="Times New Roman"/>
          <w:i/>
          <w:sz w:val="24"/>
          <w:szCs w:val="24"/>
        </w:rPr>
        <w:t xml:space="preserve">r </w:t>
      </w:r>
      <w:r w:rsidR="006176B9">
        <w:rPr>
          <w:rFonts w:ascii="Times New Roman" w:hAnsi="Times New Roman" w:cs="Times New Roman"/>
          <w:sz w:val="24"/>
          <w:szCs w:val="24"/>
        </w:rPr>
        <w:t xml:space="preserve">= .06, </w:t>
      </w:r>
      <w:r w:rsidR="006176B9">
        <w:rPr>
          <w:rFonts w:ascii="Times New Roman" w:hAnsi="Times New Roman" w:cs="Times New Roman"/>
          <w:i/>
          <w:sz w:val="24"/>
          <w:szCs w:val="24"/>
        </w:rPr>
        <w:t xml:space="preserve">p </w:t>
      </w:r>
      <w:r w:rsidR="004C50AC">
        <w:rPr>
          <w:rFonts w:ascii="Times New Roman" w:hAnsi="Times New Roman" w:cs="Times New Roman"/>
          <w:sz w:val="24"/>
          <w:szCs w:val="24"/>
        </w:rPr>
        <w:t>= 393) i</w:t>
      </w:r>
      <w:r w:rsidR="006176B9">
        <w:rPr>
          <w:rFonts w:ascii="Times New Roman" w:hAnsi="Times New Roman" w:cs="Times New Roman"/>
          <w:sz w:val="24"/>
          <w:szCs w:val="24"/>
        </w:rPr>
        <w:t xml:space="preserve">s niet significant bevonden. </w:t>
      </w:r>
    </w:p>
    <w:p w14:paraId="3D707804" w14:textId="1EB8FB69" w:rsidR="00F45F8F" w:rsidRPr="00F45F8F" w:rsidRDefault="00F45F8F" w:rsidP="002E300D">
      <w:pPr>
        <w:pStyle w:val="NoSpacing"/>
        <w:spacing w:line="480" w:lineRule="auto"/>
        <w:rPr>
          <w:rFonts w:ascii="Times New Roman" w:hAnsi="Times New Roman" w:cs="Times New Roman"/>
          <w:b/>
          <w:sz w:val="24"/>
          <w:szCs w:val="24"/>
        </w:rPr>
      </w:pPr>
      <w:r w:rsidRPr="00F45F8F">
        <w:rPr>
          <w:rFonts w:ascii="Times New Roman" w:hAnsi="Times New Roman" w:cs="Times New Roman"/>
          <w:b/>
          <w:sz w:val="24"/>
          <w:szCs w:val="24"/>
        </w:rPr>
        <w:t>Mediatie-analyse</w:t>
      </w:r>
    </w:p>
    <w:p w14:paraId="5603676B" w14:textId="77777777" w:rsidR="006B0DF7" w:rsidRDefault="002E300D" w:rsidP="000C7B7C">
      <w:pPr>
        <w:pStyle w:val="NoSpacing"/>
        <w:spacing w:line="480" w:lineRule="auto"/>
        <w:rPr>
          <w:rFonts w:ascii="Times New Roman" w:hAnsi="Times New Roman" w:cs="Times New Roman"/>
          <w:noProof/>
          <w:sz w:val="24"/>
          <w:szCs w:val="24"/>
          <w:lang w:eastAsia="nl-NL"/>
        </w:rPr>
      </w:pPr>
      <w:r w:rsidRPr="002E300D">
        <w:rPr>
          <w:rFonts w:ascii="Times New Roman" w:hAnsi="Times New Roman" w:cs="Times New Roman"/>
          <w:sz w:val="24"/>
          <w:szCs w:val="24"/>
        </w:rPr>
        <w:tab/>
      </w:r>
      <w:r w:rsidR="00844368" w:rsidRPr="00844368">
        <w:rPr>
          <w:rFonts w:ascii="Times New Roman" w:hAnsi="Times New Roman" w:cs="Times New Roman"/>
          <w:sz w:val="24"/>
          <w:szCs w:val="24"/>
        </w:rPr>
        <w:t>De</w:t>
      </w:r>
      <w:r w:rsidR="0051680F">
        <w:rPr>
          <w:rFonts w:ascii="Times New Roman" w:hAnsi="Times New Roman" w:cs="Times New Roman"/>
          <w:sz w:val="24"/>
          <w:szCs w:val="24"/>
        </w:rPr>
        <w:t xml:space="preserve"> eerste</w:t>
      </w:r>
      <w:r w:rsidR="00844368" w:rsidRPr="00844368">
        <w:rPr>
          <w:rFonts w:ascii="Times New Roman" w:hAnsi="Times New Roman" w:cs="Times New Roman"/>
          <w:sz w:val="24"/>
          <w:szCs w:val="24"/>
        </w:rPr>
        <w:t xml:space="preserve"> hypothese</w:t>
      </w:r>
      <w:r w:rsidR="0051680F">
        <w:rPr>
          <w:rFonts w:ascii="Times New Roman" w:hAnsi="Times New Roman" w:cs="Times New Roman"/>
          <w:sz w:val="24"/>
          <w:szCs w:val="24"/>
        </w:rPr>
        <w:t xml:space="preserve"> (H1) </w:t>
      </w:r>
      <w:r w:rsidR="00844368" w:rsidRPr="00844368">
        <w:rPr>
          <w:rFonts w:ascii="Times New Roman" w:hAnsi="Times New Roman" w:cs="Times New Roman"/>
          <w:sz w:val="24"/>
          <w:szCs w:val="24"/>
        </w:rPr>
        <w:t>van dit onderzoek luid</w:t>
      </w:r>
      <w:r w:rsidR="00844368" w:rsidRPr="0051680F">
        <w:rPr>
          <w:rFonts w:ascii="Times New Roman" w:hAnsi="Times New Roman" w:cs="Times New Roman"/>
          <w:sz w:val="24"/>
          <w:szCs w:val="24"/>
        </w:rPr>
        <w:t>de ‘</w:t>
      </w:r>
      <w:r w:rsidR="0051680F" w:rsidRPr="0051680F">
        <w:rPr>
          <w:rFonts w:ascii="Times New Roman" w:hAnsi="Times New Roman" w:cs="Times New Roman"/>
          <w:sz w:val="24"/>
          <w:szCs w:val="24"/>
          <w:shd w:val="clear" w:color="auto" w:fill="FFFFFF"/>
        </w:rPr>
        <w:t>H</w:t>
      </w:r>
      <w:r w:rsidR="0051680F" w:rsidRPr="0051680F">
        <w:rPr>
          <w:rFonts w:ascii="Times New Roman" w:hAnsi="Times New Roman" w:cs="Times New Roman"/>
          <w:sz w:val="24"/>
          <w:szCs w:val="24"/>
        </w:rPr>
        <w:t>et vragen van feedback door beginnende leerkrachten hangt positief direct samen met de intentie van beginnende leerkrachten om te blijven werken binnen het basisonderwijs</w:t>
      </w:r>
      <w:r w:rsidR="00844368" w:rsidRPr="0051680F">
        <w:rPr>
          <w:rFonts w:ascii="Times New Roman" w:hAnsi="Times New Roman" w:cs="Times New Roman"/>
          <w:sz w:val="24"/>
          <w:szCs w:val="24"/>
        </w:rPr>
        <w:t>’</w:t>
      </w:r>
      <w:r w:rsidR="0051680F">
        <w:rPr>
          <w:rFonts w:ascii="Times New Roman" w:hAnsi="Times New Roman" w:cs="Times New Roman"/>
          <w:sz w:val="24"/>
          <w:szCs w:val="24"/>
        </w:rPr>
        <w:t xml:space="preserve">. De tweede hypothese (H2) van dit onderzoek luidde ‘De positieve relatie tussen het vragen van feedback door beginnende leerkrachten en de intentie om te blijven werken binnen het basisonderwijs wordt positief gemedieerd door de </w:t>
      </w:r>
      <w:proofErr w:type="spellStart"/>
      <w:r w:rsidR="0051680F" w:rsidRPr="00EB12E9">
        <w:rPr>
          <w:rFonts w:ascii="Times New Roman" w:hAnsi="Times New Roman" w:cs="Times New Roman"/>
          <w:i/>
          <w:sz w:val="24"/>
          <w:szCs w:val="24"/>
        </w:rPr>
        <w:t>self-efficacy</w:t>
      </w:r>
      <w:proofErr w:type="spellEnd"/>
      <w:r w:rsidR="0051680F">
        <w:rPr>
          <w:rFonts w:ascii="Times New Roman" w:hAnsi="Times New Roman" w:cs="Times New Roman"/>
          <w:sz w:val="24"/>
          <w:szCs w:val="24"/>
        </w:rPr>
        <w:t xml:space="preserve"> van de beginnende leerkrachten’</w:t>
      </w:r>
      <w:r w:rsidR="00844368">
        <w:rPr>
          <w:rFonts w:ascii="Times New Roman" w:hAnsi="Times New Roman" w:cs="Times New Roman"/>
          <w:sz w:val="24"/>
          <w:szCs w:val="24"/>
        </w:rPr>
        <w:t xml:space="preserve">. Beide hypothesen zijn </w:t>
      </w:r>
      <w:r w:rsidR="00844368">
        <w:rPr>
          <w:rFonts w:ascii="Times New Roman" w:hAnsi="Times New Roman" w:cs="Times New Roman"/>
          <w:sz w:val="24"/>
          <w:szCs w:val="24"/>
        </w:rPr>
        <w:lastRenderedPageBreak/>
        <w:t>getoetst middels het uitvoeren van een mediatie-analyse</w:t>
      </w:r>
      <w:r w:rsidR="00334B72">
        <w:rPr>
          <w:rFonts w:ascii="Times New Roman" w:hAnsi="Times New Roman" w:cs="Times New Roman"/>
          <w:sz w:val="24"/>
          <w:szCs w:val="24"/>
        </w:rPr>
        <w:t xml:space="preserve"> en de resultaten zijn weergegeven in figuur 2. </w:t>
      </w:r>
    </w:p>
    <w:p w14:paraId="75BFEEBC" w14:textId="2946A556" w:rsidR="00747256" w:rsidRDefault="008B1349" w:rsidP="000C7B7C">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594F8964" wp14:editId="41B200AA">
            <wp:extent cx="5762625" cy="2400300"/>
            <wp:effectExtent l="19050" t="19050" r="28575" b="190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400300"/>
                    </a:xfrm>
                    <a:prstGeom prst="rect">
                      <a:avLst/>
                    </a:prstGeom>
                    <a:noFill/>
                    <a:ln>
                      <a:solidFill>
                        <a:schemeClr val="tx1"/>
                      </a:solidFill>
                    </a:ln>
                  </pic:spPr>
                </pic:pic>
              </a:graphicData>
            </a:graphic>
          </wp:inline>
        </w:drawing>
      </w:r>
      <w:r w:rsidR="00844368">
        <w:rPr>
          <w:rFonts w:ascii="Times New Roman" w:hAnsi="Times New Roman" w:cs="Times New Roman"/>
          <w:sz w:val="24"/>
          <w:szCs w:val="24"/>
        </w:rPr>
        <w:t xml:space="preserve"> </w:t>
      </w:r>
    </w:p>
    <w:p w14:paraId="1AAE4917" w14:textId="5422E8C4" w:rsidR="00E70D0B" w:rsidRDefault="00844368" w:rsidP="00747256">
      <w:pPr>
        <w:pStyle w:val="NoSpacing"/>
        <w:spacing w:line="480" w:lineRule="auto"/>
        <w:ind w:firstLine="708"/>
        <w:rPr>
          <w:rFonts w:ascii="Times New Roman" w:eastAsiaTheme="minorEastAsia" w:hAnsi="Times New Roman" w:cs="Times New Roman"/>
          <w:sz w:val="24"/>
          <w:szCs w:val="24"/>
        </w:rPr>
      </w:pPr>
      <w:r>
        <w:rPr>
          <w:rFonts w:ascii="Times New Roman" w:hAnsi="Times New Roman" w:cs="Times New Roman"/>
          <w:sz w:val="24"/>
          <w:szCs w:val="24"/>
        </w:rPr>
        <w:t>Uit de mediatie-analyse</w:t>
      </w:r>
      <w:r w:rsidR="00691279">
        <w:rPr>
          <w:rFonts w:ascii="Times New Roman" w:hAnsi="Times New Roman" w:cs="Times New Roman"/>
          <w:sz w:val="24"/>
          <w:szCs w:val="24"/>
        </w:rPr>
        <w:t>, zie tabel 2,</w:t>
      </w:r>
      <w:r>
        <w:rPr>
          <w:rFonts w:ascii="Times New Roman" w:hAnsi="Times New Roman" w:cs="Times New Roman"/>
          <w:sz w:val="24"/>
          <w:szCs w:val="24"/>
        </w:rPr>
        <w:t xml:space="preserve"> </w:t>
      </w:r>
      <w:r w:rsidR="004C50AC">
        <w:rPr>
          <w:rFonts w:ascii="Times New Roman" w:hAnsi="Times New Roman" w:cs="Times New Roman"/>
          <w:sz w:val="24"/>
          <w:szCs w:val="24"/>
        </w:rPr>
        <w:t xml:space="preserve">is gebleken </w:t>
      </w:r>
      <w:r>
        <w:rPr>
          <w:rFonts w:ascii="Times New Roman" w:hAnsi="Times New Roman" w:cs="Times New Roman"/>
          <w:sz w:val="24"/>
          <w:szCs w:val="24"/>
        </w:rPr>
        <w:t xml:space="preserve">dat </w:t>
      </w:r>
      <w:r w:rsidR="00A779B0">
        <w:rPr>
          <w:rFonts w:ascii="Times New Roman" w:hAnsi="Times New Roman" w:cs="Times New Roman"/>
          <w:sz w:val="24"/>
          <w:szCs w:val="24"/>
        </w:rPr>
        <w:t>de directe relatie tussen de</w:t>
      </w:r>
      <w:r>
        <w:rPr>
          <w:rFonts w:ascii="Times New Roman" w:hAnsi="Times New Roman" w:cs="Times New Roman"/>
          <w:sz w:val="24"/>
          <w:szCs w:val="24"/>
        </w:rPr>
        <w:t xml:space="preserve"> onafhankelijk</w:t>
      </w:r>
      <w:r w:rsidR="00A779B0">
        <w:rPr>
          <w:rFonts w:ascii="Times New Roman" w:hAnsi="Times New Roman" w:cs="Times New Roman"/>
          <w:sz w:val="24"/>
          <w:szCs w:val="24"/>
        </w:rPr>
        <w:t>e variabele ‘feedback vragen’ en</w:t>
      </w:r>
      <w:r>
        <w:rPr>
          <w:rFonts w:ascii="Times New Roman" w:hAnsi="Times New Roman" w:cs="Times New Roman"/>
          <w:sz w:val="24"/>
          <w:szCs w:val="24"/>
        </w:rPr>
        <w:t xml:space="preserve"> de mediator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significant was (</w:t>
      </w:r>
      <w:r>
        <w:rPr>
          <w:rFonts w:ascii="Times New Roman" w:hAnsi="Times New Roman" w:cs="Times New Roman"/>
          <w:i/>
          <w:sz w:val="24"/>
          <w:szCs w:val="24"/>
        </w:rPr>
        <w:t>b</w:t>
      </w:r>
      <w:r>
        <w:rPr>
          <w:rFonts w:ascii="Times New Roman" w:hAnsi="Times New Roman" w:cs="Times New Roman"/>
          <w:sz w:val="24"/>
          <w:szCs w:val="24"/>
        </w:rPr>
        <w:t xml:space="preserve"> = </w:t>
      </w:r>
      <w:r w:rsidR="00747256">
        <w:rPr>
          <w:rFonts w:ascii="Times New Roman" w:hAnsi="Times New Roman" w:cs="Times New Roman"/>
          <w:sz w:val="24"/>
          <w:szCs w:val="24"/>
        </w:rPr>
        <w:t>0</w:t>
      </w:r>
      <w:r>
        <w:rPr>
          <w:rFonts w:ascii="Times New Roman" w:hAnsi="Times New Roman" w:cs="Times New Roman"/>
          <w:sz w:val="24"/>
          <w:szCs w:val="24"/>
        </w:rPr>
        <w:t xml:space="preserve">.15, </w:t>
      </w:r>
      <w:r>
        <w:rPr>
          <w:rFonts w:ascii="Times New Roman" w:hAnsi="Times New Roman" w:cs="Times New Roman"/>
          <w:i/>
          <w:sz w:val="24"/>
          <w:szCs w:val="24"/>
        </w:rPr>
        <w:t xml:space="preserve">p = </w:t>
      </w:r>
      <w:r>
        <w:rPr>
          <w:rFonts w:ascii="Times New Roman" w:hAnsi="Times New Roman" w:cs="Times New Roman"/>
          <w:sz w:val="24"/>
          <w:szCs w:val="24"/>
        </w:rPr>
        <w:t xml:space="preserve">.004). </w:t>
      </w:r>
      <w:r w:rsidR="004C50AC">
        <w:rPr>
          <w:rFonts w:ascii="Times New Roman" w:hAnsi="Times New Roman" w:cs="Times New Roman"/>
          <w:sz w:val="24"/>
          <w:szCs w:val="24"/>
        </w:rPr>
        <w:t>Hierbij was</w:t>
      </w:r>
      <w:r>
        <w:rPr>
          <w:rFonts w:ascii="Times New Roman" w:hAnsi="Times New Roman" w:cs="Times New Roman"/>
          <w:sz w:val="24"/>
          <w:szCs w:val="24"/>
        </w:rPr>
        <w:t xml:space="preserve"> </w:t>
      </w:r>
      <w:r w:rsidR="00A779B0">
        <w:rPr>
          <w:rFonts w:ascii="Times New Roman" w:hAnsi="Times New Roman" w:cs="Times New Roman"/>
          <w:sz w:val="24"/>
          <w:szCs w:val="24"/>
        </w:rPr>
        <w:t>de directe relatie</w:t>
      </w:r>
      <w:r w:rsidR="00747256">
        <w:rPr>
          <w:rFonts w:ascii="Times New Roman" w:hAnsi="Times New Roman" w:cs="Times New Roman"/>
          <w:sz w:val="24"/>
          <w:szCs w:val="24"/>
        </w:rPr>
        <w:t xml:space="preserve"> positief en voorspelde</w:t>
      </w:r>
      <w:r w:rsidR="002C11F0">
        <w:rPr>
          <w:rFonts w:ascii="Times New Roman" w:hAnsi="Times New Roman" w:cs="Times New Roman"/>
          <w:sz w:val="24"/>
          <w:szCs w:val="24"/>
        </w:rPr>
        <w:t xml:space="preserve">n ‘feedback vragen’ en de controlevariabelen gezamenlijk </w:t>
      </w:r>
      <w:r>
        <w:rPr>
          <w:rFonts w:ascii="Times New Roman" w:hAnsi="Times New Roman" w:cs="Times New Roman"/>
          <w:sz w:val="24"/>
          <w:szCs w:val="24"/>
        </w:rPr>
        <w:t>6,9% van de variantie in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 069)</m:t>
        </m:r>
      </m:oMath>
      <w:r>
        <w:rPr>
          <w:rFonts w:ascii="Times New Roman" w:eastAsiaTheme="minorEastAsia" w:hAnsi="Times New Roman" w:cs="Times New Roman"/>
          <w:sz w:val="24"/>
          <w:szCs w:val="24"/>
        </w:rPr>
        <w:t xml:space="preserve">. </w:t>
      </w:r>
      <w:r w:rsidR="00E70D0B">
        <w:rPr>
          <w:rFonts w:ascii="Times New Roman" w:eastAsiaTheme="minorEastAsia" w:hAnsi="Times New Roman" w:cs="Times New Roman"/>
          <w:sz w:val="24"/>
          <w:szCs w:val="24"/>
        </w:rPr>
        <w:t xml:space="preserve">Daarnaast </w:t>
      </w:r>
      <w:r w:rsidR="004C50AC">
        <w:rPr>
          <w:rFonts w:ascii="Times New Roman" w:eastAsiaTheme="minorEastAsia" w:hAnsi="Times New Roman" w:cs="Times New Roman"/>
          <w:sz w:val="24"/>
          <w:szCs w:val="24"/>
        </w:rPr>
        <w:t>is gebleken dat</w:t>
      </w:r>
      <w:r w:rsidR="00E70D0B">
        <w:rPr>
          <w:rFonts w:ascii="Times New Roman" w:eastAsiaTheme="minorEastAsia" w:hAnsi="Times New Roman" w:cs="Times New Roman"/>
          <w:sz w:val="24"/>
          <w:szCs w:val="24"/>
        </w:rPr>
        <w:t xml:space="preserve"> de co</w:t>
      </w:r>
      <w:r w:rsidR="00EA7A80">
        <w:rPr>
          <w:rFonts w:ascii="Times New Roman" w:eastAsiaTheme="minorEastAsia" w:hAnsi="Times New Roman" w:cs="Times New Roman"/>
          <w:sz w:val="24"/>
          <w:szCs w:val="24"/>
        </w:rPr>
        <w:t>ntrolevariabelen</w:t>
      </w:r>
      <w:r w:rsidR="00E70D0B">
        <w:rPr>
          <w:rFonts w:ascii="Times New Roman" w:eastAsiaTheme="minorEastAsia" w:hAnsi="Times New Roman" w:cs="Times New Roman"/>
          <w:sz w:val="24"/>
          <w:szCs w:val="24"/>
        </w:rPr>
        <w:t xml:space="preserve"> ‘leeftijd’, ‘geslacht’, ‘diploma’ en ‘</w:t>
      </w:r>
      <w:r w:rsidR="002334A2">
        <w:rPr>
          <w:rFonts w:ascii="Times New Roman" w:eastAsiaTheme="minorEastAsia" w:hAnsi="Times New Roman" w:cs="Times New Roman"/>
          <w:sz w:val="24"/>
          <w:szCs w:val="24"/>
        </w:rPr>
        <w:t>dienstverband’ geen significant</w:t>
      </w:r>
      <w:r w:rsidR="004C50AC">
        <w:rPr>
          <w:rFonts w:ascii="Times New Roman" w:eastAsiaTheme="minorEastAsia" w:hAnsi="Times New Roman" w:cs="Times New Roman"/>
          <w:sz w:val="24"/>
          <w:szCs w:val="24"/>
        </w:rPr>
        <w:t>e samenhang vertoonden</w:t>
      </w:r>
      <w:r w:rsidR="00A779B0">
        <w:rPr>
          <w:rFonts w:ascii="Times New Roman" w:eastAsiaTheme="minorEastAsia" w:hAnsi="Times New Roman" w:cs="Times New Roman"/>
          <w:sz w:val="24"/>
          <w:szCs w:val="24"/>
        </w:rPr>
        <w:t xml:space="preserve"> met </w:t>
      </w:r>
      <w:r w:rsidR="00E70D0B">
        <w:rPr>
          <w:rFonts w:ascii="Times New Roman" w:eastAsiaTheme="minorEastAsia" w:hAnsi="Times New Roman" w:cs="Times New Roman"/>
          <w:sz w:val="24"/>
          <w:szCs w:val="24"/>
        </w:rPr>
        <w:t>‘</w:t>
      </w:r>
      <w:proofErr w:type="spellStart"/>
      <w:r w:rsidR="00E70D0B" w:rsidRPr="00EB12E9">
        <w:rPr>
          <w:rFonts w:ascii="Times New Roman" w:eastAsiaTheme="minorEastAsia" w:hAnsi="Times New Roman" w:cs="Times New Roman"/>
          <w:i/>
          <w:sz w:val="24"/>
          <w:szCs w:val="24"/>
        </w:rPr>
        <w:t>self-efficacy</w:t>
      </w:r>
      <w:proofErr w:type="spellEnd"/>
      <w:r w:rsidR="00E70D0B">
        <w:rPr>
          <w:rFonts w:ascii="Times New Roman" w:eastAsiaTheme="minorEastAsia" w:hAnsi="Times New Roman" w:cs="Times New Roman"/>
          <w:sz w:val="24"/>
          <w:szCs w:val="24"/>
        </w:rPr>
        <w:t>’.</w:t>
      </w:r>
    </w:p>
    <w:p w14:paraId="040073E4" w14:textId="6876FF05" w:rsidR="00E70D0B" w:rsidRDefault="00A779B0" w:rsidP="00747256">
      <w:pPr>
        <w:pStyle w:val="NoSpacing"/>
        <w:spacing w:line="48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De directe relatie tussen de mediator ‘</w:t>
      </w:r>
      <w:proofErr w:type="spellStart"/>
      <w:r w:rsidRPr="00EB12E9">
        <w:rPr>
          <w:rFonts w:ascii="Times New Roman" w:eastAsiaTheme="minorEastAsia" w:hAnsi="Times New Roman" w:cs="Times New Roman"/>
          <w:i/>
          <w:sz w:val="24"/>
          <w:szCs w:val="24"/>
        </w:rPr>
        <w:t>self-efficacy</w:t>
      </w:r>
      <w:proofErr w:type="spellEnd"/>
      <w:r>
        <w:rPr>
          <w:rFonts w:ascii="Times New Roman" w:eastAsiaTheme="minorEastAsia" w:hAnsi="Times New Roman" w:cs="Times New Roman"/>
          <w:sz w:val="24"/>
          <w:szCs w:val="24"/>
        </w:rPr>
        <w:t>’ en</w:t>
      </w:r>
      <w:r w:rsidR="00844368">
        <w:rPr>
          <w:rFonts w:ascii="Times New Roman" w:eastAsiaTheme="minorEastAsia" w:hAnsi="Times New Roman" w:cs="Times New Roman"/>
          <w:sz w:val="24"/>
          <w:szCs w:val="24"/>
        </w:rPr>
        <w:t xml:space="preserve"> de afhankelijke variabele ‘</w:t>
      </w:r>
      <w:r w:rsidR="00F16AE2">
        <w:rPr>
          <w:rFonts w:ascii="Times New Roman" w:eastAsiaTheme="minorEastAsia" w:hAnsi="Times New Roman" w:cs="Times New Roman"/>
          <w:sz w:val="24"/>
          <w:szCs w:val="24"/>
        </w:rPr>
        <w:t xml:space="preserve">intentie om te </w:t>
      </w:r>
      <w:r w:rsidR="00844368">
        <w:rPr>
          <w:rFonts w:ascii="Times New Roman" w:eastAsiaTheme="minorEastAsia" w:hAnsi="Times New Roman" w:cs="Times New Roman"/>
          <w:sz w:val="24"/>
          <w:szCs w:val="24"/>
        </w:rPr>
        <w:t xml:space="preserve">blijven werken binnen het basisonderwijs’ </w:t>
      </w:r>
      <w:r w:rsidR="004C50AC">
        <w:rPr>
          <w:rFonts w:ascii="Times New Roman" w:eastAsiaTheme="minorEastAsia" w:hAnsi="Times New Roman" w:cs="Times New Roman"/>
          <w:sz w:val="24"/>
          <w:szCs w:val="24"/>
        </w:rPr>
        <w:t>is</w:t>
      </w:r>
      <w:r w:rsidR="00844368">
        <w:rPr>
          <w:rFonts w:ascii="Times New Roman" w:eastAsiaTheme="minorEastAsia" w:hAnsi="Times New Roman" w:cs="Times New Roman"/>
          <w:sz w:val="24"/>
          <w:szCs w:val="24"/>
        </w:rPr>
        <w:t xml:space="preserve"> ook significant </w:t>
      </w:r>
      <w:r w:rsidR="004C50AC">
        <w:rPr>
          <w:rFonts w:ascii="Times New Roman" w:eastAsiaTheme="minorEastAsia" w:hAnsi="Times New Roman" w:cs="Times New Roman"/>
          <w:sz w:val="24"/>
          <w:szCs w:val="24"/>
        </w:rPr>
        <w:t>bevonden</w:t>
      </w:r>
      <w:r w:rsidR="00844368">
        <w:rPr>
          <w:rFonts w:ascii="Times New Roman" w:eastAsiaTheme="minorEastAsia" w:hAnsi="Times New Roman" w:cs="Times New Roman"/>
          <w:sz w:val="24"/>
          <w:szCs w:val="24"/>
        </w:rPr>
        <w:t xml:space="preserve"> </w:t>
      </w:r>
      <w:r w:rsidR="00844368">
        <w:rPr>
          <w:rFonts w:ascii="Times New Roman" w:hAnsi="Times New Roman" w:cs="Times New Roman"/>
          <w:sz w:val="24"/>
          <w:szCs w:val="24"/>
        </w:rPr>
        <w:t>(</w:t>
      </w:r>
      <w:r w:rsidR="00844368">
        <w:rPr>
          <w:rFonts w:ascii="Times New Roman" w:hAnsi="Times New Roman" w:cs="Times New Roman"/>
          <w:i/>
          <w:sz w:val="24"/>
          <w:szCs w:val="24"/>
        </w:rPr>
        <w:t>b</w:t>
      </w:r>
      <w:r w:rsidR="00747256">
        <w:rPr>
          <w:rFonts w:ascii="Times New Roman" w:hAnsi="Times New Roman" w:cs="Times New Roman"/>
          <w:sz w:val="24"/>
          <w:szCs w:val="24"/>
        </w:rPr>
        <w:t xml:space="preserve"> = -0.23</w:t>
      </w:r>
      <w:r w:rsidR="00844368">
        <w:rPr>
          <w:rFonts w:ascii="Times New Roman" w:hAnsi="Times New Roman" w:cs="Times New Roman"/>
          <w:sz w:val="24"/>
          <w:szCs w:val="24"/>
        </w:rPr>
        <w:t xml:space="preserve">, </w:t>
      </w:r>
      <w:r w:rsidR="00844368">
        <w:rPr>
          <w:rFonts w:ascii="Times New Roman" w:hAnsi="Times New Roman" w:cs="Times New Roman"/>
          <w:i/>
          <w:sz w:val="24"/>
          <w:szCs w:val="24"/>
        </w:rPr>
        <w:t xml:space="preserve">p = </w:t>
      </w:r>
      <w:r w:rsidR="00747256">
        <w:rPr>
          <w:rFonts w:ascii="Times New Roman" w:hAnsi="Times New Roman" w:cs="Times New Roman"/>
          <w:sz w:val="24"/>
          <w:szCs w:val="24"/>
        </w:rPr>
        <w:t>.003</w:t>
      </w:r>
      <w:r w:rsidR="00844368">
        <w:rPr>
          <w:rFonts w:ascii="Times New Roman" w:hAnsi="Times New Roman" w:cs="Times New Roman"/>
          <w:sz w:val="24"/>
          <w:szCs w:val="24"/>
        </w:rPr>
        <w:t>).</w:t>
      </w:r>
      <w:r w:rsidR="00747256">
        <w:rPr>
          <w:rFonts w:ascii="Times New Roman" w:hAnsi="Times New Roman" w:cs="Times New Roman"/>
          <w:sz w:val="24"/>
          <w:szCs w:val="24"/>
        </w:rPr>
        <w:t xml:space="preserve"> Hierbij was </w:t>
      </w:r>
      <w:r>
        <w:rPr>
          <w:rFonts w:ascii="Times New Roman" w:hAnsi="Times New Roman" w:cs="Times New Roman"/>
          <w:sz w:val="24"/>
          <w:szCs w:val="24"/>
        </w:rPr>
        <w:t xml:space="preserve">deze directe relatie </w:t>
      </w:r>
      <w:r w:rsidR="00747256">
        <w:rPr>
          <w:rFonts w:ascii="Times New Roman" w:hAnsi="Times New Roman" w:cs="Times New Roman"/>
          <w:sz w:val="24"/>
          <w:szCs w:val="24"/>
        </w:rPr>
        <w:t>negatief en voorspelde</w:t>
      </w:r>
      <w:r w:rsidR="002C11F0">
        <w:rPr>
          <w:rFonts w:ascii="Times New Roman" w:hAnsi="Times New Roman" w:cs="Times New Roman"/>
          <w:sz w:val="24"/>
          <w:szCs w:val="24"/>
        </w:rPr>
        <w:t>n</w:t>
      </w:r>
      <w:r w:rsidR="00747256">
        <w:rPr>
          <w:rFonts w:ascii="Times New Roman" w:hAnsi="Times New Roman" w:cs="Times New Roman"/>
          <w:sz w:val="24"/>
          <w:szCs w:val="24"/>
        </w:rPr>
        <w:t xml:space="preserve"> ‘</w:t>
      </w:r>
      <w:proofErr w:type="spellStart"/>
      <w:r w:rsidR="00747256" w:rsidRPr="00EB12E9">
        <w:rPr>
          <w:rFonts w:ascii="Times New Roman" w:hAnsi="Times New Roman" w:cs="Times New Roman"/>
          <w:i/>
          <w:sz w:val="24"/>
          <w:szCs w:val="24"/>
        </w:rPr>
        <w:t>self-efficacy</w:t>
      </w:r>
      <w:proofErr w:type="spellEnd"/>
      <w:r w:rsidR="00747256">
        <w:rPr>
          <w:rFonts w:ascii="Times New Roman" w:hAnsi="Times New Roman" w:cs="Times New Roman"/>
          <w:sz w:val="24"/>
          <w:szCs w:val="24"/>
        </w:rPr>
        <w:t>’</w:t>
      </w:r>
      <w:r w:rsidR="002C11F0">
        <w:rPr>
          <w:rFonts w:ascii="Times New Roman" w:hAnsi="Times New Roman" w:cs="Times New Roman"/>
          <w:sz w:val="24"/>
          <w:szCs w:val="24"/>
        </w:rPr>
        <w:t xml:space="preserve"> samen met de controlevariabelen</w:t>
      </w:r>
      <w:r w:rsidR="00747256">
        <w:rPr>
          <w:rFonts w:ascii="Times New Roman" w:hAnsi="Times New Roman" w:cs="Times New Roman"/>
          <w:sz w:val="24"/>
          <w:szCs w:val="24"/>
        </w:rPr>
        <w:t xml:space="preserve"> 13,0% van de variantie in ‘</w:t>
      </w:r>
      <w:r w:rsidR="00F16AE2">
        <w:rPr>
          <w:rFonts w:ascii="Times New Roman" w:hAnsi="Times New Roman" w:cs="Times New Roman"/>
          <w:sz w:val="24"/>
          <w:szCs w:val="24"/>
        </w:rPr>
        <w:t xml:space="preserve">intentie om te </w:t>
      </w:r>
      <w:r w:rsidR="00747256">
        <w:rPr>
          <w:rFonts w:ascii="Times New Roman" w:hAnsi="Times New Roman" w:cs="Times New Roman"/>
          <w:sz w:val="24"/>
          <w:szCs w:val="24"/>
        </w:rPr>
        <w:t>blijven werken binnen het basisonderwijs’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 130)</m:t>
        </m:r>
      </m:oMath>
      <w:r w:rsidR="00747256">
        <w:rPr>
          <w:rFonts w:ascii="Times New Roman" w:eastAsiaTheme="minorEastAsia" w:hAnsi="Times New Roman" w:cs="Times New Roman"/>
          <w:sz w:val="24"/>
          <w:szCs w:val="24"/>
        </w:rPr>
        <w:t xml:space="preserve">. </w:t>
      </w:r>
      <w:r w:rsidR="00E70D0B">
        <w:rPr>
          <w:rFonts w:ascii="Times New Roman" w:eastAsiaTheme="minorEastAsia" w:hAnsi="Times New Roman" w:cs="Times New Roman"/>
          <w:sz w:val="24"/>
          <w:szCs w:val="24"/>
        </w:rPr>
        <w:t xml:space="preserve">Daarnaast </w:t>
      </w:r>
      <w:r w:rsidR="004C50AC">
        <w:rPr>
          <w:rFonts w:ascii="Times New Roman" w:eastAsiaTheme="minorEastAsia" w:hAnsi="Times New Roman" w:cs="Times New Roman"/>
          <w:sz w:val="24"/>
          <w:szCs w:val="24"/>
        </w:rPr>
        <w:t>is ge</w:t>
      </w:r>
      <w:r w:rsidR="00E70D0B">
        <w:rPr>
          <w:rFonts w:ascii="Times New Roman" w:eastAsiaTheme="minorEastAsia" w:hAnsi="Times New Roman" w:cs="Times New Roman"/>
          <w:sz w:val="24"/>
          <w:szCs w:val="24"/>
        </w:rPr>
        <w:t xml:space="preserve">bleken </w:t>
      </w:r>
      <w:r w:rsidR="004C50AC">
        <w:rPr>
          <w:rFonts w:ascii="Times New Roman" w:eastAsiaTheme="minorEastAsia" w:hAnsi="Times New Roman" w:cs="Times New Roman"/>
          <w:sz w:val="24"/>
          <w:szCs w:val="24"/>
        </w:rPr>
        <w:t xml:space="preserve">dat </w:t>
      </w:r>
      <w:r w:rsidR="00E70D0B">
        <w:rPr>
          <w:rFonts w:ascii="Times New Roman" w:eastAsiaTheme="minorEastAsia" w:hAnsi="Times New Roman" w:cs="Times New Roman"/>
          <w:sz w:val="24"/>
          <w:szCs w:val="24"/>
        </w:rPr>
        <w:t>de c</w:t>
      </w:r>
      <w:r>
        <w:rPr>
          <w:rFonts w:ascii="Times New Roman" w:eastAsiaTheme="minorEastAsia" w:hAnsi="Times New Roman" w:cs="Times New Roman"/>
          <w:sz w:val="24"/>
          <w:szCs w:val="24"/>
        </w:rPr>
        <w:t>ontrolevariabelen</w:t>
      </w:r>
      <w:r w:rsidR="00E70D0B">
        <w:rPr>
          <w:rFonts w:ascii="Times New Roman" w:eastAsiaTheme="minorEastAsia" w:hAnsi="Times New Roman" w:cs="Times New Roman"/>
          <w:sz w:val="24"/>
          <w:szCs w:val="24"/>
        </w:rPr>
        <w:t xml:space="preserve"> ‘leeftijd’ en ‘geslacht’ geen significante </w:t>
      </w:r>
      <w:r>
        <w:rPr>
          <w:rFonts w:ascii="Times New Roman" w:eastAsiaTheme="minorEastAsia" w:hAnsi="Times New Roman" w:cs="Times New Roman"/>
          <w:sz w:val="24"/>
          <w:szCs w:val="24"/>
        </w:rPr>
        <w:t xml:space="preserve">samenhang </w:t>
      </w:r>
      <w:r w:rsidR="004C50AC">
        <w:rPr>
          <w:rFonts w:ascii="Times New Roman" w:eastAsiaTheme="minorEastAsia" w:hAnsi="Times New Roman" w:cs="Times New Roman"/>
          <w:sz w:val="24"/>
          <w:szCs w:val="24"/>
        </w:rPr>
        <w:t>vertoonden</w:t>
      </w:r>
      <w:r>
        <w:rPr>
          <w:rFonts w:ascii="Times New Roman" w:eastAsiaTheme="minorEastAsia" w:hAnsi="Times New Roman" w:cs="Times New Roman"/>
          <w:sz w:val="24"/>
          <w:szCs w:val="24"/>
        </w:rPr>
        <w:t xml:space="preserve"> met</w:t>
      </w:r>
      <w:r w:rsidR="00E70D0B">
        <w:rPr>
          <w:rFonts w:ascii="Times New Roman" w:eastAsiaTheme="minorEastAsia" w:hAnsi="Times New Roman" w:cs="Times New Roman"/>
          <w:sz w:val="24"/>
          <w:szCs w:val="24"/>
        </w:rPr>
        <w:t xml:space="preserve"> ‘</w:t>
      </w:r>
      <w:r w:rsidR="00F16AE2">
        <w:rPr>
          <w:rFonts w:ascii="Times New Roman" w:eastAsiaTheme="minorEastAsia" w:hAnsi="Times New Roman" w:cs="Times New Roman"/>
          <w:sz w:val="24"/>
          <w:szCs w:val="24"/>
        </w:rPr>
        <w:t xml:space="preserve">intentie om te </w:t>
      </w:r>
      <w:r w:rsidR="00E70D0B">
        <w:rPr>
          <w:rFonts w:ascii="Times New Roman" w:eastAsiaTheme="minorEastAsia" w:hAnsi="Times New Roman" w:cs="Times New Roman"/>
          <w:sz w:val="24"/>
          <w:szCs w:val="24"/>
        </w:rPr>
        <w:t>blijven werken binnen het basisonderwijs’. De co</w:t>
      </w:r>
      <w:r w:rsidR="00EA7A80">
        <w:rPr>
          <w:rFonts w:ascii="Times New Roman" w:eastAsiaTheme="minorEastAsia" w:hAnsi="Times New Roman" w:cs="Times New Roman"/>
          <w:sz w:val="24"/>
          <w:szCs w:val="24"/>
        </w:rPr>
        <w:t>ntrolevariabelen</w:t>
      </w:r>
      <w:r w:rsidR="00E70D0B">
        <w:rPr>
          <w:rFonts w:ascii="Times New Roman" w:eastAsiaTheme="minorEastAsia" w:hAnsi="Times New Roman" w:cs="Times New Roman"/>
          <w:sz w:val="24"/>
          <w:szCs w:val="24"/>
        </w:rPr>
        <w:t xml:space="preserve"> ‘diploma’ en ‘dienstverband’ </w:t>
      </w:r>
      <w:r>
        <w:rPr>
          <w:rFonts w:ascii="Times New Roman" w:eastAsiaTheme="minorEastAsia" w:hAnsi="Times New Roman" w:cs="Times New Roman"/>
          <w:sz w:val="24"/>
          <w:szCs w:val="24"/>
        </w:rPr>
        <w:t>vertoonden</w:t>
      </w:r>
      <w:r w:rsidR="00E70D0B">
        <w:rPr>
          <w:rFonts w:ascii="Times New Roman" w:eastAsiaTheme="minorEastAsia" w:hAnsi="Times New Roman" w:cs="Times New Roman"/>
          <w:sz w:val="24"/>
          <w:szCs w:val="24"/>
        </w:rPr>
        <w:t xml:space="preserve"> beiden wel een significant</w:t>
      </w:r>
      <w:r>
        <w:rPr>
          <w:rFonts w:ascii="Times New Roman" w:eastAsiaTheme="minorEastAsia" w:hAnsi="Times New Roman" w:cs="Times New Roman"/>
          <w:sz w:val="24"/>
          <w:szCs w:val="24"/>
        </w:rPr>
        <w:t xml:space="preserve">e samenhang met </w:t>
      </w:r>
      <w:r w:rsidR="00E70D0B">
        <w:rPr>
          <w:rFonts w:ascii="Times New Roman" w:eastAsiaTheme="minorEastAsia" w:hAnsi="Times New Roman" w:cs="Times New Roman"/>
          <w:sz w:val="24"/>
          <w:szCs w:val="24"/>
        </w:rPr>
        <w:t>‘</w:t>
      </w:r>
      <w:r w:rsidR="00F16AE2">
        <w:rPr>
          <w:rFonts w:ascii="Times New Roman" w:eastAsiaTheme="minorEastAsia" w:hAnsi="Times New Roman" w:cs="Times New Roman"/>
          <w:sz w:val="24"/>
          <w:szCs w:val="24"/>
        </w:rPr>
        <w:t xml:space="preserve">intentie om te </w:t>
      </w:r>
      <w:r w:rsidR="00E70D0B">
        <w:rPr>
          <w:rFonts w:ascii="Times New Roman" w:eastAsiaTheme="minorEastAsia" w:hAnsi="Times New Roman" w:cs="Times New Roman"/>
          <w:sz w:val="24"/>
          <w:szCs w:val="24"/>
        </w:rPr>
        <w:t>blijven werken binnen het basisonderwijs’.</w:t>
      </w:r>
    </w:p>
    <w:p w14:paraId="5F246F3F" w14:textId="02A9AF2E" w:rsidR="002E300D" w:rsidRDefault="00A779B0" w:rsidP="004F3ED2">
      <w:pPr>
        <w:pStyle w:val="NoSpacing"/>
        <w:spacing w:line="480" w:lineRule="auto"/>
        <w:ind w:firstLine="708"/>
        <w:rPr>
          <w:rFonts w:ascii="Times New Roman" w:hAnsi="Times New Roman" w:cs="Times New Roman"/>
          <w:sz w:val="24"/>
          <w:szCs w:val="24"/>
        </w:rPr>
      </w:pPr>
      <w:r>
        <w:rPr>
          <w:rFonts w:ascii="Times New Roman" w:eastAsiaTheme="minorEastAsia" w:hAnsi="Times New Roman" w:cs="Times New Roman"/>
          <w:sz w:val="24"/>
          <w:szCs w:val="24"/>
        </w:rPr>
        <w:lastRenderedPageBreak/>
        <w:t>De directe relatie tussen</w:t>
      </w:r>
      <w:r w:rsidR="00747256">
        <w:rPr>
          <w:rFonts w:ascii="Times New Roman" w:eastAsiaTheme="minorEastAsia" w:hAnsi="Times New Roman" w:cs="Times New Roman"/>
          <w:sz w:val="24"/>
          <w:szCs w:val="24"/>
        </w:rPr>
        <w:t xml:space="preserve"> de onafhankelijk</w:t>
      </w:r>
      <w:r>
        <w:rPr>
          <w:rFonts w:ascii="Times New Roman" w:eastAsiaTheme="minorEastAsia" w:hAnsi="Times New Roman" w:cs="Times New Roman"/>
          <w:sz w:val="24"/>
          <w:szCs w:val="24"/>
        </w:rPr>
        <w:t>e variabele ‘feedback vragen’ en</w:t>
      </w:r>
      <w:r w:rsidR="00747256">
        <w:rPr>
          <w:rFonts w:ascii="Times New Roman" w:eastAsiaTheme="minorEastAsia" w:hAnsi="Times New Roman" w:cs="Times New Roman"/>
          <w:sz w:val="24"/>
          <w:szCs w:val="24"/>
        </w:rPr>
        <w:t xml:space="preserve"> de afhankelijke variabele ‘</w:t>
      </w:r>
      <w:r w:rsidR="00F16AE2">
        <w:rPr>
          <w:rFonts w:ascii="Times New Roman" w:eastAsiaTheme="minorEastAsia" w:hAnsi="Times New Roman" w:cs="Times New Roman"/>
          <w:sz w:val="24"/>
          <w:szCs w:val="24"/>
        </w:rPr>
        <w:t xml:space="preserve">intentie om te </w:t>
      </w:r>
      <w:r w:rsidR="00747256">
        <w:rPr>
          <w:rFonts w:ascii="Times New Roman" w:eastAsiaTheme="minorEastAsia" w:hAnsi="Times New Roman" w:cs="Times New Roman"/>
          <w:sz w:val="24"/>
          <w:szCs w:val="24"/>
        </w:rPr>
        <w:t>blijven wer</w:t>
      </w:r>
      <w:r w:rsidR="004C50AC">
        <w:rPr>
          <w:rFonts w:ascii="Times New Roman" w:eastAsiaTheme="minorEastAsia" w:hAnsi="Times New Roman" w:cs="Times New Roman"/>
          <w:sz w:val="24"/>
          <w:szCs w:val="24"/>
        </w:rPr>
        <w:t>ken binnen het basisonderwijs’ is</w:t>
      </w:r>
      <w:r w:rsidR="00747256">
        <w:rPr>
          <w:rFonts w:ascii="Times New Roman" w:eastAsiaTheme="minorEastAsia" w:hAnsi="Times New Roman" w:cs="Times New Roman"/>
          <w:sz w:val="24"/>
          <w:szCs w:val="24"/>
        </w:rPr>
        <w:t xml:space="preserve"> niet significant </w:t>
      </w:r>
      <w:r w:rsidR="004C50AC">
        <w:rPr>
          <w:rFonts w:ascii="Times New Roman" w:eastAsiaTheme="minorEastAsia" w:hAnsi="Times New Roman" w:cs="Times New Roman"/>
          <w:sz w:val="24"/>
          <w:szCs w:val="24"/>
        </w:rPr>
        <w:t xml:space="preserve">gebleken </w:t>
      </w:r>
      <w:r w:rsidR="00747256">
        <w:rPr>
          <w:rFonts w:ascii="Times New Roman" w:hAnsi="Times New Roman" w:cs="Times New Roman"/>
          <w:sz w:val="24"/>
          <w:szCs w:val="24"/>
        </w:rPr>
        <w:t>(</w:t>
      </w:r>
      <w:r w:rsidR="00747256">
        <w:rPr>
          <w:rFonts w:ascii="Times New Roman" w:hAnsi="Times New Roman" w:cs="Times New Roman"/>
          <w:i/>
          <w:sz w:val="24"/>
          <w:szCs w:val="24"/>
        </w:rPr>
        <w:t>b</w:t>
      </w:r>
      <w:r w:rsidR="00747256">
        <w:rPr>
          <w:rFonts w:ascii="Times New Roman" w:hAnsi="Times New Roman" w:cs="Times New Roman"/>
          <w:sz w:val="24"/>
          <w:szCs w:val="24"/>
        </w:rPr>
        <w:t xml:space="preserve"> = 0.03, </w:t>
      </w:r>
      <w:r w:rsidR="00747256">
        <w:rPr>
          <w:rFonts w:ascii="Times New Roman" w:hAnsi="Times New Roman" w:cs="Times New Roman"/>
          <w:i/>
          <w:sz w:val="24"/>
          <w:szCs w:val="24"/>
        </w:rPr>
        <w:t xml:space="preserve">p = </w:t>
      </w:r>
      <w:r w:rsidR="00747256">
        <w:rPr>
          <w:rFonts w:ascii="Times New Roman" w:hAnsi="Times New Roman" w:cs="Times New Roman"/>
          <w:sz w:val="24"/>
          <w:szCs w:val="24"/>
        </w:rPr>
        <w:t xml:space="preserve">.563). </w:t>
      </w:r>
      <w:r w:rsidR="002C11F0">
        <w:rPr>
          <w:rFonts w:ascii="Times New Roman" w:hAnsi="Times New Roman" w:cs="Times New Roman"/>
          <w:sz w:val="24"/>
          <w:szCs w:val="24"/>
        </w:rPr>
        <w:t xml:space="preserve">De controlevariabelen en de onafhankelijke variabele </w:t>
      </w:r>
      <w:r w:rsidR="00747256">
        <w:rPr>
          <w:rFonts w:ascii="Times New Roman" w:hAnsi="Times New Roman" w:cs="Times New Roman"/>
          <w:sz w:val="24"/>
          <w:szCs w:val="24"/>
        </w:rPr>
        <w:t xml:space="preserve">‘feedback vragen’ </w:t>
      </w:r>
      <w:r w:rsidR="002C11F0">
        <w:rPr>
          <w:rFonts w:ascii="Times New Roman" w:hAnsi="Times New Roman" w:cs="Times New Roman"/>
          <w:sz w:val="24"/>
          <w:szCs w:val="24"/>
        </w:rPr>
        <w:t xml:space="preserve">voorspelden gezamenlijk </w:t>
      </w:r>
      <w:r w:rsidR="00747256">
        <w:rPr>
          <w:rFonts w:ascii="Times New Roman" w:hAnsi="Times New Roman" w:cs="Times New Roman"/>
          <w:sz w:val="24"/>
          <w:szCs w:val="24"/>
        </w:rPr>
        <w:t>9,0% van de variantie in ‘</w:t>
      </w:r>
      <w:r w:rsidR="00F16AE2">
        <w:rPr>
          <w:rFonts w:ascii="Times New Roman" w:hAnsi="Times New Roman" w:cs="Times New Roman"/>
          <w:sz w:val="24"/>
          <w:szCs w:val="24"/>
        </w:rPr>
        <w:t xml:space="preserve">intentie om te </w:t>
      </w:r>
      <w:r w:rsidR="00747256">
        <w:rPr>
          <w:rFonts w:ascii="Times New Roman" w:hAnsi="Times New Roman" w:cs="Times New Roman"/>
          <w:sz w:val="24"/>
          <w:szCs w:val="24"/>
        </w:rPr>
        <w:t>blijven werken binnen het basisonderwijs’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 130)</m:t>
        </m:r>
      </m:oMath>
      <w:r w:rsidR="00747256">
        <w:rPr>
          <w:rFonts w:ascii="Times New Roman" w:eastAsiaTheme="minorEastAsia" w:hAnsi="Times New Roman" w:cs="Times New Roman"/>
          <w:sz w:val="24"/>
          <w:szCs w:val="24"/>
        </w:rPr>
        <w:t xml:space="preserve">. </w:t>
      </w:r>
      <w:r w:rsidR="004F3ED2">
        <w:rPr>
          <w:rFonts w:ascii="Times New Roman" w:eastAsiaTheme="minorEastAsia" w:hAnsi="Times New Roman" w:cs="Times New Roman"/>
          <w:sz w:val="24"/>
          <w:szCs w:val="24"/>
        </w:rPr>
        <w:t>Daarnaast</w:t>
      </w:r>
      <w:r w:rsidR="004C50AC">
        <w:rPr>
          <w:rFonts w:ascii="Times New Roman" w:eastAsiaTheme="minorEastAsia" w:hAnsi="Times New Roman" w:cs="Times New Roman"/>
          <w:sz w:val="24"/>
          <w:szCs w:val="24"/>
        </w:rPr>
        <w:t xml:space="preserve"> is ge</w:t>
      </w:r>
      <w:r w:rsidR="004F3ED2">
        <w:rPr>
          <w:rFonts w:ascii="Times New Roman" w:eastAsiaTheme="minorEastAsia" w:hAnsi="Times New Roman" w:cs="Times New Roman"/>
          <w:sz w:val="24"/>
          <w:szCs w:val="24"/>
        </w:rPr>
        <w:t>bleken</w:t>
      </w:r>
      <w:r w:rsidR="004C50AC">
        <w:rPr>
          <w:rFonts w:ascii="Times New Roman" w:eastAsiaTheme="minorEastAsia" w:hAnsi="Times New Roman" w:cs="Times New Roman"/>
          <w:sz w:val="24"/>
          <w:szCs w:val="24"/>
        </w:rPr>
        <w:t xml:space="preserve"> dat</w:t>
      </w:r>
      <w:r w:rsidR="004F3ED2">
        <w:rPr>
          <w:rFonts w:ascii="Times New Roman" w:eastAsiaTheme="minorEastAsia" w:hAnsi="Times New Roman" w:cs="Times New Roman"/>
          <w:sz w:val="24"/>
          <w:szCs w:val="24"/>
        </w:rPr>
        <w:t xml:space="preserve"> de co</w:t>
      </w:r>
      <w:r w:rsidR="00EA7A80">
        <w:rPr>
          <w:rFonts w:ascii="Times New Roman" w:eastAsiaTheme="minorEastAsia" w:hAnsi="Times New Roman" w:cs="Times New Roman"/>
          <w:sz w:val="24"/>
          <w:szCs w:val="24"/>
        </w:rPr>
        <w:t>ntrolevariabelen</w:t>
      </w:r>
      <w:r w:rsidR="004F3ED2">
        <w:rPr>
          <w:rFonts w:ascii="Times New Roman" w:eastAsiaTheme="minorEastAsia" w:hAnsi="Times New Roman" w:cs="Times New Roman"/>
          <w:sz w:val="24"/>
          <w:szCs w:val="24"/>
        </w:rPr>
        <w:t xml:space="preserve"> ‘leeftijd’ en ‘geslacht’ geen significante </w:t>
      </w:r>
      <w:r>
        <w:rPr>
          <w:rFonts w:ascii="Times New Roman" w:eastAsiaTheme="minorEastAsia" w:hAnsi="Times New Roman" w:cs="Times New Roman"/>
          <w:sz w:val="24"/>
          <w:szCs w:val="24"/>
        </w:rPr>
        <w:t>samenhang</w:t>
      </w:r>
      <w:r w:rsidR="004F3ED2">
        <w:rPr>
          <w:rFonts w:ascii="Times New Roman" w:eastAsiaTheme="minorEastAsia" w:hAnsi="Times New Roman" w:cs="Times New Roman"/>
          <w:sz w:val="24"/>
          <w:szCs w:val="24"/>
        </w:rPr>
        <w:t xml:space="preserve"> </w:t>
      </w:r>
      <w:r w:rsidR="004C50AC">
        <w:rPr>
          <w:rFonts w:ascii="Times New Roman" w:eastAsiaTheme="minorEastAsia" w:hAnsi="Times New Roman" w:cs="Times New Roman"/>
          <w:sz w:val="24"/>
          <w:szCs w:val="24"/>
        </w:rPr>
        <w:t>vertoonden</w:t>
      </w:r>
      <w:r w:rsidR="004F3E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met</w:t>
      </w:r>
      <w:r w:rsidR="004F3ED2">
        <w:rPr>
          <w:rFonts w:ascii="Times New Roman" w:eastAsiaTheme="minorEastAsia" w:hAnsi="Times New Roman" w:cs="Times New Roman"/>
          <w:sz w:val="24"/>
          <w:szCs w:val="24"/>
        </w:rPr>
        <w:t xml:space="preserve"> ‘</w:t>
      </w:r>
      <w:r w:rsidR="00F16AE2">
        <w:rPr>
          <w:rFonts w:ascii="Times New Roman" w:eastAsiaTheme="minorEastAsia" w:hAnsi="Times New Roman" w:cs="Times New Roman"/>
          <w:sz w:val="24"/>
          <w:szCs w:val="24"/>
        </w:rPr>
        <w:t xml:space="preserve">intentie om te </w:t>
      </w:r>
      <w:r w:rsidR="004F3ED2">
        <w:rPr>
          <w:rFonts w:ascii="Times New Roman" w:eastAsiaTheme="minorEastAsia" w:hAnsi="Times New Roman" w:cs="Times New Roman"/>
          <w:sz w:val="24"/>
          <w:szCs w:val="24"/>
        </w:rPr>
        <w:t>blijven werken binnen het basisonderwijs’. De co</w:t>
      </w:r>
      <w:r w:rsidR="00EA7A80">
        <w:rPr>
          <w:rFonts w:ascii="Times New Roman" w:eastAsiaTheme="minorEastAsia" w:hAnsi="Times New Roman" w:cs="Times New Roman"/>
          <w:sz w:val="24"/>
          <w:szCs w:val="24"/>
        </w:rPr>
        <w:t>ntrolevariabelen</w:t>
      </w:r>
      <w:r w:rsidR="004F3ED2">
        <w:rPr>
          <w:rFonts w:ascii="Times New Roman" w:eastAsiaTheme="minorEastAsia" w:hAnsi="Times New Roman" w:cs="Times New Roman"/>
          <w:sz w:val="24"/>
          <w:szCs w:val="24"/>
        </w:rPr>
        <w:t xml:space="preserve"> ‘diploma’ en ‘dienstverband’ </w:t>
      </w:r>
      <w:r>
        <w:rPr>
          <w:rFonts w:ascii="Times New Roman" w:eastAsiaTheme="minorEastAsia" w:hAnsi="Times New Roman" w:cs="Times New Roman"/>
          <w:sz w:val="24"/>
          <w:szCs w:val="24"/>
        </w:rPr>
        <w:t>vertoonden</w:t>
      </w:r>
      <w:r w:rsidR="004F3ED2">
        <w:rPr>
          <w:rFonts w:ascii="Times New Roman" w:eastAsiaTheme="minorEastAsia" w:hAnsi="Times New Roman" w:cs="Times New Roman"/>
          <w:sz w:val="24"/>
          <w:szCs w:val="24"/>
        </w:rPr>
        <w:t xml:space="preserve"> beiden wel een significant</w:t>
      </w:r>
      <w:r>
        <w:rPr>
          <w:rFonts w:ascii="Times New Roman" w:eastAsiaTheme="minorEastAsia" w:hAnsi="Times New Roman" w:cs="Times New Roman"/>
          <w:sz w:val="24"/>
          <w:szCs w:val="24"/>
        </w:rPr>
        <w:t>e samenhang met</w:t>
      </w:r>
      <w:r w:rsidR="004F3ED2">
        <w:rPr>
          <w:rFonts w:ascii="Times New Roman" w:eastAsiaTheme="minorEastAsia" w:hAnsi="Times New Roman" w:cs="Times New Roman"/>
          <w:sz w:val="24"/>
          <w:szCs w:val="24"/>
        </w:rPr>
        <w:t xml:space="preserve"> ‘</w:t>
      </w:r>
      <w:r w:rsidR="00F16AE2">
        <w:rPr>
          <w:rFonts w:ascii="Times New Roman" w:eastAsiaTheme="minorEastAsia" w:hAnsi="Times New Roman" w:cs="Times New Roman"/>
          <w:sz w:val="24"/>
          <w:szCs w:val="24"/>
        </w:rPr>
        <w:t xml:space="preserve">intentie om te </w:t>
      </w:r>
      <w:r w:rsidR="004F3ED2">
        <w:rPr>
          <w:rFonts w:ascii="Times New Roman" w:eastAsiaTheme="minorEastAsia" w:hAnsi="Times New Roman" w:cs="Times New Roman"/>
          <w:sz w:val="24"/>
          <w:szCs w:val="24"/>
        </w:rPr>
        <w:t xml:space="preserve">blijven werken binnen  basisonderwijs’. </w:t>
      </w:r>
      <w:r w:rsidR="00256F97">
        <w:rPr>
          <w:rFonts w:ascii="Times New Roman" w:eastAsiaTheme="minorEastAsia" w:hAnsi="Times New Roman" w:cs="Times New Roman"/>
          <w:sz w:val="24"/>
          <w:szCs w:val="24"/>
        </w:rPr>
        <w:t>Doordat er</w:t>
      </w:r>
      <w:r w:rsidR="00747256">
        <w:rPr>
          <w:rFonts w:ascii="Times New Roman" w:eastAsiaTheme="minorEastAsia" w:hAnsi="Times New Roman" w:cs="Times New Roman"/>
          <w:sz w:val="24"/>
          <w:szCs w:val="24"/>
        </w:rPr>
        <w:t xml:space="preserve"> </w:t>
      </w:r>
      <w:r w:rsidR="00256F97">
        <w:rPr>
          <w:rFonts w:ascii="Times New Roman" w:eastAsiaTheme="minorEastAsia" w:hAnsi="Times New Roman" w:cs="Times New Roman"/>
          <w:sz w:val="24"/>
          <w:szCs w:val="24"/>
        </w:rPr>
        <w:t xml:space="preserve">geen </w:t>
      </w:r>
      <w:r>
        <w:rPr>
          <w:rFonts w:ascii="Times New Roman" w:eastAsiaTheme="minorEastAsia" w:hAnsi="Times New Roman" w:cs="Times New Roman"/>
          <w:sz w:val="24"/>
          <w:szCs w:val="24"/>
        </w:rPr>
        <w:t>directe</w:t>
      </w:r>
      <w:r w:rsidR="007472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relatie</w:t>
      </w:r>
      <w:r w:rsidR="00747256">
        <w:rPr>
          <w:rFonts w:ascii="Times New Roman" w:eastAsiaTheme="minorEastAsia" w:hAnsi="Times New Roman" w:cs="Times New Roman"/>
          <w:sz w:val="24"/>
          <w:szCs w:val="24"/>
        </w:rPr>
        <w:t xml:space="preserve"> tussen ‘feedback vragen’ en ‘</w:t>
      </w:r>
      <w:r w:rsidR="00F16AE2">
        <w:rPr>
          <w:rFonts w:ascii="Times New Roman" w:eastAsiaTheme="minorEastAsia" w:hAnsi="Times New Roman" w:cs="Times New Roman"/>
          <w:sz w:val="24"/>
          <w:szCs w:val="24"/>
        </w:rPr>
        <w:t xml:space="preserve">intentie om te </w:t>
      </w:r>
      <w:r w:rsidR="00747256">
        <w:rPr>
          <w:rFonts w:ascii="Times New Roman" w:eastAsiaTheme="minorEastAsia" w:hAnsi="Times New Roman" w:cs="Times New Roman"/>
          <w:sz w:val="24"/>
          <w:szCs w:val="24"/>
        </w:rPr>
        <w:t xml:space="preserve">blijven werken binnen het basisonderwijs’ </w:t>
      </w:r>
      <w:r w:rsidR="0051680F">
        <w:rPr>
          <w:rFonts w:ascii="Times New Roman" w:eastAsiaTheme="minorEastAsia" w:hAnsi="Times New Roman" w:cs="Times New Roman"/>
          <w:sz w:val="24"/>
          <w:szCs w:val="24"/>
        </w:rPr>
        <w:t>is gevonden, is de eerste hypothese (H1) onjuist gebleken</w:t>
      </w:r>
      <w:r w:rsidR="00256F97">
        <w:rPr>
          <w:rFonts w:ascii="Times New Roman" w:hAnsi="Times New Roman" w:cs="Times New Roman"/>
          <w:sz w:val="24"/>
          <w:szCs w:val="24"/>
        </w:rPr>
        <w:t>.</w:t>
      </w:r>
      <w:r w:rsidR="00747256">
        <w:rPr>
          <w:rFonts w:ascii="Times New Roman" w:hAnsi="Times New Roman" w:cs="Times New Roman"/>
          <w:sz w:val="24"/>
          <w:szCs w:val="24"/>
        </w:rPr>
        <w:t xml:space="preserve"> </w:t>
      </w:r>
    </w:p>
    <w:p w14:paraId="6D23D845" w14:textId="77777777" w:rsidR="00734A4A" w:rsidRDefault="00734A4A" w:rsidP="004F3ED2">
      <w:pPr>
        <w:pStyle w:val="NoSpacing"/>
        <w:spacing w:line="480" w:lineRule="auto"/>
        <w:ind w:firstLine="708"/>
        <w:rPr>
          <w:rFonts w:ascii="Times New Roman" w:hAnsi="Times New Roman" w:cs="Times New Roman"/>
          <w:sz w:val="24"/>
          <w:szCs w:val="24"/>
        </w:rPr>
      </w:pPr>
    </w:p>
    <w:p w14:paraId="132CCADA" w14:textId="77777777" w:rsidR="00734A4A" w:rsidRDefault="00734A4A" w:rsidP="004F3ED2">
      <w:pPr>
        <w:pStyle w:val="NoSpacing"/>
        <w:spacing w:line="480" w:lineRule="auto"/>
        <w:ind w:firstLine="708"/>
        <w:rPr>
          <w:rFonts w:ascii="Times New Roman" w:hAnsi="Times New Roman" w:cs="Times New Roman"/>
          <w:sz w:val="24"/>
          <w:szCs w:val="24"/>
        </w:rPr>
      </w:pPr>
    </w:p>
    <w:p w14:paraId="386EC35F" w14:textId="77777777" w:rsidR="00734A4A" w:rsidRDefault="00734A4A" w:rsidP="004F3ED2">
      <w:pPr>
        <w:pStyle w:val="NoSpacing"/>
        <w:spacing w:line="480" w:lineRule="auto"/>
        <w:ind w:firstLine="708"/>
        <w:rPr>
          <w:rFonts w:ascii="Times New Roman" w:hAnsi="Times New Roman" w:cs="Times New Roman"/>
          <w:sz w:val="24"/>
          <w:szCs w:val="24"/>
        </w:rPr>
      </w:pPr>
    </w:p>
    <w:p w14:paraId="0C49D381" w14:textId="77777777" w:rsidR="00734A4A" w:rsidRDefault="00734A4A" w:rsidP="004F3ED2">
      <w:pPr>
        <w:pStyle w:val="NoSpacing"/>
        <w:spacing w:line="480" w:lineRule="auto"/>
        <w:ind w:firstLine="708"/>
        <w:rPr>
          <w:rFonts w:ascii="Times New Roman" w:hAnsi="Times New Roman" w:cs="Times New Roman"/>
          <w:sz w:val="24"/>
          <w:szCs w:val="24"/>
        </w:rPr>
      </w:pPr>
    </w:p>
    <w:p w14:paraId="0743B3FD" w14:textId="77777777" w:rsidR="00734A4A" w:rsidRDefault="00734A4A" w:rsidP="004F3ED2">
      <w:pPr>
        <w:pStyle w:val="NoSpacing"/>
        <w:spacing w:line="480" w:lineRule="auto"/>
        <w:ind w:firstLine="708"/>
        <w:rPr>
          <w:rFonts w:ascii="Times New Roman" w:hAnsi="Times New Roman" w:cs="Times New Roman"/>
          <w:sz w:val="24"/>
          <w:szCs w:val="24"/>
        </w:rPr>
      </w:pPr>
    </w:p>
    <w:p w14:paraId="4B5CA642" w14:textId="77777777" w:rsidR="00734A4A" w:rsidRDefault="00734A4A" w:rsidP="004F3ED2">
      <w:pPr>
        <w:pStyle w:val="NoSpacing"/>
        <w:spacing w:line="480" w:lineRule="auto"/>
        <w:ind w:firstLine="708"/>
        <w:rPr>
          <w:rFonts w:ascii="Times New Roman" w:hAnsi="Times New Roman" w:cs="Times New Roman"/>
          <w:sz w:val="24"/>
          <w:szCs w:val="24"/>
        </w:rPr>
      </w:pPr>
    </w:p>
    <w:p w14:paraId="7B73A85F" w14:textId="77777777" w:rsidR="00734A4A" w:rsidRDefault="00734A4A" w:rsidP="004F3ED2">
      <w:pPr>
        <w:pStyle w:val="NoSpacing"/>
        <w:spacing w:line="480" w:lineRule="auto"/>
        <w:ind w:firstLine="708"/>
        <w:rPr>
          <w:rFonts w:ascii="Times New Roman" w:hAnsi="Times New Roman" w:cs="Times New Roman"/>
          <w:sz w:val="24"/>
          <w:szCs w:val="24"/>
        </w:rPr>
        <w:sectPr w:rsidR="00734A4A" w:rsidSect="00BE596A">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pPr>
    </w:p>
    <w:p w14:paraId="3C631867" w14:textId="307B0B77" w:rsidR="00734A4A" w:rsidRDefault="00734A4A" w:rsidP="004F3ED2">
      <w:pPr>
        <w:pStyle w:val="NoSpacing"/>
        <w:spacing w:line="480" w:lineRule="auto"/>
        <w:ind w:firstLine="708"/>
        <w:rPr>
          <w:rFonts w:ascii="Times New Roman" w:hAnsi="Times New Roman" w:cs="Times New Roman"/>
          <w:sz w:val="24"/>
          <w:szCs w:val="24"/>
        </w:rPr>
      </w:pPr>
    </w:p>
    <w:tbl>
      <w:tblPr>
        <w:tblStyle w:val="TableGrid"/>
        <w:tblpPr w:leftFromText="141" w:rightFromText="141" w:vertAnchor="text" w:horzAnchor="margin" w:tblpY="1"/>
        <w:tblOverlap w:val="never"/>
        <w:tblW w:w="13330" w:type="dxa"/>
        <w:tblLayout w:type="fixed"/>
        <w:tblLook w:val="04A0" w:firstRow="1" w:lastRow="0" w:firstColumn="1" w:lastColumn="0" w:noHBand="0" w:noVBand="1"/>
      </w:tblPr>
      <w:tblGrid>
        <w:gridCol w:w="3407"/>
        <w:gridCol w:w="993"/>
        <w:gridCol w:w="992"/>
        <w:gridCol w:w="992"/>
        <w:gridCol w:w="992"/>
        <w:gridCol w:w="993"/>
        <w:gridCol w:w="992"/>
        <w:gridCol w:w="992"/>
        <w:gridCol w:w="992"/>
        <w:gridCol w:w="993"/>
        <w:gridCol w:w="992"/>
      </w:tblGrid>
      <w:tr w:rsidR="00734A4A" w:rsidRPr="0083088B" w14:paraId="0E9890F3" w14:textId="77777777" w:rsidTr="00734A4A">
        <w:tc>
          <w:tcPr>
            <w:tcW w:w="13330" w:type="dxa"/>
            <w:gridSpan w:val="11"/>
            <w:tcBorders>
              <w:left w:val="single" w:sz="4" w:space="0" w:color="FFFFFF" w:themeColor="background1"/>
              <w:bottom w:val="single" w:sz="8" w:space="0" w:color="auto"/>
              <w:right w:val="single" w:sz="4" w:space="0" w:color="FFFFFF" w:themeColor="background1"/>
            </w:tcBorders>
          </w:tcPr>
          <w:p w14:paraId="2A395768" w14:textId="77777777" w:rsidR="00734A4A" w:rsidRPr="007E30AA" w:rsidRDefault="00734A4A" w:rsidP="00C12638">
            <w:pPr>
              <w:jc w:val="center"/>
              <w:rPr>
                <w:sz w:val="20"/>
                <w:szCs w:val="20"/>
                <w:lang w:val="nl-NL"/>
              </w:rPr>
            </w:pPr>
            <w:r w:rsidRPr="007E30AA">
              <w:rPr>
                <w:sz w:val="20"/>
                <w:szCs w:val="20"/>
                <w:lang w:val="nl-NL"/>
              </w:rPr>
              <w:t>Tabel 2</w:t>
            </w:r>
          </w:p>
          <w:p w14:paraId="74DAF291" w14:textId="77777777" w:rsidR="00734A4A" w:rsidRPr="00EA0BBF" w:rsidRDefault="00734A4A" w:rsidP="00C12638">
            <w:pPr>
              <w:jc w:val="center"/>
              <w:rPr>
                <w:lang w:val="nl-NL"/>
              </w:rPr>
            </w:pPr>
            <w:r w:rsidRPr="007E30AA">
              <w:rPr>
                <w:sz w:val="20"/>
                <w:szCs w:val="20"/>
                <w:lang w:val="nl-NL"/>
              </w:rPr>
              <w:t>Resultaten mediatie-analyse ‘Feedback vragen’ op ‘Blijven werken binnen het basisonderwijs’ via ‘</w:t>
            </w:r>
            <w:proofErr w:type="spellStart"/>
            <w:r w:rsidRPr="007E30AA">
              <w:rPr>
                <w:sz w:val="20"/>
                <w:szCs w:val="20"/>
                <w:lang w:val="nl-NL"/>
              </w:rPr>
              <w:t>Self-efficacy</w:t>
            </w:r>
            <w:proofErr w:type="spellEnd"/>
            <w:r w:rsidRPr="007E30AA">
              <w:rPr>
                <w:sz w:val="20"/>
                <w:szCs w:val="20"/>
                <w:lang w:val="nl-NL"/>
              </w:rPr>
              <w:t>’</w:t>
            </w:r>
          </w:p>
        </w:tc>
      </w:tr>
      <w:tr w:rsidR="00734A4A" w:rsidRPr="0083088B" w14:paraId="3A15F971" w14:textId="77777777" w:rsidTr="00A4729D">
        <w:tc>
          <w:tcPr>
            <w:tcW w:w="3407"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DFD7FE4" w14:textId="77777777" w:rsidR="00734A4A" w:rsidRPr="00EA0BBF" w:rsidRDefault="00734A4A" w:rsidP="00C12638">
            <w:pPr>
              <w:rPr>
                <w:lang w:val="nl-NL"/>
              </w:rPr>
            </w:pPr>
          </w:p>
        </w:tc>
        <w:tc>
          <w:tcPr>
            <w:tcW w:w="4962" w:type="dxa"/>
            <w:gridSpan w:val="5"/>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8B40409" w14:textId="77777777" w:rsidR="00A4729D" w:rsidRDefault="00A4729D" w:rsidP="00C12638">
            <w:pPr>
              <w:jc w:val="center"/>
              <w:rPr>
                <w:sz w:val="20"/>
                <w:lang w:val="nl-NL"/>
              </w:rPr>
            </w:pPr>
          </w:p>
          <w:p w14:paraId="511FF77D" w14:textId="155874DA" w:rsidR="00A4729D" w:rsidRPr="00A4729D" w:rsidRDefault="00734A4A" w:rsidP="00A4729D">
            <w:pPr>
              <w:jc w:val="center"/>
              <w:rPr>
                <w:sz w:val="20"/>
                <w:lang w:val="nl-NL"/>
              </w:rPr>
            </w:pPr>
            <w:proofErr w:type="spellStart"/>
            <w:r w:rsidRPr="00EA0BBF">
              <w:rPr>
                <w:sz w:val="20"/>
                <w:lang w:val="nl-NL"/>
              </w:rPr>
              <w:t>Self-efficacy</w:t>
            </w:r>
            <w:proofErr w:type="spellEnd"/>
          </w:p>
        </w:tc>
        <w:tc>
          <w:tcPr>
            <w:tcW w:w="4961" w:type="dxa"/>
            <w:gridSpan w:val="5"/>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D0BB62C" w14:textId="77777777" w:rsidR="00A4729D" w:rsidRDefault="00A4729D" w:rsidP="00C12638">
            <w:pPr>
              <w:jc w:val="center"/>
              <w:rPr>
                <w:sz w:val="20"/>
                <w:lang w:val="nl-NL"/>
              </w:rPr>
            </w:pPr>
          </w:p>
          <w:p w14:paraId="52664FF3" w14:textId="77777777" w:rsidR="00734A4A" w:rsidRPr="00EA0BBF" w:rsidRDefault="00734A4A" w:rsidP="00C12638">
            <w:pPr>
              <w:jc w:val="center"/>
              <w:rPr>
                <w:lang w:val="nl-NL"/>
              </w:rPr>
            </w:pPr>
            <w:r>
              <w:rPr>
                <w:sz w:val="20"/>
                <w:lang w:val="nl-NL"/>
              </w:rPr>
              <w:t>Intentie om te blijven werken binnen het basisonderwijs</w:t>
            </w:r>
          </w:p>
        </w:tc>
      </w:tr>
      <w:tr w:rsidR="00734A4A" w:rsidRPr="00EA0BBF" w14:paraId="75C5FA87" w14:textId="77777777" w:rsidTr="00A4729D">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F278F" w14:textId="77777777" w:rsidR="00734A4A" w:rsidRPr="00EA0BBF" w:rsidRDefault="00734A4A" w:rsidP="00C12638">
            <w:pPr>
              <w:rPr>
                <w:lang w:val="nl-NL"/>
              </w:rPr>
            </w:pPr>
          </w:p>
        </w:tc>
        <w:tc>
          <w:tcPr>
            <w:tcW w:w="993"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786D8C09" w14:textId="77777777" w:rsidR="00734A4A" w:rsidRPr="00EA0BBF" w:rsidRDefault="00734A4A" w:rsidP="00C12638">
            <w:pPr>
              <w:jc w:val="center"/>
              <w:rPr>
                <w:i/>
                <w:sz w:val="20"/>
                <w:lang w:val="nl-NL"/>
              </w:rPr>
            </w:pPr>
            <w:r w:rsidRPr="00EA0BBF">
              <w:rPr>
                <w:i/>
                <w:sz w:val="20"/>
                <w:lang w:val="nl-NL"/>
              </w:rPr>
              <w:t>B</w:t>
            </w:r>
          </w:p>
        </w:tc>
        <w:tc>
          <w:tcPr>
            <w:tcW w:w="992"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1DA23579" w14:textId="1B72D004" w:rsidR="00734A4A" w:rsidRPr="00EA0BBF" w:rsidRDefault="008B1349" w:rsidP="00C12638">
            <w:pPr>
              <w:jc w:val="center"/>
              <w:rPr>
                <w:i/>
                <w:sz w:val="20"/>
                <w:lang w:val="nl-NL"/>
              </w:rPr>
            </w:pPr>
            <w:r w:rsidRPr="00EA0BBF">
              <w:rPr>
                <w:i/>
                <w:sz w:val="20"/>
                <w:lang w:val="nl-NL"/>
              </w:rPr>
              <w:t>S</w:t>
            </w:r>
            <w:r w:rsidR="00734A4A" w:rsidRPr="00EA0BBF">
              <w:rPr>
                <w:i/>
                <w:sz w:val="20"/>
                <w:lang w:val="nl-NL"/>
              </w:rPr>
              <w:t>e</w:t>
            </w:r>
          </w:p>
        </w:tc>
        <w:tc>
          <w:tcPr>
            <w:tcW w:w="992" w:type="dxa"/>
            <w:tcBorders>
              <w:top w:val="single" w:sz="4" w:space="0" w:color="auto"/>
              <w:left w:val="single" w:sz="4" w:space="0" w:color="FFFFFF" w:themeColor="background1"/>
              <w:bottom w:val="single" w:sz="4" w:space="0" w:color="000000"/>
              <w:right w:val="single" w:sz="4" w:space="0" w:color="FFFFFF" w:themeColor="background1"/>
            </w:tcBorders>
          </w:tcPr>
          <w:p w14:paraId="72EA34B3" w14:textId="77777777" w:rsidR="00734A4A" w:rsidRPr="00EA0BBF" w:rsidRDefault="00734A4A" w:rsidP="00C12638">
            <w:pPr>
              <w:jc w:val="center"/>
              <w:rPr>
                <w:i/>
                <w:sz w:val="20"/>
                <w:lang w:val="nl-NL"/>
              </w:rPr>
            </w:pPr>
            <w:r w:rsidRPr="00EA0BBF">
              <w:rPr>
                <w:i/>
                <w:sz w:val="20"/>
                <w:lang w:val="nl-NL"/>
              </w:rPr>
              <w:t>P</w:t>
            </w:r>
          </w:p>
        </w:tc>
        <w:tc>
          <w:tcPr>
            <w:tcW w:w="992"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1DF4BDC0" w14:textId="77777777" w:rsidR="00734A4A" w:rsidRPr="00EA0BBF" w:rsidRDefault="00734A4A" w:rsidP="00C12638">
            <w:pPr>
              <w:jc w:val="center"/>
              <w:rPr>
                <w:sz w:val="20"/>
                <w:lang w:val="nl-NL"/>
              </w:rPr>
            </w:pPr>
            <w:r w:rsidRPr="00EA0BBF">
              <w:rPr>
                <w:sz w:val="20"/>
                <w:lang w:val="nl-NL"/>
              </w:rPr>
              <w:t>CI (laagste)</w:t>
            </w:r>
          </w:p>
        </w:tc>
        <w:tc>
          <w:tcPr>
            <w:tcW w:w="993" w:type="dxa"/>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51203901" w14:textId="77777777" w:rsidR="00734A4A" w:rsidRPr="00EA0BBF" w:rsidRDefault="00734A4A" w:rsidP="00C12638">
            <w:pPr>
              <w:jc w:val="center"/>
              <w:rPr>
                <w:sz w:val="20"/>
                <w:lang w:val="nl-NL"/>
              </w:rPr>
            </w:pPr>
            <w:r w:rsidRPr="00EA0BBF">
              <w:rPr>
                <w:sz w:val="20"/>
                <w:lang w:val="nl-NL"/>
              </w:rPr>
              <w:t>CI (hoogste)</w:t>
            </w:r>
          </w:p>
        </w:tc>
        <w:tc>
          <w:tcPr>
            <w:tcW w:w="992" w:type="dxa"/>
            <w:tcBorders>
              <w:top w:val="single" w:sz="4" w:space="0" w:color="auto"/>
              <w:left w:val="single" w:sz="4" w:space="0" w:color="FFFFFF" w:themeColor="background1"/>
              <w:bottom w:val="single" w:sz="4" w:space="0" w:color="000000"/>
              <w:right w:val="single" w:sz="4" w:space="0" w:color="FFFFFF" w:themeColor="background1"/>
            </w:tcBorders>
          </w:tcPr>
          <w:p w14:paraId="5C37B56D" w14:textId="77777777" w:rsidR="00734A4A" w:rsidRPr="00EA0BBF" w:rsidRDefault="00734A4A" w:rsidP="00C12638">
            <w:pPr>
              <w:jc w:val="center"/>
              <w:rPr>
                <w:i/>
                <w:sz w:val="20"/>
                <w:lang w:val="nl-NL"/>
              </w:rPr>
            </w:pPr>
            <w:r w:rsidRPr="00EA0BBF">
              <w:rPr>
                <w:i/>
                <w:sz w:val="20"/>
                <w:lang w:val="nl-NL"/>
              </w:rPr>
              <w:t>B</w:t>
            </w:r>
          </w:p>
        </w:tc>
        <w:tc>
          <w:tcPr>
            <w:tcW w:w="992" w:type="dxa"/>
            <w:tcBorders>
              <w:top w:val="single" w:sz="4" w:space="0" w:color="auto"/>
              <w:left w:val="single" w:sz="4" w:space="0" w:color="FFFFFF" w:themeColor="background1"/>
              <w:bottom w:val="single" w:sz="4" w:space="0" w:color="000000"/>
              <w:right w:val="single" w:sz="4" w:space="0" w:color="FFFFFF" w:themeColor="background1"/>
            </w:tcBorders>
          </w:tcPr>
          <w:p w14:paraId="6037FD2C" w14:textId="63799F3A" w:rsidR="00734A4A" w:rsidRPr="00EA0BBF" w:rsidRDefault="000A2DD5" w:rsidP="00C12638">
            <w:pPr>
              <w:jc w:val="center"/>
              <w:rPr>
                <w:i/>
                <w:sz w:val="20"/>
                <w:lang w:val="nl-NL"/>
              </w:rPr>
            </w:pPr>
            <w:r w:rsidRPr="00EA0BBF">
              <w:rPr>
                <w:i/>
                <w:sz w:val="20"/>
                <w:lang w:val="nl-NL"/>
              </w:rPr>
              <w:t>S</w:t>
            </w:r>
            <w:r w:rsidR="00734A4A" w:rsidRPr="00EA0BBF">
              <w:rPr>
                <w:i/>
                <w:sz w:val="20"/>
                <w:lang w:val="nl-NL"/>
              </w:rPr>
              <w:t>e</w:t>
            </w:r>
          </w:p>
        </w:tc>
        <w:tc>
          <w:tcPr>
            <w:tcW w:w="992" w:type="dxa"/>
            <w:tcBorders>
              <w:top w:val="single" w:sz="4" w:space="0" w:color="auto"/>
              <w:left w:val="single" w:sz="4" w:space="0" w:color="FFFFFF" w:themeColor="background1"/>
              <w:bottom w:val="single" w:sz="4" w:space="0" w:color="000000"/>
              <w:right w:val="single" w:sz="4" w:space="0" w:color="FFFFFF" w:themeColor="background1"/>
            </w:tcBorders>
          </w:tcPr>
          <w:p w14:paraId="5EF8745F" w14:textId="77777777" w:rsidR="00734A4A" w:rsidRPr="00EA0BBF" w:rsidRDefault="00734A4A" w:rsidP="00C12638">
            <w:pPr>
              <w:jc w:val="center"/>
              <w:rPr>
                <w:i/>
                <w:sz w:val="20"/>
                <w:lang w:val="nl-NL"/>
              </w:rPr>
            </w:pPr>
            <w:r w:rsidRPr="00EA0BBF">
              <w:rPr>
                <w:i/>
                <w:sz w:val="20"/>
                <w:lang w:val="nl-NL"/>
              </w:rPr>
              <w:t>P</w:t>
            </w:r>
          </w:p>
        </w:tc>
        <w:tc>
          <w:tcPr>
            <w:tcW w:w="993" w:type="dxa"/>
            <w:tcBorders>
              <w:top w:val="single" w:sz="4" w:space="0" w:color="auto"/>
              <w:left w:val="single" w:sz="4" w:space="0" w:color="FFFFFF" w:themeColor="background1"/>
              <w:bottom w:val="single" w:sz="4" w:space="0" w:color="000000"/>
              <w:right w:val="single" w:sz="4" w:space="0" w:color="FFFFFF" w:themeColor="background1"/>
            </w:tcBorders>
          </w:tcPr>
          <w:p w14:paraId="7C955638" w14:textId="77777777" w:rsidR="00734A4A" w:rsidRPr="00EA0BBF" w:rsidRDefault="00734A4A" w:rsidP="00C12638">
            <w:pPr>
              <w:jc w:val="center"/>
              <w:rPr>
                <w:sz w:val="20"/>
                <w:lang w:val="nl-NL"/>
              </w:rPr>
            </w:pPr>
            <w:r w:rsidRPr="00EA0BBF">
              <w:rPr>
                <w:sz w:val="20"/>
                <w:lang w:val="nl-NL"/>
              </w:rPr>
              <w:t>CI (laagste)</w:t>
            </w:r>
          </w:p>
        </w:tc>
        <w:tc>
          <w:tcPr>
            <w:tcW w:w="992" w:type="dxa"/>
            <w:tcBorders>
              <w:top w:val="single" w:sz="4" w:space="0" w:color="auto"/>
              <w:left w:val="single" w:sz="4" w:space="0" w:color="FFFFFF" w:themeColor="background1"/>
              <w:bottom w:val="single" w:sz="4" w:space="0" w:color="000000"/>
              <w:right w:val="single" w:sz="4" w:space="0" w:color="FFFFFF" w:themeColor="background1"/>
            </w:tcBorders>
          </w:tcPr>
          <w:p w14:paraId="0819B043" w14:textId="77777777" w:rsidR="00734A4A" w:rsidRDefault="00734A4A" w:rsidP="00C12638">
            <w:pPr>
              <w:jc w:val="center"/>
              <w:rPr>
                <w:sz w:val="20"/>
                <w:lang w:val="nl-NL"/>
              </w:rPr>
            </w:pPr>
            <w:r w:rsidRPr="00EA0BBF">
              <w:rPr>
                <w:sz w:val="20"/>
                <w:lang w:val="nl-NL"/>
              </w:rPr>
              <w:t xml:space="preserve">CI </w:t>
            </w:r>
          </w:p>
          <w:p w14:paraId="5C8BAF03" w14:textId="77777777" w:rsidR="00734A4A" w:rsidRPr="00EA0BBF" w:rsidRDefault="00734A4A" w:rsidP="00C12638">
            <w:pPr>
              <w:jc w:val="center"/>
              <w:rPr>
                <w:sz w:val="20"/>
                <w:lang w:val="nl-NL"/>
              </w:rPr>
            </w:pPr>
            <w:r w:rsidRPr="00EA0BBF">
              <w:rPr>
                <w:sz w:val="20"/>
                <w:lang w:val="nl-NL"/>
              </w:rPr>
              <w:t>(hoogste)</w:t>
            </w:r>
          </w:p>
        </w:tc>
      </w:tr>
      <w:tr w:rsidR="00734A4A" w:rsidRPr="00EA0BBF" w14:paraId="0EE086CF" w14:textId="77777777" w:rsidTr="00A4729D">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8F139" w14:textId="77777777" w:rsidR="00734A4A" w:rsidRPr="00EA0BBF" w:rsidRDefault="00734A4A" w:rsidP="00C12638">
            <w:pPr>
              <w:rPr>
                <w:b/>
                <w:sz w:val="20"/>
                <w:lang w:val="nl-NL"/>
              </w:rPr>
            </w:pPr>
            <w:r w:rsidRPr="00EA0BBF">
              <w:rPr>
                <w:b/>
                <w:sz w:val="20"/>
                <w:lang w:val="nl-NL"/>
              </w:rPr>
              <w:t>Directe relatie</w:t>
            </w:r>
          </w:p>
        </w:tc>
        <w:tc>
          <w:tcPr>
            <w:tcW w:w="993"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08BAEC01"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05FCA31B"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4809F3E3"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40DE2454" w14:textId="77777777" w:rsidR="00734A4A" w:rsidRPr="00EA0BBF" w:rsidRDefault="00734A4A" w:rsidP="00C12638">
            <w:pPr>
              <w:rPr>
                <w:lang w:val="nl-NL"/>
              </w:rPr>
            </w:pPr>
          </w:p>
        </w:tc>
        <w:tc>
          <w:tcPr>
            <w:tcW w:w="993"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52494B1"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07690C8B"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412D37C"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41483595" w14:textId="77777777" w:rsidR="00734A4A" w:rsidRPr="00EA0BBF" w:rsidRDefault="00734A4A" w:rsidP="00C12638">
            <w:pPr>
              <w:rPr>
                <w:lang w:val="nl-NL"/>
              </w:rPr>
            </w:pPr>
          </w:p>
        </w:tc>
        <w:tc>
          <w:tcPr>
            <w:tcW w:w="993"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0A3C606F" w14:textId="77777777" w:rsidR="00734A4A" w:rsidRPr="00EA0BBF" w:rsidRDefault="00734A4A" w:rsidP="00C12638">
            <w:pPr>
              <w:rPr>
                <w:lang w:val="nl-NL"/>
              </w:rPr>
            </w:pPr>
          </w:p>
        </w:tc>
        <w:tc>
          <w:tcPr>
            <w:tcW w:w="992" w:type="dxa"/>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494C4ADB" w14:textId="77777777" w:rsidR="00734A4A" w:rsidRPr="00EA0BBF" w:rsidRDefault="00734A4A" w:rsidP="00C12638">
            <w:pPr>
              <w:rPr>
                <w:lang w:val="nl-NL"/>
              </w:rPr>
            </w:pPr>
          </w:p>
        </w:tc>
      </w:tr>
      <w:tr w:rsidR="00734A4A" w:rsidRPr="00EA0BBF" w14:paraId="17DC3E7E"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05F1B" w14:textId="77777777" w:rsidR="00734A4A" w:rsidRPr="00EA0BBF" w:rsidRDefault="00734A4A" w:rsidP="00C12638">
            <w:pPr>
              <w:rPr>
                <w:sz w:val="20"/>
                <w:lang w:val="nl-NL"/>
              </w:rPr>
            </w:pPr>
            <w:r w:rsidRPr="00EA0BBF">
              <w:rPr>
                <w:sz w:val="20"/>
                <w:lang w:val="nl-NL"/>
              </w:rPr>
              <w:t>Leeftijd</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D7994" w14:textId="77777777" w:rsidR="00734A4A" w:rsidRPr="00780BB9" w:rsidRDefault="00734A4A" w:rsidP="00C12638">
            <w:pPr>
              <w:jc w:val="center"/>
              <w:rPr>
                <w:sz w:val="20"/>
                <w:lang w:val="nl-NL"/>
              </w:rPr>
            </w:pPr>
            <w:r w:rsidRPr="00780BB9">
              <w:rPr>
                <w:sz w:val="20"/>
                <w:lang w:val="nl-NL"/>
              </w:rPr>
              <w:t>0.02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DE1CC0" w14:textId="77777777" w:rsidR="00734A4A" w:rsidRPr="00780BB9" w:rsidRDefault="00734A4A" w:rsidP="00C12638">
            <w:pPr>
              <w:jc w:val="center"/>
              <w:rPr>
                <w:sz w:val="20"/>
                <w:lang w:val="nl-NL"/>
              </w:rPr>
            </w:pPr>
            <w:r w:rsidRPr="00780BB9">
              <w:rPr>
                <w:sz w:val="20"/>
                <w:lang w:val="nl-NL"/>
              </w:rPr>
              <w:t>0.01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1C080" w14:textId="77777777" w:rsidR="00734A4A" w:rsidRPr="00780BB9" w:rsidRDefault="00734A4A" w:rsidP="00C12638">
            <w:pPr>
              <w:jc w:val="center"/>
              <w:rPr>
                <w:sz w:val="20"/>
                <w:lang w:val="nl-NL"/>
              </w:rPr>
            </w:pPr>
            <w:r w:rsidRPr="00780BB9">
              <w:rPr>
                <w:sz w:val="20"/>
                <w:lang w:val="nl-NL"/>
              </w:rPr>
              <w:t>.083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2C4AB" w14:textId="77777777" w:rsidR="00734A4A" w:rsidRPr="00780BB9" w:rsidRDefault="00734A4A" w:rsidP="00C12638">
            <w:pPr>
              <w:jc w:val="center"/>
              <w:rPr>
                <w:sz w:val="20"/>
                <w:lang w:val="nl-NL"/>
              </w:rPr>
            </w:pPr>
            <w:r w:rsidRPr="00780BB9">
              <w:rPr>
                <w:sz w:val="20"/>
                <w:lang w:val="nl-NL"/>
              </w:rPr>
              <w:t>-0.002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7FA99E" w14:textId="77777777" w:rsidR="00734A4A" w:rsidRPr="00780BB9" w:rsidRDefault="00734A4A" w:rsidP="00C12638">
            <w:pPr>
              <w:jc w:val="center"/>
              <w:rPr>
                <w:sz w:val="20"/>
                <w:lang w:val="nl-NL"/>
              </w:rPr>
            </w:pPr>
            <w:r w:rsidRPr="00780BB9">
              <w:rPr>
                <w:sz w:val="20"/>
                <w:lang w:val="nl-NL"/>
              </w:rPr>
              <w:t>0.032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ACF8B" w14:textId="77777777" w:rsidR="00734A4A" w:rsidRPr="001E46EA" w:rsidRDefault="00734A4A" w:rsidP="00C12638">
            <w:pPr>
              <w:jc w:val="center"/>
              <w:rPr>
                <w:sz w:val="20"/>
                <w:lang w:val="nl-NL"/>
              </w:rPr>
            </w:pPr>
            <w:r w:rsidRPr="001E46EA">
              <w:rPr>
                <w:sz w:val="20"/>
                <w:lang w:val="nl-NL"/>
              </w:rPr>
              <w:t>0.00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8C35D" w14:textId="77777777" w:rsidR="00734A4A" w:rsidRPr="001E46EA" w:rsidRDefault="00734A4A" w:rsidP="00C12638">
            <w:pPr>
              <w:jc w:val="center"/>
              <w:rPr>
                <w:sz w:val="20"/>
                <w:lang w:val="nl-NL"/>
              </w:rPr>
            </w:pPr>
            <w:r w:rsidRPr="001E46EA">
              <w:rPr>
                <w:sz w:val="20"/>
                <w:lang w:val="nl-NL"/>
              </w:rPr>
              <w:t>0.01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BB125" w14:textId="77777777" w:rsidR="00734A4A" w:rsidRPr="001E46EA" w:rsidRDefault="00734A4A" w:rsidP="00C12638">
            <w:pPr>
              <w:jc w:val="center"/>
              <w:rPr>
                <w:sz w:val="20"/>
                <w:lang w:val="nl-NL"/>
              </w:rPr>
            </w:pPr>
            <w:r w:rsidRPr="001E46EA">
              <w:rPr>
                <w:sz w:val="20"/>
                <w:lang w:val="nl-NL"/>
              </w:rPr>
              <w:t>.745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7BF3F" w14:textId="77777777" w:rsidR="00734A4A" w:rsidRPr="001E46EA" w:rsidRDefault="00734A4A" w:rsidP="00C12638">
            <w:pPr>
              <w:jc w:val="center"/>
              <w:rPr>
                <w:sz w:val="20"/>
                <w:lang w:val="nl-NL"/>
              </w:rPr>
            </w:pPr>
            <w:r w:rsidRPr="001E46EA">
              <w:rPr>
                <w:sz w:val="20"/>
                <w:lang w:val="nl-NL"/>
              </w:rPr>
              <w:t>-0.021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08F74" w14:textId="77777777" w:rsidR="00734A4A" w:rsidRPr="001E46EA" w:rsidRDefault="00734A4A" w:rsidP="00C12638">
            <w:pPr>
              <w:jc w:val="center"/>
              <w:rPr>
                <w:sz w:val="20"/>
                <w:lang w:val="nl-NL"/>
              </w:rPr>
            </w:pPr>
            <w:r w:rsidRPr="001E46EA">
              <w:rPr>
                <w:sz w:val="20"/>
                <w:lang w:val="nl-NL"/>
              </w:rPr>
              <w:t>0.015</w:t>
            </w:r>
          </w:p>
        </w:tc>
      </w:tr>
      <w:tr w:rsidR="00734A4A" w:rsidRPr="00EA0BBF" w14:paraId="03A4642A"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62A3B" w14:textId="77777777" w:rsidR="00734A4A" w:rsidRPr="00EA0BBF" w:rsidRDefault="00734A4A" w:rsidP="00C12638">
            <w:pPr>
              <w:rPr>
                <w:sz w:val="20"/>
                <w:lang w:val="nl-NL"/>
              </w:rPr>
            </w:pPr>
            <w:r w:rsidRPr="00EA0BBF">
              <w:rPr>
                <w:sz w:val="20"/>
                <w:lang w:val="nl-NL"/>
              </w:rPr>
              <w:t>Geslacht</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1E0F" w14:textId="77777777" w:rsidR="00734A4A" w:rsidRPr="00780BB9" w:rsidRDefault="00734A4A" w:rsidP="00C12638">
            <w:pPr>
              <w:jc w:val="center"/>
              <w:rPr>
                <w:sz w:val="20"/>
                <w:lang w:val="nl-NL"/>
              </w:rPr>
            </w:pPr>
            <w:r w:rsidRPr="00780BB9">
              <w:rPr>
                <w:sz w:val="20"/>
                <w:lang w:val="nl-NL"/>
              </w:rPr>
              <w:t>-0.15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50EC68" w14:textId="77777777" w:rsidR="00734A4A" w:rsidRPr="00780BB9" w:rsidRDefault="00734A4A" w:rsidP="00C12638">
            <w:pPr>
              <w:jc w:val="center"/>
              <w:rPr>
                <w:sz w:val="20"/>
                <w:lang w:val="nl-NL"/>
              </w:rPr>
            </w:pPr>
            <w:r w:rsidRPr="00780BB9">
              <w:rPr>
                <w:sz w:val="20"/>
                <w:lang w:val="nl-NL"/>
              </w:rPr>
              <w:t>0.12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2C24" w14:textId="77777777" w:rsidR="00734A4A" w:rsidRPr="00780BB9" w:rsidRDefault="00734A4A" w:rsidP="00C12638">
            <w:pPr>
              <w:jc w:val="center"/>
              <w:rPr>
                <w:sz w:val="20"/>
                <w:lang w:val="nl-NL"/>
              </w:rPr>
            </w:pPr>
            <w:r w:rsidRPr="00780BB9">
              <w:rPr>
                <w:sz w:val="20"/>
                <w:lang w:val="nl-NL"/>
              </w:rPr>
              <w:t>.231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C6387" w14:textId="77777777" w:rsidR="00734A4A" w:rsidRPr="00780BB9" w:rsidRDefault="00734A4A" w:rsidP="00C12638">
            <w:pPr>
              <w:jc w:val="center"/>
              <w:rPr>
                <w:sz w:val="20"/>
                <w:lang w:val="nl-NL"/>
              </w:rPr>
            </w:pPr>
            <w:r w:rsidRPr="00780BB9">
              <w:rPr>
                <w:sz w:val="20"/>
                <w:lang w:val="nl-NL"/>
              </w:rPr>
              <w:t>-0.386</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31505" w14:textId="77777777" w:rsidR="00734A4A" w:rsidRPr="00780BB9" w:rsidRDefault="00734A4A" w:rsidP="00C12638">
            <w:pPr>
              <w:jc w:val="center"/>
              <w:rPr>
                <w:sz w:val="20"/>
                <w:lang w:val="nl-NL"/>
              </w:rPr>
            </w:pPr>
            <w:r w:rsidRPr="00780BB9">
              <w:rPr>
                <w:sz w:val="20"/>
                <w:lang w:val="nl-NL"/>
              </w:rPr>
              <w:t>0.094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A5EFF" w14:textId="77777777" w:rsidR="00734A4A" w:rsidRPr="001E46EA" w:rsidRDefault="00734A4A" w:rsidP="00C12638">
            <w:pPr>
              <w:jc w:val="center"/>
              <w:rPr>
                <w:sz w:val="20"/>
                <w:lang w:val="nl-NL"/>
              </w:rPr>
            </w:pPr>
            <w:r w:rsidRPr="001E46EA">
              <w:rPr>
                <w:sz w:val="20"/>
                <w:lang w:val="nl-NL"/>
              </w:rPr>
              <w:t>0.01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B31FB" w14:textId="77777777" w:rsidR="00734A4A" w:rsidRPr="001E46EA" w:rsidRDefault="00734A4A" w:rsidP="00C12638">
            <w:pPr>
              <w:jc w:val="center"/>
              <w:rPr>
                <w:sz w:val="20"/>
                <w:lang w:val="nl-NL"/>
              </w:rPr>
            </w:pPr>
            <w:r w:rsidRPr="001E46EA">
              <w:rPr>
                <w:sz w:val="20"/>
                <w:lang w:val="nl-NL"/>
              </w:rPr>
              <w:t>0.13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93FC0" w14:textId="77777777" w:rsidR="00734A4A" w:rsidRPr="001E46EA" w:rsidRDefault="00734A4A" w:rsidP="00C12638">
            <w:pPr>
              <w:jc w:val="center"/>
              <w:rPr>
                <w:sz w:val="20"/>
                <w:lang w:val="nl-NL"/>
              </w:rPr>
            </w:pPr>
            <w:r w:rsidRPr="001E46EA">
              <w:rPr>
                <w:sz w:val="20"/>
                <w:lang w:val="nl-NL"/>
              </w:rPr>
              <w:t>.912</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8F933A" w14:textId="77777777" w:rsidR="00734A4A" w:rsidRPr="001E46EA" w:rsidRDefault="00734A4A" w:rsidP="00C12638">
            <w:pPr>
              <w:jc w:val="center"/>
              <w:rPr>
                <w:sz w:val="20"/>
                <w:lang w:val="nl-NL"/>
              </w:rPr>
            </w:pPr>
            <w:r w:rsidRPr="001E46EA">
              <w:rPr>
                <w:sz w:val="20"/>
                <w:lang w:val="nl-NL"/>
              </w:rPr>
              <w:t>-0.240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FCFD2" w14:textId="77777777" w:rsidR="00734A4A" w:rsidRPr="001E46EA" w:rsidRDefault="00734A4A" w:rsidP="00C12638">
            <w:pPr>
              <w:jc w:val="center"/>
              <w:rPr>
                <w:sz w:val="20"/>
                <w:lang w:val="nl-NL"/>
              </w:rPr>
            </w:pPr>
            <w:r w:rsidRPr="001E46EA">
              <w:rPr>
                <w:sz w:val="20"/>
                <w:lang w:val="nl-NL"/>
              </w:rPr>
              <w:t>0.269</w:t>
            </w:r>
          </w:p>
        </w:tc>
      </w:tr>
      <w:tr w:rsidR="00734A4A" w:rsidRPr="00EA0BBF" w14:paraId="42BA7E6E"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34D90" w14:textId="77777777" w:rsidR="00734A4A" w:rsidRPr="00EA0BBF" w:rsidRDefault="00734A4A" w:rsidP="00C12638">
            <w:pPr>
              <w:rPr>
                <w:sz w:val="20"/>
                <w:lang w:val="nl-NL"/>
              </w:rPr>
            </w:pPr>
            <w:r w:rsidRPr="00EA0BBF">
              <w:rPr>
                <w:sz w:val="20"/>
                <w:lang w:val="nl-NL"/>
              </w:rPr>
              <w:t>Diploma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370E5" w14:textId="77777777" w:rsidR="00734A4A" w:rsidRPr="00780BB9" w:rsidRDefault="00734A4A" w:rsidP="00C12638">
            <w:pPr>
              <w:jc w:val="center"/>
              <w:rPr>
                <w:sz w:val="20"/>
                <w:lang w:val="nl-NL"/>
              </w:rPr>
            </w:pPr>
            <w:r w:rsidRPr="00780BB9">
              <w:rPr>
                <w:sz w:val="20"/>
                <w:lang w:val="nl-NL"/>
              </w:rPr>
              <w:t>0.10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EC408" w14:textId="77777777" w:rsidR="00734A4A" w:rsidRPr="00780BB9" w:rsidRDefault="00734A4A" w:rsidP="00C12638">
            <w:pPr>
              <w:jc w:val="center"/>
              <w:rPr>
                <w:sz w:val="20"/>
                <w:lang w:val="nl-NL"/>
              </w:rPr>
            </w:pPr>
            <w:r w:rsidRPr="00780BB9">
              <w:rPr>
                <w:sz w:val="20"/>
                <w:lang w:val="nl-NL"/>
              </w:rPr>
              <w:t>0.09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31B48" w14:textId="77777777" w:rsidR="00734A4A" w:rsidRPr="00780BB9" w:rsidRDefault="00734A4A" w:rsidP="00C12638">
            <w:pPr>
              <w:jc w:val="center"/>
              <w:rPr>
                <w:sz w:val="20"/>
                <w:lang w:val="nl-NL"/>
              </w:rPr>
            </w:pPr>
            <w:r w:rsidRPr="00780BB9">
              <w:rPr>
                <w:sz w:val="20"/>
                <w:lang w:val="nl-NL"/>
              </w:rPr>
              <w:t>.280</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1A71B8" w14:textId="77777777" w:rsidR="00734A4A" w:rsidRPr="00780BB9" w:rsidRDefault="00734A4A" w:rsidP="00C12638">
            <w:pPr>
              <w:jc w:val="center"/>
              <w:rPr>
                <w:sz w:val="20"/>
                <w:lang w:val="nl-NL"/>
              </w:rPr>
            </w:pPr>
            <w:r w:rsidRPr="00780BB9">
              <w:rPr>
                <w:sz w:val="20"/>
                <w:lang w:val="nl-NL"/>
              </w:rPr>
              <w:t>-0.078</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99482" w14:textId="77777777" w:rsidR="00734A4A" w:rsidRPr="00780BB9" w:rsidRDefault="00734A4A" w:rsidP="00C12638">
            <w:pPr>
              <w:jc w:val="center"/>
              <w:rPr>
                <w:sz w:val="20"/>
                <w:lang w:val="nl-NL"/>
              </w:rPr>
            </w:pPr>
            <w:r w:rsidRPr="00780BB9">
              <w:rPr>
                <w:sz w:val="20"/>
                <w:lang w:val="nl-NL"/>
              </w:rPr>
              <w:t>0.269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31206" w14:textId="77777777" w:rsidR="00734A4A" w:rsidRPr="0083088B" w:rsidRDefault="00734A4A" w:rsidP="00C12638">
            <w:pPr>
              <w:jc w:val="center"/>
              <w:rPr>
                <w:sz w:val="20"/>
                <w:highlight w:val="yellow"/>
                <w:lang w:val="nl-NL"/>
              </w:rPr>
            </w:pPr>
            <w:r w:rsidRPr="0083088B">
              <w:rPr>
                <w:sz w:val="20"/>
                <w:highlight w:val="yellow"/>
                <w:lang w:val="nl-NL"/>
              </w:rPr>
              <w:t>0.27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73F00" w14:textId="77777777" w:rsidR="00734A4A" w:rsidRPr="0083088B" w:rsidRDefault="00734A4A" w:rsidP="00C12638">
            <w:pPr>
              <w:jc w:val="center"/>
              <w:rPr>
                <w:sz w:val="20"/>
                <w:highlight w:val="yellow"/>
                <w:lang w:val="nl-NL"/>
              </w:rPr>
            </w:pPr>
            <w:r w:rsidRPr="0083088B">
              <w:rPr>
                <w:sz w:val="20"/>
                <w:highlight w:val="yellow"/>
                <w:lang w:val="nl-NL"/>
              </w:rPr>
              <w:t>0.09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8E67F" w14:textId="77777777" w:rsidR="00734A4A" w:rsidRPr="0083088B" w:rsidRDefault="00734A4A" w:rsidP="00C12638">
            <w:pPr>
              <w:jc w:val="center"/>
              <w:rPr>
                <w:sz w:val="20"/>
                <w:highlight w:val="yellow"/>
                <w:lang w:val="nl-NL"/>
              </w:rPr>
            </w:pPr>
            <w:r w:rsidRPr="0083088B">
              <w:rPr>
                <w:sz w:val="20"/>
                <w:highlight w:val="yellow"/>
                <w:lang w:val="nl-NL"/>
              </w:rPr>
              <w:t>.004</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F8DF2" w14:textId="77777777" w:rsidR="00734A4A" w:rsidRPr="001E46EA" w:rsidRDefault="00734A4A" w:rsidP="00C12638">
            <w:pPr>
              <w:jc w:val="center"/>
              <w:rPr>
                <w:sz w:val="20"/>
                <w:lang w:val="nl-NL"/>
              </w:rPr>
            </w:pPr>
            <w:r w:rsidRPr="001E46EA">
              <w:rPr>
                <w:sz w:val="20"/>
                <w:lang w:val="nl-NL"/>
              </w:rPr>
              <w:t>0.089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567C4" w14:textId="77777777" w:rsidR="00734A4A" w:rsidRPr="001E46EA" w:rsidRDefault="00734A4A" w:rsidP="00C12638">
            <w:pPr>
              <w:jc w:val="center"/>
              <w:rPr>
                <w:sz w:val="20"/>
                <w:lang w:val="nl-NL"/>
              </w:rPr>
            </w:pPr>
            <w:r w:rsidRPr="001E46EA">
              <w:rPr>
                <w:sz w:val="20"/>
                <w:lang w:val="nl-NL"/>
              </w:rPr>
              <w:t>0.457</w:t>
            </w:r>
          </w:p>
        </w:tc>
      </w:tr>
      <w:tr w:rsidR="00734A4A" w:rsidRPr="00EA0BBF" w14:paraId="136D8619"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10C98" w14:textId="77777777" w:rsidR="00734A4A" w:rsidRPr="00EA0BBF" w:rsidRDefault="00734A4A" w:rsidP="00C12638">
            <w:pPr>
              <w:rPr>
                <w:sz w:val="20"/>
                <w:lang w:val="nl-NL"/>
              </w:rPr>
            </w:pPr>
            <w:r w:rsidRPr="00EA0BBF">
              <w:rPr>
                <w:sz w:val="20"/>
                <w:lang w:val="nl-NL"/>
              </w:rPr>
              <w:t>Dienstverband</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CD365" w14:textId="77777777" w:rsidR="00734A4A" w:rsidRPr="00780BB9" w:rsidRDefault="00734A4A" w:rsidP="00C12638">
            <w:pPr>
              <w:jc w:val="center"/>
              <w:rPr>
                <w:sz w:val="20"/>
                <w:lang w:val="nl-NL"/>
              </w:rPr>
            </w:pPr>
            <w:r w:rsidRPr="00780BB9">
              <w:rPr>
                <w:sz w:val="20"/>
                <w:lang w:val="nl-NL"/>
              </w:rPr>
              <w:t>0.04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6C207" w14:textId="77777777" w:rsidR="00734A4A" w:rsidRPr="00780BB9" w:rsidRDefault="00734A4A" w:rsidP="00C12638">
            <w:pPr>
              <w:jc w:val="center"/>
              <w:rPr>
                <w:sz w:val="20"/>
                <w:lang w:val="nl-NL"/>
              </w:rPr>
            </w:pPr>
            <w:r w:rsidRPr="00780BB9">
              <w:rPr>
                <w:sz w:val="20"/>
                <w:lang w:val="nl-NL"/>
              </w:rPr>
              <w:t>0.08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E5571" w14:textId="77777777" w:rsidR="00734A4A" w:rsidRPr="00780BB9" w:rsidRDefault="00734A4A" w:rsidP="00C12638">
            <w:pPr>
              <w:jc w:val="center"/>
              <w:rPr>
                <w:sz w:val="20"/>
                <w:lang w:val="nl-NL"/>
              </w:rPr>
            </w:pPr>
            <w:r w:rsidRPr="00780BB9">
              <w:rPr>
                <w:sz w:val="20"/>
                <w:lang w:val="nl-NL"/>
              </w:rPr>
              <w:t>.641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0B429" w14:textId="77777777" w:rsidR="00734A4A" w:rsidRPr="00780BB9" w:rsidRDefault="00734A4A" w:rsidP="00C12638">
            <w:pPr>
              <w:jc w:val="center"/>
              <w:rPr>
                <w:sz w:val="20"/>
                <w:lang w:val="nl-NL"/>
              </w:rPr>
            </w:pPr>
            <w:r w:rsidRPr="00780BB9">
              <w:rPr>
                <w:sz w:val="20"/>
                <w:lang w:val="nl-NL"/>
              </w:rPr>
              <w:t>-0.115</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5C2FC7" w14:textId="77777777" w:rsidR="00734A4A" w:rsidRPr="00780BB9" w:rsidRDefault="00734A4A" w:rsidP="00C12638">
            <w:pPr>
              <w:jc w:val="center"/>
              <w:rPr>
                <w:sz w:val="20"/>
                <w:lang w:val="nl-NL"/>
              </w:rPr>
            </w:pPr>
            <w:r w:rsidRPr="00780BB9">
              <w:rPr>
                <w:sz w:val="20"/>
                <w:lang w:val="nl-NL"/>
              </w:rPr>
              <w:t>0.186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1EFEA" w14:textId="77777777" w:rsidR="00734A4A" w:rsidRPr="0083088B" w:rsidRDefault="00734A4A" w:rsidP="00C12638">
            <w:pPr>
              <w:jc w:val="center"/>
              <w:rPr>
                <w:sz w:val="20"/>
                <w:highlight w:val="yellow"/>
                <w:lang w:val="nl-NL"/>
              </w:rPr>
            </w:pPr>
            <w:r w:rsidRPr="0083088B">
              <w:rPr>
                <w:sz w:val="20"/>
                <w:highlight w:val="yellow"/>
                <w:lang w:val="nl-NL"/>
              </w:rPr>
              <w:t>0.19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D98FB" w14:textId="77777777" w:rsidR="00734A4A" w:rsidRPr="0083088B" w:rsidRDefault="00734A4A" w:rsidP="00C12638">
            <w:pPr>
              <w:jc w:val="center"/>
              <w:rPr>
                <w:sz w:val="20"/>
                <w:highlight w:val="yellow"/>
                <w:lang w:val="nl-NL"/>
              </w:rPr>
            </w:pPr>
            <w:r w:rsidRPr="0083088B">
              <w:rPr>
                <w:sz w:val="20"/>
                <w:highlight w:val="yellow"/>
                <w:lang w:val="nl-NL"/>
              </w:rPr>
              <w:t>0.08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2BF22" w14:textId="77777777" w:rsidR="00734A4A" w:rsidRPr="0083088B" w:rsidRDefault="00734A4A" w:rsidP="00C12638">
            <w:pPr>
              <w:jc w:val="center"/>
              <w:rPr>
                <w:sz w:val="20"/>
                <w:highlight w:val="yellow"/>
                <w:lang w:val="nl-NL"/>
              </w:rPr>
            </w:pPr>
            <w:r w:rsidRPr="0083088B">
              <w:rPr>
                <w:sz w:val="20"/>
                <w:highlight w:val="yellow"/>
                <w:lang w:val="nl-NL"/>
              </w:rPr>
              <w:t>.019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B4F33" w14:textId="77777777" w:rsidR="00734A4A" w:rsidRPr="001E46EA" w:rsidRDefault="00734A4A" w:rsidP="00C12638">
            <w:pPr>
              <w:jc w:val="center"/>
              <w:rPr>
                <w:sz w:val="20"/>
                <w:lang w:val="nl-NL"/>
              </w:rPr>
            </w:pPr>
            <w:r w:rsidRPr="001E46EA">
              <w:rPr>
                <w:sz w:val="20"/>
                <w:lang w:val="nl-NL"/>
              </w:rPr>
              <w:t>0.032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A14D2" w14:textId="77777777" w:rsidR="00734A4A" w:rsidRPr="001E46EA" w:rsidRDefault="00734A4A" w:rsidP="00C12638">
            <w:pPr>
              <w:jc w:val="center"/>
              <w:rPr>
                <w:sz w:val="20"/>
                <w:lang w:val="nl-NL"/>
              </w:rPr>
            </w:pPr>
            <w:r w:rsidRPr="001E46EA">
              <w:rPr>
                <w:sz w:val="20"/>
                <w:lang w:val="nl-NL"/>
              </w:rPr>
              <w:t>0.351</w:t>
            </w:r>
          </w:p>
        </w:tc>
      </w:tr>
      <w:tr w:rsidR="00734A4A" w:rsidRPr="00EA0BBF" w14:paraId="10348DA5"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E1D55" w14:textId="77777777" w:rsidR="00734A4A" w:rsidRPr="00EA0BBF" w:rsidRDefault="00734A4A" w:rsidP="00C12638">
            <w:pPr>
              <w:rPr>
                <w:sz w:val="20"/>
                <w:lang w:val="nl-NL"/>
              </w:rPr>
            </w:pPr>
            <w:r w:rsidRPr="00EA0BBF">
              <w:rPr>
                <w:sz w:val="20"/>
                <w:lang w:val="nl-NL"/>
              </w:rPr>
              <w:t>Feedback vragen</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8452E" w14:textId="77777777" w:rsidR="00734A4A" w:rsidRPr="0083088B" w:rsidRDefault="00734A4A" w:rsidP="00C12638">
            <w:pPr>
              <w:jc w:val="center"/>
              <w:rPr>
                <w:sz w:val="20"/>
                <w:highlight w:val="yellow"/>
                <w:lang w:val="nl-NL"/>
              </w:rPr>
            </w:pPr>
            <w:r w:rsidRPr="0083088B">
              <w:rPr>
                <w:sz w:val="20"/>
                <w:highlight w:val="yellow"/>
                <w:lang w:val="nl-NL"/>
              </w:rPr>
              <w:t>0.15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2E6ED" w14:textId="77777777" w:rsidR="00734A4A" w:rsidRPr="0083088B" w:rsidRDefault="00734A4A" w:rsidP="00C12638">
            <w:pPr>
              <w:jc w:val="center"/>
              <w:rPr>
                <w:sz w:val="20"/>
                <w:highlight w:val="yellow"/>
                <w:lang w:val="nl-NL"/>
              </w:rPr>
            </w:pPr>
            <w:r w:rsidRPr="0083088B">
              <w:rPr>
                <w:sz w:val="20"/>
                <w:highlight w:val="yellow"/>
                <w:lang w:val="nl-NL"/>
              </w:rPr>
              <w:t>0.05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61FD9E" w14:textId="77777777" w:rsidR="00734A4A" w:rsidRPr="0083088B" w:rsidRDefault="00734A4A" w:rsidP="00C12638">
            <w:pPr>
              <w:jc w:val="center"/>
              <w:rPr>
                <w:sz w:val="20"/>
                <w:highlight w:val="yellow"/>
                <w:lang w:val="nl-NL"/>
              </w:rPr>
            </w:pPr>
            <w:r w:rsidRPr="0083088B">
              <w:rPr>
                <w:sz w:val="20"/>
                <w:highlight w:val="yellow"/>
                <w:lang w:val="nl-NL"/>
              </w:rPr>
              <w:t>.004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8957" w14:textId="77777777" w:rsidR="00734A4A" w:rsidRPr="00780BB9" w:rsidRDefault="00734A4A" w:rsidP="00C12638">
            <w:pPr>
              <w:jc w:val="center"/>
              <w:rPr>
                <w:sz w:val="20"/>
                <w:lang w:val="nl-NL"/>
              </w:rPr>
            </w:pPr>
            <w:r w:rsidRPr="00780BB9">
              <w:rPr>
                <w:sz w:val="20"/>
                <w:lang w:val="nl-NL"/>
              </w:rPr>
              <w:t>0.049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E09AA8" w14:textId="77777777" w:rsidR="00734A4A" w:rsidRPr="00780BB9" w:rsidRDefault="00734A4A" w:rsidP="00C12638">
            <w:pPr>
              <w:jc w:val="center"/>
              <w:rPr>
                <w:sz w:val="20"/>
                <w:lang w:val="nl-NL"/>
              </w:rPr>
            </w:pPr>
            <w:r w:rsidRPr="00780BB9">
              <w:rPr>
                <w:sz w:val="20"/>
                <w:lang w:val="nl-NL"/>
              </w:rPr>
              <w:t>0.256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A06E1" w14:textId="77777777" w:rsidR="00734A4A" w:rsidRPr="001E46EA" w:rsidRDefault="00734A4A" w:rsidP="00C12638">
            <w:pPr>
              <w:jc w:val="center"/>
              <w:rPr>
                <w:sz w:val="20"/>
                <w:lang w:val="nl-NL"/>
              </w:rPr>
            </w:pPr>
            <w:r w:rsidRPr="001E46EA">
              <w:rPr>
                <w:sz w:val="20"/>
                <w:lang w:val="nl-NL"/>
              </w:rPr>
              <w:t>0.03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6DCA7" w14:textId="77777777" w:rsidR="00734A4A" w:rsidRPr="001E46EA" w:rsidRDefault="00734A4A" w:rsidP="00C12638">
            <w:pPr>
              <w:jc w:val="center"/>
              <w:rPr>
                <w:sz w:val="20"/>
                <w:lang w:val="nl-NL"/>
              </w:rPr>
            </w:pPr>
            <w:r w:rsidRPr="001E46EA">
              <w:rPr>
                <w:sz w:val="20"/>
                <w:lang w:val="nl-NL"/>
              </w:rPr>
              <w:t>0.06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BB042" w14:textId="77777777" w:rsidR="00734A4A" w:rsidRPr="001E46EA" w:rsidRDefault="00734A4A" w:rsidP="00C12638">
            <w:pPr>
              <w:jc w:val="center"/>
              <w:rPr>
                <w:sz w:val="20"/>
                <w:lang w:val="nl-NL"/>
              </w:rPr>
            </w:pPr>
            <w:r w:rsidRPr="001E46EA">
              <w:rPr>
                <w:sz w:val="20"/>
                <w:lang w:val="nl-NL"/>
              </w:rPr>
              <w:t>.563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5B9A7" w14:textId="77777777" w:rsidR="00734A4A" w:rsidRPr="001E46EA" w:rsidRDefault="00734A4A" w:rsidP="00C12638">
            <w:pPr>
              <w:jc w:val="center"/>
              <w:rPr>
                <w:sz w:val="20"/>
                <w:lang w:val="nl-NL"/>
              </w:rPr>
            </w:pPr>
            <w:r w:rsidRPr="001E46EA">
              <w:rPr>
                <w:sz w:val="20"/>
                <w:lang w:val="nl-NL"/>
              </w:rPr>
              <w:t>-0.079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0283C" w14:textId="77777777" w:rsidR="00734A4A" w:rsidRPr="001E46EA" w:rsidRDefault="00734A4A" w:rsidP="00C12638">
            <w:pPr>
              <w:jc w:val="center"/>
              <w:rPr>
                <w:sz w:val="20"/>
                <w:lang w:val="nl-NL"/>
              </w:rPr>
            </w:pPr>
            <w:r w:rsidRPr="001E46EA">
              <w:rPr>
                <w:sz w:val="20"/>
                <w:lang w:val="nl-NL"/>
              </w:rPr>
              <w:t>0.144</w:t>
            </w:r>
          </w:p>
        </w:tc>
      </w:tr>
      <w:tr w:rsidR="00734A4A" w:rsidRPr="00EA0BBF" w14:paraId="79341736"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AB28E" w14:textId="77777777" w:rsidR="00734A4A" w:rsidRPr="00EA0BBF" w:rsidRDefault="00734A4A" w:rsidP="00C12638">
            <w:pPr>
              <w:rPr>
                <w:sz w:val="20"/>
                <w:lang w:val="nl-NL"/>
              </w:rPr>
            </w:pPr>
            <w:proofErr w:type="spellStart"/>
            <w:r w:rsidRPr="00EA0BBF">
              <w:rPr>
                <w:sz w:val="20"/>
                <w:lang w:val="nl-NL"/>
              </w:rPr>
              <w:t>Self-efficacy</w:t>
            </w:r>
            <w:proofErr w:type="spellEnd"/>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0D398"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2382C"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81D489"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382D4" w14:textId="77777777" w:rsidR="00734A4A" w:rsidRPr="00EA0BBF" w:rsidRDefault="00734A4A" w:rsidP="00C12638">
            <w:pPr>
              <w:rPr>
                <w:lang w:val="nl-NL"/>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EF0E8"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CD1B7" w14:textId="77777777" w:rsidR="00734A4A" w:rsidRPr="0083088B" w:rsidRDefault="00734A4A" w:rsidP="00C12638">
            <w:pPr>
              <w:jc w:val="center"/>
              <w:rPr>
                <w:sz w:val="20"/>
                <w:highlight w:val="yellow"/>
                <w:lang w:val="nl-NL"/>
              </w:rPr>
            </w:pPr>
            <w:r w:rsidRPr="0083088B">
              <w:rPr>
                <w:sz w:val="20"/>
                <w:highlight w:val="yellow"/>
                <w:lang w:val="nl-NL"/>
              </w:rPr>
              <w:t>-0.23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646BB" w14:textId="77777777" w:rsidR="00734A4A" w:rsidRPr="0083088B" w:rsidRDefault="00734A4A" w:rsidP="00C12638">
            <w:pPr>
              <w:jc w:val="center"/>
              <w:rPr>
                <w:sz w:val="20"/>
                <w:highlight w:val="yellow"/>
                <w:lang w:val="nl-NL"/>
              </w:rPr>
            </w:pPr>
            <w:r w:rsidRPr="0083088B">
              <w:rPr>
                <w:sz w:val="20"/>
                <w:highlight w:val="yellow"/>
                <w:lang w:val="nl-NL"/>
              </w:rPr>
              <w:t>0.07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420F7" w14:textId="77777777" w:rsidR="00734A4A" w:rsidRPr="0083088B" w:rsidRDefault="00734A4A" w:rsidP="00C12638">
            <w:pPr>
              <w:jc w:val="center"/>
              <w:rPr>
                <w:sz w:val="20"/>
                <w:highlight w:val="yellow"/>
                <w:lang w:val="nl-NL"/>
              </w:rPr>
            </w:pPr>
            <w:r w:rsidRPr="0083088B">
              <w:rPr>
                <w:sz w:val="20"/>
                <w:highlight w:val="yellow"/>
                <w:lang w:val="nl-NL"/>
              </w:rPr>
              <w:t>.003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183F1" w14:textId="77777777" w:rsidR="00734A4A" w:rsidRPr="001E46EA" w:rsidRDefault="00734A4A" w:rsidP="00C12638">
            <w:pPr>
              <w:jc w:val="center"/>
              <w:rPr>
                <w:sz w:val="20"/>
                <w:lang w:val="nl-NL"/>
              </w:rPr>
            </w:pPr>
            <w:r w:rsidRPr="001E46EA">
              <w:rPr>
                <w:sz w:val="20"/>
                <w:lang w:val="nl-NL"/>
              </w:rPr>
              <w:t>-0.375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F70B8" w14:textId="77777777" w:rsidR="00734A4A" w:rsidRPr="001E46EA" w:rsidRDefault="00734A4A" w:rsidP="00C12638">
            <w:pPr>
              <w:jc w:val="center"/>
              <w:rPr>
                <w:sz w:val="20"/>
                <w:lang w:val="nl-NL"/>
              </w:rPr>
            </w:pPr>
            <w:r w:rsidRPr="001E46EA">
              <w:rPr>
                <w:sz w:val="20"/>
                <w:lang w:val="nl-NL"/>
              </w:rPr>
              <w:t>-0.080</w:t>
            </w:r>
          </w:p>
        </w:tc>
      </w:tr>
      <w:tr w:rsidR="00734A4A" w:rsidRPr="00EA0BBF" w14:paraId="3D485C3D" w14:textId="77777777" w:rsidTr="00734A4A">
        <w:tc>
          <w:tcPr>
            <w:tcW w:w="3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B60AF" w14:textId="77777777" w:rsidR="00734A4A" w:rsidRPr="00EA0BBF" w:rsidRDefault="00734A4A" w:rsidP="00C12638">
            <w:pPr>
              <w:rPr>
                <w:b/>
                <w:sz w:val="20"/>
                <w:lang w:val="nl-NL"/>
              </w:rPr>
            </w:pPr>
            <w:r w:rsidRPr="00EA0BBF">
              <w:rPr>
                <w:b/>
                <w:sz w:val="20"/>
                <w:lang w:val="nl-NL"/>
              </w:rPr>
              <w:t>Indirecte relatie</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91355"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78416"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32285"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0430D" w14:textId="77777777" w:rsidR="00734A4A" w:rsidRPr="00EA0BBF" w:rsidRDefault="00734A4A" w:rsidP="00C12638">
            <w:pPr>
              <w:rPr>
                <w:lang w:val="nl-NL"/>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91195"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43C06"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F832E"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83CC0" w14:textId="77777777" w:rsidR="00734A4A" w:rsidRPr="00EA0BBF" w:rsidRDefault="00734A4A" w:rsidP="00C12638">
            <w:pPr>
              <w:rPr>
                <w:lang w:val="nl-NL"/>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F5EB4"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0E7C6" w14:textId="77777777" w:rsidR="00734A4A" w:rsidRPr="00EA0BBF" w:rsidRDefault="00734A4A" w:rsidP="00C12638">
            <w:pPr>
              <w:rPr>
                <w:lang w:val="nl-NL"/>
              </w:rPr>
            </w:pPr>
          </w:p>
        </w:tc>
      </w:tr>
      <w:tr w:rsidR="00734A4A" w:rsidRPr="00EA0BBF" w14:paraId="62FB841C" w14:textId="77777777" w:rsidTr="00734A4A">
        <w:tc>
          <w:tcPr>
            <w:tcW w:w="3407"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C076AAD" w14:textId="77777777" w:rsidR="00734A4A" w:rsidRPr="00EA0BBF" w:rsidRDefault="00734A4A" w:rsidP="00C12638">
            <w:pPr>
              <w:rPr>
                <w:sz w:val="20"/>
                <w:lang w:val="nl-NL"/>
              </w:rPr>
            </w:pPr>
            <w:r w:rsidRPr="00EA0BBF">
              <w:rPr>
                <w:sz w:val="20"/>
                <w:lang w:val="nl-NL"/>
              </w:rPr>
              <w:t xml:space="preserve">Feedback vragen via </w:t>
            </w:r>
            <w:proofErr w:type="spellStart"/>
            <w:r w:rsidRPr="00EA0BBF">
              <w:rPr>
                <w:sz w:val="20"/>
                <w:lang w:val="nl-NL"/>
              </w:rPr>
              <w:t>Self-efficacy</w:t>
            </w:r>
            <w:proofErr w:type="spellEnd"/>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63943282"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7627FE4"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8D11F6D"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9AF6B04" w14:textId="77777777" w:rsidR="00734A4A" w:rsidRPr="00EA0BBF" w:rsidRDefault="00734A4A" w:rsidP="00C12638">
            <w:pPr>
              <w:rPr>
                <w:lang w:val="nl-NL"/>
              </w:rPr>
            </w:pP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9A97129" w14:textId="77777777" w:rsidR="00734A4A" w:rsidRPr="00EA0BBF" w:rsidRDefault="00734A4A" w:rsidP="00C12638">
            <w:pPr>
              <w:rPr>
                <w:lang w:val="nl-NL"/>
              </w:rPr>
            </w:pP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546723B6" w14:textId="4E7806EA" w:rsidR="00734A4A" w:rsidRPr="0083088B" w:rsidRDefault="00734A4A" w:rsidP="008B1349">
            <w:pPr>
              <w:jc w:val="center"/>
              <w:rPr>
                <w:sz w:val="20"/>
                <w:highlight w:val="yellow"/>
                <w:lang w:val="nl-NL"/>
              </w:rPr>
            </w:pPr>
            <w:r w:rsidRPr="0083088B">
              <w:rPr>
                <w:sz w:val="20"/>
                <w:highlight w:val="yellow"/>
                <w:lang w:val="nl-NL"/>
              </w:rPr>
              <w:t>-0.0</w:t>
            </w:r>
            <w:r w:rsidR="008B1349" w:rsidRPr="0083088B">
              <w:rPr>
                <w:sz w:val="20"/>
                <w:highlight w:val="yellow"/>
                <w:lang w:val="nl-NL"/>
              </w:rPr>
              <w:t>4</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3D1D396" w14:textId="77777777" w:rsidR="00734A4A" w:rsidRPr="0083088B" w:rsidRDefault="00734A4A" w:rsidP="00C12638">
            <w:pPr>
              <w:jc w:val="center"/>
              <w:rPr>
                <w:sz w:val="20"/>
                <w:highlight w:val="yellow"/>
                <w:lang w:val="nl-NL"/>
              </w:rPr>
            </w:pPr>
            <w:r w:rsidRPr="0083088B">
              <w:rPr>
                <w:sz w:val="20"/>
                <w:highlight w:val="yellow"/>
                <w:lang w:val="nl-NL"/>
              </w:rPr>
              <w:t>0.02</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3AEEC7E" w14:textId="77777777" w:rsidR="00734A4A" w:rsidRPr="0083088B" w:rsidRDefault="00734A4A" w:rsidP="00C12638">
            <w:pPr>
              <w:jc w:val="center"/>
              <w:rPr>
                <w:sz w:val="20"/>
                <w:highlight w:val="yellow"/>
                <w:lang w:val="nl-NL"/>
              </w:rPr>
            </w:pPr>
            <w:r w:rsidRPr="0083088B">
              <w:rPr>
                <w:sz w:val="20"/>
                <w:highlight w:val="yellow"/>
                <w:lang w:val="nl-NL"/>
              </w:rPr>
              <w:t>.041</w:t>
            </w:r>
          </w:p>
        </w:tc>
        <w:tc>
          <w:tcPr>
            <w:tcW w:w="993"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8B39729" w14:textId="77777777" w:rsidR="00734A4A" w:rsidRPr="0083088B" w:rsidRDefault="00734A4A" w:rsidP="00C12638">
            <w:pPr>
              <w:jc w:val="center"/>
              <w:rPr>
                <w:sz w:val="20"/>
                <w:highlight w:val="yellow"/>
                <w:lang w:val="nl-NL"/>
              </w:rPr>
            </w:pPr>
            <w:r w:rsidRPr="0083088B">
              <w:rPr>
                <w:sz w:val="20"/>
                <w:highlight w:val="yellow"/>
                <w:lang w:val="nl-NL"/>
              </w:rPr>
              <w:t>-0.080</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3CBABD43" w14:textId="77777777" w:rsidR="00734A4A" w:rsidRPr="0083088B" w:rsidRDefault="00734A4A" w:rsidP="00C12638">
            <w:pPr>
              <w:jc w:val="center"/>
              <w:rPr>
                <w:sz w:val="20"/>
                <w:highlight w:val="yellow"/>
                <w:lang w:val="nl-NL"/>
              </w:rPr>
            </w:pPr>
            <w:r w:rsidRPr="0083088B">
              <w:rPr>
                <w:sz w:val="20"/>
                <w:highlight w:val="yellow"/>
                <w:lang w:val="nl-NL"/>
              </w:rPr>
              <w:t>-0.009</w:t>
            </w:r>
          </w:p>
        </w:tc>
      </w:tr>
    </w:tbl>
    <w:p w14:paraId="1CCE05A0" w14:textId="12E5CFB5" w:rsidR="00CF4932" w:rsidRDefault="00CF4932" w:rsidP="004F3ED2">
      <w:pPr>
        <w:pStyle w:val="NoSpacing"/>
        <w:spacing w:line="480" w:lineRule="auto"/>
        <w:ind w:firstLine="708"/>
        <w:rPr>
          <w:rFonts w:ascii="Times New Roman" w:eastAsiaTheme="minorEastAsia" w:hAnsi="Times New Roman" w:cs="Times New Roman"/>
          <w:sz w:val="24"/>
          <w:szCs w:val="24"/>
        </w:rPr>
      </w:pPr>
    </w:p>
    <w:p w14:paraId="070F6A0A" w14:textId="77777777" w:rsidR="00CF4932" w:rsidRPr="00CF4932" w:rsidRDefault="00CF4932" w:rsidP="00CF4932">
      <w:pPr>
        <w:rPr>
          <w:rFonts w:eastAsiaTheme="minorEastAsia"/>
          <w:lang w:val="nl-NL"/>
        </w:rPr>
      </w:pPr>
    </w:p>
    <w:p w14:paraId="0C530E6B" w14:textId="77777777" w:rsidR="00CF4932" w:rsidRPr="00CF4932" w:rsidRDefault="00CF4932" w:rsidP="00CF4932">
      <w:pPr>
        <w:rPr>
          <w:rFonts w:eastAsiaTheme="minorEastAsia"/>
          <w:lang w:val="nl-NL"/>
        </w:rPr>
      </w:pPr>
    </w:p>
    <w:p w14:paraId="28A27625" w14:textId="77777777" w:rsidR="00CF4932" w:rsidRPr="00CF4932" w:rsidRDefault="00CF4932" w:rsidP="00CF4932">
      <w:pPr>
        <w:rPr>
          <w:rFonts w:eastAsiaTheme="minorEastAsia"/>
          <w:lang w:val="nl-NL"/>
        </w:rPr>
      </w:pPr>
    </w:p>
    <w:p w14:paraId="0B23D8DA" w14:textId="77777777" w:rsidR="00CF4932" w:rsidRPr="00CF4932" w:rsidRDefault="00CF4932" w:rsidP="00CF4932">
      <w:pPr>
        <w:rPr>
          <w:rFonts w:eastAsiaTheme="minorEastAsia"/>
          <w:lang w:val="nl-NL"/>
        </w:rPr>
      </w:pPr>
    </w:p>
    <w:p w14:paraId="1779B065" w14:textId="77777777" w:rsidR="00CF4932" w:rsidRPr="00CF4932" w:rsidRDefault="00CF4932" w:rsidP="00CF4932">
      <w:pPr>
        <w:rPr>
          <w:rFonts w:eastAsiaTheme="minorEastAsia"/>
          <w:lang w:val="nl-NL"/>
        </w:rPr>
      </w:pPr>
    </w:p>
    <w:p w14:paraId="2F0707E9" w14:textId="77777777" w:rsidR="00CF4932" w:rsidRPr="00CF4932" w:rsidRDefault="00CF4932" w:rsidP="00CF4932">
      <w:pPr>
        <w:rPr>
          <w:rFonts w:eastAsiaTheme="minorEastAsia"/>
          <w:lang w:val="nl-NL"/>
        </w:rPr>
      </w:pPr>
    </w:p>
    <w:p w14:paraId="6607F353" w14:textId="77777777" w:rsidR="00CF4932" w:rsidRPr="00CF4932" w:rsidRDefault="00CF4932" w:rsidP="00CF4932">
      <w:pPr>
        <w:rPr>
          <w:rFonts w:eastAsiaTheme="minorEastAsia"/>
          <w:lang w:val="nl-NL"/>
        </w:rPr>
      </w:pPr>
    </w:p>
    <w:p w14:paraId="7D58A0DF" w14:textId="77777777" w:rsidR="00CF4932" w:rsidRPr="00CF4932" w:rsidRDefault="00CF4932" w:rsidP="00CF4932">
      <w:pPr>
        <w:rPr>
          <w:rFonts w:eastAsiaTheme="minorEastAsia"/>
          <w:lang w:val="nl-NL"/>
        </w:rPr>
      </w:pPr>
    </w:p>
    <w:p w14:paraId="166FDB67" w14:textId="77777777" w:rsidR="00CF4932" w:rsidRPr="00CF4932" w:rsidRDefault="00CF4932" w:rsidP="00CF4932">
      <w:pPr>
        <w:rPr>
          <w:rFonts w:eastAsiaTheme="minorEastAsia"/>
          <w:lang w:val="nl-NL"/>
        </w:rPr>
      </w:pPr>
    </w:p>
    <w:p w14:paraId="155E16CB" w14:textId="5C40CCA4" w:rsidR="00CF4932" w:rsidRDefault="00CF4932" w:rsidP="00CF4932">
      <w:pPr>
        <w:rPr>
          <w:rFonts w:eastAsiaTheme="minorEastAsia"/>
          <w:lang w:val="nl-NL"/>
        </w:rPr>
      </w:pPr>
    </w:p>
    <w:p w14:paraId="3CF7A1B2" w14:textId="0302F5A5" w:rsidR="00CF4932" w:rsidRDefault="00CF4932" w:rsidP="00CF4932">
      <w:pPr>
        <w:rPr>
          <w:rFonts w:eastAsiaTheme="minorEastAsia"/>
          <w:lang w:val="nl-NL"/>
        </w:rPr>
      </w:pPr>
    </w:p>
    <w:p w14:paraId="23967576" w14:textId="5E250463" w:rsidR="00CF4932" w:rsidRPr="0083088B" w:rsidRDefault="00CF4932" w:rsidP="00CF4932">
      <w:pPr>
        <w:rPr>
          <w:rFonts w:eastAsiaTheme="minorEastAsia"/>
          <w:b/>
          <w:lang w:val="nl-NL"/>
        </w:rPr>
      </w:pPr>
    </w:p>
    <w:p w14:paraId="4D26369C" w14:textId="77777777" w:rsidR="00734A4A" w:rsidRPr="0083088B" w:rsidRDefault="00734A4A" w:rsidP="00CF4932">
      <w:pPr>
        <w:rPr>
          <w:rFonts w:eastAsiaTheme="minorEastAsia"/>
          <w:b/>
          <w:lang w:val="nl-NL"/>
        </w:rPr>
        <w:sectPr w:rsidR="00734A4A" w:rsidRPr="0083088B" w:rsidSect="0031739F">
          <w:pgSz w:w="16838" w:h="11906" w:orient="landscape"/>
          <w:pgMar w:top="1418" w:right="1418" w:bottom="1418" w:left="1418" w:header="709" w:footer="709" w:gutter="0"/>
          <w:pgNumType w:start="19"/>
          <w:cols w:space="708"/>
          <w:titlePg/>
          <w:docGrid w:linePitch="360"/>
        </w:sectPr>
      </w:pPr>
    </w:p>
    <w:p w14:paraId="4279AE7B" w14:textId="4E46489C" w:rsidR="00747256" w:rsidRDefault="00A779B0"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Naast de directe relaties</w:t>
      </w:r>
      <w:r w:rsidR="00747256">
        <w:rPr>
          <w:rFonts w:ascii="Times New Roman" w:hAnsi="Times New Roman" w:cs="Times New Roman"/>
          <w:sz w:val="24"/>
          <w:szCs w:val="24"/>
        </w:rPr>
        <w:t xml:space="preserve"> die zijn gemeten middels de mediatie-analyse, is ook </w:t>
      </w:r>
      <w:r>
        <w:rPr>
          <w:rFonts w:ascii="Times New Roman" w:hAnsi="Times New Roman" w:cs="Times New Roman"/>
          <w:sz w:val="24"/>
          <w:szCs w:val="24"/>
        </w:rPr>
        <w:t xml:space="preserve">de </w:t>
      </w:r>
      <w:r w:rsidR="00747256">
        <w:rPr>
          <w:rFonts w:ascii="Times New Roman" w:hAnsi="Times New Roman" w:cs="Times New Roman"/>
          <w:sz w:val="24"/>
          <w:szCs w:val="24"/>
        </w:rPr>
        <w:t xml:space="preserve">indirecte </w:t>
      </w:r>
      <w:r>
        <w:rPr>
          <w:rFonts w:ascii="Times New Roman" w:hAnsi="Times New Roman" w:cs="Times New Roman"/>
          <w:sz w:val="24"/>
          <w:szCs w:val="24"/>
        </w:rPr>
        <w:t>relatie</w:t>
      </w:r>
      <w:r w:rsidR="00747256">
        <w:rPr>
          <w:rFonts w:ascii="Times New Roman" w:hAnsi="Times New Roman" w:cs="Times New Roman"/>
          <w:sz w:val="24"/>
          <w:szCs w:val="24"/>
        </w:rPr>
        <w:t xml:space="preserve"> tussen de onafhankelijke </w:t>
      </w:r>
      <w:r w:rsidR="00502247">
        <w:rPr>
          <w:rFonts w:ascii="Times New Roman" w:hAnsi="Times New Roman" w:cs="Times New Roman"/>
          <w:sz w:val="24"/>
          <w:szCs w:val="24"/>
        </w:rPr>
        <w:t>variabele ‘feedback vragen’ e</w:t>
      </w:r>
      <w:r>
        <w:rPr>
          <w:rFonts w:ascii="Times New Roman" w:hAnsi="Times New Roman" w:cs="Times New Roman"/>
          <w:sz w:val="24"/>
          <w:szCs w:val="24"/>
        </w:rPr>
        <w:t>n</w:t>
      </w:r>
      <w:r w:rsidR="00747256">
        <w:rPr>
          <w:rFonts w:ascii="Times New Roman" w:hAnsi="Times New Roman" w:cs="Times New Roman"/>
          <w:sz w:val="24"/>
          <w:szCs w:val="24"/>
        </w:rPr>
        <w:t xml:space="preserve"> de afhankelijke variabele ‘</w:t>
      </w:r>
      <w:r w:rsidR="00F16AE2">
        <w:rPr>
          <w:rFonts w:ascii="Times New Roman" w:hAnsi="Times New Roman" w:cs="Times New Roman"/>
          <w:sz w:val="24"/>
          <w:szCs w:val="24"/>
        </w:rPr>
        <w:t xml:space="preserve">intentie om te </w:t>
      </w:r>
      <w:r w:rsidR="00747256">
        <w:rPr>
          <w:rFonts w:ascii="Times New Roman" w:hAnsi="Times New Roman" w:cs="Times New Roman"/>
          <w:sz w:val="24"/>
          <w:szCs w:val="24"/>
        </w:rPr>
        <w:t>blijven werken binnen het basisonderwijs’ via de mediator ‘</w:t>
      </w:r>
      <w:proofErr w:type="spellStart"/>
      <w:r w:rsidR="00747256" w:rsidRPr="00EB12E9">
        <w:rPr>
          <w:rFonts w:ascii="Times New Roman" w:hAnsi="Times New Roman" w:cs="Times New Roman"/>
          <w:i/>
          <w:sz w:val="24"/>
          <w:szCs w:val="24"/>
        </w:rPr>
        <w:t>self-efficacy</w:t>
      </w:r>
      <w:proofErr w:type="spellEnd"/>
      <w:r w:rsidR="00747256">
        <w:rPr>
          <w:rFonts w:ascii="Times New Roman" w:hAnsi="Times New Roman" w:cs="Times New Roman"/>
          <w:sz w:val="24"/>
          <w:szCs w:val="24"/>
        </w:rPr>
        <w:t xml:space="preserve">’ gemeten. Het resultaat </w:t>
      </w:r>
      <w:r w:rsidR="004C50AC">
        <w:rPr>
          <w:rFonts w:ascii="Times New Roman" w:hAnsi="Times New Roman" w:cs="Times New Roman"/>
          <w:sz w:val="24"/>
          <w:szCs w:val="24"/>
        </w:rPr>
        <w:t>is</w:t>
      </w:r>
      <w:r w:rsidR="00747256">
        <w:rPr>
          <w:rFonts w:ascii="Times New Roman" w:hAnsi="Times New Roman" w:cs="Times New Roman"/>
          <w:sz w:val="24"/>
          <w:szCs w:val="24"/>
        </w:rPr>
        <w:t xml:space="preserve"> een significant</w:t>
      </w:r>
      <w:r>
        <w:rPr>
          <w:rFonts w:ascii="Times New Roman" w:hAnsi="Times New Roman" w:cs="Times New Roman"/>
          <w:sz w:val="24"/>
          <w:szCs w:val="24"/>
        </w:rPr>
        <w:t>e</w:t>
      </w:r>
      <w:r w:rsidR="00747256">
        <w:rPr>
          <w:rFonts w:ascii="Times New Roman" w:hAnsi="Times New Roman" w:cs="Times New Roman"/>
          <w:sz w:val="24"/>
          <w:szCs w:val="24"/>
        </w:rPr>
        <w:t xml:space="preserve"> indirect</w:t>
      </w:r>
      <w:r>
        <w:rPr>
          <w:rFonts w:ascii="Times New Roman" w:hAnsi="Times New Roman" w:cs="Times New Roman"/>
          <w:sz w:val="24"/>
          <w:szCs w:val="24"/>
        </w:rPr>
        <w:t>e</w:t>
      </w:r>
      <w:r w:rsidR="00747256">
        <w:rPr>
          <w:rFonts w:ascii="Times New Roman" w:hAnsi="Times New Roman" w:cs="Times New Roman"/>
          <w:sz w:val="24"/>
          <w:szCs w:val="24"/>
        </w:rPr>
        <w:t xml:space="preserve"> </w:t>
      </w:r>
      <w:r>
        <w:rPr>
          <w:rFonts w:ascii="Times New Roman" w:hAnsi="Times New Roman" w:cs="Times New Roman"/>
          <w:sz w:val="24"/>
          <w:szCs w:val="24"/>
        </w:rPr>
        <w:t>relatie tussen</w:t>
      </w:r>
      <w:r w:rsidR="00747256">
        <w:rPr>
          <w:rFonts w:ascii="Times New Roman" w:hAnsi="Times New Roman" w:cs="Times New Roman"/>
          <w:sz w:val="24"/>
          <w:szCs w:val="24"/>
        </w:rPr>
        <w:t xml:space="preserve"> ‘feedback vragen’ </w:t>
      </w:r>
      <w:r>
        <w:rPr>
          <w:rFonts w:ascii="Times New Roman" w:hAnsi="Times New Roman" w:cs="Times New Roman"/>
          <w:sz w:val="24"/>
          <w:szCs w:val="24"/>
        </w:rPr>
        <w:t>en</w:t>
      </w:r>
      <w:r w:rsidR="00747256">
        <w:rPr>
          <w:rFonts w:ascii="Times New Roman" w:hAnsi="Times New Roman" w:cs="Times New Roman"/>
          <w:sz w:val="24"/>
          <w:szCs w:val="24"/>
        </w:rPr>
        <w:t xml:space="preserve"> ‘</w:t>
      </w:r>
      <w:r w:rsidR="00F16AE2">
        <w:rPr>
          <w:rFonts w:ascii="Times New Roman" w:hAnsi="Times New Roman" w:cs="Times New Roman"/>
          <w:sz w:val="24"/>
          <w:szCs w:val="24"/>
        </w:rPr>
        <w:t xml:space="preserve">intentie om te </w:t>
      </w:r>
      <w:r w:rsidR="00747256">
        <w:rPr>
          <w:rFonts w:ascii="Times New Roman" w:hAnsi="Times New Roman" w:cs="Times New Roman"/>
          <w:sz w:val="24"/>
          <w:szCs w:val="24"/>
        </w:rPr>
        <w:t>blijven werken binnen het basisonderwijs’ via ‘</w:t>
      </w:r>
      <w:proofErr w:type="spellStart"/>
      <w:r w:rsidR="00747256" w:rsidRPr="00EB12E9">
        <w:rPr>
          <w:rFonts w:ascii="Times New Roman" w:hAnsi="Times New Roman" w:cs="Times New Roman"/>
          <w:i/>
          <w:sz w:val="24"/>
          <w:szCs w:val="24"/>
        </w:rPr>
        <w:t>self-efficacy</w:t>
      </w:r>
      <w:proofErr w:type="spellEnd"/>
      <w:r w:rsidR="00747256">
        <w:rPr>
          <w:rFonts w:ascii="Times New Roman" w:hAnsi="Times New Roman" w:cs="Times New Roman"/>
          <w:sz w:val="24"/>
          <w:szCs w:val="24"/>
        </w:rPr>
        <w:t>’</w:t>
      </w:r>
      <w:r w:rsidR="0008282A">
        <w:rPr>
          <w:rFonts w:ascii="Times New Roman" w:hAnsi="Times New Roman" w:cs="Times New Roman"/>
          <w:sz w:val="24"/>
          <w:szCs w:val="24"/>
        </w:rPr>
        <w:t xml:space="preserve">, </w:t>
      </w:r>
      <w:r w:rsidR="0008282A">
        <w:rPr>
          <w:rFonts w:ascii="Times New Roman" w:hAnsi="Times New Roman" w:cs="Times New Roman"/>
          <w:i/>
          <w:sz w:val="24"/>
          <w:szCs w:val="24"/>
        </w:rPr>
        <w:t xml:space="preserve">b </w:t>
      </w:r>
      <w:r w:rsidR="008B1349">
        <w:rPr>
          <w:rFonts w:ascii="Times New Roman" w:hAnsi="Times New Roman" w:cs="Times New Roman"/>
          <w:sz w:val="24"/>
          <w:szCs w:val="24"/>
        </w:rPr>
        <w:t>= -0.04</w:t>
      </w:r>
      <w:r w:rsidR="0008282A">
        <w:rPr>
          <w:rFonts w:ascii="Times New Roman" w:hAnsi="Times New Roman" w:cs="Times New Roman"/>
          <w:sz w:val="24"/>
          <w:szCs w:val="24"/>
        </w:rPr>
        <w:t xml:space="preserve">, </w:t>
      </w:r>
      <w:proofErr w:type="spellStart"/>
      <w:r w:rsidR="0008282A">
        <w:rPr>
          <w:rFonts w:ascii="Times New Roman" w:hAnsi="Times New Roman" w:cs="Times New Roman"/>
          <w:sz w:val="24"/>
          <w:szCs w:val="24"/>
        </w:rPr>
        <w:t>BCa</w:t>
      </w:r>
      <w:proofErr w:type="spellEnd"/>
      <w:r w:rsidR="00D74F18">
        <w:rPr>
          <w:rStyle w:val="FootnoteReference"/>
          <w:rFonts w:ascii="Times New Roman" w:hAnsi="Times New Roman" w:cs="Times New Roman"/>
          <w:sz w:val="24"/>
          <w:szCs w:val="24"/>
        </w:rPr>
        <w:footnoteReference w:id="1"/>
      </w:r>
      <w:r w:rsidR="0008282A">
        <w:rPr>
          <w:rFonts w:ascii="Times New Roman" w:hAnsi="Times New Roman" w:cs="Times New Roman"/>
          <w:sz w:val="24"/>
          <w:szCs w:val="24"/>
        </w:rPr>
        <w:t xml:space="preserve"> CI [-0.080, </w:t>
      </w:r>
      <w:r w:rsidR="00C46EBE">
        <w:rPr>
          <w:rFonts w:ascii="Times New Roman" w:hAnsi="Times New Roman" w:cs="Times New Roman"/>
          <w:sz w:val="24"/>
          <w:szCs w:val="24"/>
        </w:rPr>
        <w:t xml:space="preserve">-0.009]. Dit </w:t>
      </w:r>
      <w:r w:rsidR="004C50AC">
        <w:rPr>
          <w:rFonts w:ascii="Times New Roman" w:hAnsi="Times New Roman" w:cs="Times New Roman"/>
          <w:sz w:val="24"/>
          <w:szCs w:val="24"/>
        </w:rPr>
        <w:t>betreft</w:t>
      </w:r>
      <w:r w:rsidR="00C46EBE">
        <w:rPr>
          <w:rFonts w:ascii="Times New Roman" w:hAnsi="Times New Roman" w:cs="Times New Roman"/>
          <w:sz w:val="24"/>
          <w:szCs w:val="24"/>
        </w:rPr>
        <w:t xml:space="preserve"> een </w:t>
      </w:r>
      <w:r w:rsidR="0008282A">
        <w:rPr>
          <w:rFonts w:ascii="Times New Roman" w:hAnsi="Times New Roman" w:cs="Times New Roman"/>
          <w:sz w:val="24"/>
          <w:szCs w:val="24"/>
        </w:rPr>
        <w:t>klein</w:t>
      </w:r>
      <w:r w:rsidR="00C8786B">
        <w:rPr>
          <w:rFonts w:ascii="Times New Roman" w:hAnsi="Times New Roman" w:cs="Times New Roman"/>
          <w:sz w:val="24"/>
          <w:szCs w:val="24"/>
        </w:rPr>
        <w:t>e</w:t>
      </w:r>
      <w:r w:rsidR="00C46EBE">
        <w:rPr>
          <w:rFonts w:ascii="Times New Roman" w:hAnsi="Times New Roman" w:cs="Times New Roman"/>
          <w:sz w:val="24"/>
          <w:szCs w:val="24"/>
        </w:rPr>
        <w:t xml:space="preserve"> tot medium </w:t>
      </w:r>
      <w:r w:rsidR="00C8786B">
        <w:rPr>
          <w:rFonts w:ascii="Times New Roman" w:hAnsi="Times New Roman" w:cs="Times New Roman"/>
          <w:sz w:val="24"/>
          <w:szCs w:val="24"/>
        </w:rPr>
        <w:t>samenhang</w:t>
      </w:r>
      <w:r w:rsidR="00C46EBE">
        <w:rPr>
          <w:rFonts w:ascii="Times New Roman" w:hAnsi="Times New Roman" w:cs="Times New Roman"/>
          <w:sz w:val="24"/>
          <w:szCs w:val="24"/>
        </w:rPr>
        <w:t xml:space="preserve">, </w:t>
      </w:r>
      <w:r w:rsidR="00C46EBE" w:rsidRPr="00C46EBE">
        <w:rPr>
          <w:rFonts w:ascii="Times New Roman" w:hAnsi="Times New Roman" w:cs="Times New Roman"/>
          <w:i/>
          <w:sz w:val="24"/>
          <w:szCs w:val="24"/>
        </w:rPr>
        <w:t>k</w:t>
      </w:r>
      <w:r w:rsidR="0008282A">
        <w:rPr>
          <w:rFonts w:ascii="Times New Roman" w:hAnsi="Times New Roman" w:cs="Times New Roman"/>
          <w:sz w:val="24"/>
          <w:szCs w:val="24"/>
        </w:rPr>
        <w:t xml:space="preserve">² = -.043, 95% </w:t>
      </w:r>
      <w:proofErr w:type="spellStart"/>
      <w:r w:rsidR="0008282A">
        <w:rPr>
          <w:rFonts w:ascii="Times New Roman" w:hAnsi="Times New Roman" w:cs="Times New Roman"/>
          <w:sz w:val="24"/>
          <w:szCs w:val="24"/>
        </w:rPr>
        <w:t>BCa</w:t>
      </w:r>
      <w:proofErr w:type="spellEnd"/>
      <w:r w:rsidR="0008282A">
        <w:rPr>
          <w:rFonts w:ascii="Times New Roman" w:hAnsi="Times New Roman" w:cs="Times New Roman"/>
          <w:sz w:val="24"/>
          <w:szCs w:val="24"/>
        </w:rPr>
        <w:t xml:space="preserve"> CI [-.100, -.011]. Hierbij </w:t>
      </w:r>
      <w:r w:rsidR="004C50AC">
        <w:rPr>
          <w:rFonts w:ascii="Times New Roman" w:hAnsi="Times New Roman" w:cs="Times New Roman"/>
          <w:sz w:val="24"/>
          <w:szCs w:val="24"/>
        </w:rPr>
        <w:t>is</w:t>
      </w:r>
      <w:r w:rsidR="0008282A">
        <w:rPr>
          <w:rFonts w:ascii="Times New Roman" w:hAnsi="Times New Roman" w:cs="Times New Roman"/>
          <w:sz w:val="24"/>
          <w:szCs w:val="24"/>
        </w:rPr>
        <w:t xml:space="preserve"> </w:t>
      </w:r>
      <w:r w:rsidR="00C8786B">
        <w:rPr>
          <w:rFonts w:ascii="Times New Roman" w:hAnsi="Times New Roman" w:cs="Times New Roman"/>
          <w:sz w:val="24"/>
          <w:szCs w:val="24"/>
        </w:rPr>
        <w:t>de indirecte relatie</w:t>
      </w:r>
      <w:r w:rsidR="00F16AE2">
        <w:rPr>
          <w:rFonts w:ascii="Times New Roman" w:hAnsi="Times New Roman" w:cs="Times New Roman"/>
          <w:sz w:val="24"/>
          <w:szCs w:val="24"/>
        </w:rPr>
        <w:t xml:space="preserve"> negatief</w:t>
      </w:r>
      <w:r w:rsidR="004C50AC">
        <w:rPr>
          <w:rFonts w:ascii="Times New Roman" w:hAnsi="Times New Roman" w:cs="Times New Roman"/>
          <w:sz w:val="24"/>
          <w:szCs w:val="24"/>
        </w:rPr>
        <w:t xml:space="preserve"> bevonden</w:t>
      </w:r>
      <w:r w:rsidR="00F16AE2">
        <w:rPr>
          <w:rFonts w:ascii="Times New Roman" w:hAnsi="Times New Roman" w:cs="Times New Roman"/>
          <w:sz w:val="24"/>
          <w:szCs w:val="24"/>
        </w:rPr>
        <w:t xml:space="preserve">, want </w:t>
      </w:r>
      <w:r w:rsidR="0008282A">
        <w:rPr>
          <w:rFonts w:ascii="Times New Roman" w:hAnsi="Times New Roman" w:cs="Times New Roman"/>
          <w:sz w:val="24"/>
          <w:szCs w:val="24"/>
        </w:rPr>
        <w:t xml:space="preserve">een hoge waarde op ‘feedback vragen’ </w:t>
      </w:r>
      <w:r w:rsidR="00F16AE2">
        <w:rPr>
          <w:rFonts w:ascii="Times New Roman" w:hAnsi="Times New Roman" w:cs="Times New Roman"/>
          <w:sz w:val="24"/>
          <w:szCs w:val="24"/>
        </w:rPr>
        <w:t xml:space="preserve">zorgde </w:t>
      </w:r>
      <w:r w:rsidR="0008282A">
        <w:rPr>
          <w:rFonts w:ascii="Times New Roman" w:hAnsi="Times New Roman" w:cs="Times New Roman"/>
          <w:sz w:val="24"/>
          <w:szCs w:val="24"/>
        </w:rPr>
        <w:t>voor een hoge waarde op ‘</w:t>
      </w:r>
      <w:proofErr w:type="spellStart"/>
      <w:r w:rsidR="0008282A" w:rsidRPr="00EB12E9">
        <w:rPr>
          <w:rFonts w:ascii="Times New Roman" w:hAnsi="Times New Roman" w:cs="Times New Roman"/>
          <w:i/>
          <w:sz w:val="24"/>
          <w:szCs w:val="24"/>
        </w:rPr>
        <w:t>self-efficacy</w:t>
      </w:r>
      <w:proofErr w:type="spellEnd"/>
      <w:r w:rsidR="00EB12E9">
        <w:rPr>
          <w:rFonts w:ascii="Times New Roman" w:hAnsi="Times New Roman" w:cs="Times New Roman"/>
          <w:i/>
          <w:sz w:val="24"/>
          <w:szCs w:val="24"/>
        </w:rPr>
        <w:t>’</w:t>
      </w:r>
      <w:r w:rsidR="0008282A">
        <w:rPr>
          <w:rFonts w:ascii="Times New Roman" w:hAnsi="Times New Roman" w:cs="Times New Roman"/>
          <w:sz w:val="24"/>
          <w:szCs w:val="24"/>
        </w:rPr>
        <w:t>, maar een hoge waarde op ‘</w:t>
      </w:r>
      <w:proofErr w:type="spellStart"/>
      <w:r w:rsidR="0008282A" w:rsidRPr="00EB12E9">
        <w:rPr>
          <w:rFonts w:ascii="Times New Roman" w:hAnsi="Times New Roman" w:cs="Times New Roman"/>
          <w:i/>
          <w:sz w:val="24"/>
          <w:szCs w:val="24"/>
        </w:rPr>
        <w:t>self-efficacy</w:t>
      </w:r>
      <w:proofErr w:type="spellEnd"/>
      <w:r w:rsidR="0008282A">
        <w:rPr>
          <w:rFonts w:ascii="Times New Roman" w:hAnsi="Times New Roman" w:cs="Times New Roman"/>
          <w:sz w:val="24"/>
          <w:szCs w:val="24"/>
        </w:rPr>
        <w:t xml:space="preserve">’ </w:t>
      </w:r>
      <w:r w:rsidR="00F16AE2">
        <w:rPr>
          <w:rFonts w:ascii="Times New Roman" w:hAnsi="Times New Roman" w:cs="Times New Roman"/>
          <w:sz w:val="24"/>
          <w:szCs w:val="24"/>
        </w:rPr>
        <w:t xml:space="preserve">zorgde </w:t>
      </w:r>
      <w:r w:rsidR="0008282A">
        <w:rPr>
          <w:rFonts w:ascii="Times New Roman" w:hAnsi="Times New Roman" w:cs="Times New Roman"/>
          <w:sz w:val="24"/>
          <w:szCs w:val="24"/>
        </w:rPr>
        <w:t>voor een lage waarde op ‘</w:t>
      </w:r>
      <w:r w:rsidR="00F16AE2">
        <w:rPr>
          <w:rFonts w:ascii="Times New Roman" w:hAnsi="Times New Roman" w:cs="Times New Roman"/>
          <w:sz w:val="24"/>
          <w:szCs w:val="24"/>
        </w:rPr>
        <w:t xml:space="preserve">intentie om te </w:t>
      </w:r>
      <w:r w:rsidR="0008282A">
        <w:rPr>
          <w:rFonts w:ascii="Times New Roman" w:hAnsi="Times New Roman" w:cs="Times New Roman"/>
          <w:sz w:val="24"/>
          <w:szCs w:val="24"/>
        </w:rPr>
        <w:t xml:space="preserve">blijven werken binnen het basisonderwijs. De </w:t>
      </w:r>
      <w:r w:rsidR="0051680F">
        <w:rPr>
          <w:rFonts w:ascii="Times New Roman" w:hAnsi="Times New Roman" w:cs="Times New Roman"/>
          <w:sz w:val="24"/>
          <w:szCs w:val="24"/>
        </w:rPr>
        <w:t xml:space="preserve">tweede </w:t>
      </w:r>
      <w:r w:rsidR="0008282A">
        <w:rPr>
          <w:rFonts w:ascii="Times New Roman" w:hAnsi="Times New Roman" w:cs="Times New Roman"/>
          <w:sz w:val="24"/>
          <w:szCs w:val="24"/>
        </w:rPr>
        <w:t>hypothese</w:t>
      </w:r>
      <w:r w:rsidR="0051680F">
        <w:rPr>
          <w:rFonts w:ascii="Times New Roman" w:hAnsi="Times New Roman" w:cs="Times New Roman"/>
          <w:sz w:val="24"/>
          <w:szCs w:val="24"/>
        </w:rPr>
        <w:t xml:space="preserve"> (H2)</w:t>
      </w:r>
      <w:r w:rsidR="004C50AC">
        <w:rPr>
          <w:rFonts w:ascii="Times New Roman" w:hAnsi="Times New Roman" w:cs="Times New Roman"/>
          <w:sz w:val="24"/>
          <w:szCs w:val="24"/>
        </w:rPr>
        <w:t xml:space="preserve"> is</w:t>
      </w:r>
      <w:r w:rsidR="00EB12E9">
        <w:rPr>
          <w:rFonts w:ascii="Times New Roman" w:hAnsi="Times New Roman" w:cs="Times New Roman"/>
          <w:sz w:val="24"/>
          <w:szCs w:val="24"/>
        </w:rPr>
        <w:t xml:space="preserve"> daardoor niet bevestigd</w:t>
      </w:r>
      <w:r w:rsidR="0008282A">
        <w:rPr>
          <w:rFonts w:ascii="Times New Roman" w:hAnsi="Times New Roman" w:cs="Times New Roman"/>
          <w:sz w:val="24"/>
          <w:szCs w:val="24"/>
        </w:rPr>
        <w:t xml:space="preserve">. </w:t>
      </w:r>
    </w:p>
    <w:p w14:paraId="67E11741" w14:textId="76A5D672" w:rsidR="00977060" w:rsidRDefault="00D84591"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Doordat </w:t>
      </w:r>
      <w:r w:rsidR="00C8786B">
        <w:rPr>
          <w:rFonts w:ascii="Times New Roman" w:hAnsi="Times New Roman" w:cs="Times New Roman"/>
          <w:sz w:val="24"/>
          <w:szCs w:val="24"/>
        </w:rPr>
        <w:t>de</w:t>
      </w:r>
      <w:r>
        <w:rPr>
          <w:rFonts w:ascii="Times New Roman" w:hAnsi="Times New Roman" w:cs="Times New Roman"/>
          <w:sz w:val="24"/>
          <w:szCs w:val="24"/>
        </w:rPr>
        <w:t xml:space="preserve"> directe </w:t>
      </w:r>
      <w:r w:rsidR="00C8786B">
        <w:rPr>
          <w:rFonts w:ascii="Times New Roman" w:hAnsi="Times New Roman" w:cs="Times New Roman"/>
          <w:sz w:val="24"/>
          <w:szCs w:val="24"/>
        </w:rPr>
        <w:t>relatie</w:t>
      </w:r>
      <w:r>
        <w:rPr>
          <w:rFonts w:ascii="Times New Roman" w:hAnsi="Times New Roman" w:cs="Times New Roman"/>
          <w:sz w:val="24"/>
          <w:szCs w:val="24"/>
        </w:rPr>
        <w:t xml:space="preserve"> tussen ‘feedback vragen’ en ‘</w:t>
      </w:r>
      <w:r w:rsidR="00F16AE2">
        <w:rPr>
          <w:rFonts w:ascii="Times New Roman" w:hAnsi="Times New Roman" w:cs="Times New Roman"/>
          <w:sz w:val="24"/>
          <w:szCs w:val="24"/>
        </w:rPr>
        <w:t xml:space="preserve">intentie om te </w:t>
      </w:r>
      <w:r>
        <w:rPr>
          <w:rFonts w:ascii="Times New Roman" w:hAnsi="Times New Roman" w:cs="Times New Roman"/>
          <w:sz w:val="24"/>
          <w:szCs w:val="24"/>
        </w:rPr>
        <w:t>blijven werken binnen het basisonderw</w:t>
      </w:r>
      <w:r w:rsidR="00C8786B">
        <w:rPr>
          <w:rFonts w:ascii="Times New Roman" w:hAnsi="Times New Roman" w:cs="Times New Roman"/>
          <w:sz w:val="24"/>
          <w:szCs w:val="24"/>
        </w:rPr>
        <w:t xml:space="preserve">ijs’ niet significant </w:t>
      </w:r>
      <w:r w:rsidR="004C50AC">
        <w:rPr>
          <w:rFonts w:ascii="Times New Roman" w:hAnsi="Times New Roman" w:cs="Times New Roman"/>
          <w:sz w:val="24"/>
          <w:szCs w:val="24"/>
        </w:rPr>
        <w:t>is gebleken</w:t>
      </w:r>
      <w:r w:rsidR="00C8786B">
        <w:rPr>
          <w:rFonts w:ascii="Times New Roman" w:hAnsi="Times New Roman" w:cs="Times New Roman"/>
          <w:sz w:val="24"/>
          <w:szCs w:val="24"/>
        </w:rPr>
        <w:t xml:space="preserve"> en de indirecte relatie </w:t>
      </w:r>
      <w:r>
        <w:rPr>
          <w:rFonts w:ascii="Times New Roman" w:hAnsi="Times New Roman" w:cs="Times New Roman"/>
          <w:sz w:val="24"/>
          <w:szCs w:val="24"/>
        </w:rPr>
        <w:t>tussen ‘feedback vragen’ via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op ‘</w:t>
      </w:r>
      <w:r w:rsidR="00F16AE2">
        <w:rPr>
          <w:rFonts w:ascii="Times New Roman" w:hAnsi="Times New Roman" w:cs="Times New Roman"/>
          <w:sz w:val="24"/>
          <w:szCs w:val="24"/>
        </w:rPr>
        <w:t xml:space="preserve">intentie om te </w:t>
      </w:r>
      <w:r>
        <w:rPr>
          <w:rFonts w:ascii="Times New Roman" w:hAnsi="Times New Roman" w:cs="Times New Roman"/>
          <w:sz w:val="24"/>
          <w:szCs w:val="24"/>
        </w:rPr>
        <w:t xml:space="preserve">blijven werken binnen het basisonderwijs’ wel significant </w:t>
      </w:r>
      <w:r w:rsidR="004C50AC">
        <w:rPr>
          <w:rFonts w:ascii="Times New Roman" w:hAnsi="Times New Roman" w:cs="Times New Roman"/>
          <w:sz w:val="24"/>
          <w:szCs w:val="24"/>
        </w:rPr>
        <w:t>is gebleken</w:t>
      </w:r>
      <w:r>
        <w:rPr>
          <w:rFonts w:ascii="Times New Roman" w:hAnsi="Times New Roman" w:cs="Times New Roman"/>
          <w:sz w:val="24"/>
          <w:szCs w:val="24"/>
        </w:rPr>
        <w:t xml:space="preserve">, is er binnen dit onderzoek sprake van een volledige mediatie. </w:t>
      </w:r>
      <w:r w:rsidR="00977060">
        <w:rPr>
          <w:rFonts w:ascii="Times New Roman" w:hAnsi="Times New Roman" w:cs="Times New Roman"/>
          <w:sz w:val="24"/>
          <w:szCs w:val="24"/>
        </w:rPr>
        <w:t>Dit houdt in dat de relatie tussen ‘feedback vragen’ en ‘</w:t>
      </w:r>
      <w:r w:rsidR="00F16AE2">
        <w:rPr>
          <w:rFonts w:ascii="Times New Roman" w:hAnsi="Times New Roman" w:cs="Times New Roman"/>
          <w:sz w:val="24"/>
          <w:szCs w:val="24"/>
        </w:rPr>
        <w:t xml:space="preserve">intentie om te </w:t>
      </w:r>
      <w:r w:rsidR="00977060">
        <w:rPr>
          <w:rFonts w:ascii="Times New Roman" w:hAnsi="Times New Roman" w:cs="Times New Roman"/>
          <w:sz w:val="24"/>
          <w:szCs w:val="24"/>
        </w:rPr>
        <w:t xml:space="preserve">blijven werken binnen het basisonderwijs’ geheel </w:t>
      </w:r>
      <w:r w:rsidR="00F45F8F">
        <w:rPr>
          <w:rFonts w:ascii="Times New Roman" w:hAnsi="Times New Roman" w:cs="Times New Roman"/>
          <w:sz w:val="24"/>
          <w:szCs w:val="24"/>
        </w:rPr>
        <w:t>ver</w:t>
      </w:r>
      <w:r w:rsidR="00977060">
        <w:rPr>
          <w:rFonts w:ascii="Times New Roman" w:hAnsi="Times New Roman" w:cs="Times New Roman"/>
          <w:sz w:val="24"/>
          <w:szCs w:val="24"/>
        </w:rPr>
        <w:t>loopt via ‘</w:t>
      </w:r>
      <w:proofErr w:type="spellStart"/>
      <w:r w:rsidR="00977060" w:rsidRPr="00EB12E9">
        <w:rPr>
          <w:rFonts w:ascii="Times New Roman" w:hAnsi="Times New Roman" w:cs="Times New Roman"/>
          <w:i/>
          <w:sz w:val="24"/>
          <w:szCs w:val="24"/>
        </w:rPr>
        <w:t>self-efficacy</w:t>
      </w:r>
      <w:proofErr w:type="spellEnd"/>
      <w:r w:rsidR="00977060">
        <w:rPr>
          <w:rFonts w:ascii="Times New Roman" w:hAnsi="Times New Roman" w:cs="Times New Roman"/>
          <w:sz w:val="24"/>
          <w:szCs w:val="24"/>
        </w:rPr>
        <w:t xml:space="preserve">’. </w:t>
      </w:r>
    </w:p>
    <w:p w14:paraId="4BC106A5" w14:textId="2CBFB5CF" w:rsidR="00307811" w:rsidRPr="00307811" w:rsidRDefault="00307811" w:rsidP="00307811">
      <w:pPr>
        <w:pStyle w:val="NoSpacing"/>
        <w:spacing w:line="480" w:lineRule="auto"/>
        <w:jc w:val="center"/>
        <w:rPr>
          <w:rFonts w:ascii="Times New Roman" w:hAnsi="Times New Roman" w:cs="Times New Roman"/>
          <w:b/>
          <w:sz w:val="24"/>
          <w:szCs w:val="24"/>
        </w:rPr>
      </w:pPr>
      <w:r w:rsidRPr="00307811">
        <w:rPr>
          <w:rFonts w:ascii="Times New Roman" w:hAnsi="Times New Roman" w:cs="Times New Roman"/>
          <w:b/>
          <w:sz w:val="24"/>
          <w:szCs w:val="24"/>
        </w:rPr>
        <w:t>Discussie</w:t>
      </w:r>
    </w:p>
    <w:p w14:paraId="2C2F6550" w14:textId="278769CB" w:rsidR="00780841" w:rsidRDefault="00307811"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Het doel van dit onderzoek was</w:t>
      </w:r>
      <w:r w:rsidR="009C23E4">
        <w:rPr>
          <w:rFonts w:ascii="Times New Roman" w:hAnsi="Times New Roman" w:cs="Times New Roman"/>
          <w:sz w:val="24"/>
          <w:szCs w:val="24"/>
        </w:rPr>
        <w:t xml:space="preserve"> het onderzoeken </w:t>
      </w:r>
      <w:r w:rsidR="007048D8">
        <w:rPr>
          <w:rFonts w:ascii="Times New Roman" w:hAnsi="Times New Roman" w:cs="Times New Roman"/>
          <w:sz w:val="24"/>
          <w:szCs w:val="24"/>
        </w:rPr>
        <w:t>of</w:t>
      </w:r>
      <w:r w:rsidR="009C23E4">
        <w:rPr>
          <w:rFonts w:ascii="Times New Roman" w:hAnsi="Times New Roman" w:cs="Times New Roman"/>
          <w:sz w:val="24"/>
          <w:szCs w:val="24"/>
        </w:rPr>
        <w:t xml:space="preserve"> h</w:t>
      </w:r>
      <w:r w:rsidR="009C23E4" w:rsidRPr="00DB15B8">
        <w:rPr>
          <w:rFonts w:ascii="Times New Roman" w:hAnsi="Times New Roman" w:cs="Times New Roman"/>
          <w:sz w:val="24"/>
          <w:szCs w:val="24"/>
        </w:rPr>
        <w:t>et vragen van feedback door beginnend</w:t>
      </w:r>
      <w:r w:rsidR="009C23E4">
        <w:rPr>
          <w:rFonts w:ascii="Times New Roman" w:hAnsi="Times New Roman" w:cs="Times New Roman"/>
          <w:sz w:val="24"/>
          <w:szCs w:val="24"/>
        </w:rPr>
        <w:t>e</w:t>
      </w:r>
      <w:r w:rsidR="009C23E4" w:rsidRPr="00DB15B8">
        <w:rPr>
          <w:rFonts w:ascii="Times New Roman" w:hAnsi="Times New Roman" w:cs="Times New Roman"/>
          <w:sz w:val="24"/>
          <w:szCs w:val="24"/>
        </w:rPr>
        <w:t xml:space="preserve"> leerkrachten</w:t>
      </w:r>
      <w:r w:rsidR="009C23E4">
        <w:rPr>
          <w:rFonts w:ascii="Times New Roman" w:hAnsi="Times New Roman" w:cs="Times New Roman"/>
          <w:sz w:val="24"/>
          <w:szCs w:val="24"/>
        </w:rPr>
        <w:t xml:space="preserve"> </w:t>
      </w:r>
      <w:r w:rsidR="007048D8">
        <w:rPr>
          <w:rFonts w:ascii="Times New Roman" w:hAnsi="Times New Roman" w:cs="Times New Roman"/>
          <w:sz w:val="24"/>
          <w:szCs w:val="24"/>
        </w:rPr>
        <w:t>positief samenhangt met</w:t>
      </w:r>
      <w:r w:rsidR="009C23E4">
        <w:rPr>
          <w:rFonts w:ascii="Times New Roman" w:hAnsi="Times New Roman" w:cs="Times New Roman"/>
          <w:sz w:val="24"/>
          <w:szCs w:val="24"/>
        </w:rPr>
        <w:t xml:space="preserve"> </w:t>
      </w:r>
      <w:r w:rsidR="00F16AE2">
        <w:rPr>
          <w:rFonts w:ascii="Times New Roman" w:hAnsi="Times New Roman" w:cs="Times New Roman"/>
          <w:sz w:val="24"/>
          <w:szCs w:val="24"/>
        </w:rPr>
        <w:t>de intentie om te</w:t>
      </w:r>
      <w:r w:rsidR="009C23E4">
        <w:rPr>
          <w:rFonts w:ascii="Times New Roman" w:hAnsi="Times New Roman" w:cs="Times New Roman"/>
          <w:sz w:val="24"/>
          <w:szCs w:val="24"/>
        </w:rPr>
        <w:t xml:space="preserve"> blijven werken binnen het basisonderwijs en of deze relatie positief </w:t>
      </w:r>
      <w:r w:rsidR="00EB12E9">
        <w:rPr>
          <w:rFonts w:ascii="Times New Roman" w:hAnsi="Times New Roman" w:cs="Times New Roman"/>
          <w:sz w:val="24"/>
          <w:szCs w:val="24"/>
        </w:rPr>
        <w:t>gemedieerd</w:t>
      </w:r>
      <w:r w:rsidR="009C23E4">
        <w:rPr>
          <w:rFonts w:ascii="Times New Roman" w:hAnsi="Times New Roman" w:cs="Times New Roman"/>
          <w:sz w:val="24"/>
          <w:szCs w:val="24"/>
        </w:rPr>
        <w:t xml:space="preserve"> wordt door de </w:t>
      </w:r>
      <w:proofErr w:type="spellStart"/>
      <w:r w:rsidR="009C23E4" w:rsidRPr="00EB12E9">
        <w:rPr>
          <w:rFonts w:ascii="Times New Roman" w:hAnsi="Times New Roman" w:cs="Times New Roman"/>
          <w:i/>
          <w:sz w:val="24"/>
          <w:szCs w:val="24"/>
        </w:rPr>
        <w:t>self-efficacy</w:t>
      </w:r>
      <w:proofErr w:type="spellEnd"/>
      <w:r w:rsidR="009C23E4">
        <w:rPr>
          <w:rFonts w:ascii="Times New Roman" w:hAnsi="Times New Roman" w:cs="Times New Roman"/>
          <w:sz w:val="24"/>
          <w:szCs w:val="24"/>
        </w:rPr>
        <w:t xml:space="preserve"> van deze beginnende leerkrachten basisonderwijs. Hoewel de literatuur stelt dat het vragen van f</w:t>
      </w:r>
      <w:r w:rsidR="009C23E4" w:rsidRPr="00DB15B8">
        <w:rPr>
          <w:rFonts w:ascii="Times New Roman" w:hAnsi="Times New Roman" w:cs="Times New Roman"/>
          <w:sz w:val="24"/>
          <w:szCs w:val="24"/>
        </w:rPr>
        <w:t xml:space="preserve">eedback één van de meest sterke invloeden op leren en prestatie </w:t>
      </w:r>
      <w:r w:rsidR="004C50AC">
        <w:rPr>
          <w:rFonts w:ascii="Times New Roman" w:hAnsi="Times New Roman" w:cs="Times New Roman"/>
          <w:sz w:val="24"/>
          <w:szCs w:val="24"/>
        </w:rPr>
        <w:t xml:space="preserve">is </w:t>
      </w:r>
      <w:r w:rsidR="00BB1691">
        <w:rPr>
          <w:rFonts w:ascii="Times New Roman" w:hAnsi="Times New Roman" w:cs="Times New Roman"/>
          <w:sz w:val="24"/>
          <w:szCs w:val="24"/>
        </w:rPr>
        <w:t>(</w:t>
      </w:r>
      <w:proofErr w:type="spellStart"/>
      <w:r w:rsidR="00BB1691">
        <w:rPr>
          <w:rFonts w:ascii="Times New Roman" w:hAnsi="Times New Roman" w:cs="Times New Roman"/>
          <w:sz w:val="24"/>
          <w:szCs w:val="24"/>
        </w:rPr>
        <w:t>Hattie</w:t>
      </w:r>
      <w:proofErr w:type="spellEnd"/>
      <w:r w:rsidR="00BB1691">
        <w:rPr>
          <w:rFonts w:ascii="Times New Roman" w:hAnsi="Times New Roman" w:cs="Times New Roman"/>
          <w:sz w:val="24"/>
          <w:szCs w:val="24"/>
        </w:rPr>
        <w:t xml:space="preserve"> &amp; </w:t>
      </w:r>
      <w:proofErr w:type="spellStart"/>
      <w:r w:rsidR="00BB1691">
        <w:rPr>
          <w:rFonts w:ascii="Times New Roman" w:hAnsi="Times New Roman" w:cs="Times New Roman"/>
          <w:sz w:val="24"/>
          <w:szCs w:val="24"/>
        </w:rPr>
        <w:t>Timperley</w:t>
      </w:r>
      <w:proofErr w:type="spellEnd"/>
      <w:r w:rsidR="00BB1691">
        <w:rPr>
          <w:rFonts w:ascii="Times New Roman" w:hAnsi="Times New Roman" w:cs="Times New Roman"/>
          <w:sz w:val="24"/>
          <w:szCs w:val="24"/>
        </w:rPr>
        <w:t xml:space="preserve">, 2007) </w:t>
      </w:r>
      <w:r w:rsidR="004C50AC">
        <w:rPr>
          <w:rFonts w:ascii="Times New Roman" w:hAnsi="Times New Roman" w:cs="Times New Roman"/>
          <w:sz w:val="24"/>
          <w:szCs w:val="24"/>
        </w:rPr>
        <w:t>en er daarmee voor ka</w:t>
      </w:r>
      <w:r w:rsidR="009C23E4">
        <w:rPr>
          <w:rFonts w:ascii="Times New Roman" w:hAnsi="Times New Roman" w:cs="Times New Roman"/>
          <w:sz w:val="24"/>
          <w:szCs w:val="24"/>
        </w:rPr>
        <w:t>n zorgen dat beginnende leerkrachten zich zodanig ontwikkelen dat zij zich voldoende competent voelen om binnen het b</w:t>
      </w:r>
      <w:r w:rsidR="00BB1691">
        <w:rPr>
          <w:rFonts w:ascii="Times New Roman" w:hAnsi="Times New Roman" w:cs="Times New Roman"/>
          <w:sz w:val="24"/>
          <w:szCs w:val="24"/>
        </w:rPr>
        <w:t>asisonderwijs te blijven werken</w:t>
      </w:r>
      <w:r w:rsidR="004C50AC">
        <w:rPr>
          <w:rFonts w:ascii="Times New Roman" w:hAnsi="Times New Roman" w:cs="Times New Roman"/>
          <w:sz w:val="24"/>
          <w:szCs w:val="24"/>
        </w:rPr>
        <w:t>, is</w:t>
      </w:r>
      <w:r w:rsidR="009C23E4">
        <w:rPr>
          <w:rFonts w:ascii="Times New Roman" w:hAnsi="Times New Roman" w:cs="Times New Roman"/>
          <w:sz w:val="24"/>
          <w:szCs w:val="24"/>
        </w:rPr>
        <w:t xml:space="preserve"> </w:t>
      </w:r>
      <w:r w:rsidR="00780841">
        <w:rPr>
          <w:rFonts w:ascii="Times New Roman" w:hAnsi="Times New Roman" w:cs="Times New Roman"/>
          <w:sz w:val="24"/>
          <w:szCs w:val="24"/>
        </w:rPr>
        <w:lastRenderedPageBreak/>
        <w:t xml:space="preserve">uit de resultaten </w:t>
      </w:r>
      <w:r w:rsidR="004C50AC">
        <w:rPr>
          <w:rFonts w:ascii="Times New Roman" w:hAnsi="Times New Roman" w:cs="Times New Roman"/>
          <w:sz w:val="24"/>
          <w:szCs w:val="24"/>
        </w:rPr>
        <w:t xml:space="preserve">gebleken </w:t>
      </w:r>
      <w:r w:rsidR="00780841">
        <w:rPr>
          <w:rFonts w:ascii="Times New Roman" w:hAnsi="Times New Roman" w:cs="Times New Roman"/>
          <w:sz w:val="24"/>
          <w:szCs w:val="24"/>
        </w:rPr>
        <w:t xml:space="preserve">dat het vragen van feedback door beginnende leerkrachten niet </w:t>
      </w:r>
      <w:r w:rsidR="009C5D68">
        <w:rPr>
          <w:rFonts w:ascii="Times New Roman" w:hAnsi="Times New Roman" w:cs="Times New Roman"/>
          <w:sz w:val="24"/>
          <w:szCs w:val="24"/>
        </w:rPr>
        <w:t xml:space="preserve">direct </w:t>
      </w:r>
      <w:r w:rsidR="00780841">
        <w:rPr>
          <w:rFonts w:ascii="Times New Roman" w:hAnsi="Times New Roman" w:cs="Times New Roman"/>
          <w:sz w:val="24"/>
          <w:szCs w:val="24"/>
        </w:rPr>
        <w:t xml:space="preserve">bijdraagt aan </w:t>
      </w:r>
      <w:r w:rsidR="00F16AE2">
        <w:rPr>
          <w:rFonts w:ascii="Times New Roman" w:hAnsi="Times New Roman" w:cs="Times New Roman"/>
          <w:sz w:val="24"/>
          <w:szCs w:val="24"/>
        </w:rPr>
        <w:t>de intentie van deze leerkrachten om te</w:t>
      </w:r>
      <w:r w:rsidR="00780841">
        <w:rPr>
          <w:rFonts w:ascii="Times New Roman" w:hAnsi="Times New Roman" w:cs="Times New Roman"/>
          <w:sz w:val="24"/>
          <w:szCs w:val="24"/>
        </w:rPr>
        <w:t xml:space="preserve"> blijven werken binnen het basisonderwijs. </w:t>
      </w:r>
      <w:r w:rsidR="00780841">
        <w:rPr>
          <w:rFonts w:ascii="Times New Roman" w:hAnsi="Times New Roman" w:cs="Times New Roman"/>
          <w:sz w:val="24"/>
          <w:szCs w:val="24"/>
          <w:shd w:val="clear" w:color="auto" w:fill="FFFFFF"/>
        </w:rPr>
        <w:t xml:space="preserve">Concluderend </w:t>
      </w:r>
      <w:r w:rsidR="00F16AE2">
        <w:rPr>
          <w:rFonts w:ascii="Times New Roman" w:hAnsi="Times New Roman" w:cs="Times New Roman"/>
          <w:sz w:val="24"/>
          <w:szCs w:val="24"/>
          <w:shd w:val="clear" w:color="auto" w:fill="FFFFFF"/>
        </w:rPr>
        <w:t>vertoont</w:t>
      </w:r>
      <w:r w:rsidR="00780841">
        <w:rPr>
          <w:rFonts w:ascii="Times New Roman" w:hAnsi="Times New Roman" w:cs="Times New Roman"/>
          <w:sz w:val="24"/>
          <w:szCs w:val="24"/>
          <w:shd w:val="clear" w:color="auto" w:fill="FFFFFF"/>
        </w:rPr>
        <w:t xml:space="preserve"> h</w:t>
      </w:r>
      <w:r w:rsidR="00780841" w:rsidRPr="00DB15B8">
        <w:rPr>
          <w:rFonts w:ascii="Times New Roman" w:hAnsi="Times New Roman" w:cs="Times New Roman"/>
          <w:sz w:val="24"/>
          <w:szCs w:val="24"/>
        </w:rPr>
        <w:t>et vragen van feedback door beginnend</w:t>
      </w:r>
      <w:r w:rsidR="00780841">
        <w:rPr>
          <w:rFonts w:ascii="Times New Roman" w:hAnsi="Times New Roman" w:cs="Times New Roman"/>
          <w:sz w:val="24"/>
          <w:szCs w:val="24"/>
        </w:rPr>
        <w:t>e</w:t>
      </w:r>
      <w:r w:rsidR="00780841" w:rsidRPr="00DB15B8">
        <w:rPr>
          <w:rFonts w:ascii="Times New Roman" w:hAnsi="Times New Roman" w:cs="Times New Roman"/>
          <w:sz w:val="24"/>
          <w:szCs w:val="24"/>
        </w:rPr>
        <w:t xml:space="preserve"> leerkrachten</w:t>
      </w:r>
      <w:r w:rsidR="00780841">
        <w:rPr>
          <w:rFonts w:ascii="Times New Roman" w:hAnsi="Times New Roman" w:cs="Times New Roman"/>
          <w:sz w:val="24"/>
          <w:szCs w:val="24"/>
        </w:rPr>
        <w:t xml:space="preserve"> daardoor geen </w:t>
      </w:r>
      <w:r w:rsidR="007048D8">
        <w:rPr>
          <w:rFonts w:ascii="Times New Roman" w:hAnsi="Times New Roman" w:cs="Times New Roman"/>
          <w:sz w:val="24"/>
          <w:szCs w:val="24"/>
        </w:rPr>
        <w:t xml:space="preserve">positieve </w:t>
      </w:r>
      <w:r w:rsidR="00780841">
        <w:rPr>
          <w:rFonts w:ascii="Times New Roman" w:hAnsi="Times New Roman" w:cs="Times New Roman"/>
          <w:sz w:val="24"/>
          <w:szCs w:val="24"/>
        </w:rPr>
        <w:t>direct</w:t>
      </w:r>
      <w:r w:rsidR="007048D8">
        <w:rPr>
          <w:rFonts w:ascii="Times New Roman" w:hAnsi="Times New Roman" w:cs="Times New Roman"/>
          <w:sz w:val="24"/>
          <w:szCs w:val="24"/>
        </w:rPr>
        <w:t>e</w:t>
      </w:r>
      <w:r w:rsidR="00780841">
        <w:rPr>
          <w:rFonts w:ascii="Times New Roman" w:hAnsi="Times New Roman" w:cs="Times New Roman"/>
          <w:sz w:val="24"/>
          <w:szCs w:val="24"/>
        </w:rPr>
        <w:t xml:space="preserve"> </w:t>
      </w:r>
      <w:r w:rsidR="007048D8">
        <w:rPr>
          <w:rFonts w:ascii="Times New Roman" w:hAnsi="Times New Roman" w:cs="Times New Roman"/>
          <w:sz w:val="24"/>
          <w:szCs w:val="24"/>
        </w:rPr>
        <w:t>samenhang met</w:t>
      </w:r>
      <w:r w:rsidR="00780841">
        <w:rPr>
          <w:rFonts w:ascii="Times New Roman" w:hAnsi="Times New Roman" w:cs="Times New Roman"/>
          <w:sz w:val="24"/>
          <w:szCs w:val="24"/>
        </w:rPr>
        <w:t xml:space="preserve"> </w:t>
      </w:r>
      <w:r w:rsidR="00F16AE2">
        <w:rPr>
          <w:rFonts w:ascii="Times New Roman" w:hAnsi="Times New Roman" w:cs="Times New Roman"/>
          <w:sz w:val="24"/>
          <w:szCs w:val="24"/>
        </w:rPr>
        <w:t>de intentie van beginnende leerkrachten om te</w:t>
      </w:r>
      <w:r w:rsidR="00780841">
        <w:rPr>
          <w:rFonts w:ascii="Times New Roman" w:hAnsi="Times New Roman" w:cs="Times New Roman"/>
          <w:sz w:val="24"/>
          <w:szCs w:val="24"/>
        </w:rPr>
        <w:t xml:space="preserve"> blijven w</w:t>
      </w:r>
      <w:r w:rsidR="00F16AE2">
        <w:rPr>
          <w:rFonts w:ascii="Times New Roman" w:hAnsi="Times New Roman" w:cs="Times New Roman"/>
          <w:sz w:val="24"/>
          <w:szCs w:val="24"/>
        </w:rPr>
        <w:t>erken binnen het basisonderwijs</w:t>
      </w:r>
      <w:r w:rsidR="001F0AB7">
        <w:rPr>
          <w:rFonts w:ascii="Times New Roman" w:hAnsi="Times New Roman" w:cs="Times New Roman"/>
          <w:sz w:val="24"/>
          <w:szCs w:val="24"/>
        </w:rPr>
        <w:t xml:space="preserve"> en bleek de eerste hypothese</w:t>
      </w:r>
      <w:r w:rsidR="00121A54">
        <w:rPr>
          <w:rFonts w:ascii="Times New Roman" w:hAnsi="Times New Roman" w:cs="Times New Roman"/>
          <w:sz w:val="24"/>
          <w:szCs w:val="24"/>
        </w:rPr>
        <w:t xml:space="preserve">, een verwachte positieve directe relatie tussen feedback vragen en de intentie om te blijven werken binnen het basisonderwijs, </w:t>
      </w:r>
      <w:r w:rsidR="001F0AB7">
        <w:rPr>
          <w:rFonts w:ascii="Times New Roman" w:hAnsi="Times New Roman" w:cs="Times New Roman"/>
          <w:sz w:val="24"/>
          <w:szCs w:val="24"/>
        </w:rPr>
        <w:t>onjuist</w:t>
      </w:r>
      <w:r w:rsidR="000661BF">
        <w:rPr>
          <w:rFonts w:ascii="Times New Roman" w:hAnsi="Times New Roman" w:cs="Times New Roman"/>
          <w:sz w:val="24"/>
          <w:szCs w:val="24"/>
        </w:rPr>
        <w:t xml:space="preserve">. Een mogelijke verklaring voor deze bevinding is dat het verlaten van het basisonderwijs veel verschillende </w:t>
      </w:r>
      <w:r w:rsidR="00BC3DDE">
        <w:rPr>
          <w:rFonts w:ascii="Times New Roman" w:hAnsi="Times New Roman" w:cs="Times New Roman"/>
          <w:sz w:val="24"/>
          <w:szCs w:val="24"/>
        </w:rPr>
        <w:t>oorzaken</w:t>
      </w:r>
      <w:r w:rsidR="000661BF">
        <w:rPr>
          <w:rFonts w:ascii="Times New Roman" w:hAnsi="Times New Roman" w:cs="Times New Roman"/>
          <w:sz w:val="24"/>
          <w:szCs w:val="24"/>
        </w:rPr>
        <w:t xml:space="preserve"> kent en hierdoor het vragen van feedback maar een relatief kleine rol speelt in het verlaten van het basisonderwijs door beginnende leerkrachten</w:t>
      </w:r>
      <w:r w:rsidR="00522006">
        <w:rPr>
          <w:rFonts w:ascii="Times New Roman" w:hAnsi="Times New Roman" w:cs="Times New Roman"/>
          <w:sz w:val="24"/>
          <w:szCs w:val="24"/>
        </w:rPr>
        <w:t xml:space="preserve"> en daardoor niet significant bleek</w:t>
      </w:r>
      <w:r w:rsidR="000661BF">
        <w:rPr>
          <w:rFonts w:ascii="Times New Roman" w:hAnsi="Times New Roman" w:cs="Times New Roman"/>
          <w:sz w:val="24"/>
          <w:szCs w:val="24"/>
        </w:rPr>
        <w:t>. Verschillende redenen om het basison</w:t>
      </w:r>
      <w:r w:rsidR="00F00D6E">
        <w:rPr>
          <w:rFonts w:ascii="Times New Roman" w:hAnsi="Times New Roman" w:cs="Times New Roman"/>
          <w:sz w:val="24"/>
          <w:szCs w:val="24"/>
        </w:rPr>
        <w:t>derwijs te verlaten zijn volgens De Jonge en</w:t>
      </w:r>
      <w:r w:rsidR="00F00D6E" w:rsidRPr="00DB15B8">
        <w:rPr>
          <w:rFonts w:ascii="Times New Roman" w:hAnsi="Times New Roman" w:cs="Times New Roman"/>
          <w:sz w:val="24"/>
          <w:szCs w:val="24"/>
        </w:rPr>
        <w:t xml:space="preserve"> De </w:t>
      </w:r>
      <w:proofErr w:type="spellStart"/>
      <w:r w:rsidR="00F00D6E" w:rsidRPr="00DB15B8">
        <w:rPr>
          <w:rFonts w:ascii="Times New Roman" w:hAnsi="Times New Roman" w:cs="Times New Roman"/>
          <w:sz w:val="24"/>
          <w:szCs w:val="24"/>
        </w:rPr>
        <w:t>Muijnck</w:t>
      </w:r>
      <w:proofErr w:type="spellEnd"/>
      <w:r w:rsidR="00F00D6E">
        <w:rPr>
          <w:rFonts w:ascii="Times New Roman" w:hAnsi="Times New Roman" w:cs="Times New Roman"/>
          <w:sz w:val="24"/>
          <w:szCs w:val="24"/>
        </w:rPr>
        <w:t xml:space="preserve"> (2002) </w:t>
      </w:r>
      <w:r w:rsidR="00BC3DDE">
        <w:rPr>
          <w:rFonts w:ascii="Times New Roman" w:hAnsi="Times New Roman" w:cs="Times New Roman"/>
          <w:sz w:val="24"/>
          <w:szCs w:val="24"/>
        </w:rPr>
        <w:t>onder andere de hoge werkdruk die de leerkrachten ervaren, onvrede met het management, de verdeling van niet-lesgevende taken, onvoldoende facilitaire ondersteuning en te wei</w:t>
      </w:r>
      <w:r w:rsidR="00F00D6E">
        <w:rPr>
          <w:rFonts w:ascii="Times New Roman" w:hAnsi="Times New Roman" w:cs="Times New Roman"/>
          <w:sz w:val="24"/>
          <w:szCs w:val="24"/>
        </w:rPr>
        <w:t>nig begeleiding op de werkplek</w:t>
      </w:r>
      <w:r w:rsidR="00BC3DDE">
        <w:rPr>
          <w:rFonts w:ascii="Times New Roman" w:hAnsi="Times New Roman" w:cs="Times New Roman"/>
          <w:sz w:val="24"/>
          <w:szCs w:val="24"/>
        </w:rPr>
        <w:t xml:space="preserve">. Een vervolgonderzoek zou gedaan kunnen worden naar de voornaamste redenen van beginnende basisschoolleerkrachten </w:t>
      </w:r>
      <w:r w:rsidR="007D21BD">
        <w:rPr>
          <w:rFonts w:ascii="Times New Roman" w:hAnsi="Times New Roman" w:cs="Times New Roman"/>
          <w:sz w:val="24"/>
          <w:szCs w:val="24"/>
        </w:rPr>
        <w:t>om</w:t>
      </w:r>
      <w:r w:rsidR="00BC3DDE">
        <w:rPr>
          <w:rFonts w:ascii="Times New Roman" w:hAnsi="Times New Roman" w:cs="Times New Roman"/>
          <w:sz w:val="24"/>
          <w:szCs w:val="24"/>
        </w:rPr>
        <w:t xml:space="preserve"> het basisonderwijs vroegtijdig verlaten. </w:t>
      </w:r>
      <w:r w:rsidR="00BA65D9">
        <w:rPr>
          <w:rFonts w:ascii="Times New Roman" w:hAnsi="Times New Roman" w:cs="Times New Roman"/>
          <w:sz w:val="24"/>
          <w:szCs w:val="24"/>
        </w:rPr>
        <w:t xml:space="preserve">Het advies hierbij is om een kwalitatief onderzoek op te zetten waarbij middels semigestructureerde </w:t>
      </w:r>
      <w:r w:rsidR="00D433D5">
        <w:rPr>
          <w:rFonts w:ascii="Times New Roman" w:hAnsi="Times New Roman" w:cs="Times New Roman"/>
          <w:sz w:val="24"/>
          <w:szCs w:val="24"/>
        </w:rPr>
        <w:t xml:space="preserve">interviews wordt achterhaald welke redenen </w:t>
      </w:r>
      <w:r w:rsidR="00522006">
        <w:rPr>
          <w:rFonts w:ascii="Times New Roman" w:hAnsi="Times New Roman" w:cs="Times New Roman"/>
          <w:sz w:val="24"/>
          <w:szCs w:val="24"/>
        </w:rPr>
        <w:t xml:space="preserve">er </w:t>
      </w:r>
      <w:r w:rsidR="00D433D5">
        <w:rPr>
          <w:rFonts w:ascii="Times New Roman" w:hAnsi="Times New Roman" w:cs="Times New Roman"/>
          <w:sz w:val="24"/>
          <w:szCs w:val="24"/>
        </w:rPr>
        <w:t>spelen bij het vroegtijdig verlaten van het basisonderwijs door beginnende leerkrachten</w:t>
      </w:r>
      <w:r w:rsidR="00522006">
        <w:rPr>
          <w:rFonts w:ascii="Times New Roman" w:hAnsi="Times New Roman" w:cs="Times New Roman"/>
          <w:sz w:val="24"/>
          <w:szCs w:val="24"/>
        </w:rPr>
        <w:t>. Daarnaast kan aan de leerkrachten gevraagd worden</w:t>
      </w:r>
      <w:r w:rsidR="00D433D5">
        <w:rPr>
          <w:rFonts w:ascii="Times New Roman" w:hAnsi="Times New Roman" w:cs="Times New Roman"/>
          <w:sz w:val="24"/>
          <w:szCs w:val="24"/>
        </w:rPr>
        <w:t xml:space="preserve"> welke mogelijke oplossingen </w:t>
      </w:r>
      <w:r w:rsidR="00522006">
        <w:rPr>
          <w:rFonts w:ascii="Times New Roman" w:hAnsi="Times New Roman" w:cs="Times New Roman"/>
          <w:sz w:val="24"/>
          <w:szCs w:val="24"/>
        </w:rPr>
        <w:t>zij</w:t>
      </w:r>
      <w:r w:rsidR="00D433D5">
        <w:rPr>
          <w:rFonts w:ascii="Times New Roman" w:hAnsi="Times New Roman" w:cs="Times New Roman"/>
          <w:sz w:val="24"/>
          <w:szCs w:val="24"/>
        </w:rPr>
        <w:t xml:space="preserve"> zelf zien voor de verschillende problemen die ervoor zorgen dat zij het basisonderwijs willen verlaten. </w:t>
      </w:r>
      <w:r w:rsidR="00BC3DDE">
        <w:rPr>
          <w:rFonts w:ascii="Times New Roman" w:hAnsi="Times New Roman" w:cs="Times New Roman"/>
          <w:sz w:val="24"/>
          <w:szCs w:val="24"/>
        </w:rPr>
        <w:t xml:space="preserve">De uitkomsten van dit vervolgonderzoek kunnen vervolgens gebruikt worden om projecten op te starten waarbij de oorzaak van het vroegtijdig verlaten van het basisonderwijs wordt aangepakt en de beginnende leerkrachten basisonderwijs op deze manier binnen het basisonderwijs willen blijven werken. </w:t>
      </w:r>
    </w:p>
    <w:p w14:paraId="67C6208E" w14:textId="33EAE201" w:rsidR="00780841" w:rsidRDefault="00780841"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C5D68">
        <w:rPr>
          <w:rFonts w:ascii="Times New Roman" w:hAnsi="Times New Roman" w:cs="Times New Roman"/>
          <w:sz w:val="24"/>
          <w:szCs w:val="24"/>
        </w:rPr>
        <w:t xml:space="preserve">Een tweede bevinding </w:t>
      </w:r>
      <w:r>
        <w:rPr>
          <w:rFonts w:ascii="Times New Roman" w:hAnsi="Times New Roman" w:cs="Times New Roman"/>
          <w:sz w:val="24"/>
          <w:szCs w:val="24"/>
        </w:rPr>
        <w:t xml:space="preserve">uit dit onderzoek betreft de significante positieve directe samenhang tussen het vragen van feedback en de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van</w:t>
      </w:r>
      <w:r w:rsidR="00522006">
        <w:rPr>
          <w:rFonts w:ascii="Times New Roman" w:hAnsi="Times New Roman" w:cs="Times New Roman"/>
          <w:sz w:val="24"/>
          <w:szCs w:val="24"/>
        </w:rPr>
        <w:t xml:space="preserve"> de beginnende </w:t>
      </w:r>
      <w:r w:rsidR="00522006">
        <w:rPr>
          <w:rFonts w:ascii="Times New Roman" w:hAnsi="Times New Roman" w:cs="Times New Roman"/>
          <w:sz w:val="24"/>
          <w:szCs w:val="24"/>
        </w:rPr>
        <w:lastRenderedPageBreak/>
        <w:t>leerkrachten. Deze bevinding</w:t>
      </w:r>
      <w:r>
        <w:rPr>
          <w:rFonts w:ascii="Times New Roman" w:hAnsi="Times New Roman" w:cs="Times New Roman"/>
          <w:sz w:val="24"/>
          <w:szCs w:val="24"/>
        </w:rPr>
        <w:t xml:space="preserve"> houdt in dat beginnende leerkrachten die vaak feedback vragen over het algemeen ook een hogere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hebben en dus meer overtuigd zijn van hun eigen kunnen als leerkracht basisonderwijs. Deze bevinding komt overeen met de literatuur, want Oude Groote </w:t>
      </w:r>
      <w:proofErr w:type="spellStart"/>
      <w:r>
        <w:rPr>
          <w:rFonts w:ascii="Times New Roman" w:hAnsi="Times New Roman" w:cs="Times New Roman"/>
          <w:sz w:val="24"/>
          <w:szCs w:val="24"/>
        </w:rPr>
        <w:t>Bevenborg</w:t>
      </w:r>
      <w:proofErr w:type="spellEnd"/>
      <w:r>
        <w:rPr>
          <w:rFonts w:ascii="Times New Roman" w:hAnsi="Times New Roman" w:cs="Times New Roman"/>
          <w:sz w:val="24"/>
          <w:szCs w:val="24"/>
        </w:rPr>
        <w:t xml:space="preserve"> et al. (2015) stellen dat door het vragen van feedback</w:t>
      </w:r>
      <w:r w:rsidR="00BB1691">
        <w:rPr>
          <w:rFonts w:ascii="Times New Roman" w:hAnsi="Times New Roman" w:cs="Times New Roman"/>
          <w:sz w:val="24"/>
          <w:szCs w:val="24"/>
        </w:rPr>
        <w:t xml:space="preserve"> beginnende leerkrachten </w:t>
      </w:r>
      <w:r>
        <w:rPr>
          <w:rFonts w:ascii="Times New Roman" w:hAnsi="Times New Roman" w:cs="Times New Roman"/>
          <w:sz w:val="24"/>
          <w:szCs w:val="24"/>
        </w:rPr>
        <w:t>leren hoe zij dienen te handelen in bepaalde situaties en daardoor zullen zij zich meer com</w:t>
      </w:r>
      <w:r w:rsidR="00BB1691">
        <w:rPr>
          <w:rFonts w:ascii="Times New Roman" w:hAnsi="Times New Roman" w:cs="Times New Roman"/>
          <w:sz w:val="24"/>
          <w:szCs w:val="24"/>
        </w:rPr>
        <w:t xml:space="preserve">petent kunnen voelen en </w:t>
      </w:r>
      <w:r>
        <w:rPr>
          <w:rFonts w:ascii="Times New Roman" w:hAnsi="Times New Roman" w:cs="Times New Roman"/>
          <w:sz w:val="24"/>
          <w:szCs w:val="24"/>
        </w:rPr>
        <w:t xml:space="preserve">beschikken over een relatief hoge </w:t>
      </w:r>
      <w:proofErr w:type="spellStart"/>
      <w:r w:rsidRPr="00EB12E9">
        <w:rPr>
          <w:rFonts w:ascii="Times New Roman" w:hAnsi="Times New Roman" w:cs="Times New Roman"/>
          <w:i/>
          <w:sz w:val="24"/>
          <w:szCs w:val="24"/>
        </w:rPr>
        <w:t>self-efficacy</w:t>
      </w:r>
      <w:proofErr w:type="spellEnd"/>
      <w:r w:rsidRPr="00EB12E9">
        <w:rPr>
          <w:rFonts w:ascii="Times New Roman" w:hAnsi="Times New Roman" w:cs="Times New Roman"/>
          <w:i/>
          <w:sz w:val="24"/>
          <w:szCs w:val="24"/>
        </w:rPr>
        <w:t>.</w:t>
      </w:r>
      <w:r>
        <w:rPr>
          <w:rFonts w:ascii="Times New Roman" w:hAnsi="Times New Roman" w:cs="Times New Roman"/>
          <w:sz w:val="24"/>
          <w:szCs w:val="24"/>
        </w:rPr>
        <w:t xml:space="preserve"> </w:t>
      </w:r>
      <w:r w:rsidR="00BB1691">
        <w:rPr>
          <w:rFonts w:ascii="Times New Roman" w:hAnsi="Times New Roman" w:cs="Times New Roman"/>
          <w:sz w:val="24"/>
          <w:szCs w:val="24"/>
        </w:rPr>
        <w:t>Daarbij is b</w:t>
      </w:r>
      <w:r>
        <w:rPr>
          <w:rFonts w:ascii="Times New Roman" w:hAnsi="Times New Roman" w:cs="Times New Roman"/>
          <w:sz w:val="24"/>
          <w:szCs w:val="24"/>
        </w:rPr>
        <w:t xml:space="preserve">innen dit onderzoek </w:t>
      </w:r>
      <w:r w:rsidR="004C50AC">
        <w:rPr>
          <w:rFonts w:ascii="Times New Roman" w:hAnsi="Times New Roman" w:cs="Times New Roman"/>
          <w:sz w:val="24"/>
          <w:szCs w:val="24"/>
        </w:rPr>
        <w:t>gebleken dat</w:t>
      </w:r>
      <w:r>
        <w:rPr>
          <w:rFonts w:ascii="Times New Roman" w:hAnsi="Times New Roman" w:cs="Times New Roman"/>
          <w:sz w:val="24"/>
          <w:szCs w:val="24"/>
        </w:rPr>
        <w:t xml:space="preserve"> de controlevariabelen geen </w:t>
      </w:r>
      <w:r w:rsidR="00303B72">
        <w:rPr>
          <w:rFonts w:ascii="Times New Roman" w:hAnsi="Times New Roman" w:cs="Times New Roman"/>
          <w:sz w:val="24"/>
          <w:szCs w:val="24"/>
        </w:rPr>
        <w:t xml:space="preserve">significante samenhang met </w:t>
      </w:r>
      <w:proofErr w:type="spellStart"/>
      <w:r w:rsidR="004C50AC">
        <w:rPr>
          <w:rFonts w:ascii="Times New Roman" w:hAnsi="Times New Roman" w:cs="Times New Roman"/>
          <w:sz w:val="24"/>
          <w:szCs w:val="24"/>
        </w:rPr>
        <w:t>s</w:t>
      </w:r>
      <w:r w:rsidR="004C50AC" w:rsidRPr="004C50AC">
        <w:rPr>
          <w:rFonts w:ascii="Times New Roman" w:hAnsi="Times New Roman" w:cs="Times New Roman"/>
          <w:i/>
          <w:sz w:val="24"/>
          <w:szCs w:val="24"/>
        </w:rPr>
        <w:t>elf-efficacy</w:t>
      </w:r>
      <w:proofErr w:type="spellEnd"/>
      <w:r>
        <w:rPr>
          <w:rFonts w:ascii="Times New Roman" w:hAnsi="Times New Roman" w:cs="Times New Roman"/>
          <w:sz w:val="24"/>
          <w:szCs w:val="24"/>
        </w:rPr>
        <w:t xml:space="preserve"> vertoonden. Dit houdt in dat leeftijd, geslacht, het wel of niet hebben van een diploma en het soort dienstverband geen </w:t>
      </w:r>
      <w:r w:rsidR="00522006">
        <w:rPr>
          <w:rFonts w:ascii="Times New Roman" w:hAnsi="Times New Roman" w:cs="Times New Roman"/>
          <w:sz w:val="24"/>
          <w:szCs w:val="24"/>
        </w:rPr>
        <w:t>duidelijke relatie vertonen met</w:t>
      </w:r>
      <w:r>
        <w:rPr>
          <w:rFonts w:ascii="Times New Roman" w:hAnsi="Times New Roman" w:cs="Times New Roman"/>
          <w:sz w:val="24"/>
          <w:szCs w:val="24"/>
        </w:rPr>
        <w:t xml:space="preserve"> de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van de beginnende leerkrachten.</w:t>
      </w:r>
    </w:p>
    <w:p w14:paraId="4F89DC93" w14:textId="441B4301" w:rsidR="00703737" w:rsidRDefault="00780841" w:rsidP="0070373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Een derde bevinding </w:t>
      </w:r>
      <w:r w:rsidR="00BB1691">
        <w:rPr>
          <w:rFonts w:ascii="Times New Roman" w:hAnsi="Times New Roman" w:cs="Times New Roman"/>
          <w:sz w:val="24"/>
          <w:szCs w:val="24"/>
        </w:rPr>
        <w:t>is</w:t>
      </w:r>
      <w:r w:rsidR="00954779">
        <w:rPr>
          <w:rFonts w:ascii="Times New Roman" w:hAnsi="Times New Roman" w:cs="Times New Roman"/>
          <w:sz w:val="24"/>
          <w:szCs w:val="24"/>
        </w:rPr>
        <w:t xml:space="preserve"> de significante negatieve </w:t>
      </w:r>
      <w:r w:rsidR="006C368F">
        <w:rPr>
          <w:rFonts w:ascii="Times New Roman" w:hAnsi="Times New Roman" w:cs="Times New Roman"/>
          <w:sz w:val="24"/>
          <w:szCs w:val="24"/>
        </w:rPr>
        <w:t xml:space="preserve">directe </w:t>
      </w:r>
      <w:r w:rsidR="00954779">
        <w:rPr>
          <w:rFonts w:ascii="Times New Roman" w:hAnsi="Times New Roman" w:cs="Times New Roman"/>
          <w:sz w:val="24"/>
          <w:szCs w:val="24"/>
        </w:rPr>
        <w:t xml:space="preserve">samenhang tussen de </w:t>
      </w:r>
      <w:proofErr w:type="spellStart"/>
      <w:r w:rsidR="00954779" w:rsidRPr="00EB12E9">
        <w:rPr>
          <w:rFonts w:ascii="Times New Roman" w:hAnsi="Times New Roman" w:cs="Times New Roman"/>
          <w:i/>
          <w:sz w:val="24"/>
          <w:szCs w:val="24"/>
        </w:rPr>
        <w:t>self-efficacy</w:t>
      </w:r>
      <w:proofErr w:type="spellEnd"/>
      <w:r w:rsidR="00954779">
        <w:rPr>
          <w:rFonts w:ascii="Times New Roman" w:hAnsi="Times New Roman" w:cs="Times New Roman"/>
          <w:sz w:val="24"/>
          <w:szCs w:val="24"/>
        </w:rPr>
        <w:t xml:space="preserve"> van de beginnende leerkrachten en </w:t>
      </w:r>
      <w:r w:rsidR="00F16AE2">
        <w:rPr>
          <w:rFonts w:ascii="Times New Roman" w:hAnsi="Times New Roman" w:cs="Times New Roman"/>
          <w:sz w:val="24"/>
          <w:szCs w:val="24"/>
        </w:rPr>
        <w:t>de intentie om te</w:t>
      </w:r>
      <w:r w:rsidR="00954779">
        <w:rPr>
          <w:rFonts w:ascii="Times New Roman" w:hAnsi="Times New Roman" w:cs="Times New Roman"/>
          <w:sz w:val="24"/>
          <w:szCs w:val="24"/>
        </w:rPr>
        <w:t xml:space="preserve"> blijven werken binnen het basisonderwijs. Deze bevinding gaat in tegen de verwachting, want volgens </w:t>
      </w:r>
      <w:r w:rsidR="0062058E">
        <w:rPr>
          <w:rFonts w:ascii="Times New Roman" w:hAnsi="Times New Roman" w:cs="Times New Roman"/>
          <w:sz w:val="24"/>
          <w:szCs w:val="24"/>
        </w:rPr>
        <w:t>Martin et al. (2012</w:t>
      </w:r>
      <w:r w:rsidR="00D518AB">
        <w:rPr>
          <w:rFonts w:ascii="Times New Roman" w:hAnsi="Times New Roman" w:cs="Times New Roman"/>
          <w:sz w:val="24"/>
          <w:szCs w:val="24"/>
        </w:rPr>
        <w:t xml:space="preserve">) </w:t>
      </w:r>
      <w:r w:rsidR="0062058E">
        <w:rPr>
          <w:rFonts w:ascii="Times New Roman" w:hAnsi="Times New Roman" w:cs="Times New Roman"/>
          <w:sz w:val="24"/>
          <w:szCs w:val="24"/>
          <w:shd w:val="clear" w:color="auto" w:fill="FFFFFF"/>
        </w:rPr>
        <w:t>hebben</w:t>
      </w:r>
      <w:r w:rsidR="0062058E">
        <w:rPr>
          <w:rFonts w:ascii="Times New Roman" w:hAnsi="Times New Roman" w:cs="Times New Roman"/>
          <w:sz w:val="24"/>
          <w:szCs w:val="24"/>
        </w:rPr>
        <w:t xml:space="preserve"> leerkrachten vaak de intentie om het onderwijs te verlaten</w:t>
      </w:r>
      <w:r w:rsidR="00954779">
        <w:rPr>
          <w:rFonts w:ascii="Times New Roman" w:hAnsi="Times New Roman" w:cs="Times New Roman"/>
          <w:sz w:val="24"/>
          <w:szCs w:val="24"/>
        </w:rPr>
        <w:t xml:space="preserve"> doordat zij zich incompetent voelen</w:t>
      </w:r>
      <w:r w:rsidR="00D518AB">
        <w:rPr>
          <w:rFonts w:ascii="Times New Roman" w:hAnsi="Times New Roman" w:cs="Times New Roman"/>
          <w:sz w:val="24"/>
          <w:szCs w:val="24"/>
        </w:rPr>
        <w:t xml:space="preserve"> en daarbij een lage </w:t>
      </w:r>
      <w:proofErr w:type="spellStart"/>
      <w:r w:rsidR="00D518AB">
        <w:rPr>
          <w:rFonts w:ascii="Times New Roman" w:hAnsi="Times New Roman" w:cs="Times New Roman"/>
          <w:sz w:val="24"/>
          <w:szCs w:val="24"/>
        </w:rPr>
        <w:t>self-efficacy</w:t>
      </w:r>
      <w:proofErr w:type="spellEnd"/>
      <w:r w:rsidR="00D518AB">
        <w:rPr>
          <w:rFonts w:ascii="Times New Roman" w:hAnsi="Times New Roman" w:cs="Times New Roman"/>
          <w:sz w:val="24"/>
          <w:szCs w:val="24"/>
        </w:rPr>
        <w:t xml:space="preserve"> hebben</w:t>
      </w:r>
      <w:r w:rsidR="00AD3EF5">
        <w:rPr>
          <w:rFonts w:ascii="Times New Roman" w:hAnsi="Times New Roman" w:cs="Times New Roman"/>
          <w:sz w:val="24"/>
          <w:szCs w:val="24"/>
        </w:rPr>
        <w:t xml:space="preserve">. </w:t>
      </w:r>
      <w:r w:rsidR="00954779">
        <w:rPr>
          <w:rFonts w:ascii="Times New Roman" w:hAnsi="Times New Roman" w:cs="Times New Roman"/>
          <w:sz w:val="24"/>
          <w:szCs w:val="24"/>
        </w:rPr>
        <w:t xml:space="preserve">Echter, uit de resultaten bleek </w:t>
      </w:r>
      <w:r w:rsidR="0062058E">
        <w:rPr>
          <w:rFonts w:ascii="Times New Roman" w:hAnsi="Times New Roman" w:cs="Times New Roman"/>
          <w:sz w:val="24"/>
          <w:szCs w:val="24"/>
        </w:rPr>
        <w:t xml:space="preserve">juist </w:t>
      </w:r>
      <w:r w:rsidR="00954779">
        <w:rPr>
          <w:rFonts w:ascii="Times New Roman" w:hAnsi="Times New Roman" w:cs="Times New Roman"/>
          <w:sz w:val="24"/>
          <w:szCs w:val="24"/>
        </w:rPr>
        <w:t xml:space="preserve">dat beginnende leerkrachten met een hoge </w:t>
      </w:r>
      <w:proofErr w:type="spellStart"/>
      <w:r w:rsidR="00954779" w:rsidRPr="00EB12E9">
        <w:rPr>
          <w:rFonts w:ascii="Times New Roman" w:hAnsi="Times New Roman" w:cs="Times New Roman"/>
          <w:i/>
          <w:sz w:val="24"/>
          <w:szCs w:val="24"/>
        </w:rPr>
        <w:t>self-efficacy</w:t>
      </w:r>
      <w:proofErr w:type="spellEnd"/>
      <w:r w:rsidR="00AD3EF5">
        <w:rPr>
          <w:rFonts w:ascii="Times New Roman" w:hAnsi="Times New Roman" w:cs="Times New Roman"/>
          <w:sz w:val="24"/>
          <w:szCs w:val="24"/>
        </w:rPr>
        <w:t xml:space="preserve"> </w:t>
      </w:r>
      <w:r w:rsidR="00954779">
        <w:rPr>
          <w:rFonts w:ascii="Times New Roman" w:hAnsi="Times New Roman" w:cs="Times New Roman"/>
          <w:sz w:val="24"/>
          <w:szCs w:val="24"/>
        </w:rPr>
        <w:t xml:space="preserve">aangeven de intentie </w:t>
      </w:r>
      <w:r w:rsidR="006964D7">
        <w:rPr>
          <w:rFonts w:ascii="Times New Roman" w:hAnsi="Times New Roman" w:cs="Times New Roman"/>
          <w:sz w:val="24"/>
          <w:szCs w:val="24"/>
        </w:rPr>
        <w:t xml:space="preserve">te </w:t>
      </w:r>
      <w:r w:rsidR="00954779">
        <w:rPr>
          <w:rFonts w:ascii="Times New Roman" w:hAnsi="Times New Roman" w:cs="Times New Roman"/>
          <w:sz w:val="24"/>
          <w:szCs w:val="24"/>
        </w:rPr>
        <w:t xml:space="preserve">hebben om het basisonderwijs te verlaten op korte en/of lange termijn. </w:t>
      </w:r>
      <w:r w:rsidR="00703737">
        <w:rPr>
          <w:rFonts w:ascii="Times New Roman" w:hAnsi="Times New Roman" w:cs="Times New Roman"/>
          <w:sz w:val="24"/>
          <w:szCs w:val="24"/>
        </w:rPr>
        <w:t xml:space="preserve">De vierde bevinding, de negatieve significante indirecte relatie tussen feedback vragen op de intentie om te blijven werken binnen het basisonderwijs via </w:t>
      </w:r>
      <w:proofErr w:type="spellStart"/>
      <w:r w:rsidR="00703737" w:rsidRPr="00EB12E9">
        <w:rPr>
          <w:rFonts w:ascii="Times New Roman" w:hAnsi="Times New Roman" w:cs="Times New Roman"/>
          <w:i/>
          <w:sz w:val="24"/>
          <w:szCs w:val="24"/>
        </w:rPr>
        <w:t>self-efficacy</w:t>
      </w:r>
      <w:proofErr w:type="spellEnd"/>
      <w:r w:rsidR="00703737">
        <w:rPr>
          <w:rFonts w:ascii="Times New Roman" w:hAnsi="Times New Roman" w:cs="Times New Roman"/>
          <w:sz w:val="24"/>
          <w:szCs w:val="24"/>
        </w:rPr>
        <w:t>, hangt hiermee samen</w:t>
      </w:r>
      <w:r w:rsidR="001F0AB7">
        <w:rPr>
          <w:rFonts w:ascii="Times New Roman" w:hAnsi="Times New Roman" w:cs="Times New Roman"/>
          <w:sz w:val="24"/>
          <w:szCs w:val="24"/>
        </w:rPr>
        <w:t xml:space="preserve"> en ontkracht de tweede hypothese</w:t>
      </w:r>
      <w:r w:rsidR="00121A54">
        <w:rPr>
          <w:rFonts w:ascii="Times New Roman" w:hAnsi="Times New Roman" w:cs="Times New Roman"/>
          <w:sz w:val="24"/>
          <w:szCs w:val="24"/>
        </w:rPr>
        <w:t xml:space="preserve">, de verwachte positieve mediatie tussen feedback vragen en de intentie om te blijven werken binnen het basisonderwijs via </w:t>
      </w:r>
      <w:proofErr w:type="spellStart"/>
      <w:r w:rsidR="00121A54" w:rsidRPr="00121A54">
        <w:rPr>
          <w:rFonts w:ascii="Times New Roman" w:hAnsi="Times New Roman" w:cs="Times New Roman"/>
          <w:i/>
          <w:sz w:val="24"/>
          <w:szCs w:val="24"/>
        </w:rPr>
        <w:t>self-efficacy</w:t>
      </w:r>
      <w:proofErr w:type="spellEnd"/>
      <w:r w:rsidR="00703737">
        <w:rPr>
          <w:rFonts w:ascii="Times New Roman" w:hAnsi="Times New Roman" w:cs="Times New Roman"/>
          <w:sz w:val="24"/>
          <w:szCs w:val="24"/>
        </w:rPr>
        <w:t xml:space="preserve">. Het significante </w:t>
      </w:r>
      <w:r w:rsidR="00121A54">
        <w:rPr>
          <w:rFonts w:ascii="Times New Roman" w:hAnsi="Times New Roman" w:cs="Times New Roman"/>
          <w:sz w:val="24"/>
          <w:szCs w:val="24"/>
        </w:rPr>
        <w:t xml:space="preserve">negatieve </w:t>
      </w:r>
      <w:r w:rsidR="00703737">
        <w:rPr>
          <w:rFonts w:ascii="Times New Roman" w:hAnsi="Times New Roman" w:cs="Times New Roman"/>
          <w:sz w:val="24"/>
          <w:szCs w:val="24"/>
        </w:rPr>
        <w:t xml:space="preserve">indirecte effect houdt in dat de relatie tussen feedback vragen en het blijven werken binnen het basisonderwijs geheel verloopt via </w:t>
      </w:r>
      <w:proofErr w:type="spellStart"/>
      <w:r w:rsidR="00703737" w:rsidRPr="00EB12E9">
        <w:rPr>
          <w:rFonts w:ascii="Times New Roman" w:hAnsi="Times New Roman" w:cs="Times New Roman"/>
          <w:i/>
          <w:sz w:val="24"/>
          <w:szCs w:val="24"/>
        </w:rPr>
        <w:t>self-efficacy</w:t>
      </w:r>
      <w:proofErr w:type="spellEnd"/>
      <w:r w:rsidR="00703737">
        <w:rPr>
          <w:rFonts w:ascii="Times New Roman" w:hAnsi="Times New Roman" w:cs="Times New Roman"/>
          <w:sz w:val="24"/>
          <w:szCs w:val="24"/>
        </w:rPr>
        <w:t>, want het bleek immers een volledige mediatie</w:t>
      </w:r>
      <w:r w:rsidR="007D21BD">
        <w:rPr>
          <w:rFonts w:ascii="Times New Roman" w:hAnsi="Times New Roman" w:cs="Times New Roman"/>
          <w:sz w:val="24"/>
          <w:szCs w:val="24"/>
        </w:rPr>
        <w:t xml:space="preserve"> te zijn</w:t>
      </w:r>
      <w:r w:rsidR="00703737">
        <w:rPr>
          <w:rFonts w:ascii="Times New Roman" w:hAnsi="Times New Roman" w:cs="Times New Roman"/>
          <w:sz w:val="24"/>
          <w:szCs w:val="24"/>
        </w:rPr>
        <w:t xml:space="preserve">. Daarnaast houdt </w:t>
      </w:r>
      <w:r w:rsidR="006C368F">
        <w:rPr>
          <w:rFonts w:ascii="Times New Roman" w:hAnsi="Times New Roman" w:cs="Times New Roman"/>
          <w:sz w:val="24"/>
          <w:szCs w:val="24"/>
        </w:rPr>
        <w:t xml:space="preserve">deze vierde bevinding </w:t>
      </w:r>
      <w:r w:rsidR="00703737">
        <w:rPr>
          <w:rFonts w:ascii="Times New Roman" w:hAnsi="Times New Roman" w:cs="Times New Roman"/>
          <w:sz w:val="24"/>
          <w:szCs w:val="24"/>
        </w:rPr>
        <w:t xml:space="preserve">in dat het vragen van feedback positief samenhangt met de </w:t>
      </w:r>
      <w:proofErr w:type="spellStart"/>
      <w:r w:rsidR="00703737" w:rsidRPr="00EB12E9">
        <w:rPr>
          <w:rFonts w:ascii="Times New Roman" w:hAnsi="Times New Roman" w:cs="Times New Roman"/>
          <w:i/>
          <w:sz w:val="24"/>
          <w:szCs w:val="24"/>
        </w:rPr>
        <w:t>self-efficacy</w:t>
      </w:r>
      <w:proofErr w:type="spellEnd"/>
      <w:r w:rsidR="00703737">
        <w:rPr>
          <w:rFonts w:ascii="Times New Roman" w:hAnsi="Times New Roman" w:cs="Times New Roman"/>
          <w:sz w:val="24"/>
          <w:szCs w:val="24"/>
        </w:rPr>
        <w:t xml:space="preserve"> van de beginnende leerkrachten en het veelvuldig </w:t>
      </w:r>
      <w:r w:rsidR="00703737">
        <w:rPr>
          <w:rFonts w:ascii="Times New Roman" w:hAnsi="Times New Roman" w:cs="Times New Roman"/>
          <w:sz w:val="24"/>
          <w:szCs w:val="24"/>
        </w:rPr>
        <w:lastRenderedPageBreak/>
        <w:t>vragen van feedback correspondeert met ee</w:t>
      </w:r>
      <w:r w:rsidR="007D21BD">
        <w:rPr>
          <w:rFonts w:ascii="Times New Roman" w:hAnsi="Times New Roman" w:cs="Times New Roman"/>
          <w:sz w:val="24"/>
          <w:szCs w:val="24"/>
        </w:rPr>
        <w:t xml:space="preserve">n hoge </w:t>
      </w:r>
      <w:proofErr w:type="spellStart"/>
      <w:r w:rsidR="007D21BD" w:rsidRPr="00EB12E9">
        <w:rPr>
          <w:rFonts w:ascii="Times New Roman" w:hAnsi="Times New Roman" w:cs="Times New Roman"/>
          <w:i/>
          <w:sz w:val="24"/>
          <w:szCs w:val="24"/>
        </w:rPr>
        <w:t>self-efficacy</w:t>
      </w:r>
      <w:proofErr w:type="spellEnd"/>
      <w:r w:rsidR="007D21BD">
        <w:rPr>
          <w:rFonts w:ascii="Times New Roman" w:hAnsi="Times New Roman" w:cs="Times New Roman"/>
          <w:sz w:val="24"/>
          <w:szCs w:val="24"/>
        </w:rPr>
        <w:t>. Ee</w:t>
      </w:r>
      <w:r w:rsidR="00703737">
        <w:rPr>
          <w:rFonts w:ascii="Times New Roman" w:hAnsi="Times New Roman" w:cs="Times New Roman"/>
          <w:sz w:val="24"/>
          <w:szCs w:val="24"/>
        </w:rPr>
        <w:t xml:space="preserve">n hoge </w:t>
      </w:r>
      <w:proofErr w:type="spellStart"/>
      <w:r w:rsidR="00703737" w:rsidRPr="00EB12E9">
        <w:rPr>
          <w:rFonts w:ascii="Times New Roman" w:hAnsi="Times New Roman" w:cs="Times New Roman"/>
          <w:i/>
          <w:sz w:val="24"/>
          <w:szCs w:val="24"/>
        </w:rPr>
        <w:t>self-efficacy</w:t>
      </w:r>
      <w:proofErr w:type="spellEnd"/>
      <w:r w:rsidR="00703737">
        <w:rPr>
          <w:rFonts w:ascii="Times New Roman" w:hAnsi="Times New Roman" w:cs="Times New Roman"/>
          <w:sz w:val="24"/>
          <w:szCs w:val="24"/>
        </w:rPr>
        <w:t xml:space="preserve"> correspondeert vervolgens</w:t>
      </w:r>
      <w:r w:rsidR="007D21BD">
        <w:rPr>
          <w:rFonts w:ascii="Times New Roman" w:hAnsi="Times New Roman" w:cs="Times New Roman"/>
          <w:sz w:val="24"/>
          <w:szCs w:val="24"/>
        </w:rPr>
        <w:t xml:space="preserve"> echter</w:t>
      </w:r>
      <w:r w:rsidR="00703737">
        <w:rPr>
          <w:rFonts w:ascii="Times New Roman" w:hAnsi="Times New Roman" w:cs="Times New Roman"/>
          <w:sz w:val="24"/>
          <w:szCs w:val="24"/>
        </w:rPr>
        <w:t xml:space="preserve"> met een sterke intentie om het basisonderwijs te verlaten.</w:t>
      </w:r>
    </w:p>
    <w:p w14:paraId="35B0BC2C" w14:textId="033EAB26" w:rsidR="00954779" w:rsidRDefault="00954779" w:rsidP="000C7B7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Deze</w:t>
      </w:r>
      <w:r w:rsidR="006C368F">
        <w:rPr>
          <w:rFonts w:ascii="Times New Roman" w:hAnsi="Times New Roman" w:cs="Times New Roman"/>
          <w:sz w:val="24"/>
          <w:szCs w:val="24"/>
        </w:rPr>
        <w:t xml:space="preserve"> derde </w:t>
      </w:r>
      <w:r w:rsidR="007D21BD">
        <w:rPr>
          <w:rFonts w:ascii="Times New Roman" w:hAnsi="Times New Roman" w:cs="Times New Roman"/>
          <w:sz w:val="24"/>
          <w:szCs w:val="24"/>
        </w:rPr>
        <w:t>bevinding,</w:t>
      </w:r>
      <w:r>
        <w:rPr>
          <w:rFonts w:ascii="Times New Roman" w:hAnsi="Times New Roman" w:cs="Times New Roman"/>
          <w:sz w:val="24"/>
          <w:szCs w:val="24"/>
        </w:rPr>
        <w:t xml:space="preserve"> de negatieve samenhang tussen </w:t>
      </w:r>
      <w:proofErr w:type="spellStart"/>
      <w:r w:rsidRPr="00EB12E9">
        <w:rPr>
          <w:rFonts w:ascii="Times New Roman" w:hAnsi="Times New Roman" w:cs="Times New Roman"/>
          <w:i/>
          <w:sz w:val="24"/>
          <w:szCs w:val="24"/>
        </w:rPr>
        <w:t>self-efficacy</w:t>
      </w:r>
      <w:proofErr w:type="spellEnd"/>
      <w:r>
        <w:rPr>
          <w:rFonts w:ascii="Times New Roman" w:hAnsi="Times New Roman" w:cs="Times New Roman"/>
          <w:sz w:val="24"/>
          <w:szCs w:val="24"/>
        </w:rPr>
        <w:t xml:space="preserve"> en </w:t>
      </w:r>
      <w:r w:rsidR="007D21BD">
        <w:rPr>
          <w:rFonts w:ascii="Times New Roman" w:hAnsi="Times New Roman" w:cs="Times New Roman"/>
          <w:sz w:val="24"/>
          <w:szCs w:val="24"/>
        </w:rPr>
        <w:t>de intentie om te</w:t>
      </w:r>
      <w:r>
        <w:rPr>
          <w:rFonts w:ascii="Times New Roman" w:hAnsi="Times New Roman" w:cs="Times New Roman"/>
          <w:sz w:val="24"/>
          <w:szCs w:val="24"/>
        </w:rPr>
        <w:t xml:space="preserve"> blijven werken binnen het </w:t>
      </w:r>
      <w:r w:rsidR="00F00D6E">
        <w:rPr>
          <w:rFonts w:ascii="Times New Roman" w:hAnsi="Times New Roman" w:cs="Times New Roman"/>
          <w:sz w:val="24"/>
          <w:szCs w:val="24"/>
        </w:rPr>
        <w:t>basisonderwijs</w:t>
      </w:r>
      <w:r w:rsidR="007D21BD">
        <w:rPr>
          <w:rFonts w:ascii="Times New Roman" w:hAnsi="Times New Roman" w:cs="Times New Roman"/>
          <w:sz w:val="24"/>
          <w:szCs w:val="24"/>
        </w:rPr>
        <w:t>, en de vierde bevinding,</w:t>
      </w:r>
      <w:r w:rsidR="006C368F">
        <w:rPr>
          <w:rFonts w:ascii="Times New Roman" w:hAnsi="Times New Roman" w:cs="Times New Roman"/>
          <w:sz w:val="24"/>
          <w:szCs w:val="24"/>
        </w:rPr>
        <w:t xml:space="preserve"> de negatieve indirecte relatie tussen feedback</w:t>
      </w:r>
      <w:r w:rsidR="007D21BD">
        <w:rPr>
          <w:rFonts w:ascii="Times New Roman" w:hAnsi="Times New Roman" w:cs="Times New Roman"/>
          <w:sz w:val="24"/>
          <w:szCs w:val="24"/>
        </w:rPr>
        <w:t xml:space="preserve"> </w:t>
      </w:r>
      <w:r w:rsidR="006C368F">
        <w:rPr>
          <w:rFonts w:ascii="Times New Roman" w:hAnsi="Times New Roman" w:cs="Times New Roman"/>
          <w:sz w:val="24"/>
          <w:szCs w:val="24"/>
        </w:rPr>
        <w:t xml:space="preserve">vragen en de intentie om te blijven werken binnen het basisonderwijs via </w:t>
      </w:r>
      <w:proofErr w:type="spellStart"/>
      <w:r w:rsidR="006C368F" w:rsidRPr="00EB12E9">
        <w:rPr>
          <w:rFonts w:ascii="Times New Roman" w:hAnsi="Times New Roman" w:cs="Times New Roman"/>
          <w:i/>
          <w:sz w:val="24"/>
          <w:szCs w:val="24"/>
        </w:rPr>
        <w:t>self-efficacy</w:t>
      </w:r>
      <w:proofErr w:type="spellEnd"/>
      <w:r w:rsidR="006C368F">
        <w:rPr>
          <w:rFonts w:ascii="Times New Roman" w:hAnsi="Times New Roman" w:cs="Times New Roman"/>
          <w:sz w:val="24"/>
          <w:szCs w:val="24"/>
        </w:rPr>
        <w:t xml:space="preserve">, zijn </w:t>
      </w:r>
      <w:r w:rsidR="00F00D6E">
        <w:rPr>
          <w:rFonts w:ascii="Times New Roman" w:hAnsi="Times New Roman" w:cs="Times New Roman"/>
          <w:sz w:val="24"/>
          <w:szCs w:val="24"/>
        </w:rPr>
        <w:t xml:space="preserve">mogelijk te verklaren </w:t>
      </w:r>
      <w:r w:rsidR="00181669">
        <w:rPr>
          <w:rFonts w:ascii="Times New Roman" w:hAnsi="Times New Roman" w:cs="Times New Roman"/>
          <w:sz w:val="24"/>
          <w:szCs w:val="24"/>
        </w:rPr>
        <w:t>middels de resultaten van een</w:t>
      </w:r>
      <w:r w:rsidR="00F00D6E">
        <w:rPr>
          <w:rFonts w:ascii="Times New Roman" w:hAnsi="Times New Roman" w:cs="Times New Roman"/>
          <w:sz w:val="24"/>
          <w:szCs w:val="24"/>
        </w:rPr>
        <w:t xml:space="preserve"> onderzoek van Nauta, </w:t>
      </w:r>
      <w:r w:rsidR="00181669">
        <w:rPr>
          <w:rFonts w:ascii="Times New Roman" w:hAnsi="Times New Roman" w:cs="Times New Roman"/>
          <w:sz w:val="24"/>
          <w:szCs w:val="24"/>
        </w:rPr>
        <w:t xml:space="preserve">Van Vianen, Van der Heijden, Van Dam en Willemsen (2009).  Binnen dit onderzoek </w:t>
      </w:r>
      <w:r w:rsidR="00F00D6E">
        <w:rPr>
          <w:rFonts w:ascii="Times New Roman" w:hAnsi="Times New Roman" w:cs="Times New Roman"/>
          <w:sz w:val="24"/>
          <w:szCs w:val="24"/>
        </w:rPr>
        <w:t xml:space="preserve">is gebleken dat werknemers met een hoge </w:t>
      </w:r>
      <w:proofErr w:type="spellStart"/>
      <w:r w:rsidR="00F00D6E" w:rsidRPr="00EB12E9">
        <w:rPr>
          <w:rFonts w:ascii="Times New Roman" w:hAnsi="Times New Roman" w:cs="Times New Roman"/>
          <w:i/>
          <w:sz w:val="24"/>
          <w:szCs w:val="24"/>
        </w:rPr>
        <w:t>self-efficacy</w:t>
      </w:r>
      <w:proofErr w:type="spellEnd"/>
      <w:r w:rsidR="00F00D6E">
        <w:rPr>
          <w:rFonts w:ascii="Times New Roman" w:hAnsi="Times New Roman" w:cs="Times New Roman"/>
          <w:sz w:val="24"/>
          <w:szCs w:val="24"/>
        </w:rPr>
        <w:t xml:space="preserve"> zichzelf overgekwalificeerd voelen voo</w:t>
      </w:r>
      <w:r w:rsidR="00AD3EF5">
        <w:rPr>
          <w:rFonts w:ascii="Times New Roman" w:hAnsi="Times New Roman" w:cs="Times New Roman"/>
          <w:sz w:val="24"/>
          <w:szCs w:val="24"/>
        </w:rPr>
        <w:t xml:space="preserve">r het werk dat zij uitvoeren, </w:t>
      </w:r>
      <w:r w:rsidR="00F00D6E">
        <w:rPr>
          <w:rFonts w:ascii="Times New Roman" w:hAnsi="Times New Roman" w:cs="Times New Roman"/>
          <w:sz w:val="24"/>
          <w:szCs w:val="24"/>
        </w:rPr>
        <w:t>daarom op zoek gaan naar een uitdagendere functie of uitdagender beroep</w:t>
      </w:r>
      <w:r w:rsidR="008A4202">
        <w:rPr>
          <w:rFonts w:ascii="Times New Roman" w:hAnsi="Times New Roman" w:cs="Times New Roman"/>
          <w:sz w:val="24"/>
          <w:szCs w:val="24"/>
        </w:rPr>
        <w:t xml:space="preserve"> </w:t>
      </w:r>
      <w:r w:rsidR="00AD3EF5">
        <w:rPr>
          <w:rFonts w:ascii="Times New Roman" w:hAnsi="Times New Roman" w:cs="Times New Roman"/>
          <w:sz w:val="24"/>
          <w:szCs w:val="24"/>
        </w:rPr>
        <w:t xml:space="preserve">en dus een sterke intentie hebben om hun functie en/of beroep te verlaten </w:t>
      </w:r>
      <w:r w:rsidR="008A4202">
        <w:rPr>
          <w:rFonts w:ascii="Times New Roman" w:hAnsi="Times New Roman" w:cs="Times New Roman"/>
          <w:sz w:val="24"/>
          <w:szCs w:val="24"/>
        </w:rPr>
        <w:t>(Nauta et al., 2009)</w:t>
      </w:r>
      <w:r w:rsidR="00F00D6E">
        <w:rPr>
          <w:rFonts w:ascii="Times New Roman" w:hAnsi="Times New Roman" w:cs="Times New Roman"/>
          <w:sz w:val="24"/>
          <w:szCs w:val="24"/>
        </w:rPr>
        <w:t xml:space="preserve">. </w:t>
      </w:r>
      <w:r w:rsidR="00181669">
        <w:rPr>
          <w:rFonts w:ascii="Times New Roman" w:hAnsi="Times New Roman" w:cs="Times New Roman"/>
          <w:sz w:val="24"/>
          <w:szCs w:val="24"/>
        </w:rPr>
        <w:t xml:space="preserve">Mogelijk ervaren sommige beginnende leerkrachten dat zij overgekwalificeerd zijn om gedurende de rest van hun carrière les te </w:t>
      </w:r>
      <w:r w:rsidR="00AD3EF5">
        <w:rPr>
          <w:rFonts w:ascii="Times New Roman" w:hAnsi="Times New Roman" w:cs="Times New Roman"/>
          <w:sz w:val="24"/>
          <w:szCs w:val="24"/>
        </w:rPr>
        <w:t xml:space="preserve">geven binnen het basisonderwijs, </w:t>
      </w:r>
      <w:r w:rsidR="000C7860">
        <w:rPr>
          <w:rFonts w:ascii="Times New Roman" w:hAnsi="Times New Roman" w:cs="Times New Roman"/>
          <w:sz w:val="24"/>
          <w:szCs w:val="24"/>
        </w:rPr>
        <w:t xml:space="preserve">willen zij meer uitdaging binnen hun carrière </w:t>
      </w:r>
      <w:r w:rsidR="00181669">
        <w:rPr>
          <w:rFonts w:ascii="Times New Roman" w:hAnsi="Times New Roman" w:cs="Times New Roman"/>
          <w:sz w:val="24"/>
          <w:szCs w:val="24"/>
        </w:rPr>
        <w:t xml:space="preserve">en gaven zij daarom aan in de nabije of verre toekomst het basisonderwijs te willen verlaten. </w:t>
      </w:r>
      <w:r w:rsidR="008E48E6">
        <w:rPr>
          <w:rFonts w:ascii="Times New Roman" w:hAnsi="Times New Roman" w:cs="Times New Roman"/>
          <w:sz w:val="24"/>
          <w:szCs w:val="24"/>
        </w:rPr>
        <w:t xml:space="preserve">Een longitudinaal vervolgonderzoek zou gedaan kunnen worden naar de </w:t>
      </w:r>
      <w:r w:rsidR="00181669">
        <w:rPr>
          <w:rFonts w:ascii="Times New Roman" w:hAnsi="Times New Roman" w:cs="Times New Roman"/>
          <w:sz w:val="24"/>
          <w:szCs w:val="24"/>
        </w:rPr>
        <w:t>mate</w:t>
      </w:r>
      <w:r w:rsidR="008E48E6">
        <w:rPr>
          <w:rFonts w:ascii="Times New Roman" w:hAnsi="Times New Roman" w:cs="Times New Roman"/>
          <w:sz w:val="24"/>
          <w:szCs w:val="24"/>
        </w:rPr>
        <w:t xml:space="preserve"> van de </w:t>
      </w:r>
      <w:proofErr w:type="spellStart"/>
      <w:r w:rsidR="008E48E6" w:rsidRPr="00EB12E9">
        <w:rPr>
          <w:rFonts w:ascii="Times New Roman" w:hAnsi="Times New Roman" w:cs="Times New Roman"/>
          <w:i/>
          <w:sz w:val="24"/>
          <w:szCs w:val="24"/>
        </w:rPr>
        <w:t>self-efficacy</w:t>
      </w:r>
      <w:proofErr w:type="spellEnd"/>
      <w:r w:rsidR="008E48E6">
        <w:rPr>
          <w:rFonts w:ascii="Times New Roman" w:hAnsi="Times New Roman" w:cs="Times New Roman"/>
          <w:sz w:val="24"/>
          <w:szCs w:val="24"/>
        </w:rPr>
        <w:t xml:space="preserve"> van beginnende leerkrachten basisonderwijs </w:t>
      </w:r>
      <w:r w:rsidR="00AD3EF5">
        <w:rPr>
          <w:rFonts w:ascii="Times New Roman" w:hAnsi="Times New Roman" w:cs="Times New Roman"/>
          <w:sz w:val="24"/>
          <w:szCs w:val="24"/>
        </w:rPr>
        <w:t>in relatie tot</w:t>
      </w:r>
      <w:r w:rsidR="008E48E6">
        <w:rPr>
          <w:rFonts w:ascii="Times New Roman" w:hAnsi="Times New Roman" w:cs="Times New Roman"/>
          <w:sz w:val="24"/>
          <w:szCs w:val="24"/>
        </w:rPr>
        <w:t xml:space="preserve"> </w:t>
      </w:r>
      <w:r w:rsidR="00AD3EF5">
        <w:rPr>
          <w:rFonts w:ascii="Times New Roman" w:hAnsi="Times New Roman" w:cs="Times New Roman"/>
          <w:sz w:val="24"/>
          <w:szCs w:val="24"/>
        </w:rPr>
        <w:t>de intentie om te</w:t>
      </w:r>
      <w:r w:rsidR="008E48E6">
        <w:rPr>
          <w:rFonts w:ascii="Times New Roman" w:hAnsi="Times New Roman" w:cs="Times New Roman"/>
          <w:sz w:val="24"/>
          <w:szCs w:val="24"/>
        </w:rPr>
        <w:t xml:space="preserve"> </w:t>
      </w:r>
      <w:r w:rsidR="00181669">
        <w:rPr>
          <w:rFonts w:ascii="Times New Roman" w:hAnsi="Times New Roman" w:cs="Times New Roman"/>
          <w:sz w:val="24"/>
          <w:szCs w:val="24"/>
        </w:rPr>
        <w:t>blijven werken binnen</w:t>
      </w:r>
      <w:r w:rsidR="008E48E6">
        <w:rPr>
          <w:rFonts w:ascii="Times New Roman" w:hAnsi="Times New Roman" w:cs="Times New Roman"/>
          <w:sz w:val="24"/>
          <w:szCs w:val="24"/>
        </w:rPr>
        <w:t xml:space="preserve"> het basisonderwijs. Op deze manier kan men te weten komen welke </w:t>
      </w:r>
      <w:r w:rsidR="00181669">
        <w:rPr>
          <w:rFonts w:ascii="Times New Roman" w:hAnsi="Times New Roman" w:cs="Times New Roman"/>
          <w:sz w:val="24"/>
          <w:szCs w:val="24"/>
        </w:rPr>
        <w:t>mate van</w:t>
      </w:r>
      <w:r w:rsidR="00F675E1">
        <w:rPr>
          <w:rFonts w:ascii="Times New Roman" w:hAnsi="Times New Roman" w:cs="Times New Roman"/>
          <w:sz w:val="24"/>
          <w:szCs w:val="24"/>
        </w:rPr>
        <w:t xml:space="preserve"> </w:t>
      </w:r>
      <w:proofErr w:type="spellStart"/>
      <w:r w:rsidR="008E48E6" w:rsidRPr="00EB12E9">
        <w:rPr>
          <w:rFonts w:ascii="Times New Roman" w:hAnsi="Times New Roman" w:cs="Times New Roman"/>
          <w:i/>
          <w:sz w:val="24"/>
          <w:szCs w:val="24"/>
        </w:rPr>
        <w:t>self-efficacy</w:t>
      </w:r>
      <w:proofErr w:type="spellEnd"/>
      <w:r w:rsidR="008E48E6">
        <w:rPr>
          <w:rFonts w:ascii="Times New Roman" w:hAnsi="Times New Roman" w:cs="Times New Roman"/>
          <w:sz w:val="24"/>
          <w:szCs w:val="24"/>
        </w:rPr>
        <w:t xml:space="preserve"> ervoor zorgt dat beginnende leerkrachten het basisonderwijs willen verlaten en </w:t>
      </w:r>
      <w:r w:rsidR="00181669">
        <w:rPr>
          <w:rFonts w:ascii="Times New Roman" w:hAnsi="Times New Roman" w:cs="Times New Roman"/>
          <w:sz w:val="24"/>
          <w:szCs w:val="24"/>
        </w:rPr>
        <w:t>welke mate van</w:t>
      </w:r>
      <w:r w:rsidR="00F675E1">
        <w:rPr>
          <w:rFonts w:ascii="Times New Roman" w:hAnsi="Times New Roman" w:cs="Times New Roman"/>
          <w:sz w:val="24"/>
          <w:szCs w:val="24"/>
        </w:rPr>
        <w:t xml:space="preserve"> </w:t>
      </w:r>
      <w:proofErr w:type="spellStart"/>
      <w:r w:rsidR="008E48E6" w:rsidRPr="00EB12E9">
        <w:rPr>
          <w:rFonts w:ascii="Times New Roman" w:hAnsi="Times New Roman" w:cs="Times New Roman"/>
          <w:i/>
          <w:sz w:val="24"/>
          <w:szCs w:val="24"/>
        </w:rPr>
        <w:t>self-efficacy</w:t>
      </w:r>
      <w:proofErr w:type="spellEnd"/>
      <w:r w:rsidR="008E48E6">
        <w:rPr>
          <w:rFonts w:ascii="Times New Roman" w:hAnsi="Times New Roman" w:cs="Times New Roman"/>
          <w:sz w:val="24"/>
          <w:szCs w:val="24"/>
        </w:rPr>
        <w:t xml:space="preserve"> ervoor zorgt dat beginnende leerkrachten binnen het basisonderwijs werkzaam willen blijven. </w:t>
      </w:r>
      <w:r w:rsidR="00181669">
        <w:rPr>
          <w:rFonts w:ascii="Times New Roman" w:hAnsi="Times New Roman" w:cs="Times New Roman"/>
          <w:sz w:val="24"/>
          <w:szCs w:val="24"/>
        </w:rPr>
        <w:t xml:space="preserve">Daarnaast zal middels een </w:t>
      </w:r>
      <w:r w:rsidR="00C31D2B">
        <w:rPr>
          <w:rFonts w:ascii="Times New Roman" w:hAnsi="Times New Roman" w:cs="Times New Roman"/>
          <w:sz w:val="24"/>
          <w:szCs w:val="24"/>
        </w:rPr>
        <w:t>kwantitatief survey v</w:t>
      </w:r>
      <w:r w:rsidR="00181669">
        <w:rPr>
          <w:rFonts w:ascii="Times New Roman" w:hAnsi="Times New Roman" w:cs="Times New Roman"/>
          <w:sz w:val="24"/>
          <w:szCs w:val="24"/>
        </w:rPr>
        <w:t xml:space="preserve">ervolgonderzoek onderzocht kunnen worden of </w:t>
      </w:r>
      <w:r w:rsidR="00C31D2B">
        <w:rPr>
          <w:rFonts w:ascii="Times New Roman" w:hAnsi="Times New Roman" w:cs="Times New Roman"/>
          <w:sz w:val="24"/>
          <w:szCs w:val="24"/>
        </w:rPr>
        <w:t xml:space="preserve">de negatieve samenhang tussen </w:t>
      </w:r>
      <w:proofErr w:type="spellStart"/>
      <w:r w:rsidR="00C31D2B" w:rsidRPr="00C31D2B">
        <w:rPr>
          <w:rFonts w:ascii="Times New Roman" w:hAnsi="Times New Roman" w:cs="Times New Roman"/>
          <w:i/>
          <w:sz w:val="24"/>
          <w:szCs w:val="24"/>
        </w:rPr>
        <w:t>self-efficacy</w:t>
      </w:r>
      <w:proofErr w:type="spellEnd"/>
      <w:r w:rsidR="00C31D2B">
        <w:rPr>
          <w:rFonts w:ascii="Times New Roman" w:hAnsi="Times New Roman" w:cs="Times New Roman"/>
          <w:sz w:val="24"/>
          <w:szCs w:val="24"/>
        </w:rPr>
        <w:t xml:space="preserve"> en de intentie om binnen het basisonderwijs te blijven werken gemed</w:t>
      </w:r>
      <w:bookmarkStart w:id="0" w:name="_GoBack"/>
      <w:bookmarkEnd w:id="0"/>
      <w:r w:rsidR="00C31D2B">
        <w:rPr>
          <w:rFonts w:ascii="Times New Roman" w:hAnsi="Times New Roman" w:cs="Times New Roman"/>
          <w:sz w:val="24"/>
          <w:szCs w:val="24"/>
        </w:rPr>
        <w:t xml:space="preserve">ieerd wordt door het carrièreperspectief van beginnende leerkrachten. </w:t>
      </w:r>
      <w:r w:rsidR="00181669">
        <w:rPr>
          <w:rFonts w:ascii="Times New Roman" w:hAnsi="Times New Roman" w:cs="Times New Roman"/>
          <w:sz w:val="24"/>
          <w:szCs w:val="24"/>
        </w:rPr>
        <w:t xml:space="preserve">  </w:t>
      </w:r>
    </w:p>
    <w:p w14:paraId="53043B0C" w14:textId="60D356FE" w:rsidR="009C5D68" w:rsidRDefault="009C5D68" w:rsidP="009C5D68">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Concluderend kan er gesteld worden dat h</w:t>
      </w:r>
      <w:r w:rsidRPr="00DB15B8">
        <w:rPr>
          <w:rFonts w:ascii="Times New Roman" w:hAnsi="Times New Roman" w:cs="Times New Roman"/>
          <w:sz w:val="24"/>
          <w:szCs w:val="24"/>
        </w:rPr>
        <w:t>et vragen van feedback door beginnend</w:t>
      </w:r>
      <w:r>
        <w:rPr>
          <w:rFonts w:ascii="Times New Roman" w:hAnsi="Times New Roman" w:cs="Times New Roman"/>
          <w:sz w:val="24"/>
          <w:szCs w:val="24"/>
        </w:rPr>
        <w:t>e</w:t>
      </w:r>
      <w:r w:rsidRPr="00DB15B8">
        <w:rPr>
          <w:rFonts w:ascii="Times New Roman" w:hAnsi="Times New Roman" w:cs="Times New Roman"/>
          <w:sz w:val="24"/>
          <w:szCs w:val="24"/>
        </w:rPr>
        <w:t xml:space="preserve"> leerkrachten</w:t>
      </w:r>
      <w:r>
        <w:rPr>
          <w:rFonts w:ascii="Times New Roman" w:hAnsi="Times New Roman" w:cs="Times New Roman"/>
          <w:sz w:val="24"/>
          <w:szCs w:val="24"/>
        </w:rPr>
        <w:t xml:space="preserve"> </w:t>
      </w:r>
      <w:r w:rsidR="00582255">
        <w:rPr>
          <w:rFonts w:ascii="Times New Roman" w:hAnsi="Times New Roman" w:cs="Times New Roman"/>
          <w:sz w:val="24"/>
          <w:szCs w:val="24"/>
        </w:rPr>
        <w:t>niet significant</w:t>
      </w:r>
      <w:r w:rsidR="006C368F">
        <w:rPr>
          <w:rFonts w:ascii="Times New Roman" w:hAnsi="Times New Roman" w:cs="Times New Roman"/>
          <w:sz w:val="24"/>
          <w:szCs w:val="24"/>
        </w:rPr>
        <w:t xml:space="preserve"> </w:t>
      </w:r>
      <w:r w:rsidR="002844CE">
        <w:rPr>
          <w:rFonts w:ascii="Times New Roman" w:hAnsi="Times New Roman" w:cs="Times New Roman"/>
          <w:sz w:val="24"/>
          <w:szCs w:val="24"/>
        </w:rPr>
        <w:t xml:space="preserve">positief en direct </w:t>
      </w:r>
      <w:r w:rsidR="00582255">
        <w:rPr>
          <w:rFonts w:ascii="Times New Roman" w:hAnsi="Times New Roman" w:cs="Times New Roman"/>
          <w:sz w:val="24"/>
          <w:szCs w:val="24"/>
        </w:rPr>
        <w:t xml:space="preserve">samenhangt met </w:t>
      </w:r>
      <w:r w:rsidR="006C368F">
        <w:rPr>
          <w:rFonts w:ascii="Times New Roman" w:hAnsi="Times New Roman" w:cs="Times New Roman"/>
          <w:sz w:val="24"/>
          <w:szCs w:val="24"/>
        </w:rPr>
        <w:t>de intentie van</w:t>
      </w:r>
      <w:r w:rsidR="00582255">
        <w:rPr>
          <w:rFonts w:ascii="Times New Roman" w:hAnsi="Times New Roman" w:cs="Times New Roman"/>
          <w:sz w:val="24"/>
          <w:szCs w:val="24"/>
        </w:rPr>
        <w:t xml:space="preserve"> beginnende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leerkrachten </w:t>
      </w:r>
      <w:r w:rsidR="006C368F">
        <w:rPr>
          <w:rFonts w:ascii="Times New Roman" w:hAnsi="Times New Roman" w:cs="Times New Roman"/>
          <w:sz w:val="24"/>
          <w:szCs w:val="24"/>
        </w:rPr>
        <w:t>om te blijven</w:t>
      </w:r>
      <w:r>
        <w:rPr>
          <w:rFonts w:ascii="Times New Roman" w:hAnsi="Times New Roman" w:cs="Times New Roman"/>
          <w:sz w:val="24"/>
          <w:szCs w:val="24"/>
        </w:rPr>
        <w:t xml:space="preserve"> werken binnen het basisonderwijs en </w:t>
      </w:r>
      <w:r w:rsidR="006C368F">
        <w:rPr>
          <w:rFonts w:ascii="Times New Roman" w:hAnsi="Times New Roman" w:cs="Times New Roman"/>
          <w:sz w:val="24"/>
          <w:szCs w:val="24"/>
        </w:rPr>
        <w:t>dat</w:t>
      </w:r>
      <w:r w:rsidR="00AD3EF5">
        <w:rPr>
          <w:rFonts w:ascii="Times New Roman" w:hAnsi="Times New Roman" w:cs="Times New Roman"/>
          <w:sz w:val="24"/>
          <w:szCs w:val="24"/>
        </w:rPr>
        <w:t xml:space="preserve"> de</w:t>
      </w:r>
      <w:r>
        <w:rPr>
          <w:rFonts w:ascii="Times New Roman" w:hAnsi="Times New Roman" w:cs="Times New Roman"/>
          <w:sz w:val="24"/>
          <w:szCs w:val="24"/>
        </w:rPr>
        <w:t xml:space="preserve"> relatie juist negatief </w:t>
      </w:r>
      <w:r w:rsidR="006C368F">
        <w:rPr>
          <w:rFonts w:ascii="Times New Roman" w:hAnsi="Times New Roman" w:cs="Times New Roman"/>
          <w:sz w:val="24"/>
          <w:szCs w:val="24"/>
        </w:rPr>
        <w:t>gemedieerd</w:t>
      </w:r>
      <w:r>
        <w:rPr>
          <w:rFonts w:ascii="Times New Roman" w:hAnsi="Times New Roman" w:cs="Times New Roman"/>
          <w:sz w:val="24"/>
          <w:szCs w:val="24"/>
        </w:rPr>
        <w:t xml:space="preserve"> </w:t>
      </w:r>
      <w:r w:rsidR="006C368F">
        <w:rPr>
          <w:rFonts w:ascii="Times New Roman" w:hAnsi="Times New Roman" w:cs="Times New Roman"/>
          <w:sz w:val="24"/>
          <w:szCs w:val="24"/>
        </w:rPr>
        <w:t xml:space="preserve">wordt </w:t>
      </w:r>
      <w:r>
        <w:rPr>
          <w:rFonts w:ascii="Times New Roman" w:hAnsi="Times New Roman" w:cs="Times New Roman"/>
          <w:sz w:val="24"/>
          <w:szCs w:val="24"/>
        </w:rPr>
        <w:t xml:space="preserve">door de </w:t>
      </w:r>
      <w:proofErr w:type="spellStart"/>
      <w:r w:rsidRPr="00EB12E9">
        <w:rPr>
          <w:rFonts w:ascii="Times New Roman" w:hAnsi="Times New Roman" w:cs="Times New Roman"/>
          <w:i/>
          <w:sz w:val="24"/>
          <w:szCs w:val="24"/>
        </w:rPr>
        <w:t>self-efficacy</w:t>
      </w:r>
      <w:proofErr w:type="spellEnd"/>
      <w:r w:rsidR="00C31D2B">
        <w:rPr>
          <w:rFonts w:ascii="Times New Roman" w:hAnsi="Times New Roman" w:cs="Times New Roman"/>
          <w:sz w:val="24"/>
          <w:szCs w:val="24"/>
        </w:rPr>
        <w:t xml:space="preserve"> van de</w:t>
      </w:r>
      <w:r>
        <w:rPr>
          <w:rFonts w:ascii="Times New Roman" w:hAnsi="Times New Roman" w:cs="Times New Roman"/>
          <w:sz w:val="24"/>
          <w:szCs w:val="24"/>
        </w:rPr>
        <w:t xml:space="preserve"> beginnende leerkrachten basisonderwijs. Het veelvuldig vragen van feedback hangt dus indirect samen met het </w:t>
      </w:r>
      <w:r w:rsidR="00F16AE2">
        <w:rPr>
          <w:rFonts w:ascii="Times New Roman" w:hAnsi="Times New Roman" w:cs="Times New Roman"/>
          <w:sz w:val="24"/>
          <w:szCs w:val="24"/>
        </w:rPr>
        <w:t>willen</w:t>
      </w:r>
      <w:r>
        <w:rPr>
          <w:rFonts w:ascii="Times New Roman" w:hAnsi="Times New Roman" w:cs="Times New Roman"/>
          <w:sz w:val="24"/>
          <w:szCs w:val="24"/>
        </w:rPr>
        <w:t xml:space="preserve"> verlaten van het basisonderwijs door beginnen de leerkrachten. </w:t>
      </w:r>
    </w:p>
    <w:p w14:paraId="4C122024" w14:textId="2488F065" w:rsidR="00995832" w:rsidRPr="00995832" w:rsidRDefault="00995832" w:rsidP="00995832">
      <w:pPr>
        <w:pStyle w:val="NoSpacing"/>
        <w:spacing w:line="480" w:lineRule="auto"/>
        <w:rPr>
          <w:rFonts w:ascii="Times New Roman" w:hAnsi="Times New Roman" w:cs="Times New Roman"/>
          <w:b/>
          <w:sz w:val="24"/>
          <w:szCs w:val="24"/>
        </w:rPr>
      </w:pPr>
      <w:proofErr w:type="spellStart"/>
      <w:r w:rsidRPr="00995832">
        <w:rPr>
          <w:rFonts w:ascii="Times New Roman" w:hAnsi="Times New Roman" w:cs="Times New Roman"/>
          <w:b/>
          <w:sz w:val="24"/>
          <w:szCs w:val="24"/>
        </w:rPr>
        <w:t>Limitaties</w:t>
      </w:r>
      <w:proofErr w:type="spellEnd"/>
      <w:r w:rsidRPr="00995832">
        <w:rPr>
          <w:rFonts w:ascii="Times New Roman" w:hAnsi="Times New Roman" w:cs="Times New Roman"/>
          <w:b/>
          <w:sz w:val="24"/>
          <w:szCs w:val="24"/>
        </w:rPr>
        <w:t xml:space="preserve"> en suggesties voor vervolgonderzoek</w:t>
      </w:r>
    </w:p>
    <w:p w14:paraId="13CCA60C" w14:textId="439EA6AA" w:rsidR="00087AF5" w:rsidRDefault="00FC0A43" w:rsidP="00463D68">
      <w:pPr>
        <w:pStyle w:val="NoSpacing"/>
        <w:spacing w:line="480" w:lineRule="auto"/>
        <w:ind w:firstLine="708"/>
        <w:rPr>
          <w:rFonts w:ascii="Times New Roman" w:hAnsi="Times New Roman" w:cs="Times New Roman"/>
          <w:sz w:val="24"/>
          <w:szCs w:val="24"/>
        </w:rPr>
      </w:pPr>
      <w:r>
        <w:rPr>
          <w:rFonts w:ascii="Times New Roman" w:hAnsi="Times New Roman" w:cs="Times New Roman"/>
          <w:sz w:val="24"/>
          <w:szCs w:val="24"/>
        </w:rPr>
        <w:t>D</w:t>
      </w:r>
      <w:r w:rsidR="00463D68">
        <w:rPr>
          <w:rFonts w:ascii="Times New Roman" w:hAnsi="Times New Roman" w:cs="Times New Roman"/>
          <w:sz w:val="24"/>
          <w:szCs w:val="24"/>
        </w:rPr>
        <w:t>oordat dit onderzoek ee</w:t>
      </w:r>
      <w:r w:rsidR="00303B72">
        <w:rPr>
          <w:rFonts w:ascii="Times New Roman" w:hAnsi="Times New Roman" w:cs="Times New Roman"/>
          <w:sz w:val="24"/>
          <w:szCs w:val="24"/>
        </w:rPr>
        <w:t>n cross-</w:t>
      </w:r>
      <w:proofErr w:type="spellStart"/>
      <w:r w:rsidR="00303B72">
        <w:rPr>
          <w:rFonts w:ascii="Times New Roman" w:hAnsi="Times New Roman" w:cs="Times New Roman"/>
          <w:sz w:val="24"/>
          <w:szCs w:val="24"/>
        </w:rPr>
        <w:t>sectioneel</w:t>
      </w:r>
      <w:proofErr w:type="spellEnd"/>
      <w:r w:rsidR="00303B72">
        <w:rPr>
          <w:rFonts w:ascii="Times New Roman" w:hAnsi="Times New Roman" w:cs="Times New Roman"/>
          <w:sz w:val="24"/>
          <w:szCs w:val="24"/>
        </w:rPr>
        <w:t xml:space="preserve"> onderzoek betreft</w:t>
      </w:r>
      <w:r w:rsidR="00463D68">
        <w:rPr>
          <w:rFonts w:ascii="Times New Roman" w:hAnsi="Times New Roman" w:cs="Times New Roman"/>
          <w:sz w:val="24"/>
          <w:szCs w:val="24"/>
        </w:rPr>
        <w:t xml:space="preserve"> en de respondenten slechts éénmalig de online sur</w:t>
      </w:r>
      <w:r w:rsidR="00303B72">
        <w:rPr>
          <w:rFonts w:ascii="Times New Roman" w:hAnsi="Times New Roman" w:cs="Times New Roman"/>
          <w:sz w:val="24"/>
          <w:szCs w:val="24"/>
        </w:rPr>
        <w:t>vey invulden, ka</w:t>
      </w:r>
      <w:r w:rsidR="00463D68">
        <w:rPr>
          <w:rFonts w:ascii="Times New Roman" w:hAnsi="Times New Roman" w:cs="Times New Roman"/>
          <w:sz w:val="24"/>
          <w:szCs w:val="24"/>
        </w:rPr>
        <w:t>n er middels dit onderzoek geen causaliteit worden aangetoond</w:t>
      </w:r>
      <w:r w:rsidR="00C31D2B">
        <w:rPr>
          <w:rFonts w:ascii="Times New Roman" w:hAnsi="Times New Roman" w:cs="Times New Roman"/>
          <w:sz w:val="24"/>
          <w:szCs w:val="24"/>
        </w:rPr>
        <w:t xml:space="preserve"> (Field, 2012)</w:t>
      </w:r>
      <w:r w:rsidR="00463D68">
        <w:rPr>
          <w:rFonts w:ascii="Times New Roman" w:hAnsi="Times New Roman" w:cs="Times New Roman"/>
          <w:sz w:val="24"/>
          <w:szCs w:val="24"/>
        </w:rPr>
        <w:t xml:space="preserve">. Men weet nu wel dat er bepaalde relaties aanwezig zijn tussen feedback vragen en </w:t>
      </w:r>
      <w:proofErr w:type="spellStart"/>
      <w:r w:rsidR="00463D68" w:rsidRPr="00EB12E9">
        <w:rPr>
          <w:rFonts w:ascii="Times New Roman" w:hAnsi="Times New Roman" w:cs="Times New Roman"/>
          <w:i/>
          <w:sz w:val="24"/>
          <w:szCs w:val="24"/>
        </w:rPr>
        <w:t>self-efficacy</w:t>
      </w:r>
      <w:proofErr w:type="spellEnd"/>
      <w:r w:rsidR="00463D68">
        <w:rPr>
          <w:rFonts w:ascii="Times New Roman" w:hAnsi="Times New Roman" w:cs="Times New Roman"/>
          <w:sz w:val="24"/>
          <w:szCs w:val="24"/>
        </w:rPr>
        <w:t xml:space="preserve"> en tussen </w:t>
      </w:r>
      <w:proofErr w:type="spellStart"/>
      <w:r w:rsidR="00463D68" w:rsidRPr="00EB12E9">
        <w:rPr>
          <w:rFonts w:ascii="Times New Roman" w:hAnsi="Times New Roman" w:cs="Times New Roman"/>
          <w:i/>
          <w:sz w:val="24"/>
          <w:szCs w:val="24"/>
        </w:rPr>
        <w:t>self-efficacy</w:t>
      </w:r>
      <w:proofErr w:type="spellEnd"/>
      <w:r w:rsidR="00463D68">
        <w:rPr>
          <w:rFonts w:ascii="Times New Roman" w:hAnsi="Times New Roman" w:cs="Times New Roman"/>
          <w:sz w:val="24"/>
          <w:szCs w:val="24"/>
        </w:rPr>
        <w:t xml:space="preserve"> en </w:t>
      </w:r>
      <w:r w:rsidR="00F16AE2">
        <w:rPr>
          <w:rFonts w:ascii="Times New Roman" w:hAnsi="Times New Roman" w:cs="Times New Roman"/>
          <w:sz w:val="24"/>
          <w:szCs w:val="24"/>
        </w:rPr>
        <w:t xml:space="preserve">de intentie om te </w:t>
      </w:r>
      <w:r w:rsidR="00463D68">
        <w:rPr>
          <w:rFonts w:ascii="Times New Roman" w:hAnsi="Times New Roman" w:cs="Times New Roman"/>
          <w:sz w:val="24"/>
          <w:szCs w:val="24"/>
        </w:rPr>
        <w:t xml:space="preserve">blijven werken binnen het basisonderwijs, maar men kan nog niets zeggen over het oorzakelijk verband. Een suggestie voor vervolgonderzoek is dan ook om het indirecte effect tussen feedback vragen via </w:t>
      </w:r>
      <w:proofErr w:type="spellStart"/>
      <w:r w:rsidR="00463D68" w:rsidRPr="00EB12E9">
        <w:rPr>
          <w:rFonts w:ascii="Times New Roman" w:hAnsi="Times New Roman" w:cs="Times New Roman"/>
          <w:i/>
          <w:sz w:val="24"/>
          <w:szCs w:val="24"/>
        </w:rPr>
        <w:t>self-efficacy</w:t>
      </w:r>
      <w:proofErr w:type="spellEnd"/>
      <w:r w:rsidR="00463D68" w:rsidRPr="00EB12E9">
        <w:rPr>
          <w:rFonts w:ascii="Times New Roman" w:hAnsi="Times New Roman" w:cs="Times New Roman"/>
          <w:i/>
          <w:sz w:val="24"/>
          <w:szCs w:val="24"/>
        </w:rPr>
        <w:t xml:space="preserve"> </w:t>
      </w:r>
      <w:r w:rsidR="00463D68">
        <w:rPr>
          <w:rFonts w:ascii="Times New Roman" w:hAnsi="Times New Roman" w:cs="Times New Roman"/>
          <w:sz w:val="24"/>
          <w:szCs w:val="24"/>
        </w:rPr>
        <w:t xml:space="preserve">op </w:t>
      </w:r>
      <w:r w:rsidR="00F16AE2">
        <w:rPr>
          <w:rFonts w:ascii="Times New Roman" w:hAnsi="Times New Roman" w:cs="Times New Roman"/>
          <w:sz w:val="24"/>
          <w:szCs w:val="24"/>
        </w:rPr>
        <w:t>de intentie om te</w:t>
      </w:r>
      <w:r w:rsidR="00463D68">
        <w:rPr>
          <w:rFonts w:ascii="Times New Roman" w:hAnsi="Times New Roman" w:cs="Times New Roman"/>
          <w:sz w:val="24"/>
          <w:szCs w:val="24"/>
        </w:rPr>
        <w:t xml:space="preserve"> blijven werken binnen het basisonderwijs te toetsen middels longitudinaal onderzoek. Middels longitudinaal onderzoek kan de causaliteit van bepaalde </w:t>
      </w:r>
      <w:r w:rsidR="00AF4CE2">
        <w:rPr>
          <w:rFonts w:ascii="Times New Roman" w:hAnsi="Times New Roman" w:cs="Times New Roman"/>
          <w:sz w:val="24"/>
          <w:szCs w:val="24"/>
        </w:rPr>
        <w:t xml:space="preserve">relaties wel worden aangetoond </w:t>
      </w:r>
      <w:r w:rsidR="00463D68">
        <w:rPr>
          <w:rFonts w:ascii="Times New Roman" w:hAnsi="Times New Roman" w:cs="Times New Roman"/>
          <w:sz w:val="24"/>
          <w:szCs w:val="24"/>
        </w:rPr>
        <w:t xml:space="preserve">doordat metingen per respondent </w:t>
      </w:r>
      <w:r w:rsidR="00AF4CE2">
        <w:rPr>
          <w:rFonts w:ascii="Times New Roman" w:hAnsi="Times New Roman" w:cs="Times New Roman"/>
          <w:sz w:val="24"/>
          <w:szCs w:val="24"/>
        </w:rPr>
        <w:t>op een aantal achtereenvolgende tijdstippen herhaald worden</w:t>
      </w:r>
      <w:r w:rsidR="00A85DA3">
        <w:rPr>
          <w:rFonts w:ascii="Times New Roman" w:hAnsi="Times New Roman" w:cs="Times New Roman"/>
          <w:sz w:val="24"/>
          <w:szCs w:val="24"/>
        </w:rPr>
        <w:t xml:space="preserve"> (Field, 2012)</w:t>
      </w:r>
      <w:r w:rsidR="00AF4CE2">
        <w:rPr>
          <w:rFonts w:ascii="Times New Roman" w:hAnsi="Times New Roman" w:cs="Times New Roman"/>
          <w:sz w:val="24"/>
          <w:szCs w:val="24"/>
        </w:rPr>
        <w:t xml:space="preserve">. Op deze manier zal dus duidelijk worden hoe de specifieke relaties tussen de variabelen oorzakelijk verlopen. </w:t>
      </w:r>
    </w:p>
    <w:p w14:paraId="58758015" w14:textId="52F3C11C" w:rsidR="00AF4CE2" w:rsidRPr="00995832" w:rsidRDefault="00AF4CE2" w:rsidP="00995832">
      <w:pPr>
        <w:pStyle w:val="NoSpacing"/>
        <w:spacing w:line="480" w:lineRule="auto"/>
        <w:rPr>
          <w:rFonts w:ascii="Times New Roman" w:hAnsi="Times New Roman" w:cs="Times New Roman"/>
          <w:sz w:val="24"/>
        </w:rPr>
      </w:pPr>
      <w:r>
        <w:tab/>
      </w:r>
      <w:r w:rsidRPr="00995832">
        <w:rPr>
          <w:rFonts w:ascii="Times New Roman" w:hAnsi="Times New Roman" w:cs="Times New Roman"/>
          <w:sz w:val="24"/>
        </w:rPr>
        <w:t xml:space="preserve">Een tweede limitatie van dit onderzoek </w:t>
      </w:r>
      <w:r w:rsidR="002E40E6">
        <w:rPr>
          <w:rFonts w:ascii="Times New Roman" w:hAnsi="Times New Roman" w:cs="Times New Roman"/>
          <w:sz w:val="24"/>
        </w:rPr>
        <w:t xml:space="preserve">is dat het noodzakelijk was om </w:t>
      </w:r>
      <w:r w:rsidRPr="00995832">
        <w:rPr>
          <w:rFonts w:ascii="Times New Roman" w:hAnsi="Times New Roman" w:cs="Times New Roman"/>
          <w:sz w:val="24"/>
        </w:rPr>
        <w:t>van één van de items van de schaal ‘feedback vragen’</w:t>
      </w:r>
      <w:r w:rsidR="002E40E6">
        <w:rPr>
          <w:rFonts w:ascii="Times New Roman" w:hAnsi="Times New Roman" w:cs="Times New Roman"/>
          <w:sz w:val="24"/>
        </w:rPr>
        <w:t xml:space="preserve"> te verwijderen</w:t>
      </w:r>
      <w:r w:rsidRPr="00995832">
        <w:rPr>
          <w:rFonts w:ascii="Times New Roman" w:hAnsi="Times New Roman" w:cs="Times New Roman"/>
          <w:sz w:val="24"/>
        </w:rPr>
        <w:t xml:space="preserve">. Een mogelijke oorzaak hiervan is dat binnen dit onderzoek de schaal anders is ingezet dan het oorspronkelijke onderzoek waarin de schaal werd gebruikt. Het gevolg hiervan is dat men nu niet zeker weet of de schaal ‘feedback vragen’ wel precies gemeten heeft wat de schaal behoorde te meten. Dit </w:t>
      </w:r>
      <w:r w:rsidR="005F1354">
        <w:rPr>
          <w:rFonts w:ascii="Times New Roman" w:hAnsi="Times New Roman" w:cs="Times New Roman"/>
          <w:sz w:val="24"/>
        </w:rPr>
        <w:t xml:space="preserve">kan </w:t>
      </w:r>
      <w:r w:rsidRPr="00995832">
        <w:rPr>
          <w:rFonts w:ascii="Times New Roman" w:hAnsi="Times New Roman" w:cs="Times New Roman"/>
          <w:sz w:val="24"/>
        </w:rPr>
        <w:t xml:space="preserve">nadelig geweest zijn voor de validiteit van het huidige onderzoek. </w:t>
      </w:r>
      <w:r w:rsidR="006722FE" w:rsidRPr="00995832">
        <w:rPr>
          <w:rFonts w:ascii="Times New Roman" w:hAnsi="Times New Roman" w:cs="Times New Roman"/>
          <w:sz w:val="24"/>
        </w:rPr>
        <w:t>Een suggestie voor vervolgonderzoek dat hieruit voortkomt is voor de schaal ‘feedback vragen’ een andere goed gevalideerde schaal te gebruiken die reeds vaker gebruikt is door meerdere onderzoekers</w:t>
      </w:r>
      <w:r w:rsidR="00BA65D9">
        <w:rPr>
          <w:rFonts w:ascii="Times New Roman" w:hAnsi="Times New Roman" w:cs="Times New Roman"/>
          <w:sz w:val="24"/>
        </w:rPr>
        <w:t>, bijvoorbeeld de</w:t>
      </w:r>
      <w:r w:rsidR="00C31D2B">
        <w:rPr>
          <w:rFonts w:ascii="Times New Roman" w:hAnsi="Times New Roman" w:cs="Times New Roman"/>
          <w:sz w:val="24"/>
        </w:rPr>
        <w:t xml:space="preserve"> </w:t>
      </w:r>
      <w:r w:rsidR="005F1354">
        <w:rPr>
          <w:rFonts w:ascii="Times New Roman" w:hAnsi="Times New Roman" w:cs="Times New Roman"/>
          <w:sz w:val="24"/>
        </w:rPr>
        <w:t>originele</w:t>
      </w:r>
      <w:r w:rsidR="00BA65D9">
        <w:rPr>
          <w:rFonts w:ascii="Times New Roman" w:hAnsi="Times New Roman" w:cs="Times New Roman"/>
          <w:sz w:val="24"/>
        </w:rPr>
        <w:t xml:space="preserve"> </w:t>
      </w:r>
      <w:proofErr w:type="spellStart"/>
      <w:r w:rsidR="00BA65D9">
        <w:rPr>
          <w:rFonts w:ascii="Times New Roman" w:hAnsi="Times New Roman" w:cs="Times New Roman"/>
          <w:sz w:val="24"/>
        </w:rPr>
        <w:lastRenderedPageBreak/>
        <w:t>subschaal</w:t>
      </w:r>
      <w:proofErr w:type="spellEnd"/>
      <w:r w:rsidR="00BA65D9">
        <w:rPr>
          <w:rFonts w:ascii="Times New Roman" w:hAnsi="Times New Roman" w:cs="Times New Roman"/>
          <w:sz w:val="24"/>
        </w:rPr>
        <w:t xml:space="preserve"> ‘feedback’ uit het onderzoek ‘</w:t>
      </w:r>
      <w:r w:rsidR="00BA65D9" w:rsidRPr="00EB12E9">
        <w:rPr>
          <w:rFonts w:ascii="Times New Roman" w:hAnsi="Times New Roman" w:cs="Times New Roman"/>
          <w:i/>
          <w:sz w:val="24"/>
        </w:rPr>
        <w:t xml:space="preserve">Critical </w:t>
      </w:r>
      <w:proofErr w:type="spellStart"/>
      <w:r w:rsidR="00BA65D9" w:rsidRPr="00EB12E9">
        <w:rPr>
          <w:rFonts w:ascii="Times New Roman" w:hAnsi="Times New Roman" w:cs="Times New Roman"/>
          <w:i/>
          <w:sz w:val="24"/>
        </w:rPr>
        <w:t>reflections</w:t>
      </w:r>
      <w:proofErr w:type="spellEnd"/>
      <w:r w:rsidR="00BA65D9" w:rsidRPr="00EB12E9">
        <w:rPr>
          <w:rFonts w:ascii="Times New Roman" w:hAnsi="Times New Roman" w:cs="Times New Roman"/>
          <w:i/>
          <w:sz w:val="24"/>
        </w:rPr>
        <w:t xml:space="preserve"> on </w:t>
      </w:r>
      <w:proofErr w:type="spellStart"/>
      <w:r w:rsidR="00BA65D9" w:rsidRPr="00EB12E9">
        <w:rPr>
          <w:rFonts w:ascii="Times New Roman" w:hAnsi="Times New Roman" w:cs="Times New Roman"/>
          <w:i/>
          <w:sz w:val="24"/>
        </w:rPr>
        <w:t>work</w:t>
      </w:r>
      <w:proofErr w:type="spellEnd"/>
      <w:r w:rsidR="00BA65D9">
        <w:rPr>
          <w:rFonts w:ascii="Times New Roman" w:hAnsi="Times New Roman" w:cs="Times New Roman"/>
          <w:sz w:val="24"/>
        </w:rPr>
        <w:t xml:space="preserve">’ van </w:t>
      </w:r>
      <w:proofErr w:type="spellStart"/>
      <w:r w:rsidR="00BA65D9">
        <w:rPr>
          <w:rFonts w:ascii="Times New Roman" w:hAnsi="Times New Roman" w:cs="Times New Roman"/>
          <w:sz w:val="24"/>
        </w:rPr>
        <w:t>Van</w:t>
      </w:r>
      <w:proofErr w:type="spellEnd"/>
      <w:r w:rsidR="00BA65D9">
        <w:rPr>
          <w:rFonts w:ascii="Times New Roman" w:hAnsi="Times New Roman" w:cs="Times New Roman"/>
          <w:sz w:val="24"/>
        </w:rPr>
        <w:t xml:space="preserve"> </w:t>
      </w:r>
      <w:proofErr w:type="spellStart"/>
      <w:r w:rsidR="00BA65D9">
        <w:rPr>
          <w:rFonts w:ascii="Times New Roman" w:hAnsi="Times New Roman" w:cs="Times New Roman"/>
          <w:sz w:val="24"/>
        </w:rPr>
        <w:t>Woerkom</w:t>
      </w:r>
      <w:proofErr w:type="spellEnd"/>
      <w:r w:rsidR="00BA65D9">
        <w:rPr>
          <w:rFonts w:ascii="Times New Roman" w:hAnsi="Times New Roman" w:cs="Times New Roman"/>
          <w:sz w:val="24"/>
        </w:rPr>
        <w:t xml:space="preserve"> uit 2003. </w:t>
      </w:r>
      <w:r w:rsidR="006722FE" w:rsidRPr="00995832">
        <w:rPr>
          <w:rFonts w:ascii="Times New Roman" w:hAnsi="Times New Roman" w:cs="Times New Roman"/>
          <w:sz w:val="24"/>
        </w:rPr>
        <w:t>Wanneer er vervolgens uit de onderzoeken van hen blijkt dat er geen items verwijderd hoefden te worden na een factoranalyse</w:t>
      </w:r>
      <w:r w:rsidR="00995832" w:rsidRPr="00995832">
        <w:rPr>
          <w:rFonts w:ascii="Times New Roman" w:hAnsi="Times New Roman" w:cs="Times New Roman"/>
          <w:sz w:val="24"/>
        </w:rPr>
        <w:t>, kan men deze schaal waarschijnlijk in zijn geheel gebruiken zonder items te hoeven verwijderen</w:t>
      </w:r>
      <w:r w:rsidR="006722FE" w:rsidRPr="00995832">
        <w:rPr>
          <w:rFonts w:ascii="Times New Roman" w:hAnsi="Times New Roman" w:cs="Times New Roman"/>
          <w:sz w:val="24"/>
        </w:rPr>
        <w:t xml:space="preserve">. Op deze manier </w:t>
      </w:r>
      <w:r w:rsidR="00FC0A43">
        <w:rPr>
          <w:rFonts w:ascii="Times New Roman" w:hAnsi="Times New Roman" w:cs="Times New Roman"/>
          <w:sz w:val="24"/>
        </w:rPr>
        <w:t>kan</w:t>
      </w:r>
      <w:r w:rsidR="00FC0A43" w:rsidRPr="00995832">
        <w:rPr>
          <w:rFonts w:ascii="Times New Roman" w:hAnsi="Times New Roman" w:cs="Times New Roman"/>
          <w:sz w:val="24"/>
        </w:rPr>
        <w:t xml:space="preserve"> </w:t>
      </w:r>
      <w:r w:rsidR="006722FE" w:rsidRPr="00995832">
        <w:rPr>
          <w:rFonts w:ascii="Times New Roman" w:hAnsi="Times New Roman" w:cs="Times New Roman"/>
          <w:sz w:val="24"/>
        </w:rPr>
        <w:t>de dan gebruikte schaal nog meer valide zijn</w:t>
      </w:r>
      <w:r w:rsidR="00995832" w:rsidRPr="00995832">
        <w:rPr>
          <w:rFonts w:ascii="Times New Roman" w:hAnsi="Times New Roman" w:cs="Times New Roman"/>
          <w:sz w:val="24"/>
        </w:rPr>
        <w:t>.</w:t>
      </w:r>
    </w:p>
    <w:p w14:paraId="5C0C972A" w14:textId="4E3C88F6" w:rsidR="00AF4CE2" w:rsidRDefault="00314749" w:rsidP="00995832">
      <w:pPr>
        <w:pStyle w:val="NoSpacing"/>
        <w:spacing w:line="480" w:lineRule="auto"/>
        <w:rPr>
          <w:rFonts w:ascii="Times New Roman" w:hAnsi="Times New Roman" w:cs="Times New Roman"/>
          <w:sz w:val="24"/>
        </w:rPr>
      </w:pPr>
      <w:r w:rsidRPr="00995832">
        <w:rPr>
          <w:rFonts w:ascii="Times New Roman" w:hAnsi="Times New Roman" w:cs="Times New Roman"/>
          <w:sz w:val="24"/>
        </w:rPr>
        <w:tab/>
        <w:t xml:space="preserve">Een derde limitatie binnen dit onderzoek is het aantal misgelopen respondenten. Immers, doordat de </w:t>
      </w:r>
      <w:r w:rsidR="006722FE" w:rsidRPr="00995832">
        <w:rPr>
          <w:rFonts w:ascii="Times New Roman" w:hAnsi="Times New Roman" w:cs="Times New Roman"/>
          <w:sz w:val="24"/>
        </w:rPr>
        <w:t>online vragenlijst</w:t>
      </w:r>
      <w:r w:rsidRPr="00995832">
        <w:rPr>
          <w:rFonts w:ascii="Times New Roman" w:hAnsi="Times New Roman" w:cs="Times New Roman"/>
          <w:sz w:val="24"/>
        </w:rPr>
        <w:t xml:space="preserve"> in eerste instantie niet in zijn geheel te zien was op smartphon</w:t>
      </w:r>
      <w:r w:rsidR="006722FE" w:rsidRPr="00995832">
        <w:rPr>
          <w:rFonts w:ascii="Times New Roman" w:hAnsi="Times New Roman" w:cs="Times New Roman"/>
          <w:sz w:val="24"/>
        </w:rPr>
        <w:t xml:space="preserve">es, werden een groot aantal vragenlijsten </w:t>
      </w:r>
      <w:r w:rsidRPr="00995832">
        <w:rPr>
          <w:rFonts w:ascii="Times New Roman" w:hAnsi="Times New Roman" w:cs="Times New Roman"/>
          <w:sz w:val="24"/>
        </w:rPr>
        <w:t xml:space="preserve">incompleet ingevuld. Hierdoor waren van de 478 </w:t>
      </w:r>
      <w:r w:rsidR="006722FE" w:rsidRPr="00995832">
        <w:rPr>
          <w:rFonts w:ascii="Times New Roman" w:hAnsi="Times New Roman" w:cs="Times New Roman"/>
          <w:sz w:val="24"/>
        </w:rPr>
        <w:t xml:space="preserve">ingevulde vragenlijsten 242 vragenlijsten zonder gegevens opgeslagen in de surveytool </w:t>
      </w:r>
      <w:proofErr w:type="spellStart"/>
      <w:r w:rsidR="006722FE" w:rsidRPr="00995832">
        <w:rPr>
          <w:rFonts w:ascii="Times New Roman" w:hAnsi="Times New Roman" w:cs="Times New Roman"/>
          <w:sz w:val="24"/>
        </w:rPr>
        <w:t>LimeSurvey</w:t>
      </w:r>
      <w:proofErr w:type="spellEnd"/>
      <w:r w:rsidR="006722FE" w:rsidRPr="00995832">
        <w:rPr>
          <w:rFonts w:ascii="Times New Roman" w:hAnsi="Times New Roman" w:cs="Times New Roman"/>
          <w:sz w:val="24"/>
        </w:rPr>
        <w:t xml:space="preserve">. De 242 bijbehorende respondenten hebben hierdoor niet deel kunnen nemen aan het onderzoek, ondanks </w:t>
      </w:r>
      <w:r w:rsidR="002E40E6">
        <w:rPr>
          <w:rFonts w:ascii="Times New Roman" w:hAnsi="Times New Roman" w:cs="Times New Roman"/>
          <w:sz w:val="24"/>
        </w:rPr>
        <w:t xml:space="preserve">het feit </w:t>
      </w:r>
      <w:r w:rsidR="006722FE" w:rsidRPr="00995832">
        <w:rPr>
          <w:rFonts w:ascii="Times New Roman" w:hAnsi="Times New Roman" w:cs="Times New Roman"/>
          <w:sz w:val="24"/>
        </w:rPr>
        <w:t xml:space="preserve">dat zij dit wel wilden. Het gevolg hiervan is dat deze respondenten tijd in een onderzoek hebben gestoken waaraan zij vervolgens toch niet deelnamen. </w:t>
      </w:r>
      <w:r w:rsidR="006964D7">
        <w:rPr>
          <w:rFonts w:ascii="Times New Roman" w:hAnsi="Times New Roman" w:cs="Times New Roman"/>
          <w:sz w:val="24"/>
        </w:rPr>
        <w:t xml:space="preserve">In het vervolg kan dit voorkomen worden door de vragenlijst op meerdere verschillende elektronische apparaten, zoals mobiele telefoons en tablets, te testen in plaats van alleen op een laptop. Wanneer blijkt dat de vragenlijst op ieder medium goed wordt weergegeven, kan de vragenlijst worden gepubliceerd en kan iedere respondent daadwerkelijk deelnemen aan het onderzoek doordat de gehele vragenlijst kan worden ingevuld. </w:t>
      </w:r>
    </w:p>
    <w:p w14:paraId="197AC66E" w14:textId="2F7AC331" w:rsidR="00352326" w:rsidRPr="00995832" w:rsidRDefault="00352326" w:rsidP="00995832">
      <w:pPr>
        <w:pStyle w:val="NoSpacing"/>
        <w:spacing w:line="480" w:lineRule="auto"/>
        <w:rPr>
          <w:rFonts w:ascii="Times New Roman" w:hAnsi="Times New Roman" w:cs="Times New Roman"/>
          <w:sz w:val="24"/>
        </w:rPr>
      </w:pPr>
      <w:r>
        <w:rPr>
          <w:rFonts w:ascii="Times New Roman" w:hAnsi="Times New Roman" w:cs="Times New Roman"/>
          <w:sz w:val="24"/>
        </w:rPr>
        <w:tab/>
        <w:t xml:space="preserve">Een laatste limitatie betreft het onderzoeken van slechts één van de levels van feedback van </w:t>
      </w:r>
      <w:proofErr w:type="spellStart"/>
      <w:r>
        <w:rPr>
          <w:rFonts w:ascii="Times New Roman" w:hAnsi="Times New Roman" w:cs="Times New Roman"/>
          <w:sz w:val="24"/>
        </w:rPr>
        <w:t>Hattie</w:t>
      </w:r>
      <w:proofErr w:type="spellEnd"/>
      <w:r>
        <w:rPr>
          <w:rFonts w:ascii="Times New Roman" w:hAnsi="Times New Roman" w:cs="Times New Roman"/>
          <w:sz w:val="24"/>
        </w:rPr>
        <w:t xml:space="preserve"> en </w:t>
      </w:r>
      <w:proofErr w:type="spellStart"/>
      <w:r>
        <w:rPr>
          <w:rFonts w:ascii="Times New Roman" w:hAnsi="Times New Roman" w:cs="Times New Roman"/>
          <w:sz w:val="24"/>
        </w:rPr>
        <w:t>Timperley</w:t>
      </w:r>
      <w:proofErr w:type="spellEnd"/>
      <w:r>
        <w:rPr>
          <w:rFonts w:ascii="Times New Roman" w:hAnsi="Times New Roman" w:cs="Times New Roman"/>
          <w:sz w:val="24"/>
        </w:rPr>
        <w:t xml:space="preserve">. Hoewel volgens </w:t>
      </w:r>
      <w:proofErr w:type="spellStart"/>
      <w:r>
        <w:rPr>
          <w:rFonts w:ascii="Times New Roman" w:hAnsi="Times New Roman" w:cs="Times New Roman"/>
          <w:sz w:val="24"/>
        </w:rPr>
        <w:t>Hattie</w:t>
      </w:r>
      <w:proofErr w:type="spellEnd"/>
      <w:r>
        <w:rPr>
          <w:rFonts w:ascii="Times New Roman" w:hAnsi="Times New Roman" w:cs="Times New Roman"/>
          <w:sz w:val="24"/>
        </w:rPr>
        <w:t xml:space="preserve"> en </w:t>
      </w:r>
      <w:proofErr w:type="spellStart"/>
      <w:r>
        <w:rPr>
          <w:rFonts w:ascii="Times New Roman" w:hAnsi="Times New Roman" w:cs="Times New Roman"/>
          <w:sz w:val="24"/>
        </w:rPr>
        <w:t>Timperly</w:t>
      </w:r>
      <w:proofErr w:type="spellEnd"/>
      <w:r>
        <w:rPr>
          <w:rFonts w:ascii="Times New Roman" w:hAnsi="Times New Roman" w:cs="Times New Roman"/>
          <w:sz w:val="24"/>
        </w:rPr>
        <w:t xml:space="preserve"> (2007) met name het derde level van feedback vragen invloed heeft op de </w:t>
      </w:r>
      <w:proofErr w:type="spellStart"/>
      <w:r w:rsidRPr="00EB12E9">
        <w:rPr>
          <w:rFonts w:ascii="Times New Roman" w:hAnsi="Times New Roman" w:cs="Times New Roman"/>
          <w:i/>
          <w:sz w:val="24"/>
        </w:rPr>
        <w:t>self-efficacy</w:t>
      </w:r>
      <w:proofErr w:type="spellEnd"/>
      <w:r>
        <w:rPr>
          <w:rFonts w:ascii="Times New Roman" w:hAnsi="Times New Roman" w:cs="Times New Roman"/>
          <w:sz w:val="24"/>
        </w:rPr>
        <w:t xml:space="preserve"> van personen, zouden de andere levels van feedback vragen ook een relatie kunnen </w:t>
      </w:r>
      <w:r w:rsidR="0033192A">
        <w:rPr>
          <w:rFonts w:ascii="Times New Roman" w:hAnsi="Times New Roman" w:cs="Times New Roman"/>
          <w:sz w:val="24"/>
        </w:rPr>
        <w:t xml:space="preserve">vertonen met de </w:t>
      </w:r>
      <w:proofErr w:type="spellStart"/>
      <w:r w:rsidR="0033192A" w:rsidRPr="00EB12E9">
        <w:rPr>
          <w:rFonts w:ascii="Times New Roman" w:hAnsi="Times New Roman" w:cs="Times New Roman"/>
          <w:i/>
          <w:sz w:val="24"/>
        </w:rPr>
        <w:t>self-efficacy</w:t>
      </w:r>
      <w:proofErr w:type="spellEnd"/>
      <w:r w:rsidR="0033192A">
        <w:rPr>
          <w:rFonts w:ascii="Times New Roman" w:hAnsi="Times New Roman" w:cs="Times New Roman"/>
          <w:sz w:val="24"/>
        </w:rPr>
        <w:t xml:space="preserve"> van personen. Echter, doordat deze andere levels van feedback vragen niet aan de orde zijn gekomen binnen dit onderzoek kunnen hier geen uitspraken over worden gedaan. Een cross-</w:t>
      </w:r>
      <w:proofErr w:type="spellStart"/>
      <w:r w:rsidR="0033192A">
        <w:rPr>
          <w:rFonts w:ascii="Times New Roman" w:hAnsi="Times New Roman" w:cs="Times New Roman"/>
          <w:sz w:val="24"/>
        </w:rPr>
        <w:t>sectioneel</w:t>
      </w:r>
      <w:proofErr w:type="spellEnd"/>
      <w:r w:rsidR="0033192A">
        <w:rPr>
          <w:rFonts w:ascii="Times New Roman" w:hAnsi="Times New Roman" w:cs="Times New Roman"/>
          <w:sz w:val="24"/>
        </w:rPr>
        <w:t xml:space="preserve"> vervolgonderzoek, waarbinnen alle vier de levels van feedback vragen individueel worden onderzocht in relatie tot de </w:t>
      </w:r>
      <w:proofErr w:type="spellStart"/>
      <w:r w:rsidR="0033192A" w:rsidRPr="00EB12E9">
        <w:rPr>
          <w:rFonts w:ascii="Times New Roman" w:hAnsi="Times New Roman" w:cs="Times New Roman"/>
          <w:i/>
          <w:sz w:val="24"/>
        </w:rPr>
        <w:t>self-efficacy</w:t>
      </w:r>
      <w:proofErr w:type="spellEnd"/>
      <w:r w:rsidR="0033192A">
        <w:rPr>
          <w:rFonts w:ascii="Times New Roman" w:hAnsi="Times New Roman" w:cs="Times New Roman"/>
          <w:sz w:val="24"/>
        </w:rPr>
        <w:t xml:space="preserve"> van beginnende leerkrachten basisonderwijs, </w:t>
      </w:r>
      <w:r w:rsidR="0033192A">
        <w:rPr>
          <w:rFonts w:ascii="Times New Roman" w:hAnsi="Times New Roman" w:cs="Times New Roman"/>
          <w:sz w:val="24"/>
        </w:rPr>
        <w:lastRenderedPageBreak/>
        <w:t xml:space="preserve">zou kunnen plaatsvinden om eventuele relaties tussen ieder level van feedback vragen en de </w:t>
      </w:r>
      <w:proofErr w:type="spellStart"/>
      <w:r w:rsidR="0033192A" w:rsidRPr="00EB12E9">
        <w:rPr>
          <w:rFonts w:ascii="Times New Roman" w:hAnsi="Times New Roman" w:cs="Times New Roman"/>
          <w:i/>
          <w:sz w:val="24"/>
        </w:rPr>
        <w:t>self-efficacy</w:t>
      </w:r>
      <w:proofErr w:type="spellEnd"/>
      <w:r w:rsidR="0033192A">
        <w:rPr>
          <w:rFonts w:ascii="Times New Roman" w:hAnsi="Times New Roman" w:cs="Times New Roman"/>
          <w:sz w:val="24"/>
        </w:rPr>
        <w:t xml:space="preserve"> van de beginnende leerkrachten te kunnen vaststellen. Op deze manier zal men kunnen achterhalen welke levels van feedback vragen samenhang vertonen met de </w:t>
      </w:r>
      <w:proofErr w:type="spellStart"/>
      <w:r w:rsidR="0033192A" w:rsidRPr="00EB12E9">
        <w:rPr>
          <w:rFonts w:ascii="Times New Roman" w:hAnsi="Times New Roman" w:cs="Times New Roman"/>
          <w:i/>
          <w:sz w:val="24"/>
        </w:rPr>
        <w:t>self-efficacy</w:t>
      </w:r>
      <w:proofErr w:type="spellEnd"/>
      <w:r w:rsidR="0033192A">
        <w:rPr>
          <w:rFonts w:ascii="Times New Roman" w:hAnsi="Times New Roman" w:cs="Times New Roman"/>
          <w:sz w:val="24"/>
        </w:rPr>
        <w:t xml:space="preserve"> van beginnende leerkrachten basisonderwijs en dus welke levels van feedback vragen een rol spelen binnen de </w:t>
      </w:r>
      <w:proofErr w:type="spellStart"/>
      <w:r w:rsidR="0033192A" w:rsidRPr="00EB12E9">
        <w:rPr>
          <w:rFonts w:ascii="Times New Roman" w:hAnsi="Times New Roman" w:cs="Times New Roman"/>
          <w:i/>
          <w:sz w:val="24"/>
        </w:rPr>
        <w:t>self-efficacy</w:t>
      </w:r>
      <w:proofErr w:type="spellEnd"/>
      <w:r w:rsidR="0033192A">
        <w:rPr>
          <w:rFonts w:ascii="Times New Roman" w:hAnsi="Times New Roman" w:cs="Times New Roman"/>
          <w:sz w:val="24"/>
        </w:rPr>
        <w:t xml:space="preserve"> van deze beginnende leerkrachten. </w:t>
      </w:r>
    </w:p>
    <w:p w14:paraId="5035E830" w14:textId="763C8365" w:rsidR="00995832" w:rsidRPr="00995832" w:rsidRDefault="00995832" w:rsidP="00995832">
      <w:pPr>
        <w:pStyle w:val="NoSpacing"/>
        <w:spacing w:line="480" w:lineRule="auto"/>
        <w:rPr>
          <w:rFonts w:ascii="Times New Roman" w:hAnsi="Times New Roman" w:cs="Times New Roman"/>
          <w:b/>
          <w:sz w:val="24"/>
        </w:rPr>
      </w:pPr>
      <w:r w:rsidRPr="00995832">
        <w:rPr>
          <w:rFonts w:ascii="Times New Roman" w:hAnsi="Times New Roman" w:cs="Times New Roman"/>
          <w:b/>
          <w:sz w:val="24"/>
        </w:rPr>
        <w:t>Praktische relevantie</w:t>
      </w:r>
    </w:p>
    <w:p w14:paraId="4CC1540F" w14:textId="4A2249F1" w:rsidR="00995832" w:rsidRDefault="00995832" w:rsidP="00AF4CE2">
      <w:pPr>
        <w:spacing w:after="200" w:line="480" w:lineRule="auto"/>
        <w:rPr>
          <w:lang w:val="nl-NL"/>
        </w:rPr>
      </w:pPr>
      <w:r>
        <w:rPr>
          <w:lang w:val="nl-NL"/>
        </w:rPr>
        <w:tab/>
        <w:t>Zoals eerder benoemd</w:t>
      </w:r>
      <w:r w:rsidR="00303B72">
        <w:rPr>
          <w:lang w:val="nl-NL"/>
        </w:rPr>
        <w:t>,</w:t>
      </w:r>
      <w:r>
        <w:rPr>
          <w:lang w:val="nl-NL"/>
        </w:rPr>
        <w:t xml:space="preserve"> kampt het Nederlandse basisonderwijs met een dreigend leerkrachtentekort. Dit dreigende leerkrachtentekort heeft verschillende oorzaken, waaronder een relatief hoog percen</w:t>
      </w:r>
      <w:r w:rsidR="00303B72">
        <w:rPr>
          <w:lang w:val="nl-NL"/>
        </w:rPr>
        <w:t>tage beginnende leerkrachten dat</w:t>
      </w:r>
      <w:r>
        <w:rPr>
          <w:lang w:val="nl-NL"/>
        </w:rPr>
        <w:t xml:space="preserve"> vroegti</w:t>
      </w:r>
      <w:r w:rsidR="00C31D2B">
        <w:rPr>
          <w:lang w:val="nl-NL"/>
        </w:rPr>
        <w:t>jdig het basisonderwijs verlaat</w:t>
      </w:r>
      <w:r w:rsidR="00F2257F">
        <w:rPr>
          <w:lang w:val="nl-NL"/>
        </w:rPr>
        <w:t xml:space="preserve"> </w:t>
      </w:r>
      <w:r w:rsidR="008A4202">
        <w:rPr>
          <w:lang w:val="nl-NL"/>
        </w:rPr>
        <w:t>(Helms-Lorenz et al.</w:t>
      </w:r>
      <w:r w:rsidR="00F2257F" w:rsidRPr="00F2257F">
        <w:rPr>
          <w:lang w:val="nl-NL"/>
        </w:rPr>
        <w:t>, 2016)</w:t>
      </w:r>
      <w:r>
        <w:rPr>
          <w:lang w:val="nl-NL"/>
        </w:rPr>
        <w:t>. Eén van de oorzaken van het vroegtijdig verlaten van het basisonderwijs door de beginnen</w:t>
      </w:r>
      <w:r w:rsidR="004544B3">
        <w:rPr>
          <w:lang w:val="nl-NL"/>
        </w:rPr>
        <w:t>de</w:t>
      </w:r>
      <w:r>
        <w:rPr>
          <w:lang w:val="nl-NL"/>
        </w:rPr>
        <w:t xml:space="preserve"> leerkrachten is dat zij zich niet competent genoeg voelen om zelfstandig kwalitatief goed onderwijs te kunnen bieden</w:t>
      </w:r>
      <w:r w:rsidR="00F2257F">
        <w:rPr>
          <w:lang w:val="nl-NL"/>
        </w:rPr>
        <w:t xml:space="preserve"> </w:t>
      </w:r>
      <w:r w:rsidR="00F2257F" w:rsidRPr="00F2257F">
        <w:rPr>
          <w:lang w:val="nl-NL"/>
        </w:rPr>
        <w:t xml:space="preserve">(De Jonge &amp; De </w:t>
      </w:r>
      <w:proofErr w:type="spellStart"/>
      <w:r w:rsidR="00F2257F" w:rsidRPr="00F2257F">
        <w:rPr>
          <w:lang w:val="nl-NL"/>
        </w:rPr>
        <w:t>Muijnck</w:t>
      </w:r>
      <w:proofErr w:type="spellEnd"/>
      <w:r w:rsidR="00F2257F" w:rsidRPr="00F2257F">
        <w:rPr>
          <w:lang w:val="nl-NL"/>
        </w:rPr>
        <w:t>, 2002)</w:t>
      </w:r>
      <w:r>
        <w:rPr>
          <w:lang w:val="nl-NL"/>
        </w:rPr>
        <w:t xml:space="preserve">. Een manier om deze groep leerkrachten zichzelf wel competent te laten voelen is door het verhogen van hun </w:t>
      </w:r>
      <w:proofErr w:type="spellStart"/>
      <w:r w:rsidRPr="00EB12E9">
        <w:rPr>
          <w:i/>
          <w:lang w:val="nl-NL"/>
        </w:rPr>
        <w:t>self-efficacy</w:t>
      </w:r>
      <w:proofErr w:type="spellEnd"/>
      <w:r>
        <w:rPr>
          <w:lang w:val="nl-NL"/>
        </w:rPr>
        <w:t xml:space="preserve"> middels informeel leren en in het bijzonder door het vragen van feedback</w:t>
      </w:r>
      <w:r w:rsidR="00F2257F">
        <w:rPr>
          <w:lang w:val="nl-NL"/>
        </w:rPr>
        <w:t xml:space="preserve"> </w:t>
      </w:r>
      <w:r w:rsidR="00F2257F" w:rsidRPr="00F2257F">
        <w:rPr>
          <w:lang w:val="nl-NL"/>
        </w:rPr>
        <w:t>(Oude Groote Beverborg et al., 2015)</w:t>
      </w:r>
      <w:r>
        <w:rPr>
          <w:lang w:val="nl-NL"/>
        </w:rPr>
        <w:t xml:space="preserve">. Uit dit onderzoek blijkt inderdaad dat het vragen van feedback positief samenhangt met de </w:t>
      </w:r>
      <w:proofErr w:type="spellStart"/>
      <w:r w:rsidRPr="00EB12E9">
        <w:rPr>
          <w:i/>
          <w:lang w:val="nl-NL"/>
        </w:rPr>
        <w:t>self-efficacy</w:t>
      </w:r>
      <w:proofErr w:type="spellEnd"/>
      <w:r>
        <w:rPr>
          <w:lang w:val="nl-NL"/>
        </w:rPr>
        <w:t xml:space="preserve"> van de beginnende leerkrachten. Het is beginnende leerkrachten basisonderwijs dan ook aan te raden om feedback te vragen aan collega’s om zichzelf op deze manier te ontwikkelen en hun </w:t>
      </w:r>
      <w:proofErr w:type="spellStart"/>
      <w:r w:rsidR="00FC0A43" w:rsidRPr="00EB12E9">
        <w:rPr>
          <w:i/>
          <w:lang w:val="nl-NL"/>
        </w:rPr>
        <w:t>self-efficacy</w:t>
      </w:r>
      <w:proofErr w:type="spellEnd"/>
      <w:r>
        <w:rPr>
          <w:lang w:val="nl-NL"/>
        </w:rPr>
        <w:t xml:space="preserve"> te laten stijgen. </w:t>
      </w:r>
      <w:r w:rsidR="00197726">
        <w:rPr>
          <w:lang w:val="nl-NL"/>
        </w:rPr>
        <w:t xml:space="preserve">Echter, een </w:t>
      </w:r>
      <w:r w:rsidR="00FC0A43">
        <w:rPr>
          <w:lang w:val="nl-NL"/>
        </w:rPr>
        <w:t xml:space="preserve">hoge </w:t>
      </w:r>
      <w:proofErr w:type="spellStart"/>
      <w:r w:rsidR="00FC0A43" w:rsidRPr="00EB12E9">
        <w:rPr>
          <w:i/>
          <w:lang w:val="nl-NL"/>
        </w:rPr>
        <w:t>self-efficacy</w:t>
      </w:r>
      <w:proofErr w:type="spellEnd"/>
      <w:r w:rsidR="00197726">
        <w:rPr>
          <w:lang w:val="nl-NL"/>
        </w:rPr>
        <w:t xml:space="preserve"> hangt ook samen met een relatief sterke intentie om het basisonderwijs te ve</w:t>
      </w:r>
      <w:r w:rsidR="00C31D2B">
        <w:rPr>
          <w:lang w:val="nl-NL"/>
        </w:rPr>
        <w:t>rlaten, mogelijk vo</w:t>
      </w:r>
      <w:r w:rsidR="00197726">
        <w:rPr>
          <w:lang w:val="nl-NL"/>
        </w:rPr>
        <w:t xml:space="preserve">or een grotere uitdaging </w:t>
      </w:r>
      <w:r w:rsidR="005F1354">
        <w:rPr>
          <w:lang w:val="nl-NL"/>
        </w:rPr>
        <w:t>binnen</w:t>
      </w:r>
      <w:r w:rsidR="00197726">
        <w:rPr>
          <w:lang w:val="nl-NL"/>
        </w:rPr>
        <w:t xml:space="preserve"> de carrière van de beginnende leerkrachten. Op den duur zullen leerkrachten basisonderwijs met een groot gevoel van competentie wellicht het basisonderwijs verlaten om meer uitdaging aan te gaan. Om (beginnende) leerkrachten basisonderwijs te behouden in het vak, zal men dus uitdaging moeten creëren binnen het basisonderwijs en niet daarbuiten</w:t>
      </w:r>
      <w:r w:rsidR="00FC0A43">
        <w:rPr>
          <w:lang w:val="nl-NL"/>
        </w:rPr>
        <w:t>.</w:t>
      </w:r>
      <w:r w:rsidR="00197726">
        <w:rPr>
          <w:lang w:val="nl-NL"/>
        </w:rPr>
        <w:t xml:space="preserve"> </w:t>
      </w:r>
    </w:p>
    <w:p w14:paraId="230849C3" w14:textId="10028BFE" w:rsidR="00995832" w:rsidRDefault="00995832" w:rsidP="00AF4CE2">
      <w:pPr>
        <w:spacing w:after="200" w:line="480" w:lineRule="auto"/>
        <w:rPr>
          <w:lang w:val="nl-NL"/>
        </w:rPr>
      </w:pPr>
      <w:r>
        <w:rPr>
          <w:lang w:val="nl-NL"/>
        </w:rPr>
        <w:tab/>
      </w:r>
    </w:p>
    <w:p w14:paraId="123C9FC8" w14:textId="77777777" w:rsidR="006A618F" w:rsidRPr="00463D68" w:rsidRDefault="006A618F" w:rsidP="000C7B7C">
      <w:pPr>
        <w:pStyle w:val="NoSpacing"/>
        <w:spacing w:line="480" w:lineRule="auto"/>
        <w:jc w:val="center"/>
        <w:rPr>
          <w:rFonts w:ascii="Times New Roman" w:hAnsi="Times New Roman" w:cs="Times New Roman"/>
          <w:b/>
          <w:sz w:val="24"/>
          <w:szCs w:val="24"/>
          <w:lang w:val="en-GB"/>
        </w:rPr>
      </w:pPr>
      <w:proofErr w:type="spellStart"/>
      <w:r w:rsidRPr="00463D68">
        <w:rPr>
          <w:rFonts w:ascii="Times New Roman" w:hAnsi="Times New Roman" w:cs="Times New Roman"/>
          <w:b/>
          <w:sz w:val="24"/>
          <w:szCs w:val="24"/>
          <w:lang w:val="en-GB"/>
        </w:rPr>
        <w:lastRenderedPageBreak/>
        <w:t>Referenties</w:t>
      </w:r>
      <w:proofErr w:type="spellEnd"/>
    </w:p>
    <w:p w14:paraId="3ACA66BE" w14:textId="77777777" w:rsidR="006A618F" w:rsidRPr="00463D68" w:rsidRDefault="006A618F" w:rsidP="000C7B7C">
      <w:pPr>
        <w:pStyle w:val="NoSpacing"/>
        <w:spacing w:line="480" w:lineRule="auto"/>
        <w:rPr>
          <w:rFonts w:ascii="Times New Roman" w:hAnsi="Times New Roman" w:cs="Times New Roman"/>
          <w:sz w:val="24"/>
          <w:szCs w:val="24"/>
          <w:shd w:val="clear" w:color="auto" w:fill="FFFFFF"/>
          <w:lang w:val="en-GB"/>
        </w:rPr>
      </w:pPr>
      <w:r w:rsidRPr="00463D68">
        <w:rPr>
          <w:rFonts w:ascii="Times New Roman" w:hAnsi="Times New Roman" w:cs="Times New Roman"/>
          <w:sz w:val="24"/>
          <w:szCs w:val="24"/>
          <w:shd w:val="clear" w:color="auto" w:fill="FFFFFF"/>
          <w:lang w:val="en-GB"/>
        </w:rPr>
        <w:t xml:space="preserve">Ashford, S. J., &amp; Cummings, L. L. (1983). Feedback as an individual resource: Personal </w:t>
      </w:r>
    </w:p>
    <w:p w14:paraId="01D44B83" w14:textId="4BF75E02" w:rsidR="006A618F" w:rsidRDefault="006A618F" w:rsidP="000C7B7C">
      <w:pPr>
        <w:pStyle w:val="NoSpacing"/>
        <w:spacing w:line="480" w:lineRule="auto"/>
        <w:ind w:left="705"/>
        <w:rPr>
          <w:rFonts w:ascii="Times New Roman" w:hAnsi="Times New Roman" w:cs="Times New Roman"/>
          <w:sz w:val="24"/>
          <w:szCs w:val="24"/>
          <w:shd w:val="clear" w:color="auto" w:fill="FFFFFF"/>
          <w:lang w:val="en-GB"/>
        </w:rPr>
      </w:pPr>
      <w:r w:rsidRPr="00463D68">
        <w:rPr>
          <w:rFonts w:ascii="Times New Roman" w:hAnsi="Times New Roman" w:cs="Times New Roman"/>
          <w:sz w:val="24"/>
          <w:szCs w:val="24"/>
          <w:shd w:val="clear" w:color="auto" w:fill="FFFFFF"/>
          <w:lang w:val="en-GB"/>
        </w:rPr>
        <w:t xml:space="preserve">strategies of creating </w:t>
      </w:r>
      <w:r w:rsidRPr="00844368">
        <w:rPr>
          <w:rFonts w:ascii="Times New Roman" w:hAnsi="Times New Roman" w:cs="Times New Roman"/>
          <w:sz w:val="24"/>
          <w:szCs w:val="24"/>
          <w:shd w:val="clear" w:color="auto" w:fill="FFFFFF"/>
          <w:lang w:val="en-GB"/>
        </w:rPr>
        <w:t>info</w:t>
      </w:r>
      <w:r w:rsidRPr="00795D39">
        <w:rPr>
          <w:rFonts w:ascii="Times New Roman" w:hAnsi="Times New Roman" w:cs="Times New Roman"/>
          <w:sz w:val="24"/>
          <w:szCs w:val="24"/>
          <w:shd w:val="clear" w:color="auto" w:fill="FFFFFF"/>
          <w:lang w:val="en-GB"/>
        </w:rPr>
        <w:t>rmation.</w:t>
      </w:r>
      <w:r w:rsidRPr="00795D39">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iCs/>
          <w:sz w:val="24"/>
          <w:szCs w:val="24"/>
          <w:shd w:val="clear" w:color="auto" w:fill="FFFFFF"/>
          <w:lang w:val="en-GB"/>
        </w:rPr>
        <w:t xml:space="preserve">Organizational </w:t>
      </w:r>
      <w:proofErr w:type="spellStart"/>
      <w:r w:rsidR="002B713D">
        <w:rPr>
          <w:rFonts w:ascii="Times New Roman" w:hAnsi="Times New Roman" w:cs="Times New Roman"/>
          <w:i/>
          <w:iCs/>
          <w:sz w:val="24"/>
          <w:szCs w:val="24"/>
          <w:shd w:val="clear" w:color="auto" w:fill="FFFFFF"/>
          <w:lang w:val="en-GB"/>
        </w:rPr>
        <w:t>Behavior</w:t>
      </w:r>
      <w:proofErr w:type="spellEnd"/>
      <w:r w:rsidR="002B713D">
        <w:rPr>
          <w:rFonts w:ascii="Times New Roman" w:hAnsi="Times New Roman" w:cs="Times New Roman"/>
          <w:i/>
          <w:iCs/>
          <w:sz w:val="24"/>
          <w:szCs w:val="24"/>
          <w:shd w:val="clear" w:color="auto" w:fill="FFFFFF"/>
          <w:lang w:val="en-GB"/>
        </w:rPr>
        <w:t xml:space="preserve"> and H</w:t>
      </w:r>
      <w:r w:rsidRPr="00795D39">
        <w:rPr>
          <w:rFonts w:ascii="Times New Roman" w:hAnsi="Times New Roman" w:cs="Times New Roman"/>
          <w:i/>
          <w:iCs/>
          <w:sz w:val="24"/>
          <w:szCs w:val="24"/>
          <w:shd w:val="clear" w:color="auto" w:fill="FFFFFF"/>
          <w:lang w:val="en-GB"/>
        </w:rPr>
        <w:t xml:space="preserve">uman </w:t>
      </w:r>
      <w:r w:rsidR="002B713D">
        <w:rPr>
          <w:rFonts w:ascii="Times New Roman" w:hAnsi="Times New Roman" w:cs="Times New Roman"/>
          <w:i/>
          <w:iCs/>
          <w:sz w:val="24"/>
          <w:szCs w:val="24"/>
          <w:shd w:val="clear" w:color="auto" w:fill="FFFFFF"/>
          <w:lang w:val="en-GB"/>
        </w:rPr>
        <w:t>P</w:t>
      </w:r>
      <w:r w:rsidRPr="00795D39">
        <w:rPr>
          <w:rFonts w:ascii="Times New Roman" w:hAnsi="Times New Roman" w:cs="Times New Roman"/>
          <w:i/>
          <w:iCs/>
          <w:sz w:val="24"/>
          <w:szCs w:val="24"/>
          <w:shd w:val="clear" w:color="auto" w:fill="FFFFFF"/>
          <w:lang w:val="en-GB"/>
        </w:rPr>
        <w:t>erformance</w:t>
      </w:r>
      <w:r w:rsidRPr="00795D39">
        <w:rPr>
          <w:rFonts w:ascii="Times New Roman" w:hAnsi="Times New Roman" w:cs="Times New Roman"/>
          <w:sz w:val="24"/>
          <w:szCs w:val="24"/>
          <w:shd w:val="clear" w:color="auto" w:fill="FFFFFF"/>
          <w:lang w:val="en-GB"/>
        </w:rPr>
        <w:t>,</w:t>
      </w:r>
      <w:r w:rsidRPr="00795D39">
        <w:rPr>
          <w:rStyle w:val="apple-converted-space"/>
          <w:rFonts w:ascii="Times New Roman" w:hAnsi="Times New Roman" w:cs="Times New Roman"/>
          <w:sz w:val="24"/>
          <w:szCs w:val="24"/>
          <w:shd w:val="clear" w:color="auto" w:fill="FFFFFF"/>
          <w:lang w:val="en-GB"/>
        </w:rPr>
        <w:t> </w:t>
      </w:r>
      <w:r w:rsidRPr="00795D39">
        <w:rPr>
          <w:rFonts w:ascii="Times New Roman" w:hAnsi="Times New Roman" w:cs="Times New Roman"/>
          <w:i/>
          <w:iCs/>
          <w:sz w:val="24"/>
          <w:szCs w:val="24"/>
          <w:shd w:val="clear" w:color="auto" w:fill="FFFFFF"/>
          <w:lang w:val="en-GB"/>
        </w:rPr>
        <w:t>32</w:t>
      </w:r>
      <w:r w:rsidRPr="00795D39">
        <w:rPr>
          <w:rFonts w:ascii="Times New Roman" w:hAnsi="Times New Roman" w:cs="Times New Roman"/>
          <w:sz w:val="24"/>
          <w:szCs w:val="24"/>
          <w:shd w:val="clear" w:color="auto" w:fill="FFFFFF"/>
          <w:lang w:val="en-GB"/>
        </w:rPr>
        <w:t>(3), 370-398.</w:t>
      </w:r>
      <w:r w:rsidR="00FE0653">
        <w:rPr>
          <w:rFonts w:ascii="Times New Roman" w:hAnsi="Times New Roman" w:cs="Times New Roman"/>
          <w:sz w:val="24"/>
          <w:szCs w:val="24"/>
          <w:shd w:val="clear" w:color="auto" w:fill="FFFFFF"/>
          <w:lang w:val="en-GB"/>
        </w:rPr>
        <w:t xml:space="preserve"> </w:t>
      </w:r>
      <w:proofErr w:type="spellStart"/>
      <w:r w:rsidR="00FE0653">
        <w:rPr>
          <w:rFonts w:ascii="Times New Roman" w:hAnsi="Times New Roman" w:cs="Times New Roman"/>
          <w:sz w:val="24"/>
          <w:szCs w:val="24"/>
          <w:shd w:val="clear" w:color="auto" w:fill="FFFFFF"/>
          <w:lang w:val="en-GB"/>
        </w:rPr>
        <w:t>d</w:t>
      </w:r>
      <w:r w:rsidR="00FE0653" w:rsidRPr="00FE0653">
        <w:rPr>
          <w:rFonts w:ascii="Times New Roman" w:hAnsi="Times New Roman" w:cs="Times New Roman"/>
          <w:sz w:val="24"/>
          <w:szCs w:val="24"/>
          <w:shd w:val="clear" w:color="auto" w:fill="FFFFFF"/>
          <w:lang w:val="en-GB"/>
        </w:rPr>
        <w:t>oi</w:t>
      </w:r>
      <w:proofErr w:type="spellEnd"/>
      <w:r w:rsidR="00FE0653" w:rsidRPr="00FE0653">
        <w:rPr>
          <w:rFonts w:ascii="Times New Roman" w:hAnsi="Times New Roman" w:cs="Times New Roman"/>
          <w:sz w:val="24"/>
          <w:szCs w:val="24"/>
          <w:shd w:val="clear" w:color="auto" w:fill="FFFFFF"/>
          <w:lang w:val="en-GB"/>
        </w:rPr>
        <w:t xml:space="preserve">: </w:t>
      </w:r>
      <w:hyperlink r:id="rId15" w:tgtFrame="doilink" w:history="1">
        <w:r w:rsidR="00FE0653" w:rsidRPr="00FE0653">
          <w:rPr>
            <w:rStyle w:val="Hyperlink"/>
            <w:rFonts w:ascii="Times New Roman" w:hAnsi="Times New Roman" w:cs="Times New Roman"/>
            <w:color w:val="auto"/>
            <w:sz w:val="24"/>
            <w:szCs w:val="24"/>
            <w:u w:val="none"/>
            <w:bdr w:val="none" w:sz="0" w:space="0" w:color="auto" w:frame="1"/>
            <w:shd w:val="clear" w:color="auto" w:fill="FFFFFF"/>
            <w:lang w:val="en-GB"/>
          </w:rPr>
          <w:t>10.1016/0030-5073(83)90156-3</w:t>
        </w:r>
      </w:hyperlink>
    </w:p>
    <w:p w14:paraId="486194D1" w14:textId="77777777" w:rsidR="006A618F" w:rsidRDefault="006A618F" w:rsidP="000C7B7C">
      <w:pPr>
        <w:pStyle w:val="NoSpacing"/>
        <w:spacing w:line="480" w:lineRule="auto"/>
        <w:rPr>
          <w:rFonts w:ascii="Times New Roman" w:hAnsi="Times New Roman" w:cs="Times New Roman"/>
          <w:sz w:val="24"/>
          <w:lang w:val="en-GB"/>
        </w:rPr>
      </w:pPr>
      <w:r w:rsidRPr="0095058C">
        <w:rPr>
          <w:rFonts w:ascii="Times New Roman" w:hAnsi="Times New Roman" w:cs="Times New Roman"/>
          <w:sz w:val="24"/>
          <w:lang w:val="en-GB"/>
        </w:rPr>
        <w:t xml:space="preserve">Bandura, A. (1977). </w:t>
      </w:r>
      <w:r w:rsidR="004C3A06">
        <w:rPr>
          <w:rFonts w:ascii="Times New Roman" w:hAnsi="Times New Roman" w:cs="Times New Roman"/>
          <w:sz w:val="24"/>
          <w:lang w:val="en-GB"/>
        </w:rPr>
        <w:t>Self-efficacy: T</w:t>
      </w:r>
      <w:r w:rsidRPr="0011360C">
        <w:rPr>
          <w:rFonts w:ascii="Times New Roman" w:hAnsi="Times New Roman" w:cs="Times New Roman"/>
          <w:sz w:val="24"/>
          <w:lang w:val="en-GB"/>
        </w:rPr>
        <w:t xml:space="preserve">oward a unifying theory of </w:t>
      </w:r>
      <w:proofErr w:type="spellStart"/>
      <w:r w:rsidRPr="0011360C">
        <w:rPr>
          <w:rFonts w:ascii="Times New Roman" w:hAnsi="Times New Roman" w:cs="Times New Roman"/>
          <w:sz w:val="24"/>
          <w:lang w:val="en-GB"/>
        </w:rPr>
        <w:t>behavioral</w:t>
      </w:r>
      <w:proofErr w:type="spellEnd"/>
      <w:r w:rsidRPr="0011360C">
        <w:rPr>
          <w:rFonts w:ascii="Times New Roman" w:hAnsi="Times New Roman" w:cs="Times New Roman"/>
          <w:sz w:val="24"/>
          <w:lang w:val="en-GB"/>
        </w:rPr>
        <w:t xml:space="preserve"> change.  </w:t>
      </w:r>
    </w:p>
    <w:p w14:paraId="6296E08E" w14:textId="6A4E00FE" w:rsidR="006A618F" w:rsidRPr="00714ED1" w:rsidRDefault="006A618F" w:rsidP="000C7B7C">
      <w:pPr>
        <w:pStyle w:val="NoSpacing"/>
        <w:spacing w:line="480" w:lineRule="auto"/>
        <w:rPr>
          <w:rFonts w:ascii="Times New Roman" w:hAnsi="Times New Roman" w:cs="Times New Roman"/>
          <w:sz w:val="24"/>
          <w:lang w:val="en-GB"/>
        </w:rPr>
      </w:pPr>
      <w:r>
        <w:rPr>
          <w:rFonts w:ascii="Times New Roman" w:hAnsi="Times New Roman" w:cs="Times New Roman"/>
          <w:sz w:val="24"/>
          <w:lang w:val="en-GB"/>
        </w:rPr>
        <w:tab/>
      </w:r>
      <w:r w:rsidR="002B713D">
        <w:rPr>
          <w:rFonts w:ascii="Times New Roman" w:hAnsi="Times New Roman" w:cs="Times New Roman"/>
          <w:i/>
          <w:sz w:val="24"/>
          <w:lang w:val="en-GB"/>
        </w:rPr>
        <w:t>Psychological R</w:t>
      </w:r>
      <w:r w:rsidRPr="00714ED1">
        <w:rPr>
          <w:rFonts w:ascii="Times New Roman" w:hAnsi="Times New Roman" w:cs="Times New Roman"/>
          <w:i/>
          <w:sz w:val="24"/>
          <w:lang w:val="en-GB"/>
        </w:rPr>
        <w:t>eview, 84</w:t>
      </w:r>
      <w:r w:rsidRPr="00714ED1">
        <w:rPr>
          <w:rFonts w:ascii="Times New Roman" w:hAnsi="Times New Roman" w:cs="Times New Roman"/>
          <w:sz w:val="24"/>
          <w:lang w:val="en-GB"/>
        </w:rPr>
        <w:t>(2), 191.</w:t>
      </w:r>
      <w:r w:rsidR="00FE0653" w:rsidRPr="00714ED1">
        <w:rPr>
          <w:rFonts w:ascii="Times New Roman" w:hAnsi="Times New Roman" w:cs="Times New Roman"/>
          <w:sz w:val="24"/>
          <w:lang w:val="en-GB"/>
        </w:rPr>
        <w:t xml:space="preserve"> </w:t>
      </w:r>
      <w:proofErr w:type="spellStart"/>
      <w:r w:rsidR="00FE0653" w:rsidRPr="00714ED1">
        <w:rPr>
          <w:rFonts w:ascii="Times New Roman" w:hAnsi="Times New Roman" w:cs="Times New Roman"/>
          <w:sz w:val="24"/>
          <w:szCs w:val="24"/>
          <w:lang w:val="en-GB"/>
        </w:rPr>
        <w:t>doi</w:t>
      </w:r>
      <w:proofErr w:type="spellEnd"/>
      <w:r w:rsidR="00FE0653" w:rsidRPr="00714ED1">
        <w:rPr>
          <w:rFonts w:ascii="Times New Roman" w:hAnsi="Times New Roman" w:cs="Times New Roman"/>
          <w:sz w:val="24"/>
          <w:szCs w:val="24"/>
          <w:lang w:val="en-GB"/>
        </w:rPr>
        <w:t>:</w:t>
      </w:r>
      <w:r w:rsidR="00E610B5">
        <w:rPr>
          <w:rFonts w:ascii="Times New Roman" w:hAnsi="Times New Roman" w:cs="Times New Roman"/>
          <w:sz w:val="24"/>
          <w:szCs w:val="24"/>
          <w:lang w:val="en-GB"/>
        </w:rPr>
        <w:t xml:space="preserve"> 10.1037/0033-295X.84.2.191</w:t>
      </w:r>
      <w:r w:rsidR="00FE0653" w:rsidRPr="00714ED1">
        <w:rPr>
          <w:rFonts w:ascii="Times New Roman" w:hAnsi="Times New Roman" w:cs="Times New Roman"/>
          <w:sz w:val="24"/>
          <w:szCs w:val="24"/>
          <w:lang w:val="en-GB"/>
        </w:rPr>
        <w:t xml:space="preserve"> </w:t>
      </w:r>
    </w:p>
    <w:p w14:paraId="51319521" w14:textId="77777777" w:rsidR="006A618F" w:rsidRDefault="006A618F" w:rsidP="000C7B7C">
      <w:pPr>
        <w:pStyle w:val="NoSpacing"/>
        <w:spacing w:line="480" w:lineRule="auto"/>
        <w:rPr>
          <w:rFonts w:ascii="Times New Roman" w:hAnsi="Times New Roman" w:cs="Times New Roman"/>
          <w:sz w:val="24"/>
          <w:szCs w:val="24"/>
          <w:lang w:val="en-GB"/>
        </w:rPr>
      </w:pPr>
      <w:proofErr w:type="spellStart"/>
      <w:r w:rsidRPr="00DB15B8">
        <w:rPr>
          <w:rFonts w:ascii="Times New Roman" w:hAnsi="Times New Roman" w:cs="Times New Roman"/>
          <w:sz w:val="24"/>
          <w:szCs w:val="24"/>
          <w:lang w:val="en-GB"/>
        </w:rPr>
        <w:t>Brouwers</w:t>
      </w:r>
      <w:proofErr w:type="spellEnd"/>
      <w:r w:rsidRPr="00DB15B8">
        <w:rPr>
          <w:rFonts w:ascii="Times New Roman" w:hAnsi="Times New Roman" w:cs="Times New Roman"/>
          <w:sz w:val="24"/>
          <w:szCs w:val="24"/>
          <w:lang w:val="en-GB"/>
        </w:rPr>
        <w:t xml:space="preserve">, A., &amp; </w:t>
      </w:r>
      <w:proofErr w:type="spellStart"/>
      <w:r w:rsidRPr="00DB15B8">
        <w:rPr>
          <w:rFonts w:ascii="Times New Roman" w:hAnsi="Times New Roman" w:cs="Times New Roman"/>
          <w:sz w:val="24"/>
          <w:szCs w:val="24"/>
          <w:lang w:val="en-GB"/>
        </w:rPr>
        <w:t>Tomic</w:t>
      </w:r>
      <w:proofErr w:type="spellEnd"/>
      <w:r w:rsidRPr="00DB15B8">
        <w:rPr>
          <w:rFonts w:ascii="Times New Roman" w:hAnsi="Times New Roman" w:cs="Times New Roman"/>
          <w:sz w:val="24"/>
          <w:szCs w:val="24"/>
          <w:lang w:val="en-GB"/>
        </w:rPr>
        <w:t xml:space="preserve">, W. (2000). A longitudinal study of teacher burnout and perceived </w:t>
      </w:r>
    </w:p>
    <w:p w14:paraId="76330241" w14:textId="5E2E16C2" w:rsidR="006A618F" w:rsidRDefault="006A618F" w:rsidP="000C7B7C">
      <w:pPr>
        <w:pStyle w:val="NoSpacing"/>
        <w:spacing w:line="480" w:lineRule="auto"/>
        <w:ind w:left="705"/>
        <w:rPr>
          <w:rFonts w:ascii="Times New Roman" w:hAnsi="Times New Roman" w:cs="Times New Roman"/>
          <w:sz w:val="24"/>
          <w:szCs w:val="24"/>
          <w:lang w:val="en-GB"/>
        </w:rPr>
      </w:pPr>
      <w:r w:rsidRPr="00DB15B8">
        <w:rPr>
          <w:rFonts w:ascii="Times New Roman" w:hAnsi="Times New Roman" w:cs="Times New Roman"/>
          <w:sz w:val="24"/>
          <w:szCs w:val="24"/>
          <w:lang w:val="en-GB"/>
        </w:rPr>
        <w:t xml:space="preserve">self-efficacy in classroom management. </w:t>
      </w:r>
      <w:r w:rsidR="002B713D">
        <w:rPr>
          <w:rFonts w:ascii="Times New Roman" w:hAnsi="Times New Roman" w:cs="Times New Roman"/>
          <w:i/>
          <w:iCs/>
          <w:sz w:val="24"/>
          <w:szCs w:val="24"/>
          <w:lang w:val="en-GB"/>
        </w:rPr>
        <w:t>Teaching and Teacher E</w:t>
      </w:r>
      <w:r w:rsidRPr="00DB15B8">
        <w:rPr>
          <w:rFonts w:ascii="Times New Roman" w:hAnsi="Times New Roman" w:cs="Times New Roman"/>
          <w:i/>
          <w:iCs/>
          <w:sz w:val="24"/>
          <w:szCs w:val="24"/>
          <w:lang w:val="en-GB"/>
        </w:rPr>
        <w:t>ducation</w:t>
      </w:r>
      <w:r w:rsidRPr="00DB15B8">
        <w:rPr>
          <w:rFonts w:ascii="Times New Roman" w:hAnsi="Times New Roman" w:cs="Times New Roman"/>
          <w:sz w:val="24"/>
          <w:szCs w:val="24"/>
          <w:lang w:val="en-GB"/>
        </w:rPr>
        <w:t xml:space="preserve">, </w:t>
      </w:r>
      <w:r w:rsidRPr="00C13F48">
        <w:rPr>
          <w:rFonts w:ascii="Times New Roman" w:hAnsi="Times New Roman" w:cs="Times New Roman"/>
          <w:i/>
          <w:iCs/>
          <w:sz w:val="24"/>
          <w:szCs w:val="24"/>
          <w:lang w:val="en-GB"/>
        </w:rPr>
        <w:t>16</w:t>
      </w:r>
      <w:r w:rsidRPr="00C13F48">
        <w:rPr>
          <w:rFonts w:ascii="Times New Roman" w:hAnsi="Times New Roman" w:cs="Times New Roman"/>
          <w:sz w:val="24"/>
          <w:szCs w:val="24"/>
          <w:lang w:val="en-GB"/>
        </w:rPr>
        <w:t>(2),</w:t>
      </w:r>
      <w:r w:rsidRPr="00DB15B8">
        <w:rPr>
          <w:rFonts w:ascii="Times New Roman" w:hAnsi="Times New Roman" w:cs="Times New Roman"/>
          <w:sz w:val="24"/>
          <w:szCs w:val="24"/>
          <w:lang w:val="en-GB"/>
        </w:rPr>
        <w:t xml:space="preserve"> 239-253.</w:t>
      </w:r>
      <w:r w:rsidR="00FE0653">
        <w:rPr>
          <w:rFonts w:ascii="Times New Roman" w:hAnsi="Times New Roman" w:cs="Times New Roman"/>
          <w:sz w:val="24"/>
          <w:szCs w:val="24"/>
          <w:lang w:val="en-GB"/>
        </w:rPr>
        <w:t xml:space="preserve"> </w:t>
      </w:r>
      <w:proofErr w:type="spellStart"/>
      <w:r w:rsidR="00FE0653">
        <w:rPr>
          <w:rFonts w:ascii="Times New Roman" w:hAnsi="Times New Roman" w:cs="Times New Roman"/>
          <w:sz w:val="24"/>
          <w:szCs w:val="24"/>
          <w:lang w:val="en-GB"/>
        </w:rPr>
        <w:t>d</w:t>
      </w:r>
      <w:r w:rsidR="00FE0653" w:rsidRPr="00FE0653">
        <w:rPr>
          <w:rFonts w:ascii="Times New Roman" w:hAnsi="Times New Roman" w:cs="Times New Roman"/>
          <w:sz w:val="24"/>
          <w:szCs w:val="24"/>
          <w:lang w:val="en-GB"/>
        </w:rPr>
        <w:t>oi</w:t>
      </w:r>
      <w:proofErr w:type="spellEnd"/>
      <w:r w:rsidR="00FE0653" w:rsidRPr="00FE0653">
        <w:rPr>
          <w:rFonts w:ascii="Times New Roman" w:hAnsi="Times New Roman" w:cs="Times New Roman"/>
          <w:sz w:val="24"/>
          <w:szCs w:val="24"/>
          <w:lang w:val="en-GB"/>
        </w:rPr>
        <w:t xml:space="preserve">: </w:t>
      </w:r>
      <w:hyperlink r:id="rId16" w:tgtFrame="doilink" w:history="1">
        <w:r w:rsidR="00FE0653" w:rsidRPr="00FE0653">
          <w:rPr>
            <w:rStyle w:val="Hyperlink"/>
            <w:rFonts w:ascii="Times New Roman" w:hAnsi="Times New Roman" w:cs="Times New Roman"/>
            <w:color w:val="auto"/>
            <w:sz w:val="24"/>
            <w:szCs w:val="24"/>
            <w:u w:val="none"/>
            <w:bdr w:val="none" w:sz="0" w:space="0" w:color="auto" w:frame="1"/>
            <w:shd w:val="clear" w:color="auto" w:fill="FFFFFF"/>
            <w:lang w:val="en-GB"/>
          </w:rPr>
          <w:t>10.1016/S0742-051X(99)00057-8</w:t>
        </w:r>
      </w:hyperlink>
    </w:p>
    <w:p w14:paraId="1DEA6DB4" w14:textId="77777777" w:rsidR="0073147D" w:rsidRPr="00795D39" w:rsidRDefault="0073147D" w:rsidP="000C7B7C">
      <w:pPr>
        <w:pStyle w:val="NoSpacing"/>
        <w:spacing w:line="480" w:lineRule="auto"/>
        <w:rPr>
          <w:rFonts w:ascii="Times New Roman" w:hAnsi="Times New Roman" w:cs="Times New Roman"/>
          <w:sz w:val="24"/>
          <w:szCs w:val="24"/>
          <w:lang w:val="en-GB"/>
        </w:rPr>
      </w:pPr>
      <w:r w:rsidRPr="00795D39">
        <w:rPr>
          <w:rFonts w:ascii="Times New Roman" w:hAnsi="Times New Roman" w:cs="Times New Roman"/>
          <w:sz w:val="24"/>
          <w:szCs w:val="24"/>
          <w:lang w:val="en-GB"/>
        </w:rPr>
        <w:t>Carter</w:t>
      </w:r>
      <w:r>
        <w:rPr>
          <w:rFonts w:ascii="Times New Roman" w:hAnsi="Times New Roman" w:cs="Times New Roman"/>
          <w:sz w:val="24"/>
          <w:szCs w:val="24"/>
          <w:lang w:val="en-GB"/>
        </w:rPr>
        <w:t>, M.</w:t>
      </w:r>
      <w:r w:rsidRPr="00795D39">
        <w:rPr>
          <w:rFonts w:ascii="Times New Roman" w:hAnsi="Times New Roman" w:cs="Times New Roman"/>
          <w:sz w:val="24"/>
          <w:szCs w:val="24"/>
          <w:lang w:val="en-GB"/>
        </w:rPr>
        <w:t xml:space="preserve"> &amp; Francis</w:t>
      </w:r>
      <w:r>
        <w:rPr>
          <w:rFonts w:ascii="Times New Roman" w:hAnsi="Times New Roman" w:cs="Times New Roman"/>
          <w:sz w:val="24"/>
          <w:szCs w:val="24"/>
          <w:lang w:val="en-GB"/>
        </w:rPr>
        <w:t>, R.</w:t>
      </w:r>
      <w:r w:rsidR="004C3A06">
        <w:rPr>
          <w:rFonts w:ascii="Times New Roman" w:hAnsi="Times New Roman" w:cs="Times New Roman"/>
          <w:sz w:val="24"/>
          <w:szCs w:val="24"/>
          <w:lang w:val="en-GB"/>
        </w:rPr>
        <w:t xml:space="preserve"> (2001)</w:t>
      </w:r>
      <w:r w:rsidR="001F40F3">
        <w:rPr>
          <w:rFonts w:ascii="Times New Roman" w:hAnsi="Times New Roman" w:cs="Times New Roman"/>
          <w:sz w:val="24"/>
          <w:szCs w:val="24"/>
          <w:lang w:val="en-GB"/>
        </w:rPr>
        <w:t>.</w:t>
      </w:r>
      <w:r w:rsidR="004C3A06">
        <w:rPr>
          <w:rFonts w:ascii="Times New Roman" w:hAnsi="Times New Roman" w:cs="Times New Roman"/>
          <w:sz w:val="24"/>
          <w:szCs w:val="24"/>
          <w:lang w:val="en-GB"/>
        </w:rPr>
        <w:t xml:space="preserve"> Mentoring and b</w:t>
      </w:r>
      <w:r w:rsidRPr="00795D39">
        <w:rPr>
          <w:rFonts w:ascii="Times New Roman" w:hAnsi="Times New Roman" w:cs="Times New Roman"/>
          <w:sz w:val="24"/>
          <w:szCs w:val="24"/>
          <w:lang w:val="en-GB"/>
        </w:rPr>
        <w:t>eginni</w:t>
      </w:r>
      <w:r w:rsidR="004C3A06">
        <w:rPr>
          <w:rFonts w:ascii="Times New Roman" w:hAnsi="Times New Roman" w:cs="Times New Roman"/>
          <w:sz w:val="24"/>
          <w:szCs w:val="24"/>
          <w:lang w:val="en-GB"/>
        </w:rPr>
        <w:t>ng teachers' workplace l</w:t>
      </w:r>
      <w:r w:rsidR="00FE0653">
        <w:rPr>
          <w:rFonts w:ascii="Times New Roman" w:hAnsi="Times New Roman" w:cs="Times New Roman"/>
          <w:sz w:val="24"/>
          <w:szCs w:val="24"/>
          <w:lang w:val="en-GB"/>
        </w:rPr>
        <w:t>earning.</w:t>
      </w:r>
      <w:r w:rsidRPr="00795D39">
        <w:rPr>
          <w:rFonts w:ascii="Times New Roman" w:hAnsi="Times New Roman" w:cs="Times New Roman"/>
          <w:sz w:val="24"/>
          <w:szCs w:val="24"/>
          <w:lang w:val="en-GB"/>
        </w:rPr>
        <w:t xml:space="preserve"> </w:t>
      </w:r>
    </w:p>
    <w:p w14:paraId="457F500E" w14:textId="77777777" w:rsidR="0073147D" w:rsidRPr="00FE0653" w:rsidRDefault="0073147D" w:rsidP="000C7B7C">
      <w:pPr>
        <w:pStyle w:val="NoSpacing"/>
        <w:spacing w:line="480" w:lineRule="auto"/>
        <w:ind w:left="705"/>
        <w:rPr>
          <w:rFonts w:ascii="Times New Roman" w:hAnsi="Times New Roman" w:cs="Times New Roman"/>
          <w:sz w:val="24"/>
          <w:szCs w:val="24"/>
          <w:lang w:val="en-GB"/>
        </w:rPr>
      </w:pPr>
      <w:r w:rsidRPr="00FE0653">
        <w:rPr>
          <w:rFonts w:ascii="Times New Roman" w:hAnsi="Times New Roman" w:cs="Times New Roman"/>
          <w:i/>
          <w:sz w:val="24"/>
          <w:szCs w:val="24"/>
          <w:lang w:val="en-GB"/>
        </w:rPr>
        <w:t>Asia-Pacific Journal of Teac</w:t>
      </w:r>
      <w:r w:rsidR="00FE0653" w:rsidRPr="00FE0653">
        <w:rPr>
          <w:rFonts w:ascii="Times New Roman" w:hAnsi="Times New Roman" w:cs="Times New Roman"/>
          <w:i/>
          <w:sz w:val="24"/>
          <w:szCs w:val="24"/>
          <w:lang w:val="en-GB"/>
        </w:rPr>
        <w:t>her Education, 29</w:t>
      </w:r>
      <w:r w:rsidR="00FE0653">
        <w:rPr>
          <w:rFonts w:ascii="Times New Roman" w:hAnsi="Times New Roman" w:cs="Times New Roman"/>
          <w:sz w:val="24"/>
          <w:szCs w:val="24"/>
          <w:lang w:val="en-GB"/>
        </w:rPr>
        <w:t>(</w:t>
      </w:r>
      <w:r w:rsidR="00FE0653" w:rsidRPr="00FE0653">
        <w:rPr>
          <w:rFonts w:ascii="Times New Roman" w:hAnsi="Times New Roman" w:cs="Times New Roman"/>
          <w:sz w:val="24"/>
          <w:szCs w:val="24"/>
          <w:lang w:val="en-GB"/>
        </w:rPr>
        <w:t>3</w:t>
      </w:r>
      <w:r w:rsidR="00FE0653">
        <w:rPr>
          <w:rFonts w:ascii="Times New Roman" w:hAnsi="Times New Roman" w:cs="Times New Roman"/>
          <w:sz w:val="24"/>
          <w:szCs w:val="24"/>
          <w:lang w:val="en-GB"/>
        </w:rPr>
        <w:t>)</w:t>
      </w:r>
      <w:r w:rsidR="00FE0653" w:rsidRPr="00FE0653">
        <w:rPr>
          <w:rFonts w:ascii="Times New Roman" w:hAnsi="Times New Roman" w:cs="Times New Roman"/>
          <w:sz w:val="24"/>
          <w:szCs w:val="24"/>
          <w:lang w:val="en-GB"/>
        </w:rPr>
        <w:t xml:space="preserve">, 249-262. </w:t>
      </w:r>
      <w:proofErr w:type="spellStart"/>
      <w:r w:rsidR="00FE0653" w:rsidRPr="00FE0653">
        <w:rPr>
          <w:rFonts w:ascii="Times New Roman" w:hAnsi="Times New Roman" w:cs="Times New Roman"/>
          <w:sz w:val="24"/>
          <w:szCs w:val="24"/>
          <w:lang w:val="en-GB"/>
        </w:rPr>
        <w:t>doi</w:t>
      </w:r>
      <w:proofErr w:type="spellEnd"/>
      <w:r w:rsidR="00FE0653" w:rsidRPr="00FE0653">
        <w:rPr>
          <w:rFonts w:ascii="Times New Roman" w:hAnsi="Times New Roman" w:cs="Times New Roman"/>
          <w:sz w:val="24"/>
          <w:szCs w:val="24"/>
          <w:lang w:val="en-GB"/>
        </w:rPr>
        <w:t>:</w:t>
      </w:r>
      <w:r w:rsidRPr="00FE0653">
        <w:rPr>
          <w:rFonts w:ascii="Times New Roman" w:hAnsi="Times New Roman" w:cs="Times New Roman"/>
          <w:sz w:val="24"/>
          <w:szCs w:val="24"/>
          <w:lang w:val="en-GB"/>
        </w:rPr>
        <w:t xml:space="preserve"> 10.1080/13598660120091856</w:t>
      </w:r>
    </w:p>
    <w:p w14:paraId="402F15BB" w14:textId="77777777" w:rsidR="006A618F" w:rsidRPr="00DB15B8" w:rsidRDefault="006A618F" w:rsidP="000C7B7C">
      <w:pPr>
        <w:pStyle w:val="NoSpacing"/>
        <w:spacing w:line="480" w:lineRule="auto"/>
        <w:rPr>
          <w:rFonts w:ascii="Times New Roman" w:hAnsi="Times New Roman" w:cs="Times New Roman"/>
          <w:sz w:val="24"/>
          <w:szCs w:val="24"/>
        </w:rPr>
      </w:pPr>
      <w:r w:rsidRPr="00766108">
        <w:rPr>
          <w:rFonts w:ascii="Times New Roman" w:hAnsi="Times New Roman" w:cs="Times New Roman"/>
          <w:sz w:val="24"/>
          <w:szCs w:val="24"/>
        </w:rPr>
        <w:t xml:space="preserve">De Jonge, J. F. M., &amp; De </w:t>
      </w:r>
      <w:proofErr w:type="spellStart"/>
      <w:r w:rsidRPr="00766108">
        <w:rPr>
          <w:rFonts w:ascii="Times New Roman" w:hAnsi="Times New Roman" w:cs="Times New Roman"/>
          <w:sz w:val="24"/>
          <w:szCs w:val="24"/>
        </w:rPr>
        <w:t>Muijnck</w:t>
      </w:r>
      <w:proofErr w:type="spellEnd"/>
      <w:r w:rsidRPr="00766108">
        <w:rPr>
          <w:rFonts w:ascii="Times New Roman" w:hAnsi="Times New Roman" w:cs="Times New Roman"/>
          <w:sz w:val="24"/>
          <w:szCs w:val="24"/>
        </w:rPr>
        <w:t xml:space="preserve">, J. A. (2002). </w:t>
      </w:r>
      <w:r w:rsidRPr="00DB15B8">
        <w:rPr>
          <w:rFonts w:ascii="Times New Roman" w:hAnsi="Times New Roman" w:cs="Times New Roman"/>
          <w:sz w:val="24"/>
          <w:szCs w:val="24"/>
        </w:rPr>
        <w:t xml:space="preserve">Waarom leraren de sector verlaten. </w:t>
      </w:r>
    </w:p>
    <w:p w14:paraId="69618F4E" w14:textId="77777777" w:rsidR="006A618F" w:rsidRPr="00DB15B8" w:rsidRDefault="006A618F" w:rsidP="000C7B7C">
      <w:pPr>
        <w:pStyle w:val="NoSpacing"/>
        <w:spacing w:line="480" w:lineRule="auto"/>
        <w:ind w:left="705"/>
        <w:rPr>
          <w:rFonts w:ascii="Times New Roman" w:hAnsi="Times New Roman" w:cs="Times New Roman"/>
          <w:sz w:val="24"/>
          <w:szCs w:val="24"/>
          <w:lang w:val="en-GB"/>
        </w:rPr>
      </w:pPr>
      <w:r w:rsidRPr="00DB15B8">
        <w:rPr>
          <w:rFonts w:ascii="Times New Roman" w:hAnsi="Times New Roman" w:cs="Times New Roman"/>
          <w:sz w:val="24"/>
          <w:szCs w:val="24"/>
        </w:rPr>
        <w:t>Onderzoek naar de uitstroom in het primair en secundair onderwijs [</w:t>
      </w:r>
      <w:proofErr w:type="spellStart"/>
      <w:r w:rsidRPr="00DB15B8">
        <w:rPr>
          <w:rFonts w:ascii="Times New Roman" w:hAnsi="Times New Roman" w:cs="Times New Roman"/>
          <w:sz w:val="24"/>
          <w:szCs w:val="24"/>
        </w:rPr>
        <w:t>Why</w:t>
      </w:r>
      <w:proofErr w:type="spellEnd"/>
      <w:r w:rsidRPr="00DB15B8">
        <w:rPr>
          <w:rFonts w:ascii="Times New Roman" w:hAnsi="Times New Roman" w:cs="Times New Roman"/>
          <w:sz w:val="24"/>
          <w:szCs w:val="24"/>
        </w:rPr>
        <w:t xml:space="preserve"> </w:t>
      </w:r>
      <w:proofErr w:type="spellStart"/>
      <w:r w:rsidRPr="00DB15B8">
        <w:rPr>
          <w:rFonts w:ascii="Times New Roman" w:hAnsi="Times New Roman" w:cs="Times New Roman"/>
          <w:sz w:val="24"/>
          <w:szCs w:val="24"/>
        </w:rPr>
        <w:t>teachers</w:t>
      </w:r>
      <w:proofErr w:type="spellEnd"/>
      <w:r w:rsidRPr="00DB15B8">
        <w:rPr>
          <w:rFonts w:ascii="Times New Roman" w:hAnsi="Times New Roman" w:cs="Times New Roman"/>
          <w:sz w:val="24"/>
          <w:szCs w:val="24"/>
        </w:rPr>
        <w:t xml:space="preserve"> </w:t>
      </w:r>
      <w:proofErr w:type="spellStart"/>
      <w:r w:rsidRPr="00DB15B8">
        <w:rPr>
          <w:rFonts w:ascii="Times New Roman" w:hAnsi="Times New Roman" w:cs="Times New Roman"/>
          <w:sz w:val="24"/>
          <w:szCs w:val="24"/>
        </w:rPr>
        <w:t>leave</w:t>
      </w:r>
      <w:proofErr w:type="spellEnd"/>
      <w:r w:rsidRPr="00DB15B8">
        <w:rPr>
          <w:rFonts w:ascii="Times New Roman" w:hAnsi="Times New Roman" w:cs="Times New Roman"/>
          <w:sz w:val="24"/>
          <w:szCs w:val="24"/>
        </w:rPr>
        <w:t xml:space="preserve"> </w:t>
      </w:r>
      <w:proofErr w:type="spellStart"/>
      <w:r w:rsidRPr="00DB15B8">
        <w:rPr>
          <w:rFonts w:ascii="Times New Roman" w:hAnsi="Times New Roman" w:cs="Times New Roman"/>
          <w:sz w:val="24"/>
          <w:szCs w:val="24"/>
        </w:rPr>
        <w:t>their</w:t>
      </w:r>
      <w:proofErr w:type="spellEnd"/>
      <w:r w:rsidRPr="00DB15B8">
        <w:rPr>
          <w:rFonts w:ascii="Times New Roman" w:hAnsi="Times New Roman" w:cs="Times New Roman"/>
          <w:sz w:val="24"/>
          <w:szCs w:val="24"/>
        </w:rPr>
        <w:t xml:space="preserve"> jobs. </w:t>
      </w:r>
      <w:r w:rsidRPr="00DB15B8">
        <w:rPr>
          <w:rFonts w:ascii="Times New Roman" w:hAnsi="Times New Roman" w:cs="Times New Roman"/>
          <w:sz w:val="24"/>
          <w:szCs w:val="24"/>
          <w:lang w:val="en-GB"/>
        </w:rPr>
        <w:t>Study of teacher attrition in primary and secondary education]. Zoetermeer: EIM.</w:t>
      </w:r>
    </w:p>
    <w:p w14:paraId="5EC3A483" w14:textId="47F97531" w:rsidR="00FE0653" w:rsidRDefault="006A618F" w:rsidP="000C7B7C">
      <w:pPr>
        <w:pStyle w:val="NoSpacing"/>
        <w:spacing w:line="480" w:lineRule="auto"/>
        <w:rPr>
          <w:rFonts w:ascii="Times New Roman" w:hAnsi="Times New Roman" w:cs="Times New Roman"/>
          <w:sz w:val="24"/>
          <w:szCs w:val="24"/>
          <w:shd w:val="clear" w:color="auto" w:fill="FFFFFF"/>
          <w:lang w:val="en-GB"/>
        </w:rPr>
      </w:pPr>
      <w:proofErr w:type="spellStart"/>
      <w:r w:rsidRPr="00795D39">
        <w:rPr>
          <w:rFonts w:ascii="Times New Roman" w:hAnsi="Times New Roman" w:cs="Times New Roman"/>
          <w:sz w:val="24"/>
          <w:szCs w:val="24"/>
          <w:shd w:val="clear" w:color="auto" w:fill="FFFFFF"/>
          <w:lang w:val="en-GB"/>
        </w:rPr>
        <w:t>Eraut</w:t>
      </w:r>
      <w:proofErr w:type="spellEnd"/>
      <w:r w:rsidRPr="00795D39">
        <w:rPr>
          <w:rFonts w:ascii="Times New Roman" w:hAnsi="Times New Roman" w:cs="Times New Roman"/>
          <w:sz w:val="24"/>
          <w:szCs w:val="24"/>
          <w:shd w:val="clear" w:color="auto" w:fill="FFFFFF"/>
          <w:lang w:val="en-GB"/>
        </w:rPr>
        <w:t>, M. (2004). Informal learning in the workplace.</w:t>
      </w:r>
      <w:r w:rsidRPr="00795D39">
        <w:rPr>
          <w:rStyle w:val="apple-converted-space"/>
          <w:rFonts w:ascii="Times New Roman" w:hAnsi="Times New Roman" w:cs="Times New Roman"/>
          <w:sz w:val="24"/>
          <w:szCs w:val="24"/>
          <w:shd w:val="clear" w:color="auto" w:fill="FFFFFF"/>
          <w:lang w:val="en-GB"/>
        </w:rPr>
        <w:t> </w:t>
      </w:r>
      <w:r w:rsidRPr="00FE0653">
        <w:rPr>
          <w:rFonts w:ascii="Times New Roman" w:hAnsi="Times New Roman" w:cs="Times New Roman"/>
          <w:i/>
          <w:sz w:val="24"/>
          <w:szCs w:val="24"/>
          <w:shd w:val="clear" w:color="auto" w:fill="FFFFFF"/>
          <w:lang w:val="en-GB"/>
        </w:rPr>
        <w:t xml:space="preserve">Studies in </w:t>
      </w:r>
      <w:r w:rsidR="002B713D">
        <w:rPr>
          <w:rFonts w:ascii="Times New Roman" w:hAnsi="Times New Roman" w:cs="Times New Roman"/>
          <w:i/>
          <w:sz w:val="24"/>
          <w:szCs w:val="24"/>
          <w:shd w:val="clear" w:color="auto" w:fill="FFFFFF"/>
          <w:lang w:val="en-GB"/>
        </w:rPr>
        <w:t>Continuing E</w:t>
      </w:r>
      <w:r w:rsidRPr="00FE0653">
        <w:rPr>
          <w:rFonts w:ascii="Times New Roman" w:hAnsi="Times New Roman" w:cs="Times New Roman"/>
          <w:i/>
          <w:sz w:val="24"/>
          <w:szCs w:val="24"/>
          <w:shd w:val="clear" w:color="auto" w:fill="FFFFFF"/>
          <w:lang w:val="en-GB"/>
        </w:rPr>
        <w:t>ducation,</w:t>
      </w:r>
      <w:r w:rsidRPr="00FE0653">
        <w:rPr>
          <w:rStyle w:val="apple-converted-space"/>
          <w:rFonts w:ascii="Times New Roman" w:hAnsi="Times New Roman" w:cs="Times New Roman"/>
          <w:i/>
          <w:sz w:val="24"/>
          <w:szCs w:val="24"/>
          <w:shd w:val="clear" w:color="auto" w:fill="FFFFFF"/>
          <w:lang w:val="en-GB"/>
        </w:rPr>
        <w:t> </w:t>
      </w:r>
      <w:r w:rsidRPr="00FE0653">
        <w:rPr>
          <w:rFonts w:ascii="Times New Roman" w:hAnsi="Times New Roman" w:cs="Times New Roman"/>
          <w:i/>
          <w:sz w:val="24"/>
          <w:szCs w:val="24"/>
          <w:shd w:val="clear" w:color="auto" w:fill="FFFFFF"/>
          <w:lang w:val="en-GB"/>
        </w:rPr>
        <w:t>26</w:t>
      </w:r>
      <w:r w:rsidRPr="00795D39">
        <w:rPr>
          <w:rFonts w:ascii="Times New Roman" w:hAnsi="Times New Roman" w:cs="Times New Roman"/>
          <w:sz w:val="24"/>
          <w:szCs w:val="24"/>
          <w:shd w:val="clear" w:color="auto" w:fill="FFFFFF"/>
          <w:lang w:val="en-GB"/>
        </w:rPr>
        <w:t xml:space="preserve">(2), </w:t>
      </w:r>
    </w:p>
    <w:p w14:paraId="128B1520" w14:textId="77777777" w:rsidR="006A618F" w:rsidRDefault="00FE0653" w:rsidP="000C7B7C">
      <w:pPr>
        <w:pStyle w:val="NoSpacing"/>
        <w:spacing w:line="480"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r>
      <w:r w:rsidR="006A618F" w:rsidRPr="00795D39">
        <w:rPr>
          <w:rFonts w:ascii="Times New Roman" w:hAnsi="Times New Roman" w:cs="Times New Roman"/>
          <w:sz w:val="24"/>
          <w:szCs w:val="24"/>
          <w:shd w:val="clear" w:color="auto" w:fill="FFFFFF"/>
          <w:lang w:val="en-GB"/>
        </w:rPr>
        <w:t>247-273.</w:t>
      </w:r>
      <w:r>
        <w:rPr>
          <w:rFonts w:ascii="Times New Roman" w:hAnsi="Times New Roman" w:cs="Times New Roman"/>
          <w:sz w:val="24"/>
          <w:szCs w:val="24"/>
          <w:shd w:val="clear" w:color="auto" w:fill="FFFFFF"/>
          <w:lang w:val="en-GB"/>
        </w:rPr>
        <w:t xml:space="preserve"> </w:t>
      </w:r>
      <w:proofErr w:type="spellStart"/>
      <w:r w:rsidRPr="00FE0653">
        <w:rPr>
          <w:rFonts w:ascii="Times New Roman" w:hAnsi="Times New Roman" w:cs="Times New Roman"/>
          <w:sz w:val="24"/>
          <w:szCs w:val="24"/>
          <w:shd w:val="clear" w:color="auto" w:fill="FFFFFF"/>
          <w:lang w:val="en-GB"/>
        </w:rPr>
        <w:t>doi</w:t>
      </w:r>
      <w:proofErr w:type="spellEnd"/>
      <w:r w:rsidRPr="00FE0653">
        <w:rPr>
          <w:rFonts w:ascii="Times New Roman" w:hAnsi="Times New Roman" w:cs="Times New Roman"/>
          <w:sz w:val="24"/>
          <w:szCs w:val="24"/>
          <w:shd w:val="clear" w:color="auto" w:fill="FFFFFF"/>
          <w:lang w:val="en-GB"/>
        </w:rPr>
        <w:t xml:space="preserve">: </w:t>
      </w:r>
      <w:hyperlink r:id="rId17" w:history="1">
        <w:r w:rsidRPr="00FE0653">
          <w:rPr>
            <w:rStyle w:val="Hyperlink"/>
            <w:rFonts w:ascii="Times New Roman" w:hAnsi="Times New Roman" w:cs="Times New Roman"/>
            <w:color w:val="auto"/>
            <w:sz w:val="24"/>
            <w:szCs w:val="24"/>
            <w:u w:val="none"/>
            <w:lang w:val="en-GB"/>
          </w:rPr>
          <w:t>10.1080/158037042000225245</w:t>
        </w:r>
      </w:hyperlink>
    </w:p>
    <w:p w14:paraId="7CB636CD" w14:textId="77777777" w:rsidR="00060358" w:rsidRDefault="00060358" w:rsidP="000C7B7C">
      <w:pPr>
        <w:pStyle w:val="NoSpacing"/>
        <w:spacing w:line="480" w:lineRule="auto"/>
        <w:rPr>
          <w:rFonts w:ascii="Times New Roman" w:hAnsi="Times New Roman" w:cs="Times New Roman"/>
          <w:sz w:val="24"/>
          <w:szCs w:val="24"/>
          <w:shd w:val="clear" w:color="auto" w:fill="FFFFFF"/>
          <w:lang w:val="en-GB"/>
        </w:rPr>
      </w:pPr>
      <w:r w:rsidRPr="00060358">
        <w:rPr>
          <w:rFonts w:ascii="Times New Roman" w:hAnsi="Times New Roman" w:cs="Times New Roman"/>
          <w:sz w:val="24"/>
          <w:szCs w:val="24"/>
          <w:shd w:val="clear" w:color="auto" w:fill="FFFFFF"/>
          <w:lang w:val="en-GB"/>
        </w:rPr>
        <w:t>Field, A. (2009).</w:t>
      </w:r>
      <w:r w:rsidRPr="00060358">
        <w:rPr>
          <w:rStyle w:val="apple-converted-space"/>
          <w:rFonts w:ascii="Times New Roman" w:hAnsi="Times New Roman" w:cs="Times New Roman"/>
          <w:sz w:val="24"/>
          <w:szCs w:val="24"/>
          <w:shd w:val="clear" w:color="auto" w:fill="FFFFFF"/>
          <w:lang w:val="en-GB"/>
        </w:rPr>
        <w:t> </w:t>
      </w:r>
      <w:r w:rsidRPr="00060358">
        <w:rPr>
          <w:rFonts w:ascii="Times New Roman" w:hAnsi="Times New Roman" w:cs="Times New Roman"/>
          <w:i/>
          <w:iCs/>
          <w:sz w:val="24"/>
          <w:szCs w:val="24"/>
          <w:shd w:val="clear" w:color="auto" w:fill="FFFFFF"/>
          <w:lang w:val="en-GB"/>
        </w:rPr>
        <w:t xml:space="preserve">Discovering statistics using </w:t>
      </w:r>
      <w:r>
        <w:rPr>
          <w:rFonts w:ascii="Times New Roman" w:hAnsi="Times New Roman" w:cs="Times New Roman"/>
          <w:i/>
          <w:iCs/>
          <w:sz w:val="24"/>
          <w:szCs w:val="24"/>
          <w:shd w:val="clear" w:color="auto" w:fill="FFFFFF"/>
          <w:lang w:val="en-GB"/>
        </w:rPr>
        <w:t xml:space="preserve">IBM </w:t>
      </w:r>
      <w:r w:rsidRPr="00060358">
        <w:rPr>
          <w:rFonts w:ascii="Times New Roman" w:hAnsi="Times New Roman" w:cs="Times New Roman"/>
          <w:i/>
          <w:iCs/>
          <w:sz w:val="24"/>
          <w:szCs w:val="24"/>
          <w:shd w:val="clear" w:color="auto" w:fill="FFFFFF"/>
          <w:lang w:val="en-GB"/>
        </w:rPr>
        <w:t xml:space="preserve">SPSS </w:t>
      </w:r>
      <w:r>
        <w:rPr>
          <w:rFonts w:ascii="Times New Roman" w:hAnsi="Times New Roman" w:cs="Times New Roman"/>
          <w:i/>
          <w:iCs/>
          <w:sz w:val="24"/>
          <w:szCs w:val="24"/>
          <w:shd w:val="clear" w:color="auto" w:fill="FFFFFF"/>
          <w:lang w:val="en-GB"/>
        </w:rPr>
        <w:t xml:space="preserve">statistics </w:t>
      </w:r>
      <w:r w:rsidRPr="00060358">
        <w:rPr>
          <w:rFonts w:ascii="Times New Roman" w:hAnsi="Times New Roman" w:cs="Times New Roman"/>
          <w:iCs/>
          <w:sz w:val="24"/>
          <w:szCs w:val="24"/>
          <w:shd w:val="clear" w:color="auto" w:fill="FFFFFF"/>
          <w:lang w:val="en-GB"/>
        </w:rPr>
        <w:t>(4</w:t>
      </w:r>
      <w:r w:rsidRPr="00060358">
        <w:rPr>
          <w:rFonts w:ascii="Times New Roman" w:hAnsi="Times New Roman" w:cs="Times New Roman"/>
          <w:iCs/>
          <w:sz w:val="24"/>
          <w:szCs w:val="24"/>
          <w:shd w:val="clear" w:color="auto" w:fill="FFFFFF"/>
          <w:vertAlign w:val="superscript"/>
          <w:lang w:val="en-GB"/>
        </w:rPr>
        <w:t>th</w:t>
      </w:r>
      <w:r w:rsidRPr="00060358">
        <w:rPr>
          <w:rFonts w:ascii="Times New Roman" w:hAnsi="Times New Roman" w:cs="Times New Roman"/>
          <w:iCs/>
          <w:sz w:val="24"/>
          <w:szCs w:val="24"/>
          <w:shd w:val="clear" w:color="auto" w:fill="FFFFFF"/>
          <w:lang w:val="en-GB"/>
        </w:rPr>
        <w:t xml:space="preserve"> ed.)</w:t>
      </w:r>
      <w:r w:rsidRPr="00060358">
        <w:rPr>
          <w:rFonts w:ascii="Times New Roman" w:hAnsi="Times New Roman" w:cs="Times New Roman"/>
          <w:sz w:val="24"/>
          <w:szCs w:val="24"/>
          <w:shd w:val="clear" w:color="auto" w:fill="FFFFFF"/>
          <w:lang w:val="en-GB"/>
        </w:rPr>
        <w:t xml:space="preserve">. </w:t>
      </w:r>
      <w:proofErr w:type="spellStart"/>
      <w:r w:rsidRPr="00060358">
        <w:rPr>
          <w:rFonts w:ascii="Times New Roman" w:hAnsi="Times New Roman" w:cs="Times New Roman"/>
          <w:sz w:val="24"/>
          <w:szCs w:val="24"/>
          <w:shd w:val="clear" w:color="auto" w:fill="FFFFFF"/>
          <w:lang w:val="en-GB"/>
        </w:rPr>
        <w:t>Londen</w:t>
      </w:r>
      <w:proofErr w:type="spellEnd"/>
      <w:r w:rsidRPr="00060358">
        <w:rPr>
          <w:rFonts w:ascii="Times New Roman" w:hAnsi="Times New Roman" w:cs="Times New Roman"/>
          <w:sz w:val="24"/>
          <w:szCs w:val="24"/>
          <w:shd w:val="clear" w:color="auto" w:fill="FFFFFF"/>
          <w:lang w:val="en-GB"/>
        </w:rPr>
        <w:t xml:space="preserve">: Sage </w:t>
      </w:r>
    </w:p>
    <w:p w14:paraId="75614FEE" w14:textId="77777777" w:rsidR="00060358" w:rsidRPr="00060358" w:rsidRDefault="00060358" w:rsidP="000C7B7C">
      <w:pPr>
        <w:pStyle w:val="NoSpacing"/>
        <w:spacing w:line="480" w:lineRule="auto"/>
        <w:rPr>
          <w:rFonts w:ascii="Times New Roman" w:hAnsi="Times New Roman" w:cs="Times New Roman"/>
          <w:b/>
          <w:sz w:val="24"/>
          <w:szCs w:val="24"/>
          <w:lang w:val="en-GB"/>
        </w:rPr>
      </w:pPr>
      <w:r>
        <w:rPr>
          <w:rFonts w:ascii="Times New Roman" w:hAnsi="Times New Roman" w:cs="Times New Roman"/>
          <w:sz w:val="24"/>
          <w:szCs w:val="24"/>
          <w:shd w:val="clear" w:color="auto" w:fill="FFFFFF"/>
          <w:lang w:val="en-GB"/>
        </w:rPr>
        <w:tab/>
      </w:r>
      <w:r w:rsidRPr="00060358">
        <w:rPr>
          <w:rFonts w:ascii="Times New Roman" w:hAnsi="Times New Roman" w:cs="Times New Roman"/>
          <w:sz w:val="24"/>
          <w:szCs w:val="24"/>
          <w:shd w:val="clear" w:color="auto" w:fill="FFFFFF"/>
          <w:lang w:val="en-GB"/>
        </w:rPr>
        <w:t>publications.</w:t>
      </w:r>
    </w:p>
    <w:p w14:paraId="3144483C" w14:textId="6A440C25" w:rsidR="006A618F" w:rsidRPr="0011360C" w:rsidRDefault="006A618F" w:rsidP="000C7B7C">
      <w:pPr>
        <w:pStyle w:val="NoSpacing"/>
        <w:spacing w:line="480" w:lineRule="auto"/>
        <w:rPr>
          <w:rFonts w:ascii="Times New Roman" w:hAnsi="Times New Roman" w:cs="Times New Roman"/>
          <w:i/>
          <w:iCs/>
          <w:sz w:val="24"/>
          <w:szCs w:val="24"/>
          <w:shd w:val="clear" w:color="auto" w:fill="FFFFFF"/>
          <w:lang w:val="en-GB"/>
        </w:rPr>
      </w:pPr>
      <w:r w:rsidRPr="00795D39">
        <w:rPr>
          <w:rFonts w:ascii="Times New Roman" w:hAnsi="Times New Roman" w:cs="Times New Roman"/>
          <w:sz w:val="24"/>
          <w:szCs w:val="24"/>
          <w:shd w:val="clear" w:color="auto" w:fill="FFFFFF"/>
          <w:lang w:val="en-GB"/>
        </w:rPr>
        <w:t>Hattie, J., &amp; Timperley, H. (2007). The power of feedback.</w:t>
      </w:r>
      <w:r w:rsidRPr="00795D39">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iCs/>
          <w:sz w:val="24"/>
          <w:szCs w:val="24"/>
          <w:shd w:val="clear" w:color="auto" w:fill="FFFFFF"/>
          <w:lang w:val="en-GB"/>
        </w:rPr>
        <w:t>Review of E</w:t>
      </w:r>
      <w:r w:rsidRPr="0011360C">
        <w:rPr>
          <w:rFonts w:ascii="Times New Roman" w:hAnsi="Times New Roman" w:cs="Times New Roman"/>
          <w:i/>
          <w:iCs/>
          <w:sz w:val="24"/>
          <w:szCs w:val="24"/>
          <w:shd w:val="clear" w:color="auto" w:fill="FFFFFF"/>
          <w:lang w:val="en-GB"/>
        </w:rPr>
        <w:t xml:space="preserve">ducational </w:t>
      </w:r>
    </w:p>
    <w:p w14:paraId="2393F97E" w14:textId="4E695DAB" w:rsidR="006A618F" w:rsidRPr="00FE0653" w:rsidRDefault="006A618F" w:rsidP="000C7B7C">
      <w:pPr>
        <w:pStyle w:val="NoSpacing"/>
        <w:spacing w:line="480" w:lineRule="auto"/>
        <w:rPr>
          <w:rFonts w:ascii="Times New Roman" w:hAnsi="Times New Roman" w:cs="Times New Roman"/>
          <w:sz w:val="24"/>
          <w:szCs w:val="24"/>
          <w:shd w:val="clear" w:color="auto" w:fill="FFFFFF"/>
          <w:lang w:val="en-GB"/>
        </w:rPr>
      </w:pPr>
      <w:r w:rsidRPr="0011360C">
        <w:rPr>
          <w:rFonts w:ascii="Times New Roman" w:hAnsi="Times New Roman" w:cs="Times New Roman"/>
          <w:i/>
          <w:iCs/>
          <w:sz w:val="24"/>
          <w:szCs w:val="24"/>
          <w:shd w:val="clear" w:color="auto" w:fill="FFFFFF"/>
          <w:lang w:val="en-GB"/>
        </w:rPr>
        <w:tab/>
      </w:r>
      <w:r w:rsidR="002B713D">
        <w:rPr>
          <w:rFonts w:ascii="Times New Roman" w:hAnsi="Times New Roman" w:cs="Times New Roman"/>
          <w:i/>
          <w:iCs/>
          <w:sz w:val="24"/>
          <w:szCs w:val="24"/>
          <w:shd w:val="clear" w:color="auto" w:fill="FFFFFF"/>
          <w:lang w:val="en-GB"/>
        </w:rPr>
        <w:t>R</w:t>
      </w:r>
      <w:r w:rsidRPr="00FE0653">
        <w:rPr>
          <w:rFonts w:ascii="Times New Roman" w:hAnsi="Times New Roman" w:cs="Times New Roman"/>
          <w:i/>
          <w:iCs/>
          <w:sz w:val="24"/>
          <w:szCs w:val="24"/>
          <w:shd w:val="clear" w:color="auto" w:fill="FFFFFF"/>
          <w:lang w:val="en-GB"/>
        </w:rPr>
        <w:t>esearch</w:t>
      </w:r>
      <w:r w:rsidRPr="00FE0653">
        <w:rPr>
          <w:rFonts w:ascii="Times New Roman" w:hAnsi="Times New Roman" w:cs="Times New Roman"/>
          <w:sz w:val="24"/>
          <w:szCs w:val="24"/>
          <w:shd w:val="clear" w:color="auto" w:fill="FFFFFF"/>
          <w:lang w:val="en-GB"/>
        </w:rPr>
        <w:t>,</w:t>
      </w:r>
      <w:r w:rsidRPr="00FE0653">
        <w:rPr>
          <w:rStyle w:val="apple-converted-space"/>
          <w:rFonts w:ascii="Times New Roman" w:hAnsi="Times New Roman" w:cs="Times New Roman"/>
          <w:sz w:val="24"/>
          <w:szCs w:val="24"/>
          <w:shd w:val="clear" w:color="auto" w:fill="FFFFFF"/>
          <w:lang w:val="en-GB"/>
        </w:rPr>
        <w:t> </w:t>
      </w:r>
      <w:r w:rsidRPr="00FE0653">
        <w:rPr>
          <w:rFonts w:ascii="Times New Roman" w:hAnsi="Times New Roman" w:cs="Times New Roman"/>
          <w:i/>
          <w:iCs/>
          <w:sz w:val="24"/>
          <w:szCs w:val="24"/>
          <w:shd w:val="clear" w:color="auto" w:fill="FFFFFF"/>
          <w:lang w:val="en-GB"/>
        </w:rPr>
        <w:t>77</w:t>
      </w:r>
      <w:r w:rsidRPr="00FE0653">
        <w:rPr>
          <w:rFonts w:ascii="Times New Roman" w:hAnsi="Times New Roman" w:cs="Times New Roman"/>
          <w:sz w:val="24"/>
          <w:szCs w:val="24"/>
          <w:shd w:val="clear" w:color="auto" w:fill="FFFFFF"/>
          <w:lang w:val="en-GB"/>
        </w:rPr>
        <w:t>(1), 81-112.</w:t>
      </w:r>
      <w:r w:rsidR="00FE0653" w:rsidRPr="00FE0653">
        <w:rPr>
          <w:rFonts w:ascii="Times New Roman" w:hAnsi="Times New Roman" w:cs="Times New Roman"/>
          <w:sz w:val="24"/>
          <w:szCs w:val="24"/>
          <w:shd w:val="clear" w:color="auto" w:fill="FFFFFF"/>
          <w:lang w:val="en-GB"/>
        </w:rPr>
        <w:t xml:space="preserve"> </w:t>
      </w:r>
      <w:proofErr w:type="spellStart"/>
      <w:r w:rsidR="00FE0653" w:rsidRPr="00FE0653">
        <w:rPr>
          <w:rFonts w:ascii="Times New Roman" w:hAnsi="Times New Roman" w:cs="Times New Roman"/>
          <w:sz w:val="24"/>
          <w:szCs w:val="24"/>
          <w:shd w:val="clear" w:color="auto" w:fill="FFFFFF"/>
          <w:lang w:val="en-GB"/>
        </w:rPr>
        <w:t>doi</w:t>
      </w:r>
      <w:proofErr w:type="spellEnd"/>
      <w:r w:rsidR="00FE0653" w:rsidRPr="00FE0653">
        <w:rPr>
          <w:rFonts w:ascii="Times New Roman" w:hAnsi="Times New Roman" w:cs="Times New Roman"/>
          <w:sz w:val="24"/>
          <w:szCs w:val="24"/>
          <w:shd w:val="clear" w:color="auto" w:fill="FFFFFF"/>
          <w:lang w:val="en-GB"/>
        </w:rPr>
        <w:t>: 10.3102/003465430298487</w:t>
      </w:r>
    </w:p>
    <w:p w14:paraId="7ED72C7D" w14:textId="77777777" w:rsidR="00C23D27" w:rsidRDefault="00C23D27" w:rsidP="000C7B7C">
      <w:pPr>
        <w:pStyle w:val="NoSpacing"/>
        <w:spacing w:line="480" w:lineRule="auto"/>
        <w:rPr>
          <w:rFonts w:ascii="Times New Roman" w:hAnsi="Times New Roman" w:cs="Times New Roman"/>
          <w:sz w:val="24"/>
          <w:szCs w:val="24"/>
          <w:lang w:val="en-GB"/>
        </w:rPr>
      </w:pPr>
      <w:r w:rsidRPr="00714ED1">
        <w:rPr>
          <w:rFonts w:ascii="Times New Roman" w:hAnsi="Times New Roman" w:cs="Times New Roman"/>
          <w:sz w:val="24"/>
          <w:szCs w:val="24"/>
        </w:rPr>
        <w:t>Helms-Lorenz, M., Van D</w:t>
      </w:r>
      <w:r w:rsidR="006A618F" w:rsidRPr="00714ED1">
        <w:rPr>
          <w:rFonts w:ascii="Times New Roman" w:hAnsi="Times New Roman" w:cs="Times New Roman"/>
          <w:sz w:val="24"/>
          <w:szCs w:val="24"/>
        </w:rPr>
        <w:t xml:space="preserve">e Grift, W., &amp; </w:t>
      </w:r>
      <w:proofErr w:type="spellStart"/>
      <w:r w:rsidR="006A618F" w:rsidRPr="00714ED1">
        <w:rPr>
          <w:rFonts w:ascii="Times New Roman" w:hAnsi="Times New Roman" w:cs="Times New Roman"/>
          <w:sz w:val="24"/>
          <w:szCs w:val="24"/>
        </w:rPr>
        <w:t>Maulana</w:t>
      </w:r>
      <w:proofErr w:type="spellEnd"/>
      <w:r w:rsidR="006A618F" w:rsidRPr="00714ED1">
        <w:rPr>
          <w:rFonts w:ascii="Times New Roman" w:hAnsi="Times New Roman" w:cs="Times New Roman"/>
          <w:sz w:val="24"/>
          <w:szCs w:val="24"/>
        </w:rPr>
        <w:t xml:space="preserve">, R. (2016). </w:t>
      </w:r>
      <w:r w:rsidR="006A618F" w:rsidRPr="00795D39">
        <w:rPr>
          <w:rFonts w:ascii="Times New Roman" w:hAnsi="Times New Roman" w:cs="Times New Roman"/>
          <w:sz w:val="24"/>
          <w:szCs w:val="24"/>
          <w:lang w:val="en-GB"/>
        </w:rPr>
        <w:t xml:space="preserve">Longitudinal effects of </w:t>
      </w:r>
    </w:p>
    <w:p w14:paraId="1FD2AFD2" w14:textId="77777777" w:rsidR="00C23D27" w:rsidRPr="00AC19F1" w:rsidRDefault="00C23D27" w:rsidP="000C7B7C">
      <w:pPr>
        <w:pStyle w:val="NoSpacing"/>
        <w:spacing w:line="480" w:lineRule="auto"/>
        <w:rPr>
          <w:rFonts w:ascii="Times New Roman" w:hAnsi="Times New Roman" w:cs="Times New Roman"/>
          <w:i/>
          <w:sz w:val="24"/>
          <w:szCs w:val="24"/>
          <w:lang w:val="en-GB"/>
        </w:rPr>
      </w:pPr>
      <w:r>
        <w:rPr>
          <w:rFonts w:ascii="Times New Roman" w:hAnsi="Times New Roman" w:cs="Times New Roman"/>
          <w:sz w:val="24"/>
          <w:szCs w:val="24"/>
          <w:lang w:val="en-GB"/>
        </w:rPr>
        <w:tab/>
      </w:r>
      <w:r w:rsidR="006A618F" w:rsidRPr="00795D39">
        <w:rPr>
          <w:rFonts w:ascii="Times New Roman" w:hAnsi="Times New Roman" w:cs="Times New Roman"/>
          <w:sz w:val="24"/>
          <w:szCs w:val="24"/>
          <w:lang w:val="en-GB"/>
        </w:rPr>
        <w:t xml:space="preserve">induction on teaching skills and attrition rates of beginning teachers. </w:t>
      </w:r>
      <w:r w:rsidR="006A618F" w:rsidRPr="00AC19F1">
        <w:rPr>
          <w:rFonts w:ascii="Times New Roman" w:hAnsi="Times New Roman" w:cs="Times New Roman"/>
          <w:i/>
          <w:sz w:val="24"/>
          <w:szCs w:val="24"/>
          <w:lang w:val="en-GB"/>
        </w:rPr>
        <w:t xml:space="preserve">School </w:t>
      </w:r>
    </w:p>
    <w:p w14:paraId="70AFE13B" w14:textId="77777777" w:rsidR="00C23D27" w:rsidRDefault="00C23D27" w:rsidP="000C7B7C">
      <w:pPr>
        <w:pStyle w:val="NoSpacing"/>
        <w:spacing w:line="480" w:lineRule="auto"/>
        <w:rPr>
          <w:rFonts w:ascii="Times New Roman" w:hAnsi="Times New Roman" w:cs="Times New Roman"/>
          <w:sz w:val="24"/>
          <w:szCs w:val="24"/>
          <w:lang w:val="en-GB"/>
        </w:rPr>
      </w:pPr>
      <w:r w:rsidRPr="00AC19F1">
        <w:rPr>
          <w:rFonts w:ascii="Times New Roman" w:hAnsi="Times New Roman" w:cs="Times New Roman"/>
          <w:i/>
          <w:sz w:val="24"/>
          <w:szCs w:val="24"/>
          <w:lang w:val="en-GB"/>
        </w:rPr>
        <w:tab/>
      </w:r>
      <w:r w:rsidR="006A618F" w:rsidRPr="00AC19F1">
        <w:rPr>
          <w:rFonts w:ascii="Times New Roman" w:hAnsi="Times New Roman" w:cs="Times New Roman"/>
          <w:i/>
          <w:sz w:val="24"/>
          <w:szCs w:val="24"/>
          <w:lang w:val="en-GB"/>
        </w:rPr>
        <w:t>Effectiveness and School Improvement, 27</w:t>
      </w:r>
      <w:r w:rsidR="006A618F" w:rsidRPr="00795D39">
        <w:rPr>
          <w:rFonts w:ascii="Times New Roman" w:hAnsi="Times New Roman" w:cs="Times New Roman"/>
          <w:sz w:val="24"/>
          <w:szCs w:val="24"/>
          <w:lang w:val="en-GB"/>
        </w:rPr>
        <w:t xml:space="preserve">(2), 178–2014. </w:t>
      </w:r>
      <w:proofErr w:type="spellStart"/>
      <w:r w:rsidR="006A618F" w:rsidRPr="00795D39">
        <w:rPr>
          <w:rFonts w:ascii="Times New Roman" w:hAnsi="Times New Roman" w:cs="Times New Roman"/>
          <w:sz w:val="24"/>
          <w:szCs w:val="24"/>
          <w:lang w:val="en-GB"/>
        </w:rPr>
        <w:t>doi</w:t>
      </w:r>
      <w:proofErr w:type="spellEnd"/>
      <w:r w:rsidR="006A618F" w:rsidRPr="00795D39">
        <w:rPr>
          <w:rFonts w:ascii="Times New Roman" w:hAnsi="Times New Roman" w:cs="Times New Roman"/>
          <w:sz w:val="24"/>
          <w:szCs w:val="24"/>
          <w:lang w:val="en-GB"/>
        </w:rPr>
        <w:t xml:space="preserve">: 10.1080/ </w:t>
      </w:r>
    </w:p>
    <w:p w14:paraId="26607B63" w14:textId="77777777" w:rsidR="006A618F" w:rsidRDefault="00C23D27" w:rsidP="000C7B7C">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6A618F" w:rsidRPr="00795D39">
        <w:rPr>
          <w:rFonts w:ascii="Times New Roman" w:hAnsi="Times New Roman" w:cs="Times New Roman"/>
          <w:sz w:val="24"/>
          <w:szCs w:val="24"/>
          <w:lang w:val="en-GB"/>
        </w:rPr>
        <w:t>09243453.2015.1035731</w:t>
      </w:r>
    </w:p>
    <w:p w14:paraId="5E6A4E9E" w14:textId="77777777" w:rsidR="006A618F" w:rsidRDefault="006A618F" w:rsidP="000C7B7C">
      <w:pPr>
        <w:pStyle w:val="NoSpacing"/>
        <w:spacing w:line="480" w:lineRule="auto"/>
        <w:rPr>
          <w:rFonts w:ascii="Times New Roman" w:hAnsi="Times New Roman" w:cs="Times New Roman"/>
          <w:sz w:val="24"/>
          <w:szCs w:val="24"/>
          <w:shd w:val="clear" w:color="auto" w:fill="FFFFFF"/>
          <w:lang w:val="en-GB"/>
        </w:rPr>
      </w:pPr>
      <w:r w:rsidRPr="006E4AFF">
        <w:rPr>
          <w:rFonts w:ascii="Times New Roman" w:hAnsi="Times New Roman" w:cs="Times New Roman"/>
          <w:sz w:val="24"/>
          <w:szCs w:val="24"/>
          <w:shd w:val="clear" w:color="auto" w:fill="FFFFFF"/>
          <w:lang w:val="en-GB"/>
        </w:rPr>
        <w:t xml:space="preserve">Hobson, A. J., Ashby, P., </w:t>
      </w:r>
      <w:proofErr w:type="spellStart"/>
      <w:r w:rsidRPr="006E4AFF">
        <w:rPr>
          <w:rFonts w:ascii="Times New Roman" w:hAnsi="Times New Roman" w:cs="Times New Roman"/>
          <w:sz w:val="24"/>
          <w:szCs w:val="24"/>
          <w:shd w:val="clear" w:color="auto" w:fill="FFFFFF"/>
          <w:lang w:val="en-GB"/>
        </w:rPr>
        <w:t>Malderez</w:t>
      </w:r>
      <w:proofErr w:type="spellEnd"/>
      <w:r w:rsidRPr="006E4AFF">
        <w:rPr>
          <w:rFonts w:ascii="Times New Roman" w:hAnsi="Times New Roman" w:cs="Times New Roman"/>
          <w:sz w:val="24"/>
          <w:szCs w:val="24"/>
          <w:shd w:val="clear" w:color="auto" w:fill="FFFFFF"/>
          <w:lang w:val="en-GB"/>
        </w:rPr>
        <w:t xml:space="preserve">, A., &amp; Tomlinson, P. D. (2009). Mentoring beginning </w:t>
      </w:r>
    </w:p>
    <w:p w14:paraId="2F56F272" w14:textId="3E1A9A38" w:rsidR="006A618F" w:rsidRPr="006E4AFF" w:rsidRDefault="006A618F" w:rsidP="000C7B7C">
      <w:pPr>
        <w:pStyle w:val="NoSpacing"/>
        <w:spacing w:line="480" w:lineRule="auto"/>
        <w:ind w:left="705"/>
        <w:rPr>
          <w:rFonts w:ascii="Times New Roman" w:hAnsi="Times New Roman" w:cs="Times New Roman"/>
          <w:sz w:val="24"/>
          <w:szCs w:val="24"/>
          <w:shd w:val="clear" w:color="auto" w:fill="FFFFFF"/>
          <w:lang w:val="en-GB"/>
        </w:rPr>
      </w:pPr>
      <w:r w:rsidRPr="006E4AFF">
        <w:rPr>
          <w:rFonts w:ascii="Times New Roman" w:hAnsi="Times New Roman" w:cs="Times New Roman"/>
          <w:sz w:val="24"/>
          <w:szCs w:val="24"/>
          <w:shd w:val="clear" w:color="auto" w:fill="FFFFFF"/>
          <w:lang w:val="en-GB"/>
        </w:rPr>
        <w:t>teachers: What we know and what we don't.</w:t>
      </w:r>
      <w:r w:rsidRPr="006E4AFF">
        <w:rPr>
          <w:rStyle w:val="apple-converted-space"/>
          <w:rFonts w:ascii="Times New Roman" w:hAnsi="Times New Roman" w:cs="Times New Roman"/>
          <w:sz w:val="24"/>
          <w:szCs w:val="24"/>
          <w:shd w:val="clear" w:color="auto" w:fill="FFFFFF"/>
          <w:lang w:val="en-GB"/>
        </w:rPr>
        <w:t> </w:t>
      </w:r>
      <w:r w:rsidR="001F42C9">
        <w:rPr>
          <w:rFonts w:ascii="Times New Roman" w:hAnsi="Times New Roman" w:cs="Times New Roman"/>
          <w:i/>
          <w:iCs/>
          <w:sz w:val="24"/>
          <w:szCs w:val="24"/>
          <w:shd w:val="clear" w:color="auto" w:fill="FFFFFF"/>
          <w:lang w:val="en-GB"/>
        </w:rPr>
        <w:t>Teaching and T</w:t>
      </w:r>
      <w:r w:rsidRPr="006E4AFF">
        <w:rPr>
          <w:rFonts w:ascii="Times New Roman" w:hAnsi="Times New Roman" w:cs="Times New Roman"/>
          <w:i/>
          <w:iCs/>
          <w:sz w:val="24"/>
          <w:szCs w:val="24"/>
          <w:shd w:val="clear" w:color="auto" w:fill="FFFFFF"/>
          <w:lang w:val="en-GB"/>
        </w:rPr>
        <w:t xml:space="preserve">eacher </w:t>
      </w:r>
      <w:r w:rsidR="001F42C9">
        <w:rPr>
          <w:rFonts w:ascii="Times New Roman" w:hAnsi="Times New Roman" w:cs="Times New Roman"/>
          <w:i/>
          <w:iCs/>
          <w:sz w:val="24"/>
          <w:szCs w:val="24"/>
          <w:shd w:val="clear" w:color="auto" w:fill="FFFFFF"/>
          <w:lang w:val="en-GB"/>
        </w:rPr>
        <w:t>E</w:t>
      </w:r>
      <w:r w:rsidRPr="006E4AFF">
        <w:rPr>
          <w:rFonts w:ascii="Times New Roman" w:hAnsi="Times New Roman" w:cs="Times New Roman"/>
          <w:i/>
          <w:iCs/>
          <w:sz w:val="24"/>
          <w:szCs w:val="24"/>
          <w:shd w:val="clear" w:color="auto" w:fill="FFFFFF"/>
          <w:lang w:val="en-GB"/>
        </w:rPr>
        <w:t>ducation</w:t>
      </w:r>
      <w:r w:rsidRPr="006E4AFF">
        <w:rPr>
          <w:rFonts w:ascii="Times New Roman" w:hAnsi="Times New Roman" w:cs="Times New Roman"/>
          <w:sz w:val="24"/>
          <w:szCs w:val="24"/>
          <w:shd w:val="clear" w:color="auto" w:fill="FFFFFF"/>
          <w:lang w:val="en-GB"/>
        </w:rPr>
        <w:t>,</w:t>
      </w:r>
      <w:r w:rsidRPr="006E4AFF">
        <w:rPr>
          <w:rStyle w:val="apple-converted-space"/>
          <w:rFonts w:ascii="Times New Roman" w:hAnsi="Times New Roman" w:cs="Times New Roman"/>
          <w:sz w:val="24"/>
          <w:szCs w:val="24"/>
          <w:shd w:val="clear" w:color="auto" w:fill="FFFFFF"/>
          <w:lang w:val="en-GB"/>
        </w:rPr>
        <w:t> </w:t>
      </w:r>
      <w:r w:rsidRPr="006E4AFF">
        <w:rPr>
          <w:rFonts w:ascii="Times New Roman" w:hAnsi="Times New Roman" w:cs="Times New Roman"/>
          <w:i/>
          <w:iCs/>
          <w:sz w:val="24"/>
          <w:szCs w:val="24"/>
          <w:shd w:val="clear" w:color="auto" w:fill="FFFFFF"/>
          <w:lang w:val="en-GB"/>
        </w:rPr>
        <w:t>25</w:t>
      </w:r>
      <w:r w:rsidRPr="006E4AFF">
        <w:rPr>
          <w:rFonts w:ascii="Times New Roman" w:hAnsi="Times New Roman" w:cs="Times New Roman"/>
          <w:sz w:val="24"/>
          <w:szCs w:val="24"/>
          <w:shd w:val="clear" w:color="auto" w:fill="FFFFFF"/>
          <w:lang w:val="en-GB"/>
        </w:rPr>
        <w:t>(1), 207-216.</w:t>
      </w:r>
      <w:r w:rsidR="00FE0653">
        <w:rPr>
          <w:rFonts w:ascii="Times New Roman" w:hAnsi="Times New Roman" w:cs="Times New Roman"/>
          <w:sz w:val="24"/>
          <w:szCs w:val="24"/>
          <w:shd w:val="clear" w:color="auto" w:fill="FFFFFF"/>
          <w:lang w:val="en-GB"/>
        </w:rPr>
        <w:t xml:space="preserve"> </w:t>
      </w:r>
      <w:proofErr w:type="spellStart"/>
      <w:r w:rsidR="00FE0653">
        <w:rPr>
          <w:rFonts w:ascii="Times New Roman" w:hAnsi="Times New Roman" w:cs="Times New Roman"/>
          <w:sz w:val="24"/>
          <w:szCs w:val="24"/>
          <w:shd w:val="clear" w:color="auto" w:fill="FFFFFF"/>
          <w:lang w:val="en-GB"/>
        </w:rPr>
        <w:t>d</w:t>
      </w:r>
      <w:r w:rsidR="00FE0653" w:rsidRPr="00FE0653">
        <w:rPr>
          <w:rFonts w:ascii="Times New Roman" w:hAnsi="Times New Roman" w:cs="Times New Roman"/>
          <w:sz w:val="24"/>
          <w:szCs w:val="24"/>
          <w:shd w:val="clear" w:color="auto" w:fill="FFFFFF"/>
          <w:lang w:val="en-GB"/>
        </w:rPr>
        <w:t>oi</w:t>
      </w:r>
      <w:proofErr w:type="spellEnd"/>
      <w:r w:rsidR="00FE0653" w:rsidRPr="00FE0653">
        <w:rPr>
          <w:rFonts w:ascii="Times New Roman" w:hAnsi="Times New Roman" w:cs="Times New Roman"/>
          <w:sz w:val="24"/>
          <w:szCs w:val="24"/>
          <w:shd w:val="clear" w:color="auto" w:fill="FFFFFF"/>
          <w:lang w:val="en-GB"/>
        </w:rPr>
        <w:t>:</w:t>
      </w:r>
      <w:r w:rsidR="00E610B5">
        <w:rPr>
          <w:rFonts w:ascii="Times New Roman" w:hAnsi="Times New Roman" w:cs="Times New Roman"/>
          <w:sz w:val="24"/>
          <w:szCs w:val="24"/>
          <w:shd w:val="clear" w:color="auto" w:fill="FFFFFF"/>
          <w:lang w:val="en-GB"/>
        </w:rPr>
        <w:t xml:space="preserve"> 10.101</w:t>
      </w:r>
      <w:r w:rsidR="007501A1">
        <w:rPr>
          <w:rFonts w:ascii="Times New Roman" w:hAnsi="Times New Roman" w:cs="Times New Roman"/>
          <w:sz w:val="24"/>
          <w:szCs w:val="24"/>
          <w:shd w:val="clear" w:color="auto" w:fill="FFFFFF"/>
          <w:lang w:val="en-GB"/>
        </w:rPr>
        <w:t>6/j.tate.2008.09.009</w:t>
      </w:r>
    </w:p>
    <w:p w14:paraId="359FBA3C" w14:textId="77777777" w:rsidR="006A618F" w:rsidRPr="00795D39" w:rsidRDefault="006A618F" w:rsidP="000C7B7C">
      <w:pPr>
        <w:pStyle w:val="NoSpacing"/>
        <w:spacing w:line="480" w:lineRule="auto"/>
        <w:rPr>
          <w:rFonts w:ascii="Times New Roman" w:hAnsi="Times New Roman" w:cs="Times New Roman"/>
          <w:sz w:val="24"/>
          <w:szCs w:val="24"/>
          <w:lang w:val="en-GB"/>
        </w:rPr>
      </w:pPr>
      <w:r w:rsidRPr="00795D39">
        <w:rPr>
          <w:rFonts w:ascii="Times New Roman" w:hAnsi="Times New Roman" w:cs="Times New Roman"/>
          <w:sz w:val="24"/>
          <w:szCs w:val="24"/>
          <w:lang w:val="en-GB"/>
        </w:rPr>
        <w:t xml:space="preserve">Ingersoll, R. M., &amp; Smith, T. M. (2003). The wrong solution to the teacher shortage. </w:t>
      </w:r>
    </w:p>
    <w:p w14:paraId="4BB859D3" w14:textId="77777777" w:rsidR="006A618F" w:rsidRPr="00795D39" w:rsidRDefault="006A618F" w:rsidP="000C7B7C">
      <w:pPr>
        <w:pStyle w:val="NoSpacing"/>
        <w:spacing w:line="480" w:lineRule="auto"/>
        <w:rPr>
          <w:rFonts w:ascii="Times New Roman" w:hAnsi="Times New Roman" w:cs="Times New Roman"/>
          <w:sz w:val="24"/>
          <w:szCs w:val="24"/>
          <w:lang w:val="en-GB"/>
        </w:rPr>
      </w:pPr>
      <w:r w:rsidRPr="00795D39">
        <w:rPr>
          <w:rFonts w:ascii="Times New Roman" w:hAnsi="Times New Roman" w:cs="Times New Roman"/>
          <w:sz w:val="24"/>
          <w:szCs w:val="24"/>
          <w:lang w:val="en-GB"/>
        </w:rPr>
        <w:tab/>
      </w:r>
      <w:r w:rsidRPr="00FE0653">
        <w:rPr>
          <w:rFonts w:ascii="Times New Roman" w:hAnsi="Times New Roman" w:cs="Times New Roman"/>
          <w:i/>
          <w:sz w:val="24"/>
          <w:szCs w:val="24"/>
          <w:lang w:val="en-GB"/>
        </w:rPr>
        <w:t>Educational Leadership, 60</w:t>
      </w:r>
      <w:r w:rsidRPr="00795D39">
        <w:rPr>
          <w:rFonts w:ascii="Times New Roman" w:hAnsi="Times New Roman" w:cs="Times New Roman"/>
          <w:sz w:val="24"/>
          <w:szCs w:val="24"/>
          <w:lang w:val="en-GB"/>
        </w:rPr>
        <w:t>(8), 30–33.</w:t>
      </w:r>
    </w:p>
    <w:p w14:paraId="7A5ADF2C" w14:textId="77777777" w:rsidR="006A618F" w:rsidRPr="00795D39" w:rsidRDefault="006A618F" w:rsidP="000C7B7C">
      <w:pPr>
        <w:pStyle w:val="NoSpacing"/>
        <w:spacing w:line="480" w:lineRule="auto"/>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 xml:space="preserve">Jacobs, R. L., &amp; Park, Y. (2009). A proposed conceptual framework of workplace learning: </w:t>
      </w:r>
    </w:p>
    <w:p w14:paraId="0B308DEE" w14:textId="77777777" w:rsidR="006A618F" w:rsidRPr="00C80545" w:rsidRDefault="006A618F" w:rsidP="000C7B7C">
      <w:pPr>
        <w:pStyle w:val="NoSpacing"/>
        <w:spacing w:line="480" w:lineRule="auto"/>
        <w:ind w:left="705"/>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Implications for theory development and research in human resource development.</w:t>
      </w:r>
      <w:r w:rsidRPr="00795D39">
        <w:rPr>
          <w:rStyle w:val="apple-converted-space"/>
          <w:rFonts w:ascii="Times New Roman" w:hAnsi="Times New Roman" w:cs="Times New Roman"/>
          <w:sz w:val="24"/>
          <w:szCs w:val="24"/>
          <w:shd w:val="clear" w:color="auto" w:fill="FFFFFF"/>
          <w:lang w:val="en-GB"/>
        </w:rPr>
        <w:t> </w:t>
      </w:r>
      <w:r w:rsidRPr="00FE0653">
        <w:rPr>
          <w:rFonts w:ascii="Times New Roman" w:hAnsi="Times New Roman" w:cs="Times New Roman"/>
          <w:i/>
          <w:sz w:val="24"/>
          <w:szCs w:val="24"/>
          <w:shd w:val="clear" w:color="auto" w:fill="FFFFFF"/>
          <w:lang w:val="en-GB"/>
        </w:rPr>
        <w:t>Human Resource Development Review,</w:t>
      </w:r>
      <w:r w:rsidRPr="00FE0653">
        <w:rPr>
          <w:rStyle w:val="apple-converted-space"/>
          <w:rFonts w:ascii="Times New Roman" w:hAnsi="Times New Roman" w:cs="Times New Roman"/>
          <w:i/>
          <w:sz w:val="24"/>
          <w:szCs w:val="24"/>
          <w:shd w:val="clear" w:color="auto" w:fill="FFFFFF"/>
          <w:lang w:val="en-GB"/>
        </w:rPr>
        <w:t> </w:t>
      </w:r>
      <w:r w:rsidRPr="00FE0653">
        <w:rPr>
          <w:rFonts w:ascii="Times New Roman" w:hAnsi="Times New Roman" w:cs="Times New Roman"/>
          <w:i/>
          <w:sz w:val="24"/>
          <w:szCs w:val="24"/>
          <w:shd w:val="clear" w:color="auto" w:fill="FFFFFF"/>
          <w:lang w:val="en-GB"/>
        </w:rPr>
        <w:t>8</w:t>
      </w:r>
      <w:r w:rsidRPr="00795D39">
        <w:rPr>
          <w:rFonts w:ascii="Times New Roman" w:hAnsi="Times New Roman" w:cs="Times New Roman"/>
          <w:sz w:val="24"/>
          <w:szCs w:val="24"/>
          <w:shd w:val="clear" w:color="auto" w:fill="FFFFFF"/>
          <w:lang w:val="en-GB"/>
        </w:rPr>
        <w:t>(2), 133-150.</w:t>
      </w:r>
      <w:r w:rsidR="00C120DB">
        <w:rPr>
          <w:rFonts w:ascii="Times New Roman" w:hAnsi="Times New Roman" w:cs="Times New Roman"/>
          <w:sz w:val="24"/>
          <w:szCs w:val="24"/>
          <w:shd w:val="clear" w:color="auto" w:fill="FFFFFF"/>
          <w:lang w:val="en-GB"/>
        </w:rPr>
        <w:t xml:space="preserve"> </w:t>
      </w:r>
      <w:proofErr w:type="spellStart"/>
      <w:r w:rsidR="00C120DB">
        <w:rPr>
          <w:rFonts w:ascii="Times New Roman" w:hAnsi="Times New Roman" w:cs="Times New Roman"/>
          <w:sz w:val="24"/>
          <w:szCs w:val="24"/>
          <w:shd w:val="clear" w:color="auto" w:fill="FFFFFF"/>
          <w:lang w:val="en-GB"/>
        </w:rPr>
        <w:t>doi</w:t>
      </w:r>
      <w:proofErr w:type="spellEnd"/>
      <w:r w:rsidR="00C120DB">
        <w:rPr>
          <w:rFonts w:ascii="Times New Roman" w:hAnsi="Times New Roman" w:cs="Times New Roman"/>
          <w:sz w:val="24"/>
          <w:szCs w:val="24"/>
          <w:shd w:val="clear" w:color="auto" w:fill="FFFFFF"/>
          <w:lang w:val="en-GB"/>
        </w:rPr>
        <w:t xml:space="preserve">: </w:t>
      </w:r>
      <w:r w:rsidR="00C120DB" w:rsidRPr="00C80545">
        <w:rPr>
          <w:rFonts w:ascii="Times New Roman" w:hAnsi="Times New Roman" w:cs="Times New Roman"/>
          <w:sz w:val="24"/>
          <w:szCs w:val="24"/>
          <w:shd w:val="clear" w:color="auto" w:fill="FFFFFF"/>
          <w:lang w:val="en-GB"/>
        </w:rPr>
        <w:t>10.1177/1534484309334269</w:t>
      </w:r>
    </w:p>
    <w:p w14:paraId="3007C7D5" w14:textId="77777777" w:rsidR="00C80545" w:rsidRPr="00C80545" w:rsidRDefault="00C80545" w:rsidP="00C80545">
      <w:pPr>
        <w:pStyle w:val="NoSpacing"/>
        <w:spacing w:line="480" w:lineRule="auto"/>
        <w:rPr>
          <w:rFonts w:ascii="Times New Roman" w:hAnsi="Times New Roman" w:cs="Times New Roman"/>
          <w:sz w:val="24"/>
          <w:szCs w:val="24"/>
          <w:lang w:val="en-GB"/>
        </w:rPr>
      </w:pPr>
      <w:r w:rsidRPr="00C80545">
        <w:rPr>
          <w:rFonts w:ascii="Times New Roman" w:hAnsi="Times New Roman" w:cs="Times New Roman"/>
          <w:sz w:val="24"/>
          <w:szCs w:val="24"/>
          <w:lang w:val="en-GB"/>
        </w:rPr>
        <w:t xml:space="preserve">Kim, H., &amp; Stoner, M. (2008). Burnout and turnover intention among social workers: Effects </w:t>
      </w:r>
    </w:p>
    <w:p w14:paraId="1A36A94F" w14:textId="694D8BE0" w:rsidR="00C80545" w:rsidRPr="00C80545" w:rsidRDefault="00C80545" w:rsidP="00C80545">
      <w:pPr>
        <w:pStyle w:val="NoSpacing"/>
        <w:spacing w:line="480" w:lineRule="auto"/>
        <w:ind w:left="705"/>
        <w:rPr>
          <w:rFonts w:ascii="Times New Roman" w:hAnsi="Times New Roman" w:cs="Times New Roman"/>
          <w:sz w:val="24"/>
          <w:szCs w:val="24"/>
          <w:shd w:val="clear" w:color="auto" w:fill="FFFFFF"/>
          <w:lang w:val="en-GB"/>
        </w:rPr>
      </w:pPr>
      <w:r w:rsidRPr="00C80545">
        <w:rPr>
          <w:rFonts w:ascii="Times New Roman" w:hAnsi="Times New Roman" w:cs="Times New Roman"/>
          <w:sz w:val="24"/>
          <w:szCs w:val="24"/>
          <w:lang w:val="en-GB"/>
        </w:rPr>
        <w:t xml:space="preserve">of role stress, job autonomy and social support. </w:t>
      </w:r>
      <w:r w:rsidR="002B713D">
        <w:rPr>
          <w:rFonts w:ascii="Times New Roman" w:hAnsi="Times New Roman" w:cs="Times New Roman"/>
          <w:i/>
          <w:iCs/>
          <w:sz w:val="24"/>
          <w:szCs w:val="24"/>
          <w:lang w:val="en-GB"/>
        </w:rPr>
        <w:t>Administration in Social W</w:t>
      </w:r>
      <w:r w:rsidRPr="00C80545">
        <w:rPr>
          <w:rFonts w:ascii="Times New Roman" w:hAnsi="Times New Roman" w:cs="Times New Roman"/>
          <w:i/>
          <w:iCs/>
          <w:sz w:val="24"/>
          <w:szCs w:val="24"/>
          <w:lang w:val="en-GB"/>
        </w:rPr>
        <w:t>ork</w:t>
      </w:r>
      <w:r w:rsidRPr="00C80545">
        <w:rPr>
          <w:rFonts w:ascii="Times New Roman" w:hAnsi="Times New Roman" w:cs="Times New Roman"/>
          <w:sz w:val="24"/>
          <w:szCs w:val="24"/>
          <w:lang w:val="en-GB"/>
        </w:rPr>
        <w:t xml:space="preserve">, </w:t>
      </w:r>
      <w:r w:rsidRPr="00C80545">
        <w:rPr>
          <w:rFonts w:ascii="Times New Roman" w:hAnsi="Times New Roman" w:cs="Times New Roman"/>
          <w:i/>
          <w:iCs/>
          <w:sz w:val="24"/>
          <w:szCs w:val="24"/>
          <w:lang w:val="en-GB"/>
        </w:rPr>
        <w:t>32</w:t>
      </w:r>
      <w:r w:rsidRPr="00C80545">
        <w:rPr>
          <w:rFonts w:ascii="Times New Roman" w:hAnsi="Times New Roman" w:cs="Times New Roman"/>
          <w:sz w:val="24"/>
          <w:szCs w:val="24"/>
          <w:lang w:val="en-GB"/>
        </w:rPr>
        <w:t>(3), 5-25.</w:t>
      </w:r>
      <w:r w:rsidR="00303B72">
        <w:rPr>
          <w:rFonts w:ascii="Times New Roman" w:hAnsi="Times New Roman" w:cs="Times New Roman"/>
          <w:sz w:val="24"/>
          <w:szCs w:val="24"/>
          <w:lang w:val="en-GB"/>
        </w:rPr>
        <w:t xml:space="preserve"> </w:t>
      </w:r>
      <w:proofErr w:type="spellStart"/>
      <w:r w:rsidR="00AD0E60">
        <w:rPr>
          <w:rFonts w:ascii="Times New Roman" w:hAnsi="Times New Roman" w:cs="Times New Roman"/>
          <w:sz w:val="24"/>
          <w:szCs w:val="24"/>
          <w:lang w:val="en-GB"/>
        </w:rPr>
        <w:t>d</w:t>
      </w:r>
      <w:r w:rsidR="00303B72">
        <w:rPr>
          <w:rFonts w:ascii="Times New Roman" w:hAnsi="Times New Roman" w:cs="Times New Roman"/>
          <w:sz w:val="24"/>
          <w:szCs w:val="24"/>
          <w:lang w:val="en-GB"/>
        </w:rPr>
        <w:t>oi</w:t>
      </w:r>
      <w:proofErr w:type="spellEnd"/>
      <w:r w:rsidR="00303B72">
        <w:rPr>
          <w:rFonts w:ascii="Times New Roman" w:hAnsi="Times New Roman" w:cs="Times New Roman"/>
          <w:sz w:val="24"/>
          <w:szCs w:val="24"/>
          <w:lang w:val="en-GB"/>
        </w:rPr>
        <w:t xml:space="preserve">: </w:t>
      </w:r>
      <w:r w:rsidR="00303B72" w:rsidRPr="00303B72">
        <w:rPr>
          <w:rFonts w:ascii="Times New Roman" w:hAnsi="Times New Roman" w:cs="Times New Roman"/>
          <w:sz w:val="24"/>
          <w:szCs w:val="24"/>
          <w:lang w:val="en-GB"/>
        </w:rPr>
        <w:t>10.1080/03643100801922357</w:t>
      </w:r>
    </w:p>
    <w:p w14:paraId="60C18926" w14:textId="77777777" w:rsidR="006A618F" w:rsidRPr="00795D39" w:rsidRDefault="006A618F" w:rsidP="000C7B7C">
      <w:pPr>
        <w:pStyle w:val="NoSpacing"/>
        <w:spacing w:line="480" w:lineRule="auto"/>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 xml:space="preserve">Lohman, M. C. (2005). A survey of factors influencing the engagement of two professional </w:t>
      </w:r>
    </w:p>
    <w:p w14:paraId="7BB75EA7" w14:textId="77777777" w:rsidR="006A618F" w:rsidRPr="00C120DB" w:rsidRDefault="006A618F" w:rsidP="000C7B7C">
      <w:pPr>
        <w:pStyle w:val="NoSpacing"/>
        <w:spacing w:line="480" w:lineRule="auto"/>
        <w:rPr>
          <w:rFonts w:ascii="Times New Roman" w:hAnsi="Times New Roman" w:cs="Times New Roman"/>
          <w:i/>
          <w:sz w:val="24"/>
          <w:szCs w:val="24"/>
          <w:shd w:val="clear" w:color="auto" w:fill="FFFFFF"/>
          <w:lang w:val="en-GB"/>
        </w:rPr>
      </w:pPr>
      <w:r w:rsidRPr="00795D39">
        <w:rPr>
          <w:rFonts w:ascii="Times New Roman" w:hAnsi="Times New Roman" w:cs="Times New Roman"/>
          <w:sz w:val="24"/>
          <w:szCs w:val="24"/>
          <w:shd w:val="clear" w:color="auto" w:fill="FFFFFF"/>
          <w:lang w:val="en-GB"/>
        </w:rPr>
        <w:tab/>
        <w:t>groups in informal workplace learning activities.</w:t>
      </w:r>
      <w:r w:rsidRPr="00795D39">
        <w:rPr>
          <w:rStyle w:val="apple-converted-space"/>
          <w:rFonts w:ascii="Times New Roman" w:hAnsi="Times New Roman" w:cs="Times New Roman"/>
          <w:sz w:val="24"/>
          <w:szCs w:val="24"/>
          <w:shd w:val="clear" w:color="auto" w:fill="FFFFFF"/>
          <w:lang w:val="en-GB"/>
        </w:rPr>
        <w:t> </w:t>
      </w:r>
      <w:r w:rsidRPr="00C120DB">
        <w:rPr>
          <w:rFonts w:ascii="Times New Roman" w:hAnsi="Times New Roman" w:cs="Times New Roman"/>
          <w:i/>
          <w:sz w:val="24"/>
          <w:szCs w:val="24"/>
          <w:shd w:val="clear" w:color="auto" w:fill="FFFFFF"/>
          <w:lang w:val="en-GB"/>
        </w:rPr>
        <w:t xml:space="preserve">Human Resource Development </w:t>
      </w:r>
    </w:p>
    <w:p w14:paraId="44B7236E" w14:textId="77777777" w:rsidR="006A618F" w:rsidRDefault="006A618F" w:rsidP="000C7B7C">
      <w:pPr>
        <w:pStyle w:val="NoSpacing"/>
        <w:spacing w:line="480" w:lineRule="auto"/>
        <w:rPr>
          <w:rFonts w:ascii="Times New Roman" w:hAnsi="Times New Roman" w:cs="Times New Roman"/>
          <w:sz w:val="24"/>
          <w:szCs w:val="24"/>
          <w:shd w:val="clear" w:color="auto" w:fill="FFFFFF"/>
          <w:lang w:val="en-GB"/>
        </w:rPr>
      </w:pPr>
      <w:r w:rsidRPr="00C120DB">
        <w:rPr>
          <w:rFonts w:ascii="Times New Roman" w:hAnsi="Times New Roman" w:cs="Times New Roman"/>
          <w:i/>
          <w:sz w:val="24"/>
          <w:szCs w:val="24"/>
          <w:shd w:val="clear" w:color="auto" w:fill="FFFFFF"/>
          <w:lang w:val="en-GB"/>
        </w:rPr>
        <w:tab/>
        <w:t>Quarterly,</w:t>
      </w:r>
      <w:r w:rsidRPr="00C120DB">
        <w:rPr>
          <w:rStyle w:val="apple-converted-space"/>
          <w:rFonts w:ascii="Times New Roman" w:hAnsi="Times New Roman" w:cs="Times New Roman"/>
          <w:i/>
          <w:sz w:val="24"/>
          <w:szCs w:val="24"/>
          <w:shd w:val="clear" w:color="auto" w:fill="FFFFFF"/>
          <w:lang w:val="en-GB"/>
        </w:rPr>
        <w:t> </w:t>
      </w:r>
      <w:r w:rsidRPr="00C120DB">
        <w:rPr>
          <w:rFonts w:ascii="Times New Roman" w:hAnsi="Times New Roman" w:cs="Times New Roman"/>
          <w:i/>
          <w:sz w:val="24"/>
          <w:szCs w:val="24"/>
          <w:shd w:val="clear" w:color="auto" w:fill="FFFFFF"/>
          <w:lang w:val="en-GB"/>
        </w:rPr>
        <w:t>16</w:t>
      </w:r>
      <w:r w:rsidRPr="00795D39">
        <w:rPr>
          <w:rFonts w:ascii="Times New Roman" w:hAnsi="Times New Roman" w:cs="Times New Roman"/>
          <w:sz w:val="24"/>
          <w:szCs w:val="24"/>
          <w:shd w:val="clear" w:color="auto" w:fill="FFFFFF"/>
          <w:lang w:val="en-GB"/>
        </w:rPr>
        <w:t>(4), 501-527.</w:t>
      </w:r>
      <w:r w:rsidR="00C120DB">
        <w:rPr>
          <w:rFonts w:ascii="Times New Roman" w:hAnsi="Times New Roman" w:cs="Times New Roman"/>
          <w:sz w:val="24"/>
          <w:szCs w:val="24"/>
          <w:shd w:val="clear" w:color="auto" w:fill="FFFFFF"/>
          <w:lang w:val="en-GB"/>
        </w:rPr>
        <w:t xml:space="preserve"> </w:t>
      </w:r>
      <w:proofErr w:type="spellStart"/>
      <w:r w:rsidR="00C120DB">
        <w:rPr>
          <w:rFonts w:ascii="Times New Roman" w:hAnsi="Times New Roman" w:cs="Times New Roman"/>
          <w:sz w:val="24"/>
          <w:szCs w:val="24"/>
          <w:shd w:val="clear" w:color="auto" w:fill="FFFFFF"/>
          <w:lang w:val="en-GB"/>
        </w:rPr>
        <w:t>d</w:t>
      </w:r>
      <w:r w:rsidR="00C120DB" w:rsidRPr="00C120DB">
        <w:rPr>
          <w:rFonts w:ascii="Times New Roman" w:hAnsi="Times New Roman" w:cs="Times New Roman"/>
          <w:sz w:val="24"/>
          <w:szCs w:val="24"/>
          <w:shd w:val="clear" w:color="auto" w:fill="FFFFFF"/>
          <w:lang w:val="en-GB"/>
        </w:rPr>
        <w:t>oi</w:t>
      </w:r>
      <w:proofErr w:type="spellEnd"/>
      <w:r w:rsidR="00C120DB" w:rsidRPr="00C120DB">
        <w:rPr>
          <w:rFonts w:ascii="Times New Roman" w:hAnsi="Times New Roman" w:cs="Times New Roman"/>
          <w:sz w:val="24"/>
          <w:szCs w:val="24"/>
          <w:shd w:val="clear" w:color="auto" w:fill="FFFFFF"/>
          <w:lang w:val="en-GB"/>
        </w:rPr>
        <w:t>: 10.1002/hrdq.1153</w:t>
      </w:r>
    </w:p>
    <w:p w14:paraId="415B341E" w14:textId="799F908A" w:rsidR="00705BF3" w:rsidRPr="002844CE" w:rsidRDefault="00705BF3" w:rsidP="000C7B7C">
      <w:pPr>
        <w:pStyle w:val="NoSpacing"/>
        <w:spacing w:line="480" w:lineRule="auto"/>
        <w:rPr>
          <w:rFonts w:ascii="Times New Roman" w:eastAsia="Times New Roman" w:hAnsi="Times New Roman" w:cs="Times New Roman"/>
          <w:sz w:val="24"/>
          <w:szCs w:val="24"/>
          <w:lang w:val="en-GB"/>
        </w:rPr>
      </w:pPr>
      <w:r w:rsidRPr="007B2F29">
        <w:rPr>
          <w:rFonts w:ascii="Times New Roman" w:eastAsia="Times New Roman" w:hAnsi="Times New Roman" w:cs="Times New Roman"/>
          <w:sz w:val="24"/>
          <w:szCs w:val="24"/>
          <w:lang w:val="en-GB"/>
        </w:rPr>
        <w:t>Marshall, M. N. (1996). Sampling for qualitative research. </w:t>
      </w:r>
      <w:r w:rsidRPr="002844CE">
        <w:rPr>
          <w:rFonts w:ascii="Times New Roman" w:eastAsia="Times New Roman" w:hAnsi="Times New Roman" w:cs="Times New Roman"/>
          <w:i/>
          <w:iCs/>
          <w:sz w:val="24"/>
          <w:szCs w:val="24"/>
          <w:lang w:val="en-GB"/>
        </w:rPr>
        <w:t>Family Practice</w:t>
      </w:r>
      <w:r w:rsidRPr="002844CE">
        <w:rPr>
          <w:rFonts w:ascii="Times New Roman" w:eastAsia="Times New Roman" w:hAnsi="Times New Roman" w:cs="Times New Roman"/>
          <w:sz w:val="24"/>
          <w:szCs w:val="24"/>
          <w:lang w:val="en-GB"/>
        </w:rPr>
        <w:t>, </w:t>
      </w:r>
      <w:r w:rsidRPr="002844CE">
        <w:rPr>
          <w:rFonts w:ascii="Times New Roman" w:eastAsia="Times New Roman" w:hAnsi="Times New Roman" w:cs="Times New Roman"/>
          <w:i/>
          <w:iCs/>
          <w:sz w:val="24"/>
          <w:szCs w:val="24"/>
          <w:lang w:val="en-GB"/>
        </w:rPr>
        <w:t>13</w:t>
      </w:r>
      <w:r w:rsidR="00C13F48" w:rsidRPr="002844CE">
        <w:rPr>
          <w:rFonts w:ascii="Times New Roman" w:eastAsia="Times New Roman" w:hAnsi="Times New Roman" w:cs="Times New Roman"/>
          <w:iCs/>
          <w:sz w:val="24"/>
          <w:szCs w:val="24"/>
          <w:lang w:val="en-GB"/>
        </w:rPr>
        <w:t>(6)</w:t>
      </w:r>
      <w:r w:rsidRPr="002844CE">
        <w:rPr>
          <w:rFonts w:ascii="Times New Roman" w:eastAsia="Times New Roman" w:hAnsi="Times New Roman" w:cs="Times New Roman"/>
          <w:sz w:val="24"/>
          <w:szCs w:val="24"/>
          <w:lang w:val="en-GB"/>
        </w:rPr>
        <w:t xml:space="preserve">, 522-526. </w:t>
      </w:r>
      <w:r w:rsidRPr="002844CE">
        <w:rPr>
          <w:rFonts w:ascii="Times New Roman" w:eastAsia="Times New Roman" w:hAnsi="Times New Roman" w:cs="Times New Roman"/>
          <w:sz w:val="24"/>
          <w:szCs w:val="24"/>
          <w:lang w:val="en-GB"/>
        </w:rPr>
        <w:br/>
        <w:t xml:space="preserve"> </w:t>
      </w:r>
      <w:r w:rsidRPr="002844CE">
        <w:rPr>
          <w:rFonts w:ascii="Times New Roman" w:eastAsia="Times New Roman" w:hAnsi="Times New Roman" w:cs="Times New Roman"/>
          <w:sz w:val="24"/>
          <w:szCs w:val="24"/>
          <w:lang w:val="en-GB"/>
        </w:rPr>
        <w:tab/>
        <w:t>doi:10.1093/</w:t>
      </w:r>
      <w:proofErr w:type="spellStart"/>
      <w:r w:rsidRPr="002844CE">
        <w:rPr>
          <w:rFonts w:ascii="Times New Roman" w:eastAsia="Times New Roman" w:hAnsi="Times New Roman" w:cs="Times New Roman"/>
          <w:sz w:val="24"/>
          <w:szCs w:val="24"/>
          <w:lang w:val="en-GB"/>
        </w:rPr>
        <w:t>fampra</w:t>
      </w:r>
      <w:proofErr w:type="spellEnd"/>
      <w:r w:rsidRPr="002844CE">
        <w:rPr>
          <w:rFonts w:ascii="Times New Roman" w:eastAsia="Times New Roman" w:hAnsi="Times New Roman" w:cs="Times New Roman"/>
          <w:sz w:val="24"/>
          <w:szCs w:val="24"/>
          <w:lang w:val="en-GB"/>
        </w:rPr>
        <w:t>/13.6.522</w:t>
      </w:r>
    </w:p>
    <w:p w14:paraId="49BEB709" w14:textId="77777777" w:rsidR="00333F48" w:rsidRDefault="00333F48" w:rsidP="000C7B7C">
      <w:pPr>
        <w:pStyle w:val="NoSpacing"/>
        <w:spacing w:line="480" w:lineRule="auto"/>
        <w:rPr>
          <w:rFonts w:ascii="Times New Roman" w:hAnsi="Times New Roman" w:cs="Times New Roman"/>
          <w:sz w:val="24"/>
          <w:szCs w:val="24"/>
          <w:lang w:val="en-GB"/>
        </w:rPr>
      </w:pPr>
      <w:r w:rsidRPr="00333F48">
        <w:rPr>
          <w:rFonts w:ascii="Times New Roman" w:hAnsi="Times New Roman" w:cs="Times New Roman"/>
          <w:sz w:val="24"/>
          <w:szCs w:val="24"/>
          <w:lang w:val="en-GB"/>
        </w:rPr>
        <w:t xml:space="preserve">Martin, N. K., Sass, D. A., &amp; Schmitt, T. A. (2012). Teacher efficacy in student engagement, </w:t>
      </w:r>
    </w:p>
    <w:p w14:paraId="608D28B6" w14:textId="237ADDB2" w:rsidR="00333F48" w:rsidRPr="002844CE" w:rsidRDefault="00333F48" w:rsidP="00333F48">
      <w:pPr>
        <w:pStyle w:val="NoSpacing"/>
        <w:spacing w:line="480" w:lineRule="auto"/>
        <w:ind w:left="705"/>
        <w:rPr>
          <w:rFonts w:ascii="Times New Roman" w:hAnsi="Times New Roman" w:cs="Times New Roman"/>
          <w:sz w:val="24"/>
          <w:szCs w:val="24"/>
          <w:shd w:val="clear" w:color="auto" w:fill="FFFFFF"/>
        </w:rPr>
      </w:pPr>
      <w:r w:rsidRPr="00333F48">
        <w:rPr>
          <w:rFonts w:ascii="Times New Roman" w:hAnsi="Times New Roman" w:cs="Times New Roman"/>
          <w:sz w:val="24"/>
          <w:szCs w:val="24"/>
          <w:lang w:val="en-GB"/>
        </w:rPr>
        <w:t xml:space="preserve">instructional management, student stressors, and burnout: a theoretical model using in-class variables to predict teachers' intent-to-leave. </w:t>
      </w:r>
      <w:r w:rsidRPr="002844CE">
        <w:rPr>
          <w:rFonts w:ascii="Times New Roman" w:hAnsi="Times New Roman" w:cs="Times New Roman"/>
          <w:i/>
          <w:iCs/>
          <w:sz w:val="24"/>
          <w:szCs w:val="24"/>
        </w:rPr>
        <w:t>Teaching and Teacher Education</w:t>
      </w:r>
      <w:r w:rsidRPr="002844CE">
        <w:rPr>
          <w:rFonts w:ascii="Times New Roman" w:hAnsi="Times New Roman" w:cs="Times New Roman"/>
          <w:i/>
          <w:sz w:val="24"/>
          <w:szCs w:val="24"/>
        </w:rPr>
        <w:t xml:space="preserve">, </w:t>
      </w:r>
      <w:r w:rsidRPr="002844CE">
        <w:rPr>
          <w:rFonts w:ascii="Times New Roman" w:hAnsi="Times New Roman" w:cs="Times New Roman"/>
          <w:i/>
          <w:iCs/>
          <w:sz w:val="24"/>
          <w:szCs w:val="24"/>
        </w:rPr>
        <w:t>28</w:t>
      </w:r>
      <w:r w:rsidRPr="002844CE">
        <w:rPr>
          <w:rFonts w:ascii="Times New Roman" w:hAnsi="Times New Roman" w:cs="Times New Roman"/>
          <w:sz w:val="24"/>
          <w:szCs w:val="24"/>
        </w:rPr>
        <w:t xml:space="preserve">(4), 546-559. </w:t>
      </w:r>
      <w:proofErr w:type="spellStart"/>
      <w:r w:rsidRPr="002844CE">
        <w:rPr>
          <w:rFonts w:ascii="Times New Roman" w:hAnsi="Times New Roman" w:cs="Times New Roman"/>
          <w:sz w:val="24"/>
          <w:szCs w:val="24"/>
        </w:rPr>
        <w:t>doi</w:t>
      </w:r>
      <w:proofErr w:type="spellEnd"/>
      <w:r w:rsidRPr="002844CE">
        <w:rPr>
          <w:rFonts w:ascii="Times New Roman" w:hAnsi="Times New Roman" w:cs="Times New Roman"/>
          <w:sz w:val="24"/>
          <w:szCs w:val="24"/>
        </w:rPr>
        <w:t xml:space="preserve">: </w:t>
      </w:r>
      <w:hyperlink r:id="rId18" w:tgtFrame="doilink" w:history="1">
        <w:r w:rsidRPr="002844CE">
          <w:rPr>
            <w:rStyle w:val="Hyperlink"/>
            <w:rFonts w:ascii="Times New Roman" w:hAnsi="Times New Roman" w:cs="Times New Roman"/>
            <w:color w:val="auto"/>
            <w:sz w:val="24"/>
            <w:szCs w:val="24"/>
            <w:u w:val="none"/>
          </w:rPr>
          <w:t>10.1016/j.tate.2011.12.003</w:t>
        </w:r>
      </w:hyperlink>
    </w:p>
    <w:p w14:paraId="0D1A4194" w14:textId="77777777" w:rsidR="00715E5E" w:rsidRDefault="00715E5E" w:rsidP="000C7B7C">
      <w:pPr>
        <w:pStyle w:val="NoSpacing"/>
        <w:spacing w:line="480" w:lineRule="auto"/>
        <w:rPr>
          <w:rFonts w:ascii="Times New Roman" w:hAnsi="Times New Roman" w:cs="Times New Roman"/>
          <w:sz w:val="24"/>
          <w:szCs w:val="20"/>
        </w:rPr>
      </w:pPr>
      <w:r w:rsidRPr="00715E5E">
        <w:rPr>
          <w:rFonts w:ascii="Times New Roman" w:hAnsi="Times New Roman" w:cs="Times New Roman"/>
          <w:sz w:val="24"/>
          <w:szCs w:val="20"/>
        </w:rPr>
        <w:t xml:space="preserve">Nauta, A., Van Vianen, A., Van der Heijden, B., Van Dam, K., &amp; Willemsen, M. (2009). </w:t>
      </w:r>
    </w:p>
    <w:p w14:paraId="0B74C14F" w14:textId="5BE38E00" w:rsidR="00715E5E" w:rsidRPr="00715E5E" w:rsidRDefault="00715E5E" w:rsidP="00715E5E">
      <w:pPr>
        <w:pStyle w:val="NoSpacing"/>
        <w:spacing w:line="480" w:lineRule="auto"/>
        <w:ind w:left="705"/>
        <w:rPr>
          <w:rFonts w:ascii="Times New Roman" w:hAnsi="Times New Roman" w:cs="Times New Roman"/>
          <w:sz w:val="32"/>
          <w:szCs w:val="24"/>
          <w:shd w:val="clear" w:color="auto" w:fill="FFFFFF"/>
          <w:lang w:val="en-GB"/>
        </w:rPr>
      </w:pPr>
      <w:r w:rsidRPr="00715E5E">
        <w:rPr>
          <w:rFonts w:ascii="Times New Roman" w:hAnsi="Times New Roman" w:cs="Times New Roman"/>
          <w:sz w:val="24"/>
          <w:szCs w:val="20"/>
          <w:lang w:val="en-GB"/>
        </w:rPr>
        <w:t xml:space="preserve">Understanding the factors that promote employability orientation: the impact of employability culture, career satisfaction, and role breadth self‐efficacy. </w:t>
      </w:r>
      <w:r w:rsidRPr="00715E5E">
        <w:rPr>
          <w:rFonts w:ascii="Times New Roman" w:hAnsi="Times New Roman" w:cs="Times New Roman"/>
          <w:i/>
          <w:iCs/>
          <w:sz w:val="24"/>
          <w:szCs w:val="20"/>
          <w:lang w:val="en-GB"/>
        </w:rPr>
        <w:t xml:space="preserve">Journal of </w:t>
      </w:r>
      <w:r w:rsidRPr="00715E5E">
        <w:rPr>
          <w:rFonts w:ascii="Times New Roman" w:hAnsi="Times New Roman" w:cs="Times New Roman"/>
          <w:i/>
          <w:iCs/>
          <w:sz w:val="24"/>
          <w:szCs w:val="20"/>
          <w:lang w:val="en-GB"/>
        </w:rPr>
        <w:lastRenderedPageBreak/>
        <w:t>Occupational and Organizational Psychology</w:t>
      </w:r>
      <w:r w:rsidRPr="00715E5E">
        <w:rPr>
          <w:rFonts w:ascii="Times New Roman" w:hAnsi="Times New Roman" w:cs="Times New Roman"/>
          <w:sz w:val="24"/>
          <w:szCs w:val="20"/>
          <w:lang w:val="en-GB"/>
        </w:rPr>
        <w:t xml:space="preserve">, </w:t>
      </w:r>
      <w:r w:rsidRPr="00715E5E">
        <w:rPr>
          <w:rFonts w:ascii="Times New Roman" w:hAnsi="Times New Roman" w:cs="Times New Roman"/>
          <w:i/>
          <w:iCs/>
          <w:sz w:val="24"/>
          <w:szCs w:val="20"/>
          <w:lang w:val="en-GB"/>
        </w:rPr>
        <w:t>82</w:t>
      </w:r>
      <w:r w:rsidRPr="00715E5E">
        <w:rPr>
          <w:rFonts w:ascii="Times New Roman" w:hAnsi="Times New Roman" w:cs="Times New Roman"/>
          <w:sz w:val="24"/>
          <w:szCs w:val="20"/>
          <w:lang w:val="en-GB"/>
        </w:rPr>
        <w:t>(2), 233-251.</w:t>
      </w:r>
      <w:r w:rsidR="002C72AA">
        <w:rPr>
          <w:rFonts w:ascii="Times New Roman" w:hAnsi="Times New Roman" w:cs="Times New Roman"/>
          <w:sz w:val="24"/>
          <w:szCs w:val="20"/>
          <w:lang w:val="en-GB"/>
        </w:rPr>
        <w:t xml:space="preserve"> </w:t>
      </w:r>
      <w:proofErr w:type="spellStart"/>
      <w:r w:rsidR="002C72AA">
        <w:rPr>
          <w:rFonts w:ascii="Times New Roman" w:hAnsi="Times New Roman" w:cs="Times New Roman"/>
          <w:sz w:val="24"/>
          <w:szCs w:val="20"/>
          <w:lang w:val="en-GB"/>
        </w:rPr>
        <w:t>doi</w:t>
      </w:r>
      <w:proofErr w:type="spellEnd"/>
      <w:r w:rsidR="002C72AA">
        <w:rPr>
          <w:rFonts w:ascii="Times New Roman" w:hAnsi="Times New Roman" w:cs="Times New Roman"/>
          <w:sz w:val="24"/>
          <w:szCs w:val="20"/>
          <w:lang w:val="en-GB"/>
        </w:rPr>
        <w:t>: 10.1348/096317908X320147</w:t>
      </w:r>
    </w:p>
    <w:p w14:paraId="40D7090E" w14:textId="77777777" w:rsidR="00060358" w:rsidRDefault="00060358" w:rsidP="000C7B7C">
      <w:pPr>
        <w:pStyle w:val="NoSpacing"/>
        <w:spacing w:line="480" w:lineRule="auto"/>
        <w:rPr>
          <w:rFonts w:ascii="Times New Roman" w:hAnsi="Times New Roman" w:cs="Times New Roman"/>
          <w:sz w:val="24"/>
          <w:szCs w:val="24"/>
          <w:shd w:val="clear" w:color="auto" w:fill="FFFFFF"/>
          <w:lang w:val="en-GB"/>
        </w:rPr>
      </w:pPr>
      <w:r w:rsidRPr="00D84591">
        <w:rPr>
          <w:rFonts w:ascii="Times New Roman" w:hAnsi="Times New Roman" w:cs="Times New Roman"/>
          <w:sz w:val="24"/>
          <w:szCs w:val="24"/>
          <w:shd w:val="clear" w:color="auto" w:fill="FFFFFF"/>
          <w:lang w:val="en-GB"/>
        </w:rPr>
        <w:t xml:space="preserve">Oude </w:t>
      </w:r>
      <w:proofErr w:type="spellStart"/>
      <w:r w:rsidRPr="00D84591">
        <w:rPr>
          <w:rFonts w:ascii="Times New Roman" w:hAnsi="Times New Roman" w:cs="Times New Roman"/>
          <w:sz w:val="24"/>
          <w:szCs w:val="24"/>
          <w:shd w:val="clear" w:color="auto" w:fill="FFFFFF"/>
          <w:lang w:val="en-GB"/>
        </w:rPr>
        <w:t>Grootte</w:t>
      </w:r>
      <w:proofErr w:type="spellEnd"/>
      <w:r w:rsidRPr="00D84591">
        <w:rPr>
          <w:rFonts w:ascii="Times New Roman" w:hAnsi="Times New Roman" w:cs="Times New Roman"/>
          <w:sz w:val="24"/>
          <w:szCs w:val="24"/>
          <w:shd w:val="clear" w:color="auto" w:fill="FFFFFF"/>
          <w:lang w:val="en-GB"/>
        </w:rPr>
        <w:t xml:space="preserve"> </w:t>
      </w:r>
      <w:proofErr w:type="spellStart"/>
      <w:r w:rsidRPr="00D84591">
        <w:rPr>
          <w:rFonts w:ascii="Times New Roman" w:hAnsi="Times New Roman" w:cs="Times New Roman"/>
          <w:sz w:val="24"/>
          <w:szCs w:val="24"/>
          <w:shd w:val="clear" w:color="auto" w:fill="FFFFFF"/>
          <w:lang w:val="en-GB"/>
        </w:rPr>
        <w:t>Beverborg</w:t>
      </w:r>
      <w:proofErr w:type="spellEnd"/>
      <w:r w:rsidRPr="00D84591">
        <w:rPr>
          <w:rFonts w:ascii="Times New Roman" w:hAnsi="Times New Roman" w:cs="Times New Roman"/>
          <w:sz w:val="24"/>
          <w:szCs w:val="24"/>
          <w:shd w:val="clear" w:color="auto" w:fill="FFFFFF"/>
          <w:lang w:val="en-GB"/>
        </w:rPr>
        <w:t xml:space="preserve">, A., </w:t>
      </w:r>
      <w:proofErr w:type="spellStart"/>
      <w:r w:rsidRPr="00D84591">
        <w:rPr>
          <w:rFonts w:ascii="Times New Roman" w:hAnsi="Times New Roman" w:cs="Times New Roman"/>
          <w:sz w:val="24"/>
          <w:szCs w:val="24"/>
          <w:shd w:val="clear" w:color="auto" w:fill="FFFFFF"/>
          <w:lang w:val="en-GB"/>
        </w:rPr>
        <w:t>Sleegers</w:t>
      </w:r>
      <w:proofErr w:type="spellEnd"/>
      <w:r w:rsidRPr="00D84591">
        <w:rPr>
          <w:rFonts w:ascii="Times New Roman" w:hAnsi="Times New Roman" w:cs="Times New Roman"/>
          <w:sz w:val="24"/>
          <w:szCs w:val="24"/>
          <w:shd w:val="clear" w:color="auto" w:fill="FFFFFF"/>
          <w:lang w:val="en-GB"/>
        </w:rPr>
        <w:t xml:space="preserve">, P. J., &amp; Van Veen, K. (2015). </w:t>
      </w:r>
      <w:r w:rsidRPr="00795D39">
        <w:rPr>
          <w:rFonts w:ascii="Times New Roman" w:hAnsi="Times New Roman" w:cs="Times New Roman"/>
          <w:sz w:val="24"/>
          <w:szCs w:val="24"/>
          <w:shd w:val="clear" w:color="auto" w:fill="FFFFFF"/>
          <w:lang w:val="en-GB"/>
        </w:rPr>
        <w:t xml:space="preserve">Fostering teacher </w:t>
      </w:r>
    </w:p>
    <w:p w14:paraId="14832C9D" w14:textId="58FCA716" w:rsidR="00060358" w:rsidRPr="00AC19F1" w:rsidRDefault="00060358" w:rsidP="000C7B7C">
      <w:pPr>
        <w:pStyle w:val="NoSpacing"/>
        <w:spacing w:line="480" w:lineRule="auto"/>
        <w:rPr>
          <w:rFonts w:ascii="Times New Roman" w:hAnsi="Times New Roman" w:cs="Times New Roman"/>
          <w:i/>
          <w:sz w:val="24"/>
          <w:szCs w:val="24"/>
          <w:shd w:val="clear" w:color="auto" w:fill="FFFFFF"/>
          <w:lang w:val="en-GB"/>
        </w:rPr>
      </w:pPr>
      <w:r>
        <w:rPr>
          <w:rFonts w:ascii="Times New Roman" w:hAnsi="Times New Roman" w:cs="Times New Roman"/>
          <w:sz w:val="24"/>
          <w:szCs w:val="24"/>
          <w:shd w:val="clear" w:color="auto" w:fill="FFFFFF"/>
          <w:lang w:val="en-GB"/>
        </w:rPr>
        <w:tab/>
      </w:r>
      <w:r w:rsidRPr="00795D39">
        <w:rPr>
          <w:rFonts w:ascii="Times New Roman" w:hAnsi="Times New Roman" w:cs="Times New Roman"/>
          <w:sz w:val="24"/>
          <w:szCs w:val="24"/>
          <w:shd w:val="clear" w:color="auto" w:fill="FFFFFF"/>
          <w:lang w:val="en-GB"/>
        </w:rPr>
        <w:t>learning in VET colleges: Do leadership and teamwork matter?.</w:t>
      </w:r>
      <w:r w:rsidRPr="00795D39">
        <w:rPr>
          <w:rStyle w:val="apple-converted-space"/>
          <w:rFonts w:ascii="Times New Roman" w:hAnsi="Times New Roman" w:cs="Times New Roman"/>
          <w:sz w:val="24"/>
          <w:szCs w:val="24"/>
          <w:shd w:val="clear" w:color="auto" w:fill="FFFFFF"/>
          <w:lang w:val="en-GB"/>
        </w:rPr>
        <w:t> </w:t>
      </w:r>
      <w:r w:rsidRPr="00AC19F1">
        <w:rPr>
          <w:rFonts w:ascii="Times New Roman" w:hAnsi="Times New Roman" w:cs="Times New Roman"/>
          <w:i/>
          <w:sz w:val="24"/>
          <w:szCs w:val="24"/>
          <w:shd w:val="clear" w:color="auto" w:fill="FFFFFF"/>
          <w:lang w:val="en-GB"/>
        </w:rPr>
        <w:t xml:space="preserve">Teaching and </w:t>
      </w:r>
      <w:r w:rsidR="002B713D">
        <w:rPr>
          <w:rFonts w:ascii="Times New Roman" w:hAnsi="Times New Roman" w:cs="Times New Roman"/>
          <w:i/>
          <w:sz w:val="24"/>
          <w:szCs w:val="24"/>
          <w:shd w:val="clear" w:color="auto" w:fill="FFFFFF"/>
          <w:lang w:val="en-GB"/>
        </w:rPr>
        <w:t>T</w:t>
      </w:r>
      <w:r w:rsidRPr="00AC19F1">
        <w:rPr>
          <w:rFonts w:ascii="Times New Roman" w:hAnsi="Times New Roman" w:cs="Times New Roman"/>
          <w:i/>
          <w:sz w:val="24"/>
          <w:szCs w:val="24"/>
          <w:shd w:val="clear" w:color="auto" w:fill="FFFFFF"/>
          <w:lang w:val="en-GB"/>
        </w:rPr>
        <w:t xml:space="preserve">eacher </w:t>
      </w:r>
    </w:p>
    <w:p w14:paraId="0753444D" w14:textId="57C1840E" w:rsidR="00060358" w:rsidRDefault="002B713D" w:rsidP="000C7B7C">
      <w:pPr>
        <w:pStyle w:val="NoSpacing"/>
        <w:spacing w:line="480" w:lineRule="auto"/>
        <w:rPr>
          <w:rFonts w:ascii="Times New Roman" w:hAnsi="Times New Roman" w:cs="Times New Roman"/>
          <w:sz w:val="24"/>
          <w:szCs w:val="24"/>
          <w:shd w:val="clear" w:color="auto" w:fill="FFFFFF"/>
          <w:lang w:val="en-GB"/>
        </w:rPr>
      </w:pPr>
      <w:r>
        <w:rPr>
          <w:rFonts w:ascii="Times New Roman" w:hAnsi="Times New Roman" w:cs="Times New Roman"/>
          <w:i/>
          <w:sz w:val="24"/>
          <w:szCs w:val="24"/>
          <w:shd w:val="clear" w:color="auto" w:fill="FFFFFF"/>
          <w:lang w:val="en-GB"/>
        </w:rPr>
        <w:tab/>
        <w:t>E</w:t>
      </w:r>
      <w:r w:rsidR="00060358" w:rsidRPr="00AC19F1">
        <w:rPr>
          <w:rFonts w:ascii="Times New Roman" w:hAnsi="Times New Roman" w:cs="Times New Roman"/>
          <w:i/>
          <w:sz w:val="24"/>
          <w:szCs w:val="24"/>
          <w:shd w:val="clear" w:color="auto" w:fill="FFFFFF"/>
          <w:lang w:val="en-GB"/>
        </w:rPr>
        <w:t>ducation,</w:t>
      </w:r>
      <w:r w:rsidR="00060358" w:rsidRPr="00AC19F1">
        <w:rPr>
          <w:rStyle w:val="apple-converted-space"/>
          <w:rFonts w:ascii="Times New Roman" w:hAnsi="Times New Roman" w:cs="Times New Roman"/>
          <w:i/>
          <w:sz w:val="24"/>
          <w:szCs w:val="24"/>
          <w:shd w:val="clear" w:color="auto" w:fill="FFFFFF"/>
          <w:lang w:val="en-GB"/>
        </w:rPr>
        <w:t> </w:t>
      </w:r>
      <w:r w:rsidR="00060358" w:rsidRPr="00AC19F1">
        <w:rPr>
          <w:rFonts w:ascii="Times New Roman" w:hAnsi="Times New Roman" w:cs="Times New Roman"/>
          <w:i/>
          <w:sz w:val="24"/>
          <w:szCs w:val="24"/>
          <w:shd w:val="clear" w:color="auto" w:fill="FFFFFF"/>
          <w:lang w:val="en-GB"/>
        </w:rPr>
        <w:t>48</w:t>
      </w:r>
      <w:r w:rsidR="00060358" w:rsidRPr="00795D39">
        <w:rPr>
          <w:rFonts w:ascii="Times New Roman" w:hAnsi="Times New Roman" w:cs="Times New Roman"/>
          <w:sz w:val="24"/>
          <w:szCs w:val="24"/>
          <w:shd w:val="clear" w:color="auto" w:fill="FFFFFF"/>
          <w:lang w:val="en-GB"/>
        </w:rPr>
        <w:t>, 22-33.</w:t>
      </w:r>
      <w:r w:rsidR="00FE0653">
        <w:rPr>
          <w:rFonts w:ascii="Times New Roman" w:hAnsi="Times New Roman" w:cs="Times New Roman"/>
          <w:sz w:val="24"/>
          <w:szCs w:val="24"/>
          <w:shd w:val="clear" w:color="auto" w:fill="FFFFFF"/>
          <w:lang w:val="en-GB"/>
        </w:rPr>
        <w:t xml:space="preserve"> </w:t>
      </w:r>
      <w:proofErr w:type="spellStart"/>
      <w:r w:rsidR="00FE0653">
        <w:rPr>
          <w:rFonts w:ascii="Times New Roman" w:hAnsi="Times New Roman" w:cs="Times New Roman"/>
          <w:sz w:val="24"/>
          <w:szCs w:val="24"/>
          <w:shd w:val="clear" w:color="auto" w:fill="FFFFFF"/>
          <w:lang w:val="en-GB"/>
        </w:rPr>
        <w:t>d</w:t>
      </w:r>
      <w:r w:rsidR="00FE0653" w:rsidRPr="00FE0653">
        <w:rPr>
          <w:rFonts w:ascii="Times New Roman" w:hAnsi="Times New Roman" w:cs="Times New Roman"/>
          <w:sz w:val="24"/>
          <w:szCs w:val="24"/>
          <w:shd w:val="clear" w:color="auto" w:fill="FFFFFF"/>
          <w:lang w:val="en-GB"/>
        </w:rPr>
        <w:t>oi</w:t>
      </w:r>
      <w:proofErr w:type="spellEnd"/>
      <w:r w:rsidR="00FE0653" w:rsidRPr="00FE0653">
        <w:rPr>
          <w:rFonts w:ascii="Times New Roman" w:hAnsi="Times New Roman" w:cs="Times New Roman"/>
          <w:sz w:val="24"/>
          <w:szCs w:val="24"/>
          <w:shd w:val="clear" w:color="auto" w:fill="FFFFFF"/>
          <w:lang w:val="en-GB"/>
        </w:rPr>
        <w:t>: 0.1016/j.tate.2015.01.015</w:t>
      </w:r>
    </w:p>
    <w:p w14:paraId="206FF978" w14:textId="77777777" w:rsidR="006A618F" w:rsidRPr="00795D39" w:rsidRDefault="006A618F" w:rsidP="000C7B7C">
      <w:pPr>
        <w:pStyle w:val="NoSpacing"/>
        <w:spacing w:line="480" w:lineRule="auto"/>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 xml:space="preserve">Park, Y., &amp; Jacobs, R. L. (2011). The influence of investment in workplace learning on </w:t>
      </w:r>
    </w:p>
    <w:p w14:paraId="02C22C9E" w14:textId="77777777" w:rsidR="006A618F" w:rsidRPr="00C120DB" w:rsidRDefault="006A618F" w:rsidP="000C7B7C">
      <w:pPr>
        <w:pStyle w:val="NoSpacing"/>
        <w:spacing w:line="480" w:lineRule="auto"/>
        <w:rPr>
          <w:rFonts w:ascii="Times New Roman" w:hAnsi="Times New Roman" w:cs="Times New Roman"/>
          <w:i/>
          <w:sz w:val="24"/>
          <w:szCs w:val="24"/>
          <w:shd w:val="clear" w:color="auto" w:fill="FFFFFF"/>
          <w:lang w:val="en-GB"/>
        </w:rPr>
      </w:pPr>
      <w:r w:rsidRPr="00795D39">
        <w:rPr>
          <w:rFonts w:ascii="Times New Roman" w:hAnsi="Times New Roman" w:cs="Times New Roman"/>
          <w:sz w:val="24"/>
          <w:szCs w:val="24"/>
          <w:shd w:val="clear" w:color="auto" w:fill="FFFFFF"/>
          <w:lang w:val="en-GB"/>
        </w:rPr>
        <w:tab/>
        <w:t>learning outcomes and organizational performance.</w:t>
      </w:r>
      <w:r w:rsidRPr="00795D39">
        <w:rPr>
          <w:rStyle w:val="apple-converted-space"/>
          <w:rFonts w:ascii="Times New Roman" w:hAnsi="Times New Roman" w:cs="Times New Roman"/>
          <w:sz w:val="24"/>
          <w:szCs w:val="24"/>
          <w:shd w:val="clear" w:color="auto" w:fill="FFFFFF"/>
          <w:lang w:val="en-GB"/>
        </w:rPr>
        <w:t> </w:t>
      </w:r>
      <w:r w:rsidRPr="00C120DB">
        <w:rPr>
          <w:rFonts w:ascii="Times New Roman" w:hAnsi="Times New Roman" w:cs="Times New Roman"/>
          <w:i/>
          <w:sz w:val="24"/>
          <w:szCs w:val="24"/>
          <w:shd w:val="clear" w:color="auto" w:fill="FFFFFF"/>
          <w:lang w:val="en-GB"/>
        </w:rPr>
        <w:t xml:space="preserve">Human Resource Development </w:t>
      </w:r>
    </w:p>
    <w:p w14:paraId="6E364977" w14:textId="77777777" w:rsidR="006A618F" w:rsidRDefault="006A618F" w:rsidP="000C7B7C">
      <w:pPr>
        <w:pStyle w:val="NoSpacing"/>
        <w:spacing w:line="480" w:lineRule="auto"/>
        <w:rPr>
          <w:rFonts w:ascii="Times New Roman" w:hAnsi="Times New Roman" w:cs="Times New Roman"/>
          <w:sz w:val="24"/>
          <w:szCs w:val="24"/>
          <w:shd w:val="clear" w:color="auto" w:fill="FFFFFF"/>
          <w:lang w:val="en-GB"/>
        </w:rPr>
      </w:pPr>
      <w:r w:rsidRPr="00C120DB">
        <w:rPr>
          <w:rFonts w:ascii="Times New Roman" w:hAnsi="Times New Roman" w:cs="Times New Roman"/>
          <w:i/>
          <w:sz w:val="24"/>
          <w:szCs w:val="24"/>
          <w:shd w:val="clear" w:color="auto" w:fill="FFFFFF"/>
          <w:lang w:val="en-GB"/>
        </w:rPr>
        <w:tab/>
        <w:t>Quarterly,</w:t>
      </w:r>
      <w:r w:rsidRPr="00C120DB">
        <w:rPr>
          <w:rStyle w:val="apple-converted-space"/>
          <w:rFonts w:ascii="Times New Roman" w:hAnsi="Times New Roman" w:cs="Times New Roman"/>
          <w:i/>
          <w:sz w:val="24"/>
          <w:szCs w:val="24"/>
          <w:shd w:val="clear" w:color="auto" w:fill="FFFFFF"/>
          <w:lang w:val="en-GB"/>
        </w:rPr>
        <w:t> </w:t>
      </w:r>
      <w:r w:rsidRPr="00C120DB">
        <w:rPr>
          <w:rFonts w:ascii="Times New Roman" w:hAnsi="Times New Roman" w:cs="Times New Roman"/>
          <w:i/>
          <w:sz w:val="24"/>
          <w:szCs w:val="24"/>
          <w:shd w:val="clear" w:color="auto" w:fill="FFFFFF"/>
          <w:lang w:val="en-GB"/>
        </w:rPr>
        <w:t>22</w:t>
      </w:r>
      <w:r w:rsidRPr="006D0917">
        <w:rPr>
          <w:rFonts w:ascii="Times New Roman" w:hAnsi="Times New Roman" w:cs="Times New Roman"/>
          <w:sz w:val="24"/>
          <w:szCs w:val="24"/>
          <w:shd w:val="clear" w:color="auto" w:fill="FFFFFF"/>
          <w:lang w:val="en-GB"/>
        </w:rPr>
        <w:t>(4), 437-458.</w:t>
      </w:r>
      <w:r w:rsidR="00C120DB">
        <w:rPr>
          <w:rFonts w:ascii="Times New Roman" w:hAnsi="Times New Roman" w:cs="Times New Roman"/>
          <w:sz w:val="24"/>
          <w:szCs w:val="24"/>
          <w:shd w:val="clear" w:color="auto" w:fill="FFFFFF"/>
          <w:lang w:val="en-GB"/>
        </w:rPr>
        <w:t xml:space="preserve"> </w:t>
      </w:r>
      <w:proofErr w:type="spellStart"/>
      <w:r w:rsidR="00C120DB">
        <w:rPr>
          <w:rFonts w:ascii="Times New Roman" w:hAnsi="Times New Roman" w:cs="Times New Roman"/>
          <w:sz w:val="24"/>
          <w:szCs w:val="24"/>
          <w:shd w:val="clear" w:color="auto" w:fill="FFFFFF"/>
          <w:lang w:val="en-GB"/>
        </w:rPr>
        <w:t>d</w:t>
      </w:r>
      <w:r w:rsidR="00C120DB" w:rsidRPr="00C120DB">
        <w:rPr>
          <w:rFonts w:ascii="Times New Roman" w:hAnsi="Times New Roman" w:cs="Times New Roman"/>
          <w:sz w:val="24"/>
          <w:szCs w:val="24"/>
          <w:shd w:val="clear" w:color="auto" w:fill="FFFFFF"/>
          <w:lang w:val="en-GB"/>
        </w:rPr>
        <w:t>oi</w:t>
      </w:r>
      <w:proofErr w:type="spellEnd"/>
      <w:r w:rsidR="00C120DB" w:rsidRPr="00C120DB">
        <w:rPr>
          <w:rFonts w:ascii="Times New Roman" w:hAnsi="Times New Roman" w:cs="Times New Roman"/>
          <w:sz w:val="24"/>
          <w:szCs w:val="24"/>
          <w:shd w:val="clear" w:color="auto" w:fill="FFFFFF"/>
          <w:lang w:val="en-GB"/>
        </w:rPr>
        <w:t>: 10.1002/hrdq.20085</w:t>
      </w:r>
    </w:p>
    <w:p w14:paraId="11C13AEA" w14:textId="77777777" w:rsidR="006158EA" w:rsidRDefault="006158EA" w:rsidP="006158EA">
      <w:pPr>
        <w:pStyle w:val="NoSpacing"/>
        <w:spacing w:line="480" w:lineRule="auto"/>
        <w:rPr>
          <w:rFonts w:ascii="Times New Roman" w:hAnsi="Times New Roman" w:cs="Times New Roman"/>
          <w:sz w:val="24"/>
          <w:szCs w:val="20"/>
          <w:lang w:val="en-GB"/>
        </w:rPr>
      </w:pPr>
      <w:r w:rsidRPr="006158EA">
        <w:rPr>
          <w:rFonts w:ascii="Times New Roman" w:hAnsi="Times New Roman" w:cs="Times New Roman"/>
          <w:sz w:val="24"/>
          <w:szCs w:val="20"/>
          <w:lang w:val="en-GB"/>
        </w:rPr>
        <w:t xml:space="preserve">Runhaar, P., Sanders, K., &amp; Yang, H. (2010). Stimulating teachers' reflection and feedback </w:t>
      </w:r>
    </w:p>
    <w:p w14:paraId="60D83B83" w14:textId="4DA3B68B" w:rsidR="006158EA" w:rsidRPr="006158EA" w:rsidRDefault="006158EA" w:rsidP="006158EA">
      <w:pPr>
        <w:pStyle w:val="NoSpacing"/>
        <w:spacing w:line="480" w:lineRule="auto"/>
        <w:ind w:left="705"/>
        <w:rPr>
          <w:rFonts w:ascii="Times New Roman" w:hAnsi="Times New Roman" w:cs="Times New Roman"/>
          <w:sz w:val="32"/>
          <w:szCs w:val="24"/>
          <w:shd w:val="clear" w:color="auto" w:fill="FFFFFF"/>
          <w:lang w:val="en-GB"/>
        </w:rPr>
      </w:pPr>
      <w:r w:rsidRPr="006158EA">
        <w:rPr>
          <w:rFonts w:ascii="Times New Roman" w:hAnsi="Times New Roman" w:cs="Times New Roman"/>
          <w:sz w:val="24"/>
          <w:szCs w:val="20"/>
          <w:lang w:val="en-GB"/>
        </w:rPr>
        <w:t xml:space="preserve">asking: An interplay of self-efficacy, learning goal orientation, and transformational leadership. </w:t>
      </w:r>
      <w:r w:rsidRPr="006158EA">
        <w:rPr>
          <w:rFonts w:ascii="Times New Roman" w:hAnsi="Times New Roman" w:cs="Times New Roman"/>
          <w:i/>
          <w:iCs/>
          <w:sz w:val="24"/>
          <w:szCs w:val="20"/>
          <w:lang w:val="en-GB"/>
        </w:rPr>
        <w:t>Teaching and Teacher Education</w:t>
      </w:r>
      <w:r w:rsidRPr="006158EA">
        <w:rPr>
          <w:rFonts w:ascii="Times New Roman" w:hAnsi="Times New Roman" w:cs="Times New Roman"/>
          <w:sz w:val="24"/>
          <w:szCs w:val="20"/>
          <w:lang w:val="en-GB"/>
        </w:rPr>
        <w:t xml:space="preserve">, </w:t>
      </w:r>
      <w:r w:rsidRPr="006158EA">
        <w:rPr>
          <w:rFonts w:ascii="Times New Roman" w:hAnsi="Times New Roman" w:cs="Times New Roman"/>
          <w:i/>
          <w:iCs/>
          <w:sz w:val="24"/>
          <w:szCs w:val="20"/>
          <w:lang w:val="en-GB"/>
        </w:rPr>
        <w:t>26</w:t>
      </w:r>
      <w:r w:rsidRPr="006158EA">
        <w:rPr>
          <w:rFonts w:ascii="Times New Roman" w:hAnsi="Times New Roman" w:cs="Times New Roman"/>
          <w:sz w:val="24"/>
          <w:szCs w:val="20"/>
          <w:lang w:val="en-GB"/>
        </w:rPr>
        <w:t>(5), 1154-1161.</w:t>
      </w:r>
      <w:r>
        <w:rPr>
          <w:rFonts w:ascii="Times New Roman" w:hAnsi="Times New Roman" w:cs="Times New Roman"/>
          <w:sz w:val="24"/>
          <w:szCs w:val="20"/>
          <w:lang w:val="en-GB"/>
        </w:rPr>
        <w:t xml:space="preserve"> </w:t>
      </w:r>
      <w:proofErr w:type="spellStart"/>
      <w:r>
        <w:rPr>
          <w:rFonts w:ascii="Times New Roman" w:hAnsi="Times New Roman" w:cs="Times New Roman"/>
          <w:sz w:val="24"/>
          <w:szCs w:val="20"/>
          <w:lang w:val="en-GB"/>
        </w:rPr>
        <w:t>doi</w:t>
      </w:r>
      <w:proofErr w:type="spellEnd"/>
      <w:r>
        <w:rPr>
          <w:rFonts w:ascii="Times New Roman" w:hAnsi="Times New Roman" w:cs="Times New Roman"/>
          <w:sz w:val="24"/>
          <w:szCs w:val="20"/>
          <w:lang w:val="en-GB"/>
        </w:rPr>
        <w:t xml:space="preserve">: </w:t>
      </w:r>
      <w:r w:rsidRPr="006158EA">
        <w:rPr>
          <w:rFonts w:ascii="Times New Roman" w:hAnsi="Times New Roman" w:cs="Times New Roman"/>
          <w:sz w:val="24"/>
          <w:szCs w:val="20"/>
          <w:lang w:val="en-GB"/>
        </w:rPr>
        <w:t>10.1016/j.tate.2010.02.011</w:t>
      </w:r>
    </w:p>
    <w:p w14:paraId="33AD508C" w14:textId="77777777" w:rsidR="006A618F" w:rsidRDefault="006A618F" w:rsidP="000C7B7C">
      <w:pPr>
        <w:pStyle w:val="NoSpacing"/>
        <w:spacing w:line="480" w:lineRule="auto"/>
        <w:rPr>
          <w:rFonts w:ascii="Times New Roman" w:hAnsi="Times New Roman" w:cs="Times New Roman"/>
          <w:sz w:val="24"/>
          <w:szCs w:val="24"/>
          <w:shd w:val="clear" w:color="auto" w:fill="FFFFFF"/>
          <w:lang w:val="en-GB"/>
        </w:rPr>
      </w:pPr>
      <w:proofErr w:type="spellStart"/>
      <w:r w:rsidRPr="006158EA">
        <w:rPr>
          <w:rFonts w:ascii="Times New Roman" w:hAnsi="Times New Roman" w:cs="Times New Roman"/>
          <w:sz w:val="24"/>
          <w:szCs w:val="24"/>
          <w:shd w:val="clear" w:color="auto" w:fill="FFFFFF"/>
          <w:lang w:val="en-GB"/>
        </w:rPr>
        <w:t>Schunk</w:t>
      </w:r>
      <w:proofErr w:type="spellEnd"/>
      <w:r w:rsidRPr="006158EA">
        <w:rPr>
          <w:rFonts w:ascii="Times New Roman" w:hAnsi="Times New Roman" w:cs="Times New Roman"/>
          <w:sz w:val="24"/>
          <w:szCs w:val="24"/>
          <w:shd w:val="clear" w:color="auto" w:fill="FFFFFF"/>
          <w:lang w:val="en-GB"/>
        </w:rPr>
        <w:t>, D. H. (1982). Effects of effort attributional feedback on</w:t>
      </w:r>
      <w:r w:rsidRPr="006D0917">
        <w:rPr>
          <w:rFonts w:ascii="Times New Roman" w:hAnsi="Times New Roman" w:cs="Times New Roman"/>
          <w:sz w:val="24"/>
          <w:szCs w:val="24"/>
          <w:shd w:val="clear" w:color="auto" w:fill="FFFFFF"/>
          <w:lang w:val="en-GB"/>
        </w:rPr>
        <w:t xml:space="preserve"> children's perceived self-</w:t>
      </w:r>
    </w:p>
    <w:p w14:paraId="1AF7CE13" w14:textId="7826DFBD" w:rsidR="00C120DB" w:rsidRDefault="006A618F" w:rsidP="000C7B7C">
      <w:pPr>
        <w:pStyle w:val="NoSpacing"/>
        <w:spacing w:line="480"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ab/>
      </w:r>
      <w:r w:rsidRPr="006D0917">
        <w:rPr>
          <w:rFonts w:ascii="Times New Roman" w:hAnsi="Times New Roman" w:cs="Times New Roman"/>
          <w:sz w:val="24"/>
          <w:szCs w:val="24"/>
          <w:shd w:val="clear" w:color="auto" w:fill="FFFFFF"/>
          <w:lang w:val="en-GB"/>
        </w:rPr>
        <w:t>efficacy and ach</w:t>
      </w:r>
      <w:r w:rsidRPr="00C120DB">
        <w:rPr>
          <w:rFonts w:ascii="Times New Roman" w:hAnsi="Times New Roman" w:cs="Times New Roman"/>
          <w:sz w:val="24"/>
          <w:szCs w:val="24"/>
          <w:shd w:val="clear" w:color="auto" w:fill="FFFFFF"/>
          <w:lang w:val="en-GB"/>
        </w:rPr>
        <w:t>ievement.</w:t>
      </w:r>
      <w:r w:rsidRPr="00C120DB">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iCs/>
          <w:sz w:val="24"/>
          <w:szCs w:val="24"/>
          <w:shd w:val="clear" w:color="auto" w:fill="FFFFFF"/>
          <w:lang w:val="en-GB"/>
        </w:rPr>
        <w:t>Journal of Educational P</w:t>
      </w:r>
      <w:r w:rsidRPr="00C120DB">
        <w:rPr>
          <w:rFonts w:ascii="Times New Roman" w:hAnsi="Times New Roman" w:cs="Times New Roman"/>
          <w:i/>
          <w:iCs/>
          <w:sz w:val="24"/>
          <w:szCs w:val="24"/>
          <w:shd w:val="clear" w:color="auto" w:fill="FFFFFF"/>
          <w:lang w:val="en-GB"/>
        </w:rPr>
        <w:t>sychology</w:t>
      </w:r>
      <w:r w:rsidRPr="00C120DB">
        <w:rPr>
          <w:rFonts w:ascii="Times New Roman" w:hAnsi="Times New Roman" w:cs="Times New Roman"/>
          <w:sz w:val="24"/>
          <w:szCs w:val="24"/>
          <w:shd w:val="clear" w:color="auto" w:fill="FFFFFF"/>
          <w:lang w:val="en-GB"/>
        </w:rPr>
        <w:t>,</w:t>
      </w:r>
      <w:r w:rsidRPr="00C120DB">
        <w:rPr>
          <w:rStyle w:val="apple-converted-space"/>
          <w:rFonts w:ascii="Times New Roman" w:hAnsi="Times New Roman" w:cs="Times New Roman"/>
          <w:sz w:val="24"/>
          <w:szCs w:val="24"/>
          <w:shd w:val="clear" w:color="auto" w:fill="FFFFFF"/>
          <w:lang w:val="en-GB"/>
        </w:rPr>
        <w:t> </w:t>
      </w:r>
      <w:r w:rsidRPr="00C120DB">
        <w:rPr>
          <w:rFonts w:ascii="Times New Roman" w:hAnsi="Times New Roman" w:cs="Times New Roman"/>
          <w:i/>
          <w:iCs/>
          <w:sz w:val="24"/>
          <w:szCs w:val="24"/>
          <w:shd w:val="clear" w:color="auto" w:fill="FFFFFF"/>
          <w:lang w:val="en-GB"/>
        </w:rPr>
        <w:t>74</w:t>
      </w:r>
      <w:r w:rsidRPr="00C120DB">
        <w:rPr>
          <w:rFonts w:ascii="Times New Roman" w:hAnsi="Times New Roman" w:cs="Times New Roman"/>
          <w:sz w:val="24"/>
          <w:szCs w:val="24"/>
          <w:shd w:val="clear" w:color="auto" w:fill="FFFFFF"/>
          <w:lang w:val="en-GB"/>
        </w:rPr>
        <w:t>(4), 548.</w:t>
      </w:r>
      <w:r w:rsidR="00C120DB" w:rsidRPr="00C120DB">
        <w:rPr>
          <w:rFonts w:ascii="Times New Roman" w:hAnsi="Times New Roman" w:cs="Times New Roman"/>
          <w:sz w:val="24"/>
          <w:szCs w:val="24"/>
          <w:shd w:val="clear" w:color="auto" w:fill="FFFFFF"/>
          <w:lang w:val="en-GB"/>
        </w:rPr>
        <w:t xml:space="preserve"> </w:t>
      </w:r>
      <w:proofErr w:type="spellStart"/>
      <w:r w:rsidR="00C120DB">
        <w:rPr>
          <w:rFonts w:ascii="Times New Roman" w:hAnsi="Times New Roman" w:cs="Times New Roman"/>
          <w:sz w:val="24"/>
          <w:szCs w:val="24"/>
          <w:shd w:val="clear" w:color="auto" w:fill="FFFFFF"/>
          <w:lang w:val="en-GB"/>
        </w:rPr>
        <w:t>d</w:t>
      </w:r>
      <w:r w:rsidR="00C120DB" w:rsidRPr="00C120DB">
        <w:rPr>
          <w:rFonts w:ascii="Times New Roman" w:hAnsi="Times New Roman" w:cs="Times New Roman"/>
          <w:sz w:val="24"/>
          <w:szCs w:val="24"/>
          <w:shd w:val="clear" w:color="auto" w:fill="FFFFFF"/>
          <w:lang w:val="en-GB"/>
        </w:rPr>
        <w:t>oi</w:t>
      </w:r>
      <w:proofErr w:type="spellEnd"/>
      <w:r w:rsidR="00C120DB" w:rsidRPr="00C120DB">
        <w:rPr>
          <w:rFonts w:ascii="Times New Roman" w:hAnsi="Times New Roman" w:cs="Times New Roman"/>
          <w:sz w:val="24"/>
          <w:szCs w:val="24"/>
          <w:shd w:val="clear" w:color="auto" w:fill="FFFFFF"/>
          <w:lang w:val="en-GB"/>
        </w:rPr>
        <w:t xml:space="preserve">: </w:t>
      </w:r>
    </w:p>
    <w:p w14:paraId="2FA95FC2" w14:textId="77777777" w:rsidR="006A618F" w:rsidRPr="00714ED1" w:rsidRDefault="00C120DB" w:rsidP="000C7B7C">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shd w:val="clear" w:color="auto" w:fill="FFFFFF"/>
          <w:lang w:val="en-GB"/>
        </w:rPr>
        <w:tab/>
      </w:r>
      <w:hyperlink r:id="rId19" w:tgtFrame="_blank" w:history="1">
        <w:r w:rsidRPr="00C120DB">
          <w:rPr>
            <w:rStyle w:val="Hyperlink"/>
            <w:rFonts w:ascii="Times New Roman" w:hAnsi="Times New Roman" w:cs="Times New Roman"/>
            <w:color w:val="auto"/>
            <w:sz w:val="24"/>
            <w:szCs w:val="24"/>
            <w:u w:val="none"/>
            <w:lang w:val="en-GB"/>
          </w:rPr>
          <w:t>10.1037/0022-0663.74.4.548</w:t>
        </w:r>
      </w:hyperlink>
    </w:p>
    <w:p w14:paraId="0FCB5971" w14:textId="77777777" w:rsidR="00AC19F1" w:rsidRDefault="00AC19F1" w:rsidP="000C7B7C">
      <w:pPr>
        <w:pStyle w:val="NoSpacing"/>
        <w:spacing w:line="480" w:lineRule="auto"/>
        <w:rPr>
          <w:rFonts w:ascii="Times New Roman" w:hAnsi="Times New Roman" w:cs="Times New Roman"/>
          <w:sz w:val="24"/>
          <w:szCs w:val="24"/>
          <w:shd w:val="clear" w:color="auto" w:fill="FFFFFF"/>
          <w:lang w:val="en-GB"/>
        </w:rPr>
      </w:pPr>
      <w:proofErr w:type="spellStart"/>
      <w:r w:rsidRPr="00197A77">
        <w:rPr>
          <w:rFonts w:ascii="Times New Roman" w:hAnsi="Times New Roman" w:cs="Times New Roman"/>
          <w:sz w:val="24"/>
          <w:szCs w:val="24"/>
          <w:shd w:val="clear" w:color="auto" w:fill="FFFFFF"/>
          <w:lang w:val="en-GB"/>
        </w:rPr>
        <w:t>Schwepker</w:t>
      </w:r>
      <w:proofErr w:type="spellEnd"/>
      <w:r w:rsidRPr="00197A77">
        <w:rPr>
          <w:rFonts w:ascii="Times New Roman" w:hAnsi="Times New Roman" w:cs="Times New Roman"/>
          <w:sz w:val="24"/>
          <w:szCs w:val="24"/>
          <w:shd w:val="clear" w:color="auto" w:fill="FFFFFF"/>
          <w:lang w:val="en-GB"/>
        </w:rPr>
        <w:t xml:space="preserve">, C. H. (2001). Ethical climate's relationship to job satisfaction, organizational </w:t>
      </w:r>
    </w:p>
    <w:p w14:paraId="0732EDDD" w14:textId="3A5814FA" w:rsidR="00AC19F1" w:rsidRDefault="00AC19F1" w:rsidP="000C7B7C">
      <w:pPr>
        <w:pStyle w:val="NoSpacing"/>
        <w:spacing w:line="480" w:lineRule="auto"/>
        <w:ind w:left="705"/>
        <w:rPr>
          <w:rFonts w:ascii="Times New Roman" w:hAnsi="Times New Roman" w:cs="Times New Roman"/>
          <w:sz w:val="24"/>
          <w:szCs w:val="24"/>
          <w:shd w:val="clear" w:color="auto" w:fill="FFFFFF"/>
          <w:lang w:val="en-GB"/>
        </w:rPr>
      </w:pPr>
      <w:r w:rsidRPr="00197A77">
        <w:rPr>
          <w:rFonts w:ascii="Times New Roman" w:hAnsi="Times New Roman" w:cs="Times New Roman"/>
          <w:sz w:val="24"/>
          <w:szCs w:val="24"/>
          <w:shd w:val="clear" w:color="auto" w:fill="FFFFFF"/>
          <w:lang w:val="en-GB"/>
        </w:rPr>
        <w:t>commitment, and turnover intention in the salesforce.</w:t>
      </w:r>
      <w:r w:rsidRPr="00197A77">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iCs/>
          <w:sz w:val="24"/>
          <w:szCs w:val="24"/>
          <w:shd w:val="clear" w:color="auto" w:fill="FFFFFF"/>
          <w:lang w:val="en-GB"/>
        </w:rPr>
        <w:t>Journal of Business R</w:t>
      </w:r>
      <w:r w:rsidRPr="00197A77">
        <w:rPr>
          <w:rFonts w:ascii="Times New Roman" w:hAnsi="Times New Roman" w:cs="Times New Roman"/>
          <w:i/>
          <w:iCs/>
          <w:sz w:val="24"/>
          <w:szCs w:val="24"/>
          <w:shd w:val="clear" w:color="auto" w:fill="FFFFFF"/>
          <w:lang w:val="en-GB"/>
        </w:rPr>
        <w:t>esearch</w:t>
      </w:r>
      <w:r w:rsidRPr="00197A77">
        <w:rPr>
          <w:rFonts w:ascii="Times New Roman" w:hAnsi="Times New Roman" w:cs="Times New Roman"/>
          <w:sz w:val="24"/>
          <w:szCs w:val="24"/>
          <w:shd w:val="clear" w:color="auto" w:fill="FFFFFF"/>
          <w:lang w:val="en-GB"/>
        </w:rPr>
        <w:t>,</w:t>
      </w:r>
      <w:r w:rsidRPr="00197A77">
        <w:rPr>
          <w:rStyle w:val="apple-converted-space"/>
          <w:rFonts w:ascii="Times New Roman" w:hAnsi="Times New Roman" w:cs="Times New Roman"/>
          <w:sz w:val="24"/>
          <w:szCs w:val="24"/>
          <w:shd w:val="clear" w:color="auto" w:fill="FFFFFF"/>
          <w:lang w:val="en-GB"/>
        </w:rPr>
        <w:t> </w:t>
      </w:r>
      <w:r w:rsidRPr="00197A77">
        <w:rPr>
          <w:rFonts w:ascii="Times New Roman" w:hAnsi="Times New Roman" w:cs="Times New Roman"/>
          <w:i/>
          <w:iCs/>
          <w:sz w:val="24"/>
          <w:szCs w:val="24"/>
          <w:shd w:val="clear" w:color="auto" w:fill="FFFFFF"/>
          <w:lang w:val="en-GB"/>
        </w:rPr>
        <w:t>54</w:t>
      </w:r>
      <w:r w:rsidRPr="00197A77">
        <w:rPr>
          <w:rFonts w:ascii="Times New Roman" w:hAnsi="Times New Roman" w:cs="Times New Roman"/>
          <w:sz w:val="24"/>
          <w:szCs w:val="24"/>
          <w:shd w:val="clear" w:color="auto" w:fill="FFFFFF"/>
          <w:lang w:val="en-GB"/>
        </w:rPr>
        <w:t>(1), 39-52.</w:t>
      </w:r>
      <w:r>
        <w:rPr>
          <w:rFonts w:ascii="Times New Roman" w:hAnsi="Times New Roman" w:cs="Times New Roman"/>
          <w:sz w:val="24"/>
          <w:szCs w:val="24"/>
          <w:shd w:val="clear" w:color="auto" w:fill="FFFFFF"/>
          <w:lang w:val="en-GB"/>
        </w:rPr>
        <w:t xml:space="preserve"> </w:t>
      </w:r>
      <w:proofErr w:type="spellStart"/>
      <w:r>
        <w:rPr>
          <w:rFonts w:ascii="Times New Roman" w:hAnsi="Times New Roman" w:cs="Times New Roman"/>
          <w:sz w:val="24"/>
          <w:szCs w:val="24"/>
          <w:shd w:val="clear" w:color="auto" w:fill="FFFFFF"/>
          <w:lang w:val="en-GB"/>
        </w:rPr>
        <w:t>d</w:t>
      </w:r>
      <w:r w:rsidRPr="00C120DB">
        <w:rPr>
          <w:rFonts w:ascii="Times New Roman" w:hAnsi="Times New Roman" w:cs="Times New Roman"/>
          <w:sz w:val="24"/>
          <w:szCs w:val="24"/>
          <w:shd w:val="clear" w:color="auto" w:fill="FFFFFF"/>
          <w:lang w:val="en-GB"/>
        </w:rPr>
        <w:t>oi</w:t>
      </w:r>
      <w:proofErr w:type="spellEnd"/>
      <w:r w:rsidRPr="00C120DB">
        <w:rPr>
          <w:rFonts w:ascii="Times New Roman" w:hAnsi="Times New Roman" w:cs="Times New Roman"/>
          <w:sz w:val="24"/>
          <w:szCs w:val="24"/>
          <w:shd w:val="clear" w:color="auto" w:fill="FFFFFF"/>
          <w:lang w:val="en-GB"/>
        </w:rPr>
        <w:t>:</w:t>
      </w:r>
      <w:r w:rsidR="007501A1">
        <w:rPr>
          <w:rFonts w:ascii="Times New Roman" w:hAnsi="Times New Roman" w:cs="Times New Roman"/>
          <w:sz w:val="24"/>
          <w:szCs w:val="24"/>
          <w:shd w:val="clear" w:color="auto" w:fill="FFFFFF"/>
          <w:lang w:val="en-GB"/>
        </w:rPr>
        <w:t xml:space="preserve"> 10.1016/S0148-2063(00)00125-9</w:t>
      </w:r>
    </w:p>
    <w:p w14:paraId="47DBF866" w14:textId="77777777" w:rsidR="00AC19F1" w:rsidRDefault="00AC19F1" w:rsidP="000C7B7C">
      <w:pPr>
        <w:pStyle w:val="NoSpacing"/>
        <w:spacing w:line="480" w:lineRule="auto"/>
        <w:rPr>
          <w:rFonts w:ascii="Times New Roman" w:hAnsi="Times New Roman" w:cs="Times New Roman"/>
          <w:sz w:val="24"/>
          <w:szCs w:val="24"/>
          <w:shd w:val="clear" w:color="auto" w:fill="FFFFFF"/>
          <w:lang w:val="en-GB"/>
        </w:rPr>
      </w:pPr>
      <w:proofErr w:type="spellStart"/>
      <w:r w:rsidRPr="005870C1">
        <w:rPr>
          <w:rFonts w:ascii="Times New Roman" w:hAnsi="Times New Roman" w:cs="Times New Roman"/>
          <w:sz w:val="24"/>
          <w:szCs w:val="24"/>
          <w:shd w:val="clear" w:color="auto" w:fill="FFFFFF"/>
        </w:rPr>
        <w:t>Schyns</w:t>
      </w:r>
      <w:proofErr w:type="spellEnd"/>
      <w:r w:rsidRPr="005870C1">
        <w:rPr>
          <w:rFonts w:ascii="Times New Roman" w:hAnsi="Times New Roman" w:cs="Times New Roman"/>
          <w:sz w:val="24"/>
          <w:szCs w:val="24"/>
          <w:shd w:val="clear" w:color="auto" w:fill="FFFFFF"/>
        </w:rPr>
        <w:t xml:space="preserve">, B., &amp; Von </w:t>
      </w:r>
      <w:proofErr w:type="spellStart"/>
      <w:r w:rsidRPr="005870C1">
        <w:rPr>
          <w:rFonts w:ascii="Times New Roman" w:hAnsi="Times New Roman" w:cs="Times New Roman"/>
          <w:sz w:val="24"/>
          <w:szCs w:val="24"/>
          <w:shd w:val="clear" w:color="auto" w:fill="FFFFFF"/>
        </w:rPr>
        <w:t>Collani</w:t>
      </w:r>
      <w:proofErr w:type="spellEnd"/>
      <w:r w:rsidRPr="005870C1">
        <w:rPr>
          <w:rFonts w:ascii="Times New Roman" w:hAnsi="Times New Roman" w:cs="Times New Roman"/>
          <w:sz w:val="24"/>
          <w:szCs w:val="24"/>
          <w:shd w:val="clear" w:color="auto" w:fill="FFFFFF"/>
        </w:rPr>
        <w:t xml:space="preserve">, G. (2002). </w:t>
      </w:r>
      <w:r w:rsidRPr="005870C1">
        <w:rPr>
          <w:rFonts w:ascii="Times New Roman" w:hAnsi="Times New Roman" w:cs="Times New Roman"/>
          <w:sz w:val="24"/>
          <w:szCs w:val="24"/>
          <w:shd w:val="clear" w:color="auto" w:fill="FFFFFF"/>
          <w:lang w:val="en-GB"/>
        </w:rPr>
        <w:t xml:space="preserve">A new occupational self-efficacy scale and its relation </w:t>
      </w:r>
    </w:p>
    <w:p w14:paraId="5CD534F9" w14:textId="7D933726" w:rsidR="00AC19F1" w:rsidRDefault="00AC19F1" w:rsidP="000C7B7C">
      <w:pPr>
        <w:pStyle w:val="NoSpacing"/>
        <w:spacing w:line="480" w:lineRule="auto"/>
        <w:rPr>
          <w:rFonts w:ascii="Times New Roman" w:hAnsi="Times New Roman" w:cs="Times New Roman"/>
          <w:i/>
          <w:iCs/>
          <w:sz w:val="24"/>
          <w:szCs w:val="24"/>
          <w:shd w:val="clear" w:color="auto" w:fill="FFFFFF"/>
          <w:lang w:val="en-GB"/>
        </w:rPr>
      </w:pPr>
      <w:r>
        <w:rPr>
          <w:rFonts w:ascii="Times New Roman" w:hAnsi="Times New Roman" w:cs="Times New Roman"/>
          <w:sz w:val="24"/>
          <w:szCs w:val="24"/>
          <w:shd w:val="clear" w:color="auto" w:fill="FFFFFF"/>
          <w:lang w:val="en-GB"/>
        </w:rPr>
        <w:tab/>
      </w:r>
      <w:r w:rsidRPr="005870C1">
        <w:rPr>
          <w:rFonts w:ascii="Times New Roman" w:hAnsi="Times New Roman" w:cs="Times New Roman"/>
          <w:sz w:val="24"/>
          <w:szCs w:val="24"/>
          <w:shd w:val="clear" w:color="auto" w:fill="FFFFFF"/>
          <w:lang w:val="en-GB"/>
        </w:rPr>
        <w:t>to personality constructs and organizational variables.</w:t>
      </w:r>
      <w:r w:rsidRPr="005870C1">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iCs/>
          <w:sz w:val="24"/>
          <w:szCs w:val="24"/>
          <w:shd w:val="clear" w:color="auto" w:fill="FFFFFF"/>
          <w:lang w:val="en-GB"/>
        </w:rPr>
        <w:t>European Journal of W</w:t>
      </w:r>
      <w:r w:rsidRPr="005870C1">
        <w:rPr>
          <w:rFonts w:ascii="Times New Roman" w:hAnsi="Times New Roman" w:cs="Times New Roman"/>
          <w:i/>
          <w:iCs/>
          <w:sz w:val="24"/>
          <w:szCs w:val="24"/>
          <w:shd w:val="clear" w:color="auto" w:fill="FFFFFF"/>
          <w:lang w:val="en-GB"/>
        </w:rPr>
        <w:t xml:space="preserve">ork and </w:t>
      </w:r>
    </w:p>
    <w:p w14:paraId="7A5E1F14" w14:textId="085A2D0C" w:rsidR="00AC19F1" w:rsidRPr="005870C1" w:rsidRDefault="00AC19F1" w:rsidP="000C7B7C">
      <w:pPr>
        <w:pStyle w:val="NoSpacing"/>
        <w:spacing w:line="480" w:lineRule="auto"/>
        <w:rPr>
          <w:rFonts w:ascii="Times New Roman" w:hAnsi="Times New Roman" w:cs="Times New Roman"/>
          <w:sz w:val="24"/>
          <w:szCs w:val="24"/>
          <w:shd w:val="clear" w:color="auto" w:fill="FFFFFF"/>
          <w:lang w:val="en-GB"/>
        </w:rPr>
      </w:pPr>
      <w:r>
        <w:rPr>
          <w:rFonts w:ascii="Times New Roman" w:hAnsi="Times New Roman" w:cs="Times New Roman"/>
          <w:i/>
          <w:iCs/>
          <w:sz w:val="24"/>
          <w:szCs w:val="24"/>
          <w:shd w:val="clear" w:color="auto" w:fill="FFFFFF"/>
          <w:lang w:val="en-GB"/>
        </w:rPr>
        <w:tab/>
      </w:r>
      <w:r w:rsidR="002B713D">
        <w:rPr>
          <w:rFonts w:ascii="Times New Roman" w:hAnsi="Times New Roman" w:cs="Times New Roman"/>
          <w:i/>
          <w:iCs/>
          <w:sz w:val="24"/>
          <w:szCs w:val="24"/>
          <w:shd w:val="clear" w:color="auto" w:fill="FFFFFF"/>
          <w:lang w:val="en-GB"/>
        </w:rPr>
        <w:t>Organizational P</w:t>
      </w:r>
      <w:r w:rsidRPr="005870C1">
        <w:rPr>
          <w:rFonts w:ascii="Times New Roman" w:hAnsi="Times New Roman" w:cs="Times New Roman"/>
          <w:i/>
          <w:iCs/>
          <w:sz w:val="24"/>
          <w:szCs w:val="24"/>
          <w:shd w:val="clear" w:color="auto" w:fill="FFFFFF"/>
          <w:lang w:val="en-GB"/>
        </w:rPr>
        <w:t>sychology</w:t>
      </w:r>
      <w:r w:rsidRPr="005870C1">
        <w:rPr>
          <w:rFonts w:ascii="Times New Roman" w:hAnsi="Times New Roman" w:cs="Times New Roman"/>
          <w:sz w:val="24"/>
          <w:szCs w:val="24"/>
          <w:shd w:val="clear" w:color="auto" w:fill="FFFFFF"/>
          <w:lang w:val="en-GB"/>
        </w:rPr>
        <w:t>,</w:t>
      </w:r>
      <w:r w:rsidRPr="005870C1">
        <w:rPr>
          <w:rStyle w:val="apple-converted-space"/>
          <w:rFonts w:ascii="Times New Roman" w:hAnsi="Times New Roman" w:cs="Times New Roman"/>
          <w:sz w:val="24"/>
          <w:szCs w:val="24"/>
          <w:shd w:val="clear" w:color="auto" w:fill="FFFFFF"/>
          <w:lang w:val="en-GB"/>
        </w:rPr>
        <w:t> </w:t>
      </w:r>
      <w:r w:rsidRPr="005870C1">
        <w:rPr>
          <w:rFonts w:ascii="Times New Roman" w:hAnsi="Times New Roman" w:cs="Times New Roman"/>
          <w:i/>
          <w:iCs/>
          <w:sz w:val="24"/>
          <w:szCs w:val="24"/>
          <w:shd w:val="clear" w:color="auto" w:fill="FFFFFF"/>
          <w:lang w:val="en-GB"/>
        </w:rPr>
        <w:t>11</w:t>
      </w:r>
      <w:r w:rsidRPr="005870C1">
        <w:rPr>
          <w:rFonts w:ascii="Times New Roman" w:hAnsi="Times New Roman" w:cs="Times New Roman"/>
          <w:sz w:val="24"/>
          <w:szCs w:val="24"/>
          <w:shd w:val="clear" w:color="auto" w:fill="FFFFFF"/>
          <w:lang w:val="en-GB"/>
        </w:rPr>
        <w:t>(2), 219-241.</w:t>
      </w:r>
      <w:r>
        <w:rPr>
          <w:rFonts w:ascii="Times New Roman" w:hAnsi="Times New Roman" w:cs="Times New Roman"/>
          <w:sz w:val="24"/>
          <w:szCs w:val="24"/>
          <w:shd w:val="clear" w:color="auto" w:fill="FFFFFF"/>
          <w:lang w:val="en-GB"/>
        </w:rPr>
        <w:t xml:space="preserve"> </w:t>
      </w:r>
      <w:proofErr w:type="spellStart"/>
      <w:r>
        <w:rPr>
          <w:rFonts w:ascii="Times New Roman" w:hAnsi="Times New Roman" w:cs="Times New Roman"/>
          <w:sz w:val="24"/>
          <w:szCs w:val="24"/>
          <w:shd w:val="clear" w:color="auto" w:fill="FFFFFF"/>
          <w:lang w:val="en-GB"/>
        </w:rPr>
        <w:t>d</w:t>
      </w:r>
      <w:r w:rsidRPr="00FE0653">
        <w:rPr>
          <w:rFonts w:ascii="Times New Roman" w:hAnsi="Times New Roman" w:cs="Times New Roman"/>
          <w:sz w:val="24"/>
          <w:szCs w:val="24"/>
          <w:shd w:val="clear" w:color="auto" w:fill="FFFFFF"/>
          <w:lang w:val="en-GB"/>
        </w:rPr>
        <w:t>oi</w:t>
      </w:r>
      <w:proofErr w:type="spellEnd"/>
      <w:r w:rsidRPr="00FE0653">
        <w:rPr>
          <w:rFonts w:ascii="Times New Roman" w:hAnsi="Times New Roman" w:cs="Times New Roman"/>
          <w:sz w:val="24"/>
          <w:szCs w:val="24"/>
          <w:shd w:val="clear" w:color="auto" w:fill="FFFFFF"/>
          <w:lang w:val="en-GB"/>
        </w:rPr>
        <w:t>:</w:t>
      </w:r>
      <w:r w:rsidR="00EB12E9">
        <w:rPr>
          <w:rFonts w:ascii="Times New Roman" w:hAnsi="Times New Roman" w:cs="Times New Roman"/>
          <w:sz w:val="24"/>
          <w:szCs w:val="24"/>
          <w:shd w:val="clear" w:color="auto" w:fill="FFFFFF"/>
          <w:lang w:val="en-GB"/>
        </w:rPr>
        <w:t xml:space="preserve"> 10.1080/13594320244000148</w:t>
      </w:r>
    </w:p>
    <w:p w14:paraId="07DB2E51" w14:textId="77777777" w:rsidR="006A618F" w:rsidRPr="00795D39" w:rsidRDefault="006A618F" w:rsidP="000C7B7C">
      <w:pPr>
        <w:pStyle w:val="NoSpacing"/>
        <w:spacing w:line="480" w:lineRule="auto"/>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 xml:space="preserve">Smith, T. M., &amp; Ingersoll, R. M. (2004). What are the effects of induction and mentoring on </w:t>
      </w:r>
    </w:p>
    <w:p w14:paraId="7E8C8A33" w14:textId="22C1083F" w:rsidR="006A618F" w:rsidRDefault="006A618F" w:rsidP="000C7B7C">
      <w:pPr>
        <w:pStyle w:val="NoSpacing"/>
        <w:spacing w:line="480" w:lineRule="auto"/>
        <w:ind w:left="705"/>
        <w:rPr>
          <w:rFonts w:ascii="Times New Roman" w:hAnsi="Times New Roman" w:cs="Times New Roman"/>
          <w:sz w:val="24"/>
          <w:szCs w:val="24"/>
          <w:shd w:val="clear" w:color="auto" w:fill="FFFFFF"/>
          <w:lang w:val="en-GB"/>
        </w:rPr>
      </w:pPr>
      <w:r w:rsidRPr="00795D39">
        <w:rPr>
          <w:rFonts w:ascii="Times New Roman" w:hAnsi="Times New Roman" w:cs="Times New Roman"/>
          <w:sz w:val="24"/>
          <w:szCs w:val="24"/>
          <w:shd w:val="clear" w:color="auto" w:fill="FFFFFF"/>
          <w:lang w:val="en-GB"/>
        </w:rPr>
        <w:t>beginning teacher turnover?.</w:t>
      </w:r>
      <w:r w:rsidRPr="00795D39">
        <w:rPr>
          <w:rStyle w:val="apple-converted-space"/>
          <w:rFonts w:ascii="Times New Roman" w:hAnsi="Times New Roman" w:cs="Times New Roman"/>
          <w:sz w:val="24"/>
          <w:szCs w:val="24"/>
          <w:shd w:val="clear" w:color="auto" w:fill="FFFFFF"/>
          <w:lang w:val="en-GB"/>
        </w:rPr>
        <w:t> </w:t>
      </w:r>
      <w:r w:rsidR="002B713D">
        <w:rPr>
          <w:rFonts w:ascii="Times New Roman" w:hAnsi="Times New Roman" w:cs="Times New Roman"/>
          <w:i/>
          <w:sz w:val="24"/>
          <w:szCs w:val="24"/>
          <w:shd w:val="clear" w:color="auto" w:fill="FFFFFF"/>
          <w:lang w:val="en-GB"/>
        </w:rPr>
        <w:t>American Educational Research J</w:t>
      </w:r>
      <w:r w:rsidRPr="00C120DB">
        <w:rPr>
          <w:rFonts w:ascii="Times New Roman" w:hAnsi="Times New Roman" w:cs="Times New Roman"/>
          <w:i/>
          <w:sz w:val="24"/>
          <w:szCs w:val="24"/>
          <w:shd w:val="clear" w:color="auto" w:fill="FFFFFF"/>
          <w:lang w:val="en-GB"/>
        </w:rPr>
        <w:t>ournal,</w:t>
      </w:r>
      <w:r w:rsidRPr="00C120DB">
        <w:rPr>
          <w:rStyle w:val="apple-converted-space"/>
          <w:rFonts w:ascii="Times New Roman" w:hAnsi="Times New Roman" w:cs="Times New Roman"/>
          <w:i/>
          <w:sz w:val="24"/>
          <w:szCs w:val="24"/>
          <w:shd w:val="clear" w:color="auto" w:fill="FFFFFF"/>
          <w:lang w:val="en-GB"/>
        </w:rPr>
        <w:t> </w:t>
      </w:r>
      <w:r w:rsidRPr="00C120DB">
        <w:rPr>
          <w:rFonts w:ascii="Times New Roman" w:hAnsi="Times New Roman" w:cs="Times New Roman"/>
          <w:i/>
          <w:sz w:val="24"/>
          <w:szCs w:val="24"/>
          <w:shd w:val="clear" w:color="auto" w:fill="FFFFFF"/>
          <w:lang w:val="en-GB"/>
        </w:rPr>
        <w:t>41</w:t>
      </w:r>
      <w:r w:rsidRPr="00795D39">
        <w:rPr>
          <w:rFonts w:ascii="Times New Roman" w:hAnsi="Times New Roman" w:cs="Times New Roman"/>
          <w:sz w:val="24"/>
          <w:szCs w:val="24"/>
          <w:shd w:val="clear" w:color="auto" w:fill="FFFFFF"/>
          <w:lang w:val="en-GB"/>
        </w:rPr>
        <w:t>(3), 681-714.</w:t>
      </w:r>
      <w:r w:rsidR="00C120DB">
        <w:rPr>
          <w:rFonts w:ascii="Times New Roman" w:hAnsi="Times New Roman" w:cs="Times New Roman"/>
          <w:sz w:val="24"/>
          <w:szCs w:val="24"/>
          <w:shd w:val="clear" w:color="auto" w:fill="FFFFFF"/>
          <w:lang w:val="en-GB"/>
        </w:rPr>
        <w:t xml:space="preserve"> </w:t>
      </w:r>
      <w:proofErr w:type="spellStart"/>
      <w:r w:rsidR="00C120DB">
        <w:rPr>
          <w:rFonts w:ascii="Times New Roman" w:hAnsi="Times New Roman" w:cs="Times New Roman"/>
          <w:sz w:val="24"/>
          <w:szCs w:val="24"/>
          <w:shd w:val="clear" w:color="auto" w:fill="FFFFFF"/>
          <w:lang w:val="en-GB"/>
        </w:rPr>
        <w:t>doi</w:t>
      </w:r>
      <w:proofErr w:type="spellEnd"/>
      <w:r w:rsidR="00C120DB">
        <w:rPr>
          <w:rFonts w:ascii="Times New Roman" w:hAnsi="Times New Roman" w:cs="Times New Roman"/>
          <w:sz w:val="24"/>
          <w:szCs w:val="24"/>
          <w:shd w:val="clear" w:color="auto" w:fill="FFFFFF"/>
          <w:lang w:val="en-GB"/>
        </w:rPr>
        <w:t xml:space="preserve">: </w:t>
      </w:r>
      <w:r w:rsidR="00C120DB" w:rsidRPr="00C120DB">
        <w:rPr>
          <w:rFonts w:ascii="Times New Roman" w:hAnsi="Times New Roman" w:cs="Times New Roman"/>
          <w:sz w:val="24"/>
          <w:szCs w:val="24"/>
          <w:shd w:val="clear" w:color="auto" w:fill="FFFFFF"/>
          <w:lang w:val="en-GB"/>
        </w:rPr>
        <w:t>10.3102/00028312041003681</w:t>
      </w:r>
    </w:p>
    <w:p w14:paraId="709ED03E" w14:textId="77777777" w:rsidR="00FE0653" w:rsidRDefault="005870C1" w:rsidP="000C7B7C">
      <w:pPr>
        <w:pStyle w:val="NoSpacing"/>
        <w:spacing w:line="480" w:lineRule="auto"/>
        <w:rPr>
          <w:rFonts w:ascii="Times New Roman" w:hAnsi="Times New Roman" w:cs="Times New Roman"/>
          <w:i/>
          <w:iCs/>
          <w:sz w:val="24"/>
          <w:szCs w:val="24"/>
          <w:shd w:val="clear" w:color="auto" w:fill="FFFFFF"/>
          <w:lang w:val="en-GB"/>
        </w:rPr>
      </w:pPr>
      <w:r w:rsidRPr="005870C1">
        <w:rPr>
          <w:rFonts w:ascii="Times New Roman" w:hAnsi="Times New Roman" w:cs="Times New Roman"/>
          <w:sz w:val="24"/>
          <w:szCs w:val="24"/>
          <w:shd w:val="clear" w:color="auto" w:fill="FFFFFF"/>
          <w:lang w:val="en-GB"/>
        </w:rPr>
        <w:t xml:space="preserve">Van </w:t>
      </w:r>
      <w:proofErr w:type="spellStart"/>
      <w:r w:rsidRPr="005870C1">
        <w:rPr>
          <w:rFonts w:ascii="Times New Roman" w:hAnsi="Times New Roman" w:cs="Times New Roman"/>
          <w:sz w:val="24"/>
          <w:szCs w:val="24"/>
          <w:shd w:val="clear" w:color="auto" w:fill="FFFFFF"/>
          <w:lang w:val="en-GB"/>
        </w:rPr>
        <w:t>Woerkom</w:t>
      </w:r>
      <w:proofErr w:type="spellEnd"/>
      <w:r w:rsidRPr="005870C1">
        <w:rPr>
          <w:rFonts w:ascii="Times New Roman" w:hAnsi="Times New Roman" w:cs="Times New Roman"/>
          <w:sz w:val="24"/>
          <w:szCs w:val="24"/>
          <w:shd w:val="clear" w:color="auto" w:fill="FFFFFF"/>
          <w:lang w:val="en-GB"/>
        </w:rPr>
        <w:t>, M. (2003).</w:t>
      </w:r>
      <w:r w:rsidRPr="005870C1">
        <w:rPr>
          <w:rStyle w:val="apple-converted-space"/>
          <w:rFonts w:ascii="Times New Roman" w:hAnsi="Times New Roman" w:cs="Times New Roman"/>
          <w:sz w:val="24"/>
          <w:szCs w:val="24"/>
          <w:shd w:val="clear" w:color="auto" w:fill="FFFFFF"/>
          <w:lang w:val="en-GB"/>
        </w:rPr>
        <w:t> </w:t>
      </w:r>
      <w:r w:rsidRPr="005870C1">
        <w:rPr>
          <w:rFonts w:ascii="Times New Roman" w:hAnsi="Times New Roman" w:cs="Times New Roman"/>
          <w:i/>
          <w:iCs/>
          <w:sz w:val="24"/>
          <w:szCs w:val="24"/>
          <w:shd w:val="clear" w:color="auto" w:fill="FFFFFF"/>
          <w:lang w:val="en-GB"/>
        </w:rPr>
        <w:t xml:space="preserve">Critical reflection at work: Bridging individual and organisational </w:t>
      </w:r>
    </w:p>
    <w:p w14:paraId="17A7D555" w14:textId="77777777" w:rsidR="00FE0653" w:rsidRPr="00FE0653" w:rsidRDefault="00FE0653" w:rsidP="000C7B7C">
      <w:pPr>
        <w:pStyle w:val="NoSpacing"/>
        <w:spacing w:line="480" w:lineRule="auto"/>
        <w:rPr>
          <w:rFonts w:ascii="Times New Roman" w:hAnsi="Times New Roman" w:cs="Times New Roman"/>
          <w:i/>
          <w:iCs/>
          <w:sz w:val="24"/>
          <w:szCs w:val="24"/>
          <w:shd w:val="clear" w:color="auto" w:fill="FFFFFF"/>
          <w:lang w:val="en-GB"/>
        </w:rPr>
      </w:pPr>
      <w:r>
        <w:rPr>
          <w:rFonts w:ascii="Times New Roman" w:hAnsi="Times New Roman" w:cs="Times New Roman"/>
          <w:i/>
          <w:iCs/>
          <w:sz w:val="24"/>
          <w:szCs w:val="24"/>
          <w:shd w:val="clear" w:color="auto" w:fill="FFFFFF"/>
          <w:lang w:val="en-GB"/>
        </w:rPr>
        <w:lastRenderedPageBreak/>
        <w:tab/>
      </w:r>
      <w:r w:rsidR="005870C1" w:rsidRPr="005870C1">
        <w:rPr>
          <w:rFonts w:ascii="Times New Roman" w:hAnsi="Times New Roman" w:cs="Times New Roman"/>
          <w:i/>
          <w:iCs/>
          <w:sz w:val="24"/>
          <w:szCs w:val="24"/>
          <w:shd w:val="clear" w:color="auto" w:fill="FFFFFF"/>
          <w:lang w:val="en-GB"/>
        </w:rPr>
        <w:t>learning</w:t>
      </w:r>
      <w:r w:rsidR="005870C1" w:rsidRPr="005870C1">
        <w:rPr>
          <w:rFonts w:ascii="Times New Roman" w:hAnsi="Times New Roman" w:cs="Times New Roman"/>
          <w:sz w:val="24"/>
          <w:szCs w:val="24"/>
          <w:shd w:val="clear" w:color="auto" w:fill="FFFFFF"/>
          <w:lang w:val="en-GB"/>
        </w:rPr>
        <w:t xml:space="preserve">. </w:t>
      </w:r>
      <w:proofErr w:type="spellStart"/>
      <w:r w:rsidR="005870C1" w:rsidRPr="00FE0653">
        <w:rPr>
          <w:rFonts w:ascii="Times New Roman" w:hAnsi="Times New Roman" w:cs="Times New Roman"/>
          <w:sz w:val="24"/>
          <w:szCs w:val="24"/>
          <w:shd w:val="clear" w:color="auto" w:fill="FFFFFF"/>
          <w:lang w:val="en-GB"/>
        </w:rPr>
        <w:t>Twente</w:t>
      </w:r>
      <w:proofErr w:type="spellEnd"/>
      <w:r w:rsidR="005870C1" w:rsidRPr="00FE0653">
        <w:rPr>
          <w:rFonts w:ascii="Times New Roman" w:hAnsi="Times New Roman" w:cs="Times New Roman"/>
          <w:sz w:val="24"/>
          <w:szCs w:val="24"/>
          <w:shd w:val="clear" w:color="auto" w:fill="FFFFFF"/>
          <w:lang w:val="en-GB"/>
        </w:rPr>
        <w:t xml:space="preserve">: </w:t>
      </w:r>
      <w:proofErr w:type="spellStart"/>
      <w:r w:rsidR="005870C1" w:rsidRPr="00FE0653">
        <w:rPr>
          <w:rFonts w:ascii="Times New Roman" w:hAnsi="Times New Roman" w:cs="Times New Roman"/>
          <w:sz w:val="24"/>
          <w:szCs w:val="24"/>
          <w:shd w:val="clear" w:color="auto" w:fill="FFFFFF"/>
          <w:lang w:val="en-GB"/>
        </w:rPr>
        <w:t>Twente</w:t>
      </w:r>
      <w:proofErr w:type="spellEnd"/>
      <w:r w:rsidR="005870C1" w:rsidRPr="00FE0653">
        <w:rPr>
          <w:rFonts w:ascii="Times New Roman" w:hAnsi="Times New Roman" w:cs="Times New Roman"/>
          <w:sz w:val="24"/>
          <w:szCs w:val="24"/>
          <w:shd w:val="clear" w:color="auto" w:fill="FFFFFF"/>
          <w:lang w:val="en-GB"/>
        </w:rPr>
        <w:t xml:space="preserve"> University Press.</w:t>
      </w:r>
      <w:r>
        <w:rPr>
          <w:rFonts w:ascii="Times New Roman" w:hAnsi="Times New Roman" w:cs="Times New Roman"/>
          <w:sz w:val="24"/>
          <w:szCs w:val="24"/>
          <w:shd w:val="clear" w:color="auto" w:fill="FFFFFF"/>
          <w:lang w:val="en-GB"/>
        </w:rPr>
        <w:t xml:space="preserve"> </w:t>
      </w:r>
    </w:p>
    <w:p w14:paraId="1CAFECA2" w14:textId="77777777" w:rsidR="005870C1" w:rsidRPr="005870C1" w:rsidRDefault="005870C1" w:rsidP="000C7B7C">
      <w:pPr>
        <w:pStyle w:val="NoSpacing"/>
        <w:spacing w:line="480" w:lineRule="auto"/>
        <w:rPr>
          <w:rFonts w:ascii="Times New Roman" w:hAnsi="Times New Roman" w:cs="Times New Roman"/>
          <w:sz w:val="24"/>
          <w:szCs w:val="24"/>
          <w:shd w:val="clear" w:color="auto" w:fill="FFFFFF"/>
          <w:lang w:val="en-GB"/>
        </w:rPr>
      </w:pPr>
    </w:p>
    <w:p w14:paraId="2415B2A8" w14:textId="77777777" w:rsidR="006A618F" w:rsidRDefault="006A618F" w:rsidP="000C7B7C">
      <w:pPr>
        <w:pStyle w:val="NoSpacing"/>
        <w:spacing w:line="480" w:lineRule="auto"/>
        <w:jc w:val="center"/>
        <w:rPr>
          <w:rFonts w:ascii="Times New Roman" w:hAnsi="Times New Roman" w:cs="Times New Roman"/>
          <w:b/>
          <w:sz w:val="24"/>
          <w:szCs w:val="24"/>
          <w:lang w:val="en-GB"/>
        </w:rPr>
      </w:pPr>
    </w:p>
    <w:p w14:paraId="6F73AC86" w14:textId="77777777" w:rsidR="006A618F" w:rsidRDefault="006A618F" w:rsidP="000C7B7C">
      <w:pPr>
        <w:pStyle w:val="NoSpacing"/>
        <w:spacing w:line="480" w:lineRule="auto"/>
        <w:jc w:val="center"/>
        <w:rPr>
          <w:rFonts w:ascii="Times New Roman" w:hAnsi="Times New Roman" w:cs="Times New Roman"/>
          <w:b/>
          <w:sz w:val="24"/>
          <w:szCs w:val="24"/>
          <w:lang w:val="en-GB"/>
        </w:rPr>
      </w:pPr>
    </w:p>
    <w:p w14:paraId="3D8B0693" w14:textId="77777777" w:rsidR="00065EE2" w:rsidRPr="00BB1691" w:rsidRDefault="00065EE2">
      <w:pPr>
        <w:spacing w:after="200" w:line="276" w:lineRule="auto"/>
        <w:rPr>
          <w:rFonts w:eastAsiaTheme="minorHAnsi"/>
          <w:b/>
          <w:lang w:val="en-GB"/>
        </w:rPr>
      </w:pPr>
      <w:r>
        <w:rPr>
          <w:b/>
        </w:rPr>
        <w:br w:type="page"/>
      </w:r>
    </w:p>
    <w:p w14:paraId="591782BE" w14:textId="442794FA" w:rsidR="006A618F" w:rsidRPr="00D43F7F" w:rsidRDefault="006A618F" w:rsidP="00321630">
      <w:pPr>
        <w:pStyle w:val="NoSpacing"/>
        <w:spacing w:line="480" w:lineRule="auto"/>
        <w:jc w:val="center"/>
        <w:rPr>
          <w:rFonts w:ascii="Times New Roman" w:hAnsi="Times New Roman" w:cs="Times New Roman"/>
          <w:b/>
          <w:sz w:val="24"/>
          <w:szCs w:val="24"/>
        </w:rPr>
      </w:pPr>
      <w:r w:rsidRPr="00D43F7F">
        <w:rPr>
          <w:rFonts w:ascii="Times New Roman" w:hAnsi="Times New Roman" w:cs="Times New Roman"/>
          <w:b/>
          <w:sz w:val="24"/>
          <w:szCs w:val="24"/>
        </w:rPr>
        <w:lastRenderedPageBreak/>
        <w:t>Appendix</w:t>
      </w:r>
    </w:p>
    <w:p w14:paraId="4F4FE14C" w14:textId="2811537F" w:rsidR="00D43F7F" w:rsidRPr="00D43F7F" w:rsidRDefault="00D43F7F" w:rsidP="00D43F7F">
      <w:pPr>
        <w:pStyle w:val="NoSpacing"/>
        <w:spacing w:line="480" w:lineRule="auto"/>
        <w:rPr>
          <w:rFonts w:ascii="Times New Roman" w:hAnsi="Times New Roman" w:cs="Times New Roman"/>
          <w:b/>
          <w:sz w:val="24"/>
          <w:szCs w:val="24"/>
        </w:rPr>
      </w:pPr>
      <w:r w:rsidRPr="00D43F7F">
        <w:rPr>
          <w:rFonts w:ascii="Times New Roman" w:hAnsi="Times New Roman" w:cs="Times New Roman"/>
          <w:b/>
          <w:sz w:val="24"/>
          <w:szCs w:val="24"/>
        </w:rPr>
        <w:t>Bijlage Vragenlijst</w:t>
      </w:r>
    </w:p>
    <w:tbl>
      <w:tblPr>
        <w:tblStyle w:val="Academic"/>
        <w:tblpPr w:leftFromText="141" w:rightFromText="141" w:vertAnchor="page" w:horzAnchor="margin" w:tblpY="2701"/>
        <w:tblW w:w="0" w:type="auto"/>
        <w:tblLook w:val="04A0" w:firstRow="1" w:lastRow="0" w:firstColumn="1" w:lastColumn="0" w:noHBand="0" w:noVBand="1"/>
      </w:tblPr>
      <w:tblGrid>
        <w:gridCol w:w="456"/>
        <w:gridCol w:w="6044"/>
        <w:gridCol w:w="454"/>
        <w:gridCol w:w="1663"/>
        <w:gridCol w:w="455"/>
      </w:tblGrid>
      <w:tr w:rsidR="00D43F7F" w:rsidRPr="00592F7D" w14:paraId="3084A564" w14:textId="77777777" w:rsidTr="00A56892">
        <w:trPr>
          <w:cnfStyle w:val="100000000000" w:firstRow="1" w:lastRow="0" w:firstColumn="0" w:lastColumn="0" w:oddVBand="0" w:evenVBand="0" w:oddHBand="0" w:evenHBand="0" w:firstRowFirstColumn="0" w:firstRowLastColumn="0" w:lastRowFirstColumn="0" w:lastRowLastColumn="0"/>
        </w:trPr>
        <w:tc>
          <w:tcPr>
            <w:tcW w:w="6954" w:type="dxa"/>
            <w:gridSpan w:val="3"/>
          </w:tcPr>
          <w:p w14:paraId="3BBCFB1D" w14:textId="77777777" w:rsidR="00D43F7F" w:rsidRPr="00592F7D" w:rsidRDefault="00D43F7F" w:rsidP="00A56892">
            <w:pPr>
              <w:spacing w:line="360" w:lineRule="auto"/>
              <w:rPr>
                <w:color w:val="auto"/>
              </w:rPr>
            </w:pPr>
          </w:p>
        </w:tc>
        <w:tc>
          <w:tcPr>
            <w:tcW w:w="2118" w:type="dxa"/>
            <w:gridSpan w:val="2"/>
          </w:tcPr>
          <w:p w14:paraId="5BFA686B" w14:textId="77777777" w:rsidR="00D43F7F" w:rsidRPr="00592F7D" w:rsidRDefault="00D43F7F" w:rsidP="00A56892">
            <w:pPr>
              <w:spacing w:line="360" w:lineRule="auto"/>
              <w:rPr>
                <w:b/>
                <w:color w:val="auto"/>
              </w:rPr>
            </w:pPr>
            <w:proofErr w:type="spellStart"/>
            <w:r w:rsidRPr="00592F7D">
              <w:rPr>
                <w:b/>
                <w:color w:val="auto"/>
              </w:rPr>
              <w:t>Beoordeling</w:t>
            </w:r>
            <w:proofErr w:type="spellEnd"/>
            <w:r>
              <w:rPr>
                <w:b/>
                <w:color w:val="auto"/>
              </w:rPr>
              <w:t>*</w:t>
            </w:r>
          </w:p>
        </w:tc>
      </w:tr>
      <w:tr w:rsidR="00D43F7F" w:rsidRPr="00592F7D" w14:paraId="3FFA82E9" w14:textId="77777777" w:rsidTr="00A56892">
        <w:trPr>
          <w:gridAfter w:val="1"/>
          <w:wAfter w:w="455" w:type="dxa"/>
        </w:trPr>
        <w:tc>
          <w:tcPr>
            <w:tcW w:w="6500" w:type="dxa"/>
            <w:gridSpan w:val="2"/>
          </w:tcPr>
          <w:p w14:paraId="6BC9C2F8" w14:textId="77777777" w:rsidR="00D43F7F" w:rsidRPr="00592F7D" w:rsidRDefault="00D43F7F" w:rsidP="00A56892">
            <w:pPr>
              <w:spacing w:line="360" w:lineRule="auto"/>
              <w:rPr>
                <w:b/>
                <w:color w:val="auto"/>
              </w:rPr>
            </w:pPr>
            <w:r w:rsidRPr="00592F7D">
              <w:rPr>
                <w:b/>
                <w:color w:val="auto"/>
              </w:rPr>
              <w:t xml:space="preserve">Feedback </w:t>
            </w:r>
            <w:proofErr w:type="spellStart"/>
            <w:r w:rsidRPr="00592F7D">
              <w:rPr>
                <w:b/>
                <w:color w:val="auto"/>
              </w:rPr>
              <w:t>vragen</w:t>
            </w:r>
            <w:proofErr w:type="spellEnd"/>
          </w:p>
        </w:tc>
        <w:tc>
          <w:tcPr>
            <w:tcW w:w="2117" w:type="dxa"/>
            <w:gridSpan w:val="2"/>
          </w:tcPr>
          <w:p w14:paraId="36499589" w14:textId="77777777" w:rsidR="00D43F7F" w:rsidRPr="00592F7D" w:rsidRDefault="00D43F7F" w:rsidP="00A56892">
            <w:pPr>
              <w:spacing w:line="360" w:lineRule="auto"/>
              <w:rPr>
                <w:color w:val="auto"/>
              </w:rPr>
            </w:pPr>
          </w:p>
        </w:tc>
      </w:tr>
      <w:tr w:rsidR="00D43F7F" w:rsidRPr="00592F7D" w14:paraId="0269118A" w14:textId="77777777" w:rsidTr="00A56892">
        <w:tc>
          <w:tcPr>
            <w:tcW w:w="456" w:type="dxa"/>
          </w:tcPr>
          <w:p w14:paraId="087CEBD5" w14:textId="77777777" w:rsidR="00D43F7F" w:rsidRPr="00592F7D" w:rsidRDefault="00D43F7F" w:rsidP="00A56892">
            <w:pPr>
              <w:spacing w:line="360" w:lineRule="auto"/>
              <w:rPr>
                <w:color w:val="auto"/>
              </w:rPr>
            </w:pPr>
            <w:r w:rsidRPr="00592F7D">
              <w:rPr>
                <w:color w:val="auto"/>
              </w:rPr>
              <w:t>1</w:t>
            </w:r>
          </w:p>
        </w:tc>
        <w:tc>
          <w:tcPr>
            <w:tcW w:w="6498" w:type="dxa"/>
            <w:gridSpan w:val="2"/>
          </w:tcPr>
          <w:p w14:paraId="3B6FECEC" w14:textId="77777777" w:rsidR="00D43F7F" w:rsidRPr="00D43F7F" w:rsidRDefault="00D43F7F" w:rsidP="00A56892">
            <w:pPr>
              <w:spacing w:line="360" w:lineRule="auto"/>
              <w:rPr>
                <w:color w:val="auto"/>
                <w:lang w:val="nl-NL"/>
              </w:rPr>
            </w:pPr>
            <w:r w:rsidRPr="00592F7D">
              <w:rPr>
                <w:color w:val="auto"/>
                <w:lang w:val="nl-NL"/>
              </w:rPr>
              <w:t>Als ik denk dat ik mijn werk niet goed heb gedaan, bespreek ik dit met mijn teamleden.</w:t>
            </w:r>
          </w:p>
        </w:tc>
        <w:tc>
          <w:tcPr>
            <w:tcW w:w="2118" w:type="dxa"/>
            <w:gridSpan w:val="2"/>
          </w:tcPr>
          <w:p w14:paraId="4FE0E975" w14:textId="77777777" w:rsidR="00D43F7F" w:rsidRPr="00592F7D" w:rsidRDefault="00D43F7F" w:rsidP="00A56892">
            <w:pPr>
              <w:spacing w:line="360" w:lineRule="auto"/>
              <w:rPr>
                <w:color w:val="auto"/>
              </w:rPr>
            </w:pPr>
            <w:r w:rsidRPr="00592F7D">
              <w:rPr>
                <w:color w:val="auto"/>
              </w:rPr>
              <w:t>1     2     3     4     5</w:t>
            </w:r>
          </w:p>
        </w:tc>
      </w:tr>
      <w:tr w:rsidR="00D43F7F" w:rsidRPr="00592F7D" w14:paraId="39EC9806" w14:textId="77777777" w:rsidTr="00A56892">
        <w:tc>
          <w:tcPr>
            <w:tcW w:w="456" w:type="dxa"/>
          </w:tcPr>
          <w:p w14:paraId="13D27B0E" w14:textId="77777777" w:rsidR="00D43F7F" w:rsidRPr="00592F7D" w:rsidRDefault="00D43F7F" w:rsidP="00A56892">
            <w:pPr>
              <w:spacing w:line="360" w:lineRule="auto"/>
              <w:rPr>
                <w:color w:val="auto"/>
              </w:rPr>
            </w:pPr>
            <w:r w:rsidRPr="00592F7D">
              <w:rPr>
                <w:color w:val="auto"/>
              </w:rPr>
              <w:t>2</w:t>
            </w:r>
          </w:p>
        </w:tc>
        <w:tc>
          <w:tcPr>
            <w:tcW w:w="6498" w:type="dxa"/>
            <w:gridSpan w:val="2"/>
          </w:tcPr>
          <w:p w14:paraId="0CC78A1B" w14:textId="77777777" w:rsidR="00D43F7F" w:rsidRPr="00D43F7F" w:rsidRDefault="00D43F7F" w:rsidP="00A56892">
            <w:pPr>
              <w:spacing w:line="360" w:lineRule="auto"/>
              <w:rPr>
                <w:color w:val="auto"/>
                <w:lang w:val="nl-NL"/>
              </w:rPr>
            </w:pPr>
            <w:r w:rsidRPr="00592F7D">
              <w:rPr>
                <w:color w:val="auto"/>
                <w:lang w:val="nl-NL"/>
              </w:rPr>
              <w:t>Ik vraag mijn teamleden regelmatig om feedback</w:t>
            </w:r>
          </w:p>
        </w:tc>
        <w:tc>
          <w:tcPr>
            <w:tcW w:w="2118" w:type="dxa"/>
            <w:gridSpan w:val="2"/>
          </w:tcPr>
          <w:p w14:paraId="5E09D2E6" w14:textId="77777777" w:rsidR="00D43F7F" w:rsidRPr="00592F7D" w:rsidRDefault="00D43F7F" w:rsidP="00A56892">
            <w:pPr>
              <w:spacing w:line="360" w:lineRule="auto"/>
              <w:rPr>
                <w:color w:val="auto"/>
              </w:rPr>
            </w:pPr>
            <w:r w:rsidRPr="00592F7D">
              <w:rPr>
                <w:color w:val="auto"/>
              </w:rPr>
              <w:t>1     2     3     4     5</w:t>
            </w:r>
          </w:p>
        </w:tc>
      </w:tr>
      <w:tr w:rsidR="00D43F7F" w:rsidRPr="00592F7D" w14:paraId="09DEF38E" w14:textId="77777777" w:rsidTr="00A56892">
        <w:tc>
          <w:tcPr>
            <w:tcW w:w="456" w:type="dxa"/>
          </w:tcPr>
          <w:p w14:paraId="4490E92F" w14:textId="77777777" w:rsidR="00D43F7F" w:rsidRPr="00592F7D" w:rsidRDefault="00D43F7F" w:rsidP="00A56892">
            <w:pPr>
              <w:spacing w:line="360" w:lineRule="auto"/>
              <w:rPr>
                <w:color w:val="auto"/>
              </w:rPr>
            </w:pPr>
            <w:r w:rsidRPr="00592F7D">
              <w:rPr>
                <w:color w:val="auto"/>
              </w:rPr>
              <w:t>3</w:t>
            </w:r>
          </w:p>
        </w:tc>
        <w:tc>
          <w:tcPr>
            <w:tcW w:w="6498" w:type="dxa"/>
            <w:gridSpan w:val="2"/>
          </w:tcPr>
          <w:p w14:paraId="064E8319" w14:textId="77777777" w:rsidR="00D43F7F" w:rsidRPr="00D43F7F" w:rsidRDefault="00D43F7F" w:rsidP="00A56892">
            <w:pPr>
              <w:spacing w:line="360" w:lineRule="auto"/>
              <w:rPr>
                <w:color w:val="auto"/>
                <w:lang w:val="nl-NL"/>
              </w:rPr>
            </w:pPr>
            <w:r w:rsidRPr="00592F7D">
              <w:rPr>
                <w:color w:val="auto"/>
                <w:lang w:val="nl-NL"/>
              </w:rPr>
              <w:t>Ik observeer de lessen van collega's om hiervan te leren</w:t>
            </w:r>
          </w:p>
        </w:tc>
        <w:tc>
          <w:tcPr>
            <w:tcW w:w="2118" w:type="dxa"/>
            <w:gridSpan w:val="2"/>
          </w:tcPr>
          <w:p w14:paraId="0D081374" w14:textId="77777777" w:rsidR="00D43F7F" w:rsidRPr="00592F7D" w:rsidRDefault="00D43F7F" w:rsidP="00A56892">
            <w:pPr>
              <w:spacing w:line="360" w:lineRule="auto"/>
              <w:rPr>
                <w:color w:val="auto"/>
              </w:rPr>
            </w:pPr>
            <w:r w:rsidRPr="00592F7D">
              <w:rPr>
                <w:color w:val="auto"/>
              </w:rPr>
              <w:t>1     2     3     4     5</w:t>
            </w:r>
          </w:p>
        </w:tc>
      </w:tr>
      <w:tr w:rsidR="00D43F7F" w:rsidRPr="00592F7D" w14:paraId="77BE520A" w14:textId="77777777" w:rsidTr="00A56892">
        <w:tc>
          <w:tcPr>
            <w:tcW w:w="456" w:type="dxa"/>
          </w:tcPr>
          <w:p w14:paraId="49323AB8" w14:textId="77777777" w:rsidR="00D43F7F" w:rsidRPr="00592F7D" w:rsidRDefault="00D43F7F" w:rsidP="00A56892">
            <w:pPr>
              <w:spacing w:line="360" w:lineRule="auto"/>
              <w:rPr>
                <w:color w:val="auto"/>
              </w:rPr>
            </w:pPr>
            <w:r w:rsidRPr="00592F7D">
              <w:rPr>
                <w:color w:val="auto"/>
              </w:rPr>
              <w:t>4</w:t>
            </w:r>
          </w:p>
        </w:tc>
        <w:tc>
          <w:tcPr>
            <w:tcW w:w="6498" w:type="dxa"/>
            <w:gridSpan w:val="2"/>
          </w:tcPr>
          <w:p w14:paraId="27037E29" w14:textId="77777777" w:rsidR="00D43F7F" w:rsidRPr="00D43F7F" w:rsidRDefault="00D43F7F" w:rsidP="00A56892">
            <w:pPr>
              <w:spacing w:line="360" w:lineRule="auto"/>
              <w:rPr>
                <w:color w:val="auto"/>
                <w:lang w:val="nl-NL"/>
              </w:rPr>
            </w:pPr>
            <w:r w:rsidRPr="00592F7D">
              <w:rPr>
                <w:color w:val="auto"/>
                <w:lang w:val="nl-NL"/>
              </w:rPr>
              <w:t>Als ik denk dat ik mijn werk slecht heb gedaan, bespreek ik dit met mijn teamleider</w:t>
            </w:r>
          </w:p>
        </w:tc>
        <w:tc>
          <w:tcPr>
            <w:tcW w:w="2118" w:type="dxa"/>
            <w:gridSpan w:val="2"/>
          </w:tcPr>
          <w:p w14:paraId="4C0BB227" w14:textId="77777777" w:rsidR="00D43F7F" w:rsidRPr="00592F7D" w:rsidRDefault="00D43F7F" w:rsidP="00A56892">
            <w:pPr>
              <w:spacing w:line="360" w:lineRule="auto"/>
              <w:rPr>
                <w:color w:val="auto"/>
              </w:rPr>
            </w:pPr>
            <w:r w:rsidRPr="00592F7D">
              <w:rPr>
                <w:color w:val="auto"/>
              </w:rPr>
              <w:t>1     2     3     4     5</w:t>
            </w:r>
          </w:p>
        </w:tc>
      </w:tr>
      <w:tr w:rsidR="00D43F7F" w:rsidRPr="00592F7D" w14:paraId="27B8C026" w14:textId="77777777" w:rsidTr="00A56892">
        <w:tc>
          <w:tcPr>
            <w:tcW w:w="456" w:type="dxa"/>
          </w:tcPr>
          <w:p w14:paraId="5B5E3B99" w14:textId="77777777" w:rsidR="00D43F7F" w:rsidRPr="00592F7D" w:rsidRDefault="00D43F7F" w:rsidP="00A56892">
            <w:pPr>
              <w:spacing w:line="360" w:lineRule="auto"/>
              <w:rPr>
                <w:color w:val="auto"/>
              </w:rPr>
            </w:pPr>
            <w:r w:rsidRPr="00592F7D">
              <w:rPr>
                <w:color w:val="auto"/>
              </w:rPr>
              <w:t>5</w:t>
            </w:r>
          </w:p>
        </w:tc>
        <w:tc>
          <w:tcPr>
            <w:tcW w:w="6498" w:type="dxa"/>
            <w:gridSpan w:val="2"/>
          </w:tcPr>
          <w:p w14:paraId="49214110" w14:textId="77777777" w:rsidR="00D43F7F" w:rsidRPr="00D43F7F" w:rsidRDefault="00D43F7F" w:rsidP="00A56892">
            <w:pPr>
              <w:spacing w:line="360" w:lineRule="auto"/>
              <w:rPr>
                <w:color w:val="auto"/>
                <w:lang w:val="nl-NL"/>
              </w:rPr>
            </w:pPr>
            <w:r w:rsidRPr="00592F7D">
              <w:rPr>
                <w:color w:val="auto"/>
                <w:lang w:val="nl-NL"/>
              </w:rPr>
              <w:t>Ik vraag mijn teamleider regelmatig om feedback.</w:t>
            </w:r>
          </w:p>
        </w:tc>
        <w:tc>
          <w:tcPr>
            <w:tcW w:w="2118" w:type="dxa"/>
            <w:gridSpan w:val="2"/>
          </w:tcPr>
          <w:p w14:paraId="1BC9CC8B" w14:textId="77777777" w:rsidR="00D43F7F" w:rsidRPr="00592F7D" w:rsidRDefault="00D43F7F" w:rsidP="00A56892">
            <w:pPr>
              <w:spacing w:line="360" w:lineRule="auto"/>
              <w:rPr>
                <w:color w:val="auto"/>
              </w:rPr>
            </w:pPr>
            <w:r w:rsidRPr="00592F7D">
              <w:rPr>
                <w:color w:val="auto"/>
              </w:rPr>
              <w:t>1     2     3     4     5</w:t>
            </w:r>
          </w:p>
        </w:tc>
      </w:tr>
      <w:tr w:rsidR="00D43F7F" w:rsidRPr="00592F7D" w14:paraId="0733C3C8" w14:textId="77777777" w:rsidTr="00A56892">
        <w:tc>
          <w:tcPr>
            <w:tcW w:w="6954" w:type="dxa"/>
            <w:gridSpan w:val="3"/>
          </w:tcPr>
          <w:p w14:paraId="75B02880" w14:textId="77777777" w:rsidR="00D43F7F" w:rsidRPr="00592F7D" w:rsidRDefault="00D43F7F" w:rsidP="00A56892">
            <w:pPr>
              <w:spacing w:line="360" w:lineRule="auto"/>
              <w:rPr>
                <w:b/>
                <w:color w:val="auto"/>
              </w:rPr>
            </w:pPr>
            <w:r w:rsidRPr="00592F7D">
              <w:rPr>
                <w:b/>
                <w:color w:val="auto"/>
              </w:rPr>
              <w:t>Self-efficacy</w:t>
            </w:r>
          </w:p>
        </w:tc>
        <w:tc>
          <w:tcPr>
            <w:tcW w:w="2118" w:type="dxa"/>
            <w:gridSpan w:val="2"/>
          </w:tcPr>
          <w:p w14:paraId="020EA745" w14:textId="77777777" w:rsidR="00D43F7F" w:rsidRPr="00592F7D" w:rsidRDefault="00D43F7F" w:rsidP="00A56892">
            <w:pPr>
              <w:spacing w:line="360" w:lineRule="auto"/>
              <w:rPr>
                <w:color w:val="auto"/>
              </w:rPr>
            </w:pPr>
          </w:p>
        </w:tc>
      </w:tr>
      <w:tr w:rsidR="00D43F7F" w:rsidRPr="00592F7D" w14:paraId="6A7D6588" w14:textId="77777777" w:rsidTr="00A56892">
        <w:tc>
          <w:tcPr>
            <w:tcW w:w="456" w:type="dxa"/>
          </w:tcPr>
          <w:p w14:paraId="67EA8E99" w14:textId="77777777" w:rsidR="00D43F7F" w:rsidRPr="00592F7D" w:rsidRDefault="00D43F7F" w:rsidP="00A56892">
            <w:pPr>
              <w:spacing w:line="360" w:lineRule="auto"/>
              <w:rPr>
                <w:color w:val="auto"/>
              </w:rPr>
            </w:pPr>
            <w:r w:rsidRPr="00592F7D">
              <w:rPr>
                <w:color w:val="auto"/>
              </w:rPr>
              <w:t>6</w:t>
            </w:r>
          </w:p>
        </w:tc>
        <w:tc>
          <w:tcPr>
            <w:tcW w:w="6498" w:type="dxa"/>
            <w:gridSpan w:val="2"/>
          </w:tcPr>
          <w:p w14:paraId="2C6D643B" w14:textId="77777777" w:rsidR="00D43F7F" w:rsidRPr="00D43F7F" w:rsidRDefault="00D43F7F" w:rsidP="00A56892">
            <w:pPr>
              <w:spacing w:line="360" w:lineRule="auto"/>
              <w:rPr>
                <w:color w:val="auto"/>
                <w:lang w:val="nl-NL"/>
              </w:rPr>
            </w:pPr>
            <w:r w:rsidRPr="00592F7D">
              <w:rPr>
                <w:color w:val="auto"/>
                <w:lang w:val="nl-NL"/>
              </w:rPr>
              <w:t>Ik blijf rustig wanneer ik geconfronteerd word met moeilijkheden in mijn werk, want ik weet dat ik terug kan vallen op mijn competenties</w:t>
            </w:r>
          </w:p>
        </w:tc>
        <w:tc>
          <w:tcPr>
            <w:tcW w:w="2118" w:type="dxa"/>
            <w:gridSpan w:val="2"/>
          </w:tcPr>
          <w:p w14:paraId="7BAB021F" w14:textId="77777777" w:rsidR="00D43F7F" w:rsidRPr="00592F7D" w:rsidRDefault="00D43F7F" w:rsidP="00A56892">
            <w:pPr>
              <w:spacing w:line="360" w:lineRule="auto"/>
              <w:rPr>
                <w:color w:val="auto"/>
              </w:rPr>
            </w:pPr>
            <w:r w:rsidRPr="00592F7D">
              <w:rPr>
                <w:color w:val="auto"/>
              </w:rPr>
              <w:t>1     2     3     4     5</w:t>
            </w:r>
          </w:p>
        </w:tc>
      </w:tr>
      <w:tr w:rsidR="00D43F7F" w:rsidRPr="00592F7D" w14:paraId="6D5C44D0" w14:textId="77777777" w:rsidTr="00A56892">
        <w:tc>
          <w:tcPr>
            <w:tcW w:w="456" w:type="dxa"/>
          </w:tcPr>
          <w:p w14:paraId="67ACFF6D" w14:textId="77777777" w:rsidR="00D43F7F" w:rsidRPr="00592F7D" w:rsidRDefault="00D43F7F" w:rsidP="00A56892">
            <w:pPr>
              <w:spacing w:line="360" w:lineRule="auto"/>
              <w:rPr>
                <w:color w:val="auto"/>
              </w:rPr>
            </w:pPr>
            <w:r w:rsidRPr="00592F7D">
              <w:rPr>
                <w:color w:val="auto"/>
              </w:rPr>
              <w:t>7</w:t>
            </w:r>
          </w:p>
        </w:tc>
        <w:tc>
          <w:tcPr>
            <w:tcW w:w="6498" w:type="dxa"/>
            <w:gridSpan w:val="2"/>
          </w:tcPr>
          <w:p w14:paraId="72CFDD73" w14:textId="77777777" w:rsidR="00D43F7F" w:rsidRPr="00D43F7F" w:rsidRDefault="00D43F7F" w:rsidP="00A56892">
            <w:pPr>
              <w:spacing w:line="360" w:lineRule="auto"/>
              <w:rPr>
                <w:color w:val="auto"/>
                <w:lang w:val="nl-NL"/>
              </w:rPr>
            </w:pPr>
            <w:r w:rsidRPr="00592F7D">
              <w:rPr>
                <w:color w:val="auto"/>
                <w:lang w:val="nl-NL"/>
              </w:rPr>
              <w:t>Wanneer ik tijdens mijn werk geconfronteerd word met een probleem, vind ik hier over het algemeen verschillende oplossingen voor</w:t>
            </w:r>
          </w:p>
        </w:tc>
        <w:tc>
          <w:tcPr>
            <w:tcW w:w="2118" w:type="dxa"/>
            <w:gridSpan w:val="2"/>
          </w:tcPr>
          <w:p w14:paraId="2B6F715A" w14:textId="77777777" w:rsidR="00D43F7F" w:rsidRPr="00592F7D" w:rsidRDefault="00D43F7F" w:rsidP="00A56892">
            <w:pPr>
              <w:spacing w:line="360" w:lineRule="auto"/>
              <w:rPr>
                <w:color w:val="auto"/>
              </w:rPr>
            </w:pPr>
            <w:r w:rsidRPr="00592F7D">
              <w:rPr>
                <w:color w:val="auto"/>
              </w:rPr>
              <w:t>1     2     3     4     5</w:t>
            </w:r>
          </w:p>
        </w:tc>
      </w:tr>
      <w:tr w:rsidR="00D43F7F" w:rsidRPr="00592F7D" w14:paraId="04D4C343" w14:textId="77777777" w:rsidTr="00A56892">
        <w:tc>
          <w:tcPr>
            <w:tcW w:w="456" w:type="dxa"/>
          </w:tcPr>
          <w:p w14:paraId="07C8C578" w14:textId="77777777" w:rsidR="00D43F7F" w:rsidRPr="00592F7D" w:rsidRDefault="00D43F7F" w:rsidP="00A56892">
            <w:pPr>
              <w:spacing w:line="360" w:lineRule="auto"/>
              <w:rPr>
                <w:color w:val="auto"/>
              </w:rPr>
            </w:pPr>
            <w:r w:rsidRPr="00592F7D">
              <w:rPr>
                <w:color w:val="auto"/>
              </w:rPr>
              <w:t>8</w:t>
            </w:r>
          </w:p>
        </w:tc>
        <w:tc>
          <w:tcPr>
            <w:tcW w:w="6498" w:type="dxa"/>
            <w:gridSpan w:val="2"/>
          </w:tcPr>
          <w:p w14:paraId="3C4C4145" w14:textId="77777777" w:rsidR="00D43F7F" w:rsidRPr="00D43F7F" w:rsidRDefault="00D43F7F" w:rsidP="00A56892">
            <w:pPr>
              <w:spacing w:line="360" w:lineRule="auto"/>
              <w:rPr>
                <w:color w:val="auto"/>
                <w:lang w:val="nl-NL"/>
              </w:rPr>
            </w:pPr>
            <w:r w:rsidRPr="00592F7D">
              <w:rPr>
                <w:color w:val="auto"/>
                <w:lang w:val="nl-NL"/>
              </w:rPr>
              <w:t>Wat er ook gebeurd tijdens mijn werk, ik kan dit meestal aan</w:t>
            </w:r>
          </w:p>
        </w:tc>
        <w:tc>
          <w:tcPr>
            <w:tcW w:w="2118" w:type="dxa"/>
            <w:gridSpan w:val="2"/>
          </w:tcPr>
          <w:p w14:paraId="5470C224" w14:textId="77777777" w:rsidR="00D43F7F" w:rsidRPr="00592F7D" w:rsidRDefault="00D43F7F" w:rsidP="00A56892">
            <w:pPr>
              <w:spacing w:line="360" w:lineRule="auto"/>
              <w:rPr>
                <w:color w:val="auto"/>
              </w:rPr>
            </w:pPr>
            <w:r w:rsidRPr="00592F7D">
              <w:rPr>
                <w:color w:val="auto"/>
              </w:rPr>
              <w:t>1     2     3     4     5</w:t>
            </w:r>
          </w:p>
        </w:tc>
      </w:tr>
      <w:tr w:rsidR="00D43F7F" w:rsidRPr="00592F7D" w14:paraId="55FCCC58" w14:textId="77777777" w:rsidTr="00A56892">
        <w:tc>
          <w:tcPr>
            <w:tcW w:w="456" w:type="dxa"/>
          </w:tcPr>
          <w:p w14:paraId="71538F31" w14:textId="77777777" w:rsidR="00D43F7F" w:rsidRPr="00592F7D" w:rsidRDefault="00D43F7F" w:rsidP="00A56892">
            <w:pPr>
              <w:spacing w:line="360" w:lineRule="auto"/>
              <w:rPr>
                <w:color w:val="auto"/>
              </w:rPr>
            </w:pPr>
            <w:r w:rsidRPr="00592F7D">
              <w:rPr>
                <w:color w:val="auto"/>
              </w:rPr>
              <w:t>9</w:t>
            </w:r>
          </w:p>
        </w:tc>
        <w:tc>
          <w:tcPr>
            <w:tcW w:w="6498" w:type="dxa"/>
            <w:gridSpan w:val="2"/>
          </w:tcPr>
          <w:p w14:paraId="2DA9514C" w14:textId="77777777" w:rsidR="00D43F7F" w:rsidRPr="00D43F7F" w:rsidRDefault="00D43F7F" w:rsidP="00A56892">
            <w:pPr>
              <w:spacing w:line="360" w:lineRule="auto"/>
              <w:rPr>
                <w:color w:val="auto"/>
                <w:lang w:val="nl-NL"/>
              </w:rPr>
            </w:pPr>
            <w:r w:rsidRPr="00592F7D">
              <w:rPr>
                <w:color w:val="auto"/>
                <w:lang w:val="nl-NL"/>
              </w:rPr>
              <w:t>Mijn ervaringen uit het verleden hebben mij goed voorbereid om mijn werk te kunnen uitvoeren</w:t>
            </w:r>
          </w:p>
        </w:tc>
        <w:tc>
          <w:tcPr>
            <w:tcW w:w="2118" w:type="dxa"/>
            <w:gridSpan w:val="2"/>
          </w:tcPr>
          <w:p w14:paraId="53A0AC3F" w14:textId="77777777" w:rsidR="00D43F7F" w:rsidRPr="00592F7D" w:rsidRDefault="00D43F7F" w:rsidP="00A56892">
            <w:pPr>
              <w:spacing w:line="360" w:lineRule="auto"/>
              <w:rPr>
                <w:color w:val="auto"/>
              </w:rPr>
            </w:pPr>
            <w:r w:rsidRPr="00592F7D">
              <w:rPr>
                <w:color w:val="auto"/>
              </w:rPr>
              <w:t>1     2     3     4     5</w:t>
            </w:r>
          </w:p>
        </w:tc>
      </w:tr>
      <w:tr w:rsidR="00D43F7F" w:rsidRPr="00592F7D" w14:paraId="1D067B3A" w14:textId="77777777" w:rsidTr="00A56892">
        <w:tc>
          <w:tcPr>
            <w:tcW w:w="456" w:type="dxa"/>
          </w:tcPr>
          <w:p w14:paraId="5E38358B" w14:textId="77777777" w:rsidR="00D43F7F" w:rsidRPr="00592F7D" w:rsidRDefault="00D43F7F" w:rsidP="00A56892">
            <w:pPr>
              <w:spacing w:line="360" w:lineRule="auto"/>
              <w:rPr>
                <w:color w:val="auto"/>
              </w:rPr>
            </w:pPr>
            <w:r w:rsidRPr="00592F7D">
              <w:rPr>
                <w:color w:val="auto"/>
              </w:rPr>
              <w:t>10</w:t>
            </w:r>
          </w:p>
        </w:tc>
        <w:tc>
          <w:tcPr>
            <w:tcW w:w="6498" w:type="dxa"/>
            <w:gridSpan w:val="2"/>
          </w:tcPr>
          <w:p w14:paraId="2D6AECB7" w14:textId="77777777" w:rsidR="00D43F7F" w:rsidRPr="00D43F7F" w:rsidRDefault="00D43F7F" w:rsidP="00A56892">
            <w:pPr>
              <w:spacing w:line="360" w:lineRule="auto"/>
              <w:rPr>
                <w:color w:val="auto"/>
                <w:lang w:val="nl-NL"/>
              </w:rPr>
            </w:pPr>
            <w:r w:rsidRPr="00592F7D">
              <w:rPr>
                <w:color w:val="auto"/>
                <w:lang w:val="nl-NL"/>
              </w:rPr>
              <w:t>Tijdens mijn werk behaal ik de doelen die ik voor mijzelf stel</w:t>
            </w:r>
          </w:p>
        </w:tc>
        <w:tc>
          <w:tcPr>
            <w:tcW w:w="2118" w:type="dxa"/>
            <w:gridSpan w:val="2"/>
          </w:tcPr>
          <w:p w14:paraId="7A07EC70" w14:textId="77777777" w:rsidR="00D43F7F" w:rsidRPr="00592F7D" w:rsidRDefault="00D43F7F" w:rsidP="00A56892">
            <w:pPr>
              <w:spacing w:line="360" w:lineRule="auto"/>
              <w:rPr>
                <w:color w:val="auto"/>
              </w:rPr>
            </w:pPr>
            <w:r w:rsidRPr="00592F7D">
              <w:rPr>
                <w:color w:val="auto"/>
              </w:rPr>
              <w:t>1     2     3     4     5</w:t>
            </w:r>
          </w:p>
        </w:tc>
      </w:tr>
      <w:tr w:rsidR="00D43F7F" w:rsidRPr="00592F7D" w14:paraId="102AA2B9" w14:textId="77777777" w:rsidTr="00A56892">
        <w:tc>
          <w:tcPr>
            <w:tcW w:w="456" w:type="dxa"/>
          </w:tcPr>
          <w:p w14:paraId="1CB22156" w14:textId="77777777" w:rsidR="00D43F7F" w:rsidRPr="00592F7D" w:rsidRDefault="00D43F7F" w:rsidP="00A56892">
            <w:pPr>
              <w:spacing w:line="360" w:lineRule="auto"/>
              <w:rPr>
                <w:color w:val="auto"/>
              </w:rPr>
            </w:pPr>
            <w:r w:rsidRPr="00592F7D">
              <w:rPr>
                <w:color w:val="auto"/>
              </w:rPr>
              <w:t>11</w:t>
            </w:r>
          </w:p>
        </w:tc>
        <w:tc>
          <w:tcPr>
            <w:tcW w:w="6498" w:type="dxa"/>
            <w:gridSpan w:val="2"/>
          </w:tcPr>
          <w:p w14:paraId="78B59BBB" w14:textId="77777777" w:rsidR="00D43F7F" w:rsidRPr="00D43F7F" w:rsidRDefault="00D43F7F" w:rsidP="00A56892">
            <w:pPr>
              <w:spacing w:line="360" w:lineRule="auto"/>
              <w:rPr>
                <w:color w:val="auto"/>
                <w:lang w:val="nl-NL"/>
              </w:rPr>
            </w:pPr>
            <w:r w:rsidRPr="00592F7D">
              <w:rPr>
                <w:color w:val="auto"/>
                <w:lang w:val="nl-NL"/>
              </w:rPr>
              <w:t>Ik beschik over de juiste competenties om aan de vereisten van mijn werk te kunnen voldoen</w:t>
            </w:r>
          </w:p>
        </w:tc>
        <w:tc>
          <w:tcPr>
            <w:tcW w:w="2118" w:type="dxa"/>
            <w:gridSpan w:val="2"/>
          </w:tcPr>
          <w:p w14:paraId="6A245DAD" w14:textId="77777777" w:rsidR="00D43F7F" w:rsidRPr="00592F7D" w:rsidRDefault="00D43F7F" w:rsidP="00A56892">
            <w:pPr>
              <w:spacing w:line="360" w:lineRule="auto"/>
              <w:rPr>
                <w:color w:val="auto"/>
              </w:rPr>
            </w:pPr>
            <w:r w:rsidRPr="00592F7D">
              <w:rPr>
                <w:color w:val="auto"/>
              </w:rPr>
              <w:t>1     2     3     4     5</w:t>
            </w:r>
          </w:p>
        </w:tc>
      </w:tr>
      <w:tr w:rsidR="00D43F7F" w:rsidRPr="0083088B" w14:paraId="5B0B1D8A" w14:textId="77777777" w:rsidTr="00A56892">
        <w:tc>
          <w:tcPr>
            <w:tcW w:w="6954" w:type="dxa"/>
            <w:gridSpan w:val="3"/>
          </w:tcPr>
          <w:p w14:paraId="4EB143C3" w14:textId="77777777" w:rsidR="00D43F7F" w:rsidRPr="00D43F7F" w:rsidRDefault="00D43F7F" w:rsidP="00A56892">
            <w:pPr>
              <w:spacing w:line="360" w:lineRule="auto"/>
              <w:rPr>
                <w:b/>
                <w:color w:val="auto"/>
                <w:lang w:val="nl-NL"/>
              </w:rPr>
            </w:pPr>
            <w:r w:rsidRPr="00D43F7F">
              <w:rPr>
                <w:b/>
                <w:color w:val="auto"/>
                <w:lang w:val="nl-NL"/>
              </w:rPr>
              <w:t>Intentie om te blijven werken binnen het basisonderwijs</w:t>
            </w:r>
          </w:p>
        </w:tc>
        <w:tc>
          <w:tcPr>
            <w:tcW w:w="2118" w:type="dxa"/>
            <w:gridSpan w:val="2"/>
          </w:tcPr>
          <w:p w14:paraId="01815E4B" w14:textId="77777777" w:rsidR="00D43F7F" w:rsidRPr="00D43F7F" w:rsidRDefault="00D43F7F" w:rsidP="00A56892">
            <w:pPr>
              <w:spacing w:line="360" w:lineRule="auto"/>
              <w:rPr>
                <w:color w:val="auto"/>
                <w:lang w:val="nl-NL"/>
              </w:rPr>
            </w:pPr>
          </w:p>
        </w:tc>
      </w:tr>
      <w:tr w:rsidR="00D43F7F" w:rsidRPr="00592F7D" w14:paraId="39682295" w14:textId="77777777" w:rsidTr="00A56892">
        <w:tc>
          <w:tcPr>
            <w:tcW w:w="456" w:type="dxa"/>
          </w:tcPr>
          <w:p w14:paraId="54791D1C" w14:textId="77777777" w:rsidR="00D43F7F" w:rsidRPr="00592F7D" w:rsidRDefault="00D43F7F" w:rsidP="00A56892">
            <w:pPr>
              <w:spacing w:line="360" w:lineRule="auto"/>
              <w:rPr>
                <w:color w:val="auto"/>
              </w:rPr>
            </w:pPr>
            <w:r w:rsidRPr="00592F7D">
              <w:rPr>
                <w:color w:val="auto"/>
              </w:rPr>
              <w:t>12</w:t>
            </w:r>
          </w:p>
        </w:tc>
        <w:tc>
          <w:tcPr>
            <w:tcW w:w="6498" w:type="dxa"/>
            <w:gridSpan w:val="2"/>
          </w:tcPr>
          <w:p w14:paraId="455EA8A4" w14:textId="77777777" w:rsidR="00D43F7F" w:rsidRPr="00D43F7F" w:rsidRDefault="00D43F7F" w:rsidP="00A56892">
            <w:pPr>
              <w:spacing w:line="360" w:lineRule="auto"/>
              <w:rPr>
                <w:color w:val="auto"/>
                <w:lang w:val="nl-NL"/>
              </w:rPr>
            </w:pPr>
            <w:r w:rsidRPr="00592F7D">
              <w:rPr>
                <w:color w:val="auto"/>
                <w:lang w:val="nl-NL"/>
              </w:rPr>
              <w:t>Hoe schat jij de kans om te stoppen met jouw werk binnen de komende drie maanden?</w:t>
            </w:r>
          </w:p>
        </w:tc>
        <w:tc>
          <w:tcPr>
            <w:tcW w:w="2118" w:type="dxa"/>
            <w:gridSpan w:val="2"/>
          </w:tcPr>
          <w:p w14:paraId="5B7883E1"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r w:rsidR="00D43F7F" w:rsidRPr="00592F7D" w14:paraId="10F08DE2" w14:textId="77777777" w:rsidTr="00A56892">
        <w:tc>
          <w:tcPr>
            <w:tcW w:w="456" w:type="dxa"/>
          </w:tcPr>
          <w:p w14:paraId="6B0391C8" w14:textId="77777777" w:rsidR="00D43F7F" w:rsidRPr="00592F7D" w:rsidRDefault="00D43F7F" w:rsidP="00A56892">
            <w:pPr>
              <w:spacing w:line="360" w:lineRule="auto"/>
              <w:rPr>
                <w:color w:val="auto"/>
              </w:rPr>
            </w:pPr>
            <w:r w:rsidRPr="00592F7D">
              <w:rPr>
                <w:color w:val="auto"/>
              </w:rPr>
              <w:t>13</w:t>
            </w:r>
          </w:p>
        </w:tc>
        <w:tc>
          <w:tcPr>
            <w:tcW w:w="6498" w:type="dxa"/>
            <w:gridSpan w:val="2"/>
          </w:tcPr>
          <w:p w14:paraId="02FC95D4" w14:textId="77777777" w:rsidR="00D43F7F" w:rsidRPr="00D43F7F" w:rsidRDefault="00D43F7F" w:rsidP="00A56892">
            <w:pPr>
              <w:spacing w:line="360" w:lineRule="auto"/>
              <w:rPr>
                <w:color w:val="auto"/>
                <w:lang w:val="nl-NL"/>
              </w:rPr>
            </w:pPr>
            <w:r w:rsidRPr="00592F7D">
              <w:rPr>
                <w:color w:val="auto"/>
                <w:lang w:val="nl-NL"/>
              </w:rPr>
              <w:t>Hoe schat jij de kans om te stoppen met jouw werk binnen de komende zes maanden?</w:t>
            </w:r>
          </w:p>
        </w:tc>
        <w:tc>
          <w:tcPr>
            <w:tcW w:w="2118" w:type="dxa"/>
            <w:gridSpan w:val="2"/>
          </w:tcPr>
          <w:p w14:paraId="2F0C9659"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r w:rsidR="00D43F7F" w:rsidRPr="00592F7D" w14:paraId="1222AAC8" w14:textId="77777777" w:rsidTr="00A56892">
        <w:tc>
          <w:tcPr>
            <w:tcW w:w="456" w:type="dxa"/>
          </w:tcPr>
          <w:p w14:paraId="777FCE65" w14:textId="77777777" w:rsidR="00D43F7F" w:rsidRPr="00592F7D" w:rsidRDefault="00D43F7F" w:rsidP="00A56892">
            <w:pPr>
              <w:spacing w:line="360" w:lineRule="auto"/>
              <w:rPr>
                <w:color w:val="auto"/>
              </w:rPr>
            </w:pPr>
            <w:r w:rsidRPr="00592F7D">
              <w:rPr>
                <w:color w:val="auto"/>
              </w:rPr>
              <w:t>14</w:t>
            </w:r>
          </w:p>
        </w:tc>
        <w:tc>
          <w:tcPr>
            <w:tcW w:w="6498" w:type="dxa"/>
            <w:gridSpan w:val="2"/>
          </w:tcPr>
          <w:p w14:paraId="7D1DFAD7" w14:textId="77777777" w:rsidR="00D43F7F" w:rsidRPr="00D43F7F" w:rsidRDefault="00D43F7F" w:rsidP="00A56892">
            <w:pPr>
              <w:spacing w:line="360" w:lineRule="auto"/>
              <w:rPr>
                <w:color w:val="auto"/>
                <w:lang w:val="nl-NL"/>
              </w:rPr>
            </w:pPr>
            <w:r w:rsidRPr="00592F7D">
              <w:rPr>
                <w:color w:val="auto"/>
                <w:lang w:val="nl-NL"/>
              </w:rPr>
              <w:t>Hoe schat jij de kans om te stoppen met jouw werk ergens binnen het komende jaar?</w:t>
            </w:r>
          </w:p>
        </w:tc>
        <w:tc>
          <w:tcPr>
            <w:tcW w:w="2118" w:type="dxa"/>
            <w:gridSpan w:val="2"/>
          </w:tcPr>
          <w:p w14:paraId="022CF794"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r w:rsidR="00D43F7F" w:rsidRPr="00592F7D" w14:paraId="16870169" w14:textId="77777777" w:rsidTr="00A56892">
        <w:tc>
          <w:tcPr>
            <w:tcW w:w="456" w:type="dxa"/>
          </w:tcPr>
          <w:p w14:paraId="56FE6F1B" w14:textId="77777777" w:rsidR="00D43F7F" w:rsidRPr="00592F7D" w:rsidRDefault="00D43F7F" w:rsidP="00A56892">
            <w:pPr>
              <w:spacing w:line="360" w:lineRule="auto"/>
              <w:rPr>
                <w:color w:val="auto"/>
              </w:rPr>
            </w:pPr>
            <w:r w:rsidRPr="00592F7D">
              <w:rPr>
                <w:color w:val="auto"/>
              </w:rPr>
              <w:t>15</w:t>
            </w:r>
          </w:p>
        </w:tc>
        <w:tc>
          <w:tcPr>
            <w:tcW w:w="6498" w:type="dxa"/>
            <w:gridSpan w:val="2"/>
          </w:tcPr>
          <w:p w14:paraId="79F95558" w14:textId="77777777" w:rsidR="00D43F7F" w:rsidRPr="00D43F7F" w:rsidRDefault="00D43F7F" w:rsidP="00A56892">
            <w:pPr>
              <w:spacing w:line="360" w:lineRule="auto"/>
              <w:rPr>
                <w:color w:val="auto"/>
                <w:lang w:val="nl-NL"/>
              </w:rPr>
            </w:pPr>
            <w:r w:rsidRPr="00592F7D">
              <w:rPr>
                <w:color w:val="auto"/>
                <w:lang w:val="nl-NL"/>
              </w:rPr>
              <w:t>Hoe schat jij de kans om te stoppen met jouw werk ergens binnen de komende twee jaar?</w:t>
            </w:r>
          </w:p>
        </w:tc>
        <w:tc>
          <w:tcPr>
            <w:tcW w:w="2118" w:type="dxa"/>
            <w:gridSpan w:val="2"/>
          </w:tcPr>
          <w:p w14:paraId="6D4BF871"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r w:rsidR="00D43F7F" w:rsidRPr="00592F7D" w14:paraId="7767132F" w14:textId="77777777" w:rsidTr="00A56892">
        <w:tc>
          <w:tcPr>
            <w:tcW w:w="456" w:type="dxa"/>
          </w:tcPr>
          <w:p w14:paraId="544DE472" w14:textId="77777777" w:rsidR="00D43F7F" w:rsidRPr="00592F7D" w:rsidRDefault="00D43F7F" w:rsidP="00A56892">
            <w:pPr>
              <w:spacing w:line="360" w:lineRule="auto"/>
              <w:rPr>
                <w:color w:val="auto"/>
              </w:rPr>
            </w:pPr>
            <w:r w:rsidRPr="00592F7D">
              <w:rPr>
                <w:color w:val="auto"/>
              </w:rPr>
              <w:lastRenderedPageBreak/>
              <w:t>16</w:t>
            </w:r>
          </w:p>
        </w:tc>
        <w:tc>
          <w:tcPr>
            <w:tcW w:w="6498" w:type="dxa"/>
            <w:gridSpan w:val="2"/>
          </w:tcPr>
          <w:p w14:paraId="4B41D84F" w14:textId="77777777" w:rsidR="00D43F7F" w:rsidRPr="00D43F7F" w:rsidRDefault="00D43F7F" w:rsidP="00A56892">
            <w:pPr>
              <w:spacing w:line="360" w:lineRule="auto"/>
              <w:rPr>
                <w:color w:val="auto"/>
                <w:lang w:val="nl-NL"/>
              </w:rPr>
            </w:pPr>
            <w:r w:rsidRPr="00592F7D">
              <w:rPr>
                <w:color w:val="auto"/>
                <w:lang w:val="nl-NL"/>
              </w:rPr>
              <w:t>Hoe vaak overweeg je om te stoppen met jouw werk?</w:t>
            </w:r>
          </w:p>
        </w:tc>
        <w:tc>
          <w:tcPr>
            <w:tcW w:w="2118" w:type="dxa"/>
            <w:gridSpan w:val="2"/>
          </w:tcPr>
          <w:p w14:paraId="381421F2"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r w:rsidR="00D43F7F" w:rsidRPr="00592F7D" w14:paraId="38B63EE3" w14:textId="77777777" w:rsidTr="00A56892">
        <w:tc>
          <w:tcPr>
            <w:tcW w:w="456" w:type="dxa"/>
          </w:tcPr>
          <w:p w14:paraId="4857DCD9" w14:textId="77777777" w:rsidR="00D43F7F" w:rsidRPr="00592F7D" w:rsidRDefault="00D43F7F" w:rsidP="00A56892">
            <w:pPr>
              <w:spacing w:line="360" w:lineRule="auto"/>
              <w:rPr>
                <w:color w:val="auto"/>
              </w:rPr>
            </w:pPr>
            <w:r w:rsidRPr="00592F7D">
              <w:rPr>
                <w:color w:val="auto"/>
              </w:rPr>
              <w:t>17</w:t>
            </w:r>
          </w:p>
        </w:tc>
        <w:tc>
          <w:tcPr>
            <w:tcW w:w="6498" w:type="dxa"/>
            <w:gridSpan w:val="2"/>
          </w:tcPr>
          <w:p w14:paraId="6DC04486" w14:textId="77777777" w:rsidR="00D43F7F" w:rsidRPr="00D43F7F" w:rsidRDefault="00D43F7F" w:rsidP="00A56892">
            <w:pPr>
              <w:spacing w:line="360" w:lineRule="auto"/>
              <w:rPr>
                <w:color w:val="auto"/>
                <w:lang w:val="nl-NL"/>
              </w:rPr>
            </w:pPr>
            <w:r w:rsidRPr="00592F7D">
              <w:rPr>
                <w:color w:val="auto"/>
                <w:lang w:val="nl-NL"/>
              </w:rPr>
              <w:t>In hoeverre zoek je nu naar een ander beroep?</w:t>
            </w:r>
          </w:p>
        </w:tc>
        <w:tc>
          <w:tcPr>
            <w:tcW w:w="2118" w:type="dxa"/>
            <w:gridSpan w:val="2"/>
          </w:tcPr>
          <w:p w14:paraId="0411C4C4" w14:textId="77777777" w:rsidR="00D43F7F" w:rsidRPr="00592F7D" w:rsidRDefault="00D43F7F" w:rsidP="00A56892">
            <w:pPr>
              <w:spacing w:line="360" w:lineRule="auto"/>
              <w:rPr>
                <w:color w:val="auto"/>
              </w:rPr>
            </w:pPr>
            <w:r>
              <w:rPr>
                <w:color w:val="auto"/>
              </w:rPr>
              <w:t xml:space="preserve">1   2   3   4   </w:t>
            </w:r>
            <w:r w:rsidRPr="00592F7D">
              <w:rPr>
                <w:color w:val="auto"/>
              </w:rPr>
              <w:t>5</w:t>
            </w:r>
            <w:r>
              <w:rPr>
                <w:color w:val="auto"/>
              </w:rPr>
              <w:t xml:space="preserve">   6  7</w:t>
            </w:r>
          </w:p>
        </w:tc>
      </w:tr>
    </w:tbl>
    <w:p w14:paraId="42976055" w14:textId="77777777" w:rsidR="00D43F7F" w:rsidRPr="006F2BE4" w:rsidRDefault="00D43F7F" w:rsidP="00D43F7F">
      <w:pPr>
        <w:rPr>
          <w:sz w:val="20"/>
        </w:rPr>
      </w:pPr>
      <w:r w:rsidRPr="006F2BE4">
        <w:rPr>
          <w:sz w:val="20"/>
        </w:rPr>
        <w:t>*</w:t>
      </w:r>
      <w:proofErr w:type="spellStart"/>
      <w:r w:rsidRPr="006F2BE4">
        <w:rPr>
          <w:sz w:val="20"/>
        </w:rPr>
        <w:t>Beoordeling</w:t>
      </w:r>
      <w:proofErr w:type="spellEnd"/>
      <w:r w:rsidRPr="006F2BE4">
        <w:rPr>
          <w:sz w:val="20"/>
        </w:rPr>
        <w:t xml:space="preserve"> item 1 t/m item 11:</w:t>
      </w:r>
    </w:p>
    <w:p w14:paraId="44577CDD" w14:textId="77777777" w:rsidR="00D43F7F" w:rsidRPr="00D43F7F" w:rsidRDefault="00D43F7F" w:rsidP="00D43F7F">
      <w:pPr>
        <w:rPr>
          <w:sz w:val="20"/>
          <w:lang w:val="nl-NL"/>
        </w:rPr>
      </w:pPr>
      <w:r w:rsidRPr="00D43F7F">
        <w:rPr>
          <w:sz w:val="20"/>
          <w:lang w:val="nl-NL"/>
        </w:rPr>
        <w:t>1 = zeer oneens, 2 = gedeeltelijk oneens, 3 = neutraal, 4 = gedeeltelijk eens, 5 = zeer eens</w:t>
      </w:r>
    </w:p>
    <w:p w14:paraId="6B5DF7E9" w14:textId="77777777" w:rsidR="00D43F7F" w:rsidRPr="00D43F7F" w:rsidRDefault="00D43F7F" w:rsidP="00D43F7F">
      <w:pPr>
        <w:rPr>
          <w:sz w:val="20"/>
          <w:lang w:val="nl-NL"/>
        </w:rPr>
      </w:pPr>
      <w:r w:rsidRPr="00D43F7F">
        <w:rPr>
          <w:sz w:val="20"/>
          <w:lang w:val="nl-NL"/>
        </w:rPr>
        <w:t>Beoordeling item 12 t/m item 15:</w:t>
      </w:r>
    </w:p>
    <w:p w14:paraId="0EFC8661" w14:textId="77777777" w:rsidR="00D43F7F" w:rsidRPr="00D43F7F" w:rsidRDefault="00D43F7F" w:rsidP="00D43F7F">
      <w:pPr>
        <w:rPr>
          <w:sz w:val="20"/>
          <w:lang w:val="nl-NL"/>
        </w:rPr>
      </w:pPr>
      <w:r w:rsidRPr="00D43F7F">
        <w:rPr>
          <w:sz w:val="20"/>
          <w:lang w:val="nl-NL"/>
        </w:rPr>
        <w:t>1 = erg onwaarschijnlijk, 2 = onwaarschijnlijk, 3 = enigszins onwaarschijnlijk, 4 = neutraal, 5 = enigszins waarschijnlijk, 6 = waarschijnlijk, 7 = erg waarschijnlijk</w:t>
      </w:r>
    </w:p>
    <w:p w14:paraId="08BBFDE6" w14:textId="77777777" w:rsidR="00D43F7F" w:rsidRPr="00D43F7F" w:rsidRDefault="00D43F7F" w:rsidP="00D43F7F">
      <w:pPr>
        <w:rPr>
          <w:sz w:val="20"/>
          <w:lang w:val="nl-NL"/>
        </w:rPr>
      </w:pPr>
      <w:r w:rsidRPr="00D43F7F">
        <w:rPr>
          <w:sz w:val="20"/>
          <w:lang w:val="nl-NL"/>
        </w:rPr>
        <w:t>Beoordeling item 16:</w:t>
      </w:r>
    </w:p>
    <w:p w14:paraId="2F081F0C" w14:textId="77777777" w:rsidR="00D43F7F" w:rsidRPr="00D43F7F" w:rsidRDefault="00D43F7F" w:rsidP="00D43F7F">
      <w:pPr>
        <w:rPr>
          <w:sz w:val="20"/>
          <w:lang w:val="nl-NL"/>
        </w:rPr>
      </w:pPr>
      <w:r w:rsidRPr="00D43F7F">
        <w:rPr>
          <w:sz w:val="20"/>
          <w:lang w:val="nl-NL"/>
        </w:rPr>
        <w:t>1 = nooit, 2 = zelden, 3 = af en toe, 4 = soms, 5 = vaak, 6 = doorgaans, 7 =  heel vaak</w:t>
      </w:r>
    </w:p>
    <w:p w14:paraId="659BD591" w14:textId="77777777" w:rsidR="00D43F7F" w:rsidRPr="00D43F7F" w:rsidRDefault="00D43F7F" w:rsidP="00D43F7F">
      <w:pPr>
        <w:rPr>
          <w:sz w:val="20"/>
          <w:lang w:val="nl-NL"/>
        </w:rPr>
      </w:pPr>
      <w:r w:rsidRPr="00D43F7F">
        <w:rPr>
          <w:sz w:val="20"/>
          <w:lang w:val="nl-NL"/>
        </w:rPr>
        <w:t>Beoordeling item 17:</w:t>
      </w:r>
    </w:p>
    <w:p w14:paraId="265CFD16" w14:textId="77777777" w:rsidR="00D43F7F" w:rsidRPr="00D43F7F" w:rsidRDefault="00D43F7F" w:rsidP="00D43F7F">
      <w:pPr>
        <w:rPr>
          <w:sz w:val="20"/>
          <w:lang w:val="nl-NL"/>
        </w:rPr>
      </w:pPr>
      <w:r w:rsidRPr="00D43F7F">
        <w:rPr>
          <w:sz w:val="20"/>
          <w:lang w:val="nl-NL"/>
        </w:rPr>
        <w:t>1 = helemaal niet, 2 = zeer geringe mate, 3 = geringe mate, 4 = gemiddelde mate, 5 = vrij grote mate, 6 = grote mate, 7 = zeer sterke mate</w:t>
      </w:r>
    </w:p>
    <w:p w14:paraId="4682EED6" w14:textId="77777777" w:rsidR="00D43F7F" w:rsidRPr="00D43F7F" w:rsidRDefault="00D43F7F" w:rsidP="00D43F7F">
      <w:pPr>
        <w:pStyle w:val="NoSpacing"/>
        <w:spacing w:line="480" w:lineRule="auto"/>
        <w:rPr>
          <w:rFonts w:ascii="Times New Roman" w:hAnsi="Times New Roman" w:cs="Times New Roman"/>
          <w:sz w:val="24"/>
          <w:szCs w:val="24"/>
        </w:rPr>
      </w:pPr>
    </w:p>
    <w:p w14:paraId="0CE1D909" w14:textId="77777777" w:rsidR="00D43F7F" w:rsidRDefault="00D43F7F">
      <w:pPr>
        <w:spacing w:after="200" w:line="276" w:lineRule="auto"/>
        <w:rPr>
          <w:rFonts w:eastAsiaTheme="minorHAnsi"/>
          <w:lang w:val="nl-NL"/>
        </w:rPr>
      </w:pPr>
      <w:r w:rsidRPr="00D43F7F">
        <w:rPr>
          <w:lang w:val="nl-NL"/>
        </w:rPr>
        <w:br w:type="page"/>
      </w:r>
    </w:p>
    <w:p w14:paraId="4436B1C4" w14:textId="2416770C" w:rsidR="00F063E7" w:rsidRPr="00D43F7F" w:rsidRDefault="00F063E7" w:rsidP="00F063E7">
      <w:pPr>
        <w:pStyle w:val="NoSpacing"/>
        <w:spacing w:line="480" w:lineRule="auto"/>
        <w:rPr>
          <w:rFonts w:ascii="Times New Roman" w:hAnsi="Times New Roman" w:cs="Times New Roman"/>
          <w:b/>
          <w:sz w:val="24"/>
          <w:szCs w:val="24"/>
        </w:rPr>
      </w:pPr>
      <w:r w:rsidRPr="00D43F7F">
        <w:rPr>
          <w:rFonts w:ascii="Times New Roman" w:hAnsi="Times New Roman" w:cs="Times New Roman"/>
          <w:b/>
          <w:sz w:val="24"/>
          <w:szCs w:val="24"/>
        </w:rPr>
        <w:lastRenderedPageBreak/>
        <w:t>Bijlage Factoranalyse</w:t>
      </w:r>
    </w:p>
    <w:tbl>
      <w:tblPr>
        <w:tblpPr w:leftFromText="141" w:rightFromText="141" w:vertAnchor="text" w:horzAnchor="margin" w:tblpY="27"/>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28"/>
        <w:gridCol w:w="1559"/>
        <w:gridCol w:w="1417"/>
        <w:gridCol w:w="1276"/>
      </w:tblGrid>
      <w:tr w:rsidR="00F063E7" w:rsidRPr="00F063E7" w14:paraId="42DFE827" w14:textId="77777777" w:rsidTr="00F063E7">
        <w:trPr>
          <w:cantSplit/>
        </w:trPr>
        <w:tc>
          <w:tcPr>
            <w:tcW w:w="8080" w:type="dxa"/>
            <w:gridSpan w:val="4"/>
            <w:tcBorders>
              <w:top w:val="nil"/>
              <w:left w:val="nil"/>
              <w:bottom w:val="nil"/>
              <w:right w:val="nil"/>
            </w:tcBorders>
            <w:shd w:val="clear" w:color="auto" w:fill="FFFFFF"/>
            <w:vAlign w:val="center"/>
          </w:tcPr>
          <w:p w14:paraId="6C563944" w14:textId="77777777" w:rsidR="00F063E7" w:rsidRPr="00F063E7" w:rsidRDefault="00F063E7" w:rsidP="00F063E7">
            <w:pPr>
              <w:autoSpaceDE w:val="0"/>
              <w:autoSpaceDN w:val="0"/>
              <w:adjustRightInd w:val="0"/>
              <w:spacing w:line="320" w:lineRule="atLeast"/>
              <w:ind w:left="60" w:right="60"/>
              <w:jc w:val="center"/>
              <w:rPr>
                <w:color w:val="010205"/>
                <w:lang w:val="nl-NL"/>
              </w:rPr>
            </w:pPr>
            <w:proofErr w:type="spellStart"/>
            <w:r w:rsidRPr="00F063E7">
              <w:rPr>
                <w:b/>
                <w:bCs/>
                <w:color w:val="010205"/>
                <w:lang w:val="nl-NL"/>
              </w:rPr>
              <w:t>Pattern</w:t>
            </w:r>
            <w:proofErr w:type="spellEnd"/>
            <w:r w:rsidRPr="00F063E7">
              <w:rPr>
                <w:b/>
                <w:bCs/>
                <w:color w:val="010205"/>
                <w:lang w:val="nl-NL"/>
              </w:rPr>
              <w:t xml:space="preserve"> </w:t>
            </w:r>
            <w:proofErr w:type="spellStart"/>
            <w:r w:rsidRPr="00F063E7">
              <w:rPr>
                <w:b/>
                <w:bCs/>
                <w:color w:val="010205"/>
                <w:lang w:val="nl-NL"/>
              </w:rPr>
              <w:t>Matrix</w:t>
            </w:r>
            <w:r w:rsidRPr="00F063E7">
              <w:rPr>
                <w:b/>
                <w:bCs/>
                <w:color w:val="010205"/>
                <w:vertAlign w:val="superscript"/>
                <w:lang w:val="nl-NL"/>
              </w:rPr>
              <w:t>a</w:t>
            </w:r>
            <w:proofErr w:type="spellEnd"/>
          </w:p>
        </w:tc>
      </w:tr>
      <w:tr w:rsidR="00F063E7" w:rsidRPr="00F063E7" w14:paraId="3F99C91B" w14:textId="77777777" w:rsidTr="00F063E7">
        <w:trPr>
          <w:cantSplit/>
        </w:trPr>
        <w:tc>
          <w:tcPr>
            <w:tcW w:w="3828" w:type="dxa"/>
            <w:vMerge w:val="restart"/>
            <w:tcBorders>
              <w:top w:val="nil"/>
              <w:left w:val="nil"/>
              <w:bottom w:val="nil"/>
              <w:right w:val="nil"/>
            </w:tcBorders>
            <w:shd w:val="clear" w:color="auto" w:fill="FFFFFF"/>
            <w:vAlign w:val="bottom"/>
          </w:tcPr>
          <w:p w14:paraId="22DA0326" w14:textId="77777777" w:rsidR="00F063E7" w:rsidRPr="00F063E7" w:rsidRDefault="00F063E7" w:rsidP="00F063E7">
            <w:pPr>
              <w:autoSpaceDE w:val="0"/>
              <w:autoSpaceDN w:val="0"/>
              <w:adjustRightInd w:val="0"/>
              <w:rPr>
                <w:lang w:val="nl-NL"/>
              </w:rPr>
            </w:pPr>
          </w:p>
        </w:tc>
        <w:tc>
          <w:tcPr>
            <w:tcW w:w="4252" w:type="dxa"/>
            <w:gridSpan w:val="3"/>
            <w:tcBorders>
              <w:top w:val="nil"/>
              <w:left w:val="nil"/>
              <w:bottom w:val="nil"/>
              <w:right w:val="nil"/>
            </w:tcBorders>
            <w:shd w:val="clear" w:color="auto" w:fill="FFFFFF"/>
            <w:vAlign w:val="bottom"/>
          </w:tcPr>
          <w:p w14:paraId="20B7A09F" w14:textId="77777777" w:rsidR="00F063E7" w:rsidRPr="00F063E7" w:rsidRDefault="00F063E7" w:rsidP="00F063E7">
            <w:pPr>
              <w:autoSpaceDE w:val="0"/>
              <w:autoSpaceDN w:val="0"/>
              <w:adjustRightInd w:val="0"/>
              <w:spacing w:line="320" w:lineRule="atLeast"/>
              <w:ind w:left="60" w:right="60"/>
              <w:jc w:val="center"/>
              <w:rPr>
                <w:color w:val="264A60"/>
                <w:lang w:val="nl-NL"/>
              </w:rPr>
            </w:pPr>
            <w:r w:rsidRPr="00F063E7">
              <w:rPr>
                <w:color w:val="264A60"/>
                <w:lang w:val="nl-NL"/>
              </w:rPr>
              <w:t>Component</w:t>
            </w:r>
          </w:p>
        </w:tc>
      </w:tr>
      <w:tr w:rsidR="00F063E7" w:rsidRPr="00F063E7" w14:paraId="1270B631" w14:textId="77777777" w:rsidTr="00F063E7">
        <w:trPr>
          <w:cantSplit/>
        </w:trPr>
        <w:tc>
          <w:tcPr>
            <w:tcW w:w="3828" w:type="dxa"/>
            <w:vMerge/>
            <w:tcBorders>
              <w:top w:val="nil"/>
              <w:left w:val="nil"/>
              <w:bottom w:val="nil"/>
              <w:right w:val="nil"/>
            </w:tcBorders>
            <w:shd w:val="clear" w:color="auto" w:fill="FFFFFF"/>
            <w:vAlign w:val="bottom"/>
          </w:tcPr>
          <w:p w14:paraId="09C4E661" w14:textId="77777777" w:rsidR="00F063E7" w:rsidRPr="00F063E7" w:rsidRDefault="00F063E7" w:rsidP="00F063E7">
            <w:pPr>
              <w:autoSpaceDE w:val="0"/>
              <w:autoSpaceDN w:val="0"/>
              <w:adjustRightInd w:val="0"/>
              <w:rPr>
                <w:color w:val="264A60"/>
                <w:lang w:val="nl-NL"/>
              </w:rPr>
            </w:pPr>
          </w:p>
        </w:tc>
        <w:tc>
          <w:tcPr>
            <w:tcW w:w="1559" w:type="dxa"/>
            <w:tcBorders>
              <w:top w:val="nil"/>
              <w:left w:val="nil"/>
              <w:bottom w:val="single" w:sz="8" w:space="0" w:color="152935"/>
              <w:right w:val="single" w:sz="8" w:space="0" w:color="E0E0E0"/>
            </w:tcBorders>
            <w:shd w:val="clear" w:color="auto" w:fill="FFFFFF"/>
            <w:vAlign w:val="bottom"/>
          </w:tcPr>
          <w:p w14:paraId="61C6DB59" w14:textId="77777777" w:rsidR="00F063E7" w:rsidRPr="00F063E7" w:rsidRDefault="00F063E7" w:rsidP="00F063E7">
            <w:pPr>
              <w:autoSpaceDE w:val="0"/>
              <w:autoSpaceDN w:val="0"/>
              <w:adjustRightInd w:val="0"/>
              <w:spacing w:line="320" w:lineRule="atLeast"/>
              <w:ind w:left="60" w:right="60"/>
              <w:jc w:val="center"/>
              <w:rPr>
                <w:color w:val="264A60"/>
                <w:lang w:val="nl-NL"/>
              </w:rPr>
            </w:pPr>
            <w:r w:rsidRPr="00F063E7">
              <w:rPr>
                <w:color w:val="264A60"/>
                <w:lang w:val="nl-NL"/>
              </w:rPr>
              <w:t>1</w:t>
            </w:r>
          </w:p>
        </w:tc>
        <w:tc>
          <w:tcPr>
            <w:tcW w:w="1417" w:type="dxa"/>
            <w:tcBorders>
              <w:top w:val="nil"/>
              <w:left w:val="single" w:sz="8" w:space="0" w:color="E0E0E0"/>
              <w:bottom w:val="single" w:sz="8" w:space="0" w:color="152935"/>
              <w:right w:val="single" w:sz="8" w:space="0" w:color="E0E0E0"/>
            </w:tcBorders>
            <w:shd w:val="clear" w:color="auto" w:fill="FFFFFF"/>
            <w:vAlign w:val="bottom"/>
          </w:tcPr>
          <w:p w14:paraId="24D9C372" w14:textId="77777777" w:rsidR="00F063E7" w:rsidRPr="00F063E7" w:rsidRDefault="00F063E7" w:rsidP="00F063E7">
            <w:pPr>
              <w:autoSpaceDE w:val="0"/>
              <w:autoSpaceDN w:val="0"/>
              <w:adjustRightInd w:val="0"/>
              <w:spacing w:line="320" w:lineRule="atLeast"/>
              <w:ind w:left="60" w:right="60"/>
              <w:jc w:val="center"/>
              <w:rPr>
                <w:color w:val="264A60"/>
                <w:lang w:val="nl-NL"/>
              </w:rPr>
            </w:pPr>
            <w:r w:rsidRPr="00F063E7">
              <w:rPr>
                <w:color w:val="264A60"/>
                <w:lang w:val="nl-NL"/>
              </w:rPr>
              <w:t>2</w:t>
            </w:r>
          </w:p>
        </w:tc>
        <w:tc>
          <w:tcPr>
            <w:tcW w:w="1276" w:type="dxa"/>
            <w:tcBorders>
              <w:top w:val="nil"/>
              <w:left w:val="single" w:sz="8" w:space="0" w:color="E0E0E0"/>
              <w:bottom w:val="single" w:sz="8" w:space="0" w:color="152935"/>
              <w:right w:val="nil"/>
            </w:tcBorders>
            <w:shd w:val="clear" w:color="auto" w:fill="FFFFFF"/>
            <w:vAlign w:val="bottom"/>
          </w:tcPr>
          <w:p w14:paraId="512BA549" w14:textId="77777777" w:rsidR="00F063E7" w:rsidRPr="00F063E7" w:rsidRDefault="00F063E7" w:rsidP="00F063E7">
            <w:pPr>
              <w:autoSpaceDE w:val="0"/>
              <w:autoSpaceDN w:val="0"/>
              <w:adjustRightInd w:val="0"/>
              <w:spacing w:line="320" w:lineRule="atLeast"/>
              <w:ind w:left="60" w:right="60"/>
              <w:jc w:val="center"/>
              <w:rPr>
                <w:color w:val="264A60"/>
                <w:lang w:val="nl-NL"/>
              </w:rPr>
            </w:pPr>
            <w:r w:rsidRPr="00F063E7">
              <w:rPr>
                <w:color w:val="264A60"/>
                <w:lang w:val="nl-NL"/>
              </w:rPr>
              <w:t>3</w:t>
            </w:r>
          </w:p>
        </w:tc>
      </w:tr>
      <w:tr w:rsidR="00F063E7" w:rsidRPr="00F063E7" w14:paraId="6A48F0A1" w14:textId="77777777" w:rsidTr="00F063E7">
        <w:trPr>
          <w:cantSplit/>
        </w:trPr>
        <w:tc>
          <w:tcPr>
            <w:tcW w:w="3828" w:type="dxa"/>
            <w:tcBorders>
              <w:top w:val="single" w:sz="8" w:space="0" w:color="152935"/>
              <w:left w:val="nil"/>
              <w:bottom w:val="single" w:sz="8" w:space="0" w:color="AEAEAE"/>
              <w:right w:val="nil"/>
            </w:tcBorders>
            <w:shd w:val="clear" w:color="auto" w:fill="E0E0E0"/>
          </w:tcPr>
          <w:p w14:paraId="090A3305"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Als ik denk dat ik mijn werk niet goed heb gedaan, bespreek ik dit met mijn teamleden.</w:t>
            </w:r>
          </w:p>
        </w:tc>
        <w:tc>
          <w:tcPr>
            <w:tcW w:w="1559" w:type="dxa"/>
            <w:tcBorders>
              <w:top w:val="single" w:sz="8" w:space="0" w:color="152935"/>
              <w:left w:val="nil"/>
              <w:bottom w:val="single" w:sz="8" w:space="0" w:color="AEAEAE"/>
              <w:right w:val="single" w:sz="8" w:space="0" w:color="E0E0E0"/>
            </w:tcBorders>
            <w:shd w:val="clear" w:color="auto" w:fill="FFFFFF"/>
          </w:tcPr>
          <w:p w14:paraId="675409A6" w14:textId="77777777" w:rsidR="00F063E7" w:rsidRPr="00F063E7" w:rsidRDefault="00F063E7" w:rsidP="00F063E7">
            <w:pPr>
              <w:autoSpaceDE w:val="0"/>
              <w:autoSpaceDN w:val="0"/>
              <w:adjustRightInd w:val="0"/>
              <w:rPr>
                <w:lang w:val="nl-NL"/>
              </w:rPr>
            </w:pPr>
          </w:p>
        </w:tc>
        <w:tc>
          <w:tcPr>
            <w:tcW w:w="1417" w:type="dxa"/>
            <w:tcBorders>
              <w:top w:val="single" w:sz="8" w:space="0" w:color="152935"/>
              <w:left w:val="single" w:sz="8" w:space="0" w:color="E0E0E0"/>
              <w:bottom w:val="single" w:sz="8" w:space="0" w:color="AEAEAE"/>
              <w:right w:val="single" w:sz="8" w:space="0" w:color="E0E0E0"/>
            </w:tcBorders>
            <w:shd w:val="clear" w:color="auto" w:fill="FFFFFF"/>
          </w:tcPr>
          <w:p w14:paraId="1E032669"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,578</w:t>
            </w:r>
          </w:p>
        </w:tc>
        <w:tc>
          <w:tcPr>
            <w:tcW w:w="1276" w:type="dxa"/>
            <w:tcBorders>
              <w:top w:val="single" w:sz="8" w:space="0" w:color="152935"/>
              <w:left w:val="single" w:sz="8" w:space="0" w:color="E0E0E0"/>
              <w:bottom w:val="single" w:sz="8" w:space="0" w:color="AEAEAE"/>
              <w:right w:val="nil"/>
            </w:tcBorders>
            <w:shd w:val="clear" w:color="auto" w:fill="FFFFFF"/>
          </w:tcPr>
          <w:p w14:paraId="79E53C58" w14:textId="77777777" w:rsidR="00F063E7" w:rsidRPr="00F063E7" w:rsidRDefault="00F063E7" w:rsidP="00F063E7">
            <w:pPr>
              <w:autoSpaceDE w:val="0"/>
              <w:autoSpaceDN w:val="0"/>
              <w:adjustRightInd w:val="0"/>
              <w:rPr>
                <w:lang w:val="nl-NL"/>
              </w:rPr>
            </w:pPr>
          </w:p>
        </w:tc>
      </w:tr>
      <w:tr w:rsidR="00F063E7" w:rsidRPr="00F063E7" w14:paraId="67225184"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0B4449A7"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Ik vraag mijn teamleden regelmatig om feedback</w:t>
            </w:r>
          </w:p>
        </w:tc>
        <w:tc>
          <w:tcPr>
            <w:tcW w:w="1559" w:type="dxa"/>
            <w:tcBorders>
              <w:top w:val="single" w:sz="8" w:space="0" w:color="AEAEAE"/>
              <w:left w:val="nil"/>
              <w:bottom w:val="single" w:sz="8" w:space="0" w:color="AEAEAE"/>
              <w:right w:val="single" w:sz="8" w:space="0" w:color="E0E0E0"/>
            </w:tcBorders>
            <w:shd w:val="clear" w:color="auto" w:fill="FFFFFF"/>
          </w:tcPr>
          <w:p w14:paraId="55CA3421"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93EB320"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,659</w:t>
            </w:r>
          </w:p>
        </w:tc>
        <w:tc>
          <w:tcPr>
            <w:tcW w:w="1276" w:type="dxa"/>
            <w:tcBorders>
              <w:top w:val="single" w:sz="8" w:space="0" w:color="AEAEAE"/>
              <w:left w:val="single" w:sz="8" w:space="0" w:color="E0E0E0"/>
              <w:bottom w:val="single" w:sz="8" w:space="0" w:color="AEAEAE"/>
              <w:right w:val="nil"/>
            </w:tcBorders>
            <w:shd w:val="clear" w:color="auto" w:fill="FFFFFF"/>
          </w:tcPr>
          <w:p w14:paraId="056AA400" w14:textId="77777777" w:rsidR="00F063E7" w:rsidRPr="00F063E7" w:rsidRDefault="00F063E7" w:rsidP="00F063E7">
            <w:pPr>
              <w:autoSpaceDE w:val="0"/>
              <w:autoSpaceDN w:val="0"/>
              <w:adjustRightInd w:val="0"/>
              <w:rPr>
                <w:lang w:val="nl-NL"/>
              </w:rPr>
            </w:pPr>
          </w:p>
        </w:tc>
      </w:tr>
      <w:tr w:rsidR="00F063E7" w:rsidRPr="0083088B" w14:paraId="7908BE7C"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2A9E13AA"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Ik observeer de lessen van collega's om hiervan te leren</w:t>
            </w:r>
          </w:p>
        </w:tc>
        <w:tc>
          <w:tcPr>
            <w:tcW w:w="1559" w:type="dxa"/>
            <w:tcBorders>
              <w:top w:val="single" w:sz="8" w:space="0" w:color="AEAEAE"/>
              <w:left w:val="nil"/>
              <w:bottom w:val="single" w:sz="8" w:space="0" w:color="AEAEAE"/>
              <w:right w:val="single" w:sz="8" w:space="0" w:color="E0E0E0"/>
            </w:tcBorders>
            <w:shd w:val="clear" w:color="auto" w:fill="FFFFFF"/>
          </w:tcPr>
          <w:p w14:paraId="0D652B04"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D2FEC26"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32837ABF" w14:textId="77777777" w:rsidR="00F063E7" w:rsidRPr="00F063E7" w:rsidRDefault="00F063E7" w:rsidP="00F063E7">
            <w:pPr>
              <w:autoSpaceDE w:val="0"/>
              <w:autoSpaceDN w:val="0"/>
              <w:adjustRightInd w:val="0"/>
              <w:rPr>
                <w:lang w:val="nl-NL"/>
              </w:rPr>
            </w:pPr>
          </w:p>
        </w:tc>
      </w:tr>
      <w:tr w:rsidR="00F063E7" w:rsidRPr="00F063E7" w14:paraId="2742439B"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5F8097BA"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Als ik denk dat ik mijn werk slecht heb gedaan, bespreek ik dit met mijn teamleider</w:t>
            </w:r>
          </w:p>
        </w:tc>
        <w:tc>
          <w:tcPr>
            <w:tcW w:w="1559" w:type="dxa"/>
            <w:tcBorders>
              <w:top w:val="single" w:sz="8" w:space="0" w:color="AEAEAE"/>
              <w:left w:val="nil"/>
              <w:bottom w:val="single" w:sz="8" w:space="0" w:color="AEAEAE"/>
              <w:right w:val="single" w:sz="8" w:space="0" w:color="E0E0E0"/>
            </w:tcBorders>
            <w:shd w:val="clear" w:color="auto" w:fill="FFFFFF"/>
          </w:tcPr>
          <w:p w14:paraId="63499E00"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A3F4144"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,775</w:t>
            </w:r>
          </w:p>
        </w:tc>
        <w:tc>
          <w:tcPr>
            <w:tcW w:w="1276" w:type="dxa"/>
            <w:tcBorders>
              <w:top w:val="single" w:sz="8" w:space="0" w:color="AEAEAE"/>
              <w:left w:val="single" w:sz="8" w:space="0" w:color="E0E0E0"/>
              <w:bottom w:val="single" w:sz="8" w:space="0" w:color="AEAEAE"/>
              <w:right w:val="nil"/>
            </w:tcBorders>
            <w:shd w:val="clear" w:color="auto" w:fill="FFFFFF"/>
          </w:tcPr>
          <w:p w14:paraId="07B78A53" w14:textId="77777777" w:rsidR="00F063E7" w:rsidRPr="00F063E7" w:rsidRDefault="00F063E7" w:rsidP="00F063E7">
            <w:pPr>
              <w:autoSpaceDE w:val="0"/>
              <w:autoSpaceDN w:val="0"/>
              <w:adjustRightInd w:val="0"/>
              <w:rPr>
                <w:lang w:val="nl-NL"/>
              </w:rPr>
            </w:pPr>
          </w:p>
        </w:tc>
      </w:tr>
      <w:tr w:rsidR="00F063E7" w:rsidRPr="00F063E7" w14:paraId="727D9894"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342866A7"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Ik vraag mijn teamleider regelmatig om feedback.</w:t>
            </w:r>
          </w:p>
        </w:tc>
        <w:tc>
          <w:tcPr>
            <w:tcW w:w="1559" w:type="dxa"/>
            <w:tcBorders>
              <w:top w:val="single" w:sz="8" w:space="0" w:color="AEAEAE"/>
              <w:left w:val="nil"/>
              <w:bottom w:val="single" w:sz="8" w:space="0" w:color="AEAEAE"/>
              <w:right w:val="single" w:sz="8" w:space="0" w:color="E0E0E0"/>
            </w:tcBorders>
            <w:shd w:val="clear" w:color="auto" w:fill="FFFFFF"/>
          </w:tcPr>
          <w:p w14:paraId="0CF6EA3D"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784EA44"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,832</w:t>
            </w:r>
          </w:p>
        </w:tc>
        <w:tc>
          <w:tcPr>
            <w:tcW w:w="1276" w:type="dxa"/>
            <w:tcBorders>
              <w:top w:val="single" w:sz="8" w:space="0" w:color="AEAEAE"/>
              <w:left w:val="single" w:sz="8" w:space="0" w:color="E0E0E0"/>
              <w:bottom w:val="single" w:sz="8" w:space="0" w:color="AEAEAE"/>
              <w:right w:val="nil"/>
            </w:tcBorders>
            <w:shd w:val="clear" w:color="auto" w:fill="FFFFFF"/>
          </w:tcPr>
          <w:p w14:paraId="411C372D" w14:textId="77777777" w:rsidR="00F063E7" w:rsidRPr="00F063E7" w:rsidRDefault="00F063E7" w:rsidP="00F063E7">
            <w:pPr>
              <w:autoSpaceDE w:val="0"/>
              <w:autoSpaceDN w:val="0"/>
              <w:adjustRightInd w:val="0"/>
              <w:rPr>
                <w:lang w:val="nl-NL"/>
              </w:rPr>
            </w:pPr>
          </w:p>
        </w:tc>
      </w:tr>
      <w:tr w:rsidR="00F063E7" w:rsidRPr="00F063E7" w14:paraId="31AFEA1D"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575360CC"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Ik blijf rustig wanneer ik geconfronteerd word met moeilijkheden in mijn werk, want ik weet dat ik terug kan vallen op mijn competenties</w:t>
            </w:r>
          </w:p>
        </w:tc>
        <w:tc>
          <w:tcPr>
            <w:tcW w:w="1559" w:type="dxa"/>
            <w:tcBorders>
              <w:top w:val="single" w:sz="8" w:space="0" w:color="AEAEAE"/>
              <w:left w:val="nil"/>
              <w:bottom w:val="single" w:sz="8" w:space="0" w:color="AEAEAE"/>
              <w:right w:val="single" w:sz="8" w:space="0" w:color="E0E0E0"/>
            </w:tcBorders>
            <w:shd w:val="clear" w:color="auto" w:fill="FFFFFF"/>
          </w:tcPr>
          <w:p w14:paraId="34B555D7"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BAAE9E1"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56DB2F3C"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,735</w:t>
            </w:r>
          </w:p>
        </w:tc>
      </w:tr>
      <w:tr w:rsidR="00F063E7" w:rsidRPr="00F063E7" w14:paraId="7088ED6E"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44B521CB"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Wanneer ik tijdens mijn werk geconfronteerd word met een probleem, vind ik hier over het algemeen verschillende oplossingen voor</w:t>
            </w:r>
          </w:p>
        </w:tc>
        <w:tc>
          <w:tcPr>
            <w:tcW w:w="1559" w:type="dxa"/>
            <w:tcBorders>
              <w:top w:val="single" w:sz="8" w:space="0" w:color="AEAEAE"/>
              <w:left w:val="nil"/>
              <w:bottom w:val="single" w:sz="8" w:space="0" w:color="AEAEAE"/>
              <w:right w:val="single" w:sz="8" w:space="0" w:color="E0E0E0"/>
            </w:tcBorders>
            <w:shd w:val="clear" w:color="auto" w:fill="FFFFFF"/>
          </w:tcPr>
          <w:p w14:paraId="73DE389E"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2F2EF75E"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37D48F44"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,739</w:t>
            </w:r>
          </w:p>
        </w:tc>
      </w:tr>
      <w:tr w:rsidR="00F063E7" w:rsidRPr="00F063E7" w14:paraId="7B44E201"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50098AF9"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Wat er ook gebeurd tijdens mijn werk, ik kan dit meestal aan</w:t>
            </w:r>
          </w:p>
        </w:tc>
        <w:tc>
          <w:tcPr>
            <w:tcW w:w="1559" w:type="dxa"/>
            <w:tcBorders>
              <w:top w:val="single" w:sz="8" w:space="0" w:color="AEAEAE"/>
              <w:left w:val="nil"/>
              <w:bottom w:val="single" w:sz="8" w:space="0" w:color="AEAEAE"/>
              <w:right w:val="single" w:sz="8" w:space="0" w:color="E0E0E0"/>
            </w:tcBorders>
            <w:shd w:val="clear" w:color="auto" w:fill="FFFFFF"/>
          </w:tcPr>
          <w:p w14:paraId="19254F98"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76B4B97"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7A3FC3BB"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,743</w:t>
            </w:r>
          </w:p>
        </w:tc>
      </w:tr>
      <w:tr w:rsidR="00F063E7" w:rsidRPr="00F063E7" w14:paraId="248FAF88"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1C9F30FC"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Mijn ervaringen uit het verleden hebben mij goed voorbereid om mijn werk te kunnen uitvoeren</w:t>
            </w:r>
          </w:p>
        </w:tc>
        <w:tc>
          <w:tcPr>
            <w:tcW w:w="1559" w:type="dxa"/>
            <w:tcBorders>
              <w:top w:val="single" w:sz="8" w:space="0" w:color="AEAEAE"/>
              <w:left w:val="nil"/>
              <w:bottom w:val="single" w:sz="8" w:space="0" w:color="AEAEAE"/>
              <w:right w:val="single" w:sz="8" w:space="0" w:color="E0E0E0"/>
            </w:tcBorders>
            <w:shd w:val="clear" w:color="auto" w:fill="FFFFFF"/>
          </w:tcPr>
          <w:p w14:paraId="2226E753"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49852255"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13830627"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,608</w:t>
            </w:r>
          </w:p>
        </w:tc>
      </w:tr>
      <w:tr w:rsidR="00F063E7" w:rsidRPr="00F063E7" w14:paraId="27F8B664"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374DB213"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Tijdens mijn werk behaal ik de doelen die ik voor mijzelf stel</w:t>
            </w:r>
          </w:p>
        </w:tc>
        <w:tc>
          <w:tcPr>
            <w:tcW w:w="1559" w:type="dxa"/>
            <w:tcBorders>
              <w:top w:val="single" w:sz="8" w:space="0" w:color="AEAEAE"/>
              <w:left w:val="nil"/>
              <w:bottom w:val="single" w:sz="8" w:space="0" w:color="AEAEAE"/>
              <w:right w:val="single" w:sz="8" w:space="0" w:color="E0E0E0"/>
            </w:tcBorders>
            <w:shd w:val="clear" w:color="auto" w:fill="FFFFFF"/>
          </w:tcPr>
          <w:p w14:paraId="3AB54930"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7C57873"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4DAAAE97"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,499</w:t>
            </w:r>
          </w:p>
        </w:tc>
      </w:tr>
      <w:tr w:rsidR="00F063E7" w:rsidRPr="00F063E7" w14:paraId="49B21EAF"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0B79E483"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Ik beschik over de juiste competenties om aan de vereisten van mijn werk te kunnen voldoen</w:t>
            </w:r>
          </w:p>
        </w:tc>
        <w:tc>
          <w:tcPr>
            <w:tcW w:w="1559" w:type="dxa"/>
            <w:tcBorders>
              <w:top w:val="single" w:sz="8" w:space="0" w:color="AEAEAE"/>
              <w:left w:val="nil"/>
              <w:bottom w:val="single" w:sz="8" w:space="0" w:color="AEAEAE"/>
              <w:right w:val="single" w:sz="8" w:space="0" w:color="E0E0E0"/>
            </w:tcBorders>
            <w:shd w:val="clear" w:color="auto" w:fill="FFFFFF"/>
          </w:tcPr>
          <w:p w14:paraId="5E402252" w14:textId="77777777" w:rsidR="00F063E7" w:rsidRPr="00F063E7" w:rsidRDefault="00F063E7" w:rsidP="00F063E7">
            <w:pPr>
              <w:autoSpaceDE w:val="0"/>
              <w:autoSpaceDN w:val="0"/>
              <w:adjustRightInd w:val="0"/>
              <w:rPr>
                <w:lang w:val="nl-NL"/>
              </w:rPr>
            </w:pP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5D718E7C"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68741E0F"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,494</w:t>
            </w:r>
          </w:p>
        </w:tc>
      </w:tr>
      <w:tr w:rsidR="00F063E7" w:rsidRPr="00F063E7" w14:paraId="1C4B2650"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514FF55E"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Hoe schat jij de kans om te stoppen met jouw werk binnen de komende drie maanden?</w:t>
            </w:r>
          </w:p>
        </w:tc>
        <w:tc>
          <w:tcPr>
            <w:tcW w:w="1559" w:type="dxa"/>
            <w:tcBorders>
              <w:top w:val="single" w:sz="8" w:space="0" w:color="AEAEAE"/>
              <w:left w:val="nil"/>
              <w:bottom w:val="single" w:sz="8" w:space="0" w:color="AEAEAE"/>
              <w:right w:val="single" w:sz="8" w:space="0" w:color="E0E0E0"/>
            </w:tcBorders>
            <w:shd w:val="clear" w:color="auto" w:fill="FFFFFF"/>
          </w:tcPr>
          <w:p w14:paraId="0384F02B"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,894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1DFE4D02"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3FDCFFB9" w14:textId="77777777" w:rsidR="00F063E7" w:rsidRPr="00F063E7" w:rsidRDefault="00F063E7" w:rsidP="00F063E7">
            <w:pPr>
              <w:autoSpaceDE w:val="0"/>
              <w:autoSpaceDN w:val="0"/>
              <w:adjustRightInd w:val="0"/>
              <w:rPr>
                <w:lang w:val="nl-NL"/>
              </w:rPr>
            </w:pPr>
          </w:p>
        </w:tc>
      </w:tr>
      <w:tr w:rsidR="00F063E7" w:rsidRPr="00F063E7" w14:paraId="2EF2EBC3"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0A099731"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Hoe schat jij de kans om te stoppen met jouw werk binnen de komende zes maanden?</w:t>
            </w:r>
          </w:p>
        </w:tc>
        <w:tc>
          <w:tcPr>
            <w:tcW w:w="1559" w:type="dxa"/>
            <w:tcBorders>
              <w:top w:val="single" w:sz="8" w:space="0" w:color="AEAEAE"/>
              <w:left w:val="nil"/>
              <w:bottom w:val="single" w:sz="8" w:space="0" w:color="AEAEAE"/>
              <w:right w:val="single" w:sz="8" w:space="0" w:color="E0E0E0"/>
            </w:tcBorders>
            <w:shd w:val="clear" w:color="auto" w:fill="FFFFFF"/>
          </w:tcPr>
          <w:p w14:paraId="2CF9FB42"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,921</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0D28DF42"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74099701" w14:textId="77777777" w:rsidR="00F063E7" w:rsidRPr="00F063E7" w:rsidRDefault="00F063E7" w:rsidP="00F063E7">
            <w:pPr>
              <w:autoSpaceDE w:val="0"/>
              <w:autoSpaceDN w:val="0"/>
              <w:adjustRightInd w:val="0"/>
              <w:rPr>
                <w:lang w:val="nl-NL"/>
              </w:rPr>
            </w:pPr>
          </w:p>
        </w:tc>
      </w:tr>
      <w:tr w:rsidR="00F063E7" w:rsidRPr="00F063E7" w14:paraId="5ECAD678"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384B6EFB"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lastRenderedPageBreak/>
              <w:t>Hoe schat jij de kans om te stoppen met jouw werk ergens binnen het komende jaar?</w:t>
            </w:r>
          </w:p>
        </w:tc>
        <w:tc>
          <w:tcPr>
            <w:tcW w:w="1559" w:type="dxa"/>
            <w:tcBorders>
              <w:top w:val="single" w:sz="8" w:space="0" w:color="AEAEAE"/>
              <w:left w:val="nil"/>
              <w:bottom w:val="single" w:sz="8" w:space="0" w:color="AEAEAE"/>
              <w:right w:val="single" w:sz="8" w:space="0" w:color="E0E0E0"/>
            </w:tcBorders>
            <w:shd w:val="clear" w:color="auto" w:fill="FFFFFF"/>
          </w:tcPr>
          <w:p w14:paraId="40ED768A"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,924</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70E9606D"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44251CB3" w14:textId="77777777" w:rsidR="00F063E7" w:rsidRPr="00F063E7" w:rsidRDefault="00F063E7" w:rsidP="00F063E7">
            <w:pPr>
              <w:autoSpaceDE w:val="0"/>
              <w:autoSpaceDN w:val="0"/>
              <w:adjustRightInd w:val="0"/>
              <w:rPr>
                <w:lang w:val="nl-NL"/>
              </w:rPr>
            </w:pPr>
          </w:p>
        </w:tc>
      </w:tr>
      <w:tr w:rsidR="00F063E7" w:rsidRPr="00F063E7" w14:paraId="4E856585"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26929276"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Hoe schat jij de kans om te stoppen met jouw werk ergens binnen de komende twee jaar?</w:t>
            </w:r>
          </w:p>
        </w:tc>
        <w:tc>
          <w:tcPr>
            <w:tcW w:w="1559" w:type="dxa"/>
            <w:tcBorders>
              <w:top w:val="single" w:sz="8" w:space="0" w:color="AEAEAE"/>
              <w:left w:val="nil"/>
              <w:bottom w:val="single" w:sz="8" w:space="0" w:color="AEAEAE"/>
              <w:right w:val="single" w:sz="8" w:space="0" w:color="E0E0E0"/>
            </w:tcBorders>
            <w:shd w:val="clear" w:color="auto" w:fill="FFFFFF"/>
          </w:tcPr>
          <w:p w14:paraId="60097CAD"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,912</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700E172"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27D5C222" w14:textId="77777777" w:rsidR="00F063E7" w:rsidRPr="00F063E7" w:rsidRDefault="00F063E7" w:rsidP="00F063E7">
            <w:pPr>
              <w:autoSpaceDE w:val="0"/>
              <w:autoSpaceDN w:val="0"/>
              <w:adjustRightInd w:val="0"/>
              <w:rPr>
                <w:lang w:val="nl-NL"/>
              </w:rPr>
            </w:pPr>
          </w:p>
        </w:tc>
      </w:tr>
      <w:tr w:rsidR="00F063E7" w:rsidRPr="00F063E7" w14:paraId="5915D7D8" w14:textId="77777777" w:rsidTr="00F063E7">
        <w:trPr>
          <w:cantSplit/>
        </w:trPr>
        <w:tc>
          <w:tcPr>
            <w:tcW w:w="3828" w:type="dxa"/>
            <w:tcBorders>
              <w:top w:val="single" w:sz="8" w:space="0" w:color="AEAEAE"/>
              <w:left w:val="nil"/>
              <w:bottom w:val="single" w:sz="8" w:space="0" w:color="AEAEAE"/>
              <w:right w:val="nil"/>
            </w:tcBorders>
            <w:shd w:val="clear" w:color="auto" w:fill="E0E0E0"/>
          </w:tcPr>
          <w:p w14:paraId="6E9490FB"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Hoe vaak overweeg je om te stoppen met jouw werk?</w:t>
            </w:r>
          </w:p>
        </w:tc>
        <w:tc>
          <w:tcPr>
            <w:tcW w:w="1559" w:type="dxa"/>
            <w:tcBorders>
              <w:top w:val="single" w:sz="8" w:space="0" w:color="AEAEAE"/>
              <w:left w:val="nil"/>
              <w:bottom w:val="single" w:sz="8" w:space="0" w:color="AEAEAE"/>
              <w:right w:val="single" w:sz="8" w:space="0" w:color="E0E0E0"/>
            </w:tcBorders>
            <w:shd w:val="clear" w:color="auto" w:fill="FFFFFF"/>
          </w:tcPr>
          <w:p w14:paraId="548ADC14" w14:textId="77777777"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,779</w:t>
            </w:r>
          </w:p>
        </w:tc>
        <w:tc>
          <w:tcPr>
            <w:tcW w:w="1417" w:type="dxa"/>
            <w:tcBorders>
              <w:top w:val="single" w:sz="8" w:space="0" w:color="AEAEAE"/>
              <w:left w:val="single" w:sz="8" w:space="0" w:color="E0E0E0"/>
              <w:bottom w:val="single" w:sz="8" w:space="0" w:color="AEAEAE"/>
              <w:right w:val="single" w:sz="8" w:space="0" w:color="E0E0E0"/>
            </w:tcBorders>
            <w:shd w:val="clear" w:color="auto" w:fill="FFFFFF"/>
          </w:tcPr>
          <w:p w14:paraId="6E29BE82"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AEAEAE"/>
              <w:right w:val="nil"/>
            </w:tcBorders>
            <w:shd w:val="clear" w:color="auto" w:fill="FFFFFF"/>
          </w:tcPr>
          <w:p w14:paraId="527E79DC" w14:textId="77777777" w:rsidR="00F063E7" w:rsidRPr="00F063E7" w:rsidRDefault="00F063E7" w:rsidP="00F063E7">
            <w:pPr>
              <w:autoSpaceDE w:val="0"/>
              <w:autoSpaceDN w:val="0"/>
              <w:adjustRightInd w:val="0"/>
              <w:rPr>
                <w:lang w:val="nl-NL"/>
              </w:rPr>
            </w:pPr>
          </w:p>
        </w:tc>
      </w:tr>
      <w:tr w:rsidR="00F063E7" w:rsidRPr="00F063E7" w14:paraId="6B19C246" w14:textId="77777777" w:rsidTr="00F063E7">
        <w:trPr>
          <w:cantSplit/>
        </w:trPr>
        <w:tc>
          <w:tcPr>
            <w:tcW w:w="3828" w:type="dxa"/>
            <w:tcBorders>
              <w:top w:val="single" w:sz="8" w:space="0" w:color="AEAEAE"/>
              <w:left w:val="nil"/>
              <w:bottom w:val="single" w:sz="8" w:space="0" w:color="152935"/>
              <w:right w:val="nil"/>
            </w:tcBorders>
            <w:shd w:val="clear" w:color="auto" w:fill="E0E0E0"/>
          </w:tcPr>
          <w:p w14:paraId="36065B07" w14:textId="77777777" w:rsidR="00F063E7" w:rsidRPr="00F063E7" w:rsidRDefault="00F063E7" w:rsidP="00F063E7">
            <w:pPr>
              <w:autoSpaceDE w:val="0"/>
              <w:autoSpaceDN w:val="0"/>
              <w:adjustRightInd w:val="0"/>
              <w:spacing w:line="320" w:lineRule="atLeast"/>
              <w:ind w:left="60" w:right="60"/>
              <w:rPr>
                <w:color w:val="264A60"/>
                <w:lang w:val="nl-NL"/>
              </w:rPr>
            </w:pPr>
            <w:r w:rsidRPr="00F063E7">
              <w:rPr>
                <w:color w:val="264A60"/>
                <w:lang w:val="nl-NL"/>
              </w:rPr>
              <w:t>In hoeverre zoek je nu naar een ander beroep?</w:t>
            </w:r>
          </w:p>
        </w:tc>
        <w:tc>
          <w:tcPr>
            <w:tcW w:w="1559" w:type="dxa"/>
            <w:tcBorders>
              <w:top w:val="single" w:sz="8" w:space="0" w:color="AEAEAE"/>
              <w:left w:val="nil"/>
              <w:bottom w:val="single" w:sz="8" w:space="0" w:color="152935"/>
              <w:right w:val="single" w:sz="8" w:space="0" w:color="E0E0E0"/>
            </w:tcBorders>
            <w:shd w:val="clear" w:color="auto" w:fill="FFFFFF"/>
          </w:tcPr>
          <w:p w14:paraId="2CDEE20D" w14:textId="226862FB" w:rsidR="00F063E7" w:rsidRPr="00F063E7" w:rsidRDefault="00F063E7" w:rsidP="00F063E7">
            <w:pPr>
              <w:autoSpaceDE w:val="0"/>
              <w:autoSpaceDN w:val="0"/>
              <w:adjustRightInd w:val="0"/>
              <w:spacing w:line="320" w:lineRule="atLeast"/>
              <w:ind w:left="60" w:right="60"/>
              <w:jc w:val="right"/>
              <w:rPr>
                <w:color w:val="010205"/>
                <w:lang w:val="nl-NL"/>
              </w:rPr>
            </w:pPr>
            <w:r w:rsidRPr="00F063E7">
              <w:rPr>
                <w:color w:val="010205"/>
                <w:lang w:val="nl-NL"/>
              </w:rPr>
              <w:t>,756</w:t>
            </w:r>
          </w:p>
        </w:tc>
        <w:tc>
          <w:tcPr>
            <w:tcW w:w="1417" w:type="dxa"/>
            <w:tcBorders>
              <w:top w:val="single" w:sz="8" w:space="0" w:color="AEAEAE"/>
              <w:left w:val="single" w:sz="8" w:space="0" w:color="E0E0E0"/>
              <w:bottom w:val="single" w:sz="8" w:space="0" w:color="152935"/>
              <w:right w:val="single" w:sz="8" w:space="0" w:color="E0E0E0"/>
            </w:tcBorders>
            <w:shd w:val="clear" w:color="auto" w:fill="FFFFFF"/>
          </w:tcPr>
          <w:p w14:paraId="7D92E3A3" w14:textId="77777777" w:rsidR="00F063E7" w:rsidRPr="00F063E7" w:rsidRDefault="00F063E7" w:rsidP="00F063E7">
            <w:pPr>
              <w:autoSpaceDE w:val="0"/>
              <w:autoSpaceDN w:val="0"/>
              <w:adjustRightInd w:val="0"/>
              <w:rPr>
                <w:lang w:val="nl-NL"/>
              </w:rPr>
            </w:pPr>
          </w:p>
        </w:tc>
        <w:tc>
          <w:tcPr>
            <w:tcW w:w="1276" w:type="dxa"/>
            <w:tcBorders>
              <w:top w:val="single" w:sz="8" w:space="0" w:color="AEAEAE"/>
              <w:left w:val="single" w:sz="8" w:space="0" w:color="E0E0E0"/>
              <w:bottom w:val="single" w:sz="8" w:space="0" w:color="152935"/>
              <w:right w:val="nil"/>
            </w:tcBorders>
            <w:shd w:val="clear" w:color="auto" w:fill="FFFFFF"/>
          </w:tcPr>
          <w:p w14:paraId="0733D908" w14:textId="77777777" w:rsidR="00F063E7" w:rsidRPr="00F063E7" w:rsidRDefault="00F063E7" w:rsidP="00F063E7">
            <w:pPr>
              <w:autoSpaceDE w:val="0"/>
              <w:autoSpaceDN w:val="0"/>
              <w:adjustRightInd w:val="0"/>
              <w:rPr>
                <w:lang w:val="nl-NL"/>
              </w:rPr>
            </w:pPr>
          </w:p>
        </w:tc>
      </w:tr>
      <w:tr w:rsidR="00F063E7" w:rsidRPr="00F063E7" w14:paraId="414B06E9" w14:textId="77777777" w:rsidTr="00F063E7">
        <w:trPr>
          <w:cantSplit/>
        </w:trPr>
        <w:tc>
          <w:tcPr>
            <w:tcW w:w="8080" w:type="dxa"/>
            <w:gridSpan w:val="4"/>
            <w:tcBorders>
              <w:top w:val="nil"/>
              <w:left w:val="nil"/>
              <w:bottom w:val="nil"/>
              <w:right w:val="nil"/>
            </w:tcBorders>
            <w:shd w:val="clear" w:color="auto" w:fill="FFFFFF"/>
          </w:tcPr>
          <w:p w14:paraId="563EE460" w14:textId="77777777" w:rsidR="00F063E7" w:rsidRPr="00F063E7" w:rsidRDefault="00F063E7" w:rsidP="00F063E7">
            <w:pPr>
              <w:autoSpaceDE w:val="0"/>
              <w:autoSpaceDN w:val="0"/>
              <w:adjustRightInd w:val="0"/>
              <w:spacing w:line="320" w:lineRule="atLeast"/>
              <w:ind w:left="60" w:right="60"/>
              <w:rPr>
                <w:color w:val="010205"/>
              </w:rPr>
            </w:pPr>
            <w:r w:rsidRPr="00F063E7">
              <w:rPr>
                <w:color w:val="010205"/>
              </w:rPr>
              <w:t xml:space="preserve">Extraction Method: Principal Component Analysis. </w:t>
            </w:r>
          </w:p>
          <w:p w14:paraId="45CC14E9" w14:textId="77777777" w:rsidR="00F063E7" w:rsidRPr="00F063E7" w:rsidRDefault="00F063E7" w:rsidP="00F063E7">
            <w:pPr>
              <w:autoSpaceDE w:val="0"/>
              <w:autoSpaceDN w:val="0"/>
              <w:adjustRightInd w:val="0"/>
              <w:spacing w:line="320" w:lineRule="atLeast"/>
              <w:ind w:left="60" w:right="60"/>
              <w:rPr>
                <w:color w:val="010205"/>
              </w:rPr>
            </w:pPr>
            <w:r w:rsidRPr="00F063E7">
              <w:rPr>
                <w:color w:val="010205"/>
              </w:rPr>
              <w:t xml:space="preserve"> Rotation Method: Oblimin with Kaiser Normalization.</w:t>
            </w:r>
          </w:p>
        </w:tc>
      </w:tr>
      <w:tr w:rsidR="00F063E7" w:rsidRPr="00F063E7" w14:paraId="33BF1288" w14:textId="77777777" w:rsidTr="00F063E7">
        <w:trPr>
          <w:cantSplit/>
        </w:trPr>
        <w:tc>
          <w:tcPr>
            <w:tcW w:w="8080" w:type="dxa"/>
            <w:gridSpan w:val="4"/>
            <w:tcBorders>
              <w:top w:val="nil"/>
              <w:left w:val="nil"/>
              <w:bottom w:val="nil"/>
              <w:right w:val="nil"/>
            </w:tcBorders>
            <w:shd w:val="clear" w:color="auto" w:fill="FFFFFF"/>
          </w:tcPr>
          <w:p w14:paraId="7654F16E" w14:textId="77777777" w:rsidR="00F063E7" w:rsidRPr="00F063E7" w:rsidRDefault="00F063E7" w:rsidP="00F063E7">
            <w:pPr>
              <w:autoSpaceDE w:val="0"/>
              <w:autoSpaceDN w:val="0"/>
              <w:adjustRightInd w:val="0"/>
              <w:spacing w:line="320" w:lineRule="atLeast"/>
              <w:ind w:left="60" w:right="60"/>
              <w:rPr>
                <w:color w:val="010205"/>
              </w:rPr>
            </w:pPr>
            <w:r w:rsidRPr="00F063E7">
              <w:rPr>
                <w:color w:val="010205"/>
              </w:rPr>
              <w:t>a. Rotation converged in 8 iterations.</w:t>
            </w:r>
          </w:p>
        </w:tc>
      </w:tr>
    </w:tbl>
    <w:p w14:paraId="39F262C4" w14:textId="77777777" w:rsidR="00F063E7" w:rsidRDefault="00F063E7">
      <w:pPr>
        <w:spacing w:after="200" w:line="276" w:lineRule="auto"/>
        <w:rPr>
          <w:b/>
        </w:rPr>
      </w:pPr>
    </w:p>
    <w:p w14:paraId="22C3D91D" w14:textId="77777777" w:rsidR="00F063E7" w:rsidRDefault="00F063E7">
      <w:pPr>
        <w:spacing w:after="200" w:line="276" w:lineRule="auto"/>
        <w:rPr>
          <w:b/>
        </w:rPr>
      </w:pPr>
    </w:p>
    <w:p w14:paraId="4E6CFFA8" w14:textId="77777777" w:rsidR="00F063E7" w:rsidRDefault="00F063E7">
      <w:pPr>
        <w:spacing w:after="200" w:line="276" w:lineRule="auto"/>
        <w:rPr>
          <w:b/>
        </w:rPr>
      </w:pPr>
    </w:p>
    <w:p w14:paraId="4698ACDE" w14:textId="77777777" w:rsidR="00F063E7" w:rsidRDefault="00F063E7">
      <w:pPr>
        <w:spacing w:after="200" w:line="276" w:lineRule="auto"/>
        <w:rPr>
          <w:b/>
        </w:rPr>
      </w:pPr>
    </w:p>
    <w:p w14:paraId="11508D68" w14:textId="77777777" w:rsidR="00F063E7" w:rsidRDefault="00F063E7">
      <w:pPr>
        <w:spacing w:after="200" w:line="276" w:lineRule="auto"/>
        <w:rPr>
          <w:b/>
        </w:rPr>
      </w:pPr>
    </w:p>
    <w:p w14:paraId="5A4D9224" w14:textId="77777777" w:rsidR="00F063E7" w:rsidRDefault="00F063E7">
      <w:pPr>
        <w:spacing w:after="200" w:line="276" w:lineRule="auto"/>
        <w:rPr>
          <w:b/>
        </w:rPr>
      </w:pPr>
    </w:p>
    <w:p w14:paraId="6CEC543B" w14:textId="77777777" w:rsidR="00F063E7" w:rsidRDefault="00F063E7">
      <w:pPr>
        <w:spacing w:after="200" w:line="276" w:lineRule="auto"/>
        <w:rPr>
          <w:b/>
        </w:rPr>
      </w:pPr>
    </w:p>
    <w:p w14:paraId="41683D84" w14:textId="77777777" w:rsidR="00F063E7" w:rsidRDefault="00F063E7">
      <w:pPr>
        <w:spacing w:after="200" w:line="276" w:lineRule="auto"/>
        <w:rPr>
          <w:b/>
        </w:rPr>
      </w:pPr>
    </w:p>
    <w:p w14:paraId="570CC1F3" w14:textId="77777777" w:rsidR="00F063E7" w:rsidRDefault="00F063E7">
      <w:pPr>
        <w:spacing w:after="200" w:line="276" w:lineRule="auto"/>
        <w:rPr>
          <w:b/>
        </w:rPr>
      </w:pPr>
    </w:p>
    <w:p w14:paraId="1F796EAE" w14:textId="77777777" w:rsidR="00F063E7" w:rsidRDefault="00F063E7">
      <w:pPr>
        <w:spacing w:after="200" w:line="276" w:lineRule="auto"/>
        <w:rPr>
          <w:b/>
        </w:rPr>
      </w:pPr>
    </w:p>
    <w:p w14:paraId="1097D62A" w14:textId="77777777" w:rsidR="00F063E7" w:rsidRDefault="00F063E7">
      <w:pPr>
        <w:spacing w:after="200" w:line="276" w:lineRule="auto"/>
        <w:rPr>
          <w:b/>
        </w:rPr>
      </w:pPr>
    </w:p>
    <w:p w14:paraId="33640594" w14:textId="40DF6CBD" w:rsidR="00F063E7" w:rsidRDefault="00F063E7">
      <w:pPr>
        <w:spacing w:after="200" w:line="276" w:lineRule="auto"/>
        <w:rPr>
          <w:b/>
        </w:rPr>
      </w:pPr>
      <w:r>
        <w:rPr>
          <w:noProof/>
          <w:lang w:val="nl-NL" w:eastAsia="nl-NL"/>
        </w:rPr>
        <w:drawing>
          <wp:anchor distT="0" distB="0" distL="114300" distR="114300" simplePos="0" relativeHeight="251661312" behindDoc="0" locked="0" layoutInCell="1" allowOverlap="1" wp14:anchorId="5023567C" wp14:editId="599F1B19">
            <wp:simplePos x="0" y="0"/>
            <wp:positionH relativeFrom="margin">
              <wp:posOffset>0</wp:posOffset>
            </wp:positionH>
            <wp:positionV relativeFrom="margin">
              <wp:posOffset>3693160</wp:posOffset>
            </wp:positionV>
            <wp:extent cx="4758690" cy="3810000"/>
            <wp:effectExtent l="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8690" cy="3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6D71C" w14:textId="4E0214A9" w:rsidR="00F063E7" w:rsidRDefault="00F063E7">
      <w:pPr>
        <w:spacing w:after="200" w:line="276" w:lineRule="auto"/>
        <w:rPr>
          <w:b/>
        </w:rPr>
      </w:pPr>
    </w:p>
    <w:p w14:paraId="15E70692" w14:textId="28EF7EA9" w:rsidR="00F063E7" w:rsidRDefault="00F063E7">
      <w:pPr>
        <w:spacing w:after="200" w:line="276" w:lineRule="auto"/>
        <w:rPr>
          <w:b/>
        </w:rPr>
      </w:pPr>
    </w:p>
    <w:p w14:paraId="5AF3C7C2" w14:textId="77777777" w:rsidR="00F063E7" w:rsidRDefault="00F063E7">
      <w:pPr>
        <w:spacing w:after="200" w:line="276" w:lineRule="auto"/>
        <w:rPr>
          <w:b/>
        </w:rPr>
      </w:pPr>
    </w:p>
    <w:p w14:paraId="55434A92" w14:textId="234DF1D9" w:rsidR="00F063E7" w:rsidRDefault="00F063E7">
      <w:pPr>
        <w:spacing w:after="200" w:line="276" w:lineRule="auto"/>
        <w:rPr>
          <w:b/>
        </w:rPr>
      </w:pPr>
    </w:p>
    <w:p w14:paraId="1190AEDD" w14:textId="77777777" w:rsidR="00F063E7" w:rsidRDefault="00F063E7">
      <w:pPr>
        <w:spacing w:after="200" w:line="276" w:lineRule="auto"/>
        <w:rPr>
          <w:b/>
        </w:rPr>
      </w:pPr>
    </w:p>
    <w:p w14:paraId="7691165E" w14:textId="77777777" w:rsidR="00F063E7" w:rsidRPr="00A56892" w:rsidRDefault="00F063E7">
      <w:pPr>
        <w:spacing w:after="200" w:line="276" w:lineRule="auto"/>
        <w:rPr>
          <w:rFonts w:eastAsiaTheme="minorHAnsi"/>
          <w:b/>
          <w:lang w:val="en-GB"/>
        </w:rPr>
      </w:pPr>
    </w:p>
    <w:p w14:paraId="6CC06853" w14:textId="3409F730" w:rsidR="00321630" w:rsidRPr="00F063E7" w:rsidRDefault="00321630">
      <w:pPr>
        <w:spacing w:after="200" w:line="276" w:lineRule="auto"/>
        <w:rPr>
          <w:rFonts w:eastAsiaTheme="minorHAnsi"/>
          <w:b/>
        </w:rPr>
      </w:pPr>
    </w:p>
    <w:p w14:paraId="5F97466F" w14:textId="77777777" w:rsidR="00F063E7" w:rsidRPr="00A56892" w:rsidRDefault="00F063E7">
      <w:pPr>
        <w:spacing w:after="200" w:line="276" w:lineRule="auto"/>
        <w:rPr>
          <w:szCs w:val="20"/>
          <w:lang w:val="en-GB"/>
        </w:rPr>
      </w:pPr>
    </w:p>
    <w:p w14:paraId="4975E957" w14:textId="77777777" w:rsidR="00F063E7" w:rsidRPr="00A56892" w:rsidRDefault="00F063E7">
      <w:pPr>
        <w:spacing w:after="200" w:line="276" w:lineRule="auto"/>
        <w:rPr>
          <w:szCs w:val="20"/>
          <w:lang w:val="en-GB"/>
        </w:rPr>
      </w:pPr>
    </w:p>
    <w:p w14:paraId="4B85805A" w14:textId="77777777" w:rsidR="00F063E7" w:rsidRPr="00A56892" w:rsidRDefault="00F063E7">
      <w:pPr>
        <w:spacing w:after="200" w:line="276" w:lineRule="auto"/>
        <w:rPr>
          <w:szCs w:val="20"/>
          <w:lang w:val="en-GB"/>
        </w:rPr>
      </w:pPr>
    </w:p>
    <w:p w14:paraId="5B99DD0D" w14:textId="77777777" w:rsidR="00F063E7" w:rsidRPr="00A56892" w:rsidRDefault="00F063E7">
      <w:pPr>
        <w:spacing w:after="200" w:line="276" w:lineRule="auto"/>
        <w:rPr>
          <w:szCs w:val="20"/>
          <w:lang w:val="en-GB"/>
        </w:rPr>
      </w:pPr>
    </w:p>
    <w:p w14:paraId="38C22C31" w14:textId="77777777" w:rsidR="00F063E7" w:rsidRPr="00A56892" w:rsidRDefault="00F063E7">
      <w:pPr>
        <w:spacing w:after="200" w:line="276" w:lineRule="auto"/>
        <w:rPr>
          <w:szCs w:val="20"/>
          <w:lang w:val="en-GB"/>
        </w:rPr>
      </w:pPr>
    </w:p>
    <w:p w14:paraId="0C261FEE" w14:textId="77777777" w:rsidR="00F063E7" w:rsidRPr="00A56892" w:rsidRDefault="00F063E7">
      <w:pPr>
        <w:spacing w:after="200" w:line="276" w:lineRule="auto"/>
        <w:rPr>
          <w:szCs w:val="20"/>
          <w:lang w:val="en-GB"/>
        </w:rPr>
      </w:pPr>
    </w:p>
    <w:p w14:paraId="2DA3B5EB" w14:textId="77777777" w:rsidR="00F063E7" w:rsidRPr="00A56892" w:rsidRDefault="00F063E7">
      <w:pPr>
        <w:spacing w:after="200" w:line="276" w:lineRule="auto"/>
        <w:rPr>
          <w:szCs w:val="20"/>
          <w:lang w:val="en-GB"/>
        </w:rPr>
      </w:pPr>
    </w:p>
    <w:p w14:paraId="7C86C4A5" w14:textId="77777777" w:rsidR="00F063E7" w:rsidRPr="00A56892" w:rsidRDefault="00F063E7">
      <w:pPr>
        <w:spacing w:after="200" w:line="276" w:lineRule="auto"/>
        <w:rPr>
          <w:szCs w:val="20"/>
          <w:lang w:val="en-GB"/>
        </w:rPr>
      </w:pPr>
    </w:p>
    <w:p w14:paraId="43AC85EC" w14:textId="2D55A196" w:rsidR="00321630" w:rsidRPr="00D43F7F" w:rsidRDefault="00321630" w:rsidP="00321630">
      <w:pPr>
        <w:rPr>
          <w:b/>
          <w:szCs w:val="20"/>
          <w:lang w:val="nl-NL"/>
        </w:rPr>
      </w:pPr>
      <w:r w:rsidRPr="00D43F7F">
        <w:rPr>
          <w:b/>
          <w:szCs w:val="20"/>
          <w:lang w:val="nl-NL"/>
        </w:rPr>
        <w:lastRenderedPageBreak/>
        <w:t>Bijlage ‘Formulier op basis van richtlijnen facultaire ethische commissie (FETC)’</w:t>
      </w:r>
    </w:p>
    <w:p w14:paraId="4C9A765E" w14:textId="77777777" w:rsidR="00321630" w:rsidRPr="00321630" w:rsidRDefault="00321630" w:rsidP="00321630">
      <w:pPr>
        <w:jc w:val="right"/>
        <w:rPr>
          <w:sz w:val="20"/>
          <w:szCs w:val="20"/>
          <w:lang w:val="nl-NL"/>
        </w:rPr>
      </w:pPr>
    </w:p>
    <w:p w14:paraId="5CBBC080" w14:textId="77777777" w:rsidR="00321630" w:rsidRPr="00321630" w:rsidRDefault="00321630" w:rsidP="00321630">
      <w:pPr>
        <w:jc w:val="center"/>
        <w:rPr>
          <w:b/>
          <w:sz w:val="20"/>
          <w:szCs w:val="20"/>
          <w:lang w:val="nl-NL"/>
        </w:rPr>
      </w:pPr>
      <w:r w:rsidRPr="00321630">
        <w:rPr>
          <w:b/>
          <w:sz w:val="20"/>
          <w:szCs w:val="20"/>
          <w:lang w:val="nl-NL"/>
        </w:rPr>
        <w:t>A. Formulier aanvraag goedkeuring ethische commissie</w:t>
      </w:r>
    </w:p>
    <w:p w14:paraId="29D4CBDD" w14:textId="77777777" w:rsidR="00321630" w:rsidRPr="00321630" w:rsidRDefault="00321630" w:rsidP="00321630">
      <w:pPr>
        <w:rPr>
          <w:sz w:val="20"/>
          <w:szCs w:val="20"/>
          <w:lang w:val="nl-NL"/>
        </w:rPr>
      </w:pPr>
    </w:p>
    <w:p w14:paraId="639D9D32" w14:textId="77777777" w:rsidR="00321630" w:rsidRPr="005362FA" w:rsidRDefault="00321630" w:rsidP="00321630">
      <w:pPr>
        <w:jc w:val="center"/>
        <w:rPr>
          <w:i/>
          <w:sz w:val="20"/>
          <w:szCs w:val="20"/>
        </w:rPr>
      </w:pPr>
      <w:proofErr w:type="spellStart"/>
      <w:r w:rsidRPr="005362FA">
        <w:rPr>
          <w:i/>
          <w:sz w:val="20"/>
          <w:szCs w:val="20"/>
        </w:rPr>
        <w:t>Deel</w:t>
      </w:r>
      <w:proofErr w:type="spellEnd"/>
      <w:r w:rsidRPr="005362FA">
        <w:rPr>
          <w:i/>
          <w:sz w:val="20"/>
          <w:szCs w:val="20"/>
        </w:rPr>
        <w:t xml:space="preserve"> 1 </w:t>
      </w:r>
      <w:proofErr w:type="spellStart"/>
      <w:r w:rsidRPr="005362FA">
        <w:rPr>
          <w:i/>
          <w:sz w:val="20"/>
          <w:szCs w:val="20"/>
        </w:rPr>
        <w:t>Samenvatting</w:t>
      </w:r>
      <w:proofErr w:type="spellEnd"/>
      <w:r w:rsidRPr="005362FA">
        <w:rPr>
          <w:i/>
          <w:sz w:val="20"/>
          <w:szCs w:val="20"/>
        </w:rPr>
        <w:t xml:space="preserve"> </w:t>
      </w:r>
      <w:proofErr w:type="spellStart"/>
      <w:r w:rsidRPr="005362FA">
        <w:rPr>
          <w:i/>
          <w:sz w:val="20"/>
          <w:szCs w:val="20"/>
        </w:rPr>
        <w:t>onderzoek</w:t>
      </w:r>
      <w:proofErr w:type="spellEnd"/>
    </w:p>
    <w:p w14:paraId="30A4850B" w14:textId="77777777" w:rsidR="00321630" w:rsidRPr="005362FA" w:rsidRDefault="00321630" w:rsidP="00321630">
      <w:pPr>
        <w:jc w:val="center"/>
        <w:rPr>
          <w:i/>
          <w:sz w:val="20"/>
          <w:szCs w:val="20"/>
        </w:rPr>
      </w:pPr>
    </w:p>
    <w:tbl>
      <w:tblPr>
        <w:tblStyle w:val="TableGrid"/>
        <w:tblW w:w="0" w:type="auto"/>
        <w:tblLook w:val="04A0" w:firstRow="1" w:lastRow="0" w:firstColumn="1" w:lastColumn="0" w:noHBand="0" w:noVBand="1"/>
      </w:tblPr>
      <w:tblGrid>
        <w:gridCol w:w="9212"/>
      </w:tblGrid>
      <w:tr w:rsidR="00321630" w:rsidRPr="0083088B" w14:paraId="798E6911" w14:textId="77777777" w:rsidTr="00C12638">
        <w:tc>
          <w:tcPr>
            <w:tcW w:w="9212" w:type="dxa"/>
            <w:shd w:val="clear" w:color="auto" w:fill="D9D9D9" w:themeFill="background1" w:themeFillShade="D9"/>
          </w:tcPr>
          <w:p w14:paraId="3290D6D5" w14:textId="77777777" w:rsidR="00321630" w:rsidRPr="00321630" w:rsidRDefault="00321630" w:rsidP="00C12638">
            <w:pPr>
              <w:rPr>
                <w:b/>
                <w:sz w:val="20"/>
                <w:szCs w:val="20"/>
                <w:lang w:val="nl-NL"/>
              </w:rPr>
            </w:pPr>
            <w:r w:rsidRPr="00321630">
              <w:rPr>
                <w:b/>
                <w:sz w:val="20"/>
                <w:szCs w:val="20"/>
                <w:lang w:val="nl-NL"/>
              </w:rPr>
              <w:t xml:space="preserve">Onderzoeksvragen of hypothesen van het onderzoek </w:t>
            </w:r>
          </w:p>
        </w:tc>
      </w:tr>
      <w:tr w:rsidR="00321630" w:rsidRPr="0083088B" w14:paraId="5C79C587" w14:textId="77777777" w:rsidTr="00C12638">
        <w:tc>
          <w:tcPr>
            <w:tcW w:w="9212" w:type="dxa"/>
          </w:tcPr>
          <w:p w14:paraId="67619A26" w14:textId="77777777" w:rsidR="00321630" w:rsidRPr="00321630" w:rsidRDefault="00321630" w:rsidP="00C12638">
            <w:pPr>
              <w:rPr>
                <w:sz w:val="20"/>
                <w:szCs w:val="20"/>
                <w:lang w:val="nl-NL"/>
              </w:rPr>
            </w:pPr>
            <w:r w:rsidRPr="00321630">
              <w:rPr>
                <w:sz w:val="20"/>
                <w:szCs w:val="20"/>
                <w:lang w:val="nl-NL"/>
              </w:rPr>
              <w:t xml:space="preserve">De onderzoeksvraag van mijn thesisonderzoek luidt ‘In hoeverre draagt het vragen van feedback door beginnende leerkrachten bij aan het blijvend werken binnen het basisonderwijs, en wordt deze relatie positief </w:t>
            </w:r>
            <w:proofErr w:type="spellStart"/>
            <w:r w:rsidRPr="00321630">
              <w:rPr>
                <w:sz w:val="20"/>
                <w:szCs w:val="20"/>
                <w:lang w:val="nl-NL"/>
              </w:rPr>
              <w:t>gemediëerd</w:t>
            </w:r>
            <w:proofErr w:type="spellEnd"/>
            <w:r w:rsidRPr="00321630">
              <w:rPr>
                <w:sz w:val="20"/>
                <w:szCs w:val="20"/>
                <w:lang w:val="nl-NL"/>
              </w:rPr>
              <w:t xml:space="preserve"> door de </w:t>
            </w:r>
            <w:proofErr w:type="spellStart"/>
            <w:r w:rsidRPr="00321630">
              <w:rPr>
                <w:sz w:val="20"/>
                <w:szCs w:val="20"/>
                <w:lang w:val="nl-NL"/>
              </w:rPr>
              <w:t>self-efficacy</w:t>
            </w:r>
            <w:proofErr w:type="spellEnd"/>
            <w:r w:rsidRPr="00321630">
              <w:rPr>
                <w:sz w:val="20"/>
                <w:szCs w:val="20"/>
                <w:lang w:val="nl-NL"/>
              </w:rPr>
              <w:t xml:space="preserve"> van deze beginnende leerkrachten basisonderwijs?’. De gestelde hypothese luidt ‘Het vragen van feedback door beginnend leerkrachten heeft een positief effect op het blijven werken binnen het basisonderwijs door beginnende leerkrachten, en deze relatie wordt </w:t>
            </w:r>
            <w:proofErr w:type="spellStart"/>
            <w:r w:rsidRPr="00321630">
              <w:rPr>
                <w:sz w:val="20"/>
                <w:szCs w:val="20"/>
                <w:lang w:val="nl-NL"/>
              </w:rPr>
              <w:t>gemediëerd</w:t>
            </w:r>
            <w:proofErr w:type="spellEnd"/>
            <w:r w:rsidRPr="00321630">
              <w:rPr>
                <w:sz w:val="20"/>
                <w:szCs w:val="20"/>
                <w:lang w:val="nl-NL"/>
              </w:rPr>
              <w:t xml:space="preserve"> door de </w:t>
            </w:r>
            <w:proofErr w:type="spellStart"/>
            <w:r w:rsidRPr="00321630">
              <w:rPr>
                <w:sz w:val="20"/>
                <w:szCs w:val="20"/>
                <w:lang w:val="nl-NL"/>
              </w:rPr>
              <w:t>self-efficacy</w:t>
            </w:r>
            <w:proofErr w:type="spellEnd"/>
            <w:r w:rsidRPr="00321630">
              <w:rPr>
                <w:sz w:val="20"/>
                <w:szCs w:val="20"/>
                <w:lang w:val="nl-NL"/>
              </w:rPr>
              <w:t xml:space="preserve"> van de beginnende leerkrachten’.</w:t>
            </w:r>
          </w:p>
          <w:p w14:paraId="26639014" w14:textId="77777777" w:rsidR="00321630" w:rsidRPr="00321630" w:rsidRDefault="00321630" w:rsidP="00C12638">
            <w:pPr>
              <w:rPr>
                <w:sz w:val="20"/>
                <w:szCs w:val="20"/>
                <w:lang w:val="nl-NL"/>
              </w:rPr>
            </w:pPr>
          </w:p>
          <w:p w14:paraId="549B14CC" w14:textId="77777777" w:rsidR="00321630" w:rsidRPr="00321630" w:rsidRDefault="00321630" w:rsidP="00C12638">
            <w:pPr>
              <w:rPr>
                <w:sz w:val="20"/>
                <w:szCs w:val="20"/>
                <w:lang w:val="nl-NL"/>
              </w:rPr>
            </w:pPr>
          </w:p>
        </w:tc>
      </w:tr>
      <w:tr w:rsidR="00321630" w:rsidRPr="0083088B" w14:paraId="5CCA3A2D" w14:textId="77777777" w:rsidTr="00C12638">
        <w:tc>
          <w:tcPr>
            <w:tcW w:w="9212" w:type="dxa"/>
            <w:shd w:val="clear" w:color="auto" w:fill="D9D9D9" w:themeFill="background1" w:themeFillShade="D9"/>
          </w:tcPr>
          <w:p w14:paraId="469BA9B4" w14:textId="77777777" w:rsidR="00321630" w:rsidRPr="00321630" w:rsidRDefault="00321630" w:rsidP="00C12638">
            <w:pPr>
              <w:rPr>
                <w:b/>
                <w:sz w:val="20"/>
                <w:szCs w:val="20"/>
                <w:lang w:val="nl-NL"/>
              </w:rPr>
            </w:pPr>
            <w:r w:rsidRPr="00321630">
              <w:rPr>
                <w:b/>
                <w:sz w:val="20"/>
                <w:szCs w:val="20"/>
                <w:lang w:val="nl-NL"/>
              </w:rPr>
              <w:t xml:space="preserve">Onderzoeksmethode – type onderzoek met onderbouwing </w:t>
            </w:r>
          </w:p>
        </w:tc>
      </w:tr>
      <w:tr w:rsidR="00321630" w:rsidRPr="0083088B" w14:paraId="146F9207" w14:textId="77777777" w:rsidTr="00C12638">
        <w:tc>
          <w:tcPr>
            <w:tcW w:w="9212" w:type="dxa"/>
          </w:tcPr>
          <w:p w14:paraId="5526BDBE" w14:textId="77777777" w:rsidR="00321630" w:rsidRPr="00321630" w:rsidRDefault="00321630" w:rsidP="00C12638">
            <w:pPr>
              <w:rPr>
                <w:sz w:val="20"/>
                <w:szCs w:val="20"/>
                <w:lang w:val="nl-NL"/>
              </w:rPr>
            </w:pPr>
            <w:r w:rsidRPr="00321630">
              <w:rPr>
                <w:sz w:val="20"/>
                <w:szCs w:val="20"/>
                <w:lang w:val="nl-NL"/>
              </w:rPr>
              <w:t>Het design van mijn thesisonderzoek betreft een toetsend kwantitatief survey-onderzoek, aangezien er op basis van de literatuur een hypothese is gesteld die getoetst zal worden met behulp van een kwantitatief survey-onderzoek.</w:t>
            </w:r>
          </w:p>
          <w:p w14:paraId="4A4A035B" w14:textId="77777777" w:rsidR="00321630" w:rsidRPr="00321630" w:rsidRDefault="00321630" w:rsidP="00C12638">
            <w:pPr>
              <w:rPr>
                <w:b/>
                <w:sz w:val="20"/>
                <w:szCs w:val="20"/>
                <w:lang w:val="nl-NL"/>
              </w:rPr>
            </w:pPr>
          </w:p>
        </w:tc>
      </w:tr>
      <w:tr w:rsidR="00321630" w:rsidRPr="005362FA" w14:paraId="535A2331" w14:textId="77777777" w:rsidTr="00C12638">
        <w:tc>
          <w:tcPr>
            <w:tcW w:w="9212" w:type="dxa"/>
            <w:shd w:val="clear" w:color="auto" w:fill="D9D9D9" w:themeFill="background1" w:themeFillShade="D9"/>
          </w:tcPr>
          <w:p w14:paraId="1741D376" w14:textId="77777777" w:rsidR="00321630" w:rsidRPr="005362FA" w:rsidRDefault="00321630" w:rsidP="00C12638">
            <w:pPr>
              <w:rPr>
                <w:b/>
                <w:sz w:val="20"/>
                <w:szCs w:val="20"/>
              </w:rPr>
            </w:pPr>
            <w:proofErr w:type="spellStart"/>
            <w:r w:rsidRPr="005362FA">
              <w:rPr>
                <w:b/>
                <w:sz w:val="20"/>
                <w:szCs w:val="20"/>
              </w:rPr>
              <w:t>Onderzoeksmethode</w:t>
            </w:r>
            <w:proofErr w:type="spellEnd"/>
            <w:r w:rsidRPr="005362FA">
              <w:rPr>
                <w:b/>
                <w:sz w:val="20"/>
                <w:szCs w:val="20"/>
              </w:rPr>
              <w:t xml:space="preserve"> – </w:t>
            </w:r>
            <w:proofErr w:type="spellStart"/>
            <w:r w:rsidRPr="005362FA">
              <w:rPr>
                <w:b/>
                <w:sz w:val="20"/>
                <w:szCs w:val="20"/>
              </w:rPr>
              <w:t>respondenten</w:t>
            </w:r>
            <w:proofErr w:type="spellEnd"/>
            <w:r w:rsidRPr="005362FA">
              <w:rPr>
                <w:b/>
                <w:sz w:val="20"/>
                <w:szCs w:val="20"/>
              </w:rPr>
              <w:t xml:space="preserve"> </w:t>
            </w:r>
          </w:p>
        </w:tc>
      </w:tr>
      <w:tr w:rsidR="00321630" w:rsidRPr="005362FA" w14:paraId="655803F7" w14:textId="77777777" w:rsidTr="00C12638">
        <w:tc>
          <w:tcPr>
            <w:tcW w:w="9212" w:type="dxa"/>
          </w:tcPr>
          <w:p w14:paraId="4404FA06" w14:textId="77777777" w:rsidR="00321630" w:rsidRPr="00321630" w:rsidRDefault="00321630" w:rsidP="00C12638">
            <w:pPr>
              <w:rPr>
                <w:sz w:val="20"/>
                <w:szCs w:val="20"/>
                <w:lang w:val="nl-NL"/>
              </w:rPr>
            </w:pPr>
            <w:r w:rsidRPr="00321630">
              <w:rPr>
                <w:sz w:val="20"/>
                <w:szCs w:val="20"/>
                <w:lang w:val="nl-NL"/>
              </w:rPr>
              <w:t>Kruis aan, wie zijn de respondenten?</w:t>
            </w:r>
          </w:p>
          <w:p w14:paraId="0DF88F40" w14:textId="77777777" w:rsidR="00321630" w:rsidRPr="00321630" w:rsidRDefault="00321630" w:rsidP="00C12638">
            <w:pPr>
              <w:ind w:left="360"/>
              <w:rPr>
                <w:sz w:val="20"/>
                <w:szCs w:val="20"/>
                <w:lang w:val="nl-NL"/>
              </w:rPr>
            </w:pPr>
            <w:r w:rsidRPr="00321630">
              <w:rPr>
                <w:sz w:val="20"/>
                <w:szCs w:val="20"/>
                <w:lang w:val="nl-NL"/>
              </w:rPr>
              <w:t xml:space="preserve">X      18 jaar of ouder en wilsbekwaam; </w:t>
            </w:r>
          </w:p>
          <w:p w14:paraId="139C4047" w14:textId="77777777" w:rsidR="00321630" w:rsidRPr="005362FA" w:rsidRDefault="00321630" w:rsidP="00321630">
            <w:pPr>
              <w:pStyle w:val="ListParagraph"/>
              <w:numPr>
                <w:ilvl w:val="0"/>
                <w:numId w:val="8"/>
              </w:numPr>
              <w:spacing w:after="0" w:line="240" w:lineRule="auto"/>
              <w:rPr>
                <w:sz w:val="20"/>
                <w:szCs w:val="20"/>
              </w:rPr>
            </w:pPr>
            <w:r w:rsidRPr="005362FA">
              <w:rPr>
                <w:sz w:val="20"/>
                <w:szCs w:val="20"/>
              </w:rPr>
              <w:t xml:space="preserve">18 jaar of ouder en wilsonbekwaam; </w:t>
            </w:r>
          </w:p>
          <w:p w14:paraId="6C5A95D8" w14:textId="77777777" w:rsidR="00321630" w:rsidRPr="005362FA" w:rsidRDefault="00321630" w:rsidP="00321630">
            <w:pPr>
              <w:pStyle w:val="ListParagraph"/>
              <w:numPr>
                <w:ilvl w:val="0"/>
                <w:numId w:val="8"/>
              </w:numPr>
              <w:spacing w:after="0" w:line="240" w:lineRule="auto"/>
              <w:rPr>
                <w:sz w:val="20"/>
                <w:szCs w:val="20"/>
              </w:rPr>
            </w:pPr>
            <w:r w:rsidRPr="005362FA">
              <w:rPr>
                <w:sz w:val="20"/>
                <w:szCs w:val="20"/>
              </w:rPr>
              <w:t>12 t/m 17 jaar en in staat tot het geven van geïnformeerde toestemming;</w:t>
            </w:r>
          </w:p>
          <w:p w14:paraId="6A336631" w14:textId="77777777" w:rsidR="00321630" w:rsidRPr="005362FA" w:rsidRDefault="00321630" w:rsidP="00321630">
            <w:pPr>
              <w:pStyle w:val="ListParagraph"/>
              <w:numPr>
                <w:ilvl w:val="0"/>
                <w:numId w:val="8"/>
              </w:numPr>
              <w:spacing w:after="0" w:line="240" w:lineRule="auto"/>
              <w:rPr>
                <w:sz w:val="20"/>
                <w:szCs w:val="20"/>
              </w:rPr>
            </w:pPr>
            <w:r w:rsidRPr="005362FA">
              <w:rPr>
                <w:sz w:val="20"/>
                <w:szCs w:val="20"/>
              </w:rPr>
              <w:t>12 t/m 17 jaar en niet in staat tot het geven van geïnformeerde toestemming;</w:t>
            </w:r>
          </w:p>
          <w:p w14:paraId="50E46734" w14:textId="77777777" w:rsidR="00321630" w:rsidRPr="005362FA" w:rsidRDefault="00321630" w:rsidP="00321630">
            <w:pPr>
              <w:pStyle w:val="ListParagraph"/>
              <w:numPr>
                <w:ilvl w:val="0"/>
                <w:numId w:val="8"/>
              </w:numPr>
              <w:spacing w:after="0" w:line="240" w:lineRule="auto"/>
              <w:rPr>
                <w:b/>
                <w:sz w:val="20"/>
                <w:szCs w:val="20"/>
              </w:rPr>
            </w:pPr>
            <w:r w:rsidRPr="005362FA">
              <w:rPr>
                <w:sz w:val="20"/>
                <w:szCs w:val="20"/>
              </w:rPr>
              <w:t>jonger dan 12 jaar.</w:t>
            </w:r>
          </w:p>
        </w:tc>
      </w:tr>
      <w:tr w:rsidR="00321630" w:rsidRPr="0083088B" w14:paraId="1EE71FD2" w14:textId="77777777" w:rsidTr="00C12638">
        <w:tc>
          <w:tcPr>
            <w:tcW w:w="9212" w:type="dxa"/>
          </w:tcPr>
          <w:p w14:paraId="7C9CFEE8" w14:textId="77777777" w:rsidR="00321630" w:rsidRPr="005362FA" w:rsidRDefault="00321630" w:rsidP="00C12638">
            <w:pPr>
              <w:pStyle w:val="NoSpacing"/>
              <w:rPr>
                <w:rFonts w:cs="Times New Roman"/>
                <w:sz w:val="20"/>
                <w:szCs w:val="20"/>
              </w:rPr>
            </w:pPr>
            <w:r w:rsidRPr="005362FA">
              <w:rPr>
                <w:rFonts w:cs="Times New Roman"/>
                <w:sz w:val="20"/>
                <w:szCs w:val="20"/>
              </w:rPr>
              <w:t>De respondenten van dit onderzoek betreffen 115 beginnende leerkrachten die werkzaam zijn binnen het Nederlandse basisonderwijs. Onder beginnende leerkrachten vallen leerkrachten die reeds scholing volgen tot basisschoolleerkracht of leerkrachten die zich bevinden in de eerste drie jaar als gediplomeerde basisschoolleerkracht (</w:t>
            </w:r>
            <w:proofErr w:type="spellStart"/>
            <w:r w:rsidRPr="005362FA">
              <w:rPr>
                <w:rFonts w:cs="Times New Roman"/>
                <w:sz w:val="20"/>
                <w:szCs w:val="20"/>
              </w:rPr>
              <w:t>Hobson</w:t>
            </w:r>
            <w:proofErr w:type="spellEnd"/>
            <w:r w:rsidRPr="005362FA">
              <w:rPr>
                <w:rFonts w:cs="Times New Roman"/>
                <w:sz w:val="20"/>
                <w:szCs w:val="20"/>
              </w:rPr>
              <w:t xml:space="preserve"> et al., 2009). Binnen mijn thesisonderzoek zullen alleen vierdejaars pabostudenten en leerkrachten die zich bevinden in de eerste drie jaar als gediplomeerde basisschoolleerkracht deelnemen, aangezien zij allen in staat behoren te zijn tot het zelfstandig lesgeven van een groep leerlingen. De beoogde steekproef zal getrokken worden volgens </w:t>
            </w:r>
            <w:r w:rsidRPr="005362FA">
              <w:rPr>
                <w:rFonts w:cs="Times New Roman"/>
                <w:i/>
                <w:sz w:val="20"/>
                <w:szCs w:val="20"/>
              </w:rPr>
              <w:t>convenience sampling</w:t>
            </w:r>
            <w:r w:rsidRPr="005362FA">
              <w:rPr>
                <w:rFonts w:cs="Times New Roman"/>
                <w:sz w:val="20"/>
                <w:szCs w:val="20"/>
              </w:rPr>
              <w:t xml:space="preserve">, zodat zoveel mogelijk respondenten bereikt kunnen worden. </w:t>
            </w:r>
          </w:p>
          <w:p w14:paraId="2DEC04DE" w14:textId="77777777" w:rsidR="00321630" w:rsidRPr="00321630" w:rsidRDefault="00321630" w:rsidP="00C12638">
            <w:pPr>
              <w:rPr>
                <w:sz w:val="20"/>
                <w:szCs w:val="20"/>
                <w:lang w:val="nl-NL"/>
              </w:rPr>
            </w:pPr>
            <w:r w:rsidRPr="00321630">
              <w:rPr>
                <w:sz w:val="20"/>
                <w:szCs w:val="20"/>
                <w:lang w:val="nl-NL"/>
              </w:rPr>
              <w:t xml:space="preserve">Bij het deelnemen aan mijn thesisonderzoek zal er sprake zijn van </w:t>
            </w:r>
            <w:proofErr w:type="spellStart"/>
            <w:r w:rsidRPr="00321630">
              <w:rPr>
                <w:sz w:val="20"/>
                <w:szCs w:val="20"/>
                <w:lang w:val="nl-NL"/>
              </w:rPr>
              <w:t>informed</w:t>
            </w:r>
            <w:proofErr w:type="spellEnd"/>
            <w:r w:rsidRPr="00321630">
              <w:rPr>
                <w:sz w:val="20"/>
                <w:szCs w:val="20"/>
                <w:lang w:val="nl-NL"/>
              </w:rPr>
              <w:t xml:space="preserve"> consent, omdat aan alle respondenten zal worden uitgelegd waarvoor het onderzoek dient en wat er gedaan zal worden met de uitkomsten van het onderzoek. Daarnaast wordt er aangegeven dat alle deelnemers op elk moment van het onderzoek kunnen stoppen met hun deelname en hun gegevens dan niet gebruikt zullen worden binnen mijn masterthesis. Al deze informatie zal worden beschreven in de informatiebrief die voorafgaand aan de vragenlijst zal worden gepresenteerd. Daarnaast zullen de belangrijke aspecten betreffende de privacy en vrijwillige deelname ook worden besproken in de wervingsbrief die naar alle respondenten wordt verstuurd voorafgaand aan het deelnemen aan het onderzoek. </w:t>
            </w:r>
          </w:p>
          <w:p w14:paraId="5283726B" w14:textId="77777777" w:rsidR="00321630" w:rsidRPr="005362FA" w:rsidRDefault="00321630" w:rsidP="00C12638">
            <w:pPr>
              <w:pStyle w:val="NoSpacing"/>
              <w:rPr>
                <w:rFonts w:cs="Times New Roman"/>
                <w:sz w:val="20"/>
                <w:szCs w:val="20"/>
              </w:rPr>
            </w:pPr>
          </w:p>
          <w:p w14:paraId="17C94E70" w14:textId="77777777" w:rsidR="00321630" w:rsidRPr="00321630" w:rsidRDefault="00321630" w:rsidP="00C12638">
            <w:pPr>
              <w:rPr>
                <w:sz w:val="20"/>
                <w:szCs w:val="20"/>
                <w:lang w:val="nl-NL"/>
              </w:rPr>
            </w:pPr>
          </w:p>
          <w:p w14:paraId="20D2D0D1" w14:textId="77777777" w:rsidR="00321630" w:rsidRPr="00321630" w:rsidRDefault="00321630" w:rsidP="00C12638">
            <w:pPr>
              <w:rPr>
                <w:sz w:val="20"/>
                <w:szCs w:val="20"/>
                <w:lang w:val="nl-NL"/>
              </w:rPr>
            </w:pPr>
          </w:p>
          <w:p w14:paraId="52A1A942" w14:textId="77777777" w:rsidR="00321630" w:rsidRPr="00321630" w:rsidRDefault="00321630" w:rsidP="00C12638">
            <w:pPr>
              <w:rPr>
                <w:sz w:val="20"/>
                <w:szCs w:val="20"/>
                <w:lang w:val="nl-NL"/>
              </w:rPr>
            </w:pPr>
          </w:p>
        </w:tc>
      </w:tr>
      <w:tr w:rsidR="00321630" w:rsidRPr="005362FA" w14:paraId="11F1A459" w14:textId="77777777" w:rsidTr="00C12638">
        <w:tc>
          <w:tcPr>
            <w:tcW w:w="9212" w:type="dxa"/>
            <w:shd w:val="clear" w:color="auto" w:fill="D9D9D9" w:themeFill="background1" w:themeFillShade="D9"/>
          </w:tcPr>
          <w:p w14:paraId="23BC82C6" w14:textId="77777777" w:rsidR="00321630" w:rsidRPr="005362FA" w:rsidRDefault="00321630" w:rsidP="00C12638">
            <w:pPr>
              <w:rPr>
                <w:b/>
                <w:sz w:val="20"/>
                <w:szCs w:val="20"/>
              </w:rPr>
            </w:pPr>
            <w:proofErr w:type="spellStart"/>
            <w:r w:rsidRPr="005362FA">
              <w:rPr>
                <w:b/>
                <w:sz w:val="20"/>
                <w:szCs w:val="20"/>
              </w:rPr>
              <w:t>Onderzoeksmethode</w:t>
            </w:r>
            <w:proofErr w:type="spellEnd"/>
            <w:r w:rsidRPr="005362FA">
              <w:rPr>
                <w:b/>
                <w:sz w:val="20"/>
                <w:szCs w:val="20"/>
              </w:rPr>
              <w:t xml:space="preserve"> – </w:t>
            </w:r>
            <w:proofErr w:type="spellStart"/>
            <w:r w:rsidRPr="005362FA">
              <w:rPr>
                <w:b/>
                <w:sz w:val="20"/>
                <w:szCs w:val="20"/>
              </w:rPr>
              <w:t>dataverzameling</w:t>
            </w:r>
            <w:proofErr w:type="spellEnd"/>
            <w:r w:rsidRPr="005362FA">
              <w:rPr>
                <w:b/>
                <w:sz w:val="20"/>
                <w:szCs w:val="20"/>
              </w:rPr>
              <w:t xml:space="preserve"> </w:t>
            </w:r>
          </w:p>
        </w:tc>
      </w:tr>
      <w:tr w:rsidR="00321630" w:rsidRPr="0083088B" w14:paraId="20136586" w14:textId="77777777" w:rsidTr="00C12638">
        <w:tc>
          <w:tcPr>
            <w:tcW w:w="9212" w:type="dxa"/>
          </w:tcPr>
          <w:p w14:paraId="7E3AA991" w14:textId="77777777" w:rsidR="00321630" w:rsidRPr="007B57D9" w:rsidRDefault="00321630" w:rsidP="00C12638">
            <w:pPr>
              <w:pStyle w:val="NoSpacing"/>
              <w:rPr>
                <w:rFonts w:cs="Times New Roman"/>
                <w:sz w:val="20"/>
                <w:szCs w:val="20"/>
              </w:rPr>
            </w:pPr>
            <w:r w:rsidRPr="007B57D9">
              <w:rPr>
                <w:rFonts w:cs="Times New Roman"/>
                <w:sz w:val="20"/>
                <w:szCs w:val="20"/>
              </w:rPr>
              <w:t>Binnen deze masterthesis zal er data verzameld worden met behulp van een samengestelde vragenlijst. Deze vragenlijst bestaat uit drie verschillende schalen. Elke schaal is gebaseerd op één van de variabelen uit mijn onderzoek, namelijk ‘feedback vragen’, ‘</w:t>
            </w:r>
            <w:proofErr w:type="spellStart"/>
            <w:r w:rsidRPr="007B57D9">
              <w:rPr>
                <w:rFonts w:cs="Times New Roman"/>
                <w:sz w:val="20"/>
                <w:szCs w:val="20"/>
              </w:rPr>
              <w:t>self-efficacy</w:t>
            </w:r>
            <w:proofErr w:type="spellEnd"/>
            <w:r w:rsidRPr="007B57D9">
              <w:rPr>
                <w:rFonts w:cs="Times New Roman"/>
                <w:sz w:val="20"/>
                <w:szCs w:val="20"/>
              </w:rPr>
              <w:t xml:space="preserve">’ en ‘het blijven werken binnen het basisonderwijs’. </w:t>
            </w:r>
          </w:p>
          <w:p w14:paraId="2B882B92" w14:textId="77777777" w:rsidR="00321630" w:rsidRPr="007B57D9" w:rsidRDefault="00321630" w:rsidP="00C12638">
            <w:pPr>
              <w:pStyle w:val="NoSpacing"/>
              <w:rPr>
                <w:rFonts w:cs="Times New Roman"/>
                <w:sz w:val="20"/>
                <w:szCs w:val="20"/>
              </w:rPr>
            </w:pPr>
            <w:r w:rsidRPr="007B57D9">
              <w:rPr>
                <w:rFonts w:cs="Times New Roman"/>
                <w:sz w:val="20"/>
                <w:szCs w:val="20"/>
              </w:rPr>
              <w:t xml:space="preserve">De schaal die gaat over het vragen van feedback is de schaal van Oude Groote </w:t>
            </w:r>
            <w:proofErr w:type="spellStart"/>
            <w:r w:rsidRPr="007B57D9">
              <w:rPr>
                <w:rFonts w:cs="Times New Roman"/>
                <w:sz w:val="20"/>
                <w:szCs w:val="20"/>
              </w:rPr>
              <w:t>Bevenborg</w:t>
            </w:r>
            <w:proofErr w:type="spellEnd"/>
            <w:r w:rsidRPr="007B57D9">
              <w:rPr>
                <w:rFonts w:cs="Times New Roman"/>
                <w:sz w:val="20"/>
                <w:szCs w:val="20"/>
              </w:rPr>
              <w:t xml:space="preserve"> et al. (2015), een aangepaste versie van een schaal van </w:t>
            </w:r>
            <w:proofErr w:type="spellStart"/>
            <w:r w:rsidRPr="007B57D9">
              <w:rPr>
                <w:rFonts w:cs="Times New Roman"/>
                <w:sz w:val="20"/>
                <w:szCs w:val="20"/>
              </w:rPr>
              <w:t>Van</w:t>
            </w:r>
            <w:proofErr w:type="spellEnd"/>
            <w:r w:rsidRPr="007B57D9">
              <w:rPr>
                <w:rFonts w:cs="Times New Roman"/>
                <w:sz w:val="20"/>
                <w:szCs w:val="20"/>
              </w:rPr>
              <w:t xml:space="preserve"> </w:t>
            </w:r>
            <w:proofErr w:type="spellStart"/>
            <w:r w:rsidRPr="007B57D9">
              <w:rPr>
                <w:rFonts w:cs="Times New Roman"/>
                <w:sz w:val="20"/>
                <w:szCs w:val="20"/>
              </w:rPr>
              <w:t>Woerkom</w:t>
            </w:r>
            <w:proofErr w:type="spellEnd"/>
            <w:r w:rsidRPr="007B57D9">
              <w:rPr>
                <w:rFonts w:cs="Times New Roman"/>
                <w:sz w:val="20"/>
                <w:szCs w:val="20"/>
              </w:rPr>
              <w:t xml:space="preserve"> (2003). Deze schaal bestaat uit vijf items die ieder gescoord kunnen worden op een 5punts </w:t>
            </w:r>
            <w:proofErr w:type="spellStart"/>
            <w:r w:rsidRPr="007B57D9">
              <w:rPr>
                <w:rFonts w:cs="Times New Roman"/>
                <w:sz w:val="20"/>
                <w:szCs w:val="20"/>
              </w:rPr>
              <w:t>likert-scale</w:t>
            </w:r>
            <w:proofErr w:type="spellEnd"/>
            <w:r w:rsidRPr="007B57D9">
              <w:rPr>
                <w:rFonts w:cs="Times New Roman"/>
                <w:sz w:val="20"/>
                <w:szCs w:val="20"/>
              </w:rPr>
              <w:t xml:space="preserve">. De betrouwbaarheid van deze schaal over feedback vragen is </w:t>
            </w:r>
            <w:proofErr w:type="spellStart"/>
            <w:r w:rsidRPr="007B57D9">
              <w:rPr>
                <w:rFonts w:cs="Times New Roman"/>
                <w:sz w:val="20"/>
                <w:szCs w:val="20"/>
              </w:rPr>
              <w:t>Cronbach’s</w:t>
            </w:r>
            <w:proofErr w:type="spellEnd"/>
            <w:r w:rsidRPr="007B57D9">
              <w:rPr>
                <w:rFonts w:cs="Times New Roman"/>
                <w:sz w:val="20"/>
                <w:szCs w:val="20"/>
              </w:rPr>
              <w:t xml:space="preserve"> α = .77. </w:t>
            </w:r>
          </w:p>
          <w:p w14:paraId="21FC3850" w14:textId="77777777" w:rsidR="00321630" w:rsidRPr="007B57D9" w:rsidRDefault="00321630" w:rsidP="00C12638">
            <w:pPr>
              <w:pStyle w:val="NoSpacing"/>
              <w:rPr>
                <w:rFonts w:cs="Times New Roman"/>
                <w:sz w:val="20"/>
                <w:szCs w:val="20"/>
              </w:rPr>
            </w:pPr>
            <w:r w:rsidRPr="007B57D9">
              <w:rPr>
                <w:rFonts w:cs="Times New Roman"/>
                <w:sz w:val="20"/>
                <w:szCs w:val="20"/>
              </w:rPr>
              <w:t>De schaal over de variabele ‘</w:t>
            </w:r>
            <w:proofErr w:type="spellStart"/>
            <w:r w:rsidRPr="007B57D9">
              <w:rPr>
                <w:rFonts w:cs="Times New Roman"/>
                <w:i/>
                <w:sz w:val="20"/>
                <w:szCs w:val="20"/>
              </w:rPr>
              <w:t>self-efficacy</w:t>
            </w:r>
            <w:proofErr w:type="spellEnd"/>
            <w:r w:rsidRPr="007B57D9">
              <w:rPr>
                <w:rFonts w:cs="Times New Roman"/>
                <w:sz w:val="20"/>
                <w:szCs w:val="20"/>
              </w:rPr>
              <w:t xml:space="preserve">’ is een schaal die afkomstig is vanuit een wetenschappelijk onderzoek van </w:t>
            </w:r>
            <w:proofErr w:type="spellStart"/>
            <w:r w:rsidRPr="007B57D9">
              <w:rPr>
                <w:rFonts w:cs="Times New Roman"/>
                <w:sz w:val="20"/>
                <w:szCs w:val="20"/>
              </w:rPr>
              <w:t>Schyns</w:t>
            </w:r>
            <w:proofErr w:type="spellEnd"/>
            <w:r w:rsidRPr="007B57D9">
              <w:rPr>
                <w:rFonts w:cs="Times New Roman"/>
                <w:sz w:val="20"/>
                <w:szCs w:val="20"/>
              </w:rPr>
              <w:t xml:space="preserve"> en Von </w:t>
            </w:r>
            <w:proofErr w:type="spellStart"/>
            <w:r w:rsidRPr="007B57D9">
              <w:rPr>
                <w:rFonts w:cs="Times New Roman"/>
                <w:sz w:val="20"/>
                <w:szCs w:val="20"/>
              </w:rPr>
              <w:t>Collani</w:t>
            </w:r>
            <w:proofErr w:type="spellEnd"/>
            <w:r w:rsidRPr="007B57D9">
              <w:rPr>
                <w:rFonts w:cs="Times New Roman"/>
                <w:sz w:val="20"/>
                <w:szCs w:val="20"/>
              </w:rPr>
              <w:t xml:space="preserve"> uit 2002.</w:t>
            </w:r>
            <w:r w:rsidRPr="007B57D9">
              <w:rPr>
                <w:rFonts w:cs="Arial"/>
                <w:color w:val="222222"/>
                <w:sz w:val="20"/>
                <w:szCs w:val="20"/>
                <w:shd w:val="clear" w:color="auto" w:fill="FFFFFF"/>
              </w:rPr>
              <w:t xml:space="preserve"> </w:t>
            </w:r>
            <w:r w:rsidRPr="007B57D9">
              <w:rPr>
                <w:rFonts w:cs="Times New Roman"/>
                <w:sz w:val="20"/>
                <w:szCs w:val="20"/>
              </w:rPr>
              <w:t xml:space="preserve">De schaal bestaat uit zes items die ieder gescoord kunnen worden op een 5punts </w:t>
            </w:r>
            <w:proofErr w:type="spellStart"/>
            <w:r w:rsidRPr="007B57D9">
              <w:rPr>
                <w:rFonts w:cs="Times New Roman"/>
                <w:sz w:val="20"/>
                <w:szCs w:val="20"/>
              </w:rPr>
              <w:t>likert-scale</w:t>
            </w:r>
            <w:proofErr w:type="spellEnd"/>
            <w:r w:rsidRPr="007B57D9">
              <w:rPr>
                <w:rFonts w:cs="Times New Roman"/>
                <w:sz w:val="20"/>
                <w:szCs w:val="20"/>
              </w:rPr>
              <w:t xml:space="preserve">. De betrouwbaarheid van de schaal betreffende </w:t>
            </w:r>
            <w:proofErr w:type="spellStart"/>
            <w:r w:rsidRPr="007B57D9">
              <w:rPr>
                <w:rFonts w:cs="Times New Roman"/>
                <w:i/>
                <w:sz w:val="20"/>
                <w:szCs w:val="20"/>
              </w:rPr>
              <w:t>self-efficacy</w:t>
            </w:r>
            <w:proofErr w:type="spellEnd"/>
            <w:r w:rsidRPr="007B57D9">
              <w:rPr>
                <w:rFonts w:cs="Times New Roman"/>
                <w:sz w:val="20"/>
                <w:szCs w:val="20"/>
              </w:rPr>
              <w:t xml:space="preserve"> is </w:t>
            </w:r>
            <w:proofErr w:type="spellStart"/>
            <w:r w:rsidRPr="007B57D9">
              <w:rPr>
                <w:rFonts w:cs="Times New Roman"/>
                <w:sz w:val="20"/>
                <w:szCs w:val="20"/>
              </w:rPr>
              <w:t>Cronbach’s</w:t>
            </w:r>
            <w:proofErr w:type="spellEnd"/>
            <w:r w:rsidRPr="007B57D9">
              <w:rPr>
                <w:rFonts w:cs="Times New Roman"/>
                <w:sz w:val="20"/>
                <w:szCs w:val="20"/>
              </w:rPr>
              <w:t xml:space="preserve"> α = .75. </w:t>
            </w:r>
          </w:p>
          <w:p w14:paraId="64091859" w14:textId="77777777" w:rsidR="00321630" w:rsidRPr="007B57D9" w:rsidRDefault="00321630" w:rsidP="00C12638">
            <w:pPr>
              <w:pStyle w:val="NoSpacing"/>
              <w:rPr>
                <w:rFonts w:cs="Times New Roman"/>
                <w:sz w:val="20"/>
                <w:szCs w:val="20"/>
              </w:rPr>
            </w:pPr>
            <w:r w:rsidRPr="007B57D9">
              <w:rPr>
                <w:rFonts w:cs="Times New Roman"/>
                <w:sz w:val="20"/>
                <w:szCs w:val="20"/>
              </w:rPr>
              <w:lastRenderedPageBreak/>
              <w:t xml:space="preserve">De schaal die gaat over ‘blijven werken binnen basisonderwijs’ betreft een schaal naar </w:t>
            </w:r>
            <w:r w:rsidRPr="007B57D9">
              <w:rPr>
                <w:rFonts w:cs="Times New Roman"/>
                <w:i/>
                <w:sz w:val="20"/>
                <w:szCs w:val="20"/>
              </w:rPr>
              <w:t xml:space="preserve">turnover </w:t>
            </w:r>
            <w:proofErr w:type="spellStart"/>
            <w:r w:rsidRPr="007B57D9">
              <w:rPr>
                <w:rFonts w:cs="Times New Roman"/>
                <w:i/>
                <w:sz w:val="20"/>
                <w:szCs w:val="20"/>
              </w:rPr>
              <w:t>intention</w:t>
            </w:r>
            <w:proofErr w:type="spellEnd"/>
            <w:r w:rsidRPr="007B57D9">
              <w:rPr>
                <w:rFonts w:cs="Times New Roman"/>
                <w:i/>
                <w:sz w:val="20"/>
                <w:szCs w:val="20"/>
              </w:rPr>
              <w:t xml:space="preserve"> </w:t>
            </w:r>
            <w:r w:rsidRPr="007B57D9">
              <w:rPr>
                <w:rFonts w:cs="Times New Roman"/>
                <w:sz w:val="20"/>
                <w:szCs w:val="20"/>
              </w:rPr>
              <w:t xml:space="preserve">van </w:t>
            </w:r>
            <w:proofErr w:type="spellStart"/>
            <w:r w:rsidRPr="007B57D9">
              <w:rPr>
                <w:rFonts w:cs="Times New Roman"/>
                <w:sz w:val="20"/>
                <w:szCs w:val="20"/>
              </w:rPr>
              <w:t>Schwepker</w:t>
            </w:r>
            <w:proofErr w:type="spellEnd"/>
            <w:r w:rsidRPr="007B57D9">
              <w:rPr>
                <w:rFonts w:cs="Times New Roman"/>
                <w:sz w:val="20"/>
                <w:szCs w:val="20"/>
              </w:rPr>
              <w:t xml:space="preserve"> (2001).</w:t>
            </w:r>
            <w:r w:rsidRPr="007B57D9">
              <w:rPr>
                <w:rFonts w:cs="Times New Roman"/>
                <w:i/>
                <w:sz w:val="20"/>
                <w:szCs w:val="20"/>
              </w:rPr>
              <w:t xml:space="preserve"> </w:t>
            </w:r>
            <w:r w:rsidRPr="007B57D9">
              <w:rPr>
                <w:rFonts w:cs="Times New Roman"/>
                <w:sz w:val="20"/>
                <w:szCs w:val="20"/>
              </w:rPr>
              <w:t xml:space="preserve">Deze schaal bestaat uit zes verschillende items met een 7punts </w:t>
            </w:r>
            <w:proofErr w:type="spellStart"/>
            <w:r w:rsidRPr="007B57D9">
              <w:rPr>
                <w:rFonts w:cs="Times New Roman"/>
                <w:sz w:val="20"/>
                <w:szCs w:val="20"/>
              </w:rPr>
              <w:t>likert-scale</w:t>
            </w:r>
            <w:proofErr w:type="spellEnd"/>
            <w:r w:rsidRPr="007B57D9">
              <w:rPr>
                <w:rFonts w:cs="Times New Roman"/>
                <w:sz w:val="20"/>
                <w:szCs w:val="20"/>
              </w:rPr>
              <w:t xml:space="preserve">. De betrouwbaarheid van de schaal naar </w:t>
            </w:r>
            <w:r w:rsidRPr="007B57D9">
              <w:rPr>
                <w:rFonts w:cs="Times New Roman"/>
                <w:i/>
                <w:sz w:val="20"/>
                <w:szCs w:val="20"/>
              </w:rPr>
              <w:t xml:space="preserve">turnover </w:t>
            </w:r>
            <w:proofErr w:type="spellStart"/>
            <w:r w:rsidRPr="007B57D9">
              <w:rPr>
                <w:rFonts w:cs="Times New Roman"/>
                <w:i/>
                <w:sz w:val="20"/>
                <w:szCs w:val="20"/>
              </w:rPr>
              <w:t>intention</w:t>
            </w:r>
            <w:proofErr w:type="spellEnd"/>
            <w:r w:rsidRPr="007B57D9">
              <w:rPr>
                <w:rFonts w:cs="Times New Roman"/>
                <w:sz w:val="20"/>
                <w:szCs w:val="20"/>
              </w:rPr>
              <w:t xml:space="preserve"> is </w:t>
            </w:r>
            <w:proofErr w:type="spellStart"/>
            <w:r w:rsidRPr="007B57D9">
              <w:rPr>
                <w:rFonts w:cs="Times New Roman"/>
                <w:sz w:val="20"/>
                <w:szCs w:val="20"/>
              </w:rPr>
              <w:t>Cronbach’s</w:t>
            </w:r>
            <w:proofErr w:type="spellEnd"/>
            <w:r w:rsidRPr="007B57D9">
              <w:rPr>
                <w:rFonts w:cs="Times New Roman"/>
                <w:sz w:val="20"/>
                <w:szCs w:val="20"/>
              </w:rPr>
              <w:t xml:space="preserve"> α = .92. </w:t>
            </w:r>
          </w:p>
          <w:p w14:paraId="4BF7EC84" w14:textId="77777777" w:rsidR="00321630" w:rsidRPr="00321630" w:rsidRDefault="00321630" w:rsidP="00C12638">
            <w:pPr>
              <w:rPr>
                <w:sz w:val="20"/>
                <w:szCs w:val="20"/>
                <w:lang w:val="nl-NL"/>
              </w:rPr>
            </w:pPr>
            <w:r w:rsidRPr="00321630">
              <w:rPr>
                <w:sz w:val="20"/>
                <w:szCs w:val="20"/>
                <w:lang w:val="nl-NL"/>
              </w:rPr>
              <w:t xml:space="preserve">Tijdens het deelnemen aan mijn thesisonderzoek zijn er geen concrete risico’s voor de respondenten. Immers, de respondenten nemen individueel deel aan mijn onderzoek en zijn daardoor niet gebonden aan werkgevers of leidinggevenden die eventueel consequenties zouden kunnen verbinden aan de resultaten. Daarnaast is de verwerking van de data geheel anoniem en kan er niet uit de resultaten achterhaald worden welke respondent welk antwoord heeft gegeven. </w:t>
            </w:r>
          </w:p>
          <w:p w14:paraId="01396A29" w14:textId="77777777" w:rsidR="00321630" w:rsidRPr="00321630" w:rsidRDefault="00321630" w:rsidP="00C12638">
            <w:pPr>
              <w:rPr>
                <w:sz w:val="20"/>
                <w:szCs w:val="20"/>
                <w:lang w:val="nl-NL"/>
              </w:rPr>
            </w:pPr>
          </w:p>
          <w:p w14:paraId="12AA5115" w14:textId="77777777" w:rsidR="00321630" w:rsidRPr="00321630" w:rsidRDefault="00321630" w:rsidP="00C12638">
            <w:pPr>
              <w:rPr>
                <w:sz w:val="20"/>
                <w:szCs w:val="20"/>
                <w:lang w:val="nl-NL"/>
              </w:rPr>
            </w:pPr>
          </w:p>
          <w:p w14:paraId="2AF55039" w14:textId="77777777" w:rsidR="00321630" w:rsidRPr="00321630" w:rsidRDefault="00321630" w:rsidP="00C12638">
            <w:pPr>
              <w:rPr>
                <w:sz w:val="20"/>
                <w:szCs w:val="20"/>
                <w:lang w:val="nl-NL"/>
              </w:rPr>
            </w:pPr>
          </w:p>
        </w:tc>
      </w:tr>
      <w:tr w:rsidR="00321630" w:rsidRPr="005362FA" w14:paraId="34747BB8" w14:textId="77777777" w:rsidTr="00C12638">
        <w:tc>
          <w:tcPr>
            <w:tcW w:w="9212" w:type="dxa"/>
            <w:shd w:val="clear" w:color="auto" w:fill="D9D9D9" w:themeFill="background1" w:themeFillShade="D9"/>
          </w:tcPr>
          <w:p w14:paraId="232A9A77" w14:textId="77777777" w:rsidR="00321630" w:rsidRPr="005362FA" w:rsidRDefault="00321630" w:rsidP="00C12638">
            <w:pPr>
              <w:rPr>
                <w:b/>
                <w:sz w:val="20"/>
                <w:szCs w:val="20"/>
              </w:rPr>
            </w:pPr>
            <w:proofErr w:type="spellStart"/>
            <w:r w:rsidRPr="005362FA">
              <w:rPr>
                <w:b/>
                <w:sz w:val="20"/>
                <w:szCs w:val="20"/>
              </w:rPr>
              <w:lastRenderedPageBreak/>
              <w:t>Onderzoeksmethode</w:t>
            </w:r>
            <w:proofErr w:type="spellEnd"/>
            <w:r w:rsidRPr="005362FA">
              <w:rPr>
                <w:b/>
                <w:sz w:val="20"/>
                <w:szCs w:val="20"/>
              </w:rPr>
              <w:t xml:space="preserve"> – </w:t>
            </w:r>
            <w:proofErr w:type="spellStart"/>
            <w:r w:rsidRPr="005362FA">
              <w:rPr>
                <w:b/>
                <w:sz w:val="20"/>
                <w:szCs w:val="20"/>
              </w:rPr>
              <w:t>verwerking</w:t>
            </w:r>
            <w:proofErr w:type="spellEnd"/>
            <w:r w:rsidRPr="005362FA">
              <w:rPr>
                <w:b/>
                <w:sz w:val="20"/>
                <w:szCs w:val="20"/>
              </w:rPr>
              <w:t xml:space="preserve"> </w:t>
            </w:r>
            <w:proofErr w:type="spellStart"/>
            <w:r w:rsidRPr="005362FA">
              <w:rPr>
                <w:b/>
                <w:sz w:val="20"/>
                <w:szCs w:val="20"/>
              </w:rPr>
              <w:t>gegevens</w:t>
            </w:r>
            <w:proofErr w:type="spellEnd"/>
            <w:r w:rsidRPr="005362FA">
              <w:rPr>
                <w:b/>
                <w:sz w:val="20"/>
                <w:szCs w:val="20"/>
              </w:rPr>
              <w:t xml:space="preserve"> </w:t>
            </w:r>
          </w:p>
        </w:tc>
      </w:tr>
      <w:tr w:rsidR="00321630" w:rsidRPr="0083088B" w14:paraId="4A22A0A5" w14:textId="77777777" w:rsidTr="00C12638">
        <w:tc>
          <w:tcPr>
            <w:tcW w:w="9212" w:type="dxa"/>
          </w:tcPr>
          <w:p w14:paraId="73BB11AD" w14:textId="77777777" w:rsidR="00321630" w:rsidRPr="00321630" w:rsidRDefault="00321630" w:rsidP="00C12638">
            <w:pPr>
              <w:rPr>
                <w:sz w:val="20"/>
                <w:szCs w:val="20"/>
                <w:lang w:val="nl-NL"/>
              </w:rPr>
            </w:pPr>
            <w:r w:rsidRPr="00321630">
              <w:rPr>
                <w:sz w:val="20"/>
                <w:szCs w:val="20"/>
                <w:lang w:val="nl-NL"/>
              </w:rPr>
              <w:t xml:space="preserve">Met behulp van een mediatie-analyse in SPSS wordt getracht om antwoord te geven op de onderzoeksvraag uit mijn masterthesis. Hierbij wordt er gebruik gemaakt van PROCES AD-ON. </w:t>
            </w:r>
          </w:p>
          <w:p w14:paraId="6AA21B82" w14:textId="77777777" w:rsidR="00321630" w:rsidRPr="00321630" w:rsidRDefault="00321630" w:rsidP="00C12638">
            <w:pPr>
              <w:rPr>
                <w:sz w:val="20"/>
                <w:szCs w:val="20"/>
                <w:lang w:val="nl-NL"/>
              </w:rPr>
            </w:pPr>
            <w:r w:rsidRPr="00321630">
              <w:rPr>
                <w:sz w:val="20"/>
                <w:szCs w:val="20"/>
                <w:lang w:val="nl-NL"/>
              </w:rPr>
              <w:t xml:space="preserve">De procedures ronden anonimiteit betreffen het niet vragen naar de woonplaats van de respondenten, zodat de gegevens niet teruggeleid kunnen worden naar een bepaald persoon. Ook zullen de gegevens geheel anoniem verwerkt worden. Daarnaast kunnen de respondenten op elk moment tijdens het onderzoek stoppen met hun deelname, bijvoorbeeld wanneer zij het idee krijgen dat hun privacy toch geschonden lijkt te worden. De respondenten zullen allemaal de mogelijkheid krijgen om de resultaten in te zien van het onderzoek. </w:t>
            </w:r>
          </w:p>
          <w:p w14:paraId="680643FC" w14:textId="77777777" w:rsidR="00321630" w:rsidRPr="00321630" w:rsidRDefault="00321630" w:rsidP="00C12638">
            <w:pPr>
              <w:rPr>
                <w:i/>
                <w:sz w:val="20"/>
                <w:szCs w:val="20"/>
                <w:lang w:val="nl-NL"/>
              </w:rPr>
            </w:pPr>
          </w:p>
          <w:p w14:paraId="536AFAC1" w14:textId="77777777" w:rsidR="00321630" w:rsidRPr="00321630" w:rsidRDefault="00321630" w:rsidP="00C12638">
            <w:pPr>
              <w:rPr>
                <w:i/>
                <w:sz w:val="20"/>
                <w:szCs w:val="20"/>
                <w:lang w:val="nl-NL"/>
              </w:rPr>
            </w:pPr>
          </w:p>
        </w:tc>
      </w:tr>
    </w:tbl>
    <w:p w14:paraId="2D79AE50" w14:textId="77777777" w:rsidR="00321630" w:rsidRPr="00321630" w:rsidRDefault="00321630" w:rsidP="00321630">
      <w:pPr>
        <w:rPr>
          <w:sz w:val="20"/>
          <w:szCs w:val="20"/>
          <w:lang w:val="nl-NL"/>
        </w:rPr>
      </w:pPr>
    </w:p>
    <w:p w14:paraId="3020FAC5" w14:textId="77777777" w:rsidR="00321630" w:rsidRPr="00321630" w:rsidRDefault="00321630" w:rsidP="00321630">
      <w:pPr>
        <w:rPr>
          <w:i/>
          <w:sz w:val="20"/>
          <w:szCs w:val="20"/>
          <w:lang w:val="nl-NL"/>
        </w:rPr>
      </w:pPr>
      <w:r w:rsidRPr="00321630">
        <w:rPr>
          <w:i/>
          <w:sz w:val="20"/>
          <w:szCs w:val="20"/>
          <w:lang w:val="nl-NL"/>
        </w:rPr>
        <w:br w:type="page"/>
      </w:r>
    </w:p>
    <w:p w14:paraId="7C412AE2" w14:textId="77777777" w:rsidR="00321630" w:rsidRPr="005362FA" w:rsidRDefault="00321630" w:rsidP="00321630">
      <w:pPr>
        <w:jc w:val="center"/>
        <w:rPr>
          <w:i/>
          <w:sz w:val="20"/>
          <w:szCs w:val="20"/>
        </w:rPr>
      </w:pPr>
      <w:proofErr w:type="spellStart"/>
      <w:r w:rsidRPr="005362FA">
        <w:rPr>
          <w:i/>
          <w:sz w:val="20"/>
          <w:szCs w:val="20"/>
        </w:rPr>
        <w:lastRenderedPageBreak/>
        <w:t>Deel</w:t>
      </w:r>
      <w:proofErr w:type="spellEnd"/>
      <w:r w:rsidRPr="005362FA">
        <w:rPr>
          <w:i/>
          <w:sz w:val="20"/>
          <w:szCs w:val="20"/>
        </w:rPr>
        <w:t xml:space="preserve"> 2 </w:t>
      </w:r>
      <w:proofErr w:type="spellStart"/>
      <w:r w:rsidRPr="005362FA">
        <w:rPr>
          <w:i/>
          <w:sz w:val="20"/>
          <w:szCs w:val="20"/>
        </w:rPr>
        <w:t>Ethische</w:t>
      </w:r>
      <w:proofErr w:type="spellEnd"/>
      <w:r w:rsidRPr="005362FA">
        <w:rPr>
          <w:i/>
          <w:sz w:val="20"/>
          <w:szCs w:val="20"/>
        </w:rPr>
        <w:t xml:space="preserve"> </w:t>
      </w:r>
      <w:proofErr w:type="spellStart"/>
      <w:r w:rsidRPr="005362FA">
        <w:rPr>
          <w:i/>
          <w:sz w:val="20"/>
          <w:szCs w:val="20"/>
        </w:rPr>
        <w:t>toetscriteria</w:t>
      </w:r>
      <w:proofErr w:type="spellEnd"/>
    </w:p>
    <w:p w14:paraId="6B171FB4" w14:textId="77777777" w:rsidR="00321630" w:rsidRPr="005362FA" w:rsidRDefault="00321630" w:rsidP="00321630">
      <w:pPr>
        <w:jc w:val="center"/>
        <w:rPr>
          <w:i/>
          <w:sz w:val="20"/>
          <w:szCs w:val="20"/>
        </w:rPr>
      </w:pPr>
    </w:p>
    <w:tbl>
      <w:tblPr>
        <w:tblStyle w:val="TableGrid"/>
        <w:tblW w:w="9180" w:type="dxa"/>
        <w:tblLayout w:type="fixed"/>
        <w:tblLook w:val="04A0" w:firstRow="1" w:lastRow="0" w:firstColumn="1" w:lastColumn="0" w:noHBand="0" w:noVBand="1"/>
      </w:tblPr>
      <w:tblGrid>
        <w:gridCol w:w="2802"/>
        <w:gridCol w:w="6378"/>
      </w:tblGrid>
      <w:tr w:rsidR="00321630" w:rsidRPr="0083088B" w14:paraId="2BD810F0" w14:textId="77777777" w:rsidTr="00C12638">
        <w:trPr>
          <w:trHeight w:val="20"/>
        </w:trPr>
        <w:tc>
          <w:tcPr>
            <w:tcW w:w="9180" w:type="dxa"/>
            <w:gridSpan w:val="2"/>
            <w:shd w:val="clear" w:color="auto" w:fill="D9D9D9" w:themeFill="background1" w:themeFillShade="D9"/>
          </w:tcPr>
          <w:p w14:paraId="7128231D" w14:textId="77777777" w:rsidR="00321630" w:rsidRPr="00321630" w:rsidRDefault="00321630" w:rsidP="00C12638">
            <w:pPr>
              <w:jc w:val="center"/>
              <w:rPr>
                <w:b/>
                <w:sz w:val="20"/>
                <w:szCs w:val="20"/>
                <w:lang w:val="nl-NL"/>
              </w:rPr>
            </w:pPr>
            <w:r w:rsidRPr="00321630">
              <w:rPr>
                <w:b/>
                <w:sz w:val="20"/>
                <w:szCs w:val="20"/>
                <w:lang w:val="nl-NL"/>
              </w:rPr>
              <w:t xml:space="preserve">1. Belasting proefpersonen/ </w:t>
            </w:r>
            <w:proofErr w:type="spellStart"/>
            <w:r w:rsidRPr="00321630">
              <w:rPr>
                <w:b/>
                <w:sz w:val="20"/>
                <w:szCs w:val="20"/>
                <w:lang w:val="nl-NL"/>
              </w:rPr>
              <w:t>invasiviteit</w:t>
            </w:r>
            <w:proofErr w:type="spellEnd"/>
            <w:r w:rsidRPr="00321630">
              <w:rPr>
                <w:b/>
                <w:sz w:val="20"/>
                <w:szCs w:val="20"/>
                <w:lang w:val="nl-NL"/>
              </w:rPr>
              <w:t xml:space="preserve"> (max. 3 punten)</w:t>
            </w:r>
          </w:p>
        </w:tc>
      </w:tr>
      <w:tr w:rsidR="00321630" w:rsidRPr="005362FA" w14:paraId="52FE5B9E" w14:textId="77777777" w:rsidTr="00C12638">
        <w:trPr>
          <w:trHeight w:val="20"/>
        </w:trPr>
        <w:tc>
          <w:tcPr>
            <w:tcW w:w="2802" w:type="dxa"/>
          </w:tcPr>
          <w:p w14:paraId="1B0E9557" w14:textId="77777777" w:rsidR="00321630" w:rsidRPr="00321630" w:rsidRDefault="00321630" w:rsidP="00C12638">
            <w:pPr>
              <w:rPr>
                <w:sz w:val="20"/>
                <w:szCs w:val="20"/>
                <w:lang w:val="nl-NL"/>
              </w:rPr>
            </w:pPr>
            <w:r w:rsidRPr="00321630">
              <w:rPr>
                <w:b/>
                <w:sz w:val="20"/>
                <w:szCs w:val="20"/>
                <w:lang w:val="nl-NL"/>
              </w:rPr>
              <w:t xml:space="preserve">Belasting proefpersonen/ </w:t>
            </w:r>
            <w:proofErr w:type="spellStart"/>
            <w:r w:rsidRPr="00321630">
              <w:rPr>
                <w:b/>
                <w:sz w:val="20"/>
                <w:szCs w:val="20"/>
                <w:lang w:val="nl-NL"/>
              </w:rPr>
              <w:t>invasiviteit</w:t>
            </w:r>
            <w:proofErr w:type="spellEnd"/>
            <w:r w:rsidRPr="00321630">
              <w:rPr>
                <w:i/>
                <w:sz w:val="20"/>
                <w:szCs w:val="20"/>
                <w:lang w:val="nl-NL"/>
              </w:rPr>
              <w:t xml:space="preserve"> </w:t>
            </w:r>
            <w:r w:rsidRPr="00321630">
              <w:rPr>
                <w:sz w:val="20"/>
                <w:szCs w:val="20"/>
                <w:lang w:val="nl-NL"/>
              </w:rPr>
              <w:t>moet niet té of onredelijk hoog zijn</w:t>
            </w:r>
          </w:p>
          <w:p w14:paraId="1983EF64" w14:textId="77777777" w:rsidR="00321630" w:rsidRPr="00321630" w:rsidRDefault="00321630" w:rsidP="00C12638">
            <w:pPr>
              <w:rPr>
                <w:b/>
                <w:sz w:val="20"/>
                <w:szCs w:val="20"/>
                <w:lang w:val="nl-NL"/>
              </w:rPr>
            </w:pPr>
          </w:p>
          <w:p w14:paraId="75839F6C" w14:textId="77777777" w:rsidR="00321630" w:rsidRPr="00321630" w:rsidRDefault="00321630" w:rsidP="00C12638">
            <w:pPr>
              <w:rPr>
                <w:b/>
                <w:sz w:val="20"/>
                <w:szCs w:val="20"/>
                <w:lang w:val="nl-NL"/>
              </w:rPr>
            </w:pPr>
          </w:p>
          <w:p w14:paraId="5587F91B" w14:textId="77777777" w:rsidR="00321630" w:rsidRPr="00321630" w:rsidRDefault="00321630" w:rsidP="00C12638">
            <w:pPr>
              <w:rPr>
                <w:b/>
                <w:sz w:val="20"/>
                <w:szCs w:val="20"/>
                <w:lang w:val="nl-NL"/>
              </w:rPr>
            </w:pPr>
          </w:p>
        </w:tc>
        <w:tc>
          <w:tcPr>
            <w:tcW w:w="6378" w:type="dxa"/>
          </w:tcPr>
          <w:p w14:paraId="5C6C58D9" w14:textId="77777777" w:rsidR="00321630" w:rsidRPr="00321630" w:rsidRDefault="00321630" w:rsidP="00C12638">
            <w:pPr>
              <w:rPr>
                <w:b/>
                <w:sz w:val="20"/>
                <w:szCs w:val="20"/>
                <w:lang w:val="nl-NL"/>
              </w:rPr>
            </w:pPr>
            <w:r w:rsidRPr="00321630">
              <w:rPr>
                <w:b/>
                <w:sz w:val="20"/>
                <w:szCs w:val="20"/>
                <w:lang w:val="nl-NL"/>
              </w:rPr>
              <w:t>Er is sprake van een hogere mate van belasting/</w:t>
            </w:r>
            <w:proofErr w:type="spellStart"/>
            <w:r w:rsidRPr="00321630">
              <w:rPr>
                <w:b/>
                <w:sz w:val="20"/>
                <w:szCs w:val="20"/>
                <w:lang w:val="nl-NL"/>
              </w:rPr>
              <w:t>invasiviteit</w:t>
            </w:r>
            <w:proofErr w:type="spellEnd"/>
            <w:r w:rsidRPr="00321630">
              <w:rPr>
                <w:b/>
                <w:sz w:val="20"/>
                <w:szCs w:val="20"/>
                <w:lang w:val="nl-NL"/>
              </w:rPr>
              <w:t>, naarmate:</w:t>
            </w:r>
          </w:p>
          <w:p w14:paraId="43996715" w14:textId="77777777" w:rsidR="00321630" w:rsidRPr="005362FA" w:rsidRDefault="00321630" w:rsidP="00321630">
            <w:pPr>
              <w:pStyle w:val="ListParagraph"/>
              <w:numPr>
                <w:ilvl w:val="0"/>
                <w:numId w:val="7"/>
              </w:numPr>
              <w:spacing w:after="0" w:line="240" w:lineRule="auto"/>
              <w:ind w:left="284" w:hanging="142"/>
              <w:rPr>
                <w:sz w:val="20"/>
                <w:szCs w:val="20"/>
              </w:rPr>
            </w:pPr>
            <w:r w:rsidRPr="005362FA">
              <w:rPr>
                <w:sz w:val="20"/>
                <w:szCs w:val="20"/>
              </w:rPr>
              <w:t>er meer (merkbaar of onmerkbaar) gevraagd van proefpersonen, in termen van:</w:t>
            </w:r>
          </w:p>
          <w:p w14:paraId="6F1459D5"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activiteit</w:t>
            </w:r>
          </w:p>
          <w:p w14:paraId="7AC72BF9"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moeite</w:t>
            </w:r>
          </w:p>
          <w:p w14:paraId="45EEE95E"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persoonlijke/</w:t>
            </w:r>
            <w:proofErr w:type="spellStart"/>
            <w:r w:rsidRPr="005362FA">
              <w:rPr>
                <w:sz w:val="20"/>
                <w:szCs w:val="20"/>
              </w:rPr>
              <w:t>privacy-gevoelige</w:t>
            </w:r>
            <w:proofErr w:type="spellEnd"/>
            <w:r w:rsidRPr="005362FA">
              <w:rPr>
                <w:sz w:val="20"/>
                <w:szCs w:val="20"/>
              </w:rPr>
              <w:t xml:space="preserve"> informatie</w:t>
            </w:r>
          </w:p>
          <w:p w14:paraId="797B8300"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confrontatie</w:t>
            </w:r>
          </w:p>
          <w:p w14:paraId="125D9EA0"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 xml:space="preserve">pijn </w:t>
            </w:r>
          </w:p>
          <w:p w14:paraId="2C9B0AE9" w14:textId="77777777" w:rsidR="00321630" w:rsidRPr="005362FA" w:rsidRDefault="00321630" w:rsidP="00321630">
            <w:pPr>
              <w:pStyle w:val="ListParagraph"/>
              <w:numPr>
                <w:ilvl w:val="0"/>
                <w:numId w:val="6"/>
              </w:numPr>
              <w:spacing w:after="0" w:line="240" w:lineRule="auto"/>
              <w:rPr>
                <w:sz w:val="20"/>
                <w:szCs w:val="20"/>
              </w:rPr>
            </w:pPr>
            <w:r w:rsidRPr="005362FA">
              <w:rPr>
                <w:sz w:val="20"/>
                <w:szCs w:val="20"/>
              </w:rPr>
              <w:t>misleiding/achterhouden informatie</w:t>
            </w:r>
          </w:p>
        </w:tc>
      </w:tr>
      <w:tr w:rsidR="00321630" w:rsidRPr="0083088B" w14:paraId="24A76A91" w14:textId="77777777" w:rsidTr="00C12638">
        <w:trPr>
          <w:trHeight w:val="20"/>
        </w:trPr>
        <w:tc>
          <w:tcPr>
            <w:tcW w:w="2802" w:type="dxa"/>
          </w:tcPr>
          <w:p w14:paraId="030DA77A" w14:textId="77777777" w:rsidR="00321630" w:rsidRPr="00321630" w:rsidRDefault="00321630" w:rsidP="00C12638">
            <w:pPr>
              <w:rPr>
                <w:sz w:val="20"/>
                <w:szCs w:val="20"/>
                <w:lang w:val="nl-NL"/>
              </w:rPr>
            </w:pPr>
            <w:r w:rsidRPr="00321630">
              <w:rPr>
                <w:i/>
                <w:sz w:val="20"/>
                <w:szCs w:val="20"/>
                <w:lang w:val="nl-NL"/>
              </w:rPr>
              <w:t>a. Risico-inschatting</w:t>
            </w:r>
            <w:r w:rsidRPr="00321630">
              <w:rPr>
                <w:sz w:val="20"/>
                <w:szCs w:val="20"/>
                <w:lang w:val="nl-NL"/>
              </w:rPr>
              <w:t xml:space="preserve"> In hoeverre is dit punt van toepassing/aan de orde in het voorgesteld onderzoek? </w:t>
            </w:r>
          </w:p>
          <w:p w14:paraId="3DDE9616" w14:textId="77777777" w:rsidR="00321630" w:rsidRPr="00321630" w:rsidRDefault="00321630" w:rsidP="00C12638">
            <w:pPr>
              <w:rPr>
                <w:sz w:val="20"/>
                <w:szCs w:val="20"/>
                <w:lang w:val="nl-NL"/>
              </w:rPr>
            </w:pPr>
          </w:p>
          <w:p w14:paraId="1F30AEA0" w14:textId="77777777" w:rsidR="00321630" w:rsidRPr="00321630" w:rsidRDefault="00321630" w:rsidP="00C12638">
            <w:pPr>
              <w:rPr>
                <w:sz w:val="20"/>
                <w:szCs w:val="20"/>
                <w:lang w:val="nl-NL"/>
              </w:rPr>
            </w:pPr>
          </w:p>
          <w:p w14:paraId="29A7F86F" w14:textId="77777777" w:rsidR="00321630" w:rsidRPr="00321630" w:rsidRDefault="00321630" w:rsidP="00C12638">
            <w:pPr>
              <w:rPr>
                <w:sz w:val="20"/>
                <w:szCs w:val="20"/>
                <w:lang w:val="nl-NL"/>
              </w:rPr>
            </w:pPr>
          </w:p>
          <w:p w14:paraId="2BF278AB" w14:textId="77777777" w:rsidR="00321630" w:rsidRPr="00321630" w:rsidRDefault="00321630" w:rsidP="00C12638">
            <w:pPr>
              <w:rPr>
                <w:sz w:val="20"/>
                <w:szCs w:val="20"/>
                <w:lang w:val="nl-NL"/>
              </w:rPr>
            </w:pPr>
          </w:p>
          <w:p w14:paraId="100BF065" w14:textId="77777777" w:rsidR="00321630" w:rsidRPr="00321630" w:rsidRDefault="00321630" w:rsidP="00C12638">
            <w:pPr>
              <w:rPr>
                <w:sz w:val="20"/>
                <w:szCs w:val="20"/>
                <w:lang w:val="nl-NL"/>
              </w:rPr>
            </w:pPr>
          </w:p>
          <w:p w14:paraId="351215FA" w14:textId="77777777" w:rsidR="00321630" w:rsidRPr="00321630" w:rsidRDefault="00321630" w:rsidP="00C12638">
            <w:pPr>
              <w:rPr>
                <w:sz w:val="20"/>
                <w:szCs w:val="20"/>
                <w:lang w:val="nl-NL"/>
              </w:rPr>
            </w:pPr>
          </w:p>
        </w:tc>
        <w:tc>
          <w:tcPr>
            <w:tcW w:w="6378" w:type="dxa"/>
          </w:tcPr>
          <w:p w14:paraId="11E1F602" w14:textId="77777777" w:rsidR="00321630" w:rsidRPr="00321630" w:rsidRDefault="00321630" w:rsidP="00C12638">
            <w:pPr>
              <w:rPr>
                <w:sz w:val="20"/>
                <w:szCs w:val="20"/>
                <w:lang w:val="nl-NL"/>
              </w:rPr>
            </w:pPr>
            <w:r w:rsidRPr="00321630">
              <w:rPr>
                <w:sz w:val="20"/>
                <w:szCs w:val="20"/>
                <w:lang w:val="nl-NL"/>
              </w:rPr>
              <w:t xml:space="preserve">1a. Er is weinig toepassing van dit punt in het voorgestelde onderzoek, omdat het een relatief korte vragenlijst is met ongeveer 20 korte en begrijpelijke items. Het zal hierdoor dan ook weinig activiteit en moeite kosten om de vragenlijst in te vullen, slechts drie tot vijf minuten. Daarnaast betreffen de verschillende items geen confronterende of </w:t>
            </w:r>
            <w:proofErr w:type="spellStart"/>
            <w:r w:rsidRPr="00321630">
              <w:rPr>
                <w:sz w:val="20"/>
                <w:szCs w:val="20"/>
                <w:lang w:val="nl-NL"/>
              </w:rPr>
              <w:t>privacy-gevoelige</w:t>
            </w:r>
            <w:proofErr w:type="spellEnd"/>
            <w:r w:rsidRPr="00321630">
              <w:rPr>
                <w:sz w:val="20"/>
                <w:szCs w:val="20"/>
                <w:lang w:val="nl-NL"/>
              </w:rPr>
              <w:t xml:space="preserve"> informatie en wordt er geen informatie achtergehouden voor de respondenten. </w:t>
            </w:r>
          </w:p>
        </w:tc>
      </w:tr>
      <w:tr w:rsidR="00321630" w:rsidRPr="0083088B" w14:paraId="72BCFFD7" w14:textId="77777777" w:rsidTr="00C12638">
        <w:trPr>
          <w:trHeight w:val="20"/>
        </w:trPr>
        <w:tc>
          <w:tcPr>
            <w:tcW w:w="2802" w:type="dxa"/>
          </w:tcPr>
          <w:p w14:paraId="45B00D39" w14:textId="77777777" w:rsidR="00321630" w:rsidRPr="00321630" w:rsidRDefault="00321630" w:rsidP="00C12638">
            <w:pPr>
              <w:rPr>
                <w:i/>
                <w:sz w:val="20"/>
                <w:szCs w:val="20"/>
                <w:lang w:val="nl-NL"/>
              </w:rPr>
            </w:pPr>
            <w:r w:rsidRPr="00321630">
              <w:rPr>
                <w:i/>
                <w:sz w:val="20"/>
                <w:szCs w:val="20"/>
                <w:lang w:val="nl-NL"/>
              </w:rPr>
              <w:t>b. Risico-dekking</w:t>
            </w:r>
          </w:p>
          <w:p w14:paraId="0DF827AA" w14:textId="77777777" w:rsidR="00321630" w:rsidRPr="00321630" w:rsidRDefault="00321630" w:rsidP="00C12638">
            <w:pPr>
              <w:rPr>
                <w:sz w:val="20"/>
                <w:szCs w:val="20"/>
                <w:lang w:val="nl-NL"/>
              </w:rPr>
            </w:pPr>
            <w:r w:rsidRPr="00321630">
              <w:rPr>
                <w:sz w:val="20"/>
                <w:szCs w:val="20"/>
                <w:lang w:val="nl-NL"/>
              </w:rPr>
              <w:t>Hoe anticipeer je op deze risico’s in het voorgestelde onderzoek?</w:t>
            </w:r>
          </w:p>
          <w:p w14:paraId="04166414" w14:textId="77777777" w:rsidR="00321630" w:rsidRPr="00321630" w:rsidRDefault="00321630" w:rsidP="00C12638">
            <w:pPr>
              <w:rPr>
                <w:sz w:val="20"/>
                <w:szCs w:val="20"/>
                <w:lang w:val="nl-NL"/>
              </w:rPr>
            </w:pPr>
          </w:p>
          <w:p w14:paraId="6A09F308" w14:textId="77777777" w:rsidR="00321630" w:rsidRPr="00321630" w:rsidRDefault="00321630" w:rsidP="00C12638">
            <w:pPr>
              <w:rPr>
                <w:sz w:val="20"/>
                <w:szCs w:val="20"/>
                <w:lang w:val="nl-NL"/>
              </w:rPr>
            </w:pPr>
            <w:r w:rsidRPr="00321630">
              <w:rPr>
                <w:sz w:val="20"/>
                <w:szCs w:val="20"/>
                <w:lang w:val="nl-NL"/>
              </w:rPr>
              <w:t>Denk aan a) spaarzaamheid in de opzet van het onderzoek (niet meer gegevens dan noodzakelijk),  b)  nette procedures tijdens uitvoering (bijv. briefing, debriefing, beloning van personen etc.)</w:t>
            </w:r>
          </w:p>
        </w:tc>
        <w:tc>
          <w:tcPr>
            <w:tcW w:w="6378" w:type="dxa"/>
          </w:tcPr>
          <w:p w14:paraId="1ABD7AB6" w14:textId="77777777" w:rsidR="00321630" w:rsidRPr="00321630" w:rsidRDefault="00321630" w:rsidP="00C12638">
            <w:pPr>
              <w:rPr>
                <w:sz w:val="20"/>
                <w:szCs w:val="20"/>
                <w:lang w:val="nl-NL"/>
              </w:rPr>
            </w:pPr>
            <w:r w:rsidRPr="00321630">
              <w:rPr>
                <w:sz w:val="20"/>
                <w:szCs w:val="20"/>
                <w:lang w:val="nl-NL"/>
              </w:rPr>
              <w:t>1b. Om toch eventuele risico’s te dekken worden er binnen dit onderzoek niet meer gegevens gevraagd dan noodzakelijk om mijn thesisonderzoek te kunnen uitvoeren. Zo zal ik individueel mijn data verzamelen, opdat er zo geen ongebruikte items beantwoord dienen te worden door de respondenten. Op deze manier zullen de deelnemers geen extra tijd kwijt zijn aan het invullen van de vragenlijst.</w:t>
            </w:r>
          </w:p>
          <w:p w14:paraId="721954CE" w14:textId="77777777" w:rsidR="00321630" w:rsidRPr="00321630" w:rsidRDefault="00321630" w:rsidP="00C12638">
            <w:pPr>
              <w:rPr>
                <w:sz w:val="20"/>
                <w:szCs w:val="20"/>
                <w:lang w:val="nl-NL"/>
              </w:rPr>
            </w:pPr>
            <w:r w:rsidRPr="00321630">
              <w:rPr>
                <w:sz w:val="20"/>
                <w:szCs w:val="20"/>
                <w:lang w:val="nl-NL"/>
              </w:rPr>
              <w:t>Ook zal de vragenlijst overzichtelijk worden vormgegeven, zodat dit geen verhoogde cognitieve load met zich meebrengt.</w:t>
            </w:r>
          </w:p>
          <w:p w14:paraId="50D767FC" w14:textId="77777777" w:rsidR="00321630" w:rsidRPr="00321630" w:rsidRDefault="00321630" w:rsidP="00C12638">
            <w:pPr>
              <w:rPr>
                <w:sz w:val="20"/>
                <w:szCs w:val="20"/>
                <w:lang w:val="nl-NL"/>
              </w:rPr>
            </w:pPr>
            <w:r w:rsidRPr="00321630">
              <w:rPr>
                <w:sz w:val="20"/>
                <w:szCs w:val="20"/>
                <w:lang w:val="nl-NL"/>
              </w:rPr>
              <w:t xml:space="preserve">Daarnaast zal er vooraf duidelijk worden gemaakt met welk doel de data verzameld worden en hoe er met de data om zal worden gegaan. Hierbij wordt een wervingsbrief gestuurd waarin de benodigde informatie rondom anonimiteit en </w:t>
            </w:r>
            <w:proofErr w:type="spellStart"/>
            <w:r w:rsidRPr="00321630">
              <w:rPr>
                <w:sz w:val="20"/>
                <w:szCs w:val="20"/>
                <w:lang w:val="nl-NL"/>
              </w:rPr>
              <w:t>informed</w:t>
            </w:r>
            <w:proofErr w:type="spellEnd"/>
            <w:r w:rsidRPr="00321630">
              <w:rPr>
                <w:sz w:val="20"/>
                <w:szCs w:val="20"/>
                <w:lang w:val="nl-NL"/>
              </w:rPr>
              <w:t xml:space="preserve"> consent benoemd worden en wordt er voorafgaand aan de vragenlijst nogmaals kort beschreven dat de respondent op elk moment met het onderzoek kan stoppen en dat de gegevens geheel anoniem worden verwerkt. </w:t>
            </w:r>
          </w:p>
        </w:tc>
      </w:tr>
    </w:tbl>
    <w:p w14:paraId="57AFDE61" w14:textId="77777777" w:rsidR="00321630" w:rsidRPr="00321630" w:rsidRDefault="00321630" w:rsidP="00321630">
      <w:pPr>
        <w:rPr>
          <w:sz w:val="20"/>
          <w:szCs w:val="20"/>
          <w:lang w:val="nl-NL"/>
        </w:rPr>
      </w:pPr>
    </w:p>
    <w:p w14:paraId="10F31212" w14:textId="77777777" w:rsidR="00321630" w:rsidRPr="00321630" w:rsidRDefault="00321630" w:rsidP="00321630">
      <w:pPr>
        <w:rPr>
          <w:sz w:val="20"/>
          <w:szCs w:val="20"/>
          <w:lang w:val="nl-NL"/>
        </w:rPr>
      </w:pPr>
    </w:p>
    <w:tbl>
      <w:tblPr>
        <w:tblStyle w:val="TableGrid"/>
        <w:tblW w:w="9180" w:type="dxa"/>
        <w:tblLayout w:type="fixed"/>
        <w:tblLook w:val="04A0" w:firstRow="1" w:lastRow="0" w:firstColumn="1" w:lastColumn="0" w:noHBand="0" w:noVBand="1"/>
      </w:tblPr>
      <w:tblGrid>
        <w:gridCol w:w="2802"/>
        <w:gridCol w:w="6378"/>
      </w:tblGrid>
      <w:tr w:rsidR="00321630" w:rsidRPr="0083088B" w14:paraId="6D481474" w14:textId="77777777" w:rsidTr="00C12638">
        <w:trPr>
          <w:trHeight w:val="20"/>
        </w:trPr>
        <w:tc>
          <w:tcPr>
            <w:tcW w:w="9180" w:type="dxa"/>
            <w:gridSpan w:val="2"/>
            <w:shd w:val="clear" w:color="auto" w:fill="D9D9D9" w:themeFill="background1" w:themeFillShade="D9"/>
          </w:tcPr>
          <w:p w14:paraId="5809066B" w14:textId="77777777" w:rsidR="00321630" w:rsidRPr="00321630" w:rsidRDefault="00321630" w:rsidP="00C12638">
            <w:pPr>
              <w:tabs>
                <w:tab w:val="left" w:pos="2060"/>
                <w:tab w:val="center" w:pos="4482"/>
              </w:tabs>
              <w:rPr>
                <w:b/>
                <w:sz w:val="20"/>
                <w:szCs w:val="20"/>
                <w:lang w:val="nl-NL"/>
              </w:rPr>
            </w:pPr>
            <w:r w:rsidRPr="00321630">
              <w:rPr>
                <w:b/>
                <w:sz w:val="20"/>
                <w:szCs w:val="20"/>
                <w:lang w:val="nl-NL"/>
              </w:rPr>
              <w:tab/>
            </w:r>
            <w:r w:rsidRPr="00321630">
              <w:rPr>
                <w:b/>
                <w:sz w:val="20"/>
                <w:szCs w:val="20"/>
                <w:lang w:val="nl-NL"/>
              </w:rPr>
              <w:tab/>
              <w:t>2.Informatievoorziening en toestemming (max. 3 punten)</w:t>
            </w:r>
          </w:p>
        </w:tc>
      </w:tr>
      <w:tr w:rsidR="00321630" w:rsidRPr="0083088B" w14:paraId="2CBDF309" w14:textId="77777777" w:rsidTr="00C12638">
        <w:trPr>
          <w:trHeight w:val="20"/>
        </w:trPr>
        <w:tc>
          <w:tcPr>
            <w:tcW w:w="2802" w:type="dxa"/>
          </w:tcPr>
          <w:p w14:paraId="0145A154" w14:textId="77777777" w:rsidR="00321630" w:rsidRPr="00321630" w:rsidRDefault="00321630" w:rsidP="00C12638">
            <w:pPr>
              <w:rPr>
                <w:b/>
                <w:sz w:val="20"/>
                <w:szCs w:val="20"/>
                <w:lang w:val="nl-NL"/>
              </w:rPr>
            </w:pPr>
            <w:r w:rsidRPr="00321630">
              <w:rPr>
                <w:b/>
                <w:sz w:val="20"/>
                <w:szCs w:val="20"/>
                <w:lang w:val="nl-NL"/>
              </w:rPr>
              <w:t>Informatievoorziening en toestemming</w:t>
            </w:r>
            <w:r w:rsidRPr="00321630">
              <w:rPr>
                <w:sz w:val="20"/>
                <w:szCs w:val="20"/>
                <w:lang w:val="nl-NL"/>
              </w:rPr>
              <w:t xml:space="preserve"> van proefpersonen moet voldoende en juist zijn</w:t>
            </w:r>
          </w:p>
        </w:tc>
        <w:tc>
          <w:tcPr>
            <w:tcW w:w="6378" w:type="dxa"/>
          </w:tcPr>
          <w:p w14:paraId="674AB84E" w14:textId="77777777" w:rsidR="00321630" w:rsidRPr="00321630" w:rsidRDefault="00321630" w:rsidP="00C12638">
            <w:pPr>
              <w:rPr>
                <w:b/>
                <w:sz w:val="20"/>
                <w:szCs w:val="20"/>
                <w:lang w:val="nl-NL"/>
              </w:rPr>
            </w:pPr>
            <w:r w:rsidRPr="00321630">
              <w:rPr>
                <w:b/>
                <w:sz w:val="20"/>
                <w:szCs w:val="20"/>
                <w:lang w:val="nl-NL"/>
              </w:rPr>
              <w:t>Grotere zorgvuldigheid op het gebied van informatievoorziening en toestemming is vereist naarmate:</w:t>
            </w:r>
          </w:p>
          <w:p w14:paraId="388D694C"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de belasting/</w:t>
            </w:r>
            <w:proofErr w:type="spellStart"/>
            <w:r w:rsidRPr="005362FA">
              <w:rPr>
                <w:sz w:val="20"/>
                <w:szCs w:val="20"/>
              </w:rPr>
              <w:t>invasiviteit</w:t>
            </w:r>
            <w:proofErr w:type="spellEnd"/>
            <w:r w:rsidRPr="005362FA">
              <w:rPr>
                <w:sz w:val="20"/>
                <w:szCs w:val="20"/>
              </w:rPr>
              <w:t xml:space="preserve"> groter is</w:t>
            </w:r>
          </w:p>
          <w:p w14:paraId="240D4933"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proefpersonen zelf kwetsbaarder zijn (bijv. in termen van leeftijd, geestelijke of lichamelijke toestand, afhankelijkheid)</w:t>
            </w:r>
          </w:p>
        </w:tc>
      </w:tr>
      <w:tr w:rsidR="00321630" w:rsidRPr="0083088B" w14:paraId="6943AA02" w14:textId="77777777" w:rsidTr="00C12638">
        <w:trPr>
          <w:trHeight w:val="20"/>
        </w:trPr>
        <w:tc>
          <w:tcPr>
            <w:tcW w:w="2802" w:type="dxa"/>
          </w:tcPr>
          <w:p w14:paraId="0E215B04" w14:textId="77777777" w:rsidR="00321630" w:rsidRPr="00321630" w:rsidRDefault="00321630" w:rsidP="00C12638">
            <w:pPr>
              <w:rPr>
                <w:sz w:val="20"/>
                <w:szCs w:val="20"/>
                <w:lang w:val="nl-NL"/>
              </w:rPr>
            </w:pPr>
            <w:r w:rsidRPr="00321630">
              <w:rPr>
                <w:i/>
                <w:sz w:val="20"/>
                <w:szCs w:val="20"/>
                <w:lang w:val="nl-NL"/>
              </w:rPr>
              <w:t>a. Risico-inschatting</w:t>
            </w:r>
            <w:r w:rsidRPr="00321630">
              <w:rPr>
                <w:sz w:val="20"/>
                <w:szCs w:val="20"/>
                <w:lang w:val="nl-NL"/>
              </w:rPr>
              <w:t xml:space="preserve"> In hoeverre is dit punt van toepassing/aan de orde in het voorgesteld onderzoek? </w:t>
            </w:r>
          </w:p>
          <w:p w14:paraId="30AD6B84" w14:textId="77777777" w:rsidR="00321630" w:rsidRPr="00321630" w:rsidRDefault="00321630" w:rsidP="00C12638">
            <w:pPr>
              <w:rPr>
                <w:sz w:val="20"/>
                <w:szCs w:val="20"/>
                <w:lang w:val="nl-NL"/>
              </w:rPr>
            </w:pPr>
          </w:p>
          <w:p w14:paraId="0802703D" w14:textId="77777777" w:rsidR="00321630" w:rsidRPr="00321630" w:rsidRDefault="00321630" w:rsidP="00C12638">
            <w:pPr>
              <w:rPr>
                <w:sz w:val="20"/>
                <w:szCs w:val="20"/>
                <w:lang w:val="nl-NL"/>
              </w:rPr>
            </w:pPr>
          </w:p>
          <w:p w14:paraId="609879FF" w14:textId="77777777" w:rsidR="00321630" w:rsidRPr="00321630" w:rsidRDefault="00321630" w:rsidP="00C12638">
            <w:pPr>
              <w:rPr>
                <w:sz w:val="20"/>
                <w:szCs w:val="20"/>
                <w:lang w:val="nl-NL"/>
              </w:rPr>
            </w:pPr>
          </w:p>
          <w:p w14:paraId="548D216C" w14:textId="77777777" w:rsidR="00321630" w:rsidRPr="00321630" w:rsidRDefault="00321630" w:rsidP="00C12638">
            <w:pPr>
              <w:rPr>
                <w:sz w:val="20"/>
                <w:szCs w:val="20"/>
                <w:lang w:val="nl-NL"/>
              </w:rPr>
            </w:pPr>
          </w:p>
          <w:p w14:paraId="45481AC1" w14:textId="77777777" w:rsidR="00321630" w:rsidRPr="00321630" w:rsidRDefault="00321630" w:rsidP="00C12638">
            <w:pPr>
              <w:rPr>
                <w:sz w:val="20"/>
                <w:szCs w:val="20"/>
                <w:lang w:val="nl-NL"/>
              </w:rPr>
            </w:pPr>
          </w:p>
          <w:p w14:paraId="7A3734E1" w14:textId="77777777" w:rsidR="00321630" w:rsidRPr="00321630" w:rsidRDefault="00321630" w:rsidP="00C12638">
            <w:pPr>
              <w:rPr>
                <w:sz w:val="20"/>
                <w:szCs w:val="20"/>
                <w:lang w:val="nl-NL"/>
              </w:rPr>
            </w:pPr>
          </w:p>
        </w:tc>
        <w:tc>
          <w:tcPr>
            <w:tcW w:w="6378" w:type="dxa"/>
          </w:tcPr>
          <w:p w14:paraId="32F4829E" w14:textId="77777777" w:rsidR="00321630" w:rsidRPr="00321630" w:rsidRDefault="00321630" w:rsidP="00C12638">
            <w:pPr>
              <w:rPr>
                <w:sz w:val="20"/>
                <w:szCs w:val="20"/>
                <w:lang w:val="nl-NL"/>
              </w:rPr>
            </w:pPr>
            <w:r w:rsidRPr="00321630">
              <w:rPr>
                <w:sz w:val="20"/>
                <w:szCs w:val="20"/>
                <w:lang w:val="nl-NL"/>
              </w:rPr>
              <w:t xml:space="preserve">2a. Binnen het huidige thesisonderzoek is zorgvuldigheid op het gebied van informatievoorziening en toestemming vereist, maar niet in grotere mate. Immers, de belasting betreffende het invullen van de vragenlijst is zowel cognitief als fysiek zeer beperkt. Daarnaast dienen alle respondenten 18 jaar of ouder te zijn en verkeren zij in een gezonde geestelijke toestand. Daarbij zijn de respondenten onafhankelijk van anderen wanneer het gaat om deelname aan het onderzoek. De respondenten nemen deel aan het onderzoek op geheel vrijwillige basis en instanties of werknemers kunnen geen bemiddelende rol aannemen betreffende deze deelname. </w:t>
            </w:r>
          </w:p>
        </w:tc>
      </w:tr>
      <w:tr w:rsidR="00321630" w:rsidRPr="0083088B" w14:paraId="60B5CEBD" w14:textId="77777777" w:rsidTr="00C12638">
        <w:trPr>
          <w:trHeight w:val="20"/>
        </w:trPr>
        <w:tc>
          <w:tcPr>
            <w:tcW w:w="2802" w:type="dxa"/>
          </w:tcPr>
          <w:p w14:paraId="63DDFAEC" w14:textId="77777777" w:rsidR="00321630" w:rsidRPr="00321630" w:rsidRDefault="00321630" w:rsidP="00C12638">
            <w:pPr>
              <w:rPr>
                <w:i/>
                <w:sz w:val="20"/>
                <w:szCs w:val="20"/>
                <w:lang w:val="nl-NL"/>
              </w:rPr>
            </w:pPr>
            <w:r w:rsidRPr="00321630">
              <w:rPr>
                <w:i/>
                <w:sz w:val="20"/>
                <w:szCs w:val="20"/>
                <w:lang w:val="nl-NL"/>
              </w:rPr>
              <w:t>b. Risico-dekking</w:t>
            </w:r>
          </w:p>
          <w:p w14:paraId="55F014A9" w14:textId="77777777" w:rsidR="00321630" w:rsidRPr="00321630" w:rsidRDefault="00321630" w:rsidP="00C12638">
            <w:pPr>
              <w:rPr>
                <w:sz w:val="20"/>
                <w:szCs w:val="20"/>
                <w:lang w:val="nl-NL"/>
              </w:rPr>
            </w:pPr>
            <w:r w:rsidRPr="00321630">
              <w:rPr>
                <w:sz w:val="20"/>
                <w:szCs w:val="20"/>
                <w:lang w:val="nl-NL"/>
              </w:rPr>
              <w:t>Hoe anticipeer je op deze risico’s in het voorgestelde onderzoek?</w:t>
            </w:r>
          </w:p>
          <w:p w14:paraId="76558AEE" w14:textId="77777777" w:rsidR="00321630" w:rsidRPr="00321630" w:rsidRDefault="00321630" w:rsidP="00C12638">
            <w:pPr>
              <w:rPr>
                <w:sz w:val="20"/>
                <w:szCs w:val="20"/>
                <w:lang w:val="nl-NL"/>
              </w:rPr>
            </w:pPr>
          </w:p>
          <w:p w14:paraId="4ABFD01C" w14:textId="77777777" w:rsidR="00321630" w:rsidRPr="00321630" w:rsidRDefault="00321630" w:rsidP="00C12638">
            <w:pPr>
              <w:rPr>
                <w:sz w:val="20"/>
                <w:szCs w:val="20"/>
                <w:lang w:val="nl-NL"/>
              </w:rPr>
            </w:pPr>
            <w:r w:rsidRPr="00321630">
              <w:rPr>
                <w:sz w:val="20"/>
                <w:szCs w:val="20"/>
                <w:lang w:val="nl-NL"/>
              </w:rPr>
              <w:t xml:space="preserve">Denk aan zorgvuldige (actieve/passieve) </w:t>
            </w:r>
            <w:proofErr w:type="spellStart"/>
            <w:r w:rsidRPr="00321630">
              <w:rPr>
                <w:sz w:val="20"/>
                <w:szCs w:val="20"/>
                <w:lang w:val="nl-NL"/>
              </w:rPr>
              <w:t>informed</w:t>
            </w:r>
            <w:proofErr w:type="spellEnd"/>
            <w:r w:rsidRPr="00321630">
              <w:rPr>
                <w:sz w:val="20"/>
                <w:szCs w:val="20"/>
                <w:lang w:val="nl-NL"/>
              </w:rPr>
              <w:t xml:space="preserve"> consent procedure onder proefpersonen en/of (wettelijke) vertegenwoordigers of betrokkenen</w:t>
            </w:r>
          </w:p>
          <w:p w14:paraId="3B9FA18E" w14:textId="77777777" w:rsidR="00321630" w:rsidRPr="00321630" w:rsidRDefault="00321630" w:rsidP="00C12638">
            <w:pPr>
              <w:rPr>
                <w:sz w:val="20"/>
                <w:szCs w:val="20"/>
                <w:lang w:val="nl-NL"/>
              </w:rPr>
            </w:pPr>
          </w:p>
          <w:p w14:paraId="7605A730" w14:textId="77777777" w:rsidR="00321630" w:rsidRPr="00321630" w:rsidRDefault="00321630" w:rsidP="00C12638">
            <w:pPr>
              <w:rPr>
                <w:sz w:val="20"/>
                <w:szCs w:val="20"/>
                <w:lang w:val="nl-NL"/>
              </w:rPr>
            </w:pPr>
          </w:p>
        </w:tc>
        <w:tc>
          <w:tcPr>
            <w:tcW w:w="6378" w:type="dxa"/>
          </w:tcPr>
          <w:p w14:paraId="51EBDE23" w14:textId="77777777" w:rsidR="00321630" w:rsidRPr="00321630" w:rsidRDefault="00321630" w:rsidP="00C12638">
            <w:pPr>
              <w:rPr>
                <w:sz w:val="20"/>
                <w:szCs w:val="20"/>
                <w:lang w:val="nl-NL"/>
              </w:rPr>
            </w:pPr>
            <w:r w:rsidRPr="00321630">
              <w:rPr>
                <w:sz w:val="20"/>
                <w:szCs w:val="20"/>
                <w:lang w:val="nl-NL"/>
              </w:rPr>
              <w:lastRenderedPageBreak/>
              <w:t xml:space="preserve">2b. Hoewel er dus geen concrete risico’s zijn betreffende een grotere zorgvuldigheid op het gebied van informatievoorziening en toestemming, is het wel van belang een correcte </w:t>
            </w:r>
            <w:proofErr w:type="spellStart"/>
            <w:r w:rsidRPr="00321630">
              <w:rPr>
                <w:sz w:val="20"/>
                <w:szCs w:val="20"/>
                <w:lang w:val="nl-NL"/>
              </w:rPr>
              <w:t>informed</w:t>
            </w:r>
            <w:proofErr w:type="spellEnd"/>
            <w:r w:rsidRPr="00321630">
              <w:rPr>
                <w:sz w:val="20"/>
                <w:szCs w:val="20"/>
                <w:lang w:val="nl-NL"/>
              </w:rPr>
              <w:t xml:space="preserve"> consent procedure te hanteren tijdens het onderzoek. Zo zal ik voorafgaand aan deelname aan het </w:t>
            </w:r>
            <w:r w:rsidRPr="00321630">
              <w:rPr>
                <w:sz w:val="20"/>
                <w:szCs w:val="20"/>
                <w:lang w:val="nl-NL"/>
              </w:rPr>
              <w:lastRenderedPageBreak/>
              <w:t xml:space="preserve">onderzoek de respondenten inlichten over de privacy en de anonimiteit binnen het onderzoek en zal ik hen erop wijzen dat zij op elk moment gedurende het onderzoek kunnen stoppen met hun deelname. Ook net voor het invullen van de vragenlijst zal ik nogmaals kort beschrijven wat het doel is van het onderzoek, waarvoor de data gebruikt zullen worden, hoe de data verwerkt zullen worden (anonimiteit) en dat de respondenten op elk moment gedurende het onderzoek hun deelname kunnen stopzetten. Ik verwacht dat alle respondenten dan over voldoende informatie beschikken om op vrijwillige en bewuste basis deel te nemen aan het onderzoek. </w:t>
            </w:r>
          </w:p>
        </w:tc>
      </w:tr>
    </w:tbl>
    <w:p w14:paraId="39C90353" w14:textId="77777777" w:rsidR="00321630" w:rsidRPr="00321630" w:rsidRDefault="00321630" w:rsidP="00321630">
      <w:pPr>
        <w:rPr>
          <w:sz w:val="20"/>
          <w:szCs w:val="20"/>
          <w:lang w:val="nl-NL"/>
        </w:rPr>
      </w:pPr>
    </w:p>
    <w:tbl>
      <w:tblPr>
        <w:tblStyle w:val="TableGrid"/>
        <w:tblW w:w="9180" w:type="dxa"/>
        <w:tblLayout w:type="fixed"/>
        <w:tblLook w:val="04A0" w:firstRow="1" w:lastRow="0" w:firstColumn="1" w:lastColumn="0" w:noHBand="0" w:noVBand="1"/>
      </w:tblPr>
      <w:tblGrid>
        <w:gridCol w:w="2802"/>
        <w:gridCol w:w="6378"/>
      </w:tblGrid>
      <w:tr w:rsidR="00321630" w:rsidRPr="005362FA" w14:paraId="3606902C" w14:textId="77777777" w:rsidTr="00C12638">
        <w:trPr>
          <w:trHeight w:val="20"/>
        </w:trPr>
        <w:tc>
          <w:tcPr>
            <w:tcW w:w="9180" w:type="dxa"/>
            <w:gridSpan w:val="2"/>
            <w:shd w:val="clear" w:color="auto" w:fill="D9D9D9" w:themeFill="background1" w:themeFillShade="D9"/>
          </w:tcPr>
          <w:p w14:paraId="6F9158BF" w14:textId="77777777" w:rsidR="00321630" w:rsidRPr="005362FA" w:rsidRDefault="00321630" w:rsidP="00C12638">
            <w:pPr>
              <w:jc w:val="center"/>
              <w:rPr>
                <w:b/>
                <w:sz w:val="20"/>
                <w:szCs w:val="20"/>
              </w:rPr>
            </w:pPr>
            <w:r w:rsidRPr="005362FA">
              <w:rPr>
                <w:b/>
                <w:sz w:val="20"/>
                <w:szCs w:val="20"/>
              </w:rPr>
              <w:t xml:space="preserve">3. </w:t>
            </w:r>
            <w:proofErr w:type="spellStart"/>
            <w:r w:rsidRPr="005362FA">
              <w:rPr>
                <w:b/>
                <w:sz w:val="20"/>
                <w:szCs w:val="20"/>
              </w:rPr>
              <w:t>Gegevens</w:t>
            </w:r>
            <w:proofErr w:type="spellEnd"/>
            <w:r w:rsidRPr="005362FA">
              <w:rPr>
                <w:b/>
                <w:sz w:val="20"/>
                <w:szCs w:val="20"/>
              </w:rPr>
              <w:t xml:space="preserve"> (max. 3 </w:t>
            </w:r>
            <w:proofErr w:type="spellStart"/>
            <w:r w:rsidRPr="005362FA">
              <w:rPr>
                <w:b/>
                <w:sz w:val="20"/>
                <w:szCs w:val="20"/>
              </w:rPr>
              <w:t>punten</w:t>
            </w:r>
            <w:proofErr w:type="spellEnd"/>
            <w:r w:rsidRPr="005362FA">
              <w:rPr>
                <w:b/>
                <w:sz w:val="20"/>
                <w:szCs w:val="20"/>
              </w:rPr>
              <w:t>)</w:t>
            </w:r>
          </w:p>
        </w:tc>
      </w:tr>
      <w:tr w:rsidR="00321630" w:rsidRPr="0083088B" w14:paraId="4A0F36B3" w14:textId="77777777" w:rsidTr="00C12638">
        <w:trPr>
          <w:trHeight w:val="20"/>
        </w:trPr>
        <w:tc>
          <w:tcPr>
            <w:tcW w:w="2802" w:type="dxa"/>
          </w:tcPr>
          <w:p w14:paraId="34D5BA55" w14:textId="77777777" w:rsidR="00321630" w:rsidRPr="00321630" w:rsidRDefault="00321630" w:rsidP="00C12638">
            <w:pPr>
              <w:rPr>
                <w:sz w:val="20"/>
                <w:szCs w:val="20"/>
                <w:lang w:val="nl-NL"/>
              </w:rPr>
            </w:pPr>
            <w:r w:rsidRPr="00321630">
              <w:rPr>
                <w:b/>
                <w:sz w:val="20"/>
                <w:szCs w:val="20"/>
                <w:lang w:val="nl-NL"/>
              </w:rPr>
              <w:t>3. Gegevens</w:t>
            </w:r>
            <w:r w:rsidRPr="00321630">
              <w:rPr>
                <w:sz w:val="20"/>
                <w:szCs w:val="20"/>
                <w:lang w:val="nl-NL"/>
              </w:rPr>
              <w:t xml:space="preserve"> moeten vertrouwelijk en veilig worden behandeld en opgeslagen </w:t>
            </w:r>
          </w:p>
          <w:p w14:paraId="065A1A43" w14:textId="77777777" w:rsidR="00321630" w:rsidRPr="00321630" w:rsidRDefault="00321630" w:rsidP="00C12638">
            <w:pPr>
              <w:rPr>
                <w:b/>
                <w:sz w:val="20"/>
                <w:szCs w:val="20"/>
                <w:lang w:val="nl-NL"/>
              </w:rPr>
            </w:pPr>
          </w:p>
        </w:tc>
        <w:tc>
          <w:tcPr>
            <w:tcW w:w="6378" w:type="dxa"/>
          </w:tcPr>
          <w:p w14:paraId="49AE257A" w14:textId="77777777" w:rsidR="00321630" w:rsidRPr="00321630" w:rsidRDefault="00321630" w:rsidP="00C12638">
            <w:pPr>
              <w:rPr>
                <w:b/>
                <w:sz w:val="20"/>
                <w:szCs w:val="20"/>
                <w:lang w:val="nl-NL"/>
              </w:rPr>
            </w:pPr>
            <w:r w:rsidRPr="00321630">
              <w:rPr>
                <w:b/>
                <w:sz w:val="20"/>
                <w:szCs w:val="20"/>
                <w:lang w:val="nl-NL"/>
              </w:rPr>
              <w:t>Grotere zorgvuldigheid op het gebied van omgang met gegevens is vereist naarmate:</w:t>
            </w:r>
          </w:p>
          <w:p w14:paraId="38E08872"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informatie gevoeliger/persoonlijker is</w:t>
            </w:r>
          </w:p>
          <w:p w14:paraId="18DF5010" w14:textId="77777777" w:rsidR="00321630" w:rsidRPr="005362FA" w:rsidRDefault="00321630" w:rsidP="00321630">
            <w:pPr>
              <w:pStyle w:val="ListParagraph"/>
              <w:numPr>
                <w:ilvl w:val="0"/>
                <w:numId w:val="7"/>
              </w:numPr>
              <w:spacing w:after="0" w:line="240" w:lineRule="auto"/>
              <w:rPr>
                <w:sz w:val="20"/>
                <w:szCs w:val="20"/>
              </w:rPr>
            </w:pPr>
            <w:proofErr w:type="spellStart"/>
            <w:r w:rsidRPr="005362FA">
              <w:rPr>
                <w:sz w:val="20"/>
                <w:szCs w:val="20"/>
              </w:rPr>
              <w:t>danwel</w:t>
            </w:r>
            <w:proofErr w:type="spellEnd"/>
            <w:r w:rsidRPr="005362FA">
              <w:rPr>
                <w:sz w:val="20"/>
                <w:szCs w:val="20"/>
              </w:rPr>
              <w:t xml:space="preserve"> op bepaalde manieren consequenties zou kunnen hebben wanneer dit niet veilig</w:t>
            </w:r>
          </w:p>
        </w:tc>
      </w:tr>
      <w:tr w:rsidR="00321630" w:rsidRPr="0083088B" w14:paraId="79E50424" w14:textId="77777777" w:rsidTr="00C12638">
        <w:trPr>
          <w:trHeight w:val="20"/>
        </w:trPr>
        <w:tc>
          <w:tcPr>
            <w:tcW w:w="2802" w:type="dxa"/>
          </w:tcPr>
          <w:p w14:paraId="44B25668" w14:textId="77777777" w:rsidR="00321630" w:rsidRPr="00321630" w:rsidRDefault="00321630" w:rsidP="00C12638">
            <w:pPr>
              <w:rPr>
                <w:sz w:val="20"/>
                <w:szCs w:val="20"/>
                <w:lang w:val="nl-NL"/>
              </w:rPr>
            </w:pPr>
            <w:r w:rsidRPr="00321630">
              <w:rPr>
                <w:i/>
                <w:sz w:val="20"/>
                <w:szCs w:val="20"/>
                <w:lang w:val="nl-NL"/>
              </w:rPr>
              <w:t>a. Risico-inschatting</w:t>
            </w:r>
            <w:r w:rsidRPr="00321630">
              <w:rPr>
                <w:sz w:val="20"/>
                <w:szCs w:val="20"/>
                <w:lang w:val="nl-NL"/>
              </w:rPr>
              <w:t xml:space="preserve"> In hoeverre is dit punt van toepassing/aan de orde in het voorgesteld onderzoek? </w:t>
            </w:r>
          </w:p>
          <w:p w14:paraId="08A9A468" w14:textId="77777777" w:rsidR="00321630" w:rsidRPr="00321630" w:rsidRDefault="00321630" w:rsidP="00C12638">
            <w:pPr>
              <w:rPr>
                <w:sz w:val="20"/>
                <w:szCs w:val="20"/>
                <w:lang w:val="nl-NL"/>
              </w:rPr>
            </w:pPr>
          </w:p>
          <w:p w14:paraId="6F14EE57" w14:textId="77777777" w:rsidR="00321630" w:rsidRPr="00321630" w:rsidRDefault="00321630" w:rsidP="00C12638">
            <w:pPr>
              <w:rPr>
                <w:sz w:val="20"/>
                <w:szCs w:val="20"/>
                <w:lang w:val="nl-NL"/>
              </w:rPr>
            </w:pPr>
          </w:p>
          <w:p w14:paraId="1108612A" w14:textId="77777777" w:rsidR="00321630" w:rsidRPr="00321630" w:rsidRDefault="00321630" w:rsidP="00C12638">
            <w:pPr>
              <w:rPr>
                <w:sz w:val="20"/>
                <w:szCs w:val="20"/>
                <w:lang w:val="nl-NL"/>
              </w:rPr>
            </w:pPr>
          </w:p>
          <w:p w14:paraId="09844EEB" w14:textId="77777777" w:rsidR="00321630" w:rsidRPr="00321630" w:rsidRDefault="00321630" w:rsidP="00C12638">
            <w:pPr>
              <w:rPr>
                <w:sz w:val="20"/>
                <w:szCs w:val="20"/>
                <w:lang w:val="nl-NL"/>
              </w:rPr>
            </w:pPr>
          </w:p>
          <w:p w14:paraId="33D44BDD" w14:textId="77777777" w:rsidR="00321630" w:rsidRPr="00321630" w:rsidRDefault="00321630" w:rsidP="00C12638">
            <w:pPr>
              <w:rPr>
                <w:sz w:val="20"/>
                <w:szCs w:val="20"/>
                <w:lang w:val="nl-NL"/>
              </w:rPr>
            </w:pPr>
          </w:p>
          <w:p w14:paraId="726F237D" w14:textId="77777777" w:rsidR="00321630" w:rsidRPr="00321630" w:rsidRDefault="00321630" w:rsidP="00C12638">
            <w:pPr>
              <w:rPr>
                <w:sz w:val="20"/>
                <w:szCs w:val="20"/>
                <w:lang w:val="nl-NL"/>
              </w:rPr>
            </w:pPr>
          </w:p>
        </w:tc>
        <w:tc>
          <w:tcPr>
            <w:tcW w:w="6378" w:type="dxa"/>
          </w:tcPr>
          <w:p w14:paraId="2CB17A2F" w14:textId="77777777" w:rsidR="00321630" w:rsidRPr="00321630" w:rsidRDefault="00321630" w:rsidP="00C12638">
            <w:pPr>
              <w:rPr>
                <w:sz w:val="20"/>
                <w:szCs w:val="20"/>
                <w:lang w:val="nl-NL"/>
              </w:rPr>
            </w:pPr>
            <w:r w:rsidRPr="00321630">
              <w:rPr>
                <w:sz w:val="20"/>
                <w:szCs w:val="20"/>
                <w:lang w:val="nl-NL"/>
              </w:rPr>
              <w:t>3a. Zorgvuldigheid op het gebied van omgang met gegevens in vereist binnen mijn thesisonderzoek, maar niet zozeer in grotere mate. De informatie die de respondenten gevraagd wordt betreft geen gevoelige informatie. Daarnaast zullen de gegevens anoniem worden verwerkt en gepubliceerd en zorgt de groepsgewijze verwerking van de date ervoor dat het onmogelijk zal zijn om data terug te leiden naar een persoon. Deelname zal dus niet kwetsbaar zijn voor de respondent.</w:t>
            </w:r>
          </w:p>
          <w:p w14:paraId="2FA915A5" w14:textId="77777777" w:rsidR="00321630" w:rsidRPr="00321630" w:rsidRDefault="00321630" w:rsidP="00C12638">
            <w:pPr>
              <w:rPr>
                <w:sz w:val="20"/>
                <w:szCs w:val="20"/>
                <w:lang w:val="nl-NL"/>
              </w:rPr>
            </w:pPr>
            <w:r w:rsidRPr="00321630">
              <w:rPr>
                <w:sz w:val="20"/>
                <w:szCs w:val="20"/>
                <w:lang w:val="nl-NL"/>
              </w:rPr>
              <w:t xml:space="preserve">Het opslaan van de gegevens zal ook anoniem plaatsvinden doordat de woonplaats niet gevraagd zal worden en de gegevens anoniem verwerkt worden. Daarbij zullen de gegevens slechts op beschermde locaties worden opgeslagen waar alleen de onderzoeker toegang tot heeft. De gegevens zullen slechts worden gebruikt voor het huidige onderzoek en zullen niet worden gebruikt voor nader onderzoek of onderzoek van anderen. Het risico wat betreft de vertrouwelijkheid en veiligheid van de gegevens is dus beperkt binnen mijn thesisonderzoek. </w:t>
            </w:r>
          </w:p>
          <w:p w14:paraId="04B03A1B" w14:textId="77777777" w:rsidR="00321630" w:rsidRPr="00321630" w:rsidRDefault="00321630" w:rsidP="00C12638">
            <w:pPr>
              <w:rPr>
                <w:sz w:val="20"/>
                <w:szCs w:val="20"/>
                <w:lang w:val="nl-NL"/>
              </w:rPr>
            </w:pPr>
          </w:p>
          <w:p w14:paraId="77B1C525" w14:textId="77777777" w:rsidR="00321630" w:rsidRPr="00321630" w:rsidRDefault="00321630" w:rsidP="00C12638">
            <w:pPr>
              <w:rPr>
                <w:sz w:val="20"/>
                <w:szCs w:val="20"/>
                <w:lang w:val="nl-NL"/>
              </w:rPr>
            </w:pPr>
          </w:p>
        </w:tc>
      </w:tr>
      <w:tr w:rsidR="00321630" w:rsidRPr="0083088B" w14:paraId="1EDB4161" w14:textId="77777777" w:rsidTr="00C12638">
        <w:trPr>
          <w:trHeight w:val="20"/>
        </w:trPr>
        <w:tc>
          <w:tcPr>
            <w:tcW w:w="2802" w:type="dxa"/>
          </w:tcPr>
          <w:p w14:paraId="61DCC1E7" w14:textId="77777777" w:rsidR="00321630" w:rsidRPr="00321630" w:rsidRDefault="00321630" w:rsidP="00C12638">
            <w:pPr>
              <w:rPr>
                <w:i/>
                <w:sz w:val="20"/>
                <w:szCs w:val="20"/>
                <w:lang w:val="nl-NL"/>
              </w:rPr>
            </w:pPr>
            <w:r w:rsidRPr="00321630">
              <w:rPr>
                <w:i/>
                <w:sz w:val="20"/>
                <w:szCs w:val="20"/>
                <w:lang w:val="nl-NL"/>
              </w:rPr>
              <w:t>b. Risico-dekking</w:t>
            </w:r>
          </w:p>
          <w:p w14:paraId="6D079940" w14:textId="77777777" w:rsidR="00321630" w:rsidRPr="00321630" w:rsidRDefault="00321630" w:rsidP="00C12638">
            <w:pPr>
              <w:rPr>
                <w:sz w:val="20"/>
                <w:szCs w:val="20"/>
                <w:lang w:val="nl-NL"/>
              </w:rPr>
            </w:pPr>
            <w:r w:rsidRPr="00321630">
              <w:rPr>
                <w:sz w:val="20"/>
                <w:szCs w:val="20"/>
                <w:lang w:val="nl-NL"/>
              </w:rPr>
              <w:t>Hoe anticipeer je op deze risico’s in het voorgestelde onderzoek?</w:t>
            </w:r>
          </w:p>
          <w:p w14:paraId="578F2063" w14:textId="77777777" w:rsidR="00321630" w:rsidRPr="00321630" w:rsidRDefault="00321630" w:rsidP="00C12638">
            <w:pPr>
              <w:rPr>
                <w:sz w:val="20"/>
                <w:szCs w:val="20"/>
                <w:lang w:val="nl-NL"/>
              </w:rPr>
            </w:pPr>
          </w:p>
          <w:p w14:paraId="28DA64C9" w14:textId="77777777" w:rsidR="00321630" w:rsidRPr="00321630" w:rsidRDefault="00321630" w:rsidP="00C12638">
            <w:pPr>
              <w:rPr>
                <w:sz w:val="20"/>
                <w:szCs w:val="20"/>
                <w:lang w:val="nl-NL"/>
              </w:rPr>
            </w:pPr>
            <w:r w:rsidRPr="00321630">
              <w:rPr>
                <w:sz w:val="20"/>
                <w:szCs w:val="20"/>
                <w:lang w:val="nl-NL"/>
              </w:rPr>
              <w:t>Denk aan zorgvuldige procedure en structuur voor opslag van ruwe en verwerkte data  (bijv. conform data protocol FSW)</w:t>
            </w:r>
          </w:p>
          <w:p w14:paraId="5D593F4C" w14:textId="77777777" w:rsidR="00321630" w:rsidRPr="00321630" w:rsidRDefault="00321630" w:rsidP="00C12638">
            <w:pPr>
              <w:rPr>
                <w:sz w:val="20"/>
                <w:szCs w:val="20"/>
                <w:lang w:val="nl-NL"/>
              </w:rPr>
            </w:pPr>
          </w:p>
          <w:p w14:paraId="43DE1D00" w14:textId="77777777" w:rsidR="00321630" w:rsidRPr="00321630" w:rsidRDefault="00321630" w:rsidP="00C12638">
            <w:pPr>
              <w:rPr>
                <w:sz w:val="20"/>
                <w:szCs w:val="20"/>
                <w:lang w:val="nl-NL"/>
              </w:rPr>
            </w:pPr>
          </w:p>
          <w:p w14:paraId="3B0B7366" w14:textId="77777777" w:rsidR="00321630" w:rsidRPr="00321630" w:rsidRDefault="00321630" w:rsidP="00C12638">
            <w:pPr>
              <w:rPr>
                <w:sz w:val="20"/>
                <w:szCs w:val="20"/>
                <w:lang w:val="nl-NL"/>
              </w:rPr>
            </w:pPr>
          </w:p>
          <w:p w14:paraId="4156E732" w14:textId="77777777" w:rsidR="00321630" w:rsidRPr="00321630" w:rsidRDefault="00321630" w:rsidP="00C12638">
            <w:pPr>
              <w:rPr>
                <w:sz w:val="20"/>
                <w:szCs w:val="20"/>
                <w:lang w:val="nl-NL"/>
              </w:rPr>
            </w:pPr>
          </w:p>
          <w:p w14:paraId="3DF04C85" w14:textId="77777777" w:rsidR="00321630" w:rsidRPr="00321630" w:rsidRDefault="00321630" w:rsidP="00C12638">
            <w:pPr>
              <w:rPr>
                <w:sz w:val="20"/>
                <w:szCs w:val="20"/>
                <w:lang w:val="nl-NL"/>
              </w:rPr>
            </w:pPr>
          </w:p>
        </w:tc>
        <w:tc>
          <w:tcPr>
            <w:tcW w:w="6378" w:type="dxa"/>
          </w:tcPr>
          <w:p w14:paraId="46B45E9C" w14:textId="77777777" w:rsidR="00321630" w:rsidRPr="00321630" w:rsidRDefault="00321630" w:rsidP="00C12638">
            <w:pPr>
              <w:rPr>
                <w:sz w:val="20"/>
                <w:szCs w:val="20"/>
                <w:lang w:val="nl-NL"/>
              </w:rPr>
            </w:pPr>
            <w:r w:rsidRPr="00321630">
              <w:rPr>
                <w:sz w:val="20"/>
                <w:szCs w:val="20"/>
                <w:lang w:val="nl-NL"/>
              </w:rPr>
              <w:t xml:space="preserve">3b. Om eventuele risico’s te dekken zal er zorgvuldig worden omgegaan met de data van de respondenten. Dit houdt in dat de data slechts op beschermde locaties zullen worden opgeslagen waar alleen ik als onderzoeker toegang tot heb. Immers, ik ben als onderzoeker verantwoordelijk voor de vertrouwelijkheid en zorgvuldigheid van de behandeling en het opslaan van de gegevens. Daarnaast zullen de data niet worden doorgegeven of worden bekend gemaakt aan andere belangstellenden. Ook de verwerkte data zullen hierbij ook op beschermde locaties worden opgeslagen en zullen niet worden doorverkocht of verspreid voor andere doeleinden dan dit masterthesisonderzoek. </w:t>
            </w:r>
          </w:p>
          <w:p w14:paraId="109E6DC7" w14:textId="77777777" w:rsidR="00321630" w:rsidRPr="00321630" w:rsidRDefault="00321630" w:rsidP="00C12638">
            <w:pPr>
              <w:rPr>
                <w:sz w:val="20"/>
                <w:szCs w:val="20"/>
                <w:lang w:val="nl-NL"/>
              </w:rPr>
            </w:pPr>
          </w:p>
          <w:p w14:paraId="28E61C5F" w14:textId="77777777" w:rsidR="00321630" w:rsidRPr="00321630" w:rsidRDefault="00321630" w:rsidP="00C12638">
            <w:pPr>
              <w:rPr>
                <w:sz w:val="20"/>
                <w:szCs w:val="20"/>
                <w:lang w:val="nl-NL"/>
              </w:rPr>
            </w:pPr>
          </w:p>
        </w:tc>
      </w:tr>
    </w:tbl>
    <w:p w14:paraId="5C67EA0C" w14:textId="77777777" w:rsidR="00321630" w:rsidRPr="00321630" w:rsidRDefault="00321630" w:rsidP="00321630">
      <w:pPr>
        <w:rPr>
          <w:sz w:val="20"/>
          <w:szCs w:val="20"/>
          <w:lang w:val="nl-NL"/>
        </w:rPr>
      </w:pPr>
    </w:p>
    <w:tbl>
      <w:tblPr>
        <w:tblStyle w:val="TableGrid"/>
        <w:tblW w:w="9180" w:type="dxa"/>
        <w:tblLayout w:type="fixed"/>
        <w:tblLook w:val="04A0" w:firstRow="1" w:lastRow="0" w:firstColumn="1" w:lastColumn="0" w:noHBand="0" w:noVBand="1"/>
      </w:tblPr>
      <w:tblGrid>
        <w:gridCol w:w="2802"/>
        <w:gridCol w:w="6378"/>
      </w:tblGrid>
      <w:tr w:rsidR="00321630" w:rsidRPr="005362FA" w14:paraId="7999C4B8" w14:textId="77777777" w:rsidTr="00C12638">
        <w:trPr>
          <w:trHeight w:val="20"/>
        </w:trPr>
        <w:tc>
          <w:tcPr>
            <w:tcW w:w="9180" w:type="dxa"/>
            <w:gridSpan w:val="2"/>
            <w:shd w:val="clear" w:color="auto" w:fill="D9D9D9" w:themeFill="background1" w:themeFillShade="D9"/>
          </w:tcPr>
          <w:p w14:paraId="198AB6F6" w14:textId="77777777" w:rsidR="00321630" w:rsidRPr="005362FA" w:rsidRDefault="00321630" w:rsidP="00C12638">
            <w:pPr>
              <w:jc w:val="center"/>
              <w:rPr>
                <w:b/>
                <w:sz w:val="20"/>
                <w:szCs w:val="20"/>
              </w:rPr>
            </w:pPr>
            <w:r w:rsidRPr="005362FA">
              <w:rPr>
                <w:b/>
                <w:sz w:val="20"/>
                <w:szCs w:val="20"/>
              </w:rPr>
              <w:t xml:space="preserve">4. Data </w:t>
            </w:r>
            <w:proofErr w:type="spellStart"/>
            <w:r w:rsidRPr="005362FA">
              <w:rPr>
                <w:b/>
                <w:sz w:val="20"/>
                <w:szCs w:val="20"/>
              </w:rPr>
              <w:t>verzameling</w:t>
            </w:r>
            <w:proofErr w:type="spellEnd"/>
            <w:r w:rsidRPr="005362FA">
              <w:rPr>
                <w:b/>
                <w:sz w:val="20"/>
                <w:szCs w:val="20"/>
              </w:rPr>
              <w:t xml:space="preserve"> (max. 1 punt)</w:t>
            </w:r>
          </w:p>
        </w:tc>
      </w:tr>
      <w:tr w:rsidR="00321630" w:rsidRPr="0083088B" w14:paraId="732DF07B" w14:textId="77777777" w:rsidTr="00C12638">
        <w:trPr>
          <w:trHeight w:val="20"/>
        </w:trPr>
        <w:tc>
          <w:tcPr>
            <w:tcW w:w="2802" w:type="dxa"/>
          </w:tcPr>
          <w:p w14:paraId="1B1CC061" w14:textId="77777777" w:rsidR="00321630" w:rsidRPr="00321630" w:rsidRDefault="00321630" w:rsidP="00C12638">
            <w:pPr>
              <w:rPr>
                <w:sz w:val="20"/>
                <w:szCs w:val="20"/>
                <w:lang w:val="nl-NL"/>
              </w:rPr>
            </w:pPr>
            <w:r w:rsidRPr="00321630">
              <w:rPr>
                <w:b/>
                <w:sz w:val="20"/>
                <w:szCs w:val="20"/>
                <w:lang w:val="nl-NL"/>
              </w:rPr>
              <w:t xml:space="preserve">4. Data verzameling </w:t>
            </w:r>
            <w:r w:rsidRPr="00321630">
              <w:rPr>
                <w:sz w:val="20"/>
                <w:szCs w:val="20"/>
                <w:lang w:val="nl-NL"/>
              </w:rPr>
              <w:t>moet noodzakelijk en voldoende relevant zijn</w:t>
            </w:r>
          </w:p>
          <w:p w14:paraId="390D14B1" w14:textId="77777777" w:rsidR="00321630" w:rsidRPr="00321630" w:rsidRDefault="00321630" w:rsidP="00C12638">
            <w:pPr>
              <w:rPr>
                <w:b/>
                <w:sz w:val="20"/>
                <w:szCs w:val="20"/>
                <w:lang w:val="nl-NL"/>
              </w:rPr>
            </w:pPr>
          </w:p>
        </w:tc>
        <w:tc>
          <w:tcPr>
            <w:tcW w:w="6378" w:type="dxa"/>
          </w:tcPr>
          <w:p w14:paraId="45DFA0C5" w14:textId="77777777" w:rsidR="00321630" w:rsidRPr="00321630" w:rsidRDefault="00321630" w:rsidP="00C12638">
            <w:pPr>
              <w:rPr>
                <w:b/>
                <w:sz w:val="20"/>
                <w:szCs w:val="20"/>
                <w:lang w:val="nl-NL"/>
              </w:rPr>
            </w:pPr>
            <w:r w:rsidRPr="00321630">
              <w:rPr>
                <w:b/>
                <w:sz w:val="20"/>
                <w:szCs w:val="20"/>
                <w:lang w:val="nl-NL"/>
              </w:rPr>
              <w:t>Grotere zorgvuldigheid op het gebied van dataverzameling is vereist naarmate:</w:t>
            </w:r>
          </w:p>
          <w:p w14:paraId="2F277092"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steekproef minder representatief en/of kleiner is</w:t>
            </w:r>
          </w:p>
          <w:p w14:paraId="17166410"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de (precieze) uit te voeren analyses van de gegevens nog onduidelijk of onbepaald zijn</w:t>
            </w:r>
          </w:p>
          <w:p w14:paraId="5109772E" w14:textId="77777777" w:rsidR="00321630" w:rsidRPr="005362FA" w:rsidRDefault="00321630" w:rsidP="00321630">
            <w:pPr>
              <w:pStyle w:val="ListParagraph"/>
              <w:numPr>
                <w:ilvl w:val="0"/>
                <w:numId w:val="7"/>
              </w:numPr>
              <w:spacing w:after="0" w:line="240" w:lineRule="auto"/>
              <w:rPr>
                <w:sz w:val="20"/>
                <w:szCs w:val="20"/>
              </w:rPr>
            </w:pPr>
            <w:r w:rsidRPr="005362FA">
              <w:rPr>
                <w:sz w:val="20"/>
                <w:szCs w:val="20"/>
              </w:rPr>
              <w:t>de mate en soort van opbrengst en/of waarde voor het wetenschappelijk of maatschappelijk veld beperkt of nog onduidelijk is</w:t>
            </w:r>
          </w:p>
        </w:tc>
      </w:tr>
      <w:tr w:rsidR="00321630" w:rsidRPr="0083088B" w14:paraId="497BA100" w14:textId="77777777" w:rsidTr="00C12638">
        <w:trPr>
          <w:trHeight w:val="20"/>
        </w:trPr>
        <w:tc>
          <w:tcPr>
            <w:tcW w:w="2802" w:type="dxa"/>
          </w:tcPr>
          <w:p w14:paraId="446F978B" w14:textId="77777777" w:rsidR="00321630" w:rsidRPr="00321630" w:rsidRDefault="00321630" w:rsidP="00C12638">
            <w:pPr>
              <w:rPr>
                <w:sz w:val="20"/>
                <w:szCs w:val="20"/>
                <w:lang w:val="nl-NL"/>
              </w:rPr>
            </w:pPr>
            <w:r w:rsidRPr="00321630">
              <w:rPr>
                <w:i/>
                <w:sz w:val="20"/>
                <w:szCs w:val="20"/>
                <w:lang w:val="nl-NL"/>
              </w:rPr>
              <w:t>a. Risico-inschatting</w:t>
            </w:r>
            <w:r w:rsidRPr="00321630">
              <w:rPr>
                <w:sz w:val="20"/>
                <w:szCs w:val="20"/>
                <w:lang w:val="nl-NL"/>
              </w:rPr>
              <w:t xml:space="preserve"> In </w:t>
            </w:r>
            <w:r w:rsidRPr="00321630">
              <w:rPr>
                <w:sz w:val="20"/>
                <w:szCs w:val="20"/>
                <w:lang w:val="nl-NL"/>
              </w:rPr>
              <w:lastRenderedPageBreak/>
              <w:t xml:space="preserve">hoeverre is dit punt van toepassing/aan de orde in het voorgesteld onderzoek? </w:t>
            </w:r>
          </w:p>
          <w:p w14:paraId="081588E4" w14:textId="77777777" w:rsidR="00321630" w:rsidRPr="00321630" w:rsidRDefault="00321630" w:rsidP="00C12638">
            <w:pPr>
              <w:rPr>
                <w:sz w:val="20"/>
                <w:szCs w:val="20"/>
                <w:lang w:val="nl-NL"/>
              </w:rPr>
            </w:pPr>
          </w:p>
          <w:p w14:paraId="3D313AB1" w14:textId="77777777" w:rsidR="00321630" w:rsidRPr="00321630" w:rsidRDefault="00321630" w:rsidP="00C12638">
            <w:pPr>
              <w:rPr>
                <w:sz w:val="20"/>
                <w:szCs w:val="20"/>
                <w:lang w:val="nl-NL"/>
              </w:rPr>
            </w:pPr>
          </w:p>
          <w:p w14:paraId="24A5640E" w14:textId="77777777" w:rsidR="00321630" w:rsidRPr="00321630" w:rsidRDefault="00321630" w:rsidP="00C12638">
            <w:pPr>
              <w:rPr>
                <w:sz w:val="20"/>
                <w:szCs w:val="20"/>
                <w:lang w:val="nl-NL"/>
              </w:rPr>
            </w:pPr>
          </w:p>
          <w:p w14:paraId="77FC390F" w14:textId="77777777" w:rsidR="00321630" w:rsidRPr="00321630" w:rsidRDefault="00321630" w:rsidP="00C12638">
            <w:pPr>
              <w:rPr>
                <w:sz w:val="20"/>
                <w:szCs w:val="20"/>
                <w:lang w:val="nl-NL"/>
              </w:rPr>
            </w:pPr>
          </w:p>
          <w:p w14:paraId="2225FBB2" w14:textId="77777777" w:rsidR="00321630" w:rsidRPr="00321630" w:rsidRDefault="00321630" w:rsidP="00C12638">
            <w:pPr>
              <w:rPr>
                <w:sz w:val="20"/>
                <w:szCs w:val="20"/>
                <w:lang w:val="nl-NL"/>
              </w:rPr>
            </w:pPr>
          </w:p>
          <w:p w14:paraId="2635B043" w14:textId="77777777" w:rsidR="00321630" w:rsidRPr="00321630" w:rsidRDefault="00321630" w:rsidP="00C12638">
            <w:pPr>
              <w:rPr>
                <w:sz w:val="20"/>
                <w:szCs w:val="20"/>
                <w:lang w:val="nl-NL"/>
              </w:rPr>
            </w:pPr>
          </w:p>
        </w:tc>
        <w:tc>
          <w:tcPr>
            <w:tcW w:w="6378" w:type="dxa"/>
          </w:tcPr>
          <w:p w14:paraId="74B7B096" w14:textId="77777777" w:rsidR="00321630" w:rsidRPr="00321630" w:rsidRDefault="00321630" w:rsidP="00C12638">
            <w:pPr>
              <w:rPr>
                <w:sz w:val="20"/>
                <w:szCs w:val="20"/>
                <w:lang w:val="nl-NL"/>
              </w:rPr>
            </w:pPr>
            <w:r w:rsidRPr="00321630">
              <w:rPr>
                <w:sz w:val="20"/>
                <w:szCs w:val="20"/>
                <w:lang w:val="nl-NL"/>
              </w:rPr>
              <w:lastRenderedPageBreak/>
              <w:t xml:space="preserve">4a. Binnen mijn thesisonderzoek is grotere zorgvuldigheid op het gebied van </w:t>
            </w:r>
            <w:r w:rsidRPr="00321630">
              <w:rPr>
                <w:sz w:val="20"/>
                <w:szCs w:val="20"/>
                <w:lang w:val="nl-NL"/>
              </w:rPr>
              <w:lastRenderedPageBreak/>
              <w:t xml:space="preserve">dataverzameling vereist, omdat het mogelijk is een minder representatieve steekproef te verkrijgen. Immers, mijn verwachting is dat vierdejaars pabostudenten eerder deel zullen nemen aan mijn thesisonderzoek en het hierdoor mogelijk is dat deze groep een relatief groot deel van de steekproef zal vullen. De te verkrijgen resultaten zullen hierdoor grotendeels bepaald worden door deze groep respondenten en de resultaten zullen daardoor minder </w:t>
            </w:r>
            <w:proofErr w:type="spellStart"/>
            <w:r w:rsidRPr="00321630">
              <w:rPr>
                <w:sz w:val="20"/>
                <w:szCs w:val="20"/>
                <w:lang w:val="nl-NL"/>
              </w:rPr>
              <w:t>generaliseerbaar</w:t>
            </w:r>
            <w:proofErr w:type="spellEnd"/>
            <w:r w:rsidRPr="00321630">
              <w:rPr>
                <w:sz w:val="20"/>
                <w:szCs w:val="20"/>
                <w:lang w:val="nl-NL"/>
              </w:rPr>
              <w:t xml:space="preserve"> zijn naar de gehele groep beginnende leerkrachten basisonderwijs. </w:t>
            </w:r>
          </w:p>
          <w:p w14:paraId="45FE57D0" w14:textId="77777777" w:rsidR="00321630" w:rsidRPr="00321630" w:rsidRDefault="00321630" w:rsidP="00C12638">
            <w:pPr>
              <w:rPr>
                <w:sz w:val="20"/>
                <w:szCs w:val="20"/>
                <w:lang w:val="nl-NL"/>
              </w:rPr>
            </w:pPr>
            <w:r w:rsidRPr="00321630">
              <w:rPr>
                <w:sz w:val="20"/>
                <w:szCs w:val="20"/>
                <w:lang w:val="nl-NL"/>
              </w:rPr>
              <w:t xml:space="preserve">Echter, de precieze uit te voeren analyses zijn reeds bepaald en de waarde voor wetenschappelijke onderzoek en het maatschappelijk veld zijn duidelijk  wat het risico van dataverzameling weer beperkt. </w:t>
            </w:r>
          </w:p>
        </w:tc>
      </w:tr>
      <w:tr w:rsidR="00321630" w:rsidRPr="0083088B" w14:paraId="4063C7DF" w14:textId="77777777" w:rsidTr="00C12638">
        <w:trPr>
          <w:trHeight w:val="20"/>
        </w:trPr>
        <w:tc>
          <w:tcPr>
            <w:tcW w:w="2802" w:type="dxa"/>
          </w:tcPr>
          <w:p w14:paraId="26DC600F" w14:textId="77777777" w:rsidR="00321630" w:rsidRPr="00321630" w:rsidRDefault="00321630" w:rsidP="00C12638">
            <w:pPr>
              <w:rPr>
                <w:i/>
                <w:sz w:val="20"/>
                <w:szCs w:val="20"/>
                <w:lang w:val="nl-NL"/>
              </w:rPr>
            </w:pPr>
            <w:r w:rsidRPr="00321630">
              <w:rPr>
                <w:i/>
                <w:sz w:val="20"/>
                <w:szCs w:val="20"/>
                <w:lang w:val="nl-NL"/>
              </w:rPr>
              <w:lastRenderedPageBreak/>
              <w:t>b. Risico-dekking</w:t>
            </w:r>
          </w:p>
          <w:p w14:paraId="6F5DD7DE" w14:textId="77777777" w:rsidR="00321630" w:rsidRPr="00321630" w:rsidRDefault="00321630" w:rsidP="00C12638">
            <w:pPr>
              <w:rPr>
                <w:sz w:val="20"/>
                <w:szCs w:val="20"/>
                <w:lang w:val="nl-NL"/>
              </w:rPr>
            </w:pPr>
            <w:r w:rsidRPr="00321630">
              <w:rPr>
                <w:sz w:val="20"/>
                <w:szCs w:val="20"/>
                <w:lang w:val="nl-NL"/>
              </w:rPr>
              <w:t>Hoe anticipeer je op deze risico’s in het voorgestelde onderzoek?</w:t>
            </w:r>
          </w:p>
          <w:p w14:paraId="7E2F573B" w14:textId="77777777" w:rsidR="00321630" w:rsidRPr="00321630" w:rsidRDefault="00321630" w:rsidP="00C12638">
            <w:pPr>
              <w:rPr>
                <w:sz w:val="20"/>
                <w:szCs w:val="20"/>
                <w:lang w:val="nl-NL"/>
              </w:rPr>
            </w:pPr>
          </w:p>
          <w:p w14:paraId="79326EBD" w14:textId="77777777" w:rsidR="00321630" w:rsidRPr="00321630" w:rsidRDefault="00321630" w:rsidP="00C12638">
            <w:pPr>
              <w:rPr>
                <w:sz w:val="20"/>
                <w:szCs w:val="20"/>
                <w:lang w:val="nl-NL"/>
              </w:rPr>
            </w:pPr>
            <w:r w:rsidRPr="00321630">
              <w:rPr>
                <w:sz w:val="20"/>
                <w:szCs w:val="20"/>
                <w:lang w:val="nl-NL"/>
              </w:rPr>
              <w:t>Denk aan:</w:t>
            </w:r>
          </w:p>
          <w:p w14:paraId="1ECF2FB0" w14:textId="77777777" w:rsidR="00321630" w:rsidRPr="00321630" w:rsidRDefault="00321630" w:rsidP="00C12638">
            <w:pPr>
              <w:rPr>
                <w:sz w:val="20"/>
                <w:szCs w:val="20"/>
                <w:lang w:val="nl-NL"/>
              </w:rPr>
            </w:pPr>
            <w:r w:rsidRPr="00321630">
              <w:rPr>
                <w:sz w:val="20"/>
                <w:szCs w:val="20"/>
                <w:lang w:val="nl-NL"/>
              </w:rPr>
              <w:t>-  sample onderzoek, kans op uitval (</w:t>
            </w:r>
            <w:proofErr w:type="spellStart"/>
            <w:r w:rsidRPr="00321630">
              <w:rPr>
                <w:sz w:val="20"/>
                <w:szCs w:val="20"/>
                <w:lang w:val="nl-NL"/>
              </w:rPr>
              <w:t>attrition</w:t>
            </w:r>
            <w:proofErr w:type="spellEnd"/>
            <w:r w:rsidRPr="00321630">
              <w:rPr>
                <w:sz w:val="20"/>
                <w:szCs w:val="20"/>
                <w:lang w:val="nl-NL"/>
              </w:rPr>
              <w:t xml:space="preserve">), generalisatie waarde, </w:t>
            </w:r>
          </w:p>
          <w:p w14:paraId="0D65437D" w14:textId="77777777" w:rsidR="00321630" w:rsidRPr="00321630" w:rsidRDefault="00321630" w:rsidP="00C12638">
            <w:pPr>
              <w:rPr>
                <w:sz w:val="20"/>
                <w:szCs w:val="20"/>
                <w:lang w:val="nl-NL"/>
              </w:rPr>
            </w:pPr>
            <w:r w:rsidRPr="00321630">
              <w:rPr>
                <w:sz w:val="20"/>
                <w:szCs w:val="20"/>
                <w:lang w:val="nl-NL"/>
              </w:rPr>
              <w:t>- pilots, bepalen van analysestappen, analyse modellen en poweranalyse om te zien of er voldoende (maar ook niet veel, zie 1) gegevens worden verzameld</w:t>
            </w:r>
          </w:p>
          <w:p w14:paraId="00DAD001" w14:textId="77777777" w:rsidR="00321630" w:rsidRPr="00321630" w:rsidRDefault="00321630" w:rsidP="00C12638">
            <w:pPr>
              <w:rPr>
                <w:sz w:val="20"/>
                <w:szCs w:val="20"/>
                <w:lang w:val="nl-NL"/>
              </w:rPr>
            </w:pPr>
            <w:r w:rsidRPr="00321630">
              <w:rPr>
                <w:sz w:val="20"/>
                <w:szCs w:val="20"/>
                <w:lang w:val="nl-NL"/>
              </w:rPr>
              <w:t xml:space="preserve">- inschatting gebruik onderzoeksrapport, impact op wetenschap/veld, plannen van valorisatie-activiteiten </w:t>
            </w:r>
          </w:p>
          <w:p w14:paraId="656A75AD" w14:textId="77777777" w:rsidR="00321630" w:rsidRPr="00321630" w:rsidRDefault="00321630" w:rsidP="00C12638">
            <w:pPr>
              <w:rPr>
                <w:sz w:val="20"/>
                <w:szCs w:val="20"/>
                <w:lang w:val="nl-NL"/>
              </w:rPr>
            </w:pPr>
          </w:p>
        </w:tc>
        <w:tc>
          <w:tcPr>
            <w:tcW w:w="6378" w:type="dxa"/>
          </w:tcPr>
          <w:p w14:paraId="40315A58" w14:textId="77777777" w:rsidR="00321630" w:rsidRPr="00321630" w:rsidRDefault="00321630" w:rsidP="00C12638">
            <w:pPr>
              <w:rPr>
                <w:sz w:val="20"/>
                <w:szCs w:val="20"/>
                <w:lang w:val="nl-NL"/>
              </w:rPr>
            </w:pPr>
            <w:r w:rsidRPr="00321630">
              <w:rPr>
                <w:sz w:val="20"/>
                <w:szCs w:val="20"/>
                <w:lang w:val="nl-NL"/>
              </w:rPr>
              <w:t xml:space="preserve">4b. Het risico betreffende de generaliseerbaarheid van mijn onderzoeksresultaten zal kunnen worden beperkt door een relatief groter aantal mogelijke deelnemers te benaderen die reeds in het bezit zijn van een PABO diploma in vergelijking tot het aantal vierdejaars PABO studenten.  Immers, ik verwacht dat een groter deel van de vierdejaars studenten zal reageren op de uitnodiging tot deelname aan het onderzoek dan leerkrachten basisonderwijs die reeds over een PABO diploma beschikken. Op deze manier zorg ik ervoor dat de verhouding tussen deelname van vierdejaars studenten en deelname van leerkrachten die zich bevinden in hun eerste drie jaar lesgeven juist is. Deze juiste verhouding zorgt er daarmee weer voor dat de generaliseerbaarheid van mijn onderzoek goed is. </w:t>
            </w:r>
          </w:p>
        </w:tc>
      </w:tr>
    </w:tbl>
    <w:p w14:paraId="4EF7910D" w14:textId="77777777" w:rsidR="00321630" w:rsidRPr="00321630" w:rsidRDefault="00321630" w:rsidP="00321630">
      <w:pPr>
        <w:rPr>
          <w:sz w:val="20"/>
          <w:szCs w:val="20"/>
          <w:lang w:val="nl-NL"/>
        </w:rPr>
      </w:pPr>
    </w:p>
    <w:p w14:paraId="044DAB5D" w14:textId="77777777" w:rsidR="006A618F" w:rsidRDefault="006A618F" w:rsidP="003A5F46">
      <w:pPr>
        <w:pStyle w:val="NoSpacing"/>
        <w:spacing w:line="480" w:lineRule="auto"/>
        <w:rPr>
          <w:rFonts w:ascii="Times New Roman" w:hAnsi="Times New Roman" w:cs="Times New Roman"/>
          <w:b/>
          <w:sz w:val="24"/>
          <w:szCs w:val="24"/>
        </w:rPr>
      </w:pPr>
    </w:p>
    <w:p w14:paraId="1ECE09E1" w14:textId="77777777" w:rsidR="00321630" w:rsidRDefault="00321630" w:rsidP="003A5F46">
      <w:pPr>
        <w:pStyle w:val="NoSpacing"/>
        <w:spacing w:line="480" w:lineRule="auto"/>
        <w:rPr>
          <w:rFonts w:ascii="Times New Roman" w:hAnsi="Times New Roman" w:cs="Times New Roman"/>
          <w:b/>
          <w:sz w:val="24"/>
          <w:szCs w:val="24"/>
        </w:rPr>
      </w:pPr>
    </w:p>
    <w:p w14:paraId="615DB7EE" w14:textId="77777777" w:rsidR="00321630" w:rsidRDefault="00321630" w:rsidP="003A5F46">
      <w:pPr>
        <w:pStyle w:val="NoSpacing"/>
        <w:spacing w:line="480" w:lineRule="auto"/>
        <w:rPr>
          <w:rFonts w:ascii="Times New Roman" w:hAnsi="Times New Roman" w:cs="Times New Roman"/>
          <w:b/>
          <w:sz w:val="24"/>
          <w:szCs w:val="24"/>
        </w:rPr>
      </w:pPr>
    </w:p>
    <w:p w14:paraId="63661254" w14:textId="77777777" w:rsidR="00321630" w:rsidRDefault="00321630" w:rsidP="003A5F46">
      <w:pPr>
        <w:pStyle w:val="NoSpacing"/>
        <w:spacing w:line="480" w:lineRule="auto"/>
        <w:rPr>
          <w:rFonts w:ascii="Times New Roman" w:hAnsi="Times New Roman" w:cs="Times New Roman"/>
          <w:b/>
          <w:sz w:val="24"/>
          <w:szCs w:val="24"/>
        </w:rPr>
      </w:pPr>
    </w:p>
    <w:p w14:paraId="5DDA1DCB" w14:textId="77777777" w:rsidR="00321630" w:rsidRDefault="00321630" w:rsidP="003A5F46">
      <w:pPr>
        <w:pStyle w:val="NoSpacing"/>
        <w:spacing w:line="480" w:lineRule="auto"/>
        <w:rPr>
          <w:rFonts w:ascii="Times New Roman" w:hAnsi="Times New Roman" w:cs="Times New Roman"/>
          <w:b/>
          <w:sz w:val="24"/>
          <w:szCs w:val="24"/>
        </w:rPr>
      </w:pPr>
    </w:p>
    <w:p w14:paraId="13B5E990" w14:textId="77777777" w:rsidR="00321630" w:rsidRDefault="00321630" w:rsidP="003A5F46">
      <w:pPr>
        <w:pStyle w:val="NoSpacing"/>
        <w:spacing w:line="480" w:lineRule="auto"/>
        <w:rPr>
          <w:rFonts w:ascii="Times New Roman" w:hAnsi="Times New Roman" w:cs="Times New Roman"/>
          <w:b/>
          <w:sz w:val="24"/>
          <w:szCs w:val="24"/>
        </w:rPr>
      </w:pPr>
    </w:p>
    <w:p w14:paraId="44CDF39B" w14:textId="77777777" w:rsidR="00321630" w:rsidRDefault="00321630" w:rsidP="003A5F46">
      <w:pPr>
        <w:pStyle w:val="NoSpacing"/>
        <w:spacing w:line="480" w:lineRule="auto"/>
        <w:rPr>
          <w:rFonts w:ascii="Times New Roman" w:hAnsi="Times New Roman" w:cs="Times New Roman"/>
          <w:b/>
          <w:sz w:val="24"/>
          <w:szCs w:val="24"/>
        </w:rPr>
      </w:pPr>
    </w:p>
    <w:p w14:paraId="2C07674A" w14:textId="77777777" w:rsidR="00321630" w:rsidRDefault="00321630" w:rsidP="003A5F46">
      <w:pPr>
        <w:pStyle w:val="NoSpacing"/>
        <w:spacing w:line="480" w:lineRule="auto"/>
        <w:rPr>
          <w:rFonts w:ascii="Times New Roman" w:hAnsi="Times New Roman" w:cs="Times New Roman"/>
          <w:b/>
          <w:sz w:val="24"/>
          <w:szCs w:val="24"/>
        </w:rPr>
      </w:pPr>
    </w:p>
    <w:p w14:paraId="3B7E8317" w14:textId="77777777" w:rsidR="00321630" w:rsidRDefault="00321630" w:rsidP="00321630">
      <w:pPr>
        <w:pStyle w:val="Heading1"/>
        <w:rPr>
          <w:rFonts w:ascii="Times New Roman" w:eastAsiaTheme="minorHAnsi" w:hAnsi="Times New Roman" w:cs="Times New Roman"/>
          <w:bCs w:val="0"/>
          <w:kern w:val="0"/>
          <w:sz w:val="24"/>
          <w:szCs w:val="24"/>
          <w:lang w:val="nl-NL"/>
        </w:rPr>
      </w:pPr>
    </w:p>
    <w:p w14:paraId="7F77EF41" w14:textId="77777777" w:rsidR="00321630" w:rsidRDefault="00321630" w:rsidP="00321630">
      <w:pPr>
        <w:pStyle w:val="NoSpacing"/>
      </w:pPr>
    </w:p>
    <w:p w14:paraId="2A3B0C18" w14:textId="77777777" w:rsidR="00321630" w:rsidRDefault="00321630" w:rsidP="00321630">
      <w:pPr>
        <w:pStyle w:val="NoSpacing"/>
      </w:pPr>
    </w:p>
    <w:p w14:paraId="364BC4D1" w14:textId="77777777" w:rsidR="00321630" w:rsidRDefault="00321630" w:rsidP="00321630">
      <w:pPr>
        <w:pStyle w:val="NoSpacing"/>
      </w:pPr>
    </w:p>
    <w:p w14:paraId="13CA6670" w14:textId="77777777" w:rsidR="00321630" w:rsidRDefault="00321630" w:rsidP="00321630">
      <w:pPr>
        <w:pStyle w:val="NoSpacing"/>
      </w:pPr>
    </w:p>
    <w:p w14:paraId="56C8885D" w14:textId="77777777" w:rsidR="00321630" w:rsidRDefault="00321630" w:rsidP="00321630">
      <w:pPr>
        <w:pStyle w:val="NoSpacing"/>
      </w:pPr>
    </w:p>
    <w:p w14:paraId="66244208" w14:textId="77777777" w:rsidR="00321630" w:rsidRDefault="00321630" w:rsidP="00321630">
      <w:pPr>
        <w:pStyle w:val="NoSpacing"/>
      </w:pPr>
    </w:p>
    <w:p w14:paraId="7F37348E" w14:textId="43707022" w:rsidR="00321630" w:rsidRPr="00D43F7F" w:rsidRDefault="00321630" w:rsidP="00321630">
      <w:pPr>
        <w:pStyle w:val="NoSpacing"/>
        <w:rPr>
          <w:rFonts w:ascii="Times New Roman" w:hAnsi="Times New Roman" w:cs="Times New Roman"/>
          <w:b/>
          <w:sz w:val="24"/>
        </w:rPr>
      </w:pPr>
      <w:r w:rsidRPr="00D43F7F">
        <w:rPr>
          <w:rFonts w:ascii="Times New Roman" w:hAnsi="Times New Roman" w:cs="Times New Roman"/>
          <w:b/>
          <w:sz w:val="24"/>
        </w:rPr>
        <w:lastRenderedPageBreak/>
        <w:t xml:space="preserve">Bijlage Beoordeling FETC </w:t>
      </w:r>
      <w:proofErr w:type="spellStart"/>
      <w:r w:rsidRPr="00D43F7F">
        <w:rPr>
          <w:rFonts w:ascii="Times New Roman" w:hAnsi="Times New Roman" w:cs="Times New Roman"/>
          <w:b/>
          <w:sz w:val="24"/>
        </w:rPr>
        <w:t>Academic</w:t>
      </w:r>
      <w:proofErr w:type="spellEnd"/>
      <w:r w:rsidRPr="00D43F7F">
        <w:rPr>
          <w:rFonts w:ascii="Times New Roman" w:hAnsi="Times New Roman" w:cs="Times New Roman"/>
          <w:b/>
          <w:sz w:val="24"/>
        </w:rPr>
        <w:t xml:space="preserve"> Professional 2016-2017</w:t>
      </w:r>
    </w:p>
    <w:p w14:paraId="4B8AA2A4" w14:textId="77777777" w:rsidR="00321630" w:rsidRPr="00321630" w:rsidRDefault="00321630" w:rsidP="00321630">
      <w:pPr>
        <w:pStyle w:val="NoSpacing"/>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321630" w:rsidRPr="0083088B" w14:paraId="7C048037" w14:textId="77777777" w:rsidTr="00C12638">
        <w:trPr>
          <w:trHeight w:val="544"/>
        </w:trPr>
        <w:tc>
          <w:tcPr>
            <w:tcW w:w="9214" w:type="dxa"/>
          </w:tcPr>
          <w:p w14:paraId="03E825F3" w14:textId="77777777" w:rsidR="00321630" w:rsidRPr="00321630" w:rsidRDefault="00321630" w:rsidP="00C12638">
            <w:pPr>
              <w:rPr>
                <w:rFonts w:ascii="Verdana" w:hAnsi="Verdana" w:cs="Arial"/>
                <w:b/>
                <w:sz w:val="20"/>
                <w:szCs w:val="20"/>
                <w:lang w:val="nl-NL"/>
              </w:rPr>
            </w:pPr>
            <w:r w:rsidRPr="00321630">
              <w:rPr>
                <w:rFonts w:ascii="Verdana" w:hAnsi="Verdana"/>
                <w:b/>
                <w:lang w:val="nl-NL"/>
              </w:rPr>
              <w:t>Beoordelingsformulier Aanvraag goedkeuring ethische commissie</w:t>
            </w:r>
          </w:p>
        </w:tc>
      </w:tr>
      <w:tr w:rsidR="00321630" w:rsidRPr="0083088B" w14:paraId="486FE09F" w14:textId="77777777" w:rsidTr="00C12638">
        <w:tc>
          <w:tcPr>
            <w:tcW w:w="9214" w:type="dxa"/>
          </w:tcPr>
          <w:p w14:paraId="53B7ACE0" w14:textId="77777777" w:rsidR="00321630" w:rsidRPr="00321630" w:rsidRDefault="00321630" w:rsidP="00C12638">
            <w:pPr>
              <w:rPr>
                <w:rFonts w:ascii="Verdana" w:hAnsi="Verdana" w:cs="Arial"/>
                <w:sz w:val="20"/>
                <w:szCs w:val="20"/>
                <w:lang w:val="nl-NL"/>
              </w:rPr>
            </w:pPr>
            <w:r w:rsidRPr="00321630">
              <w:rPr>
                <w:rFonts w:ascii="Verdana" w:hAnsi="Verdana" w:cs="Arial"/>
                <w:sz w:val="20"/>
                <w:szCs w:val="20"/>
                <w:lang w:val="nl-NL"/>
              </w:rPr>
              <w:t>Datum: 15 februari 2016                  Naam student: Amber Kers</w:t>
            </w:r>
            <w:r w:rsidRPr="00321630">
              <w:rPr>
                <w:rFonts w:ascii="Verdana" w:hAnsi="Verdana" w:cs="Arial"/>
                <w:sz w:val="20"/>
                <w:szCs w:val="20"/>
                <w:lang w:val="nl-NL"/>
              </w:rPr>
              <w:br/>
              <w:t>Beoordeeld door: Sylvia Peters          Eindcijfer: 6</w:t>
            </w:r>
          </w:p>
        </w:tc>
      </w:tr>
    </w:tbl>
    <w:p w14:paraId="07090609" w14:textId="77777777" w:rsidR="00321630" w:rsidRPr="00321630" w:rsidRDefault="00321630" w:rsidP="00321630">
      <w:pPr>
        <w:rPr>
          <w:rFonts w:ascii="Verdana" w:hAnsi="Verdana"/>
          <w:i/>
          <w:sz w:val="20"/>
          <w:szCs w:val="20"/>
          <w:lang w:val="nl-NL"/>
        </w:rPr>
      </w:pPr>
    </w:p>
    <w:tbl>
      <w:tblPr>
        <w:tblStyle w:val="TableGrid"/>
        <w:tblW w:w="9180" w:type="dxa"/>
        <w:tblLayout w:type="fixed"/>
        <w:tblLook w:val="04A0" w:firstRow="1" w:lastRow="0" w:firstColumn="1" w:lastColumn="0" w:noHBand="0" w:noVBand="1"/>
      </w:tblPr>
      <w:tblGrid>
        <w:gridCol w:w="7479"/>
        <w:gridCol w:w="1701"/>
      </w:tblGrid>
      <w:tr w:rsidR="00321630" w:rsidRPr="007D1B06" w14:paraId="2CCD2B22" w14:textId="77777777" w:rsidTr="00C12638">
        <w:trPr>
          <w:trHeight w:val="20"/>
        </w:trPr>
        <w:tc>
          <w:tcPr>
            <w:tcW w:w="7479" w:type="dxa"/>
          </w:tcPr>
          <w:p w14:paraId="00394BAF" w14:textId="77777777" w:rsidR="00321630" w:rsidRPr="00321630" w:rsidRDefault="00321630" w:rsidP="00C12638">
            <w:pPr>
              <w:rPr>
                <w:rFonts w:ascii="Verdana" w:hAnsi="Verdana"/>
                <w:b/>
                <w:sz w:val="20"/>
                <w:szCs w:val="20"/>
                <w:lang w:val="nl-NL"/>
              </w:rPr>
            </w:pPr>
            <w:r w:rsidRPr="00321630">
              <w:rPr>
                <w:rFonts w:ascii="Verdana" w:hAnsi="Verdana"/>
                <w:b/>
                <w:sz w:val="20"/>
                <w:szCs w:val="20"/>
                <w:lang w:val="nl-NL"/>
              </w:rPr>
              <w:t xml:space="preserve">1. Belasting proefpersonen/ </w:t>
            </w:r>
            <w:proofErr w:type="spellStart"/>
            <w:r w:rsidRPr="00321630">
              <w:rPr>
                <w:rFonts w:ascii="Verdana" w:hAnsi="Verdana"/>
                <w:b/>
                <w:sz w:val="20"/>
                <w:szCs w:val="20"/>
                <w:lang w:val="nl-NL"/>
              </w:rPr>
              <w:t>invasiviteit</w:t>
            </w:r>
            <w:proofErr w:type="spellEnd"/>
            <w:r w:rsidRPr="00321630">
              <w:rPr>
                <w:rFonts w:ascii="Verdana" w:hAnsi="Verdana"/>
                <w:b/>
                <w:sz w:val="20"/>
                <w:szCs w:val="20"/>
                <w:lang w:val="nl-NL"/>
              </w:rPr>
              <w:t xml:space="preserve"> (max. 3 punten)</w:t>
            </w:r>
          </w:p>
        </w:tc>
        <w:tc>
          <w:tcPr>
            <w:tcW w:w="1701" w:type="dxa"/>
          </w:tcPr>
          <w:p w14:paraId="311925D5" w14:textId="77777777" w:rsidR="00321630" w:rsidRPr="007D1B06" w:rsidRDefault="00321630" w:rsidP="00C12638">
            <w:pPr>
              <w:rPr>
                <w:rFonts w:ascii="Verdana" w:hAnsi="Verdana"/>
                <w:sz w:val="20"/>
                <w:szCs w:val="20"/>
              </w:rPr>
            </w:pPr>
            <w:proofErr w:type="spellStart"/>
            <w:r w:rsidRPr="007D1B06">
              <w:rPr>
                <w:rFonts w:ascii="Verdana" w:hAnsi="Verdana"/>
                <w:sz w:val="20"/>
                <w:szCs w:val="20"/>
              </w:rPr>
              <w:t>Aantal</w:t>
            </w:r>
            <w:proofErr w:type="spellEnd"/>
            <w:r w:rsidRPr="007D1B06">
              <w:rPr>
                <w:rFonts w:ascii="Verdana" w:hAnsi="Verdana"/>
                <w:sz w:val="20"/>
                <w:szCs w:val="20"/>
              </w:rPr>
              <w:t xml:space="preserve"> </w:t>
            </w:r>
            <w:proofErr w:type="spellStart"/>
            <w:r w:rsidRPr="007D1B06">
              <w:rPr>
                <w:rFonts w:ascii="Verdana" w:hAnsi="Verdana"/>
                <w:sz w:val="20"/>
                <w:szCs w:val="20"/>
              </w:rPr>
              <w:t>punten</w:t>
            </w:r>
            <w:proofErr w:type="spellEnd"/>
          </w:p>
        </w:tc>
      </w:tr>
      <w:tr w:rsidR="00321630" w:rsidRPr="007D1B06" w14:paraId="59010D09" w14:textId="77777777" w:rsidTr="00C12638">
        <w:trPr>
          <w:trHeight w:val="542"/>
        </w:trPr>
        <w:tc>
          <w:tcPr>
            <w:tcW w:w="7479" w:type="dxa"/>
          </w:tcPr>
          <w:p w14:paraId="55FC758B" w14:textId="77777777" w:rsidR="00321630" w:rsidRPr="00321630" w:rsidRDefault="00321630" w:rsidP="00C12638">
            <w:pPr>
              <w:rPr>
                <w:rFonts w:ascii="Verdana" w:hAnsi="Verdana"/>
                <w:sz w:val="20"/>
                <w:szCs w:val="20"/>
                <w:lang w:val="nl-NL"/>
              </w:rPr>
            </w:pPr>
            <w:r w:rsidRPr="00321630">
              <w:rPr>
                <w:rFonts w:ascii="Verdana" w:hAnsi="Verdana"/>
                <w:i/>
                <w:sz w:val="20"/>
                <w:szCs w:val="20"/>
                <w:lang w:val="nl-NL"/>
              </w:rPr>
              <w:t>a. Risico-inschatting</w:t>
            </w:r>
            <w:r w:rsidRPr="00321630">
              <w:rPr>
                <w:rFonts w:ascii="Verdana" w:hAnsi="Verdana"/>
                <w:sz w:val="20"/>
                <w:szCs w:val="20"/>
                <w:lang w:val="nl-NL"/>
              </w:rPr>
              <w:t xml:space="preserve"> In hoeverre is dit punt van toepassing/aan de orde in het voorgesteld onderzoek? </w:t>
            </w:r>
          </w:p>
        </w:tc>
        <w:tc>
          <w:tcPr>
            <w:tcW w:w="1701" w:type="dxa"/>
            <w:vMerge w:val="restart"/>
          </w:tcPr>
          <w:p w14:paraId="51362631" w14:textId="77777777" w:rsidR="00321630" w:rsidRDefault="00321630" w:rsidP="00C12638">
            <w:pPr>
              <w:rPr>
                <w:rFonts w:ascii="Verdana" w:hAnsi="Verdana"/>
                <w:sz w:val="20"/>
                <w:szCs w:val="20"/>
              </w:rPr>
            </w:pPr>
            <w:r>
              <w:rPr>
                <w:rFonts w:ascii="Verdana" w:hAnsi="Verdana"/>
                <w:sz w:val="20"/>
                <w:szCs w:val="20"/>
              </w:rPr>
              <w:t>1</w:t>
            </w:r>
          </w:p>
          <w:p w14:paraId="256417B2" w14:textId="77777777" w:rsidR="00321630" w:rsidRDefault="00321630" w:rsidP="00C12638">
            <w:pPr>
              <w:rPr>
                <w:rFonts w:ascii="Verdana" w:hAnsi="Verdana"/>
                <w:sz w:val="20"/>
                <w:szCs w:val="20"/>
              </w:rPr>
            </w:pPr>
          </w:p>
          <w:p w14:paraId="0BEDBEBD" w14:textId="77777777" w:rsidR="00321630" w:rsidRDefault="00321630" w:rsidP="00C12638">
            <w:pPr>
              <w:rPr>
                <w:rFonts w:ascii="Verdana" w:hAnsi="Verdana"/>
                <w:sz w:val="20"/>
                <w:szCs w:val="20"/>
              </w:rPr>
            </w:pPr>
          </w:p>
          <w:p w14:paraId="3ABB1F8B" w14:textId="77777777" w:rsidR="00321630" w:rsidRDefault="00321630" w:rsidP="00C12638">
            <w:pPr>
              <w:rPr>
                <w:rFonts w:ascii="Verdana" w:hAnsi="Verdana"/>
                <w:sz w:val="20"/>
                <w:szCs w:val="20"/>
              </w:rPr>
            </w:pPr>
            <w:r>
              <w:rPr>
                <w:rFonts w:ascii="Verdana" w:hAnsi="Verdana"/>
                <w:sz w:val="20"/>
                <w:szCs w:val="20"/>
              </w:rPr>
              <w:t>1</w:t>
            </w:r>
          </w:p>
          <w:p w14:paraId="37B5EAE4" w14:textId="77777777" w:rsidR="00321630" w:rsidRPr="007D1B06" w:rsidRDefault="00321630" w:rsidP="00C12638">
            <w:pPr>
              <w:rPr>
                <w:rFonts w:ascii="Verdana" w:hAnsi="Verdana"/>
                <w:sz w:val="20"/>
                <w:szCs w:val="20"/>
              </w:rPr>
            </w:pPr>
          </w:p>
        </w:tc>
      </w:tr>
      <w:tr w:rsidR="00321630" w:rsidRPr="0083088B" w14:paraId="1A210FAC" w14:textId="77777777" w:rsidTr="00C12638">
        <w:trPr>
          <w:trHeight w:val="20"/>
        </w:trPr>
        <w:tc>
          <w:tcPr>
            <w:tcW w:w="7479" w:type="dxa"/>
          </w:tcPr>
          <w:p w14:paraId="185DF4CE" w14:textId="77777777" w:rsidR="00321630" w:rsidRPr="00A56892" w:rsidRDefault="00321630" w:rsidP="00C12638">
            <w:pPr>
              <w:rPr>
                <w:rFonts w:ascii="Verdana" w:hAnsi="Verdana"/>
                <w:i/>
                <w:sz w:val="20"/>
                <w:szCs w:val="20"/>
                <w:lang w:val="nl-NL"/>
              </w:rPr>
            </w:pPr>
            <w:r w:rsidRPr="00A56892">
              <w:rPr>
                <w:rFonts w:ascii="Verdana" w:hAnsi="Verdana"/>
                <w:i/>
                <w:sz w:val="20"/>
                <w:szCs w:val="20"/>
                <w:lang w:val="nl-NL"/>
              </w:rPr>
              <w:t>b. Risico-dekking</w:t>
            </w:r>
          </w:p>
          <w:p w14:paraId="678530D7"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Hoe wordt geanticipeerd op deze risico’s in het voorgestelde onderzoek?</w:t>
            </w:r>
          </w:p>
        </w:tc>
        <w:tc>
          <w:tcPr>
            <w:tcW w:w="1701" w:type="dxa"/>
            <w:vMerge/>
          </w:tcPr>
          <w:p w14:paraId="7BAF962C" w14:textId="77777777" w:rsidR="00321630" w:rsidRPr="00321630" w:rsidRDefault="00321630" w:rsidP="00C12638">
            <w:pPr>
              <w:rPr>
                <w:rFonts w:ascii="Verdana" w:hAnsi="Verdana"/>
                <w:sz w:val="20"/>
                <w:szCs w:val="20"/>
                <w:lang w:val="nl-NL"/>
              </w:rPr>
            </w:pPr>
          </w:p>
        </w:tc>
      </w:tr>
      <w:tr w:rsidR="00321630" w:rsidRPr="0083088B" w14:paraId="629B963F" w14:textId="77777777" w:rsidTr="00C12638">
        <w:trPr>
          <w:trHeight w:val="20"/>
        </w:trPr>
        <w:tc>
          <w:tcPr>
            <w:tcW w:w="9180" w:type="dxa"/>
            <w:gridSpan w:val="2"/>
          </w:tcPr>
          <w:p w14:paraId="0162EC5D"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Opmerkingen</w:t>
            </w:r>
          </w:p>
          <w:p w14:paraId="4B126C13"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De risico’s worden gesignaleerd en er wordt in voldoende mate op geanticipeerd.</w:t>
            </w:r>
          </w:p>
          <w:p w14:paraId="1CC8E8E7" w14:textId="77777777" w:rsidR="00321630" w:rsidRPr="00321630" w:rsidRDefault="00321630" w:rsidP="00C12638">
            <w:pPr>
              <w:rPr>
                <w:rFonts w:ascii="Verdana" w:hAnsi="Verdana"/>
                <w:sz w:val="20"/>
                <w:szCs w:val="20"/>
                <w:lang w:val="nl-NL"/>
              </w:rPr>
            </w:pPr>
          </w:p>
        </w:tc>
      </w:tr>
    </w:tbl>
    <w:p w14:paraId="05DFCECC" w14:textId="77777777" w:rsidR="00321630" w:rsidRPr="00321630" w:rsidRDefault="00321630" w:rsidP="00321630">
      <w:pPr>
        <w:rPr>
          <w:rFonts w:ascii="Verdana" w:hAnsi="Verdana"/>
          <w:sz w:val="20"/>
          <w:szCs w:val="20"/>
          <w:lang w:val="nl-NL"/>
        </w:rPr>
      </w:pPr>
    </w:p>
    <w:tbl>
      <w:tblPr>
        <w:tblStyle w:val="TableGrid"/>
        <w:tblW w:w="9180" w:type="dxa"/>
        <w:tblLayout w:type="fixed"/>
        <w:tblLook w:val="04A0" w:firstRow="1" w:lastRow="0" w:firstColumn="1" w:lastColumn="0" w:noHBand="0" w:noVBand="1"/>
      </w:tblPr>
      <w:tblGrid>
        <w:gridCol w:w="7479"/>
        <w:gridCol w:w="1701"/>
      </w:tblGrid>
      <w:tr w:rsidR="00321630" w:rsidRPr="007D1B06" w14:paraId="7CD0D7CE" w14:textId="77777777" w:rsidTr="00C12638">
        <w:trPr>
          <w:trHeight w:val="20"/>
        </w:trPr>
        <w:tc>
          <w:tcPr>
            <w:tcW w:w="7479" w:type="dxa"/>
          </w:tcPr>
          <w:p w14:paraId="760D2EC4" w14:textId="77777777" w:rsidR="00321630" w:rsidRPr="00321630" w:rsidRDefault="00321630" w:rsidP="00C12638">
            <w:pPr>
              <w:rPr>
                <w:rFonts w:ascii="Verdana" w:hAnsi="Verdana"/>
                <w:b/>
                <w:sz w:val="20"/>
                <w:szCs w:val="20"/>
                <w:lang w:val="nl-NL"/>
              </w:rPr>
            </w:pPr>
            <w:r w:rsidRPr="00321630">
              <w:rPr>
                <w:rFonts w:ascii="Verdana" w:hAnsi="Verdana"/>
                <w:b/>
                <w:sz w:val="20"/>
                <w:szCs w:val="20"/>
                <w:lang w:val="nl-NL"/>
              </w:rPr>
              <w:t>2.Informatievoorziening en toestemming (max. 3 punten)</w:t>
            </w:r>
          </w:p>
        </w:tc>
        <w:tc>
          <w:tcPr>
            <w:tcW w:w="1701" w:type="dxa"/>
          </w:tcPr>
          <w:p w14:paraId="72C7FA0E" w14:textId="77777777" w:rsidR="00321630" w:rsidRPr="007D1B06" w:rsidRDefault="00321630" w:rsidP="00C12638">
            <w:pPr>
              <w:rPr>
                <w:rFonts w:ascii="Verdana" w:hAnsi="Verdana"/>
                <w:sz w:val="20"/>
                <w:szCs w:val="20"/>
              </w:rPr>
            </w:pPr>
            <w:proofErr w:type="spellStart"/>
            <w:r w:rsidRPr="007D1B06">
              <w:rPr>
                <w:rFonts w:ascii="Verdana" w:hAnsi="Verdana"/>
                <w:sz w:val="20"/>
                <w:szCs w:val="20"/>
              </w:rPr>
              <w:t>Aantal</w:t>
            </w:r>
            <w:proofErr w:type="spellEnd"/>
            <w:r w:rsidRPr="007D1B06">
              <w:rPr>
                <w:rFonts w:ascii="Verdana" w:hAnsi="Verdana"/>
                <w:sz w:val="20"/>
                <w:szCs w:val="20"/>
              </w:rPr>
              <w:t xml:space="preserve"> </w:t>
            </w:r>
            <w:proofErr w:type="spellStart"/>
            <w:r w:rsidRPr="007D1B06">
              <w:rPr>
                <w:rFonts w:ascii="Verdana" w:hAnsi="Verdana"/>
                <w:sz w:val="20"/>
                <w:szCs w:val="20"/>
              </w:rPr>
              <w:t>punten</w:t>
            </w:r>
            <w:proofErr w:type="spellEnd"/>
          </w:p>
        </w:tc>
      </w:tr>
      <w:tr w:rsidR="00321630" w:rsidRPr="007D1B06" w14:paraId="4627E9BF" w14:textId="77777777" w:rsidTr="00C12638">
        <w:trPr>
          <w:trHeight w:val="20"/>
        </w:trPr>
        <w:tc>
          <w:tcPr>
            <w:tcW w:w="7479" w:type="dxa"/>
          </w:tcPr>
          <w:p w14:paraId="72F3E940" w14:textId="77777777" w:rsidR="00321630" w:rsidRPr="00321630" w:rsidRDefault="00321630" w:rsidP="00C12638">
            <w:pPr>
              <w:rPr>
                <w:rFonts w:ascii="Verdana" w:hAnsi="Verdana"/>
                <w:sz w:val="20"/>
                <w:szCs w:val="20"/>
                <w:lang w:val="nl-NL"/>
              </w:rPr>
            </w:pPr>
            <w:r w:rsidRPr="00321630">
              <w:rPr>
                <w:rFonts w:ascii="Verdana" w:hAnsi="Verdana"/>
                <w:i/>
                <w:sz w:val="20"/>
                <w:szCs w:val="20"/>
                <w:lang w:val="nl-NL"/>
              </w:rPr>
              <w:t>a. Risico-inschatting</w:t>
            </w:r>
            <w:r w:rsidRPr="00321630">
              <w:rPr>
                <w:rFonts w:ascii="Verdana" w:hAnsi="Verdana"/>
                <w:sz w:val="20"/>
                <w:szCs w:val="20"/>
                <w:lang w:val="nl-NL"/>
              </w:rPr>
              <w:t xml:space="preserve"> </w:t>
            </w:r>
          </w:p>
          <w:p w14:paraId="1248405A"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 xml:space="preserve">In hoeverre is dit punt van toepassing/aan de orde in het voorgesteld onderzoek? </w:t>
            </w:r>
          </w:p>
        </w:tc>
        <w:tc>
          <w:tcPr>
            <w:tcW w:w="1701" w:type="dxa"/>
            <w:vMerge w:val="restart"/>
          </w:tcPr>
          <w:p w14:paraId="78D97929" w14:textId="77777777" w:rsidR="00321630" w:rsidRPr="00321630" w:rsidRDefault="00321630" w:rsidP="00C12638">
            <w:pPr>
              <w:rPr>
                <w:rFonts w:ascii="Verdana" w:hAnsi="Verdana"/>
                <w:sz w:val="20"/>
                <w:szCs w:val="20"/>
                <w:lang w:val="nl-NL"/>
              </w:rPr>
            </w:pPr>
          </w:p>
          <w:p w14:paraId="4A0A0A23" w14:textId="77777777" w:rsidR="00321630" w:rsidRDefault="00321630" w:rsidP="00C12638">
            <w:pPr>
              <w:rPr>
                <w:rFonts w:ascii="Verdana" w:hAnsi="Verdana"/>
                <w:sz w:val="20"/>
                <w:szCs w:val="20"/>
              </w:rPr>
            </w:pPr>
            <w:r>
              <w:rPr>
                <w:rFonts w:ascii="Verdana" w:hAnsi="Verdana"/>
                <w:sz w:val="20"/>
                <w:szCs w:val="20"/>
              </w:rPr>
              <w:t>1</w:t>
            </w:r>
          </w:p>
          <w:p w14:paraId="7E33BE72" w14:textId="77777777" w:rsidR="00321630" w:rsidRDefault="00321630" w:rsidP="00C12638">
            <w:pPr>
              <w:rPr>
                <w:rFonts w:ascii="Verdana" w:hAnsi="Verdana"/>
                <w:sz w:val="20"/>
                <w:szCs w:val="20"/>
              </w:rPr>
            </w:pPr>
          </w:p>
          <w:p w14:paraId="221E2489" w14:textId="77777777" w:rsidR="00321630" w:rsidRDefault="00321630" w:rsidP="00C12638">
            <w:pPr>
              <w:rPr>
                <w:rFonts w:ascii="Verdana" w:hAnsi="Verdana"/>
                <w:sz w:val="20"/>
                <w:szCs w:val="20"/>
              </w:rPr>
            </w:pPr>
          </w:p>
          <w:p w14:paraId="796C5ED4" w14:textId="77777777" w:rsidR="00321630" w:rsidRDefault="00321630" w:rsidP="00C12638">
            <w:pPr>
              <w:rPr>
                <w:rFonts w:ascii="Verdana" w:hAnsi="Verdana"/>
                <w:sz w:val="20"/>
                <w:szCs w:val="20"/>
              </w:rPr>
            </w:pPr>
            <w:r>
              <w:rPr>
                <w:rFonts w:ascii="Verdana" w:hAnsi="Verdana"/>
                <w:sz w:val="20"/>
                <w:szCs w:val="20"/>
              </w:rPr>
              <w:t>2</w:t>
            </w:r>
          </w:p>
          <w:p w14:paraId="4D7EDAA9" w14:textId="77777777" w:rsidR="00321630" w:rsidRDefault="00321630" w:rsidP="00C12638">
            <w:pPr>
              <w:rPr>
                <w:rFonts w:ascii="Verdana" w:hAnsi="Verdana"/>
                <w:sz w:val="20"/>
                <w:szCs w:val="20"/>
              </w:rPr>
            </w:pPr>
          </w:p>
          <w:p w14:paraId="169751C0" w14:textId="77777777" w:rsidR="00321630" w:rsidRPr="007D1B06" w:rsidRDefault="00321630" w:rsidP="00C12638">
            <w:pPr>
              <w:rPr>
                <w:rFonts w:ascii="Verdana" w:hAnsi="Verdana"/>
                <w:sz w:val="20"/>
                <w:szCs w:val="20"/>
              </w:rPr>
            </w:pPr>
          </w:p>
        </w:tc>
      </w:tr>
      <w:tr w:rsidR="00321630" w:rsidRPr="0083088B" w14:paraId="00502465" w14:textId="77777777" w:rsidTr="00C12638">
        <w:trPr>
          <w:trHeight w:val="850"/>
        </w:trPr>
        <w:tc>
          <w:tcPr>
            <w:tcW w:w="7479" w:type="dxa"/>
          </w:tcPr>
          <w:p w14:paraId="043F2AAB"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b. Risico-dekking</w:t>
            </w:r>
          </w:p>
          <w:p w14:paraId="06549347"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Hoe wordt geanticipeerd op deze risico’s in het voorgestelde onderzoek?</w:t>
            </w:r>
          </w:p>
        </w:tc>
        <w:tc>
          <w:tcPr>
            <w:tcW w:w="1701" w:type="dxa"/>
            <w:vMerge/>
          </w:tcPr>
          <w:p w14:paraId="75A2C443" w14:textId="77777777" w:rsidR="00321630" w:rsidRPr="00321630" w:rsidRDefault="00321630" w:rsidP="00C12638">
            <w:pPr>
              <w:rPr>
                <w:rFonts w:ascii="Verdana" w:hAnsi="Verdana"/>
                <w:sz w:val="20"/>
                <w:szCs w:val="20"/>
                <w:lang w:val="nl-NL"/>
              </w:rPr>
            </w:pPr>
          </w:p>
        </w:tc>
      </w:tr>
      <w:tr w:rsidR="00321630" w:rsidRPr="0083088B" w14:paraId="76AF97B7" w14:textId="77777777" w:rsidTr="00C12638">
        <w:trPr>
          <w:trHeight w:val="165"/>
        </w:trPr>
        <w:tc>
          <w:tcPr>
            <w:tcW w:w="9180" w:type="dxa"/>
            <w:gridSpan w:val="2"/>
          </w:tcPr>
          <w:p w14:paraId="1D90F974"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Opmerkingen</w:t>
            </w:r>
          </w:p>
          <w:p w14:paraId="5DBEAAE9"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 xml:space="preserve">De risico-inschatting over de belasting rond de informatievoorziening is passend bij de doelgroep van het onderzoek. Er wordt een </w:t>
            </w:r>
            <w:proofErr w:type="spellStart"/>
            <w:r w:rsidRPr="00321630">
              <w:rPr>
                <w:rFonts w:ascii="Verdana" w:hAnsi="Verdana"/>
                <w:sz w:val="20"/>
                <w:szCs w:val="20"/>
                <w:lang w:val="nl-NL"/>
              </w:rPr>
              <w:t>informed</w:t>
            </w:r>
            <w:proofErr w:type="spellEnd"/>
            <w:r w:rsidRPr="00321630">
              <w:rPr>
                <w:rFonts w:ascii="Verdana" w:hAnsi="Verdana"/>
                <w:sz w:val="20"/>
                <w:szCs w:val="20"/>
                <w:lang w:val="nl-NL"/>
              </w:rPr>
              <w:t xml:space="preserve"> consent procedure voorgesteld en deelnemers aan het onderzoek worden duidelijk geïnformeerd.</w:t>
            </w:r>
          </w:p>
        </w:tc>
      </w:tr>
    </w:tbl>
    <w:p w14:paraId="495C36F9" w14:textId="77777777" w:rsidR="00321630" w:rsidRPr="00321630" w:rsidRDefault="00321630" w:rsidP="00321630">
      <w:pPr>
        <w:rPr>
          <w:rFonts w:ascii="Verdana" w:hAnsi="Verdana"/>
          <w:sz w:val="20"/>
          <w:szCs w:val="20"/>
          <w:lang w:val="nl-NL"/>
        </w:rPr>
      </w:pPr>
    </w:p>
    <w:tbl>
      <w:tblPr>
        <w:tblStyle w:val="TableGrid"/>
        <w:tblW w:w="9180" w:type="dxa"/>
        <w:tblLayout w:type="fixed"/>
        <w:tblLook w:val="04A0" w:firstRow="1" w:lastRow="0" w:firstColumn="1" w:lastColumn="0" w:noHBand="0" w:noVBand="1"/>
      </w:tblPr>
      <w:tblGrid>
        <w:gridCol w:w="7479"/>
        <w:gridCol w:w="1701"/>
      </w:tblGrid>
      <w:tr w:rsidR="00321630" w:rsidRPr="007D1B06" w14:paraId="14CC6207" w14:textId="77777777" w:rsidTr="00C12638">
        <w:trPr>
          <w:trHeight w:val="20"/>
        </w:trPr>
        <w:tc>
          <w:tcPr>
            <w:tcW w:w="7479" w:type="dxa"/>
          </w:tcPr>
          <w:p w14:paraId="71B5D315" w14:textId="77777777" w:rsidR="00321630" w:rsidRPr="00321630" w:rsidRDefault="00321630" w:rsidP="00C12638">
            <w:pPr>
              <w:rPr>
                <w:rFonts w:ascii="Verdana" w:hAnsi="Verdana"/>
                <w:sz w:val="20"/>
                <w:szCs w:val="20"/>
                <w:lang w:val="nl-NL"/>
              </w:rPr>
            </w:pPr>
            <w:r w:rsidRPr="00321630">
              <w:rPr>
                <w:rFonts w:ascii="Verdana" w:hAnsi="Verdana"/>
                <w:b/>
                <w:sz w:val="20"/>
                <w:szCs w:val="20"/>
                <w:lang w:val="nl-NL"/>
              </w:rPr>
              <w:t>3. Gegevens</w:t>
            </w:r>
            <w:r w:rsidRPr="00321630">
              <w:rPr>
                <w:rFonts w:ascii="Verdana" w:hAnsi="Verdana"/>
                <w:sz w:val="20"/>
                <w:szCs w:val="20"/>
                <w:lang w:val="nl-NL"/>
              </w:rPr>
              <w:t xml:space="preserve"> worden vertrouwelijk en veilig behandeld en opgeslagen </w:t>
            </w:r>
            <w:r w:rsidRPr="00321630">
              <w:rPr>
                <w:rFonts w:ascii="Verdana" w:hAnsi="Verdana"/>
                <w:b/>
                <w:sz w:val="20"/>
                <w:szCs w:val="20"/>
                <w:lang w:val="nl-NL"/>
              </w:rPr>
              <w:t>(max. 3 punten)</w:t>
            </w:r>
          </w:p>
        </w:tc>
        <w:tc>
          <w:tcPr>
            <w:tcW w:w="1701" w:type="dxa"/>
          </w:tcPr>
          <w:p w14:paraId="676FCAA8" w14:textId="77777777" w:rsidR="00321630" w:rsidRPr="00321630" w:rsidRDefault="00321630" w:rsidP="00C12638">
            <w:pPr>
              <w:rPr>
                <w:rFonts w:ascii="Verdana" w:hAnsi="Verdana"/>
                <w:sz w:val="20"/>
                <w:szCs w:val="20"/>
                <w:lang w:val="nl-NL"/>
              </w:rPr>
            </w:pPr>
          </w:p>
          <w:p w14:paraId="46BE7CF3" w14:textId="77777777" w:rsidR="00321630" w:rsidRPr="00A52015" w:rsidRDefault="00321630" w:rsidP="00C12638">
            <w:pPr>
              <w:rPr>
                <w:rFonts w:ascii="Verdana" w:hAnsi="Verdana"/>
                <w:sz w:val="20"/>
                <w:szCs w:val="20"/>
              </w:rPr>
            </w:pPr>
            <w:proofErr w:type="spellStart"/>
            <w:r w:rsidRPr="00A52015">
              <w:rPr>
                <w:rFonts w:ascii="Verdana" w:hAnsi="Verdana"/>
                <w:sz w:val="20"/>
                <w:szCs w:val="20"/>
              </w:rPr>
              <w:t>Aantal</w:t>
            </w:r>
            <w:proofErr w:type="spellEnd"/>
            <w:r w:rsidRPr="00A52015">
              <w:rPr>
                <w:rFonts w:ascii="Verdana" w:hAnsi="Verdana"/>
                <w:sz w:val="20"/>
                <w:szCs w:val="20"/>
              </w:rPr>
              <w:t xml:space="preserve"> </w:t>
            </w:r>
            <w:proofErr w:type="spellStart"/>
            <w:r w:rsidRPr="00A52015">
              <w:rPr>
                <w:rFonts w:ascii="Verdana" w:hAnsi="Verdana"/>
                <w:sz w:val="20"/>
                <w:szCs w:val="20"/>
              </w:rPr>
              <w:t>punten</w:t>
            </w:r>
            <w:proofErr w:type="spellEnd"/>
          </w:p>
        </w:tc>
      </w:tr>
      <w:tr w:rsidR="00321630" w:rsidRPr="007D1B06" w14:paraId="24D4A018" w14:textId="77777777" w:rsidTr="00C12638">
        <w:trPr>
          <w:trHeight w:val="543"/>
        </w:trPr>
        <w:tc>
          <w:tcPr>
            <w:tcW w:w="7479" w:type="dxa"/>
          </w:tcPr>
          <w:p w14:paraId="7FD961A8" w14:textId="77777777" w:rsidR="00321630" w:rsidRPr="00321630" w:rsidRDefault="00321630" w:rsidP="00C12638">
            <w:pPr>
              <w:rPr>
                <w:rFonts w:ascii="Verdana" w:hAnsi="Verdana"/>
                <w:sz w:val="20"/>
                <w:szCs w:val="20"/>
                <w:lang w:val="nl-NL"/>
              </w:rPr>
            </w:pPr>
            <w:r w:rsidRPr="00321630">
              <w:rPr>
                <w:rFonts w:ascii="Verdana" w:hAnsi="Verdana"/>
                <w:i/>
                <w:sz w:val="20"/>
                <w:szCs w:val="20"/>
                <w:lang w:val="nl-NL"/>
              </w:rPr>
              <w:t>a. Risico-inschatting</w:t>
            </w:r>
            <w:r w:rsidRPr="00321630">
              <w:rPr>
                <w:rFonts w:ascii="Verdana" w:hAnsi="Verdana"/>
                <w:sz w:val="20"/>
                <w:szCs w:val="20"/>
                <w:lang w:val="nl-NL"/>
              </w:rPr>
              <w:t xml:space="preserve"> In hoeverre is dit punt van toepassing/aan de orde in het voorgesteld onderzoek? </w:t>
            </w:r>
          </w:p>
        </w:tc>
        <w:tc>
          <w:tcPr>
            <w:tcW w:w="1701" w:type="dxa"/>
            <w:vMerge w:val="restart"/>
          </w:tcPr>
          <w:p w14:paraId="5184764C" w14:textId="77777777" w:rsidR="00321630" w:rsidRPr="00321630" w:rsidRDefault="00321630" w:rsidP="00C12638">
            <w:pPr>
              <w:rPr>
                <w:rFonts w:ascii="Verdana" w:hAnsi="Verdana"/>
                <w:sz w:val="20"/>
                <w:szCs w:val="20"/>
                <w:lang w:val="nl-NL"/>
              </w:rPr>
            </w:pPr>
          </w:p>
          <w:p w14:paraId="61BB1CA5" w14:textId="77777777" w:rsidR="00321630" w:rsidRDefault="00321630" w:rsidP="00C12638">
            <w:pPr>
              <w:rPr>
                <w:rFonts w:ascii="Verdana" w:hAnsi="Verdana"/>
                <w:sz w:val="20"/>
                <w:szCs w:val="20"/>
              </w:rPr>
            </w:pPr>
            <w:r>
              <w:rPr>
                <w:rFonts w:ascii="Verdana" w:hAnsi="Verdana"/>
                <w:sz w:val="20"/>
                <w:szCs w:val="20"/>
              </w:rPr>
              <w:t>1</w:t>
            </w:r>
          </w:p>
          <w:p w14:paraId="6246DA61" w14:textId="77777777" w:rsidR="00321630" w:rsidRDefault="00321630" w:rsidP="00C12638">
            <w:pPr>
              <w:rPr>
                <w:rFonts w:ascii="Verdana" w:hAnsi="Verdana"/>
                <w:sz w:val="20"/>
                <w:szCs w:val="20"/>
              </w:rPr>
            </w:pPr>
          </w:p>
          <w:p w14:paraId="53349F6B" w14:textId="77777777" w:rsidR="00321630" w:rsidRPr="007D1B06" w:rsidRDefault="00321630" w:rsidP="00C12638">
            <w:pPr>
              <w:rPr>
                <w:rFonts w:ascii="Verdana" w:hAnsi="Verdana"/>
                <w:sz w:val="20"/>
                <w:szCs w:val="20"/>
              </w:rPr>
            </w:pPr>
            <w:r>
              <w:rPr>
                <w:rFonts w:ascii="Verdana" w:hAnsi="Verdana"/>
                <w:sz w:val="20"/>
                <w:szCs w:val="20"/>
              </w:rPr>
              <w:t>0</w:t>
            </w:r>
          </w:p>
        </w:tc>
      </w:tr>
      <w:tr w:rsidR="00321630" w:rsidRPr="0083088B" w14:paraId="713CB99B" w14:textId="77777777" w:rsidTr="00C12638">
        <w:trPr>
          <w:trHeight w:val="20"/>
        </w:trPr>
        <w:tc>
          <w:tcPr>
            <w:tcW w:w="7479" w:type="dxa"/>
          </w:tcPr>
          <w:p w14:paraId="0C0E727E"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b. Risico-dekking</w:t>
            </w:r>
          </w:p>
          <w:p w14:paraId="214B00FA"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Hoe wordt geanticipeerd op deze risico’s in het voorgestelde onderzoek?</w:t>
            </w:r>
          </w:p>
        </w:tc>
        <w:tc>
          <w:tcPr>
            <w:tcW w:w="1701" w:type="dxa"/>
            <w:vMerge/>
          </w:tcPr>
          <w:p w14:paraId="557128F2" w14:textId="77777777" w:rsidR="00321630" w:rsidRPr="00321630" w:rsidRDefault="00321630" w:rsidP="00C12638">
            <w:pPr>
              <w:rPr>
                <w:rFonts w:ascii="Verdana" w:hAnsi="Verdana"/>
                <w:sz w:val="20"/>
                <w:szCs w:val="20"/>
                <w:lang w:val="nl-NL"/>
              </w:rPr>
            </w:pPr>
          </w:p>
        </w:tc>
      </w:tr>
      <w:tr w:rsidR="00321630" w:rsidRPr="0083088B" w14:paraId="74EDA2F0" w14:textId="77777777" w:rsidTr="00C12638">
        <w:trPr>
          <w:trHeight w:val="20"/>
        </w:trPr>
        <w:tc>
          <w:tcPr>
            <w:tcW w:w="9180" w:type="dxa"/>
            <w:gridSpan w:val="2"/>
          </w:tcPr>
          <w:p w14:paraId="41A96C84"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Opmerkingen</w:t>
            </w:r>
          </w:p>
          <w:p w14:paraId="1BB4CB83"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 xml:space="preserve">De informatie is beperkt </w:t>
            </w:r>
            <w:proofErr w:type="spellStart"/>
            <w:r w:rsidRPr="00321630">
              <w:rPr>
                <w:rFonts w:ascii="Verdana" w:hAnsi="Verdana"/>
                <w:sz w:val="20"/>
                <w:szCs w:val="20"/>
                <w:lang w:val="nl-NL"/>
              </w:rPr>
              <w:t>privacy-gevoelig</w:t>
            </w:r>
            <w:proofErr w:type="spellEnd"/>
            <w:r w:rsidRPr="00321630">
              <w:rPr>
                <w:rFonts w:ascii="Verdana" w:hAnsi="Verdana"/>
                <w:sz w:val="20"/>
                <w:szCs w:val="20"/>
                <w:lang w:val="nl-NL"/>
              </w:rPr>
              <w:t xml:space="preserve">. De data worden vertrouwelijk en </w:t>
            </w:r>
            <w:proofErr w:type="spellStart"/>
            <w:r w:rsidRPr="00321630">
              <w:rPr>
                <w:rFonts w:ascii="Verdana" w:hAnsi="Verdana"/>
                <w:sz w:val="20"/>
                <w:szCs w:val="20"/>
                <w:lang w:val="nl-NL"/>
              </w:rPr>
              <w:t>zorgvulidg</w:t>
            </w:r>
            <w:proofErr w:type="spellEnd"/>
            <w:r w:rsidRPr="00321630">
              <w:rPr>
                <w:rFonts w:ascii="Verdana" w:hAnsi="Verdana"/>
                <w:sz w:val="20"/>
                <w:szCs w:val="20"/>
                <w:lang w:val="nl-NL"/>
              </w:rPr>
              <w:t xml:space="preserve"> behandeld. Dit is te weinig specifiek. Worden de data geanonimiseerd, hoe lang worden ze bewaard, wordt het FSW protocol gehanteerd? Over de opslag van data wordt verder ook weinig specifieke informatie toegevoegd. </w:t>
            </w:r>
          </w:p>
          <w:p w14:paraId="01F025FA" w14:textId="77777777" w:rsidR="00321630" w:rsidRPr="00321630" w:rsidRDefault="00321630" w:rsidP="00C12638">
            <w:pPr>
              <w:rPr>
                <w:rFonts w:ascii="Verdana" w:hAnsi="Verdana"/>
                <w:sz w:val="20"/>
                <w:szCs w:val="20"/>
                <w:lang w:val="nl-NL"/>
              </w:rPr>
            </w:pPr>
          </w:p>
        </w:tc>
      </w:tr>
    </w:tbl>
    <w:p w14:paraId="5B90B717" w14:textId="77777777" w:rsidR="00321630" w:rsidRPr="00321630" w:rsidRDefault="00321630" w:rsidP="00321630">
      <w:pPr>
        <w:rPr>
          <w:rFonts w:ascii="Verdana" w:hAnsi="Verdana"/>
          <w:sz w:val="20"/>
          <w:szCs w:val="20"/>
          <w:lang w:val="nl-NL"/>
        </w:rPr>
      </w:pPr>
    </w:p>
    <w:tbl>
      <w:tblPr>
        <w:tblStyle w:val="TableGrid"/>
        <w:tblW w:w="9180" w:type="dxa"/>
        <w:tblLayout w:type="fixed"/>
        <w:tblLook w:val="04A0" w:firstRow="1" w:lastRow="0" w:firstColumn="1" w:lastColumn="0" w:noHBand="0" w:noVBand="1"/>
      </w:tblPr>
      <w:tblGrid>
        <w:gridCol w:w="7479"/>
        <w:gridCol w:w="1701"/>
      </w:tblGrid>
      <w:tr w:rsidR="00321630" w:rsidRPr="007D1B06" w14:paraId="4597B146" w14:textId="77777777" w:rsidTr="00C12638">
        <w:trPr>
          <w:trHeight w:val="20"/>
        </w:trPr>
        <w:tc>
          <w:tcPr>
            <w:tcW w:w="7479" w:type="dxa"/>
          </w:tcPr>
          <w:p w14:paraId="59CCDF78" w14:textId="77777777" w:rsidR="00321630" w:rsidRPr="00321630" w:rsidRDefault="00321630" w:rsidP="00C12638">
            <w:pPr>
              <w:rPr>
                <w:rFonts w:ascii="Verdana" w:hAnsi="Verdana"/>
                <w:sz w:val="20"/>
                <w:szCs w:val="20"/>
                <w:lang w:val="nl-NL"/>
              </w:rPr>
            </w:pPr>
            <w:r w:rsidRPr="00321630">
              <w:rPr>
                <w:rFonts w:ascii="Verdana" w:hAnsi="Verdana"/>
                <w:b/>
                <w:sz w:val="20"/>
                <w:szCs w:val="20"/>
                <w:lang w:val="nl-NL"/>
              </w:rPr>
              <w:t xml:space="preserve">4. Data verzameling </w:t>
            </w:r>
            <w:r w:rsidRPr="00321630">
              <w:rPr>
                <w:rFonts w:ascii="Verdana" w:hAnsi="Verdana"/>
                <w:sz w:val="20"/>
                <w:szCs w:val="20"/>
                <w:lang w:val="nl-NL"/>
              </w:rPr>
              <w:t xml:space="preserve">moet noodzakelijk en voldoende relevant zijn </w:t>
            </w:r>
            <w:r w:rsidRPr="00321630">
              <w:rPr>
                <w:rFonts w:ascii="Verdana" w:hAnsi="Verdana"/>
                <w:b/>
                <w:sz w:val="20"/>
                <w:szCs w:val="20"/>
                <w:lang w:val="nl-NL"/>
              </w:rPr>
              <w:t>(max. 1 punt)</w:t>
            </w:r>
          </w:p>
        </w:tc>
        <w:tc>
          <w:tcPr>
            <w:tcW w:w="1701" w:type="dxa"/>
          </w:tcPr>
          <w:p w14:paraId="23A5F0F0" w14:textId="77777777" w:rsidR="00321630" w:rsidRPr="00321630" w:rsidRDefault="00321630" w:rsidP="00C12638">
            <w:pPr>
              <w:rPr>
                <w:rFonts w:ascii="Verdana" w:hAnsi="Verdana"/>
                <w:sz w:val="20"/>
                <w:szCs w:val="20"/>
                <w:lang w:val="nl-NL"/>
              </w:rPr>
            </w:pPr>
          </w:p>
          <w:p w14:paraId="3018E1B5" w14:textId="77777777" w:rsidR="00321630" w:rsidRPr="00A52015" w:rsidRDefault="00321630" w:rsidP="00C12638">
            <w:pPr>
              <w:rPr>
                <w:rFonts w:ascii="Verdana" w:hAnsi="Verdana"/>
                <w:sz w:val="20"/>
                <w:szCs w:val="20"/>
              </w:rPr>
            </w:pPr>
            <w:proofErr w:type="spellStart"/>
            <w:r w:rsidRPr="007D1B06">
              <w:rPr>
                <w:rFonts w:ascii="Verdana" w:hAnsi="Verdana"/>
                <w:sz w:val="20"/>
                <w:szCs w:val="20"/>
              </w:rPr>
              <w:t>Aantal</w:t>
            </w:r>
            <w:proofErr w:type="spellEnd"/>
            <w:r w:rsidRPr="007D1B06">
              <w:rPr>
                <w:rFonts w:ascii="Verdana" w:hAnsi="Verdana"/>
                <w:sz w:val="20"/>
                <w:szCs w:val="20"/>
              </w:rPr>
              <w:t xml:space="preserve"> </w:t>
            </w:r>
            <w:proofErr w:type="spellStart"/>
            <w:r w:rsidRPr="007D1B06">
              <w:rPr>
                <w:rFonts w:ascii="Verdana" w:hAnsi="Verdana"/>
                <w:sz w:val="20"/>
                <w:szCs w:val="20"/>
              </w:rPr>
              <w:t>punten</w:t>
            </w:r>
            <w:proofErr w:type="spellEnd"/>
          </w:p>
        </w:tc>
      </w:tr>
      <w:tr w:rsidR="00321630" w:rsidRPr="007D1B06" w14:paraId="6DE84E2C" w14:textId="77777777" w:rsidTr="00C12638">
        <w:trPr>
          <w:trHeight w:val="20"/>
        </w:trPr>
        <w:tc>
          <w:tcPr>
            <w:tcW w:w="7479" w:type="dxa"/>
          </w:tcPr>
          <w:p w14:paraId="6778A012" w14:textId="77777777" w:rsidR="00321630" w:rsidRPr="00321630" w:rsidRDefault="00321630" w:rsidP="00C12638">
            <w:pPr>
              <w:rPr>
                <w:rFonts w:ascii="Verdana" w:hAnsi="Verdana"/>
                <w:sz w:val="20"/>
                <w:szCs w:val="20"/>
                <w:lang w:val="nl-NL"/>
              </w:rPr>
            </w:pPr>
            <w:r w:rsidRPr="00321630">
              <w:rPr>
                <w:rFonts w:ascii="Verdana" w:hAnsi="Verdana"/>
                <w:i/>
                <w:sz w:val="20"/>
                <w:szCs w:val="20"/>
                <w:lang w:val="nl-NL"/>
              </w:rPr>
              <w:t>a. Risico-inschatting</w:t>
            </w:r>
            <w:r w:rsidRPr="00321630">
              <w:rPr>
                <w:rFonts w:ascii="Verdana" w:hAnsi="Verdana"/>
                <w:sz w:val="20"/>
                <w:szCs w:val="20"/>
                <w:lang w:val="nl-NL"/>
              </w:rPr>
              <w:t xml:space="preserve"> In hoeverre is dit punt van toepassing/aan de orde in het voorgesteld onderzoek? </w:t>
            </w:r>
          </w:p>
        </w:tc>
        <w:tc>
          <w:tcPr>
            <w:tcW w:w="1701" w:type="dxa"/>
            <w:vMerge w:val="restart"/>
          </w:tcPr>
          <w:p w14:paraId="19A1C3FC" w14:textId="77777777" w:rsidR="00321630" w:rsidRPr="007D1B06" w:rsidRDefault="00321630" w:rsidP="00C12638">
            <w:pPr>
              <w:rPr>
                <w:rFonts w:ascii="Verdana" w:hAnsi="Verdana"/>
                <w:sz w:val="20"/>
                <w:szCs w:val="20"/>
              </w:rPr>
            </w:pPr>
            <w:r>
              <w:rPr>
                <w:rFonts w:ascii="Verdana" w:hAnsi="Verdana"/>
                <w:sz w:val="20"/>
                <w:szCs w:val="20"/>
              </w:rPr>
              <w:t>0</w:t>
            </w:r>
          </w:p>
        </w:tc>
      </w:tr>
      <w:tr w:rsidR="00321630" w:rsidRPr="0083088B" w14:paraId="33621A56" w14:textId="77777777" w:rsidTr="00C12638">
        <w:trPr>
          <w:trHeight w:val="20"/>
        </w:trPr>
        <w:tc>
          <w:tcPr>
            <w:tcW w:w="7479" w:type="dxa"/>
          </w:tcPr>
          <w:p w14:paraId="040BCD99"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b. Risico-dekking</w:t>
            </w:r>
          </w:p>
          <w:p w14:paraId="53DB115D"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Hoe wordt geanticipeerd op deze risico’s in het voorgestelde onderzoek?</w:t>
            </w:r>
          </w:p>
        </w:tc>
        <w:tc>
          <w:tcPr>
            <w:tcW w:w="1701" w:type="dxa"/>
            <w:vMerge/>
          </w:tcPr>
          <w:p w14:paraId="16361220" w14:textId="77777777" w:rsidR="00321630" w:rsidRPr="00321630" w:rsidRDefault="00321630" w:rsidP="00C12638">
            <w:pPr>
              <w:rPr>
                <w:rFonts w:ascii="Verdana" w:hAnsi="Verdana"/>
                <w:sz w:val="20"/>
                <w:szCs w:val="20"/>
                <w:lang w:val="nl-NL"/>
              </w:rPr>
            </w:pPr>
          </w:p>
        </w:tc>
      </w:tr>
      <w:tr w:rsidR="00321630" w:rsidRPr="0083088B" w14:paraId="1D31C7BF" w14:textId="77777777" w:rsidTr="00C12638">
        <w:trPr>
          <w:trHeight w:val="20"/>
        </w:trPr>
        <w:tc>
          <w:tcPr>
            <w:tcW w:w="9180" w:type="dxa"/>
            <w:gridSpan w:val="2"/>
          </w:tcPr>
          <w:p w14:paraId="55991E5F" w14:textId="77777777" w:rsidR="00321630" w:rsidRPr="00321630" w:rsidRDefault="00321630" w:rsidP="00C12638">
            <w:pPr>
              <w:rPr>
                <w:rFonts w:ascii="Verdana" w:hAnsi="Verdana"/>
                <w:i/>
                <w:sz w:val="20"/>
                <w:szCs w:val="20"/>
                <w:lang w:val="nl-NL"/>
              </w:rPr>
            </w:pPr>
            <w:r w:rsidRPr="00321630">
              <w:rPr>
                <w:rFonts w:ascii="Verdana" w:hAnsi="Verdana"/>
                <w:i/>
                <w:sz w:val="20"/>
                <w:szCs w:val="20"/>
                <w:lang w:val="nl-NL"/>
              </w:rPr>
              <w:t>Opmerkingen</w:t>
            </w:r>
          </w:p>
          <w:p w14:paraId="6E2F0723" w14:textId="77777777" w:rsidR="00321630" w:rsidRPr="00321630" w:rsidRDefault="00321630" w:rsidP="00C12638">
            <w:pPr>
              <w:rPr>
                <w:rFonts w:ascii="Verdana" w:hAnsi="Verdana"/>
                <w:sz w:val="20"/>
                <w:szCs w:val="20"/>
                <w:lang w:val="nl-NL"/>
              </w:rPr>
            </w:pPr>
            <w:r w:rsidRPr="00321630">
              <w:rPr>
                <w:rFonts w:ascii="Verdana" w:hAnsi="Verdana"/>
                <w:sz w:val="20"/>
                <w:szCs w:val="20"/>
                <w:lang w:val="nl-NL"/>
              </w:rPr>
              <w:t xml:space="preserve">De dataverzameling is niet gerelateerd aan een streefaantal op grond van de g-power. De representativiteit van de doelgroep wordt vooral vooraf geregeld, niet tijdens het proces van dataverzameling. </w:t>
            </w:r>
            <w:r w:rsidRPr="00321630">
              <w:rPr>
                <w:rFonts w:ascii="Verdana" w:hAnsi="Verdana"/>
                <w:sz w:val="20"/>
                <w:szCs w:val="20"/>
                <w:lang w:val="nl-NL"/>
              </w:rPr>
              <w:br/>
            </w:r>
            <w:r w:rsidRPr="00321630">
              <w:rPr>
                <w:rFonts w:ascii="Verdana" w:hAnsi="Verdana"/>
                <w:sz w:val="20"/>
                <w:szCs w:val="20"/>
                <w:lang w:val="nl-NL"/>
              </w:rPr>
              <w:lastRenderedPageBreak/>
              <w:t>Ook wordt geen informatie gegeven over de wetenschappelijke en praktische implicaties.</w:t>
            </w:r>
          </w:p>
        </w:tc>
      </w:tr>
    </w:tbl>
    <w:p w14:paraId="19C8B1F2" w14:textId="77777777" w:rsidR="00321630" w:rsidRPr="00321630" w:rsidRDefault="00321630" w:rsidP="00321630">
      <w:pPr>
        <w:rPr>
          <w:rFonts w:ascii="Verdana" w:hAnsi="Verdana"/>
          <w:sz w:val="20"/>
          <w:szCs w:val="20"/>
          <w:lang w:val="nl-NL"/>
        </w:rPr>
      </w:pPr>
    </w:p>
    <w:p w14:paraId="71A5961A" w14:textId="77777777" w:rsidR="00321630" w:rsidRDefault="00321630" w:rsidP="003A5F46">
      <w:pPr>
        <w:pStyle w:val="NoSpacing"/>
        <w:spacing w:line="480" w:lineRule="auto"/>
        <w:rPr>
          <w:rFonts w:ascii="Times New Roman" w:hAnsi="Times New Roman" w:cs="Times New Roman"/>
          <w:b/>
          <w:sz w:val="24"/>
          <w:szCs w:val="24"/>
        </w:rPr>
      </w:pPr>
    </w:p>
    <w:p w14:paraId="787C47D9" w14:textId="77777777" w:rsidR="00321630" w:rsidRPr="00321630" w:rsidRDefault="00321630" w:rsidP="003A5F46">
      <w:pPr>
        <w:pStyle w:val="NoSpacing"/>
        <w:spacing w:line="480" w:lineRule="auto"/>
        <w:rPr>
          <w:rFonts w:ascii="Times New Roman" w:hAnsi="Times New Roman" w:cs="Times New Roman"/>
          <w:b/>
          <w:sz w:val="24"/>
          <w:szCs w:val="24"/>
        </w:rPr>
      </w:pPr>
    </w:p>
    <w:sectPr w:rsidR="00321630" w:rsidRPr="00321630" w:rsidSect="000A2DD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546A" w14:textId="77777777" w:rsidR="0011624B" w:rsidRDefault="0011624B" w:rsidP="00C23D27">
      <w:r>
        <w:separator/>
      </w:r>
    </w:p>
  </w:endnote>
  <w:endnote w:type="continuationSeparator" w:id="0">
    <w:p w14:paraId="482FC03F" w14:textId="77777777" w:rsidR="0011624B" w:rsidRDefault="0011624B" w:rsidP="00C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905"/>
      <w:docPartObj>
        <w:docPartGallery w:val="Page Numbers (Bottom of Page)"/>
        <w:docPartUnique/>
      </w:docPartObj>
    </w:sdtPr>
    <w:sdtContent>
      <w:p w14:paraId="2A018136" w14:textId="77777777" w:rsidR="0083088B" w:rsidRDefault="0083088B">
        <w:pPr>
          <w:pStyle w:val="Footer"/>
          <w:jc w:val="right"/>
        </w:pPr>
        <w:r>
          <w:fldChar w:fldCharType="begin"/>
        </w:r>
        <w:r>
          <w:instrText xml:space="preserve"> PAGE   \* MERGEFORMAT </w:instrText>
        </w:r>
        <w:r>
          <w:fldChar w:fldCharType="separate"/>
        </w:r>
        <w:r w:rsidR="001A0FAB">
          <w:rPr>
            <w:noProof/>
          </w:rPr>
          <w:t>41</w:t>
        </w:r>
        <w:r>
          <w:rPr>
            <w:noProof/>
          </w:rPr>
          <w:fldChar w:fldCharType="end"/>
        </w:r>
      </w:p>
    </w:sdtContent>
  </w:sdt>
  <w:p w14:paraId="16C6C518" w14:textId="77777777" w:rsidR="0083088B" w:rsidRPr="00BE596A" w:rsidRDefault="0083088B" w:rsidP="00BE5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1F79" w14:textId="77777777" w:rsidR="0083088B" w:rsidRDefault="0083088B">
    <w:pPr>
      <w:pStyle w:val="Footer"/>
      <w:jc w:val="right"/>
    </w:pPr>
  </w:p>
  <w:p w14:paraId="21A137E4" w14:textId="77777777" w:rsidR="0083088B" w:rsidRDefault="00830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32F2" w14:textId="77777777" w:rsidR="0011624B" w:rsidRDefault="0011624B" w:rsidP="00C23D27">
      <w:r>
        <w:separator/>
      </w:r>
    </w:p>
  </w:footnote>
  <w:footnote w:type="continuationSeparator" w:id="0">
    <w:p w14:paraId="0197D568" w14:textId="77777777" w:rsidR="0011624B" w:rsidRDefault="0011624B" w:rsidP="00C23D27">
      <w:r>
        <w:continuationSeparator/>
      </w:r>
    </w:p>
  </w:footnote>
  <w:footnote w:id="1">
    <w:p w14:paraId="5172562C" w14:textId="2C5CC2DA" w:rsidR="0083088B" w:rsidRPr="00D74F18" w:rsidRDefault="0083088B">
      <w:pPr>
        <w:pStyle w:val="FootnoteText"/>
        <w:rPr>
          <w:lang w:val="nl-NL"/>
        </w:rPr>
      </w:pPr>
      <w:r>
        <w:rPr>
          <w:rStyle w:val="FootnoteReference"/>
        </w:rPr>
        <w:footnoteRef/>
      </w:r>
      <w:r>
        <w:t xml:space="preserve"> </w:t>
      </w:r>
      <w:r>
        <w:rPr>
          <w:lang w:val="nl-NL"/>
        </w:rPr>
        <w:t xml:space="preserve">Bias </w:t>
      </w:r>
      <w:proofErr w:type="spellStart"/>
      <w:r>
        <w:rPr>
          <w:lang w:val="nl-NL"/>
        </w:rPr>
        <w:t>corrected</w:t>
      </w:r>
      <w:proofErr w:type="spellEnd"/>
      <w:r>
        <w:rPr>
          <w:lang w:val="nl-NL"/>
        </w:rPr>
        <w:t xml:space="preserve"> and </w:t>
      </w:r>
      <w:proofErr w:type="spellStart"/>
      <w:r>
        <w:rPr>
          <w:lang w:val="nl-NL"/>
        </w:rPr>
        <w:t>accelarated</w:t>
      </w:r>
      <w:proofErr w:type="spellEnd"/>
      <w:r>
        <w:rPr>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2AB7" w14:textId="0FF9E3BB" w:rsidR="0083088B" w:rsidRPr="00374F27" w:rsidRDefault="0083088B">
    <w:pPr>
      <w:pStyle w:val="Header"/>
      <w:rPr>
        <w:sz w:val="28"/>
        <w:lang w:val="nl-NL"/>
      </w:rPr>
    </w:pPr>
    <w:r w:rsidRPr="00374F27">
      <w:rPr>
        <w:sz w:val="22"/>
        <w:lang w:val="nl-NL"/>
      </w:rPr>
      <w:t>SAMENHANG FEEDBACK VRAGEN OP TURNOVER INTENTION VIA SELF-EFFICACY</w:t>
    </w:r>
  </w:p>
  <w:p w14:paraId="7A9176A2" w14:textId="77777777" w:rsidR="0083088B" w:rsidRPr="002C1910" w:rsidRDefault="0083088B">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5367" w14:textId="447EEAB0" w:rsidR="0083088B" w:rsidRPr="00374F27" w:rsidRDefault="0083088B">
    <w:pPr>
      <w:pStyle w:val="Header"/>
      <w:rPr>
        <w:sz w:val="20"/>
        <w:lang w:val="nl-NL"/>
      </w:rPr>
    </w:pPr>
    <w:r>
      <w:rPr>
        <w:sz w:val="20"/>
        <w:lang w:val="nl-NL"/>
      </w:rPr>
      <w:t xml:space="preserve">Running </w:t>
    </w:r>
    <w:proofErr w:type="spellStart"/>
    <w:r>
      <w:rPr>
        <w:sz w:val="20"/>
        <w:lang w:val="nl-NL"/>
      </w:rPr>
      <w:t>head</w:t>
    </w:r>
    <w:proofErr w:type="spellEnd"/>
    <w:r>
      <w:rPr>
        <w:sz w:val="20"/>
        <w:lang w:val="nl-NL"/>
      </w:rPr>
      <w:t xml:space="preserve">: </w:t>
    </w:r>
    <w:r w:rsidRPr="00374F27">
      <w:rPr>
        <w:sz w:val="20"/>
        <w:lang w:val="nl-NL"/>
      </w:rPr>
      <w:t>SAMENHANG FEEDBACK VRAGEN OP TURNOVER INTENTION VIA SELF-EFFICACY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488"/>
    <w:multiLevelType w:val="multilevel"/>
    <w:tmpl w:val="1A2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279FB"/>
    <w:multiLevelType w:val="hybridMultilevel"/>
    <w:tmpl w:val="6BD08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FF4457"/>
    <w:multiLevelType w:val="hybridMultilevel"/>
    <w:tmpl w:val="FB7C7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D04E21"/>
    <w:multiLevelType w:val="hybridMultilevel"/>
    <w:tmpl w:val="384E6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8108D3"/>
    <w:multiLevelType w:val="multilevel"/>
    <w:tmpl w:val="6D5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5573F"/>
    <w:multiLevelType w:val="hybridMultilevel"/>
    <w:tmpl w:val="A4CEDC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87C311D"/>
    <w:multiLevelType w:val="hybridMultilevel"/>
    <w:tmpl w:val="318ADB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D2C41B1"/>
    <w:multiLevelType w:val="hybridMultilevel"/>
    <w:tmpl w:val="253A704E"/>
    <w:lvl w:ilvl="0" w:tplc="B30A3C4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73"/>
    <w:rsid w:val="000356F2"/>
    <w:rsid w:val="00052C3B"/>
    <w:rsid w:val="00060358"/>
    <w:rsid w:val="00061F7A"/>
    <w:rsid w:val="00065EE2"/>
    <w:rsid w:val="000661BF"/>
    <w:rsid w:val="00072560"/>
    <w:rsid w:val="0007451B"/>
    <w:rsid w:val="0008117A"/>
    <w:rsid w:val="0008282A"/>
    <w:rsid w:val="00087AF5"/>
    <w:rsid w:val="000A0947"/>
    <w:rsid w:val="000A2DD5"/>
    <w:rsid w:val="000B141B"/>
    <w:rsid w:val="000C7860"/>
    <w:rsid w:val="000C7B7C"/>
    <w:rsid w:val="000D0632"/>
    <w:rsid w:val="000E5115"/>
    <w:rsid w:val="000E6244"/>
    <w:rsid w:val="000F28E9"/>
    <w:rsid w:val="00106CBD"/>
    <w:rsid w:val="001128CF"/>
    <w:rsid w:val="0011624B"/>
    <w:rsid w:val="00121A54"/>
    <w:rsid w:val="0012354D"/>
    <w:rsid w:val="00133DBE"/>
    <w:rsid w:val="00171CB4"/>
    <w:rsid w:val="00181669"/>
    <w:rsid w:val="00181A20"/>
    <w:rsid w:val="0018664E"/>
    <w:rsid w:val="0019186E"/>
    <w:rsid w:val="00194B26"/>
    <w:rsid w:val="00197726"/>
    <w:rsid w:val="001A0FAB"/>
    <w:rsid w:val="001B24DB"/>
    <w:rsid w:val="001D4037"/>
    <w:rsid w:val="001E1969"/>
    <w:rsid w:val="001F0AB7"/>
    <w:rsid w:val="001F40F3"/>
    <w:rsid w:val="001F42C9"/>
    <w:rsid w:val="001F4D4A"/>
    <w:rsid w:val="00201709"/>
    <w:rsid w:val="00223031"/>
    <w:rsid w:val="0023142D"/>
    <w:rsid w:val="002334A2"/>
    <w:rsid w:val="00237E06"/>
    <w:rsid w:val="00240715"/>
    <w:rsid w:val="00256F97"/>
    <w:rsid w:val="0026100B"/>
    <w:rsid w:val="00261C08"/>
    <w:rsid w:val="002825CF"/>
    <w:rsid w:val="00283839"/>
    <w:rsid w:val="00283934"/>
    <w:rsid w:val="002844CE"/>
    <w:rsid w:val="002845F3"/>
    <w:rsid w:val="00292AE8"/>
    <w:rsid w:val="00294C26"/>
    <w:rsid w:val="002A451F"/>
    <w:rsid w:val="002B713D"/>
    <w:rsid w:val="002C11F0"/>
    <w:rsid w:val="002C1910"/>
    <w:rsid w:val="002C403A"/>
    <w:rsid w:val="002C72AA"/>
    <w:rsid w:val="002D5E89"/>
    <w:rsid w:val="002E300D"/>
    <w:rsid w:val="002E3EB9"/>
    <w:rsid w:val="002E40E6"/>
    <w:rsid w:val="00303B72"/>
    <w:rsid w:val="00307811"/>
    <w:rsid w:val="00313B38"/>
    <w:rsid w:val="00314749"/>
    <w:rsid w:val="0031739F"/>
    <w:rsid w:val="00321630"/>
    <w:rsid w:val="00322709"/>
    <w:rsid w:val="003276F7"/>
    <w:rsid w:val="0033192A"/>
    <w:rsid w:val="00333F48"/>
    <w:rsid w:val="00334B72"/>
    <w:rsid w:val="003378BD"/>
    <w:rsid w:val="00345B38"/>
    <w:rsid w:val="00352326"/>
    <w:rsid w:val="00363FEE"/>
    <w:rsid w:val="003679AD"/>
    <w:rsid w:val="00374F27"/>
    <w:rsid w:val="003A5F46"/>
    <w:rsid w:val="003C3597"/>
    <w:rsid w:val="003E2360"/>
    <w:rsid w:val="003E45CE"/>
    <w:rsid w:val="003E7636"/>
    <w:rsid w:val="003F5625"/>
    <w:rsid w:val="00401A4E"/>
    <w:rsid w:val="00405260"/>
    <w:rsid w:val="00430779"/>
    <w:rsid w:val="004544B3"/>
    <w:rsid w:val="00463D68"/>
    <w:rsid w:val="00466B36"/>
    <w:rsid w:val="0047428D"/>
    <w:rsid w:val="00475204"/>
    <w:rsid w:val="00476EA6"/>
    <w:rsid w:val="004837B1"/>
    <w:rsid w:val="00490E0C"/>
    <w:rsid w:val="004A13D8"/>
    <w:rsid w:val="004C196E"/>
    <w:rsid w:val="004C3A06"/>
    <w:rsid w:val="004C50AC"/>
    <w:rsid w:val="004D4E2B"/>
    <w:rsid w:val="004D53B4"/>
    <w:rsid w:val="004E4164"/>
    <w:rsid w:val="004E4BAE"/>
    <w:rsid w:val="004E72E6"/>
    <w:rsid w:val="004F3ED2"/>
    <w:rsid w:val="00502247"/>
    <w:rsid w:val="005035AD"/>
    <w:rsid w:val="0051680F"/>
    <w:rsid w:val="00522006"/>
    <w:rsid w:val="005270E5"/>
    <w:rsid w:val="005418F3"/>
    <w:rsid w:val="00542745"/>
    <w:rsid w:val="0054786B"/>
    <w:rsid w:val="005571B2"/>
    <w:rsid w:val="00563768"/>
    <w:rsid w:val="005767B8"/>
    <w:rsid w:val="00576B50"/>
    <w:rsid w:val="00582255"/>
    <w:rsid w:val="005832EC"/>
    <w:rsid w:val="005870C1"/>
    <w:rsid w:val="005934A0"/>
    <w:rsid w:val="005A5D95"/>
    <w:rsid w:val="005B2173"/>
    <w:rsid w:val="005B484C"/>
    <w:rsid w:val="005D6535"/>
    <w:rsid w:val="005E2C01"/>
    <w:rsid w:val="005F1354"/>
    <w:rsid w:val="006158EA"/>
    <w:rsid w:val="006176B9"/>
    <w:rsid w:val="0062058E"/>
    <w:rsid w:val="00623262"/>
    <w:rsid w:val="006270F3"/>
    <w:rsid w:val="0063215D"/>
    <w:rsid w:val="00641B97"/>
    <w:rsid w:val="00650205"/>
    <w:rsid w:val="006530E7"/>
    <w:rsid w:val="006540E4"/>
    <w:rsid w:val="0065564C"/>
    <w:rsid w:val="00661F40"/>
    <w:rsid w:val="00662745"/>
    <w:rsid w:val="00667AEE"/>
    <w:rsid w:val="006722FE"/>
    <w:rsid w:val="00690FFD"/>
    <w:rsid w:val="00691279"/>
    <w:rsid w:val="006964D7"/>
    <w:rsid w:val="006A2E4D"/>
    <w:rsid w:val="006A618F"/>
    <w:rsid w:val="006A71ED"/>
    <w:rsid w:val="006B0DF7"/>
    <w:rsid w:val="006C3169"/>
    <w:rsid w:val="006C368F"/>
    <w:rsid w:val="006C3F71"/>
    <w:rsid w:val="006D0BA3"/>
    <w:rsid w:val="006D0EE7"/>
    <w:rsid w:val="006D463B"/>
    <w:rsid w:val="006D5EBE"/>
    <w:rsid w:val="006D6771"/>
    <w:rsid w:val="006F1025"/>
    <w:rsid w:val="00700090"/>
    <w:rsid w:val="00702658"/>
    <w:rsid w:val="00703737"/>
    <w:rsid w:val="007048D8"/>
    <w:rsid w:val="00705BF3"/>
    <w:rsid w:val="007075E0"/>
    <w:rsid w:val="007101DC"/>
    <w:rsid w:val="00714ED1"/>
    <w:rsid w:val="00715E5E"/>
    <w:rsid w:val="00722C64"/>
    <w:rsid w:val="0073147D"/>
    <w:rsid w:val="00734A4A"/>
    <w:rsid w:val="00736951"/>
    <w:rsid w:val="00737702"/>
    <w:rsid w:val="00737D31"/>
    <w:rsid w:val="007401E2"/>
    <w:rsid w:val="00747256"/>
    <w:rsid w:val="007501A1"/>
    <w:rsid w:val="00753873"/>
    <w:rsid w:val="00766108"/>
    <w:rsid w:val="00767A90"/>
    <w:rsid w:val="00780841"/>
    <w:rsid w:val="00794FA2"/>
    <w:rsid w:val="00797B6A"/>
    <w:rsid w:val="00797CE3"/>
    <w:rsid w:val="007A4361"/>
    <w:rsid w:val="007B09DF"/>
    <w:rsid w:val="007B43A5"/>
    <w:rsid w:val="007B6BB4"/>
    <w:rsid w:val="007C4226"/>
    <w:rsid w:val="007D21BD"/>
    <w:rsid w:val="007D36D7"/>
    <w:rsid w:val="007F5D94"/>
    <w:rsid w:val="00801098"/>
    <w:rsid w:val="0081256E"/>
    <w:rsid w:val="00823065"/>
    <w:rsid w:val="0083088B"/>
    <w:rsid w:val="008423B3"/>
    <w:rsid w:val="00844368"/>
    <w:rsid w:val="00851FB8"/>
    <w:rsid w:val="0086065D"/>
    <w:rsid w:val="008670A2"/>
    <w:rsid w:val="00870D73"/>
    <w:rsid w:val="00882A31"/>
    <w:rsid w:val="00885C10"/>
    <w:rsid w:val="00893430"/>
    <w:rsid w:val="008A4202"/>
    <w:rsid w:val="008B1349"/>
    <w:rsid w:val="008C1F9A"/>
    <w:rsid w:val="008C382F"/>
    <w:rsid w:val="008C6BDF"/>
    <w:rsid w:val="008E1B3D"/>
    <w:rsid w:val="008E48E6"/>
    <w:rsid w:val="008E55E6"/>
    <w:rsid w:val="008E7134"/>
    <w:rsid w:val="008F35E9"/>
    <w:rsid w:val="00902723"/>
    <w:rsid w:val="009128C7"/>
    <w:rsid w:val="00926BB4"/>
    <w:rsid w:val="0093530C"/>
    <w:rsid w:val="00954779"/>
    <w:rsid w:val="009645B0"/>
    <w:rsid w:val="009660A4"/>
    <w:rsid w:val="00977060"/>
    <w:rsid w:val="00995832"/>
    <w:rsid w:val="009A4A9C"/>
    <w:rsid w:val="009A7460"/>
    <w:rsid w:val="009B2EC0"/>
    <w:rsid w:val="009C23E4"/>
    <w:rsid w:val="009C335E"/>
    <w:rsid w:val="009C5D68"/>
    <w:rsid w:val="009C68D1"/>
    <w:rsid w:val="009D5772"/>
    <w:rsid w:val="009D629D"/>
    <w:rsid w:val="009E31E6"/>
    <w:rsid w:val="009E6A1C"/>
    <w:rsid w:val="009F52F4"/>
    <w:rsid w:val="009F5DF9"/>
    <w:rsid w:val="00A12AD9"/>
    <w:rsid w:val="00A23157"/>
    <w:rsid w:val="00A31FEF"/>
    <w:rsid w:val="00A3639D"/>
    <w:rsid w:val="00A43975"/>
    <w:rsid w:val="00A4729D"/>
    <w:rsid w:val="00A531F3"/>
    <w:rsid w:val="00A56892"/>
    <w:rsid w:val="00A73B31"/>
    <w:rsid w:val="00A779B0"/>
    <w:rsid w:val="00A85DA3"/>
    <w:rsid w:val="00A86900"/>
    <w:rsid w:val="00A908F0"/>
    <w:rsid w:val="00AA3EA0"/>
    <w:rsid w:val="00AB3B29"/>
    <w:rsid w:val="00AB3BF1"/>
    <w:rsid w:val="00AB488B"/>
    <w:rsid w:val="00AB7FB3"/>
    <w:rsid w:val="00AC19F1"/>
    <w:rsid w:val="00AC3856"/>
    <w:rsid w:val="00AD004C"/>
    <w:rsid w:val="00AD08DF"/>
    <w:rsid w:val="00AD0E60"/>
    <w:rsid w:val="00AD2909"/>
    <w:rsid w:val="00AD3EF5"/>
    <w:rsid w:val="00AF4CE2"/>
    <w:rsid w:val="00B06CD5"/>
    <w:rsid w:val="00B25097"/>
    <w:rsid w:val="00B33A27"/>
    <w:rsid w:val="00B75FA8"/>
    <w:rsid w:val="00B842C0"/>
    <w:rsid w:val="00B91074"/>
    <w:rsid w:val="00B936D7"/>
    <w:rsid w:val="00BA65D9"/>
    <w:rsid w:val="00BB1691"/>
    <w:rsid w:val="00BB52E2"/>
    <w:rsid w:val="00BB7B8B"/>
    <w:rsid w:val="00BC3DDE"/>
    <w:rsid w:val="00BD05F3"/>
    <w:rsid w:val="00BD4983"/>
    <w:rsid w:val="00BD71E5"/>
    <w:rsid w:val="00BE596A"/>
    <w:rsid w:val="00BF3C77"/>
    <w:rsid w:val="00BF6557"/>
    <w:rsid w:val="00C120DB"/>
    <w:rsid w:val="00C12638"/>
    <w:rsid w:val="00C13F48"/>
    <w:rsid w:val="00C16854"/>
    <w:rsid w:val="00C20240"/>
    <w:rsid w:val="00C23D27"/>
    <w:rsid w:val="00C30400"/>
    <w:rsid w:val="00C316AB"/>
    <w:rsid w:val="00C31D2B"/>
    <w:rsid w:val="00C32474"/>
    <w:rsid w:val="00C40133"/>
    <w:rsid w:val="00C4676C"/>
    <w:rsid w:val="00C46EBE"/>
    <w:rsid w:val="00C4711E"/>
    <w:rsid w:val="00C47CF6"/>
    <w:rsid w:val="00C62A2B"/>
    <w:rsid w:val="00C659A1"/>
    <w:rsid w:val="00C65E9C"/>
    <w:rsid w:val="00C76BBB"/>
    <w:rsid w:val="00C774F0"/>
    <w:rsid w:val="00C802D7"/>
    <w:rsid w:val="00C80545"/>
    <w:rsid w:val="00C84285"/>
    <w:rsid w:val="00C8786B"/>
    <w:rsid w:val="00C94C80"/>
    <w:rsid w:val="00CA3577"/>
    <w:rsid w:val="00CB7780"/>
    <w:rsid w:val="00CD1E17"/>
    <w:rsid w:val="00CD3E54"/>
    <w:rsid w:val="00CE5E4D"/>
    <w:rsid w:val="00CF3758"/>
    <w:rsid w:val="00CF4932"/>
    <w:rsid w:val="00D07A53"/>
    <w:rsid w:val="00D10395"/>
    <w:rsid w:val="00D24B54"/>
    <w:rsid w:val="00D273CF"/>
    <w:rsid w:val="00D300E6"/>
    <w:rsid w:val="00D425D0"/>
    <w:rsid w:val="00D433D5"/>
    <w:rsid w:val="00D43F7F"/>
    <w:rsid w:val="00D50E2F"/>
    <w:rsid w:val="00D518AB"/>
    <w:rsid w:val="00D52CBA"/>
    <w:rsid w:val="00D5307F"/>
    <w:rsid w:val="00D6098A"/>
    <w:rsid w:val="00D61274"/>
    <w:rsid w:val="00D62D9F"/>
    <w:rsid w:val="00D65900"/>
    <w:rsid w:val="00D74F18"/>
    <w:rsid w:val="00D84591"/>
    <w:rsid w:val="00D96D79"/>
    <w:rsid w:val="00DA0082"/>
    <w:rsid w:val="00DB65E3"/>
    <w:rsid w:val="00DC2D0E"/>
    <w:rsid w:val="00DC3779"/>
    <w:rsid w:val="00DC62DC"/>
    <w:rsid w:val="00DD4C95"/>
    <w:rsid w:val="00DF22D8"/>
    <w:rsid w:val="00E03231"/>
    <w:rsid w:val="00E115E4"/>
    <w:rsid w:val="00E2071E"/>
    <w:rsid w:val="00E33249"/>
    <w:rsid w:val="00E34DDA"/>
    <w:rsid w:val="00E3722A"/>
    <w:rsid w:val="00E541E5"/>
    <w:rsid w:val="00E610B5"/>
    <w:rsid w:val="00E70D0B"/>
    <w:rsid w:val="00E70F34"/>
    <w:rsid w:val="00E7279D"/>
    <w:rsid w:val="00E73310"/>
    <w:rsid w:val="00EA0366"/>
    <w:rsid w:val="00EA7A80"/>
    <w:rsid w:val="00EB12E9"/>
    <w:rsid w:val="00EB6400"/>
    <w:rsid w:val="00EC180E"/>
    <w:rsid w:val="00ED1A06"/>
    <w:rsid w:val="00EF6803"/>
    <w:rsid w:val="00F00D6E"/>
    <w:rsid w:val="00F027D6"/>
    <w:rsid w:val="00F063E7"/>
    <w:rsid w:val="00F11156"/>
    <w:rsid w:val="00F12382"/>
    <w:rsid w:val="00F16AE2"/>
    <w:rsid w:val="00F2257F"/>
    <w:rsid w:val="00F257E5"/>
    <w:rsid w:val="00F30C9F"/>
    <w:rsid w:val="00F440DE"/>
    <w:rsid w:val="00F45F8F"/>
    <w:rsid w:val="00F52569"/>
    <w:rsid w:val="00F57166"/>
    <w:rsid w:val="00F63EE9"/>
    <w:rsid w:val="00F675E1"/>
    <w:rsid w:val="00F74345"/>
    <w:rsid w:val="00F80E24"/>
    <w:rsid w:val="00F907AD"/>
    <w:rsid w:val="00FA06E7"/>
    <w:rsid w:val="00FC0A43"/>
    <w:rsid w:val="00FC713F"/>
    <w:rsid w:val="00FD7445"/>
    <w:rsid w:val="00FE0653"/>
    <w:rsid w:val="00FF5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2173"/>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10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173"/>
    <w:rPr>
      <w:rFonts w:ascii="Arial" w:eastAsia="Times New Roman" w:hAnsi="Arial" w:cs="Arial"/>
      <w:b/>
      <w:bCs/>
      <w:kern w:val="32"/>
      <w:sz w:val="32"/>
      <w:szCs w:val="32"/>
      <w:lang w:val="en-US"/>
    </w:rPr>
  </w:style>
  <w:style w:type="paragraph" w:styleId="NoSpacing">
    <w:name w:val="No Spacing"/>
    <w:link w:val="NoSpacingChar"/>
    <w:uiPriority w:val="1"/>
    <w:qFormat/>
    <w:rsid w:val="006A618F"/>
    <w:pPr>
      <w:spacing w:after="0" w:line="240" w:lineRule="auto"/>
    </w:pPr>
  </w:style>
  <w:style w:type="character" w:styleId="CommentReference">
    <w:name w:val="annotation reference"/>
    <w:basedOn w:val="DefaultParagraphFont"/>
    <w:uiPriority w:val="99"/>
    <w:semiHidden/>
    <w:unhideWhenUsed/>
    <w:rsid w:val="006A618F"/>
    <w:rPr>
      <w:sz w:val="16"/>
      <w:szCs w:val="16"/>
    </w:rPr>
  </w:style>
  <w:style w:type="paragraph" w:styleId="CommentText">
    <w:name w:val="annotation text"/>
    <w:basedOn w:val="Normal"/>
    <w:link w:val="CommentTextChar"/>
    <w:uiPriority w:val="99"/>
    <w:semiHidden/>
    <w:unhideWhenUsed/>
    <w:rsid w:val="006A618F"/>
    <w:pPr>
      <w:spacing w:after="160"/>
    </w:pPr>
    <w:rPr>
      <w:rFonts w:asciiTheme="minorHAnsi" w:eastAsiaTheme="minorHAnsi" w:hAnsiTheme="minorHAnsi" w:cstheme="minorBidi"/>
      <w:sz w:val="20"/>
      <w:szCs w:val="20"/>
      <w:lang w:val="nl-NL"/>
    </w:rPr>
  </w:style>
  <w:style w:type="character" w:customStyle="1" w:styleId="CommentTextChar">
    <w:name w:val="Comment Text Char"/>
    <w:basedOn w:val="DefaultParagraphFont"/>
    <w:link w:val="CommentText"/>
    <w:uiPriority w:val="99"/>
    <w:semiHidden/>
    <w:rsid w:val="006A618F"/>
    <w:rPr>
      <w:sz w:val="20"/>
      <w:szCs w:val="20"/>
    </w:rPr>
  </w:style>
  <w:style w:type="paragraph" w:styleId="BalloonText">
    <w:name w:val="Balloon Text"/>
    <w:basedOn w:val="Normal"/>
    <w:link w:val="BalloonTextChar"/>
    <w:uiPriority w:val="99"/>
    <w:semiHidden/>
    <w:unhideWhenUsed/>
    <w:rsid w:val="006A618F"/>
    <w:rPr>
      <w:rFonts w:ascii="Tahoma" w:hAnsi="Tahoma" w:cs="Tahoma"/>
      <w:sz w:val="16"/>
      <w:szCs w:val="16"/>
    </w:rPr>
  </w:style>
  <w:style w:type="character" w:customStyle="1" w:styleId="BalloonTextChar">
    <w:name w:val="Balloon Text Char"/>
    <w:basedOn w:val="DefaultParagraphFont"/>
    <w:link w:val="BalloonText"/>
    <w:uiPriority w:val="99"/>
    <w:semiHidden/>
    <w:rsid w:val="006A618F"/>
    <w:rPr>
      <w:rFonts w:ascii="Tahoma" w:eastAsia="Times New Roman" w:hAnsi="Tahoma" w:cs="Tahoma"/>
      <w:sz w:val="16"/>
      <w:szCs w:val="16"/>
      <w:lang w:val="en-US"/>
    </w:rPr>
  </w:style>
  <w:style w:type="table" w:styleId="TableGrid">
    <w:name w:val="Table Grid"/>
    <w:basedOn w:val="TableNormal"/>
    <w:uiPriority w:val="59"/>
    <w:rsid w:val="006A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618F"/>
  </w:style>
  <w:style w:type="paragraph" w:styleId="CommentSubject">
    <w:name w:val="annotation subject"/>
    <w:basedOn w:val="CommentText"/>
    <w:next w:val="CommentText"/>
    <w:link w:val="CommentSubjectChar"/>
    <w:uiPriority w:val="99"/>
    <w:semiHidden/>
    <w:unhideWhenUsed/>
    <w:rsid w:val="00AB3B2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B3B29"/>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23D27"/>
    <w:pPr>
      <w:tabs>
        <w:tab w:val="center" w:pos="4536"/>
        <w:tab w:val="right" w:pos="9072"/>
      </w:tabs>
    </w:pPr>
  </w:style>
  <w:style w:type="character" w:customStyle="1" w:styleId="HeaderChar">
    <w:name w:val="Header Char"/>
    <w:basedOn w:val="DefaultParagraphFont"/>
    <w:link w:val="Header"/>
    <w:uiPriority w:val="99"/>
    <w:rsid w:val="00C23D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3D27"/>
    <w:pPr>
      <w:tabs>
        <w:tab w:val="center" w:pos="4536"/>
        <w:tab w:val="right" w:pos="9072"/>
      </w:tabs>
    </w:pPr>
  </w:style>
  <w:style w:type="character" w:customStyle="1" w:styleId="FooterChar">
    <w:name w:val="Footer Char"/>
    <w:basedOn w:val="DefaultParagraphFont"/>
    <w:link w:val="Footer"/>
    <w:uiPriority w:val="99"/>
    <w:rsid w:val="00C23D27"/>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E0653"/>
    <w:rPr>
      <w:color w:val="0000FF"/>
      <w:u w:val="single"/>
    </w:rPr>
  </w:style>
  <w:style w:type="character" w:customStyle="1" w:styleId="internalref">
    <w:name w:val="internalref"/>
    <w:basedOn w:val="DefaultParagraphFont"/>
    <w:rsid w:val="002E300D"/>
  </w:style>
  <w:style w:type="character" w:styleId="PlaceholderText">
    <w:name w:val="Placeholder Text"/>
    <w:basedOn w:val="DefaultParagraphFont"/>
    <w:uiPriority w:val="99"/>
    <w:semiHidden/>
    <w:rsid w:val="00844368"/>
    <w:rPr>
      <w:color w:val="808080"/>
    </w:rPr>
  </w:style>
  <w:style w:type="character" w:customStyle="1" w:styleId="Heading2Char">
    <w:name w:val="Heading 2 Char"/>
    <w:basedOn w:val="DefaultParagraphFont"/>
    <w:link w:val="Heading2"/>
    <w:uiPriority w:val="1"/>
    <w:rsid w:val="006F1025"/>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F4CE2"/>
    <w:pPr>
      <w:spacing w:after="160" w:line="259" w:lineRule="auto"/>
      <w:ind w:left="720"/>
      <w:contextualSpacing/>
    </w:pPr>
    <w:rPr>
      <w:rFonts w:asciiTheme="minorHAnsi" w:eastAsiaTheme="minorHAnsi" w:hAnsiTheme="minorHAnsi" w:cstheme="minorBidi"/>
      <w:sz w:val="22"/>
      <w:szCs w:val="22"/>
      <w:lang w:val="nl-NL"/>
    </w:rPr>
  </w:style>
  <w:style w:type="paragraph" w:styleId="FootnoteText">
    <w:name w:val="footnote text"/>
    <w:basedOn w:val="Normal"/>
    <w:link w:val="FootnoteTextChar"/>
    <w:uiPriority w:val="99"/>
    <w:semiHidden/>
    <w:unhideWhenUsed/>
    <w:rsid w:val="00D74F18"/>
    <w:rPr>
      <w:sz w:val="20"/>
      <w:szCs w:val="20"/>
    </w:rPr>
  </w:style>
  <w:style w:type="character" w:customStyle="1" w:styleId="FootnoteTextChar">
    <w:name w:val="Footnote Text Char"/>
    <w:basedOn w:val="DefaultParagraphFont"/>
    <w:link w:val="FootnoteText"/>
    <w:uiPriority w:val="99"/>
    <w:semiHidden/>
    <w:rsid w:val="00D74F1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74F18"/>
    <w:rPr>
      <w:vertAlign w:val="superscript"/>
    </w:rPr>
  </w:style>
  <w:style w:type="character" w:customStyle="1" w:styleId="NoSpacingChar">
    <w:name w:val="No Spacing Char"/>
    <w:basedOn w:val="DefaultParagraphFont"/>
    <w:link w:val="NoSpacing"/>
    <w:uiPriority w:val="1"/>
    <w:rsid w:val="00321630"/>
  </w:style>
  <w:style w:type="table" w:customStyle="1" w:styleId="Academic">
    <w:name w:val="Academic"/>
    <w:basedOn w:val="TableNormal"/>
    <w:uiPriority w:val="99"/>
    <w:rsid w:val="00D43F7F"/>
    <w:pPr>
      <w:spacing w:after="0" w:line="240" w:lineRule="auto"/>
    </w:pPr>
    <w:rPr>
      <w:rFonts w:ascii="Calibri" w:eastAsia="Calibri" w:hAnsi="Calibri" w:cs="Calibri"/>
      <w:color w:val="000000"/>
      <w:lang w:eastAsia="nl-NL"/>
    </w:rPr>
    <w:tblPr>
      <w:tblBorders>
        <w:top w:val="single" w:sz="4" w:space="0" w:color="auto"/>
        <w:bottom w:val="single" w:sz="4" w:space="0" w:color="auto"/>
      </w:tblBorders>
    </w:tblPr>
    <w:tblStylePr w:type="firstRow">
      <w:tblPr/>
      <w:tcPr>
        <w:tcBorders>
          <w:bottom w:val="single" w:sz="4"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2173"/>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10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173"/>
    <w:rPr>
      <w:rFonts w:ascii="Arial" w:eastAsia="Times New Roman" w:hAnsi="Arial" w:cs="Arial"/>
      <w:b/>
      <w:bCs/>
      <w:kern w:val="32"/>
      <w:sz w:val="32"/>
      <w:szCs w:val="32"/>
      <w:lang w:val="en-US"/>
    </w:rPr>
  </w:style>
  <w:style w:type="paragraph" w:styleId="NoSpacing">
    <w:name w:val="No Spacing"/>
    <w:link w:val="NoSpacingChar"/>
    <w:uiPriority w:val="1"/>
    <w:qFormat/>
    <w:rsid w:val="006A618F"/>
    <w:pPr>
      <w:spacing w:after="0" w:line="240" w:lineRule="auto"/>
    </w:pPr>
  </w:style>
  <w:style w:type="character" w:styleId="CommentReference">
    <w:name w:val="annotation reference"/>
    <w:basedOn w:val="DefaultParagraphFont"/>
    <w:uiPriority w:val="99"/>
    <w:semiHidden/>
    <w:unhideWhenUsed/>
    <w:rsid w:val="006A618F"/>
    <w:rPr>
      <w:sz w:val="16"/>
      <w:szCs w:val="16"/>
    </w:rPr>
  </w:style>
  <w:style w:type="paragraph" w:styleId="CommentText">
    <w:name w:val="annotation text"/>
    <w:basedOn w:val="Normal"/>
    <w:link w:val="CommentTextChar"/>
    <w:uiPriority w:val="99"/>
    <w:semiHidden/>
    <w:unhideWhenUsed/>
    <w:rsid w:val="006A618F"/>
    <w:pPr>
      <w:spacing w:after="160"/>
    </w:pPr>
    <w:rPr>
      <w:rFonts w:asciiTheme="minorHAnsi" w:eastAsiaTheme="minorHAnsi" w:hAnsiTheme="minorHAnsi" w:cstheme="minorBidi"/>
      <w:sz w:val="20"/>
      <w:szCs w:val="20"/>
      <w:lang w:val="nl-NL"/>
    </w:rPr>
  </w:style>
  <w:style w:type="character" w:customStyle="1" w:styleId="CommentTextChar">
    <w:name w:val="Comment Text Char"/>
    <w:basedOn w:val="DefaultParagraphFont"/>
    <w:link w:val="CommentText"/>
    <w:uiPriority w:val="99"/>
    <w:semiHidden/>
    <w:rsid w:val="006A618F"/>
    <w:rPr>
      <w:sz w:val="20"/>
      <w:szCs w:val="20"/>
    </w:rPr>
  </w:style>
  <w:style w:type="paragraph" w:styleId="BalloonText">
    <w:name w:val="Balloon Text"/>
    <w:basedOn w:val="Normal"/>
    <w:link w:val="BalloonTextChar"/>
    <w:uiPriority w:val="99"/>
    <w:semiHidden/>
    <w:unhideWhenUsed/>
    <w:rsid w:val="006A618F"/>
    <w:rPr>
      <w:rFonts w:ascii="Tahoma" w:hAnsi="Tahoma" w:cs="Tahoma"/>
      <w:sz w:val="16"/>
      <w:szCs w:val="16"/>
    </w:rPr>
  </w:style>
  <w:style w:type="character" w:customStyle="1" w:styleId="BalloonTextChar">
    <w:name w:val="Balloon Text Char"/>
    <w:basedOn w:val="DefaultParagraphFont"/>
    <w:link w:val="BalloonText"/>
    <w:uiPriority w:val="99"/>
    <w:semiHidden/>
    <w:rsid w:val="006A618F"/>
    <w:rPr>
      <w:rFonts w:ascii="Tahoma" w:eastAsia="Times New Roman" w:hAnsi="Tahoma" w:cs="Tahoma"/>
      <w:sz w:val="16"/>
      <w:szCs w:val="16"/>
      <w:lang w:val="en-US"/>
    </w:rPr>
  </w:style>
  <w:style w:type="table" w:styleId="TableGrid">
    <w:name w:val="Table Grid"/>
    <w:basedOn w:val="TableNormal"/>
    <w:uiPriority w:val="59"/>
    <w:rsid w:val="006A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618F"/>
  </w:style>
  <w:style w:type="paragraph" w:styleId="CommentSubject">
    <w:name w:val="annotation subject"/>
    <w:basedOn w:val="CommentText"/>
    <w:next w:val="CommentText"/>
    <w:link w:val="CommentSubjectChar"/>
    <w:uiPriority w:val="99"/>
    <w:semiHidden/>
    <w:unhideWhenUsed/>
    <w:rsid w:val="00AB3B2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AB3B29"/>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23D27"/>
    <w:pPr>
      <w:tabs>
        <w:tab w:val="center" w:pos="4536"/>
        <w:tab w:val="right" w:pos="9072"/>
      </w:tabs>
    </w:pPr>
  </w:style>
  <w:style w:type="character" w:customStyle="1" w:styleId="HeaderChar">
    <w:name w:val="Header Char"/>
    <w:basedOn w:val="DefaultParagraphFont"/>
    <w:link w:val="Header"/>
    <w:uiPriority w:val="99"/>
    <w:rsid w:val="00C23D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3D27"/>
    <w:pPr>
      <w:tabs>
        <w:tab w:val="center" w:pos="4536"/>
        <w:tab w:val="right" w:pos="9072"/>
      </w:tabs>
    </w:pPr>
  </w:style>
  <w:style w:type="character" w:customStyle="1" w:styleId="FooterChar">
    <w:name w:val="Footer Char"/>
    <w:basedOn w:val="DefaultParagraphFont"/>
    <w:link w:val="Footer"/>
    <w:uiPriority w:val="99"/>
    <w:rsid w:val="00C23D27"/>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E0653"/>
    <w:rPr>
      <w:color w:val="0000FF"/>
      <w:u w:val="single"/>
    </w:rPr>
  </w:style>
  <w:style w:type="character" w:customStyle="1" w:styleId="internalref">
    <w:name w:val="internalref"/>
    <w:basedOn w:val="DefaultParagraphFont"/>
    <w:rsid w:val="002E300D"/>
  </w:style>
  <w:style w:type="character" w:styleId="PlaceholderText">
    <w:name w:val="Placeholder Text"/>
    <w:basedOn w:val="DefaultParagraphFont"/>
    <w:uiPriority w:val="99"/>
    <w:semiHidden/>
    <w:rsid w:val="00844368"/>
    <w:rPr>
      <w:color w:val="808080"/>
    </w:rPr>
  </w:style>
  <w:style w:type="character" w:customStyle="1" w:styleId="Heading2Char">
    <w:name w:val="Heading 2 Char"/>
    <w:basedOn w:val="DefaultParagraphFont"/>
    <w:link w:val="Heading2"/>
    <w:uiPriority w:val="1"/>
    <w:rsid w:val="006F1025"/>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F4CE2"/>
    <w:pPr>
      <w:spacing w:after="160" w:line="259" w:lineRule="auto"/>
      <w:ind w:left="720"/>
      <w:contextualSpacing/>
    </w:pPr>
    <w:rPr>
      <w:rFonts w:asciiTheme="minorHAnsi" w:eastAsiaTheme="minorHAnsi" w:hAnsiTheme="minorHAnsi" w:cstheme="minorBidi"/>
      <w:sz w:val="22"/>
      <w:szCs w:val="22"/>
      <w:lang w:val="nl-NL"/>
    </w:rPr>
  </w:style>
  <w:style w:type="paragraph" w:styleId="FootnoteText">
    <w:name w:val="footnote text"/>
    <w:basedOn w:val="Normal"/>
    <w:link w:val="FootnoteTextChar"/>
    <w:uiPriority w:val="99"/>
    <w:semiHidden/>
    <w:unhideWhenUsed/>
    <w:rsid w:val="00D74F18"/>
    <w:rPr>
      <w:sz w:val="20"/>
      <w:szCs w:val="20"/>
    </w:rPr>
  </w:style>
  <w:style w:type="character" w:customStyle="1" w:styleId="FootnoteTextChar">
    <w:name w:val="Footnote Text Char"/>
    <w:basedOn w:val="DefaultParagraphFont"/>
    <w:link w:val="FootnoteText"/>
    <w:uiPriority w:val="99"/>
    <w:semiHidden/>
    <w:rsid w:val="00D74F1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74F18"/>
    <w:rPr>
      <w:vertAlign w:val="superscript"/>
    </w:rPr>
  </w:style>
  <w:style w:type="character" w:customStyle="1" w:styleId="NoSpacingChar">
    <w:name w:val="No Spacing Char"/>
    <w:basedOn w:val="DefaultParagraphFont"/>
    <w:link w:val="NoSpacing"/>
    <w:uiPriority w:val="1"/>
    <w:rsid w:val="00321630"/>
  </w:style>
  <w:style w:type="table" w:customStyle="1" w:styleId="Academic">
    <w:name w:val="Academic"/>
    <w:basedOn w:val="TableNormal"/>
    <w:uiPriority w:val="99"/>
    <w:rsid w:val="00D43F7F"/>
    <w:pPr>
      <w:spacing w:after="0" w:line="240" w:lineRule="auto"/>
    </w:pPr>
    <w:rPr>
      <w:rFonts w:ascii="Calibri" w:eastAsia="Calibri" w:hAnsi="Calibri" w:cs="Calibri"/>
      <w:color w:val="000000"/>
      <w:lang w:eastAsia="nl-NL"/>
    </w:rPr>
    <w:tblPr>
      <w:tblBorders>
        <w:top w:val="single" w:sz="4" w:space="0" w:color="auto"/>
        <w:bottom w:val="single" w:sz="4" w:space="0" w:color="auto"/>
      </w:tblBorders>
    </w:tblPr>
    <w:tblStylePr w:type="firstRow">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48693">
      <w:bodyDiv w:val="1"/>
      <w:marLeft w:val="0"/>
      <w:marRight w:val="0"/>
      <w:marTop w:val="0"/>
      <w:marBottom w:val="0"/>
      <w:divBdr>
        <w:top w:val="none" w:sz="0" w:space="0" w:color="auto"/>
        <w:left w:val="none" w:sz="0" w:space="0" w:color="auto"/>
        <w:bottom w:val="none" w:sz="0" w:space="0" w:color="auto"/>
        <w:right w:val="none" w:sz="0" w:space="0" w:color="auto"/>
      </w:divBdr>
    </w:div>
    <w:div w:id="13269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doi-org.proxy.library.uu.nl/10.1016/j.tate.2011.12.0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x.doi.org.proxy.library.uu.nl/10.1080/158037042000225245" TargetMode="External"/><Relationship Id="rId2" Type="http://schemas.openxmlformats.org/officeDocument/2006/relationships/numbering" Target="numbering.xml"/><Relationship Id="rId16" Type="http://schemas.openxmlformats.org/officeDocument/2006/relationships/hyperlink" Target="http://dx.doi.org.proxy.library.uu.nl/10.1016/S0742-051X(99)00057-8"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x.doi.org.proxy.library.uu.nl/10.1016/0030-5073(83)90156-3" TargetMode="External"/><Relationship Id="rId10" Type="http://schemas.openxmlformats.org/officeDocument/2006/relationships/image" Target="media/image2.png"/><Relationship Id="rId19" Type="http://schemas.openxmlformats.org/officeDocument/2006/relationships/hyperlink" Target="http://psycnet.apa.org.proxy.library.uu.nl/doi/10.1037/0022-0663.74.4.5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CB92-B830-41BA-B307-0A604C61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DEA1E7E6.dotm</Template>
  <TotalTime>31</TotalTime>
  <Pages>42</Pages>
  <Words>11846</Words>
  <Characters>65158</Characters>
  <Application>Microsoft Office Word</Application>
  <DocSecurity>0</DocSecurity>
  <Lines>542</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Bouwmans, Machiel</cp:lastModifiedBy>
  <cp:revision>3</cp:revision>
  <dcterms:created xsi:type="dcterms:W3CDTF">2017-06-12T06:47:00Z</dcterms:created>
  <dcterms:modified xsi:type="dcterms:W3CDTF">2017-06-12T10:22:00Z</dcterms:modified>
</cp:coreProperties>
</file>