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518B" w14:textId="77777777" w:rsidR="00B927AB" w:rsidRDefault="00B927AB" w:rsidP="00B927AB">
      <w:pPr>
        <w:spacing w:after="0" w:line="240" w:lineRule="auto"/>
        <w:jc w:val="center"/>
        <w:rPr>
          <w:rFonts w:cs="Times New Roman"/>
          <w:b/>
          <w:sz w:val="32"/>
          <w:szCs w:val="32"/>
        </w:rPr>
      </w:pPr>
    </w:p>
    <w:p w14:paraId="27D51844" w14:textId="77777777" w:rsidR="00B927AB" w:rsidRDefault="00B927AB" w:rsidP="00B927AB">
      <w:pPr>
        <w:spacing w:after="0" w:line="240" w:lineRule="auto"/>
        <w:jc w:val="center"/>
        <w:rPr>
          <w:rFonts w:cs="Times New Roman"/>
          <w:b/>
          <w:sz w:val="32"/>
          <w:szCs w:val="32"/>
        </w:rPr>
      </w:pPr>
    </w:p>
    <w:p w14:paraId="3510A938" w14:textId="77777777" w:rsidR="00B927AB" w:rsidRDefault="00B927AB" w:rsidP="00B927AB">
      <w:pPr>
        <w:spacing w:after="0" w:line="240" w:lineRule="auto"/>
        <w:jc w:val="center"/>
        <w:rPr>
          <w:rFonts w:cs="Times New Roman"/>
          <w:b/>
          <w:sz w:val="32"/>
          <w:szCs w:val="32"/>
        </w:rPr>
      </w:pPr>
    </w:p>
    <w:p w14:paraId="5B388BE1" w14:textId="77777777" w:rsidR="00B927AB" w:rsidRDefault="00B927AB" w:rsidP="00B927AB">
      <w:pPr>
        <w:spacing w:after="0" w:line="240" w:lineRule="auto"/>
        <w:jc w:val="center"/>
        <w:rPr>
          <w:rFonts w:cs="Times New Roman"/>
          <w:b/>
          <w:sz w:val="32"/>
          <w:szCs w:val="32"/>
        </w:rPr>
      </w:pPr>
    </w:p>
    <w:p w14:paraId="235B1BF8" w14:textId="77777777" w:rsidR="00B927AB" w:rsidRDefault="00B927AB" w:rsidP="00B927AB">
      <w:pPr>
        <w:spacing w:after="0" w:line="240" w:lineRule="auto"/>
        <w:jc w:val="center"/>
        <w:rPr>
          <w:rFonts w:cs="Times New Roman"/>
          <w:b/>
          <w:sz w:val="32"/>
          <w:szCs w:val="32"/>
        </w:rPr>
      </w:pPr>
    </w:p>
    <w:p w14:paraId="794CBBC7" w14:textId="77777777" w:rsidR="00B927AB" w:rsidRDefault="00B927AB" w:rsidP="00B927AB">
      <w:pPr>
        <w:spacing w:after="0" w:line="240" w:lineRule="auto"/>
        <w:jc w:val="center"/>
        <w:rPr>
          <w:rFonts w:cs="Times New Roman"/>
          <w:b/>
          <w:sz w:val="32"/>
          <w:szCs w:val="32"/>
        </w:rPr>
      </w:pPr>
    </w:p>
    <w:p w14:paraId="0FCCB476" w14:textId="77777777" w:rsidR="00B927AB" w:rsidRDefault="00B927AB" w:rsidP="00B927AB">
      <w:pPr>
        <w:spacing w:after="0" w:line="240" w:lineRule="auto"/>
        <w:rPr>
          <w:rFonts w:cs="Times New Roman"/>
          <w:b/>
          <w:sz w:val="32"/>
          <w:szCs w:val="32"/>
        </w:rPr>
      </w:pPr>
    </w:p>
    <w:p w14:paraId="3B33CD63" w14:textId="77777777" w:rsidR="00B927AB" w:rsidRDefault="00B927AB" w:rsidP="00B927AB">
      <w:pPr>
        <w:spacing w:after="0" w:line="240" w:lineRule="auto"/>
        <w:jc w:val="center"/>
        <w:rPr>
          <w:rFonts w:cs="Times New Roman"/>
          <w:b/>
          <w:sz w:val="32"/>
          <w:szCs w:val="32"/>
        </w:rPr>
      </w:pPr>
    </w:p>
    <w:p w14:paraId="4D5B237C" w14:textId="77777777" w:rsidR="00B927AB" w:rsidRDefault="00B927AB" w:rsidP="00B927AB">
      <w:pPr>
        <w:spacing w:after="0" w:line="240" w:lineRule="auto"/>
        <w:rPr>
          <w:rFonts w:cs="Times New Roman"/>
          <w:b/>
          <w:sz w:val="32"/>
          <w:szCs w:val="32"/>
        </w:rPr>
      </w:pPr>
    </w:p>
    <w:p w14:paraId="3C6D21B1" w14:textId="77777777" w:rsidR="00B927AB" w:rsidRDefault="00B927AB" w:rsidP="00B927AB">
      <w:pPr>
        <w:spacing w:after="0" w:line="240" w:lineRule="auto"/>
        <w:jc w:val="center"/>
        <w:rPr>
          <w:rFonts w:cs="Times New Roman"/>
          <w:b/>
          <w:sz w:val="32"/>
          <w:szCs w:val="32"/>
        </w:rPr>
      </w:pPr>
    </w:p>
    <w:p w14:paraId="41B24E61" w14:textId="119991EE" w:rsidR="00B927AB" w:rsidRPr="00634604" w:rsidRDefault="00634604" w:rsidP="00B927AB">
      <w:pPr>
        <w:spacing w:after="0" w:line="240" w:lineRule="auto"/>
        <w:jc w:val="center"/>
        <w:rPr>
          <w:rFonts w:cs="Times New Roman"/>
          <w:b/>
          <w:sz w:val="32"/>
          <w:szCs w:val="32"/>
          <w:lang w:val="en-US"/>
        </w:rPr>
      </w:pPr>
      <w:r w:rsidRPr="00634604">
        <w:rPr>
          <w:rFonts w:cs="Times New Roman"/>
          <w:b/>
          <w:sz w:val="32"/>
          <w:szCs w:val="32"/>
          <w:lang w:val="en-US"/>
        </w:rPr>
        <w:t xml:space="preserve">Towards a Just </w:t>
      </w:r>
      <w:r w:rsidR="000805F7" w:rsidRPr="00634604">
        <w:rPr>
          <w:rFonts w:cs="Times New Roman"/>
          <w:b/>
          <w:sz w:val="32"/>
          <w:szCs w:val="32"/>
          <w:lang w:val="en-US"/>
        </w:rPr>
        <w:t>Sovereign D</w:t>
      </w:r>
      <w:r w:rsidR="00B927AB" w:rsidRPr="00634604">
        <w:rPr>
          <w:rFonts w:cs="Times New Roman"/>
          <w:b/>
          <w:sz w:val="32"/>
          <w:szCs w:val="32"/>
          <w:lang w:val="en-US"/>
        </w:rPr>
        <w:t>ebt</w:t>
      </w:r>
      <w:r w:rsidR="005A3183">
        <w:rPr>
          <w:rFonts w:cs="Times New Roman"/>
          <w:b/>
          <w:sz w:val="32"/>
          <w:szCs w:val="32"/>
          <w:lang w:val="en-US"/>
        </w:rPr>
        <w:t xml:space="preserve"> Default</w:t>
      </w:r>
      <w:r w:rsidR="00B927AB" w:rsidRPr="00634604">
        <w:rPr>
          <w:rFonts w:cs="Times New Roman"/>
          <w:b/>
          <w:sz w:val="32"/>
          <w:szCs w:val="32"/>
          <w:lang w:val="en-US"/>
        </w:rPr>
        <w:t xml:space="preserve"> </w:t>
      </w:r>
      <w:r w:rsidRPr="00634604">
        <w:rPr>
          <w:rFonts w:cs="Times New Roman"/>
          <w:b/>
          <w:sz w:val="32"/>
          <w:szCs w:val="32"/>
          <w:lang w:val="en-US"/>
        </w:rPr>
        <w:t>Framework</w:t>
      </w:r>
    </w:p>
    <w:p w14:paraId="7075B939" w14:textId="77777777" w:rsidR="00B927AB" w:rsidRPr="005A3183" w:rsidRDefault="00B927AB" w:rsidP="00B927AB">
      <w:pPr>
        <w:spacing w:after="0" w:line="240" w:lineRule="auto"/>
        <w:jc w:val="center"/>
        <w:rPr>
          <w:rFonts w:cs="Times New Roman"/>
          <w:b/>
          <w:i/>
          <w:sz w:val="24"/>
          <w:szCs w:val="24"/>
          <w:lang w:val="en-US"/>
        </w:rPr>
      </w:pPr>
      <w:r w:rsidRPr="005A3183">
        <w:rPr>
          <w:rFonts w:cs="Times New Roman"/>
          <w:b/>
          <w:sz w:val="32"/>
          <w:szCs w:val="32"/>
          <w:lang w:val="en-US"/>
        </w:rPr>
        <w:t xml:space="preserve">  </w:t>
      </w:r>
    </w:p>
    <w:p w14:paraId="6F4FC5AD" w14:textId="77777777" w:rsidR="00B927AB" w:rsidRPr="005A3183" w:rsidRDefault="00B927AB" w:rsidP="00B927AB">
      <w:pPr>
        <w:spacing w:after="0" w:line="240" w:lineRule="auto"/>
        <w:rPr>
          <w:rFonts w:cs="Times New Roman"/>
          <w:sz w:val="24"/>
          <w:szCs w:val="24"/>
          <w:lang w:val="en-US"/>
        </w:rPr>
      </w:pPr>
    </w:p>
    <w:p w14:paraId="625F755B"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0326197A"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7AC02A2"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4CEDEC3A"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5E8C42B6"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45E8318F"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77C214EF"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BAA1ACB"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77D2D541"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E4C1406"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77A91C4B"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2DAF5BAA"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3B5C4A52"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5E9C0327"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2231E76E"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F882EE4"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567BC90D"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5DCEB09"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731A703"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76E109C2"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3240585B"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698A5EB7"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7C609381" w14:textId="77777777" w:rsidR="00B927AB" w:rsidRPr="005A3183" w:rsidRDefault="00B927AB" w:rsidP="00B927AB">
      <w:pPr>
        <w:pBdr>
          <w:bottom w:val="double" w:sz="6" w:space="1" w:color="auto"/>
        </w:pBdr>
        <w:spacing w:after="0" w:line="240" w:lineRule="auto"/>
        <w:rPr>
          <w:rFonts w:cs="Times New Roman"/>
          <w:sz w:val="24"/>
          <w:szCs w:val="24"/>
          <w:lang w:val="en-US"/>
        </w:rPr>
      </w:pPr>
    </w:p>
    <w:p w14:paraId="2007B3D3" w14:textId="77777777" w:rsidR="00B927AB" w:rsidRPr="0061270A" w:rsidRDefault="00B927AB" w:rsidP="00B927AB">
      <w:pPr>
        <w:spacing w:after="0" w:line="240" w:lineRule="auto"/>
        <w:rPr>
          <w:rFonts w:cs="Times New Roman"/>
          <w:sz w:val="24"/>
          <w:szCs w:val="24"/>
        </w:rPr>
      </w:pPr>
      <w:r w:rsidRPr="0061270A">
        <w:rPr>
          <w:rFonts w:cs="Times New Roman"/>
          <w:sz w:val="24"/>
          <w:szCs w:val="24"/>
        </w:rPr>
        <w:t>Na</w:t>
      </w:r>
      <w:r>
        <w:rPr>
          <w:rFonts w:cs="Times New Roman"/>
          <w:sz w:val="24"/>
          <w:szCs w:val="24"/>
        </w:rPr>
        <w:t>am</w:t>
      </w:r>
      <w:r w:rsidRPr="0061270A">
        <w:rPr>
          <w:rFonts w:cs="Times New Roman"/>
          <w:sz w:val="24"/>
          <w:szCs w:val="24"/>
        </w:rPr>
        <w:t>: Danny Dekker</w:t>
      </w:r>
    </w:p>
    <w:p w14:paraId="628A7826" w14:textId="77777777" w:rsidR="00B927AB" w:rsidRPr="0061270A" w:rsidRDefault="00B927AB" w:rsidP="00B927AB">
      <w:pPr>
        <w:spacing w:after="0" w:line="240" w:lineRule="auto"/>
        <w:rPr>
          <w:rFonts w:cs="Times New Roman"/>
          <w:sz w:val="24"/>
          <w:szCs w:val="24"/>
        </w:rPr>
      </w:pPr>
      <w:r>
        <w:rPr>
          <w:rFonts w:cs="Times New Roman"/>
          <w:sz w:val="24"/>
          <w:szCs w:val="24"/>
        </w:rPr>
        <w:t>Adre</w:t>
      </w:r>
      <w:r w:rsidRPr="0061270A">
        <w:rPr>
          <w:rFonts w:cs="Times New Roman"/>
          <w:sz w:val="24"/>
          <w:szCs w:val="24"/>
        </w:rPr>
        <w:t>s: Ankersmidplein 25, 1506CK, Zaandam</w:t>
      </w:r>
    </w:p>
    <w:p w14:paraId="7530231E" w14:textId="648A1FF8" w:rsidR="00B927AB" w:rsidRPr="005A3183" w:rsidRDefault="00B927AB" w:rsidP="00B927AB">
      <w:pPr>
        <w:spacing w:after="0" w:line="240" w:lineRule="auto"/>
        <w:rPr>
          <w:rFonts w:cs="Times New Roman"/>
          <w:sz w:val="24"/>
          <w:szCs w:val="24"/>
          <w:lang w:val="en-US"/>
        </w:rPr>
      </w:pPr>
      <w:r w:rsidRPr="005A3183">
        <w:rPr>
          <w:rFonts w:cs="Times New Roman"/>
          <w:sz w:val="24"/>
          <w:szCs w:val="24"/>
          <w:lang w:val="en-US"/>
        </w:rPr>
        <w:t>Tel.nr.: 06</w:t>
      </w:r>
      <w:r w:rsidR="00C414C5">
        <w:rPr>
          <w:rFonts w:cs="Times New Roman"/>
          <w:sz w:val="24"/>
          <w:szCs w:val="24"/>
          <w:lang w:val="en-US"/>
        </w:rPr>
        <w:t>-</w:t>
      </w:r>
      <w:r w:rsidRPr="005A3183">
        <w:rPr>
          <w:rFonts w:cs="Times New Roman"/>
          <w:sz w:val="24"/>
          <w:szCs w:val="24"/>
          <w:lang w:val="en-US"/>
        </w:rPr>
        <w:t>41955749</w:t>
      </w:r>
    </w:p>
    <w:p w14:paraId="52C02385" w14:textId="77777777" w:rsidR="00B927AB" w:rsidRPr="002E565F" w:rsidRDefault="00B927AB" w:rsidP="00B927AB">
      <w:pPr>
        <w:spacing w:after="0" w:line="240" w:lineRule="auto"/>
        <w:rPr>
          <w:rFonts w:cs="Times New Roman"/>
          <w:sz w:val="24"/>
          <w:szCs w:val="24"/>
          <w:lang w:val="en-US"/>
        </w:rPr>
      </w:pPr>
      <w:r w:rsidRPr="002E565F">
        <w:rPr>
          <w:rFonts w:cs="Times New Roman"/>
          <w:sz w:val="24"/>
          <w:szCs w:val="24"/>
          <w:lang w:val="en-US"/>
        </w:rPr>
        <w:t>E-mail adres: d.r</w:t>
      </w:r>
      <w:r>
        <w:rPr>
          <w:rFonts w:cs="Times New Roman"/>
          <w:sz w:val="24"/>
          <w:szCs w:val="24"/>
          <w:lang w:val="en-US"/>
        </w:rPr>
        <w:t>.dekker@students.uu.nl</w:t>
      </w:r>
    </w:p>
    <w:p w14:paraId="301F7544" w14:textId="77777777" w:rsidR="00B927AB" w:rsidRPr="002E565F" w:rsidRDefault="00B927AB" w:rsidP="00B927AB">
      <w:pPr>
        <w:spacing w:after="0" w:line="240" w:lineRule="auto"/>
        <w:rPr>
          <w:rFonts w:cs="Times New Roman"/>
          <w:sz w:val="24"/>
          <w:szCs w:val="24"/>
        </w:rPr>
      </w:pPr>
      <w:r>
        <w:rPr>
          <w:rFonts w:cs="Times New Roman"/>
          <w:sz w:val="24"/>
          <w:szCs w:val="24"/>
        </w:rPr>
        <w:t>Studentnummer: 4132092</w:t>
      </w:r>
    </w:p>
    <w:p w14:paraId="41E28446" w14:textId="77777777" w:rsidR="00B927AB" w:rsidRPr="0061270A" w:rsidRDefault="00F320E4" w:rsidP="00B927AB">
      <w:pPr>
        <w:spacing w:after="0" w:line="240" w:lineRule="auto"/>
        <w:rPr>
          <w:rFonts w:cs="Times New Roman"/>
          <w:sz w:val="24"/>
          <w:szCs w:val="24"/>
        </w:rPr>
      </w:pPr>
      <w:r>
        <w:rPr>
          <w:rFonts w:cs="Times New Roman"/>
          <w:sz w:val="24"/>
          <w:szCs w:val="24"/>
        </w:rPr>
        <w:t>Naam docent</w:t>
      </w:r>
      <w:r w:rsidR="00B927AB">
        <w:rPr>
          <w:rFonts w:cs="Times New Roman"/>
          <w:sz w:val="24"/>
          <w:szCs w:val="24"/>
        </w:rPr>
        <w:t>: dr. Rutger Claassen</w:t>
      </w:r>
    </w:p>
    <w:p w14:paraId="29F951B7" w14:textId="77777777" w:rsidR="00B927AB" w:rsidRPr="0061270A" w:rsidRDefault="00B927AB" w:rsidP="00B927AB">
      <w:pPr>
        <w:pBdr>
          <w:bottom w:val="double" w:sz="6" w:space="1" w:color="auto"/>
        </w:pBdr>
        <w:spacing w:after="0" w:line="240" w:lineRule="auto"/>
        <w:rPr>
          <w:rFonts w:cs="Times New Roman"/>
          <w:sz w:val="24"/>
          <w:szCs w:val="24"/>
        </w:rPr>
      </w:pPr>
      <w:r>
        <w:rPr>
          <w:rFonts w:cs="Times New Roman"/>
          <w:sz w:val="24"/>
          <w:szCs w:val="24"/>
        </w:rPr>
        <w:t>Cursus: Thesis</w:t>
      </w:r>
    </w:p>
    <w:p w14:paraId="5CC09C9D" w14:textId="77777777" w:rsidR="00F73B66" w:rsidRDefault="000805F7" w:rsidP="00B927AB">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Contents</w:t>
      </w:r>
    </w:p>
    <w:sdt>
      <w:sdtPr>
        <w:rPr>
          <w:rFonts w:asciiTheme="minorHAnsi" w:eastAsiaTheme="minorEastAsia" w:hAnsiTheme="minorHAnsi" w:cstheme="minorBidi"/>
          <w:color w:val="auto"/>
          <w:sz w:val="22"/>
          <w:szCs w:val="22"/>
        </w:rPr>
        <w:id w:val="905725760"/>
        <w:docPartObj>
          <w:docPartGallery w:val="Table of Contents"/>
          <w:docPartUnique/>
        </w:docPartObj>
      </w:sdtPr>
      <w:sdtEndPr>
        <w:rPr>
          <w:b/>
          <w:bCs/>
        </w:rPr>
      </w:sdtEndPr>
      <w:sdtContent>
        <w:p w14:paraId="644529A5" w14:textId="77777777" w:rsidR="000805F7" w:rsidRDefault="000805F7">
          <w:pPr>
            <w:pStyle w:val="Kopvaninhoudsopgave"/>
          </w:pPr>
        </w:p>
        <w:p w14:paraId="339F1F84" w14:textId="77777777" w:rsidR="00513CE1" w:rsidRDefault="000805F7">
          <w:pPr>
            <w:pStyle w:val="Inhopg1"/>
            <w:tabs>
              <w:tab w:val="right" w:leader="dot" w:pos="9062"/>
            </w:tabs>
            <w:rPr>
              <w:noProof/>
            </w:rPr>
          </w:pPr>
          <w:r>
            <w:fldChar w:fldCharType="begin"/>
          </w:r>
          <w:r>
            <w:instrText xml:space="preserve"> TOC \o "1-3" \h \z \u </w:instrText>
          </w:r>
          <w:r>
            <w:fldChar w:fldCharType="separate"/>
          </w:r>
          <w:hyperlink w:anchor="_Toc422800380" w:history="1">
            <w:r w:rsidR="00513CE1" w:rsidRPr="00CB3A30">
              <w:rPr>
                <w:rStyle w:val="Hyperlink"/>
                <w:noProof/>
                <w:lang w:val="en-US"/>
              </w:rPr>
              <w:t>1. Introduction</w:t>
            </w:r>
            <w:r w:rsidR="00513CE1">
              <w:rPr>
                <w:noProof/>
                <w:webHidden/>
              </w:rPr>
              <w:tab/>
            </w:r>
            <w:r w:rsidR="00513CE1">
              <w:rPr>
                <w:noProof/>
                <w:webHidden/>
              </w:rPr>
              <w:fldChar w:fldCharType="begin"/>
            </w:r>
            <w:r w:rsidR="00513CE1">
              <w:rPr>
                <w:noProof/>
                <w:webHidden/>
              </w:rPr>
              <w:instrText xml:space="preserve"> PAGEREF _Toc422800380 \h </w:instrText>
            </w:r>
            <w:r w:rsidR="00513CE1">
              <w:rPr>
                <w:noProof/>
                <w:webHidden/>
              </w:rPr>
            </w:r>
            <w:r w:rsidR="00513CE1">
              <w:rPr>
                <w:noProof/>
                <w:webHidden/>
              </w:rPr>
              <w:fldChar w:fldCharType="separate"/>
            </w:r>
            <w:r w:rsidR="003677B5">
              <w:rPr>
                <w:noProof/>
                <w:webHidden/>
              </w:rPr>
              <w:t>3</w:t>
            </w:r>
            <w:r w:rsidR="00513CE1">
              <w:rPr>
                <w:noProof/>
                <w:webHidden/>
              </w:rPr>
              <w:fldChar w:fldCharType="end"/>
            </w:r>
          </w:hyperlink>
        </w:p>
        <w:p w14:paraId="7A88C9AA" w14:textId="77777777" w:rsidR="00513CE1" w:rsidRDefault="00B516F8">
          <w:pPr>
            <w:pStyle w:val="Inhopg1"/>
            <w:tabs>
              <w:tab w:val="right" w:leader="dot" w:pos="9062"/>
            </w:tabs>
            <w:rPr>
              <w:noProof/>
            </w:rPr>
          </w:pPr>
          <w:hyperlink w:anchor="_Toc422800381" w:history="1">
            <w:r w:rsidR="00513CE1" w:rsidRPr="00CB3A30">
              <w:rPr>
                <w:rStyle w:val="Hyperlink"/>
                <w:noProof/>
                <w:lang w:val="en-US"/>
              </w:rPr>
              <w:t>2. Sovereign debt</w:t>
            </w:r>
            <w:r w:rsidR="00513CE1">
              <w:rPr>
                <w:noProof/>
                <w:webHidden/>
              </w:rPr>
              <w:tab/>
            </w:r>
            <w:r w:rsidR="00513CE1">
              <w:rPr>
                <w:noProof/>
                <w:webHidden/>
              </w:rPr>
              <w:fldChar w:fldCharType="begin"/>
            </w:r>
            <w:r w:rsidR="00513CE1">
              <w:rPr>
                <w:noProof/>
                <w:webHidden/>
              </w:rPr>
              <w:instrText xml:space="preserve"> PAGEREF _Toc422800381 \h </w:instrText>
            </w:r>
            <w:r w:rsidR="00513CE1">
              <w:rPr>
                <w:noProof/>
                <w:webHidden/>
              </w:rPr>
            </w:r>
            <w:r w:rsidR="00513CE1">
              <w:rPr>
                <w:noProof/>
                <w:webHidden/>
              </w:rPr>
              <w:fldChar w:fldCharType="separate"/>
            </w:r>
            <w:r w:rsidR="003677B5">
              <w:rPr>
                <w:noProof/>
                <w:webHidden/>
              </w:rPr>
              <w:t>4</w:t>
            </w:r>
            <w:r w:rsidR="00513CE1">
              <w:rPr>
                <w:noProof/>
                <w:webHidden/>
              </w:rPr>
              <w:fldChar w:fldCharType="end"/>
            </w:r>
          </w:hyperlink>
        </w:p>
        <w:p w14:paraId="6CAD803B" w14:textId="77777777" w:rsidR="00513CE1" w:rsidRDefault="00B516F8">
          <w:pPr>
            <w:pStyle w:val="Inhopg2"/>
            <w:tabs>
              <w:tab w:val="right" w:leader="dot" w:pos="9062"/>
            </w:tabs>
            <w:rPr>
              <w:noProof/>
            </w:rPr>
          </w:pPr>
          <w:hyperlink w:anchor="_Toc422800382" w:history="1">
            <w:r w:rsidR="00513CE1" w:rsidRPr="00CB3A30">
              <w:rPr>
                <w:rStyle w:val="Hyperlink"/>
                <w:noProof/>
                <w:lang w:val="en-US"/>
              </w:rPr>
              <w:t>2.1 Purposes and features</w:t>
            </w:r>
            <w:r w:rsidR="00513CE1">
              <w:rPr>
                <w:noProof/>
                <w:webHidden/>
              </w:rPr>
              <w:tab/>
            </w:r>
            <w:r w:rsidR="00513CE1">
              <w:rPr>
                <w:noProof/>
                <w:webHidden/>
              </w:rPr>
              <w:fldChar w:fldCharType="begin"/>
            </w:r>
            <w:r w:rsidR="00513CE1">
              <w:rPr>
                <w:noProof/>
                <w:webHidden/>
              </w:rPr>
              <w:instrText xml:space="preserve"> PAGEREF _Toc422800382 \h </w:instrText>
            </w:r>
            <w:r w:rsidR="00513CE1">
              <w:rPr>
                <w:noProof/>
                <w:webHidden/>
              </w:rPr>
            </w:r>
            <w:r w:rsidR="00513CE1">
              <w:rPr>
                <w:noProof/>
                <w:webHidden/>
              </w:rPr>
              <w:fldChar w:fldCharType="separate"/>
            </w:r>
            <w:r w:rsidR="003677B5">
              <w:rPr>
                <w:noProof/>
                <w:webHidden/>
              </w:rPr>
              <w:t>4</w:t>
            </w:r>
            <w:r w:rsidR="00513CE1">
              <w:rPr>
                <w:noProof/>
                <w:webHidden/>
              </w:rPr>
              <w:fldChar w:fldCharType="end"/>
            </w:r>
          </w:hyperlink>
        </w:p>
        <w:p w14:paraId="571D52D7" w14:textId="77777777" w:rsidR="00513CE1" w:rsidRDefault="00B516F8">
          <w:pPr>
            <w:pStyle w:val="Inhopg2"/>
            <w:tabs>
              <w:tab w:val="right" w:leader="dot" w:pos="9062"/>
            </w:tabs>
            <w:rPr>
              <w:noProof/>
            </w:rPr>
          </w:pPr>
          <w:hyperlink w:anchor="_Toc422800383" w:history="1">
            <w:r w:rsidR="00513CE1" w:rsidRPr="00CB3A30">
              <w:rPr>
                <w:rStyle w:val="Hyperlink"/>
                <w:noProof/>
                <w:lang w:val="en-US"/>
              </w:rPr>
              <w:t>2.2 Debt default resolution</w:t>
            </w:r>
            <w:r w:rsidR="00513CE1">
              <w:rPr>
                <w:noProof/>
                <w:webHidden/>
              </w:rPr>
              <w:tab/>
            </w:r>
            <w:r w:rsidR="00513CE1">
              <w:rPr>
                <w:noProof/>
                <w:webHidden/>
              </w:rPr>
              <w:fldChar w:fldCharType="begin"/>
            </w:r>
            <w:r w:rsidR="00513CE1">
              <w:rPr>
                <w:noProof/>
                <w:webHidden/>
              </w:rPr>
              <w:instrText xml:space="preserve"> PAGEREF _Toc422800383 \h </w:instrText>
            </w:r>
            <w:r w:rsidR="00513CE1">
              <w:rPr>
                <w:noProof/>
                <w:webHidden/>
              </w:rPr>
            </w:r>
            <w:r w:rsidR="00513CE1">
              <w:rPr>
                <w:noProof/>
                <w:webHidden/>
              </w:rPr>
              <w:fldChar w:fldCharType="separate"/>
            </w:r>
            <w:r w:rsidR="003677B5">
              <w:rPr>
                <w:noProof/>
                <w:webHidden/>
              </w:rPr>
              <w:t>4</w:t>
            </w:r>
            <w:r w:rsidR="00513CE1">
              <w:rPr>
                <w:noProof/>
                <w:webHidden/>
              </w:rPr>
              <w:fldChar w:fldCharType="end"/>
            </w:r>
          </w:hyperlink>
        </w:p>
        <w:p w14:paraId="1AFFE23E" w14:textId="77777777" w:rsidR="00513CE1" w:rsidRDefault="00B516F8">
          <w:pPr>
            <w:pStyle w:val="Inhopg1"/>
            <w:tabs>
              <w:tab w:val="right" w:leader="dot" w:pos="9062"/>
            </w:tabs>
            <w:rPr>
              <w:noProof/>
            </w:rPr>
          </w:pPr>
          <w:hyperlink w:anchor="_Toc422800384" w:history="1">
            <w:r w:rsidR="00513CE1" w:rsidRPr="00CB3A30">
              <w:rPr>
                <w:rStyle w:val="Hyperlink"/>
                <w:noProof/>
                <w:lang w:val="en-US"/>
              </w:rPr>
              <w:t>3. Legal and economic perspectives on sovereign debt defaults</w:t>
            </w:r>
            <w:r w:rsidR="00513CE1">
              <w:rPr>
                <w:noProof/>
                <w:webHidden/>
              </w:rPr>
              <w:tab/>
            </w:r>
            <w:r w:rsidR="00513CE1">
              <w:rPr>
                <w:noProof/>
                <w:webHidden/>
              </w:rPr>
              <w:fldChar w:fldCharType="begin"/>
            </w:r>
            <w:r w:rsidR="00513CE1">
              <w:rPr>
                <w:noProof/>
                <w:webHidden/>
              </w:rPr>
              <w:instrText xml:space="preserve"> PAGEREF _Toc422800384 \h </w:instrText>
            </w:r>
            <w:r w:rsidR="00513CE1">
              <w:rPr>
                <w:noProof/>
                <w:webHidden/>
              </w:rPr>
            </w:r>
            <w:r w:rsidR="00513CE1">
              <w:rPr>
                <w:noProof/>
                <w:webHidden/>
              </w:rPr>
              <w:fldChar w:fldCharType="separate"/>
            </w:r>
            <w:r w:rsidR="003677B5">
              <w:rPr>
                <w:noProof/>
                <w:webHidden/>
              </w:rPr>
              <w:t>7</w:t>
            </w:r>
            <w:r w:rsidR="00513CE1">
              <w:rPr>
                <w:noProof/>
                <w:webHidden/>
              </w:rPr>
              <w:fldChar w:fldCharType="end"/>
            </w:r>
          </w:hyperlink>
        </w:p>
        <w:p w14:paraId="659719B8" w14:textId="77777777" w:rsidR="00513CE1" w:rsidRDefault="00B516F8">
          <w:pPr>
            <w:pStyle w:val="Inhopg2"/>
            <w:tabs>
              <w:tab w:val="right" w:leader="dot" w:pos="9062"/>
            </w:tabs>
            <w:rPr>
              <w:noProof/>
            </w:rPr>
          </w:pPr>
          <w:hyperlink w:anchor="_Toc422800385" w:history="1">
            <w:r w:rsidR="00513CE1" w:rsidRPr="00CB3A30">
              <w:rPr>
                <w:rStyle w:val="Hyperlink"/>
                <w:noProof/>
                <w:lang w:val="en-US"/>
              </w:rPr>
              <w:t>3.1. Current legal perspective in sovereign debt defaults</w:t>
            </w:r>
            <w:r w:rsidR="00513CE1">
              <w:rPr>
                <w:noProof/>
                <w:webHidden/>
              </w:rPr>
              <w:tab/>
            </w:r>
            <w:r w:rsidR="00513CE1">
              <w:rPr>
                <w:noProof/>
                <w:webHidden/>
              </w:rPr>
              <w:fldChar w:fldCharType="begin"/>
            </w:r>
            <w:r w:rsidR="00513CE1">
              <w:rPr>
                <w:noProof/>
                <w:webHidden/>
              </w:rPr>
              <w:instrText xml:space="preserve"> PAGEREF _Toc422800385 \h </w:instrText>
            </w:r>
            <w:r w:rsidR="00513CE1">
              <w:rPr>
                <w:noProof/>
                <w:webHidden/>
              </w:rPr>
            </w:r>
            <w:r w:rsidR="00513CE1">
              <w:rPr>
                <w:noProof/>
                <w:webHidden/>
              </w:rPr>
              <w:fldChar w:fldCharType="separate"/>
            </w:r>
            <w:r w:rsidR="003677B5">
              <w:rPr>
                <w:noProof/>
                <w:webHidden/>
              </w:rPr>
              <w:t>7</w:t>
            </w:r>
            <w:r w:rsidR="00513CE1">
              <w:rPr>
                <w:noProof/>
                <w:webHidden/>
              </w:rPr>
              <w:fldChar w:fldCharType="end"/>
            </w:r>
          </w:hyperlink>
        </w:p>
        <w:p w14:paraId="70C2A6B2" w14:textId="77777777" w:rsidR="00513CE1" w:rsidRDefault="00B516F8">
          <w:pPr>
            <w:pStyle w:val="Inhopg3"/>
            <w:tabs>
              <w:tab w:val="right" w:leader="dot" w:pos="9062"/>
            </w:tabs>
            <w:rPr>
              <w:noProof/>
            </w:rPr>
          </w:pPr>
          <w:hyperlink w:anchor="_Toc422800386" w:history="1">
            <w:r w:rsidR="00513CE1" w:rsidRPr="00CB3A30">
              <w:rPr>
                <w:rStyle w:val="Hyperlink"/>
                <w:noProof/>
                <w:lang w:val="en-US"/>
              </w:rPr>
              <w:t>3.1.1 Principle of respecting contracts</w:t>
            </w:r>
            <w:r w:rsidR="00513CE1">
              <w:rPr>
                <w:noProof/>
                <w:webHidden/>
              </w:rPr>
              <w:tab/>
            </w:r>
            <w:r w:rsidR="00513CE1">
              <w:rPr>
                <w:noProof/>
                <w:webHidden/>
              </w:rPr>
              <w:fldChar w:fldCharType="begin"/>
            </w:r>
            <w:r w:rsidR="00513CE1">
              <w:rPr>
                <w:noProof/>
                <w:webHidden/>
              </w:rPr>
              <w:instrText xml:space="preserve"> PAGEREF _Toc422800386 \h </w:instrText>
            </w:r>
            <w:r w:rsidR="00513CE1">
              <w:rPr>
                <w:noProof/>
                <w:webHidden/>
              </w:rPr>
            </w:r>
            <w:r w:rsidR="00513CE1">
              <w:rPr>
                <w:noProof/>
                <w:webHidden/>
              </w:rPr>
              <w:fldChar w:fldCharType="separate"/>
            </w:r>
            <w:r w:rsidR="003677B5">
              <w:rPr>
                <w:noProof/>
                <w:webHidden/>
              </w:rPr>
              <w:t>7</w:t>
            </w:r>
            <w:r w:rsidR="00513CE1">
              <w:rPr>
                <w:noProof/>
                <w:webHidden/>
              </w:rPr>
              <w:fldChar w:fldCharType="end"/>
            </w:r>
          </w:hyperlink>
        </w:p>
        <w:p w14:paraId="7681E85B" w14:textId="77777777" w:rsidR="00513CE1" w:rsidRDefault="00B516F8">
          <w:pPr>
            <w:pStyle w:val="Inhopg3"/>
            <w:tabs>
              <w:tab w:val="right" w:leader="dot" w:pos="9062"/>
            </w:tabs>
            <w:rPr>
              <w:noProof/>
            </w:rPr>
          </w:pPr>
          <w:hyperlink w:anchor="_Toc422800387" w:history="1">
            <w:r w:rsidR="00513CE1" w:rsidRPr="00CB3A30">
              <w:rPr>
                <w:rStyle w:val="Hyperlink"/>
                <w:noProof/>
                <w:lang w:val="en-US"/>
              </w:rPr>
              <w:t>3.1.2 Objections</w:t>
            </w:r>
            <w:r w:rsidR="00513CE1">
              <w:rPr>
                <w:noProof/>
                <w:webHidden/>
              </w:rPr>
              <w:tab/>
            </w:r>
            <w:r w:rsidR="00513CE1">
              <w:rPr>
                <w:noProof/>
                <w:webHidden/>
              </w:rPr>
              <w:fldChar w:fldCharType="begin"/>
            </w:r>
            <w:r w:rsidR="00513CE1">
              <w:rPr>
                <w:noProof/>
                <w:webHidden/>
              </w:rPr>
              <w:instrText xml:space="preserve"> PAGEREF _Toc422800387 \h </w:instrText>
            </w:r>
            <w:r w:rsidR="00513CE1">
              <w:rPr>
                <w:noProof/>
                <w:webHidden/>
              </w:rPr>
            </w:r>
            <w:r w:rsidR="00513CE1">
              <w:rPr>
                <w:noProof/>
                <w:webHidden/>
              </w:rPr>
              <w:fldChar w:fldCharType="separate"/>
            </w:r>
            <w:r w:rsidR="003677B5">
              <w:rPr>
                <w:noProof/>
                <w:webHidden/>
              </w:rPr>
              <w:t>9</w:t>
            </w:r>
            <w:r w:rsidR="00513CE1">
              <w:rPr>
                <w:noProof/>
                <w:webHidden/>
              </w:rPr>
              <w:fldChar w:fldCharType="end"/>
            </w:r>
          </w:hyperlink>
        </w:p>
        <w:p w14:paraId="70BBE843" w14:textId="77777777" w:rsidR="00513CE1" w:rsidRDefault="00B516F8">
          <w:pPr>
            <w:pStyle w:val="Inhopg2"/>
            <w:tabs>
              <w:tab w:val="right" w:leader="dot" w:pos="9062"/>
            </w:tabs>
            <w:rPr>
              <w:noProof/>
            </w:rPr>
          </w:pPr>
          <w:hyperlink w:anchor="_Toc422800388" w:history="1">
            <w:r w:rsidR="00513CE1" w:rsidRPr="00CB3A30">
              <w:rPr>
                <w:rStyle w:val="Hyperlink"/>
                <w:noProof/>
                <w:lang w:val="en-US"/>
              </w:rPr>
              <w:t>3.2. An economic perspective in sovereign debt defaults</w:t>
            </w:r>
            <w:r w:rsidR="00513CE1">
              <w:rPr>
                <w:noProof/>
                <w:webHidden/>
              </w:rPr>
              <w:tab/>
            </w:r>
            <w:r w:rsidR="00513CE1">
              <w:rPr>
                <w:noProof/>
                <w:webHidden/>
              </w:rPr>
              <w:fldChar w:fldCharType="begin"/>
            </w:r>
            <w:r w:rsidR="00513CE1">
              <w:rPr>
                <w:noProof/>
                <w:webHidden/>
              </w:rPr>
              <w:instrText xml:space="preserve"> PAGEREF _Toc422800388 \h </w:instrText>
            </w:r>
            <w:r w:rsidR="00513CE1">
              <w:rPr>
                <w:noProof/>
                <w:webHidden/>
              </w:rPr>
            </w:r>
            <w:r w:rsidR="00513CE1">
              <w:rPr>
                <w:noProof/>
                <w:webHidden/>
              </w:rPr>
              <w:fldChar w:fldCharType="separate"/>
            </w:r>
            <w:r w:rsidR="003677B5">
              <w:rPr>
                <w:noProof/>
                <w:webHidden/>
              </w:rPr>
              <w:t>12</w:t>
            </w:r>
            <w:r w:rsidR="00513CE1">
              <w:rPr>
                <w:noProof/>
                <w:webHidden/>
              </w:rPr>
              <w:fldChar w:fldCharType="end"/>
            </w:r>
          </w:hyperlink>
        </w:p>
        <w:p w14:paraId="73CA4042" w14:textId="77777777" w:rsidR="00513CE1" w:rsidRDefault="00B516F8">
          <w:pPr>
            <w:pStyle w:val="Inhopg3"/>
            <w:tabs>
              <w:tab w:val="right" w:leader="dot" w:pos="9062"/>
            </w:tabs>
            <w:rPr>
              <w:noProof/>
            </w:rPr>
          </w:pPr>
          <w:hyperlink w:anchor="_Toc422800389" w:history="1">
            <w:r w:rsidR="00513CE1" w:rsidRPr="00CB3A30">
              <w:rPr>
                <w:rStyle w:val="Hyperlink"/>
                <w:noProof/>
                <w:lang w:val="en-US"/>
              </w:rPr>
              <w:t>3.2.1 Costs</w:t>
            </w:r>
            <w:r w:rsidR="00513CE1">
              <w:rPr>
                <w:noProof/>
                <w:webHidden/>
              </w:rPr>
              <w:tab/>
            </w:r>
            <w:r w:rsidR="00513CE1">
              <w:rPr>
                <w:noProof/>
                <w:webHidden/>
              </w:rPr>
              <w:fldChar w:fldCharType="begin"/>
            </w:r>
            <w:r w:rsidR="00513CE1">
              <w:rPr>
                <w:noProof/>
                <w:webHidden/>
              </w:rPr>
              <w:instrText xml:space="preserve"> PAGEREF _Toc422800389 \h </w:instrText>
            </w:r>
            <w:r w:rsidR="00513CE1">
              <w:rPr>
                <w:noProof/>
                <w:webHidden/>
              </w:rPr>
            </w:r>
            <w:r w:rsidR="00513CE1">
              <w:rPr>
                <w:noProof/>
                <w:webHidden/>
              </w:rPr>
              <w:fldChar w:fldCharType="separate"/>
            </w:r>
            <w:r w:rsidR="003677B5">
              <w:rPr>
                <w:noProof/>
                <w:webHidden/>
              </w:rPr>
              <w:t>13</w:t>
            </w:r>
            <w:r w:rsidR="00513CE1">
              <w:rPr>
                <w:noProof/>
                <w:webHidden/>
              </w:rPr>
              <w:fldChar w:fldCharType="end"/>
            </w:r>
          </w:hyperlink>
        </w:p>
        <w:p w14:paraId="31100FCD" w14:textId="77777777" w:rsidR="00513CE1" w:rsidRDefault="00B516F8">
          <w:pPr>
            <w:pStyle w:val="Inhopg3"/>
            <w:tabs>
              <w:tab w:val="right" w:leader="dot" w:pos="9062"/>
            </w:tabs>
            <w:rPr>
              <w:noProof/>
            </w:rPr>
          </w:pPr>
          <w:hyperlink w:anchor="_Toc422800390" w:history="1">
            <w:r w:rsidR="00513CE1" w:rsidRPr="00CB3A30">
              <w:rPr>
                <w:rStyle w:val="Hyperlink"/>
                <w:noProof/>
                <w:lang w:val="en-US"/>
              </w:rPr>
              <w:t>3.2.2 Objection, considerations and limitations</w:t>
            </w:r>
            <w:r w:rsidR="00513CE1">
              <w:rPr>
                <w:noProof/>
                <w:webHidden/>
              </w:rPr>
              <w:tab/>
            </w:r>
            <w:r w:rsidR="00513CE1">
              <w:rPr>
                <w:noProof/>
                <w:webHidden/>
              </w:rPr>
              <w:fldChar w:fldCharType="begin"/>
            </w:r>
            <w:r w:rsidR="00513CE1">
              <w:rPr>
                <w:noProof/>
                <w:webHidden/>
              </w:rPr>
              <w:instrText xml:space="preserve"> PAGEREF _Toc422800390 \h </w:instrText>
            </w:r>
            <w:r w:rsidR="00513CE1">
              <w:rPr>
                <w:noProof/>
                <w:webHidden/>
              </w:rPr>
            </w:r>
            <w:r w:rsidR="00513CE1">
              <w:rPr>
                <w:noProof/>
                <w:webHidden/>
              </w:rPr>
              <w:fldChar w:fldCharType="separate"/>
            </w:r>
            <w:r w:rsidR="003677B5">
              <w:rPr>
                <w:noProof/>
                <w:webHidden/>
              </w:rPr>
              <w:t>14</w:t>
            </w:r>
            <w:r w:rsidR="00513CE1">
              <w:rPr>
                <w:noProof/>
                <w:webHidden/>
              </w:rPr>
              <w:fldChar w:fldCharType="end"/>
            </w:r>
          </w:hyperlink>
        </w:p>
        <w:p w14:paraId="503AEDA2" w14:textId="77777777" w:rsidR="00513CE1" w:rsidRDefault="00B516F8">
          <w:pPr>
            <w:pStyle w:val="Inhopg2"/>
            <w:tabs>
              <w:tab w:val="right" w:leader="dot" w:pos="9062"/>
            </w:tabs>
            <w:rPr>
              <w:noProof/>
            </w:rPr>
          </w:pPr>
          <w:hyperlink w:anchor="_Toc422800391" w:history="1">
            <w:r w:rsidR="00513CE1" w:rsidRPr="00CB3A30">
              <w:rPr>
                <w:rStyle w:val="Hyperlink"/>
                <w:noProof/>
                <w:lang w:val="en-US"/>
              </w:rPr>
              <w:t>3.3. Conclusion</w:t>
            </w:r>
            <w:r w:rsidR="00513CE1">
              <w:rPr>
                <w:noProof/>
                <w:webHidden/>
              </w:rPr>
              <w:tab/>
            </w:r>
            <w:r w:rsidR="00513CE1">
              <w:rPr>
                <w:noProof/>
                <w:webHidden/>
              </w:rPr>
              <w:fldChar w:fldCharType="begin"/>
            </w:r>
            <w:r w:rsidR="00513CE1">
              <w:rPr>
                <w:noProof/>
                <w:webHidden/>
              </w:rPr>
              <w:instrText xml:space="preserve"> PAGEREF _Toc422800391 \h </w:instrText>
            </w:r>
            <w:r w:rsidR="00513CE1">
              <w:rPr>
                <w:noProof/>
                <w:webHidden/>
              </w:rPr>
            </w:r>
            <w:r w:rsidR="00513CE1">
              <w:rPr>
                <w:noProof/>
                <w:webHidden/>
              </w:rPr>
              <w:fldChar w:fldCharType="separate"/>
            </w:r>
            <w:r w:rsidR="003677B5">
              <w:rPr>
                <w:noProof/>
                <w:webHidden/>
              </w:rPr>
              <w:t>15</w:t>
            </w:r>
            <w:r w:rsidR="00513CE1">
              <w:rPr>
                <w:noProof/>
                <w:webHidden/>
              </w:rPr>
              <w:fldChar w:fldCharType="end"/>
            </w:r>
          </w:hyperlink>
        </w:p>
        <w:p w14:paraId="7FBB4899" w14:textId="77777777" w:rsidR="00513CE1" w:rsidRDefault="00B516F8">
          <w:pPr>
            <w:pStyle w:val="Inhopg1"/>
            <w:tabs>
              <w:tab w:val="right" w:leader="dot" w:pos="9062"/>
            </w:tabs>
            <w:rPr>
              <w:noProof/>
            </w:rPr>
          </w:pPr>
          <w:hyperlink w:anchor="_Toc422800392" w:history="1">
            <w:r w:rsidR="00513CE1" w:rsidRPr="00CB3A30">
              <w:rPr>
                <w:rStyle w:val="Hyperlink"/>
                <w:noProof/>
                <w:lang w:val="en-US"/>
              </w:rPr>
              <w:t>4. A justice sovereign debt default framework</w:t>
            </w:r>
            <w:r w:rsidR="00513CE1">
              <w:rPr>
                <w:noProof/>
                <w:webHidden/>
              </w:rPr>
              <w:tab/>
            </w:r>
            <w:r w:rsidR="00513CE1">
              <w:rPr>
                <w:noProof/>
                <w:webHidden/>
              </w:rPr>
              <w:fldChar w:fldCharType="begin"/>
            </w:r>
            <w:r w:rsidR="00513CE1">
              <w:rPr>
                <w:noProof/>
                <w:webHidden/>
              </w:rPr>
              <w:instrText xml:space="preserve"> PAGEREF _Toc422800392 \h </w:instrText>
            </w:r>
            <w:r w:rsidR="00513CE1">
              <w:rPr>
                <w:noProof/>
                <w:webHidden/>
              </w:rPr>
            </w:r>
            <w:r w:rsidR="00513CE1">
              <w:rPr>
                <w:noProof/>
                <w:webHidden/>
              </w:rPr>
              <w:fldChar w:fldCharType="separate"/>
            </w:r>
            <w:r w:rsidR="003677B5">
              <w:rPr>
                <w:noProof/>
                <w:webHidden/>
              </w:rPr>
              <w:t>17</w:t>
            </w:r>
            <w:r w:rsidR="00513CE1">
              <w:rPr>
                <w:noProof/>
                <w:webHidden/>
              </w:rPr>
              <w:fldChar w:fldCharType="end"/>
            </w:r>
          </w:hyperlink>
        </w:p>
        <w:p w14:paraId="4EDD133C" w14:textId="77777777" w:rsidR="00513CE1" w:rsidRDefault="00B516F8">
          <w:pPr>
            <w:pStyle w:val="Inhopg2"/>
            <w:tabs>
              <w:tab w:val="right" w:leader="dot" w:pos="9062"/>
            </w:tabs>
            <w:rPr>
              <w:noProof/>
            </w:rPr>
          </w:pPr>
          <w:hyperlink w:anchor="_Toc422800393" w:history="1">
            <w:r w:rsidR="00513CE1" w:rsidRPr="00CB3A30">
              <w:rPr>
                <w:rStyle w:val="Hyperlink"/>
                <w:noProof/>
                <w:lang w:val="en-US"/>
              </w:rPr>
              <w:t>4.1. Current justice frameworks sovereign debt</w:t>
            </w:r>
            <w:r w:rsidR="00513CE1">
              <w:rPr>
                <w:noProof/>
                <w:webHidden/>
              </w:rPr>
              <w:tab/>
            </w:r>
            <w:r w:rsidR="00513CE1">
              <w:rPr>
                <w:noProof/>
                <w:webHidden/>
              </w:rPr>
              <w:fldChar w:fldCharType="begin"/>
            </w:r>
            <w:r w:rsidR="00513CE1">
              <w:rPr>
                <w:noProof/>
                <w:webHidden/>
              </w:rPr>
              <w:instrText xml:space="preserve"> PAGEREF _Toc422800393 \h </w:instrText>
            </w:r>
            <w:r w:rsidR="00513CE1">
              <w:rPr>
                <w:noProof/>
                <w:webHidden/>
              </w:rPr>
            </w:r>
            <w:r w:rsidR="00513CE1">
              <w:rPr>
                <w:noProof/>
                <w:webHidden/>
              </w:rPr>
              <w:fldChar w:fldCharType="separate"/>
            </w:r>
            <w:r w:rsidR="003677B5">
              <w:rPr>
                <w:noProof/>
                <w:webHidden/>
              </w:rPr>
              <w:t>17</w:t>
            </w:r>
            <w:r w:rsidR="00513CE1">
              <w:rPr>
                <w:noProof/>
                <w:webHidden/>
              </w:rPr>
              <w:fldChar w:fldCharType="end"/>
            </w:r>
          </w:hyperlink>
        </w:p>
        <w:p w14:paraId="1237D62B" w14:textId="77777777" w:rsidR="00513CE1" w:rsidRDefault="00B516F8">
          <w:pPr>
            <w:pStyle w:val="Inhopg2"/>
            <w:tabs>
              <w:tab w:val="right" w:leader="dot" w:pos="9062"/>
            </w:tabs>
            <w:rPr>
              <w:noProof/>
            </w:rPr>
          </w:pPr>
          <w:hyperlink w:anchor="_Toc422800394" w:history="1">
            <w:r w:rsidR="00513CE1" w:rsidRPr="00CB3A30">
              <w:rPr>
                <w:rStyle w:val="Hyperlink"/>
                <w:noProof/>
                <w:lang w:val="en-US"/>
              </w:rPr>
              <w:t>4.1.1 Sovereign debt</w:t>
            </w:r>
            <w:r w:rsidR="00513CE1">
              <w:rPr>
                <w:noProof/>
                <w:webHidden/>
              </w:rPr>
              <w:tab/>
            </w:r>
            <w:r w:rsidR="00513CE1">
              <w:rPr>
                <w:noProof/>
                <w:webHidden/>
              </w:rPr>
              <w:fldChar w:fldCharType="begin"/>
            </w:r>
            <w:r w:rsidR="00513CE1">
              <w:rPr>
                <w:noProof/>
                <w:webHidden/>
              </w:rPr>
              <w:instrText xml:space="preserve"> PAGEREF _Toc422800394 \h </w:instrText>
            </w:r>
            <w:r w:rsidR="00513CE1">
              <w:rPr>
                <w:noProof/>
                <w:webHidden/>
              </w:rPr>
            </w:r>
            <w:r w:rsidR="00513CE1">
              <w:rPr>
                <w:noProof/>
                <w:webHidden/>
              </w:rPr>
              <w:fldChar w:fldCharType="separate"/>
            </w:r>
            <w:r w:rsidR="003677B5">
              <w:rPr>
                <w:noProof/>
                <w:webHidden/>
              </w:rPr>
              <w:t>17</w:t>
            </w:r>
            <w:r w:rsidR="00513CE1">
              <w:rPr>
                <w:noProof/>
                <w:webHidden/>
              </w:rPr>
              <w:fldChar w:fldCharType="end"/>
            </w:r>
          </w:hyperlink>
        </w:p>
        <w:p w14:paraId="031FDC48" w14:textId="77777777" w:rsidR="00513CE1" w:rsidRDefault="00B516F8">
          <w:pPr>
            <w:pStyle w:val="Inhopg2"/>
            <w:tabs>
              <w:tab w:val="right" w:leader="dot" w:pos="9062"/>
            </w:tabs>
            <w:rPr>
              <w:noProof/>
            </w:rPr>
          </w:pPr>
          <w:hyperlink w:anchor="_Toc422800395" w:history="1">
            <w:r w:rsidR="00513CE1" w:rsidRPr="00CB3A30">
              <w:rPr>
                <w:rStyle w:val="Hyperlink"/>
                <w:noProof/>
                <w:lang w:val="en-US"/>
              </w:rPr>
              <w:t>4.1.2 Contingent sovereign debt contracts</w:t>
            </w:r>
            <w:r w:rsidR="00513CE1">
              <w:rPr>
                <w:noProof/>
                <w:webHidden/>
              </w:rPr>
              <w:tab/>
            </w:r>
            <w:r w:rsidR="00513CE1">
              <w:rPr>
                <w:noProof/>
                <w:webHidden/>
              </w:rPr>
              <w:fldChar w:fldCharType="begin"/>
            </w:r>
            <w:r w:rsidR="00513CE1">
              <w:rPr>
                <w:noProof/>
                <w:webHidden/>
              </w:rPr>
              <w:instrText xml:space="preserve"> PAGEREF _Toc422800395 \h </w:instrText>
            </w:r>
            <w:r w:rsidR="00513CE1">
              <w:rPr>
                <w:noProof/>
                <w:webHidden/>
              </w:rPr>
            </w:r>
            <w:r w:rsidR="00513CE1">
              <w:rPr>
                <w:noProof/>
                <w:webHidden/>
              </w:rPr>
              <w:fldChar w:fldCharType="separate"/>
            </w:r>
            <w:r w:rsidR="003677B5">
              <w:rPr>
                <w:noProof/>
                <w:webHidden/>
              </w:rPr>
              <w:t>17</w:t>
            </w:r>
            <w:r w:rsidR="00513CE1">
              <w:rPr>
                <w:noProof/>
                <w:webHidden/>
              </w:rPr>
              <w:fldChar w:fldCharType="end"/>
            </w:r>
          </w:hyperlink>
        </w:p>
        <w:p w14:paraId="78527385" w14:textId="77777777" w:rsidR="00513CE1" w:rsidRDefault="00B516F8">
          <w:pPr>
            <w:pStyle w:val="Inhopg2"/>
            <w:tabs>
              <w:tab w:val="right" w:leader="dot" w:pos="9062"/>
            </w:tabs>
            <w:rPr>
              <w:noProof/>
            </w:rPr>
          </w:pPr>
          <w:hyperlink w:anchor="_Toc422800396" w:history="1">
            <w:r w:rsidR="00513CE1" w:rsidRPr="00CB3A30">
              <w:rPr>
                <w:rStyle w:val="Hyperlink"/>
                <w:noProof/>
                <w:lang w:val="en-US"/>
              </w:rPr>
              <w:t>4.1.3 Conditions debt contracts</w:t>
            </w:r>
            <w:r w:rsidR="00513CE1">
              <w:rPr>
                <w:noProof/>
                <w:webHidden/>
              </w:rPr>
              <w:tab/>
            </w:r>
            <w:r w:rsidR="00513CE1">
              <w:rPr>
                <w:noProof/>
                <w:webHidden/>
              </w:rPr>
              <w:fldChar w:fldCharType="begin"/>
            </w:r>
            <w:r w:rsidR="00513CE1">
              <w:rPr>
                <w:noProof/>
                <w:webHidden/>
              </w:rPr>
              <w:instrText xml:space="preserve"> PAGEREF _Toc422800396 \h </w:instrText>
            </w:r>
            <w:r w:rsidR="00513CE1">
              <w:rPr>
                <w:noProof/>
                <w:webHidden/>
              </w:rPr>
            </w:r>
            <w:r w:rsidR="00513CE1">
              <w:rPr>
                <w:noProof/>
                <w:webHidden/>
              </w:rPr>
              <w:fldChar w:fldCharType="separate"/>
            </w:r>
            <w:r w:rsidR="003677B5">
              <w:rPr>
                <w:noProof/>
                <w:webHidden/>
              </w:rPr>
              <w:t>18</w:t>
            </w:r>
            <w:r w:rsidR="00513CE1">
              <w:rPr>
                <w:noProof/>
                <w:webHidden/>
              </w:rPr>
              <w:fldChar w:fldCharType="end"/>
            </w:r>
          </w:hyperlink>
        </w:p>
        <w:p w14:paraId="0E26AC75" w14:textId="77777777" w:rsidR="00513CE1" w:rsidRDefault="00B516F8">
          <w:pPr>
            <w:pStyle w:val="Inhopg2"/>
            <w:tabs>
              <w:tab w:val="right" w:leader="dot" w:pos="9062"/>
            </w:tabs>
            <w:rPr>
              <w:noProof/>
            </w:rPr>
          </w:pPr>
          <w:hyperlink w:anchor="_Toc422800397" w:history="1">
            <w:r w:rsidR="00513CE1" w:rsidRPr="00CB3A30">
              <w:rPr>
                <w:rStyle w:val="Hyperlink"/>
                <w:noProof/>
                <w:lang w:val="en-US"/>
              </w:rPr>
              <w:t>4.1.4 Complaint model</w:t>
            </w:r>
            <w:r w:rsidR="00513CE1">
              <w:rPr>
                <w:noProof/>
                <w:webHidden/>
              </w:rPr>
              <w:tab/>
            </w:r>
            <w:r w:rsidR="00513CE1">
              <w:rPr>
                <w:noProof/>
                <w:webHidden/>
              </w:rPr>
              <w:fldChar w:fldCharType="begin"/>
            </w:r>
            <w:r w:rsidR="00513CE1">
              <w:rPr>
                <w:noProof/>
                <w:webHidden/>
              </w:rPr>
              <w:instrText xml:space="preserve"> PAGEREF _Toc422800397 \h </w:instrText>
            </w:r>
            <w:r w:rsidR="00513CE1">
              <w:rPr>
                <w:noProof/>
                <w:webHidden/>
              </w:rPr>
            </w:r>
            <w:r w:rsidR="00513CE1">
              <w:rPr>
                <w:noProof/>
                <w:webHidden/>
              </w:rPr>
              <w:fldChar w:fldCharType="separate"/>
            </w:r>
            <w:r w:rsidR="003677B5">
              <w:rPr>
                <w:noProof/>
                <w:webHidden/>
              </w:rPr>
              <w:t>19</w:t>
            </w:r>
            <w:r w:rsidR="00513CE1">
              <w:rPr>
                <w:noProof/>
                <w:webHidden/>
              </w:rPr>
              <w:fldChar w:fldCharType="end"/>
            </w:r>
          </w:hyperlink>
        </w:p>
        <w:p w14:paraId="7CB2C7B6" w14:textId="77777777" w:rsidR="00513CE1" w:rsidRDefault="00B516F8">
          <w:pPr>
            <w:pStyle w:val="Inhopg2"/>
            <w:tabs>
              <w:tab w:val="right" w:leader="dot" w:pos="9062"/>
            </w:tabs>
            <w:rPr>
              <w:noProof/>
            </w:rPr>
          </w:pPr>
          <w:hyperlink w:anchor="_Toc422800398" w:history="1">
            <w:r w:rsidR="00513CE1" w:rsidRPr="00CB3A30">
              <w:rPr>
                <w:rStyle w:val="Hyperlink"/>
                <w:noProof/>
                <w:lang w:val="en-US"/>
              </w:rPr>
              <w:t>4.1.5 Conclusion</w:t>
            </w:r>
            <w:r w:rsidR="00513CE1">
              <w:rPr>
                <w:noProof/>
                <w:webHidden/>
              </w:rPr>
              <w:tab/>
            </w:r>
            <w:r w:rsidR="00513CE1">
              <w:rPr>
                <w:noProof/>
                <w:webHidden/>
              </w:rPr>
              <w:fldChar w:fldCharType="begin"/>
            </w:r>
            <w:r w:rsidR="00513CE1">
              <w:rPr>
                <w:noProof/>
                <w:webHidden/>
              </w:rPr>
              <w:instrText xml:space="preserve"> PAGEREF _Toc422800398 \h </w:instrText>
            </w:r>
            <w:r w:rsidR="00513CE1">
              <w:rPr>
                <w:noProof/>
                <w:webHidden/>
              </w:rPr>
            </w:r>
            <w:r w:rsidR="00513CE1">
              <w:rPr>
                <w:noProof/>
                <w:webHidden/>
              </w:rPr>
              <w:fldChar w:fldCharType="separate"/>
            </w:r>
            <w:r w:rsidR="003677B5">
              <w:rPr>
                <w:noProof/>
                <w:webHidden/>
              </w:rPr>
              <w:t>21</w:t>
            </w:r>
            <w:r w:rsidR="00513CE1">
              <w:rPr>
                <w:noProof/>
                <w:webHidden/>
              </w:rPr>
              <w:fldChar w:fldCharType="end"/>
            </w:r>
          </w:hyperlink>
        </w:p>
        <w:p w14:paraId="71A48EB2" w14:textId="77777777" w:rsidR="00513CE1" w:rsidRDefault="00B516F8">
          <w:pPr>
            <w:pStyle w:val="Inhopg2"/>
            <w:tabs>
              <w:tab w:val="right" w:leader="dot" w:pos="9062"/>
            </w:tabs>
            <w:rPr>
              <w:noProof/>
            </w:rPr>
          </w:pPr>
          <w:hyperlink w:anchor="_Toc422800399" w:history="1">
            <w:r w:rsidR="00513CE1" w:rsidRPr="00CB3A30">
              <w:rPr>
                <w:rStyle w:val="Hyperlink"/>
                <w:noProof/>
                <w:lang w:val="en-US"/>
              </w:rPr>
              <w:t>4.2. Capability approach</w:t>
            </w:r>
            <w:r w:rsidR="00513CE1">
              <w:rPr>
                <w:noProof/>
                <w:webHidden/>
              </w:rPr>
              <w:tab/>
            </w:r>
            <w:r w:rsidR="00513CE1">
              <w:rPr>
                <w:noProof/>
                <w:webHidden/>
              </w:rPr>
              <w:fldChar w:fldCharType="begin"/>
            </w:r>
            <w:r w:rsidR="00513CE1">
              <w:rPr>
                <w:noProof/>
                <w:webHidden/>
              </w:rPr>
              <w:instrText xml:space="preserve"> PAGEREF _Toc422800399 \h </w:instrText>
            </w:r>
            <w:r w:rsidR="00513CE1">
              <w:rPr>
                <w:noProof/>
                <w:webHidden/>
              </w:rPr>
            </w:r>
            <w:r w:rsidR="00513CE1">
              <w:rPr>
                <w:noProof/>
                <w:webHidden/>
              </w:rPr>
              <w:fldChar w:fldCharType="separate"/>
            </w:r>
            <w:r w:rsidR="003677B5">
              <w:rPr>
                <w:noProof/>
                <w:webHidden/>
              </w:rPr>
              <w:t>21</w:t>
            </w:r>
            <w:r w:rsidR="00513CE1">
              <w:rPr>
                <w:noProof/>
                <w:webHidden/>
              </w:rPr>
              <w:fldChar w:fldCharType="end"/>
            </w:r>
          </w:hyperlink>
        </w:p>
        <w:p w14:paraId="51032CFD" w14:textId="77777777" w:rsidR="00513CE1" w:rsidRDefault="00B516F8">
          <w:pPr>
            <w:pStyle w:val="Inhopg3"/>
            <w:tabs>
              <w:tab w:val="right" w:leader="dot" w:pos="9062"/>
            </w:tabs>
            <w:rPr>
              <w:noProof/>
            </w:rPr>
          </w:pPr>
          <w:hyperlink w:anchor="_Toc422800400" w:history="1">
            <w:r w:rsidR="00513CE1" w:rsidRPr="00CB3A30">
              <w:rPr>
                <w:rStyle w:val="Hyperlink"/>
                <w:noProof/>
                <w:lang w:val="en-US"/>
              </w:rPr>
              <w:t>4.2.1 Capability approach</w:t>
            </w:r>
            <w:r w:rsidR="00513CE1">
              <w:rPr>
                <w:noProof/>
                <w:webHidden/>
              </w:rPr>
              <w:tab/>
            </w:r>
            <w:r w:rsidR="00513CE1">
              <w:rPr>
                <w:noProof/>
                <w:webHidden/>
              </w:rPr>
              <w:fldChar w:fldCharType="begin"/>
            </w:r>
            <w:r w:rsidR="00513CE1">
              <w:rPr>
                <w:noProof/>
                <w:webHidden/>
              </w:rPr>
              <w:instrText xml:space="preserve"> PAGEREF _Toc422800400 \h </w:instrText>
            </w:r>
            <w:r w:rsidR="00513CE1">
              <w:rPr>
                <w:noProof/>
                <w:webHidden/>
              </w:rPr>
            </w:r>
            <w:r w:rsidR="00513CE1">
              <w:rPr>
                <w:noProof/>
                <w:webHidden/>
              </w:rPr>
              <w:fldChar w:fldCharType="separate"/>
            </w:r>
            <w:r w:rsidR="003677B5">
              <w:rPr>
                <w:noProof/>
                <w:webHidden/>
              </w:rPr>
              <w:t>21</w:t>
            </w:r>
            <w:r w:rsidR="00513CE1">
              <w:rPr>
                <w:noProof/>
                <w:webHidden/>
              </w:rPr>
              <w:fldChar w:fldCharType="end"/>
            </w:r>
          </w:hyperlink>
        </w:p>
        <w:p w14:paraId="01E1B62A" w14:textId="77777777" w:rsidR="00513CE1" w:rsidRDefault="00B516F8">
          <w:pPr>
            <w:pStyle w:val="Inhopg3"/>
            <w:tabs>
              <w:tab w:val="right" w:leader="dot" w:pos="9062"/>
            </w:tabs>
            <w:rPr>
              <w:noProof/>
            </w:rPr>
          </w:pPr>
          <w:hyperlink w:anchor="_Toc422800401" w:history="1">
            <w:r w:rsidR="00513CE1" w:rsidRPr="00CB3A30">
              <w:rPr>
                <w:rStyle w:val="Hyperlink"/>
                <w:noProof/>
                <w:lang w:val="en-US"/>
              </w:rPr>
              <w:t>4.2.2 Capabilities and sovereign debt</w:t>
            </w:r>
            <w:r w:rsidR="00513CE1">
              <w:rPr>
                <w:noProof/>
                <w:webHidden/>
              </w:rPr>
              <w:tab/>
            </w:r>
            <w:r w:rsidR="00513CE1">
              <w:rPr>
                <w:noProof/>
                <w:webHidden/>
              </w:rPr>
              <w:fldChar w:fldCharType="begin"/>
            </w:r>
            <w:r w:rsidR="00513CE1">
              <w:rPr>
                <w:noProof/>
                <w:webHidden/>
              </w:rPr>
              <w:instrText xml:space="preserve"> PAGEREF _Toc422800401 \h </w:instrText>
            </w:r>
            <w:r w:rsidR="00513CE1">
              <w:rPr>
                <w:noProof/>
                <w:webHidden/>
              </w:rPr>
            </w:r>
            <w:r w:rsidR="00513CE1">
              <w:rPr>
                <w:noProof/>
                <w:webHidden/>
              </w:rPr>
              <w:fldChar w:fldCharType="separate"/>
            </w:r>
            <w:r w:rsidR="003677B5">
              <w:rPr>
                <w:noProof/>
                <w:webHidden/>
              </w:rPr>
              <w:t>22</w:t>
            </w:r>
            <w:r w:rsidR="00513CE1">
              <w:rPr>
                <w:noProof/>
                <w:webHidden/>
              </w:rPr>
              <w:fldChar w:fldCharType="end"/>
            </w:r>
          </w:hyperlink>
        </w:p>
        <w:p w14:paraId="4B160AFA" w14:textId="77777777" w:rsidR="00513CE1" w:rsidRDefault="00B516F8">
          <w:pPr>
            <w:pStyle w:val="Inhopg3"/>
            <w:tabs>
              <w:tab w:val="right" w:leader="dot" w:pos="9062"/>
            </w:tabs>
            <w:rPr>
              <w:noProof/>
            </w:rPr>
          </w:pPr>
          <w:hyperlink w:anchor="_Toc422800402" w:history="1">
            <w:r w:rsidR="00513CE1" w:rsidRPr="00CB3A30">
              <w:rPr>
                <w:rStyle w:val="Hyperlink"/>
                <w:noProof/>
                <w:lang w:val="en-US"/>
              </w:rPr>
              <w:t>4.2.3 Conclusion</w:t>
            </w:r>
            <w:r w:rsidR="00513CE1">
              <w:rPr>
                <w:noProof/>
                <w:webHidden/>
              </w:rPr>
              <w:tab/>
            </w:r>
            <w:r w:rsidR="00513CE1">
              <w:rPr>
                <w:noProof/>
                <w:webHidden/>
              </w:rPr>
              <w:fldChar w:fldCharType="begin"/>
            </w:r>
            <w:r w:rsidR="00513CE1">
              <w:rPr>
                <w:noProof/>
                <w:webHidden/>
              </w:rPr>
              <w:instrText xml:space="preserve"> PAGEREF _Toc422800402 \h </w:instrText>
            </w:r>
            <w:r w:rsidR="00513CE1">
              <w:rPr>
                <w:noProof/>
                <w:webHidden/>
              </w:rPr>
            </w:r>
            <w:r w:rsidR="00513CE1">
              <w:rPr>
                <w:noProof/>
                <w:webHidden/>
              </w:rPr>
              <w:fldChar w:fldCharType="separate"/>
            </w:r>
            <w:r w:rsidR="003677B5">
              <w:rPr>
                <w:noProof/>
                <w:webHidden/>
              </w:rPr>
              <w:t>27</w:t>
            </w:r>
            <w:r w:rsidR="00513CE1">
              <w:rPr>
                <w:noProof/>
                <w:webHidden/>
              </w:rPr>
              <w:fldChar w:fldCharType="end"/>
            </w:r>
          </w:hyperlink>
        </w:p>
        <w:p w14:paraId="27AFE8A0" w14:textId="77777777" w:rsidR="00513CE1" w:rsidRDefault="00B516F8">
          <w:pPr>
            <w:pStyle w:val="Inhopg2"/>
            <w:tabs>
              <w:tab w:val="right" w:leader="dot" w:pos="9062"/>
            </w:tabs>
            <w:rPr>
              <w:noProof/>
            </w:rPr>
          </w:pPr>
          <w:hyperlink w:anchor="_Toc422800403" w:history="1">
            <w:r w:rsidR="00513CE1" w:rsidRPr="00CB3A30">
              <w:rPr>
                <w:rStyle w:val="Hyperlink"/>
                <w:noProof/>
                <w:lang w:val="en-US"/>
              </w:rPr>
              <w:t>4.3 Objections and limitations</w:t>
            </w:r>
            <w:r w:rsidR="00513CE1">
              <w:rPr>
                <w:noProof/>
                <w:webHidden/>
              </w:rPr>
              <w:tab/>
            </w:r>
            <w:r w:rsidR="00513CE1">
              <w:rPr>
                <w:noProof/>
                <w:webHidden/>
              </w:rPr>
              <w:fldChar w:fldCharType="begin"/>
            </w:r>
            <w:r w:rsidR="00513CE1">
              <w:rPr>
                <w:noProof/>
                <w:webHidden/>
              </w:rPr>
              <w:instrText xml:space="preserve"> PAGEREF _Toc422800403 \h </w:instrText>
            </w:r>
            <w:r w:rsidR="00513CE1">
              <w:rPr>
                <w:noProof/>
                <w:webHidden/>
              </w:rPr>
            </w:r>
            <w:r w:rsidR="00513CE1">
              <w:rPr>
                <w:noProof/>
                <w:webHidden/>
              </w:rPr>
              <w:fldChar w:fldCharType="separate"/>
            </w:r>
            <w:r w:rsidR="003677B5">
              <w:rPr>
                <w:noProof/>
                <w:webHidden/>
              </w:rPr>
              <w:t>27</w:t>
            </w:r>
            <w:r w:rsidR="00513CE1">
              <w:rPr>
                <w:noProof/>
                <w:webHidden/>
              </w:rPr>
              <w:fldChar w:fldCharType="end"/>
            </w:r>
          </w:hyperlink>
        </w:p>
        <w:p w14:paraId="227BF767" w14:textId="77777777" w:rsidR="00513CE1" w:rsidRDefault="00B516F8">
          <w:pPr>
            <w:pStyle w:val="Inhopg1"/>
            <w:tabs>
              <w:tab w:val="right" w:leader="dot" w:pos="9062"/>
            </w:tabs>
            <w:rPr>
              <w:noProof/>
            </w:rPr>
          </w:pPr>
          <w:hyperlink w:anchor="_Toc422800404" w:history="1">
            <w:r w:rsidR="00513CE1" w:rsidRPr="00CB3A30">
              <w:rPr>
                <w:rStyle w:val="Hyperlink"/>
                <w:noProof/>
                <w:lang w:val="en-US"/>
              </w:rPr>
              <w:t>5. Sovereign debt default mechanism</w:t>
            </w:r>
            <w:r w:rsidR="00513CE1">
              <w:rPr>
                <w:noProof/>
                <w:webHidden/>
              </w:rPr>
              <w:tab/>
            </w:r>
            <w:r w:rsidR="00513CE1">
              <w:rPr>
                <w:noProof/>
                <w:webHidden/>
              </w:rPr>
              <w:fldChar w:fldCharType="begin"/>
            </w:r>
            <w:r w:rsidR="00513CE1">
              <w:rPr>
                <w:noProof/>
                <w:webHidden/>
              </w:rPr>
              <w:instrText xml:space="preserve"> PAGEREF _Toc422800404 \h </w:instrText>
            </w:r>
            <w:r w:rsidR="00513CE1">
              <w:rPr>
                <w:noProof/>
                <w:webHidden/>
              </w:rPr>
            </w:r>
            <w:r w:rsidR="00513CE1">
              <w:rPr>
                <w:noProof/>
                <w:webHidden/>
              </w:rPr>
              <w:fldChar w:fldCharType="separate"/>
            </w:r>
            <w:r w:rsidR="003677B5">
              <w:rPr>
                <w:noProof/>
                <w:webHidden/>
              </w:rPr>
              <w:t>30</w:t>
            </w:r>
            <w:r w:rsidR="00513CE1">
              <w:rPr>
                <w:noProof/>
                <w:webHidden/>
              </w:rPr>
              <w:fldChar w:fldCharType="end"/>
            </w:r>
          </w:hyperlink>
        </w:p>
        <w:p w14:paraId="08CEE384" w14:textId="77777777" w:rsidR="00513CE1" w:rsidRDefault="00B516F8">
          <w:pPr>
            <w:pStyle w:val="Inhopg2"/>
            <w:tabs>
              <w:tab w:val="right" w:leader="dot" w:pos="9062"/>
            </w:tabs>
            <w:rPr>
              <w:noProof/>
            </w:rPr>
          </w:pPr>
          <w:hyperlink w:anchor="_Toc422800405" w:history="1">
            <w:r w:rsidR="00513CE1" w:rsidRPr="00CB3A30">
              <w:rPr>
                <w:rStyle w:val="Hyperlink"/>
                <w:noProof/>
                <w:lang w:val="en-US"/>
              </w:rPr>
              <w:t>5.1 Sovereign debt bankruptcy</w:t>
            </w:r>
            <w:r w:rsidR="00513CE1">
              <w:rPr>
                <w:noProof/>
                <w:webHidden/>
              </w:rPr>
              <w:tab/>
            </w:r>
            <w:r w:rsidR="00513CE1">
              <w:rPr>
                <w:noProof/>
                <w:webHidden/>
              </w:rPr>
              <w:fldChar w:fldCharType="begin"/>
            </w:r>
            <w:r w:rsidR="00513CE1">
              <w:rPr>
                <w:noProof/>
                <w:webHidden/>
              </w:rPr>
              <w:instrText xml:space="preserve"> PAGEREF _Toc422800405 \h </w:instrText>
            </w:r>
            <w:r w:rsidR="00513CE1">
              <w:rPr>
                <w:noProof/>
                <w:webHidden/>
              </w:rPr>
            </w:r>
            <w:r w:rsidR="00513CE1">
              <w:rPr>
                <w:noProof/>
                <w:webHidden/>
              </w:rPr>
              <w:fldChar w:fldCharType="separate"/>
            </w:r>
            <w:r w:rsidR="003677B5">
              <w:rPr>
                <w:noProof/>
                <w:webHidden/>
              </w:rPr>
              <w:t>30</w:t>
            </w:r>
            <w:r w:rsidR="00513CE1">
              <w:rPr>
                <w:noProof/>
                <w:webHidden/>
              </w:rPr>
              <w:fldChar w:fldCharType="end"/>
            </w:r>
          </w:hyperlink>
        </w:p>
        <w:p w14:paraId="03FB022B" w14:textId="77777777" w:rsidR="00513CE1" w:rsidRDefault="00B516F8">
          <w:pPr>
            <w:pStyle w:val="Inhopg2"/>
            <w:tabs>
              <w:tab w:val="right" w:leader="dot" w:pos="9062"/>
            </w:tabs>
            <w:rPr>
              <w:noProof/>
            </w:rPr>
          </w:pPr>
          <w:hyperlink w:anchor="_Toc422800406" w:history="1">
            <w:r w:rsidR="00513CE1" w:rsidRPr="00CB3A30">
              <w:rPr>
                <w:rStyle w:val="Hyperlink"/>
                <w:noProof/>
                <w:lang w:val="en-US"/>
              </w:rPr>
              <w:t>5.2 Objections</w:t>
            </w:r>
            <w:r w:rsidR="00513CE1">
              <w:rPr>
                <w:noProof/>
                <w:webHidden/>
              </w:rPr>
              <w:tab/>
            </w:r>
            <w:r w:rsidR="00513CE1">
              <w:rPr>
                <w:noProof/>
                <w:webHidden/>
              </w:rPr>
              <w:fldChar w:fldCharType="begin"/>
            </w:r>
            <w:r w:rsidR="00513CE1">
              <w:rPr>
                <w:noProof/>
                <w:webHidden/>
              </w:rPr>
              <w:instrText xml:space="preserve"> PAGEREF _Toc422800406 \h </w:instrText>
            </w:r>
            <w:r w:rsidR="00513CE1">
              <w:rPr>
                <w:noProof/>
                <w:webHidden/>
              </w:rPr>
            </w:r>
            <w:r w:rsidR="00513CE1">
              <w:rPr>
                <w:noProof/>
                <w:webHidden/>
              </w:rPr>
              <w:fldChar w:fldCharType="separate"/>
            </w:r>
            <w:r w:rsidR="003677B5">
              <w:rPr>
                <w:noProof/>
                <w:webHidden/>
              </w:rPr>
              <w:t>32</w:t>
            </w:r>
            <w:r w:rsidR="00513CE1">
              <w:rPr>
                <w:noProof/>
                <w:webHidden/>
              </w:rPr>
              <w:fldChar w:fldCharType="end"/>
            </w:r>
          </w:hyperlink>
        </w:p>
        <w:p w14:paraId="4F8EDC79" w14:textId="77777777" w:rsidR="00513CE1" w:rsidRDefault="00B516F8">
          <w:pPr>
            <w:pStyle w:val="Inhopg1"/>
            <w:tabs>
              <w:tab w:val="right" w:leader="dot" w:pos="9062"/>
            </w:tabs>
            <w:rPr>
              <w:noProof/>
            </w:rPr>
          </w:pPr>
          <w:hyperlink w:anchor="_Toc422800407" w:history="1">
            <w:r w:rsidR="00513CE1" w:rsidRPr="00CB3A30">
              <w:rPr>
                <w:rStyle w:val="Hyperlink"/>
                <w:noProof/>
                <w:lang w:val="en-US"/>
              </w:rPr>
              <w:t>6. Conclusion</w:t>
            </w:r>
            <w:r w:rsidR="00513CE1">
              <w:rPr>
                <w:noProof/>
                <w:webHidden/>
              </w:rPr>
              <w:tab/>
            </w:r>
            <w:r w:rsidR="00513CE1">
              <w:rPr>
                <w:noProof/>
                <w:webHidden/>
              </w:rPr>
              <w:fldChar w:fldCharType="begin"/>
            </w:r>
            <w:r w:rsidR="00513CE1">
              <w:rPr>
                <w:noProof/>
                <w:webHidden/>
              </w:rPr>
              <w:instrText xml:space="preserve"> PAGEREF _Toc422800407 \h </w:instrText>
            </w:r>
            <w:r w:rsidR="00513CE1">
              <w:rPr>
                <w:noProof/>
                <w:webHidden/>
              </w:rPr>
            </w:r>
            <w:r w:rsidR="00513CE1">
              <w:rPr>
                <w:noProof/>
                <w:webHidden/>
              </w:rPr>
              <w:fldChar w:fldCharType="separate"/>
            </w:r>
            <w:r w:rsidR="003677B5">
              <w:rPr>
                <w:noProof/>
                <w:webHidden/>
              </w:rPr>
              <w:t>33</w:t>
            </w:r>
            <w:r w:rsidR="00513CE1">
              <w:rPr>
                <w:noProof/>
                <w:webHidden/>
              </w:rPr>
              <w:fldChar w:fldCharType="end"/>
            </w:r>
          </w:hyperlink>
        </w:p>
        <w:p w14:paraId="36ACF848" w14:textId="77777777" w:rsidR="00513CE1" w:rsidRDefault="00B516F8">
          <w:pPr>
            <w:pStyle w:val="Inhopg1"/>
            <w:tabs>
              <w:tab w:val="right" w:leader="dot" w:pos="9062"/>
            </w:tabs>
            <w:rPr>
              <w:noProof/>
            </w:rPr>
          </w:pPr>
          <w:hyperlink w:anchor="_Toc422800408" w:history="1">
            <w:r w:rsidR="00513CE1" w:rsidRPr="00CB3A30">
              <w:rPr>
                <w:rStyle w:val="Hyperlink"/>
                <w:noProof/>
                <w:lang w:val="en-US"/>
              </w:rPr>
              <w:t>References</w:t>
            </w:r>
            <w:r w:rsidR="00513CE1">
              <w:rPr>
                <w:noProof/>
                <w:webHidden/>
              </w:rPr>
              <w:tab/>
            </w:r>
            <w:r w:rsidR="00513CE1">
              <w:rPr>
                <w:noProof/>
                <w:webHidden/>
              </w:rPr>
              <w:fldChar w:fldCharType="begin"/>
            </w:r>
            <w:r w:rsidR="00513CE1">
              <w:rPr>
                <w:noProof/>
                <w:webHidden/>
              </w:rPr>
              <w:instrText xml:space="preserve"> PAGEREF _Toc422800408 \h </w:instrText>
            </w:r>
            <w:r w:rsidR="00513CE1">
              <w:rPr>
                <w:noProof/>
                <w:webHidden/>
              </w:rPr>
            </w:r>
            <w:r w:rsidR="00513CE1">
              <w:rPr>
                <w:noProof/>
                <w:webHidden/>
              </w:rPr>
              <w:fldChar w:fldCharType="separate"/>
            </w:r>
            <w:r w:rsidR="003677B5">
              <w:rPr>
                <w:noProof/>
                <w:webHidden/>
              </w:rPr>
              <w:t>34</w:t>
            </w:r>
            <w:r w:rsidR="00513CE1">
              <w:rPr>
                <w:noProof/>
                <w:webHidden/>
              </w:rPr>
              <w:fldChar w:fldCharType="end"/>
            </w:r>
          </w:hyperlink>
        </w:p>
        <w:p w14:paraId="6D2B492C" w14:textId="77777777" w:rsidR="000805F7" w:rsidRDefault="000805F7">
          <w:r>
            <w:rPr>
              <w:b/>
              <w:bCs/>
            </w:rPr>
            <w:fldChar w:fldCharType="end"/>
          </w:r>
        </w:p>
      </w:sdtContent>
    </w:sdt>
    <w:p w14:paraId="30A31CAA" w14:textId="77777777" w:rsidR="000805F7" w:rsidRPr="00B927AB" w:rsidRDefault="000805F7" w:rsidP="00B927AB">
      <w:pPr>
        <w:rPr>
          <w:rFonts w:asciiTheme="majorHAnsi" w:eastAsiaTheme="majorEastAsia" w:hAnsiTheme="majorHAnsi" w:cstheme="majorBidi"/>
          <w:color w:val="365F91" w:themeColor="accent1" w:themeShade="BF"/>
          <w:sz w:val="32"/>
          <w:szCs w:val="32"/>
        </w:rPr>
      </w:pPr>
    </w:p>
    <w:p w14:paraId="25560254" w14:textId="77777777" w:rsidR="00602AE3" w:rsidRPr="00F57C0A" w:rsidRDefault="00BE3F1E" w:rsidP="00872C4F">
      <w:pPr>
        <w:pStyle w:val="Kop1"/>
        <w:rPr>
          <w:lang w:val="en-US"/>
        </w:rPr>
      </w:pPr>
      <w:bookmarkStart w:id="0" w:name="_Toc422800380"/>
      <w:r>
        <w:rPr>
          <w:lang w:val="en-US"/>
        </w:rPr>
        <w:lastRenderedPageBreak/>
        <w:t xml:space="preserve">1. </w:t>
      </w:r>
      <w:r w:rsidR="008150AA">
        <w:rPr>
          <w:lang w:val="en-US"/>
        </w:rPr>
        <w:t>Introduction</w:t>
      </w:r>
      <w:bookmarkEnd w:id="0"/>
    </w:p>
    <w:p w14:paraId="6FA41C44" w14:textId="77777777" w:rsidR="00737FB5" w:rsidRDefault="00737FB5" w:rsidP="0009417C">
      <w:pPr>
        <w:spacing w:after="0" w:line="240" w:lineRule="auto"/>
        <w:ind w:firstLine="708"/>
        <w:rPr>
          <w:lang w:val="en-US"/>
        </w:rPr>
      </w:pPr>
    </w:p>
    <w:p w14:paraId="717FF276" w14:textId="504E722F" w:rsidR="0009417C" w:rsidRDefault="00A03A86" w:rsidP="0009417C">
      <w:pPr>
        <w:spacing w:after="0"/>
        <w:rPr>
          <w:lang w:val="en-US"/>
        </w:rPr>
      </w:pPr>
      <w:r w:rsidRPr="007811A1">
        <w:rPr>
          <w:lang w:val="en-US"/>
        </w:rPr>
        <w:t>When a country borrows money from a lender</w:t>
      </w:r>
      <w:r w:rsidR="002870F1">
        <w:rPr>
          <w:lang w:val="en-US"/>
        </w:rPr>
        <w:t>,</w:t>
      </w:r>
      <w:r w:rsidRPr="007811A1">
        <w:rPr>
          <w:lang w:val="en-US"/>
        </w:rPr>
        <w:t xml:space="preserve"> it becomes indebted</w:t>
      </w:r>
      <w:r w:rsidR="0067576D">
        <w:rPr>
          <w:lang w:val="en-US"/>
        </w:rPr>
        <w:t xml:space="preserve"> and </w:t>
      </w:r>
      <w:r w:rsidR="007B7373" w:rsidRPr="007811A1">
        <w:rPr>
          <w:lang w:val="en-US"/>
        </w:rPr>
        <w:t xml:space="preserve">the borrowing amount </w:t>
      </w:r>
      <w:r w:rsidRPr="007811A1">
        <w:rPr>
          <w:lang w:val="en-US"/>
        </w:rPr>
        <w:t>become</w:t>
      </w:r>
      <w:r w:rsidR="002C79C9">
        <w:rPr>
          <w:lang w:val="en-US"/>
        </w:rPr>
        <w:t>s a sovereign</w:t>
      </w:r>
      <w:r w:rsidRPr="007811A1">
        <w:rPr>
          <w:lang w:val="en-US"/>
        </w:rPr>
        <w:t xml:space="preserve"> debt. </w:t>
      </w:r>
      <w:r w:rsidR="00FE44E3" w:rsidRPr="007811A1">
        <w:rPr>
          <w:lang w:val="en-US"/>
        </w:rPr>
        <w:t>For the borrowing and lending of money at le</w:t>
      </w:r>
      <w:r w:rsidR="00450C14">
        <w:rPr>
          <w:lang w:val="en-US"/>
        </w:rPr>
        <w:t xml:space="preserve">ast two parties are involved: debtor and </w:t>
      </w:r>
      <w:r w:rsidR="00FE44E3" w:rsidRPr="007811A1">
        <w:rPr>
          <w:lang w:val="en-US"/>
        </w:rPr>
        <w:t xml:space="preserve">creditor. In the case of sovereign </w:t>
      </w:r>
      <w:r w:rsidRPr="007811A1">
        <w:rPr>
          <w:lang w:val="en-US"/>
        </w:rPr>
        <w:t>debt</w:t>
      </w:r>
      <w:r w:rsidR="002870F1">
        <w:rPr>
          <w:lang w:val="en-US"/>
        </w:rPr>
        <w:t>,</w:t>
      </w:r>
      <w:r w:rsidR="00FE44E3" w:rsidRPr="007811A1">
        <w:rPr>
          <w:lang w:val="en-US"/>
        </w:rPr>
        <w:t xml:space="preserve"> t</w:t>
      </w:r>
      <w:r w:rsidR="005B3A64">
        <w:rPr>
          <w:lang w:val="en-US"/>
        </w:rPr>
        <w:t>he sovereign is the debtor</w:t>
      </w:r>
      <w:r w:rsidR="00FE44E3" w:rsidRPr="007811A1">
        <w:rPr>
          <w:lang w:val="en-US"/>
        </w:rPr>
        <w:t xml:space="preserve">. When the two parties engage in borrowing and lending, the debtor can use the money to fulfil its goals and the creditor will receive a return on its loan by the debtor over time. </w:t>
      </w:r>
      <w:r w:rsidR="002C79C9">
        <w:rPr>
          <w:lang w:val="en-US"/>
        </w:rPr>
        <w:t>S</w:t>
      </w:r>
      <w:r w:rsidR="00FE44E3" w:rsidRPr="007811A1">
        <w:rPr>
          <w:lang w:val="en-US"/>
        </w:rPr>
        <w:t xml:space="preserve">everal circumstances can prevent the sovereign to repay its debt. </w:t>
      </w:r>
      <w:r w:rsidR="002C79C9">
        <w:rPr>
          <w:lang w:val="en-US"/>
        </w:rPr>
        <w:t xml:space="preserve">For instance, </w:t>
      </w:r>
      <w:r w:rsidR="002870F1">
        <w:rPr>
          <w:lang w:val="en-US"/>
        </w:rPr>
        <w:t xml:space="preserve">when </w:t>
      </w:r>
      <w:r w:rsidRPr="007811A1">
        <w:rPr>
          <w:lang w:val="en-US"/>
        </w:rPr>
        <w:t>natural disasters or financial cris</w:t>
      </w:r>
      <w:r w:rsidR="00E15D21">
        <w:rPr>
          <w:lang w:val="en-US"/>
        </w:rPr>
        <w:t>e</w:t>
      </w:r>
      <w:r w:rsidRPr="007811A1">
        <w:rPr>
          <w:lang w:val="en-US"/>
        </w:rPr>
        <w:t xml:space="preserve">s </w:t>
      </w:r>
      <w:r w:rsidR="00C848A2">
        <w:rPr>
          <w:lang w:val="en-US"/>
        </w:rPr>
        <w:t>lead to financial distress whereby countries</w:t>
      </w:r>
      <w:r w:rsidRPr="007811A1">
        <w:rPr>
          <w:lang w:val="en-US"/>
        </w:rPr>
        <w:t xml:space="preserve"> </w:t>
      </w:r>
      <w:r w:rsidR="007B7373" w:rsidRPr="007811A1">
        <w:rPr>
          <w:lang w:val="en-US"/>
        </w:rPr>
        <w:t>cannot fulfil</w:t>
      </w:r>
      <w:r w:rsidRPr="007811A1">
        <w:rPr>
          <w:lang w:val="en-US"/>
        </w:rPr>
        <w:t xml:space="preserve"> the next debt payment. When a country threatens to default</w:t>
      </w:r>
      <w:r w:rsidR="002870F1">
        <w:rPr>
          <w:lang w:val="en-US"/>
        </w:rPr>
        <w:t>,</w:t>
      </w:r>
      <w:r w:rsidRPr="007811A1">
        <w:rPr>
          <w:lang w:val="en-US"/>
        </w:rPr>
        <w:t xml:space="preserve"> or actually defaults, it does not follow the same </w:t>
      </w:r>
      <w:r w:rsidR="00716449" w:rsidRPr="007811A1">
        <w:rPr>
          <w:lang w:val="en-US"/>
        </w:rPr>
        <w:t>proce</w:t>
      </w:r>
      <w:r w:rsidR="00716449">
        <w:rPr>
          <w:lang w:val="en-US"/>
        </w:rPr>
        <w:t>dure</w:t>
      </w:r>
      <w:r w:rsidR="00716449" w:rsidRPr="007811A1">
        <w:rPr>
          <w:lang w:val="en-US"/>
        </w:rPr>
        <w:t xml:space="preserve"> </w:t>
      </w:r>
      <w:r w:rsidRPr="007811A1">
        <w:rPr>
          <w:lang w:val="en-US"/>
        </w:rPr>
        <w:t xml:space="preserve">as private agents. </w:t>
      </w:r>
      <w:r w:rsidR="00BE174D">
        <w:rPr>
          <w:lang w:val="en-US"/>
        </w:rPr>
        <w:t xml:space="preserve">In sovereign debt defaults there </w:t>
      </w:r>
      <w:r w:rsidRPr="007811A1">
        <w:rPr>
          <w:lang w:val="en-US"/>
        </w:rPr>
        <w:t xml:space="preserve">is no uniform legal debt default mechanism that deals with </w:t>
      </w:r>
      <w:r w:rsidR="00BE174D">
        <w:rPr>
          <w:lang w:val="en-US"/>
        </w:rPr>
        <w:t>these</w:t>
      </w:r>
      <w:r w:rsidRPr="007811A1">
        <w:rPr>
          <w:lang w:val="en-US"/>
        </w:rPr>
        <w:t xml:space="preserve"> </w:t>
      </w:r>
      <w:r w:rsidR="002870F1">
        <w:rPr>
          <w:lang w:val="en-US"/>
        </w:rPr>
        <w:t>options.</w:t>
      </w:r>
    </w:p>
    <w:p w14:paraId="6C16A1F9" w14:textId="7ECF1030" w:rsidR="0009417C" w:rsidRDefault="00A03A86" w:rsidP="0009417C">
      <w:pPr>
        <w:spacing w:after="0"/>
        <w:ind w:firstLine="680"/>
        <w:rPr>
          <w:lang w:val="en-US"/>
        </w:rPr>
      </w:pPr>
      <w:r w:rsidRPr="007811A1">
        <w:rPr>
          <w:lang w:val="en-US"/>
        </w:rPr>
        <w:t xml:space="preserve">The current sovereign debt default process can be characterized as ad-hoc in which the debtor country and different creditors have to negotiate </w:t>
      </w:r>
      <w:r w:rsidR="00326637" w:rsidRPr="007811A1">
        <w:rPr>
          <w:lang w:val="en-US"/>
        </w:rPr>
        <w:t xml:space="preserve">about </w:t>
      </w:r>
      <w:r w:rsidRPr="007811A1">
        <w:rPr>
          <w:lang w:val="en-US"/>
        </w:rPr>
        <w:t>the financial and non-financial terms</w:t>
      </w:r>
      <w:r w:rsidR="00BE174D">
        <w:rPr>
          <w:lang w:val="en-US"/>
        </w:rPr>
        <w:t xml:space="preserve"> of the debt contracts</w:t>
      </w:r>
      <w:r w:rsidRPr="007811A1">
        <w:rPr>
          <w:lang w:val="en-US"/>
        </w:rPr>
        <w:t>.</w:t>
      </w:r>
      <w:r w:rsidR="00444CDC" w:rsidRPr="007811A1">
        <w:rPr>
          <w:lang w:val="en-US"/>
        </w:rPr>
        <w:t xml:space="preserve"> The lack of a well-ordered </w:t>
      </w:r>
      <w:r w:rsidR="00BE174D">
        <w:rPr>
          <w:lang w:val="en-US"/>
        </w:rPr>
        <w:t xml:space="preserve">default </w:t>
      </w:r>
      <w:r w:rsidR="00444CDC" w:rsidRPr="007811A1">
        <w:rPr>
          <w:lang w:val="en-US"/>
        </w:rPr>
        <w:t xml:space="preserve">mechanism </w:t>
      </w:r>
      <w:r w:rsidR="00A47476">
        <w:rPr>
          <w:lang w:val="en-US"/>
        </w:rPr>
        <w:t>has</w:t>
      </w:r>
      <w:r w:rsidR="00A47476" w:rsidRPr="007811A1">
        <w:rPr>
          <w:lang w:val="en-US"/>
        </w:rPr>
        <w:t xml:space="preserve"> </w:t>
      </w:r>
      <w:r w:rsidR="00E731EE" w:rsidRPr="007811A1">
        <w:rPr>
          <w:lang w:val="en-US"/>
        </w:rPr>
        <w:t xml:space="preserve">led to </w:t>
      </w:r>
      <w:r w:rsidR="00444CDC" w:rsidRPr="007811A1">
        <w:rPr>
          <w:lang w:val="en-US"/>
        </w:rPr>
        <w:t>different treatment</w:t>
      </w:r>
      <w:r w:rsidR="00326637" w:rsidRPr="007811A1">
        <w:rPr>
          <w:lang w:val="en-US"/>
        </w:rPr>
        <w:t>s</w:t>
      </w:r>
      <w:r w:rsidR="00444CDC" w:rsidRPr="007811A1">
        <w:rPr>
          <w:lang w:val="en-US"/>
        </w:rPr>
        <w:t xml:space="preserve"> of government debt</w:t>
      </w:r>
      <w:r w:rsidR="00E731EE" w:rsidRPr="007811A1">
        <w:rPr>
          <w:lang w:val="en-US"/>
        </w:rPr>
        <w:t xml:space="preserve"> defaults</w:t>
      </w:r>
      <w:r w:rsidR="00444CDC" w:rsidRPr="007811A1">
        <w:rPr>
          <w:lang w:val="en-US"/>
        </w:rPr>
        <w:t xml:space="preserve"> a</w:t>
      </w:r>
      <w:r w:rsidR="00326637" w:rsidRPr="007811A1">
        <w:rPr>
          <w:lang w:val="en-US"/>
        </w:rPr>
        <w:t>nd there is a wide range of</w:t>
      </w:r>
      <w:r w:rsidR="00444CDC" w:rsidRPr="007811A1">
        <w:rPr>
          <w:lang w:val="en-US"/>
        </w:rPr>
        <w:t xml:space="preserve"> </w:t>
      </w:r>
      <w:r w:rsidR="002870F1">
        <w:rPr>
          <w:lang w:val="en-US"/>
        </w:rPr>
        <w:t xml:space="preserve">differing </w:t>
      </w:r>
      <w:r w:rsidR="00444CDC" w:rsidRPr="007811A1">
        <w:rPr>
          <w:lang w:val="en-US"/>
        </w:rPr>
        <w:t>outcomes</w:t>
      </w:r>
      <w:r w:rsidR="002870F1">
        <w:rPr>
          <w:lang w:val="en-US"/>
        </w:rPr>
        <w:t>,</w:t>
      </w:r>
      <w:r w:rsidR="00444CDC">
        <w:rPr>
          <w:lang w:val="en-US"/>
        </w:rPr>
        <w:t xml:space="preserve"> </w:t>
      </w:r>
      <w:r w:rsidR="002870F1">
        <w:rPr>
          <w:lang w:val="en-US"/>
        </w:rPr>
        <w:t>including</w:t>
      </w:r>
      <w:r w:rsidR="00444CDC">
        <w:rPr>
          <w:lang w:val="en-US"/>
        </w:rPr>
        <w:t xml:space="preserve"> the costs, the duration and the conditions.</w:t>
      </w:r>
      <w:r w:rsidR="005B3A64">
        <w:rPr>
          <w:lang w:val="en-US"/>
        </w:rPr>
        <w:t xml:space="preserve"> </w:t>
      </w:r>
    </w:p>
    <w:p w14:paraId="093AF5D9" w14:textId="15482A6D" w:rsidR="006A44B7" w:rsidRDefault="002C79C9" w:rsidP="0009417C">
      <w:pPr>
        <w:spacing w:after="0"/>
        <w:ind w:firstLine="680"/>
        <w:rPr>
          <w:lang w:val="en-US"/>
        </w:rPr>
      </w:pPr>
      <w:r>
        <w:rPr>
          <w:lang w:val="en-US"/>
        </w:rPr>
        <w:t xml:space="preserve">One </w:t>
      </w:r>
      <w:r w:rsidR="009350D4">
        <w:rPr>
          <w:lang w:val="en-US"/>
        </w:rPr>
        <w:t xml:space="preserve">feature of the current process is that creditors can </w:t>
      </w:r>
      <w:r w:rsidR="00E731EE">
        <w:rPr>
          <w:lang w:val="en-US"/>
        </w:rPr>
        <w:t>under</w:t>
      </w:r>
      <w:r w:rsidR="009350D4">
        <w:rPr>
          <w:lang w:val="en-US"/>
        </w:rPr>
        <w:t xml:space="preserve">take legal steps to claim their share, </w:t>
      </w:r>
      <w:r w:rsidR="002870F1">
        <w:rPr>
          <w:lang w:val="en-US"/>
        </w:rPr>
        <w:t xml:space="preserve">aggravate </w:t>
      </w:r>
      <w:r w:rsidR="009350D4">
        <w:rPr>
          <w:lang w:val="en-US"/>
        </w:rPr>
        <w:t>th</w:t>
      </w:r>
      <w:r w:rsidR="00E731EE">
        <w:rPr>
          <w:lang w:val="en-US"/>
        </w:rPr>
        <w:t xml:space="preserve">e process </w:t>
      </w:r>
      <w:r w:rsidR="00817FDE">
        <w:rPr>
          <w:lang w:val="en-US"/>
        </w:rPr>
        <w:t xml:space="preserve">that </w:t>
      </w:r>
      <w:r w:rsidR="00BE174D">
        <w:rPr>
          <w:lang w:val="en-US"/>
        </w:rPr>
        <w:t>may even lead</w:t>
      </w:r>
      <w:r w:rsidR="00E731EE">
        <w:rPr>
          <w:lang w:val="en-US"/>
        </w:rPr>
        <w:t xml:space="preserve"> to </w:t>
      </w:r>
      <w:r w:rsidR="009350D4">
        <w:rPr>
          <w:lang w:val="en-US"/>
        </w:rPr>
        <w:t>default</w:t>
      </w:r>
      <w:r w:rsidR="00E731EE">
        <w:rPr>
          <w:lang w:val="en-US"/>
        </w:rPr>
        <w:t>s</w:t>
      </w:r>
      <w:r w:rsidR="009350D4">
        <w:rPr>
          <w:lang w:val="en-US"/>
        </w:rPr>
        <w:t>.</w:t>
      </w:r>
      <w:r w:rsidR="00D774CB">
        <w:rPr>
          <w:lang w:val="en-US"/>
        </w:rPr>
        <w:t xml:space="preserve"> The reason that individual creditors can undertake legal </w:t>
      </w:r>
      <w:r w:rsidR="002F7B7C">
        <w:rPr>
          <w:lang w:val="en-US"/>
        </w:rPr>
        <w:t xml:space="preserve">steps against </w:t>
      </w:r>
      <w:r w:rsidR="0009417C">
        <w:rPr>
          <w:lang w:val="en-US"/>
        </w:rPr>
        <w:t>debtor</w:t>
      </w:r>
      <w:r w:rsidR="002F7B7C">
        <w:rPr>
          <w:lang w:val="en-US"/>
        </w:rPr>
        <w:t>s</w:t>
      </w:r>
      <w:r w:rsidR="00D774CB">
        <w:rPr>
          <w:lang w:val="en-US"/>
        </w:rPr>
        <w:t xml:space="preserve"> is </w:t>
      </w:r>
      <w:r w:rsidR="0009417C">
        <w:rPr>
          <w:lang w:val="en-US"/>
        </w:rPr>
        <w:t>t</w:t>
      </w:r>
      <w:r w:rsidR="0009417C" w:rsidRPr="0009417C">
        <w:rPr>
          <w:lang w:val="en-US"/>
        </w:rPr>
        <w:t>hat the current legal principle of respecting contracts is</w:t>
      </w:r>
      <w:r w:rsidR="002F7B7C">
        <w:rPr>
          <w:lang w:val="en-US"/>
        </w:rPr>
        <w:t xml:space="preserve"> most important in </w:t>
      </w:r>
      <w:r w:rsidR="0009417C" w:rsidRPr="0009417C">
        <w:rPr>
          <w:lang w:val="en-US"/>
        </w:rPr>
        <w:t>s</w:t>
      </w:r>
      <w:r w:rsidR="002F7B7C">
        <w:rPr>
          <w:lang w:val="en-US"/>
        </w:rPr>
        <w:t xml:space="preserve">overeign </w:t>
      </w:r>
      <w:r w:rsidR="002F7B7C" w:rsidRPr="0014274B">
        <w:rPr>
          <w:lang w:val="en-US"/>
        </w:rPr>
        <w:t>debt</w:t>
      </w:r>
      <w:r w:rsidR="0009417C" w:rsidRPr="0014274B">
        <w:rPr>
          <w:lang w:val="en-US"/>
        </w:rPr>
        <w:t xml:space="preserve"> in</w:t>
      </w:r>
      <w:r w:rsidR="00B06E53">
        <w:rPr>
          <w:lang w:val="en-US"/>
        </w:rPr>
        <w:t xml:space="preserve"> mostly</w:t>
      </w:r>
      <w:r w:rsidR="0009417C" w:rsidRPr="0014274B">
        <w:rPr>
          <w:lang w:val="en-US"/>
        </w:rPr>
        <w:t xml:space="preserve"> less-developed countries</w:t>
      </w:r>
      <w:r w:rsidR="00B06E53">
        <w:rPr>
          <w:lang w:val="en-US"/>
        </w:rPr>
        <w:t xml:space="preserve"> </w:t>
      </w:r>
      <w:r w:rsidR="00B06E53" w:rsidRPr="0014274B">
        <w:rPr>
          <w:lang w:val="en-US"/>
        </w:rPr>
        <w:t>(i.e. developing and emerging market countries)</w:t>
      </w:r>
      <w:r w:rsidR="00A74E95">
        <w:rPr>
          <w:lang w:val="en-US"/>
        </w:rPr>
        <w:t>,</w:t>
      </w:r>
      <w:r w:rsidR="00B06E53">
        <w:rPr>
          <w:lang w:val="en-US"/>
        </w:rPr>
        <w:t xml:space="preserve"> where most defaults occur</w:t>
      </w:r>
      <w:r w:rsidR="0009417C" w:rsidRPr="0014274B">
        <w:rPr>
          <w:lang w:val="en-US"/>
        </w:rPr>
        <w:t>.</w:t>
      </w:r>
      <w:r w:rsidR="0014274B">
        <w:rPr>
          <w:rStyle w:val="Voetnootmarkering"/>
          <w:lang w:val="en-US"/>
        </w:rPr>
        <w:footnoteReference w:id="1"/>
      </w:r>
      <w:r w:rsidR="0014274B">
        <w:rPr>
          <w:lang w:val="en-US"/>
        </w:rPr>
        <w:t xml:space="preserve"> </w:t>
      </w:r>
      <w:r w:rsidR="0009417C" w:rsidRPr="0014274B">
        <w:rPr>
          <w:lang w:val="en-US"/>
        </w:rPr>
        <w:t xml:space="preserve">Respecting contracts </w:t>
      </w:r>
      <w:r w:rsidR="0009417C" w:rsidRPr="0009417C">
        <w:rPr>
          <w:lang w:val="en-US"/>
        </w:rPr>
        <w:t>can lead to unjust outcomes, high costs and different treatments between debtors and creditors.</w:t>
      </w:r>
      <w:r w:rsidR="00D774CB">
        <w:rPr>
          <w:lang w:val="en-US"/>
        </w:rPr>
        <w:t xml:space="preserve"> This leads to the central question of this thesis</w:t>
      </w:r>
      <w:r w:rsidR="002F7B7C">
        <w:rPr>
          <w:lang w:val="en-US"/>
        </w:rPr>
        <w:t>:</w:t>
      </w:r>
      <w:r w:rsidR="00817FDE">
        <w:rPr>
          <w:lang w:val="en-US"/>
        </w:rPr>
        <w:t xml:space="preserve"> </w:t>
      </w:r>
      <w:r w:rsidR="00D774CB">
        <w:rPr>
          <w:lang w:val="en-US"/>
        </w:rPr>
        <w:t>what can be a more just framework and mechanism for sovereign debt defaults</w:t>
      </w:r>
      <w:r w:rsidR="00264B0A">
        <w:rPr>
          <w:lang w:val="en-US"/>
        </w:rPr>
        <w:t xml:space="preserve"> for all countries</w:t>
      </w:r>
      <w:r w:rsidR="00D774CB">
        <w:rPr>
          <w:lang w:val="en-US"/>
        </w:rPr>
        <w:t xml:space="preserve">? </w:t>
      </w:r>
      <w:r w:rsidR="00817FDE">
        <w:rPr>
          <w:lang w:val="en-US"/>
        </w:rPr>
        <w:t xml:space="preserve">Regarding </w:t>
      </w:r>
      <w:r w:rsidR="00D774CB">
        <w:rPr>
          <w:lang w:val="en-US"/>
        </w:rPr>
        <w:t>framework</w:t>
      </w:r>
      <w:r w:rsidR="00817FDE">
        <w:rPr>
          <w:lang w:val="en-US"/>
        </w:rPr>
        <w:t>, it</w:t>
      </w:r>
      <w:r w:rsidR="00D774CB">
        <w:rPr>
          <w:lang w:val="en-US"/>
        </w:rPr>
        <w:t xml:space="preserve"> is meant the justice </w:t>
      </w:r>
      <w:r w:rsidR="00817FDE" w:rsidRPr="00817FDE">
        <w:rPr>
          <w:lang w:val="en-US"/>
        </w:rPr>
        <w:t>structure</w:t>
      </w:r>
      <w:r w:rsidR="00D774CB">
        <w:rPr>
          <w:lang w:val="en-US"/>
        </w:rPr>
        <w:t xml:space="preserve"> to consider sovereign debt defaults. The mechanism relates to </w:t>
      </w:r>
      <w:r w:rsidR="00AA20EB">
        <w:rPr>
          <w:lang w:val="en-US"/>
        </w:rPr>
        <w:t>sovereign debt polici</w:t>
      </w:r>
      <w:r w:rsidR="00DE0354">
        <w:rPr>
          <w:lang w:val="en-US"/>
        </w:rPr>
        <w:t>es and governance that regulate</w:t>
      </w:r>
      <w:r w:rsidR="006A44B7">
        <w:rPr>
          <w:lang w:val="en-US"/>
        </w:rPr>
        <w:t>s</w:t>
      </w:r>
      <w:r w:rsidR="00AA20EB">
        <w:rPr>
          <w:lang w:val="en-US"/>
        </w:rPr>
        <w:t xml:space="preserve"> sovereign debt defaults. In this thesis a justice framework will be proposed that is based on </w:t>
      </w:r>
      <w:r w:rsidR="00DE0354">
        <w:rPr>
          <w:lang w:val="en-US"/>
        </w:rPr>
        <w:t>Nussbaum’s</w:t>
      </w:r>
      <w:r w:rsidR="00AA20EB">
        <w:rPr>
          <w:lang w:val="en-US"/>
        </w:rPr>
        <w:t xml:space="preserve"> capa</w:t>
      </w:r>
      <w:r w:rsidR="00DE0354">
        <w:rPr>
          <w:lang w:val="en-US"/>
        </w:rPr>
        <w:t>bilities approach in which c</w:t>
      </w:r>
      <w:r w:rsidR="00AA20EB">
        <w:rPr>
          <w:lang w:val="en-US"/>
        </w:rPr>
        <w:t>a</w:t>
      </w:r>
      <w:r w:rsidR="00DE0354">
        <w:rPr>
          <w:lang w:val="en-US"/>
        </w:rPr>
        <w:t xml:space="preserve">pabilities can be seen as rights. </w:t>
      </w:r>
      <w:r w:rsidR="00AA20EB">
        <w:rPr>
          <w:lang w:val="en-US"/>
        </w:rPr>
        <w:t xml:space="preserve">The related sovereign debt default mechanism is based on the U.S. legal bankruptcy regime </w:t>
      </w:r>
      <w:r w:rsidR="006A44B7">
        <w:rPr>
          <w:lang w:val="en-US"/>
        </w:rPr>
        <w:t>where</w:t>
      </w:r>
      <w:r w:rsidR="00AA20EB">
        <w:rPr>
          <w:lang w:val="en-US"/>
        </w:rPr>
        <w:t xml:space="preserve"> sovereigns can go bankrupt. </w:t>
      </w:r>
    </w:p>
    <w:p w14:paraId="04D7F90B" w14:textId="42198F22" w:rsidR="00F05F03" w:rsidRDefault="00F05F03" w:rsidP="001C4B1F">
      <w:pPr>
        <w:spacing w:after="0"/>
        <w:ind w:firstLine="680"/>
        <w:rPr>
          <w:lang w:val="en-US"/>
        </w:rPr>
      </w:pPr>
      <w:r>
        <w:rPr>
          <w:lang w:val="en-US"/>
        </w:rPr>
        <w:t>In chapter 2 the features and purposes of</w:t>
      </w:r>
      <w:r w:rsidR="0009417C">
        <w:rPr>
          <w:lang w:val="en-US"/>
        </w:rPr>
        <w:t xml:space="preserve"> sovereign debt and the </w:t>
      </w:r>
      <w:r>
        <w:rPr>
          <w:lang w:val="en-US"/>
        </w:rPr>
        <w:t xml:space="preserve">sovereign debt default </w:t>
      </w:r>
      <w:r w:rsidR="0009417C">
        <w:rPr>
          <w:lang w:val="en-US"/>
        </w:rPr>
        <w:t>process</w:t>
      </w:r>
      <w:r w:rsidR="002C2A3E">
        <w:rPr>
          <w:lang w:val="en-US"/>
        </w:rPr>
        <w:t xml:space="preserve"> will be discussed. </w:t>
      </w:r>
      <w:r w:rsidR="006A44B7">
        <w:rPr>
          <w:lang w:val="en-US"/>
        </w:rPr>
        <w:t>Additionally,</w:t>
      </w:r>
      <w:r w:rsidR="002C2A3E">
        <w:rPr>
          <w:lang w:val="en-US"/>
        </w:rPr>
        <w:t xml:space="preserve"> in chapter 3</w:t>
      </w:r>
      <w:r w:rsidR="006A44B7">
        <w:rPr>
          <w:lang w:val="en-US"/>
        </w:rPr>
        <w:t xml:space="preserve"> </w:t>
      </w:r>
      <w:r w:rsidR="00450C14">
        <w:rPr>
          <w:lang w:val="en-US"/>
        </w:rPr>
        <w:t xml:space="preserve">features of </w:t>
      </w:r>
      <w:r w:rsidR="00AA20EB">
        <w:rPr>
          <w:lang w:val="en-US"/>
        </w:rPr>
        <w:t>the current practice, whereby a</w:t>
      </w:r>
      <w:r w:rsidR="00527FAE">
        <w:rPr>
          <w:lang w:val="en-US"/>
        </w:rPr>
        <w:t xml:space="preserve"> distinction is made between</w:t>
      </w:r>
      <w:r w:rsidR="00AA20EB">
        <w:rPr>
          <w:lang w:val="en-US"/>
        </w:rPr>
        <w:t xml:space="preserve"> legal and economic p</w:t>
      </w:r>
      <w:r>
        <w:rPr>
          <w:lang w:val="en-US"/>
        </w:rPr>
        <w:t>erspective</w:t>
      </w:r>
      <w:r w:rsidR="00527FAE">
        <w:rPr>
          <w:lang w:val="en-US"/>
        </w:rPr>
        <w:t>s</w:t>
      </w:r>
      <w:r w:rsidR="002C2A3E">
        <w:rPr>
          <w:lang w:val="en-US"/>
        </w:rPr>
        <w:t xml:space="preserve"> will be</w:t>
      </w:r>
      <w:r w:rsidR="006A44B7">
        <w:rPr>
          <w:lang w:val="en-US"/>
        </w:rPr>
        <w:t xml:space="preserve"> discussed</w:t>
      </w:r>
      <w:r w:rsidR="00527FAE">
        <w:rPr>
          <w:lang w:val="en-US"/>
        </w:rPr>
        <w:t>. The</w:t>
      </w:r>
      <w:r w:rsidR="00450C14">
        <w:rPr>
          <w:lang w:val="en-US"/>
        </w:rPr>
        <w:t xml:space="preserve"> feature</w:t>
      </w:r>
      <w:r w:rsidR="00AA20EB">
        <w:rPr>
          <w:lang w:val="en-US"/>
        </w:rPr>
        <w:t xml:space="preserve"> of respecting contracts will be criticized</w:t>
      </w:r>
      <w:r w:rsidR="00BE174D">
        <w:rPr>
          <w:lang w:val="en-US"/>
        </w:rPr>
        <w:t>,</w:t>
      </w:r>
      <w:r w:rsidR="00AA20EB">
        <w:rPr>
          <w:lang w:val="en-US"/>
        </w:rPr>
        <w:t xml:space="preserve"> because it</w:t>
      </w:r>
      <w:r w:rsidR="00527FAE">
        <w:rPr>
          <w:lang w:val="en-US"/>
        </w:rPr>
        <w:t xml:space="preserve"> can lead</w:t>
      </w:r>
      <w:r w:rsidR="00AA20EB">
        <w:rPr>
          <w:lang w:val="en-US"/>
        </w:rPr>
        <w:t xml:space="preserve"> to u</w:t>
      </w:r>
      <w:r w:rsidR="002474EB">
        <w:rPr>
          <w:lang w:val="en-US"/>
        </w:rPr>
        <w:t xml:space="preserve">njust and costly outcomes </w:t>
      </w:r>
      <w:r>
        <w:rPr>
          <w:lang w:val="en-US"/>
        </w:rPr>
        <w:t>as</w:t>
      </w:r>
      <w:r w:rsidR="00AA20EB">
        <w:rPr>
          <w:lang w:val="en-US"/>
        </w:rPr>
        <w:t xml:space="preserve"> individual creditors can sue debtor countries</w:t>
      </w:r>
      <w:r>
        <w:rPr>
          <w:lang w:val="en-US"/>
        </w:rPr>
        <w:t>,</w:t>
      </w:r>
      <w:r w:rsidR="00AA20EB">
        <w:rPr>
          <w:lang w:val="en-US"/>
        </w:rPr>
        <w:t xml:space="preserve"> thereby making default processes costly. In chapter </w:t>
      </w:r>
      <w:r w:rsidR="00527FAE">
        <w:rPr>
          <w:lang w:val="en-US"/>
        </w:rPr>
        <w:t xml:space="preserve">4 </w:t>
      </w:r>
      <w:r>
        <w:rPr>
          <w:lang w:val="en-US"/>
        </w:rPr>
        <w:t xml:space="preserve">restrictions of </w:t>
      </w:r>
      <w:r w:rsidR="00527FAE">
        <w:rPr>
          <w:lang w:val="en-US"/>
        </w:rPr>
        <w:t>current</w:t>
      </w:r>
      <w:r>
        <w:rPr>
          <w:lang w:val="en-US"/>
        </w:rPr>
        <w:t xml:space="preserve"> perspectives will be taken into</w:t>
      </w:r>
      <w:r w:rsidR="00527FAE">
        <w:rPr>
          <w:lang w:val="en-US"/>
        </w:rPr>
        <w:t xml:space="preserve"> account in discussing philosophical</w:t>
      </w:r>
      <w:r>
        <w:rPr>
          <w:lang w:val="en-US"/>
        </w:rPr>
        <w:t xml:space="preserve"> sovereign debt justice frameworks. It will be argued that due </w:t>
      </w:r>
      <w:r w:rsidR="006A44B7">
        <w:rPr>
          <w:lang w:val="en-US"/>
        </w:rPr>
        <w:t xml:space="preserve">to </w:t>
      </w:r>
      <w:r>
        <w:rPr>
          <w:lang w:val="en-US"/>
        </w:rPr>
        <w:t>the problems related to these frameworks</w:t>
      </w:r>
      <w:r w:rsidR="006A44B7">
        <w:rPr>
          <w:lang w:val="en-US"/>
        </w:rPr>
        <w:t>,</w:t>
      </w:r>
      <w:r>
        <w:rPr>
          <w:lang w:val="en-US"/>
        </w:rPr>
        <w:t xml:space="preserve"> another justice framework will be proposed.</w:t>
      </w:r>
      <w:r w:rsidR="006A44B7">
        <w:rPr>
          <w:lang w:val="en-US"/>
        </w:rPr>
        <w:t xml:space="preserve"> </w:t>
      </w:r>
      <w:r>
        <w:rPr>
          <w:lang w:val="en-US"/>
        </w:rPr>
        <w:t xml:space="preserve">This capability approach framework </w:t>
      </w:r>
      <w:r w:rsidR="00450C14">
        <w:rPr>
          <w:lang w:val="en-US"/>
        </w:rPr>
        <w:t>takes</w:t>
      </w:r>
      <w:r>
        <w:rPr>
          <w:lang w:val="en-US"/>
        </w:rPr>
        <w:t xml:space="preserve"> the restrictions of </w:t>
      </w:r>
      <w:r w:rsidR="006A44B7">
        <w:rPr>
          <w:lang w:val="en-US"/>
        </w:rPr>
        <w:t>previous chapters</w:t>
      </w:r>
      <w:r w:rsidR="00450C14">
        <w:rPr>
          <w:lang w:val="en-US"/>
        </w:rPr>
        <w:t xml:space="preserve"> into account</w:t>
      </w:r>
      <w:r>
        <w:rPr>
          <w:lang w:val="en-US"/>
        </w:rPr>
        <w:t xml:space="preserve">. </w:t>
      </w:r>
      <w:r w:rsidR="00D74CDA">
        <w:rPr>
          <w:lang w:val="en-US"/>
        </w:rPr>
        <w:t>Lastly</w:t>
      </w:r>
      <w:r>
        <w:rPr>
          <w:lang w:val="en-US"/>
        </w:rPr>
        <w:t xml:space="preserve">, a sovereign debt mechanism is proposed that should lead to a more just default practice. </w:t>
      </w:r>
    </w:p>
    <w:p w14:paraId="19DE5384" w14:textId="77777777" w:rsidR="00F05F03" w:rsidRDefault="00F05F03" w:rsidP="00AA20EB">
      <w:pPr>
        <w:spacing w:after="0"/>
        <w:ind w:firstLine="397"/>
        <w:rPr>
          <w:lang w:val="en-US"/>
        </w:rPr>
      </w:pPr>
    </w:p>
    <w:p w14:paraId="0136BA43" w14:textId="77777777" w:rsidR="00F05F03" w:rsidRDefault="00F05F03" w:rsidP="00AA20EB">
      <w:pPr>
        <w:spacing w:after="0"/>
        <w:ind w:firstLine="397"/>
        <w:rPr>
          <w:lang w:val="en-US"/>
        </w:rPr>
      </w:pPr>
    </w:p>
    <w:p w14:paraId="06750101" w14:textId="6C79DB48" w:rsidR="0021573F" w:rsidRDefault="00F05F03" w:rsidP="00AA20EB">
      <w:pPr>
        <w:spacing w:after="0"/>
        <w:ind w:firstLine="397"/>
        <w:rPr>
          <w:lang w:val="en-US"/>
        </w:rPr>
      </w:pPr>
      <w:r>
        <w:rPr>
          <w:lang w:val="en-US"/>
        </w:rPr>
        <w:t xml:space="preserve"> </w:t>
      </w:r>
      <w:r w:rsidR="00AA20EB">
        <w:rPr>
          <w:lang w:val="en-US"/>
        </w:rPr>
        <w:t xml:space="preserve">  </w:t>
      </w:r>
      <w:r w:rsidR="0021573F">
        <w:rPr>
          <w:lang w:val="en-US"/>
        </w:rPr>
        <w:t xml:space="preserve"> </w:t>
      </w:r>
    </w:p>
    <w:p w14:paraId="401A00A8" w14:textId="77777777" w:rsidR="00DE0354" w:rsidRDefault="00DE0354" w:rsidP="00AA20EB">
      <w:pPr>
        <w:spacing w:after="0"/>
        <w:ind w:firstLine="397"/>
        <w:rPr>
          <w:lang w:val="en-US"/>
        </w:rPr>
      </w:pPr>
    </w:p>
    <w:p w14:paraId="51B42A66" w14:textId="77777777" w:rsidR="00872C4F" w:rsidRPr="00BE3F1E" w:rsidRDefault="00BE3F1E" w:rsidP="00872C4F">
      <w:pPr>
        <w:pStyle w:val="Kop1"/>
        <w:rPr>
          <w:lang w:val="en-US"/>
        </w:rPr>
      </w:pPr>
      <w:bookmarkStart w:id="1" w:name="_Toc422800381"/>
      <w:r w:rsidRPr="00BE3F1E">
        <w:rPr>
          <w:lang w:val="en-US"/>
        </w:rPr>
        <w:lastRenderedPageBreak/>
        <w:t xml:space="preserve">2. </w:t>
      </w:r>
      <w:r w:rsidR="00872C4F" w:rsidRPr="00BE3F1E">
        <w:rPr>
          <w:lang w:val="en-US"/>
        </w:rPr>
        <w:t>Sovereign debt</w:t>
      </w:r>
      <w:bookmarkEnd w:id="1"/>
      <w:r w:rsidR="00872C4F" w:rsidRPr="00BE3F1E">
        <w:rPr>
          <w:lang w:val="en-US"/>
        </w:rPr>
        <w:t xml:space="preserve"> </w:t>
      </w:r>
    </w:p>
    <w:p w14:paraId="07CB7D40" w14:textId="77777777" w:rsidR="006F600A" w:rsidRPr="00BE3F1E" w:rsidRDefault="006F600A" w:rsidP="002C2A3E">
      <w:pPr>
        <w:spacing w:after="0" w:line="240" w:lineRule="auto"/>
        <w:rPr>
          <w:b/>
          <w:lang w:val="en-US"/>
        </w:rPr>
      </w:pPr>
    </w:p>
    <w:p w14:paraId="2490ACD6" w14:textId="77777777" w:rsidR="00BE3F1E" w:rsidRPr="00BE3F1E" w:rsidRDefault="00BE3F1E" w:rsidP="00BE3F1E">
      <w:pPr>
        <w:pStyle w:val="Kop2"/>
        <w:rPr>
          <w:lang w:val="en-US"/>
        </w:rPr>
      </w:pPr>
      <w:bookmarkStart w:id="2" w:name="_Toc422800382"/>
      <w:r>
        <w:rPr>
          <w:lang w:val="en-US"/>
        </w:rPr>
        <w:t xml:space="preserve">2.1 </w:t>
      </w:r>
      <w:r w:rsidRPr="00BE3F1E">
        <w:rPr>
          <w:lang w:val="en-US"/>
        </w:rPr>
        <w:t xml:space="preserve">Purposes </w:t>
      </w:r>
      <w:r w:rsidR="002B784B">
        <w:rPr>
          <w:lang w:val="en-US"/>
        </w:rPr>
        <w:t>and features</w:t>
      </w:r>
      <w:bookmarkEnd w:id="2"/>
    </w:p>
    <w:p w14:paraId="5D434423" w14:textId="77777777" w:rsidR="000921EE" w:rsidRPr="00E37BB0" w:rsidRDefault="00BE3F1E" w:rsidP="002C2A3E">
      <w:pPr>
        <w:spacing w:after="0" w:line="240" w:lineRule="auto"/>
        <w:rPr>
          <w:b/>
          <w:color w:val="365F91" w:themeColor="accent1" w:themeShade="BF"/>
          <w:lang w:val="en-US"/>
        </w:rPr>
      </w:pPr>
      <w:r w:rsidRPr="00E37BB0">
        <w:rPr>
          <w:b/>
          <w:color w:val="365F91" w:themeColor="accent1" w:themeShade="BF"/>
          <w:lang w:val="en-US"/>
        </w:rPr>
        <w:t xml:space="preserve"> </w:t>
      </w:r>
    </w:p>
    <w:p w14:paraId="1C2DCE57" w14:textId="7CCEE049" w:rsidR="00D74CDA" w:rsidRDefault="00CE0F34" w:rsidP="002C2A3E">
      <w:pPr>
        <w:spacing w:after="0"/>
        <w:rPr>
          <w:lang w:val="en-US"/>
        </w:rPr>
      </w:pPr>
      <w:r>
        <w:rPr>
          <w:lang w:val="en-US"/>
        </w:rPr>
        <w:t xml:space="preserve">In the practice of </w:t>
      </w:r>
      <w:r w:rsidR="001F0EAA">
        <w:rPr>
          <w:lang w:val="en-US"/>
        </w:rPr>
        <w:t>borrowing and lending</w:t>
      </w:r>
      <w:r>
        <w:rPr>
          <w:lang w:val="en-US"/>
        </w:rPr>
        <w:t>,</w:t>
      </w:r>
      <w:r w:rsidR="00B51367" w:rsidRPr="004E44C6">
        <w:rPr>
          <w:lang w:val="en-US"/>
        </w:rPr>
        <w:t xml:space="preserve"> two parties are involv</w:t>
      </w:r>
      <w:r w:rsidR="00450C14">
        <w:rPr>
          <w:lang w:val="en-US"/>
        </w:rPr>
        <w:t>ed</w:t>
      </w:r>
      <w:r w:rsidR="00D74CDA">
        <w:rPr>
          <w:lang w:val="en-US"/>
        </w:rPr>
        <w:t xml:space="preserve">: </w:t>
      </w:r>
      <w:r w:rsidR="001F0EAA">
        <w:rPr>
          <w:lang w:val="en-US"/>
        </w:rPr>
        <w:t>debtor</w:t>
      </w:r>
      <w:r w:rsidR="00450C14">
        <w:rPr>
          <w:lang w:val="en-US"/>
        </w:rPr>
        <w:t xml:space="preserve">s and </w:t>
      </w:r>
      <w:r w:rsidR="001F0EAA">
        <w:rPr>
          <w:lang w:val="en-US"/>
        </w:rPr>
        <w:t>creditor</w:t>
      </w:r>
      <w:r w:rsidR="00450C14">
        <w:rPr>
          <w:lang w:val="en-US"/>
        </w:rPr>
        <w:t>s</w:t>
      </w:r>
      <w:r w:rsidR="001F0EAA">
        <w:rPr>
          <w:lang w:val="en-US"/>
        </w:rPr>
        <w:t xml:space="preserve">. </w:t>
      </w:r>
      <w:r w:rsidR="00450C14">
        <w:rPr>
          <w:lang w:val="en-US"/>
        </w:rPr>
        <w:t>B</w:t>
      </w:r>
      <w:r w:rsidR="00B51367" w:rsidRPr="004E44C6">
        <w:rPr>
          <w:lang w:val="en-US"/>
        </w:rPr>
        <w:t xml:space="preserve">orrowing leads to indebtedness of the borrower. </w:t>
      </w:r>
      <w:r>
        <w:rPr>
          <w:lang w:val="en-US"/>
        </w:rPr>
        <w:t>D</w:t>
      </w:r>
      <w:r w:rsidR="00450C14" w:rsidRPr="004E44C6">
        <w:rPr>
          <w:lang w:val="en-US"/>
        </w:rPr>
        <w:t xml:space="preserve">ebt is called sovereign debt </w:t>
      </w:r>
      <w:r w:rsidR="00450C14">
        <w:rPr>
          <w:lang w:val="en-US"/>
        </w:rPr>
        <w:t>when the borrower is a state</w:t>
      </w:r>
      <w:r w:rsidR="00B51367" w:rsidRPr="004E44C6">
        <w:rPr>
          <w:lang w:val="en-US"/>
        </w:rPr>
        <w:t xml:space="preserve">. </w:t>
      </w:r>
      <w:r w:rsidR="00450C14">
        <w:rPr>
          <w:lang w:val="en-US"/>
        </w:rPr>
        <w:t>L</w:t>
      </w:r>
      <w:r w:rsidR="00B51367" w:rsidRPr="004E44C6">
        <w:rPr>
          <w:lang w:val="en-US"/>
        </w:rPr>
        <w:t>ender</w:t>
      </w:r>
      <w:r w:rsidR="001F0EAA">
        <w:rPr>
          <w:lang w:val="en-US"/>
        </w:rPr>
        <w:t>s</w:t>
      </w:r>
      <w:r w:rsidR="00B51367" w:rsidRPr="004E44C6">
        <w:rPr>
          <w:lang w:val="en-US"/>
        </w:rPr>
        <w:t xml:space="preserve"> can be commercial banks, bondholders or other public agents, such as countries.</w:t>
      </w:r>
      <w:r w:rsidR="006F600A" w:rsidRPr="004E44C6">
        <w:rPr>
          <w:lang w:val="en-US"/>
        </w:rPr>
        <w:t xml:space="preserve"> </w:t>
      </w:r>
      <w:r w:rsidR="00936807" w:rsidRPr="004E44C6">
        <w:rPr>
          <w:lang w:val="en-US"/>
        </w:rPr>
        <w:t>In general</w:t>
      </w:r>
      <w:r w:rsidR="006F600A" w:rsidRPr="004E44C6">
        <w:rPr>
          <w:lang w:val="en-US"/>
        </w:rPr>
        <w:t>,</w:t>
      </w:r>
      <w:r w:rsidR="00936807" w:rsidRPr="004E44C6">
        <w:rPr>
          <w:lang w:val="en-US"/>
        </w:rPr>
        <w:t xml:space="preserve"> governments borrow </w:t>
      </w:r>
      <w:r w:rsidR="00961466" w:rsidRPr="004E44C6">
        <w:rPr>
          <w:lang w:val="en-US"/>
        </w:rPr>
        <w:t xml:space="preserve">for the </w:t>
      </w:r>
      <w:r w:rsidR="00502007" w:rsidRPr="004E44C6">
        <w:rPr>
          <w:lang w:val="en-US"/>
        </w:rPr>
        <w:t>purposes</w:t>
      </w:r>
      <w:r w:rsidR="00961466" w:rsidRPr="004E44C6">
        <w:rPr>
          <w:lang w:val="en-US"/>
        </w:rPr>
        <w:t xml:space="preserve"> of smoothing the</w:t>
      </w:r>
      <w:r w:rsidR="00D74CDA">
        <w:rPr>
          <w:lang w:val="en-US"/>
        </w:rPr>
        <w:t>ir</w:t>
      </w:r>
      <w:r w:rsidR="00961466" w:rsidRPr="004E44C6">
        <w:rPr>
          <w:lang w:val="en-US"/>
        </w:rPr>
        <w:t xml:space="preserve"> </w:t>
      </w:r>
      <w:r w:rsidR="00936807" w:rsidRPr="004E44C6">
        <w:rPr>
          <w:lang w:val="en-US"/>
        </w:rPr>
        <w:t xml:space="preserve">short-term </w:t>
      </w:r>
      <w:r w:rsidR="00961466" w:rsidRPr="004E44C6">
        <w:rPr>
          <w:lang w:val="en-US"/>
        </w:rPr>
        <w:t xml:space="preserve">and medium-term transactions or </w:t>
      </w:r>
      <w:r w:rsidR="00936807" w:rsidRPr="004E44C6">
        <w:rPr>
          <w:lang w:val="en-US"/>
        </w:rPr>
        <w:t>investment in longer-term projects.</w:t>
      </w:r>
      <w:r w:rsidR="00936807" w:rsidRPr="004E44C6">
        <w:rPr>
          <w:rStyle w:val="Voetnootmarkering"/>
          <w:lang w:val="en-US"/>
        </w:rPr>
        <w:footnoteReference w:id="2"/>
      </w:r>
      <w:r w:rsidR="001F0EAA">
        <w:rPr>
          <w:lang w:val="en-US"/>
        </w:rPr>
        <w:t xml:space="preserve"> The </w:t>
      </w:r>
      <w:r w:rsidR="00961466" w:rsidRPr="004E44C6">
        <w:rPr>
          <w:lang w:val="en-US"/>
        </w:rPr>
        <w:t xml:space="preserve">purpose of smoothening is when the expenditures and revenues of governments differ due to short-term differences in tax revenues and government spending or mid-term recessions. </w:t>
      </w:r>
      <w:r w:rsidR="004E44C6" w:rsidRPr="004E44C6">
        <w:rPr>
          <w:lang w:val="en-US"/>
        </w:rPr>
        <w:t xml:space="preserve">The other borrowing purpose of long-term investing, such as infrastructure, is due to the high expenditures related to the long </w:t>
      </w:r>
      <w:r w:rsidR="002D542C">
        <w:rPr>
          <w:lang w:val="en-US"/>
        </w:rPr>
        <w:t>period of investments. G</w:t>
      </w:r>
      <w:r w:rsidR="004E44C6" w:rsidRPr="004E44C6">
        <w:rPr>
          <w:lang w:val="en-US"/>
        </w:rPr>
        <w:t>overnment budget</w:t>
      </w:r>
      <w:r w:rsidR="002D542C">
        <w:rPr>
          <w:lang w:val="en-US"/>
        </w:rPr>
        <w:t>s are</w:t>
      </w:r>
      <w:r w:rsidR="004E44C6" w:rsidRPr="004E44C6">
        <w:rPr>
          <w:lang w:val="en-US"/>
        </w:rPr>
        <w:t xml:space="preserve"> insufficient for these investments. </w:t>
      </w:r>
      <w:r w:rsidR="00350F43" w:rsidRPr="004E44C6">
        <w:rPr>
          <w:lang w:val="en-US"/>
        </w:rPr>
        <w:t>Instead of increasing current taxes</w:t>
      </w:r>
      <w:r w:rsidR="00EC586B" w:rsidRPr="004E44C6">
        <w:rPr>
          <w:lang w:val="en-US"/>
        </w:rPr>
        <w:t xml:space="preserve"> </w:t>
      </w:r>
      <w:r w:rsidR="00350F43" w:rsidRPr="004E44C6">
        <w:rPr>
          <w:lang w:val="en-US"/>
        </w:rPr>
        <w:t xml:space="preserve">to </w:t>
      </w:r>
      <w:r w:rsidR="002C2A3E">
        <w:rPr>
          <w:lang w:val="en-US"/>
        </w:rPr>
        <w:t>c</w:t>
      </w:r>
      <w:r w:rsidR="00D74CDA">
        <w:rPr>
          <w:lang w:val="en-US"/>
        </w:rPr>
        <w:t>over</w:t>
      </w:r>
      <w:r w:rsidR="00D74CDA" w:rsidRPr="004E44C6">
        <w:rPr>
          <w:lang w:val="en-US"/>
        </w:rPr>
        <w:t xml:space="preserve"> </w:t>
      </w:r>
      <w:r w:rsidR="00350F43" w:rsidRPr="004E44C6">
        <w:rPr>
          <w:lang w:val="en-US"/>
        </w:rPr>
        <w:t>all costs, governments borrow and share the costs wit</w:t>
      </w:r>
      <w:r w:rsidR="001F0EAA">
        <w:rPr>
          <w:lang w:val="en-US"/>
        </w:rPr>
        <w:t xml:space="preserve">h future citizens. The economic </w:t>
      </w:r>
      <w:r w:rsidR="00350F43" w:rsidRPr="004E44C6">
        <w:rPr>
          <w:lang w:val="en-US"/>
        </w:rPr>
        <w:t xml:space="preserve">rationale </w:t>
      </w:r>
      <w:r w:rsidR="00D74CDA">
        <w:rPr>
          <w:lang w:val="en-US"/>
        </w:rPr>
        <w:t>suggests</w:t>
      </w:r>
      <w:r w:rsidR="00350F43" w:rsidRPr="004E44C6">
        <w:rPr>
          <w:lang w:val="en-US"/>
        </w:rPr>
        <w:t xml:space="preserve"> that the current investments will lead to extra productivity, economic growth and income, </w:t>
      </w:r>
      <w:r w:rsidR="00D74CDA">
        <w:rPr>
          <w:lang w:val="en-US"/>
        </w:rPr>
        <w:t xml:space="preserve">and </w:t>
      </w:r>
      <w:r w:rsidR="00350F43" w:rsidRPr="004E44C6">
        <w:rPr>
          <w:lang w:val="en-US"/>
        </w:rPr>
        <w:t xml:space="preserve">thereby enhancing the future government revenues via increasing taxes so the extra debt can be serviced. </w:t>
      </w:r>
    </w:p>
    <w:p w14:paraId="444B3B94" w14:textId="3EA566EB" w:rsidR="001754D6" w:rsidRPr="001754D6" w:rsidRDefault="00CB6517" w:rsidP="001C4B1F">
      <w:pPr>
        <w:spacing w:after="0"/>
        <w:ind w:firstLine="680"/>
        <w:rPr>
          <w:lang w:val="en-US"/>
        </w:rPr>
      </w:pPr>
      <w:r w:rsidRPr="001754D6">
        <w:rPr>
          <w:lang w:val="en-US"/>
        </w:rPr>
        <w:t xml:space="preserve">Although the aim of countries is to repay </w:t>
      </w:r>
      <w:r w:rsidR="00672CED">
        <w:rPr>
          <w:lang w:val="en-US"/>
        </w:rPr>
        <w:t>their</w:t>
      </w:r>
      <w:r w:rsidR="00672CED" w:rsidRPr="001754D6">
        <w:rPr>
          <w:lang w:val="en-US"/>
        </w:rPr>
        <w:t xml:space="preserve"> </w:t>
      </w:r>
      <w:r w:rsidRPr="001754D6">
        <w:rPr>
          <w:lang w:val="en-US"/>
        </w:rPr>
        <w:t>debt, it is possible that a country becomes financial</w:t>
      </w:r>
      <w:r w:rsidR="00672CED">
        <w:rPr>
          <w:lang w:val="en-US"/>
        </w:rPr>
        <w:t>ly</w:t>
      </w:r>
      <w:r w:rsidRPr="001754D6">
        <w:rPr>
          <w:lang w:val="en-US"/>
        </w:rPr>
        <w:t xml:space="preserve"> distressed</w:t>
      </w:r>
      <w:r w:rsidR="00672CED">
        <w:rPr>
          <w:lang w:val="en-US"/>
        </w:rPr>
        <w:t xml:space="preserve">, </w:t>
      </w:r>
      <w:r w:rsidR="001F0EAA">
        <w:rPr>
          <w:lang w:val="en-US"/>
        </w:rPr>
        <w:t>lead</w:t>
      </w:r>
      <w:r w:rsidR="00672CED">
        <w:rPr>
          <w:lang w:val="en-US"/>
        </w:rPr>
        <w:t>ing</w:t>
      </w:r>
      <w:r w:rsidR="00CC1AF7">
        <w:rPr>
          <w:lang w:val="en-US"/>
        </w:rPr>
        <w:t xml:space="preserve"> to its</w:t>
      </w:r>
      <w:r w:rsidRPr="001754D6">
        <w:rPr>
          <w:lang w:val="en-US"/>
        </w:rPr>
        <w:t xml:space="preserve"> inability to repay. </w:t>
      </w:r>
      <w:r w:rsidR="004E7B05" w:rsidRPr="001754D6">
        <w:rPr>
          <w:lang w:val="en-US"/>
        </w:rPr>
        <w:t xml:space="preserve">When </w:t>
      </w:r>
      <w:r w:rsidRPr="001754D6">
        <w:rPr>
          <w:lang w:val="en-US"/>
        </w:rPr>
        <w:t xml:space="preserve">this happens a debt default could </w:t>
      </w:r>
      <w:r w:rsidR="005A2051" w:rsidRPr="001754D6">
        <w:rPr>
          <w:lang w:val="en-US"/>
        </w:rPr>
        <w:t>occur.</w:t>
      </w:r>
      <w:r w:rsidRPr="001754D6">
        <w:rPr>
          <w:lang w:val="en-US"/>
        </w:rPr>
        <w:t xml:space="preserve"> To prevent a debt default</w:t>
      </w:r>
      <w:r w:rsidR="00D74CDA">
        <w:rPr>
          <w:lang w:val="en-US"/>
        </w:rPr>
        <w:t>,</w:t>
      </w:r>
      <w:r w:rsidRPr="001754D6">
        <w:rPr>
          <w:lang w:val="en-US"/>
        </w:rPr>
        <w:t xml:space="preserve"> countries </w:t>
      </w:r>
      <w:r w:rsidR="00DC7EEA">
        <w:rPr>
          <w:lang w:val="en-US"/>
        </w:rPr>
        <w:t>can</w:t>
      </w:r>
      <w:r w:rsidR="00DC7EEA" w:rsidRPr="001754D6">
        <w:rPr>
          <w:lang w:val="en-US"/>
        </w:rPr>
        <w:t xml:space="preserve"> </w:t>
      </w:r>
      <w:r w:rsidRPr="001754D6">
        <w:rPr>
          <w:lang w:val="en-US"/>
        </w:rPr>
        <w:t>restructure their debt</w:t>
      </w:r>
      <w:r w:rsidR="00D74CDA">
        <w:rPr>
          <w:lang w:val="en-US"/>
        </w:rPr>
        <w:t>.</w:t>
      </w:r>
      <w:r w:rsidRPr="001754D6">
        <w:rPr>
          <w:lang w:val="en-US"/>
        </w:rPr>
        <w:t xml:space="preserve"> </w:t>
      </w:r>
      <w:r w:rsidR="00D74CDA">
        <w:rPr>
          <w:lang w:val="en-US"/>
        </w:rPr>
        <w:t>D</w:t>
      </w:r>
      <w:r w:rsidR="00D90235" w:rsidRPr="001754D6">
        <w:rPr>
          <w:lang w:val="en-US"/>
        </w:rPr>
        <w:t>ebt restructuring is defined as “an exchange of outstanding sovereign debt instruments, such as loans or bonds, for new debt instruments or cash through a legal process.”</w:t>
      </w:r>
      <w:r w:rsidR="00D90235" w:rsidRPr="001754D6">
        <w:rPr>
          <w:rStyle w:val="Voetnootmarkering"/>
          <w:lang w:val="en-US"/>
        </w:rPr>
        <w:footnoteReference w:id="3"/>
      </w:r>
      <w:r w:rsidRPr="001754D6">
        <w:rPr>
          <w:lang w:val="en-US"/>
        </w:rPr>
        <w:t xml:space="preserve"> </w:t>
      </w:r>
      <w:r w:rsidR="00D90235" w:rsidRPr="001754D6">
        <w:rPr>
          <w:lang w:val="en-US"/>
        </w:rPr>
        <w:t xml:space="preserve">When this is insufficient a debt default will probably </w:t>
      </w:r>
      <w:r w:rsidR="00D74CDA">
        <w:rPr>
          <w:lang w:val="en-US"/>
        </w:rPr>
        <w:t>possibly</w:t>
      </w:r>
      <w:r w:rsidR="00D74CDA" w:rsidRPr="001754D6">
        <w:rPr>
          <w:lang w:val="en-US"/>
        </w:rPr>
        <w:t xml:space="preserve"> </w:t>
      </w:r>
      <w:r w:rsidR="00D90235" w:rsidRPr="001754D6">
        <w:rPr>
          <w:lang w:val="en-US"/>
        </w:rPr>
        <w:t>occur</w:t>
      </w:r>
      <w:r w:rsidR="00D74CDA">
        <w:rPr>
          <w:lang w:val="en-US"/>
        </w:rPr>
        <w:t>.</w:t>
      </w:r>
      <w:r w:rsidR="00D90235" w:rsidRPr="001754D6">
        <w:rPr>
          <w:lang w:val="en-US"/>
        </w:rPr>
        <w:t xml:space="preserve"> </w:t>
      </w:r>
      <w:r w:rsidR="00D74CDA">
        <w:rPr>
          <w:lang w:val="en-US"/>
        </w:rPr>
        <w:t>D</w:t>
      </w:r>
      <w:r w:rsidR="00D90235" w:rsidRPr="001754D6">
        <w:rPr>
          <w:lang w:val="en-US"/>
        </w:rPr>
        <w:t>ebt default is defined “as the failure of the government to make a principal or interest payment on due time.”</w:t>
      </w:r>
      <w:r w:rsidR="002D542C">
        <w:rPr>
          <w:rStyle w:val="Voetnootmarkering"/>
          <w:lang w:val="en-US"/>
        </w:rPr>
        <w:footnoteReference w:id="4"/>
      </w:r>
      <w:r w:rsidR="00D90235" w:rsidRPr="001754D6">
        <w:rPr>
          <w:lang w:val="en-US"/>
        </w:rPr>
        <w:t xml:space="preserve"> All sorts of sovereign debt exist </w:t>
      </w:r>
      <w:r w:rsidR="00D74CDA">
        <w:rPr>
          <w:lang w:val="en-US"/>
        </w:rPr>
        <w:t>including</w:t>
      </w:r>
      <w:r w:rsidR="00D74CDA" w:rsidRPr="001754D6">
        <w:rPr>
          <w:lang w:val="en-US"/>
        </w:rPr>
        <w:t xml:space="preserve"> </w:t>
      </w:r>
      <w:r w:rsidR="00D90235" w:rsidRPr="001754D6">
        <w:rPr>
          <w:lang w:val="en-US"/>
        </w:rPr>
        <w:t>a principal amount and additional interest payments, where the latter is the</w:t>
      </w:r>
      <w:r w:rsidR="005A3183">
        <w:rPr>
          <w:lang w:val="en-US"/>
        </w:rPr>
        <w:t xml:space="preserve"> price</w:t>
      </w:r>
      <w:r w:rsidR="00D90235" w:rsidRPr="001754D6">
        <w:rPr>
          <w:lang w:val="en-US"/>
        </w:rPr>
        <w:t xml:space="preserve"> for lending money. I</w:t>
      </w:r>
      <w:r w:rsidR="00D74CDA">
        <w:rPr>
          <w:lang w:val="en-US"/>
        </w:rPr>
        <w:t>t was</w:t>
      </w:r>
      <w:r w:rsidR="00D90235" w:rsidRPr="001754D6">
        <w:rPr>
          <w:lang w:val="en-US"/>
        </w:rPr>
        <w:t xml:space="preserve"> mentioned that the default will </w:t>
      </w:r>
      <w:r w:rsidR="00D90235" w:rsidRPr="001754D6">
        <w:rPr>
          <w:i/>
          <w:lang w:val="en-US"/>
        </w:rPr>
        <w:t>probably</w:t>
      </w:r>
      <w:r w:rsidR="00D90235" w:rsidRPr="001754D6">
        <w:rPr>
          <w:lang w:val="en-US"/>
        </w:rPr>
        <w:t xml:space="preserve"> occur</w:t>
      </w:r>
      <w:r w:rsidR="001754D6" w:rsidRPr="001754D6">
        <w:rPr>
          <w:lang w:val="en-US"/>
        </w:rPr>
        <w:t xml:space="preserve"> and this relates </w:t>
      </w:r>
      <w:r w:rsidR="00DC7EEA">
        <w:rPr>
          <w:lang w:val="en-US"/>
        </w:rPr>
        <w:t>to</w:t>
      </w:r>
      <w:r w:rsidR="00DC7EEA" w:rsidRPr="001754D6">
        <w:rPr>
          <w:lang w:val="en-US"/>
        </w:rPr>
        <w:t xml:space="preserve"> </w:t>
      </w:r>
      <w:r w:rsidR="001754D6" w:rsidRPr="001754D6">
        <w:rPr>
          <w:lang w:val="en-US"/>
        </w:rPr>
        <w:t>a special feature</w:t>
      </w:r>
      <w:r w:rsidR="00D90235" w:rsidRPr="001754D6">
        <w:rPr>
          <w:lang w:val="en-US"/>
        </w:rPr>
        <w:t xml:space="preserve"> of sovereign debt. Unlike private agents, such as individuals and corporations, </w:t>
      </w:r>
      <w:r w:rsidR="001754D6" w:rsidRPr="001754D6">
        <w:rPr>
          <w:lang w:val="en-US"/>
        </w:rPr>
        <w:t>countries</w:t>
      </w:r>
      <w:r w:rsidR="00D90235" w:rsidRPr="001754D6">
        <w:rPr>
          <w:lang w:val="en-US"/>
        </w:rPr>
        <w:t xml:space="preserve"> cannot go bankrupt.</w:t>
      </w:r>
      <w:r w:rsidR="001754D6" w:rsidRPr="001754D6">
        <w:rPr>
          <w:lang w:val="en-US"/>
        </w:rPr>
        <w:t xml:space="preserve"> Private agents can go to court and settle their debt with their creditors</w:t>
      </w:r>
      <w:r w:rsidR="00D74CDA">
        <w:rPr>
          <w:lang w:val="en-US"/>
        </w:rPr>
        <w:t>, whereas c</w:t>
      </w:r>
      <w:r w:rsidR="00D90235" w:rsidRPr="001754D6">
        <w:rPr>
          <w:lang w:val="en-US"/>
        </w:rPr>
        <w:t>ountries cannot</w:t>
      </w:r>
      <w:r w:rsidR="002B784B">
        <w:rPr>
          <w:lang w:val="en-US"/>
        </w:rPr>
        <w:t xml:space="preserve"> settle</w:t>
      </w:r>
      <w:r w:rsidR="00D90235" w:rsidRPr="001754D6">
        <w:rPr>
          <w:lang w:val="en-US"/>
        </w:rPr>
        <w:t xml:space="preserve"> </w:t>
      </w:r>
      <w:r w:rsidR="001F0EAA">
        <w:rPr>
          <w:lang w:val="en-US"/>
        </w:rPr>
        <w:t xml:space="preserve">all their debt </w:t>
      </w:r>
      <w:r w:rsidR="001754D6" w:rsidRPr="001754D6">
        <w:rPr>
          <w:lang w:val="en-US"/>
        </w:rPr>
        <w:t>contracts with their creditors</w:t>
      </w:r>
      <w:r w:rsidR="001F0EAA">
        <w:rPr>
          <w:lang w:val="en-US"/>
        </w:rPr>
        <w:t xml:space="preserve"> via a bankruptcy court</w:t>
      </w:r>
      <w:r w:rsidR="001754D6" w:rsidRPr="001754D6">
        <w:rPr>
          <w:lang w:val="en-US"/>
        </w:rPr>
        <w:t>. Instead, they have to negotiate all the</w:t>
      </w:r>
      <w:r w:rsidR="00DC7EEA">
        <w:rPr>
          <w:lang w:val="en-US"/>
        </w:rPr>
        <w:t>ir</w:t>
      </w:r>
      <w:r w:rsidR="001754D6" w:rsidRPr="001754D6">
        <w:rPr>
          <w:lang w:val="en-US"/>
        </w:rPr>
        <w:t xml:space="preserve"> debt contracts with their creditors. </w:t>
      </w:r>
      <w:r w:rsidR="002B784B">
        <w:rPr>
          <w:lang w:val="en-US"/>
        </w:rPr>
        <w:t>There is</w:t>
      </w:r>
      <w:r w:rsidR="001754D6" w:rsidRPr="001754D6">
        <w:rPr>
          <w:lang w:val="en-US"/>
        </w:rPr>
        <w:t xml:space="preserve"> no structured legal framework but an ad-hoc debt resolution process </w:t>
      </w:r>
      <w:r w:rsidR="00D74CDA">
        <w:rPr>
          <w:lang w:val="en-US"/>
        </w:rPr>
        <w:t>where</w:t>
      </w:r>
      <w:r w:rsidR="001754D6" w:rsidRPr="001754D6">
        <w:rPr>
          <w:lang w:val="en-US"/>
        </w:rPr>
        <w:t xml:space="preserve"> the debtor negotiates the financial and non-financial terms with its creditors.</w:t>
      </w:r>
      <w:r w:rsidR="004E7B05" w:rsidRPr="001754D6">
        <w:rPr>
          <w:lang w:val="en-US"/>
        </w:rPr>
        <w:t xml:space="preserve"> </w:t>
      </w:r>
      <w:r w:rsidR="005A2051" w:rsidRPr="001754D6">
        <w:rPr>
          <w:lang w:val="en-US"/>
        </w:rPr>
        <w:t xml:space="preserve"> </w:t>
      </w:r>
    </w:p>
    <w:p w14:paraId="1539799B" w14:textId="77777777" w:rsidR="00023E6C" w:rsidRDefault="00023E6C" w:rsidP="005A2051">
      <w:pPr>
        <w:spacing w:after="0"/>
        <w:ind w:firstLine="397"/>
        <w:rPr>
          <w:color w:val="365F91" w:themeColor="accent1" w:themeShade="BF"/>
          <w:lang w:val="en-US"/>
        </w:rPr>
      </w:pPr>
    </w:p>
    <w:p w14:paraId="58FAE4CE" w14:textId="77777777" w:rsidR="00023E6C" w:rsidRPr="00023E6C" w:rsidRDefault="00023E6C" w:rsidP="00023E6C">
      <w:pPr>
        <w:pStyle w:val="Kop2"/>
        <w:rPr>
          <w:lang w:val="en-US"/>
        </w:rPr>
      </w:pPr>
      <w:bookmarkStart w:id="3" w:name="_Toc422800383"/>
      <w:r>
        <w:rPr>
          <w:lang w:val="en-US"/>
        </w:rPr>
        <w:t xml:space="preserve">2.2 </w:t>
      </w:r>
      <w:r w:rsidRPr="00023E6C">
        <w:rPr>
          <w:lang w:val="en-US"/>
        </w:rPr>
        <w:t>Debt default resolution</w:t>
      </w:r>
      <w:bookmarkEnd w:id="3"/>
    </w:p>
    <w:p w14:paraId="2C28A733" w14:textId="77777777" w:rsidR="00023E6C" w:rsidRDefault="00023E6C" w:rsidP="002C2A3E">
      <w:pPr>
        <w:spacing w:after="0" w:line="240" w:lineRule="auto"/>
        <w:ind w:firstLine="397"/>
        <w:rPr>
          <w:color w:val="365F91" w:themeColor="accent1" w:themeShade="BF"/>
          <w:lang w:val="en-US"/>
        </w:rPr>
      </w:pPr>
    </w:p>
    <w:p w14:paraId="62653C96" w14:textId="12195E47" w:rsidR="007A2DA3" w:rsidRPr="00A279F6" w:rsidRDefault="005A2051" w:rsidP="002C2A3E">
      <w:pPr>
        <w:spacing w:after="0"/>
        <w:rPr>
          <w:lang w:val="en-US"/>
        </w:rPr>
      </w:pPr>
      <w:r w:rsidRPr="00023E6C">
        <w:rPr>
          <w:color w:val="000000" w:themeColor="text1"/>
          <w:lang w:val="en-US"/>
        </w:rPr>
        <w:t>The resolution</w:t>
      </w:r>
      <w:r w:rsidR="001754D6" w:rsidRPr="00023E6C">
        <w:rPr>
          <w:color w:val="000000" w:themeColor="text1"/>
          <w:lang w:val="en-US"/>
        </w:rPr>
        <w:t xml:space="preserve"> process</w:t>
      </w:r>
      <w:r w:rsidRPr="00023E6C">
        <w:rPr>
          <w:color w:val="000000" w:themeColor="text1"/>
          <w:lang w:val="en-US"/>
        </w:rPr>
        <w:t xml:space="preserve"> of debt defaults </w:t>
      </w:r>
      <w:r w:rsidR="00813CC5">
        <w:rPr>
          <w:color w:val="000000" w:themeColor="text1"/>
          <w:lang w:val="en-US"/>
        </w:rPr>
        <w:t>has</w:t>
      </w:r>
      <w:r w:rsidR="00813CC5" w:rsidRPr="00023E6C">
        <w:rPr>
          <w:color w:val="000000" w:themeColor="text1"/>
          <w:lang w:val="en-US"/>
        </w:rPr>
        <w:t xml:space="preserve"> </w:t>
      </w:r>
      <w:r w:rsidRPr="00023E6C">
        <w:rPr>
          <w:color w:val="000000" w:themeColor="text1"/>
          <w:lang w:val="en-US"/>
        </w:rPr>
        <w:t xml:space="preserve">evolved over </w:t>
      </w:r>
      <w:r w:rsidR="005A3183">
        <w:rPr>
          <w:color w:val="000000" w:themeColor="text1"/>
          <w:lang w:val="en-US"/>
        </w:rPr>
        <w:t>time</w:t>
      </w:r>
      <w:r w:rsidR="00D74CDA">
        <w:rPr>
          <w:color w:val="000000" w:themeColor="text1"/>
          <w:lang w:val="en-US"/>
        </w:rPr>
        <w:t>.</w:t>
      </w:r>
      <w:r w:rsidRPr="00023E6C">
        <w:rPr>
          <w:color w:val="000000" w:themeColor="text1"/>
          <w:lang w:val="en-US"/>
        </w:rPr>
        <w:t xml:space="preserve"> </w:t>
      </w:r>
      <w:r w:rsidR="001754D6" w:rsidRPr="00023E6C">
        <w:rPr>
          <w:color w:val="000000" w:themeColor="text1"/>
          <w:lang w:val="en-US"/>
        </w:rPr>
        <w:t>Before World War II</w:t>
      </w:r>
      <w:r w:rsidR="00BB1769">
        <w:rPr>
          <w:color w:val="000000" w:themeColor="text1"/>
          <w:lang w:val="en-US"/>
        </w:rPr>
        <w:t xml:space="preserve"> (WOII)</w:t>
      </w:r>
      <w:r w:rsidR="001754D6" w:rsidRPr="00023E6C">
        <w:rPr>
          <w:color w:val="000000" w:themeColor="text1"/>
          <w:lang w:val="en-US"/>
        </w:rPr>
        <w:t>,</w:t>
      </w:r>
      <w:r w:rsidRPr="00023E6C">
        <w:rPr>
          <w:color w:val="000000" w:themeColor="text1"/>
          <w:lang w:val="en-US"/>
        </w:rPr>
        <w:t xml:space="preserve"> the main source of foreign financing was via the bond market</w:t>
      </w:r>
      <w:r w:rsidR="001754D6" w:rsidRPr="00023E6C">
        <w:rPr>
          <w:color w:val="000000" w:themeColor="text1"/>
          <w:lang w:val="en-US"/>
        </w:rPr>
        <w:t xml:space="preserve"> and the main creditors were</w:t>
      </w:r>
      <w:r w:rsidR="00DF758B">
        <w:rPr>
          <w:color w:val="000000" w:themeColor="text1"/>
          <w:lang w:val="en-US"/>
        </w:rPr>
        <w:t xml:space="preserve"> public and private</w:t>
      </w:r>
      <w:r w:rsidR="001754D6" w:rsidRPr="00023E6C">
        <w:rPr>
          <w:color w:val="000000" w:themeColor="text1"/>
          <w:lang w:val="en-US"/>
        </w:rPr>
        <w:t xml:space="preserve"> </w:t>
      </w:r>
      <w:r w:rsidR="00D74CDA" w:rsidRPr="00023E6C">
        <w:rPr>
          <w:color w:val="000000" w:themeColor="text1"/>
          <w:lang w:val="en-US"/>
        </w:rPr>
        <w:t>bondholders</w:t>
      </w:r>
      <w:r w:rsidR="001754D6" w:rsidRPr="00023E6C">
        <w:rPr>
          <w:color w:val="000000" w:themeColor="text1"/>
          <w:lang w:val="en-US"/>
        </w:rPr>
        <w:t xml:space="preserve">. </w:t>
      </w:r>
      <w:r w:rsidR="00023E6C" w:rsidRPr="00023E6C">
        <w:rPr>
          <w:color w:val="000000" w:themeColor="text1"/>
          <w:lang w:val="en-US"/>
        </w:rPr>
        <w:t>D</w:t>
      </w:r>
      <w:r w:rsidR="001754D6" w:rsidRPr="00023E6C">
        <w:rPr>
          <w:color w:val="000000" w:themeColor="text1"/>
          <w:lang w:val="en-US"/>
        </w:rPr>
        <w:t>ebtors were legally protected</w:t>
      </w:r>
      <w:r w:rsidR="007A2DA3">
        <w:rPr>
          <w:color w:val="000000" w:themeColor="text1"/>
          <w:lang w:val="en-US"/>
        </w:rPr>
        <w:t xml:space="preserve"> </w:t>
      </w:r>
      <w:r w:rsidR="00023E6C" w:rsidRPr="00023E6C">
        <w:rPr>
          <w:color w:val="000000" w:themeColor="text1"/>
          <w:lang w:val="en-US"/>
        </w:rPr>
        <w:t xml:space="preserve">and </w:t>
      </w:r>
      <w:r w:rsidR="007A2DA3">
        <w:rPr>
          <w:color w:val="000000" w:themeColor="text1"/>
          <w:lang w:val="en-US"/>
        </w:rPr>
        <w:t>due to</w:t>
      </w:r>
      <w:r w:rsidR="00023E6C" w:rsidRPr="00023E6C">
        <w:rPr>
          <w:color w:val="000000" w:themeColor="text1"/>
          <w:lang w:val="en-US"/>
        </w:rPr>
        <w:t xml:space="preserve"> no international sovereign debt resolution,</w:t>
      </w:r>
      <w:r w:rsidR="001754D6" w:rsidRPr="00023E6C">
        <w:rPr>
          <w:color w:val="000000" w:themeColor="text1"/>
          <w:lang w:val="en-US"/>
        </w:rPr>
        <w:t xml:space="preserve"> </w:t>
      </w:r>
      <w:r w:rsidR="00D74CDA" w:rsidRPr="00023E6C">
        <w:rPr>
          <w:color w:val="000000" w:themeColor="text1"/>
          <w:lang w:val="en-US"/>
        </w:rPr>
        <w:t>bondholders</w:t>
      </w:r>
      <w:r w:rsidRPr="00023E6C">
        <w:rPr>
          <w:color w:val="000000" w:themeColor="text1"/>
          <w:lang w:val="en-US"/>
        </w:rPr>
        <w:t xml:space="preserve"> </w:t>
      </w:r>
      <w:r w:rsidR="007A2DA3">
        <w:rPr>
          <w:color w:val="000000" w:themeColor="text1"/>
          <w:lang w:val="en-US"/>
        </w:rPr>
        <w:t>commonly</w:t>
      </w:r>
      <w:r w:rsidR="007A2DA3" w:rsidRPr="00023E6C">
        <w:rPr>
          <w:color w:val="000000" w:themeColor="text1"/>
          <w:lang w:val="en-US"/>
        </w:rPr>
        <w:t xml:space="preserve"> </w:t>
      </w:r>
      <w:r w:rsidRPr="00023E6C">
        <w:rPr>
          <w:color w:val="000000" w:themeColor="text1"/>
          <w:lang w:val="en-US"/>
        </w:rPr>
        <w:t>lost</w:t>
      </w:r>
      <w:r w:rsidR="00023E6C" w:rsidRPr="00023E6C">
        <w:rPr>
          <w:color w:val="000000" w:themeColor="text1"/>
          <w:lang w:val="en-US"/>
        </w:rPr>
        <w:t xml:space="preserve"> money in the process</w:t>
      </w:r>
      <w:r w:rsidRPr="00023E6C">
        <w:rPr>
          <w:color w:val="000000" w:themeColor="text1"/>
          <w:lang w:val="en-US"/>
        </w:rPr>
        <w:t>.</w:t>
      </w:r>
      <w:r w:rsidRPr="00023E6C">
        <w:rPr>
          <w:rStyle w:val="Voetnootmarkering"/>
          <w:color w:val="000000" w:themeColor="text1"/>
          <w:lang w:val="en-US"/>
        </w:rPr>
        <w:footnoteReference w:id="5"/>
      </w:r>
      <w:r w:rsidRPr="00E37BB0">
        <w:rPr>
          <w:color w:val="365F91" w:themeColor="accent1" w:themeShade="BF"/>
          <w:lang w:val="en-US"/>
        </w:rPr>
        <w:t xml:space="preserve"> </w:t>
      </w:r>
      <w:r w:rsidRPr="001F0EAA">
        <w:rPr>
          <w:lang w:val="en-US"/>
        </w:rPr>
        <w:t>After WOII</w:t>
      </w:r>
      <w:r w:rsidR="00BB1769">
        <w:rPr>
          <w:lang w:val="en-US"/>
        </w:rPr>
        <w:t>,</w:t>
      </w:r>
      <w:r w:rsidRPr="001F0EAA">
        <w:rPr>
          <w:lang w:val="en-US"/>
        </w:rPr>
        <w:t xml:space="preserve"> government-to-government lending for developing countries </w:t>
      </w:r>
      <w:r w:rsidR="007A2DA3">
        <w:rPr>
          <w:lang w:val="en-US"/>
        </w:rPr>
        <w:t xml:space="preserve">was </w:t>
      </w:r>
      <w:r w:rsidRPr="001F0EAA">
        <w:rPr>
          <w:lang w:val="en-US"/>
        </w:rPr>
        <w:t>the only international financing opport</w:t>
      </w:r>
      <w:r w:rsidR="00BB1769">
        <w:rPr>
          <w:lang w:val="en-US"/>
        </w:rPr>
        <w:t xml:space="preserve">unity. When </w:t>
      </w:r>
      <w:r w:rsidRPr="001F0EAA">
        <w:rPr>
          <w:lang w:val="en-US"/>
        </w:rPr>
        <w:t>financial trouble</w:t>
      </w:r>
      <w:r w:rsidR="007A2DA3">
        <w:rPr>
          <w:lang w:val="en-US"/>
        </w:rPr>
        <w:t xml:space="preserve"> hit</w:t>
      </w:r>
      <w:r w:rsidRPr="001F0EAA">
        <w:rPr>
          <w:lang w:val="en-US"/>
        </w:rPr>
        <w:t xml:space="preserve"> in the 1950s, </w:t>
      </w:r>
      <w:r w:rsidR="007A2DA3">
        <w:rPr>
          <w:lang w:val="en-US"/>
        </w:rPr>
        <w:t>w</w:t>
      </w:r>
      <w:r w:rsidRPr="001F0EAA">
        <w:rPr>
          <w:lang w:val="en-US"/>
        </w:rPr>
        <w:t>estern credito</w:t>
      </w:r>
      <w:r w:rsidR="00BB1769">
        <w:rPr>
          <w:lang w:val="en-US"/>
        </w:rPr>
        <w:t>r countries formed th</w:t>
      </w:r>
      <w:r w:rsidR="00BB1769" w:rsidRPr="00BB1769">
        <w:rPr>
          <w:lang w:val="en-US"/>
        </w:rPr>
        <w:t>e</w:t>
      </w:r>
      <w:r w:rsidRPr="00BB1769">
        <w:rPr>
          <w:lang w:val="en-US"/>
        </w:rPr>
        <w:t xml:space="preserve"> Paris Club. </w:t>
      </w:r>
      <w:r w:rsidR="007A2DA3">
        <w:rPr>
          <w:lang w:val="en-US"/>
        </w:rPr>
        <w:t>With</w:t>
      </w:r>
      <w:r w:rsidR="007A2DA3" w:rsidRPr="00BB1769">
        <w:rPr>
          <w:lang w:val="en-US"/>
        </w:rPr>
        <w:t xml:space="preserve"> </w:t>
      </w:r>
      <w:r w:rsidR="00BB1769" w:rsidRPr="00BB1769">
        <w:rPr>
          <w:lang w:val="en-US"/>
        </w:rPr>
        <w:t xml:space="preserve">this </w:t>
      </w:r>
      <w:r w:rsidR="007A2DA3" w:rsidRPr="007A2DA3">
        <w:rPr>
          <w:lang w:val="en-US"/>
        </w:rPr>
        <w:t>association</w:t>
      </w:r>
      <w:r w:rsidR="007A2DA3">
        <w:rPr>
          <w:lang w:val="en-US"/>
        </w:rPr>
        <w:t>,</w:t>
      </w:r>
      <w:r w:rsidR="00BB1769" w:rsidRPr="00BB1769">
        <w:rPr>
          <w:lang w:val="en-US"/>
        </w:rPr>
        <w:t xml:space="preserve"> </w:t>
      </w:r>
      <w:r w:rsidR="007A2DA3">
        <w:rPr>
          <w:lang w:val="en-US"/>
        </w:rPr>
        <w:t>w</w:t>
      </w:r>
      <w:r w:rsidR="00BB1769" w:rsidRPr="00BB1769">
        <w:rPr>
          <w:lang w:val="en-US"/>
        </w:rPr>
        <w:t>estern governments jointly negotiate</w:t>
      </w:r>
      <w:r w:rsidR="007A2DA3">
        <w:rPr>
          <w:lang w:val="en-US"/>
        </w:rPr>
        <w:t>d</w:t>
      </w:r>
      <w:r w:rsidR="00BB1769" w:rsidRPr="00BB1769">
        <w:rPr>
          <w:lang w:val="en-US"/>
        </w:rPr>
        <w:t xml:space="preserve"> with the debtor country. Once the general agreement </w:t>
      </w:r>
      <w:r w:rsidR="007A2DA3">
        <w:rPr>
          <w:lang w:val="en-US"/>
        </w:rPr>
        <w:t>was</w:t>
      </w:r>
      <w:r w:rsidR="007A2DA3" w:rsidRPr="00BB1769">
        <w:rPr>
          <w:lang w:val="en-US"/>
        </w:rPr>
        <w:t xml:space="preserve"> </w:t>
      </w:r>
      <w:r w:rsidR="00BB1769" w:rsidRPr="00BB1769">
        <w:rPr>
          <w:lang w:val="en-US"/>
        </w:rPr>
        <w:lastRenderedPageBreak/>
        <w:t>negotiated, the debtor country also ha</w:t>
      </w:r>
      <w:r w:rsidR="007A2DA3">
        <w:rPr>
          <w:lang w:val="en-US"/>
        </w:rPr>
        <w:t>d</w:t>
      </w:r>
      <w:r w:rsidR="00BB1769" w:rsidRPr="00BB1769">
        <w:rPr>
          <w:lang w:val="en-US"/>
        </w:rPr>
        <w:t xml:space="preserve"> to negotiate the specific details with each Paris Club member. Moreover, the debtor </w:t>
      </w:r>
      <w:r w:rsidR="007A2DA3">
        <w:rPr>
          <w:lang w:val="en-US"/>
        </w:rPr>
        <w:t>was</w:t>
      </w:r>
      <w:r w:rsidR="002D542C">
        <w:rPr>
          <w:lang w:val="en-US"/>
        </w:rPr>
        <w:t xml:space="preserve"> required </w:t>
      </w:r>
      <w:r w:rsidR="00BB1769" w:rsidRPr="00BB1769">
        <w:rPr>
          <w:lang w:val="en-US"/>
        </w:rPr>
        <w:t>to seek comparable terms with the other creditors. Before the 1990s</w:t>
      </w:r>
      <w:r w:rsidR="002D542C">
        <w:rPr>
          <w:lang w:val="en-US"/>
        </w:rPr>
        <w:t>,</w:t>
      </w:r>
      <w:r w:rsidR="00BB1769" w:rsidRPr="00BB1769">
        <w:rPr>
          <w:lang w:val="en-US"/>
        </w:rPr>
        <w:t xml:space="preserve"> the club did not grant debt relief to countries</w:t>
      </w:r>
      <w:r w:rsidR="007A2DA3">
        <w:rPr>
          <w:lang w:val="en-US"/>
        </w:rPr>
        <w:t>.</w:t>
      </w:r>
      <w:r w:rsidR="00BB1769" w:rsidRPr="00BB1769">
        <w:rPr>
          <w:lang w:val="en-US"/>
        </w:rPr>
        <w:t xml:space="preserve"> </w:t>
      </w:r>
      <w:r w:rsidR="007A2DA3">
        <w:rPr>
          <w:lang w:val="en-US"/>
        </w:rPr>
        <w:t>However</w:t>
      </w:r>
      <w:r w:rsidR="00BB1769" w:rsidRPr="00BB1769">
        <w:rPr>
          <w:lang w:val="en-US"/>
        </w:rPr>
        <w:t xml:space="preserve"> in </w:t>
      </w:r>
      <w:r w:rsidR="00596310">
        <w:rPr>
          <w:lang w:val="en-US"/>
        </w:rPr>
        <w:t>1996</w:t>
      </w:r>
      <w:r w:rsidR="007A2DA3">
        <w:rPr>
          <w:lang w:val="en-US"/>
        </w:rPr>
        <w:t>,</w:t>
      </w:r>
      <w:r w:rsidR="00BB1769" w:rsidRPr="00BB1769">
        <w:rPr>
          <w:lang w:val="en-US"/>
        </w:rPr>
        <w:t xml:space="preserve"> </w:t>
      </w:r>
      <w:r w:rsidR="007A2DA3" w:rsidRPr="00BB1769">
        <w:rPr>
          <w:lang w:val="en-US"/>
        </w:rPr>
        <w:t xml:space="preserve">debt relief arrangements </w:t>
      </w:r>
      <w:r w:rsidR="007A2DA3">
        <w:rPr>
          <w:lang w:val="en-US"/>
        </w:rPr>
        <w:t>was provided</w:t>
      </w:r>
      <w:r w:rsidR="00BB1769" w:rsidRPr="00BB1769">
        <w:rPr>
          <w:lang w:val="en-US"/>
        </w:rPr>
        <w:t xml:space="preserve"> for the heavily indebted poor countries (HIPC</w:t>
      </w:r>
      <w:r w:rsidR="007A2DA3" w:rsidRPr="00BB1769">
        <w:rPr>
          <w:lang w:val="en-US"/>
        </w:rPr>
        <w:t>)</w:t>
      </w:r>
      <w:r w:rsidR="007A2DA3">
        <w:rPr>
          <w:lang w:val="en-US"/>
        </w:rPr>
        <w:t xml:space="preserve"> with the</w:t>
      </w:r>
      <w:r w:rsidR="00BB1769" w:rsidRPr="00BB1769">
        <w:rPr>
          <w:lang w:val="en-US"/>
        </w:rPr>
        <w:t xml:space="preserve"> aim </w:t>
      </w:r>
      <w:r w:rsidR="007A2DA3">
        <w:rPr>
          <w:lang w:val="en-US"/>
        </w:rPr>
        <w:t xml:space="preserve">to reduce </w:t>
      </w:r>
      <w:r w:rsidR="00BB1769" w:rsidRPr="00BB1769">
        <w:rPr>
          <w:lang w:val="en-US"/>
        </w:rPr>
        <w:t xml:space="preserve">debt via post-relief sustainability for countries with unsustainable debts. Under coordination </w:t>
      </w:r>
      <w:r w:rsidR="00BB1769" w:rsidRPr="00A279F6">
        <w:rPr>
          <w:lang w:val="en-US"/>
        </w:rPr>
        <w:t>of the International Monetary Fund (IMF), debt relief program</w:t>
      </w:r>
      <w:r w:rsidR="0037591F">
        <w:rPr>
          <w:lang w:val="en-US"/>
        </w:rPr>
        <w:t>s</w:t>
      </w:r>
      <w:r w:rsidR="00AD5522">
        <w:rPr>
          <w:lang w:val="en-US"/>
        </w:rPr>
        <w:t xml:space="preserve"> are</w:t>
      </w:r>
      <w:r w:rsidR="00596310">
        <w:rPr>
          <w:lang w:val="en-US"/>
        </w:rPr>
        <w:t xml:space="preserve"> still</w:t>
      </w:r>
      <w:r w:rsidR="00AD5522">
        <w:rPr>
          <w:lang w:val="en-US"/>
        </w:rPr>
        <w:t xml:space="preserve"> </w:t>
      </w:r>
      <w:r w:rsidR="00BB1769" w:rsidRPr="00A279F6">
        <w:rPr>
          <w:lang w:val="en-US"/>
        </w:rPr>
        <w:t>implemented.</w:t>
      </w:r>
      <w:r w:rsidR="00596310">
        <w:rPr>
          <w:rStyle w:val="Voetnootmarkering"/>
          <w:lang w:val="en-US"/>
        </w:rPr>
        <w:footnoteReference w:id="6"/>
      </w:r>
      <w:r w:rsidR="002D542C">
        <w:rPr>
          <w:lang w:val="en-US"/>
        </w:rPr>
        <w:t xml:space="preserve"> </w:t>
      </w:r>
      <w:r w:rsidR="00596310">
        <w:rPr>
          <w:lang w:val="en-US"/>
        </w:rPr>
        <w:t>T</w:t>
      </w:r>
      <w:r w:rsidR="002D542C">
        <w:rPr>
          <w:lang w:val="en-US"/>
        </w:rPr>
        <w:t>he debt relief</w:t>
      </w:r>
      <w:r w:rsidR="00596310">
        <w:rPr>
          <w:lang w:val="en-US"/>
        </w:rPr>
        <w:t xml:space="preserve"> program is conditioned </w:t>
      </w:r>
      <w:r w:rsidR="007A2DA3">
        <w:rPr>
          <w:lang w:val="en-US"/>
        </w:rPr>
        <w:t>where</w:t>
      </w:r>
      <w:r w:rsidR="00596310">
        <w:rPr>
          <w:lang w:val="en-US"/>
        </w:rPr>
        <w:t xml:space="preserve"> developing countries need to comply before debt reductions </w:t>
      </w:r>
      <w:r w:rsidR="007A2DA3">
        <w:rPr>
          <w:lang w:val="en-US"/>
        </w:rPr>
        <w:t xml:space="preserve">can </w:t>
      </w:r>
      <w:r w:rsidR="00596310">
        <w:rPr>
          <w:lang w:val="en-US"/>
        </w:rPr>
        <w:t>take place</w:t>
      </w:r>
      <w:r w:rsidR="002D542C">
        <w:rPr>
          <w:lang w:val="en-US"/>
        </w:rPr>
        <w:t xml:space="preserve">. </w:t>
      </w:r>
      <w:r w:rsidR="00BB1769" w:rsidRPr="00A279F6">
        <w:rPr>
          <w:lang w:val="en-US"/>
        </w:rPr>
        <w:t xml:space="preserve">  </w:t>
      </w:r>
    </w:p>
    <w:p w14:paraId="7EFD0AC1" w14:textId="7BC7E1D9" w:rsidR="00F3431D" w:rsidRPr="004174FA" w:rsidRDefault="00A279F6" w:rsidP="001C4B1F">
      <w:pPr>
        <w:spacing w:after="0"/>
        <w:ind w:firstLine="680"/>
        <w:rPr>
          <w:color w:val="365F91" w:themeColor="accent1" w:themeShade="BF"/>
          <w:lang w:val="en-US"/>
        </w:rPr>
      </w:pPr>
      <w:r>
        <w:rPr>
          <w:lang w:val="en-US"/>
        </w:rPr>
        <w:t>Multilateral creditors like the IMF were set up a</w:t>
      </w:r>
      <w:r w:rsidR="005A2051" w:rsidRPr="00A279F6">
        <w:rPr>
          <w:lang w:val="en-US"/>
        </w:rPr>
        <w:t>fter WOII</w:t>
      </w:r>
      <w:r w:rsidRPr="00A279F6">
        <w:rPr>
          <w:lang w:val="en-US"/>
        </w:rPr>
        <w:t xml:space="preserve"> to </w:t>
      </w:r>
      <w:r w:rsidR="005A2051" w:rsidRPr="00A279F6">
        <w:rPr>
          <w:lang w:val="en-US"/>
        </w:rPr>
        <w:t>stabilize the international monetary system</w:t>
      </w:r>
      <w:r>
        <w:rPr>
          <w:lang w:val="en-US"/>
        </w:rPr>
        <w:t>,</w:t>
      </w:r>
      <w:r w:rsidR="005A2051" w:rsidRPr="00A279F6">
        <w:rPr>
          <w:lang w:val="en-US"/>
        </w:rPr>
        <w:t xml:space="preserve"> in which the monetary relations among the states were governed.</w:t>
      </w:r>
      <w:r w:rsidR="004174FA">
        <w:rPr>
          <w:rStyle w:val="Voetnootmarkering"/>
          <w:lang w:val="en-US"/>
        </w:rPr>
        <w:footnoteReference w:id="7"/>
      </w:r>
      <w:r w:rsidR="005A2051" w:rsidRPr="00A279F6">
        <w:rPr>
          <w:lang w:val="en-US"/>
        </w:rPr>
        <w:t xml:space="preserve"> The </w:t>
      </w:r>
      <w:r w:rsidRPr="00A279F6">
        <w:rPr>
          <w:lang w:val="en-US"/>
        </w:rPr>
        <w:t>IMF</w:t>
      </w:r>
      <w:r w:rsidR="005A2051" w:rsidRPr="00A279F6">
        <w:rPr>
          <w:lang w:val="en-US"/>
        </w:rPr>
        <w:t xml:space="preserve"> was established to ensure global financial </w:t>
      </w:r>
      <w:r w:rsidRPr="00A279F6">
        <w:rPr>
          <w:lang w:val="en-US"/>
        </w:rPr>
        <w:t xml:space="preserve">stability. </w:t>
      </w:r>
      <w:r w:rsidR="005A2051" w:rsidRPr="00A279F6">
        <w:rPr>
          <w:lang w:val="en-US"/>
        </w:rPr>
        <w:t>From its</w:t>
      </w:r>
      <w:r w:rsidR="00DF758B">
        <w:rPr>
          <w:lang w:val="en-US"/>
        </w:rPr>
        <w:t xml:space="preserve"> inception</w:t>
      </w:r>
      <w:r w:rsidR="005A2051" w:rsidRPr="00A279F6">
        <w:rPr>
          <w:lang w:val="en-US"/>
        </w:rPr>
        <w:t xml:space="preserve">, countries in serious financial trouble </w:t>
      </w:r>
      <w:r w:rsidR="00B75F3D">
        <w:rPr>
          <w:lang w:val="en-US"/>
        </w:rPr>
        <w:t>sought out</w:t>
      </w:r>
      <w:r w:rsidR="005A2051" w:rsidRPr="00A279F6">
        <w:rPr>
          <w:lang w:val="en-US"/>
        </w:rPr>
        <w:t xml:space="preserve"> IMF for financial assistance</w:t>
      </w:r>
      <w:r w:rsidR="00B75F3D">
        <w:rPr>
          <w:lang w:val="en-US"/>
        </w:rPr>
        <w:t xml:space="preserve"> (also know</w:t>
      </w:r>
      <w:r w:rsidR="002C2A3E">
        <w:rPr>
          <w:lang w:val="en-US"/>
        </w:rPr>
        <w:t>n</w:t>
      </w:r>
      <w:r w:rsidR="00B75F3D">
        <w:rPr>
          <w:lang w:val="en-US"/>
        </w:rPr>
        <w:t xml:space="preserve"> as the</w:t>
      </w:r>
      <w:r w:rsidR="005A2051" w:rsidRPr="00A279F6">
        <w:rPr>
          <w:lang w:val="en-US"/>
        </w:rPr>
        <w:t xml:space="preserve"> </w:t>
      </w:r>
      <w:r w:rsidR="00CE0F34">
        <w:rPr>
          <w:lang w:val="en-US"/>
        </w:rPr>
        <w:t>‘</w:t>
      </w:r>
      <w:r w:rsidR="00B75F3D">
        <w:rPr>
          <w:lang w:val="en-US"/>
        </w:rPr>
        <w:t>l</w:t>
      </w:r>
      <w:r w:rsidR="005A2051" w:rsidRPr="00A279F6">
        <w:rPr>
          <w:lang w:val="en-US"/>
        </w:rPr>
        <w:t>ender of last resort</w:t>
      </w:r>
      <w:r w:rsidR="00CE0F34">
        <w:rPr>
          <w:lang w:val="en-US"/>
        </w:rPr>
        <w:t>’</w:t>
      </w:r>
      <w:r w:rsidR="00B75F3D">
        <w:rPr>
          <w:lang w:val="en-US"/>
        </w:rPr>
        <w:t>).</w:t>
      </w:r>
      <w:r w:rsidR="005A2051" w:rsidRPr="00A279F6">
        <w:rPr>
          <w:lang w:val="en-US"/>
        </w:rPr>
        <w:t xml:space="preserve"> Countries </w:t>
      </w:r>
      <w:r w:rsidR="00B75F3D">
        <w:rPr>
          <w:lang w:val="en-US"/>
        </w:rPr>
        <w:t xml:space="preserve">then </w:t>
      </w:r>
      <w:r w:rsidR="005A2051" w:rsidRPr="00A279F6">
        <w:rPr>
          <w:lang w:val="en-US"/>
        </w:rPr>
        <w:t xml:space="preserve">need to prepare and implement a stabilization program before the IMF </w:t>
      </w:r>
      <w:r w:rsidR="00B75F3D">
        <w:rPr>
          <w:lang w:val="en-US"/>
        </w:rPr>
        <w:t xml:space="preserve">steps in. </w:t>
      </w:r>
      <w:r w:rsidR="005A2051" w:rsidRPr="00A279F6">
        <w:rPr>
          <w:lang w:val="en-US"/>
        </w:rPr>
        <w:t xml:space="preserve">An IMF program is also a precondition for a Paris Club negotiation. </w:t>
      </w:r>
      <w:r w:rsidR="00B75F3D">
        <w:rPr>
          <w:lang w:val="en-US"/>
        </w:rPr>
        <w:t xml:space="preserve">Thus, </w:t>
      </w:r>
      <w:r w:rsidR="005A2051" w:rsidRPr="00A279F6">
        <w:rPr>
          <w:lang w:val="en-US"/>
        </w:rPr>
        <w:t xml:space="preserve">IMF only lends under </w:t>
      </w:r>
      <w:r w:rsidR="00B75F3D">
        <w:rPr>
          <w:lang w:val="en-US"/>
        </w:rPr>
        <w:t xml:space="preserve">certain </w:t>
      </w:r>
      <w:r w:rsidR="005A2051" w:rsidRPr="00A279F6">
        <w:rPr>
          <w:lang w:val="en-US"/>
        </w:rPr>
        <w:t>conditions and demands policy changes by the debtor country. The organization can be seen as the unofficial leader of the creditors in debt defaults and cris</w:t>
      </w:r>
      <w:r w:rsidR="00B75F3D">
        <w:rPr>
          <w:lang w:val="en-US"/>
        </w:rPr>
        <w:t>es</w:t>
      </w:r>
      <w:r w:rsidR="005A2051" w:rsidRPr="00A279F6">
        <w:rPr>
          <w:lang w:val="en-US"/>
        </w:rPr>
        <w:t xml:space="preserve">, and has therefore a </w:t>
      </w:r>
      <w:r w:rsidR="002C2A3E">
        <w:rPr>
          <w:lang w:val="en-US"/>
        </w:rPr>
        <w:t>‘</w:t>
      </w:r>
      <w:r w:rsidR="005A2051" w:rsidRPr="00A279F6">
        <w:rPr>
          <w:lang w:val="en-US"/>
        </w:rPr>
        <w:t>preferred creditor’</w:t>
      </w:r>
      <w:r w:rsidR="00B75F3D">
        <w:rPr>
          <w:lang w:val="en-US"/>
        </w:rPr>
        <w:t xml:space="preserve"> </w:t>
      </w:r>
      <w:r w:rsidR="005A2051" w:rsidRPr="00A279F6">
        <w:rPr>
          <w:lang w:val="en-US"/>
        </w:rPr>
        <w:t>status based on developed convention, not on its official mandate.</w:t>
      </w:r>
      <w:r w:rsidR="004174FA" w:rsidRPr="00476EAE">
        <w:rPr>
          <w:rStyle w:val="Voetnootmarkering"/>
          <w:color w:val="000000" w:themeColor="text1"/>
          <w:lang w:val="en-US"/>
        </w:rPr>
        <w:footnoteReference w:id="8"/>
      </w:r>
      <w:r w:rsidR="004174FA">
        <w:rPr>
          <w:color w:val="365F91" w:themeColor="accent1" w:themeShade="BF"/>
          <w:lang w:val="en-US"/>
        </w:rPr>
        <w:t xml:space="preserve">    </w:t>
      </w:r>
    </w:p>
    <w:p w14:paraId="62649553" w14:textId="45ADDFB3" w:rsidR="00B75F3D" w:rsidRDefault="005A2051" w:rsidP="002C2A3E">
      <w:pPr>
        <w:spacing w:after="0"/>
        <w:ind w:firstLine="680"/>
        <w:rPr>
          <w:lang w:val="en-US"/>
        </w:rPr>
      </w:pPr>
      <w:r w:rsidRPr="00C049FF">
        <w:rPr>
          <w:color w:val="000000" w:themeColor="text1"/>
          <w:lang w:val="en-US"/>
        </w:rPr>
        <w:t>In the 1970s and 1980s the commercial banks were the largest creditors of sovereign debt to developing countries.</w:t>
      </w:r>
      <w:r w:rsidRPr="00DF7B99">
        <w:rPr>
          <w:lang w:val="en-US"/>
        </w:rPr>
        <w:t xml:space="preserve"> </w:t>
      </w:r>
      <w:r w:rsidR="001D6981" w:rsidRPr="00DF7B99">
        <w:rPr>
          <w:lang w:val="en-US"/>
        </w:rPr>
        <w:t>C</w:t>
      </w:r>
      <w:r w:rsidRPr="00DF7B99">
        <w:rPr>
          <w:lang w:val="en-US"/>
        </w:rPr>
        <w:t>ommercial banks lent</w:t>
      </w:r>
      <w:r w:rsidR="00B75F3D">
        <w:rPr>
          <w:lang w:val="en-US"/>
        </w:rPr>
        <w:t xml:space="preserve"> money</w:t>
      </w:r>
      <w:r w:rsidR="004174FA">
        <w:rPr>
          <w:lang w:val="en-US"/>
        </w:rPr>
        <w:t xml:space="preserve"> in this period</w:t>
      </w:r>
      <w:r w:rsidRPr="00DF7B99">
        <w:rPr>
          <w:lang w:val="en-US"/>
        </w:rPr>
        <w:t xml:space="preserve"> to developing countries via syndication </w:t>
      </w:r>
      <w:r w:rsidR="00B75F3D">
        <w:rPr>
          <w:lang w:val="en-US"/>
        </w:rPr>
        <w:t>where</w:t>
      </w:r>
      <w:r w:rsidRPr="00DF7B99">
        <w:rPr>
          <w:lang w:val="en-US"/>
        </w:rPr>
        <w:t xml:space="preserve"> many banks participated. The loan contracts were constructed </w:t>
      </w:r>
      <w:r w:rsidR="00B75F3D">
        <w:rPr>
          <w:lang w:val="en-US"/>
        </w:rPr>
        <w:t>where</w:t>
      </w:r>
      <w:r w:rsidRPr="00DF7B99">
        <w:rPr>
          <w:lang w:val="en-US"/>
        </w:rPr>
        <w:t xml:space="preserve"> </w:t>
      </w:r>
      <w:r w:rsidR="00B75F3D">
        <w:rPr>
          <w:lang w:val="en-US"/>
        </w:rPr>
        <w:t>one</w:t>
      </w:r>
      <w:r w:rsidRPr="00DF7B99">
        <w:rPr>
          <w:lang w:val="en-US"/>
        </w:rPr>
        <w:t xml:space="preserve"> default against </w:t>
      </w:r>
      <w:r w:rsidR="00B75F3D">
        <w:rPr>
          <w:lang w:val="en-US"/>
        </w:rPr>
        <w:t>a</w:t>
      </w:r>
      <w:r w:rsidR="00B75F3D" w:rsidRPr="00DF7B99">
        <w:rPr>
          <w:lang w:val="en-US"/>
        </w:rPr>
        <w:t xml:space="preserve"> </w:t>
      </w:r>
      <w:r w:rsidRPr="00DF7B99">
        <w:rPr>
          <w:lang w:val="en-US"/>
        </w:rPr>
        <w:t>bank was a default against all banks.</w:t>
      </w:r>
      <w:r w:rsidR="007019C8">
        <w:rPr>
          <w:rStyle w:val="Voetnootmarkering"/>
          <w:lang w:val="en-US"/>
        </w:rPr>
        <w:footnoteReference w:id="9"/>
      </w:r>
      <w:r w:rsidRPr="00DF7B99">
        <w:rPr>
          <w:lang w:val="en-US"/>
        </w:rPr>
        <w:t xml:space="preserve"> The syndicates formed Bank Advisory Committees (BAC</w:t>
      </w:r>
      <w:r w:rsidR="001D6981" w:rsidRPr="00DF7B99">
        <w:rPr>
          <w:lang w:val="en-US"/>
        </w:rPr>
        <w:t>s)</w:t>
      </w:r>
      <w:r w:rsidR="00B75F3D">
        <w:rPr>
          <w:lang w:val="en-US"/>
        </w:rPr>
        <w:t xml:space="preserve"> and</w:t>
      </w:r>
      <w:r w:rsidRPr="00DF7B99">
        <w:rPr>
          <w:lang w:val="en-US"/>
        </w:rPr>
        <w:t xml:space="preserve"> London Clubs for negotiations with </w:t>
      </w:r>
      <w:r w:rsidR="00B75F3D" w:rsidRPr="00DF7B99">
        <w:rPr>
          <w:lang w:val="en-US"/>
        </w:rPr>
        <w:t>one</w:t>
      </w:r>
      <w:r w:rsidR="00B75F3D">
        <w:rPr>
          <w:lang w:val="en-US"/>
        </w:rPr>
        <w:t xml:space="preserve"> lead manager of the syndicate of the </w:t>
      </w:r>
      <w:r w:rsidRPr="00DF7B99">
        <w:rPr>
          <w:lang w:val="en-US"/>
        </w:rPr>
        <w:t>debtor country</w:t>
      </w:r>
      <w:r w:rsidR="00B75F3D">
        <w:rPr>
          <w:lang w:val="en-US"/>
        </w:rPr>
        <w:t>.</w:t>
      </w:r>
      <w:r w:rsidR="00B4582F">
        <w:rPr>
          <w:rStyle w:val="Voetnootmarkering"/>
          <w:lang w:val="en-US"/>
        </w:rPr>
        <w:footnoteReference w:id="10"/>
      </w:r>
      <w:r w:rsidRPr="00DF7B99">
        <w:rPr>
          <w:lang w:val="en-US"/>
        </w:rPr>
        <w:t xml:space="preserve"> As bank loans were only written off when debtors were in default, there was an incentive to structure the debt </w:t>
      </w:r>
      <w:r w:rsidR="00B75F3D">
        <w:rPr>
          <w:lang w:val="en-US"/>
        </w:rPr>
        <w:t>where</w:t>
      </w:r>
      <w:r w:rsidRPr="00DF7B99">
        <w:rPr>
          <w:lang w:val="en-US"/>
        </w:rPr>
        <w:t xml:space="preserve"> loans could still be serviced</w:t>
      </w:r>
      <w:r w:rsidR="00B75F3D">
        <w:rPr>
          <w:lang w:val="en-US"/>
        </w:rPr>
        <w:t xml:space="preserve"> as </w:t>
      </w:r>
      <w:r w:rsidRPr="00DF7B99">
        <w:rPr>
          <w:lang w:val="en-US"/>
        </w:rPr>
        <w:t>the economy recover</w:t>
      </w:r>
      <w:r w:rsidR="00B75F3D">
        <w:rPr>
          <w:lang w:val="en-US"/>
        </w:rPr>
        <w:t>ed</w:t>
      </w:r>
      <w:r w:rsidRPr="00DF7B99">
        <w:rPr>
          <w:lang w:val="en-US"/>
        </w:rPr>
        <w:t>. In the late 1980s some countries were still over-indebted after several debt restructurings</w:t>
      </w:r>
      <w:r w:rsidR="00B75F3D">
        <w:rPr>
          <w:lang w:val="en-US"/>
        </w:rPr>
        <w:t>.</w:t>
      </w:r>
      <w:r w:rsidRPr="00DF7B99">
        <w:rPr>
          <w:lang w:val="en-US"/>
        </w:rPr>
        <w:t xml:space="preserve"> </w:t>
      </w:r>
      <w:r w:rsidR="00B75F3D">
        <w:rPr>
          <w:lang w:val="en-US"/>
        </w:rPr>
        <w:t>C</w:t>
      </w:r>
      <w:r w:rsidRPr="00DF7B99">
        <w:rPr>
          <w:lang w:val="en-US"/>
        </w:rPr>
        <w:t>ommercial banks were pressured</w:t>
      </w:r>
      <w:r w:rsidR="00DF7B99" w:rsidRPr="00DF7B99">
        <w:rPr>
          <w:lang w:val="en-US"/>
        </w:rPr>
        <w:t xml:space="preserve"> by the U.S. government </w:t>
      </w:r>
      <w:r w:rsidR="00B75F3D">
        <w:rPr>
          <w:lang w:val="en-US"/>
        </w:rPr>
        <w:t>to</w:t>
      </w:r>
      <w:r w:rsidR="00B75F3D" w:rsidRPr="00DF7B99">
        <w:rPr>
          <w:lang w:val="en-US"/>
        </w:rPr>
        <w:t xml:space="preserve"> </w:t>
      </w:r>
      <w:r w:rsidR="00DF7B99" w:rsidRPr="00DF7B99">
        <w:rPr>
          <w:lang w:val="en-US"/>
        </w:rPr>
        <w:t>grant debt relief. This was done by exchanging</w:t>
      </w:r>
      <w:r w:rsidRPr="00DF7B99">
        <w:rPr>
          <w:lang w:val="en-US"/>
        </w:rPr>
        <w:t xml:space="preserve"> </w:t>
      </w:r>
      <w:r w:rsidR="00DF7B99" w:rsidRPr="00DF7B99">
        <w:rPr>
          <w:lang w:val="en-US"/>
        </w:rPr>
        <w:t>the bank</w:t>
      </w:r>
      <w:r w:rsidRPr="00DF7B99">
        <w:rPr>
          <w:lang w:val="en-US"/>
        </w:rPr>
        <w:t xml:space="preserve"> loans for long-term bonds</w:t>
      </w:r>
      <w:r w:rsidR="00B75F3D">
        <w:rPr>
          <w:lang w:val="en-US"/>
        </w:rPr>
        <w:t xml:space="preserve"> as</w:t>
      </w:r>
      <w:r w:rsidRPr="00DF7B99">
        <w:rPr>
          <w:lang w:val="en-US"/>
        </w:rPr>
        <w:t xml:space="preserve"> issued by the indebted countries</w:t>
      </w:r>
      <w:r w:rsidR="00B75F3D">
        <w:rPr>
          <w:lang w:val="en-US"/>
        </w:rPr>
        <w:t xml:space="preserve"> </w:t>
      </w:r>
      <w:r w:rsidRPr="00DF7B99">
        <w:rPr>
          <w:lang w:val="en-US"/>
        </w:rPr>
        <w:t>with sizeable value decreases.</w:t>
      </w:r>
      <w:r w:rsidR="002C2A3E">
        <w:rPr>
          <w:lang w:val="en-US"/>
        </w:rPr>
        <w:t xml:space="preserve"> </w:t>
      </w:r>
    </w:p>
    <w:p w14:paraId="0F1E728C" w14:textId="1C97355D" w:rsidR="002C2A3E" w:rsidRDefault="00DF7B99" w:rsidP="001C4B1F">
      <w:pPr>
        <w:spacing w:after="0"/>
        <w:ind w:firstLine="680"/>
        <w:rPr>
          <w:lang w:val="en-US"/>
        </w:rPr>
      </w:pPr>
      <w:r w:rsidRPr="00DF7B99">
        <w:rPr>
          <w:lang w:val="en-US"/>
        </w:rPr>
        <w:t>Although banks are</w:t>
      </w:r>
      <w:r w:rsidR="00C06400">
        <w:rPr>
          <w:lang w:val="en-US"/>
        </w:rPr>
        <w:t xml:space="preserve"> still</w:t>
      </w:r>
      <w:r w:rsidRPr="00DF7B99">
        <w:rPr>
          <w:lang w:val="en-US"/>
        </w:rPr>
        <w:t xml:space="preserve"> nowadays sovereign debt creditors, t</w:t>
      </w:r>
      <w:r w:rsidR="004174FA">
        <w:rPr>
          <w:lang w:val="en-US"/>
        </w:rPr>
        <w:t>he main</w:t>
      </w:r>
      <w:r w:rsidRPr="00DF7B99">
        <w:rPr>
          <w:lang w:val="en-US"/>
        </w:rPr>
        <w:t xml:space="preserve"> creditors have become </w:t>
      </w:r>
      <w:r w:rsidR="00A23167">
        <w:rPr>
          <w:lang w:val="en-US"/>
        </w:rPr>
        <w:t>bond</w:t>
      </w:r>
      <w:r w:rsidRPr="00DF7B99">
        <w:rPr>
          <w:lang w:val="en-US"/>
        </w:rPr>
        <w:t>holders</w:t>
      </w:r>
      <w:r w:rsidR="00A23167">
        <w:rPr>
          <w:lang w:val="en-US"/>
        </w:rPr>
        <w:t xml:space="preserve"> from the mid-1990s</w:t>
      </w:r>
      <w:r w:rsidRPr="006C1990">
        <w:rPr>
          <w:lang w:val="en-US"/>
        </w:rPr>
        <w:t>.</w:t>
      </w:r>
      <w:r w:rsidR="007019C8">
        <w:rPr>
          <w:rStyle w:val="Voetnootmarkering"/>
          <w:lang w:val="en-US"/>
        </w:rPr>
        <w:footnoteReference w:id="11"/>
      </w:r>
      <w:r w:rsidRPr="006C1990">
        <w:rPr>
          <w:lang w:val="en-US"/>
        </w:rPr>
        <w:t xml:space="preserve"> </w:t>
      </w:r>
      <w:r w:rsidR="005A2051" w:rsidRPr="006C1990">
        <w:rPr>
          <w:lang w:val="en-US"/>
        </w:rPr>
        <w:t>Compared to bank loans, government bonds are more liquid and easier</w:t>
      </w:r>
      <w:r w:rsidR="00382720" w:rsidRPr="006C1990">
        <w:rPr>
          <w:lang w:val="en-US"/>
        </w:rPr>
        <w:t xml:space="preserve"> to trade with, making the bond </w:t>
      </w:r>
      <w:r w:rsidR="005A2051" w:rsidRPr="006C1990">
        <w:rPr>
          <w:lang w:val="en-US"/>
        </w:rPr>
        <w:t xml:space="preserve">market more efficient. The international market for government bonds reemerged after WOII with developed countries as issuers. </w:t>
      </w:r>
    </w:p>
    <w:p w14:paraId="55E03EB2" w14:textId="77777777" w:rsidR="002C2A3E" w:rsidRDefault="005A2051" w:rsidP="001C4B1F">
      <w:pPr>
        <w:spacing w:after="0"/>
        <w:ind w:firstLine="680"/>
        <w:rPr>
          <w:lang w:val="en-US"/>
        </w:rPr>
      </w:pPr>
      <w:r w:rsidRPr="006C1990">
        <w:rPr>
          <w:lang w:val="en-US"/>
        </w:rPr>
        <w:t xml:space="preserve">Commercial and investment banks are </w:t>
      </w:r>
      <w:r w:rsidR="00382720" w:rsidRPr="006C1990">
        <w:rPr>
          <w:lang w:val="en-US"/>
        </w:rPr>
        <w:t xml:space="preserve">the intermediaries in </w:t>
      </w:r>
      <w:r w:rsidRPr="006C1990">
        <w:rPr>
          <w:lang w:val="en-US"/>
        </w:rPr>
        <w:t>government bond market</w:t>
      </w:r>
      <w:r w:rsidR="002C2A3E">
        <w:rPr>
          <w:lang w:val="en-US"/>
        </w:rPr>
        <w:t>s</w:t>
      </w:r>
      <w:r w:rsidRPr="006C1990">
        <w:rPr>
          <w:lang w:val="en-US"/>
        </w:rPr>
        <w:t xml:space="preserve">, advising and arranging government bond issues. </w:t>
      </w:r>
      <w:r w:rsidR="004174FA">
        <w:rPr>
          <w:lang w:val="en-US"/>
        </w:rPr>
        <w:t xml:space="preserve">They also have another role as </w:t>
      </w:r>
      <w:r w:rsidR="00C06400">
        <w:rPr>
          <w:lang w:val="en-US"/>
        </w:rPr>
        <w:t xml:space="preserve">an </w:t>
      </w:r>
      <w:r w:rsidR="004174FA">
        <w:rPr>
          <w:lang w:val="en-US"/>
        </w:rPr>
        <w:t xml:space="preserve">investor. Together with </w:t>
      </w:r>
      <w:r w:rsidR="000C68C8">
        <w:rPr>
          <w:lang w:val="en-US"/>
        </w:rPr>
        <w:t>institutional investors</w:t>
      </w:r>
      <w:r w:rsidR="00C06400">
        <w:rPr>
          <w:lang w:val="en-US"/>
        </w:rPr>
        <w:t>,</w:t>
      </w:r>
      <w:r w:rsidR="000C68C8">
        <w:rPr>
          <w:lang w:val="en-US"/>
        </w:rPr>
        <w:t xml:space="preserve"> </w:t>
      </w:r>
      <w:r w:rsidR="004174FA">
        <w:rPr>
          <w:lang w:val="en-US"/>
        </w:rPr>
        <w:t xml:space="preserve">they </w:t>
      </w:r>
      <w:r w:rsidRPr="006C1990">
        <w:rPr>
          <w:lang w:val="en-US"/>
        </w:rPr>
        <w:t xml:space="preserve">hold government bonds </w:t>
      </w:r>
      <w:r w:rsidR="00C06400" w:rsidRPr="006C1990">
        <w:rPr>
          <w:lang w:val="en-US"/>
        </w:rPr>
        <w:t xml:space="preserve">as investment </w:t>
      </w:r>
      <w:r w:rsidRPr="006C1990">
        <w:rPr>
          <w:lang w:val="en-US"/>
        </w:rPr>
        <w:t>in their portfolio. The</w:t>
      </w:r>
      <w:r w:rsidR="004174FA">
        <w:rPr>
          <w:lang w:val="en-US"/>
        </w:rPr>
        <w:t xml:space="preserve"> investors</w:t>
      </w:r>
      <w:r w:rsidRPr="006C1990">
        <w:rPr>
          <w:lang w:val="en-US"/>
        </w:rPr>
        <w:t xml:space="preserve"> </w:t>
      </w:r>
      <w:r w:rsidR="000C68C8">
        <w:rPr>
          <w:lang w:val="en-US"/>
        </w:rPr>
        <w:t xml:space="preserve">find assets with </w:t>
      </w:r>
      <w:r w:rsidRPr="006C1990">
        <w:rPr>
          <w:lang w:val="en-US"/>
        </w:rPr>
        <w:t xml:space="preserve">good </w:t>
      </w:r>
      <w:r w:rsidR="000C68C8">
        <w:rPr>
          <w:lang w:val="en-US"/>
        </w:rPr>
        <w:t>risk-</w:t>
      </w:r>
      <w:r w:rsidRPr="006C1990">
        <w:rPr>
          <w:lang w:val="en-US"/>
        </w:rPr>
        <w:t>return</w:t>
      </w:r>
      <w:r w:rsidR="000C68C8">
        <w:rPr>
          <w:lang w:val="en-US"/>
        </w:rPr>
        <w:t xml:space="preserve"> characteristics</w:t>
      </w:r>
      <w:r w:rsidR="00E62F1F">
        <w:rPr>
          <w:lang w:val="en-US"/>
        </w:rPr>
        <w:t xml:space="preserve"> as</w:t>
      </w:r>
      <w:r w:rsidR="000C68C8">
        <w:rPr>
          <w:lang w:val="en-US"/>
        </w:rPr>
        <w:t xml:space="preserve"> </w:t>
      </w:r>
      <w:r w:rsidRPr="006C1990">
        <w:rPr>
          <w:lang w:val="en-US"/>
        </w:rPr>
        <w:t xml:space="preserve">to </w:t>
      </w:r>
      <w:r w:rsidR="000C68C8">
        <w:rPr>
          <w:lang w:val="en-US"/>
        </w:rPr>
        <w:t>obtain a well-balanced portfolio</w:t>
      </w:r>
      <w:r w:rsidR="00E62F1F">
        <w:rPr>
          <w:lang w:val="en-US"/>
        </w:rPr>
        <w:t xml:space="preserve"> and</w:t>
      </w:r>
      <w:r w:rsidR="000C68C8">
        <w:rPr>
          <w:lang w:val="en-US"/>
        </w:rPr>
        <w:t xml:space="preserve"> </w:t>
      </w:r>
      <w:r w:rsidR="00E62F1F">
        <w:rPr>
          <w:lang w:val="en-US"/>
        </w:rPr>
        <w:t xml:space="preserve">thus allowing for their </w:t>
      </w:r>
      <w:r w:rsidR="00382720" w:rsidRPr="006C1990">
        <w:rPr>
          <w:lang w:val="en-US"/>
        </w:rPr>
        <w:t xml:space="preserve">customers </w:t>
      </w:r>
      <w:r w:rsidR="00E62F1F">
        <w:rPr>
          <w:lang w:val="en-US"/>
        </w:rPr>
        <w:t xml:space="preserve">to be repaid </w:t>
      </w:r>
      <w:r w:rsidR="00382720" w:rsidRPr="006C1990">
        <w:rPr>
          <w:lang w:val="en-US"/>
        </w:rPr>
        <w:t xml:space="preserve">over </w:t>
      </w:r>
      <w:r w:rsidR="00E62F1F">
        <w:rPr>
          <w:lang w:val="en-US"/>
        </w:rPr>
        <w:t>time</w:t>
      </w:r>
      <w:r w:rsidRPr="006C1990">
        <w:rPr>
          <w:lang w:val="en-US"/>
        </w:rPr>
        <w:t xml:space="preserve">. </w:t>
      </w:r>
      <w:r w:rsidR="000C68C8">
        <w:rPr>
          <w:lang w:val="en-US"/>
        </w:rPr>
        <w:t>Other investors</w:t>
      </w:r>
      <w:r w:rsidR="00E62F1F">
        <w:rPr>
          <w:lang w:val="en-US"/>
        </w:rPr>
        <w:t xml:space="preserve"> </w:t>
      </w:r>
      <w:r w:rsidR="000C68C8">
        <w:rPr>
          <w:lang w:val="en-US"/>
        </w:rPr>
        <w:t>like hedge funds</w:t>
      </w:r>
      <w:r w:rsidR="00E62F1F">
        <w:rPr>
          <w:lang w:val="en-US"/>
        </w:rPr>
        <w:t xml:space="preserve"> </w:t>
      </w:r>
      <w:r w:rsidR="000C68C8">
        <w:rPr>
          <w:lang w:val="en-US"/>
        </w:rPr>
        <w:t>h</w:t>
      </w:r>
      <w:r w:rsidRPr="006C1990">
        <w:rPr>
          <w:lang w:val="en-US"/>
        </w:rPr>
        <w:t xml:space="preserve">ave a </w:t>
      </w:r>
      <w:r w:rsidRPr="006C1990">
        <w:rPr>
          <w:lang w:val="en-US"/>
        </w:rPr>
        <w:lastRenderedPageBreak/>
        <w:t xml:space="preserve">shorter investment horizon </w:t>
      </w:r>
      <w:r w:rsidR="00E62F1F">
        <w:rPr>
          <w:lang w:val="en-US"/>
        </w:rPr>
        <w:t>where</w:t>
      </w:r>
      <w:r w:rsidR="00E62F1F" w:rsidRPr="006C1990">
        <w:rPr>
          <w:lang w:val="en-US"/>
        </w:rPr>
        <w:t xml:space="preserve"> </w:t>
      </w:r>
      <w:r w:rsidRPr="006C1990">
        <w:rPr>
          <w:lang w:val="en-US"/>
        </w:rPr>
        <w:t>trad</w:t>
      </w:r>
      <w:r w:rsidR="00E62F1F">
        <w:rPr>
          <w:lang w:val="en-US"/>
        </w:rPr>
        <w:t>ing of</w:t>
      </w:r>
      <w:r w:rsidRPr="006C1990">
        <w:rPr>
          <w:lang w:val="en-US"/>
        </w:rPr>
        <w:t xml:space="preserve"> government bonds </w:t>
      </w:r>
      <w:r w:rsidR="00E62F1F">
        <w:rPr>
          <w:lang w:val="en-US"/>
        </w:rPr>
        <w:t xml:space="preserve">can occur </w:t>
      </w:r>
      <w:r w:rsidR="000C68C8">
        <w:rPr>
          <w:lang w:val="en-US"/>
        </w:rPr>
        <w:t xml:space="preserve">more actively. Their aim is </w:t>
      </w:r>
      <w:r w:rsidRPr="006C1990">
        <w:rPr>
          <w:lang w:val="en-US"/>
        </w:rPr>
        <w:t xml:space="preserve">to </w:t>
      </w:r>
      <w:r w:rsidR="002C2A3E">
        <w:rPr>
          <w:lang w:val="en-US"/>
        </w:rPr>
        <w:t>‘</w:t>
      </w:r>
      <w:r w:rsidRPr="006C1990">
        <w:rPr>
          <w:lang w:val="en-US"/>
        </w:rPr>
        <w:t>beat the market</w:t>
      </w:r>
      <w:r w:rsidR="002C2A3E">
        <w:rPr>
          <w:lang w:val="en-US"/>
        </w:rPr>
        <w:t>’</w:t>
      </w:r>
      <w:r w:rsidRPr="006C1990">
        <w:rPr>
          <w:lang w:val="en-US"/>
        </w:rPr>
        <w:t xml:space="preserve"> </w:t>
      </w:r>
      <w:r w:rsidR="00E62F1F">
        <w:rPr>
          <w:lang w:val="en-US"/>
        </w:rPr>
        <w:t>and</w:t>
      </w:r>
      <w:r w:rsidRPr="006C1990">
        <w:rPr>
          <w:lang w:val="en-US"/>
        </w:rPr>
        <w:t xml:space="preserve"> earn higher </w:t>
      </w:r>
      <w:r w:rsidR="000C68C8">
        <w:rPr>
          <w:lang w:val="en-US"/>
        </w:rPr>
        <w:t xml:space="preserve">returns than the average </w:t>
      </w:r>
      <w:r w:rsidR="002C2A3E">
        <w:rPr>
          <w:lang w:val="en-US"/>
        </w:rPr>
        <w:t xml:space="preserve">investor. </w:t>
      </w:r>
    </w:p>
    <w:p w14:paraId="0E3BE0D1" w14:textId="474152B1" w:rsidR="00C0235E" w:rsidRDefault="00382720" w:rsidP="00AF3FAE">
      <w:pPr>
        <w:spacing w:after="0"/>
        <w:ind w:firstLine="680"/>
        <w:rPr>
          <w:lang w:val="en-US"/>
        </w:rPr>
      </w:pPr>
      <w:r w:rsidRPr="006C1990">
        <w:rPr>
          <w:lang w:val="en-US"/>
        </w:rPr>
        <w:t>When a country cannot service its debt</w:t>
      </w:r>
      <w:r w:rsidR="00436488" w:rsidRPr="006C1990">
        <w:rPr>
          <w:lang w:val="en-US"/>
        </w:rPr>
        <w:t>,</w:t>
      </w:r>
      <w:r w:rsidRPr="006C1990">
        <w:rPr>
          <w:lang w:val="en-US"/>
        </w:rPr>
        <w:t xml:space="preserve"> it defaults on </w:t>
      </w:r>
      <w:r w:rsidR="005A2051" w:rsidRPr="006C1990">
        <w:rPr>
          <w:lang w:val="en-US"/>
        </w:rPr>
        <w:t>government bond</w:t>
      </w:r>
      <w:r w:rsidR="00436488" w:rsidRPr="006C1990">
        <w:rPr>
          <w:lang w:val="en-US"/>
        </w:rPr>
        <w:t>s</w:t>
      </w:r>
      <w:r w:rsidRPr="006C1990">
        <w:rPr>
          <w:lang w:val="en-US"/>
        </w:rPr>
        <w:t>. A</w:t>
      </w:r>
      <w:r w:rsidR="005A2051" w:rsidRPr="006C1990">
        <w:rPr>
          <w:lang w:val="en-US"/>
        </w:rPr>
        <w:t>s t</w:t>
      </w:r>
      <w:r w:rsidR="00436488" w:rsidRPr="006C1990">
        <w:rPr>
          <w:lang w:val="en-US"/>
        </w:rPr>
        <w:t xml:space="preserve">he bond is a contract between </w:t>
      </w:r>
      <w:r w:rsidR="005A2051" w:rsidRPr="006C1990">
        <w:rPr>
          <w:lang w:val="en-US"/>
        </w:rPr>
        <w:t>bondholder</w:t>
      </w:r>
      <w:r w:rsidR="00436488" w:rsidRPr="006C1990">
        <w:rPr>
          <w:lang w:val="en-US"/>
        </w:rPr>
        <w:t>s</w:t>
      </w:r>
      <w:r w:rsidR="005A2051" w:rsidRPr="006C1990">
        <w:rPr>
          <w:lang w:val="en-US"/>
        </w:rPr>
        <w:t xml:space="preserve"> and </w:t>
      </w:r>
      <w:r w:rsidR="00E62F1F">
        <w:rPr>
          <w:lang w:val="en-US"/>
        </w:rPr>
        <w:t>the</w:t>
      </w:r>
      <w:r w:rsidR="00436488" w:rsidRPr="006C1990">
        <w:rPr>
          <w:lang w:val="en-US"/>
        </w:rPr>
        <w:t xml:space="preserve"> </w:t>
      </w:r>
      <w:r w:rsidR="004174FA">
        <w:rPr>
          <w:lang w:val="en-US"/>
        </w:rPr>
        <w:t>government, the contract</w:t>
      </w:r>
      <w:r w:rsidR="005A2051" w:rsidRPr="006C1990">
        <w:rPr>
          <w:lang w:val="en-US"/>
        </w:rPr>
        <w:t xml:space="preserve"> is unilaterally</w:t>
      </w:r>
      <w:r w:rsidR="00E62F1F">
        <w:rPr>
          <w:lang w:val="en-US"/>
        </w:rPr>
        <w:t xml:space="preserve"> </w:t>
      </w:r>
      <w:r w:rsidR="005A2051" w:rsidRPr="006C1990">
        <w:rPr>
          <w:lang w:val="en-US"/>
        </w:rPr>
        <w:t>broken and stipulates what happens next.</w:t>
      </w:r>
      <w:r w:rsidR="005A2051" w:rsidRPr="006C1990">
        <w:rPr>
          <w:rStyle w:val="Voetnootmarkering"/>
          <w:lang w:val="en-US"/>
        </w:rPr>
        <w:footnoteReference w:id="12"/>
      </w:r>
      <w:r w:rsidR="005A2051" w:rsidRPr="006C1990">
        <w:rPr>
          <w:lang w:val="en-US"/>
        </w:rPr>
        <w:t xml:space="preserve"> Bonds are valued on a daily basis and the losses therefore occur directly. As a result</w:t>
      </w:r>
      <w:r w:rsidR="00436488" w:rsidRPr="006C1990">
        <w:rPr>
          <w:lang w:val="en-US"/>
        </w:rPr>
        <w:t>,</w:t>
      </w:r>
      <w:r w:rsidR="005A2051" w:rsidRPr="006C1990">
        <w:rPr>
          <w:lang w:val="en-US"/>
        </w:rPr>
        <w:t xml:space="preserve"> every individual bondholder can try to collect the remaining contract. This is what Barry Herman calls the </w:t>
      </w:r>
      <w:r w:rsidR="00AF3FAE">
        <w:rPr>
          <w:lang w:val="en-US"/>
        </w:rPr>
        <w:t>‘</w:t>
      </w:r>
      <w:r w:rsidR="005A2051" w:rsidRPr="006C1990">
        <w:rPr>
          <w:lang w:val="en-US"/>
        </w:rPr>
        <w:t>race to the courthouse</w:t>
      </w:r>
      <w:r w:rsidR="00AF3FAE">
        <w:rPr>
          <w:lang w:val="en-US"/>
        </w:rPr>
        <w:t>’</w:t>
      </w:r>
      <w:r w:rsidR="008A3B09">
        <w:rPr>
          <w:lang w:val="en-US"/>
        </w:rPr>
        <w:t xml:space="preserve">. This </w:t>
      </w:r>
      <w:r w:rsidR="005A2051" w:rsidRPr="006C1990">
        <w:rPr>
          <w:lang w:val="en-US"/>
        </w:rPr>
        <w:t>le</w:t>
      </w:r>
      <w:r w:rsidR="00E62F1F">
        <w:rPr>
          <w:lang w:val="en-US"/>
        </w:rPr>
        <w:t>a</w:t>
      </w:r>
      <w:r w:rsidR="005A2051" w:rsidRPr="006C1990">
        <w:rPr>
          <w:lang w:val="en-US"/>
        </w:rPr>
        <w:t>d</w:t>
      </w:r>
      <w:r w:rsidR="00E62F1F">
        <w:rPr>
          <w:lang w:val="en-US"/>
        </w:rPr>
        <w:t>s</w:t>
      </w:r>
      <w:r w:rsidR="005A2051" w:rsidRPr="006C1990">
        <w:rPr>
          <w:lang w:val="en-US"/>
        </w:rPr>
        <w:t xml:space="preserve"> to creditor litigation </w:t>
      </w:r>
      <w:r w:rsidR="00C0235E">
        <w:rPr>
          <w:lang w:val="en-US"/>
        </w:rPr>
        <w:t>where</w:t>
      </w:r>
      <w:r w:rsidR="005A2051" w:rsidRPr="006C1990">
        <w:rPr>
          <w:lang w:val="en-US"/>
        </w:rPr>
        <w:t xml:space="preserve"> individual creditors try to collect what is owed to them.</w:t>
      </w:r>
      <w:r w:rsidR="005A2051" w:rsidRPr="006C1990">
        <w:rPr>
          <w:rStyle w:val="Voetnootmarkering"/>
          <w:lang w:val="en-US"/>
        </w:rPr>
        <w:footnoteReference w:id="13"/>
      </w:r>
      <w:r w:rsidR="00436488" w:rsidRPr="006C1990">
        <w:rPr>
          <w:lang w:val="en-US"/>
        </w:rPr>
        <w:t xml:space="preserve"> If a default occurs, the country </w:t>
      </w:r>
      <w:r w:rsidR="008A3B09">
        <w:rPr>
          <w:lang w:val="en-US"/>
        </w:rPr>
        <w:t xml:space="preserve">has </w:t>
      </w:r>
      <w:r w:rsidR="00436488" w:rsidRPr="006C1990">
        <w:rPr>
          <w:lang w:val="en-US"/>
        </w:rPr>
        <w:t>already tried to restructure its debt without success. After the default</w:t>
      </w:r>
      <w:r w:rsidR="00C0235E">
        <w:rPr>
          <w:lang w:val="en-US"/>
        </w:rPr>
        <w:t>,</w:t>
      </w:r>
      <w:r w:rsidR="00436488" w:rsidRPr="006C1990">
        <w:rPr>
          <w:lang w:val="en-US"/>
        </w:rPr>
        <w:t xml:space="preserve"> the sovereign debt will be restructured in a resolution process</w:t>
      </w:r>
      <w:r w:rsidR="00B82A04">
        <w:rPr>
          <w:lang w:val="en-US"/>
        </w:rPr>
        <w:t xml:space="preserve"> whereby the debtor negotiates with different creditors</w:t>
      </w:r>
      <w:r w:rsidR="00C0235E">
        <w:rPr>
          <w:lang w:val="en-US"/>
        </w:rPr>
        <w:t xml:space="preserve"> </w:t>
      </w:r>
      <w:r w:rsidR="00B82A04">
        <w:rPr>
          <w:lang w:val="en-US"/>
        </w:rPr>
        <w:t xml:space="preserve">such as the Paris Club, the London Club and bondholder clubs. Moreover, the debtor </w:t>
      </w:r>
      <w:r w:rsidR="000C68C8">
        <w:rPr>
          <w:lang w:val="en-US"/>
        </w:rPr>
        <w:t xml:space="preserve">will </w:t>
      </w:r>
      <w:r w:rsidR="00B82A04">
        <w:rPr>
          <w:lang w:val="en-US"/>
        </w:rPr>
        <w:t>make restructuring plans for the IMF before financial support</w:t>
      </w:r>
      <w:r w:rsidR="00C0235E">
        <w:rPr>
          <w:lang w:val="en-US"/>
        </w:rPr>
        <w:t xml:space="preserve"> is given</w:t>
      </w:r>
      <w:r w:rsidR="00B82A04">
        <w:rPr>
          <w:lang w:val="en-US"/>
        </w:rPr>
        <w:t>.</w:t>
      </w:r>
      <w:r w:rsidR="00436488" w:rsidRPr="006C1990">
        <w:rPr>
          <w:rStyle w:val="Voetnootmarkering"/>
          <w:lang w:val="en-US"/>
        </w:rPr>
        <w:footnoteReference w:id="14"/>
      </w:r>
      <w:r w:rsidR="00B82A04">
        <w:rPr>
          <w:lang w:val="en-US"/>
        </w:rPr>
        <w:t xml:space="preserve"> The outcome of the negotiations, which include</w:t>
      </w:r>
      <w:r w:rsidR="008A3B09">
        <w:rPr>
          <w:lang w:val="en-US"/>
        </w:rPr>
        <w:t xml:space="preserve"> </w:t>
      </w:r>
      <w:r w:rsidR="00B82A04">
        <w:rPr>
          <w:lang w:val="en-US"/>
        </w:rPr>
        <w:t>non-financial and financial terms, wil</w:t>
      </w:r>
      <w:r w:rsidR="000C68C8">
        <w:rPr>
          <w:lang w:val="en-US"/>
        </w:rPr>
        <w:t xml:space="preserve">l be offered to </w:t>
      </w:r>
      <w:r w:rsidR="00B82A04">
        <w:rPr>
          <w:lang w:val="en-US"/>
        </w:rPr>
        <w:t xml:space="preserve">all creditors </w:t>
      </w:r>
      <w:r w:rsidR="00C0235E">
        <w:rPr>
          <w:lang w:val="en-US"/>
        </w:rPr>
        <w:t xml:space="preserve">where </w:t>
      </w:r>
      <w:r w:rsidR="00B82A04">
        <w:rPr>
          <w:lang w:val="en-US"/>
        </w:rPr>
        <w:t xml:space="preserve">they </w:t>
      </w:r>
      <w:r w:rsidR="00C0235E">
        <w:rPr>
          <w:lang w:val="en-US"/>
        </w:rPr>
        <w:t xml:space="preserve">can </w:t>
      </w:r>
      <w:r w:rsidR="00B82A04">
        <w:rPr>
          <w:lang w:val="en-US"/>
        </w:rPr>
        <w:t>accept or reject the offer. When they reject the offer</w:t>
      </w:r>
      <w:r w:rsidR="000C68C8">
        <w:rPr>
          <w:lang w:val="en-US"/>
        </w:rPr>
        <w:t>,</w:t>
      </w:r>
      <w:r w:rsidR="00B82A04">
        <w:rPr>
          <w:lang w:val="en-US"/>
        </w:rPr>
        <w:t xml:space="preserve"> they can individually undertake legal steps </w:t>
      </w:r>
      <w:r w:rsidR="00024DB7">
        <w:rPr>
          <w:lang w:val="en-US"/>
        </w:rPr>
        <w:t>to enforce better terms on their debt claim</w:t>
      </w:r>
      <w:r w:rsidR="00B82A04">
        <w:rPr>
          <w:lang w:val="en-US"/>
        </w:rPr>
        <w:t xml:space="preserve">. </w:t>
      </w:r>
      <w:r w:rsidR="00024DB7">
        <w:rPr>
          <w:lang w:val="en-US"/>
        </w:rPr>
        <w:t>The voluntariness of creditors to participate in the default process</w:t>
      </w:r>
      <w:r w:rsidR="003D1BA6">
        <w:rPr>
          <w:lang w:val="en-US"/>
        </w:rPr>
        <w:t xml:space="preserve"> may lead</w:t>
      </w:r>
      <w:r w:rsidR="00024DB7">
        <w:rPr>
          <w:lang w:val="en-US"/>
        </w:rPr>
        <w:t xml:space="preserve"> to problems</w:t>
      </w:r>
      <w:r w:rsidR="008A3B09">
        <w:rPr>
          <w:lang w:val="en-US"/>
        </w:rPr>
        <w:t>, such</w:t>
      </w:r>
      <w:r w:rsidR="00024DB7">
        <w:rPr>
          <w:lang w:val="en-US"/>
        </w:rPr>
        <w:t xml:space="preserve"> as the </w:t>
      </w:r>
      <w:r w:rsidR="00AF3FAE">
        <w:rPr>
          <w:lang w:val="en-US"/>
        </w:rPr>
        <w:t>‘</w:t>
      </w:r>
      <w:r w:rsidR="00024DB7">
        <w:rPr>
          <w:lang w:val="en-US"/>
        </w:rPr>
        <w:t>holdout</w:t>
      </w:r>
      <w:r w:rsidR="00AF3FAE">
        <w:rPr>
          <w:lang w:val="en-US"/>
        </w:rPr>
        <w:t>’</w:t>
      </w:r>
      <w:r w:rsidR="00024DB7">
        <w:rPr>
          <w:lang w:val="en-US"/>
        </w:rPr>
        <w:t xml:space="preserve"> problem, </w:t>
      </w:r>
      <w:r w:rsidR="00C0235E">
        <w:rPr>
          <w:lang w:val="en-US"/>
        </w:rPr>
        <w:t xml:space="preserve">where </w:t>
      </w:r>
      <w:r w:rsidR="0064157C">
        <w:rPr>
          <w:lang w:val="en-US"/>
        </w:rPr>
        <w:t>individual creditors can frustrate the process by suing the debtor indiv</w:t>
      </w:r>
      <w:r w:rsidR="000C68C8">
        <w:rPr>
          <w:lang w:val="en-US"/>
        </w:rPr>
        <w:t>idually for the total debt amount.</w:t>
      </w:r>
      <w:r w:rsidR="00024DB7">
        <w:rPr>
          <w:lang w:val="en-US"/>
        </w:rPr>
        <w:t xml:space="preserve"> </w:t>
      </w:r>
    </w:p>
    <w:p w14:paraId="792449DB" w14:textId="0DB8A060" w:rsidR="006C1990" w:rsidRDefault="00024DB7" w:rsidP="001C4B1F">
      <w:pPr>
        <w:spacing w:after="0"/>
        <w:ind w:firstLine="680"/>
        <w:rPr>
          <w:lang w:val="en-US"/>
        </w:rPr>
      </w:pPr>
      <w:r>
        <w:rPr>
          <w:lang w:val="en-US"/>
        </w:rPr>
        <w:t>Besides the difficult</w:t>
      </w:r>
      <w:r w:rsidR="008A3B09">
        <w:rPr>
          <w:lang w:val="en-US"/>
        </w:rPr>
        <w:t>y of the</w:t>
      </w:r>
      <w:r w:rsidR="00D43EAC">
        <w:rPr>
          <w:lang w:val="en-US"/>
        </w:rPr>
        <w:t xml:space="preserve"> process, defaults could</w:t>
      </w:r>
      <w:r>
        <w:rPr>
          <w:lang w:val="en-US"/>
        </w:rPr>
        <w:t xml:space="preserve"> </w:t>
      </w:r>
      <w:r w:rsidR="008A3B09">
        <w:rPr>
          <w:lang w:val="en-US"/>
        </w:rPr>
        <w:t xml:space="preserve">also </w:t>
      </w:r>
      <w:r>
        <w:rPr>
          <w:lang w:val="en-US"/>
        </w:rPr>
        <w:t>be costly</w:t>
      </w:r>
      <w:r w:rsidR="00B856AD">
        <w:rPr>
          <w:lang w:val="en-US"/>
        </w:rPr>
        <w:t xml:space="preserve"> for both parties</w:t>
      </w:r>
      <w:r>
        <w:rPr>
          <w:lang w:val="en-US"/>
        </w:rPr>
        <w:t>.</w:t>
      </w:r>
      <w:r w:rsidR="00436488" w:rsidRPr="006C1990">
        <w:rPr>
          <w:lang w:val="en-US"/>
        </w:rPr>
        <w:t xml:space="preserve"> </w:t>
      </w:r>
      <w:r>
        <w:rPr>
          <w:lang w:val="en-US"/>
        </w:rPr>
        <w:t>D</w:t>
      </w:r>
      <w:r w:rsidR="004E4648" w:rsidRPr="006C1990">
        <w:rPr>
          <w:lang w:val="en-US"/>
        </w:rPr>
        <w:t>ebtor costs consist of capital market exclusion, higher borrowing costs, trade sanctions and potential domestic costs.</w:t>
      </w:r>
      <w:r w:rsidR="00955DD2" w:rsidRPr="00955DD2">
        <w:rPr>
          <w:rStyle w:val="Voetnootmarkering"/>
          <w:lang w:val="en-US"/>
        </w:rPr>
        <w:footnoteReference w:id="15"/>
      </w:r>
      <w:r w:rsidR="004E4648" w:rsidRPr="006C1990">
        <w:rPr>
          <w:lang w:val="en-US"/>
        </w:rPr>
        <w:t xml:space="preserve"> The latter </w:t>
      </w:r>
      <w:r w:rsidR="00B856AD">
        <w:rPr>
          <w:lang w:val="en-US"/>
        </w:rPr>
        <w:t>refers to</w:t>
      </w:r>
      <w:r w:rsidR="00B856AD" w:rsidRPr="006C1990">
        <w:rPr>
          <w:lang w:val="en-US"/>
        </w:rPr>
        <w:t xml:space="preserve"> </w:t>
      </w:r>
      <w:r w:rsidR="004E4648" w:rsidRPr="006C1990">
        <w:rPr>
          <w:lang w:val="en-US"/>
        </w:rPr>
        <w:t>the inefficient reallocation of c</w:t>
      </w:r>
      <w:r w:rsidR="00FC2358">
        <w:rPr>
          <w:lang w:val="en-US"/>
        </w:rPr>
        <w:t xml:space="preserve">apital </w:t>
      </w:r>
      <w:r w:rsidR="00C0235E">
        <w:rPr>
          <w:lang w:val="en-US"/>
        </w:rPr>
        <w:t xml:space="preserve">that </w:t>
      </w:r>
      <w:r w:rsidR="00FC2358">
        <w:rPr>
          <w:lang w:val="en-US"/>
        </w:rPr>
        <w:t>leads to lower</w:t>
      </w:r>
      <w:r w:rsidR="004E4648" w:rsidRPr="006C1990">
        <w:rPr>
          <w:lang w:val="en-US"/>
        </w:rPr>
        <w:t xml:space="preserve"> </w:t>
      </w:r>
      <w:r w:rsidR="00FC2358">
        <w:rPr>
          <w:lang w:val="en-US"/>
        </w:rPr>
        <w:t>econo</w:t>
      </w:r>
      <w:r w:rsidR="00B856AD">
        <w:rPr>
          <w:lang w:val="en-US"/>
        </w:rPr>
        <w:t>mic</w:t>
      </w:r>
      <w:r w:rsidR="00FC2358">
        <w:rPr>
          <w:lang w:val="en-US"/>
        </w:rPr>
        <w:t xml:space="preserve"> activity of the country</w:t>
      </w:r>
      <w:r w:rsidR="004E4648" w:rsidRPr="006C1990">
        <w:rPr>
          <w:lang w:val="en-US"/>
        </w:rPr>
        <w:t>. Credit</w:t>
      </w:r>
      <w:r w:rsidR="00B856AD">
        <w:rPr>
          <w:lang w:val="en-US"/>
        </w:rPr>
        <w:t>or</w:t>
      </w:r>
      <w:r w:rsidR="004E4648" w:rsidRPr="006C1990">
        <w:rPr>
          <w:lang w:val="en-US"/>
        </w:rPr>
        <w:t xml:space="preserve"> costs consist of loss in the principal or i</w:t>
      </w:r>
      <w:r w:rsidR="004E4648" w:rsidRPr="00D533B5">
        <w:rPr>
          <w:lang w:val="en-US"/>
        </w:rPr>
        <w:t xml:space="preserve">nterest </w:t>
      </w:r>
      <w:r w:rsidR="00C0235E" w:rsidRPr="00D533B5">
        <w:rPr>
          <w:lang w:val="en-US"/>
        </w:rPr>
        <w:t>pay</w:t>
      </w:r>
      <w:r w:rsidR="00C0235E">
        <w:rPr>
          <w:lang w:val="en-US"/>
        </w:rPr>
        <w:t xml:space="preserve">ments that are </w:t>
      </w:r>
      <w:r>
        <w:rPr>
          <w:lang w:val="en-US"/>
        </w:rPr>
        <w:t xml:space="preserve"> called </w:t>
      </w:r>
      <w:r w:rsidR="0047309D">
        <w:rPr>
          <w:lang w:val="en-US"/>
        </w:rPr>
        <w:t>‘</w:t>
      </w:r>
      <w:r w:rsidR="004E4648" w:rsidRPr="00D533B5">
        <w:rPr>
          <w:lang w:val="en-US"/>
        </w:rPr>
        <w:t>haircut</w:t>
      </w:r>
      <w:r>
        <w:rPr>
          <w:lang w:val="en-US"/>
        </w:rPr>
        <w:t>s</w:t>
      </w:r>
      <w:r w:rsidR="0047309D">
        <w:rPr>
          <w:lang w:val="en-US"/>
        </w:rPr>
        <w:t>’</w:t>
      </w:r>
      <w:r w:rsidR="004E4648" w:rsidRPr="00D533B5">
        <w:rPr>
          <w:lang w:val="en-US"/>
        </w:rPr>
        <w:t>.</w:t>
      </w:r>
      <w:r w:rsidR="00D533B5" w:rsidRPr="00D533B5">
        <w:rPr>
          <w:lang w:val="en-US"/>
        </w:rPr>
        <w:t xml:space="preserve"> Although debt defaults c</w:t>
      </w:r>
      <w:r w:rsidR="00F054F4">
        <w:rPr>
          <w:lang w:val="en-US"/>
        </w:rPr>
        <w:t>an be costly, they occur.</w:t>
      </w:r>
      <w:r w:rsidR="00D533B5" w:rsidRPr="00D533B5">
        <w:rPr>
          <w:rStyle w:val="Voetnootmarkering"/>
          <w:lang w:val="en-US"/>
        </w:rPr>
        <w:footnoteReference w:id="16"/>
      </w:r>
      <w:r w:rsidR="00D533B5" w:rsidRPr="00D533B5">
        <w:rPr>
          <w:lang w:val="en-US"/>
        </w:rPr>
        <w:t xml:space="preserve"> </w:t>
      </w:r>
      <w:r w:rsidR="00A557AC">
        <w:rPr>
          <w:lang w:val="en-US"/>
        </w:rPr>
        <w:t>In sum, t</w:t>
      </w:r>
      <w:r w:rsidR="004E4648" w:rsidRPr="006C1990">
        <w:rPr>
          <w:lang w:val="en-US"/>
        </w:rPr>
        <w:t>he debt default resolution</w:t>
      </w:r>
      <w:r w:rsidR="00D533B5">
        <w:rPr>
          <w:lang w:val="en-US"/>
        </w:rPr>
        <w:t xml:space="preserve"> process can be </w:t>
      </w:r>
      <w:r>
        <w:rPr>
          <w:lang w:val="en-US"/>
        </w:rPr>
        <w:t xml:space="preserve">difficult and </w:t>
      </w:r>
      <w:r w:rsidR="000C68C8">
        <w:rPr>
          <w:lang w:val="en-US"/>
        </w:rPr>
        <w:t>costly. As there is no official legal framework and the process is ad-hoc, it rai</w:t>
      </w:r>
      <w:r w:rsidR="007E599E">
        <w:rPr>
          <w:lang w:val="en-US"/>
        </w:rPr>
        <w:t xml:space="preserve">ses the question </w:t>
      </w:r>
      <w:r w:rsidR="00C0235E">
        <w:rPr>
          <w:lang w:val="en-US"/>
        </w:rPr>
        <w:t xml:space="preserve">of </w:t>
      </w:r>
      <w:r w:rsidR="007E599E">
        <w:rPr>
          <w:lang w:val="en-US"/>
        </w:rPr>
        <w:t xml:space="preserve">which </w:t>
      </w:r>
      <w:r w:rsidR="000C68C8">
        <w:rPr>
          <w:lang w:val="en-US"/>
        </w:rPr>
        <w:t xml:space="preserve">principles </w:t>
      </w:r>
      <w:r w:rsidR="00D533B5">
        <w:rPr>
          <w:lang w:val="en-US"/>
        </w:rPr>
        <w:t>are</w:t>
      </w:r>
      <w:r w:rsidR="003D1BA6">
        <w:rPr>
          <w:lang w:val="en-US"/>
        </w:rPr>
        <w:t xml:space="preserve"> </w:t>
      </w:r>
      <w:r w:rsidR="00AD5522">
        <w:rPr>
          <w:lang w:val="en-US"/>
        </w:rPr>
        <w:t>present</w:t>
      </w:r>
      <w:r w:rsidR="00D533B5">
        <w:rPr>
          <w:lang w:val="en-US"/>
        </w:rPr>
        <w:t xml:space="preserve"> </w:t>
      </w:r>
      <w:r w:rsidR="00B856AD">
        <w:rPr>
          <w:lang w:val="en-US"/>
        </w:rPr>
        <w:t xml:space="preserve">in </w:t>
      </w:r>
      <w:r w:rsidR="00AD5522">
        <w:rPr>
          <w:lang w:val="en-US"/>
        </w:rPr>
        <w:t>the debt default</w:t>
      </w:r>
      <w:r>
        <w:rPr>
          <w:lang w:val="en-US"/>
        </w:rPr>
        <w:t xml:space="preserve"> practice</w:t>
      </w:r>
      <w:r w:rsidR="00C0235E">
        <w:rPr>
          <w:lang w:val="en-US"/>
        </w:rPr>
        <w:t>?</w:t>
      </w:r>
      <w:r w:rsidR="007E599E">
        <w:rPr>
          <w:lang w:val="en-US"/>
        </w:rPr>
        <w:t xml:space="preserve"> Furthermore, can the current practice </w:t>
      </w:r>
      <w:r>
        <w:rPr>
          <w:lang w:val="en-US"/>
        </w:rPr>
        <w:t>be qualified as</w:t>
      </w:r>
      <w:r w:rsidR="004E4648" w:rsidRPr="006C1990">
        <w:rPr>
          <w:lang w:val="en-US"/>
        </w:rPr>
        <w:t xml:space="preserve"> just</w:t>
      </w:r>
      <w:r w:rsidR="007E599E">
        <w:rPr>
          <w:lang w:val="en-US"/>
        </w:rPr>
        <w:t xml:space="preserve">? </w:t>
      </w:r>
    </w:p>
    <w:p w14:paraId="003254D1" w14:textId="77777777" w:rsidR="002E2E7F" w:rsidRPr="006317B0" w:rsidRDefault="002E2E7F" w:rsidP="006317B0">
      <w:pPr>
        <w:spacing w:after="0"/>
        <w:rPr>
          <w:color w:val="365F91" w:themeColor="accent1" w:themeShade="BF"/>
          <w:lang w:val="en-US"/>
        </w:rPr>
      </w:pPr>
    </w:p>
    <w:p w14:paraId="55CEEEF6" w14:textId="77777777" w:rsidR="00F36738" w:rsidRDefault="00F36738">
      <w:pPr>
        <w:rPr>
          <w:rFonts w:asciiTheme="majorHAnsi" w:eastAsiaTheme="majorEastAsia" w:hAnsiTheme="majorHAnsi" w:cstheme="majorBidi"/>
          <w:color w:val="365F91" w:themeColor="accent1" w:themeShade="BF"/>
          <w:sz w:val="32"/>
          <w:szCs w:val="32"/>
          <w:lang w:val="en-US"/>
        </w:rPr>
      </w:pPr>
      <w:r>
        <w:rPr>
          <w:lang w:val="en-US"/>
        </w:rPr>
        <w:br w:type="page"/>
      </w:r>
    </w:p>
    <w:p w14:paraId="6A309869" w14:textId="264A2330" w:rsidR="00055C8D" w:rsidRPr="00303513" w:rsidRDefault="005F421A" w:rsidP="003F7AA1">
      <w:pPr>
        <w:pStyle w:val="Kop1"/>
        <w:rPr>
          <w:lang w:val="en-US"/>
        </w:rPr>
      </w:pPr>
      <w:bookmarkStart w:id="4" w:name="_Toc422800384"/>
      <w:r>
        <w:rPr>
          <w:lang w:val="en-US"/>
        </w:rPr>
        <w:lastRenderedPageBreak/>
        <w:t>3</w:t>
      </w:r>
      <w:r w:rsidR="00303513" w:rsidRPr="00303513">
        <w:rPr>
          <w:lang w:val="en-US"/>
        </w:rPr>
        <w:t xml:space="preserve">. </w:t>
      </w:r>
      <w:r w:rsidR="002E0F54">
        <w:rPr>
          <w:lang w:val="en-US"/>
        </w:rPr>
        <w:t>Legal and economic perspectives</w:t>
      </w:r>
      <w:r w:rsidR="00450C14">
        <w:rPr>
          <w:lang w:val="en-US"/>
        </w:rPr>
        <w:t xml:space="preserve"> on</w:t>
      </w:r>
      <w:r w:rsidR="000805F7">
        <w:rPr>
          <w:lang w:val="en-US"/>
        </w:rPr>
        <w:t xml:space="preserve"> </w:t>
      </w:r>
      <w:r w:rsidR="00303513" w:rsidRPr="00303513">
        <w:rPr>
          <w:lang w:val="en-US"/>
        </w:rPr>
        <w:t>sovereign debt</w:t>
      </w:r>
      <w:r w:rsidR="00055C8D" w:rsidRPr="00303513">
        <w:rPr>
          <w:lang w:val="en-US"/>
        </w:rPr>
        <w:t xml:space="preserve"> </w:t>
      </w:r>
      <w:r w:rsidR="00CC65A1">
        <w:rPr>
          <w:lang w:val="en-US"/>
        </w:rPr>
        <w:t>default</w:t>
      </w:r>
      <w:r w:rsidR="0067173E">
        <w:rPr>
          <w:lang w:val="en-US"/>
        </w:rPr>
        <w:t>s</w:t>
      </w:r>
      <w:bookmarkEnd w:id="4"/>
    </w:p>
    <w:p w14:paraId="6553F0C0" w14:textId="77777777" w:rsidR="00303513" w:rsidRDefault="00303513" w:rsidP="00303513">
      <w:pPr>
        <w:spacing w:after="0"/>
        <w:rPr>
          <w:lang w:val="en-US"/>
        </w:rPr>
      </w:pPr>
    </w:p>
    <w:p w14:paraId="33CDB706" w14:textId="09514662" w:rsidR="0040291D" w:rsidRPr="0040291D" w:rsidRDefault="001A2009" w:rsidP="00392A0C">
      <w:pPr>
        <w:spacing w:after="0"/>
        <w:rPr>
          <w:lang w:val="en-US"/>
        </w:rPr>
      </w:pPr>
      <w:r>
        <w:rPr>
          <w:lang w:val="en-US"/>
        </w:rPr>
        <w:t>There is no</w:t>
      </w:r>
      <w:r w:rsidR="00E63446">
        <w:rPr>
          <w:lang w:val="en-US"/>
        </w:rPr>
        <w:t xml:space="preserve"> official</w:t>
      </w:r>
      <w:r>
        <w:rPr>
          <w:lang w:val="en-US"/>
        </w:rPr>
        <w:t xml:space="preserve"> sovereign debt default mechanism</w:t>
      </w:r>
      <w:r w:rsidR="000727E8">
        <w:rPr>
          <w:lang w:val="en-US"/>
        </w:rPr>
        <w:t>.</w:t>
      </w:r>
      <w:r w:rsidR="00D02A6D">
        <w:rPr>
          <w:lang w:val="en-US"/>
        </w:rPr>
        <w:t xml:space="preserve"> </w:t>
      </w:r>
      <w:r w:rsidR="00A557AC">
        <w:rPr>
          <w:lang w:val="en-US"/>
        </w:rPr>
        <w:t xml:space="preserve">Nevertheless, the lack of a structured default mechanism does not </w:t>
      </w:r>
      <w:r w:rsidR="00296095">
        <w:rPr>
          <w:lang w:val="en-US"/>
        </w:rPr>
        <w:t xml:space="preserve">indicate </w:t>
      </w:r>
      <w:r w:rsidR="00A557AC">
        <w:rPr>
          <w:lang w:val="en-US"/>
        </w:rPr>
        <w:t xml:space="preserve">there </w:t>
      </w:r>
      <w:r w:rsidR="004C2C03">
        <w:rPr>
          <w:lang w:val="en-US"/>
        </w:rPr>
        <w:t>are</w:t>
      </w:r>
      <w:r w:rsidR="00296095">
        <w:rPr>
          <w:lang w:val="en-US"/>
        </w:rPr>
        <w:t xml:space="preserve"> </w:t>
      </w:r>
      <w:r w:rsidR="00392A0C">
        <w:rPr>
          <w:lang w:val="en-US"/>
        </w:rPr>
        <w:t>no</w:t>
      </w:r>
      <w:r w:rsidR="00AD5522">
        <w:rPr>
          <w:lang w:val="en-US"/>
        </w:rPr>
        <w:t xml:space="preserve"> </w:t>
      </w:r>
      <w:r w:rsidR="00C156B4">
        <w:rPr>
          <w:lang w:val="en-US"/>
        </w:rPr>
        <w:t>principles</w:t>
      </w:r>
      <w:r w:rsidR="00D81DA7">
        <w:rPr>
          <w:lang w:val="en-US"/>
        </w:rPr>
        <w:t xml:space="preserve"> guiding the debt default process</w:t>
      </w:r>
      <w:r w:rsidR="00A557AC">
        <w:rPr>
          <w:lang w:val="en-US"/>
        </w:rPr>
        <w:t xml:space="preserve">. </w:t>
      </w:r>
      <w:r w:rsidR="00527FAE">
        <w:rPr>
          <w:color w:val="000000" w:themeColor="text1"/>
          <w:lang w:val="en-US"/>
        </w:rPr>
        <w:t>Which ones</w:t>
      </w:r>
      <w:r w:rsidR="00D81DA7">
        <w:rPr>
          <w:color w:val="000000" w:themeColor="text1"/>
          <w:lang w:val="en-US"/>
        </w:rPr>
        <w:t xml:space="preserve"> drive the current</w:t>
      </w:r>
      <w:r w:rsidR="001A583E">
        <w:rPr>
          <w:color w:val="000000" w:themeColor="text1"/>
          <w:lang w:val="en-US"/>
        </w:rPr>
        <w:t xml:space="preserve"> process? </w:t>
      </w:r>
      <w:r w:rsidR="00A557AC">
        <w:rPr>
          <w:color w:val="000000" w:themeColor="text1"/>
          <w:lang w:val="en-US"/>
        </w:rPr>
        <w:t>In this section</w:t>
      </w:r>
      <w:r w:rsidR="00AD5522">
        <w:rPr>
          <w:color w:val="000000" w:themeColor="text1"/>
          <w:lang w:val="en-US"/>
        </w:rPr>
        <w:t xml:space="preserve"> these will be</w:t>
      </w:r>
      <w:r w:rsidR="001C693E">
        <w:rPr>
          <w:color w:val="000000" w:themeColor="text1"/>
          <w:lang w:val="en-US"/>
        </w:rPr>
        <w:t xml:space="preserve"> discussed and derived from</w:t>
      </w:r>
      <w:r w:rsidR="00AD5522">
        <w:rPr>
          <w:color w:val="000000" w:themeColor="text1"/>
          <w:lang w:val="en-US"/>
        </w:rPr>
        <w:t xml:space="preserve"> legal and economic views</w:t>
      </w:r>
      <w:r w:rsidR="001C693E">
        <w:rPr>
          <w:color w:val="000000" w:themeColor="text1"/>
          <w:lang w:val="en-US"/>
        </w:rPr>
        <w:t>. Alt</w:t>
      </w:r>
      <w:r w:rsidR="004871B1" w:rsidRPr="0040291D">
        <w:rPr>
          <w:lang w:val="en-US"/>
        </w:rPr>
        <w:t xml:space="preserve">hough both </w:t>
      </w:r>
      <w:r w:rsidR="001C693E">
        <w:rPr>
          <w:lang w:val="en-US"/>
        </w:rPr>
        <w:t>views</w:t>
      </w:r>
      <w:r w:rsidR="004871B1" w:rsidRPr="0040291D">
        <w:rPr>
          <w:lang w:val="en-US"/>
        </w:rPr>
        <w:t xml:space="preserve"> are intertwined in the process, the separation i</w:t>
      </w:r>
      <w:r w:rsidR="006331E5">
        <w:rPr>
          <w:lang w:val="en-US"/>
        </w:rPr>
        <w:t>s made to em</w:t>
      </w:r>
      <w:r w:rsidR="001C693E">
        <w:rPr>
          <w:lang w:val="en-US"/>
        </w:rPr>
        <w:t>phasize the different features</w:t>
      </w:r>
      <w:r w:rsidR="00392A0C">
        <w:rPr>
          <w:lang w:val="en-US"/>
        </w:rPr>
        <w:t xml:space="preserve"> of the sovereign debt </w:t>
      </w:r>
      <w:r w:rsidR="004871B1" w:rsidRPr="0040291D">
        <w:rPr>
          <w:lang w:val="en-US"/>
        </w:rPr>
        <w:t>process.</w:t>
      </w:r>
      <w:r w:rsidR="00982E05">
        <w:rPr>
          <w:lang w:val="en-US"/>
        </w:rPr>
        <w:t xml:space="preserve"> </w:t>
      </w:r>
      <w:r w:rsidR="001B1E04" w:rsidRPr="0040291D">
        <w:rPr>
          <w:lang w:val="en-US"/>
        </w:rPr>
        <w:t>Furthermore,</w:t>
      </w:r>
      <w:r w:rsidR="00A557AC" w:rsidRPr="0040291D">
        <w:rPr>
          <w:lang w:val="en-US"/>
        </w:rPr>
        <w:t xml:space="preserve"> it will be argued that</w:t>
      </w:r>
      <w:r w:rsidR="00392A0C">
        <w:rPr>
          <w:lang w:val="en-US"/>
        </w:rPr>
        <w:t xml:space="preserve"> the justness of the </w:t>
      </w:r>
      <w:r w:rsidR="00392A0C" w:rsidRPr="0040291D">
        <w:rPr>
          <w:lang w:val="en-US"/>
        </w:rPr>
        <w:t xml:space="preserve">process </w:t>
      </w:r>
      <w:r w:rsidR="00392A0C">
        <w:rPr>
          <w:lang w:val="en-US"/>
        </w:rPr>
        <w:t>can be questioned</w:t>
      </w:r>
      <w:r w:rsidR="00A557AC" w:rsidRPr="0040291D">
        <w:rPr>
          <w:lang w:val="en-US"/>
        </w:rPr>
        <w:t xml:space="preserve">. </w:t>
      </w:r>
      <w:r w:rsidR="0040291D">
        <w:rPr>
          <w:lang w:val="en-US"/>
        </w:rPr>
        <w:t>The restrictions</w:t>
      </w:r>
      <w:r w:rsidR="00B9486E">
        <w:rPr>
          <w:lang w:val="en-US"/>
        </w:rPr>
        <w:t xml:space="preserve"> </w:t>
      </w:r>
      <w:r w:rsidR="00392A0C">
        <w:rPr>
          <w:lang w:val="en-US"/>
        </w:rPr>
        <w:t xml:space="preserve">derived from the views in the debt process </w:t>
      </w:r>
      <w:r w:rsidR="0040291D">
        <w:rPr>
          <w:lang w:val="en-US"/>
        </w:rPr>
        <w:t>will be ad</w:t>
      </w:r>
      <w:r w:rsidR="00392A0C">
        <w:rPr>
          <w:lang w:val="en-US"/>
        </w:rPr>
        <w:t>dressed and</w:t>
      </w:r>
      <w:r w:rsidR="004C2C03">
        <w:rPr>
          <w:lang w:val="en-US"/>
        </w:rPr>
        <w:t xml:space="preserve"> later, the justice framework will be </w:t>
      </w:r>
      <w:r w:rsidR="0040291D">
        <w:rPr>
          <w:lang w:val="en-US"/>
        </w:rPr>
        <w:t>discuss</w:t>
      </w:r>
      <w:r w:rsidR="004C2C03">
        <w:rPr>
          <w:lang w:val="en-US"/>
        </w:rPr>
        <w:t>ed.</w:t>
      </w:r>
      <w:r w:rsidR="00982E05">
        <w:rPr>
          <w:lang w:val="en-US"/>
        </w:rPr>
        <w:t xml:space="preserve"> Moreover, the political aspect in debt defaults falls outside the scope of this thesis.</w:t>
      </w:r>
      <w:r w:rsidR="000B0D72">
        <w:rPr>
          <w:lang w:val="en-US"/>
        </w:rPr>
        <w:t xml:space="preserve"> </w:t>
      </w:r>
    </w:p>
    <w:p w14:paraId="5AC27F9B" w14:textId="77777777" w:rsidR="001A2009" w:rsidRDefault="001A2009" w:rsidP="008A4FC0">
      <w:pPr>
        <w:spacing w:after="0" w:line="240" w:lineRule="auto"/>
        <w:rPr>
          <w:lang w:val="en-US"/>
        </w:rPr>
      </w:pPr>
    </w:p>
    <w:p w14:paraId="72A638A5" w14:textId="506A995E" w:rsidR="008A4FC0" w:rsidRPr="001A2009" w:rsidRDefault="005F421A" w:rsidP="003F7AA1">
      <w:pPr>
        <w:pStyle w:val="Kop2"/>
        <w:rPr>
          <w:lang w:val="en-US"/>
        </w:rPr>
      </w:pPr>
      <w:bookmarkStart w:id="5" w:name="_Toc422800385"/>
      <w:r>
        <w:rPr>
          <w:lang w:val="en-US"/>
        </w:rPr>
        <w:t>3</w:t>
      </w:r>
      <w:r w:rsidR="006634BA">
        <w:rPr>
          <w:lang w:val="en-US"/>
        </w:rPr>
        <w:t>.</w:t>
      </w:r>
      <w:r w:rsidR="00E0413E" w:rsidRPr="001A2009">
        <w:rPr>
          <w:lang w:val="en-US"/>
        </w:rPr>
        <w:t xml:space="preserve">1. </w:t>
      </w:r>
      <w:r w:rsidR="00BE174D">
        <w:rPr>
          <w:lang w:val="en-US"/>
        </w:rPr>
        <w:t>C</w:t>
      </w:r>
      <w:r w:rsidR="00B9486E">
        <w:rPr>
          <w:lang w:val="en-US"/>
        </w:rPr>
        <w:t>urrent legal</w:t>
      </w:r>
      <w:r w:rsidR="002E0F54">
        <w:rPr>
          <w:lang w:val="en-US"/>
        </w:rPr>
        <w:t xml:space="preserve"> perspective</w:t>
      </w:r>
      <w:r w:rsidR="00B9486E">
        <w:rPr>
          <w:lang w:val="en-US"/>
        </w:rPr>
        <w:t xml:space="preserve"> in sovereign debt defaults</w:t>
      </w:r>
      <w:bookmarkEnd w:id="5"/>
    </w:p>
    <w:p w14:paraId="6DD7FBE3" w14:textId="77777777" w:rsidR="003F7AA1" w:rsidRDefault="003F7AA1" w:rsidP="00FF41AE">
      <w:pPr>
        <w:spacing w:after="0" w:line="240" w:lineRule="auto"/>
        <w:rPr>
          <w:lang w:val="en-US"/>
        </w:rPr>
      </w:pPr>
    </w:p>
    <w:p w14:paraId="110628CA" w14:textId="65CB6D7C" w:rsidR="00B9486E" w:rsidRDefault="00BE174D" w:rsidP="002A1B2F">
      <w:pPr>
        <w:spacing w:after="0"/>
        <w:rPr>
          <w:lang w:val="en-US"/>
        </w:rPr>
      </w:pPr>
      <w:r>
        <w:rPr>
          <w:lang w:val="en-US"/>
        </w:rPr>
        <w:t>In this section</w:t>
      </w:r>
      <w:r w:rsidR="00C156B4">
        <w:rPr>
          <w:lang w:val="en-US"/>
        </w:rPr>
        <w:t xml:space="preserve"> relevant legal principles will be discussed </w:t>
      </w:r>
      <w:r w:rsidR="00B9486E">
        <w:rPr>
          <w:lang w:val="en-US"/>
        </w:rPr>
        <w:t>in</w:t>
      </w:r>
      <w:r w:rsidR="00C156B4">
        <w:rPr>
          <w:lang w:val="en-US"/>
        </w:rPr>
        <w:t xml:space="preserve"> relation to sovereign </w:t>
      </w:r>
      <w:r w:rsidR="00B06E53">
        <w:rPr>
          <w:lang w:val="en-US"/>
        </w:rPr>
        <w:t>debt</w:t>
      </w:r>
      <w:r w:rsidR="00C156B4">
        <w:rPr>
          <w:lang w:val="en-US"/>
        </w:rPr>
        <w:t xml:space="preserve"> </w:t>
      </w:r>
      <w:r w:rsidR="00B9486E">
        <w:rPr>
          <w:lang w:val="en-US"/>
        </w:rPr>
        <w:t>default practice</w:t>
      </w:r>
      <w:r w:rsidR="00B06E53">
        <w:rPr>
          <w:lang w:val="en-US"/>
        </w:rPr>
        <w:t>, which relates to less-developed countries</w:t>
      </w:r>
      <w:r w:rsidR="00B9486E">
        <w:rPr>
          <w:lang w:val="en-US"/>
        </w:rPr>
        <w:t>.</w:t>
      </w:r>
      <w:r w:rsidR="006A332F">
        <w:rPr>
          <w:lang w:val="en-US"/>
        </w:rPr>
        <w:t xml:space="preserve"> With practice</w:t>
      </w:r>
      <w:r w:rsidR="004C2C03">
        <w:rPr>
          <w:lang w:val="en-US"/>
        </w:rPr>
        <w:t xml:space="preserve">, </w:t>
      </w:r>
      <w:r w:rsidR="006A332F">
        <w:rPr>
          <w:lang w:val="en-US"/>
        </w:rPr>
        <w:t>the treatm</w:t>
      </w:r>
      <w:r w:rsidR="007F29F1">
        <w:rPr>
          <w:lang w:val="en-US"/>
        </w:rPr>
        <w:t xml:space="preserve">ent of sovereign debt contracts </w:t>
      </w:r>
      <w:r w:rsidR="002F7B7C">
        <w:rPr>
          <w:lang w:val="en-US"/>
        </w:rPr>
        <w:t>is implied</w:t>
      </w:r>
      <w:r w:rsidR="007F29F1">
        <w:rPr>
          <w:lang w:val="en-US"/>
        </w:rPr>
        <w:t>. The important</w:t>
      </w:r>
      <w:r w:rsidR="00321D4F">
        <w:rPr>
          <w:lang w:val="en-US"/>
        </w:rPr>
        <w:t xml:space="preserve"> principle of respecting contracts</w:t>
      </w:r>
      <w:r w:rsidR="00B06E53">
        <w:rPr>
          <w:lang w:val="en-US"/>
        </w:rPr>
        <w:t xml:space="preserve"> has some restrictions and these </w:t>
      </w:r>
      <w:r w:rsidR="00C156B4">
        <w:rPr>
          <w:lang w:val="en-US"/>
        </w:rPr>
        <w:t>will subsequently be discussed</w:t>
      </w:r>
      <w:r w:rsidR="00321D4F">
        <w:rPr>
          <w:lang w:val="en-US"/>
        </w:rPr>
        <w:t xml:space="preserve">.    </w:t>
      </w:r>
      <w:r w:rsidR="00B9486E">
        <w:rPr>
          <w:lang w:val="en-US"/>
        </w:rPr>
        <w:t xml:space="preserve">   </w:t>
      </w:r>
    </w:p>
    <w:p w14:paraId="0460CF87" w14:textId="77777777" w:rsidR="00B9486E" w:rsidRDefault="00B9486E" w:rsidP="00FF41AE">
      <w:pPr>
        <w:spacing w:after="0" w:line="240" w:lineRule="auto"/>
        <w:rPr>
          <w:lang w:val="en-US"/>
        </w:rPr>
      </w:pPr>
    </w:p>
    <w:p w14:paraId="11E72DAD" w14:textId="4B60E81C" w:rsidR="00FF41AE" w:rsidRDefault="00FF41AE" w:rsidP="00FF41AE">
      <w:pPr>
        <w:pStyle w:val="Kop3"/>
        <w:rPr>
          <w:lang w:val="en-US"/>
        </w:rPr>
      </w:pPr>
      <w:bookmarkStart w:id="6" w:name="_Toc422800386"/>
      <w:r>
        <w:rPr>
          <w:lang w:val="en-US"/>
        </w:rPr>
        <w:t xml:space="preserve">3.1.1 </w:t>
      </w:r>
      <w:r w:rsidR="007F29F1">
        <w:rPr>
          <w:lang w:val="en-US"/>
        </w:rPr>
        <w:t>P</w:t>
      </w:r>
      <w:r>
        <w:rPr>
          <w:lang w:val="en-US"/>
        </w:rPr>
        <w:t>rinciple</w:t>
      </w:r>
      <w:r w:rsidR="007F29F1">
        <w:rPr>
          <w:lang w:val="en-US"/>
        </w:rPr>
        <w:t xml:space="preserve"> </w:t>
      </w:r>
      <w:r w:rsidR="002E0F54">
        <w:rPr>
          <w:lang w:val="en-US"/>
        </w:rPr>
        <w:t>of respecting contracts</w:t>
      </w:r>
      <w:bookmarkEnd w:id="6"/>
    </w:p>
    <w:p w14:paraId="6CD00336" w14:textId="77777777" w:rsidR="00FF41AE" w:rsidRDefault="00FF41AE" w:rsidP="0047309D">
      <w:pPr>
        <w:spacing w:after="0" w:line="240" w:lineRule="auto"/>
        <w:ind w:firstLine="397"/>
        <w:rPr>
          <w:lang w:val="en-US"/>
        </w:rPr>
      </w:pPr>
    </w:p>
    <w:p w14:paraId="3682F26B" w14:textId="546D1BC9" w:rsidR="00C0235E" w:rsidRPr="0047309D" w:rsidRDefault="00811EB8" w:rsidP="0047309D">
      <w:pPr>
        <w:spacing w:after="0"/>
        <w:rPr>
          <w:color w:val="8064A2" w:themeColor="accent4"/>
          <w:lang w:val="en-US"/>
        </w:rPr>
      </w:pPr>
      <w:r>
        <w:rPr>
          <w:lang w:val="en-US"/>
        </w:rPr>
        <w:t>D</w:t>
      </w:r>
      <w:r w:rsidR="00393C47">
        <w:rPr>
          <w:lang w:val="en-US"/>
        </w:rPr>
        <w:t>ebtors have</w:t>
      </w:r>
      <w:r w:rsidR="00187391">
        <w:rPr>
          <w:lang w:val="en-US"/>
        </w:rPr>
        <w:t xml:space="preserve"> become less protected in </w:t>
      </w:r>
      <w:r w:rsidR="00950C90">
        <w:rPr>
          <w:lang w:val="en-US"/>
        </w:rPr>
        <w:t>sovereign debt defaults</w:t>
      </w:r>
      <w:r w:rsidR="005754E4">
        <w:rPr>
          <w:lang w:val="en-US"/>
        </w:rPr>
        <w:t xml:space="preserve">. </w:t>
      </w:r>
      <w:r w:rsidR="00393C47">
        <w:rPr>
          <w:lang w:val="en-US"/>
        </w:rPr>
        <w:t xml:space="preserve">Before WOII, the </w:t>
      </w:r>
      <w:r w:rsidR="006378D4">
        <w:rPr>
          <w:lang w:val="en-US"/>
        </w:rPr>
        <w:t>sovereign immunity principle</w:t>
      </w:r>
      <w:r w:rsidR="00BF6D94">
        <w:rPr>
          <w:lang w:val="en-US"/>
        </w:rPr>
        <w:t xml:space="preserve"> was the </w:t>
      </w:r>
      <w:r w:rsidR="004C2C03" w:rsidRPr="004C2C03">
        <w:rPr>
          <w:lang w:val="en-US"/>
        </w:rPr>
        <w:t>notion</w:t>
      </w:r>
      <w:r w:rsidR="00BF6D94">
        <w:rPr>
          <w:lang w:val="en-US"/>
        </w:rPr>
        <w:t xml:space="preserve"> that</w:t>
      </w:r>
      <w:r w:rsidR="006378D4">
        <w:rPr>
          <w:lang w:val="en-US"/>
        </w:rPr>
        <w:t xml:space="preserve"> protect</w:t>
      </w:r>
      <w:r w:rsidR="00A45451">
        <w:rPr>
          <w:lang w:val="en-US"/>
        </w:rPr>
        <w:t>ed debtor</w:t>
      </w:r>
      <w:r w:rsidR="00BF6D94">
        <w:rPr>
          <w:lang w:val="en-US"/>
        </w:rPr>
        <w:t>s</w:t>
      </w:r>
      <w:r w:rsidR="00393C47">
        <w:rPr>
          <w:lang w:val="en-US"/>
        </w:rPr>
        <w:t xml:space="preserve"> from creditors.</w:t>
      </w:r>
      <w:r w:rsidR="000727E8">
        <w:rPr>
          <w:rStyle w:val="Voetnootmarkering"/>
          <w:lang w:val="en-US"/>
        </w:rPr>
        <w:footnoteReference w:id="17"/>
      </w:r>
      <w:r w:rsidR="00393C47">
        <w:rPr>
          <w:lang w:val="en-US"/>
        </w:rPr>
        <w:t xml:space="preserve"> The rationale behind sovereign immunity was </w:t>
      </w:r>
      <w:r w:rsidR="00393C47" w:rsidRPr="00393C47">
        <w:rPr>
          <w:lang w:val="en-US"/>
        </w:rPr>
        <w:t xml:space="preserve">the equality of nations under international law, </w:t>
      </w:r>
      <w:r w:rsidR="0060397D">
        <w:rPr>
          <w:lang w:val="en-US"/>
        </w:rPr>
        <w:t>which implied that</w:t>
      </w:r>
      <w:r w:rsidR="0060397D" w:rsidRPr="00393C47">
        <w:rPr>
          <w:lang w:val="en-US"/>
        </w:rPr>
        <w:t xml:space="preserve"> </w:t>
      </w:r>
      <w:r w:rsidR="00393C47" w:rsidRPr="00393C47">
        <w:rPr>
          <w:lang w:val="en-US"/>
        </w:rPr>
        <w:t xml:space="preserve">sovereigns </w:t>
      </w:r>
      <w:r w:rsidR="004C2C03" w:rsidRPr="00393C47">
        <w:rPr>
          <w:lang w:val="en-US"/>
        </w:rPr>
        <w:t>couldn’t</w:t>
      </w:r>
      <w:r w:rsidR="00393C47" w:rsidRPr="00393C47">
        <w:rPr>
          <w:lang w:val="en-US"/>
        </w:rPr>
        <w:t xml:space="preserve"> have their disputes settled in </w:t>
      </w:r>
      <w:r w:rsidR="004C2C03">
        <w:rPr>
          <w:lang w:val="en-US"/>
        </w:rPr>
        <w:t xml:space="preserve">one of their </w:t>
      </w:r>
      <w:r w:rsidR="00393C47" w:rsidRPr="00393C47">
        <w:rPr>
          <w:lang w:val="en-US"/>
        </w:rPr>
        <w:t>courts.</w:t>
      </w:r>
      <w:r w:rsidR="002A1916">
        <w:rPr>
          <w:lang w:val="en-US"/>
        </w:rPr>
        <w:t xml:space="preserve"> The advantage from the perspective of governments was that private commercial interests </w:t>
      </w:r>
      <w:r w:rsidR="004C2C03">
        <w:rPr>
          <w:lang w:val="en-US"/>
        </w:rPr>
        <w:t>were not involved</w:t>
      </w:r>
      <w:r w:rsidR="002A1916">
        <w:rPr>
          <w:lang w:val="en-US"/>
        </w:rPr>
        <w:t xml:space="preserve"> in diplomatic and political relations.</w:t>
      </w:r>
      <w:r w:rsidR="002A1916">
        <w:rPr>
          <w:rStyle w:val="Voetnootmarkering"/>
          <w:lang w:val="en-US"/>
        </w:rPr>
        <w:footnoteReference w:id="18"/>
      </w:r>
      <w:r w:rsidR="002A1916">
        <w:rPr>
          <w:lang w:val="en-US"/>
        </w:rPr>
        <w:t xml:space="preserve"> </w:t>
      </w:r>
      <w:r w:rsidR="00393C47" w:rsidRPr="00393C47">
        <w:rPr>
          <w:lang w:val="en-US"/>
        </w:rPr>
        <w:t>After WOII</w:t>
      </w:r>
      <w:r w:rsidR="00393C47">
        <w:rPr>
          <w:lang w:val="en-US"/>
        </w:rPr>
        <w:t>,</w:t>
      </w:r>
      <w:r w:rsidR="00393C47" w:rsidRPr="00393C47">
        <w:rPr>
          <w:lang w:val="en-US"/>
        </w:rPr>
        <w:t xml:space="preserve"> the principle eroded due to the </w:t>
      </w:r>
      <w:r w:rsidR="0060397D">
        <w:rPr>
          <w:lang w:val="en-US"/>
        </w:rPr>
        <w:t>C</w:t>
      </w:r>
      <w:r w:rsidR="00393C47" w:rsidRPr="00393C47">
        <w:rPr>
          <w:lang w:val="en-US"/>
        </w:rPr>
        <w:t xml:space="preserve">old </w:t>
      </w:r>
      <w:r w:rsidR="0060397D">
        <w:rPr>
          <w:lang w:val="en-US"/>
        </w:rPr>
        <w:t>W</w:t>
      </w:r>
      <w:r w:rsidR="00393C47" w:rsidRPr="00393C47">
        <w:rPr>
          <w:lang w:val="en-US"/>
        </w:rPr>
        <w:t xml:space="preserve">ar because the United States and Russia did not want to grant other sovereign entities immunity anymore. In the late 1970s this view was embodied in the Foreign Sovereign Immunities </w:t>
      </w:r>
      <w:r w:rsidR="0047309D">
        <w:rPr>
          <w:lang w:val="en-US"/>
        </w:rPr>
        <w:t>Act</w:t>
      </w:r>
      <w:r w:rsidR="00393C47">
        <w:rPr>
          <w:lang w:val="en-US"/>
        </w:rPr>
        <w:t xml:space="preserve"> of 1976</w:t>
      </w:r>
      <w:r w:rsidR="004C2C03">
        <w:rPr>
          <w:lang w:val="en-US"/>
        </w:rPr>
        <w:t xml:space="preserve"> that </w:t>
      </w:r>
      <w:r w:rsidR="00393C47">
        <w:rPr>
          <w:lang w:val="en-US"/>
        </w:rPr>
        <w:t>allow</w:t>
      </w:r>
      <w:r w:rsidR="004C2C03">
        <w:rPr>
          <w:lang w:val="en-US"/>
        </w:rPr>
        <w:t>ed</w:t>
      </w:r>
      <w:r w:rsidR="00393C47" w:rsidRPr="00393C47">
        <w:rPr>
          <w:lang w:val="en-US"/>
        </w:rPr>
        <w:t xml:space="preserve"> private parties to sue a foreign government in U.S. </w:t>
      </w:r>
      <w:r w:rsidR="004C2C03">
        <w:rPr>
          <w:lang w:val="en-US"/>
        </w:rPr>
        <w:t>C</w:t>
      </w:r>
      <w:r w:rsidR="00393C47" w:rsidRPr="00393C47">
        <w:rPr>
          <w:lang w:val="en-US"/>
        </w:rPr>
        <w:t>ourts if the complaint</w:t>
      </w:r>
      <w:r w:rsidR="00393C47">
        <w:rPr>
          <w:lang w:val="en-US"/>
        </w:rPr>
        <w:t xml:space="preserve"> relate</w:t>
      </w:r>
      <w:r w:rsidR="004C2C03">
        <w:rPr>
          <w:lang w:val="en-US"/>
        </w:rPr>
        <w:t>d</w:t>
      </w:r>
      <w:r w:rsidR="00393C47">
        <w:rPr>
          <w:lang w:val="en-US"/>
        </w:rPr>
        <w:t xml:space="preserve"> to commercial activity</w:t>
      </w:r>
      <w:r w:rsidR="002F7B7C">
        <w:rPr>
          <w:lang w:val="en-US"/>
        </w:rPr>
        <w:t xml:space="preserve"> -</w:t>
      </w:r>
      <w:r w:rsidR="004C2C03">
        <w:rPr>
          <w:lang w:val="en-US"/>
        </w:rPr>
        <w:t xml:space="preserve"> </w:t>
      </w:r>
      <w:r w:rsidR="00393C47" w:rsidRPr="00393C47">
        <w:rPr>
          <w:lang w:val="en-US"/>
        </w:rPr>
        <w:t>sovereign debt</w:t>
      </w:r>
      <w:r w:rsidR="00393C47">
        <w:rPr>
          <w:lang w:val="en-US"/>
        </w:rPr>
        <w:t xml:space="preserve"> is seen as a commercial activity.</w:t>
      </w:r>
      <w:r w:rsidR="00393C47" w:rsidRPr="00393C47">
        <w:rPr>
          <w:lang w:val="en-US"/>
        </w:rPr>
        <w:t xml:space="preserve"> </w:t>
      </w:r>
      <w:r w:rsidR="00393C47">
        <w:rPr>
          <w:lang w:val="en-US"/>
        </w:rPr>
        <w:t>Sovereigns can</w:t>
      </w:r>
      <w:r w:rsidR="00393C47" w:rsidRPr="00393C47">
        <w:rPr>
          <w:lang w:val="en-US"/>
        </w:rPr>
        <w:t xml:space="preserve"> be held legally accountable for breach of commercial contracts.</w:t>
      </w:r>
      <w:r w:rsidR="00D47A53">
        <w:rPr>
          <w:rStyle w:val="Voetnootmarkering"/>
          <w:lang w:val="en-US"/>
        </w:rPr>
        <w:footnoteReference w:id="19"/>
      </w:r>
      <w:r w:rsidR="00A45451">
        <w:rPr>
          <w:lang w:val="en-US"/>
        </w:rPr>
        <w:t xml:space="preserve"> </w:t>
      </w:r>
      <w:r w:rsidR="00393C47">
        <w:rPr>
          <w:lang w:val="en-US"/>
        </w:rPr>
        <w:t>In the 1980s</w:t>
      </w:r>
      <w:r w:rsidR="002A1916">
        <w:rPr>
          <w:lang w:val="en-US"/>
        </w:rPr>
        <w:t xml:space="preserve"> the immunity principle</w:t>
      </w:r>
      <w:r w:rsidR="00305394">
        <w:rPr>
          <w:lang w:val="en-US"/>
        </w:rPr>
        <w:t xml:space="preserve"> had weakened</w:t>
      </w:r>
      <w:r w:rsidR="002020CE">
        <w:rPr>
          <w:lang w:val="en-US"/>
        </w:rPr>
        <w:t>. T</w:t>
      </w:r>
      <w:r w:rsidR="00305394">
        <w:rPr>
          <w:lang w:val="en-US"/>
        </w:rPr>
        <w:t xml:space="preserve">his </w:t>
      </w:r>
      <w:r w:rsidR="002020CE">
        <w:rPr>
          <w:lang w:val="en-US"/>
        </w:rPr>
        <w:t xml:space="preserve">deterioration </w:t>
      </w:r>
      <w:r w:rsidR="00393C47">
        <w:rPr>
          <w:lang w:val="en-US"/>
        </w:rPr>
        <w:t xml:space="preserve">of debtor protection </w:t>
      </w:r>
      <w:r w:rsidR="002020CE">
        <w:rPr>
          <w:lang w:val="en-US"/>
        </w:rPr>
        <w:t xml:space="preserve">can be </w:t>
      </w:r>
      <w:r w:rsidR="006378D4">
        <w:rPr>
          <w:lang w:val="en-US"/>
        </w:rPr>
        <w:t>illustrated by the increas</w:t>
      </w:r>
      <w:r w:rsidR="002020CE">
        <w:rPr>
          <w:lang w:val="en-US"/>
        </w:rPr>
        <w:t>ed</w:t>
      </w:r>
      <w:r w:rsidR="006378D4">
        <w:rPr>
          <w:lang w:val="en-US"/>
        </w:rPr>
        <w:t xml:space="preserve"> number of litiga</w:t>
      </w:r>
      <w:r w:rsidR="00187391">
        <w:rPr>
          <w:lang w:val="en-US"/>
        </w:rPr>
        <w:t>tion processes of creditors during</w:t>
      </w:r>
      <w:r w:rsidR="006378D4">
        <w:rPr>
          <w:lang w:val="en-US"/>
        </w:rPr>
        <w:t xml:space="preserve"> the 1980s.</w:t>
      </w:r>
      <w:r w:rsidR="006378D4">
        <w:rPr>
          <w:rStyle w:val="Voetnootmarkering"/>
          <w:lang w:val="en-US"/>
        </w:rPr>
        <w:footnoteReference w:id="20"/>
      </w:r>
      <w:r w:rsidR="00A23327">
        <w:rPr>
          <w:lang w:val="en-US"/>
        </w:rPr>
        <w:t xml:space="preserve">  </w:t>
      </w:r>
      <w:r w:rsidR="00187391">
        <w:rPr>
          <w:lang w:val="en-US"/>
        </w:rPr>
        <w:t xml:space="preserve"> </w:t>
      </w:r>
      <w:r w:rsidR="004711E0">
        <w:rPr>
          <w:lang w:val="en-US"/>
        </w:rPr>
        <w:t xml:space="preserve"> </w:t>
      </w:r>
      <w:r w:rsidR="00C52232">
        <w:rPr>
          <w:lang w:val="en-US"/>
        </w:rPr>
        <w:t xml:space="preserve"> </w:t>
      </w:r>
    </w:p>
    <w:p w14:paraId="589AB21C" w14:textId="2532CAFA" w:rsidR="00C0235E" w:rsidRDefault="00DF171C" w:rsidP="002020CE">
      <w:pPr>
        <w:spacing w:after="0"/>
        <w:ind w:firstLine="680"/>
        <w:rPr>
          <w:lang w:val="en-US"/>
        </w:rPr>
      </w:pPr>
      <w:r>
        <w:rPr>
          <w:lang w:val="en-US"/>
        </w:rPr>
        <w:t>Currently, debt contracts have three main features.</w:t>
      </w:r>
      <w:r>
        <w:rPr>
          <w:rStyle w:val="Voetnootmarkering"/>
          <w:lang w:val="en-US"/>
        </w:rPr>
        <w:footnoteReference w:id="21"/>
      </w:r>
      <w:r>
        <w:rPr>
          <w:lang w:val="en-US"/>
        </w:rPr>
        <w:t xml:space="preserve"> First</w:t>
      </w:r>
      <w:r w:rsidR="002020CE">
        <w:rPr>
          <w:lang w:val="en-US"/>
        </w:rPr>
        <w:t>ly</w:t>
      </w:r>
      <w:r>
        <w:rPr>
          <w:lang w:val="en-US"/>
        </w:rPr>
        <w:t>, they are rigid</w:t>
      </w:r>
      <w:r w:rsidR="00ED225D">
        <w:rPr>
          <w:lang w:val="en-US"/>
        </w:rPr>
        <w:t>,</w:t>
      </w:r>
      <w:r>
        <w:rPr>
          <w:lang w:val="en-US"/>
        </w:rPr>
        <w:t xml:space="preserve"> which means debt is paid according to regular schedules without considering the changing circumstances of the debtor and creditor.</w:t>
      </w:r>
      <w:r w:rsidR="00BF6D94">
        <w:rPr>
          <w:lang w:val="en-US"/>
        </w:rPr>
        <w:t xml:space="preserve"> </w:t>
      </w:r>
      <w:r>
        <w:rPr>
          <w:lang w:val="en-US"/>
        </w:rPr>
        <w:t>Second</w:t>
      </w:r>
      <w:r w:rsidR="002020CE">
        <w:rPr>
          <w:lang w:val="en-US"/>
        </w:rPr>
        <w:t>ly</w:t>
      </w:r>
      <w:r>
        <w:rPr>
          <w:lang w:val="en-US"/>
        </w:rPr>
        <w:t xml:space="preserve">, contracts are neutral </w:t>
      </w:r>
      <w:r w:rsidR="002020CE">
        <w:rPr>
          <w:lang w:val="en-US"/>
        </w:rPr>
        <w:t>and</w:t>
      </w:r>
      <w:r w:rsidR="008E090D">
        <w:rPr>
          <w:lang w:val="en-US"/>
        </w:rPr>
        <w:t xml:space="preserve"> t</w:t>
      </w:r>
      <w:r>
        <w:rPr>
          <w:lang w:val="en-US"/>
        </w:rPr>
        <w:t xml:space="preserve">he purpose of the loan does not </w:t>
      </w:r>
      <w:r w:rsidR="002020CE">
        <w:rPr>
          <w:lang w:val="en-US"/>
        </w:rPr>
        <w:t>a</w:t>
      </w:r>
      <w:r>
        <w:rPr>
          <w:lang w:val="en-US"/>
        </w:rPr>
        <w:t>ffect the claims of creditors. Third</w:t>
      </w:r>
      <w:r w:rsidR="002020CE">
        <w:rPr>
          <w:lang w:val="en-US"/>
        </w:rPr>
        <w:t>ly</w:t>
      </w:r>
      <w:r>
        <w:rPr>
          <w:lang w:val="en-US"/>
        </w:rPr>
        <w:t xml:space="preserve">, contracts are extensive </w:t>
      </w:r>
      <w:r w:rsidR="008E090D">
        <w:rPr>
          <w:lang w:val="en-US"/>
        </w:rPr>
        <w:t xml:space="preserve">in the sense that </w:t>
      </w:r>
      <w:r>
        <w:rPr>
          <w:lang w:val="en-US"/>
        </w:rPr>
        <w:t xml:space="preserve">no present and future citizens of the debtor </w:t>
      </w:r>
      <w:r w:rsidR="008E090D">
        <w:rPr>
          <w:lang w:val="en-US"/>
        </w:rPr>
        <w:t xml:space="preserve">are </w:t>
      </w:r>
      <w:r>
        <w:rPr>
          <w:lang w:val="en-US"/>
        </w:rPr>
        <w:t xml:space="preserve">protected against the repayment of loans. </w:t>
      </w:r>
    </w:p>
    <w:p w14:paraId="41AFC1B3" w14:textId="40B3BC90" w:rsidR="00C0235E" w:rsidRPr="0047309D" w:rsidRDefault="002020CE" w:rsidP="0047309D">
      <w:pPr>
        <w:spacing w:after="0"/>
        <w:ind w:firstLine="680"/>
        <w:rPr>
          <w:lang w:val="en-US"/>
        </w:rPr>
      </w:pPr>
      <w:r>
        <w:rPr>
          <w:lang w:val="en-US"/>
        </w:rPr>
        <w:lastRenderedPageBreak/>
        <w:t xml:space="preserve">By </w:t>
      </w:r>
      <w:r w:rsidR="00305394">
        <w:rPr>
          <w:lang w:val="en-US"/>
        </w:rPr>
        <w:t xml:space="preserve">the weakening of the immunity </w:t>
      </w:r>
      <w:r w:rsidR="003A026E">
        <w:rPr>
          <w:lang w:val="en-US"/>
        </w:rPr>
        <w:t>principle</w:t>
      </w:r>
      <w:r>
        <w:rPr>
          <w:lang w:val="en-US"/>
        </w:rPr>
        <w:t>,</w:t>
      </w:r>
      <w:r w:rsidR="003A026E">
        <w:rPr>
          <w:lang w:val="en-US"/>
        </w:rPr>
        <w:t xml:space="preserve"> the </w:t>
      </w:r>
      <w:r w:rsidR="000727E8">
        <w:rPr>
          <w:lang w:val="en-US"/>
        </w:rPr>
        <w:t>basic</w:t>
      </w:r>
      <w:r w:rsidR="00305394">
        <w:rPr>
          <w:lang w:val="en-US"/>
        </w:rPr>
        <w:t xml:space="preserve"> norm that lies </w:t>
      </w:r>
      <w:r w:rsidR="00DA45FF">
        <w:rPr>
          <w:lang w:val="en-US"/>
        </w:rPr>
        <w:t xml:space="preserve">behind </w:t>
      </w:r>
      <w:r w:rsidR="0017588E">
        <w:rPr>
          <w:lang w:val="en-US"/>
        </w:rPr>
        <w:t xml:space="preserve">sovereign debt </w:t>
      </w:r>
      <w:r w:rsidR="00ED225D">
        <w:rPr>
          <w:lang w:val="en-US"/>
        </w:rPr>
        <w:t>contracts</w:t>
      </w:r>
      <w:r w:rsidR="00A60242">
        <w:rPr>
          <w:lang w:val="en-US"/>
        </w:rPr>
        <w:t xml:space="preserve"> </w:t>
      </w:r>
      <w:r w:rsidR="002F7B7C">
        <w:rPr>
          <w:lang w:val="en-US"/>
        </w:rPr>
        <w:t>is that</w:t>
      </w:r>
      <w:r w:rsidR="00DA45FF">
        <w:rPr>
          <w:lang w:val="en-US"/>
        </w:rPr>
        <w:t xml:space="preserve"> contracts should be respected</w:t>
      </w:r>
      <w:r w:rsidR="0017588E">
        <w:rPr>
          <w:lang w:val="en-US"/>
        </w:rPr>
        <w:t xml:space="preserve">, </w:t>
      </w:r>
      <w:r w:rsidR="00CD2A06">
        <w:rPr>
          <w:lang w:val="en-US"/>
        </w:rPr>
        <w:t>also</w:t>
      </w:r>
      <w:r w:rsidR="0017588E">
        <w:rPr>
          <w:lang w:val="en-US"/>
        </w:rPr>
        <w:t xml:space="preserve"> </w:t>
      </w:r>
      <w:r>
        <w:rPr>
          <w:lang w:val="en-US"/>
        </w:rPr>
        <w:t xml:space="preserve">known as </w:t>
      </w:r>
      <w:r w:rsidR="0047309D">
        <w:rPr>
          <w:lang w:val="en-US"/>
        </w:rPr>
        <w:t>‘</w:t>
      </w:r>
      <w:r w:rsidR="0017588E">
        <w:rPr>
          <w:lang w:val="en-US"/>
        </w:rPr>
        <w:t>pacta sunt servanda</w:t>
      </w:r>
      <w:r w:rsidR="0047309D">
        <w:rPr>
          <w:lang w:val="en-US"/>
        </w:rPr>
        <w:t>’</w:t>
      </w:r>
      <w:r w:rsidR="00DA45FF">
        <w:rPr>
          <w:lang w:val="en-US"/>
        </w:rPr>
        <w:t>.</w:t>
      </w:r>
      <w:r w:rsidR="00305394">
        <w:rPr>
          <w:rStyle w:val="Voetnootmarkering"/>
          <w:lang w:val="en-US"/>
        </w:rPr>
        <w:footnoteReference w:id="22"/>
      </w:r>
      <w:r w:rsidR="00A01668">
        <w:rPr>
          <w:vertAlign w:val="superscript"/>
          <w:lang w:val="en-US"/>
        </w:rPr>
        <w:t xml:space="preserve"> </w:t>
      </w:r>
      <w:r w:rsidR="00965309">
        <w:rPr>
          <w:lang w:val="en-US"/>
        </w:rPr>
        <w:t xml:space="preserve">It is of most importance in less-developed countries and in defaults, mostly </w:t>
      </w:r>
      <w:r w:rsidR="002F7B7C">
        <w:rPr>
          <w:lang w:val="en-US"/>
        </w:rPr>
        <w:t>less-developed</w:t>
      </w:r>
      <w:r w:rsidR="0047309D">
        <w:rPr>
          <w:lang w:val="en-US"/>
        </w:rPr>
        <w:t xml:space="preserve"> countries,</w:t>
      </w:r>
      <w:r w:rsidR="00F55CF3">
        <w:rPr>
          <w:rStyle w:val="Voetnootmarkering"/>
          <w:lang w:val="en-US"/>
        </w:rPr>
        <w:footnoteReference w:id="23"/>
      </w:r>
      <w:r w:rsidR="003704EE">
        <w:rPr>
          <w:lang w:val="en-US"/>
        </w:rPr>
        <w:t xml:space="preserve"> </w:t>
      </w:r>
      <w:r w:rsidR="0017588E">
        <w:rPr>
          <w:lang w:val="en-US"/>
        </w:rPr>
        <w:t xml:space="preserve">the debtor breaches the contract </w:t>
      </w:r>
      <w:r w:rsidR="003704EE">
        <w:rPr>
          <w:lang w:val="en-US"/>
        </w:rPr>
        <w:t xml:space="preserve">and </w:t>
      </w:r>
      <w:r>
        <w:rPr>
          <w:lang w:val="en-US"/>
        </w:rPr>
        <w:t xml:space="preserve">is </w:t>
      </w:r>
      <w:r w:rsidR="003704EE">
        <w:rPr>
          <w:lang w:val="en-US"/>
        </w:rPr>
        <w:t xml:space="preserve">under </w:t>
      </w:r>
      <w:r w:rsidR="00CD2A06">
        <w:rPr>
          <w:lang w:val="en-US"/>
        </w:rPr>
        <w:t xml:space="preserve">obligation to repay the full </w:t>
      </w:r>
      <w:r w:rsidR="00996A57">
        <w:rPr>
          <w:lang w:val="en-US"/>
        </w:rPr>
        <w:t>amount of the loan</w:t>
      </w:r>
      <w:r w:rsidR="003704EE">
        <w:rPr>
          <w:lang w:val="en-US"/>
        </w:rPr>
        <w:t>,</w:t>
      </w:r>
      <w:r w:rsidR="00996A57">
        <w:rPr>
          <w:lang w:val="en-US"/>
        </w:rPr>
        <w:t xml:space="preserve"> and</w:t>
      </w:r>
      <w:r w:rsidR="00CD2A06">
        <w:rPr>
          <w:lang w:val="en-US"/>
        </w:rPr>
        <w:t xml:space="preserve"> </w:t>
      </w:r>
      <w:r w:rsidR="003704EE">
        <w:rPr>
          <w:lang w:val="en-US"/>
        </w:rPr>
        <w:t xml:space="preserve">with </w:t>
      </w:r>
      <w:r w:rsidR="00CD2A06">
        <w:rPr>
          <w:lang w:val="en-US"/>
        </w:rPr>
        <w:t>additional interest</w:t>
      </w:r>
      <w:r w:rsidR="003704EE">
        <w:rPr>
          <w:lang w:val="en-US"/>
        </w:rPr>
        <w:t xml:space="preserve"> stipulated by the contract. </w:t>
      </w:r>
      <w:r w:rsidR="00ED225D">
        <w:rPr>
          <w:lang w:val="en-US"/>
        </w:rPr>
        <w:t>There is no legal</w:t>
      </w:r>
      <w:r w:rsidR="00996A57">
        <w:rPr>
          <w:lang w:val="en-US"/>
        </w:rPr>
        <w:t xml:space="preserve"> place </w:t>
      </w:r>
      <w:r>
        <w:rPr>
          <w:lang w:val="en-US"/>
        </w:rPr>
        <w:t>where</w:t>
      </w:r>
      <w:r w:rsidR="00996A57">
        <w:rPr>
          <w:lang w:val="en-US"/>
        </w:rPr>
        <w:t xml:space="preserve"> </w:t>
      </w:r>
      <w:r w:rsidR="00CD2A06">
        <w:rPr>
          <w:lang w:val="en-US"/>
        </w:rPr>
        <w:t>debtor</w:t>
      </w:r>
      <w:r w:rsidR="00996A57">
        <w:rPr>
          <w:lang w:val="en-US"/>
        </w:rPr>
        <w:t>s</w:t>
      </w:r>
      <w:r w:rsidR="003704EE">
        <w:rPr>
          <w:lang w:val="en-US"/>
        </w:rPr>
        <w:t xml:space="preserve"> can claim</w:t>
      </w:r>
      <w:r w:rsidR="00CD2A06">
        <w:rPr>
          <w:lang w:val="en-US"/>
        </w:rPr>
        <w:t xml:space="preserve"> that an obligation</w:t>
      </w:r>
      <w:r w:rsidR="003704EE">
        <w:rPr>
          <w:lang w:val="en-US"/>
        </w:rPr>
        <w:t xml:space="preserve"> under the contracts should be considered i</w:t>
      </w:r>
      <w:r w:rsidR="00CD2A06">
        <w:rPr>
          <w:lang w:val="en-US"/>
        </w:rPr>
        <w:t>nvalid.</w:t>
      </w:r>
      <w:r w:rsidR="003704EE">
        <w:rPr>
          <w:rStyle w:val="Voetnootmarkering"/>
          <w:lang w:val="en-US"/>
        </w:rPr>
        <w:footnoteReference w:id="24"/>
      </w:r>
      <w:r w:rsidR="003704EE">
        <w:rPr>
          <w:lang w:val="en-US"/>
        </w:rPr>
        <w:t xml:space="preserve"> </w:t>
      </w:r>
      <w:r w:rsidR="00462885">
        <w:rPr>
          <w:lang w:val="en-US"/>
        </w:rPr>
        <w:t>In contrast to private individuals</w:t>
      </w:r>
      <w:r w:rsidR="00ED225D">
        <w:rPr>
          <w:lang w:val="en-US"/>
        </w:rPr>
        <w:t>,</w:t>
      </w:r>
      <w:r w:rsidR="00462885">
        <w:rPr>
          <w:lang w:val="en-US"/>
        </w:rPr>
        <w:t xml:space="preserve"> sovereigns cannot go bankrupt </w:t>
      </w:r>
      <w:r>
        <w:rPr>
          <w:lang w:val="en-US"/>
        </w:rPr>
        <w:t>because there</w:t>
      </w:r>
      <w:r w:rsidR="00C74F79">
        <w:rPr>
          <w:lang w:val="en-US"/>
        </w:rPr>
        <w:t xml:space="preserve"> is no</w:t>
      </w:r>
      <w:r w:rsidR="00051B69">
        <w:rPr>
          <w:lang w:val="en-US"/>
        </w:rPr>
        <w:t xml:space="preserve"> legal mechanism settl</w:t>
      </w:r>
      <w:r>
        <w:rPr>
          <w:lang w:val="en-US"/>
        </w:rPr>
        <w:t>ing</w:t>
      </w:r>
      <w:r w:rsidR="00051B69">
        <w:rPr>
          <w:lang w:val="en-US"/>
        </w:rPr>
        <w:t xml:space="preserve"> sovereign debt contracts. </w:t>
      </w:r>
      <w:r w:rsidR="00C74F79">
        <w:rPr>
          <w:lang w:val="en-US"/>
        </w:rPr>
        <w:t>Debtors have to renegotiate with creditors about the terms of contracts.</w:t>
      </w:r>
      <w:r w:rsidR="00462885">
        <w:rPr>
          <w:lang w:val="en-US"/>
        </w:rPr>
        <w:t xml:space="preserve"> </w:t>
      </w:r>
      <w:r w:rsidR="00C74F79">
        <w:rPr>
          <w:lang w:val="en-US"/>
        </w:rPr>
        <w:t xml:space="preserve">Unless a creditor decides to </w:t>
      </w:r>
      <w:r w:rsidR="0047309D">
        <w:rPr>
          <w:lang w:val="en-US"/>
        </w:rPr>
        <w:t>‘forgive’</w:t>
      </w:r>
      <w:r w:rsidR="00C74F79" w:rsidRPr="00C74F79">
        <w:rPr>
          <w:lang w:val="en-US"/>
        </w:rPr>
        <w:t xml:space="preserve"> a debt, it retains </w:t>
      </w:r>
      <w:r>
        <w:rPr>
          <w:lang w:val="en-US"/>
        </w:rPr>
        <w:t xml:space="preserve">its </w:t>
      </w:r>
      <w:r w:rsidR="00C74F79" w:rsidRPr="00C74F79">
        <w:rPr>
          <w:lang w:val="en-US"/>
        </w:rPr>
        <w:t>full rights to claim it.</w:t>
      </w:r>
      <w:r w:rsidR="00701F7F" w:rsidRPr="00701F7F">
        <w:rPr>
          <w:rStyle w:val="Voetnootmarkering"/>
          <w:lang w:val="en-US"/>
        </w:rPr>
        <w:t xml:space="preserve"> </w:t>
      </w:r>
      <w:r w:rsidR="00701F7F">
        <w:rPr>
          <w:rStyle w:val="Voetnootmarkering"/>
          <w:lang w:val="en-US"/>
        </w:rPr>
        <w:footnoteReference w:id="25"/>
      </w:r>
      <w:r w:rsidR="00701F7F">
        <w:rPr>
          <w:lang w:val="en-US"/>
        </w:rPr>
        <w:t xml:space="preserve"> Furthermore, the word</w:t>
      </w:r>
      <w:r w:rsidR="0047309D">
        <w:rPr>
          <w:lang w:val="en-US"/>
        </w:rPr>
        <w:t xml:space="preserve"> ‘</w:t>
      </w:r>
      <w:r w:rsidR="00701F7F">
        <w:rPr>
          <w:lang w:val="en-US"/>
        </w:rPr>
        <w:t>forgive</w:t>
      </w:r>
      <w:r w:rsidR="0047309D">
        <w:rPr>
          <w:lang w:val="en-US"/>
        </w:rPr>
        <w:t>’</w:t>
      </w:r>
      <w:r w:rsidR="00701F7F">
        <w:rPr>
          <w:lang w:val="en-US"/>
        </w:rPr>
        <w:t xml:space="preserve"> suggests that the debt was the sole responsibility of the debtor and that the potential costs borne are </w:t>
      </w:r>
      <w:r>
        <w:rPr>
          <w:lang w:val="en-US"/>
        </w:rPr>
        <w:t xml:space="preserve">with </w:t>
      </w:r>
      <w:r w:rsidR="00701F7F">
        <w:rPr>
          <w:lang w:val="en-US"/>
        </w:rPr>
        <w:t xml:space="preserve">his account. The debt reduction </w:t>
      </w:r>
      <w:r w:rsidR="000059CB">
        <w:rPr>
          <w:lang w:val="en-US"/>
        </w:rPr>
        <w:t>comes from a vol</w:t>
      </w:r>
      <w:r w:rsidR="00D46E9D">
        <w:rPr>
          <w:lang w:val="en-US"/>
        </w:rPr>
        <w:t>untary action from the creditor</w:t>
      </w:r>
      <w:r w:rsidR="000059CB">
        <w:rPr>
          <w:lang w:val="en-US"/>
        </w:rPr>
        <w:t xml:space="preserve"> side.</w:t>
      </w:r>
      <w:r w:rsidR="00D46E9D">
        <w:rPr>
          <w:lang w:val="en-US"/>
        </w:rPr>
        <w:t xml:space="preserve"> </w:t>
      </w:r>
      <w:r w:rsidR="004B3E7D">
        <w:rPr>
          <w:lang w:val="en-US"/>
        </w:rPr>
        <w:t xml:space="preserve">However </w:t>
      </w:r>
      <w:r w:rsidR="000D0F62">
        <w:rPr>
          <w:lang w:val="en-US"/>
        </w:rPr>
        <w:t>with</w:t>
      </w:r>
      <w:r w:rsidR="00D46E9D">
        <w:rPr>
          <w:lang w:val="en-US"/>
        </w:rPr>
        <w:t xml:space="preserve"> the aim </w:t>
      </w:r>
      <w:r w:rsidR="004B3E7D">
        <w:rPr>
          <w:lang w:val="en-US"/>
        </w:rPr>
        <w:t>of</w:t>
      </w:r>
      <w:r w:rsidR="00D46E9D">
        <w:rPr>
          <w:lang w:val="en-US"/>
        </w:rPr>
        <w:t xml:space="preserve"> debt restructuring for bondholders to achieve a high participation rate</w:t>
      </w:r>
      <w:r w:rsidR="003A026E">
        <w:rPr>
          <w:lang w:val="en-US"/>
        </w:rPr>
        <w:t>,</w:t>
      </w:r>
      <w:r w:rsidR="000D0F62">
        <w:rPr>
          <w:lang w:val="en-US"/>
        </w:rPr>
        <w:t xml:space="preserve"> debt restructurings can achieve high voluntary acceptance of creditors.</w:t>
      </w:r>
      <w:r w:rsidR="00D46E9D">
        <w:rPr>
          <w:rStyle w:val="Voetnootmarkering"/>
          <w:lang w:val="en-US"/>
        </w:rPr>
        <w:footnoteReference w:id="26"/>
      </w:r>
      <w:r w:rsidR="00701F7F">
        <w:rPr>
          <w:lang w:val="en-US"/>
        </w:rPr>
        <w:t xml:space="preserve"> The voluntary rationale can also explain the fact that there is no clear mechanism for sovereign debt default, because creditors can refer to their voluntariness and decide on a case-by-case basis what their action will be in the case of debt defaults.</w:t>
      </w:r>
      <w:r w:rsidR="00701F7F">
        <w:rPr>
          <w:rStyle w:val="Voetnootmarkering"/>
          <w:lang w:val="en-US"/>
        </w:rPr>
        <w:footnoteReference w:id="27"/>
      </w:r>
    </w:p>
    <w:p w14:paraId="0EA6CE97" w14:textId="1556AF50" w:rsidR="00C0235E" w:rsidRDefault="00B926EE" w:rsidP="0047309D">
      <w:pPr>
        <w:spacing w:after="0"/>
        <w:ind w:firstLine="680"/>
        <w:rPr>
          <w:lang w:val="en-US"/>
        </w:rPr>
      </w:pPr>
      <w:r w:rsidRPr="000305D1">
        <w:rPr>
          <w:lang w:val="en-US"/>
        </w:rPr>
        <w:t>The voluntariness of the</w:t>
      </w:r>
      <w:r w:rsidR="00AD2933">
        <w:rPr>
          <w:lang w:val="en-US"/>
        </w:rPr>
        <w:t xml:space="preserve"> negotiations and the focus on</w:t>
      </w:r>
      <w:r w:rsidR="0059132D" w:rsidRPr="000305D1">
        <w:rPr>
          <w:lang w:val="en-US"/>
        </w:rPr>
        <w:t xml:space="preserve"> </w:t>
      </w:r>
      <w:r w:rsidRPr="000305D1">
        <w:rPr>
          <w:lang w:val="en-US"/>
        </w:rPr>
        <w:t>binding contrac</w:t>
      </w:r>
      <w:r w:rsidR="0059132D" w:rsidRPr="000305D1">
        <w:rPr>
          <w:lang w:val="en-US"/>
        </w:rPr>
        <w:t xml:space="preserve">ts </w:t>
      </w:r>
      <w:r w:rsidR="000E33EB">
        <w:rPr>
          <w:lang w:val="en-US"/>
        </w:rPr>
        <w:t xml:space="preserve">are causes of </w:t>
      </w:r>
      <w:r w:rsidR="0059132D" w:rsidRPr="000305D1">
        <w:rPr>
          <w:lang w:val="en-US"/>
        </w:rPr>
        <w:t>the</w:t>
      </w:r>
      <w:r w:rsidR="00E40BD7">
        <w:rPr>
          <w:lang w:val="en-US"/>
        </w:rPr>
        <w:t xml:space="preserve"> holdout</w:t>
      </w:r>
      <w:r w:rsidRPr="000305D1">
        <w:rPr>
          <w:lang w:val="en-US"/>
        </w:rPr>
        <w:t xml:space="preserve"> problem.</w:t>
      </w:r>
      <w:r w:rsidR="0059132D" w:rsidRPr="000305D1">
        <w:rPr>
          <w:lang w:val="en-US"/>
        </w:rPr>
        <w:t xml:space="preserve"> </w:t>
      </w:r>
      <w:r w:rsidR="00E40BD7">
        <w:rPr>
          <w:lang w:val="en-US"/>
        </w:rPr>
        <w:t>C</w:t>
      </w:r>
      <w:r w:rsidRPr="000305D1">
        <w:rPr>
          <w:lang w:val="en-US"/>
        </w:rPr>
        <w:t xml:space="preserve">reditors do not have to agree with the outcome of the negotiations and can </w:t>
      </w:r>
      <w:r w:rsidR="0059132D" w:rsidRPr="000305D1">
        <w:rPr>
          <w:lang w:val="en-US"/>
        </w:rPr>
        <w:t>unilateral</w:t>
      </w:r>
      <w:r w:rsidR="005323EE">
        <w:rPr>
          <w:lang w:val="en-US"/>
        </w:rPr>
        <w:t>ly</w:t>
      </w:r>
      <w:r w:rsidR="0059132D" w:rsidRPr="000305D1">
        <w:rPr>
          <w:lang w:val="en-US"/>
        </w:rPr>
        <w:t xml:space="preserve"> sue the debtor country for better </w:t>
      </w:r>
      <w:r w:rsidR="000E33EB">
        <w:rPr>
          <w:lang w:val="en-US"/>
        </w:rPr>
        <w:t xml:space="preserve">terms in </w:t>
      </w:r>
      <w:r w:rsidR="0059132D" w:rsidRPr="000305D1">
        <w:rPr>
          <w:lang w:val="en-US"/>
        </w:rPr>
        <w:t>court</w:t>
      </w:r>
      <w:r w:rsidR="000E33EB">
        <w:rPr>
          <w:lang w:val="en-US"/>
        </w:rPr>
        <w:t>s</w:t>
      </w:r>
      <w:r w:rsidR="004B3E7D">
        <w:rPr>
          <w:lang w:val="en-US"/>
        </w:rPr>
        <w:t>,</w:t>
      </w:r>
      <w:r w:rsidR="00996A57">
        <w:rPr>
          <w:lang w:val="en-US"/>
        </w:rPr>
        <w:t xml:space="preserve"> such as</w:t>
      </w:r>
      <w:r w:rsidR="0059132D" w:rsidRPr="000305D1">
        <w:rPr>
          <w:lang w:val="en-US"/>
        </w:rPr>
        <w:t xml:space="preserve"> </w:t>
      </w:r>
      <w:r w:rsidR="00996A57">
        <w:rPr>
          <w:lang w:val="en-US"/>
        </w:rPr>
        <w:t>London</w:t>
      </w:r>
      <w:r w:rsidR="00C2564C">
        <w:rPr>
          <w:lang w:val="en-US"/>
        </w:rPr>
        <w:t xml:space="preserve"> and New York</w:t>
      </w:r>
      <w:r w:rsidR="0059132D" w:rsidRPr="000305D1">
        <w:rPr>
          <w:lang w:val="en-US"/>
        </w:rPr>
        <w:t>.</w:t>
      </w:r>
      <w:r w:rsidR="0059132D" w:rsidRPr="000305D1">
        <w:rPr>
          <w:rStyle w:val="Voetnootmarkering"/>
          <w:lang w:val="en-US"/>
        </w:rPr>
        <w:footnoteReference w:id="28"/>
      </w:r>
      <w:r w:rsidR="0059132D" w:rsidRPr="000305D1">
        <w:rPr>
          <w:lang w:val="en-US"/>
        </w:rPr>
        <w:t xml:space="preserve"> </w:t>
      </w:r>
      <w:r w:rsidR="000E33EB">
        <w:rPr>
          <w:lang w:val="en-US"/>
        </w:rPr>
        <w:t xml:space="preserve">The increasing focus on contracts and </w:t>
      </w:r>
      <w:r w:rsidR="005323EE">
        <w:rPr>
          <w:lang w:val="en-US"/>
        </w:rPr>
        <w:t xml:space="preserve">their </w:t>
      </w:r>
      <w:r w:rsidR="000E33EB">
        <w:rPr>
          <w:lang w:val="en-US"/>
        </w:rPr>
        <w:t>binding characteristics ha</w:t>
      </w:r>
      <w:r w:rsidR="004B3E7D">
        <w:rPr>
          <w:lang w:val="en-US"/>
        </w:rPr>
        <w:t>s</w:t>
      </w:r>
      <w:r w:rsidR="000E33EB">
        <w:rPr>
          <w:lang w:val="en-US"/>
        </w:rPr>
        <w:t xml:space="preserve"> led to </w:t>
      </w:r>
      <w:r w:rsidR="005323EE">
        <w:rPr>
          <w:lang w:val="en-US"/>
        </w:rPr>
        <w:t xml:space="preserve">the emergence of </w:t>
      </w:r>
      <w:r w:rsidR="000E33EB">
        <w:rPr>
          <w:lang w:val="en-US"/>
        </w:rPr>
        <w:t xml:space="preserve">debt investors called </w:t>
      </w:r>
      <w:r w:rsidR="0047309D">
        <w:rPr>
          <w:lang w:val="en-US"/>
        </w:rPr>
        <w:t>‘</w:t>
      </w:r>
      <w:r w:rsidR="000305D1" w:rsidRPr="000305D1">
        <w:rPr>
          <w:lang w:val="en-US"/>
        </w:rPr>
        <w:t>vulture funds</w:t>
      </w:r>
      <w:r w:rsidR="0047309D">
        <w:rPr>
          <w:lang w:val="en-US"/>
        </w:rPr>
        <w:t>’</w:t>
      </w:r>
      <w:r w:rsidR="000305D1" w:rsidRPr="000305D1">
        <w:rPr>
          <w:lang w:val="en-US"/>
        </w:rPr>
        <w:t>. These hedge funds buy government bonds from distressed countries</w:t>
      </w:r>
      <w:r w:rsidR="00F46F59">
        <w:rPr>
          <w:lang w:val="en-US"/>
        </w:rPr>
        <w:t xml:space="preserve">, mainly on the secondary market against a </w:t>
      </w:r>
      <w:r w:rsidR="0047309D">
        <w:rPr>
          <w:lang w:val="en-US"/>
        </w:rPr>
        <w:t>‘</w:t>
      </w:r>
      <w:r w:rsidR="00F46F59">
        <w:rPr>
          <w:lang w:val="en-US"/>
        </w:rPr>
        <w:t>haircut</w:t>
      </w:r>
      <w:r w:rsidR="0047309D">
        <w:rPr>
          <w:lang w:val="en-US"/>
        </w:rPr>
        <w:t>’</w:t>
      </w:r>
      <w:r w:rsidR="00F46F59">
        <w:rPr>
          <w:lang w:val="en-US"/>
        </w:rPr>
        <w:t>,</w:t>
      </w:r>
      <w:r w:rsidR="000305D1" w:rsidRPr="000305D1">
        <w:rPr>
          <w:lang w:val="en-US"/>
        </w:rPr>
        <w:t xml:space="preserve"> and sue them for the initial amount, </w:t>
      </w:r>
      <w:r w:rsidR="004B3E7D">
        <w:rPr>
          <w:lang w:val="en-US"/>
        </w:rPr>
        <w:t xml:space="preserve">thereby </w:t>
      </w:r>
      <w:r w:rsidR="0047309D">
        <w:rPr>
          <w:lang w:val="en-US"/>
        </w:rPr>
        <w:t xml:space="preserve">aggravating </w:t>
      </w:r>
      <w:r w:rsidR="000305D1" w:rsidRPr="000305D1">
        <w:rPr>
          <w:lang w:val="en-US"/>
        </w:rPr>
        <w:t>the debt default process.</w:t>
      </w:r>
      <w:r w:rsidR="00F765E7">
        <w:rPr>
          <w:lang w:val="en-US"/>
        </w:rPr>
        <w:t xml:space="preserve"> </w:t>
      </w:r>
    </w:p>
    <w:p w14:paraId="06CB37F5" w14:textId="62903BFE" w:rsidR="00290B0D" w:rsidRDefault="004B3E7D" w:rsidP="001C4B1F">
      <w:pPr>
        <w:spacing w:after="0"/>
        <w:ind w:firstLine="680"/>
        <w:rPr>
          <w:lang w:val="en-US"/>
        </w:rPr>
      </w:pPr>
      <w:r>
        <w:rPr>
          <w:lang w:val="en-US"/>
        </w:rPr>
        <w:t xml:space="preserve">Argentina is an </w:t>
      </w:r>
      <w:r w:rsidR="00F765E7">
        <w:rPr>
          <w:lang w:val="en-US"/>
        </w:rPr>
        <w:t>example of t</w:t>
      </w:r>
      <w:r w:rsidR="00AD2933">
        <w:rPr>
          <w:lang w:val="en-US"/>
        </w:rPr>
        <w:t>he consequences of the</w:t>
      </w:r>
      <w:r w:rsidR="00F765E7">
        <w:rPr>
          <w:lang w:val="en-US"/>
        </w:rPr>
        <w:t xml:space="preserve"> holdout problem.</w:t>
      </w:r>
      <w:r w:rsidR="00C74F79">
        <w:rPr>
          <w:lang w:val="en-US"/>
        </w:rPr>
        <w:t xml:space="preserve"> T</w:t>
      </w:r>
      <w:r w:rsidR="00F765E7">
        <w:rPr>
          <w:lang w:val="en-US"/>
        </w:rPr>
        <w:t>he country defaulted</w:t>
      </w:r>
      <w:r w:rsidR="00574792">
        <w:rPr>
          <w:lang w:val="en-US"/>
        </w:rPr>
        <w:t xml:space="preserve"> </w:t>
      </w:r>
      <w:r>
        <w:rPr>
          <w:lang w:val="en-US"/>
        </w:rPr>
        <w:t xml:space="preserve">in </w:t>
      </w:r>
      <w:r w:rsidR="00574792">
        <w:rPr>
          <w:lang w:val="en-US"/>
        </w:rPr>
        <w:t xml:space="preserve"> 2001</w:t>
      </w:r>
      <w:r w:rsidR="00F765E7">
        <w:rPr>
          <w:lang w:val="en-US"/>
        </w:rPr>
        <w:t xml:space="preserve"> and after four years of negotiation</w:t>
      </w:r>
      <w:r>
        <w:rPr>
          <w:lang w:val="en-US"/>
        </w:rPr>
        <w:t>,</w:t>
      </w:r>
      <w:r w:rsidR="00F765E7">
        <w:rPr>
          <w:lang w:val="en-US"/>
        </w:rPr>
        <w:t xml:space="preserve"> the restructured debt was accepted by a majority of the creditors.</w:t>
      </w:r>
      <w:r w:rsidR="00F765E7">
        <w:rPr>
          <w:rStyle w:val="Voetnootmarkering"/>
          <w:lang w:val="en-US"/>
        </w:rPr>
        <w:footnoteReference w:id="29"/>
      </w:r>
      <w:r w:rsidR="00F765E7">
        <w:rPr>
          <w:lang w:val="en-US"/>
        </w:rPr>
        <w:t xml:space="preserve"> </w:t>
      </w:r>
      <w:r w:rsidR="00F1355A">
        <w:rPr>
          <w:lang w:val="en-US"/>
        </w:rPr>
        <w:t>In the subsequent years the country also reached agreements with other creditors</w:t>
      </w:r>
      <w:r>
        <w:rPr>
          <w:lang w:val="en-US"/>
        </w:rPr>
        <w:t>—i</w:t>
      </w:r>
      <w:r w:rsidR="00F1355A">
        <w:rPr>
          <w:lang w:val="en-US"/>
        </w:rPr>
        <w:t>n 2006 with the IMF</w:t>
      </w:r>
      <w:r>
        <w:rPr>
          <w:lang w:val="en-US"/>
        </w:rPr>
        <w:t>,</w:t>
      </w:r>
      <w:r w:rsidR="00F1355A">
        <w:rPr>
          <w:lang w:val="en-US"/>
        </w:rPr>
        <w:t xml:space="preserve"> and last year with </w:t>
      </w:r>
      <w:r w:rsidR="00AD5BA9">
        <w:rPr>
          <w:lang w:val="en-US"/>
        </w:rPr>
        <w:t>the Paris Club.</w:t>
      </w:r>
      <w:r w:rsidR="00AD5BA9">
        <w:rPr>
          <w:rStyle w:val="Voetnootmarkering"/>
          <w:lang w:val="en-US"/>
        </w:rPr>
        <w:footnoteReference w:id="30"/>
      </w:r>
      <w:r w:rsidR="00F46F59">
        <w:rPr>
          <w:lang w:val="en-US"/>
        </w:rPr>
        <w:t xml:space="preserve"> However, some </w:t>
      </w:r>
      <w:r w:rsidR="00F1355A">
        <w:rPr>
          <w:lang w:val="en-US"/>
        </w:rPr>
        <w:t xml:space="preserve">bond </w:t>
      </w:r>
      <w:r w:rsidR="00F46F59">
        <w:rPr>
          <w:lang w:val="en-US"/>
        </w:rPr>
        <w:t xml:space="preserve">creditors did not accept the restructuring and </w:t>
      </w:r>
      <w:r w:rsidR="008B1E22">
        <w:rPr>
          <w:lang w:val="en-US"/>
        </w:rPr>
        <w:t xml:space="preserve">tried to </w:t>
      </w:r>
      <w:r>
        <w:rPr>
          <w:lang w:val="en-US"/>
        </w:rPr>
        <w:t xml:space="preserve">force </w:t>
      </w:r>
      <w:r w:rsidR="008B1E22">
        <w:rPr>
          <w:lang w:val="en-US"/>
        </w:rPr>
        <w:t>Argentina to pay</w:t>
      </w:r>
      <w:r w:rsidR="00F46F59">
        <w:rPr>
          <w:lang w:val="en-US"/>
        </w:rPr>
        <w:t xml:space="preserve"> the full amount. Vulture funds bought government bonds, listed in the U.S., on the secondary market and sued Argentina in the U.S. </w:t>
      </w:r>
      <w:r>
        <w:rPr>
          <w:lang w:val="en-US"/>
        </w:rPr>
        <w:t>C</w:t>
      </w:r>
      <w:r w:rsidR="00F46F59">
        <w:rPr>
          <w:lang w:val="en-US"/>
        </w:rPr>
        <w:t xml:space="preserve">ourt. Last year the U.S. Supreme Court decided that </w:t>
      </w:r>
      <w:r w:rsidR="008B1E22">
        <w:rPr>
          <w:lang w:val="en-US"/>
        </w:rPr>
        <w:t>Argentina had to pay the full amount to the holdout creditors,</w:t>
      </w:r>
      <w:r w:rsidR="00F46F59">
        <w:rPr>
          <w:lang w:val="en-US"/>
        </w:rPr>
        <w:t xml:space="preserve"> thereby causing a technic</w:t>
      </w:r>
      <w:r w:rsidR="00D459F0">
        <w:rPr>
          <w:lang w:val="en-US"/>
        </w:rPr>
        <w:t>al default because w</w:t>
      </w:r>
      <w:r w:rsidR="008B1E22">
        <w:rPr>
          <w:lang w:val="en-US"/>
        </w:rPr>
        <w:t>hen Argentina pays the holdout cred</w:t>
      </w:r>
      <w:r w:rsidR="00290B0D">
        <w:rPr>
          <w:lang w:val="en-US"/>
        </w:rPr>
        <w:t>i</w:t>
      </w:r>
      <w:r w:rsidR="008B1E22">
        <w:rPr>
          <w:lang w:val="en-US"/>
        </w:rPr>
        <w:t>tors, it should also pay the other creditors the full amount</w:t>
      </w:r>
      <w:r w:rsidR="00D459F0">
        <w:rPr>
          <w:lang w:val="en-US"/>
        </w:rPr>
        <w:t xml:space="preserve">. </w:t>
      </w:r>
      <w:r>
        <w:rPr>
          <w:lang w:val="en-US"/>
        </w:rPr>
        <w:t xml:space="preserve">Yet </w:t>
      </w:r>
      <w:r w:rsidR="00D459F0">
        <w:rPr>
          <w:lang w:val="en-US"/>
        </w:rPr>
        <w:t>Argentina</w:t>
      </w:r>
      <w:r w:rsidR="00290B0D">
        <w:rPr>
          <w:lang w:val="en-US"/>
        </w:rPr>
        <w:t xml:space="preserve"> lack</w:t>
      </w:r>
      <w:r>
        <w:rPr>
          <w:lang w:val="en-US"/>
        </w:rPr>
        <w:t xml:space="preserve">ed the </w:t>
      </w:r>
      <w:r w:rsidR="00290B0D">
        <w:rPr>
          <w:lang w:val="en-US"/>
        </w:rPr>
        <w:t>financial resources.</w:t>
      </w:r>
      <w:r w:rsidR="00F1355A">
        <w:rPr>
          <w:lang w:val="en-US"/>
        </w:rPr>
        <w:t xml:space="preserve"> </w:t>
      </w:r>
      <w:r>
        <w:rPr>
          <w:lang w:val="en-US"/>
        </w:rPr>
        <w:t>B</w:t>
      </w:r>
      <w:r w:rsidR="00F1355A">
        <w:rPr>
          <w:lang w:val="en-US"/>
        </w:rPr>
        <w:t>y not paying the holdout creditors</w:t>
      </w:r>
      <w:r>
        <w:rPr>
          <w:lang w:val="en-US"/>
        </w:rPr>
        <w:t>,</w:t>
      </w:r>
      <w:r w:rsidR="00F1355A">
        <w:rPr>
          <w:lang w:val="en-US"/>
        </w:rPr>
        <w:t xml:space="preserve"> i</w:t>
      </w:r>
      <w:r w:rsidR="0074480E">
        <w:rPr>
          <w:lang w:val="en-US"/>
        </w:rPr>
        <w:t>t is technically in default.</w:t>
      </w:r>
      <w:r w:rsidR="00290B0D">
        <w:rPr>
          <w:lang w:val="en-US"/>
        </w:rPr>
        <w:t xml:space="preserve"> Argentina </w:t>
      </w:r>
      <w:r w:rsidR="00D82D8D">
        <w:rPr>
          <w:lang w:val="en-US"/>
        </w:rPr>
        <w:t xml:space="preserve">launched legal action against </w:t>
      </w:r>
      <w:r w:rsidR="00D82D8D">
        <w:rPr>
          <w:lang w:val="en-US"/>
        </w:rPr>
        <w:lastRenderedPageBreak/>
        <w:t xml:space="preserve">the U.S. at the International Court of Justice with the claim that the country restricts Argentina’s sovereignty via the U.S. </w:t>
      </w:r>
      <w:r>
        <w:rPr>
          <w:lang w:val="en-US"/>
        </w:rPr>
        <w:t>C</w:t>
      </w:r>
      <w:r w:rsidR="00D82D8D">
        <w:rPr>
          <w:lang w:val="en-US"/>
        </w:rPr>
        <w:t>ourt decision.</w:t>
      </w:r>
      <w:r w:rsidR="00D82D8D">
        <w:rPr>
          <w:rStyle w:val="Voetnootmarkering"/>
          <w:lang w:val="en-US"/>
        </w:rPr>
        <w:footnoteReference w:id="31"/>
      </w:r>
      <w:r w:rsidR="00290B0D">
        <w:rPr>
          <w:lang w:val="en-US"/>
        </w:rPr>
        <w:t xml:space="preserve"> </w:t>
      </w:r>
    </w:p>
    <w:p w14:paraId="3D2E5333" w14:textId="77777777" w:rsidR="00FB5D88" w:rsidRDefault="00FB5D88" w:rsidP="00FF41AE">
      <w:pPr>
        <w:spacing w:after="0" w:line="240" w:lineRule="auto"/>
        <w:rPr>
          <w:lang w:val="en-US"/>
        </w:rPr>
      </w:pPr>
    </w:p>
    <w:p w14:paraId="353A90E9" w14:textId="3AA07EB0" w:rsidR="00FF41AE" w:rsidRDefault="00FF41AE" w:rsidP="00FF41AE">
      <w:pPr>
        <w:pStyle w:val="Kop3"/>
        <w:rPr>
          <w:lang w:val="en-US"/>
        </w:rPr>
      </w:pPr>
      <w:bookmarkStart w:id="7" w:name="_Toc422800387"/>
      <w:r>
        <w:rPr>
          <w:lang w:val="en-US"/>
        </w:rPr>
        <w:t>3.1.2 Objections</w:t>
      </w:r>
      <w:bookmarkEnd w:id="7"/>
      <w:r>
        <w:rPr>
          <w:lang w:val="en-US"/>
        </w:rPr>
        <w:t xml:space="preserve"> </w:t>
      </w:r>
    </w:p>
    <w:p w14:paraId="22D61C21" w14:textId="77777777" w:rsidR="00FF41AE" w:rsidRDefault="00FF41AE" w:rsidP="00FF41AE">
      <w:pPr>
        <w:spacing w:after="0" w:line="240" w:lineRule="auto"/>
        <w:rPr>
          <w:lang w:val="en-US"/>
        </w:rPr>
      </w:pPr>
    </w:p>
    <w:p w14:paraId="0FC8014B" w14:textId="11A34C48" w:rsidR="00C0235E" w:rsidRDefault="00FF41AE" w:rsidP="0047309D">
      <w:pPr>
        <w:spacing w:after="0"/>
        <w:rPr>
          <w:lang w:val="en-US"/>
        </w:rPr>
      </w:pPr>
      <w:r>
        <w:rPr>
          <w:lang w:val="en-US"/>
        </w:rPr>
        <w:t xml:space="preserve">The </w:t>
      </w:r>
      <w:r w:rsidR="0074480E">
        <w:rPr>
          <w:lang w:val="en-US"/>
        </w:rPr>
        <w:t xml:space="preserve">Argentina </w:t>
      </w:r>
      <w:r w:rsidR="001503B1">
        <w:rPr>
          <w:lang w:val="en-US"/>
        </w:rPr>
        <w:t>example shows that the</w:t>
      </w:r>
      <w:r>
        <w:rPr>
          <w:lang w:val="en-US"/>
        </w:rPr>
        <w:t xml:space="preserve"> sovereign debt</w:t>
      </w:r>
      <w:r w:rsidR="00D46E9D">
        <w:rPr>
          <w:lang w:val="en-US"/>
        </w:rPr>
        <w:t xml:space="preserve"> </w:t>
      </w:r>
      <w:r w:rsidR="001503B1">
        <w:rPr>
          <w:lang w:val="en-US"/>
        </w:rPr>
        <w:t xml:space="preserve">process </w:t>
      </w:r>
      <w:r w:rsidR="004B3E7D">
        <w:rPr>
          <w:lang w:val="en-US"/>
        </w:rPr>
        <w:t xml:space="preserve">has restrictions and </w:t>
      </w:r>
      <w:r w:rsidR="00D46E9D">
        <w:rPr>
          <w:lang w:val="en-US"/>
        </w:rPr>
        <w:t xml:space="preserve">does not have to lead to just </w:t>
      </w:r>
      <w:r w:rsidR="001503B1">
        <w:rPr>
          <w:lang w:val="en-US"/>
        </w:rPr>
        <w:t>outcomes</w:t>
      </w:r>
      <w:r w:rsidR="004B3E7D">
        <w:rPr>
          <w:lang w:val="en-US"/>
        </w:rPr>
        <w:t>.</w:t>
      </w:r>
      <w:r w:rsidR="00402BA4">
        <w:rPr>
          <w:lang w:val="en-US"/>
        </w:rPr>
        <w:t xml:space="preserve"> </w:t>
      </w:r>
      <w:r w:rsidR="00E2416E">
        <w:rPr>
          <w:lang w:val="en-US"/>
        </w:rPr>
        <w:t xml:space="preserve">Debtors also have other </w:t>
      </w:r>
      <w:r w:rsidR="007901F1">
        <w:rPr>
          <w:lang w:val="en-US"/>
        </w:rPr>
        <w:t xml:space="preserve">duties that </w:t>
      </w:r>
      <w:r w:rsidR="004B3E7D">
        <w:rPr>
          <w:lang w:val="en-US"/>
        </w:rPr>
        <w:t>are</w:t>
      </w:r>
      <w:r w:rsidR="00D8624D">
        <w:rPr>
          <w:lang w:val="en-US"/>
        </w:rPr>
        <w:t xml:space="preserve"> more important than respecting debt contracts. Countries </w:t>
      </w:r>
      <w:r w:rsidR="004B3E7D">
        <w:rPr>
          <w:lang w:val="en-US"/>
        </w:rPr>
        <w:t>must</w:t>
      </w:r>
      <w:r w:rsidR="00D8624D">
        <w:rPr>
          <w:lang w:val="en-US"/>
        </w:rPr>
        <w:t xml:space="preserve"> </w:t>
      </w:r>
      <w:r w:rsidR="004B3E7D">
        <w:rPr>
          <w:lang w:val="en-US"/>
        </w:rPr>
        <w:t>guarantee that</w:t>
      </w:r>
      <w:r w:rsidR="00D8624D">
        <w:rPr>
          <w:lang w:val="en-US"/>
        </w:rPr>
        <w:t xml:space="preserve"> they can provide essential resources and services to their citizens </w:t>
      </w:r>
      <w:r w:rsidR="004B3E7D">
        <w:rPr>
          <w:lang w:val="en-US"/>
        </w:rPr>
        <w:t xml:space="preserve">for </w:t>
      </w:r>
      <w:r w:rsidR="00D8624D">
        <w:rPr>
          <w:lang w:val="en-US"/>
        </w:rPr>
        <w:t xml:space="preserve">an adequate standard of living. This </w:t>
      </w:r>
      <w:r w:rsidR="0047309D">
        <w:rPr>
          <w:lang w:val="en-US"/>
        </w:rPr>
        <w:t>‘</w:t>
      </w:r>
      <w:r w:rsidR="006E1E90" w:rsidRPr="00753799">
        <w:rPr>
          <w:i/>
          <w:lang w:val="en-US"/>
        </w:rPr>
        <w:t>sacrifice</w:t>
      </w:r>
      <w:r w:rsidR="0047309D">
        <w:rPr>
          <w:lang w:val="en-US"/>
        </w:rPr>
        <w:t>’</w:t>
      </w:r>
      <w:r w:rsidR="006E1E90">
        <w:rPr>
          <w:lang w:val="en-US"/>
        </w:rPr>
        <w:t xml:space="preserve"> </w:t>
      </w:r>
      <w:r w:rsidR="0094659E">
        <w:rPr>
          <w:lang w:val="en-US"/>
        </w:rPr>
        <w:t>argument will be discussed</w:t>
      </w:r>
      <w:r w:rsidR="009A1001">
        <w:rPr>
          <w:lang w:val="en-US"/>
        </w:rPr>
        <w:t>.</w:t>
      </w:r>
      <w:r w:rsidR="00D8624D">
        <w:rPr>
          <w:lang w:val="en-US"/>
        </w:rPr>
        <w:t xml:space="preserve"> </w:t>
      </w:r>
      <w:r w:rsidR="006E1E90">
        <w:rPr>
          <w:lang w:val="en-US"/>
        </w:rPr>
        <w:t>Cou</w:t>
      </w:r>
      <w:r w:rsidR="002B7C99">
        <w:rPr>
          <w:lang w:val="en-US"/>
        </w:rPr>
        <w:t>ntries have other values</w:t>
      </w:r>
      <w:r w:rsidR="006E1E90">
        <w:rPr>
          <w:lang w:val="en-US"/>
        </w:rPr>
        <w:t xml:space="preserve"> that could be more important than respecting debt contracts. </w:t>
      </w:r>
      <w:r w:rsidR="00D46E9D">
        <w:rPr>
          <w:lang w:val="en-US"/>
        </w:rPr>
        <w:t>C</w:t>
      </w:r>
      <w:r w:rsidR="002B7C99">
        <w:rPr>
          <w:lang w:val="en-US"/>
        </w:rPr>
        <w:t xml:space="preserve">ountries </w:t>
      </w:r>
      <w:r w:rsidR="00D46E9D">
        <w:rPr>
          <w:lang w:val="en-US"/>
        </w:rPr>
        <w:t xml:space="preserve">need </w:t>
      </w:r>
      <w:r w:rsidR="002B7C99">
        <w:rPr>
          <w:lang w:val="en-US"/>
        </w:rPr>
        <w:t>have</w:t>
      </w:r>
      <w:r w:rsidR="006E1E90">
        <w:rPr>
          <w:lang w:val="en-US"/>
        </w:rPr>
        <w:t xml:space="preserve"> the freedom to pursue their</w:t>
      </w:r>
      <w:r w:rsidR="002B7C99">
        <w:rPr>
          <w:lang w:val="en-US"/>
        </w:rPr>
        <w:t xml:space="preserve"> own ends. </w:t>
      </w:r>
      <w:r w:rsidR="006E1E90">
        <w:rPr>
          <w:lang w:val="en-US"/>
        </w:rPr>
        <w:t>When a country is serious</w:t>
      </w:r>
      <w:r w:rsidR="009A1001">
        <w:rPr>
          <w:lang w:val="en-US"/>
        </w:rPr>
        <w:t>ly</w:t>
      </w:r>
      <w:r w:rsidR="006E1E90">
        <w:rPr>
          <w:lang w:val="en-US"/>
        </w:rPr>
        <w:t xml:space="preserve"> deprived from this inability due to debt defaults, it can be argued that debt contracts can be outweighed. This</w:t>
      </w:r>
      <w:r w:rsidR="00856736">
        <w:rPr>
          <w:lang w:val="en-US"/>
        </w:rPr>
        <w:t xml:space="preserve"> second</w:t>
      </w:r>
      <w:r w:rsidR="006E1E90">
        <w:rPr>
          <w:lang w:val="en-US"/>
        </w:rPr>
        <w:t xml:space="preserve"> argu</w:t>
      </w:r>
      <w:r w:rsidR="00856736">
        <w:rPr>
          <w:lang w:val="en-US"/>
        </w:rPr>
        <w:t>ment</w:t>
      </w:r>
      <w:r w:rsidR="009A1001">
        <w:rPr>
          <w:lang w:val="en-US"/>
        </w:rPr>
        <w:t xml:space="preserve"> </w:t>
      </w:r>
      <w:r w:rsidR="00D46E9D">
        <w:rPr>
          <w:lang w:val="en-US"/>
        </w:rPr>
        <w:t xml:space="preserve">called </w:t>
      </w:r>
      <w:r w:rsidR="0047309D">
        <w:rPr>
          <w:lang w:val="en-US"/>
        </w:rPr>
        <w:t>‘</w:t>
      </w:r>
      <w:r w:rsidR="00D46E9D" w:rsidRPr="00D46E9D">
        <w:rPr>
          <w:i/>
          <w:lang w:val="en-US"/>
        </w:rPr>
        <w:t>self-determination</w:t>
      </w:r>
      <w:r w:rsidR="002F7B7C">
        <w:rPr>
          <w:i/>
          <w:lang w:val="en-US"/>
        </w:rPr>
        <w:t>’</w:t>
      </w:r>
      <w:r w:rsidR="009A1001">
        <w:rPr>
          <w:lang w:val="en-US"/>
        </w:rPr>
        <w:t xml:space="preserve"> </w:t>
      </w:r>
      <w:r w:rsidR="00856736">
        <w:rPr>
          <w:lang w:val="en-US"/>
        </w:rPr>
        <w:t>will</w:t>
      </w:r>
      <w:r w:rsidR="009A1001">
        <w:rPr>
          <w:lang w:val="en-US"/>
        </w:rPr>
        <w:t xml:space="preserve"> also </w:t>
      </w:r>
      <w:r w:rsidR="00856736">
        <w:rPr>
          <w:lang w:val="en-US"/>
        </w:rPr>
        <w:t>be discussed</w:t>
      </w:r>
      <w:r w:rsidR="009A1001">
        <w:rPr>
          <w:lang w:val="en-US"/>
        </w:rPr>
        <w:t>.</w:t>
      </w:r>
      <w:r w:rsidR="006E1E90">
        <w:rPr>
          <w:lang w:val="en-US"/>
        </w:rPr>
        <w:t xml:space="preserve"> The third argument</w:t>
      </w:r>
      <w:r w:rsidR="00753799">
        <w:rPr>
          <w:lang w:val="en-US"/>
        </w:rPr>
        <w:t xml:space="preserve"> </w:t>
      </w:r>
      <w:r w:rsidR="009A1001">
        <w:rPr>
          <w:lang w:val="en-US"/>
        </w:rPr>
        <w:t xml:space="preserve">to be discussed is </w:t>
      </w:r>
      <w:r w:rsidR="00753799">
        <w:rPr>
          <w:lang w:val="en-US"/>
        </w:rPr>
        <w:t xml:space="preserve">called </w:t>
      </w:r>
      <w:r w:rsidR="0047309D">
        <w:rPr>
          <w:lang w:val="en-US"/>
        </w:rPr>
        <w:t>‘</w:t>
      </w:r>
      <w:r w:rsidR="00F51F12" w:rsidRPr="00F51F12">
        <w:rPr>
          <w:i/>
          <w:lang w:val="en-US"/>
        </w:rPr>
        <w:t>contract</w:t>
      </w:r>
      <w:r w:rsidR="00F51F12">
        <w:rPr>
          <w:lang w:val="en-US"/>
        </w:rPr>
        <w:t xml:space="preserve"> </w:t>
      </w:r>
      <w:r w:rsidR="00753799" w:rsidRPr="00753799">
        <w:rPr>
          <w:i/>
          <w:lang w:val="en-US"/>
        </w:rPr>
        <w:t>conditions</w:t>
      </w:r>
      <w:r w:rsidR="0047309D">
        <w:rPr>
          <w:lang w:val="en-US"/>
        </w:rPr>
        <w:t>’</w:t>
      </w:r>
      <w:r w:rsidR="006E1E90">
        <w:rPr>
          <w:lang w:val="en-US"/>
        </w:rPr>
        <w:t xml:space="preserve"> </w:t>
      </w:r>
      <w:r w:rsidR="009A1001">
        <w:rPr>
          <w:lang w:val="en-US"/>
        </w:rPr>
        <w:t xml:space="preserve">and is </w:t>
      </w:r>
      <w:r w:rsidR="006E1E90">
        <w:rPr>
          <w:lang w:val="en-US"/>
        </w:rPr>
        <w:t xml:space="preserve">based on </w:t>
      </w:r>
      <w:r w:rsidR="00A32999">
        <w:rPr>
          <w:lang w:val="en-US"/>
        </w:rPr>
        <w:t xml:space="preserve">that certain conditions have been met for entering contracts. </w:t>
      </w:r>
      <w:r w:rsidR="009A1001">
        <w:rPr>
          <w:lang w:val="en-US"/>
        </w:rPr>
        <w:t xml:space="preserve">However </w:t>
      </w:r>
      <w:r w:rsidR="00D8624D">
        <w:rPr>
          <w:lang w:val="en-US"/>
        </w:rPr>
        <w:t>in sovereign debt</w:t>
      </w:r>
      <w:r w:rsidR="009A1001">
        <w:rPr>
          <w:lang w:val="en-US"/>
        </w:rPr>
        <w:t>,</w:t>
      </w:r>
      <w:r w:rsidR="00D8624D">
        <w:rPr>
          <w:lang w:val="en-US"/>
        </w:rPr>
        <w:t xml:space="preserve"> th</w:t>
      </w:r>
      <w:r w:rsidR="006E1E90">
        <w:rPr>
          <w:lang w:val="en-US"/>
        </w:rPr>
        <w:t>ese conditions can be questioned.</w:t>
      </w:r>
      <w:r w:rsidR="00D8624D">
        <w:rPr>
          <w:lang w:val="en-US"/>
        </w:rPr>
        <w:t xml:space="preserve"> </w:t>
      </w:r>
    </w:p>
    <w:p w14:paraId="50F6304C" w14:textId="138E4E99" w:rsidR="0094659E" w:rsidRDefault="00350518" w:rsidP="00633F10">
      <w:pPr>
        <w:spacing w:after="0"/>
        <w:ind w:firstLine="680"/>
        <w:rPr>
          <w:lang w:val="en-US"/>
        </w:rPr>
      </w:pPr>
      <w:r>
        <w:rPr>
          <w:lang w:val="en-US"/>
        </w:rPr>
        <w:t>The</w:t>
      </w:r>
      <w:r w:rsidR="00856736">
        <w:rPr>
          <w:lang w:val="en-US"/>
        </w:rPr>
        <w:t xml:space="preserve"> first</w:t>
      </w:r>
      <w:r>
        <w:rPr>
          <w:lang w:val="en-US"/>
        </w:rPr>
        <w:t xml:space="preserve"> </w:t>
      </w:r>
      <w:r w:rsidR="00856736">
        <w:rPr>
          <w:lang w:val="en-US"/>
        </w:rPr>
        <w:t xml:space="preserve">argument is based on the assumption </w:t>
      </w:r>
      <w:r>
        <w:rPr>
          <w:lang w:val="en-US"/>
        </w:rPr>
        <w:t>that</w:t>
      </w:r>
      <w:r w:rsidR="00447491">
        <w:rPr>
          <w:lang w:val="en-US"/>
        </w:rPr>
        <w:t xml:space="preserve"> sacrifices </w:t>
      </w:r>
      <w:r w:rsidR="009A1001">
        <w:rPr>
          <w:lang w:val="en-US"/>
        </w:rPr>
        <w:t>must be made by the</w:t>
      </w:r>
      <w:r w:rsidR="00856736">
        <w:rPr>
          <w:lang w:val="en-US"/>
        </w:rPr>
        <w:t xml:space="preserve"> debtor country to repay debt</w:t>
      </w:r>
      <w:r w:rsidR="00AD2933">
        <w:rPr>
          <w:lang w:val="en-US"/>
        </w:rPr>
        <w:t xml:space="preserve"> </w:t>
      </w:r>
      <w:r w:rsidR="00856736">
        <w:rPr>
          <w:lang w:val="en-US"/>
        </w:rPr>
        <w:t>that are too high. The sacrifices relate to the citizens of the debtor country</w:t>
      </w:r>
      <w:r w:rsidR="009A1001">
        <w:rPr>
          <w:lang w:val="en-US"/>
        </w:rPr>
        <w:t xml:space="preserve"> as that</w:t>
      </w:r>
      <w:r w:rsidR="00856736">
        <w:rPr>
          <w:lang w:val="en-US"/>
        </w:rPr>
        <w:t xml:space="preserve"> countries have primary duties to their citizens</w:t>
      </w:r>
      <w:r w:rsidR="009A1001">
        <w:rPr>
          <w:lang w:val="en-US"/>
        </w:rPr>
        <w:t>.</w:t>
      </w:r>
      <w:r w:rsidR="00856736">
        <w:rPr>
          <w:lang w:val="en-US"/>
        </w:rPr>
        <w:t xml:space="preserve"> </w:t>
      </w:r>
      <w:r w:rsidR="00C2564C">
        <w:rPr>
          <w:lang w:val="en-US"/>
        </w:rPr>
        <w:t>When debtor countries</w:t>
      </w:r>
      <w:r w:rsidR="00996A57">
        <w:rPr>
          <w:lang w:val="en-US"/>
        </w:rPr>
        <w:t xml:space="preserve"> </w:t>
      </w:r>
      <w:r w:rsidR="00C2564C">
        <w:rPr>
          <w:lang w:val="en-US"/>
        </w:rPr>
        <w:t>need to cut back on their</w:t>
      </w:r>
      <w:r w:rsidR="00DC47C2">
        <w:rPr>
          <w:lang w:val="en-US"/>
        </w:rPr>
        <w:t xml:space="preserve"> expenditures</w:t>
      </w:r>
      <w:r w:rsidR="00856736">
        <w:rPr>
          <w:lang w:val="en-US"/>
        </w:rPr>
        <w:t xml:space="preserve"> </w:t>
      </w:r>
      <w:r w:rsidR="009A1001">
        <w:rPr>
          <w:lang w:val="en-US"/>
        </w:rPr>
        <w:t xml:space="preserve">that inevitably affect citizens’ lives, </w:t>
      </w:r>
      <w:r w:rsidR="00C2564C">
        <w:rPr>
          <w:lang w:val="en-US"/>
        </w:rPr>
        <w:t xml:space="preserve">this </w:t>
      </w:r>
      <w:r w:rsidR="009A1001">
        <w:rPr>
          <w:lang w:val="en-US"/>
        </w:rPr>
        <w:t>is then</w:t>
      </w:r>
      <w:r w:rsidR="00720727">
        <w:rPr>
          <w:lang w:val="en-US"/>
        </w:rPr>
        <w:t xml:space="preserve"> </w:t>
      </w:r>
      <w:r w:rsidR="009A1001">
        <w:rPr>
          <w:lang w:val="en-US"/>
        </w:rPr>
        <w:t xml:space="preserve">a </w:t>
      </w:r>
      <w:r w:rsidR="00501FAA">
        <w:rPr>
          <w:lang w:val="en-US"/>
        </w:rPr>
        <w:t>sufficient</w:t>
      </w:r>
      <w:r w:rsidR="00720727">
        <w:rPr>
          <w:lang w:val="en-US"/>
        </w:rPr>
        <w:t xml:space="preserve"> </w:t>
      </w:r>
      <w:r w:rsidR="00DC47C2">
        <w:rPr>
          <w:lang w:val="en-US"/>
        </w:rPr>
        <w:t>reason</w:t>
      </w:r>
      <w:r w:rsidR="00501FAA">
        <w:rPr>
          <w:lang w:val="en-US"/>
        </w:rPr>
        <w:t xml:space="preserve"> for debtors</w:t>
      </w:r>
      <w:r w:rsidR="00C2564C">
        <w:rPr>
          <w:lang w:val="en-US"/>
        </w:rPr>
        <w:t xml:space="preserve"> </w:t>
      </w:r>
      <w:r w:rsidR="009A1001">
        <w:rPr>
          <w:lang w:val="en-US"/>
        </w:rPr>
        <w:t xml:space="preserve">to </w:t>
      </w:r>
      <w:r w:rsidR="00C2564C">
        <w:rPr>
          <w:lang w:val="en-US"/>
        </w:rPr>
        <w:t>not respect their</w:t>
      </w:r>
      <w:r w:rsidR="00DC47C2">
        <w:rPr>
          <w:lang w:val="en-US"/>
        </w:rPr>
        <w:t xml:space="preserve"> debt contract</w:t>
      </w:r>
      <w:r w:rsidR="00ED225D">
        <w:rPr>
          <w:lang w:val="en-US"/>
        </w:rPr>
        <w:t>s</w:t>
      </w:r>
      <w:r w:rsidR="00DC47C2">
        <w:rPr>
          <w:lang w:val="en-US"/>
        </w:rPr>
        <w:t xml:space="preserve">. </w:t>
      </w:r>
      <w:r w:rsidR="009A1001">
        <w:rPr>
          <w:lang w:val="en-US"/>
        </w:rPr>
        <w:t xml:space="preserve">States must </w:t>
      </w:r>
      <w:r w:rsidR="00C2564C">
        <w:rPr>
          <w:lang w:val="en-US"/>
        </w:rPr>
        <w:t>provide</w:t>
      </w:r>
      <w:r w:rsidR="00776332">
        <w:rPr>
          <w:lang w:val="en-US"/>
        </w:rPr>
        <w:t xml:space="preserve"> </w:t>
      </w:r>
      <w:r w:rsidR="00C2564C">
        <w:rPr>
          <w:lang w:val="en-US"/>
        </w:rPr>
        <w:t>their</w:t>
      </w:r>
      <w:r w:rsidR="00A50F70">
        <w:rPr>
          <w:lang w:val="en-US"/>
        </w:rPr>
        <w:t xml:space="preserve"> </w:t>
      </w:r>
      <w:r w:rsidR="00776332">
        <w:rPr>
          <w:lang w:val="en-US"/>
        </w:rPr>
        <w:t xml:space="preserve">citizens </w:t>
      </w:r>
      <w:r w:rsidR="009A1001">
        <w:rPr>
          <w:lang w:val="en-US"/>
        </w:rPr>
        <w:t xml:space="preserve">with </w:t>
      </w:r>
      <w:r w:rsidR="00776332">
        <w:rPr>
          <w:lang w:val="en-US"/>
        </w:rPr>
        <w:t>enough food, shelter and other services to guarantee an adequate standard of living</w:t>
      </w:r>
      <w:r w:rsidR="00B52AF4">
        <w:rPr>
          <w:lang w:val="en-US"/>
        </w:rPr>
        <w:t>.</w:t>
      </w:r>
      <w:r w:rsidR="009A1001">
        <w:rPr>
          <w:lang w:val="en-US"/>
        </w:rPr>
        <w:t xml:space="preserve"> </w:t>
      </w:r>
      <w:r w:rsidR="00776332">
        <w:rPr>
          <w:lang w:val="en-US"/>
        </w:rPr>
        <w:t xml:space="preserve">Indeed, we can refer to </w:t>
      </w:r>
      <w:r w:rsidR="0074480E">
        <w:rPr>
          <w:lang w:val="en-US"/>
        </w:rPr>
        <w:t>entitlements or</w:t>
      </w:r>
      <w:r w:rsidR="000747D7">
        <w:rPr>
          <w:lang w:val="en-US"/>
        </w:rPr>
        <w:t xml:space="preserve"> </w:t>
      </w:r>
      <w:r w:rsidR="0094659E">
        <w:rPr>
          <w:lang w:val="en-US"/>
        </w:rPr>
        <w:t>(</w:t>
      </w:r>
      <w:r w:rsidR="000747D7">
        <w:rPr>
          <w:lang w:val="en-US"/>
        </w:rPr>
        <w:t>social</w:t>
      </w:r>
      <w:r w:rsidR="0094659E">
        <w:rPr>
          <w:lang w:val="en-US"/>
        </w:rPr>
        <w:t>)</w:t>
      </w:r>
      <w:r w:rsidR="0074480E">
        <w:rPr>
          <w:lang w:val="en-US"/>
        </w:rPr>
        <w:t xml:space="preserve"> </w:t>
      </w:r>
      <w:r w:rsidR="00776332">
        <w:rPr>
          <w:lang w:val="en-US"/>
        </w:rPr>
        <w:t>human rights as norm</w:t>
      </w:r>
      <w:r w:rsidR="00A50F70">
        <w:rPr>
          <w:lang w:val="en-US"/>
        </w:rPr>
        <w:t>s</w:t>
      </w:r>
      <w:r w:rsidR="00776332">
        <w:rPr>
          <w:lang w:val="en-US"/>
        </w:rPr>
        <w:t xml:space="preserve"> that pose a via</w:t>
      </w:r>
      <w:r w:rsidR="00022602">
        <w:rPr>
          <w:lang w:val="en-US"/>
        </w:rPr>
        <w:t>ble objection against the principle</w:t>
      </w:r>
      <w:r w:rsidR="00776332">
        <w:rPr>
          <w:lang w:val="en-US"/>
        </w:rPr>
        <w:t xml:space="preserve"> of respecting contracts.</w:t>
      </w:r>
      <w:r w:rsidR="00022602">
        <w:rPr>
          <w:lang w:val="en-US"/>
        </w:rPr>
        <w:t xml:space="preserve"> As Kunnibert Raffe</w:t>
      </w:r>
      <w:r w:rsidR="00A014B5">
        <w:rPr>
          <w:lang w:val="en-US"/>
        </w:rPr>
        <w:t>r mentions</w:t>
      </w:r>
      <w:r w:rsidR="009A1001">
        <w:rPr>
          <w:lang w:val="en-US"/>
        </w:rPr>
        <w:t>,</w:t>
      </w:r>
      <w:r w:rsidR="00022602">
        <w:rPr>
          <w:lang w:val="en-US"/>
        </w:rPr>
        <w:t xml:space="preserve"> “</w:t>
      </w:r>
      <w:r w:rsidR="00A32999">
        <w:rPr>
          <w:lang w:val="en-US"/>
        </w:rPr>
        <w:t>t</w:t>
      </w:r>
      <w:r w:rsidR="00022602">
        <w:rPr>
          <w:lang w:val="en-US"/>
        </w:rPr>
        <w:t>hat one must not be forced to fulfill contracts if it leads to inhumane distress, endangers one’s life or health, or violates human dignity.”</w:t>
      </w:r>
      <w:r w:rsidR="00022602">
        <w:rPr>
          <w:rStyle w:val="Voetnootmarkering"/>
          <w:lang w:val="en-US"/>
        </w:rPr>
        <w:footnoteReference w:id="32"/>
      </w:r>
      <w:r w:rsidR="0026570E">
        <w:rPr>
          <w:lang w:val="en-US"/>
        </w:rPr>
        <w:t xml:space="preserve"> </w:t>
      </w:r>
      <w:r w:rsidR="0035757B">
        <w:rPr>
          <w:lang w:val="en-US"/>
        </w:rPr>
        <w:t xml:space="preserve">Although it can be argued that </w:t>
      </w:r>
      <w:r w:rsidR="00AB16E7">
        <w:rPr>
          <w:lang w:val="en-US"/>
        </w:rPr>
        <w:t>(</w:t>
      </w:r>
      <w:r w:rsidR="00F67101">
        <w:rPr>
          <w:lang w:val="en-US"/>
        </w:rPr>
        <w:t>social</w:t>
      </w:r>
      <w:r w:rsidR="00AB16E7">
        <w:rPr>
          <w:lang w:val="en-US"/>
        </w:rPr>
        <w:t>)</w:t>
      </w:r>
      <w:r w:rsidR="00F67101">
        <w:rPr>
          <w:lang w:val="en-US"/>
        </w:rPr>
        <w:t xml:space="preserve"> </w:t>
      </w:r>
      <w:r w:rsidR="00C2564C">
        <w:rPr>
          <w:lang w:val="en-US"/>
        </w:rPr>
        <w:t xml:space="preserve">human rights </w:t>
      </w:r>
      <w:r w:rsidR="0035757B">
        <w:rPr>
          <w:lang w:val="en-US"/>
        </w:rPr>
        <w:t>serve as a legal principle in sovereign debt</w:t>
      </w:r>
      <w:r w:rsidR="00C6342C">
        <w:rPr>
          <w:lang w:val="en-US"/>
        </w:rPr>
        <w:t xml:space="preserve"> contracts, </w:t>
      </w:r>
      <w:r w:rsidR="001E4CFC">
        <w:rPr>
          <w:lang w:val="en-US"/>
        </w:rPr>
        <w:t xml:space="preserve">these rights are being neglected by lenders </w:t>
      </w:r>
      <w:r w:rsidR="00B52AF4">
        <w:rPr>
          <w:lang w:val="en-US"/>
        </w:rPr>
        <w:t>in</w:t>
      </w:r>
      <w:r w:rsidR="0035757B">
        <w:rPr>
          <w:lang w:val="en-US"/>
        </w:rPr>
        <w:t xml:space="preserve"> </w:t>
      </w:r>
      <w:r w:rsidR="00B52AF4">
        <w:rPr>
          <w:lang w:val="en-US"/>
        </w:rPr>
        <w:t>less-developed</w:t>
      </w:r>
      <w:r w:rsidR="0035757B">
        <w:rPr>
          <w:lang w:val="en-US"/>
        </w:rPr>
        <w:t xml:space="preserve"> countries</w:t>
      </w:r>
      <w:r w:rsidR="00633F10">
        <w:rPr>
          <w:lang w:val="en-US"/>
        </w:rPr>
        <w:t xml:space="preserve"> in practice</w:t>
      </w:r>
      <w:r w:rsidR="00B52AF4">
        <w:rPr>
          <w:lang w:val="en-US"/>
        </w:rPr>
        <w:t>.</w:t>
      </w:r>
      <w:r w:rsidR="0016779F">
        <w:rPr>
          <w:rStyle w:val="Voetnootmarkering"/>
          <w:lang w:val="en-US"/>
        </w:rPr>
        <w:footnoteReference w:id="33"/>
      </w:r>
      <w:r w:rsidR="0018747D">
        <w:rPr>
          <w:lang w:val="en-US"/>
        </w:rPr>
        <w:t xml:space="preserve"> </w:t>
      </w:r>
      <w:r w:rsidR="0035757B">
        <w:rPr>
          <w:lang w:val="en-US"/>
        </w:rPr>
        <w:t>The ri</w:t>
      </w:r>
      <w:r w:rsidR="00EF5986">
        <w:rPr>
          <w:lang w:val="en-US"/>
        </w:rPr>
        <w:t>gidity of contracts seems unjust</w:t>
      </w:r>
      <w:r w:rsidR="00C2564C">
        <w:rPr>
          <w:lang w:val="en-US"/>
        </w:rPr>
        <w:t xml:space="preserve"> because the costs of debt and </w:t>
      </w:r>
      <w:r w:rsidR="0018747D">
        <w:rPr>
          <w:lang w:val="en-US"/>
        </w:rPr>
        <w:t>default</w:t>
      </w:r>
      <w:r w:rsidR="00C2564C">
        <w:rPr>
          <w:lang w:val="en-US"/>
        </w:rPr>
        <w:t>s</w:t>
      </w:r>
      <w:r w:rsidR="0018747D">
        <w:rPr>
          <w:lang w:val="en-US"/>
        </w:rPr>
        <w:t xml:space="preserve"> can be</w:t>
      </w:r>
      <w:r w:rsidR="0035757B">
        <w:rPr>
          <w:lang w:val="en-US"/>
        </w:rPr>
        <w:t xml:space="preserve"> </w:t>
      </w:r>
      <w:r w:rsidR="00996A57">
        <w:rPr>
          <w:lang w:val="en-US"/>
        </w:rPr>
        <w:t>too</w:t>
      </w:r>
      <w:r w:rsidR="0018747D">
        <w:rPr>
          <w:lang w:val="en-US"/>
        </w:rPr>
        <w:t xml:space="preserve"> high for</w:t>
      </w:r>
      <w:r w:rsidR="0035757B">
        <w:rPr>
          <w:lang w:val="en-US"/>
        </w:rPr>
        <w:t xml:space="preserve"> the citizens</w:t>
      </w:r>
      <w:r w:rsidR="0018747D">
        <w:rPr>
          <w:lang w:val="en-US"/>
        </w:rPr>
        <w:t xml:space="preserve"> of debtor countries</w:t>
      </w:r>
      <w:r w:rsidR="0035757B">
        <w:rPr>
          <w:lang w:val="en-US"/>
        </w:rPr>
        <w:t xml:space="preserve">. </w:t>
      </w:r>
      <w:r w:rsidR="001E4CFC">
        <w:rPr>
          <w:lang w:val="en-US"/>
        </w:rPr>
        <w:t>It is n</w:t>
      </w:r>
      <w:r w:rsidR="0035757B">
        <w:rPr>
          <w:lang w:val="en-US"/>
        </w:rPr>
        <w:t xml:space="preserve">oteworthy </w:t>
      </w:r>
      <w:r w:rsidR="001E4CFC">
        <w:rPr>
          <w:lang w:val="en-US"/>
        </w:rPr>
        <w:t xml:space="preserve">to mention </w:t>
      </w:r>
      <w:r w:rsidR="0035757B">
        <w:rPr>
          <w:lang w:val="en-US"/>
        </w:rPr>
        <w:t>that i</w:t>
      </w:r>
      <w:r w:rsidR="00776332">
        <w:rPr>
          <w:lang w:val="en-US"/>
        </w:rPr>
        <w:t>n the 1930s</w:t>
      </w:r>
      <w:r w:rsidR="001E4CFC">
        <w:rPr>
          <w:lang w:val="en-US"/>
        </w:rPr>
        <w:t>,</w:t>
      </w:r>
      <w:r w:rsidR="00776332">
        <w:rPr>
          <w:lang w:val="en-US"/>
        </w:rPr>
        <w:t xml:space="preserve"> the </w:t>
      </w:r>
      <w:r w:rsidR="00C52232">
        <w:rPr>
          <w:lang w:val="en-US"/>
        </w:rPr>
        <w:t>governments of</w:t>
      </w:r>
      <w:r w:rsidR="00776332">
        <w:rPr>
          <w:lang w:val="en-US"/>
        </w:rPr>
        <w:t xml:space="preserve"> France and Great Britain used the sacrifice argument as </w:t>
      </w:r>
      <w:r w:rsidR="001E4CFC">
        <w:rPr>
          <w:lang w:val="en-US"/>
        </w:rPr>
        <w:t xml:space="preserve">a </w:t>
      </w:r>
      <w:r w:rsidR="00776332">
        <w:rPr>
          <w:lang w:val="en-US"/>
        </w:rPr>
        <w:t>reason not to repay their debt.</w:t>
      </w:r>
      <w:r w:rsidR="0035757B">
        <w:rPr>
          <w:rStyle w:val="Voetnootmarkering"/>
          <w:lang w:val="en-US"/>
        </w:rPr>
        <w:footnoteReference w:id="34"/>
      </w:r>
      <w:r w:rsidR="00776332">
        <w:rPr>
          <w:lang w:val="en-US"/>
        </w:rPr>
        <w:t xml:space="preserve"> Giving its citizens their basic needs was more important than repaying </w:t>
      </w:r>
      <w:r w:rsidR="00A50F70">
        <w:rPr>
          <w:lang w:val="en-US"/>
        </w:rPr>
        <w:t xml:space="preserve">their </w:t>
      </w:r>
      <w:r w:rsidR="00776332">
        <w:rPr>
          <w:lang w:val="en-US"/>
        </w:rPr>
        <w:t>debt.</w:t>
      </w:r>
    </w:p>
    <w:p w14:paraId="4E0C6F30" w14:textId="7DA1C5C3" w:rsidR="00C0235E" w:rsidRDefault="00BB7D9A" w:rsidP="00633F10">
      <w:pPr>
        <w:spacing w:after="0"/>
        <w:ind w:firstLine="680"/>
        <w:rPr>
          <w:lang w:val="en-US"/>
        </w:rPr>
      </w:pPr>
      <w:r>
        <w:rPr>
          <w:lang w:val="en-US"/>
        </w:rPr>
        <w:t>A</w:t>
      </w:r>
      <w:r w:rsidR="00291535">
        <w:rPr>
          <w:lang w:val="en-US"/>
        </w:rPr>
        <w:t xml:space="preserve"> reply to</w:t>
      </w:r>
      <w:r w:rsidR="00633F10">
        <w:rPr>
          <w:lang w:val="en-US"/>
        </w:rPr>
        <w:t xml:space="preserve"> the argument may</w:t>
      </w:r>
      <w:r w:rsidR="00E41438">
        <w:rPr>
          <w:lang w:val="en-US"/>
        </w:rPr>
        <w:t xml:space="preserve"> be</w:t>
      </w:r>
      <w:r>
        <w:rPr>
          <w:lang w:val="en-US"/>
        </w:rPr>
        <w:t xml:space="preserve"> that</w:t>
      </w:r>
      <w:r w:rsidR="00291535">
        <w:rPr>
          <w:lang w:val="en-US"/>
        </w:rPr>
        <w:t xml:space="preserve"> the causal relation between </w:t>
      </w:r>
      <w:r w:rsidR="00522357">
        <w:rPr>
          <w:lang w:val="en-US"/>
        </w:rPr>
        <w:t xml:space="preserve">respecting </w:t>
      </w:r>
      <w:r w:rsidR="00291535">
        <w:rPr>
          <w:lang w:val="en-US"/>
        </w:rPr>
        <w:t>human rights and d</w:t>
      </w:r>
      <w:r w:rsidR="00987BDC">
        <w:rPr>
          <w:lang w:val="en-US"/>
        </w:rPr>
        <w:t>ebt</w:t>
      </w:r>
      <w:r w:rsidR="00522357">
        <w:rPr>
          <w:lang w:val="en-US"/>
        </w:rPr>
        <w:t>-</w:t>
      </w:r>
      <w:r w:rsidR="00987BDC">
        <w:rPr>
          <w:lang w:val="en-US"/>
        </w:rPr>
        <w:t>servicing is not obvious</w:t>
      </w:r>
      <w:r w:rsidR="001B4068">
        <w:rPr>
          <w:lang w:val="en-US"/>
        </w:rPr>
        <w:t>. T</w:t>
      </w:r>
      <w:r w:rsidR="00291535">
        <w:rPr>
          <w:lang w:val="en-US"/>
        </w:rPr>
        <w:t>here is no</w:t>
      </w:r>
      <w:r w:rsidR="001B4068">
        <w:rPr>
          <w:lang w:val="en-US"/>
        </w:rPr>
        <w:t xml:space="preserve"> reason to assume that when debt servicing</w:t>
      </w:r>
      <w:r w:rsidR="00291535">
        <w:rPr>
          <w:lang w:val="en-US"/>
        </w:rPr>
        <w:t xml:space="preserve"> will be cancelled</w:t>
      </w:r>
      <w:r w:rsidR="004026FF">
        <w:rPr>
          <w:lang w:val="en-US"/>
        </w:rPr>
        <w:t>,</w:t>
      </w:r>
      <w:r w:rsidR="00291535">
        <w:rPr>
          <w:lang w:val="en-US"/>
        </w:rPr>
        <w:t xml:space="preserve"> the citizens </w:t>
      </w:r>
      <w:r>
        <w:rPr>
          <w:lang w:val="en-US"/>
        </w:rPr>
        <w:t xml:space="preserve">will </w:t>
      </w:r>
      <w:r w:rsidR="00291535">
        <w:rPr>
          <w:lang w:val="en-US"/>
        </w:rPr>
        <w:t>receive adequate su</w:t>
      </w:r>
      <w:r>
        <w:rPr>
          <w:lang w:val="en-US"/>
        </w:rPr>
        <w:t>pport from</w:t>
      </w:r>
      <w:r w:rsidR="00291535">
        <w:rPr>
          <w:lang w:val="en-US"/>
        </w:rPr>
        <w:t xml:space="preserve"> </w:t>
      </w:r>
      <w:r w:rsidR="00522357">
        <w:rPr>
          <w:lang w:val="en-US"/>
        </w:rPr>
        <w:t xml:space="preserve">their </w:t>
      </w:r>
      <w:r w:rsidR="00291535">
        <w:rPr>
          <w:lang w:val="en-US"/>
        </w:rPr>
        <w:t>governm</w:t>
      </w:r>
      <w:r w:rsidR="00996A57">
        <w:rPr>
          <w:lang w:val="en-US"/>
        </w:rPr>
        <w:t>ent</w:t>
      </w:r>
      <w:r w:rsidR="00291535">
        <w:rPr>
          <w:lang w:val="en-US"/>
        </w:rPr>
        <w:t xml:space="preserve">. </w:t>
      </w:r>
      <w:r w:rsidR="004026FF">
        <w:rPr>
          <w:lang w:val="en-US"/>
        </w:rPr>
        <w:t>G</w:t>
      </w:r>
      <w:r>
        <w:rPr>
          <w:lang w:val="en-US"/>
        </w:rPr>
        <w:t xml:space="preserve">overnments are </w:t>
      </w:r>
      <w:r w:rsidR="00522357">
        <w:rPr>
          <w:lang w:val="en-US"/>
        </w:rPr>
        <w:t xml:space="preserve">sometimes </w:t>
      </w:r>
      <w:r>
        <w:rPr>
          <w:lang w:val="en-US"/>
        </w:rPr>
        <w:t>corrupt or not able to manage public resources.</w:t>
      </w:r>
      <w:r>
        <w:rPr>
          <w:rStyle w:val="Voetnootmarkering"/>
          <w:lang w:val="en-US"/>
        </w:rPr>
        <w:footnoteReference w:id="35"/>
      </w:r>
      <w:r>
        <w:rPr>
          <w:lang w:val="en-US"/>
        </w:rPr>
        <w:t xml:space="preserve"> When governments face these serious challenges there is no reason to believe that countries will promote the lives of </w:t>
      </w:r>
      <w:r w:rsidR="00522357">
        <w:rPr>
          <w:lang w:val="en-US"/>
        </w:rPr>
        <w:t xml:space="preserve">their </w:t>
      </w:r>
      <w:r>
        <w:rPr>
          <w:lang w:val="en-US"/>
        </w:rPr>
        <w:t xml:space="preserve">citizens </w:t>
      </w:r>
      <w:r w:rsidR="002E7999">
        <w:rPr>
          <w:lang w:val="en-US"/>
        </w:rPr>
        <w:t>by debt cancellation. A</w:t>
      </w:r>
      <w:r w:rsidR="00987BDC">
        <w:rPr>
          <w:lang w:val="en-US"/>
        </w:rPr>
        <w:t xml:space="preserve"> first</w:t>
      </w:r>
      <w:r w:rsidR="002E7999">
        <w:rPr>
          <w:lang w:val="en-US"/>
        </w:rPr>
        <w:t xml:space="preserve"> reaction to this reply is that</w:t>
      </w:r>
      <w:r w:rsidR="00E41438">
        <w:rPr>
          <w:lang w:val="en-US"/>
        </w:rPr>
        <w:t xml:space="preserve"> the objection only </w:t>
      </w:r>
      <w:r w:rsidR="00522357">
        <w:rPr>
          <w:lang w:val="en-US"/>
        </w:rPr>
        <w:t xml:space="preserve">is valid </w:t>
      </w:r>
      <w:r w:rsidR="00E41438">
        <w:rPr>
          <w:lang w:val="en-US"/>
        </w:rPr>
        <w:t>for corrupt,</w:t>
      </w:r>
      <w:r w:rsidR="00987BDC">
        <w:rPr>
          <w:lang w:val="en-US"/>
        </w:rPr>
        <w:t xml:space="preserve"> inefficient regimes. In the case of France a century ago</w:t>
      </w:r>
      <w:r w:rsidR="00E41438">
        <w:rPr>
          <w:lang w:val="en-US"/>
        </w:rPr>
        <w:t>,</w:t>
      </w:r>
      <w:r w:rsidR="00987BDC">
        <w:rPr>
          <w:lang w:val="en-US"/>
        </w:rPr>
        <w:t xml:space="preserve"> the sacrifice was due to the high </w:t>
      </w:r>
      <w:r w:rsidR="00E340DC">
        <w:rPr>
          <w:lang w:val="en-US"/>
        </w:rPr>
        <w:t xml:space="preserve">debt coming from wars, not from a corrupt regime. Therefore the assumption was reasonable that not servicing debt </w:t>
      </w:r>
      <w:r w:rsidR="00E340DC">
        <w:rPr>
          <w:lang w:val="en-US"/>
        </w:rPr>
        <w:lastRenderedPageBreak/>
        <w:t>would ben</w:t>
      </w:r>
      <w:r w:rsidR="00996A57">
        <w:rPr>
          <w:lang w:val="en-US"/>
        </w:rPr>
        <w:t>efit the citizens of France</w:t>
      </w:r>
      <w:r w:rsidR="00E340DC">
        <w:rPr>
          <w:lang w:val="en-US"/>
        </w:rPr>
        <w:t>.</w:t>
      </w:r>
      <w:r w:rsidR="00987BDC">
        <w:rPr>
          <w:lang w:val="en-US"/>
        </w:rPr>
        <w:t xml:space="preserve"> </w:t>
      </w:r>
      <w:r w:rsidR="008424EE">
        <w:rPr>
          <w:lang w:val="en-US"/>
        </w:rPr>
        <w:t>Secondly,</w:t>
      </w:r>
      <w:r w:rsidR="00987BDC">
        <w:rPr>
          <w:lang w:val="en-US"/>
        </w:rPr>
        <w:t xml:space="preserve"> </w:t>
      </w:r>
      <w:r w:rsidR="008424EE">
        <w:rPr>
          <w:lang w:val="en-US"/>
        </w:rPr>
        <w:t xml:space="preserve">even </w:t>
      </w:r>
      <w:r w:rsidR="00987BDC">
        <w:rPr>
          <w:lang w:val="en-US"/>
        </w:rPr>
        <w:t>in the case of corrupt regimes the sacrifice may be too high</w:t>
      </w:r>
      <w:r w:rsidR="001B4068">
        <w:rPr>
          <w:lang w:val="en-US"/>
        </w:rPr>
        <w:t xml:space="preserve"> </w:t>
      </w:r>
      <w:r w:rsidR="008424EE">
        <w:rPr>
          <w:lang w:val="en-US"/>
        </w:rPr>
        <w:t>and there can be a</w:t>
      </w:r>
      <w:r w:rsidR="001B4068">
        <w:rPr>
          <w:lang w:val="en-US"/>
        </w:rPr>
        <w:t xml:space="preserve"> causal relation</w:t>
      </w:r>
      <w:r w:rsidR="00E41438">
        <w:rPr>
          <w:lang w:val="en-US"/>
        </w:rPr>
        <w:t>.</w:t>
      </w:r>
      <w:r w:rsidR="00E340DC">
        <w:rPr>
          <w:lang w:val="en-US"/>
        </w:rPr>
        <w:t xml:space="preserve"> If a regime is corrupt, </w:t>
      </w:r>
      <w:r w:rsidR="004026FF">
        <w:rPr>
          <w:lang w:val="en-US"/>
        </w:rPr>
        <w:t>it does not imply that</w:t>
      </w:r>
      <w:r w:rsidR="00E340DC">
        <w:rPr>
          <w:lang w:val="en-US"/>
        </w:rPr>
        <w:t xml:space="preserve"> there is no causal relation between not servicing debt and improving the living situation of a country’s citizens. However,</w:t>
      </w:r>
      <w:r w:rsidR="00E41438">
        <w:rPr>
          <w:lang w:val="en-US"/>
        </w:rPr>
        <w:t xml:space="preserve"> </w:t>
      </w:r>
      <w:r w:rsidR="00987BDC">
        <w:rPr>
          <w:lang w:val="en-US"/>
        </w:rPr>
        <w:t xml:space="preserve">the cancellation </w:t>
      </w:r>
      <w:r w:rsidR="00E340DC">
        <w:rPr>
          <w:lang w:val="en-US"/>
        </w:rPr>
        <w:t>of</w:t>
      </w:r>
      <w:r w:rsidR="00E41438">
        <w:rPr>
          <w:lang w:val="en-US"/>
        </w:rPr>
        <w:t xml:space="preserve"> debt service should </w:t>
      </w:r>
      <w:r w:rsidR="00987BDC">
        <w:rPr>
          <w:lang w:val="en-US"/>
        </w:rPr>
        <w:t>be accompanied by additional policy requirements</w:t>
      </w:r>
      <w:r w:rsidR="00E41438">
        <w:rPr>
          <w:lang w:val="en-US"/>
        </w:rPr>
        <w:t xml:space="preserve"> to </w:t>
      </w:r>
      <w:r w:rsidR="004026FF">
        <w:rPr>
          <w:lang w:val="en-US"/>
        </w:rPr>
        <w:t>guarantee</w:t>
      </w:r>
      <w:r w:rsidR="00E41438">
        <w:rPr>
          <w:lang w:val="en-US"/>
        </w:rPr>
        <w:t xml:space="preserve"> benefit</w:t>
      </w:r>
      <w:r w:rsidR="004026FF">
        <w:rPr>
          <w:lang w:val="en-US"/>
        </w:rPr>
        <w:t xml:space="preserve">s for </w:t>
      </w:r>
      <w:r w:rsidR="00E41438">
        <w:rPr>
          <w:lang w:val="en-US"/>
        </w:rPr>
        <w:t>the citizens</w:t>
      </w:r>
      <w:r w:rsidR="00987BDC">
        <w:rPr>
          <w:lang w:val="en-US"/>
        </w:rPr>
        <w:t xml:space="preserve">. </w:t>
      </w:r>
      <w:r w:rsidR="001B4068">
        <w:rPr>
          <w:lang w:val="en-US"/>
        </w:rPr>
        <w:t>These extra requirements</w:t>
      </w:r>
      <w:r w:rsidR="00987BDC">
        <w:rPr>
          <w:lang w:val="en-US"/>
        </w:rPr>
        <w:t xml:space="preserve"> </w:t>
      </w:r>
      <w:r w:rsidR="001B4068">
        <w:rPr>
          <w:lang w:val="en-US"/>
        </w:rPr>
        <w:t xml:space="preserve">prevent </w:t>
      </w:r>
      <w:r w:rsidR="00987BDC">
        <w:rPr>
          <w:lang w:val="en-US"/>
        </w:rPr>
        <w:t xml:space="preserve">corrupt governments to </w:t>
      </w:r>
      <w:r w:rsidR="004026FF">
        <w:rPr>
          <w:lang w:val="en-US"/>
        </w:rPr>
        <w:t xml:space="preserve">not </w:t>
      </w:r>
      <w:r w:rsidR="001B4068">
        <w:rPr>
          <w:lang w:val="en-US"/>
        </w:rPr>
        <w:t xml:space="preserve">spend the extra money for </w:t>
      </w:r>
      <w:r w:rsidR="00522357">
        <w:rPr>
          <w:lang w:val="en-US"/>
        </w:rPr>
        <w:t>their</w:t>
      </w:r>
      <w:r w:rsidR="001B4068">
        <w:rPr>
          <w:lang w:val="en-US"/>
        </w:rPr>
        <w:t xml:space="preserve"> own benefits.</w:t>
      </w:r>
      <w:r w:rsidR="00987BDC">
        <w:rPr>
          <w:lang w:val="en-US"/>
        </w:rPr>
        <w:t xml:space="preserve"> </w:t>
      </w:r>
      <w:r w:rsidR="00AD2933">
        <w:rPr>
          <w:lang w:val="en-US"/>
        </w:rPr>
        <w:t xml:space="preserve"> </w:t>
      </w:r>
    </w:p>
    <w:p w14:paraId="4E1256A2" w14:textId="43D6F90C" w:rsidR="00C0235E" w:rsidRDefault="00350518" w:rsidP="00633F10">
      <w:pPr>
        <w:spacing w:after="0"/>
        <w:ind w:firstLine="680"/>
        <w:rPr>
          <w:lang w:val="en-US"/>
        </w:rPr>
      </w:pPr>
      <w:r>
        <w:rPr>
          <w:lang w:val="en-US"/>
        </w:rPr>
        <w:t xml:space="preserve">The </w:t>
      </w:r>
      <w:r w:rsidR="0026570E">
        <w:rPr>
          <w:lang w:val="en-US"/>
        </w:rPr>
        <w:t>second</w:t>
      </w:r>
      <w:r>
        <w:rPr>
          <w:lang w:val="en-US"/>
        </w:rPr>
        <w:t xml:space="preserve"> argument is</w:t>
      </w:r>
      <w:r w:rsidR="00021E04">
        <w:rPr>
          <w:lang w:val="en-US"/>
        </w:rPr>
        <w:t xml:space="preserve"> based on t</w:t>
      </w:r>
      <w:r w:rsidR="00F67101">
        <w:rPr>
          <w:lang w:val="en-US"/>
        </w:rPr>
        <w:t xml:space="preserve">he inability of a </w:t>
      </w:r>
      <w:r w:rsidR="00F803D6">
        <w:rPr>
          <w:lang w:val="en-US"/>
        </w:rPr>
        <w:t>debtor</w:t>
      </w:r>
      <w:r w:rsidR="00522357">
        <w:rPr>
          <w:lang w:val="en-US"/>
        </w:rPr>
        <w:t xml:space="preserve"> country</w:t>
      </w:r>
      <w:r w:rsidR="000B055E">
        <w:rPr>
          <w:lang w:val="en-US"/>
        </w:rPr>
        <w:t xml:space="preserve"> to go bankrupt</w:t>
      </w:r>
      <w:r w:rsidR="00522357">
        <w:rPr>
          <w:lang w:val="en-US"/>
        </w:rPr>
        <w:t>,</w:t>
      </w:r>
      <w:r w:rsidR="00825B99">
        <w:rPr>
          <w:lang w:val="en-US"/>
        </w:rPr>
        <w:t xml:space="preserve"> </w:t>
      </w:r>
      <w:r w:rsidR="00021E04">
        <w:rPr>
          <w:lang w:val="en-US"/>
        </w:rPr>
        <w:t xml:space="preserve">so that </w:t>
      </w:r>
      <w:r w:rsidR="00825B99">
        <w:rPr>
          <w:lang w:val="en-US"/>
        </w:rPr>
        <w:t>the current sovereign debt default regime</w:t>
      </w:r>
      <w:r w:rsidR="000B055E">
        <w:rPr>
          <w:lang w:val="en-US"/>
        </w:rPr>
        <w:t xml:space="preserve"> </w:t>
      </w:r>
      <w:r w:rsidR="00720727">
        <w:rPr>
          <w:lang w:val="en-US"/>
        </w:rPr>
        <w:t xml:space="preserve">undermines the </w:t>
      </w:r>
      <w:r w:rsidR="00021E04">
        <w:rPr>
          <w:lang w:val="en-US"/>
        </w:rPr>
        <w:t>self-determination</w:t>
      </w:r>
      <w:r w:rsidR="00720727">
        <w:rPr>
          <w:lang w:val="en-US"/>
        </w:rPr>
        <w:t xml:space="preserve"> of states.</w:t>
      </w:r>
      <w:r w:rsidR="00D60128">
        <w:rPr>
          <w:rStyle w:val="Voetnootmarkering"/>
          <w:lang w:val="en-US"/>
        </w:rPr>
        <w:footnoteReference w:id="36"/>
      </w:r>
      <w:r w:rsidR="004B2816">
        <w:rPr>
          <w:lang w:val="en-US"/>
        </w:rPr>
        <w:t xml:space="preserve"> </w:t>
      </w:r>
      <w:r w:rsidR="00D263E9">
        <w:rPr>
          <w:lang w:val="en-US"/>
        </w:rPr>
        <w:t>Private agents</w:t>
      </w:r>
      <w:r w:rsidR="004B2816">
        <w:rPr>
          <w:lang w:val="en-US"/>
        </w:rPr>
        <w:t xml:space="preserve"> can go bankrupt in the case of financial distress. The contracts that</w:t>
      </w:r>
      <w:r w:rsidR="00D263E9">
        <w:rPr>
          <w:lang w:val="en-US"/>
        </w:rPr>
        <w:t xml:space="preserve"> private</w:t>
      </w:r>
      <w:r w:rsidR="004B2816">
        <w:rPr>
          <w:lang w:val="en-US"/>
        </w:rPr>
        <w:t xml:space="preserve"> debtors have with their creditors will be settled, thereby allowing the</w:t>
      </w:r>
      <w:r w:rsidR="00D263E9">
        <w:rPr>
          <w:lang w:val="en-US"/>
        </w:rPr>
        <w:t xml:space="preserve"> </w:t>
      </w:r>
      <w:r w:rsidR="004B2816">
        <w:rPr>
          <w:lang w:val="en-US"/>
        </w:rPr>
        <w:t xml:space="preserve">debtor to start again. </w:t>
      </w:r>
      <w:r w:rsidR="00F803D6">
        <w:rPr>
          <w:lang w:val="en-US"/>
        </w:rPr>
        <w:t>The settled contracts have freed the individual from its financial ties and he can again</w:t>
      </w:r>
      <w:r w:rsidR="00424F78">
        <w:rPr>
          <w:lang w:val="en-US"/>
        </w:rPr>
        <w:t xml:space="preserve"> interact with others</w:t>
      </w:r>
      <w:r w:rsidR="00F803D6">
        <w:rPr>
          <w:lang w:val="en-US"/>
        </w:rPr>
        <w:t xml:space="preserve"> on a free and equal basis. In sovereign</w:t>
      </w:r>
      <w:r w:rsidR="00DF6285">
        <w:rPr>
          <w:lang w:val="en-US"/>
        </w:rPr>
        <w:t xml:space="preserve"> debt</w:t>
      </w:r>
      <w:r w:rsidR="00022330">
        <w:rPr>
          <w:lang w:val="en-US"/>
        </w:rPr>
        <w:t>,</w:t>
      </w:r>
      <w:r w:rsidR="00F803D6">
        <w:rPr>
          <w:lang w:val="en-US"/>
        </w:rPr>
        <w:t xml:space="preserve"> </w:t>
      </w:r>
      <w:r w:rsidR="00AC2CAD">
        <w:rPr>
          <w:lang w:val="en-US"/>
        </w:rPr>
        <w:t>a state cannot go bankrupt and the contract remains. So w</w:t>
      </w:r>
      <w:r w:rsidR="00F803D6">
        <w:rPr>
          <w:lang w:val="en-US"/>
        </w:rPr>
        <w:t>hen a state finds itself in financial distress</w:t>
      </w:r>
      <w:r w:rsidR="00AC2CAD">
        <w:rPr>
          <w:lang w:val="en-US"/>
        </w:rPr>
        <w:t>,</w:t>
      </w:r>
      <w:r w:rsidR="00F803D6">
        <w:rPr>
          <w:lang w:val="en-US"/>
        </w:rPr>
        <w:t xml:space="preserve"> multilateral creditors</w:t>
      </w:r>
      <w:r w:rsidR="00022330">
        <w:rPr>
          <w:lang w:val="en-US"/>
        </w:rPr>
        <w:t xml:space="preserve">, such as </w:t>
      </w:r>
      <w:r w:rsidR="00D263E9">
        <w:rPr>
          <w:lang w:val="en-US"/>
        </w:rPr>
        <w:t xml:space="preserve">the </w:t>
      </w:r>
      <w:r w:rsidR="00F803D6">
        <w:rPr>
          <w:lang w:val="en-US"/>
        </w:rPr>
        <w:t>IMF</w:t>
      </w:r>
      <w:r w:rsidR="00022330">
        <w:rPr>
          <w:lang w:val="en-US"/>
        </w:rPr>
        <w:t xml:space="preserve">, </w:t>
      </w:r>
      <w:r w:rsidR="00F803D6">
        <w:rPr>
          <w:lang w:val="en-US"/>
        </w:rPr>
        <w:t xml:space="preserve">become involved. Often states are required to come up and implement </w:t>
      </w:r>
      <w:r w:rsidR="00424F78">
        <w:rPr>
          <w:lang w:val="en-US"/>
        </w:rPr>
        <w:t>reform</w:t>
      </w:r>
      <w:r w:rsidR="00F803D6">
        <w:rPr>
          <w:lang w:val="en-US"/>
        </w:rPr>
        <w:t xml:space="preserve"> programs before the IMF provides financial assistance.</w:t>
      </w:r>
      <w:r w:rsidR="00E45741">
        <w:rPr>
          <w:rStyle w:val="Voetnootmarkering"/>
          <w:lang w:val="en-US"/>
        </w:rPr>
        <w:footnoteReference w:id="37"/>
      </w:r>
      <w:r w:rsidR="00DC4359">
        <w:rPr>
          <w:lang w:val="en-US"/>
        </w:rPr>
        <w:t xml:space="preserve"> </w:t>
      </w:r>
      <w:r w:rsidR="00022330">
        <w:rPr>
          <w:lang w:val="en-US"/>
        </w:rPr>
        <w:t>Multilateral creditors then</w:t>
      </w:r>
      <w:r w:rsidR="00633F10">
        <w:rPr>
          <w:lang w:val="en-US"/>
        </w:rPr>
        <w:t xml:space="preserve"> could</w:t>
      </w:r>
      <w:r w:rsidR="00022330">
        <w:rPr>
          <w:lang w:val="en-US"/>
        </w:rPr>
        <w:t xml:space="preserve"> dictate these reforms</w:t>
      </w:r>
      <w:r w:rsidR="00DC4359">
        <w:rPr>
          <w:lang w:val="en-US"/>
        </w:rPr>
        <w:t>. For instance</w:t>
      </w:r>
      <w:r w:rsidR="00022330">
        <w:rPr>
          <w:lang w:val="en-US"/>
        </w:rPr>
        <w:t xml:space="preserve"> </w:t>
      </w:r>
      <w:r w:rsidR="00DC4359">
        <w:rPr>
          <w:lang w:val="en-US"/>
        </w:rPr>
        <w:t>in the HIPC initiative</w:t>
      </w:r>
      <w:r w:rsidR="00022330">
        <w:rPr>
          <w:lang w:val="en-US"/>
        </w:rPr>
        <w:t>,</w:t>
      </w:r>
      <w:r w:rsidR="00DC4359">
        <w:rPr>
          <w:lang w:val="en-US"/>
        </w:rPr>
        <w:t xml:space="preserve"> the IMF coordinate</w:t>
      </w:r>
      <w:r w:rsidR="00022330">
        <w:rPr>
          <w:lang w:val="en-US"/>
        </w:rPr>
        <w:t>d</w:t>
      </w:r>
      <w:r w:rsidR="00DC4359">
        <w:rPr>
          <w:lang w:val="en-US"/>
        </w:rPr>
        <w:t xml:space="preserve"> the process </w:t>
      </w:r>
      <w:r w:rsidR="00022330">
        <w:rPr>
          <w:lang w:val="en-US"/>
        </w:rPr>
        <w:t xml:space="preserve">where </w:t>
      </w:r>
      <w:r w:rsidR="00DC4359">
        <w:rPr>
          <w:lang w:val="en-US"/>
        </w:rPr>
        <w:t>poor countries need to fulfil reform criteria before the</w:t>
      </w:r>
      <w:r w:rsidR="00022330">
        <w:rPr>
          <w:lang w:val="en-US"/>
        </w:rPr>
        <w:t>y</w:t>
      </w:r>
      <w:r w:rsidR="00DC4359">
        <w:rPr>
          <w:lang w:val="en-US"/>
        </w:rPr>
        <w:t xml:space="preserve"> get debt relief. </w:t>
      </w:r>
      <w:r w:rsidR="00022330">
        <w:rPr>
          <w:lang w:val="en-US"/>
        </w:rPr>
        <w:t>F</w:t>
      </w:r>
      <w:r w:rsidR="00D263E9">
        <w:rPr>
          <w:lang w:val="en-US"/>
        </w:rPr>
        <w:t>rom its start in the</w:t>
      </w:r>
      <w:r w:rsidR="00DC4359">
        <w:rPr>
          <w:lang w:val="en-US"/>
        </w:rPr>
        <w:t xml:space="preserve"> 1990s</w:t>
      </w:r>
      <w:r w:rsidR="00983DA3">
        <w:rPr>
          <w:lang w:val="en-US"/>
        </w:rPr>
        <w:t xml:space="preserve"> </w:t>
      </w:r>
      <w:r w:rsidR="00022330">
        <w:rPr>
          <w:lang w:val="en-US"/>
        </w:rPr>
        <w:t xml:space="preserve">and </w:t>
      </w:r>
      <w:r w:rsidR="00983DA3">
        <w:rPr>
          <w:lang w:val="en-US"/>
        </w:rPr>
        <w:t>until recently</w:t>
      </w:r>
      <w:r w:rsidR="00022330">
        <w:rPr>
          <w:lang w:val="en-US"/>
        </w:rPr>
        <w:t>,</w:t>
      </w:r>
      <w:r w:rsidR="00DC4359">
        <w:rPr>
          <w:lang w:val="en-US"/>
        </w:rPr>
        <w:t xml:space="preserve"> around half of the countries did not receive debt relief beca</w:t>
      </w:r>
      <w:r w:rsidR="00424F78">
        <w:rPr>
          <w:lang w:val="en-US"/>
        </w:rPr>
        <w:t>use the changed norms</w:t>
      </w:r>
      <w:r w:rsidR="00DC4359">
        <w:rPr>
          <w:lang w:val="en-US"/>
        </w:rPr>
        <w:t xml:space="preserve"> have not been met.</w:t>
      </w:r>
      <w:r w:rsidR="00AC2CAD">
        <w:rPr>
          <w:rStyle w:val="Voetnootmarkering"/>
          <w:lang w:val="en-US"/>
        </w:rPr>
        <w:footnoteReference w:id="38"/>
      </w:r>
      <w:r w:rsidR="00DC4359">
        <w:rPr>
          <w:lang w:val="en-US"/>
        </w:rPr>
        <w:t xml:space="preserve"> </w:t>
      </w:r>
    </w:p>
    <w:p w14:paraId="309268A8" w14:textId="013CB15F" w:rsidR="00C0235E" w:rsidRDefault="008424EE" w:rsidP="003C765C">
      <w:pPr>
        <w:spacing w:after="0"/>
        <w:ind w:firstLine="680"/>
        <w:rPr>
          <w:lang w:val="en-US"/>
        </w:rPr>
      </w:pPr>
      <w:r>
        <w:rPr>
          <w:lang w:val="en-US"/>
        </w:rPr>
        <w:t>The consequence can be</w:t>
      </w:r>
      <w:r w:rsidR="00DC4359">
        <w:rPr>
          <w:lang w:val="en-US"/>
        </w:rPr>
        <w:t xml:space="preserve"> that countries do not have the freedom </w:t>
      </w:r>
      <w:r w:rsidR="00AC2CAD">
        <w:rPr>
          <w:lang w:val="en-US"/>
        </w:rPr>
        <w:t xml:space="preserve">anymore </w:t>
      </w:r>
      <w:r w:rsidR="00DC4359">
        <w:rPr>
          <w:lang w:val="en-US"/>
        </w:rPr>
        <w:t>to pursue their own policies</w:t>
      </w:r>
      <w:r w:rsidR="00424F78">
        <w:rPr>
          <w:lang w:val="en-US"/>
        </w:rPr>
        <w:t xml:space="preserve"> and lose their self-determination</w:t>
      </w:r>
      <w:r w:rsidR="00DC4359">
        <w:rPr>
          <w:lang w:val="en-US"/>
        </w:rPr>
        <w:t>.</w:t>
      </w:r>
      <w:r w:rsidR="00794058">
        <w:rPr>
          <w:lang w:val="en-US"/>
        </w:rPr>
        <w:t xml:space="preserve"> Self-determination in this context “indicates the capacity of states to be their own masters by making, and effectively implementing, meaningful discretionary choices on institutional, political, socio-economic, and foreign policy matters.”</w:t>
      </w:r>
      <w:r w:rsidR="00424F78">
        <w:rPr>
          <w:rStyle w:val="Voetnootmarkering"/>
          <w:lang w:val="en-US"/>
        </w:rPr>
        <w:footnoteReference w:id="39"/>
      </w:r>
      <w:r w:rsidR="003C765C">
        <w:rPr>
          <w:vertAlign w:val="superscript"/>
          <w:lang w:val="en-US"/>
        </w:rPr>
        <w:t xml:space="preserve"> </w:t>
      </w:r>
      <w:r w:rsidR="00D60128">
        <w:rPr>
          <w:lang w:val="en-US"/>
        </w:rPr>
        <w:t>The</w:t>
      </w:r>
      <w:r w:rsidR="000A24EC">
        <w:rPr>
          <w:lang w:val="en-US"/>
        </w:rPr>
        <w:t xml:space="preserve"> philosophical implications of</w:t>
      </w:r>
      <w:r w:rsidR="00D60128">
        <w:rPr>
          <w:lang w:val="en-US"/>
        </w:rPr>
        <w:t xml:space="preserve"> self-determination will be discussed in the next chapter.</w:t>
      </w:r>
      <w:r w:rsidR="00C70389">
        <w:rPr>
          <w:lang w:val="en-US"/>
        </w:rPr>
        <w:t xml:space="preserve"> Without making its own policies</w:t>
      </w:r>
      <w:r w:rsidR="00022330">
        <w:rPr>
          <w:lang w:val="en-US"/>
        </w:rPr>
        <w:t>,</w:t>
      </w:r>
      <w:r w:rsidR="00C70389">
        <w:rPr>
          <w:lang w:val="en-US"/>
        </w:rPr>
        <w:t xml:space="preserve"> a country loses one of its </w:t>
      </w:r>
      <w:r w:rsidR="00B03CCF">
        <w:rPr>
          <w:lang w:val="en-US"/>
        </w:rPr>
        <w:t xml:space="preserve">reasons </w:t>
      </w:r>
      <w:r w:rsidR="00C70389">
        <w:rPr>
          <w:lang w:val="en-US"/>
        </w:rPr>
        <w:t>to exist</w:t>
      </w:r>
      <w:r w:rsidR="00022330">
        <w:rPr>
          <w:lang w:val="en-US"/>
        </w:rPr>
        <w:t xml:space="preserve"> and does not have the</w:t>
      </w:r>
      <w:r w:rsidR="00C70389">
        <w:rPr>
          <w:lang w:val="en-US"/>
        </w:rPr>
        <w:t xml:space="preserve"> ability to shape its future. John Rawls sees self-determination as one of the values all countr</w:t>
      </w:r>
      <w:r w:rsidR="00C338E1">
        <w:rPr>
          <w:lang w:val="en-US"/>
        </w:rPr>
        <w:t>ies should have in order to come to</w:t>
      </w:r>
      <w:r w:rsidR="00C70389">
        <w:rPr>
          <w:lang w:val="en-US"/>
        </w:rPr>
        <w:t xml:space="preserve"> a just international society.</w:t>
      </w:r>
      <w:r w:rsidR="00C70389">
        <w:rPr>
          <w:rStyle w:val="Voetnootmarkering"/>
          <w:lang w:val="en-US"/>
        </w:rPr>
        <w:footnoteReference w:id="40"/>
      </w:r>
      <w:r w:rsidR="00D60128">
        <w:rPr>
          <w:lang w:val="en-US"/>
        </w:rPr>
        <w:t xml:space="preserve"> If we see </w:t>
      </w:r>
      <w:r w:rsidR="00C338E1">
        <w:rPr>
          <w:lang w:val="en-US"/>
        </w:rPr>
        <w:t xml:space="preserve">self-determination as a value </w:t>
      </w:r>
      <w:r w:rsidR="00022330">
        <w:rPr>
          <w:lang w:val="en-US"/>
        </w:rPr>
        <w:t>of a</w:t>
      </w:r>
      <w:r w:rsidR="00C338E1">
        <w:rPr>
          <w:lang w:val="en-US"/>
        </w:rPr>
        <w:t xml:space="preserve"> just society, </w:t>
      </w:r>
      <w:r w:rsidR="00022330">
        <w:rPr>
          <w:lang w:val="en-US"/>
        </w:rPr>
        <w:t xml:space="preserve">it </w:t>
      </w:r>
      <w:r w:rsidR="00C338E1">
        <w:rPr>
          <w:lang w:val="en-US"/>
        </w:rPr>
        <w:t xml:space="preserve">can be argued that contracts may be </w:t>
      </w:r>
      <w:r w:rsidR="0018747D">
        <w:rPr>
          <w:lang w:val="en-US"/>
        </w:rPr>
        <w:t xml:space="preserve">outweighed so </w:t>
      </w:r>
      <w:r w:rsidR="00F06933">
        <w:rPr>
          <w:lang w:val="en-US"/>
        </w:rPr>
        <w:t xml:space="preserve">they </w:t>
      </w:r>
      <w:r w:rsidR="0018747D">
        <w:rPr>
          <w:lang w:val="en-US"/>
        </w:rPr>
        <w:t>do</w:t>
      </w:r>
      <w:r w:rsidR="00D60128">
        <w:rPr>
          <w:lang w:val="en-US"/>
        </w:rPr>
        <w:t xml:space="preserve"> </w:t>
      </w:r>
      <w:r w:rsidR="00C338E1">
        <w:rPr>
          <w:lang w:val="en-US"/>
        </w:rPr>
        <w:t xml:space="preserve">not </w:t>
      </w:r>
      <w:r w:rsidR="0018747D">
        <w:rPr>
          <w:lang w:val="en-US"/>
        </w:rPr>
        <w:t>undermine</w:t>
      </w:r>
      <w:r w:rsidR="00C338E1">
        <w:rPr>
          <w:lang w:val="en-US"/>
        </w:rPr>
        <w:t xml:space="preserve"> </w:t>
      </w:r>
      <w:r w:rsidR="0018747D">
        <w:rPr>
          <w:lang w:val="en-US"/>
        </w:rPr>
        <w:t>a</w:t>
      </w:r>
      <w:r w:rsidR="00C338E1">
        <w:rPr>
          <w:lang w:val="en-US"/>
        </w:rPr>
        <w:t xml:space="preserve"> just society.</w:t>
      </w:r>
      <w:r>
        <w:rPr>
          <w:lang w:val="en-US"/>
        </w:rPr>
        <w:t xml:space="preserve"> An</w:t>
      </w:r>
      <w:r w:rsidR="00F67101">
        <w:rPr>
          <w:lang w:val="en-US"/>
        </w:rPr>
        <w:t xml:space="preserve"> illustration is the </w:t>
      </w:r>
      <w:r w:rsidR="00022330">
        <w:rPr>
          <w:lang w:val="en-US"/>
        </w:rPr>
        <w:t>Argentinian</w:t>
      </w:r>
      <w:r w:rsidR="00F67101">
        <w:rPr>
          <w:lang w:val="en-US"/>
        </w:rPr>
        <w:t xml:space="preserve"> example. The country filed a case against the U.S. at the International Court of Justice after the ve</w:t>
      </w:r>
      <w:r w:rsidR="00E45741">
        <w:rPr>
          <w:lang w:val="en-US"/>
        </w:rPr>
        <w:t>rdict of the U.S. Supreme Court</w:t>
      </w:r>
      <w:r w:rsidR="00022330">
        <w:rPr>
          <w:lang w:val="en-US"/>
        </w:rPr>
        <w:t xml:space="preserve"> </w:t>
      </w:r>
      <w:r w:rsidR="00F67101">
        <w:rPr>
          <w:lang w:val="en-US"/>
        </w:rPr>
        <w:t>to repay the full amount to holdout creditors thi</w:t>
      </w:r>
      <w:r w:rsidR="00F87EE1">
        <w:rPr>
          <w:lang w:val="en-US"/>
        </w:rPr>
        <w:t>rteen years after their default.</w:t>
      </w:r>
      <w:r w:rsidR="00F67101">
        <w:rPr>
          <w:lang w:val="en-US"/>
        </w:rPr>
        <w:t xml:space="preserve"> </w:t>
      </w:r>
      <w:r w:rsidR="00F87EE1">
        <w:rPr>
          <w:lang w:val="en-US"/>
        </w:rPr>
        <w:t>The decision violates</w:t>
      </w:r>
      <w:r w:rsidR="00F67101">
        <w:rPr>
          <w:lang w:val="en-US"/>
        </w:rPr>
        <w:t xml:space="preserve"> </w:t>
      </w:r>
      <w:r w:rsidR="00F87EE1">
        <w:rPr>
          <w:lang w:val="en-US"/>
        </w:rPr>
        <w:t>Argentina’s</w:t>
      </w:r>
      <w:r w:rsidR="00F67101">
        <w:rPr>
          <w:lang w:val="en-US"/>
        </w:rPr>
        <w:t xml:space="preserve"> self-determination</w:t>
      </w:r>
      <w:r w:rsidR="003C765C">
        <w:rPr>
          <w:lang w:val="en-US"/>
        </w:rPr>
        <w:t>, because</w:t>
      </w:r>
      <w:r w:rsidR="00F87EE1">
        <w:rPr>
          <w:lang w:val="en-US"/>
        </w:rPr>
        <w:t xml:space="preserve"> if they </w:t>
      </w:r>
      <w:r w:rsidR="00F67101">
        <w:rPr>
          <w:lang w:val="en-US"/>
        </w:rPr>
        <w:t>pay</w:t>
      </w:r>
      <w:r w:rsidR="00022330">
        <w:rPr>
          <w:lang w:val="en-US"/>
        </w:rPr>
        <w:t>,</w:t>
      </w:r>
      <w:r w:rsidR="00F67101">
        <w:rPr>
          <w:lang w:val="en-US"/>
        </w:rPr>
        <w:t xml:space="preserve"> they cannot fulfil their own policies</w:t>
      </w:r>
      <w:r w:rsidR="00F87EE1">
        <w:rPr>
          <w:lang w:val="en-US"/>
        </w:rPr>
        <w:t xml:space="preserve"> and goals</w:t>
      </w:r>
      <w:r w:rsidR="00F67101">
        <w:rPr>
          <w:lang w:val="en-US"/>
        </w:rPr>
        <w:t xml:space="preserve">. </w:t>
      </w:r>
    </w:p>
    <w:p w14:paraId="7BC5CCC5" w14:textId="2FA23F0B" w:rsidR="00C0235E" w:rsidRDefault="008430DF" w:rsidP="003C765C">
      <w:pPr>
        <w:spacing w:after="0"/>
        <w:ind w:firstLine="680"/>
        <w:rPr>
          <w:lang w:val="en-US"/>
        </w:rPr>
      </w:pPr>
      <w:r>
        <w:rPr>
          <w:lang w:val="en-US"/>
        </w:rPr>
        <w:t>The third argument relates to the assumption underlying the legal principle</w:t>
      </w:r>
      <w:r w:rsidR="000F3350">
        <w:rPr>
          <w:lang w:val="en-US"/>
        </w:rPr>
        <w:t xml:space="preserve"> that contracts need to </w:t>
      </w:r>
      <w:r w:rsidR="00E94AF5">
        <w:rPr>
          <w:lang w:val="en-US"/>
        </w:rPr>
        <w:t xml:space="preserve">satisfy </w:t>
      </w:r>
      <w:r w:rsidR="000F3350">
        <w:rPr>
          <w:lang w:val="en-US"/>
        </w:rPr>
        <w:t xml:space="preserve">some conditions in order to </w:t>
      </w:r>
      <w:r w:rsidR="009009C0">
        <w:rPr>
          <w:lang w:val="en-US"/>
        </w:rPr>
        <w:t>be binding</w:t>
      </w:r>
      <w:r w:rsidR="00954E7E">
        <w:rPr>
          <w:lang w:val="en-US"/>
        </w:rPr>
        <w:t>.</w:t>
      </w:r>
      <w:r w:rsidR="004126B0">
        <w:rPr>
          <w:lang w:val="en-US"/>
        </w:rPr>
        <w:t xml:space="preserve"> </w:t>
      </w:r>
      <w:r w:rsidR="00954E7E">
        <w:rPr>
          <w:lang w:val="en-US"/>
        </w:rPr>
        <w:t>I</w:t>
      </w:r>
      <w:r w:rsidR="004126B0">
        <w:rPr>
          <w:lang w:val="en-US"/>
        </w:rPr>
        <w:t>n</w:t>
      </w:r>
      <w:r w:rsidR="000F3350">
        <w:rPr>
          <w:lang w:val="en-US"/>
        </w:rPr>
        <w:t xml:space="preserve"> sovereign debt contracts</w:t>
      </w:r>
      <w:r w:rsidR="00954E7E">
        <w:rPr>
          <w:lang w:val="en-US"/>
        </w:rPr>
        <w:t>,</w:t>
      </w:r>
      <w:r w:rsidR="000F3350">
        <w:rPr>
          <w:lang w:val="en-US"/>
        </w:rPr>
        <w:t xml:space="preserve"> these conditions may be lacking.</w:t>
      </w:r>
      <w:r>
        <w:rPr>
          <w:rStyle w:val="Voetnootmarkering"/>
          <w:lang w:val="en-US"/>
        </w:rPr>
        <w:footnoteReference w:id="41"/>
      </w:r>
      <w:r w:rsidR="00340484">
        <w:rPr>
          <w:lang w:val="en-US"/>
        </w:rPr>
        <w:t xml:space="preserve"> </w:t>
      </w:r>
      <w:r w:rsidR="00961129">
        <w:rPr>
          <w:lang w:val="en-US"/>
        </w:rPr>
        <w:t>In the ideal picture</w:t>
      </w:r>
      <w:r w:rsidR="000D1F18">
        <w:rPr>
          <w:lang w:val="en-US"/>
        </w:rPr>
        <w:t>,</w:t>
      </w:r>
      <w:r w:rsidR="00961129">
        <w:rPr>
          <w:lang w:val="en-US"/>
        </w:rPr>
        <w:t xml:space="preserve"> when agents </w:t>
      </w:r>
      <w:r w:rsidR="003A72E0">
        <w:rPr>
          <w:lang w:val="en-US"/>
        </w:rPr>
        <w:t>have a debt agreement,</w:t>
      </w:r>
      <w:r w:rsidR="00961129">
        <w:rPr>
          <w:lang w:val="en-US"/>
        </w:rPr>
        <w:t xml:space="preserve"> the underlying conditions </w:t>
      </w:r>
      <w:r w:rsidR="00961129">
        <w:rPr>
          <w:lang w:val="en-US"/>
        </w:rPr>
        <w:lastRenderedPageBreak/>
        <w:t>have been met. Unfavorable outcomes</w:t>
      </w:r>
      <w:r w:rsidR="003A72E0">
        <w:rPr>
          <w:lang w:val="en-US"/>
        </w:rPr>
        <w:t xml:space="preserve"> in debt defaults</w:t>
      </w:r>
      <w:r w:rsidR="00961129">
        <w:rPr>
          <w:lang w:val="en-US"/>
        </w:rPr>
        <w:t xml:space="preserve"> for debtors are then regrettable but not unjust. </w:t>
      </w:r>
      <w:r w:rsidR="00954E7E">
        <w:rPr>
          <w:lang w:val="en-US"/>
        </w:rPr>
        <w:t xml:space="preserve">Yet </w:t>
      </w:r>
      <w:r w:rsidR="00961129">
        <w:rPr>
          <w:lang w:val="en-US"/>
        </w:rPr>
        <w:t>if outcomes always tend to disfavor debtors</w:t>
      </w:r>
      <w:r w:rsidR="000D1F18">
        <w:rPr>
          <w:lang w:val="en-US"/>
        </w:rPr>
        <w:t>,</w:t>
      </w:r>
      <w:r w:rsidR="00961129">
        <w:rPr>
          <w:lang w:val="en-US"/>
        </w:rPr>
        <w:t xml:space="preserve"> the conditions can be questioned. </w:t>
      </w:r>
      <w:r w:rsidR="00954E7E">
        <w:rPr>
          <w:lang w:val="en-US"/>
        </w:rPr>
        <w:t xml:space="preserve">Some relevant conditions and their problems </w:t>
      </w:r>
      <w:r w:rsidR="003448B1">
        <w:rPr>
          <w:lang w:val="en-US"/>
        </w:rPr>
        <w:t xml:space="preserve">will </w:t>
      </w:r>
      <w:r w:rsidR="00954E7E">
        <w:rPr>
          <w:lang w:val="en-US"/>
        </w:rPr>
        <w:t xml:space="preserve">be </w:t>
      </w:r>
      <w:r w:rsidR="003448B1">
        <w:rPr>
          <w:lang w:val="en-US"/>
        </w:rPr>
        <w:t>briefly discuss</w:t>
      </w:r>
      <w:r w:rsidR="00954E7E">
        <w:rPr>
          <w:lang w:val="en-US"/>
        </w:rPr>
        <w:t>ed as</w:t>
      </w:r>
      <w:r w:rsidR="003448B1">
        <w:rPr>
          <w:lang w:val="en-US"/>
        </w:rPr>
        <w:t xml:space="preserve"> based on th</w:t>
      </w:r>
      <w:r w:rsidR="003448B1" w:rsidRPr="002852D0">
        <w:rPr>
          <w:lang w:val="en-US"/>
        </w:rPr>
        <w:t>e</w:t>
      </w:r>
      <w:r w:rsidR="00D1332A">
        <w:rPr>
          <w:lang w:val="en-US"/>
        </w:rPr>
        <w:t xml:space="preserve"> justice</w:t>
      </w:r>
      <w:r w:rsidR="003448B1" w:rsidRPr="002852D0">
        <w:rPr>
          <w:lang w:val="en-US"/>
        </w:rPr>
        <w:t xml:space="preserve"> analyses from </w:t>
      </w:r>
      <w:r w:rsidR="00C112EA" w:rsidRPr="002852D0">
        <w:rPr>
          <w:lang w:val="en-US"/>
        </w:rPr>
        <w:t>Christian Barry and Lydia Tomitova</w:t>
      </w:r>
      <w:r w:rsidR="004656A9">
        <w:rPr>
          <w:lang w:val="en-US"/>
        </w:rPr>
        <w:t>.</w:t>
      </w:r>
      <w:r w:rsidR="003448B1" w:rsidRPr="002852D0">
        <w:rPr>
          <w:rStyle w:val="Voetnootmarkering"/>
          <w:lang w:val="en-US"/>
        </w:rPr>
        <w:footnoteReference w:id="42"/>
      </w:r>
      <w:r w:rsidR="003448B1" w:rsidRPr="002852D0">
        <w:rPr>
          <w:lang w:val="en-US"/>
        </w:rPr>
        <w:t xml:space="preserve"> The first condition is</w:t>
      </w:r>
      <w:r w:rsidR="002852D0">
        <w:rPr>
          <w:lang w:val="en-US"/>
        </w:rPr>
        <w:t xml:space="preserve"> rational individualism.</w:t>
      </w:r>
      <w:r w:rsidR="003448B1" w:rsidRPr="002852D0">
        <w:rPr>
          <w:lang w:val="en-US"/>
        </w:rPr>
        <w:t xml:space="preserve"> </w:t>
      </w:r>
      <w:r w:rsidR="00BA43D3">
        <w:rPr>
          <w:lang w:val="en-US"/>
        </w:rPr>
        <w:t>Ideally b</w:t>
      </w:r>
      <w:r w:rsidR="003448B1" w:rsidRPr="002852D0">
        <w:rPr>
          <w:lang w:val="en-US"/>
        </w:rPr>
        <w:t>oth agents are simple rational agents with different preferences and behave ration</w:t>
      </w:r>
      <w:r w:rsidR="002852D0">
        <w:rPr>
          <w:lang w:val="en-US"/>
        </w:rPr>
        <w:t>al</w:t>
      </w:r>
      <w:r w:rsidR="00954E7E">
        <w:rPr>
          <w:lang w:val="en-US"/>
        </w:rPr>
        <w:t>ly</w:t>
      </w:r>
      <w:r w:rsidR="003448B1" w:rsidRPr="002852D0">
        <w:rPr>
          <w:lang w:val="en-US"/>
        </w:rPr>
        <w:t xml:space="preserve"> in order to </w:t>
      </w:r>
      <w:r w:rsidR="002852D0" w:rsidRPr="002852D0">
        <w:rPr>
          <w:lang w:val="en-US"/>
        </w:rPr>
        <w:t>satisfy their preferences.</w:t>
      </w:r>
      <w:r w:rsidR="00D20A53">
        <w:rPr>
          <w:lang w:val="en-US"/>
        </w:rPr>
        <w:t xml:space="preserve"> </w:t>
      </w:r>
      <w:r w:rsidR="00954E7E">
        <w:rPr>
          <w:lang w:val="en-US"/>
        </w:rPr>
        <w:t>However,</w:t>
      </w:r>
      <w:r w:rsidR="00D20A53">
        <w:rPr>
          <w:lang w:val="en-US"/>
        </w:rPr>
        <w:t xml:space="preserve"> real world countries and other organizations are complex agents. </w:t>
      </w:r>
      <w:r w:rsidR="00E94AF5">
        <w:rPr>
          <w:lang w:val="en-US"/>
        </w:rPr>
        <w:t xml:space="preserve">The </w:t>
      </w:r>
      <w:r w:rsidR="000D1F18">
        <w:rPr>
          <w:lang w:val="en-US"/>
        </w:rPr>
        <w:t>p</w:t>
      </w:r>
      <w:r w:rsidR="00D20A53">
        <w:rPr>
          <w:lang w:val="en-US"/>
        </w:rPr>
        <w:t>erson who settle</w:t>
      </w:r>
      <w:r w:rsidR="00954E7E">
        <w:rPr>
          <w:lang w:val="en-US"/>
        </w:rPr>
        <w:t>s</w:t>
      </w:r>
      <w:r w:rsidR="00D20A53">
        <w:rPr>
          <w:lang w:val="en-US"/>
        </w:rPr>
        <w:t xml:space="preserve"> the contracts and those who </w:t>
      </w:r>
      <w:r w:rsidR="00954E7E">
        <w:rPr>
          <w:lang w:val="en-US"/>
        </w:rPr>
        <w:t>are harmed or b</w:t>
      </w:r>
      <w:r w:rsidR="00D20A53">
        <w:rPr>
          <w:lang w:val="en-US"/>
        </w:rPr>
        <w:t xml:space="preserve">enefit </w:t>
      </w:r>
      <w:r w:rsidR="00954E7E">
        <w:rPr>
          <w:lang w:val="en-US"/>
        </w:rPr>
        <w:t>from</w:t>
      </w:r>
      <w:r w:rsidR="00D20A53">
        <w:rPr>
          <w:lang w:val="en-US"/>
        </w:rPr>
        <w:t xml:space="preserve"> </w:t>
      </w:r>
      <w:r w:rsidR="00E94AF5">
        <w:rPr>
          <w:lang w:val="en-US"/>
        </w:rPr>
        <w:t xml:space="preserve">them </w:t>
      </w:r>
      <w:r w:rsidR="00954E7E">
        <w:rPr>
          <w:lang w:val="en-US"/>
        </w:rPr>
        <w:t>is</w:t>
      </w:r>
      <w:r w:rsidR="00D20A53">
        <w:rPr>
          <w:lang w:val="en-US"/>
        </w:rPr>
        <w:t xml:space="preserve"> often different</w:t>
      </w:r>
      <w:r w:rsidR="00E94AF5">
        <w:rPr>
          <w:lang w:val="en-US"/>
        </w:rPr>
        <w:t xml:space="preserve"> </w:t>
      </w:r>
      <w:r w:rsidR="00954E7E">
        <w:rPr>
          <w:lang w:val="en-US"/>
        </w:rPr>
        <w:t>people</w:t>
      </w:r>
      <w:r w:rsidR="00D20A53">
        <w:rPr>
          <w:lang w:val="en-US"/>
        </w:rPr>
        <w:t>.</w:t>
      </w:r>
      <w:r w:rsidR="00B2695A">
        <w:rPr>
          <w:lang w:val="en-US"/>
        </w:rPr>
        <w:t xml:space="preserve"> </w:t>
      </w:r>
      <w:r w:rsidR="00D20A53">
        <w:rPr>
          <w:lang w:val="en-US"/>
        </w:rPr>
        <w:t>Furthermore, representation of th</w:t>
      </w:r>
      <w:r w:rsidR="00DF6285">
        <w:rPr>
          <w:lang w:val="en-US"/>
        </w:rPr>
        <w:t>e government can be too limited,</w:t>
      </w:r>
      <w:r w:rsidR="00D20A53">
        <w:rPr>
          <w:lang w:val="en-US"/>
        </w:rPr>
        <w:t xml:space="preserve"> thereby not</w:t>
      </w:r>
      <w:r w:rsidR="000144C7">
        <w:rPr>
          <w:lang w:val="en-US"/>
        </w:rPr>
        <w:t xml:space="preserve"> legitimately</w:t>
      </w:r>
      <w:r w:rsidR="00D20A53">
        <w:rPr>
          <w:lang w:val="en-US"/>
        </w:rPr>
        <w:t xml:space="preserve"> representing the country</w:t>
      </w:r>
      <w:r w:rsidR="004656A9">
        <w:rPr>
          <w:lang w:val="en-US"/>
        </w:rPr>
        <w:t xml:space="preserve">. </w:t>
      </w:r>
      <w:r w:rsidR="00954E7E">
        <w:rPr>
          <w:lang w:val="en-US"/>
        </w:rPr>
        <w:t xml:space="preserve">Thus </w:t>
      </w:r>
      <w:r w:rsidR="004656A9">
        <w:rPr>
          <w:lang w:val="en-US"/>
        </w:rPr>
        <w:t xml:space="preserve">the validity of the contract can be questioned because the people of the country are not represented. </w:t>
      </w:r>
      <w:r w:rsidR="009653D3">
        <w:rPr>
          <w:lang w:val="en-US"/>
        </w:rPr>
        <w:t>However, t</w:t>
      </w:r>
      <w:r w:rsidR="004656A9">
        <w:rPr>
          <w:lang w:val="en-US"/>
        </w:rPr>
        <w:t>his also depends if the people will benefit from the debt contracts.</w:t>
      </w:r>
      <w:r w:rsidR="00B2695A">
        <w:rPr>
          <w:lang w:val="en-US"/>
        </w:rPr>
        <w:t xml:space="preserve"> </w:t>
      </w:r>
      <w:r w:rsidR="008279EA">
        <w:rPr>
          <w:lang w:val="en-US"/>
        </w:rPr>
        <w:t xml:space="preserve"> </w:t>
      </w:r>
    </w:p>
    <w:p w14:paraId="481105BC" w14:textId="19C1D211" w:rsidR="00B2695A" w:rsidRDefault="002852D0" w:rsidP="00E7371B">
      <w:pPr>
        <w:spacing w:after="0"/>
        <w:ind w:firstLine="680"/>
        <w:rPr>
          <w:lang w:val="en-US"/>
        </w:rPr>
      </w:pPr>
      <w:r>
        <w:rPr>
          <w:lang w:val="en-US"/>
        </w:rPr>
        <w:t>T</w:t>
      </w:r>
      <w:r w:rsidR="004656A9">
        <w:rPr>
          <w:lang w:val="en-US"/>
        </w:rPr>
        <w:t>he second and third conditions</w:t>
      </w:r>
      <w:r w:rsidR="00713F9F">
        <w:rPr>
          <w:lang w:val="en-US"/>
        </w:rPr>
        <w:t xml:space="preserve"> are</w:t>
      </w:r>
      <w:r>
        <w:rPr>
          <w:lang w:val="en-US"/>
        </w:rPr>
        <w:t xml:space="preserve"> formal and substantive freedom. Formal freedom </w:t>
      </w:r>
      <w:r w:rsidR="00954E7E">
        <w:rPr>
          <w:lang w:val="en-US"/>
        </w:rPr>
        <w:t xml:space="preserve">suggests </w:t>
      </w:r>
      <w:r>
        <w:rPr>
          <w:lang w:val="en-US"/>
        </w:rPr>
        <w:t>agents are free</w:t>
      </w:r>
      <w:r w:rsidR="00954E7E">
        <w:rPr>
          <w:lang w:val="en-US"/>
        </w:rPr>
        <w:t>,</w:t>
      </w:r>
      <w:r w:rsidR="00877F98">
        <w:rPr>
          <w:lang w:val="en-US"/>
        </w:rPr>
        <w:t xml:space="preserve"> so </w:t>
      </w:r>
      <w:r w:rsidR="00954E7E">
        <w:rPr>
          <w:lang w:val="en-US"/>
        </w:rPr>
        <w:t xml:space="preserve">other </w:t>
      </w:r>
      <w:r w:rsidR="00877F98">
        <w:rPr>
          <w:lang w:val="en-US"/>
        </w:rPr>
        <w:t>agent</w:t>
      </w:r>
      <w:r w:rsidR="00954E7E">
        <w:rPr>
          <w:lang w:val="en-US"/>
        </w:rPr>
        <w:t>s</w:t>
      </w:r>
      <w:r w:rsidR="00877F98">
        <w:rPr>
          <w:lang w:val="en-US"/>
        </w:rPr>
        <w:t xml:space="preserve"> do not have the right to dictate their</w:t>
      </w:r>
      <w:r>
        <w:rPr>
          <w:lang w:val="en-US"/>
        </w:rPr>
        <w:t xml:space="preserve"> action. Substantive freedom is that neither </w:t>
      </w:r>
      <w:r w:rsidR="00954E7E">
        <w:rPr>
          <w:lang w:val="en-US"/>
        </w:rPr>
        <w:t>agent</w:t>
      </w:r>
      <w:r>
        <w:rPr>
          <w:lang w:val="en-US"/>
        </w:rPr>
        <w:t xml:space="preserve"> can exercise unilateral control over the terms of their interaction. Both agents have meaningful options to act. </w:t>
      </w:r>
      <w:r w:rsidR="00F93A54">
        <w:rPr>
          <w:lang w:val="en-US"/>
        </w:rPr>
        <w:t>The issue with these</w:t>
      </w:r>
      <w:r w:rsidR="00BA43D3">
        <w:rPr>
          <w:lang w:val="en-US"/>
        </w:rPr>
        <w:t xml:space="preserve"> condition</w:t>
      </w:r>
      <w:r w:rsidR="00F93A54">
        <w:rPr>
          <w:lang w:val="en-US"/>
        </w:rPr>
        <w:t>s</w:t>
      </w:r>
      <w:r w:rsidR="00BA43D3">
        <w:rPr>
          <w:lang w:val="en-US"/>
        </w:rPr>
        <w:t xml:space="preserve"> is that </w:t>
      </w:r>
      <w:r w:rsidR="00F93A54">
        <w:rPr>
          <w:lang w:val="en-US"/>
        </w:rPr>
        <w:t>although both parties have formal freedom</w:t>
      </w:r>
      <w:r w:rsidR="008D6946">
        <w:rPr>
          <w:lang w:val="en-US"/>
        </w:rPr>
        <w:t>,</w:t>
      </w:r>
      <w:r w:rsidR="00F93A54">
        <w:rPr>
          <w:lang w:val="en-US"/>
        </w:rPr>
        <w:t xml:space="preserve"> </w:t>
      </w:r>
      <w:r w:rsidR="00BA43D3">
        <w:rPr>
          <w:lang w:val="en-US"/>
        </w:rPr>
        <w:t>the substantive freedom of countries</w:t>
      </w:r>
      <w:r w:rsidR="00F93A54">
        <w:rPr>
          <w:lang w:val="en-US"/>
        </w:rPr>
        <w:t xml:space="preserve"> and creditors</w:t>
      </w:r>
      <w:r w:rsidR="008D6946">
        <w:rPr>
          <w:lang w:val="en-US"/>
        </w:rPr>
        <w:t xml:space="preserve"> differ</w:t>
      </w:r>
      <w:r w:rsidR="00C1513D">
        <w:rPr>
          <w:lang w:val="en-US"/>
        </w:rPr>
        <w:t>s</w:t>
      </w:r>
      <w:r w:rsidR="00BA43D3">
        <w:rPr>
          <w:lang w:val="en-US"/>
        </w:rPr>
        <w:t xml:space="preserve"> because borrowers of debt </w:t>
      </w:r>
      <w:r w:rsidR="00954E7E">
        <w:rPr>
          <w:lang w:val="en-US"/>
        </w:rPr>
        <w:t>rely</w:t>
      </w:r>
      <w:r w:rsidR="00BA43D3">
        <w:rPr>
          <w:lang w:val="en-US"/>
        </w:rPr>
        <w:t xml:space="preserve"> financial</w:t>
      </w:r>
      <w:r w:rsidR="00C1513D">
        <w:rPr>
          <w:lang w:val="en-US"/>
        </w:rPr>
        <w:t>ly</w:t>
      </w:r>
      <w:r w:rsidR="00954E7E">
        <w:rPr>
          <w:lang w:val="en-US"/>
        </w:rPr>
        <w:t xml:space="preserve"> on it during</w:t>
      </w:r>
      <w:r w:rsidR="00BA43D3">
        <w:rPr>
          <w:lang w:val="en-US"/>
        </w:rPr>
        <w:t xml:space="preserve"> difficult times</w:t>
      </w:r>
      <w:r w:rsidR="008E41FA">
        <w:rPr>
          <w:lang w:val="en-US"/>
        </w:rPr>
        <w:t>. Creditors can then influence the terms without the consent of debtors</w:t>
      </w:r>
      <w:r w:rsidR="00954E7E">
        <w:rPr>
          <w:lang w:val="en-US"/>
        </w:rPr>
        <w:t xml:space="preserve">, as that </w:t>
      </w:r>
      <w:r w:rsidR="008E41FA">
        <w:rPr>
          <w:lang w:val="en-US"/>
        </w:rPr>
        <w:t>refraini</w:t>
      </w:r>
      <w:r w:rsidR="00DF6285">
        <w:rPr>
          <w:lang w:val="en-US"/>
        </w:rPr>
        <w:t>ng from entering the contract is</w:t>
      </w:r>
      <w:r w:rsidR="008E41FA">
        <w:rPr>
          <w:lang w:val="en-US"/>
        </w:rPr>
        <w:t xml:space="preserve"> not an option to the debtors. </w:t>
      </w:r>
      <w:r w:rsidR="00305394">
        <w:rPr>
          <w:lang w:val="en-US"/>
        </w:rPr>
        <w:t>B</w:t>
      </w:r>
      <w:r w:rsidR="00BA43D3">
        <w:rPr>
          <w:lang w:val="en-US"/>
        </w:rPr>
        <w:t xml:space="preserve">orrowers </w:t>
      </w:r>
      <w:r w:rsidR="00305394">
        <w:rPr>
          <w:lang w:val="en-US"/>
        </w:rPr>
        <w:t xml:space="preserve">can </w:t>
      </w:r>
      <w:r w:rsidR="00BA43D3">
        <w:rPr>
          <w:lang w:val="en-US"/>
        </w:rPr>
        <w:t>typically</w:t>
      </w:r>
      <w:r w:rsidR="00305394">
        <w:rPr>
          <w:lang w:val="en-US"/>
        </w:rPr>
        <w:t xml:space="preserve"> be seen as</w:t>
      </w:r>
      <w:r w:rsidR="00F93A54">
        <w:rPr>
          <w:lang w:val="en-US"/>
        </w:rPr>
        <w:t xml:space="preserve"> poor</w:t>
      </w:r>
      <w:r w:rsidR="00954E7E">
        <w:rPr>
          <w:lang w:val="en-US"/>
        </w:rPr>
        <w:t xml:space="preserve"> </w:t>
      </w:r>
      <w:r w:rsidR="00F93A54">
        <w:rPr>
          <w:lang w:val="en-US"/>
        </w:rPr>
        <w:t>and</w:t>
      </w:r>
      <w:r w:rsidR="00BA43D3">
        <w:rPr>
          <w:lang w:val="en-US"/>
        </w:rPr>
        <w:t xml:space="preserve"> have access only to </w:t>
      </w:r>
      <w:r w:rsidR="00F93A54">
        <w:rPr>
          <w:lang w:val="en-US"/>
        </w:rPr>
        <w:t xml:space="preserve">limited sources of credit. In contrast, </w:t>
      </w:r>
      <w:r w:rsidR="00BA43D3">
        <w:rPr>
          <w:lang w:val="en-US"/>
        </w:rPr>
        <w:t xml:space="preserve">creditors </w:t>
      </w:r>
      <w:r w:rsidR="00F93A54">
        <w:rPr>
          <w:lang w:val="en-US"/>
        </w:rPr>
        <w:t>have enough lending options with potential borrowers.</w:t>
      </w:r>
      <w:r w:rsidR="00F93A54">
        <w:rPr>
          <w:rStyle w:val="Voetnootmarkering"/>
          <w:lang w:val="en-US"/>
        </w:rPr>
        <w:footnoteReference w:id="43"/>
      </w:r>
      <w:r w:rsidR="005A6055">
        <w:rPr>
          <w:lang w:val="en-US"/>
        </w:rPr>
        <w:t xml:space="preserve"> E</w:t>
      </w:r>
      <w:r w:rsidR="006D6904">
        <w:rPr>
          <w:lang w:val="en-US"/>
        </w:rPr>
        <w:t xml:space="preserve">specially poorer countries face the risk of being disadvantaged by </w:t>
      </w:r>
      <w:r w:rsidR="00C1513D">
        <w:rPr>
          <w:lang w:val="en-US"/>
        </w:rPr>
        <w:t xml:space="preserve">their </w:t>
      </w:r>
      <w:r w:rsidR="00A93560">
        <w:rPr>
          <w:lang w:val="en-US"/>
        </w:rPr>
        <w:t>creditors</w:t>
      </w:r>
      <w:r w:rsidR="00DF6285">
        <w:rPr>
          <w:lang w:val="en-US"/>
        </w:rPr>
        <w:t xml:space="preserve"> in the terms of </w:t>
      </w:r>
      <w:r w:rsidR="00F729C1">
        <w:rPr>
          <w:lang w:val="en-US"/>
        </w:rPr>
        <w:t>contract</w:t>
      </w:r>
      <w:r w:rsidR="00DF6285">
        <w:rPr>
          <w:lang w:val="en-US"/>
        </w:rPr>
        <w:t>s</w:t>
      </w:r>
      <w:r w:rsidR="005A6055">
        <w:rPr>
          <w:lang w:val="en-US"/>
        </w:rPr>
        <w:t xml:space="preserve"> due to</w:t>
      </w:r>
      <w:r w:rsidR="00E7371B">
        <w:rPr>
          <w:lang w:val="en-US"/>
        </w:rPr>
        <w:t xml:space="preserve"> </w:t>
      </w:r>
      <w:r w:rsidR="005A6055">
        <w:rPr>
          <w:lang w:val="en-US"/>
        </w:rPr>
        <w:t>the asymmetrical power-balance</w:t>
      </w:r>
      <w:r w:rsidR="00A93560">
        <w:rPr>
          <w:lang w:val="en-US"/>
        </w:rPr>
        <w:t>.</w:t>
      </w:r>
      <w:r w:rsidR="00EF5986">
        <w:rPr>
          <w:lang w:val="en-US"/>
        </w:rPr>
        <w:t xml:space="preserve"> </w:t>
      </w:r>
      <w:r w:rsidR="00734182">
        <w:rPr>
          <w:lang w:val="en-US"/>
        </w:rPr>
        <w:t>This inequality between</w:t>
      </w:r>
      <w:r w:rsidR="00C83515">
        <w:rPr>
          <w:lang w:val="en-US"/>
        </w:rPr>
        <w:t xml:space="preserve"> countries</w:t>
      </w:r>
      <w:r w:rsidR="00734182">
        <w:rPr>
          <w:lang w:val="en-US"/>
        </w:rPr>
        <w:t xml:space="preserve"> undermines the validity of </w:t>
      </w:r>
      <w:r w:rsidR="00C1513D">
        <w:rPr>
          <w:lang w:val="en-US"/>
        </w:rPr>
        <w:t xml:space="preserve">debt </w:t>
      </w:r>
      <w:r w:rsidR="00734182">
        <w:rPr>
          <w:lang w:val="en-US"/>
        </w:rPr>
        <w:t>contract</w:t>
      </w:r>
      <w:r w:rsidR="00C1513D">
        <w:rPr>
          <w:lang w:val="en-US"/>
        </w:rPr>
        <w:t>s</w:t>
      </w:r>
      <w:r w:rsidR="00C83515">
        <w:rPr>
          <w:lang w:val="en-US"/>
        </w:rPr>
        <w:t>,</w:t>
      </w:r>
      <w:r w:rsidR="00734182">
        <w:rPr>
          <w:lang w:val="en-US"/>
        </w:rPr>
        <w:t xml:space="preserve"> because the weaker countries will become disadvantaged in the contract terms. </w:t>
      </w:r>
      <w:r w:rsidR="008279EA">
        <w:rPr>
          <w:lang w:val="en-US"/>
        </w:rPr>
        <w:t xml:space="preserve">However, </w:t>
      </w:r>
      <w:r w:rsidR="00F97D17">
        <w:rPr>
          <w:lang w:val="en-US"/>
        </w:rPr>
        <w:t>unbalance in</w:t>
      </w:r>
      <w:r w:rsidR="008279EA">
        <w:rPr>
          <w:lang w:val="en-US"/>
        </w:rPr>
        <w:t xml:space="preserve"> power </w:t>
      </w:r>
      <w:r w:rsidR="00F97D17">
        <w:rPr>
          <w:lang w:val="en-US"/>
        </w:rPr>
        <w:t xml:space="preserve">will always be present due to </w:t>
      </w:r>
      <w:r w:rsidR="008279EA">
        <w:rPr>
          <w:lang w:val="en-US"/>
        </w:rPr>
        <w:t>countries differ</w:t>
      </w:r>
      <w:r w:rsidR="00F97D17">
        <w:rPr>
          <w:lang w:val="en-US"/>
        </w:rPr>
        <w:t>ences</w:t>
      </w:r>
      <w:r w:rsidR="008279EA">
        <w:rPr>
          <w:lang w:val="en-US"/>
        </w:rPr>
        <w:t xml:space="preserve"> in important aspects, e.g. </w:t>
      </w:r>
      <w:r w:rsidR="00D349D3">
        <w:rPr>
          <w:lang w:val="en-US"/>
        </w:rPr>
        <w:t xml:space="preserve">on </w:t>
      </w:r>
      <w:r w:rsidR="005A6055">
        <w:rPr>
          <w:lang w:val="en-US"/>
        </w:rPr>
        <w:t xml:space="preserve">economic and cultural </w:t>
      </w:r>
      <w:r w:rsidR="008279EA">
        <w:rPr>
          <w:lang w:val="en-US"/>
        </w:rPr>
        <w:t xml:space="preserve">aspects. </w:t>
      </w:r>
      <w:r w:rsidR="00140728">
        <w:rPr>
          <w:lang w:val="en-US"/>
        </w:rPr>
        <w:t>S</w:t>
      </w:r>
      <w:r w:rsidR="005A6055">
        <w:rPr>
          <w:lang w:val="en-US"/>
        </w:rPr>
        <w:t xml:space="preserve">ome </w:t>
      </w:r>
      <w:r w:rsidR="00140728">
        <w:rPr>
          <w:lang w:val="en-US"/>
        </w:rPr>
        <w:t>relate to power, such as capital. States with capital</w:t>
      </w:r>
      <w:r w:rsidR="00D349D3">
        <w:rPr>
          <w:lang w:val="en-US"/>
        </w:rPr>
        <w:t xml:space="preserve"> can use it to </w:t>
      </w:r>
      <w:r w:rsidR="005A6055">
        <w:rPr>
          <w:lang w:val="en-US"/>
        </w:rPr>
        <w:t>pursue their policies</w:t>
      </w:r>
      <w:r w:rsidR="00D349D3">
        <w:rPr>
          <w:lang w:val="en-US"/>
        </w:rPr>
        <w:t xml:space="preserve"> with the possibility to favor their policies over other countries policies</w:t>
      </w:r>
      <w:r w:rsidR="005A6055">
        <w:rPr>
          <w:lang w:val="en-US"/>
        </w:rPr>
        <w:t>.</w:t>
      </w:r>
      <w:r w:rsidR="00D349D3">
        <w:rPr>
          <w:rStyle w:val="Voetnootmarkering"/>
          <w:lang w:val="en-US"/>
        </w:rPr>
        <w:footnoteReference w:id="44"/>
      </w:r>
      <w:r w:rsidR="00D349D3">
        <w:rPr>
          <w:lang w:val="en-US"/>
        </w:rPr>
        <w:t xml:space="preserve"> There should then be a threshold </w:t>
      </w:r>
      <w:r w:rsidR="00F97D17">
        <w:rPr>
          <w:lang w:val="en-US"/>
        </w:rPr>
        <w:t>where</w:t>
      </w:r>
      <w:r w:rsidR="00D349D3">
        <w:rPr>
          <w:lang w:val="en-US"/>
        </w:rPr>
        <w:t xml:space="preserve"> power </w:t>
      </w:r>
      <w:r w:rsidR="00F97D17" w:rsidRPr="00F97D17">
        <w:rPr>
          <w:lang w:val="en-US"/>
        </w:rPr>
        <w:t>irregularit</w:t>
      </w:r>
      <w:r w:rsidR="00F97D17">
        <w:rPr>
          <w:lang w:val="en-US"/>
        </w:rPr>
        <w:t>ies</w:t>
      </w:r>
      <w:r w:rsidR="00D349D3">
        <w:rPr>
          <w:lang w:val="en-US"/>
        </w:rPr>
        <w:t xml:space="preserve"> would not lead to situations where countries cannot pursue their own goals and policies. How to define the threshold is a difficult empirical question</w:t>
      </w:r>
      <w:r w:rsidR="00112302">
        <w:rPr>
          <w:lang w:val="en-US"/>
        </w:rPr>
        <w:t xml:space="preserve">, but </w:t>
      </w:r>
      <w:r w:rsidR="00F97D17">
        <w:rPr>
          <w:lang w:val="en-US"/>
        </w:rPr>
        <w:t xml:space="preserve">it is </w:t>
      </w:r>
      <w:r w:rsidR="00112302">
        <w:rPr>
          <w:lang w:val="en-US"/>
        </w:rPr>
        <w:t xml:space="preserve">sufficient to say that the threshold level needs to be set so debtors can interact with creditors without being financially disadvantaged. </w:t>
      </w:r>
    </w:p>
    <w:p w14:paraId="64227818" w14:textId="42F0794C" w:rsidR="00C0235E" w:rsidRPr="000B0D72" w:rsidRDefault="002852D0" w:rsidP="000B0D72">
      <w:pPr>
        <w:spacing w:after="0"/>
        <w:ind w:firstLine="680"/>
        <w:rPr>
          <w:lang w:val="en-US"/>
        </w:rPr>
      </w:pPr>
      <w:r>
        <w:rPr>
          <w:lang w:val="en-US"/>
        </w:rPr>
        <w:t xml:space="preserve">The </w:t>
      </w:r>
      <w:r w:rsidRPr="00796550">
        <w:rPr>
          <w:lang w:val="en-US"/>
        </w:rPr>
        <w:t>fourth</w:t>
      </w:r>
      <w:r w:rsidR="004126B0">
        <w:rPr>
          <w:lang w:val="en-US"/>
        </w:rPr>
        <w:t xml:space="preserve"> is informational adequacy, which means that both parties have adequate information about the risks and benefits to make agreements.</w:t>
      </w:r>
      <w:r w:rsidR="006D6904">
        <w:rPr>
          <w:lang w:val="en-US"/>
        </w:rPr>
        <w:t xml:space="preserve"> The issue is related to the former condition, as markets are imperfect and creditors tend to have more information about the lending criteria.</w:t>
      </w:r>
      <w:r w:rsidR="006D6904">
        <w:rPr>
          <w:rStyle w:val="Voetnootmarkering"/>
          <w:lang w:val="en-US"/>
        </w:rPr>
        <w:footnoteReference w:id="45"/>
      </w:r>
      <w:r w:rsidR="006D6904">
        <w:rPr>
          <w:lang w:val="en-US"/>
        </w:rPr>
        <w:t xml:space="preserve"> Again</w:t>
      </w:r>
      <w:r w:rsidR="00B739D1">
        <w:rPr>
          <w:lang w:val="en-US"/>
        </w:rPr>
        <w:t xml:space="preserve">, </w:t>
      </w:r>
      <w:r w:rsidR="00734182">
        <w:rPr>
          <w:lang w:val="en-US"/>
        </w:rPr>
        <w:t>weaker</w:t>
      </w:r>
      <w:r w:rsidR="006D6904">
        <w:rPr>
          <w:lang w:val="en-US"/>
        </w:rPr>
        <w:t xml:space="preserve"> countries face the highest risk due to their lack of resources an</w:t>
      </w:r>
      <w:r w:rsidR="00DF6285">
        <w:rPr>
          <w:lang w:val="en-US"/>
        </w:rPr>
        <w:t xml:space="preserve">d expertise </w:t>
      </w:r>
      <w:r w:rsidR="007F0926">
        <w:rPr>
          <w:lang w:val="en-US"/>
        </w:rPr>
        <w:t>compared to</w:t>
      </w:r>
      <w:r w:rsidR="00DF6285">
        <w:rPr>
          <w:lang w:val="en-US"/>
        </w:rPr>
        <w:t xml:space="preserve"> </w:t>
      </w:r>
      <w:r w:rsidR="007F0926">
        <w:rPr>
          <w:lang w:val="en-US"/>
        </w:rPr>
        <w:t>creditors</w:t>
      </w:r>
      <w:r w:rsidR="00F97D17">
        <w:rPr>
          <w:lang w:val="en-US"/>
        </w:rPr>
        <w:t>,</w:t>
      </w:r>
      <w:r w:rsidR="006D6904">
        <w:rPr>
          <w:lang w:val="en-US"/>
        </w:rPr>
        <w:t xml:space="preserve"> such as investment ban</w:t>
      </w:r>
      <w:r w:rsidR="00DF6285">
        <w:rPr>
          <w:lang w:val="en-US"/>
        </w:rPr>
        <w:t>ks</w:t>
      </w:r>
      <w:r w:rsidR="006D6904">
        <w:rPr>
          <w:lang w:val="en-US"/>
        </w:rPr>
        <w:t>.</w:t>
      </w:r>
      <w:r w:rsidR="00C12DE0">
        <w:rPr>
          <w:lang w:val="en-US"/>
        </w:rPr>
        <w:t xml:space="preserve"> </w:t>
      </w:r>
      <w:r w:rsidR="00F97D17">
        <w:rPr>
          <w:lang w:val="en-US"/>
        </w:rPr>
        <w:t>W</w:t>
      </w:r>
      <w:r w:rsidR="0046325B">
        <w:rPr>
          <w:lang w:val="en-US"/>
        </w:rPr>
        <w:t>ith</w:t>
      </w:r>
      <w:r w:rsidR="00C12DE0">
        <w:rPr>
          <w:lang w:val="en-US"/>
        </w:rPr>
        <w:t xml:space="preserve"> the third condition</w:t>
      </w:r>
      <w:r w:rsidR="0046325B">
        <w:rPr>
          <w:lang w:val="en-US"/>
        </w:rPr>
        <w:t>,</w:t>
      </w:r>
      <w:r w:rsidR="00C12DE0">
        <w:rPr>
          <w:lang w:val="en-US"/>
        </w:rPr>
        <w:t xml:space="preserve"> t</w:t>
      </w:r>
      <w:r w:rsidR="00A420F6">
        <w:rPr>
          <w:lang w:val="en-US"/>
        </w:rPr>
        <w:t>he inequality of</w:t>
      </w:r>
      <w:r w:rsidR="00C12DE0">
        <w:rPr>
          <w:lang w:val="en-US"/>
        </w:rPr>
        <w:t xml:space="preserve"> </w:t>
      </w:r>
      <w:r w:rsidR="00C12DE0">
        <w:rPr>
          <w:lang w:val="en-US"/>
        </w:rPr>
        <w:lastRenderedPageBreak/>
        <w:t xml:space="preserve">informational adequacy </w:t>
      </w:r>
      <w:r w:rsidR="00A420F6">
        <w:rPr>
          <w:lang w:val="en-US"/>
        </w:rPr>
        <w:t xml:space="preserve">between the agents </w:t>
      </w:r>
      <w:r w:rsidR="0046325B">
        <w:rPr>
          <w:lang w:val="en-US"/>
        </w:rPr>
        <w:t>also needs a</w:t>
      </w:r>
      <w:r w:rsidR="00C12DE0">
        <w:rPr>
          <w:lang w:val="en-US"/>
        </w:rPr>
        <w:t xml:space="preserve"> threshold</w:t>
      </w:r>
      <w:r w:rsidR="0046325B">
        <w:rPr>
          <w:lang w:val="en-US"/>
        </w:rPr>
        <w:t xml:space="preserve"> so agents can make agreements that </w:t>
      </w:r>
      <w:r w:rsidR="00F97D17">
        <w:rPr>
          <w:lang w:val="en-US"/>
        </w:rPr>
        <w:t xml:space="preserve">are </w:t>
      </w:r>
      <w:r w:rsidR="0046325B">
        <w:rPr>
          <w:lang w:val="en-US"/>
        </w:rPr>
        <w:t>not severely one side</w:t>
      </w:r>
      <w:r w:rsidR="00F97D17">
        <w:rPr>
          <w:lang w:val="en-US"/>
        </w:rPr>
        <w:t>d</w:t>
      </w:r>
      <w:r w:rsidR="00C12DE0">
        <w:rPr>
          <w:lang w:val="en-US"/>
        </w:rPr>
        <w:t>.</w:t>
      </w:r>
    </w:p>
    <w:p w14:paraId="19661114" w14:textId="4D56451E" w:rsidR="00C0235E" w:rsidRPr="000B0D72" w:rsidRDefault="0087132F" w:rsidP="000B0D72">
      <w:pPr>
        <w:spacing w:after="0"/>
        <w:ind w:firstLine="680"/>
        <w:rPr>
          <w:b/>
          <w:color w:val="000000" w:themeColor="text1"/>
          <w:lang w:val="en-US"/>
        </w:rPr>
      </w:pPr>
      <w:r w:rsidRPr="00202E2D">
        <w:rPr>
          <w:color w:val="000000" w:themeColor="text1"/>
          <w:lang w:val="en-US"/>
        </w:rPr>
        <w:t xml:space="preserve">The final condition is </w:t>
      </w:r>
      <w:r w:rsidR="00F97D17">
        <w:rPr>
          <w:color w:val="000000" w:themeColor="text1"/>
          <w:lang w:val="en-US"/>
        </w:rPr>
        <w:t xml:space="preserve">that </w:t>
      </w:r>
      <w:r w:rsidRPr="00202E2D">
        <w:rPr>
          <w:color w:val="000000" w:themeColor="text1"/>
          <w:lang w:val="en-US"/>
        </w:rPr>
        <w:t xml:space="preserve">the </w:t>
      </w:r>
      <w:r w:rsidR="00F97D17">
        <w:rPr>
          <w:color w:val="000000" w:themeColor="text1"/>
          <w:lang w:val="en-US"/>
        </w:rPr>
        <w:t xml:space="preserve">agent’s </w:t>
      </w:r>
      <w:r w:rsidRPr="00202E2D">
        <w:rPr>
          <w:color w:val="000000" w:themeColor="text1"/>
          <w:lang w:val="en-US"/>
        </w:rPr>
        <w:t xml:space="preserve">environment </w:t>
      </w:r>
      <w:r w:rsidR="00F97D17">
        <w:rPr>
          <w:color w:val="000000" w:themeColor="text1"/>
          <w:lang w:val="en-US"/>
        </w:rPr>
        <w:t>needs to be</w:t>
      </w:r>
      <w:r w:rsidRPr="00202E2D">
        <w:rPr>
          <w:color w:val="000000" w:themeColor="text1"/>
          <w:lang w:val="en-US"/>
        </w:rPr>
        <w:t xml:space="preserve"> relatively stable so that both sides can comply with the contract in the present and future. This condition seems not to be satisfied either in the current financial environment. The instability of the financial system has been stressed by the IMF and in their latest stability outlook</w:t>
      </w:r>
      <w:r w:rsidR="00F97D17">
        <w:rPr>
          <w:color w:val="000000" w:themeColor="text1"/>
          <w:lang w:val="en-US"/>
        </w:rPr>
        <w:t>,</w:t>
      </w:r>
      <w:r w:rsidRPr="00202E2D">
        <w:rPr>
          <w:color w:val="000000" w:themeColor="text1"/>
          <w:lang w:val="en-US"/>
        </w:rPr>
        <w:t xml:space="preserve"> the risk on further economic instability </w:t>
      </w:r>
      <w:r w:rsidR="00F97D17">
        <w:rPr>
          <w:color w:val="000000" w:themeColor="text1"/>
          <w:lang w:val="en-US"/>
        </w:rPr>
        <w:t>rose</w:t>
      </w:r>
      <w:r w:rsidRPr="00202E2D">
        <w:rPr>
          <w:color w:val="000000" w:themeColor="text1"/>
          <w:lang w:val="en-US"/>
        </w:rPr>
        <w:t>.</w:t>
      </w:r>
      <w:r w:rsidRPr="00202E2D">
        <w:rPr>
          <w:rStyle w:val="Voetnootmarkering"/>
          <w:color w:val="000000" w:themeColor="text1"/>
          <w:lang w:val="en-US"/>
        </w:rPr>
        <w:footnoteReference w:id="46"/>
      </w:r>
      <w:r w:rsidRPr="00202E2D">
        <w:rPr>
          <w:color w:val="000000" w:themeColor="text1"/>
          <w:lang w:val="en-US"/>
        </w:rPr>
        <w:t xml:space="preserve"> The current economic and financial crisis can be seen as an exponent of increased systemic instability. Therefore the condition is problematic and the rigid feature of debt contracts does not seem to be just when it is related to the underlying legal principle of respecting contracts. </w:t>
      </w:r>
      <w:r w:rsidR="006D6904" w:rsidRPr="00202E2D">
        <w:rPr>
          <w:b/>
          <w:color w:val="000000" w:themeColor="text1"/>
          <w:lang w:val="en-US"/>
        </w:rPr>
        <w:t xml:space="preserve"> </w:t>
      </w:r>
    </w:p>
    <w:p w14:paraId="7BA9F65E" w14:textId="3546DA8D" w:rsidR="00C0235E" w:rsidRDefault="00E126EC" w:rsidP="000B0D72">
      <w:pPr>
        <w:spacing w:after="0"/>
        <w:ind w:firstLine="680"/>
        <w:rPr>
          <w:lang w:val="en-US"/>
        </w:rPr>
      </w:pPr>
      <w:r w:rsidRPr="00202E2D">
        <w:rPr>
          <w:color w:val="000000" w:themeColor="text1"/>
          <w:lang w:val="en-US"/>
        </w:rPr>
        <w:t>A</w:t>
      </w:r>
      <w:r w:rsidR="00F97D17">
        <w:rPr>
          <w:color w:val="000000" w:themeColor="text1"/>
          <w:lang w:val="en-US"/>
        </w:rPr>
        <w:t>s an</w:t>
      </w:r>
      <w:r w:rsidRPr="00202E2D">
        <w:rPr>
          <w:color w:val="000000" w:themeColor="text1"/>
          <w:lang w:val="en-US"/>
        </w:rPr>
        <w:t xml:space="preserve"> objection </w:t>
      </w:r>
      <w:r w:rsidR="00185B14" w:rsidRPr="00202E2D">
        <w:rPr>
          <w:color w:val="000000" w:themeColor="text1"/>
          <w:lang w:val="en-US"/>
        </w:rPr>
        <w:t>to the above conditions</w:t>
      </w:r>
      <w:r w:rsidR="00F97D17">
        <w:rPr>
          <w:color w:val="000000" w:themeColor="text1"/>
          <w:lang w:val="en-US"/>
        </w:rPr>
        <w:t>,</w:t>
      </w:r>
      <w:r w:rsidR="00185B14" w:rsidRPr="00202E2D">
        <w:rPr>
          <w:color w:val="000000" w:themeColor="text1"/>
          <w:lang w:val="en-US"/>
        </w:rPr>
        <w:t xml:space="preserve"> it</w:t>
      </w:r>
      <w:r w:rsidR="00E72ED5" w:rsidRPr="00202E2D">
        <w:rPr>
          <w:color w:val="000000" w:themeColor="text1"/>
          <w:lang w:val="en-US"/>
        </w:rPr>
        <w:t xml:space="preserve"> is difficult</w:t>
      </w:r>
      <w:r w:rsidR="00185B14" w:rsidRPr="00202E2D">
        <w:rPr>
          <w:color w:val="000000" w:themeColor="text1"/>
          <w:lang w:val="en-US"/>
        </w:rPr>
        <w:t xml:space="preserve"> to meet all the requirements. </w:t>
      </w:r>
      <w:r w:rsidR="00E72ED5" w:rsidRPr="00202E2D">
        <w:rPr>
          <w:color w:val="000000" w:themeColor="text1"/>
          <w:lang w:val="en-US"/>
        </w:rPr>
        <w:t xml:space="preserve">What is the meaning then of </w:t>
      </w:r>
      <w:r w:rsidRPr="00202E2D">
        <w:rPr>
          <w:color w:val="000000" w:themeColor="text1"/>
          <w:lang w:val="en-US"/>
        </w:rPr>
        <w:t>debt contracts</w:t>
      </w:r>
      <w:r w:rsidR="00594342" w:rsidRPr="00202E2D">
        <w:rPr>
          <w:color w:val="000000" w:themeColor="text1"/>
          <w:lang w:val="en-US"/>
        </w:rPr>
        <w:t xml:space="preserve"> if these conditions cannot be met</w:t>
      </w:r>
      <w:r w:rsidR="00E72ED5" w:rsidRPr="00202E2D">
        <w:rPr>
          <w:color w:val="000000" w:themeColor="text1"/>
          <w:lang w:val="en-US"/>
        </w:rPr>
        <w:t>?</w:t>
      </w:r>
      <w:r w:rsidR="00185B14" w:rsidRPr="00202E2D">
        <w:rPr>
          <w:color w:val="000000" w:themeColor="text1"/>
          <w:lang w:val="en-US"/>
        </w:rPr>
        <w:t xml:space="preserve"> </w:t>
      </w:r>
      <w:r w:rsidR="00D14963" w:rsidRPr="00202E2D">
        <w:rPr>
          <w:color w:val="000000" w:themeColor="text1"/>
          <w:lang w:val="en-US"/>
        </w:rPr>
        <w:t>As</w:t>
      </w:r>
      <w:r w:rsidR="00476EAE" w:rsidRPr="00202E2D">
        <w:rPr>
          <w:color w:val="000000" w:themeColor="text1"/>
          <w:lang w:val="en-US"/>
        </w:rPr>
        <w:t xml:space="preserve"> a</w:t>
      </w:r>
      <w:r w:rsidR="00D14963" w:rsidRPr="00202E2D">
        <w:rPr>
          <w:color w:val="000000" w:themeColor="text1"/>
          <w:lang w:val="en-US"/>
        </w:rPr>
        <w:t xml:space="preserve"> reply to th</w:t>
      </w:r>
      <w:r w:rsidR="006B359E" w:rsidRPr="00202E2D">
        <w:rPr>
          <w:color w:val="000000" w:themeColor="text1"/>
          <w:lang w:val="en-US"/>
        </w:rPr>
        <w:t>is</w:t>
      </w:r>
      <w:r w:rsidR="00D14963" w:rsidRPr="00202E2D">
        <w:rPr>
          <w:color w:val="000000" w:themeColor="text1"/>
          <w:lang w:val="en-US"/>
        </w:rPr>
        <w:t xml:space="preserve"> objection</w:t>
      </w:r>
      <w:r w:rsidR="00476EAE" w:rsidRPr="00202E2D">
        <w:rPr>
          <w:color w:val="000000" w:themeColor="text1"/>
          <w:lang w:val="en-US"/>
        </w:rPr>
        <w:t>,</w:t>
      </w:r>
      <w:r w:rsidR="00D14963" w:rsidRPr="00202E2D">
        <w:rPr>
          <w:color w:val="000000" w:themeColor="text1"/>
          <w:lang w:val="en-US"/>
        </w:rPr>
        <w:t xml:space="preserve"> i</w:t>
      </w:r>
      <w:r w:rsidR="00E72ED5" w:rsidRPr="00202E2D">
        <w:rPr>
          <w:color w:val="000000" w:themeColor="text1"/>
          <w:lang w:val="en-US"/>
        </w:rPr>
        <w:t>t</w:t>
      </w:r>
      <w:r w:rsidR="00D14963" w:rsidRPr="00202E2D">
        <w:rPr>
          <w:color w:val="000000" w:themeColor="text1"/>
          <w:lang w:val="en-US"/>
        </w:rPr>
        <w:t xml:space="preserve"> </w:t>
      </w:r>
      <w:r w:rsidR="00E72ED5" w:rsidRPr="00202E2D">
        <w:rPr>
          <w:color w:val="000000" w:themeColor="text1"/>
          <w:lang w:val="en-US"/>
        </w:rPr>
        <w:t>seems</w:t>
      </w:r>
      <w:r w:rsidR="00185B14" w:rsidRPr="00202E2D">
        <w:rPr>
          <w:color w:val="000000" w:themeColor="text1"/>
          <w:lang w:val="en-US"/>
        </w:rPr>
        <w:t xml:space="preserve"> difficult to meet all conditions because some</w:t>
      </w:r>
      <w:r w:rsidR="00D14963" w:rsidRPr="00202E2D">
        <w:rPr>
          <w:color w:val="000000" w:themeColor="text1"/>
          <w:lang w:val="en-US"/>
        </w:rPr>
        <w:t xml:space="preserve"> </w:t>
      </w:r>
      <w:r w:rsidR="00A420F6" w:rsidRPr="00202E2D">
        <w:rPr>
          <w:color w:val="000000" w:themeColor="text1"/>
          <w:lang w:val="en-US"/>
        </w:rPr>
        <w:t xml:space="preserve">are </w:t>
      </w:r>
      <w:r w:rsidR="00E72ED5" w:rsidRPr="00202E2D">
        <w:rPr>
          <w:color w:val="000000" w:themeColor="text1"/>
          <w:lang w:val="en-US"/>
        </w:rPr>
        <w:t>inherently related</w:t>
      </w:r>
      <w:r w:rsidRPr="00202E2D">
        <w:rPr>
          <w:color w:val="000000" w:themeColor="text1"/>
          <w:lang w:val="en-US"/>
        </w:rPr>
        <w:t xml:space="preserve"> to </w:t>
      </w:r>
      <w:r w:rsidR="00796550" w:rsidRPr="00202E2D">
        <w:rPr>
          <w:color w:val="000000" w:themeColor="text1"/>
          <w:lang w:val="en-US"/>
        </w:rPr>
        <w:t xml:space="preserve">the nature of the </w:t>
      </w:r>
      <w:r w:rsidR="00E72ED5" w:rsidRPr="00202E2D">
        <w:rPr>
          <w:color w:val="000000" w:themeColor="text1"/>
          <w:lang w:val="en-US"/>
        </w:rPr>
        <w:t xml:space="preserve">agents </w:t>
      </w:r>
      <w:r w:rsidR="00594342" w:rsidRPr="00202E2D">
        <w:rPr>
          <w:color w:val="000000" w:themeColor="text1"/>
          <w:lang w:val="en-US"/>
        </w:rPr>
        <w:t>(condition one</w:t>
      </w:r>
      <w:r w:rsidRPr="00202E2D">
        <w:rPr>
          <w:color w:val="000000" w:themeColor="text1"/>
          <w:lang w:val="en-US"/>
        </w:rPr>
        <w:t>)</w:t>
      </w:r>
      <w:r w:rsidR="0087132F" w:rsidRPr="00202E2D">
        <w:rPr>
          <w:color w:val="000000" w:themeColor="text1"/>
          <w:lang w:val="en-US"/>
        </w:rPr>
        <w:t xml:space="preserve"> or global (condition five)</w:t>
      </w:r>
      <w:r w:rsidRPr="00202E2D">
        <w:rPr>
          <w:color w:val="000000" w:themeColor="text1"/>
          <w:lang w:val="en-US"/>
        </w:rPr>
        <w:t xml:space="preserve">. </w:t>
      </w:r>
      <w:r w:rsidR="00E72ED5" w:rsidRPr="00202E2D">
        <w:rPr>
          <w:color w:val="000000" w:themeColor="text1"/>
          <w:lang w:val="en-US"/>
        </w:rPr>
        <w:t>However</w:t>
      </w:r>
      <w:r w:rsidR="00E72ED5">
        <w:rPr>
          <w:lang w:val="en-US"/>
        </w:rPr>
        <w:t>, it</w:t>
      </w:r>
      <w:r>
        <w:rPr>
          <w:lang w:val="en-US"/>
        </w:rPr>
        <w:t xml:space="preserve"> show</w:t>
      </w:r>
      <w:r w:rsidR="00E72ED5">
        <w:rPr>
          <w:lang w:val="en-US"/>
        </w:rPr>
        <w:t>s</w:t>
      </w:r>
      <w:r w:rsidR="00C83515">
        <w:rPr>
          <w:lang w:val="en-US"/>
        </w:rPr>
        <w:t xml:space="preserve"> that the justness of</w:t>
      </w:r>
      <w:r>
        <w:rPr>
          <w:lang w:val="en-US"/>
        </w:rPr>
        <w:t xml:space="preserve"> contracts </w:t>
      </w:r>
      <w:r w:rsidR="000B0D72">
        <w:rPr>
          <w:lang w:val="en-US"/>
        </w:rPr>
        <w:t>in sovereign debt defaults can be</w:t>
      </w:r>
      <w:r>
        <w:rPr>
          <w:lang w:val="en-US"/>
        </w:rPr>
        <w:t xml:space="preserve"> questionable. </w:t>
      </w:r>
    </w:p>
    <w:p w14:paraId="4B6B549E" w14:textId="655D962C" w:rsidR="007F6401" w:rsidRPr="00796550" w:rsidRDefault="007F0926" w:rsidP="001C4B1F">
      <w:pPr>
        <w:spacing w:after="0"/>
        <w:ind w:firstLine="680"/>
        <w:rPr>
          <w:lang w:val="en-US"/>
        </w:rPr>
      </w:pPr>
      <w:r>
        <w:rPr>
          <w:lang w:val="en-US"/>
        </w:rPr>
        <w:t>The t</w:t>
      </w:r>
      <w:r w:rsidR="00B47CDF">
        <w:rPr>
          <w:lang w:val="en-US"/>
        </w:rPr>
        <w:t>hree discussed arguments</w:t>
      </w:r>
      <w:r w:rsidR="00796550">
        <w:rPr>
          <w:lang w:val="en-US"/>
        </w:rPr>
        <w:t xml:space="preserve"> in this section</w:t>
      </w:r>
      <w:r w:rsidR="00B47CDF">
        <w:rPr>
          <w:lang w:val="en-US"/>
        </w:rPr>
        <w:t xml:space="preserve"> point to</w:t>
      </w:r>
      <w:r w:rsidR="0004000B">
        <w:rPr>
          <w:lang w:val="en-US"/>
        </w:rPr>
        <w:t xml:space="preserve"> several rest</w:t>
      </w:r>
      <w:r w:rsidR="00A902C6">
        <w:rPr>
          <w:lang w:val="en-US"/>
        </w:rPr>
        <w:t xml:space="preserve">rictions of the </w:t>
      </w:r>
      <w:r w:rsidR="0004000B">
        <w:rPr>
          <w:lang w:val="en-US"/>
        </w:rPr>
        <w:t xml:space="preserve">legal principle </w:t>
      </w:r>
      <w:r w:rsidR="00247555">
        <w:rPr>
          <w:lang w:val="en-US"/>
        </w:rPr>
        <w:t xml:space="preserve">in </w:t>
      </w:r>
      <w:r w:rsidR="0004000B">
        <w:rPr>
          <w:lang w:val="en-US"/>
        </w:rPr>
        <w:t>respecting c</w:t>
      </w:r>
      <w:r w:rsidR="00C83515">
        <w:rPr>
          <w:lang w:val="en-US"/>
        </w:rPr>
        <w:t xml:space="preserve">ontracts in </w:t>
      </w:r>
      <w:r w:rsidR="0004000B">
        <w:rPr>
          <w:lang w:val="en-US"/>
        </w:rPr>
        <w:t>debt</w:t>
      </w:r>
      <w:r w:rsidR="00B47CDF">
        <w:rPr>
          <w:lang w:val="en-US"/>
        </w:rPr>
        <w:t xml:space="preserve"> defaults</w:t>
      </w:r>
      <w:r w:rsidR="0004000B">
        <w:rPr>
          <w:lang w:val="en-US"/>
        </w:rPr>
        <w:t>. First</w:t>
      </w:r>
      <w:r w:rsidR="009A0011">
        <w:rPr>
          <w:lang w:val="en-US"/>
        </w:rPr>
        <w:t>ly</w:t>
      </w:r>
      <w:r w:rsidR="00C83515">
        <w:rPr>
          <w:lang w:val="en-US"/>
        </w:rPr>
        <w:t>, sometimes the debtor</w:t>
      </w:r>
      <w:r w:rsidR="0004000B">
        <w:rPr>
          <w:lang w:val="en-US"/>
        </w:rPr>
        <w:t xml:space="preserve"> can have other duties that</w:t>
      </w:r>
      <w:r w:rsidR="00E00507">
        <w:rPr>
          <w:lang w:val="en-US"/>
        </w:rPr>
        <w:t xml:space="preserve"> can</w:t>
      </w:r>
      <w:r w:rsidR="0004000B">
        <w:rPr>
          <w:lang w:val="en-US"/>
        </w:rPr>
        <w:t xml:space="preserve"> outweigh servicing its de</w:t>
      </w:r>
      <w:r w:rsidR="00796550">
        <w:rPr>
          <w:lang w:val="en-US"/>
        </w:rPr>
        <w:t>bt.</w:t>
      </w:r>
      <w:r w:rsidR="0004000B" w:rsidRPr="00796550">
        <w:rPr>
          <w:color w:val="C00000"/>
          <w:lang w:val="en-US"/>
        </w:rPr>
        <w:t xml:space="preserve"> </w:t>
      </w:r>
      <w:r w:rsidR="00796550">
        <w:rPr>
          <w:lang w:val="en-US"/>
        </w:rPr>
        <w:t>Second</w:t>
      </w:r>
      <w:r w:rsidR="009A0011">
        <w:rPr>
          <w:lang w:val="en-US"/>
        </w:rPr>
        <w:t>ly</w:t>
      </w:r>
      <w:r w:rsidR="00796550">
        <w:rPr>
          <w:lang w:val="en-US"/>
        </w:rPr>
        <w:t>, when the self-determination</w:t>
      </w:r>
      <w:r w:rsidR="0004000B">
        <w:rPr>
          <w:lang w:val="en-US"/>
        </w:rPr>
        <w:t xml:space="preserve"> of countri</w:t>
      </w:r>
      <w:r w:rsidR="00796550">
        <w:rPr>
          <w:lang w:val="en-US"/>
        </w:rPr>
        <w:t>es is severely constrained because</w:t>
      </w:r>
      <w:r w:rsidR="0004000B">
        <w:rPr>
          <w:lang w:val="en-US"/>
        </w:rPr>
        <w:t xml:space="preserve"> they cannot pursue the</w:t>
      </w:r>
      <w:r w:rsidR="00C83515">
        <w:rPr>
          <w:lang w:val="en-US"/>
        </w:rPr>
        <w:t>ir own policies and goals, this</w:t>
      </w:r>
      <w:r w:rsidR="009A0011">
        <w:rPr>
          <w:lang w:val="en-US"/>
        </w:rPr>
        <w:t xml:space="preserve"> </w:t>
      </w:r>
      <w:r w:rsidR="0004000B">
        <w:rPr>
          <w:lang w:val="en-US"/>
        </w:rPr>
        <w:t xml:space="preserve">can outweigh the repayment of debt. </w:t>
      </w:r>
      <w:r w:rsidR="009A0011">
        <w:rPr>
          <w:lang w:val="en-US"/>
        </w:rPr>
        <w:t>Lastly</w:t>
      </w:r>
      <w:r w:rsidR="0004000B">
        <w:rPr>
          <w:lang w:val="en-US"/>
        </w:rPr>
        <w:t>, the</w:t>
      </w:r>
      <w:r w:rsidR="00BE6E60">
        <w:rPr>
          <w:lang w:val="en-US"/>
        </w:rPr>
        <w:t xml:space="preserve"> underlying conditions of debt contracts can be questioned</w:t>
      </w:r>
      <w:r w:rsidR="00267564">
        <w:rPr>
          <w:lang w:val="en-US"/>
        </w:rPr>
        <w:t xml:space="preserve">. </w:t>
      </w:r>
      <w:r w:rsidR="0087132F">
        <w:rPr>
          <w:lang w:val="en-US"/>
        </w:rPr>
        <w:t>For instance, t</w:t>
      </w:r>
      <w:r w:rsidR="00267564">
        <w:rPr>
          <w:lang w:val="en-US"/>
        </w:rPr>
        <w:t xml:space="preserve">he </w:t>
      </w:r>
      <w:r w:rsidR="00A420F6">
        <w:rPr>
          <w:lang w:val="en-US"/>
        </w:rPr>
        <w:t xml:space="preserve">inequality </w:t>
      </w:r>
      <w:r w:rsidR="00112302">
        <w:rPr>
          <w:lang w:val="en-US"/>
        </w:rPr>
        <w:t xml:space="preserve">between </w:t>
      </w:r>
      <w:r w:rsidR="007F7304">
        <w:rPr>
          <w:lang w:val="en-US"/>
        </w:rPr>
        <w:t xml:space="preserve">debtors and </w:t>
      </w:r>
      <w:r w:rsidR="00A420F6">
        <w:rPr>
          <w:lang w:val="en-US"/>
        </w:rPr>
        <w:t>creditors can be</w:t>
      </w:r>
      <w:r w:rsidR="00202E2D">
        <w:rPr>
          <w:lang w:val="en-US"/>
        </w:rPr>
        <w:t xml:space="preserve"> too </w:t>
      </w:r>
      <w:r w:rsidR="009A0011">
        <w:rPr>
          <w:lang w:val="en-US"/>
        </w:rPr>
        <w:t xml:space="preserve">severe </w:t>
      </w:r>
      <w:r w:rsidR="00267564">
        <w:rPr>
          <w:lang w:val="en-US"/>
        </w:rPr>
        <w:t xml:space="preserve">to meet </w:t>
      </w:r>
      <w:r w:rsidR="00112302">
        <w:rPr>
          <w:lang w:val="en-US"/>
        </w:rPr>
        <w:t xml:space="preserve">the </w:t>
      </w:r>
      <w:r w:rsidR="00267564">
        <w:rPr>
          <w:lang w:val="en-US"/>
        </w:rPr>
        <w:t>conditions</w:t>
      </w:r>
      <w:r w:rsidR="00796550">
        <w:rPr>
          <w:lang w:val="en-US"/>
        </w:rPr>
        <w:t xml:space="preserve"> of substantive freedom and informational adequacy</w:t>
      </w:r>
      <w:r w:rsidR="00B47CDF">
        <w:rPr>
          <w:lang w:val="en-US"/>
        </w:rPr>
        <w:t>.</w:t>
      </w:r>
      <w:r w:rsidR="007F7304">
        <w:rPr>
          <w:lang w:val="en-US"/>
        </w:rPr>
        <w:t xml:space="preserve"> </w:t>
      </w:r>
      <w:r w:rsidR="00B47CDF">
        <w:rPr>
          <w:lang w:val="en-US"/>
        </w:rPr>
        <w:t>The</w:t>
      </w:r>
      <w:r w:rsidR="00C83515">
        <w:rPr>
          <w:lang w:val="en-US"/>
        </w:rPr>
        <w:t>se</w:t>
      </w:r>
      <w:r w:rsidR="009A0011">
        <w:rPr>
          <w:lang w:val="en-US"/>
        </w:rPr>
        <w:t xml:space="preserve"> </w:t>
      </w:r>
      <w:r w:rsidR="00C83515">
        <w:rPr>
          <w:lang w:val="en-US"/>
        </w:rPr>
        <w:t xml:space="preserve">three </w:t>
      </w:r>
      <w:r w:rsidR="007F7304">
        <w:rPr>
          <w:lang w:val="en-US"/>
        </w:rPr>
        <w:t>restrictions</w:t>
      </w:r>
      <w:r w:rsidR="00B47CDF">
        <w:rPr>
          <w:lang w:val="en-US"/>
        </w:rPr>
        <w:t xml:space="preserve"> w</w:t>
      </w:r>
      <w:r w:rsidR="00A420F6">
        <w:rPr>
          <w:lang w:val="en-US"/>
        </w:rPr>
        <w:t xml:space="preserve">ill </w:t>
      </w:r>
      <w:r w:rsidR="00C83515">
        <w:rPr>
          <w:lang w:val="en-US"/>
        </w:rPr>
        <w:t xml:space="preserve">be considered </w:t>
      </w:r>
      <w:r w:rsidR="00E00507">
        <w:rPr>
          <w:lang w:val="en-US"/>
        </w:rPr>
        <w:t xml:space="preserve">discussing </w:t>
      </w:r>
      <w:r w:rsidR="00C83515">
        <w:rPr>
          <w:lang w:val="en-US"/>
        </w:rPr>
        <w:t>justice framework</w:t>
      </w:r>
      <w:r w:rsidR="00E00507">
        <w:rPr>
          <w:lang w:val="en-US"/>
        </w:rPr>
        <w:t xml:space="preserve">s in the next chapter. </w:t>
      </w:r>
      <w:r w:rsidR="00C83515">
        <w:rPr>
          <w:lang w:val="en-US"/>
        </w:rPr>
        <w:t xml:space="preserve"> </w:t>
      </w:r>
      <w:r w:rsidR="0004000B">
        <w:rPr>
          <w:lang w:val="en-US"/>
        </w:rPr>
        <w:t xml:space="preserve">     </w:t>
      </w:r>
    </w:p>
    <w:p w14:paraId="17310FE4" w14:textId="77777777" w:rsidR="006854B9" w:rsidRDefault="006854B9" w:rsidP="00E0413E">
      <w:pPr>
        <w:spacing w:after="0" w:line="240" w:lineRule="auto"/>
        <w:rPr>
          <w:b/>
          <w:lang w:val="en-US"/>
        </w:rPr>
      </w:pPr>
    </w:p>
    <w:p w14:paraId="6F9A2037" w14:textId="0C7868AD" w:rsidR="008A4FC0" w:rsidRPr="00AE7B95" w:rsidRDefault="005F421A" w:rsidP="003F7AA1">
      <w:pPr>
        <w:pStyle w:val="Kop2"/>
        <w:rPr>
          <w:lang w:val="en-US"/>
        </w:rPr>
      </w:pPr>
      <w:bookmarkStart w:id="8" w:name="_Toc422800388"/>
      <w:r>
        <w:rPr>
          <w:lang w:val="en-US"/>
        </w:rPr>
        <w:t>3</w:t>
      </w:r>
      <w:r w:rsidR="006634BA">
        <w:rPr>
          <w:lang w:val="en-US"/>
        </w:rPr>
        <w:t>.</w:t>
      </w:r>
      <w:r w:rsidR="00E0413E" w:rsidRPr="00AE7B95">
        <w:rPr>
          <w:lang w:val="en-US"/>
        </w:rPr>
        <w:t xml:space="preserve">2. </w:t>
      </w:r>
      <w:r w:rsidR="00493733">
        <w:rPr>
          <w:lang w:val="en-US"/>
        </w:rPr>
        <w:t>An e</w:t>
      </w:r>
      <w:r w:rsidR="002E0F54">
        <w:rPr>
          <w:lang w:val="en-US"/>
        </w:rPr>
        <w:t>conomic perspective</w:t>
      </w:r>
      <w:r w:rsidR="002733F3">
        <w:rPr>
          <w:lang w:val="en-US"/>
        </w:rPr>
        <w:t xml:space="preserve"> </w:t>
      </w:r>
      <w:r w:rsidR="00B9486E">
        <w:rPr>
          <w:lang w:val="en-US"/>
        </w:rPr>
        <w:t>in</w:t>
      </w:r>
      <w:r w:rsidR="009E3ADF">
        <w:rPr>
          <w:lang w:val="en-US"/>
        </w:rPr>
        <w:t xml:space="preserve"> sovereign debt defaults</w:t>
      </w:r>
      <w:bookmarkEnd w:id="8"/>
      <w:r w:rsidR="002733F3">
        <w:rPr>
          <w:lang w:val="en-US"/>
        </w:rPr>
        <w:t xml:space="preserve"> </w:t>
      </w:r>
    </w:p>
    <w:p w14:paraId="22EC6D71" w14:textId="77777777" w:rsidR="00C47E08" w:rsidRDefault="00C47E08" w:rsidP="00F64A7F">
      <w:pPr>
        <w:spacing w:after="0"/>
        <w:rPr>
          <w:color w:val="000000" w:themeColor="text1"/>
          <w:lang w:val="en-US"/>
        </w:rPr>
      </w:pPr>
    </w:p>
    <w:p w14:paraId="632F3ED2" w14:textId="6FEFD85E" w:rsidR="00C47E08" w:rsidRDefault="007E5DD0" w:rsidP="00F64A7F">
      <w:pPr>
        <w:spacing w:after="0"/>
        <w:rPr>
          <w:color w:val="000000" w:themeColor="text1"/>
          <w:lang w:val="en-US"/>
        </w:rPr>
      </w:pPr>
      <w:r>
        <w:rPr>
          <w:color w:val="000000" w:themeColor="text1"/>
          <w:lang w:val="en-US"/>
        </w:rPr>
        <w:t xml:space="preserve">The idea behind borrowing is that both debtor and creditor benefit from it. Debtors </w:t>
      </w:r>
      <w:r w:rsidR="00F962A0">
        <w:rPr>
          <w:color w:val="000000" w:themeColor="text1"/>
          <w:lang w:val="en-US"/>
        </w:rPr>
        <w:t xml:space="preserve">can invest the money </w:t>
      </w:r>
      <w:r>
        <w:rPr>
          <w:color w:val="000000" w:themeColor="text1"/>
          <w:lang w:val="en-US"/>
        </w:rPr>
        <w:t xml:space="preserve">efficiently and creditors receive interest on loans. </w:t>
      </w:r>
      <w:r w:rsidR="00661CFD">
        <w:rPr>
          <w:color w:val="000000" w:themeColor="text1"/>
          <w:lang w:val="en-US"/>
        </w:rPr>
        <w:t>D</w:t>
      </w:r>
      <w:r w:rsidR="00C47E08" w:rsidRPr="00DF01D9">
        <w:rPr>
          <w:lang w:val="en-US"/>
        </w:rPr>
        <w:t>ebt defaults can be costly</w:t>
      </w:r>
      <w:r w:rsidR="008A1B48">
        <w:rPr>
          <w:lang w:val="en-US"/>
        </w:rPr>
        <w:t xml:space="preserve"> and</w:t>
      </w:r>
      <w:r w:rsidR="00661CFD">
        <w:rPr>
          <w:lang w:val="en-US"/>
        </w:rPr>
        <w:t xml:space="preserve"> the economic literature focused on debtor costs to understand why they repay debt in the absence of an official default mechanism. T</w:t>
      </w:r>
      <w:r w:rsidR="00B23414">
        <w:rPr>
          <w:lang w:val="en-US"/>
        </w:rPr>
        <w:t>he costs exist</w:t>
      </w:r>
      <w:r w:rsidR="00661CFD">
        <w:rPr>
          <w:lang w:val="en-US"/>
        </w:rPr>
        <w:t xml:space="preserve"> of credit market exclusion; costs of borrowing; trade sanctions; and domestic costs. Two approaches,</w:t>
      </w:r>
      <w:r w:rsidR="008A1B48">
        <w:rPr>
          <w:lang w:val="en-US"/>
        </w:rPr>
        <w:t xml:space="preserve"> that emphasis</w:t>
      </w:r>
      <w:r w:rsidR="00661CFD">
        <w:rPr>
          <w:lang w:val="en-US"/>
        </w:rPr>
        <w:t xml:space="preserve"> on the first three costs, have been traditionally discussed in</w:t>
      </w:r>
      <w:r w:rsidR="008A1B48">
        <w:rPr>
          <w:lang w:val="en-US"/>
        </w:rPr>
        <w:t xml:space="preserve"> the literature</w:t>
      </w:r>
      <w:r w:rsidR="00661CFD">
        <w:rPr>
          <w:lang w:val="en-US"/>
        </w:rPr>
        <w:t>.</w:t>
      </w:r>
      <w:r w:rsidR="00B23414">
        <w:rPr>
          <w:rStyle w:val="Voetnootmarkering"/>
          <w:color w:val="000000" w:themeColor="text1"/>
          <w:lang w:val="en-US"/>
        </w:rPr>
        <w:footnoteReference w:id="47"/>
      </w:r>
      <w:r w:rsidR="00661CFD">
        <w:rPr>
          <w:lang w:val="en-US"/>
        </w:rPr>
        <w:t xml:space="preserve"> </w:t>
      </w:r>
      <w:r w:rsidR="00661CFD">
        <w:rPr>
          <w:color w:val="000000" w:themeColor="text1"/>
          <w:lang w:val="en-US"/>
        </w:rPr>
        <w:t>First, the ‘reputation approach’, based on Eaton and Gersovitz, argues that defaults may have adverse consequences for the debtor government’s access to capital, leading to higher borrowing costs and exclusion from capital markets.</w:t>
      </w:r>
      <w:r w:rsidR="00661CFD">
        <w:rPr>
          <w:rStyle w:val="Voetnootmarkering"/>
          <w:color w:val="000000" w:themeColor="text1"/>
          <w:lang w:val="en-US"/>
        </w:rPr>
        <w:footnoteReference w:id="48"/>
      </w:r>
      <w:r w:rsidR="00661CFD">
        <w:rPr>
          <w:color w:val="000000" w:themeColor="text1"/>
          <w:lang w:val="en-US"/>
        </w:rPr>
        <w:t xml:space="preserve"> Second, in the ‘direct-punishment approach’ of Bulow and Rogoff, debtors and creditors bargain their contracts. Default costs consist of trade sanctions against the debtor.</w:t>
      </w:r>
      <w:r w:rsidR="00661CFD">
        <w:rPr>
          <w:rStyle w:val="Voetnootmarkering"/>
          <w:color w:val="000000" w:themeColor="text1"/>
          <w:lang w:val="en-US"/>
        </w:rPr>
        <w:footnoteReference w:id="49"/>
      </w:r>
      <w:r w:rsidR="00B23414">
        <w:rPr>
          <w:color w:val="000000" w:themeColor="text1"/>
          <w:lang w:val="en-US"/>
        </w:rPr>
        <w:t xml:space="preserve"> These costs have also been empirically investigated.</w:t>
      </w:r>
      <w:r w:rsidR="00B23414">
        <w:rPr>
          <w:rStyle w:val="Voetnootmarkering"/>
          <w:color w:val="000000" w:themeColor="text1"/>
          <w:lang w:val="en-US"/>
        </w:rPr>
        <w:footnoteReference w:id="50"/>
      </w:r>
      <w:r w:rsidR="00661CFD">
        <w:rPr>
          <w:lang w:val="en-US"/>
        </w:rPr>
        <w:t xml:space="preserve"> </w:t>
      </w:r>
      <w:r w:rsidR="00B23414">
        <w:rPr>
          <w:color w:val="000000" w:themeColor="text1"/>
          <w:lang w:val="en-US"/>
        </w:rPr>
        <w:t>Besides these costs, domestic costs such as drops in economic growth and investments, have been empirically investigated.</w:t>
      </w:r>
      <w:r w:rsidR="00B23414">
        <w:rPr>
          <w:rStyle w:val="Voetnootmarkering"/>
          <w:color w:val="000000" w:themeColor="text1"/>
          <w:lang w:val="en-US"/>
        </w:rPr>
        <w:footnoteReference w:id="51"/>
      </w:r>
      <w:r w:rsidR="00B23414">
        <w:rPr>
          <w:color w:val="000000" w:themeColor="text1"/>
          <w:lang w:val="en-US"/>
        </w:rPr>
        <w:t xml:space="preserve"> </w:t>
      </w:r>
      <w:r w:rsidR="00C47E08">
        <w:rPr>
          <w:color w:val="000000" w:themeColor="text1"/>
          <w:lang w:val="en-US"/>
        </w:rPr>
        <w:t xml:space="preserve">Due to the prominence of the first two </w:t>
      </w:r>
      <w:r w:rsidR="00C47E08">
        <w:rPr>
          <w:color w:val="000000" w:themeColor="text1"/>
          <w:lang w:val="en-US"/>
        </w:rPr>
        <w:lastRenderedPageBreak/>
        <w:t>approaches in academic literature more emphasis will be shown</w:t>
      </w:r>
      <w:r w:rsidR="00E00507">
        <w:rPr>
          <w:color w:val="000000" w:themeColor="text1"/>
          <w:lang w:val="en-US"/>
        </w:rPr>
        <w:t xml:space="preserve"> to these approaches</w:t>
      </w:r>
      <w:r w:rsidR="00C47E08">
        <w:rPr>
          <w:color w:val="000000" w:themeColor="text1"/>
          <w:lang w:val="en-US"/>
        </w:rPr>
        <w:t xml:space="preserve"> in the next section. Subsequently, the objection, considerations and limitations of the discussed approaches will be discussed.</w:t>
      </w:r>
    </w:p>
    <w:p w14:paraId="3A223F73" w14:textId="77777777" w:rsidR="005B46D0" w:rsidRDefault="005B46D0" w:rsidP="005B46D0">
      <w:pPr>
        <w:pStyle w:val="Kop3"/>
        <w:rPr>
          <w:lang w:val="en-US"/>
        </w:rPr>
      </w:pPr>
    </w:p>
    <w:p w14:paraId="350FCC6D" w14:textId="0D16E5BE" w:rsidR="005B46D0" w:rsidRDefault="005B46D0" w:rsidP="005B46D0">
      <w:pPr>
        <w:pStyle w:val="Kop3"/>
        <w:rPr>
          <w:lang w:val="en-US"/>
        </w:rPr>
      </w:pPr>
      <w:bookmarkStart w:id="9" w:name="_Toc422800389"/>
      <w:r>
        <w:rPr>
          <w:lang w:val="en-US"/>
        </w:rPr>
        <w:t xml:space="preserve">3.2.1 </w:t>
      </w:r>
      <w:r w:rsidR="006D4D7F">
        <w:rPr>
          <w:lang w:val="en-US"/>
        </w:rPr>
        <w:t>Costs</w:t>
      </w:r>
      <w:bookmarkEnd w:id="9"/>
      <w:r>
        <w:rPr>
          <w:lang w:val="en-US"/>
        </w:rPr>
        <w:t xml:space="preserve"> </w:t>
      </w:r>
    </w:p>
    <w:p w14:paraId="69E3E877" w14:textId="46EF4F7A" w:rsidR="006879BB" w:rsidRDefault="006879BB" w:rsidP="005B46D0">
      <w:pPr>
        <w:spacing w:after="0"/>
        <w:rPr>
          <w:color w:val="000000" w:themeColor="text1"/>
          <w:lang w:val="en-US"/>
        </w:rPr>
      </w:pPr>
    </w:p>
    <w:p w14:paraId="26FCF492" w14:textId="3BBED4FE" w:rsidR="00C751E4" w:rsidRPr="000B0D72" w:rsidRDefault="00C751E4" w:rsidP="00C751E4">
      <w:pPr>
        <w:spacing w:after="0"/>
        <w:rPr>
          <w:lang w:val="en-US"/>
        </w:rPr>
      </w:pPr>
      <w:r>
        <w:rPr>
          <w:color w:val="000000" w:themeColor="text1"/>
          <w:lang w:val="en-US"/>
        </w:rPr>
        <w:t xml:space="preserve">The reputation approach suggests that the threat of capital market exclusion forces the debtor to repay debt. In this equilibrium model debtors borrow money </w:t>
      </w:r>
      <w:r w:rsidR="00E00507">
        <w:rPr>
          <w:color w:val="000000" w:themeColor="text1"/>
          <w:lang w:val="en-US"/>
        </w:rPr>
        <w:t>up to a</w:t>
      </w:r>
      <w:r>
        <w:rPr>
          <w:color w:val="000000" w:themeColor="text1"/>
          <w:lang w:val="en-US"/>
        </w:rPr>
        <w:t xml:space="preserve"> maximum limit to smooth their consumption while maintain</w:t>
      </w:r>
      <w:r w:rsidR="00E00507">
        <w:rPr>
          <w:color w:val="000000" w:themeColor="text1"/>
          <w:lang w:val="en-US"/>
        </w:rPr>
        <w:t>ing</w:t>
      </w:r>
      <w:r>
        <w:rPr>
          <w:color w:val="000000" w:themeColor="text1"/>
          <w:lang w:val="en-US"/>
        </w:rPr>
        <w:t xml:space="preserve"> a good reputation in the credit market. The threat of market exclusion is sufficient</w:t>
      </w:r>
      <w:r w:rsidR="00A01668">
        <w:rPr>
          <w:color w:val="000000" w:themeColor="text1"/>
          <w:lang w:val="en-US"/>
        </w:rPr>
        <w:t xml:space="preserve"> for debtors</w:t>
      </w:r>
      <w:r>
        <w:rPr>
          <w:color w:val="000000" w:themeColor="text1"/>
          <w:lang w:val="en-US"/>
        </w:rPr>
        <w:t xml:space="preserve"> to repay debt. Several authors refined this approach</w:t>
      </w:r>
      <w:r w:rsidR="00E00507">
        <w:rPr>
          <w:color w:val="000000" w:themeColor="text1"/>
          <w:lang w:val="en-US"/>
        </w:rPr>
        <w:t>,</w:t>
      </w:r>
      <w:r w:rsidR="00786025">
        <w:rPr>
          <w:rStyle w:val="Voetnootmarkering"/>
          <w:color w:val="000000" w:themeColor="text1"/>
          <w:lang w:val="en-US"/>
        </w:rPr>
        <w:footnoteReference w:id="52"/>
      </w:r>
      <w:r>
        <w:rPr>
          <w:color w:val="000000" w:themeColor="text1"/>
          <w:lang w:val="en-US"/>
        </w:rPr>
        <w:t xml:space="preserve"> including Grossman and Van Huyck, who allow debtors to partial default. </w:t>
      </w:r>
      <w:r w:rsidR="00E00507">
        <w:rPr>
          <w:color w:val="000000" w:themeColor="text1"/>
          <w:lang w:val="en-US"/>
        </w:rPr>
        <w:t>This means that depending on the state of the economy, d</w:t>
      </w:r>
      <w:r>
        <w:rPr>
          <w:color w:val="000000" w:themeColor="text1"/>
          <w:lang w:val="en-US"/>
        </w:rPr>
        <w:t>ebtors can repay more in good times and less in bad</w:t>
      </w:r>
      <w:r w:rsidR="00E00507">
        <w:rPr>
          <w:color w:val="000000" w:themeColor="text1"/>
          <w:lang w:val="en-US"/>
        </w:rPr>
        <w:t xml:space="preserve"> to creditors.</w:t>
      </w:r>
      <w:r>
        <w:rPr>
          <w:rStyle w:val="Voetnootmarkering"/>
          <w:color w:val="000000" w:themeColor="text1"/>
          <w:lang w:val="en-US"/>
        </w:rPr>
        <w:footnoteReference w:id="53"/>
      </w:r>
      <w:r>
        <w:rPr>
          <w:color w:val="000000" w:themeColor="text1"/>
          <w:vertAlign w:val="superscript"/>
          <w:lang w:val="en-US"/>
        </w:rPr>
        <w:t xml:space="preserve"> </w:t>
      </w:r>
      <w:r>
        <w:rPr>
          <w:color w:val="000000" w:themeColor="text1"/>
          <w:lang w:val="en-US"/>
        </w:rPr>
        <w:t xml:space="preserve">The empirical support for the reputation approach </w:t>
      </w:r>
      <w:r>
        <w:rPr>
          <w:lang w:val="en-US"/>
        </w:rPr>
        <w:t>suggest</w:t>
      </w:r>
      <w:r w:rsidR="00B23414">
        <w:rPr>
          <w:lang w:val="en-US"/>
        </w:rPr>
        <w:t>s</w:t>
      </w:r>
      <w:r>
        <w:rPr>
          <w:lang w:val="en-US"/>
        </w:rPr>
        <w:t xml:space="preserve"> that the ca</w:t>
      </w:r>
      <w:r w:rsidR="00E00507">
        <w:rPr>
          <w:lang w:val="en-US"/>
        </w:rPr>
        <w:t xml:space="preserve">pital market exclusion is especially concentrated during </w:t>
      </w:r>
      <w:r>
        <w:rPr>
          <w:lang w:val="en-US"/>
        </w:rPr>
        <w:t>default period</w:t>
      </w:r>
      <w:r w:rsidR="00E00507">
        <w:rPr>
          <w:lang w:val="en-US"/>
        </w:rPr>
        <w:t>s</w:t>
      </w:r>
      <w:r>
        <w:rPr>
          <w:lang w:val="en-US"/>
        </w:rPr>
        <w:t xml:space="preserve">. </w:t>
      </w:r>
      <w:r w:rsidR="00786025">
        <w:rPr>
          <w:lang w:val="en-US"/>
        </w:rPr>
        <w:t xml:space="preserve">Moreover, </w:t>
      </w:r>
      <w:r>
        <w:rPr>
          <w:lang w:val="en-US"/>
        </w:rPr>
        <w:t>defaulting countrie</w:t>
      </w:r>
      <w:r w:rsidR="00E00507">
        <w:rPr>
          <w:lang w:val="en-US"/>
        </w:rPr>
        <w:t>s regained access within a few years</w:t>
      </w:r>
      <w:r>
        <w:rPr>
          <w:lang w:val="en-US"/>
        </w:rPr>
        <w:t>.</w:t>
      </w:r>
      <w:r>
        <w:rPr>
          <w:rStyle w:val="Voetnootmarkering"/>
          <w:lang w:val="en-US"/>
        </w:rPr>
        <w:footnoteReference w:id="54"/>
      </w:r>
      <w:r>
        <w:rPr>
          <w:lang w:val="en-US"/>
        </w:rPr>
        <w:t xml:space="preserve"> Empirical results on the cost of borrowing seem to follow the same pattern. By following a default, the borrowing costs are higher but this effect decreases in later years.</w:t>
      </w:r>
      <w:r>
        <w:rPr>
          <w:rStyle w:val="Voetnootmarkering"/>
          <w:lang w:val="en-US"/>
        </w:rPr>
        <w:footnoteReference w:id="55"/>
      </w:r>
    </w:p>
    <w:p w14:paraId="513F5656" w14:textId="50FB3146" w:rsidR="00C751E4" w:rsidRDefault="00C751E4" w:rsidP="00C751E4">
      <w:pPr>
        <w:spacing w:after="0"/>
        <w:ind w:firstLine="680"/>
        <w:rPr>
          <w:color w:val="000000" w:themeColor="text1"/>
          <w:lang w:val="en-US"/>
        </w:rPr>
      </w:pPr>
      <w:r>
        <w:rPr>
          <w:color w:val="000000" w:themeColor="text1"/>
          <w:lang w:val="en-US"/>
        </w:rPr>
        <w:t>The direct punishments approach poses direct trade sanctions on the debtor via the threat of seizing debtor assets abroad or stopping bilateral trading. In this equilibrium model contracts can be renegotiated at any time and the borrowing amount is determined by the amount creditors can extract in the debtor negotiation. This means that cre</w:t>
      </w:r>
      <w:r w:rsidR="00605DCC">
        <w:rPr>
          <w:color w:val="000000" w:themeColor="text1"/>
          <w:lang w:val="en-US"/>
        </w:rPr>
        <w:t>ditors directly benefit</w:t>
      </w:r>
      <w:r>
        <w:rPr>
          <w:color w:val="000000" w:themeColor="text1"/>
          <w:lang w:val="en-US"/>
        </w:rPr>
        <w:t xml:space="preserve"> by obtaining the debtor trade gains from bilateral trades. </w:t>
      </w:r>
      <w:r w:rsidR="00A01668">
        <w:rPr>
          <w:color w:val="000000" w:themeColor="text1"/>
          <w:lang w:val="en-US"/>
        </w:rPr>
        <w:t>T</w:t>
      </w:r>
      <w:r>
        <w:rPr>
          <w:color w:val="000000" w:themeColor="text1"/>
          <w:lang w:val="en-US"/>
        </w:rPr>
        <w:t>he direct punishment approach tak</w:t>
      </w:r>
      <w:r w:rsidR="00A01668">
        <w:rPr>
          <w:color w:val="000000" w:themeColor="text1"/>
          <w:lang w:val="en-US"/>
        </w:rPr>
        <w:t>es moral hazard into account, c</w:t>
      </w:r>
      <w:r>
        <w:rPr>
          <w:color w:val="000000" w:themeColor="text1"/>
          <w:lang w:val="en-US"/>
        </w:rPr>
        <w:t>reditor taxpayers can be harmed due to disruptions of trade with the debtor.</w:t>
      </w:r>
      <w:r>
        <w:rPr>
          <w:rStyle w:val="Voetnootmarkering"/>
          <w:color w:val="000000" w:themeColor="text1"/>
          <w:lang w:val="en-US"/>
        </w:rPr>
        <w:footnoteReference w:id="56"/>
      </w:r>
      <w:r>
        <w:rPr>
          <w:color w:val="000000" w:themeColor="text1"/>
          <w:vertAlign w:val="superscript"/>
          <w:lang w:val="en-US"/>
        </w:rPr>
        <w:t xml:space="preserve">, </w:t>
      </w:r>
      <w:r>
        <w:rPr>
          <w:rStyle w:val="Voetnootmarkering"/>
          <w:color w:val="000000" w:themeColor="text1"/>
          <w:lang w:val="en-US"/>
        </w:rPr>
        <w:footnoteReference w:id="57"/>
      </w:r>
      <w:r>
        <w:rPr>
          <w:color w:val="000000" w:themeColor="text1"/>
          <w:lang w:val="en-US"/>
        </w:rPr>
        <w:t xml:space="preserve"> The empirical evidence for trade sanctions is in line with the previous costs</w:t>
      </w:r>
      <w:r w:rsidR="002640D1">
        <w:rPr>
          <w:color w:val="000000" w:themeColor="text1"/>
          <w:lang w:val="en-US"/>
        </w:rPr>
        <w:t>.</w:t>
      </w:r>
      <w:r>
        <w:rPr>
          <w:rStyle w:val="Voetnootmarkering"/>
          <w:color w:val="000000" w:themeColor="text1"/>
          <w:lang w:val="en-US"/>
        </w:rPr>
        <w:footnoteReference w:id="58"/>
      </w:r>
      <w:r>
        <w:rPr>
          <w:color w:val="000000" w:themeColor="text1"/>
          <w:lang w:val="en-US"/>
        </w:rPr>
        <w:t xml:space="preserve">     </w:t>
      </w:r>
    </w:p>
    <w:p w14:paraId="7D2600FF" w14:textId="064A6ACC" w:rsidR="00C751E4" w:rsidRPr="00681195" w:rsidRDefault="00C751E4" w:rsidP="008A1B48">
      <w:pPr>
        <w:spacing w:after="0"/>
        <w:ind w:firstLine="680"/>
        <w:rPr>
          <w:color w:val="000000" w:themeColor="text1"/>
          <w:lang w:val="en-US"/>
        </w:rPr>
      </w:pPr>
      <w:r>
        <w:rPr>
          <w:color w:val="000000" w:themeColor="text1"/>
          <w:lang w:val="en-US"/>
        </w:rPr>
        <w:t>Domestic debtor costs consist of negative economic consequences</w:t>
      </w:r>
      <w:r w:rsidR="002640D1">
        <w:rPr>
          <w:color w:val="000000" w:themeColor="text1"/>
          <w:lang w:val="en-US"/>
        </w:rPr>
        <w:t>,</w:t>
      </w:r>
      <w:r>
        <w:rPr>
          <w:color w:val="000000" w:themeColor="text1"/>
          <w:lang w:val="en-US"/>
        </w:rPr>
        <w:t xml:space="preserve"> such as reduction in investments, potential financial crisis and political costs. </w:t>
      </w:r>
      <w:r w:rsidR="002640D1">
        <w:rPr>
          <w:color w:val="000000" w:themeColor="text1"/>
          <w:lang w:val="en-US"/>
        </w:rPr>
        <w:t>Empirical research suggests that d</w:t>
      </w:r>
      <w:r w:rsidR="004278F8">
        <w:rPr>
          <w:color w:val="000000" w:themeColor="text1"/>
          <w:lang w:val="en-US"/>
        </w:rPr>
        <w:t>ebt crises have negative effects on the economy of defaulting countries</w:t>
      </w:r>
      <w:r w:rsidR="002640D1">
        <w:rPr>
          <w:color w:val="000000" w:themeColor="text1"/>
          <w:lang w:val="en-US"/>
        </w:rPr>
        <w:t xml:space="preserve"> and that defaults </w:t>
      </w:r>
      <w:r w:rsidR="002640D1" w:rsidRPr="007A5794">
        <w:rPr>
          <w:color w:val="000000" w:themeColor="text1"/>
          <w:lang w:val="en-US"/>
        </w:rPr>
        <w:t>shorten life expectancy of governments and ofﬁcials in charge of the economy</w:t>
      </w:r>
      <w:r w:rsidR="002640D1">
        <w:rPr>
          <w:color w:val="000000" w:themeColor="text1"/>
          <w:lang w:val="en-US"/>
        </w:rPr>
        <w:t>.</w:t>
      </w:r>
      <w:r w:rsidR="002640D1">
        <w:rPr>
          <w:rStyle w:val="Voetnootmarkering"/>
          <w:color w:val="000000" w:themeColor="text1"/>
          <w:lang w:val="en-US"/>
        </w:rPr>
        <w:footnoteReference w:id="59"/>
      </w:r>
      <w:r w:rsidR="002640D1">
        <w:rPr>
          <w:color w:val="000000" w:themeColor="text1"/>
          <w:vertAlign w:val="superscript"/>
          <w:lang w:val="en-US"/>
        </w:rPr>
        <w:t xml:space="preserve">, </w:t>
      </w:r>
      <w:r w:rsidR="002640D1">
        <w:rPr>
          <w:rStyle w:val="Voetnootmarkering"/>
          <w:color w:val="000000" w:themeColor="text1"/>
          <w:lang w:val="en-US"/>
        </w:rPr>
        <w:footnoteReference w:id="60"/>
      </w:r>
      <w:r w:rsidR="00997ACC">
        <w:rPr>
          <w:color w:val="000000" w:themeColor="text1"/>
          <w:lang w:val="en-US"/>
        </w:rPr>
        <w:t xml:space="preserve"> </w:t>
      </w:r>
    </w:p>
    <w:p w14:paraId="653D6379" w14:textId="0810C461" w:rsidR="00C751E4" w:rsidRDefault="00761C9F" w:rsidP="00A367E0">
      <w:pPr>
        <w:spacing w:after="0"/>
        <w:ind w:firstLine="680"/>
        <w:rPr>
          <w:lang w:val="en-US"/>
        </w:rPr>
      </w:pPr>
      <w:r>
        <w:rPr>
          <w:lang w:val="en-US"/>
        </w:rPr>
        <w:lastRenderedPageBreak/>
        <w:t>Defaults are costly but a</w:t>
      </w:r>
      <w:r w:rsidR="00C751E4">
        <w:rPr>
          <w:lang w:val="en-US"/>
        </w:rPr>
        <w:t>re</w:t>
      </w:r>
      <w:r>
        <w:rPr>
          <w:lang w:val="en-US"/>
        </w:rPr>
        <w:t xml:space="preserve"> they too </w:t>
      </w:r>
      <w:r w:rsidR="00C751E4">
        <w:rPr>
          <w:lang w:val="en-US"/>
        </w:rPr>
        <w:t>costly</w:t>
      </w:r>
      <w:r w:rsidR="00C751E4" w:rsidRPr="00784553">
        <w:rPr>
          <w:lang w:val="en-US"/>
        </w:rPr>
        <w:t xml:space="preserve">? </w:t>
      </w:r>
      <w:r w:rsidR="00C751E4">
        <w:rPr>
          <w:lang w:val="en-US"/>
        </w:rPr>
        <w:t xml:space="preserve">Panizza et al. argue </w:t>
      </w:r>
      <w:r w:rsidR="006F2A66">
        <w:rPr>
          <w:lang w:val="en-US"/>
        </w:rPr>
        <w:t xml:space="preserve">that </w:t>
      </w:r>
      <w:r w:rsidR="00C751E4">
        <w:rPr>
          <w:lang w:val="en-US"/>
        </w:rPr>
        <w:t>distortions could cause too high default costs.</w:t>
      </w:r>
      <w:r w:rsidR="00C751E4">
        <w:rPr>
          <w:rStyle w:val="Voetnootmarkering"/>
          <w:lang w:val="en-US"/>
        </w:rPr>
        <w:footnoteReference w:id="61"/>
      </w:r>
      <w:r w:rsidR="00C751E4">
        <w:rPr>
          <w:lang w:val="en-US"/>
        </w:rPr>
        <w:t xml:space="preserve"> Distortions such as incomplete information and debtor moral hazard complicate attributing costs towards debtors. T</w:t>
      </w:r>
      <w:r w:rsidR="00A01668">
        <w:rPr>
          <w:lang w:val="en-US"/>
        </w:rPr>
        <w:t>hey refer to</w:t>
      </w:r>
      <w:r w:rsidR="002A4532">
        <w:rPr>
          <w:lang w:val="en-US"/>
        </w:rPr>
        <w:t xml:space="preserve"> the</w:t>
      </w:r>
      <w:r w:rsidR="00C751E4">
        <w:rPr>
          <w:lang w:val="en-US"/>
        </w:rPr>
        <w:t xml:space="preserve"> extended reputational approach of Grossman and Van Hucyk to argue that without distortions creditors can adequately discriminate between debtor defaults that are ‘excusable’ and ‘inexcusable’. Economic </w:t>
      </w:r>
      <w:r w:rsidR="00AB4641">
        <w:rPr>
          <w:lang w:val="en-US"/>
        </w:rPr>
        <w:t>bad shocks are excusable when</w:t>
      </w:r>
      <w:r w:rsidR="00C751E4">
        <w:rPr>
          <w:lang w:val="en-US"/>
        </w:rPr>
        <w:t xml:space="preserve"> defaults hap</w:t>
      </w:r>
      <w:r w:rsidR="00AB4641">
        <w:rPr>
          <w:lang w:val="en-US"/>
        </w:rPr>
        <w:t>pen</w:t>
      </w:r>
      <w:r w:rsidR="00C751E4">
        <w:rPr>
          <w:lang w:val="en-US"/>
        </w:rPr>
        <w:t xml:space="preserve"> through external circumstances, while inexcusable defaults occur with overborrowing. When creditors cannot distinguish the shape of the economy of a debtor due to (inexcusable) overborrowing via moral hazard or (excusable) bad shocks, they do not know when to inflict costs on debtors, e.g. debtors exclusion from credit markets. Costs then may be imposed on debtor countries that didn’t overborrow and resulting in overall higher costs. Moral hazard in sovereign debt arises when someone</w:t>
      </w:r>
      <w:r w:rsidR="00C751E4" w:rsidRPr="001A4DA9">
        <w:rPr>
          <w:lang w:val="en-US"/>
        </w:rPr>
        <w:t xml:space="preserve"> decide</w:t>
      </w:r>
      <w:r w:rsidR="00C751E4">
        <w:rPr>
          <w:lang w:val="en-US"/>
        </w:rPr>
        <w:t>s</w:t>
      </w:r>
      <w:r w:rsidR="00C751E4" w:rsidRPr="001A4DA9">
        <w:rPr>
          <w:lang w:val="en-US"/>
        </w:rPr>
        <w:t xml:space="preserve"> to accumulate debt </w:t>
      </w:r>
      <w:r w:rsidR="00C751E4">
        <w:rPr>
          <w:lang w:val="en-US"/>
        </w:rPr>
        <w:t xml:space="preserve">and </w:t>
      </w:r>
      <w:r w:rsidR="00C751E4" w:rsidRPr="001A4DA9">
        <w:rPr>
          <w:lang w:val="en-US"/>
        </w:rPr>
        <w:t>not bear the full costs of a debt crisis.</w:t>
      </w:r>
      <w:r w:rsidR="00C751E4" w:rsidRPr="001A4DA9">
        <w:rPr>
          <w:rStyle w:val="Voetnootmarkering"/>
          <w:lang w:val="en-US"/>
        </w:rPr>
        <w:footnoteReference w:id="62"/>
      </w:r>
      <w:r w:rsidR="00C751E4">
        <w:rPr>
          <w:lang w:val="en-US"/>
        </w:rPr>
        <w:t xml:space="preserve"> A ‘third party’ shares the burden in moral hazard. In debtor moral hazard the debtor borrows too much knowing the international community will bail him out, resulting in the international taxpayer bearing the burden. Moral hazard can lead to o</w:t>
      </w:r>
      <w:r w:rsidR="00C751E4" w:rsidRPr="001A4DA9">
        <w:rPr>
          <w:lang w:val="en-US"/>
        </w:rPr>
        <w:t>verborrowing</w:t>
      </w:r>
      <w:r w:rsidR="00C751E4">
        <w:rPr>
          <w:lang w:val="en-US"/>
        </w:rPr>
        <w:t xml:space="preserve"> when the level of debt is inefficiently large and the debt structure is suboptimal compared to a situation when the debtor refrains from actions that hurt other parties.</w:t>
      </w:r>
      <w:r w:rsidR="00C751E4">
        <w:rPr>
          <w:rStyle w:val="Voetnootmarkering"/>
          <w:lang w:val="en-US"/>
        </w:rPr>
        <w:footnoteReference w:id="63"/>
      </w:r>
      <w:r w:rsidR="00AB4641">
        <w:rPr>
          <w:lang w:val="en-US"/>
        </w:rPr>
        <w:t xml:space="preserve"> Panizza et al. propose</w:t>
      </w:r>
      <w:r w:rsidR="00C751E4">
        <w:rPr>
          <w:lang w:val="en-US"/>
        </w:rPr>
        <w:t xml:space="preserve"> creating more complete contracts between creditors and debtors by adjusting the current contracts or via the creation of new institutions that substitute for more complete contracts. </w:t>
      </w:r>
      <w:r w:rsidR="00786025">
        <w:rPr>
          <w:lang w:val="en-US"/>
        </w:rPr>
        <w:t>C</w:t>
      </w:r>
      <w:r w:rsidR="00C751E4">
        <w:rPr>
          <w:lang w:val="en-US"/>
        </w:rPr>
        <w:t>urrent contra</w:t>
      </w:r>
      <w:r w:rsidR="00C751E4" w:rsidRPr="00F70CC8">
        <w:rPr>
          <w:lang w:val="en-US"/>
        </w:rPr>
        <w:t xml:space="preserve">cts may cause high costs and </w:t>
      </w:r>
      <w:r w:rsidR="00786025">
        <w:rPr>
          <w:lang w:val="en-US"/>
        </w:rPr>
        <w:t xml:space="preserve">better contracts </w:t>
      </w:r>
      <w:r w:rsidR="00C751E4" w:rsidRPr="00F70CC8">
        <w:rPr>
          <w:lang w:val="en-US"/>
        </w:rPr>
        <w:t xml:space="preserve">could </w:t>
      </w:r>
      <w:r w:rsidR="00786025">
        <w:rPr>
          <w:lang w:val="en-US"/>
        </w:rPr>
        <w:t xml:space="preserve">reduce costs. </w:t>
      </w:r>
    </w:p>
    <w:p w14:paraId="7112F535" w14:textId="77777777" w:rsidR="001D7FB4" w:rsidRDefault="001D7FB4" w:rsidP="001D7FB4">
      <w:pPr>
        <w:spacing w:after="0"/>
        <w:rPr>
          <w:lang w:val="en-US"/>
        </w:rPr>
      </w:pPr>
    </w:p>
    <w:p w14:paraId="5C8C8CDF" w14:textId="24E5A7D3" w:rsidR="005B46D0" w:rsidRDefault="005B46D0" w:rsidP="005B46D0">
      <w:pPr>
        <w:pStyle w:val="Kop3"/>
        <w:rPr>
          <w:lang w:val="en-US"/>
        </w:rPr>
      </w:pPr>
      <w:bookmarkStart w:id="10" w:name="_Toc422800390"/>
      <w:r>
        <w:rPr>
          <w:lang w:val="en-US"/>
        </w:rPr>
        <w:t>3.2.2 Objection, considerations and limitations</w:t>
      </w:r>
      <w:bookmarkEnd w:id="10"/>
      <w:r>
        <w:rPr>
          <w:lang w:val="en-US"/>
        </w:rPr>
        <w:t xml:space="preserve"> </w:t>
      </w:r>
    </w:p>
    <w:p w14:paraId="1980EADC" w14:textId="77777777" w:rsidR="00D33198" w:rsidRDefault="00D33198" w:rsidP="00B565F9">
      <w:pPr>
        <w:spacing w:after="0"/>
        <w:rPr>
          <w:color w:val="000000" w:themeColor="text1"/>
          <w:lang w:val="en-US"/>
        </w:rPr>
      </w:pPr>
    </w:p>
    <w:p w14:paraId="73C78F94" w14:textId="2ABC17B0" w:rsidR="00AD06AA" w:rsidRDefault="00F22845" w:rsidP="00F64343">
      <w:pPr>
        <w:spacing w:after="0"/>
        <w:rPr>
          <w:color w:val="000000" w:themeColor="text1"/>
          <w:lang w:val="en-US"/>
        </w:rPr>
      </w:pPr>
      <w:r>
        <w:rPr>
          <w:lang w:val="en-US"/>
        </w:rPr>
        <w:t>T</w:t>
      </w:r>
      <w:r w:rsidR="00D33198">
        <w:rPr>
          <w:lang w:val="en-US"/>
        </w:rPr>
        <w:t>wo</w:t>
      </w:r>
      <w:r>
        <w:rPr>
          <w:lang w:val="en-US"/>
        </w:rPr>
        <w:t xml:space="preserve"> problems </w:t>
      </w:r>
      <w:r w:rsidR="00AD06AA">
        <w:rPr>
          <w:lang w:val="en-US"/>
        </w:rPr>
        <w:t xml:space="preserve">can be mentioned that relate </w:t>
      </w:r>
      <w:r>
        <w:rPr>
          <w:lang w:val="en-US"/>
        </w:rPr>
        <w:t>to the discussed approaches and costs.</w:t>
      </w:r>
      <w:r w:rsidR="00D33198">
        <w:rPr>
          <w:lang w:val="en-US"/>
        </w:rPr>
        <w:t xml:space="preserve"> </w:t>
      </w:r>
      <w:r w:rsidR="00D33198" w:rsidRPr="007B54B5">
        <w:rPr>
          <w:color w:val="000000" w:themeColor="text1"/>
          <w:lang w:val="en-US"/>
        </w:rPr>
        <w:t>First,</w:t>
      </w:r>
      <w:r w:rsidR="00D33198">
        <w:rPr>
          <w:color w:val="000000" w:themeColor="text1"/>
          <w:lang w:val="en-US"/>
        </w:rPr>
        <w:t xml:space="preserve"> </w:t>
      </w:r>
      <w:r>
        <w:rPr>
          <w:color w:val="000000" w:themeColor="text1"/>
          <w:lang w:val="en-US"/>
        </w:rPr>
        <w:t xml:space="preserve">based on the reputational </w:t>
      </w:r>
      <w:r w:rsidR="00D33198" w:rsidRPr="007B54B5">
        <w:rPr>
          <w:color w:val="000000" w:themeColor="text1"/>
          <w:lang w:val="en-US"/>
        </w:rPr>
        <w:t>perspective</w:t>
      </w:r>
      <w:r w:rsidR="00F64343">
        <w:rPr>
          <w:color w:val="000000" w:themeColor="text1"/>
          <w:lang w:val="en-US"/>
        </w:rPr>
        <w:t>,</w:t>
      </w:r>
      <w:r w:rsidR="00D33198" w:rsidRPr="007B54B5">
        <w:rPr>
          <w:color w:val="000000" w:themeColor="text1"/>
          <w:lang w:val="en-US"/>
        </w:rPr>
        <w:t xml:space="preserve"> creditors</w:t>
      </w:r>
      <w:r>
        <w:rPr>
          <w:color w:val="000000" w:themeColor="text1"/>
          <w:lang w:val="en-US"/>
        </w:rPr>
        <w:t xml:space="preserve"> can inflict costs on</w:t>
      </w:r>
      <w:r w:rsidR="00D33198" w:rsidRPr="007B54B5">
        <w:rPr>
          <w:color w:val="000000" w:themeColor="text1"/>
          <w:lang w:val="en-US"/>
        </w:rPr>
        <w:t xml:space="preserve"> debtors via adequately distinguishing between inexcusable</w:t>
      </w:r>
      <w:r w:rsidR="00D33198">
        <w:rPr>
          <w:color w:val="000000" w:themeColor="text1"/>
          <w:lang w:val="en-US"/>
        </w:rPr>
        <w:t xml:space="preserve"> (moral hazard)</w:t>
      </w:r>
      <w:r w:rsidR="00D33198" w:rsidRPr="007B54B5">
        <w:rPr>
          <w:color w:val="000000" w:themeColor="text1"/>
          <w:lang w:val="en-US"/>
        </w:rPr>
        <w:t xml:space="preserve"> and excusable defaults</w:t>
      </w:r>
      <w:r w:rsidR="00D33198">
        <w:rPr>
          <w:color w:val="000000" w:themeColor="text1"/>
          <w:lang w:val="en-US"/>
        </w:rPr>
        <w:t xml:space="preserve"> (bad shocks)</w:t>
      </w:r>
      <w:r w:rsidR="00D33198" w:rsidRPr="007B54B5">
        <w:rPr>
          <w:color w:val="000000" w:themeColor="text1"/>
          <w:lang w:val="en-US"/>
        </w:rPr>
        <w:t xml:space="preserve">. </w:t>
      </w:r>
      <w:r>
        <w:rPr>
          <w:color w:val="000000" w:themeColor="text1"/>
          <w:lang w:val="en-US"/>
        </w:rPr>
        <w:t xml:space="preserve">But that means that it is possible to </w:t>
      </w:r>
      <w:r w:rsidR="00D33198" w:rsidRPr="007B54B5">
        <w:rPr>
          <w:color w:val="000000" w:themeColor="text1"/>
          <w:lang w:val="en-US"/>
        </w:rPr>
        <w:t xml:space="preserve">distinguish between excusable and inexcusable defaults. </w:t>
      </w:r>
      <w:r w:rsidR="00AD06AA">
        <w:rPr>
          <w:color w:val="000000" w:themeColor="text1"/>
          <w:lang w:val="en-US"/>
        </w:rPr>
        <w:t>This</w:t>
      </w:r>
      <w:r w:rsidR="00D33198" w:rsidRPr="007B54B5">
        <w:rPr>
          <w:color w:val="000000" w:themeColor="text1"/>
          <w:lang w:val="en-US"/>
        </w:rPr>
        <w:t xml:space="preserve"> is questionable because defaults consist of several causes, domestic as well as international causes. And all causes can happen at the same time. How can we objectively tell which one is inexcusable and which one is excusable? This seems difficult because there is a myriad of causes. A financial crisis can happen at the same time when a country borrows more because it expects to invest the money in a productive way. Probably the causes are also intertwined. For instance, when there is a credit boom countries want to borrow more. And when the boom bursts, leading to a financial crisis, then the crisis and the internal borrowing will impact the countries. It seems then difficult to disentangle the excusable from the inexcusable causes. </w:t>
      </w:r>
      <w:r w:rsidR="00F64343">
        <w:rPr>
          <w:color w:val="000000" w:themeColor="text1"/>
          <w:lang w:val="en-US"/>
        </w:rPr>
        <w:t xml:space="preserve">Notice that this problem applies to the reputational approach. </w:t>
      </w:r>
      <w:r w:rsidR="00AD06AA">
        <w:rPr>
          <w:color w:val="000000" w:themeColor="text1"/>
          <w:lang w:val="en-US"/>
        </w:rPr>
        <w:t xml:space="preserve">    </w:t>
      </w:r>
    </w:p>
    <w:p w14:paraId="4480C2E4" w14:textId="49DC1A13" w:rsidR="004A3474" w:rsidRDefault="00AD06AA" w:rsidP="00D33198">
      <w:pPr>
        <w:spacing w:after="0"/>
        <w:ind w:firstLine="680"/>
        <w:rPr>
          <w:lang w:val="en-US"/>
        </w:rPr>
      </w:pPr>
      <w:r>
        <w:rPr>
          <w:color w:val="000000" w:themeColor="text1"/>
          <w:lang w:val="en-US"/>
        </w:rPr>
        <w:t>Second, in the reputational approach the emphasis</w:t>
      </w:r>
      <w:r w:rsidR="00B06943">
        <w:rPr>
          <w:color w:val="000000" w:themeColor="text1"/>
          <w:lang w:val="en-US"/>
        </w:rPr>
        <w:t xml:space="preserve"> is on aggregate costs. The problem with the emphasize on </w:t>
      </w:r>
      <w:r w:rsidR="006F2A66">
        <w:rPr>
          <w:color w:val="000000" w:themeColor="text1"/>
          <w:lang w:val="en-US"/>
        </w:rPr>
        <w:t>aggregation is that it can neglect distribution. Consequently, basic interests of debtor citizens could be neglected or violated</w:t>
      </w:r>
      <w:r w:rsidR="00B06943">
        <w:rPr>
          <w:color w:val="000000" w:themeColor="text1"/>
          <w:lang w:val="en-US"/>
        </w:rPr>
        <w:t xml:space="preserve"> when default costs are been seen on aggregate level</w:t>
      </w:r>
      <w:r w:rsidR="006F2A66">
        <w:rPr>
          <w:color w:val="000000" w:themeColor="text1"/>
          <w:lang w:val="en-US"/>
        </w:rPr>
        <w:t>, such as in social security cut backs by the debtor.</w:t>
      </w:r>
      <w:r w:rsidR="006F2A66" w:rsidRPr="00855E6A">
        <w:rPr>
          <w:color w:val="000000" w:themeColor="text1"/>
          <w:lang w:val="en-US"/>
        </w:rPr>
        <w:t xml:space="preserve"> </w:t>
      </w:r>
      <w:r w:rsidR="00674DFD">
        <w:rPr>
          <w:color w:val="000000" w:themeColor="text1"/>
          <w:lang w:val="en-US"/>
        </w:rPr>
        <w:t xml:space="preserve">Consider </w:t>
      </w:r>
      <w:r w:rsidR="00761C9F">
        <w:rPr>
          <w:color w:val="000000" w:themeColor="text1"/>
          <w:lang w:val="en-US"/>
        </w:rPr>
        <w:t>t</w:t>
      </w:r>
      <w:r w:rsidR="006F2A66">
        <w:rPr>
          <w:color w:val="000000" w:themeColor="text1"/>
          <w:lang w:val="en-US"/>
        </w:rPr>
        <w:t xml:space="preserve">he proposal </w:t>
      </w:r>
      <w:r w:rsidR="00B06943">
        <w:rPr>
          <w:color w:val="000000" w:themeColor="text1"/>
          <w:lang w:val="en-US"/>
        </w:rPr>
        <w:t>for better</w:t>
      </w:r>
      <w:r w:rsidR="006F2A66">
        <w:rPr>
          <w:color w:val="000000" w:themeColor="text1"/>
          <w:lang w:val="en-US"/>
        </w:rPr>
        <w:t xml:space="preserve"> contracts by Panizza et al.</w:t>
      </w:r>
      <w:r w:rsidR="000A49A3">
        <w:rPr>
          <w:color w:val="000000" w:themeColor="text1"/>
          <w:lang w:val="en-US"/>
        </w:rPr>
        <w:t xml:space="preserve"> to reduce </w:t>
      </w:r>
      <w:r w:rsidR="00B565F9">
        <w:rPr>
          <w:color w:val="000000" w:themeColor="text1"/>
          <w:lang w:val="en-US"/>
        </w:rPr>
        <w:t>default costs. T</w:t>
      </w:r>
      <w:r w:rsidR="00674DFD">
        <w:rPr>
          <w:color w:val="000000" w:themeColor="text1"/>
          <w:lang w:val="en-US"/>
        </w:rPr>
        <w:t>his</w:t>
      </w:r>
      <w:r w:rsidR="006F2A66">
        <w:rPr>
          <w:color w:val="000000" w:themeColor="text1"/>
          <w:lang w:val="en-US"/>
        </w:rPr>
        <w:t xml:space="preserve"> does not </w:t>
      </w:r>
      <w:r w:rsidR="00EA574D">
        <w:rPr>
          <w:color w:val="000000" w:themeColor="text1"/>
          <w:lang w:val="en-US"/>
        </w:rPr>
        <w:t xml:space="preserve">have to mean </w:t>
      </w:r>
      <w:r w:rsidR="004A3474">
        <w:rPr>
          <w:color w:val="000000" w:themeColor="text1"/>
          <w:lang w:val="en-US"/>
        </w:rPr>
        <w:t>that</w:t>
      </w:r>
      <w:r w:rsidR="00EA574D">
        <w:rPr>
          <w:color w:val="000000" w:themeColor="text1"/>
          <w:lang w:val="en-US"/>
        </w:rPr>
        <w:t xml:space="preserve"> the welfare of</w:t>
      </w:r>
      <w:r w:rsidR="006F2A66">
        <w:rPr>
          <w:color w:val="000000" w:themeColor="text1"/>
          <w:lang w:val="en-US"/>
        </w:rPr>
        <w:t xml:space="preserve"> debtor citizens </w:t>
      </w:r>
      <w:r w:rsidR="006F2A66">
        <w:rPr>
          <w:color w:val="000000" w:themeColor="text1"/>
          <w:lang w:val="en-US"/>
        </w:rPr>
        <w:lastRenderedPageBreak/>
        <w:t>will</w:t>
      </w:r>
      <w:r w:rsidR="00761C9F">
        <w:rPr>
          <w:color w:val="000000" w:themeColor="text1"/>
          <w:lang w:val="en-US"/>
        </w:rPr>
        <w:t xml:space="preserve"> increase when </w:t>
      </w:r>
      <w:r w:rsidR="00EA574D">
        <w:rPr>
          <w:color w:val="000000" w:themeColor="text1"/>
          <w:lang w:val="en-US"/>
        </w:rPr>
        <w:t>default</w:t>
      </w:r>
      <w:r w:rsidR="00761C9F">
        <w:rPr>
          <w:color w:val="000000" w:themeColor="text1"/>
          <w:lang w:val="en-US"/>
        </w:rPr>
        <w:t xml:space="preserve"> costs </w:t>
      </w:r>
      <w:r w:rsidR="006F2A66">
        <w:rPr>
          <w:color w:val="000000" w:themeColor="text1"/>
          <w:lang w:val="en-US"/>
        </w:rPr>
        <w:t xml:space="preserve">decrease. For </w:t>
      </w:r>
      <w:r w:rsidR="004A3474">
        <w:rPr>
          <w:color w:val="000000" w:themeColor="text1"/>
          <w:lang w:val="en-US"/>
        </w:rPr>
        <w:t xml:space="preserve">example, </w:t>
      </w:r>
      <w:r w:rsidR="006F2A66">
        <w:rPr>
          <w:color w:val="000000" w:themeColor="text1"/>
          <w:lang w:val="en-US"/>
        </w:rPr>
        <w:t xml:space="preserve">default costs of country A </w:t>
      </w:r>
      <w:r w:rsidR="004A3474">
        <w:rPr>
          <w:color w:val="000000" w:themeColor="text1"/>
          <w:lang w:val="en-US"/>
        </w:rPr>
        <w:t>can be</w:t>
      </w:r>
      <w:r w:rsidR="006F2A66">
        <w:rPr>
          <w:color w:val="000000" w:themeColor="text1"/>
          <w:lang w:val="en-US"/>
        </w:rPr>
        <w:t xml:space="preserve"> decreased by speeding up negotiations. </w:t>
      </w:r>
      <w:r w:rsidR="00EA574D">
        <w:rPr>
          <w:color w:val="000000" w:themeColor="text1"/>
          <w:lang w:val="en-US"/>
        </w:rPr>
        <w:t xml:space="preserve">Assume that debt </w:t>
      </w:r>
      <w:r w:rsidR="00B565F9">
        <w:rPr>
          <w:color w:val="000000" w:themeColor="text1"/>
          <w:lang w:val="en-US"/>
        </w:rPr>
        <w:t>contract</w:t>
      </w:r>
      <w:r w:rsidR="00EA574D">
        <w:rPr>
          <w:color w:val="000000" w:themeColor="text1"/>
          <w:lang w:val="en-US"/>
        </w:rPr>
        <w:t xml:space="preserve">s stipulate that the </w:t>
      </w:r>
      <w:r w:rsidR="00B565F9">
        <w:rPr>
          <w:color w:val="000000" w:themeColor="text1"/>
          <w:lang w:val="en-US"/>
        </w:rPr>
        <w:t>debtor cuts on social services as requirement for</w:t>
      </w:r>
      <w:r w:rsidR="00EA574D">
        <w:rPr>
          <w:color w:val="000000" w:themeColor="text1"/>
          <w:lang w:val="en-US"/>
        </w:rPr>
        <w:t xml:space="preserve"> creditors to join together.</w:t>
      </w:r>
      <w:r w:rsidR="00B565F9">
        <w:rPr>
          <w:color w:val="000000" w:themeColor="text1"/>
          <w:lang w:val="en-US"/>
        </w:rPr>
        <w:t xml:space="preserve"> </w:t>
      </w:r>
      <w:r w:rsidR="00EA574D">
        <w:rPr>
          <w:color w:val="000000" w:themeColor="text1"/>
          <w:lang w:val="en-US"/>
        </w:rPr>
        <w:t>A</w:t>
      </w:r>
      <w:r w:rsidR="00B565F9">
        <w:rPr>
          <w:color w:val="000000" w:themeColor="text1"/>
          <w:lang w:val="en-US"/>
        </w:rPr>
        <w:t>ggregate</w:t>
      </w:r>
      <w:r w:rsidR="00EA574D">
        <w:rPr>
          <w:color w:val="000000" w:themeColor="text1"/>
          <w:lang w:val="en-US"/>
        </w:rPr>
        <w:t xml:space="preserve"> default</w:t>
      </w:r>
      <w:r w:rsidR="00B565F9">
        <w:rPr>
          <w:color w:val="000000" w:themeColor="text1"/>
          <w:lang w:val="en-US"/>
        </w:rPr>
        <w:t xml:space="preserve"> costs can be lower</w:t>
      </w:r>
      <w:r w:rsidR="00EA574D">
        <w:rPr>
          <w:color w:val="000000" w:themeColor="text1"/>
          <w:lang w:val="en-US"/>
        </w:rPr>
        <w:t>ed due to improved negotiations. B</w:t>
      </w:r>
      <w:r w:rsidR="00B565F9">
        <w:rPr>
          <w:color w:val="000000" w:themeColor="text1"/>
          <w:lang w:val="en-US"/>
        </w:rPr>
        <w:t>ut</w:t>
      </w:r>
      <w:r w:rsidR="00B2192D">
        <w:rPr>
          <w:color w:val="000000" w:themeColor="text1"/>
          <w:lang w:val="en-US"/>
        </w:rPr>
        <w:t xml:space="preserve"> they may</w:t>
      </w:r>
      <w:r w:rsidR="00B565F9">
        <w:rPr>
          <w:color w:val="000000" w:themeColor="text1"/>
          <w:lang w:val="en-US"/>
        </w:rPr>
        <w:t xml:space="preserve"> come at the expen</w:t>
      </w:r>
      <w:r w:rsidR="00EA574D">
        <w:rPr>
          <w:lang w:val="en-US"/>
        </w:rPr>
        <w:t>se</w:t>
      </w:r>
      <w:r w:rsidR="00B565F9" w:rsidRPr="00B565F9">
        <w:rPr>
          <w:lang w:val="en-US"/>
        </w:rPr>
        <w:t xml:space="preserve"> of debtor citizens.</w:t>
      </w:r>
      <w:r w:rsidR="00EA574D">
        <w:rPr>
          <w:lang w:val="en-US"/>
        </w:rPr>
        <w:t xml:space="preserve"> Due to social cutbacks their welfare could even drop to levels below an adequate standard of living. </w:t>
      </w:r>
      <w:r w:rsidR="00B565F9" w:rsidRPr="00B565F9">
        <w:rPr>
          <w:lang w:val="en-US"/>
        </w:rPr>
        <w:t>It can even be stated that especially the citizens whom the government should be most concerned about would be the ones most likely to be harmed</w:t>
      </w:r>
      <w:r w:rsidR="00EA574D">
        <w:rPr>
          <w:lang w:val="en-US"/>
        </w:rPr>
        <w:t xml:space="preserve"> during defaults</w:t>
      </w:r>
      <w:r w:rsidR="00B565F9" w:rsidRPr="00B565F9">
        <w:rPr>
          <w:lang w:val="en-US"/>
        </w:rPr>
        <w:t>.</w:t>
      </w:r>
      <w:r w:rsidR="00B565F9" w:rsidRPr="00B565F9">
        <w:rPr>
          <w:rStyle w:val="Voetnootmarkering"/>
          <w:lang w:val="en-US"/>
        </w:rPr>
        <w:footnoteReference w:id="64"/>
      </w:r>
      <w:r w:rsidR="00B565F9" w:rsidRPr="00B565F9">
        <w:rPr>
          <w:lang w:val="en-US"/>
        </w:rPr>
        <w:t xml:space="preserve"> </w:t>
      </w:r>
      <w:r w:rsidR="00EA574D">
        <w:rPr>
          <w:lang w:val="en-US"/>
        </w:rPr>
        <w:t xml:space="preserve">The consequence could be that aggregate default costs can be reduced, but that it can harm third parties, such as debtor citizens.  </w:t>
      </w:r>
    </w:p>
    <w:p w14:paraId="7BE9C954" w14:textId="38CD4536" w:rsidR="006F2A66" w:rsidRDefault="00EA574D" w:rsidP="006F2A66">
      <w:pPr>
        <w:spacing w:after="0"/>
        <w:ind w:firstLine="680"/>
        <w:rPr>
          <w:lang w:val="en-US"/>
        </w:rPr>
      </w:pPr>
      <w:r>
        <w:rPr>
          <w:lang w:val="en-US"/>
        </w:rPr>
        <w:t>In the direct punishment approach both debtors and creditors negotiate on aggregate level. The risk then is in line with the argument above that negotiations could lead to favorable aggregate results</w:t>
      </w:r>
      <w:r w:rsidR="00B06943">
        <w:rPr>
          <w:lang w:val="en-US"/>
        </w:rPr>
        <w:t>,</w:t>
      </w:r>
      <w:r>
        <w:rPr>
          <w:lang w:val="en-US"/>
        </w:rPr>
        <w:t xml:space="preserve"> but that individual interests can be severely deprived. Moral hazard is considered in the approach by including creditor taxpayers on an aggregate level. However, debtor citizens are not considered, only the debtor country on aggregate level. Subsequently, negotiations between debtors and creditors could lead to outcomes where costs are borne by debtor citizens.</w:t>
      </w:r>
      <w:r w:rsidR="00B2192D">
        <w:rPr>
          <w:lang w:val="en-US"/>
        </w:rPr>
        <w:t xml:space="preserve"> </w:t>
      </w:r>
      <w:r w:rsidR="000A49A3">
        <w:rPr>
          <w:lang w:val="en-US"/>
        </w:rPr>
        <w:t xml:space="preserve">Individual interests need to be considered in debt defaults and this relates to the first restriction of the legal perspective, namely that individuals </w:t>
      </w:r>
      <w:r w:rsidR="00F64343">
        <w:rPr>
          <w:lang w:val="en-US"/>
        </w:rPr>
        <w:t>need to have</w:t>
      </w:r>
      <w:r w:rsidR="000A49A3">
        <w:rPr>
          <w:lang w:val="en-US"/>
        </w:rPr>
        <w:t xml:space="preserve"> at least a</w:t>
      </w:r>
      <w:r w:rsidR="00F64343">
        <w:rPr>
          <w:lang w:val="en-US"/>
        </w:rPr>
        <w:t>n adequate level of</w:t>
      </w:r>
      <w:r w:rsidR="000A49A3">
        <w:rPr>
          <w:lang w:val="en-US"/>
        </w:rPr>
        <w:t xml:space="preserve"> living.</w:t>
      </w:r>
    </w:p>
    <w:p w14:paraId="4DBB8439" w14:textId="04747BB1" w:rsidR="006F2A66" w:rsidRPr="006F2A66" w:rsidRDefault="006F2A66" w:rsidP="006F2A66">
      <w:pPr>
        <w:spacing w:after="0"/>
        <w:ind w:firstLine="680"/>
        <w:rPr>
          <w:lang w:val="en-US"/>
        </w:rPr>
      </w:pPr>
      <w:r w:rsidRPr="007F6CFD">
        <w:rPr>
          <w:lang w:val="en-US"/>
        </w:rPr>
        <w:t xml:space="preserve">Some considerations and limitations about the discussed academic economic perspective </w:t>
      </w:r>
      <w:r>
        <w:rPr>
          <w:lang w:val="en-US"/>
        </w:rPr>
        <w:t>will be discussed</w:t>
      </w:r>
      <w:r w:rsidRPr="007F6CFD">
        <w:rPr>
          <w:lang w:val="en-US"/>
        </w:rPr>
        <w:t xml:space="preserve">. First, </w:t>
      </w:r>
      <w:r w:rsidR="000A49A3">
        <w:rPr>
          <w:lang w:val="en-US"/>
        </w:rPr>
        <w:t>t</w:t>
      </w:r>
      <w:r w:rsidRPr="007F6CFD">
        <w:rPr>
          <w:lang w:val="en-US"/>
        </w:rPr>
        <w:t>his thesis cou</w:t>
      </w:r>
      <w:r>
        <w:rPr>
          <w:lang w:val="en-US"/>
        </w:rPr>
        <w:t>ld not incorporate all economic perspectives, but focused on the ones related to the a</w:t>
      </w:r>
      <w:r w:rsidR="00E53C18">
        <w:rPr>
          <w:lang w:val="en-US"/>
        </w:rPr>
        <w:t>cademic literature about (mostly</w:t>
      </w:r>
      <w:r>
        <w:rPr>
          <w:lang w:val="en-US"/>
        </w:rPr>
        <w:t xml:space="preserve"> debtor) costs. Other perspectives could also relate to costs that include forward looking market views.</w:t>
      </w:r>
      <w:r w:rsidR="00E53C18">
        <w:rPr>
          <w:lang w:val="en-US"/>
        </w:rPr>
        <w:t xml:space="preserve"> T</w:t>
      </w:r>
      <w:r w:rsidR="004A161A">
        <w:rPr>
          <w:lang w:val="en-US"/>
        </w:rPr>
        <w:t>he assumption then is that economic</w:t>
      </w:r>
      <w:r w:rsidR="00E53C18">
        <w:rPr>
          <w:lang w:val="en-US"/>
        </w:rPr>
        <w:t xml:space="preserve"> practice relates to the discussed </w:t>
      </w:r>
      <w:r w:rsidR="004A161A">
        <w:rPr>
          <w:lang w:val="en-US"/>
        </w:rPr>
        <w:t>approaches and costs.</w:t>
      </w:r>
      <w:r>
        <w:rPr>
          <w:lang w:val="en-US"/>
        </w:rPr>
        <w:t xml:space="preserve"> Also the sustainability of sovereign debt is a </w:t>
      </w:r>
      <w:r w:rsidR="004A161A">
        <w:rPr>
          <w:lang w:val="en-US"/>
        </w:rPr>
        <w:t xml:space="preserve">subject that falls outside the scope of </w:t>
      </w:r>
      <w:r>
        <w:rPr>
          <w:lang w:val="en-US"/>
        </w:rPr>
        <w:t>this thesis. Second, there may be other</w:t>
      </w:r>
      <w:r w:rsidR="00E52159">
        <w:rPr>
          <w:lang w:val="en-US"/>
        </w:rPr>
        <w:t xml:space="preserve"> </w:t>
      </w:r>
      <w:r w:rsidR="004A161A">
        <w:rPr>
          <w:lang w:val="en-US"/>
        </w:rPr>
        <w:t>economic perspectives that might</w:t>
      </w:r>
      <w:r w:rsidR="00E52159">
        <w:rPr>
          <w:lang w:val="en-US"/>
        </w:rPr>
        <w:t xml:space="preserve"> take</w:t>
      </w:r>
      <w:r>
        <w:rPr>
          <w:lang w:val="en-US"/>
        </w:rPr>
        <w:t xml:space="preserve"> individual interests into account</w:t>
      </w:r>
      <w:r w:rsidR="000A49A3">
        <w:rPr>
          <w:lang w:val="en-US"/>
        </w:rPr>
        <w:t>.</w:t>
      </w:r>
      <w:r>
        <w:rPr>
          <w:lang w:val="en-US"/>
        </w:rPr>
        <w:t xml:space="preserve"> </w:t>
      </w:r>
      <w:r w:rsidR="00F22845">
        <w:rPr>
          <w:lang w:val="en-US"/>
        </w:rPr>
        <w:t xml:space="preserve">For instance, Jospeph Stiglitz advocates that in debt defaults </w:t>
      </w:r>
      <w:r w:rsidR="004A161A">
        <w:rPr>
          <w:lang w:val="en-US"/>
        </w:rPr>
        <w:t xml:space="preserve">of </w:t>
      </w:r>
      <w:r w:rsidR="00F22845">
        <w:rPr>
          <w:lang w:val="en-US"/>
        </w:rPr>
        <w:t>less-developed countries the people often bear the costs. He gives examples where defaults led to depriving social conditions for those countries and their citizens. He mentions that it is socially unjust if we benefit at the expense of someone who is poorer.</w:t>
      </w:r>
      <w:r w:rsidR="00F22845">
        <w:rPr>
          <w:rStyle w:val="Voetnootmarkering"/>
          <w:lang w:val="en-US"/>
        </w:rPr>
        <w:footnoteReference w:id="65"/>
      </w:r>
      <w:r w:rsidR="00F22845">
        <w:rPr>
          <w:lang w:val="en-US"/>
        </w:rPr>
        <w:t xml:space="preserve"> He does not work out this normative view but suggests a solution,</w:t>
      </w:r>
      <w:r w:rsidR="00F22845" w:rsidRPr="00E53C18">
        <w:rPr>
          <w:lang w:val="en-US"/>
        </w:rPr>
        <w:t xml:space="preserve"> a global bankruptcy mechanism, that fits with the argumentation line in this thesis.</w:t>
      </w:r>
      <w:r w:rsidRPr="00E53C18">
        <w:rPr>
          <w:lang w:val="en-US"/>
        </w:rPr>
        <w:t xml:space="preserve"> </w:t>
      </w:r>
      <w:r w:rsidR="00E52159" w:rsidRPr="00E53C18">
        <w:rPr>
          <w:lang w:val="en-US"/>
        </w:rPr>
        <w:t>Third, political aspects</w:t>
      </w:r>
      <w:r w:rsidR="00E53C18" w:rsidRPr="00E53C18">
        <w:rPr>
          <w:lang w:val="en-US"/>
        </w:rPr>
        <w:t xml:space="preserve"> can influence </w:t>
      </w:r>
      <w:r w:rsidRPr="00E53C18">
        <w:rPr>
          <w:lang w:val="en-US"/>
        </w:rPr>
        <w:t>debt defaults</w:t>
      </w:r>
      <w:r w:rsidR="00E53C18" w:rsidRPr="00E53C18">
        <w:rPr>
          <w:lang w:val="en-US"/>
        </w:rPr>
        <w:t xml:space="preserve"> costs. Suggestions for more op</w:t>
      </w:r>
      <w:r w:rsidR="00E53C18">
        <w:rPr>
          <w:lang w:val="en-US"/>
        </w:rPr>
        <w:t>timal contracts could be</w:t>
      </w:r>
      <w:r w:rsidR="00E53C18" w:rsidRPr="00E53C18">
        <w:rPr>
          <w:lang w:val="en-US"/>
        </w:rPr>
        <w:t xml:space="preserve"> influenced via the political process.</w:t>
      </w:r>
      <w:r w:rsidRPr="00E53C18">
        <w:rPr>
          <w:lang w:val="en-US"/>
        </w:rPr>
        <w:t xml:space="preserve"> </w:t>
      </w:r>
      <w:r w:rsidR="00E53C18" w:rsidRPr="00E53C18">
        <w:rPr>
          <w:lang w:val="en-US"/>
        </w:rPr>
        <w:t xml:space="preserve">However, </w:t>
      </w:r>
      <w:r w:rsidR="00E52159" w:rsidRPr="00E53C18">
        <w:rPr>
          <w:lang w:val="en-US"/>
        </w:rPr>
        <w:t>this</w:t>
      </w:r>
      <w:r w:rsidR="00E53C18" w:rsidRPr="00E53C18">
        <w:rPr>
          <w:lang w:val="en-US"/>
        </w:rPr>
        <w:t xml:space="preserve"> aspect falls</w:t>
      </w:r>
      <w:r w:rsidR="00E52159" w:rsidRPr="00E53C18">
        <w:rPr>
          <w:lang w:val="en-US"/>
        </w:rPr>
        <w:t xml:space="preserve"> outside the</w:t>
      </w:r>
      <w:r w:rsidRPr="00E53C18">
        <w:rPr>
          <w:lang w:val="en-US"/>
        </w:rPr>
        <w:t xml:space="preserve"> scope of </w:t>
      </w:r>
      <w:r w:rsidR="00E52159" w:rsidRPr="00E53C18">
        <w:rPr>
          <w:lang w:val="en-US"/>
        </w:rPr>
        <w:t xml:space="preserve">this </w:t>
      </w:r>
      <w:r w:rsidRPr="00E53C18">
        <w:rPr>
          <w:lang w:val="en-US"/>
        </w:rPr>
        <w:t>thesis</w:t>
      </w:r>
      <w:r w:rsidR="00E52159" w:rsidRPr="00E53C18">
        <w:rPr>
          <w:lang w:val="en-US"/>
        </w:rPr>
        <w:t>.</w:t>
      </w:r>
      <w:r w:rsidR="00E53C18" w:rsidRPr="00E53C18">
        <w:rPr>
          <w:lang w:val="en-US"/>
        </w:rPr>
        <w:t xml:space="preserve"> </w:t>
      </w:r>
      <w:r w:rsidR="00E53C18">
        <w:rPr>
          <w:color w:val="C00000"/>
          <w:lang w:val="en-US"/>
        </w:rPr>
        <w:t xml:space="preserve"> </w:t>
      </w:r>
      <w:r w:rsidR="00F22845" w:rsidRPr="00F22845">
        <w:rPr>
          <w:rStyle w:val="Voetnootmarkering"/>
          <w:lang w:val="en-US"/>
        </w:rPr>
        <w:t xml:space="preserve"> </w:t>
      </w:r>
    </w:p>
    <w:p w14:paraId="3E177AF7" w14:textId="4631E82F" w:rsidR="00A62453" w:rsidRDefault="00A62453" w:rsidP="006F2A66">
      <w:pPr>
        <w:spacing w:after="0"/>
        <w:rPr>
          <w:lang w:val="en-US"/>
        </w:rPr>
      </w:pPr>
    </w:p>
    <w:p w14:paraId="25D538A3" w14:textId="548C8EFF" w:rsidR="00E0413E" w:rsidRPr="00F1003D" w:rsidRDefault="005F421A" w:rsidP="003F7AA1">
      <w:pPr>
        <w:pStyle w:val="Kop2"/>
        <w:rPr>
          <w:lang w:val="en-US"/>
        </w:rPr>
      </w:pPr>
      <w:bookmarkStart w:id="11" w:name="_Toc422800391"/>
      <w:r w:rsidRPr="00F1003D">
        <w:rPr>
          <w:lang w:val="en-US"/>
        </w:rPr>
        <w:t>3</w:t>
      </w:r>
      <w:r w:rsidR="006634BA" w:rsidRPr="00F1003D">
        <w:rPr>
          <w:lang w:val="en-US"/>
        </w:rPr>
        <w:t>.</w:t>
      </w:r>
      <w:r w:rsidR="00E0413E" w:rsidRPr="00F1003D">
        <w:rPr>
          <w:lang w:val="en-US"/>
        </w:rPr>
        <w:t xml:space="preserve">3. </w:t>
      </w:r>
      <w:r w:rsidR="002A1B2F" w:rsidRPr="00F1003D">
        <w:rPr>
          <w:lang w:val="en-US"/>
        </w:rPr>
        <w:t>Conclusion</w:t>
      </w:r>
      <w:bookmarkEnd w:id="11"/>
      <w:r w:rsidR="00CF70D3" w:rsidRPr="00F1003D">
        <w:rPr>
          <w:lang w:val="en-US"/>
        </w:rPr>
        <w:t xml:space="preserve"> </w:t>
      </w:r>
    </w:p>
    <w:p w14:paraId="7FEA960F" w14:textId="77777777" w:rsidR="00FC3E8E" w:rsidRPr="00F1003D" w:rsidRDefault="00FC3E8E" w:rsidP="00E0413E">
      <w:pPr>
        <w:spacing w:after="0" w:line="240" w:lineRule="auto"/>
        <w:rPr>
          <w:lang w:val="en-US"/>
        </w:rPr>
      </w:pPr>
    </w:p>
    <w:p w14:paraId="72D446AB" w14:textId="14B2E81E" w:rsidR="0033087A" w:rsidRDefault="000C7E0C" w:rsidP="00273684">
      <w:pPr>
        <w:spacing w:after="0"/>
        <w:rPr>
          <w:lang w:val="en-US"/>
        </w:rPr>
      </w:pPr>
      <w:r>
        <w:rPr>
          <w:lang w:val="en-US"/>
        </w:rPr>
        <w:t xml:space="preserve">The discussed perspectives </w:t>
      </w:r>
      <w:r w:rsidR="00044FC0">
        <w:rPr>
          <w:lang w:val="en-US"/>
        </w:rPr>
        <w:t>suggest</w:t>
      </w:r>
      <w:r>
        <w:rPr>
          <w:lang w:val="en-US"/>
        </w:rPr>
        <w:t xml:space="preserve"> that</w:t>
      </w:r>
      <w:r w:rsidR="0077394E">
        <w:rPr>
          <w:lang w:val="en-US"/>
        </w:rPr>
        <w:t xml:space="preserve"> defaults can be costly and emphasize</w:t>
      </w:r>
      <w:r>
        <w:rPr>
          <w:lang w:val="en-US"/>
        </w:rPr>
        <w:t xml:space="preserve"> respecting</w:t>
      </w:r>
      <w:r w:rsidR="00F570B0">
        <w:rPr>
          <w:lang w:val="en-US"/>
        </w:rPr>
        <w:t xml:space="preserve"> contracts </w:t>
      </w:r>
      <w:r w:rsidR="0077394E">
        <w:rPr>
          <w:lang w:val="en-US"/>
        </w:rPr>
        <w:t xml:space="preserve">that </w:t>
      </w:r>
      <w:r w:rsidR="00F570B0">
        <w:rPr>
          <w:lang w:val="en-US"/>
        </w:rPr>
        <w:t xml:space="preserve">can lead to </w:t>
      </w:r>
      <w:r>
        <w:rPr>
          <w:lang w:val="en-US"/>
        </w:rPr>
        <w:t>default costs</w:t>
      </w:r>
      <w:r w:rsidR="00F570B0">
        <w:rPr>
          <w:lang w:val="en-US"/>
        </w:rPr>
        <w:t xml:space="preserve"> that</w:t>
      </w:r>
      <w:r>
        <w:rPr>
          <w:lang w:val="en-US"/>
        </w:rPr>
        <w:t xml:space="preserve"> are initially borne by </w:t>
      </w:r>
      <w:r w:rsidR="00E52159">
        <w:rPr>
          <w:lang w:val="en-US"/>
        </w:rPr>
        <w:t>(</w:t>
      </w:r>
      <w:r>
        <w:rPr>
          <w:lang w:val="en-US"/>
        </w:rPr>
        <w:t>less-developed countries</w:t>
      </w:r>
      <w:r w:rsidR="00E52159">
        <w:rPr>
          <w:lang w:val="en-US"/>
        </w:rPr>
        <w:t>)</w:t>
      </w:r>
      <w:r>
        <w:rPr>
          <w:lang w:val="en-US"/>
        </w:rPr>
        <w:t xml:space="preserve"> debtors.</w:t>
      </w:r>
      <w:r w:rsidR="00902289">
        <w:rPr>
          <w:lang w:val="en-US"/>
        </w:rPr>
        <w:t xml:space="preserve"> Also  creditors share in the costs but debtors have to negotiate with creditors from a vulnerable position</w:t>
      </w:r>
      <w:r w:rsidR="002A4532">
        <w:rPr>
          <w:lang w:val="en-US"/>
        </w:rPr>
        <w:t xml:space="preserve"> since </w:t>
      </w:r>
      <w:r w:rsidR="00025608">
        <w:rPr>
          <w:lang w:val="en-US"/>
        </w:rPr>
        <w:t>they are in financial distress</w:t>
      </w:r>
      <w:r w:rsidR="002A4532">
        <w:rPr>
          <w:lang w:val="en-US"/>
        </w:rPr>
        <w:t xml:space="preserve"> and have </w:t>
      </w:r>
      <w:r w:rsidR="00D47A41">
        <w:rPr>
          <w:lang w:val="en-US"/>
        </w:rPr>
        <w:t xml:space="preserve">a </w:t>
      </w:r>
      <w:r w:rsidR="002A4532">
        <w:rPr>
          <w:lang w:val="en-US"/>
        </w:rPr>
        <w:t>weaker bargaining position</w:t>
      </w:r>
      <w:r w:rsidR="00902289">
        <w:rPr>
          <w:lang w:val="en-US"/>
        </w:rPr>
        <w:t>.</w:t>
      </w:r>
      <w:r>
        <w:rPr>
          <w:lang w:val="en-US"/>
        </w:rPr>
        <w:t xml:space="preserve"> </w:t>
      </w:r>
      <w:r w:rsidR="00902289">
        <w:rPr>
          <w:lang w:val="en-US"/>
        </w:rPr>
        <w:t>In debt defaults e</w:t>
      </w:r>
      <w:r>
        <w:rPr>
          <w:lang w:val="en-US"/>
        </w:rPr>
        <w:t>specially th</w:t>
      </w:r>
      <w:r w:rsidR="00666D24">
        <w:rPr>
          <w:lang w:val="en-US"/>
        </w:rPr>
        <w:t>e interests of debtor citizens may</w:t>
      </w:r>
      <w:r w:rsidR="00F570B0">
        <w:rPr>
          <w:lang w:val="en-US"/>
        </w:rPr>
        <w:t xml:space="preserve"> be at stake in debt defaults. Costs are seen on</w:t>
      </w:r>
      <w:r w:rsidR="00D47A41">
        <w:rPr>
          <w:lang w:val="en-US"/>
        </w:rPr>
        <w:t xml:space="preserve"> an</w:t>
      </w:r>
      <w:r w:rsidR="00F570B0">
        <w:rPr>
          <w:lang w:val="en-US"/>
        </w:rPr>
        <w:t xml:space="preserve"> aggregate level and servicing debt may </w:t>
      </w:r>
      <w:r w:rsidR="00666D24">
        <w:rPr>
          <w:lang w:val="en-US"/>
        </w:rPr>
        <w:t>come</w:t>
      </w:r>
      <w:r w:rsidR="00F570B0">
        <w:rPr>
          <w:lang w:val="en-US"/>
        </w:rPr>
        <w:t xml:space="preserve"> at the expense of citizens</w:t>
      </w:r>
      <w:r w:rsidR="00902289">
        <w:rPr>
          <w:lang w:val="en-US"/>
        </w:rPr>
        <w:t xml:space="preserve"> via, for instance, social service cutbacks</w:t>
      </w:r>
      <w:r>
        <w:rPr>
          <w:lang w:val="en-US"/>
        </w:rPr>
        <w:t>.</w:t>
      </w:r>
      <w:r w:rsidR="00044FC0">
        <w:rPr>
          <w:lang w:val="en-US"/>
        </w:rPr>
        <w:t xml:space="preserve"> </w:t>
      </w:r>
      <w:r w:rsidR="00902289">
        <w:rPr>
          <w:lang w:val="en-US"/>
        </w:rPr>
        <w:t>C</w:t>
      </w:r>
      <w:r w:rsidR="00044FC0">
        <w:rPr>
          <w:lang w:val="en-US"/>
        </w:rPr>
        <w:t>itizens interests may be succumbed against creditors interests</w:t>
      </w:r>
      <w:r w:rsidR="00666D24">
        <w:rPr>
          <w:lang w:val="en-US"/>
        </w:rPr>
        <w:t>, where actions from investors such as vulture funds may decrease the ability of countries to provide essential public goods to their citizens.</w:t>
      </w:r>
      <w:r w:rsidR="00D47A41">
        <w:rPr>
          <w:lang w:val="en-US"/>
        </w:rPr>
        <w:t xml:space="preserve"> The emphasis</w:t>
      </w:r>
      <w:r w:rsidR="00902289">
        <w:rPr>
          <w:lang w:val="en-US"/>
        </w:rPr>
        <w:t xml:space="preserve"> on contracts may increase the costs of defaults, implying that the discussed </w:t>
      </w:r>
      <w:r w:rsidR="00902289">
        <w:rPr>
          <w:lang w:val="en-US"/>
        </w:rPr>
        <w:lastRenderedPageBreak/>
        <w:t>perspectives divert on this point.</w:t>
      </w:r>
      <w:r w:rsidR="00666D24">
        <w:rPr>
          <w:lang w:val="en-US"/>
        </w:rPr>
        <w:t xml:space="preserve"> </w:t>
      </w:r>
      <w:r w:rsidR="00F10A10">
        <w:rPr>
          <w:lang w:val="en-US"/>
        </w:rPr>
        <w:t>Notice that the costs could also be influenced via the political component, which is outside the scope of this thesis.</w:t>
      </w:r>
      <w:r w:rsidR="00666D24">
        <w:rPr>
          <w:lang w:val="en-US"/>
        </w:rPr>
        <w:t xml:space="preserve"> </w:t>
      </w:r>
    </w:p>
    <w:p w14:paraId="39A152C7" w14:textId="742F2B95" w:rsidR="00A55741" w:rsidRDefault="004A26BA" w:rsidP="00666D24">
      <w:pPr>
        <w:spacing w:after="0"/>
        <w:ind w:firstLine="680"/>
        <w:rPr>
          <w:lang w:val="en-US"/>
        </w:rPr>
      </w:pPr>
      <w:r>
        <w:rPr>
          <w:lang w:val="en-US"/>
        </w:rPr>
        <w:t>Th</w:t>
      </w:r>
      <w:r w:rsidR="00D47A41">
        <w:rPr>
          <w:lang w:val="en-US"/>
        </w:rPr>
        <w:t>e emphasis</w:t>
      </w:r>
      <w:r w:rsidR="00D30F4E">
        <w:rPr>
          <w:lang w:val="en-US"/>
        </w:rPr>
        <w:t xml:space="preserve"> on </w:t>
      </w:r>
      <w:r w:rsidR="00D52B82">
        <w:rPr>
          <w:lang w:val="en-US"/>
        </w:rPr>
        <w:t xml:space="preserve">contracts </w:t>
      </w:r>
      <w:r w:rsidR="002A4532">
        <w:rPr>
          <w:lang w:val="en-US"/>
        </w:rPr>
        <w:t xml:space="preserve">and </w:t>
      </w:r>
      <w:r w:rsidR="00D30F4E">
        <w:rPr>
          <w:lang w:val="en-US"/>
        </w:rPr>
        <w:t xml:space="preserve">aggregate costs </w:t>
      </w:r>
      <w:r w:rsidR="00D52B82">
        <w:rPr>
          <w:lang w:val="en-US"/>
        </w:rPr>
        <w:t>has some</w:t>
      </w:r>
      <w:r>
        <w:rPr>
          <w:lang w:val="en-US"/>
        </w:rPr>
        <w:t xml:space="preserve"> restrictions. </w:t>
      </w:r>
      <w:r w:rsidR="006A140B" w:rsidRPr="006A140B">
        <w:rPr>
          <w:lang w:val="en-US"/>
        </w:rPr>
        <w:t>Primarily</w:t>
      </w:r>
      <w:r>
        <w:rPr>
          <w:lang w:val="en-US"/>
        </w:rPr>
        <w:t>, a</w:t>
      </w:r>
      <w:r w:rsidR="002E443A" w:rsidRPr="00E15F91">
        <w:rPr>
          <w:lang w:val="en-US"/>
        </w:rPr>
        <w:t>lthough for different reasons</w:t>
      </w:r>
      <w:r w:rsidR="002A4BA3">
        <w:rPr>
          <w:lang w:val="en-US"/>
        </w:rPr>
        <w:t>,</w:t>
      </w:r>
      <w:r w:rsidR="002E443A" w:rsidRPr="00E15F91">
        <w:rPr>
          <w:lang w:val="en-US"/>
        </w:rPr>
        <w:t xml:space="preserve"> both</w:t>
      </w:r>
      <w:r w:rsidR="00D30F4E">
        <w:rPr>
          <w:lang w:val="en-US"/>
        </w:rPr>
        <w:t xml:space="preserve"> discussed</w:t>
      </w:r>
      <w:r w:rsidR="002E443A" w:rsidRPr="00E15F91">
        <w:rPr>
          <w:lang w:val="en-US"/>
        </w:rPr>
        <w:t xml:space="preserve"> </w:t>
      </w:r>
      <w:r w:rsidR="006F2A66">
        <w:rPr>
          <w:lang w:val="en-US"/>
        </w:rPr>
        <w:t>perspectives tend to neglect</w:t>
      </w:r>
      <w:r w:rsidR="002A4BA3">
        <w:rPr>
          <w:lang w:val="en-US"/>
        </w:rPr>
        <w:t xml:space="preserve"> individual</w:t>
      </w:r>
      <w:r w:rsidR="002E443A" w:rsidRPr="00E15F91">
        <w:rPr>
          <w:lang w:val="en-US"/>
        </w:rPr>
        <w:t xml:space="preserve"> </w:t>
      </w:r>
      <w:r w:rsidR="002A4BA3">
        <w:rPr>
          <w:lang w:val="en-US"/>
        </w:rPr>
        <w:t xml:space="preserve">interests of citizens </w:t>
      </w:r>
      <w:r w:rsidR="002A4532">
        <w:rPr>
          <w:lang w:val="en-US"/>
        </w:rPr>
        <w:t>(of debtors)</w:t>
      </w:r>
      <w:r w:rsidR="006A140B">
        <w:rPr>
          <w:lang w:val="en-US"/>
        </w:rPr>
        <w:t>. W</w:t>
      </w:r>
      <w:r w:rsidR="00D47A41">
        <w:rPr>
          <w:lang w:val="en-US"/>
        </w:rPr>
        <w:t>ith the emphasis</w:t>
      </w:r>
      <w:r w:rsidR="002A4BA3">
        <w:rPr>
          <w:lang w:val="en-US"/>
        </w:rPr>
        <w:t xml:space="preserve"> on </w:t>
      </w:r>
      <w:r w:rsidR="00F570B0">
        <w:rPr>
          <w:lang w:val="en-US"/>
        </w:rPr>
        <w:t>aggregate costs</w:t>
      </w:r>
      <w:r w:rsidR="002A4BA3">
        <w:rPr>
          <w:lang w:val="en-US"/>
        </w:rPr>
        <w:t xml:space="preserve"> and respecting debt contracts</w:t>
      </w:r>
      <w:r w:rsidR="006A140B">
        <w:rPr>
          <w:lang w:val="en-US"/>
        </w:rPr>
        <w:t>,</w:t>
      </w:r>
      <w:r w:rsidR="00F570B0">
        <w:rPr>
          <w:lang w:val="en-US"/>
        </w:rPr>
        <w:t xml:space="preserve"> the direction is more on </w:t>
      </w:r>
      <w:r w:rsidR="00D47A41">
        <w:rPr>
          <w:lang w:val="en-US"/>
        </w:rPr>
        <w:t xml:space="preserve">a </w:t>
      </w:r>
      <w:r w:rsidR="00F570B0">
        <w:rPr>
          <w:lang w:val="en-US"/>
        </w:rPr>
        <w:t>collective</w:t>
      </w:r>
      <w:r w:rsidR="006A140B">
        <w:rPr>
          <w:lang w:val="en-US"/>
        </w:rPr>
        <w:t xml:space="preserve"> </w:t>
      </w:r>
      <w:r w:rsidR="00D30F4E">
        <w:rPr>
          <w:lang w:val="en-US"/>
        </w:rPr>
        <w:t>state</w:t>
      </w:r>
      <w:r w:rsidR="002A4BA3">
        <w:rPr>
          <w:lang w:val="en-US"/>
        </w:rPr>
        <w:t xml:space="preserve"> level. </w:t>
      </w:r>
      <w:r w:rsidR="006A140B">
        <w:rPr>
          <w:lang w:val="en-US"/>
        </w:rPr>
        <w:t>An</w:t>
      </w:r>
      <w:r w:rsidR="002A4BA3">
        <w:rPr>
          <w:lang w:val="en-US"/>
        </w:rPr>
        <w:t xml:space="preserve"> important duty of states is </w:t>
      </w:r>
      <w:r w:rsidR="00965F08">
        <w:rPr>
          <w:lang w:val="en-US"/>
        </w:rPr>
        <w:t xml:space="preserve">to </w:t>
      </w:r>
      <w:r w:rsidR="002A4532">
        <w:rPr>
          <w:lang w:val="en-US"/>
        </w:rPr>
        <w:t xml:space="preserve">provide basic </w:t>
      </w:r>
      <w:r w:rsidR="00965F08">
        <w:rPr>
          <w:lang w:val="en-US"/>
        </w:rPr>
        <w:t>service</w:t>
      </w:r>
      <w:r w:rsidR="002A4532">
        <w:rPr>
          <w:lang w:val="en-US"/>
        </w:rPr>
        <w:t>s</w:t>
      </w:r>
      <w:r w:rsidR="00965F08">
        <w:rPr>
          <w:lang w:val="en-US"/>
        </w:rPr>
        <w:t xml:space="preserve"> </w:t>
      </w:r>
      <w:r w:rsidR="002A4532">
        <w:rPr>
          <w:lang w:val="en-US"/>
        </w:rPr>
        <w:t xml:space="preserve">to </w:t>
      </w:r>
      <w:r w:rsidR="00965F08">
        <w:rPr>
          <w:lang w:val="en-US"/>
        </w:rPr>
        <w:t xml:space="preserve">their </w:t>
      </w:r>
      <w:r w:rsidR="002E443A" w:rsidRPr="00E15F91">
        <w:rPr>
          <w:lang w:val="en-US"/>
        </w:rPr>
        <w:t>citizens</w:t>
      </w:r>
      <w:r w:rsidR="00965F08">
        <w:rPr>
          <w:lang w:val="en-US"/>
        </w:rPr>
        <w:t xml:space="preserve"> </w:t>
      </w:r>
      <w:r w:rsidR="006A140B">
        <w:rPr>
          <w:lang w:val="en-US"/>
        </w:rPr>
        <w:t xml:space="preserve">and this </w:t>
      </w:r>
      <w:r w:rsidR="00D30F4E">
        <w:rPr>
          <w:lang w:val="en-US"/>
        </w:rPr>
        <w:t xml:space="preserve">should also </w:t>
      </w:r>
      <w:r w:rsidR="002A4532">
        <w:rPr>
          <w:lang w:val="en-US"/>
        </w:rPr>
        <w:t>be applicable</w:t>
      </w:r>
      <w:r w:rsidR="00D30F4E">
        <w:rPr>
          <w:lang w:val="en-US"/>
        </w:rPr>
        <w:t xml:space="preserve"> </w:t>
      </w:r>
      <w:r w:rsidR="002A4532">
        <w:rPr>
          <w:lang w:val="en-US"/>
        </w:rPr>
        <w:t>around</w:t>
      </w:r>
      <w:r w:rsidR="002A4BA3">
        <w:rPr>
          <w:lang w:val="en-US"/>
        </w:rPr>
        <w:t xml:space="preserve"> </w:t>
      </w:r>
      <w:r w:rsidR="002A4532">
        <w:rPr>
          <w:lang w:val="en-US"/>
        </w:rPr>
        <w:t xml:space="preserve">sovereign </w:t>
      </w:r>
      <w:r w:rsidR="002A4BA3">
        <w:rPr>
          <w:lang w:val="en-US"/>
        </w:rPr>
        <w:t>debt</w:t>
      </w:r>
      <w:r w:rsidR="000E2581">
        <w:rPr>
          <w:lang w:val="en-US"/>
        </w:rPr>
        <w:t xml:space="preserve"> defaults.</w:t>
      </w:r>
      <w:r w:rsidR="00D30F4E">
        <w:rPr>
          <w:lang w:val="en-US"/>
        </w:rPr>
        <w:t xml:space="preserve"> This first restriction is called ‘</w:t>
      </w:r>
      <w:r w:rsidR="00D30F4E" w:rsidRPr="00D30F4E">
        <w:rPr>
          <w:i/>
          <w:lang w:val="en-US"/>
        </w:rPr>
        <w:t>sacrifice</w:t>
      </w:r>
      <w:r w:rsidR="00D30F4E">
        <w:rPr>
          <w:lang w:val="en-US"/>
        </w:rPr>
        <w:t>’.</w:t>
      </w:r>
      <w:r w:rsidR="000E2581">
        <w:rPr>
          <w:lang w:val="en-US"/>
        </w:rPr>
        <w:t xml:space="preserve"> </w:t>
      </w:r>
      <w:r w:rsidR="006A140B" w:rsidRPr="006A140B">
        <w:rPr>
          <w:lang w:val="en-US"/>
        </w:rPr>
        <w:t>Furthermore</w:t>
      </w:r>
      <w:r w:rsidR="00E15F91" w:rsidRPr="005872CF">
        <w:rPr>
          <w:lang w:val="en-US"/>
        </w:rPr>
        <w:t xml:space="preserve">, </w:t>
      </w:r>
      <w:r w:rsidR="004A5BA5" w:rsidRPr="005872CF">
        <w:rPr>
          <w:lang w:val="en-US"/>
        </w:rPr>
        <w:t xml:space="preserve">because debtors </w:t>
      </w:r>
      <w:r w:rsidR="00691A86" w:rsidRPr="005872CF">
        <w:rPr>
          <w:lang w:val="en-US"/>
        </w:rPr>
        <w:t xml:space="preserve">cannot go bankrupt </w:t>
      </w:r>
      <w:r w:rsidR="004A5BA5" w:rsidRPr="005872CF">
        <w:rPr>
          <w:lang w:val="en-US"/>
        </w:rPr>
        <w:t>the possibility exists that</w:t>
      </w:r>
      <w:r w:rsidR="00D30F4E">
        <w:rPr>
          <w:lang w:val="en-US"/>
        </w:rPr>
        <w:t xml:space="preserve"> the self-determination of</w:t>
      </w:r>
      <w:r w:rsidR="004A5BA5" w:rsidRPr="005872CF">
        <w:rPr>
          <w:lang w:val="en-US"/>
        </w:rPr>
        <w:t xml:space="preserve"> </w:t>
      </w:r>
      <w:r w:rsidR="00F570B0">
        <w:rPr>
          <w:lang w:val="en-US"/>
        </w:rPr>
        <w:t xml:space="preserve">debtors </w:t>
      </w:r>
      <w:r w:rsidR="00D30F4E">
        <w:rPr>
          <w:lang w:val="en-US"/>
        </w:rPr>
        <w:t xml:space="preserve">could be (severely) deprived as </w:t>
      </w:r>
      <w:r w:rsidR="002A4532">
        <w:rPr>
          <w:lang w:val="en-US"/>
        </w:rPr>
        <w:t>their policies could be conditioned</w:t>
      </w:r>
      <w:r w:rsidR="00E52159">
        <w:rPr>
          <w:lang w:val="en-US"/>
        </w:rPr>
        <w:t xml:space="preserve"> by other agents</w:t>
      </w:r>
      <w:r w:rsidR="00D30F4E">
        <w:rPr>
          <w:lang w:val="en-US"/>
        </w:rPr>
        <w:t xml:space="preserve"> (</w:t>
      </w:r>
      <w:r w:rsidR="00691A86" w:rsidRPr="005872CF">
        <w:rPr>
          <w:lang w:val="en-US"/>
        </w:rPr>
        <w:t>creditors</w:t>
      </w:r>
      <w:r w:rsidR="00D30F4E">
        <w:rPr>
          <w:lang w:val="en-US"/>
        </w:rPr>
        <w:t xml:space="preserve"> such as</w:t>
      </w:r>
      <w:r w:rsidR="00F570B0">
        <w:rPr>
          <w:lang w:val="en-US"/>
        </w:rPr>
        <w:t xml:space="preserve"> IMF)</w:t>
      </w:r>
      <w:r w:rsidR="00D30F4E">
        <w:rPr>
          <w:lang w:val="en-US"/>
        </w:rPr>
        <w:t>. This second restriction is called ‘</w:t>
      </w:r>
      <w:r w:rsidR="00D30F4E" w:rsidRPr="00D30F4E">
        <w:rPr>
          <w:i/>
          <w:lang w:val="en-US"/>
        </w:rPr>
        <w:t>self-determination</w:t>
      </w:r>
      <w:r w:rsidR="00D30F4E">
        <w:rPr>
          <w:lang w:val="en-US"/>
        </w:rPr>
        <w:t xml:space="preserve">’. </w:t>
      </w:r>
      <w:r w:rsidR="006A140B" w:rsidRPr="006A140B">
        <w:rPr>
          <w:lang w:val="en-US"/>
        </w:rPr>
        <w:t>Moreover</w:t>
      </w:r>
      <w:r w:rsidR="00E52159">
        <w:rPr>
          <w:lang w:val="en-US"/>
        </w:rPr>
        <w:t xml:space="preserve">, the </w:t>
      </w:r>
      <w:r>
        <w:rPr>
          <w:lang w:val="en-US"/>
        </w:rPr>
        <w:t>conditions of debt contracts can be questioned.</w:t>
      </w:r>
      <w:r w:rsidR="00D52B82">
        <w:rPr>
          <w:lang w:val="en-US"/>
        </w:rPr>
        <w:t xml:space="preserve"> For instance, t</w:t>
      </w:r>
      <w:r>
        <w:rPr>
          <w:lang w:val="en-US"/>
        </w:rPr>
        <w:t>he inequality between debto</w:t>
      </w:r>
      <w:r w:rsidR="00D52B82">
        <w:rPr>
          <w:lang w:val="en-US"/>
        </w:rPr>
        <w:t>rs and creditors can be too great</w:t>
      </w:r>
      <w:r w:rsidR="00666D24">
        <w:rPr>
          <w:lang w:val="en-US"/>
        </w:rPr>
        <w:t xml:space="preserve"> to meet the condition</w:t>
      </w:r>
      <w:r>
        <w:rPr>
          <w:lang w:val="en-US"/>
        </w:rPr>
        <w:t xml:space="preserve"> of substantive freedom</w:t>
      </w:r>
      <w:r w:rsidR="00666D24">
        <w:rPr>
          <w:lang w:val="en-US"/>
        </w:rPr>
        <w:t xml:space="preserve">. </w:t>
      </w:r>
      <w:r w:rsidR="00D30F4E">
        <w:rPr>
          <w:lang w:val="en-US"/>
        </w:rPr>
        <w:t>This third restriction is called ‘</w:t>
      </w:r>
      <w:r w:rsidR="00D30F4E" w:rsidRPr="00D30F4E">
        <w:rPr>
          <w:i/>
          <w:lang w:val="en-US"/>
        </w:rPr>
        <w:t>contract conditions</w:t>
      </w:r>
      <w:r w:rsidR="00D30F4E">
        <w:rPr>
          <w:lang w:val="en-US"/>
        </w:rPr>
        <w:t>’.</w:t>
      </w:r>
      <w:r w:rsidR="00666D24">
        <w:rPr>
          <w:lang w:val="en-US"/>
        </w:rPr>
        <w:t xml:space="preserve"> </w:t>
      </w:r>
      <w:r w:rsidR="005872CF" w:rsidRPr="005872CF">
        <w:rPr>
          <w:lang w:val="en-US"/>
        </w:rPr>
        <w:t xml:space="preserve">These </w:t>
      </w:r>
      <w:r w:rsidR="00D30F4E">
        <w:rPr>
          <w:lang w:val="en-US"/>
        </w:rPr>
        <w:t xml:space="preserve">three </w:t>
      </w:r>
      <w:r w:rsidR="005872CF" w:rsidRPr="005872CF">
        <w:rPr>
          <w:lang w:val="en-US"/>
        </w:rPr>
        <w:t xml:space="preserve">restrictions </w:t>
      </w:r>
      <w:r w:rsidR="00D30F4E">
        <w:rPr>
          <w:lang w:val="en-US"/>
        </w:rPr>
        <w:t xml:space="preserve">will need to be </w:t>
      </w:r>
      <w:r w:rsidR="00770810">
        <w:rPr>
          <w:lang w:val="en-US"/>
        </w:rPr>
        <w:t>considered</w:t>
      </w:r>
      <w:r w:rsidR="00D30F4E">
        <w:rPr>
          <w:lang w:val="en-US"/>
        </w:rPr>
        <w:t xml:space="preserve"> in a just debt default framework and will come back in the next chapter.   </w:t>
      </w:r>
    </w:p>
    <w:p w14:paraId="1A1D89DF" w14:textId="77777777" w:rsidR="00666D24" w:rsidRDefault="00666D24">
      <w:pPr>
        <w:rPr>
          <w:rFonts w:asciiTheme="majorHAnsi" w:eastAsiaTheme="majorEastAsia" w:hAnsiTheme="majorHAnsi" w:cstheme="majorBidi"/>
          <w:color w:val="365F91" w:themeColor="accent1" w:themeShade="BF"/>
          <w:sz w:val="32"/>
          <w:szCs w:val="32"/>
          <w:lang w:val="en-US"/>
        </w:rPr>
      </w:pPr>
      <w:r>
        <w:rPr>
          <w:lang w:val="en-US"/>
        </w:rPr>
        <w:br w:type="page"/>
      </w:r>
    </w:p>
    <w:p w14:paraId="282F47DB" w14:textId="523D70CF" w:rsidR="002C236C" w:rsidRPr="00AE7B95" w:rsidRDefault="005F421A" w:rsidP="003F7AA1">
      <w:pPr>
        <w:pStyle w:val="Kop1"/>
        <w:rPr>
          <w:lang w:val="en-US"/>
        </w:rPr>
      </w:pPr>
      <w:bookmarkStart w:id="12" w:name="_Toc422800392"/>
      <w:r>
        <w:rPr>
          <w:lang w:val="en-US"/>
        </w:rPr>
        <w:lastRenderedPageBreak/>
        <w:t>4</w:t>
      </w:r>
      <w:r w:rsidR="00322C65" w:rsidRPr="00AE7B95">
        <w:rPr>
          <w:lang w:val="en-US"/>
        </w:rPr>
        <w:t xml:space="preserve">. </w:t>
      </w:r>
      <w:r w:rsidR="00445329">
        <w:rPr>
          <w:lang w:val="en-US"/>
        </w:rPr>
        <w:t>A</w:t>
      </w:r>
      <w:r w:rsidR="003F7AA1">
        <w:rPr>
          <w:lang w:val="en-US"/>
        </w:rPr>
        <w:t xml:space="preserve"> just</w:t>
      </w:r>
      <w:r w:rsidR="00445329">
        <w:rPr>
          <w:lang w:val="en-US"/>
        </w:rPr>
        <w:t>ice</w:t>
      </w:r>
      <w:r w:rsidR="003F7AA1">
        <w:rPr>
          <w:lang w:val="en-US"/>
        </w:rPr>
        <w:t xml:space="preserve"> </w:t>
      </w:r>
      <w:r w:rsidR="00445329">
        <w:rPr>
          <w:lang w:val="en-US"/>
        </w:rPr>
        <w:t xml:space="preserve">sovereign </w:t>
      </w:r>
      <w:r w:rsidR="003F7AA1">
        <w:rPr>
          <w:lang w:val="en-US"/>
        </w:rPr>
        <w:t>debt default framework</w:t>
      </w:r>
      <w:bookmarkEnd w:id="12"/>
      <w:r w:rsidR="003F7AA1">
        <w:rPr>
          <w:lang w:val="en-US"/>
        </w:rPr>
        <w:t xml:space="preserve"> </w:t>
      </w:r>
    </w:p>
    <w:p w14:paraId="38E47114" w14:textId="77777777" w:rsidR="003828F4" w:rsidRDefault="003828F4" w:rsidP="00E0413E">
      <w:pPr>
        <w:spacing w:after="0" w:line="240" w:lineRule="auto"/>
        <w:rPr>
          <w:lang w:val="en-US"/>
        </w:rPr>
      </w:pPr>
    </w:p>
    <w:p w14:paraId="2ED2ED69" w14:textId="42CB4700" w:rsidR="003828F4" w:rsidRPr="0069082B" w:rsidRDefault="003828F4" w:rsidP="002A1B2F">
      <w:pPr>
        <w:spacing w:after="0"/>
        <w:rPr>
          <w:color w:val="1F497D" w:themeColor="text2"/>
          <w:lang w:val="en-US"/>
        </w:rPr>
      </w:pPr>
      <w:r w:rsidRPr="007A0155">
        <w:rPr>
          <w:lang w:val="en-US"/>
        </w:rPr>
        <w:t xml:space="preserve">The </w:t>
      </w:r>
      <w:r w:rsidR="0021055D">
        <w:rPr>
          <w:lang w:val="en-US"/>
        </w:rPr>
        <w:t>restriction</w:t>
      </w:r>
      <w:r w:rsidR="00BB2BB4">
        <w:rPr>
          <w:lang w:val="en-US"/>
        </w:rPr>
        <w:t>s</w:t>
      </w:r>
      <w:r w:rsidR="0021055D">
        <w:rPr>
          <w:lang w:val="en-US"/>
        </w:rPr>
        <w:t xml:space="preserve"> </w:t>
      </w:r>
      <w:r w:rsidR="00252ABE">
        <w:rPr>
          <w:lang w:val="en-US"/>
        </w:rPr>
        <w:t>discussed</w:t>
      </w:r>
      <w:r w:rsidRPr="007A0155">
        <w:rPr>
          <w:lang w:val="en-US"/>
        </w:rPr>
        <w:t xml:space="preserve"> </w:t>
      </w:r>
      <w:r w:rsidR="0021055D">
        <w:rPr>
          <w:lang w:val="en-US"/>
        </w:rPr>
        <w:t xml:space="preserve">in the previous chapter </w:t>
      </w:r>
      <w:r w:rsidR="00445329" w:rsidRPr="007A0155">
        <w:rPr>
          <w:lang w:val="en-US"/>
        </w:rPr>
        <w:t>need to be taken into account to come to a just sovereign debt framework.</w:t>
      </w:r>
      <w:r w:rsidR="00116658">
        <w:rPr>
          <w:lang w:val="en-US"/>
        </w:rPr>
        <w:t xml:space="preserve"> The</w:t>
      </w:r>
      <w:r w:rsidR="00512881">
        <w:rPr>
          <w:lang w:val="en-US"/>
        </w:rPr>
        <w:t>se</w:t>
      </w:r>
      <w:r w:rsidR="00116658">
        <w:rPr>
          <w:lang w:val="en-US"/>
        </w:rPr>
        <w:t xml:space="preserve"> restrictions</w:t>
      </w:r>
      <w:r w:rsidR="00512881">
        <w:rPr>
          <w:lang w:val="en-US"/>
        </w:rPr>
        <w:t xml:space="preserve"> </w:t>
      </w:r>
      <w:r w:rsidR="00943AF1">
        <w:rPr>
          <w:lang w:val="en-US"/>
        </w:rPr>
        <w:t>can</w:t>
      </w:r>
      <w:r w:rsidR="0021055D">
        <w:rPr>
          <w:lang w:val="en-US"/>
        </w:rPr>
        <w:t xml:space="preserve"> </w:t>
      </w:r>
      <w:r w:rsidR="00943AF1">
        <w:rPr>
          <w:lang w:val="en-US"/>
        </w:rPr>
        <w:t xml:space="preserve">be seen as </w:t>
      </w:r>
      <w:r w:rsidR="00116658">
        <w:rPr>
          <w:lang w:val="en-US"/>
        </w:rPr>
        <w:t>requirements</w:t>
      </w:r>
      <w:r w:rsidR="00943AF1">
        <w:rPr>
          <w:lang w:val="en-US"/>
        </w:rPr>
        <w:t xml:space="preserve"> because every</w:t>
      </w:r>
      <w:r w:rsidR="0021055D">
        <w:rPr>
          <w:lang w:val="en-US"/>
        </w:rPr>
        <w:t xml:space="preserve"> justice</w:t>
      </w:r>
      <w:r w:rsidR="00943AF1">
        <w:rPr>
          <w:lang w:val="en-US"/>
        </w:rPr>
        <w:t xml:space="preserve"> framework nee</w:t>
      </w:r>
      <w:r w:rsidR="00A150CF">
        <w:rPr>
          <w:lang w:val="en-US"/>
        </w:rPr>
        <w:t>d</w:t>
      </w:r>
      <w:r w:rsidR="00320206">
        <w:rPr>
          <w:lang w:val="en-US"/>
        </w:rPr>
        <w:t>s</w:t>
      </w:r>
      <w:r w:rsidR="00A150CF">
        <w:rPr>
          <w:lang w:val="en-US"/>
        </w:rPr>
        <w:t xml:space="preserve"> to incorporate them. </w:t>
      </w:r>
      <w:r w:rsidR="00DD0ED6">
        <w:rPr>
          <w:lang w:val="en-US"/>
        </w:rPr>
        <w:t xml:space="preserve">Based on </w:t>
      </w:r>
      <w:r w:rsidR="00C24B35">
        <w:rPr>
          <w:lang w:val="en-US"/>
        </w:rPr>
        <w:t>the</w:t>
      </w:r>
      <w:r w:rsidR="00512881">
        <w:rPr>
          <w:lang w:val="en-US"/>
        </w:rPr>
        <w:t xml:space="preserve"> requirements</w:t>
      </w:r>
      <w:r w:rsidR="00320206">
        <w:rPr>
          <w:lang w:val="en-US"/>
        </w:rPr>
        <w:t>,</w:t>
      </w:r>
      <w:r w:rsidR="00512881">
        <w:rPr>
          <w:lang w:val="en-US"/>
        </w:rPr>
        <w:t xml:space="preserve"> </w:t>
      </w:r>
      <w:r w:rsidR="00DD0ED6">
        <w:rPr>
          <w:lang w:val="en-US"/>
        </w:rPr>
        <w:t>the</w:t>
      </w:r>
      <w:r w:rsidR="00BB2BB4">
        <w:rPr>
          <w:lang w:val="en-US"/>
        </w:rPr>
        <w:t xml:space="preserve"> present</w:t>
      </w:r>
      <w:r w:rsidR="00DD0ED6">
        <w:rPr>
          <w:lang w:val="en-US"/>
        </w:rPr>
        <w:t xml:space="preserve"> </w:t>
      </w:r>
      <w:r w:rsidR="00445329" w:rsidRPr="007A0155">
        <w:rPr>
          <w:lang w:val="en-US"/>
        </w:rPr>
        <w:t>justice sovereign debt frameworks</w:t>
      </w:r>
      <w:r w:rsidR="00BB2BB4">
        <w:rPr>
          <w:lang w:val="en-US"/>
        </w:rPr>
        <w:t xml:space="preserve"> </w:t>
      </w:r>
      <w:r w:rsidR="0021055D">
        <w:rPr>
          <w:lang w:val="en-US"/>
        </w:rPr>
        <w:t>in the academic philosophical literature</w:t>
      </w:r>
      <w:r w:rsidR="00445329" w:rsidRPr="007A0155">
        <w:rPr>
          <w:lang w:val="en-US"/>
        </w:rPr>
        <w:t xml:space="preserve"> will be critically discussed. D</w:t>
      </w:r>
      <w:r w:rsidR="00DD0ED6">
        <w:rPr>
          <w:lang w:val="en-US"/>
        </w:rPr>
        <w:t>ue to</w:t>
      </w:r>
      <w:r w:rsidR="0021055D">
        <w:rPr>
          <w:lang w:val="en-US"/>
        </w:rPr>
        <w:t xml:space="preserve"> problems with</w:t>
      </w:r>
      <w:r w:rsidR="00AC76C0">
        <w:rPr>
          <w:lang w:val="en-US"/>
        </w:rPr>
        <w:t xml:space="preserve"> the</w:t>
      </w:r>
      <w:r w:rsidR="0021055D">
        <w:rPr>
          <w:lang w:val="en-US"/>
        </w:rPr>
        <w:t xml:space="preserve"> </w:t>
      </w:r>
      <w:r w:rsidR="00445329" w:rsidRPr="007A0155">
        <w:rPr>
          <w:lang w:val="en-US"/>
        </w:rPr>
        <w:t>frameworks</w:t>
      </w:r>
      <w:r w:rsidR="00320206">
        <w:rPr>
          <w:lang w:val="en-US"/>
        </w:rPr>
        <w:t>,</w:t>
      </w:r>
      <w:r w:rsidR="003730AE">
        <w:rPr>
          <w:lang w:val="en-US"/>
        </w:rPr>
        <w:t xml:space="preserve"> </w:t>
      </w:r>
      <w:r w:rsidR="003730AE" w:rsidRPr="007A0155">
        <w:rPr>
          <w:lang w:val="en-US"/>
        </w:rPr>
        <w:t>a justice framework</w:t>
      </w:r>
      <w:r w:rsidR="00A150CF">
        <w:rPr>
          <w:lang w:val="en-US"/>
        </w:rPr>
        <w:t xml:space="preserve"> will be proposed </w:t>
      </w:r>
      <w:r w:rsidR="00AC76C0">
        <w:rPr>
          <w:lang w:val="en-US"/>
        </w:rPr>
        <w:t>in the subsequent sections which is</w:t>
      </w:r>
      <w:r w:rsidR="00320206" w:rsidRPr="007A0155">
        <w:rPr>
          <w:lang w:val="en-US"/>
        </w:rPr>
        <w:t xml:space="preserve"> </w:t>
      </w:r>
      <w:r w:rsidR="003730AE" w:rsidRPr="007A0155">
        <w:rPr>
          <w:lang w:val="en-US"/>
        </w:rPr>
        <w:t>based on t</w:t>
      </w:r>
      <w:r w:rsidR="00A150CF">
        <w:rPr>
          <w:lang w:val="en-US"/>
        </w:rPr>
        <w:t>he capabilities approach</w:t>
      </w:r>
      <w:r w:rsidR="00445329" w:rsidRPr="007A0155">
        <w:rPr>
          <w:lang w:val="en-US"/>
        </w:rPr>
        <w:t>.</w:t>
      </w:r>
      <w:r w:rsidR="007A0155" w:rsidRPr="007A0155">
        <w:rPr>
          <w:lang w:val="en-US"/>
        </w:rPr>
        <w:t xml:space="preserve"> </w:t>
      </w:r>
    </w:p>
    <w:p w14:paraId="0C74AD45" w14:textId="77777777" w:rsidR="00B9486E" w:rsidRDefault="00B9486E" w:rsidP="00E0413E">
      <w:pPr>
        <w:spacing w:after="0" w:line="240" w:lineRule="auto"/>
        <w:rPr>
          <w:lang w:val="en-US"/>
        </w:rPr>
      </w:pPr>
    </w:p>
    <w:p w14:paraId="0244EB5A" w14:textId="41F946C6" w:rsidR="000602C1" w:rsidRDefault="005F421A" w:rsidP="00F73B66">
      <w:pPr>
        <w:pStyle w:val="Kop2"/>
        <w:rPr>
          <w:lang w:val="en-US"/>
        </w:rPr>
      </w:pPr>
      <w:bookmarkStart w:id="13" w:name="_Toc422800393"/>
      <w:r>
        <w:rPr>
          <w:lang w:val="en-US"/>
        </w:rPr>
        <w:t>4</w:t>
      </w:r>
      <w:r w:rsidR="007542F3">
        <w:rPr>
          <w:lang w:val="en-US"/>
        </w:rPr>
        <w:t>.1</w:t>
      </w:r>
      <w:r w:rsidR="000602C1" w:rsidRPr="009F07F6">
        <w:rPr>
          <w:lang w:val="en-US"/>
        </w:rPr>
        <w:t xml:space="preserve">. </w:t>
      </w:r>
      <w:r w:rsidR="00B84E97">
        <w:rPr>
          <w:lang w:val="en-US"/>
        </w:rPr>
        <w:t>Current justice frameworks</w:t>
      </w:r>
      <w:r w:rsidR="000602C1">
        <w:rPr>
          <w:lang w:val="en-US"/>
        </w:rPr>
        <w:t xml:space="preserve"> </w:t>
      </w:r>
      <w:r w:rsidR="00B84E97">
        <w:rPr>
          <w:lang w:val="en-US"/>
        </w:rPr>
        <w:t>sovereign debt</w:t>
      </w:r>
      <w:bookmarkEnd w:id="13"/>
    </w:p>
    <w:p w14:paraId="290592EB" w14:textId="77777777" w:rsidR="00A04A8F" w:rsidRDefault="00A04A8F" w:rsidP="000602C1">
      <w:pPr>
        <w:spacing w:after="0" w:line="240" w:lineRule="auto"/>
        <w:rPr>
          <w:lang w:val="en-US"/>
        </w:rPr>
      </w:pPr>
    </w:p>
    <w:p w14:paraId="6C20116D" w14:textId="33706D2F" w:rsidR="00C24B35" w:rsidRDefault="00B84E97" w:rsidP="002A1B2F">
      <w:pPr>
        <w:spacing w:after="0"/>
        <w:rPr>
          <w:lang w:val="en-US"/>
        </w:rPr>
      </w:pPr>
      <w:r>
        <w:rPr>
          <w:lang w:val="en-US"/>
        </w:rPr>
        <w:t>In this se</w:t>
      </w:r>
      <w:r w:rsidR="0021055D">
        <w:rPr>
          <w:lang w:val="en-US"/>
        </w:rPr>
        <w:t>ction</w:t>
      </w:r>
      <w:r w:rsidR="002279DC">
        <w:rPr>
          <w:lang w:val="en-US"/>
        </w:rPr>
        <w:t>,</w:t>
      </w:r>
      <w:r w:rsidR="00770810">
        <w:rPr>
          <w:lang w:val="en-US"/>
        </w:rPr>
        <w:t xml:space="preserve"> </w:t>
      </w:r>
      <w:r>
        <w:rPr>
          <w:lang w:val="en-US"/>
        </w:rPr>
        <w:t>justice frameworks will be critically dis</w:t>
      </w:r>
      <w:r w:rsidR="00943AF1">
        <w:rPr>
          <w:lang w:val="en-US"/>
        </w:rPr>
        <w:t>cussed based on the requirements</w:t>
      </w:r>
      <w:r w:rsidR="00770810">
        <w:rPr>
          <w:lang w:val="en-US"/>
        </w:rPr>
        <w:t xml:space="preserve"> </w:t>
      </w:r>
      <w:r>
        <w:rPr>
          <w:lang w:val="en-US"/>
        </w:rPr>
        <w:t>from the</w:t>
      </w:r>
      <w:r w:rsidR="002279DC">
        <w:rPr>
          <w:lang w:val="en-US"/>
        </w:rPr>
        <w:t xml:space="preserve"> previous</w:t>
      </w:r>
      <w:r>
        <w:rPr>
          <w:lang w:val="en-US"/>
        </w:rPr>
        <w:t xml:space="preserve"> </w:t>
      </w:r>
      <w:r w:rsidR="00770810">
        <w:rPr>
          <w:lang w:val="en-US"/>
        </w:rPr>
        <w:t>chapter</w:t>
      </w:r>
      <w:r>
        <w:rPr>
          <w:lang w:val="en-US"/>
        </w:rPr>
        <w:t xml:space="preserve">. The justice sovereign debt frameworks of </w:t>
      </w:r>
      <w:r w:rsidR="00E95813">
        <w:rPr>
          <w:lang w:val="en-US"/>
        </w:rPr>
        <w:t xml:space="preserve">Sanjay </w:t>
      </w:r>
      <w:r>
        <w:rPr>
          <w:lang w:val="en-US"/>
        </w:rPr>
        <w:t xml:space="preserve">Reddy, </w:t>
      </w:r>
      <w:r w:rsidR="00E95813">
        <w:rPr>
          <w:lang w:val="en-US"/>
        </w:rPr>
        <w:t xml:space="preserve">Gabriel </w:t>
      </w:r>
      <w:r>
        <w:rPr>
          <w:lang w:val="en-US"/>
        </w:rPr>
        <w:t xml:space="preserve">Wollner and Barry and </w:t>
      </w:r>
      <w:r w:rsidRPr="002852D0">
        <w:rPr>
          <w:lang w:val="en-US"/>
        </w:rPr>
        <w:t>Tomitova</w:t>
      </w:r>
      <w:r>
        <w:rPr>
          <w:lang w:val="en-US"/>
        </w:rPr>
        <w:t xml:space="preserve"> will be discussed. </w:t>
      </w:r>
      <w:r w:rsidR="004D570C">
        <w:rPr>
          <w:lang w:val="en-US"/>
        </w:rPr>
        <w:t>It will be argued that d</w:t>
      </w:r>
      <w:r>
        <w:rPr>
          <w:lang w:val="en-US"/>
        </w:rPr>
        <w:t>ue to problems with all f</w:t>
      </w:r>
      <w:r w:rsidR="004D570C">
        <w:rPr>
          <w:lang w:val="en-US"/>
        </w:rPr>
        <w:t xml:space="preserve">rameworks another framework </w:t>
      </w:r>
      <w:r w:rsidR="00A55741">
        <w:rPr>
          <w:lang w:val="en-US"/>
        </w:rPr>
        <w:t>need</w:t>
      </w:r>
      <w:r w:rsidR="002279DC">
        <w:rPr>
          <w:lang w:val="en-US"/>
        </w:rPr>
        <w:t>s</w:t>
      </w:r>
      <w:r w:rsidR="00A55741">
        <w:rPr>
          <w:lang w:val="en-US"/>
        </w:rPr>
        <w:t xml:space="preserve"> to </w:t>
      </w:r>
      <w:r>
        <w:rPr>
          <w:lang w:val="en-US"/>
        </w:rPr>
        <w:t>be proposed.</w:t>
      </w:r>
      <w:r w:rsidR="00C24B35">
        <w:rPr>
          <w:lang w:val="en-US"/>
        </w:rPr>
        <w:t xml:space="preserve">  </w:t>
      </w:r>
    </w:p>
    <w:p w14:paraId="0D2C46AE" w14:textId="77777777" w:rsidR="00C24B35" w:rsidRDefault="00C24B35" w:rsidP="00B84E97">
      <w:pPr>
        <w:spacing w:after="0"/>
        <w:rPr>
          <w:lang w:val="en-US"/>
        </w:rPr>
      </w:pPr>
    </w:p>
    <w:p w14:paraId="2034D6A3" w14:textId="65344CFE" w:rsidR="00943AF1" w:rsidRDefault="00943AF1" w:rsidP="00943AF1">
      <w:pPr>
        <w:pStyle w:val="Kop2"/>
        <w:rPr>
          <w:lang w:val="en-US"/>
        </w:rPr>
      </w:pPr>
      <w:bookmarkStart w:id="14" w:name="_Toc422800394"/>
      <w:r>
        <w:rPr>
          <w:lang w:val="en-US"/>
        </w:rPr>
        <w:t>4.1</w:t>
      </w:r>
      <w:r w:rsidRPr="009F07F6">
        <w:rPr>
          <w:lang w:val="en-US"/>
        </w:rPr>
        <w:t>.</w:t>
      </w:r>
      <w:r>
        <w:rPr>
          <w:lang w:val="en-US"/>
        </w:rPr>
        <w:t>1</w:t>
      </w:r>
      <w:r w:rsidRPr="009F07F6">
        <w:rPr>
          <w:lang w:val="en-US"/>
        </w:rPr>
        <w:t xml:space="preserve"> </w:t>
      </w:r>
      <w:r>
        <w:rPr>
          <w:lang w:val="en-US"/>
        </w:rPr>
        <w:t>Sovereign debt</w:t>
      </w:r>
      <w:bookmarkEnd w:id="14"/>
      <w:r>
        <w:rPr>
          <w:lang w:val="en-US"/>
        </w:rPr>
        <w:t xml:space="preserve"> </w:t>
      </w:r>
    </w:p>
    <w:p w14:paraId="0659E155" w14:textId="77777777" w:rsidR="00943AF1" w:rsidRDefault="00943AF1" w:rsidP="00B84E97">
      <w:pPr>
        <w:spacing w:after="0"/>
        <w:rPr>
          <w:lang w:val="en-US"/>
        </w:rPr>
      </w:pPr>
    </w:p>
    <w:p w14:paraId="261AE908" w14:textId="527C33D5" w:rsidR="00943AF1" w:rsidRDefault="00943AF1" w:rsidP="002A1B2F">
      <w:pPr>
        <w:spacing w:after="0"/>
        <w:rPr>
          <w:lang w:val="en-US"/>
        </w:rPr>
      </w:pPr>
      <w:r>
        <w:rPr>
          <w:lang w:val="en-US"/>
        </w:rPr>
        <w:t xml:space="preserve">Agents engage in sovereign debt to enhance their interests. </w:t>
      </w:r>
      <w:r w:rsidR="00F65801">
        <w:rPr>
          <w:lang w:val="en-US"/>
        </w:rPr>
        <w:t xml:space="preserve">Depending on the agent these interests can differ. </w:t>
      </w:r>
      <w:r>
        <w:rPr>
          <w:lang w:val="en-US"/>
        </w:rPr>
        <w:t xml:space="preserve">For instance, states borrow money so they can invest in projects </w:t>
      </w:r>
      <w:r w:rsidR="002279DC">
        <w:rPr>
          <w:lang w:val="en-US"/>
        </w:rPr>
        <w:t xml:space="preserve">thus allowing them </w:t>
      </w:r>
      <w:r w:rsidR="00F65801">
        <w:rPr>
          <w:lang w:val="en-US"/>
        </w:rPr>
        <w:t>to provide public</w:t>
      </w:r>
      <w:r>
        <w:rPr>
          <w:lang w:val="en-US"/>
        </w:rPr>
        <w:t xml:space="preserve"> resources </w:t>
      </w:r>
      <w:r w:rsidR="002279DC">
        <w:rPr>
          <w:lang w:val="en-US"/>
        </w:rPr>
        <w:t xml:space="preserve">for </w:t>
      </w:r>
      <w:r>
        <w:rPr>
          <w:lang w:val="en-US"/>
        </w:rPr>
        <w:t xml:space="preserve">their citizens. </w:t>
      </w:r>
      <w:r w:rsidR="00F65801">
        <w:rPr>
          <w:lang w:val="en-US"/>
        </w:rPr>
        <w:t xml:space="preserve">Investors lend money to earn a good return on their investment to pursue their public or private aims. In </w:t>
      </w:r>
      <w:r w:rsidR="00A61BA3">
        <w:rPr>
          <w:lang w:val="en-US"/>
        </w:rPr>
        <w:t xml:space="preserve">sovereign </w:t>
      </w:r>
      <w:r w:rsidR="00F65801">
        <w:rPr>
          <w:lang w:val="en-US"/>
        </w:rPr>
        <w:t>debt</w:t>
      </w:r>
      <w:r w:rsidR="00A61BA3">
        <w:rPr>
          <w:lang w:val="en-US"/>
        </w:rPr>
        <w:t xml:space="preserve"> and in</w:t>
      </w:r>
      <w:r w:rsidR="00F65801">
        <w:rPr>
          <w:lang w:val="en-US"/>
        </w:rPr>
        <w:t xml:space="preserve"> defaults</w:t>
      </w:r>
      <w:r w:rsidR="002279DC">
        <w:rPr>
          <w:lang w:val="en-US"/>
        </w:rPr>
        <w:t>,</w:t>
      </w:r>
      <w:r w:rsidR="00F65801">
        <w:rPr>
          <w:lang w:val="en-US"/>
        </w:rPr>
        <w:t xml:space="preserve"> the interests of individuals</w:t>
      </w:r>
      <w:r w:rsidR="007D2577">
        <w:rPr>
          <w:lang w:val="en-US"/>
        </w:rPr>
        <w:t xml:space="preserve"> as part of group</w:t>
      </w:r>
      <w:r w:rsidR="00A61BA3">
        <w:rPr>
          <w:lang w:val="en-US"/>
        </w:rPr>
        <w:t xml:space="preserve"> or as </w:t>
      </w:r>
      <w:r w:rsidR="002279DC">
        <w:rPr>
          <w:lang w:val="en-US"/>
        </w:rPr>
        <w:t xml:space="preserve">an </w:t>
      </w:r>
      <w:r w:rsidR="00A61BA3">
        <w:rPr>
          <w:lang w:val="en-US"/>
        </w:rPr>
        <w:t>individual</w:t>
      </w:r>
      <w:r w:rsidR="002279DC">
        <w:rPr>
          <w:lang w:val="en-US"/>
        </w:rPr>
        <w:t xml:space="preserve"> </w:t>
      </w:r>
      <w:r w:rsidR="00F65801">
        <w:rPr>
          <w:lang w:val="en-US"/>
        </w:rPr>
        <w:t xml:space="preserve">are of primary </w:t>
      </w:r>
      <w:r w:rsidR="00F65801" w:rsidRPr="00215D21">
        <w:rPr>
          <w:lang w:val="en-US"/>
        </w:rPr>
        <w:t>importance.</w:t>
      </w:r>
      <w:r w:rsidR="00DB55AD" w:rsidRPr="00215D21">
        <w:rPr>
          <w:rStyle w:val="Voetnootmarkering"/>
          <w:lang w:val="en-US"/>
        </w:rPr>
        <w:footnoteReference w:id="66"/>
      </w:r>
      <w:r w:rsidR="00A61BA3" w:rsidRPr="00215D21">
        <w:rPr>
          <w:lang w:val="en-US"/>
        </w:rPr>
        <w:t xml:space="preserve"> </w:t>
      </w:r>
      <w:r w:rsidR="00215D21">
        <w:rPr>
          <w:lang w:val="en-US"/>
        </w:rPr>
        <w:t xml:space="preserve">Individuals cooperate with each other, in states or companies, with the aim to live </w:t>
      </w:r>
      <w:r w:rsidR="002279DC">
        <w:rPr>
          <w:lang w:val="en-US"/>
        </w:rPr>
        <w:t xml:space="preserve">a </w:t>
      </w:r>
      <w:r w:rsidR="00F8349C">
        <w:rPr>
          <w:lang w:val="en-US"/>
        </w:rPr>
        <w:t>worthy life</w:t>
      </w:r>
      <w:r w:rsidR="002279DC">
        <w:rPr>
          <w:lang w:val="en-US"/>
        </w:rPr>
        <w:t>. T</w:t>
      </w:r>
      <w:r w:rsidR="00F8349C">
        <w:rPr>
          <w:lang w:val="en-US"/>
        </w:rPr>
        <w:t>o live</w:t>
      </w:r>
      <w:r w:rsidR="007D2577">
        <w:rPr>
          <w:lang w:val="en-US"/>
        </w:rPr>
        <w:t xml:space="preserve"> such liv</w:t>
      </w:r>
      <w:r w:rsidR="00215D21">
        <w:rPr>
          <w:lang w:val="en-US"/>
        </w:rPr>
        <w:t>e</w:t>
      </w:r>
      <w:r w:rsidR="007D2577">
        <w:rPr>
          <w:lang w:val="en-US"/>
        </w:rPr>
        <w:t>s</w:t>
      </w:r>
      <w:r w:rsidR="002279DC">
        <w:rPr>
          <w:lang w:val="en-US"/>
        </w:rPr>
        <w:t>,</w:t>
      </w:r>
      <w:r w:rsidR="00215D21">
        <w:rPr>
          <w:lang w:val="en-US"/>
        </w:rPr>
        <w:t xml:space="preserve"> </w:t>
      </w:r>
      <w:r w:rsidR="00F8349C">
        <w:rPr>
          <w:lang w:val="en-US"/>
        </w:rPr>
        <w:t>individuals need to fulfil their</w:t>
      </w:r>
      <w:r w:rsidR="00215D21">
        <w:rPr>
          <w:lang w:val="en-US"/>
        </w:rPr>
        <w:t xml:space="preserve"> fundamental interests. </w:t>
      </w:r>
      <w:r w:rsidR="009F4F1C" w:rsidRPr="00215D21">
        <w:rPr>
          <w:lang w:val="en-US"/>
        </w:rPr>
        <w:t>That is why individu</w:t>
      </w:r>
      <w:r w:rsidR="00F8349C">
        <w:rPr>
          <w:lang w:val="en-US"/>
        </w:rPr>
        <w:t>als need to have a decent</w:t>
      </w:r>
      <w:r w:rsidR="009F4F1C">
        <w:rPr>
          <w:lang w:val="en-US"/>
        </w:rPr>
        <w:t xml:space="preserve"> level of living</w:t>
      </w:r>
      <w:r w:rsidR="00A150CF">
        <w:rPr>
          <w:lang w:val="en-US"/>
        </w:rPr>
        <w:t xml:space="preserve"> to f</w:t>
      </w:r>
      <w:r w:rsidR="00A61BA3">
        <w:rPr>
          <w:lang w:val="en-US"/>
        </w:rPr>
        <w:t xml:space="preserve">unction </w:t>
      </w:r>
      <w:r w:rsidR="00AF1EFA">
        <w:rPr>
          <w:lang w:val="en-US"/>
        </w:rPr>
        <w:t>with dignity</w:t>
      </w:r>
      <w:r w:rsidR="00A61BA3">
        <w:rPr>
          <w:lang w:val="en-US"/>
        </w:rPr>
        <w:t xml:space="preserve"> in society</w:t>
      </w:r>
      <w:r w:rsidR="00A150CF">
        <w:rPr>
          <w:lang w:val="en-US"/>
        </w:rPr>
        <w:t xml:space="preserve">. </w:t>
      </w:r>
      <w:r w:rsidR="007D2577">
        <w:rPr>
          <w:lang w:val="en-US"/>
        </w:rPr>
        <w:t xml:space="preserve">Individuals </w:t>
      </w:r>
      <w:r w:rsidR="00AF1EFA">
        <w:rPr>
          <w:lang w:val="en-US"/>
        </w:rPr>
        <w:t xml:space="preserve">in groups also have </w:t>
      </w:r>
      <w:r w:rsidR="009F4F1C">
        <w:rPr>
          <w:lang w:val="en-US"/>
        </w:rPr>
        <w:t>certain interests</w:t>
      </w:r>
      <w:r w:rsidR="00AF1EFA">
        <w:rPr>
          <w:lang w:val="en-US"/>
        </w:rPr>
        <w:t xml:space="preserve"> that need to be fulfilled to interact with other agents as free and equal. </w:t>
      </w:r>
      <w:r w:rsidR="009F4F1C">
        <w:rPr>
          <w:lang w:val="en-US"/>
        </w:rPr>
        <w:t xml:space="preserve">For instance, states need to have self-determination to pursue their </w:t>
      </w:r>
      <w:r w:rsidR="00A150CF">
        <w:rPr>
          <w:lang w:val="en-US"/>
        </w:rPr>
        <w:t xml:space="preserve">own </w:t>
      </w:r>
      <w:r w:rsidR="009F4F1C">
        <w:rPr>
          <w:lang w:val="en-US"/>
        </w:rPr>
        <w:t>policies</w:t>
      </w:r>
      <w:r w:rsidR="00AF1EFA">
        <w:rPr>
          <w:lang w:val="en-US"/>
        </w:rPr>
        <w:t xml:space="preserve"> in the world.</w:t>
      </w:r>
      <w:r w:rsidR="00770810">
        <w:rPr>
          <w:lang w:val="en-US"/>
        </w:rPr>
        <w:t xml:space="preserve"> The three requirements as discussed in the previous chapter relate to these interests.</w:t>
      </w:r>
      <w:r w:rsidR="009F4F1C">
        <w:rPr>
          <w:lang w:val="en-US"/>
        </w:rPr>
        <w:t xml:space="preserve"> </w:t>
      </w:r>
    </w:p>
    <w:p w14:paraId="4126208B" w14:textId="77777777" w:rsidR="00943AF1" w:rsidRDefault="00943AF1" w:rsidP="00B84E97">
      <w:pPr>
        <w:spacing w:after="0"/>
        <w:rPr>
          <w:lang w:val="en-US"/>
        </w:rPr>
      </w:pPr>
    </w:p>
    <w:p w14:paraId="3357F39E" w14:textId="0C622304" w:rsidR="00C24B35" w:rsidRDefault="00C24B35" w:rsidP="00C24B35">
      <w:pPr>
        <w:pStyle w:val="Kop2"/>
        <w:rPr>
          <w:lang w:val="en-US"/>
        </w:rPr>
      </w:pPr>
      <w:bookmarkStart w:id="15" w:name="_Toc422800395"/>
      <w:r>
        <w:rPr>
          <w:lang w:val="en-US"/>
        </w:rPr>
        <w:t>4.1</w:t>
      </w:r>
      <w:r w:rsidRPr="009F07F6">
        <w:rPr>
          <w:lang w:val="en-US"/>
        </w:rPr>
        <w:t>.</w:t>
      </w:r>
      <w:r w:rsidR="00943AF1">
        <w:rPr>
          <w:lang w:val="en-US"/>
        </w:rPr>
        <w:t>2</w:t>
      </w:r>
      <w:r w:rsidRPr="009F07F6">
        <w:rPr>
          <w:lang w:val="en-US"/>
        </w:rPr>
        <w:t xml:space="preserve"> </w:t>
      </w:r>
      <w:r w:rsidR="009A14BC">
        <w:rPr>
          <w:lang w:val="en-US"/>
        </w:rPr>
        <w:t>Contingent sovereign debt</w:t>
      </w:r>
      <w:r>
        <w:rPr>
          <w:lang w:val="en-US"/>
        </w:rPr>
        <w:t xml:space="preserve"> contracts</w:t>
      </w:r>
      <w:bookmarkEnd w:id="15"/>
    </w:p>
    <w:p w14:paraId="4FF7C5C4" w14:textId="25496ECC" w:rsidR="00B84E97" w:rsidRDefault="00B84E97" w:rsidP="00B84E97">
      <w:pPr>
        <w:spacing w:after="0"/>
        <w:rPr>
          <w:lang w:val="en-US"/>
        </w:rPr>
      </w:pPr>
      <w:r>
        <w:rPr>
          <w:lang w:val="en-US"/>
        </w:rPr>
        <w:t xml:space="preserve">   </w:t>
      </w:r>
    </w:p>
    <w:p w14:paraId="7FD61BFE" w14:textId="189B9197" w:rsidR="00DD3E13" w:rsidRDefault="002E06FA" w:rsidP="00AC76C0">
      <w:pPr>
        <w:spacing w:after="0"/>
        <w:rPr>
          <w:lang w:val="en-US"/>
        </w:rPr>
      </w:pPr>
      <w:r>
        <w:rPr>
          <w:lang w:val="en-US"/>
        </w:rPr>
        <w:t>Reddy proposes the use of contingent sovereign debt contracts</w:t>
      </w:r>
      <w:r w:rsidR="00C93056">
        <w:rPr>
          <w:lang w:val="en-US"/>
        </w:rPr>
        <w:t xml:space="preserve"> to come to a just</w:t>
      </w:r>
      <w:r w:rsidR="00623B3B">
        <w:rPr>
          <w:lang w:val="en-US"/>
        </w:rPr>
        <w:t xml:space="preserve"> framework</w:t>
      </w:r>
      <w:r>
        <w:rPr>
          <w:lang w:val="en-US"/>
        </w:rPr>
        <w:t xml:space="preserve">. </w:t>
      </w:r>
      <w:r w:rsidR="002279DC">
        <w:rPr>
          <w:lang w:val="en-US"/>
        </w:rPr>
        <w:t xml:space="preserve">The author </w:t>
      </w:r>
      <w:r w:rsidR="00B908C2">
        <w:rPr>
          <w:lang w:val="en-US"/>
        </w:rPr>
        <w:t xml:space="preserve">argues that because states have </w:t>
      </w:r>
      <w:r w:rsidR="00AC76C0">
        <w:rPr>
          <w:lang w:val="en-US"/>
        </w:rPr>
        <w:t>‘</w:t>
      </w:r>
      <w:r w:rsidR="00B908C2">
        <w:rPr>
          <w:lang w:val="en-US"/>
        </w:rPr>
        <w:t>interpersonal externalities</w:t>
      </w:r>
      <w:r w:rsidR="00AC76C0">
        <w:rPr>
          <w:lang w:val="en-US"/>
        </w:rPr>
        <w:t>’</w:t>
      </w:r>
      <w:r w:rsidR="00B908C2">
        <w:rPr>
          <w:lang w:val="en-US"/>
        </w:rPr>
        <w:t xml:space="preserve"> the deontological obligation to respect debt contracts for states should be less </w:t>
      </w:r>
      <w:r w:rsidR="002279DC">
        <w:rPr>
          <w:lang w:val="en-US"/>
        </w:rPr>
        <w:t xml:space="preserve">strict </w:t>
      </w:r>
      <w:r w:rsidR="00B908C2">
        <w:rPr>
          <w:lang w:val="en-US"/>
        </w:rPr>
        <w:t>than for individuals.</w:t>
      </w:r>
      <w:r w:rsidR="00012CF0">
        <w:rPr>
          <w:rStyle w:val="Voetnootmarkering"/>
          <w:lang w:val="en-US"/>
        </w:rPr>
        <w:footnoteReference w:id="67"/>
      </w:r>
      <w:r w:rsidR="00104349">
        <w:rPr>
          <w:lang w:val="en-US"/>
        </w:rPr>
        <w:t xml:space="preserve"> </w:t>
      </w:r>
      <w:r w:rsidR="002279DC">
        <w:rPr>
          <w:lang w:val="en-US"/>
        </w:rPr>
        <w:t xml:space="preserve">Unlike individual debt, </w:t>
      </w:r>
      <w:r w:rsidR="00B908C2">
        <w:rPr>
          <w:lang w:val="en-US"/>
        </w:rPr>
        <w:t xml:space="preserve">interpersonal externalities is meant </w:t>
      </w:r>
      <w:r w:rsidR="008403B1">
        <w:rPr>
          <w:lang w:val="en-US"/>
        </w:rPr>
        <w:t xml:space="preserve">that </w:t>
      </w:r>
      <w:r w:rsidR="00B908C2">
        <w:rPr>
          <w:lang w:val="en-US"/>
        </w:rPr>
        <w:t xml:space="preserve">sovereign debt </w:t>
      </w:r>
      <w:r w:rsidR="008403B1">
        <w:rPr>
          <w:lang w:val="en-US"/>
        </w:rPr>
        <w:t>is</w:t>
      </w:r>
      <w:r w:rsidR="002279DC">
        <w:rPr>
          <w:lang w:val="en-US"/>
        </w:rPr>
        <w:t xml:space="preserve"> </w:t>
      </w:r>
      <w:r w:rsidR="00B908C2">
        <w:rPr>
          <w:lang w:val="en-US"/>
        </w:rPr>
        <w:t xml:space="preserve">intergenerational, whereby debt also </w:t>
      </w:r>
      <w:r w:rsidR="002279DC">
        <w:rPr>
          <w:lang w:val="en-US"/>
        </w:rPr>
        <w:t xml:space="preserve">can </w:t>
      </w:r>
      <w:r w:rsidR="00B908C2">
        <w:rPr>
          <w:lang w:val="en-US"/>
        </w:rPr>
        <w:t xml:space="preserve">extend to </w:t>
      </w:r>
      <w:r w:rsidR="0065305A">
        <w:rPr>
          <w:lang w:val="en-US"/>
        </w:rPr>
        <w:t>future generations</w:t>
      </w:r>
      <w:r w:rsidR="00B908C2">
        <w:rPr>
          <w:lang w:val="en-US"/>
        </w:rPr>
        <w:t xml:space="preserve"> and </w:t>
      </w:r>
      <w:r w:rsidR="007F77C1">
        <w:rPr>
          <w:lang w:val="en-US"/>
        </w:rPr>
        <w:t>t</w:t>
      </w:r>
      <w:r w:rsidR="00012CF0">
        <w:rPr>
          <w:lang w:val="en-US"/>
        </w:rPr>
        <w:t>he individuals tha</w:t>
      </w:r>
      <w:r w:rsidR="00104349">
        <w:rPr>
          <w:lang w:val="en-US"/>
        </w:rPr>
        <w:t>t benefit and bear the costs</w:t>
      </w:r>
      <w:r w:rsidR="00012CF0">
        <w:rPr>
          <w:lang w:val="en-US"/>
        </w:rPr>
        <w:t xml:space="preserve"> of sovereign debt can differ</w:t>
      </w:r>
      <w:r w:rsidR="00B908C2">
        <w:rPr>
          <w:lang w:val="en-US"/>
        </w:rPr>
        <w:t xml:space="preserve">. </w:t>
      </w:r>
    </w:p>
    <w:p w14:paraId="53FCE2B2" w14:textId="14C201BC" w:rsidR="00DD3E13" w:rsidRDefault="008403B1" w:rsidP="00AC76C0">
      <w:pPr>
        <w:spacing w:after="0"/>
        <w:ind w:firstLine="680"/>
        <w:rPr>
          <w:lang w:val="en-US"/>
        </w:rPr>
      </w:pPr>
      <w:r>
        <w:rPr>
          <w:lang w:val="en-US"/>
        </w:rPr>
        <w:t>Reddy mentions that c</w:t>
      </w:r>
      <w:r w:rsidR="00285CE6">
        <w:rPr>
          <w:lang w:val="en-US"/>
        </w:rPr>
        <w:t>onsequential</w:t>
      </w:r>
      <w:r w:rsidR="001B0C27">
        <w:rPr>
          <w:lang w:val="en-US"/>
        </w:rPr>
        <w:t>ist</w:t>
      </w:r>
      <w:r w:rsidR="00285CE6">
        <w:rPr>
          <w:lang w:val="en-US"/>
        </w:rPr>
        <w:t xml:space="preserve"> arguments</w:t>
      </w:r>
      <w:r w:rsidR="004D570C">
        <w:rPr>
          <w:lang w:val="en-US"/>
        </w:rPr>
        <w:t xml:space="preserve"> should </w:t>
      </w:r>
      <w:r w:rsidR="00285CE6">
        <w:rPr>
          <w:lang w:val="en-US"/>
        </w:rPr>
        <w:t xml:space="preserve">also </w:t>
      </w:r>
      <w:r w:rsidR="00697863">
        <w:rPr>
          <w:lang w:val="en-US"/>
        </w:rPr>
        <w:t>play a role</w:t>
      </w:r>
      <w:r w:rsidR="000B2A4E">
        <w:rPr>
          <w:lang w:val="en-US"/>
        </w:rPr>
        <w:t xml:space="preserve"> </w:t>
      </w:r>
      <w:r w:rsidR="002279DC">
        <w:rPr>
          <w:lang w:val="en-US"/>
        </w:rPr>
        <w:t>in agreeing upon a</w:t>
      </w:r>
      <w:r w:rsidR="004D570C">
        <w:rPr>
          <w:lang w:val="en-US"/>
        </w:rPr>
        <w:t xml:space="preserve"> just</w:t>
      </w:r>
      <w:r w:rsidR="000461E2">
        <w:rPr>
          <w:lang w:val="en-US"/>
        </w:rPr>
        <w:t>ifiable theory</w:t>
      </w:r>
      <w:r w:rsidR="000B2A4E">
        <w:rPr>
          <w:lang w:val="en-US"/>
        </w:rPr>
        <w:t xml:space="preserve"> </w:t>
      </w:r>
      <w:r w:rsidR="000461E2">
        <w:rPr>
          <w:lang w:val="en-US"/>
        </w:rPr>
        <w:t xml:space="preserve">of sovereign debt. </w:t>
      </w:r>
      <w:r>
        <w:rPr>
          <w:lang w:val="en-US"/>
        </w:rPr>
        <w:t>He</w:t>
      </w:r>
      <w:r w:rsidR="00285CE6">
        <w:rPr>
          <w:lang w:val="en-US"/>
        </w:rPr>
        <w:t xml:space="preserve"> proposes to introduce contingent</w:t>
      </w:r>
      <w:r w:rsidR="000461E2">
        <w:rPr>
          <w:lang w:val="en-US"/>
        </w:rPr>
        <w:t xml:space="preserve"> debt contracts that include</w:t>
      </w:r>
      <w:r w:rsidR="004509C4">
        <w:rPr>
          <w:lang w:val="en-US"/>
        </w:rPr>
        <w:t xml:space="preserve"> clauses </w:t>
      </w:r>
      <w:r w:rsidR="006B23F5">
        <w:rPr>
          <w:lang w:val="en-US"/>
        </w:rPr>
        <w:t xml:space="preserve">to </w:t>
      </w:r>
      <w:r w:rsidR="000461E2">
        <w:rPr>
          <w:lang w:val="en-US"/>
        </w:rPr>
        <w:t>allow for</w:t>
      </w:r>
      <w:r w:rsidR="004509C4">
        <w:rPr>
          <w:lang w:val="en-US"/>
        </w:rPr>
        <w:t xml:space="preserve"> contingent circumstances</w:t>
      </w:r>
      <w:r>
        <w:rPr>
          <w:lang w:val="en-US"/>
        </w:rPr>
        <w:t xml:space="preserve">, a feature that </w:t>
      </w:r>
      <w:r w:rsidR="00B908C2">
        <w:rPr>
          <w:lang w:val="en-US"/>
        </w:rPr>
        <w:t xml:space="preserve">current traditional contracts do not </w:t>
      </w:r>
      <w:r w:rsidR="00B908C2">
        <w:rPr>
          <w:lang w:val="en-US"/>
        </w:rPr>
        <w:lastRenderedPageBreak/>
        <w:t>have</w:t>
      </w:r>
      <w:r w:rsidR="004509C4">
        <w:rPr>
          <w:lang w:val="en-US"/>
        </w:rPr>
        <w:t>.</w:t>
      </w:r>
      <w:r w:rsidR="006B23F5">
        <w:rPr>
          <w:lang w:val="en-US"/>
        </w:rPr>
        <w:t xml:space="preserve"> The inclusion of these contracts should lead to</w:t>
      </w:r>
      <w:r w:rsidR="00F830A9">
        <w:rPr>
          <w:lang w:val="en-US"/>
        </w:rPr>
        <w:t xml:space="preserve"> more efficiency due to</w:t>
      </w:r>
      <w:r w:rsidR="006B23F5">
        <w:rPr>
          <w:lang w:val="en-US"/>
        </w:rPr>
        <w:t xml:space="preserve"> more efficient distribution of risks.</w:t>
      </w:r>
      <w:r w:rsidR="006B23F5">
        <w:rPr>
          <w:rStyle w:val="Voetnootmarkering"/>
          <w:lang w:val="en-US"/>
        </w:rPr>
        <w:footnoteReference w:id="68"/>
      </w:r>
      <w:r w:rsidR="004509C4">
        <w:rPr>
          <w:lang w:val="en-US"/>
        </w:rPr>
        <w:t xml:space="preserve"> </w:t>
      </w:r>
      <w:r w:rsidR="006B23F5">
        <w:rPr>
          <w:lang w:val="en-US"/>
        </w:rPr>
        <w:t>For instance, under such contracts debtors can repay more in</w:t>
      </w:r>
      <w:r w:rsidR="004509C4">
        <w:rPr>
          <w:lang w:val="en-US"/>
        </w:rPr>
        <w:t xml:space="preserve"> </w:t>
      </w:r>
      <w:r w:rsidR="00AC76C0">
        <w:rPr>
          <w:lang w:val="en-US"/>
        </w:rPr>
        <w:t>‘</w:t>
      </w:r>
      <w:r w:rsidR="004509C4">
        <w:rPr>
          <w:lang w:val="en-US"/>
        </w:rPr>
        <w:t>good</w:t>
      </w:r>
      <w:r w:rsidR="00AC76C0">
        <w:rPr>
          <w:lang w:val="en-US"/>
        </w:rPr>
        <w:t>’</w:t>
      </w:r>
      <w:r w:rsidR="004509C4">
        <w:rPr>
          <w:lang w:val="en-US"/>
        </w:rPr>
        <w:t xml:space="preserve"> states of the world and less in </w:t>
      </w:r>
      <w:r w:rsidR="00AC76C0">
        <w:rPr>
          <w:lang w:val="en-US"/>
        </w:rPr>
        <w:t>‘</w:t>
      </w:r>
      <w:r w:rsidR="004509C4">
        <w:rPr>
          <w:lang w:val="en-US"/>
        </w:rPr>
        <w:t>bad</w:t>
      </w:r>
      <w:r w:rsidR="00AC76C0">
        <w:rPr>
          <w:lang w:val="en-US"/>
        </w:rPr>
        <w:t>’</w:t>
      </w:r>
      <w:r w:rsidR="004509C4">
        <w:rPr>
          <w:lang w:val="en-US"/>
        </w:rPr>
        <w:t xml:space="preserve"> states of the world.</w:t>
      </w:r>
      <w:r w:rsidR="006B23F5">
        <w:rPr>
          <w:lang w:val="en-US"/>
        </w:rPr>
        <w:t xml:space="preserve"> </w:t>
      </w:r>
      <w:r w:rsidR="00697863">
        <w:rPr>
          <w:lang w:val="en-US"/>
        </w:rPr>
        <w:t xml:space="preserve">Next to this economic rationale the proposal </w:t>
      </w:r>
      <w:r w:rsidR="004509C4">
        <w:rPr>
          <w:lang w:val="en-US"/>
        </w:rPr>
        <w:t>include</w:t>
      </w:r>
      <w:r w:rsidR="002279DC">
        <w:rPr>
          <w:lang w:val="en-US"/>
        </w:rPr>
        <w:t>s</w:t>
      </w:r>
      <w:r w:rsidR="004509C4">
        <w:rPr>
          <w:lang w:val="en-US"/>
        </w:rPr>
        <w:t xml:space="preserve"> circumstances that take </w:t>
      </w:r>
      <w:r w:rsidR="004A3F0B">
        <w:rPr>
          <w:lang w:val="en-US"/>
        </w:rPr>
        <w:t>other normative</w:t>
      </w:r>
      <w:r w:rsidR="004509C4">
        <w:rPr>
          <w:lang w:val="en-US"/>
        </w:rPr>
        <w:t xml:space="preserve"> considerations</w:t>
      </w:r>
      <w:r w:rsidR="00F830A9">
        <w:rPr>
          <w:lang w:val="en-US"/>
        </w:rPr>
        <w:t xml:space="preserve"> into account</w:t>
      </w:r>
      <w:r w:rsidR="004509C4">
        <w:rPr>
          <w:lang w:val="en-US"/>
        </w:rPr>
        <w:t xml:space="preserve">. </w:t>
      </w:r>
      <w:r w:rsidR="009F5A92">
        <w:rPr>
          <w:lang w:val="en-US"/>
        </w:rPr>
        <w:t>D</w:t>
      </w:r>
      <w:r w:rsidR="004509C4">
        <w:rPr>
          <w:lang w:val="en-US"/>
        </w:rPr>
        <w:t xml:space="preserve">ebt repayments </w:t>
      </w:r>
      <w:r w:rsidR="009F5A92">
        <w:rPr>
          <w:lang w:val="en-US"/>
        </w:rPr>
        <w:t xml:space="preserve">for example </w:t>
      </w:r>
      <w:r w:rsidR="004509C4">
        <w:rPr>
          <w:lang w:val="en-US"/>
        </w:rPr>
        <w:t>can be made contingent</w:t>
      </w:r>
      <w:r w:rsidR="004A3F0B">
        <w:rPr>
          <w:lang w:val="en-US"/>
        </w:rPr>
        <w:t xml:space="preserve"> on factors</w:t>
      </w:r>
      <w:r w:rsidR="004509C4">
        <w:rPr>
          <w:lang w:val="en-US"/>
        </w:rPr>
        <w:t xml:space="preserve"> that </w:t>
      </w:r>
      <w:r w:rsidR="00C93056">
        <w:rPr>
          <w:lang w:val="en-US"/>
        </w:rPr>
        <w:t>influence the</w:t>
      </w:r>
      <w:r w:rsidR="004A3F0B">
        <w:rPr>
          <w:lang w:val="en-US"/>
        </w:rPr>
        <w:t xml:space="preserve"> foreign payment obligations</w:t>
      </w:r>
      <w:r w:rsidR="00285CE6">
        <w:rPr>
          <w:lang w:val="en-US"/>
        </w:rPr>
        <w:t xml:space="preserve"> of countries</w:t>
      </w:r>
      <w:r w:rsidR="004A3F0B">
        <w:rPr>
          <w:lang w:val="en-US"/>
        </w:rPr>
        <w:t>.</w:t>
      </w:r>
      <w:r w:rsidR="004A3F0B">
        <w:rPr>
          <w:rStyle w:val="Voetnootmarkering"/>
          <w:lang w:val="en-US"/>
        </w:rPr>
        <w:footnoteReference w:id="69"/>
      </w:r>
      <w:r w:rsidR="004A3F0B">
        <w:rPr>
          <w:lang w:val="en-US"/>
        </w:rPr>
        <w:t xml:space="preserve"> When creditor countries influence the ability of debtor countries t</w:t>
      </w:r>
      <w:r w:rsidR="00697863">
        <w:rPr>
          <w:lang w:val="en-US"/>
        </w:rPr>
        <w:t>o repay their debt significantly,</w:t>
      </w:r>
      <w:r w:rsidR="004A3F0B">
        <w:rPr>
          <w:lang w:val="en-US"/>
        </w:rPr>
        <w:t xml:space="preserve"> the</w:t>
      </w:r>
      <w:r w:rsidR="000461E2">
        <w:rPr>
          <w:lang w:val="en-US"/>
        </w:rPr>
        <w:t>y can be seen as</w:t>
      </w:r>
      <w:r w:rsidR="0015645E">
        <w:rPr>
          <w:lang w:val="en-US"/>
        </w:rPr>
        <w:t xml:space="preserve"> partially responsible and the repaym</w:t>
      </w:r>
      <w:r w:rsidR="000461E2">
        <w:rPr>
          <w:lang w:val="en-US"/>
        </w:rPr>
        <w:t>ent schedule of the debtor could</w:t>
      </w:r>
      <w:r w:rsidR="0015645E">
        <w:rPr>
          <w:lang w:val="en-US"/>
        </w:rPr>
        <w:t xml:space="preserve"> be flexible.</w:t>
      </w:r>
      <w:r w:rsidR="00285CE6">
        <w:rPr>
          <w:rStyle w:val="Voetnootmarkering"/>
          <w:lang w:val="en-US"/>
        </w:rPr>
        <w:footnoteReference w:id="70"/>
      </w:r>
      <w:r w:rsidR="0015645E">
        <w:rPr>
          <w:lang w:val="en-US"/>
        </w:rPr>
        <w:t xml:space="preserve"> </w:t>
      </w:r>
    </w:p>
    <w:p w14:paraId="2791B795" w14:textId="21E9245E" w:rsidR="00DD3E13" w:rsidRDefault="00D21701" w:rsidP="00AC76C0">
      <w:pPr>
        <w:spacing w:after="0"/>
        <w:ind w:firstLine="680"/>
        <w:rPr>
          <w:lang w:val="en-US"/>
        </w:rPr>
      </w:pPr>
      <w:r>
        <w:rPr>
          <w:lang w:val="en-US"/>
        </w:rPr>
        <w:t xml:space="preserve">The general problem </w:t>
      </w:r>
      <w:r w:rsidR="001C4AAA">
        <w:rPr>
          <w:lang w:val="en-US"/>
        </w:rPr>
        <w:t xml:space="preserve">with Reddy’s proposal is the </w:t>
      </w:r>
      <w:r>
        <w:rPr>
          <w:lang w:val="en-US"/>
        </w:rPr>
        <w:t xml:space="preserve">focus on contracts. </w:t>
      </w:r>
      <w:r w:rsidR="00116658">
        <w:rPr>
          <w:lang w:val="en-US"/>
        </w:rPr>
        <w:t>This causes problems with all three requir</w:t>
      </w:r>
      <w:r w:rsidR="00B908C2">
        <w:rPr>
          <w:lang w:val="en-US"/>
        </w:rPr>
        <w:t>ements</w:t>
      </w:r>
      <w:r w:rsidR="00C93056">
        <w:rPr>
          <w:lang w:val="en-US"/>
        </w:rPr>
        <w:t xml:space="preserve">. </w:t>
      </w:r>
      <w:r w:rsidR="001C4AAA">
        <w:rPr>
          <w:lang w:val="en-US"/>
        </w:rPr>
        <w:t xml:space="preserve">The </w:t>
      </w:r>
      <w:r w:rsidR="00C93056">
        <w:rPr>
          <w:lang w:val="en-US"/>
        </w:rPr>
        <w:t>sacrifice requirement</w:t>
      </w:r>
      <w:r w:rsidR="00116658">
        <w:rPr>
          <w:lang w:val="en-US"/>
        </w:rPr>
        <w:t xml:space="preserve"> is problematic in Reddy’s approach because con</w:t>
      </w:r>
      <w:r w:rsidR="007E430B">
        <w:rPr>
          <w:lang w:val="en-US"/>
        </w:rPr>
        <w:t xml:space="preserve">tingent contracts are voluntary. </w:t>
      </w:r>
      <w:r w:rsidR="00116658">
        <w:rPr>
          <w:lang w:val="en-US"/>
        </w:rPr>
        <w:t xml:space="preserve">The problem with voluntary </w:t>
      </w:r>
      <w:r w:rsidR="00610B51">
        <w:rPr>
          <w:lang w:val="en-US"/>
        </w:rPr>
        <w:t>clauses</w:t>
      </w:r>
      <w:r w:rsidR="00116658">
        <w:rPr>
          <w:lang w:val="en-US"/>
        </w:rPr>
        <w:t xml:space="preserve"> is</w:t>
      </w:r>
      <w:r w:rsidR="00610B51">
        <w:rPr>
          <w:lang w:val="en-US"/>
        </w:rPr>
        <w:t xml:space="preserve"> that contracts </w:t>
      </w:r>
      <w:r w:rsidR="009F5A92">
        <w:rPr>
          <w:lang w:val="en-US"/>
        </w:rPr>
        <w:t>without these clauses</w:t>
      </w:r>
      <w:r w:rsidR="00610B51">
        <w:rPr>
          <w:lang w:val="en-US"/>
        </w:rPr>
        <w:t xml:space="preserve"> do not protect the citizens </w:t>
      </w:r>
      <w:r w:rsidR="0026044C">
        <w:rPr>
          <w:lang w:val="en-US"/>
        </w:rPr>
        <w:t xml:space="preserve">of debtor countries </w:t>
      </w:r>
      <w:r w:rsidR="00610B51">
        <w:rPr>
          <w:lang w:val="en-US"/>
        </w:rPr>
        <w:t xml:space="preserve">when things go wrong. </w:t>
      </w:r>
      <w:r w:rsidR="009F5A92">
        <w:rPr>
          <w:lang w:val="en-US"/>
        </w:rPr>
        <w:t>A</w:t>
      </w:r>
      <w:r w:rsidR="00373864">
        <w:rPr>
          <w:lang w:val="en-US"/>
        </w:rPr>
        <w:t>ll</w:t>
      </w:r>
      <w:r w:rsidR="00610B51">
        <w:rPr>
          <w:lang w:val="en-US"/>
        </w:rPr>
        <w:t xml:space="preserve"> citizens have the right to </w:t>
      </w:r>
      <w:r w:rsidR="0026044C">
        <w:rPr>
          <w:lang w:val="en-US"/>
        </w:rPr>
        <w:t>an adequate level of living and this is</w:t>
      </w:r>
      <w:r w:rsidR="00610B51">
        <w:rPr>
          <w:lang w:val="en-US"/>
        </w:rPr>
        <w:t xml:space="preserve"> not optional. In debt defaults countries should have the possibility to fulfil these rights</w:t>
      </w:r>
      <w:r w:rsidR="009F5A92">
        <w:rPr>
          <w:lang w:val="en-US"/>
        </w:rPr>
        <w:t xml:space="preserve"> and not </w:t>
      </w:r>
      <w:r w:rsidR="00610B51">
        <w:rPr>
          <w:lang w:val="en-US"/>
        </w:rPr>
        <w:t>depend</w:t>
      </w:r>
      <w:r w:rsidR="009F5A92">
        <w:rPr>
          <w:lang w:val="en-US"/>
        </w:rPr>
        <w:t xml:space="preserve"> whether</w:t>
      </w:r>
      <w:r w:rsidR="008403B1">
        <w:rPr>
          <w:lang w:val="en-US"/>
        </w:rPr>
        <w:t xml:space="preserve"> they have </w:t>
      </w:r>
      <w:r w:rsidR="00610B51">
        <w:rPr>
          <w:lang w:val="en-US"/>
        </w:rPr>
        <w:t>contingency clause</w:t>
      </w:r>
      <w:r w:rsidR="008403B1">
        <w:rPr>
          <w:lang w:val="en-US"/>
        </w:rPr>
        <w:t>s</w:t>
      </w:r>
      <w:r w:rsidR="00610B51">
        <w:rPr>
          <w:lang w:val="en-US"/>
        </w:rPr>
        <w:t xml:space="preserve"> in their contract.</w:t>
      </w:r>
      <w:r w:rsidR="009C20C0">
        <w:rPr>
          <w:rStyle w:val="Voetnootmarkering"/>
          <w:lang w:val="en-US"/>
        </w:rPr>
        <w:footnoteReference w:id="71"/>
      </w:r>
      <w:r w:rsidR="00610B51">
        <w:rPr>
          <w:lang w:val="en-US"/>
        </w:rPr>
        <w:t xml:space="preserve"> </w:t>
      </w:r>
    </w:p>
    <w:p w14:paraId="5CA1357B" w14:textId="5C6F9520" w:rsidR="00DD3E13" w:rsidRDefault="00373864" w:rsidP="00AC76C0">
      <w:pPr>
        <w:spacing w:after="0"/>
        <w:ind w:firstLine="680"/>
        <w:rPr>
          <w:lang w:val="en-US"/>
        </w:rPr>
      </w:pPr>
      <w:r>
        <w:rPr>
          <w:lang w:val="en-US"/>
        </w:rPr>
        <w:t>The</w:t>
      </w:r>
      <w:r w:rsidR="00610D85">
        <w:rPr>
          <w:lang w:val="en-US"/>
        </w:rPr>
        <w:t xml:space="preserve"> focus on contracts is</w:t>
      </w:r>
      <w:r w:rsidR="001C4AAA">
        <w:rPr>
          <w:lang w:val="en-US"/>
        </w:rPr>
        <w:t xml:space="preserve"> also problematic for the </w:t>
      </w:r>
      <w:r w:rsidR="002A20A1">
        <w:rPr>
          <w:lang w:val="en-US"/>
        </w:rPr>
        <w:t>self-determination</w:t>
      </w:r>
      <w:r w:rsidR="00610D85">
        <w:rPr>
          <w:lang w:val="en-US"/>
        </w:rPr>
        <w:t xml:space="preserve"> </w:t>
      </w:r>
      <w:r w:rsidR="002A20A1">
        <w:rPr>
          <w:lang w:val="en-US"/>
        </w:rPr>
        <w:t>requirement</w:t>
      </w:r>
      <w:r w:rsidR="00610D85">
        <w:rPr>
          <w:lang w:val="en-US"/>
        </w:rPr>
        <w:t xml:space="preserve"> </w:t>
      </w:r>
      <w:r w:rsidR="00D37124">
        <w:rPr>
          <w:lang w:val="en-US"/>
        </w:rPr>
        <w:t>because</w:t>
      </w:r>
      <w:r w:rsidR="009F5A92">
        <w:rPr>
          <w:lang w:val="en-US"/>
        </w:rPr>
        <w:t xml:space="preserve"> </w:t>
      </w:r>
      <w:r w:rsidR="00610D85">
        <w:rPr>
          <w:lang w:val="en-US"/>
        </w:rPr>
        <w:t xml:space="preserve">Reddy’s approach neglects the fact that states can still default. </w:t>
      </w:r>
      <w:r w:rsidR="009C20C0">
        <w:rPr>
          <w:lang w:val="en-US"/>
        </w:rPr>
        <w:t>W</w:t>
      </w:r>
      <w:r w:rsidR="00610D85">
        <w:rPr>
          <w:lang w:val="en-US"/>
        </w:rPr>
        <w:t>hen debtors do not</w:t>
      </w:r>
      <w:r w:rsidR="009C20C0">
        <w:rPr>
          <w:lang w:val="en-US"/>
        </w:rPr>
        <w:t xml:space="preserve"> have </w:t>
      </w:r>
      <w:r w:rsidR="00610D85">
        <w:rPr>
          <w:lang w:val="en-US"/>
        </w:rPr>
        <w:t xml:space="preserve">contingency clauses or these clauses are insufficient, </w:t>
      </w:r>
      <w:r w:rsidR="009609FC">
        <w:rPr>
          <w:lang w:val="en-US"/>
        </w:rPr>
        <w:t xml:space="preserve">debt </w:t>
      </w:r>
      <w:r w:rsidR="00610D85">
        <w:rPr>
          <w:lang w:val="en-US"/>
        </w:rPr>
        <w:t xml:space="preserve">defaults </w:t>
      </w:r>
      <w:r w:rsidR="009609FC">
        <w:rPr>
          <w:lang w:val="en-US"/>
        </w:rPr>
        <w:t xml:space="preserve">will </w:t>
      </w:r>
      <w:r w:rsidR="009F5A92">
        <w:rPr>
          <w:lang w:val="en-US"/>
        </w:rPr>
        <w:t xml:space="preserve">then </w:t>
      </w:r>
      <w:r w:rsidR="009609FC">
        <w:rPr>
          <w:lang w:val="en-US"/>
        </w:rPr>
        <w:t xml:space="preserve">occur. </w:t>
      </w:r>
      <w:r w:rsidR="00610D85">
        <w:rPr>
          <w:lang w:val="en-US"/>
        </w:rPr>
        <w:t xml:space="preserve">The current debt default practice in which debtors can be deprived in their freedom to pursue their own goals is </w:t>
      </w:r>
      <w:r w:rsidR="009609FC">
        <w:rPr>
          <w:lang w:val="en-US"/>
        </w:rPr>
        <w:t xml:space="preserve">then </w:t>
      </w:r>
      <w:r w:rsidR="00610D85">
        <w:rPr>
          <w:lang w:val="en-US"/>
        </w:rPr>
        <w:t>still present.</w:t>
      </w:r>
    </w:p>
    <w:p w14:paraId="4BC8A400" w14:textId="2DC0D588" w:rsidR="00B73D2B" w:rsidRDefault="001C4AAA" w:rsidP="00AC76C0">
      <w:pPr>
        <w:spacing w:after="0"/>
        <w:ind w:firstLine="680"/>
        <w:rPr>
          <w:lang w:val="en-US"/>
        </w:rPr>
      </w:pPr>
      <w:r>
        <w:rPr>
          <w:lang w:val="en-US"/>
        </w:rPr>
        <w:t xml:space="preserve">Regarding </w:t>
      </w:r>
      <w:r w:rsidR="00D37124">
        <w:rPr>
          <w:lang w:val="en-US"/>
        </w:rPr>
        <w:t>the contract conditions requirement</w:t>
      </w:r>
      <w:r>
        <w:rPr>
          <w:lang w:val="en-US"/>
        </w:rPr>
        <w:t xml:space="preserve">, </w:t>
      </w:r>
      <w:r w:rsidR="009C20C0">
        <w:rPr>
          <w:lang w:val="en-US"/>
        </w:rPr>
        <w:t>Reddy</w:t>
      </w:r>
      <w:r w:rsidR="00EF1E10">
        <w:rPr>
          <w:lang w:val="en-US"/>
        </w:rPr>
        <w:t xml:space="preserve"> </w:t>
      </w:r>
      <w:r w:rsidR="00EB33EB">
        <w:rPr>
          <w:lang w:val="en-US"/>
        </w:rPr>
        <w:t>does not include</w:t>
      </w:r>
      <w:r>
        <w:rPr>
          <w:lang w:val="en-US"/>
        </w:rPr>
        <w:t xml:space="preserve"> the following conditions </w:t>
      </w:r>
      <w:r w:rsidR="00EB33EB">
        <w:rPr>
          <w:lang w:val="en-US"/>
        </w:rPr>
        <w:t xml:space="preserve">in </w:t>
      </w:r>
      <w:r w:rsidR="009F5A92">
        <w:rPr>
          <w:lang w:val="en-US"/>
        </w:rPr>
        <w:t xml:space="preserve">the </w:t>
      </w:r>
      <w:r w:rsidR="00EB33EB">
        <w:rPr>
          <w:lang w:val="en-US"/>
        </w:rPr>
        <w:t>analysis</w:t>
      </w:r>
      <w:r>
        <w:rPr>
          <w:lang w:val="en-US"/>
        </w:rPr>
        <w:t xml:space="preserve">: </w:t>
      </w:r>
      <w:r w:rsidR="00EB33EB">
        <w:rPr>
          <w:lang w:val="en-US"/>
        </w:rPr>
        <w:t>formal and substantive freedom</w:t>
      </w:r>
      <w:r w:rsidR="00413F07">
        <w:rPr>
          <w:lang w:val="en-US"/>
        </w:rPr>
        <w:t>,</w:t>
      </w:r>
      <w:r w:rsidR="00EB33EB">
        <w:rPr>
          <w:lang w:val="en-US"/>
        </w:rPr>
        <w:t xml:space="preserve"> and informational adequacy. </w:t>
      </w:r>
      <w:r w:rsidR="009F5A92">
        <w:rPr>
          <w:lang w:val="en-US"/>
        </w:rPr>
        <w:t xml:space="preserve">Yet </w:t>
      </w:r>
      <w:r w:rsidR="00EB33EB">
        <w:rPr>
          <w:lang w:val="en-US"/>
        </w:rPr>
        <w:t xml:space="preserve">his approach depends on debt contracts. If these conditions are not met </w:t>
      </w:r>
      <w:r w:rsidR="009F5A92">
        <w:rPr>
          <w:lang w:val="en-US"/>
        </w:rPr>
        <w:t>because of</w:t>
      </w:r>
      <w:r w:rsidR="00EB33EB">
        <w:rPr>
          <w:lang w:val="en-US"/>
        </w:rPr>
        <w:t xml:space="preserve"> </w:t>
      </w:r>
      <w:r w:rsidR="00D37124">
        <w:rPr>
          <w:lang w:val="en-US"/>
        </w:rPr>
        <w:t xml:space="preserve">too much inequality between </w:t>
      </w:r>
      <w:r w:rsidR="00EB33EB">
        <w:rPr>
          <w:lang w:val="en-US"/>
        </w:rPr>
        <w:t xml:space="preserve">debtors and creditors, this will affect the terms of the contingency contracts. The </w:t>
      </w:r>
      <w:r w:rsidR="009F5A92">
        <w:rPr>
          <w:lang w:val="en-US"/>
        </w:rPr>
        <w:t xml:space="preserve">possibility </w:t>
      </w:r>
      <w:r w:rsidR="00EB33EB">
        <w:rPr>
          <w:lang w:val="en-US"/>
        </w:rPr>
        <w:t xml:space="preserve">that the weaker side </w:t>
      </w:r>
      <w:r w:rsidR="009F5A92">
        <w:rPr>
          <w:lang w:val="en-US"/>
        </w:rPr>
        <w:t xml:space="preserve">then receives </w:t>
      </w:r>
      <w:r w:rsidR="00EB33EB">
        <w:rPr>
          <w:lang w:val="en-US"/>
        </w:rPr>
        <w:t>contingency terms that are unfavorable and unfair is present in Reddy’s proposal.</w:t>
      </w:r>
      <w:r w:rsidR="00413F07">
        <w:rPr>
          <w:lang w:val="en-US"/>
        </w:rPr>
        <w:t xml:space="preserve">  </w:t>
      </w:r>
      <w:r w:rsidR="00EB33EB">
        <w:rPr>
          <w:lang w:val="en-US"/>
        </w:rPr>
        <w:t xml:space="preserve"> </w:t>
      </w:r>
    </w:p>
    <w:p w14:paraId="1E8B8050" w14:textId="77777777" w:rsidR="00AC76C0" w:rsidRDefault="00AC76C0" w:rsidP="00AC76C0">
      <w:pPr>
        <w:spacing w:after="0"/>
        <w:ind w:firstLine="680"/>
        <w:rPr>
          <w:lang w:val="en-US"/>
        </w:rPr>
      </w:pPr>
    </w:p>
    <w:p w14:paraId="4F04C243" w14:textId="584A0C3C" w:rsidR="00C24B35" w:rsidRDefault="00C24B35" w:rsidP="00C24B35">
      <w:pPr>
        <w:pStyle w:val="Kop2"/>
        <w:rPr>
          <w:lang w:val="en-US"/>
        </w:rPr>
      </w:pPr>
      <w:bookmarkStart w:id="16" w:name="_Toc422800396"/>
      <w:r>
        <w:rPr>
          <w:lang w:val="en-US"/>
        </w:rPr>
        <w:t>4.1</w:t>
      </w:r>
      <w:r w:rsidRPr="009F07F6">
        <w:rPr>
          <w:lang w:val="en-US"/>
        </w:rPr>
        <w:t>.</w:t>
      </w:r>
      <w:r w:rsidR="00943AF1">
        <w:rPr>
          <w:lang w:val="en-US"/>
        </w:rPr>
        <w:t>3</w:t>
      </w:r>
      <w:r w:rsidRPr="009F07F6">
        <w:rPr>
          <w:lang w:val="en-US"/>
        </w:rPr>
        <w:t xml:space="preserve"> </w:t>
      </w:r>
      <w:r w:rsidR="0032428F">
        <w:rPr>
          <w:lang w:val="en-US"/>
        </w:rPr>
        <w:t xml:space="preserve">Conditions </w:t>
      </w:r>
      <w:r w:rsidR="009A14BC">
        <w:rPr>
          <w:lang w:val="en-US"/>
        </w:rPr>
        <w:t xml:space="preserve">debt </w:t>
      </w:r>
      <w:r>
        <w:rPr>
          <w:lang w:val="en-US"/>
        </w:rPr>
        <w:t>contracts</w:t>
      </w:r>
      <w:bookmarkEnd w:id="16"/>
    </w:p>
    <w:p w14:paraId="7D09932C" w14:textId="77777777" w:rsidR="00B84E97" w:rsidRDefault="00B84E97" w:rsidP="00B84E97">
      <w:pPr>
        <w:spacing w:after="0"/>
        <w:rPr>
          <w:lang w:val="en-US"/>
        </w:rPr>
      </w:pPr>
    </w:p>
    <w:p w14:paraId="67EF5CAA" w14:textId="25486969" w:rsidR="00DD3E13" w:rsidRDefault="009F5A92" w:rsidP="00AC76C0">
      <w:pPr>
        <w:spacing w:after="0"/>
        <w:rPr>
          <w:lang w:val="en-US"/>
        </w:rPr>
      </w:pPr>
      <w:r>
        <w:rPr>
          <w:lang w:val="en-US"/>
        </w:rPr>
        <w:t>Similarly to</w:t>
      </w:r>
      <w:r w:rsidR="009B32B7">
        <w:rPr>
          <w:lang w:val="en-US"/>
        </w:rPr>
        <w:t xml:space="preserve"> Reddy, </w:t>
      </w:r>
      <w:r w:rsidR="00F830A9">
        <w:rPr>
          <w:lang w:val="en-US"/>
        </w:rPr>
        <w:t xml:space="preserve">Barry and Tomitova </w:t>
      </w:r>
      <w:r w:rsidR="00694D31">
        <w:rPr>
          <w:lang w:val="en-US"/>
        </w:rPr>
        <w:t>c</w:t>
      </w:r>
      <w:r w:rsidR="00FD5870">
        <w:rPr>
          <w:lang w:val="en-US"/>
        </w:rPr>
        <w:t>oncentrate on sovereign debt contracts b</w:t>
      </w:r>
      <w:r w:rsidR="009B32B7">
        <w:rPr>
          <w:lang w:val="en-US"/>
        </w:rPr>
        <w:t>ut include more conditions</w:t>
      </w:r>
      <w:r w:rsidR="00FD5870">
        <w:rPr>
          <w:lang w:val="en-US"/>
        </w:rPr>
        <w:t>. T</w:t>
      </w:r>
      <w:r w:rsidR="00694D31">
        <w:rPr>
          <w:lang w:val="en-US"/>
        </w:rPr>
        <w:t>hey discuss</w:t>
      </w:r>
      <w:r w:rsidR="00FD5870">
        <w:rPr>
          <w:lang w:val="en-US"/>
        </w:rPr>
        <w:t xml:space="preserve"> how to determine what the </w:t>
      </w:r>
      <w:r w:rsidR="009B32B7">
        <w:rPr>
          <w:lang w:val="en-US"/>
        </w:rPr>
        <w:t>obligation is for</w:t>
      </w:r>
      <w:r w:rsidR="00FD5870">
        <w:rPr>
          <w:lang w:val="en-US"/>
        </w:rPr>
        <w:t xml:space="preserve"> sovereign debt </w:t>
      </w:r>
      <w:r w:rsidR="009B32B7">
        <w:rPr>
          <w:lang w:val="en-US"/>
        </w:rPr>
        <w:t xml:space="preserve">repayments. </w:t>
      </w:r>
      <w:r w:rsidR="004E6244">
        <w:rPr>
          <w:lang w:val="en-US"/>
        </w:rPr>
        <w:t>They start</w:t>
      </w:r>
      <w:r w:rsidR="009E3241">
        <w:rPr>
          <w:lang w:val="en-US"/>
        </w:rPr>
        <w:t xml:space="preserve"> by distinguishing debt </w:t>
      </w:r>
      <w:r w:rsidR="00131E34">
        <w:rPr>
          <w:lang w:val="en-US"/>
        </w:rPr>
        <w:t>where</w:t>
      </w:r>
      <w:r w:rsidR="009E3241">
        <w:rPr>
          <w:lang w:val="en-US"/>
        </w:rPr>
        <w:t xml:space="preserve"> the debtor</w:t>
      </w:r>
      <w:r w:rsidR="00E85B23">
        <w:rPr>
          <w:lang w:val="en-US"/>
        </w:rPr>
        <w:t xml:space="preserve"> has</w:t>
      </w:r>
      <w:r w:rsidR="00131E34">
        <w:rPr>
          <w:lang w:val="en-US"/>
        </w:rPr>
        <w:t xml:space="preserve"> and has no</w:t>
      </w:r>
      <w:r w:rsidR="00E85B23">
        <w:rPr>
          <w:lang w:val="en-US"/>
        </w:rPr>
        <w:t xml:space="preserve"> ethical obligation to repay</w:t>
      </w:r>
      <w:r w:rsidR="00131E34">
        <w:rPr>
          <w:lang w:val="en-US"/>
        </w:rPr>
        <w:t>.</w:t>
      </w:r>
      <w:r w:rsidR="009E3241">
        <w:rPr>
          <w:lang w:val="en-US"/>
        </w:rPr>
        <w:t xml:space="preserve"> </w:t>
      </w:r>
      <w:r w:rsidR="00DF0BFF">
        <w:rPr>
          <w:lang w:val="en-US"/>
        </w:rPr>
        <w:t xml:space="preserve">In this framework the </w:t>
      </w:r>
      <w:r w:rsidR="002C3DFC">
        <w:rPr>
          <w:lang w:val="en-US"/>
        </w:rPr>
        <w:t xml:space="preserve">fairness of the </w:t>
      </w:r>
      <w:r w:rsidR="00DF0BFF">
        <w:rPr>
          <w:lang w:val="en-US"/>
        </w:rPr>
        <w:t>repayment of debts depend</w:t>
      </w:r>
      <w:r w:rsidR="00620F6D">
        <w:rPr>
          <w:lang w:val="en-US"/>
        </w:rPr>
        <w:t>s</w:t>
      </w:r>
      <w:r w:rsidR="00DF0BFF">
        <w:rPr>
          <w:lang w:val="en-US"/>
        </w:rPr>
        <w:t xml:space="preserve"> on the ethical status</w:t>
      </w:r>
      <w:r w:rsidR="00E85B23">
        <w:rPr>
          <w:lang w:val="en-US"/>
        </w:rPr>
        <w:t xml:space="preserve"> of debt</w:t>
      </w:r>
      <w:r w:rsidR="00DF0BFF">
        <w:rPr>
          <w:lang w:val="en-US"/>
        </w:rPr>
        <w:t xml:space="preserve">. To determine </w:t>
      </w:r>
      <w:r w:rsidR="00E44307">
        <w:rPr>
          <w:lang w:val="en-US"/>
        </w:rPr>
        <w:t xml:space="preserve">the </w:t>
      </w:r>
      <w:r w:rsidR="00DF0BFF">
        <w:rPr>
          <w:lang w:val="en-US"/>
        </w:rPr>
        <w:t xml:space="preserve">status </w:t>
      </w:r>
      <w:r w:rsidR="00E44307">
        <w:rPr>
          <w:lang w:val="en-US"/>
        </w:rPr>
        <w:t xml:space="preserve">of </w:t>
      </w:r>
      <w:r w:rsidR="00DF0BFF">
        <w:rPr>
          <w:lang w:val="en-US"/>
        </w:rPr>
        <w:t>debts</w:t>
      </w:r>
      <w:r w:rsidR="00E85B23">
        <w:rPr>
          <w:lang w:val="en-US"/>
        </w:rPr>
        <w:t>, the authors refer</w:t>
      </w:r>
      <w:r w:rsidR="00D37124">
        <w:rPr>
          <w:lang w:val="en-US"/>
        </w:rPr>
        <w:t xml:space="preserve"> to </w:t>
      </w:r>
      <w:r w:rsidR="00DF0BFF">
        <w:rPr>
          <w:lang w:val="en-US"/>
        </w:rPr>
        <w:t xml:space="preserve">conditions </w:t>
      </w:r>
      <w:r w:rsidR="0032428F">
        <w:rPr>
          <w:lang w:val="en-US"/>
        </w:rPr>
        <w:t xml:space="preserve">and </w:t>
      </w:r>
      <w:r w:rsidR="007D2577">
        <w:rPr>
          <w:lang w:val="en-US"/>
        </w:rPr>
        <w:t xml:space="preserve">the </w:t>
      </w:r>
      <w:r w:rsidR="0032428F">
        <w:rPr>
          <w:lang w:val="en-US"/>
        </w:rPr>
        <w:t>basic norm of respecting contracts in</w:t>
      </w:r>
      <w:r w:rsidR="00DF0BFF">
        <w:rPr>
          <w:lang w:val="en-US"/>
        </w:rPr>
        <w:t xml:space="preserve"> sovereign debt contracts.</w:t>
      </w:r>
      <w:r w:rsidR="0032428F">
        <w:rPr>
          <w:rStyle w:val="Voetnootmarkering"/>
          <w:lang w:val="en-US"/>
        </w:rPr>
        <w:footnoteReference w:id="72"/>
      </w:r>
      <w:r w:rsidR="00590538">
        <w:rPr>
          <w:lang w:val="en-US"/>
        </w:rPr>
        <w:t xml:space="preserve"> </w:t>
      </w:r>
      <w:r w:rsidR="00E44307">
        <w:rPr>
          <w:lang w:val="en-US"/>
        </w:rPr>
        <w:t>F</w:t>
      </w:r>
      <w:r w:rsidR="00590538">
        <w:rPr>
          <w:lang w:val="en-US"/>
        </w:rPr>
        <w:t xml:space="preserve">eatures </w:t>
      </w:r>
      <w:r w:rsidR="00E44307">
        <w:rPr>
          <w:lang w:val="en-US"/>
        </w:rPr>
        <w:t xml:space="preserve">such as </w:t>
      </w:r>
      <w:r w:rsidR="00590538">
        <w:rPr>
          <w:lang w:val="en-US"/>
        </w:rPr>
        <w:t>rigidity, neutrality</w:t>
      </w:r>
      <w:r w:rsidR="00E44307">
        <w:rPr>
          <w:lang w:val="en-US"/>
        </w:rPr>
        <w:t xml:space="preserve">, </w:t>
      </w:r>
      <w:r w:rsidR="00590538">
        <w:rPr>
          <w:lang w:val="en-US"/>
        </w:rPr>
        <w:t>extensiveness</w:t>
      </w:r>
      <w:r w:rsidR="00E44307">
        <w:rPr>
          <w:lang w:val="en-US"/>
        </w:rPr>
        <w:t>,</w:t>
      </w:r>
      <w:r w:rsidR="00590538">
        <w:rPr>
          <w:lang w:val="en-US"/>
        </w:rPr>
        <w:t xml:space="preserve"> and the basic norm of respectin</w:t>
      </w:r>
      <w:r w:rsidR="00620F6D">
        <w:rPr>
          <w:lang w:val="en-US"/>
        </w:rPr>
        <w:t xml:space="preserve">g contracts are relevant in </w:t>
      </w:r>
      <w:r w:rsidR="00590538">
        <w:rPr>
          <w:lang w:val="en-US"/>
        </w:rPr>
        <w:t xml:space="preserve">sovereign debt practice, as discussed in section </w:t>
      </w:r>
      <w:r w:rsidR="00590538">
        <w:rPr>
          <w:lang w:val="en-US"/>
        </w:rPr>
        <w:lastRenderedPageBreak/>
        <w:t>3.2.</w:t>
      </w:r>
      <w:r w:rsidR="00DF0BFF">
        <w:rPr>
          <w:lang w:val="en-US"/>
        </w:rPr>
        <w:t xml:space="preserve"> To justify the basic norm the authors argue that sovereign debt contracts need to fulfil some conditions. </w:t>
      </w:r>
      <w:r w:rsidR="00130080">
        <w:rPr>
          <w:lang w:val="en-US"/>
        </w:rPr>
        <w:t>As discussed in section 3.2, the f</w:t>
      </w:r>
      <w:r w:rsidR="00DF0BFF">
        <w:rPr>
          <w:lang w:val="en-US"/>
        </w:rPr>
        <w:t xml:space="preserve">ive conditions </w:t>
      </w:r>
      <w:r w:rsidR="00130080">
        <w:rPr>
          <w:lang w:val="en-US"/>
        </w:rPr>
        <w:t xml:space="preserve">are: </w:t>
      </w:r>
      <w:r w:rsidR="00DF0BFF">
        <w:rPr>
          <w:lang w:val="en-US"/>
        </w:rPr>
        <w:t>rational individualism</w:t>
      </w:r>
      <w:r w:rsidR="00E44307">
        <w:rPr>
          <w:lang w:val="en-US"/>
        </w:rPr>
        <w:t>;</w:t>
      </w:r>
      <w:r w:rsidR="00DF0BFF">
        <w:rPr>
          <w:lang w:val="en-US"/>
        </w:rPr>
        <w:t xml:space="preserve"> formal freedom</w:t>
      </w:r>
      <w:r w:rsidR="00E44307">
        <w:rPr>
          <w:lang w:val="en-US"/>
        </w:rPr>
        <w:t>;</w:t>
      </w:r>
      <w:r w:rsidR="00DF0BFF">
        <w:rPr>
          <w:lang w:val="en-US"/>
        </w:rPr>
        <w:t xml:space="preserve"> substantive freedom</w:t>
      </w:r>
      <w:r w:rsidR="00E44307">
        <w:rPr>
          <w:lang w:val="en-US"/>
        </w:rPr>
        <w:t>;</w:t>
      </w:r>
      <w:r w:rsidR="00DF0BFF">
        <w:rPr>
          <w:lang w:val="en-US"/>
        </w:rPr>
        <w:t xml:space="preserve"> informational </w:t>
      </w:r>
      <w:r w:rsidR="00FB1FF4">
        <w:rPr>
          <w:lang w:val="en-US"/>
        </w:rPr>
        <w:t>adequacy</w:t>
      </w:r>
      <w:r w:rsidR="00E44307">
        <w:rPr>
          <w:lang w:val="en-US"/>
        </w:rPr>
        <w:t>;</w:t>
      </w:r>
      <w:r w:rsidR="00FB1FF4">
        <w:rPr>
          <w:lang w:val="en-US"/>
        </w:rPr>
        <w:t xml:space="preserve"> and stability.</w:t>
      </w:r>
      <w:r w:rsidR="00DF0BFF">
        <w:rPr>
          <w:lang w:val="en-US"/>
        </w:rPr>
        <w:t xml:space="preserve"> </w:t>
      </w:r>
    </w:p>
    <w:p w14:paraId="64C2C79D" w14:textId="4E541E94" w:rsidR="00DD3E13" w:rsidRDefault="00E85B23" w:rsidP="00AC76C0">
      <w:pPr>
        <w:spacing w:after="0"/>
        <w:ind w:firstLine="680"/>
        <w:rPr>
          <w:lang w:val="en-US"/>
        </w:rPr>
      </w:pPr>
      <w:r>
        <w:rPr>
          <w:lang w:val="en-US"/>
        </w:rPr>
        <w:t xml:space="preserve">Barry and Tomitova propose </w:t>
      </w:r>
      <w:r w:rsidR="00D662F9">
        <w:rPr>
          <w:lang w:val="en-US"/>
        </w:rPr>
        <w:t>several</w:t>
      </w:r>
      <w:r>
        <w:rPr>
          <w:lang w:val="en-US"/>
        </w:rPr>
        <w:t xml:space="preserve"> reforms to try to alter</w:t>
      </w:r>
      <w:r w:rsidR="00130080">
        <w:rPr>
          <w:lang w:val="en-US"/>
        </w:rPr>
        <w:t xml:space="preserve"> </w:t>
      </w:r>
      <w:r>
        <w:rPr>
          <w:lang w:val="en-US"/>
        </w:rPr>
        <w:t>features</w:t>
      </w:r>
      <w:r w:rsidR="002C3DFC">
        <w:rPr>
          <w:lang w:val="en-US"/>
        </w:rPr>
        <w:t xml:space="preserve"> </w:t>
      </w:r>
      <w:r>
        <w:rPr>
          <w:lang w:val="en-US"/>
        </w:rPr>
        <w:t xml:space="preserve">of the present sovereign debt contracts </w:t>
      </w:r>
      <w:r w:rsidR="00D662F9">
        <w:rPr>
          <w:lang w:val="en-US"/>
        </w:rPr>
        <w:t>by</w:t>
      </w:r>
      <w:r w:rsidR="00130080">
        <w:rPr>
          <w:lang w:val="en-US"/>
        </w:rPr>
        <w:t xml:space="preserve"> considering</w:t>
      </w:r>
      <w:r>
        <w:rPr>
          <w:lang w:val="en-US"/>
        </w:rPr>
        <w:t xml:space="preserve"> the actual relationship between debtors and creditors in </w:t>
      </w:r>
      <w:r w:rsidR="00FB1FF4">
        <w:rPr>
          <w:lang w:val="en-US"/>
        </w:rPr>
        <w:t>sovereign debt contracts</w:t>
      </w:r>
      <w:r>
        <w:rPr>
          <w:lang w:val="en-US"/>
        </w:rPr>
        <w:t>.</w:t>
      </w:r>
      <w:r w:rsidR="002C3DFC">
        <w:rPr>
          <w:rStyle w:val="Voetnootmarkering"/>
          <w:lang w:val="en-US"/>
        </w:rPr>
        <w:footnoteReference w:id="73"/>
      </w:r>
      <w:r w:rsidR="00130080">
        <w:rPr>
          <w:lang w:val="en-US"/>
        </w:rPr>
        <w:t xml:space="preserve"> The character of </w:t>
      </w:r>
      <w:r w:rsidR="00D56D17">
        <w:rPr>
          <w:lang w:val="en-US"/>
        </w:rPr>
        <w:t xml:space="preserve">contracts should be changed by making them less rigid, neutral and extensive. </w:t>
      </w:r>
      <w:r w:rsidR="00D662F9">
        <w:rPr>
          <w:lang w:val="en-US"/>
        </w:rPr>
        <w:t xml:space="preserve">The purpose of the authors is not to fully endorse the reforms but to stimulate </w:t>
      </w:r>
      <w:r w:rsidR="00E44307">
        <w:rPr>
          <w:lang w:val="en-US"/>
        </w:rPr>
        <w:t xml:space="preserve">creations of </w:t>
      </w:r>
      <w:r w:rsidR="00D662F9">
        <w:rPr>
          <w:lang w:val="en-US"/>
        </w:rPr>
        <w:t>alternative</w:t>
      </w:r>
      <w:r w:rsidR="00E44307">
        <w:rPr>
          <w:lang w:val="en-US"/>
        </w:rPr>
        <w:t>s for</w:t>
      </w:r>
      <w:r w:rsidR="00D662F9">
        <w:rPr>
          <w:lang w:val="en-US"/>
        </w:rPr>
        <w:t xml:space="preserve"> the existing practice.</w:t>
      </w:r>
      <w:r w:rsidR="00D662F9">
        <w:rPr>
          <w:rStyle w:val="Voetnootmarkering"/>
          <w:lang w:val="en-US"/>
        </w:rPr>
        <w:footnoteReference w:id="74"/>
      </w:r>
      <w:r w:rsidR="00D662F9">
        <w:rPr>
          <w:lang w:val="en-US"/>
        </w:rPr>
        <w:t xml:space="preserve"> </w:t>
      </w:r>
      <w:r w:rsidR="009009C0">
        <w:rPr>
          <w:lang w:val="en-US"/>
        </w:rPr>
        <w:t xml:space="preserve">Two reforms will be briefly mentioned. </w:t>
      </w:r>
      <w:r w:rsidR="00D662F9">
        <w:rPr>
          <w:lang w:val="en-US"/>
        </w:rPr>
        <w:t>One reform is also proposed by Reddy</w:t>
      </w:r>
      <w:r w:rsidR="000D14B4">
        <w:rPr>
          <w:lang w:val="en-US"/>
        </w:rPr>
        <w:t>, namely to reduce the rigidity of debt contracts by using contingency contracts. A</w:t>
      </w:r>
      <w:r w:rsidR="009009C0">
        <w:rPr>
          <w:lang w:val="en-US"/>
        </w:rPr>
        <w:t>nother</w:t>
      </w:r>
      <w:r w:rsidR="006559B4">
        <w:rPr>
          <w:lang w:val="en-US"/>
        </w:rPr>
        <w:t xml:space="preserve"> reform is to shift the power balance in bargaining in debt defaults by forming debtor cartels. As a group</w:t>
      </w:r>
      <w:r w:rsidR="00E44307">
        <w:rPr>
          <w:lang w:val="en-US"/>
        </w:rPr>
        <w:t>,</w:t>
      </w:r>
      <w:r w:rsidR="006559B4">
        <w:rPr>
          <w:lang w:val="en-US"/>
        </w:rPr>
        <w:t xml:space="preserve"> debtors can increase their negotiation power when negotiating with creditors such as the Paris Club.</w:t>
      </w:r>
      <w:r w:rsidR="009009C0">
        <w:rPr>
          <w:lang w:val="en-US"/>
        </w:rPr>
        <w:t xml:space="preserve"> </w:t>
      </w:r>
    </w:p>
    <w:p w14:paraId="37A47DBD" w14:textId="26DF7C0F" w:rsidR="0086357C" w:rsidRDefault="00211631" w:rsidP="001C4B1F">
      <w:pPr>
        <w:spacing w:after="0"/>
        <w:ind w:firstLine="680"/>
        <w:rPr>
          <w:lang w:val="en-US"/>
        </w:rPr>
      </w:pPr>
      <w:r>
        <w:rPr>
          <w:lang w:val="en-US"/>
        </w:rPr>
        <w:t>Barry and Tomitova focus on sovere</w:t>
      </w:r>
      <w:r w:rsidR="00130080">
        <w:rPr>
          <w:lang w:val="en-US"/>
        </w:rPr>
        <w:t xml:space="preserve">ign debt contracts in which </w:t>
      </w:r>
      <w:r>
        <w:rPr>
          <w:lang w:val="en-US"/>
        </w:rPr>
        <w:t>debtors and creditors are collective ag</w:t>
      </w:r>
      <w:r w:rsidR="00E3378B">
        <w:rPr>
          <w:lang w:val="en-US"/>
        </w:rPr>
        <w:t xml:space="preserve">ents. The problem with the </w:t>
      </w:r>
      <w:r w:rsidR="00821747">
        <w:rPr>
          <w:lang w:val="en-US"/>
        </w:rPr>
        <w:t>sacrifice</w:t>
      </w:r>
      <w:r>
        <w:rPr>
          <w:lang w:val="en-US"/>
        </w:rPr>
        <w:t xml:space="preserve"> requirement regarding this approach is that </w:t>
      </w:r>
      <w:r w:rsidR="00E44307">
        <w:rPr>
          <w:lang w:val="en-US"/>
        </w:rPr>
        <w:t xml:space="preserve">the </w:t>
      </w:r>
      <w:r>
        <w:rPr>
          <w:lang w:val="en-US"/>
        </w:rPr>
        <w:t xml:space="preserve">interests of the citizens are </w:t>
      </w:r>
      <w:r w:rsidR="00E44307">
        <w:rPr>
          <w:lang w:val="en-US"/>
        </w:rPr>
        <w:t xml:space="preserve">not the </w:t>
      </w:r>
      <w:r>
        <w:rPr>
          <w:lang w:val="en-US"/>
        </w:rPr>
        <w:t xml:space="preserve">primary concern and </w:t>
      </w:r>
      <w:r w:rsidR="00E44307">
        <w:rPr>
          <w:lang w:val="en-US"/>
        </w:rPr>
        <w:t xml:space="preserve">thus </w:t>
      </w:r>
      <w:r w:rsidR="00D37124">
        <w:rPr>
          <w:lang w:val="en-US"/>
        </w:rPr>
        <w:t xml:space="preserve">cannot outweigh </w:t>
      </w:r>
      <w:r>
        <w:rPr>
          <w:lang w:val="en-US"/>
        </w:rPr>
        <w:t>contractual sovereign debt obligation</w:t>
      </w:r>
      <w:r w:rsidR="00486434">
        <w:rPr>
          <w:lang w:val="en-US"/>
        </w:rPr>
        <w:t>s</w:t>
      </w:r>
      <w:r>
        <w:rPr>
          <w:lang w:val="en-US"/>
        </w:rPr>
        <w:t>.</w:t>
      </w:r>
      <w:r w:rsidR="00AC30B1">
        <w:rPr>
          <w:lang w:val="en-US"/>
        </w:rPr>
        <w:t xml:space="preserve"> The debtor is the coun</w:t>
      </w:r>
      <w:r w:rsidR="00D37124">
        <w:rPr>
          <w:lang w:val="en-US"/>
        </w:rPr>
        <w:t>try and the scope of the author</w:t>
      </w:r>
      <w:r w:rsidR="00AC30B1">
        <w:rPr>
          <w:lang w:val="en-US"/>
        </w:rPr>
        <w:t>s</w:t>
      </w:r>
      <w:r w:rsidR="00D37124">
        <w:rPr>
          <w:lang w:val="en-US"/>
        </w:rPr>
        <w:t>’</w:t>
      </w:r>
      <w:r>
        <w:rPr>
          <w:lang w:val="en-US"/>
        </w:rPr>
        <w:t xml:space="preserve"> analysis is</w:t>
      </w:r>
      <w:r w:rsidR="00AC30B1">
        <w:rPr>
          <w:lang w:val="en-US"/>
        </w:rPr>
        <w:t xml:space="preserve"> primarily</w:t>
      </w:r>
      <w:r>
        <w:rPr>
          <w:lang w:val="en-US"/>
        </w:rPr>
        <w:t xml:space="preserve"> related to the</w:t>
      </w:r>
      <w:r w:rsidR="00AC30B1">
        <w:rPr>
          <w:lang w:val="en-US"/>
        </w:rPr>
        <w:t xml:space="preserve"> debtor-creditor</w:t>
      </w:r>
      <w:r>
        <w:rPr>
          <w:lang w:val="en-US"/>
        </w:rPr>
        <w:t xml:space="preserve"> relation</w:t>
      </w:r>
      <w:r w:rsidR="00E44307">
        <w:rPr>
          <w:lang w:val="en-US"/>
        </w:rPr>
        <w:t>ship</w:t>
      </w:r>
      <w:r w:rsidR="00E3378B">
        <w:rPr>
          <w:lang w:val="en-US"/>
        </w:rPr>
        <w:t xml:space="preserve">. There is no reference to </w:t>
      </w:r>
      <w:r w:rsidR="00AC30B1">
        <w:rPr>
          <w:lang w:val="en-US"/>
        </w:rPr>
        <w:t>debtor and creditor citizens</w:t>
      </w:r>
      <w:r w:rsidR="00E44307">
        <w:rPr>
          <w:lang w:val="en-US"/>
        </w:rPr>
        <w:t>,</w:t>
      </w:r>
      <w:r w:rsidR="00AC30B1">
        <w:rPr>
          <w:lang w:val="en-US"/>
        </w:rPr>
        <w:t xml:space="preserve"> and as Julie Nelson mentions a large central group of children and women is often left out </w:t>
      </w:r>
      <w:r w:rsidR="00486434">
        <w:rPr>
          <w:lang w:val="en-US"/>
        </w:rPr>
        <w:t xml:space="preserve">in </w:t>
      </w:r>
      <w:r w:rsidR="00AC30B1">
        <w:rPr>
          <w:lang w:val="en-US"/>
        </w:rPr>
        <w:t>the analysis</w:t>
      </w:r>
      <w:r w:rsidR="00486434">
        <w:rPr>
          <w:lang w:val="en-US"/>
        </w:rPr>
        <w:t xml:space="preserve"> about sovereign debt because </w:t>
      </w:r>
      <w:r w:rsidR="00AC30B1">
        <w:rPr>
          <w:lang w:val="en-US"/>
        </w:rPr>
        <w:t>the</w:t>
      </w:r>
      <w:r w:rsidR="00486434">
        <w:rPr>
          <w:lang w:val="en-US"/>
        </w:rPr>
        <w:t xml:space="preserve"> </w:t>
      </w:r>
      <w:r w:rsidR="00B557EC">
        <w:rPr>
          <w:lang w:val="en-US"/>
        </w:rPr>
        <w:t>‘</w:t>
      </w:r>
      <w:r w:rsidR="00486434">
        <w:rPr>
          <w:lang w:val="en-US"/>
        </w:rPr>
        <w:t>single</w:t>
      </w:r>
      <w:r w:rsidR="00B557EC">
        <w:rPr>
          <w:lang w:val="en-US"/>
        </w:rPr>
        <w:t>’</w:t>
      </w:r>
      <w:r w:rsidR="00AC30B1">
        <w:rPr>
          <w:lang w:val="en-US"/>
        </w:rPr>
        <w:t xml:space="preserve"> agent is the </w:t>
      </w:r>
      <w:r w:rsidR="00486434">
        <w:rPr>
          <w:lang w:val="en-US"/>
        </w:rPr>
        <w:t>nation as a whole</w:t>
      </w:r>
      <w:r w:rsidR="00AC30B1">
        <w:rPr>
          <w:lang w:val="en-US"/>
        </w:rPr>
        <w:t>.</w:t>
      </w:r>
      <w:r w:rsidR="00486434">
        <w:rPr>
          <w:rStyle w:val="Voetnootmarkering"/>
          <w:lang w:val="en-US"/>
        </w:rPr>
        <w:footnoteReference w:id="75"/>
      </w:r>
      <w:r w:rsidR="0086357C">
        <w:rPr>
          <w:lang w:val="en-US"/>
        </w:rPr>
        <w:t xml:space="preserve"> The consequence is that vulnerable citizens can be hit hard due to sovereign debt</w:t>
      </w:r>
      <w:r w:rsidR="00D37124">
        <w:rPr>
          <w:lang w:val="en-US"/>
        </w:rPr>
        <w:t xml:space="preserve"> </w:t>
      </w:r>
      <w:r w:rsidR="0086357C">
        <w:rPr>
          <w:lang w:val="en-US"/>
        </w:rPr>
        <w:t xml:space="preserve">defaults </w:t>
      </w:r>
      <w:r w:rsidR="00E44307">
        <w:rPr>
          <w:lang w:val="en-US"/>
        </w:rPr>
        <w:t>and fall</w:t>
      </w:r>
      <w:r w:rsidR="0086357C">
        <w:rPr>
          <w:lang w:val="en-US"/>
        </w:rPr>
        <w:t xml:space="preserve"> below an adequate level of living without generating enough moral power to outweigh debt contracts. </w:t>
      </w:r>
    </w:p>
    <w:p w14:paraId="4BC5BF2E" w14:textId="4A9ADDD6" w:rsidR="009412B6" w:rsidRDefault="00E3378B" w:rsidP="001C4B1F">
      <w:pPr>
        <w:spacing w:after="0"/>
        <w:ind w:firstLine="680"/>
        <w:rPr>
          <w:lang w:val="en-US"/>
        </w:rPr>
      </w:pPr>
      <w:r>
        <w:rPr>
          <w:lang w:val="en-US"/>
        </w:rPr>
        <w:t xml:space="preserve">The problem with </w:t>
      </w:r>
      <w:r w:rsidR="009C7C6B">
        <w:rPr>
          <w:lang w:val="en-US"/>
        </w:rPr>
        <w:t xml:space="preserve">the </w:t>
      </w:r>
      <w:r>
        <w:rPr>
          <w:lang w:val="en-US"/>
        </w:rPr>
        <w:t xml:space="preserve">self-determination requirement is that values such as self-determination are not taken into account. </w:t>
      </w:r>
      <w:r w:rsidR="00203161">
        <w:rPr>
          <w:lang w:val="en-US"/>
        </w:rPr>
        <w:t>Barry and Tomitova do not say when debt</w:t>
      </w:r>
      <w:r w:rsidR="00CE5F89">
        <w:rPr>
          <w:lang w:val="en-US"/>
        </w:rPr>
        <w:t xml:space="preserve"> contract repayments</w:t>
      </w:r>
      <w:r w:rsidR="00203161">
        <w:rPr>
          <w:lang w:val="en-US"/>
        </w:rPr>
        <w:t xml:space="preserve"> are permissi</w:t>
      </w:r>
      <w:r w:rsidR="00694D31">
        <w:rPr>
          <w:lang w:val="en-US"/>
        </w:rPr>
        <w:t>ble</w:t>
      </w:r>
      <w:r w:rsidR="009C7C6B">
        <w:rPr>
          <w:lang w:val="en-US"/>
        </w:rPr>
        <w:t>;</w:t>
      </w:r>
      <w:r w:rsidR="00694D31">
        <w:rPr>
          <w:lang w:val="en-US"/>
        </w:rPr>
        <w:t xml:space="preserve"> they only indicate that certain</w:t>
      </w:r>
      <w:r w:rsidR="00290A6C">
        <w:rPr>
          <w:lang w:val="en-US"/>
        </w:rPr>
        <w:t xml:space="preserve"> contractual</w:t>
      </w:r>
      <w:r w:rsidR="00203161">
        <w:rPr>
          <w:lang w:val="en-US"/>
        </w:rPr>
        <w:t xml:space="preserve"> conditions</w:t>
      </w:r>
      <w:r w:rsidR="00694D31">
        <w:rPr>
          <w:lang w:val="en-US"/>
        </w:rPr>
        <w:t xml:space="preserve"> are not fulfilled in sovereign debt</w:t>
      </w:r>
      <w:r w:rsidR="00203161">
        <w:rPr>
          <w:lang w:val="en-US"/>
        </w:rPr>
        <w:t>.</w:t>
      </w:r>
      <w:r w:rsidR="00290A6C">
        <w:rPr>
          <w:lang w:val="en-US"/>
        </w:rPr>
        <w:t xml:space="preserve"> The authors give no guidance when it is to repay or not repay sovereign debt.</w:t>
      </w:r>
      <w:r w:rsidR="00203161">
        <w:rPr>
          <w:lang w:val="en-US"/>
        </w:rPr>
        <w:t xml:space="preserve"> This mean</w:t>
      </w:r>
      <w:r w:rsidR="009C7C6B">
        <w:rPr>
          <w:lang w:val="en-US"/>
        </w:rPr>
        <w:t>s</w:t>
      </w:r>
      <w:r w:rsidR="00203161">
        <w:rPr>
          <w:lang w:val="en-US"/>
        </w:rPr>
        <w:t xml:space="preserve"> tha</w:t>
      </w:r>
      <w:r w:rsidR="00CE5F89">
        <w:rPr>
          <w:lang w:val="en-US"/>
        </w:rPr>
        <w:t xml:space="preserve">t sovereign debt </w:t>
      </w:r>
      <w:r w:rsidR="002529DA">
        <w:rPr>
          <w:lang w:val="en-US"/>
        </w:rPr>
        <w:t>could</w:t>
      </w:r>
      <w:r w:rsidR="009C7C6B">
        <w:rPr>
          <w:lang w:val="en-US"/>
        </w:rPr>
        <w:t xml:space="preserve"> </w:t>
      </w:r>
      <w:r w:rsidR="00CE5F89">
        <w:rPr>
          <w:lang w:val="en-US"/>
        </w:rPr>
        <w:t>be repaid</w:t>
      </w:r>
      <w:r w:rsidR="00130080">
        <w:rPr>
          <w:lang w:val="en-US"/>
        </w:rPr>
        <w:t xml:space="preserve"> even when debtors’ self-determination </w:t>
      </w:r>
      <w:r w:rsidR="00203161">
        <w:rPr>
          <w:lang w:val="en-US"/>
        </w:rPr>
        <w:t>will be</w:t>
      </w:r>
      <w:r w:rsidR="00CE5F89">
        <w:rPr>
          <w:lang w:val="en-US"/>
        </w:rPr>
        <w:t xml:space="preserve"> severely</w:t>
      </w:r>
      <w:r w:rsidR="00203161">
        <w:rPr>
          <w:lang w:val="en-US"/>
        </w:rPr>
        <w:t xml:space="preserve"> li</w:t>
      </w:r>
      <w:r w:rsidR="00CE5F89">
        <w:rPr>
          <w:lang w:val="en-US"/>
        </w:rPr>
        <w:t>mited.</w:t>
      </w:r>
      <w:r w:rsidR="00694D31">
        <w:rPr>
          <w:lang w:val="en-US"/>
        </w:rPr>
        <w:t xml:space="preserve"> </w:t>
      </w:r>
      <w:r w:rsidR="00CE5F89">
        <w:rPr>
          <w:lang w:val="en-US"/>
        </w:rPr>
        <w:t>For instance, this could be in debt defaults when debtors need to fulfil severe austerity measures for servicing external debt or debt relief.</w:t>
      </w:r>
      <w:r w:rsidR="00290A6C">
        <w:rPr>
          <w:lang w:val="en-US"/>
        </w:rPr>
        <w:t xml:space="preserve"> </w:t>
      </w:r>
      <w:r w:rsidR="002B34F8">
        <w:rPr>
          <w:lang w:val="en-US"/>
        </w:rPr>
        <w:t>When s</w:t>
      </w:r>
      <w:r w:rsidR="00CE5F89">
        <w:rPr>
          <w:lang w:val="en-US"/>
        </w:rPr>
        <w:t>elf-determination</w:t>
      </w:r>
      <w:r w:rsidR="002B34F8">
        <w:rPr>
          <w:lang w:val="en-US"/>
        </w:rPr>
        <w:t xml:space="preserve"> is seen as </w:t>
      </w:r>
      <w:r w:rsidR="009C7C6B">
        <w:rPr>
          <w:lang w:val="en-US"/>
        </w:rPr>
        <w:t xml:space="preserve">a </w:t>
      </w:r>
      <w:r w:rsidR="002B34F8">
        <w:rPr>
          <w:lang w:val="en-US"/>
        </w:rPr>
        <w:t xml:space="preserve">value </w:t>
      </w:r>
      <w:r w:rsidR="009C7C6B">
        <w:rPr>
          <w:lang w:val="en-US"/>
        </w:rPr>
        <w:t>in a</w:t>
      </w:r>
      <w:r w:rsidR="002B34F8">
        <w:rPr>
          <w:lang w:val="en-US"/>
        </w:rPr>
        <w:t xml:space="preserve"> just international society, this should </w:t>
      </w:r>
      <w:r w:rsidR="009C7C6B">
        <w:rPr>
          <w:lang w:val="en-US"/>
        </w:rPr>
        <w:t xml:space="preserve">then </w:t>
      </w:r>
      <w:r w:rsidR="002B34F8">
        <w:rPr>
          <w:lang w:val="en-US"/>
        </w:rPr>
        <w:t xml:space="preserve">guide sovereign debt and be </w:t>
      </w:r>
      <w:r w:rsidR="009C7C6B">
        <w:rPr>
          <w:lang w:val="en-US"/>
        </w:rPr>
        <w:t xml:space="preserve">placed in </w:t>
      </w:r>
      <w:r w:rsidR="002B34F8">
        <w:rPr>
          <w:lang w:val="en-US"/>
        </w:rPr>
        <w:t>a justice framework.</w:t>
      </w:r>
      <w:r w:rsidR="00CE5F89">
        <w:rPr>
          <w:lang w:val="en-US"/>
        </w:rPr>
        <w:t xml:space="preserve"> </w:t>
      </w:r>
      <w:r w:rsidR="00F90704">
        <w:rPr>
          <w:lang w:val="en-US"/>
        </w:rPr>
        <w:t xml:space="preserve">The third requirement is based on the conditions raised by Barry and Tomitova and is integrated in their approach.  </w:t>
      </w:r>
    </w:p>
    <w:p w14:paraId="15917294" w14:textId="67ADA8B1" w:rsidR="00C24B35" w:rsidRDefault="00C24B35" w:rsidP="008A1BE3">
      <w:pPr>
        <w:spacing w:after="0"/>
        <w:rPr>
          <w:lang w:val="en-US"/>
        </w:rPr>
      </w:pPr>
    </w:p>
    <w:p w14:paraId="3626E88E" w14:textId="2ACCC4F2" w:rsidR="00C24B35" w:rsidRDefault="00C24B35" w:rsidP="00C24B35">
      <w:pPr>
        <w:pStyle w:val="Kop2"/>
        <w:rPr>
          <w:lang w:val="en-US"/>
        </w:rPr>
      </w:pPr>
      <w:bookmarkStart w:id="17" w:name="_Toc422800397"/>
      <w:r w:rsidRPr="00B557EC">
        <w:rPr>
          <w:lang w:val="en-US"/>
        </w:rPr>
        <w:t>4.1.</w:t>
      </w:r>
      <w:r w:rsidR="00943AF1" w:rsidRPr="00B557EC">
        <w:rPr>
          <w:lang w:val="en-US"/>
        </w:rPr>
        <w:t>4</w:t>
      </w:r>
      <w:r w:rsidRPr="00B557EC">
        <w:rPr>
          <w:lang w:val="en-US"/>
        </w:rPr>
        <w:t xml:space="preserve"> Complaint model</w:t>
      </w:r>
      <w:bookmarkEnd w:id="17"/>
    </w:p>
    <w:p w14:paraId="7A414CA9" w14:textId="77777777" w:rsidR="00C24B35" w:rsidRDefault="00C24B35" w:rsidP="00B84E97">
      <w:pPr>
        <w:spacing w:after="0"/>
        <w:rPr>
          <w:lang w:val="en-US"/>
        </w:rPr>
      </w:pPr>
    </w:p>
    <w:p w14:paraId="4523FFE8" w14:textId="578FB9AE" w:rsidR="00F1003D" w:rsidRDefault="00F1003D" w:rsidP="00F1003D">
      <w:pPr>
        <w:spacing w:after="0"/>
        <w:rPr>
          <w:lang w:val="en-US"/>
        </w:rPr>
      </w:pPr>
      <w:r w:rsidRPr="002D2799">
        <w:rPr>
          <w:lang w:val="en-US"/>
        </w:rPr>
        <w:t>The first two frameworks concentrated on debt contracts and their conditions</w:t>
      </w:r>
      <w:r w:rsidR="002529DA">
        <w:rPr>
          <w:lang w:val="en-US"/>
        </w:rPr>
        <w:t xml:space="preserve"> are</w:t>
      </w:r>
      <w:r>
        <w:rPr>
          <w:lang w:val="en-US"/>
        </w:rPr>
        <w:t xml:space="preserve"> </w:t>
      </w:r>
      <w:r w:rsidRPr="002D2799">
        <w:rPr>
          <w:lang w:val="en-US"/>
        </w:rPr>
        <w:t>seen from country perspectives. In Wollner’s approach the interests of individuals</w:t>
      </w:r>
      <w:r>
        <w:rPr>
          <w:lang w:val="en-US"/>
        </w:rPr>
        <w:t xml:space="preserve"> in sovereign debt</w:t>
      </w:r>
      <w:r w:rsidR="002529DA">
        <w:rPr>
          <w:lang w:val="en-US"/>
        </w:rPr>
        <w:t xml:space="preserve"> function as</w:t>
      </w:r>
      <w:r>
        <w:rPr>
          <w:lang w:val="en-US"/>
        </w:rPr>
        <w:t xml:space="preserve"> </w:t>
      </w:r>
      <w:r w:rsidRPr="002D2799">
        <w:rPr>
          <w:lang w:val="en-US"/>
        </w:rPr>
        <w:t xml:space="preserve">starting point. He </w:t>
      </w:r>
      <w:r>
        <w:rPr>
          <w:lang w:val="en-US"/>
        </w:rPr>
        <w:t>challenges the institutional design that leads to costly and chaotic default process</w:t>
      </w:r>
      <w:r w:rsidR="002529DA">
        <w:rPr>
          <w:lang w:val="en-US"/>
        </w:rPr>
        <w:t xml:space="preserve">es that skews costs towards </w:t>
      </w:r>
      <w:r>
        <w:rPr>
          <w:lang w:val="en-US"/>
        </w:rPr>
        <w:t>debtors. The first of two arguments from Wollner is based on the idea of global background justice where international order needs to maintain background conditions against which states are free and equal,</w:t>
      </w:r>
      <w:r>
        <w:rPr>
          <w:rStyle w:val="Voetnootmarkering"/>
          <w:lang w:val="en-US"/>
        </w:rPr>
        <w:footnoteReference w:id="76"/>
      </w:r>
      <w:r>
        <w:rPr>
          <w:lang w:val="en-US"/>
        </w:rPr>
        <w:t xml:space="preserve"> such as bargaining power between states not being too great. The sovereign debt process undermines these background conditions. Background justice in sovereign </w:t>
      </w:r>
      <w:r>
        <w:rPr>
          <w:lang w:val="en-US"/>
        </w:rPr>
        <w:lastRenderedPageBreak/>
        <w:t>debt is relevant because the sovereignty of states is at stake in the current practice. Highly indebted states can lose their effective sovereignty, their ability to achieve social justice and their effective freedom. The second argument</w:t>
      </w:r>
      <w:r w:rsidR="002529DA">
        <w:rPr>
          <w:lang w:val="en-US"/>
        </w:rPr>
        <w:t xml:space="preserve"> is in line with Barry and Tomitova’s argument and</w:t>
      </w:r>
      <w:r>
        <w:rPr>
          <w:lang w:val="en-US"/>
        </w:rPr>
        <w:t xml:space="preserve"> challenges the binding force of sovereign debt contracts </w:t>
      </w:r>
      <w:r w:rsidR="002529DA">
        <w:rPr>
          <w:lang w:val="en-US"/>
        </w:rPr>
        <w:t>because</w:t>
      </w:r>
      <w:r>
        <w:rPr>
          <w:lang w:val="en-US"/>
        </w:rPr>
        <w:t xml:space="preserve"> certain</w:t>
      </w:r>
      <w:r w:rsidR="002529DA">
        <w:rPr>
          <w:lang w:val="en-US"/>
        </w:rPr>
        <w:t xml:space="preserve"> conditions are not met</w:t>
      </w:r>
      <w:r>
        <w:rPr>
          <w:lang w:val="en-US"/>
        </w:rPr>
        <w:t>.</w:t>
      </w:r>
      <w:r>
        <w:rPr>
          <w:rStyle w:val="Voetnootmarkering"/>
          <w:lang w:val="en-US"/>
        </w:rPr>
        <w:footnoteReference w:id="77"/>
      </w:r>
      <w:r>
        <w:rPr>
          <w:lang w:val="en-US"/>
        </w:rPr>
        <w:t xml:space="preserve"> </w:t>
      </w:r>
    </w:p>
    <w:p w14:paraId="111D2DDE" w14:textId="0824E5CC" w:rsidR="00F1003D" w:rsidRPr="00B557EC" w:rsidRDefault="00F1003D" w:rsidP="00F1003D">
      <w:pPr>
        <w:spacing w:after="0"/>
        <w:ind w:firstLine="680"/>
        <w:rPr>
          <w:lang w:val="en-US"/>
        </w:rPr>
      </w:pPr>
      <w:r>
        <w:rPr>
          <w:lang w:val="en-US"/>
        </w:rPr>
        <w:t xml:space="preserve">Wollner proposes the complaint model as </w:t>
      </w:r>
      <w:r w:rsidR="002529DA">
        <w:rPr>
          <w:lang w:val="en-US"/>
        </w:rPr>
        <w:t xml:space="preserve">justice framework for </w:t>
      </w:r>
      <w:r>
        <w:rPr>
          <w:lang w:val="en-US"/>
        </w:rPr>
        <w:t>debt defaults where individual interests are the ultimate concern.</w:t>
      </w:r>
      <w:r>
        <w:rPr>
          <w:rStyle w:val="Voetnootmarkering"/>
          <w:lang w:val="en-US"/>
        </w:rPr>
        <w:footnoteReference w:id="78"/>
      </w:r>
      <w:r>
        <w:rPr>
          <w:lang w:val="en-US"/>
        </w:rPr>
        <w:t xml:space="preserve"> </w:t>
      </w:r>
      <w:r w:rsidR="002529DA">
        <w:rPr>
          <w:lang w:val="en-US"/>
        </w:rPr>
        <w:t>P</w:t>
      </w:r>
      <w:r>
        <w:rPr>
          <w:lang w:val="en-US"/>
        </w:rPr>
        <w:t>olicies can be compared and the morally preferred one cannot be reasonably rejected. Complaints are the criteria to assess policies. The three complaints in sovereign debt are: well-being interests; autonomy interests; and justice interests. Wollner argues that people want to advance these interests in credit markets</w:t>
      </w:r>
      <w:r w:rsidR="002529DA">
        <w:rPr>
          <w:lang w:val="en-US"/>
        </w:rPr>
        <w:t>.</w:t>
      </w:r>
      <w:r>
        <w:rPr>
          <w:lang w:val="en-US"/>
        </w:rPr>
        <w:t xml:space="preserve"> Well-being interests are relevant to enhance e.g. economic growth. Autonomy interests fulfill individual options. Justice interests are relevant because sovereign debt influence individual’s interests to live in just societies. The size of the complaint is crucial because the model requires that the greatest individual complaint should be chosen.</w:t>
      </w:r>
    </w:p>
    <w:p w14:paraId="2775552C" w14:textId="77777777" w:rsidR="00F1003D" w:rsidRPr="00B557EC" w:rsidRDefault="00F1003D" w:rsidP="00F1003D">
      <w:pPr>
        <w:spacing w:after="0"/>
        <w:ind w:firstLine="680"/>
        <w:rPr>
          <w:lang w:val="en-US"/>
        </w:rPr>
      </w:pPr>
      <w:r>
        <w:rPr>
          <w:lang w:val="en-US"/>
        </w:rPr>
        <w:t>Wollner suggests two alternative policies: the introduction of new debt instruments; and a more systematic default regime. The first alternative contains the introduction of ‘contingent debt instruments’ like contingency bonds as seen with Reddy’s proposal of contingency contracts. The second consists of a structured default regime including collective action clauses and a global bankruptcy court. Wollner offers a simplified version of the argument why the alternative is preferable against the current practice,</w:t>
      </w:r>
      <w:r w:rsidRPr="00BE3ED0">
        <w:rPr>
          <w:lang w:val="en-US"/>
        </w:rPr>
        <w:t xml:space="preserve"> </w:t>
      </w:r>
      <w:r>
        <w:rPr>
          <w:lang w:val="en-US"/>
        </w:rPr>
        <w:t>however Wollner also mentions that a conclusive answer will depend on several empirical claims.</w:t>
      </w:r>
      <w:r>
        <w:rPr>
          <w:rStyle w:val="Voetnootmarkering"/>
          <w:lang w:val="en-US"/>
        </w:rPr>
        <w:footnoteReference w:id="79"/>
      </w:r>
      <w:r>
        <w:rPr>
          <w:lang w:val="en-US"/>
        </w:rPr>
        <w:t xml:space="preserve"> For instance, could debtors have acted otherwise and did creditors play a role in creating unfavorable circumstances?</w:t>
      </w:r>
      <w:r>
        <w:rPr>
          <w:rStyle w:val="Voetnootmarkering"/>
          <w:lang w:val="en-US"/>
        </w:rPr>
        <w:footnoteReference w:id="80"/>
      </w:r>
      <w:r>
        <w:rPr>
          <w:lang w:val="en-US"/>
        </w:rPr>
        <w:t xml:space="preserve">    </w:t>
      </w:r>
    </w:p>
    <w:p w14:paraId="5B514350" w14:textId="40E85BC2" w:rsidR="00F1003D" w:rsidRDefault="00F1003D" w:rsidP="00F1003D">
      <w:pPr>
        <w:spacing w:after="0"/>
        <w:ind w:firstLine="680"/>
        <w:rPr>
          <w:lang w:val="en-US"/>
        </w:rPr>
      </w:pPr>
      <w:r>
        <w:rPr>
          <w:lang w:val="en-US"/>
        </w:rPr>
        <w:t>The problem w</w:t>
      </w:r>
      <w:r w:rsidR="002529DA">
        <w:rPr>
          <w:lang w:val="en-US"/>
        </w:rPr>
        <w:t xml:space="preserve">ith the sacrifice requirement </w:t>
      </w:r>
      <w:r>
        <w:rPr>
          <w:lang w:val="en-US"/>
        </w:rPr>
        <w:t>is that because the three complaints b</w:t>
      </w:r>
      <w:r w:rsidR="002529DA">
        <w:rPr>
          <w:lang w:val="en-US"/>
        </w:rPr>
        <w:t>eing weighed, it is possible that the</w:t>
      </w:r>
      <w:r>
        <w:rPr>
          <w:lang w:val="en-US"/>
        </w:rPr>
        <w:t xml:space="preserve"> adequate standard of citizens will be below a threshold. Let’s assume that the complaint of the delivery of social justice can be seen in line with an adequate standard of living. This complaint can be outweighed by the two other complaints. This means that the model does not allow that certain interests should have a minimum level, with the consequence that other interests may outweigh them. The same problem applies for the self-determination requirement, because the interests of individuals as a group and their ability to govern themselves needs to be at a certain level.  </w:t>
      </w:r>
    </w:p>
    <w:p w14:paraId="57903518" w14:textId="77777777" w:rsidR="00F1003D" w:rsidRDefault="00F1003D" w:rsidP="00F1003D">
      <w:pPr>
        <w:spacing w:after="0"/>
        <w:ind w:firstLine="680"/>
        <w:rPr>
          <w:lang w:val="en-US"/>
        </w:rPr>
      </w:pPr>
      <w:r>
        <w:rPr>
          <w:lang w:val="en-US"/>
        </w:rPr>
        <w:t>Hence the question of which interests are more important and how should they then be weighed against each other? In the complaint model, the size must be measured to weigh them. Yet who decides the size of the complaints? The model is based on individuals but it seems empirically hard to investigate the size of the complaint for all individuals. The size also depends on the absolute position of individuals and their responsible part in debt defaults. Did they benefit from the debt? Did they have the chance to avoid the default if acted differently? These are empirically hard questions to answer.</w:t>
      </w:r>
      <w:r>
        <w:rPr>
          <w:rStyle w:val="Voetnootmarkering"/>
          <w:lang w:val="en-US"/>
        </w:rPr>
        <w:footnoteReference w:id="81"/>
      </w:r>
      <w:r>
        <w:rPr>
          <w:lang w:val="en-US"/>
        </w:rPr>
        <w:t xml:space="preserve"> </w:t>
      </w:r>
    </w:p>
    <w:p w14:paraId="5251BC2C" w14:textId="3835395A" w:rsidR="00F1003D" w:rsidRDefault="00F1003D" w:rsidP="00F1003D">
      <w:pPr>
        <w:spacing w:after="0"/>
        <w:ind w:firstLine="680"/>
        <w:rPr>
          <w:color w:val="000000" w:themeColor="text1"/>
          <w:lang w:val="en-US"/>
        </w:rPr>
      </w:pPr>
      <w:r>
        <w:rPr>
          <w:lang w:val="en-US"/>
        </w:rPr>
        <w:t xml:space="preserve">Additionally, how must the complaints be </w:t>
      </w:r>
      <w:r w:rsidRPr="007471EF">
        <w:rPr>
          <w:color w:val="000000" w:themeColor="text1"/>
          <w:lang w:val="en-US"/>
        </w:rPr>
        <w:t>weighed against each other</w:t>
      </w:r>
      <w:r>
        <w:rPr>
          <w:color w:val="000000" w:themeColor="text1"/>
          <w:lang w:val="en-US"/>
        </w:rPr>
        <w:t>?</w:t>
      </w:r>
      <w:r w:rsidRPr="007471EF">
        <w:rPr>
          <w:color w:val="000000" w:themeColor="text1"/>
          <w:lang w:val="en-US"/>
        </w:rPr>
        <w:t xml:space="preserve"> Wollner addressed this question and offered strategies to deal with the problem</w:t>
      </w:r>
      <w:r w:rsidR="002529DA">
        <w:rPr>
          <w:color w:val="000000" w:themeColor="text1"/>
          <w:lang w:val="en-US"/>
        </w:rPr>
        <w:t>,</w:t>
      </w:r>
      <w:r w:rsidRPr="00BE3ED0">
        <w:rPr>
          <w:color w:val="000000" w:themeColor="text1"/>
          <w:lang w:val="en-US"/>
        </w:rPr>
        <w:t xml:space="preserve"> </w:t>
      </w:r>
      <w:r>
        <w:rPr>
          <w:color w:val="000000" w:themeColor="text1"/>
          <w:lang w:val="en-US"/>
        </w:rPr>
        <w:t>however</w:t>
      </w:r>
      <w:r w:rsidRPr="007471EF">
        <w:rPr>
          <w:color w:val="000000" w:themeColor="text1"/>
          <w:lang w:val="en-US"/>
        </w:rPr>
        <w:t xml:space="preserve"> not all strategies were </w:t>
      </w:r>
      <w:r w:rsidRPr="007471EF">
        <w:rPr>
          <w:color w:val="000000" w:themeColor="text1"/>
          <w:lang w:val="en-US"/>
        </w:rPr>
        <w:lastRenderedPageBreak/>
        <w:t>satisfying.</w:t>
      </w:r>
      <w:r w:rsidRPr="007471EF">
        <w:rPr>
          <w:rStyle w:val="Voetnootmarkering"/>
          <w:color w:val="000000" w:themeColor="text1"/>
          <w:lang w:val="en-US"/>
        </w:rPr>
        <w:footnoteReference w:id="82"/>
      </w:r>
      <w:r w:rsidRPr="007471EF">
        <w:rPr>
          <w:color w:val="000000" w:themeColor="text1"/>
          <w:lang w:val="en-US"/>
        </w:rPr>
        <w:t xml:space="preserve"> In one strategy Wollner suggests that the different complaint dimensions can be put in one single metric. The difficulty with this option is </w:t>
      </w:r>
      <w:r>
        <w:rPr>
          <w:color w:val="000000" w:themeColor="text1"/>
          <w:lang w:val="en-US"/>
        </w:rPr>
        <w:t xml:space="preserve">the </w:t>
      </w:r>
      <w:r w:rsidRPr="007471EF">
        <w:rPr>
          <w:color w:val="000000" w:themeColor="text1"/>
          <w:lang w:val="en-US"/>
        </w:rPr>
        <w:t>assum</w:t>
      </w:r>
      <w:r>
        <w:rPr>
          <w:color w:val="000000" w:themeColor="text1"/>
          <w:lang w:val="en-US"/>
        </w:rPr>
        <w:t>ption</w:t>
      </w:r>
      <w:r w:rsidRPr="007471EF">
        <w:rPr>
          <w:color w:val="000000" w:themeColor="text1"/>
          <w:lang w:val="en-US"/>
        </w:rPr>
        <w:t xml:space="preserve"> that </w:t>
      </w:r>
      <w:r>
        <w:rPr>
          <w:color w:val="000000" w:themeColor="text1"/>
          <w:lang w:val="en-US"/>
        </w:rPr>
        <w:t>all</w:t>
      </w:r>
      <w:r w:rsidRPr="007471EF">
        <w:rPr>
          <w:color w:val="000000" w:themeColor="text1"/>
          <w:lang w:val="en-US"/>
        </w:rPr>
        <w:t xml:space="preserve"> values are similar </w:t>
      </w:r>
      <w:r>
        <w:rPr>
          <w:color w:val="000000" w:themeColor="text1"/>
          <w:lang w:val="en-US"/>
        </w:rPr>
        <w:t xml:space="preserve">enough </w:t>
      </w:r>
      <w:r w:rsidRPr="007471EF">
        <w:rPr>
          <w:color w:val="000000" w:themeColor="text1"/>
          <w:lang w:val="en-US"/>
        </w:rPr>
        <w:t xml:space="preserve">to combine them. </w:t>
      </w:r>
      <w:r>
        <w:rPr>
          <w:color w:val="000000" w:themeColor="text1"/>
          <w:lang w:val="en-US"/>
        </w:rPr>
        <w:t xml:space="preserve">It is </w:t>
      </w:r>
      <w:r w:rsidRPr="007471EF">
        <w:rPr>
          <w:color w:val="000000" w:themeColor="text1"/>
          <w:lang w:val="en-US"/>
        </w:rPr>
        <w:t>difficult to find a uniform metric for one value</w:t>
      </w:r>
      <w:r>
        <w:rPr>
          <w:color w:val="000000" w:themeColor="text1"/>
          <w:lang w:val="en-US"/>
        </w:rPr>
        <w:t xml:space="preserve">, </w:t>
      </w:r>
      <w:r w:rsidRPr="007471EF">
        <w:rPr>
          <w:color w:val="000000" w:themeColor="text1"/>
          <w:lang w:val="en-US"/>
        </w:rPr>
        <w:t>economic well-being</w:t>
      </w:r>
      <w:r>
        <w:rPr>
          <w:color w:val="000000" w:themeColor="text1"/>
          <w:lang w:val="en-US"/>
        </w:rPr>
        <w:t xml:space="preserve"> for example</w:t>
      </w:r>
      <w:r w:rsidRPr="007471EF">
        <w:rPr>
          <w:color w:val="000000" w:themeColor="text1"/>
          <w:lang w:val="en-US"/>
        </w:rPr>
        <w:t xml:space="preserve">. GDP as </w:t>
      </w:r>
      <w:r>
        <w:rPr>
          <w:color w:val="000000" w:themeColor="text1"/>
          <w:lang w:val="en-US"/>
        </w:rPr>
        <w:t xml:space="preserve">a </w:t>
      </w:r>
      <w:r w:rsidRPr="007471EF">
        <w:rPr>
          <w:color w:val="000000" w:themeColor="text1"/>
          <w:lang w:val="en-US"/>
        </w:rPr>
        <w:t>measure for well-being is heavily criticized and alternatives have been developed to give a more broader perspective on well-being.</w:t>
      </w:r>
      <w:r w:rsidRPr="007471EF">
        <w:rPr>
          <w:rStyle w:val="Voetnootmarkering"/>
          <w:color w:val="000000" w:themeColor="text1"/>
          <w:lang w:val="en-US"/>
        </w:rPr>
        <w:footnoteReference w:id="83"/>
      </w:r>
      <w:r w:rsidRPr="007471EF">
        <w:rPr>
          <w:color w:val="000000" w:themeColor="text1"/>
          <w:lang w:val="en-US"/>
        </w:rPr>
        <w:t xml:space="preserve"> </w:t>
      </w:r>
      <w:r>
        <w:rPr>
          <w:color w:val="000000" w:themeColor="text1"/>
          <w:lang w:val="en-US"/>
        </w:rPr>
        <w:t>To</w:t>
      </w:r>
      <w:r w:rsidRPr="007471EF">
        <w:rPr>
          <w:color w:val="000000" w:themeColor="text1"/>
          <w:lang w:val="en-US"/>
        </w:rPr>
        <w:t xml:space="preserve"> combine several values</w:t>
      </w:r>
      <w:r>
        <w:rPr>
          <w:color w:val="000000" w:themeColor="text1"/>
          <w:lang w:val="en-US"/>
        </w:rPr>
        <w:t xml:space="preserve"> </w:t>
      </w:r>
      <w:r w:rsidRPr="007471EF">
        <w:rPr>
          <w:color w:val="000000" w:themeColor="text1"/>
          <w:lang w:val="en-US"/>
        </w:rPr>
        <w:t xml:space="preserve">seems difficult </w:t>
      </w:r>
      <w:r>
        <w:rPr>
          <w:color w:val="000000" w:themeColor="text1"/>
          <w:lang w:val="en-US"/>
        </w:rPr>
        <w:t>to achieve</w:t>
      </w:r>
      <w:r w:rsidRPr="007471EF">
        <w:rPr>
          <w:color w:val="000000" w:themeColor="text1"/>
          <w:lang w:val="en-US"/>
        </w:rPr>
        <w:t xml:space="preserve">. </w:t>
      </w:r>
    </w:p>
    <w:p w14:paraId="09BE61AD" w14:textId="43FA3820" w:rsidR="00F1003D" w:rsidRPr="00F1003D" w:rsidRDefault="0009001A" w:rsidP="00F1003D">
      <w:pPr>
        <w:spacing w:after="0"/>
        <w:ind w:firstLine="680"/>
        <w:rPr>
          <w:color w:val="000000" w:themeColor="text1"/>
          <w:lang w:val="en-US"/>
        </w:rPr>
      </w:pPr>
      <w:r>
        <w:rPr>
          <w:color w:val="000000" w:themeColor="text1"/>
          <w:lang w:val="en-US"/>
        </w:rPr>
        <w:t xml:space="preserve">Wollner </w:t>
      </w:r>
      <w:r w:rsidR="00F1003D">
        <w:rPr>
          <w:color w:val="000000" w:themeColor="text1"/>
          <w:lang w:val="en-US"/>
        </w:rPr>
        <w:t>take</w:t>
      </w:r>
      <w:r>
        <w:rPr>
          <w:color w:val="000000" w:themeColor="text1"/>
          <w:lang w:val="en-US"/>
        </w:rPr>
        <w:t>s</w:t>
      </w:r>
      <w:r w:rsidR="00F1003D">
        <w:rPr>
          <w:color w:val="000000" w:themeColor="text1"/>
          <w:lang w:val="en-US"/>
        </w:rPr>
        <w:t xml:space="preserve"> the sacrifice and self-determination requirements into account but the framework seems to have limitations in the applicability of sovereign debt. The problems of weighing the complaints and determining the size seems more suitable on an abstract level, but faces empirical hard questions</w:t>
      </w:r>
      <w:r>
        <w:rPr>
          <w:color w:val="000000" w:themeColor="text1"/>
          <w:lang w:val="en-US"/>
        </w:rPr>
        <w:t>.</w:t>
      </w:r>
      <w:r w:rsidR="00F1003D">
        <w:rPr>
          <w:color w:val="000000" w:themeColor="text1"/>
          <w:lang w:val="en-US"/>
        </w:rPr>
        <w:t xml:space="preserve">    </w:t>
      </w:r>
      <w:r w:rsidR="00F1003D" w:rsidRPr="007471EF">
        <w:rPr>
          <w:color w:val="000000" w:themeColor="text1"/>
          <w:lang w:val="en-US"/>
        </w:rPr>
        <w:t xml:space="preserve">                  </w:t>
      </w:r>
    </w:p>
    <w:p w14:paraId="67B5D11C" w14:textId="77777777" w:rsidR="00F1003D" w:rsidRDefault="00F1003D" w:rsidP="00B557EC">
      <w:pPr>
        <w:spacing w:after="0"/>
        <w:rPr>
          <w:lang w:val="en-US"/>
        </w:rPr>
      </w:pPr>
    </w:p>
    <w:p w14:paraId="3E789FB7" w14:textId="2C1CA0FB" w:rsidR="00943AF1" w:rsidRDefault="00943AF1" w:rsidP="00943AF1">
      <w:pPr>
        <w:pStyle w:val="Kop2"/>
        <w:rPr>
          <w:lang w:val="en-US"/>
        </w:rPr>
      </w:pPr>
      <w:bookmarkStart w:id="18" w:name="_Toc422800398"/>
      <w:r>
        <w:rPr>
          <w:lang w:val="en-US"/>
        </w:rPr>
        <w:t>4.1</w:t>
      </w:r>
      <w:r w:rsidRPr="009F07F6">
        <w:rPr>
          <w:lang w:val="en-US"/>
        </w:rPr>
        <w:t>.</w:t>
      </w:r>
      <w:r>
        <w:rPr>
          <w:lang w:val="en-US"/>
        </w:rPr>
        <w:t>5</w:t>
      </w:r>
      <w:r w:rsidRPr="009F07F6">
        <w:rPr>
          <w:lang w:val="en-US"/>
        </w:rPr>
        <w:t xml:space="preserve"> </w:t>
      </w:r>
      <w:r w:rsidR="002E5933">
        <w:rPr>
          <w:lang w:val="en-US"/>
        </w:rPr>
        <w:t>Conclusion</w:t>
      </w:r>
      <w:bookmarkEnd w:id="18"/>
    </w:p>
    <w:p w14:paraId="6F6ADE32" w14:textId="77777777" w:rsidR="00B84E97" w:rsidRDefault="00B84E97" w:rsidP="00D63033">
      <w:pPr>
        <w:spacing w:after="0"/>
        <w:ind w:firstLine="340"/>
        <w:rPr>
          <w:lang w:val="en-US"/>
        </w:rPr>
      </w:pPr>
    </w:p>
    <w:p w14:paraId="2550B8F5" w14:textId="0685CA1B" w:rsidR="00F1003D" w:rsidRDefault="00F1003D" w:rsidP="00F1003D">
      <w:pPr>
        <w:spacing w:after="0"/>
        <w:rPr>
          <w:lang w:val="en-US"/>
        </w:rPr>
      </w:pPr>
      <w:r>
        <w:rPr>
          <w:lang w:val="en-US"/>
        </w:rPr>
        <w:t xml:space="preserve">Reddy’s framework takes changing circumstances into account and suggests contingency contracts that lead to more welfare. Barry and Tomitova also focus on debt contracts and </w:t>
      </w:r>
      <w:r w:rsidR="00A460B7">
        <w:rPr>
          <w:lang w:val="en-US"/>
        </w:rPr>
        <w:t>consider</w:t>
      </w:r>
      <w:r>
        <w:rPr>
          <w:lang w:val="en-US"/>
        </w:rPr>
        <w:t xml:space="preserve"> several conditions, but do not give guidance when debt contracts repayments are obligated. Individual interests and the country’s self-determination are not represented in both frameworks. Wollner’s approach starts from individuals interests and includes the sacrifice and self-determination requirements in his framework. Yet the approach has problems with weighing the different individuals interests and these can be traded. The alternative proposed approach will also start from individuals interests</w:t>
      </w:r>
      <w:r w:rsidR="00CD3601">
        <w:rPr>
          <w:lang w:val="en-US"/>
        </w:rPr>
        <w:t xml:space="preserve"> to include </w:t>
      </w:r>
      <w:r>
        <w:rPr>
          <w:lang w:val="en-US"/>
        </w:rPr>
        <w:t>the sacrifice and self-determination requirements</w:t>
      </w:r>
      <w:r w:rsidR="00CD3601">
        <w:rPr>
          <w:lang w:val="en-US"/>
        </w:rPr>
        <w:t xml:space="preserve">. </w:t>
      </w:r>
      <w:r>
        <w:rPr>
          <w:lang w:val="en-US"/>
        </w:rPr>
        <w:t>Furthermore,</w:t>
      </w:r>
      <w:r w:rsidR="00CD3601">
        <w:rPr>
          <w:lang w:val="en-US"/>
        </w:rPr>
        <w:t xml:space="preserve"> the alternative proposal </w:t>
      </w:r>
      <w:r>
        <w:rPr>
          <w:lang w:val="en-US"/>
        </w:rPr>
        <w:t>incorporate</w:t>
      </w:r>
      <w:r w:rsidR="00CD3601">
        <w:rPr>
          <w:lang w:val="en-US"/>
        </w:rPr>
        <w:t>s</w:t>
      </w:r>
      <w:r>
        <w:rPr>
          <w:lang w:val="en-US"/>
        </w:rPr>
        <w:t xml:space="preserve"> conditions of debt contracts</w:t>
      </w:r>
      <w:r w:rsidR="00CD3601">
        <w:rPr>
          <w:lang w:val="en-US"/>
        </w:rPr>
        <w:t xml:space="preserve">. </w:t>
      </w:r>
      <w:r>
        <w:rPr>
          <w:lang w:val="en-US"/>
        </w:rPr>
        <w:t xml:space="preserve">  </w:t>
      </w:r>
    </w:p>
    <w:p w14:paraId="207D91A0" w14:textId="77777777" w:rsidR="00A04A8F" w:rsidRDefault="0083631F" w:rsidP="00AF35D5">
      <w:pPr>
        <w:spacing w:after="0"/>
        <w:rPr>
          <w:lang w:val="en-US"/>
        </w:rPr>
      </w:pPr>
      <w:r>
        <w:rPr>
          <w:lang w:val="en-US"/>
        </w:rPr>
        <w:t xml:space="preserve">  </w:t>
      </w:r>
      <w:r w:rsidR="006962D6">
        <w:rPr>
          <w:lang w:val="en-US"/>
        </w:rPr>
        <w:t xml:space="preserve">      </w:t>
      </w:r>
      <w:r w:rsidR="00864B68">
        <w:rPr>
          <w:lang w:val="en-US"/>
        </w:rPr>
        <w:t xml:space="preserve"> </w:t>
      </w:r>
    </w:p>
    <w:p w14:paraId="0C486253" w14:textId="7888FA5D" w:rsidR="00112482" w:rsidRDefault="00112482" w:rsidP="00112482">
      <w:pPr>
        <w:pStyle w:val="Kop2"/>
        <w:rPr>
          <w:lang w:val="en-US"/>
        </w:rPr>
      </w:pPr>
      <w:bookmarkStart w:id="19" w:name="_Toc422800399"/>
      <w:r>
        <w:rPr>
          <w:lang w:val="en-US"/>
        </w:rPr>
        <w:t>4.2</w:t>
      </w:r>
      <w:r w:rsidRPr="009F07F6">
        <w:rPr>
          <w:lang w:val="en-US"/>
        </w:rPr>
        <w:t xml:space="preserve">. </w:t>
      </w:r>
      <w:r w:rsidR="006C3EC0">
        <w:rPr>
          <w:lang w:val="en-US"/>
        </w:rPr>
        <w:t>Capability</w:t>
      </w:r>
      <w:r>
        <w:rPr>
          <w:lang w:val="en-US"/>
        </w:rPr>
        <w:t xml:space="preserve"> approach</w:t>
      </w:r>
      <w:bookmarkEnd w:id="19"/>
      <w:r>
        <w:rPr>
          <w:lang w:val="en-US"/>
        </w:rPr>
        <w:t xml:space="preserve"> </w:t>
      </w:r>
    </w:p>
    <w:p w14:paraId="4FF0B5CC" w14:textId="77777777" w:rsidR="00356403" w:rsidRDefault="00356403" w:rsidP="0090090D">
      <w:pPr>
        <w:spacing w:after="0" w:line="240" w:lineRule="auto"/>
        <w:rPr>
          <w:b/>
          <w:color w:val="365F91" w:themeColor="accent1" w:themeShade="BF"/>
          <w:lang w:val="en-US"/>
        </w:rPr>
      </w:pPr>
    </w:p>
    <w:p w14:paraId="06A88F04" w14:textId="0C1F4866" w:rsidR="001F2FBA" w:rsidRPr="00FC19A4" w:rsidRDefault="00C819B8" w:rsidP="001F2FBA">
      <w:pPr>
        <w:spacing w:after="0"/>
        <w:rPr>
          <w:color w:val="000000" w:themeColor="text1"/>
          <w:lang w:val="en-US"/>
        </w:rPr>
      </w:pPr>
      <w:r>
        <w:rPr>
          <w:color w:val="000000" w:themeColor="text1"/>
          <w:lang w:val="en-US"/>
        </w:rPr>
        <w:t>D</w:t>
      </w:r>
      <w:r w:rsidR="001F2FBA">
        <w:rPr>
          <w:color w:val="000000" w:themeColor="text1"/>
          <w:lang w:val="en-US"/>
        </w:rPr>
        <w:t xml:space="preserve">ue to problems with </w:t>
      </w:r>
      <w:r>
        <w:rPr>
          <w:color w:val="000000" w:themeColor="text1"/>
          <w:lang w:val="en-US"/>
        </w:rPr>
        <w:t>the discussed justice frameworks in</w:t>
      </w:r>
      <w:r w:rsidR="001F2FBA">
        <w:rPr>
          <w:color w:val="000000" w:themeColor="text1"/>
          <w:lang w:val="en-US"/>
        </w:rPr>
        <w:t xml:space="preserve"> debt defaults</w:t>
      </w:r>
      <w:r>
        <w:rPr>
          <w:color w:val="000000" w:themeColor="text1"/>
          <w:lang w:val="en-US"/>
        </w:rPr>
        <w:t xml:space="preserve"> I propose another framework based on Nussbaum’s capability approach in this section</w:t>
      </w:r>
      <w:r w:rsidR="001F2FBA">
        <w:rPr>
          <w:color w:val="000000" w:themeColor="text1"/>
          <w:lang w:val="en-US"/>
        </w:rPr>
        <w:t xml:space="preserve">. The framework takes the three requirements into account and seems suitable for sovereign debt defaults. </w:t>
      </w:r>
    </w:p>
    <w:p w14:paraId="4FC5DD9C" w14:textId="77777777" w:rsidR="00466C0C" w:rsidRDefault="00466C0C" w:rsidP="0090090D">
      <w:pPr>
        <w:spacing w:after="0" w:line="240" w:lineRule="auto"/>
        <w:rPr>
          <w:b/>
          <w:color w:val="365F91" w:themeColor="accent1" w:themeShade="BF"/>
          <w:lang w:val="en-US"/>
        </w:rPr>
      </w:pPr>
    </w:p>
    <w:p w14:paraId="607B38AC" w14:textId="77777777" w:rsidR="00112482" w:rsidRDefault="00E81DF0" w:rsidP="00E93B38">
      <w:pPr>
        <w:pStyle w:val="Kop3"/>
        <w:rPr>
          <w:lang w:val="en-US"/>
        </w:rPr>
      </w:pPr>
      <w:bookmarkStart w:id="20" w:name="_Toc422800400"/>
      <w:r>
        <w:rPr>
          <w:lang w:val="en-US"/>
        </w:rPr>
        <w:t>4.2.1 C</w:t>
      </w:r>
      <w:r w:rsidR="008B46BE">
        <w:rPr>
          <w:lang w:val="en-US"/>
        </w:rPr>
        <w:t>apability approach</w:t>
      </w:r>
      <w:bookmarkEnd w:id="20"/>
    </w:p>
    <w:p w14:paraId="723A13AB" w14:textId="77777777" w:rsidR="008B46BE" w:rsidRDefault="008B46BE" w:rsidP="0090090D">
      <w:pPr>
        <w:spacing w:after="0" w:line="240" w:lineRule="auto"/>
        <w:rPr>
          <w:lang w:val="en-US"/>
        </w:rPr>
      </w:pPr>
    </w:p>
    <w:p w14:paraId="12FE4D93" w14:textId="4D840F32" w:rsidR="001F2FBA" w:rsidRDefault="001F2FBA" w:rsidP="001F2FBA">
      <w:pPr>
        <w:spacing w:after="0"/>
        <w:rPr>
          <w:lang w:val="en-US"/>
        </w:rPr>
      </w:pPr>
      <w:r>
        <w:rPr>
          <w:lang w:val="en-US"/>
        </w:rPr>
        <w:t>The capability approach is chosen as justice framework because the approach takes all three req</w:t>
      </w:r>
      <w:r w:rsidR="0009001A">
        <w:rPr>
          <w:lang w:val="en-US"/>
        </w:rPr>
        <w:t>uirements into account. First</w:t>
      </w:r>
      <w:r w:rsidR="00BA41AE">
        <w:rPr>
          <w:lang w:val="en-US"/>
        </w:rPr>
        <w:t>,</w:t>
      </w:r>
      <w:r>
        <w:rPr>
          <w:lang w:val="en-US"/>
        </w:rPr>
        <w:t xml:space="preserve"> the interests of individuals are of prim</w:t>
      </w:r>
      <w:r w:rsidR="00BA41AE">
        <w:rPr>
          <w:lang w:val="en-US"/>
        </w:rPr>
        <w:t>ary importance. States have duties</w:t>
      </w:r>
      <w:r>
        <w:rPr>
          <w:lang w:val="en-US"/>
        </w:rPr>
        <w:t xml:space="preserve"> to fulfil the basic needs of their citizens at</w:t>
      </w:r>
      <w:r w:rsidR="00BA41AE">
        <w:rPr>
          <w:lang w:val="en-US"/>
        </w:rPr>
        <w:t xml:space="preserve"> all times and the </w:t>
      </w:r>
      <w:r>
        <w:rPr>
          <w:lang w:val="en-US"/>
        </w:rPr>
        <w:t>approach takes these duties into accoun</w:t>
      </w:r>
      <w:r w:rsidR="007E430B">
        <w:rPr>
          <w:lang w:val="en-US"/>
        </w:rPr>
        <w:t>t.</w:t>
      </w:r>
      <w:r w:rsidR="0009001A">
        <w:rPr>
          <w:lang w:val="en-US"/>
        </w:rPr>
        <w:t xml:space="preserve"> Second</w:t>
      </w:r>
      <w:r>
        <w:rPr>
          <w:lang w:val="en-US"/>
        </w:rPr>
        <w:t>, states need to have self-determination so they can pu</w:t>
      </w:r>
      <w:r w:rsidR="00BA41AE">
        <w:rPr>
          <w:lang w:val="en-US"/>
        </w:rPr>
        <w:t>rsue their own policies, even during</w:t>
      </w:r>
      <w:r>
        <w:rPr>
          <w:lang w:val="en-US"/>
        </w:rPr>
        <w:t xml:space="preserve"> debt defaults. The capability approach takes these interests into a</w:t>
      </w:r>
      <w:r w:rsidR="0009001A">
        <w:rPr>
          <w:lang w:val="en-US"/>
        </w:rPr>
        <w:t>ccount. Third</w:t>
      </w:r>
      <w:r w:rsidR="00BA41AE">
        <w:rPr>
          <w:lang w:val="en-US"/>
        </w:rPr>
        <w:t xml:space="preserve">, the </w:t>
      </w:r>
      <w:r>
        <w:rPr>
          <w:lang w:val="en-US"/>
        </w:rPr>
        <w:t>ap</w:t>
      </w:r>
      <w:r w:rsidR="00BA41AE">
        <w:rPr>
          <w:lang w:val="en-US"/>
        </w:rPr>
        <w:t xml:space="preserve">proach relates to the </w:t>
      </w:r>
      <w:r>
        <w:rPr>
          <w:lang w:val="en-US"/>
        </w:rPr>
        <w:t>debt contract conditions. To see how the three requir</w:t>
      </w:r>
      <w:r w:rsidR="00BA41AE">
        <w:rPr>
          <w:lang w:val="en-US"/>
        </w:rPr>
        <w:t>ements are met by the</w:t>
      </w:r>
      <w:r>
        <w:rPr>
          <w:lang w:val="en-US"/>
        </w:rPr>
        <w:t xml:space="preserve"> approach in more detail, an elaboration will be expanded </w:t>
      </w:r>
      <w:r w:rsidR="00BA41AE">
        <w:rPr>
          <w:lang w:val="en-US"/>
        </w:rPr>
        <w:t xml:space="preserve">upon regarding the </w:t>
      </w:r>
      <w:r>
        <w:rPr>
          <w:lang w:val="en-US"/>
        </w:rPr>
        <w:t xml:space="preserve">approach. </w:t>
      </w:r>
    </w:p>
    <w:p w14:paraId="40F2ACD6" w14:textId="63B91622" w:rsidR="001F2FBA" w:rsidRDefault="0009001A" w:rsidP="001F2FBA">
      <w:pPr>
        <w:spacing w:after="0"/>
        <w:ind w:firstLine="680"/>
        <w:rPr>
          <w:lang w:val="en-US"/>
        </w:rPr>
      </w:pPr>
      <w:r>
        <w:rPr>
          <w:lang w:val="en-US"/>
        </w:rPr>
        <w:t xml:space="preserve">The </w:t>
      </w:r>
      <w:r w:rsidR="00BA41AE">
        <w:rPr>
          <w:lang w:val="en-US"/>
        </w:rPr>
        <w:t xml:space="preserve">approach is a </w:t>
      </w:r>
      <w:r w:rsidR="001F2FBA">
        <w:rPr>
          <w:lang w:val="en-US"/>
        </w:rPr>
        <w:t>fr</w:t>
      </w:r>
      <w:r w:rsidR="00BA41AE">
        <w:rPr>
          <w:lang w:val="en-US"/>
        </w:rPr>
        <w:t xml:space="preserve">amework where the primary </w:t>
      </w:r>
      <w:r w:rsidR="001F2FBA">
        <w:rPr>
          <w:lang w:val="en-US"/>
        </w:rPr>
        <w:t>co</w:t>
      </w:r>
      <w:r w:rsidR="00BA41AE">
        <w:rPr>
          <w:lang w:val="en-US"/>
        </w:rPr>
        <w:t>ncern is on</w:t>
      </w:r>
      <w:r w:rsidR="001F2FBA">
        <w:rPr>
          <w:lang w:val="en-US"/>
        </w:rPr>
        <w:t xml:space="preserve"> the development of capabilities. Martha Nussbaum has developed the approach as a theory of social justice</w:t>
      </w:r>
      <w:r w:rsidR="00BA41AE">
        <w:rPr>
          <w:lang w:val="en-US"/>
        </w:rPr>
        <w:t xml:space="preserve"> where </w:t>
      </w:r>
      <w:r w:rsidR="001F2FBA">
        <w:rPr>
          <w:lang w:val="en-GB"/>
        </w:rPr>
        <w:t xml:space="preserve">a </w:t>
      </w:r>
      <w:r w:rsidR="00BA41AE">
        <w:rPr>
          <w:lang w:val="en-GB"/>
        </w:rPr>
        <w:t xml:space="preserve">list of basic capabilities functions as a </w:t>
      </w:r>
      <w:r w:rsidR="001F2FBA">
        <w:rPr>
          <w:lang w:val="en-GB"/>
        </w:rPr>
        <w:t xml:space="preserve">set </w:t>
      </w:r>
      <w:r w:rsidR="007D2577">
        <w:rPr>
          <w:lang w:val="en-GB"/>
        </w:rPr>
        <w:t>of requirements for human beings</w:t>
      </w:r>
      <w:r w:rsidR="001F2FBA">
        <w:rPr>
          <w:lang w:val="en-GB"/>
        </w:rPr>
        <w:t xml:space="preserve"> to live a dignified life. A </w:t>
      </w:r>
      <w:r w:rsidR="001F2FBA">
        <w:rPr>
          <w:lang w:val="en-GB"/>
        </w:rPr>
        <w:lastRenderedPageBreak/>
        <w:t>society is minimally just when its citizens have the capabilities stated in the list. T</w:t>
      </w:r>
      <w:r w:rsidR="001F2FBA" w:rsidRPr="00E84DB8">
        <w:rPr>
          <w:lang w:val="en-GB"/>
        </w:rPr>
        <w:t xml:space="preserve">he approach makes a distinction between functionings and capabilities. Functionings are various states of being </w:t>
      </w:r>
      <w:r w:rsidR="001F2FBA">
        <w:rPr>
          <w:lang w:val="en-GB"/>
        </w:rPr>
        <w:t>plus the</w:t>
      </w:r>
      <w:r w:rsidR="001F2FBA" w:rsidRPr="00E84DB8">
        <w:rPr>
          <w:lang w:val="en-GB"/>
        </w:rPr>
        <w:t xml:space="preserve"> activities that a person can undertake. </w:t>
      </w:r>
      <w:r w:rsidR="007D2577">
        <w:rPr>
          <w:lang w:val="en-GB"/>
        </w:rPr>
        <w:t>For example,</w:t>
      </w:r>
      <w:r w:rsidR="001F2FBA">
        <w:rPr>
          <w:lang w:val="en-GB"/>
        </w:rPr>
        <w:t xml:space="preserve"> </w:t>
      </w:r>
      <w:r w:rsidR="001F2FBA" w:rsidRPr="00E84DB8">
        <w:rPr>
          <w:lang w:val="en-GB"/>
        </w:rPr>
        <w:t>pla</w:t>
      </w:r>
      <w:r w:rsidR="001F2FBA">
        <w:rPr>
          <w:lang w:val="en-GB"/>
        </w:rPr>
        <w:t>ying sports or</w:t>
      </w:r>
      <w:r w:rsidR="001F2FBA" w:rsidRPr="00E84DB8">
        <w:rPr>
          <w:lang w:val="en-GB"/>
        </w:rPr>
        <w:t xml:space="preserve"> being educated. Capabilities are derived from functionings and </w:t>
      </w:r>
      <w:r w:rsidR="00BA41AE">
        <w:rPr>
          <w:lang w:val="en-GB"/>
        </w:rPr>
        <w:t xml:space="preserve">are the </w:t>
      </w:r>
      <w:r w:rsidR="001F2FBA" w:rsidRPr="00E84DB8">
        <w:rPr>
          <w:lang w:val="en-GB"/>
        </w:rPr>
        <w:t xml:space="preserve">opportunities </w:t>
      </w:r>
      <w:r w:rsidR="001F2FBA">
        <w:rPr>
          <w:lang w:val="en-GB"/>
        </w:rPr>
        <w:t>for people</w:t>
      </w:r>
      <w:r w:rsidR="001F2FBA" w:rsidRPr="00E84DB8">
        <w:rPr>
          <w:lang w:val="en-GB"/>
        </w:rPr>
        <w:t xml:space="preserve"> to achieve functionings. For every function there is a capability to function in that way.</w:t>
      </w:r>
      <w:r w:rsidR="001F2FBA">
        <w:rPr>
          <w:lang w:val="en-GB"/>
        </w:rPr>
        <w:t xml:space="preserve"> </w:t>
      </w:r>
      <w:r w:rsidR="001F2FBA" w:rsidRPr="003546F7">
        <w:rPr>
          <w:lang w:val="en-GB"/>
        </w:rPr>
        <w:t>For example, t</w:t>
      </w:r>
      <w:r w:rsidR="001F2FBA" w:rsidRPr="00793436">
        <w:rPr>
          <w:lang w:val="en-GB"/>
        </w:rPr>
        <w:t>wo</w:t>
      </w:r>
      <w:r w:rsidR="001F2FBA">
        <w:rPr>
          <w:lang w:val="en-GB"/>
        </w:rPr>
        <w:t xml:space="preserve"> basic capabilities are life and physical health. The former capability is to live a normal life that entails</w:t>
      </w:r>
      <w:r w:rsidR="00BA41AE">
        <w:rPr>
          <w:lang w:val="en-GB"/>
        </w:rPr>
        <w:t xml:space="preserve"> e.g.</w:t>
      </w:r>
      <w:r w:rsidR="001F2FBA">
        <w:rPr>
          <w:lang w:val="en-GB"/>
        </w:rPr>
        <w:t xml:space="preserve"> no premature death</w:t>
      </w:r>
      <w:r w:rsidR="00BA41AE">
        <w:rPr>
          <w:lang w:val="en-GB"/>
        </w:rPr>
        <w:t xml:space="preserve">. </w:t>
      </w:r>
      <w:r w:rsidR="001F2FBA">
        <w:rPr>
          <w:lang w:val="en-GB"/>
        </w:rPr>
        <w:t xml:space="preserve">The latter capability is the opportunity to live in good health.   </w:t>
      </w:r>
      <w:r w:rsidR="001F2FBA" w:rsidRPr="00772E3F">
        <w:rPr>
          <w:lang w:val="en-GB"/>
        </w:rPr>
        <w:t xml:space="preserve"> </w:t>
      </w:r>
      <w:r w:rsidR="001F2FBA">
        <w:rPr>
          <w:lang w:val="en-GB"/>
        </w:rPr>
        <w:t xml:space="preserve">  </w:t>
      </w:r>
    </w:p>
    <w:p w14:paraId="38DD5C91" w14:textId="45F45E45" w:rsidR="001F2FBA" w:rsidRDefault="00BA41AE" w:rsidP="001F2FBA">
      <w:pPr>
        <w:spacing w:after="0"/>
        <w:ind w:firstLine="680"/>
        <w:rPr>
          <w:lang w:val="en-US"/>
        </w:rPr>
      </w:pPr>
      <w:r>
        <w:rPr>
          <w:lang w:val="en-GB"/>
        </w:rPr>
        <w:t xml:space="preserve">Because humans </w:t>
      </w:r>
      <w:r w:rsidR="001F2FBA">
        <w:rPr>
          <w:lang w:val="en-GB"/>
        </w:rPr>
        <w:t>have a minimal level of</w:t>
      </w:r>
      <w:r>
        <w:rPr>
          <w:lang w:val="en-GB"/>
        </w:rPr>
        <w:t xml:space="preserve"> agency</w:t>
      </w:r>
      <w:r w:rsidR="001F2FBA">
        <w:rPr>
          <w:lang w:val="en-GB"/>
        </w:rPr>
        <w:t xml:space="preserve"> they have dignity and deserve respect. As capabilities are needed to live a dignified life, dignity can be seen as the foundation of the list.</w:t>
      </w:r>
      <w:r w:rsidR="001F2FBA">
        <w:rPr>
          <w:rStyle w:val="Voetnootmarkering"/>
          <w:lang w:val="en-GB"/>
        </w:rPr>
        <w:footnoteReference w:id="84"/>
      </w:r>
      <w:r w:rsidR="001F2FBA">
        <w:rPr>
          <w:lang w:val="en-GB"/>
        </w:rPr>
        <w:t xml:space="preserve"> The capabilities approach shares</w:t>
      </w:r>
      <w:r w:rsidR="00CA4D06">
        <w:rPr>
          <w:lang w:val="en-GB"/>
        </w:rPr>
        <w:t xml:space="preserve"> the focus on dignity with</w:t>
      </w:r>
      <w:r w:rsidR="001F2FBA">
        <w:rPr>
          <w:lang w:val="en-GB"/>
        </w:rPr>
        <w:t xml:space="preserve"> human rights approaches, in which dignity is the founding concept and the “ultimate value that gives coherence to human rights.”</w:t>
      </w:r>
      <w:r w:rsidR="001F2FBA">
        <w:rPr>
          <w:rStyle w:val="Voetnootmarkering"/>
          <w:lang w:val="en-GB"/>
        </w:rPr>
        <w:footnoteReference w:id="85"/>
      </w:r>
      <w:r w:rsidR="001F2FBA">
        <w:rPr>
          <w:lang w:val="en-GB"/>
        </w:rPr>
        <w:t xml:space="preserve"> </w:t>
      </w:r>
    </w:p>
    <w:p w14:paraId="1F3503D0" w14:textId="3BE58D69" w:rsidR="001F2FBA" w:rsidRPr="00D9731B" w:rsidRDefault="001F2FBA" w:rsidP="001F2FBA">
      <w:pPr>
        <w:spacing w:after="0"/>
        <w:ind w:firstLine="680"/>
        <w:rPr>
          <w:lang w:val="en-US"/>
        </w:rPr>
      </w:pPr>
      <w:r>
        <w:rPr>
          <w:lang w:val="en-GB"/>
        </w:rPr>
        <w:t>The reference to dignity is on</w:t>
      </w:r>
      <w:r w:rsidR="000E4FE0">
        <w:rPr>
          <w:lang w:val="en-GB"/>
        </w:rPr>
        <w:t xml:space="preserve">e aspect where the </w:t>
      </w:r>
      <w:r>
        <w:rPr>
          <w:lang w:val="en-GB"/>
        </w:rPr>
        <w:t>approach and other human rights approaches relate to each other. Fur</w:t>
      </w:r>
      <w:r w:rsidR="00764965">
        <w:rPr>
          <w:lang w:val="en-GB"/>
        </w:rPr>
        <w:t xml:space="preserve">thermore, </w:t>
      </w:r>
      <w:r>
        <w:rPr>
          <w:lang w:val="en-GB"/>
        </w:rPr>
        <w:t xml:space="preserve">capabilities can </w:t>
      </w:r>
      <w:r w:rsidR="00764965">
        <w:rPr>
          <w:lang w:val="en-GB"/>
        </w:rPr>
        <w:t xml:space="preserve">be seen as entitlements and </w:t>
      </w:r>
      <w:r>
        <w:rPr>
          <w:lang w:val="en-GB"/>
        </w:rPr>
        <w:t>basic capabilities as a special kind of human rights.</w:t>
      </w:r>
      <w:r>
        <w:rPr>
          <w:rStyle w:val="Voetnootmarkering"/>
          <w:lang w:val="en-GB"/>
        </w:rPr>
        <w:footnoteReference w:id="86"/>
      </w:r>
      <w:r>
        <w:rPr>
          <w:lang w:val="en-GB"/>
        </w:rPr>
        <w:t xml:space="preserve"> The list includes many entitlements t</w:t>
      </w:r>
      <w:r w:rsidR="000E4FE0">
        <w:rPr>
          <w:lang w:val="en-GB"/>
        </w:rPr>
        <w:t xml:space="preserve">hat are also highlighted in </w:t>
      </w:r>
      <w:r>
        <w:rPr>
          <w:lang w:val="en-GB"/>
        </w:rPr>
        <w:t>human rights movement</w:t>
      </w:r>
      <w:r w:rsidR="000E4FE0">
        <w:rPr>
          <w:lang w:val="en-GB"/>
        </w:rPr>
        <w:t>s</w:t>
      </w:r>
      <w:r>
        <w:rPr>
          <w:lang w:val="en-GB"/>
        </w:rPr>
        <w:t xml:space="preserve">, such as political liberties and </w:t>
      </w:r>
      <w:r w:rsidR="000E4FE0">
        <w:rPr>
          <w:lang w:val="en-GB"/>
        </w:rPr>
        <w:t xml:space="preserve">other rights. </w:t>
      </w:r>
      <w:r>
        <w:rPr>
          <w:lang w:val="en-GB"/>
        </w:rPr>
        <w:t xml:space="preserve">Just as human rights, capabilities </w:t>
      </w:r>
      <w:r w:rsidR="00C72EF2">
        <w:rPr>
          <w:lang w:val="en-GB"/>
        </w:rPr>
        <w:t xml:space="preserve">can be seen as pre-political, universal and inalienable. </w:t>
      </w:r>
    </w:p>
    <w:p w14:paraId="4FE013EF" w14:textId="5DA83631" w:rsidR="001F2FBA" w:rsidRPr="00E84DB8" w:rsidRDefault="001F2FBA" w:rsidP="001F2FBA">
      <w:pPr>
        <w:spacing w:after="0"/>
        <w:ind w:firstLine="680"/>
        <w:rPr>
          <w:lang w:val="en-GB"/>
        </w:rPr>
      </w:pPr>
      <w:r>
        <w:rPr>
          <w:lang w:val="en-GB"/>
        </w:rPr>
        <w:t xml:space="preserve">Entitlements can be seen as a form of rights and as capabilities are essential entitlements, there are correlative duties involved. In the case of </w:t>
      </w:r>
      <w:r w:rsidR="00764965">
        <w:rPr>
          <w:lang w:val="en-GB"/>
        </w:rPr>
        <w:t>essential entitlements</w:t>
      </w:r>
      <w:r>
        <w:rPr>
          <w:lang w:val="en-GB"/>
        </w:rPr>
        <w:t>, people claim they should be recognized in po</w:t>
      </w:r>
      <w:r w:rsidR="000E4FE0">
        <w:rPr>
          <w:lang w:val="en-GB"/>
        </w:rPr>
        <w:t xml:space="preserve">sitive law and protected by the </w:t>
      </w:r>
      <w:r>
        <w:rPr>
          <w:lang w:val="en-GB"/>
        </w:rPr>
        <w:t>government.</w:t>
      </w:r>
      <w:r>
        <w:rPr>
          <w:rStyle w:val="Voetnootmarkering"/>
          <w:lang w:val="en-GB"/>
        </w:rPr>
        <w:footnoteReference w:id="87"/>
      </w:r>
      <w:r w:rsidR="000E4FE0">
        <w:rPr>
          <w:lang w:val="en-GB"/>
        </w:rPr>
        <w:t xml:space="preserve"> These rights are</w:t>
      </w:r>
      <w:r>
        <w:rPr>
          <w:lang w:val="en-GB"/>
        </w:rPr>
        <w:t xml:space="preserve"> overriding and trump other obligations that do not share these features. </w:t>
      </w:r>
    </w:p>
    <w:p w14:paraId="47ED42A4" w14:textId="47B8A9ED" w:rsidR="008B46BE" w:rsidRPr="00770A6B" w:rsidRDefault="00770A6B" w:rsidP="001F2FBA">
      <w:pPr>
        <w:spacing w:after="0"/>
        <w:rPr>
          <w:lang w:val="en-GB"/>
        </w:rPr>
      </w:pPr>
      <w:r>
        <w:rPr>
          <w:lang w:val="en-GB"/>
        </w:rPr>
        <w:t xml:space="preserve">  </w:t>
      </w:r>
    </w:p>
    <w:p w14:paraId="74225BE0" w14:textId="4604A587" w:rsidR="008B46BE" w:rsidRPr="00E37BB0" w:rsidRDefault="008B46BE" w:rsidP="00E93B38">
      <w:pPr>
        <w:pStyle w:val="Kop3"/>
        <w:rPr>
          <w:lang w:val="en-US"/>
        </w:rPr>
      </w:pPr>
      <w:bookmarkStart w:id="21" w:name="_Toc422800401"/>
      <w:r>
        <w:rPr>
          <w:lang w:val="en-US"/>
        </w:rPr>
        <w:t>4.2.2 Ca</w:t>
      </w:r>
      <w:r w:rsidR="00E81DF0">
        <w:rPr>
          <w:lang w:val="en-US"/>
        </w:rPr>
        <w:t>pabilities</w:t>
      </w:r>
      <w:r w:rsidR="009E1D34">
        <w:rPr>
          <w:lang w:val="en-US"/>
        </w:rPr>
        <w:t xml:space="preserve"> and</w:t>
      </w:r>
      <w:r w:rsidR="00874D3E">
        <w:rPr>
          <w:lang w:val="en-US"/>
        </w:rPr>
        <w:t xml:space="preserve"> sovereign</w:t>
      </w:r>
      <w:r w:rsidR="009E1D34">
        <w:rPr>
          <w:lang w:val="en-US"/>
        </w:rPr>
        <w:t xml:space="preserve"> </w:t>
      </w:r>
      <w:r>
        <w:rPr>
          <w:lang w:val="en-US"/>
        </w:rPr>
        <w:t>debt</w:t>
      </w:r>
      <w:bookmarkEnd w:id="21"/>
      <w:r>
        <w:rPr>
          <w:lang w:val="en-US"/>
        </w:rPr>
        <w:t xml:space="preserve"> </w:t>
      </w:r>
    </w:p>
    <w:p w14:paraId="40ED9977" w14:textId="77777777" w:rsidR="009C7509" w:rsidRDefault="009C7509" w:rsidP="00874D3E">
      <w:pPr>
        <w:spacing w:after="0"/>
        <w:rPr>
          <w:lang w:val="en-GB"/>
        </w:rPr>
      </w:pPr>
    </w:p>
    <w:p w14:paraId="2084EBFC" w14:textId="243E1FC6" w:rsidR="001F2FBA" w:rsidRPr="00511F14" w:rsidRDefault="005C1C9D" w:rsidP="001F2FBA">
      <w:pPr>
        <w:spacing w:after="0"/>
        <w:rPr>
          <w:b/>
          <w:lang w:val="en-GB"/>
        </w:rPr>
      </w:pPr>
      <w:r>
        <w:rPr>
          <w:b/>
          <w:lang w:val="en-GB"/>
        </w:rPr>
        <w:t>T</w:t>
      </w:r>
      <w:r w:rsidR="001F2FBA">
        <w:rPr>
          <w:b/>
          <w:lang w:val="en-GB"/>
        </w:rPr>
        <w:t xml:space="preserve">wo </w:t>
      </w:r>
      <w:r>
        <w:rPr>
          <w:b/>
          <w:lang w:val="en-GB"/>
        </w:rPr>
        <w:t>capabilities</w:t>
      </w:r>
    </w:p>
    <w:p w14:paraId="265DEC5A" w14:textId="7A5108B7" w:rsidR="001F2FBA" w:rsidRDefault="00F31E76" w:rsidP="001F2FBA">
      <w:pPr>
        <w:spacing w:after="0"/>
        <w:rPr>
          <w:lang w:val="en-GB"/>
        </w:rPr>
      </w:pPr>
      <w:r>
        <w:rPr>
          <w:lang w:val="en-GB"/>
        </w:rPr>
        <w:t xml:space="preserve">In </w:t>
      </w:r>
      <w:r w:rsidR="001F2FBA">
        <w:rPr>
          <w:lang w:val="en-GB"/>
        </w:rPr>
        <w:t>debt defaults the interests of states and their citizens are at stake. The three requirements are related to these interests. How do they apply to Nussbaum’s capabi</w:t>
      </w:r>
      <w:r w:rsidR="007D2577">
        <w:rPr>
          <w:lang w:val="en-GB"/>
        </w:rPr>
        <w:t>lity approach? In the</w:t>
      </w:r>
      <w:r w:rsidR="001F2FBA">
        <w:rPr>
          <w:lang w:val="en-GB"/>
        </w:rPr>
        <w:t xml:space="preserve"> approach individuals are the units of ultimate</w:t>
      </w:r>
      <w:r>
        <w:rPr>
          <w:lang w:val="en-GB"/>
        </w:rPr>
        <w:t xml:space="preserve"> </w:t>
      </w:r>
      <w:r w:rsidR="001F2FBA">
        <w:rPr>
          <w:lang w:val="en-GB"/>
        </w:rPr>
        <w:t>concern and their interests are protected by rights. In sovereign debt both debtor</w:t>
      </w:r>
      <w:r>
        <w:rPr>
          <w:lang w:val="en-GB"/>
        </w:rPr>
        <w:t>s</w:t>
      </w:r>
      <w:r w:rsidR="001F2FBA">
        <w:rPr>
          <w:lang w:val="en-GB"/>
        </w:rPr>
        <w:t xml:space="preserve"> and creditor</w:t>
      </w:r>
      <w:r>
        <w:rPr>
          <w:lang w:val="en-GB"/>
        </w:rPr>
        <w:t>s</w:t>
      </w:r>
      <w:r w:rsidR="001F2FBA">
        <w:rPr>
          <w:lang w:val="en-GB"/>
        </w:rPr>
        <w:t xml:space="preserve"> consist of collective agents. What does this mean for the application of Nussbaum’s</w:t>
      </w:r>
      <w:r>
        <w:rPr>
          <w:lang w:val="en-GB"/>
        </w:rPr>
        <w:t xml:space="preserve"> capabilities framework? In </w:t>
      </w:r>
      <w:r w:rsidR="001F2FBA">
        <w:rPr>
          <w:lang w:val="en-GB"/>
        </w:rPr>
        <w:t>sovereign debt relationship</w:t>
      </w:r>
      <w:r>
        <w:rPr>
          <w:lang w:val="en-GB"/>
        </w:rPr>
        <w:t>s,</w:t>
      </w:r>
      <w:r w:rsidR="001F2FBA">
        <w:rPr>
          <w:lang w:val="en-GB"/>
        </w:rPr>
        <w:t xml:space="preserve"> capabiliti</w:t>
      </w:r>
      <w:r>
        <w:rPr>
          <w:lang w:val="en-GB"/>
        </w:rPr>
        <w:t>es have an indirect structure a</w:t>
      </w:r>
      <w:r w:rsidR="001F2FBA">
        <w:rPr>
          <w:lang w:val="en-GB"/>
        </w:rPr>
        <w:t xml:space="preserve">nd </w:t>
      </w:r>
      <w:r>
        <w:rPr>
          <w:lang w:val="en-GB"/>
        </w:rPr>
        <w:t xml:space="preserve">are </w:t>
      </w:r>
      <w:r w:rsidR="001F2FBA">
        <w:rPr>
          <w:lang w:val="en-GB"/>
        </w:rPr>
        <w:t>derived from the</w:t>
      </w:r>
      <w:r>
        <w:rPr>
          <w:lang w:val="en-GB"/>
        </w:rPr>
        <w:t xml:space="preserve"> debtor’s </w:t>
      </w:r>
      <w:r w:rsidR="001F2FBA">
        <w:rPr>
          <w:lang w:val="en-GB"/>
        </w:rPr>
        <w:t>individual citizens</w:t>
      </w:r>
      <w:r>
        <w:rPr>
          <w:lang w:val="en-GB"/>
        </w:rPr>
        <w:t xml:space="preserve">. </w:t>
      </w:r>
      <w:r w:rsidR="001F2FBA">
        <w:rPr>
          <w:lang w:val="en-GB"/>
        </w:rPr>
        <w:t>To clarify this point, Rutger Claassen refers to a well-known phenomenon in rights theory, namely that some rights are meant to protect the interest of a third party.</w:t>
      </w:r>
      <w:r w:rsidR="001F2FBA">
        <w:rPr>
          <w:rStyle w:val="Voetnootmarkering"/>
          <w:lang w:val="en-GB"/>
        </w:rPr>
        <w:footnoteReference w:id="88"/>
      </w:r>
      <w:r w:rsidR="001F2FBA">
        <w:rPr>
          <w:lang w:val="en-GB"/>
        </w:rPr>
        <w:t xml:space="preserve"> Parents have certain rights that protect the interests of their child, such as the right of child support for an adequate level of</w:t>
      </w:r>
      <w:r>
        <w:rPr>
          <w:lang w:val="en-GB"/>
        </w:rPr>
        <w:t xml:space="preserve"> living. In sovereign debt, </w:t>
      </w:r>
      <w:r w:rsidR="001F2FBA">
        <w:rPr>
          <w:lang w:val="en-GB"/>
        </w:rPr>
        <w:t>debtor</w:t>
      </w:r>
      <w:r>
        <w:rPr>
          <w:lang w:val="en-GB"/>
        </w:rPr>
        <w:t xml:space="preserve"> countries have rights (capabilities)</w:t>
      </w:r>
      <w:r w:rsidR="001F2FBA">
        <w:rPr>
          <w:lang w:val="en-GB"/>
        </w:rPr>
        <w:t xml:space="preserve"> that pro</w:t>
      </w:r>
      <w:r>
        <w:rPr>
          <w:lang w:val="en-GB"/>
        </w:rPr>
        <w:t>tect the interests of their</w:t>
      </w:r>
      <w:r w:rsidR="001F2FBA">
        <w:rPr>
          <w:lang w:val="en-GB"/>
        </w:rPr>
        <w:t xml:space="preserve"> citizens. </w:t>
      </w:r>
    </w:p>
    <w:p w14:paraId="66F54900" w14:textId="044C070E" w:rsidR="001F2FBA" w:rsidRPr="00743655" w:rsidRDefault="001F2FBA" w:rsidP="00743655">
      <w:pPr>
        <w:spacing w:after="0"/>
        <w:ind w:firstLine="680"/>
        <w:rPr>
          <w:lang w:val="en-GB"/>
        </w:rPr>
      </w:pPr>
      <w:r>
        <w:rPr>
          <w:lang w:val="en-GB"/>
        </w:rPr>
        <w:t>Which capabilities</w:t>
      </w:r>
      <w:r w:rsidR="008149F0">
        <w:rPr>
          <w:lang w:val="en-GB"/>
        </w:rPr>
        <w:t xml:space="preserve"> are </w:t>
      </w:r>
      <w:r w:rsidR="00F31E76">
        <w:rPr>
          <w:lang w:val="en-GB"/>
        </w:rPr>
        <w:t xml:space="preserve">relevant in </w:t>
      </w:r>
      <w:r>
        <w:rPr>
          <w:lang w:val="en-GB"/>
        </w:rPr>
        <w:t xml:space="preserve">debt defaults? The first two requirements as previously discussed are: 1) states can deliver public services for their citizens; and 2) states have self-determination to determine their own ends. Two general collective capabilities are proposed to cover these requirements. States are collective agents and capabilities are rights of individuals. States also have certain collective capabilities to ensure that individuals have their individual capabilities. </w:t>
      </w:r>
      <w:r>
        <w:rPr>
          <w:lang w:val="en-GB"/>
        </w:rPr>
        <w:lastRenderedPageBreak/>
        <w:t>The reason is that individual capabilities are not socially independent from society. The societal structure is needed for individuals so they have the opportunity to achieve their capabilities. For instance, the capability to achieve good health with health care depends on the institutio</w:t>
      </w:r>
      <w:r w:rsidR="002E2F72">
        <w:rPr>
          <w:lang w:val="en-GB"/>
        </w:rPr>
        <w:t xml:space="preserve">ns and social arrangements in </w:t>
      </w:r>
      <w:r>
        <w:rPr>
          <w:lang w:val="en-GB"/>
        </w:rPr>
        <w:t>society. Without affordable hospitals and health services, it is not possible for individuals to achieve good health. Individual capabilities depend on the structure of a society. Severine Deneulin refers to this as the structures of living together in a society and it provides the conditions for individuals to achieve their capabilities.</w:t>
      </w:r>
      <w:r>
        <w:rPr>
          <w:rStyle w:val="Voetnootmarkering"/>
          <w:lang w:val="en-GB"/>
        </w:rPr>
        <w:footnoteReference w:id="89"/>
      </w:r>
      <w:r w:rsidR="002E4A0D">
        <w:rPr>
          <w:lang w:val="en-GB"/>
        </w:rPr>
        <w:t xml:space="preserve"> The author states</w:t>
      </w:r>
      <w:r>
        <w:rPr>
          <w:lang w:val="en-GB"/>
        </w:rPr>
        <w:t xml:space="preserve"> that collective capabilities are then needed in a society so that individuals can</w:t>
      </w:r>
      <w:r w:rsidR="00743655">
        <w:rPr>
          <w:lang w:val="en-GB"/>
        </w:rPr>
        <w:t xml:space="preserve"> have their capabilities.</w:t>
      </w:r>
      <w:r w:rsidRPr="00706317">
        <w:rPr>
          <w:color w:val="F79646" w:themeColor="accent6"/>
          <w:lang w:val="en-GB"/>
        </w:rPr>
        <w:t xml:space="preserve">  </w:t>
      </w:r>
    </w:p>
    <w:p w14:paraId="6AFE7637" w14:textId="72506B3D" w:rsidR="001F2FBA" w:rsidRDefault="001F2FBA" w:rsidP="001F2FBA">
      <w:pPr>
        <w:spacing w:after="0"/>
        <w:ind w:firstLine="680"/>
        <w:rPr>
          <w:lang w:val="en-GB"/>
        </w:rPr>
      </w:pPr>
      <w:r>
        <w:rPr>
          <w:lang w:val="en-GB"/>
        </w:rPr>
        <w:t xml:space="preserve">The first collective capability in sovereign debt and defaults is </w:t>
      </w:r>
      <w:r w:rsidRPr="00DF55CE">
        <w:rPr>
          <w:i/>
          <w:lang w:val="en-GB"/>
        </w:rPr>
        <w:t>the capability</w:t>
      </w:r>
      <w:r>
        <w:rPr>
          <w:i/>
          <w:lang w:val="en-GB"/>
        </w:rPr>
        <w:t xml:space="preserve"> of </w:t>
      </w:r>
      <w:r w:rsidRPr="00DF55CE">
        <w:rPr>
          <w:i/>
          <w:lang w:val="en-GB"/>
        </w:rPr>
        <w:t>state</w:t>
      </w:r>
      <w:r>
        <w:rPr>
          <w:i/>
          <w:lang w:val="en-GB"/>
        </w:rPr>
        <w:t>s</w:t>
      </w:r>
      <w:r w:rsidRPr="00DF55CE">
        <w:rPr>
          <w:i/>
          <w:lang w:val="en-GB"/>
        </w:rPr>
        <w:t xml:space="preserve"> to deliver subsistence capabilities</w:t>
      </w:r>
      <w:r>
        <w:rPr>
          <w:lang w:val="en-GB"/>
        </w:rPr>
        <w:t>. The subsistence capabilities is a set of basic capabilities that include: the opportunities of nourishment, shelter, clothing and basic healthcare.</w:t>
      </w:r>
      <w:r>
        <w:rPr>
          <w:rStyle w:val="Voetnootmarkering"/>
          <w:lang w:val="en-GB"/>
        </w:rPr>
        <w:footnoteReference w:id="90"/>
      </w:r>
      <w:r>
        <w:rPr>
          <w:lang w:val="en-GB"/>
        </w:rPr>
        <w:t xml:space="preserve"> On the individual level people have </w:t>
      </w:r>
      <w:r w:rsidR="002E4A0D">
        <w:rPr>
          <w:lang w:val="en-GB"/>
        </w:rPr>
        <w:t>these basic capabilities and based on Nussbaum’s list</w:t>
      </w:r>
      <w:r>
        <w:rPr>
          <w:lang w:val="en-GB"/>
        </w:rPr>
        <w:t xml:space="preserve"> they can be seen as the socio-economic rights that are similar in human rights lists. The translation to the collective level is that states can deliver these important capabilities to their citizens for an adequate standard o</w:t>
      </w:r>
      <w:r w:rsidR="002E4A0D">
        <w:rPr>
          <w:lang w:val="en-GB"/>
        </w:rPr>
        <w:t xml:space="preserve">f living. In sovereign debt and </w:t>
      </w:r>
      <w:r>
        <w:rPr>
          <w:lang w:val="en-GB"/>
        </w:rPr>
        <w:t>defaults, states still have</w:t>
      </w:r>
      <w:r w:rsidR="002E4A0D">
        <w:rPr>
          <w:lang w:val="en-GB"/>
        </w:rPr>
        <w:t xml:space="preserve"> the possibility to fulfil</w:t>
      </w:r>
      <w:r>
        <w:rPr>
          <w:lang w:val="en-GB"/>
        </w:rPr>
        <w:t xml:space="preserve"> duties for their citizens in meeting an adequate level. As those capabilities are rights, they are overriding and of primary importance in sovereign debt and defaults. </w:t>
      </w:r>
      <w:r w:rsidR="002E4A0D">
        <w:rPr>
          <w:lang w:val="en-GB"/>
        </w:rPr>
        <w:t>D</w:t>
      </w:r>
      <w:r>
        <w:rPr>
          <w:lang w:val="en-GB"/>
        </w:rPr>
        <w:t>ebt contract</w:t>
      </w:r>
      <w:r w:rsidR="002E4A0D">
        <w:rPr>
          <w:lang w:val="en-GB"/>
        </w:rPr>
        <w:t>s then could</w:t>
      </w:r>
      <w:r>
        <w:rPr>
          <w:lang w:val="en-GB"/>
        </w:rPr>
        <w:t xml:space="preserve"> be overridde</w:t>
      </w:r>
      <w:r w:rsidR="002E4A0D">
        <w:rPr>
          <w:lang w:val="en-GB"/>
        </w:rPr>
        <w:t>n by these rights</w:t>
      </w:r>
      <w:r>
        <w:rPr>
          <w:lang w:val="en-GB"/>
        </w:rPr>
        <w:t xml:space="preserve">.   </w:t>
      </w:r>
    </w:p>
    <w:p w14:paraId="3F0A076E" w14:textId="56B67703" w:rsidR="001F2FBA" w:rsidRPr="00D9731B" w:rsidRDefault="001F2FBA" w:rsidP="001F2FBA">
      <w:pPr>
        <w:spacing w:after="0"/>
        <w:ind w:firstLine="680"/>
        <w:rPr>
          <w:color w:val="C00000"/>
          <w:lang w:val="en-GB"/>
        </w:rPr>
      </w:pPr>
      <w:r>
        <w:rPr>
          <w:lang w:val="en-GB"/>
        </w:rPr>
        <w:t xml:space="preserve">The second collective capability is the </w:t>
      </w:r>
      <w:r w:rsidRPr="007703B2">
        <w:rPr>
          <w:i/>
          <w:lang w:val="en-GB"/>
        </w:rPr>
        <w:t>capability of states for self-determination</w:t>
      </w:r>
      <w:r>
        <w:rPr>
          <w:lang w:val="en-GB"/>
        </w:rPr>
        <w:t>. States should have the opportunity to be their own masters by making and implementing policies. This collective capability does not have an exact equivalent individual capability as in Nussbaum’s approach, yet it is similar</w:t>
      </w:r>
      <w:r w:rsidR="002E4A0D">
        <w:rPr>
          <w:lang w:val="en-GB"/>
        </w:rPr>
        <w:t xml:space="preserve">. Nussbaum’s </w:t>
      </w:r>
      <w:r>
        <w:rPr>
          <w:lang w:val="en-GB"/>
        </w:rPr>
        <w:t xml:space="preserve">approach is a freedom theory in which people have the opportunity to achieve certain things to live a dignified life. Individuals must have freedom to pursue their own goals. On the collective level, individuals in groups (i.e. states) must have the freedom </w:t>
      </w:r>
      <w:r w:rsidR="00350718">
        <w:rPr>
          <w:lang w:val="en-GB"/>
        </w:rPr>
        <w:t>to determine which goals to</w:t>
      </w:r>
      <w:r>
        <w:rPr>
          <w:lang w:val="en-GB"/>
        </w:rPr>
        <w:t xml:space="preserve"> follow and implement. Not only ‘negative’ freedom is needed, but also ‘positive’ freedom.</w:t>
      </w:r>
      <w:r>
        <w:rPr>
          <w:rStyle w:val="Voetnootmarkering"/>
          <w:lang w:val="en-GB"/>
        </w:rPr>
        <w:footnoteReference w:id="91"/>
      </w:r>
      <w:r>
        <w:rPr>
          <w:lang w:val="en-GB"/>
        </w:rPr>
        <w:t xml:space="preserve"> Negative freedom is freedom fr</w:t>
      </w:r>
      <w:r w:rsidR="00350718">
        <w:rPr>
          <w:lang w:val="en-GB"/>
        </w:rPr>
        <w:t>om intervention.</w:t>
      </w:r>
      <w:r>
        <w:rPr>
          <w:lang w:val="en-GB"/>
        </w:rPr>
        <w:t xml:space="preserve"> Positive freedom is choosing and pursuing </w:t>
      </w:r>
      <w:r w:rsidR="00706317">
        <w:rPr>
          <w:lang w:val="en-GB"/>
        </w:rPr>
        <w:t xml:space="preserve">own </w:t>
      </w:r>
      <w:r>
        <w:rPr>
          <w:lang w:val="en-GB"/>
        </w:rPr>
        <w:t>goals. In sovereign debt, states borrow to pursue their own policies and goals. However in sovereign debt and defaults, their self-determination can be sever</w:t>
      </w:r>
      <w:r w:rsidR="00350718">
        <w:rPr>
          <w:lang w:val="en-GB"/>
        </w:rPr>
        <w:t>ely undermined due to mandatory</w:t>
      </w:r>
      <w:r>
        <w:rPr>
          <w:lang w:val="en-GB"/>
        </w:rPr>
        <w:t xml:space="preserve"> conditions. The right to obtain self-determination gives states the opportunity to still interact with other agents without being forced to implement policies that deprive the freedom of states and their individuals. </w:t>
      </w:r>
    </w:p>
    <w:p w14:paraId="3E3270F3" w14:textId="7FFD9E01" w:rsidR="0099153C" w:rsidRDefault="001F2FBA" w:rsidP="001F2FBA">
      <w:pPr>
        <w:spacing w:after="0"/>
        <w:ind w:firstLine="680"/>
        <w:rPr>
          <w:lang w:val="en-GB"/>
        </w:rPr>
      </w:pPr>
      <w:r>
        <w:rPr>
          <w:lang w:val="en-GB"/>
        </w:rPr>
        <w:t>On</w:t>
      </w:r>
      <w:r w:rsidR="0099153C">
        <w:rPr>
          <w:lang w:val="en-GB"/>
        </w:rPr>
        <w:t>e can respond</w:t>
      </w:r>
      <w:r>
        <w:rPr>
          <w:lang w:val="en-GB"/>
        </w:rPr>
        <w:t xml:space="preserve"> that in debt defaults</w:t>
      </w:r>
      <w:r w:rsidR="00706317">
        <w:rPr>
          <w:lang w:val="en-GB"/>
        </w:rPr>
        <w:t xml:space="preserve">, </w:t>
      </w:r>
      <w:r>
        <w:rPr>
          <w:lang w:val="en-GB"/>
        </w:rPr>
        <w:t>debtors need to implement austerity and reform po</w:t>
      </w:r>
      <w:r w:rsidR="00350718">
        <w:rPr>
          <w:lang w:val="en-GB"/>
        </w:rPr>
        <w:t>licies from creditors to advance</w:t>
      </w:r>
      <w:r>
        <w:rPr>
          <w:lang w:val="en-GB"/>
        </w:rPr>
        <w:t xml:space="preserve"> their economic growth and restore their debt repayment capacity. When the IMF offers financial assistance and functions as a lender of last re</w:t>
      </w:r>
      <w:r w:rsidR="00706317">
        <w:rPr>
          <w:lang w:val="en-GB"/>
        </w:rPr>
        <w:t>sort, this could justify these ‘conditions’</w:t>
      </w:r>
      <w:r>
        <w:rPr>
          <w:lang w:val="en-GB"/>
        </w:rPr>
        <w:t xml:space="preserve"> that restrict </w:t>
      </w:r>
      <w:r w:rsidR="00706317">
        <w:rPr>
          <w:lang w:val="en-GB"/>
        </w:rPr>
        <w:t>debtor’s self-determination</w:t>
      </w:r>
      <w:r>
        <w:rPr>
          <w:lang w:val="en-GB"/>
        </w:rPr>
        <w:t>.</w:t>
      </w:r>
      <w:r>
        <w:rPr>
          <w:rStyle w:val="Voetnootmarkering"/>
          <w:lang w:val="en-GB"/>
        </w:rPr>
        <w:footnoteReference w:id="92"/>
      </w:r>
      <w:r>
        <w:rPr>
          <w:lang w:val="en-GB"/>
        </w:rPr>
        <w:t xml:space="preserve"> Debtors therefore cannot have the freedom to pursue their own goals. </w:t>
      </w:r>
    </w:p>
    <w:p w14:paraId="7ECBCCB7" w14:textId="7F5773CD" w:rsidR="001F2FBA" w:rsidRPr="00CF73BF" w:rsidRDefault="00DE464C" w:rsidP="001F2FBA">
      <w:pPr>
        <w:spacing w:after="0"/>
        <w:ind w:firstLine="680"/>
        <w:rPr>
          <w:lang w:val="en-GB"/>
        </w:rPr>
      </w:pPr>
      <w:r>
        <w:rPr>
          <w:lang w:val="en-GB"/>
        </w:rPr>
        <w:t>To r</w:t>
      </w:r>
      <w:r w:rsidR="00974902">
        <w:rPr>
          <w:lang w:val="en-GB"/>
        </w:rPr>
        <w:t>eply to the argumentation more elaboration on</w:t>
      </w:r>
      <w:r w:rsidR="0099153C">
        <w:rPr>
          <w:lang w:val="en-GB"/>
        </w:rPr>
        <w:t xml:space="preserve"> self-determination</w:t>
      </w:r>
      <w:r w:rsidR="00974902">
        <w:rPr>
          <w:lang w:val="en-GB"/>
        </w:rPr>
        <w:t xml:space="preserve"> is needed</w:t>
      </w:r>
      <w:r w:rsidR="008149F0">
        <w:rPr>
          <w:lang w:val="en-GB"/>
        </w:rPr>
        <w:t>.</w:t>
      </w:r>
      <w:r>
        <w:rPr>
          <w:lang w:val="en-GB"/>
        </w:rPr>
        <w:t xml:space="preserve"> </w:t>
      </w:r>
      <w:r w:rsidR="001F2FBA">
        <w:rPr>
          <w:lang w:val="en-GB"/>
        </w:rPr>
        <w:t xml:space="preserve">Self-determination requires that countries have </w:t>
      </w:r>
      <w:r w:rsidR="001F2FBA" w:rsidRPr="0099153C">
        <w:rPr>
          <w:i/>
          <w:lang w:val="en-GB"/>
        </w:rPr>
        <w:t>enough</w:t>
      </w:r>
      <w:r w:rsidR="001F2FBA">
        <w:rPr>
          <w:lang w:val="en-GB"/>
        </w:rPr>
        <w:t xml:space="preserve"> positive and negative freedom. Negative freedom is external freedom in the sense that it enjoys immunity from external inter</w:t>
      </w:r>
      <w:r w:rsidR="0099153C">
        <w:rPr>
          <w:lang w:val="en-GB"/>
        </w:rPr>
        <w:t>vention</w:t>
      </w:r>
      <w:r w:rsidR="001F2FBA">
        <w:rPr>
          <w:lang w:val="en-GB"/>
        </w:rPr>
        <w:t>.</w:t>
      </w:r>
      <w:r w:rsidR="001F2FBA">
        <w:rPr>
          <w:rStyle w:val="Voetnootmarkering"/>
          <w:lang w:val="en-GB"/>
        </w:rPr>
        <w:footnoteReference w:id="93"/>
      </w:r>
      <w:r w:rsidR="001F2FBA">
        <w:rPr>
          <w:lang w:val="en-GB"/>
        </w:rPr>
        <w:t xml:space="preserve"> </w:t>
      </w:r>
      <w:r w:rsidR="001F2FBA">
        <w:rPr>
          <w:lang w:val="en-GB"/>
        </w:rPr>
        <w:lastRenderedPageBreak/>
        <w:t xml:space="preserve">Positive freedom is internal freedom in the sense that states can decide which policies to choose and implement. It is positive freedom that can be infringed due to conditions. But what is </w:t>
      </w:r>
      <w:r w:rsidR="001F2FBA" w:rsidRPr="00DF229E">
        <w:rPr>
          <w:i/>
          <w:lang w:val="en-GB"/>
        </w:rPr>
        <w:t>enough</w:t>
      </w:r>
      <w:r w:rsidR="001F2FBA">
        <w:rPr>
          <w:lang w:val="en-GB"/>
        </w:rPr>
        <w:t xml:space="preserve"> positive freedom? At least the following c</w:t>
      </w:r>
      <w:r w:rsidR="00350718">
        <w:rPr>
          <w:lang w:val="en-GB"/>
        </w:rPr>
        <w:t>riteria can put forward. First</w:t>
      </w:r>
      <w:r w:rsidR="001F2FBA">
        <w:rPr>
          <w:lang w:val="en-GB"/>
        </w:rPr>
        <w:t>, countries ca</w:t>
      </w:r>
      <w:r w:rsidR="008149F0">
        <w:rPr>
          <w:lang w:val="en-GB"/>
        </w:rPr>
        <w:t>n pursue policies that carry</w:t>
      </w:r>
      <w:r w:rsidR="001F2FBA">
        <w:rPr>
          <w:lang w:val="en-GB"/>
        </w:rPr>
        <w:t xml:space="preserve"> democratic legitimacy. The democratic legitimacy of multilateral lenders to enforce policies upon debtor countries can be questioned</w:t>
      </w:r>
      <w:r w:rsidR="001F2FBA" w:rsidRPr="00CF73BF">
        <w:rPr>
          <w:lang w:val="en-GB"/>
        </w:rPr>
        <w:t>.</w:t>
      </w:r>
      <w:r w:rsidR="001F2FBA" w:rsidRPr="00CF73BF">
        <w:rPr>
          <w:rStyle w:val="Voetnootmarkering"/>
          <w:lang w:val="en-GB"/>
        </w:rPr>
        <w:footnoteReference w:id="94"/>
      </w:r>
      <w:r w:rsidR="001F2FBA" w:rsidRPr="00CF73BF">
        <w:rPr>
          <w:lang w:val="en-GB"/>
        </w:rPr>
        <w:t xml:space="preserve"> For instance, the IMF is not chosen by the debtor citizen to determine their policies. Besides, the governance of the IMF is based on the contribution of countries to the Fund, which makes developed countries more influential. This influences the nature of their policies and how countries in financial distress are treated. Then multilateral lenders cannot solely dictate the policies. Debtor governments need to have at least some influence on decisions about which policies to pursue and implement. Furthermore, the government must have minimal democratic</w:t>
      </w:r>
      <w:r w:rsidR="0099153C">
        <w:rPr>
          <w:lang w:val="en-GB"/>
        </w:rPr>
        <w:t xml:space="preserve"> legitimacy from their citizens, a point later to be discussed.</w:t>
      </w:r>
    </w:p>
    <w:p w14:paraId="6B798CCD" w14:textId="4DBE1AA1" w:rsidR="001F2FBA" w:rsidRDefault="00350718" w:rsidP="001F2FBA">
      <w:pPr>
        <w:spacing w:after="0"/>
        <w:ind w:firstLine="680"/>
        <w:rPr>
          <w:lang w:val="en-GB"/>
        </w:rPr>
      </w:pPr>
      <w:r>
        <w:rPr>
          <w:lang w:val="en-GB"/>
        </w:rPr>
        <w:t>Second</w:t>
      </w:r>
      <w:r w:rsidR="001F2FBA" w:rsidRPr="00CF73BF">
        <w:rPr>
          <w:lang w:val="en-GB"/>
        </w:rPr>
        <w:t xml:space="preserve">, countries have the freedom to provide their citizens public goods to obtain or maintain an adequate level of living. </w:t>
      </w:r>
      <w:r w:rsidR="00DE464C">
        <w:rPr>
          <w:lang w:val="en-GB"/>
        </w:rPr>
        <w:t>Too high debt levels or c</w:t>
      </w:r>
      <w:r w:rsidR="001F2FBA" w:rsidRPr="00CF73BF">
        <w:rPr>
          <w:lang w:val="en-GB"/>
        </w:rPr>
        <w:t xml:space="preserve">onditions imposed by </w:t>
      </w:r>
      <w:r w:rsidR="001F2FBA">
        <w:rPr>
          <w:lang w:val="en-GB"/>
        </w:rPr>
        <w:t>multilateral lenders</w:t>
      </w:r>
      <w:r w:rsidR="00DE464C">
        <w:rPr>
          <w:lang w:val="en-GB"/>
        </w:rPr>
        <w:t xml:space="preserve"> could</w:t>
      </w:r>
      <w:r w:rsidR="001F2FBA">
        <w:rPr>
          <w:lang w:val="en-GB"/>
        </w:rPr>
        <w:t xml:space="preserve"> have serious adverse effects on debtors. The UN mentions that in developing countries the consequences of servicing high levels of debt can deprive the capability to fulfil basic needs of citizens.</w:t>
      </w:r>
      <w:r w:rsidR="001F2FBA">
        <w:rPr>
          <w:rStyle w:val="Voetnootmarkering"/>
          <w:lang w:val="en-GB"/>
        </w:rPr>
        <w:footnoteReference w:id="95"/>
      </w:r>
      <w:r w:rsidR="001F2FBA">
        <w:rPr>
          <w:lang w:val="en-GB"/>
        </w:rPr>
        <w:t xml:space="preserve"> Furthermore, conditions can have adverse effects on countri</w:t>
      </w:r>
      <w:r w:rsidR="0099153C">
        <w:rPr>
          <w:lang w:val="en-GB"/>
        </w:rPr>
        <w:t>es to realize</w:t>
      </w:r>
      <w:r w:rsidR="001F2FBA">
        <w:rPr>
          <w:lang w:val="en-GB"/>
        </w:rPr>
        <w:t xml:space="preserve"> the basic needs of their citizens and contributed to increasing poverty and marginalization of the poor in many debtor countries.</w:t>
      </w:r>
      <w:r w:rsidR="001F2FBA">
        <w:rPr>
          <w:rStyle w:val="Voetnootmarkering"/>
          <w:lang w:val="en-GB"/>
        </w:rPr>
        <w:footnoteReference w:id="96"/>
      </w:r>
      <w:r w:rsidR="001F2FBA">
        <w:rPr>
          <w:lang w:val="en-GB"/>
        </w:rPr>
        <w:t xml:space="preserve"> Moreover, the risks and responsibilities of conditions are borne by debtors.</w:t>
      </w:r>
      <w:r w:rsidR="001F2FBA">
        <w:rPr>
          <w:rStyle w:val="Voetnootmarkering"/>
          <w:lang w:val="en-GB"/>
        </w:rPr>
        <w:footnoteReference w:id="97"/>
      </w:r>
      <w:r w:rsidR="001F2FBA">
        <w:rPr>
          <w:lang w:val="en-GB"/>
        </w:rPr>
        <w:t xml:space="preserve"> When policies fail, the consequences fall on debtors.</w:t>
      </w:r>
      <w:r w:rsidR="00DE464C">
        <w:rPr>
          <w:rStyle w:val="Voetnootmarkering"/>
          <w:lang w:val="en-GB"/>
        </w:rPr>
        <w:footnoteReference w:id="98"/>
      </w:r>
      <w:r w:rsidR="0099153C">
        <w:rPr>
          <w:lang w:val="en-GB"/>
        </w:rPr>
        <w:t xml:space="preserve"> </w:t>
      </w:r>
    </w:p>
    <w:p w14:paraId="385803DD" w14:textId="3E943EA0" w:rsidR="00DE464C" w:rsidRDefault="00350718" w:rsidP="001F2FBA">
      <w:pPr>
        <w:spacing w:after="0"/>
        <w:ind w:firstLine="680"/>
        <w:rPr>
          <w:lang w:val="en-GB"/>
        </w:rPr>
      </w:pPr>
      <w:r>
        <w:rPr>
          <w:lang w:val="en-GB"/>
        </w:rPr>
        <w:t>Third</w:t>
      </w:r>
      <w:r w:rsidR="001F2FBA">
        <w:rPr>
          <w:lang w:val="en-GB"/>
        </w:rPr>
        <w:t>, countries need to have enough bargaining power to interact with other international agents.</w:t>
      </w:r>
      <w:r w:rsidR="001F2FBA">
        <w:rPr>
          <w:rStyle w:val="Voetnootmarkering"/>
          <w:lang w:val="en-GB"/>
        </w:rPr>
        <w:footnoteReference w:id="99"/>
      </w:r>
      <w:r w:rsidR="001F2FBA">
        <w:rPr>
          <w:lang w:val="en-GB"/>
        </w:rPr>
        <w:t xml:space="preserve"> Without bargaining power other agents can determine the internal policies of debtors. For instance, when debtors are in a vulnerable position due to defaults or high indebtedness, stronger agents can force policies upon them. Privatizations of state enterprises, trade liberalizations and deregulation of markets could be imposed under (creditor) agents conditions.</w:t>
      </w:r>
      <w:r w:rsidR="001F2FBA">
        <w:rPr>
          <w:rStyle w:val="Voetnootmarkering"/>
          <w:lang w:val="en-GB"/>
        </w:rPr>
        <w:footnoteReference w:id="100"/>
      </w:r>
      <w:r w:rsidR="001F2FBA">
        <w:rPr>
          <w:lang w:val="en-GB"/>
        </w:rPr>
        <w:t xml:space="preserve"> </w:t>
      </w:r>
    </w:p>
    <w:p w14:paraId="5A9970A8" w14:textId="77777777" w:rsidR="00906FB9" w:rsidRDefault="00906FB9" w:rsidP="00906FB9">
      <w:pPr>
        <w:spacing w:after="0"/>
        <w:rPr>
          <w:lang w:val="en-GB"/>
        </w:rPr>
      </w:pPr>
    </w:p>
    <w:p w14:paraId="1AC2A3C5" w14:textId="0A11D5E2" w:rsidR="00BE0295" w:rsidRPr="00906FB9" w:rsidRDefault="005C1C9D" w:rsidP="00BE0295">
      <w:pPr>
        <w:spacing w:after="0"/>
        <w:rPr>
          <w:b/>
          <w:lang w:val="en-GB"/>
        </w:rPr>
      </w:pPr>
      <w:r>
        <w:rPr>
          <w:b/>
          <w:lang w:val="en-GB"/>
        </w:rPr>
        <w:t>T</w:t>
      </w:r>
      <w:r w:rsidR="00BE0295" w:rsidRPr="00906FB9">
        <w:rPr>
          <w:b/>
          <w:lang w:val="en-GB"/>
        </w:rPr>
        <w:t>hird requirement</w:t>
      </w:r>
    </w:p>
    <w:p w14:paraId="381181F3" w14:textId="472E71F6" w:rsidR="00BE0295" w:rsidRDefault="008149F0" w:rsidP="00BE0295">
      <w:pPr>
        <w:spacing w:after="0"/>
        <w:rPr>
          <w:lang w:val="en-GB"/>
        </w:rPr>
      </w:pPr>
      <w:r>
        <w:rPr>
          <w:lang w:val="en-GB"/>
        </w:rPr>
        <w:t>How do the contract</w:t>
      </w:r>
      <w:r w:rsidR="00BE0295">
        <w:rPr>
          <w:lang w:val="en-GB"/>
        </w:rPr>
        <w:t xml:space="preserve"> conditions (third requirement) of sovereign debt con</w:t>
      </w:r>
      <w:r w:rsidR="00350718">
        <w:rPr>
          <w:lang w:val="en-GB"/>
        </w:rPr>
        <w:t xml:space="preserve">tracts relate to the </w:t>
      </w:r>
      <w:r w:rsidR="00BE0295">
        <w:rPr>
          <w:lang w:val="en-GB"/>
        </w:rPr>
        <w:t xml:space="preserve">approach? </w:t>
      </w:r>
    </w:p>
    <w:p w14:paraId="12B328C3" w14:textId="73B74C2B" w:rsidR="00BE0295" w:rsidRDefault="008149F0" w:rsidP="00BE0295">
      <w:pPr>
        <w:spacing w:after="0"/>
        <w:ind w:firstLine="680"/>
        <w:rPr>
          <w:lang w:val="en-GB"/>
        </w:rPr>
      </w:pPr>
      <w:r>
        <w:rPr>
          <w:lang w:val="en-GB"/>
        </w:rPr>
        <w:t xml:space="preserve">The first condition, </w:t>
      </w:r>
      <w:r w:rsidR="00BE0295">
        <w:rPr>
          <w:lang w:val="en-GB"/>
        </w:rPr>
        <w:t>complex agents</w:t>
      </w:r>
      <w:r>
        <w:rPr>
          <w:lang w:val="en-GB"/>
        </w:rPr>
        <w:t>,</w:t>
      </w:r>
      <w:r w:rsidR="00BE0295">
        <w:rPr>
          <w:lang w:val="en-GB"/>
        </w:rPr>
        <w:t xml:space="preserve"> is taken into account because of the states and collective capabilities involved. The complex nature can lead to problems due to interpersonal features. Elites may benefit while their citizens bear the costs. What does this mean for sovereign debt? The analogy of Leif Wenar regarding natural resources may be helpful.</w:t>
      </w:r>
      <w:r w:rsidR="00BE0295">
        <w:rPr>
          <w:rStyle w:val="Voetnootmarkering"/>
          <w:lang w:val="en-GB"/>
        </w:rPr>
        <w:footnoteReference w:id="101"/>
      </w:r>
      <w:r w:rsidR="00BE0295">
        <w:rPr>
          <w:lang w:val="en-GB"/>
        </w:rPr>
        <w:t xml:space="preserve"> Countries that have natural resources often have </w:t>
      </w:r>
      <w:r w:rsidR="00BE0295" w:rsidRPr="00CF73BF">
        <w:rPr>
          <w:lang w:val="en-GB"/>
        </w:rPr>
        <w:t>authoritarian regimes.</w:t>
      </w:r>
      <w:r w:rsidR="00BE0295" w:rsidRPr="00CF73BF">
        <w:rPr>
          <w:rStyle w:val="Voetnootmarkering"/>
          <w:lang w:val="en-GB"/>
        </w:rPr>
        <w:footnoteReference w:id="102"/>
      </w:r>
      <w:r w:rsidR="00BE0295" w:rsidRPr="00CF73BF">
        <w:rPr>
          <w:lang w:val="en-GB"/>
        </w:rPr>
        <w:t xml:space="preserve"> He argues </w:t>
      </w:r>
      <w:r w:rsidR="00BE0295">
        <w:rPr>
          <w:lang w:val="en-GB"/>
        </w:rPr>
        <w:t>that these regimes need to fulfil minimal conditions before they sell their natural resources on markets. The reason is that natural resources bel</w:t>
      </w:r>
      <w:r w:rsidR="005C1C9D">
        <w:rPr>
          <w:lang w:val="en-GB"/>
        </w:rPr>
        <w:t>ong to the citizens</w:t>
      </w:r>
      <w:r w:rsidR="00BE0295">
        <w:rPr>
          <w:lang w:val="en-GB"/>
        </w:rPr>
        <w:t xml:space="preserve"> and their government needs to represent them. The three conditions are that citizens</w:t>
      </w:r>
      <w:r w:rsidR="002E2F72">
        <w:rPr>
          <w:lang w:val="en-GB"/>
        </w:rPr>
        <w:t>:</w:t>
      </w:r>
      <w:r w:rsidR="00BE0295">
        <w:rPr>
          <w:lang w:val="en-GB"/>
        </w:rPr>
        <w:t xml:space="preserve"> 1)</w:t>
      </w:r>
      <w:r w:rsidR="00BE0295" w:rsidRPr="007B0ED0">
        <w:rPr>
          <w:lang w:val="en-GB"/>
        </w:rPr>
        <w:t xml:space="preserve"> </w:t>
      </w:r>
      <w:r w:rsidR="00BE0295">
        <w:rPr>
          <w:lang w:val="en-GB"/>
        </w:rPr>
        <w:t>find out about the sales; 2</w:t>
      </w:r>
      <w:r w:rsidR="00BE0295" w:rsidRPr="007B0ED0">
        <w:rPr>
          <w:lang w:val="en-GB"/>
        </w:rPr>
        <w:t xml:space="preserve">) </w:t>
      </w:r>
      <w:r w:rsidR="00BE0295">
        <w:rPr>
          <w:lang w:val="en-GB"/>
        </w:rPr>
        <w:t>can</w:t>
      </w:r>
      <w:r w:rsidR="00BE0295" w:rsidRPr="007B0ED0">
        <w:rPr>
          <w:lang w:val="en-GB"/>
        </w:rPr>
        <w:t xml:space="preserve"> stop the sales withou</w:t>
      </w:r>
      <w:r w:rsidR="00BE0295">
        <w:rPr>
          <w:lang w:val="en-GB"/>
        </w:rPr>
        <w:t>t incurring severe costs; and 3</w:t>
      </w:r>
      <w:r w:rsidR="00BE0295" w:rsidRPr="007B0ED0">
        <w:rPr>
          <w:lang w:val="en-GB"/>
        </w:rPr>
        <w:t xml:space="preserve">) not be subject to </w:t>
      </w:r>
      <w:r w:rsidR="00BE0295" w:rsidRPr="007B0ED0">
        <w:rPr>
          <w:lang w:val="en-GB"/>
        </w:rPr>
        <w:lastRenderedPageBreak/>
        <w:t>extreme manipulation by the seller</w:t>
      </w:r>
      <w:r w:rsidR="00BE0295">
        <w:rPr>
          <w:lang w:val="en-GB"/>
        </w:rPr>
        <w:t xml:space="preserve"> for authorization of selling the goods. These </w:t>
      </w:r>
      <w:r w:rsidR="00BE0295" w:rsidRPr="0004293D">
        <w:rPr>
          <w:lang w:val="en-GB"/>
        </w:rPr>
        <w:t xml:space="preserve">conditions require that citizens </w:t>
      </w:r>
      <w:r w:rsidR="00BE0295">
        <w:rPr>
          <w:lang w:val="en-GB"/>
        </w:rPr>
        <w:t>need to have the freedom from oppression and freedom to form a public opinion about</w:t>
      </w:r>
      <w:r w:rsidR="005C1C9D">
        <w:rPr>
          <w:lang w:val="en-GB"/>
        </w:rPr>
        <w:t xml:space="preserve"> their</w:t>
      </w:r>
      <w:r w:rsidR="00BE0295">
        <w:rPr>
          <w:lang w:val="en-GB"/>
        </w:rPr>
        <w:t xml:space="preserve"> government</w:t>
      </w:r>
      <w:r w:rsidR="005C1C9D">
        <w:rPr>
          <w:lang w:val="en-GB"/>
        </w:rPr>
        <w:t xml:space="preserve"> and can start investigations</w:t>
      </w:r>
      <w:r w:rsidR="00BE0295">
        <w:rPr>
          <w:lang w:val="en-GB"/>
        </w:rPr>
        <w:t>. To see which countries may not comply with these conditions, Wenar suggests the use of Freedom House, an independent NGO that gives all countries ratings on their political and civil freedoms.</w:t>
      </w:r>
      <w:r w:rsidR="00BE0295">
        <w:rPr>
          <w:rStyle w:val="Voetnootmarkering"/>
          <w:lang w:val="en-GB"/>
        </w:rPr>
        <w:footnoteReference w:id="103"/>
      </w:r>
      <w:r w:rsidR="00BE0295">
        <w:rPr>
          <w:lang w:val="en-GB"/>
        </w:rPr>
        <w:t xml:space="preserve"> The lowest rated countries do not fulfil the criteria and suggests to other countries and organizations to not buy their natural resources. </w:t>
      </w:r>
    </w:p>
    <w:p w14:paraId="7E2F8060" w14:textId="4939F419" w:rsidR="00BE0295" w:rsidRPr="00BE0295" w:rsidRDefault="00BE0295" w:rsidP="00BE0295">
      <w:pPr>
        <w:spacing w:after="0"/>
        <w:ind w:firstLine="680"/>
        <w:rPr>
          <w:lang w:val="en-GB"/>
        </w:rPr>
      </w:pPr>
      <w:r>
        <w:rPr>
          <w:lang w:val="en-GB"/>
        </w:rPr>
        <w:t>Sovereign debt may be seen as something that belongs to all citizens</w:t>
      </w:r>
      <w:r w:rsidR="005C1C9D">
        <w:rPr>
          <w:lang w:val="en-GB"/>
        </w:rPr>
        <w:t xml:space="preserve"> and</w:t>
      </w:r>
      <w:r>
        <w:rPr>
          <w:lang w:val="en-GB"/>
        </w:rPr>
        <w:t xml:space="preserve"> should be used to benefit all citizens of a country</w:t>
      </w:r>
      <w:r w:rsidR="005C1C9D">
        <w:rPr>
          <w:lang w:val="en-GB"/>
        </w:rPr>
        <w:t>,</w:t>
      </w:r>
      <w:r>
        <w:rPr>
          <w:lang w:val="en-GB"/>
        </w:rPr>
        <w:t xml:space="preserve"> not only some. Citizens are represented by their governments and governments borrow money. This means that citizens need to authorize their government to make decisions that can impact them. If sovereign debt belongs to all citizens then one could argue </w:t>
      </w:r>
      <w:r w:rsidR="005C1C9D">
        <w:rPr>
          <w:lang w:val="en-GB"/>
        </w:rPr>
        <w:t>that Wenar’s</w:t>
      </w:r>
      <w:r w:rsidRPr="00BE0295">
        <w:rPr>
          <w:lang w:val="en-GB"/>
        </w:rPr>
        <w:t xml:space="preserve"> conditions also apply to sovereign debt. Wenar refers to freedoms that citizens need if countries can fulfil the conditions. The capability approach is a substantive freedom approach, which means that people need to have the opportunity to achieve the</w:t>
      </w:r>
      <w:r w:rsidR="00E616D0">
        <w:rPr>
          <w:lang w:val="en-GB"/>
        </w:rPr>
        <w:t>ir goals. When citizens lack</w:t>
      </w:r>
      <w:r w:rsidRPr="00BE0295">
        <w:rPr>
          <w:lang w:val="en-GB"/>
        </w:rPr>
        <w:t xml:space="preserve"> freedom, then the three conditions cannot be met and citizens cannot authorize their governments to borrow money. </w:t>
      </w:r>
    </w:p>
    <w:p w14:paraId="7F5CE446" w14:textId="48F15999" w:rsidR="00BE0295" w:rsidRPr="00D9731B" w:rsidRDefault="00BE0295" w:rsidP="00BE0295">
      <w:pPr>
        <w:spacing w:after="0"/>
        <w:ind w:firstLine="680"/>
        <w:rPr>
          <w:color w:val="C00000"/>
          <w:lang w:val="en-GB"/>
        </w:rPr>
      </w:pPr>
      <w:r w:rsidRPr="00BE0295">
        <w:rPr>
          <w:lang w:val="en-GB"/>
        </w:rPr>
        <w:t>As a consequence, lenders should not lend money to authoritarian governments that do not fulfil the three conditions.</w:t>
      </w:r>
      <w:r w:rsidRPr="00BE0295">
        <w:rPr>
          <w:rStyle w:val="Voetnootmarkering"/>
          <w:lang w:val="en-GB"/>
        </w:rPr>
        <w:footnoteReference w:id="104"/>
      </w:r>
      <w:r w:rsidR="00E616D0">
        <w:rPr>
          <w:lang w:val="en-GB"/>
        </w:rPr>
        <w:t xml:space="preserve"> The chance is </w:t>
      </w:r>
      <w:r w:rsidRPr="00BE0295">
        <w:rPr>
          <w:lang w:val="en-GB"/>
        </w:rPr>
        <w:t xml:space="preserve">that only the elite will benefit from debt. However, the drawback is that perhaps the debt will improve the living standard. </w:t>
      </w:r>
      <w:r w:rsidR="005C1C9D">
        <w:rPr>
          <w:lang w:val="en-GB"/>
        </w:rPr>
        <w:t xml:space="preserve">In these circumstances debt could also benefit the </w:t>
      </w:r>
      <w:r w:rsidRPr="00BE0295">
        <w:rPr>
          <w:lang w:val="en-GB"/>
        </w:rPr>
        <w:t>citizens. Without finance, the regime has fewer possibilities to productively invest and to fulfil duties to t</w:t>
      </w:r>
      <w:r w:rsidR="00E616D0">
        <w:rPr>
          <w:lang w:val="en-GB"/>
        </w:rPr>
        <w:t xml:space="preserve">heir citizens. The capabilities </w:t>
      </w:r>
      <w:r w:rsidRPr="00BE0295">
        <w:rPr>
          <w:lang w:val="en-GB"/>
        </w:rPr>
        <w:t xml:space="preserve">approach ultimately </w:t>
      </w:r>
      <w:r>
        <w:rPr>
          <w:lang w:val="en-GB"/>
        </w:rPr>
        <w:t>is in the interest of in</w:t>
      </w:r>
      <w:r w:rsidR="005C1C9D">
        <w:rPr>
          <w:lang w:val="en-GB"/>
        </w:rPr>
        <w:t>dividuals, so therefore it may</w:t>
      </w:r>
      <w:r>
        <w:rPr>
          <w:lang w:val="en-GB"/>
        </w:rPr>
        <w:t xml:space="preserve"> be permissible to provide debt to illegitimate governments under strict conditions to improve the basic </w:t>
      </w:r>
      <w:r w:rsidRPr="00BE0295">
        <w:rPr>
          <w:lang w:val="en-GB"/>
        </w:rPr>
        <w:t xml:space="preserve">interests of their citizens. </w:t>
      </w:r>
    </w:p>
    <w:p w14:paraId="29AE45F2" w14:textId="63CB3489" w:rsidR="00BE0295" w:rsidRDefault="00BE0295" w:rsidP="00BE0295">
      <w:pPr>
        <w:spacing w:after="0"/>
        <w:ind w:firstLine="680"/>
        <w:rPr>
          <w:lang w:val="en-GB"/>
        </w:rPr>
      </w:pPr>
      <w:r>
        <w:rPr>
          <w:lang w:val="en-GB"/>
        </w:rPr>
        <w:t>A related subject is how to treat ‘odious debt’ for current governments and citizens in regime transitions. Odious debt means the debt accumulated during illegitimate governments where citizens were not benefitted</w:t>
      </w:r>
      <w:r w:rsidR="00490DF4">
        <w:rPr>
          <w:lang w:val="en-GB"/>
        </w:rPr>
        <w:t>.</w:t>
      </w:r>
      <w:r>
        <w:rPr>
          <w:lang w:val="en-GB"/>
        </w:rPr>
        <w:t xml:space="preserve"> Absent conditions in odious debt are citizens: 1) that did not consent to the debt; 2) did not benefit; and 3) the lender was aware of these absences.</w:t>
      </w:r>
      <w:r>
        <w:rPr>
          <w:rStyle w:val="Voetnootmarkering"/>
          <w:lang w:val="en-GB"/>
        </w:rPr>
        <w:footnoteReference w:id="105"/>
      </w:r>
      <w:r>
        <w:rPr>
          <w:lang w:val="en-GB"/>
        </w:rPr>
        <w:t xml:space="preserve"> Odious debt should then be relieved </w:t>
      </w:r>
      <w:r w:rsidR="00490DF4">
        <w:rPr>
          <w:lang w:val="en-GB"/>
        </w:rPr>
        <w:t xml:space="preserve">if </w:t>
      </w:r>
      <w:r>
        <w:rPr>
          <w:lang w:val="en-GB"/>
        </w:rPr>
        <w:t>the debt was l</w:t>
      </w:r>
      <w:r w:rsidR="00490DF4">
        <w:rPr>
          <w:lang w:val="en-GB"/>
        </w:rPr>
        <w:t xml:space="preserve">ent to illegitimate governments </w:t>
      </w:r>
      <w:r>
        <w:rPr>
          <w:lang w:val="en-GB"/>
        </w:rPr>
        <w:t xml:space="preserve">and </w:t>
      </w:r>
      <w:r w:rsidR="00490DF4">
        <w:rPr>
          <w:lang w:val="en-GB"/>
        </w:rPr>
        <w:t xml:space="preserve">the lender was aware of the absences. </w:t>
      </w:r>
      <w:r>
        <w:rPr>
          <w:lang w:val="en-GB"/>
        </w:rPr>
        <w:t xml:space="preserve">The capabilities approach can add that to have the opportunity to achieve goals, countries and citizens should not be bound to odious debt if this deprives the achievement of capabilities. </w:t>
      </w:r>
      <w:r w:rsidR="00490DF4">
        <w:rPr>
          <w:lang w:val="en-GB"/>
        </w:rPr>
        <w:t xml:space="preserve">Because </w:t>
      </w:r>
      <w:r>
        <w:rPr>
          <w:lang w:val="en-GB"/>
        </w:rPr>
        <w:t>individuals and countries need to have</w:t>
      </w:r>
      <w:r w:rsidR="00490DF4">
        <w:rPr>
          <w:lang w:val="en-GB"/>
        </w:rPr>
        <w:t xml:space="preserve"> basic capabilities</w:t>
      </w:r>
      <w:r>
        <w:rPr>
          <w:lang w:val="en-GB"/>
        </w:rPr>
        <w:t xml:space="preserve"> to live a dignified life. When odious debt depriv</w:t>
      </w:r>
      <w:r w:rsidR="00E616D0">
        <w:rPr>
          <w:lang w:val="en-GB"/>
        </w:rPr>
        <w:t>es capabilities, debt relief could</w:t>
      </w:r>
      <w:r>
        <w:rPr>
          <w:lang w:val="en-GB"/>
        </w:rPr>
        <w:t xml:space="preserve"> be an option. However, several implications can be mentioned. First, when odious debt does not deprive the capabilities of citizens, the approach does not give guidance. Second, the new regime needs to have minimal democratic legitimacy; otherwise the odious debt will continue to grow. Then the new odious debt will replace the old one. The depriving capabilities of the citizens will not change. Third, the creditors were aware of the illegitimate regime and their debt los</w:t>
      </w:r>
      <w:r w:rsidR="00490DF4">
        <w:rPr>
          <w:lang w:val="en-GB"/>
        </w:rPr>
        <w:t xml:space="preserve">s will not bring them below </w:t>
      </w:r>
      <w:r>
        <w:rPr>
          <w:lang w:val="en-GB"/>
        </w:rPr>
        <w:t>capability level</w:t>
      </w:r>
      <w:r w:rsidR="00490DF4">
        <w:rPr>
          <w:lang w:val="en-GB"/>
        </w:rPr>
        <w:t>s</w:t>
      </w:r>
      <w:r>
        <w:rPr>
          <w:lang w:val="en-GB"/>
        </w:rPr>
        <w:t xml:space="preserve">.     </w:t>
      </w:r>
    </w:p>
    <w:p w14:paraId="1DBE19C7" w14:textId="1CC85124" w:rsidR="00BE0295" w:rsidRDefault="00BE0295" w:rsidP="00BE0295">
      <w:pPr>
        <w:spacing w:after="0"/>
        <w:ind w:firstLine="680"/>
        <w:rPr>
          <w:lang w:val="en-GB"/>
        </w:rPr>
      </w:pPr>
      <w:r>
        <w:rPr>
          <w:lang w:val="en-GB"/>
        </w:rPr>
        <w:t>The second and third conditions of the third requirement, formal and substantive freedom, are considered because Nussbaum’s approach is based on substantive freedom. Individuals and states have ‘real opportunity’, not merely formal freedom to achieve their interests.</w:t>
      </w:r>
      <w:r>
        <w:rPr>
          <w:rStyle w:val="Voetnootmarkering"/>
          <w:lang w:val="en-GB"/>
        </w:rPr>
        <w:footnoteReference w:id="106"/>
      </w:r>
      <w:r>
        <w:rPr>
          <w:lang w:val="en-GB"/>
        </w:rPr>
        <w:t xml:space="preserve"> A capability is only valid when an agent has not only the theoretical formal right, but also the actual opportunity to </w:t>
      </w:r>
      <w:r>
        <w:rPr>
          <w:lang w:val="en-GB"/>
        </w:rPr>
        <w:lastRenderedPageBreak/>
        <w:t xml:space="preserve">exercise that </w:t>
      </w:r>
      <w:r w:rsidRPr="00D413F2">
        <w:rPr>
          <w:lang w:val="en-GB"/>
        </w:rPr>
        <w:t>entitlement</w:t>
      </w:r>
      <w:r>
        <w:rPr>
          <w:lang w:val="en-GB"/>
        </w:rPr>
        <w:t>. Creditors and debtors can differ in substantive freedom in sovereign debt due to power asymmetries. This is why there needs to be a minimum level of equality between the agents, which means that the power asymmetry is not too great so that all agents have substantive freedom. Although power symmetries between states will be present, if they seriously affect the bargaining position of debtors where they have no choice and have to accept unfair conditions, then the inequality is too great. The same speaks for the fourth condition of ade</w:t>
      </w:r>
      <w:r w:rsidR="00490DF4">
        <w:rPr>
          <w:lang w:val="en-GB"/>
        </w:rPr>
        <w:t xml:space="preserve">quate information, in which </w:t>
      </w:r>
      <w:r>
        <w:rPr>
          <w:lang w:val="en-GB"/>
        </w:rPr>
        <w:t>agents need to have a minimum level of equality so that both sides have enough resources to obtain adequate information about the debt contracts. In this way, those with more information cannot easily take advantage of those without or with less information. This leads to preventing unfair terms in debt contracts that c</w:t>
      </w:r>
      <w:r w:rsidR="00E616D0">
        <w:rPr>
          <w:lang w:val="en-GB"/>
        </w:rPr>
        <w:t xml:space="preserve">ould </w:t>
      </w:r>
      <w:r>
        <w:rPr>
          <w:lang w:val="en-GB"/>
        </w:rPr>
        <w:t>le</w:t>
      </w:r>
      <w:r w:rsidR="00E616D0">
        <w:rPr>
          <w:lang w:val="en-GB"/>
        </w:rPr>
        <w:t>a</w:t>
      </w:r>
      <w:r>
        <w:rPr>
          <w:lang w:val="en-GB"/>
        </w:rPr>
        <w:t>d to depriving collective capabilities of countries and related individual capabilities for citizens. The fifth condition</w:t>
      </w:r>
      <w:r w:rsidR="00490DF4">
        <w:rPr>
          <w:lang w:val="en-GB"/>
        </w:rPr>
        <w:t xml:space="preserve">, </w:t>
      </w:r>
      <w:r>
        <w:rPr>
          <w:lang w:val="en-GB"/>
        </w:rPr>
        <w:t>stable environment</w:t>
      </w:r>
      <w:r w:rsidR="00490DF4">
        <w:rPr>
          <w:lang w:val="en-GB"/>
        </w:rPr>
        <w:t>,</w:t>
      </w:r>
      <w:r>
        <w:rPr>
          <w:lang w:val="en-GB"/>
        </w:rPr>
        <w:t xml:space="preserve"> is </w:t>
      </w:r>
      <w:r w:rsidR="00490DF4">
        <w:rPr>
          <w:lang w:val="en-GB"/>
        </w:rPr>
        <w:t>considered</w:t>
      </w:r>
      <w:r>
        <w:rPr>
          <w:lang w:val="en-GB"/>
        </w:rPr>
        <w:t xml:space="preserve"> because capability justice is about equality of capabilities. Capabilities function as </w:t>
      </w:r>
      <w:r w:rsidR="00490DF4">
        <w:rPr>
          <w:lang w:val="en-GB"/>
        </w:rPr>
        <w:t>threshold</w:t>
      </w:r>
      <w:r>
        <w:rPr>
          <w:lang w:val="en-GB"/>
        </w:rPr>
        <w:t xml:space="preserve"> and once this is set, everyone has an equal right to that minimum</w:t>
      </w:r>
      <w:r w:rsidR="00490DF4">
        <w:rPr>
          <w:lang w:val="en-GB"/>
        </w:rPr>
        <w:t>,</w:t>
      </w:r>
      <w:r>
        <w:rPr>
          <w:lang w:val="en-GB"/>
        </w:rPr>
        <w:t xml:space="preserve"> although there can be differences above that threshold.</w:t>
      </w:r>
      <w:r>
        <w:rPr>
          <w:rStyle w:val="Voetnootmarkering"/>
          <w:lang w:val="en-GB"/>
        </w:rPr>
        <w:footnoteReference w:id="107"/>
      </w:r>
      <w:r>
        <w:rPr>
          <w:lang w:val="en-GB"/>
        </w:rPr>
        <w:t xml:space="preserve"> In an unstable environment the capabilities still apply to all agents.  </w:t>
      </w:r>
    </w:p>
    <w:p w14:paraId="20EF9800" w14:textId="77777777" w:rsidR="00BE0295" w:rsidRDefault="00BE0295" w:rsidP="00BE0295">
      <w:pPr>
        <w:spacing w:after="0"/>
        <w:rPr>
          <w:b/>
          <w:lang w:val="en-GB"/>
        </w:rPr>
      </w:pPr>
    </w:p>
    <w:p w14:paraId="22A6EE07" w14:textId="77777777" w:rsidR="00BE0295" w:rsidRPr="00511F14" w:rsidRDefault="00BE0295" w:rsidP="00BE0295">
      <w:pPr>
        <w:spacing w:after="0"/>
        <w:rPr>
          <w:b/>
          <w:lang w:val="en-GB"/>
        </w:rPr>
      </w:pPr>
      <w:r w:rsidRPr="00511F14">
        <w:rPr>
          <w:b/>
          <w:lang w:val="en-GB"/>
        </w:rPr>
        <w:t>Duties</w:t>
      </w:r>
    </w:p>
    <w:p w14:paraId="79063498" w14:textId="2F173FEC" w:rsidR="00BE0295" w:rsidRDefault="00BE0295" w:rsidP="00BE0295">
      <w:pPr>
        <w:spacing w:after="0"/>
        <w:rPr>
          <w:lang w:val="en-GB"/>
        </w:rPr>
      </w:pPr>
      <w:r>
        <w:rPr>
          <w:lang w:val="en-GB"/>
        </w:rPr>
        <w:t>With collective capabilitie</w:t>
      </w:r>
      <w:r w:rsidR="0033431B">
        <w:rPr>
          <w:lang w:val="en-GB"/>
        </w:rPr>
        <w:t>s comes</w:t>
      </w:r>
      <w:r>
        <w:rPr>
          <w:lang w:val="en-GB"/>
        </w:rPr>
        <w:t xml:space="preserve"> co</w:t>
      </w:r>
      <w:r w:rsidR="0033431B">
        <w:rPr>
          <w:lang w:val="en-GB"/>
        </w:rPr>
        <w:t xml:space="preserve">rresponding duties. Who are </w:t>
      </w:r>
      <w:r>
        <w:rPr>
          <w:lang w:val="en-GB"/>
        </w:rPr>
        <w:t xml:space="preserve">duty holders </w:t>
      </w:r>
      <w:r w:rsidRPr="00ED438E">
        <w:rPr>
          <w:lang w:val="en-GB"/>
        </w:rPr>
        <w:t xml:space="preserve">and what are the duties? </w:t>
      </w:r>
      <w:r>
        <w:rPr>
          <w:lang w:val="en-GB"/>
        </w:rPr>
        <w:t>Nussbaum</w:t>
      </w:r>
      <w:r w:rsidR="0033431B">
        <w:rPr>
          <w:lang w:val="en-GB"/>
        </w:rPr>
        <w:t xml:space="preserve"> mentions that every person</w:t>
      </w:r>
      <w:r>
        <w:rPr>
          <w:lang w:val="en-GB"/>
        </w:rPr>
        <w:t xml:space="preserve"> should have basic capabilities. Everybody has the duty to make sure these capabi</w:t>
      </w:r>
      <w:r w:rsidR="0033431B">
        <w:rPr>
          <w:lang w:val="en-GB"/>
        </w:rPr>
        <w:t xml:space="preserve">lities will be met. The derived </w:t>
      </w:r>
      <w:r>
        <w:rPr>
          <w:lang w:val="en-GB"/>
        </w:rPr>
        <w:t>duty holders are institutions because they are better equipped to fulfil these duties.</w:t>
      </w:r>
      <w:r>
        <w:rPr>
          <w:rStyle w:val="Voetnootmarkering"/>
          <w:lang w:val="en-GB"/>
        </w:rPr>
        <w:footnoteReference w:id="108"/>
      </w:r>
      <w:r>
        <w:rPr>
          <w:lang w:val="en-GB"/>
        </w:rPr>
        <w:t xml:space="preserve"> </w:t>
      </w:r>
      <w:r w:rsidR="0033431B">
        <w:rPr>
          <w:lang w:val="en-GB"/>
        </w:rPr>
        <w:t>S</w:t>
      </w:r>
      <w:r>
        <w:rPr>
          <w:lang w:val="en-GB"/>
        </w:rPr>
        <w:t>tate</w:t>
      </w:r>
      <w:r w:rsidR="0033431B">
        <w:rPr>
          <w:lang w:val="en-GB"/>
        </w:rPr>
        <w:t>s are duty bear</w:t>
      </w:r>
      <w:r w:rsidR="00142E5C">
        <w:rPr>
          <w:lang w:val="en-GB"/>
        </w:rPr>
        <w:t>er</w:t>
      </w:r>
      <w:r w:rsidR="0033431B">
        <w:rPr>
          <w:lang w:val="en-GB"/>
        </w:rPr>
        <w:t>s on domestic level</w:t>
      </w:r>
      <w:r>
        <w:rPr>
          <w:lang w:val="en-GB"/>
        </w:rPr>
        <w:t>. Nussbaum suggests that on the global level the institutional structure should be limited and decentralized.</w:t>
      </w:r>
      <w:r>
        <w:rPr>
          <w:rStyle w:val="Voetnootmarkering"/>
          <w:lang w:val="en-GB"/>
        </w:rPr>
        <w:footnoteReference w:id="109"/>
      </w:r>
      <w:r>
        <w:rPr>
          <w:lang w:val="en-GB"/>
        </w:rPr>
        <w:t xml:space="preserve"> As a consequence, the primary duty holder </w:t>
      </w:r>
      <w:r w:rsidR="0033431B">
        <w:rPr>
          <w:lang w:val="en-GB"/>
        </w:rPr>
        <w:t xml:space="preserve">are then also </w:t>
      </w:r>
      <w:r>
        <w:rPr>
          <w:lang w:val="en-GB"/>
        </w:rPr>
        <w:t>state</w:t>
      </w:r>
      <w:r w:rsidR="0033431B">
        <w:rPr>
          <w:lang w:val="en-GB"/>
        </w:rPr>
        <w:t xml:space="preserve">s. </w:t>
      </w:r>
    </w:p>
    <w:p w14:paraId="7E1C91F1" w14:textId="5ED76D83" w:rsidR="00BE0295" w:rsidRDefault="00BE0295" w:rsidP="00BE0295">
      <w:pPr>
        <w:spacing w:after="0"/>
        <w:ind w:firstLine="680"/>
        <w:rPr>
          <w:lang w:val="en-GB"/>
        </w:rPr>
      </w:pPr>
      <w:r>
        <w:rPr>
          <w:lang w:val="en-GB"/>
        </w:rPr>
        <w:t>In sovereign debt the collective capabilities are attached to debtor states. As there is no world state, the primary duty holders should first be the creditors and second be the international community. Creditors have a direct relationship with debtors and the conduct of one side may impact the other side. In sovereign debt the creditors may directly impact the int</w:t>
      </w:r>
      <w:r w:rsidR="0033431B">
        <w:rPr>
          <w:lang w:val="en-GB"/>
        </w:rPr>
        <w:t>erests of</w:t>
      </w:r>
      <w:r>
        <w:rPr>
          <w:lang w:val="en-GB"/>
        </w:rPr>
        <w:t xml:space="preserve"> debtor</w:t>
      </w:r>
      <w:r w:rsidR="0033431B">
        <w:rPr>
          <w:lang w:val="en-GB"/>
        </w:rPr>
        <w:t>s</w:t>
      </w:r>
      <w:r>
        <w:rPr>
          <w:lang w:val="en-GB"/>
        </w:rPr>
        <w:t xml:space="preserve">. </w:t>
      </w:r>
      <w:r w:rsidR="0033431B">
        <w:rPr>
          <w:lang w:val="en-GB"/>
        </w:rPr>
        <w:t>Because</w:t>
      </w:r>
      <w:r>
        <w:rPr>
          <w:lang w:val="en-GB"/>
        </w:rPr>
        <w:t xml:space="preserve"> the collective capab</w:t>
      </w:r>
      <w:r w:rsidR="0096676C">
        <w:rPr>
          <w:lang w:val="en-GB"/>
        </w:rPr>
        <w:t xml:space="preserve">ilities of states relate to </w:t>
      </w:r>
      <w:r>
        <w:rPr>
          <w:lang w:val="en-GB"/>
        </w:rPr>
        <w:t>individual capabilities of their citizens, and the</w:t>
      </w:r>
      <w:r w:rsidR="0096676C">
        <w:rPr>
          <w:lang w:val="en-GB"/>
        </w:rPr>
        <w:t xml:space="preserve">ir </w:t>
      </w:r>
      <w:r>
        <w:rPr>
          <w:lang w:val="en-GB"/>
        </w:rPr>
        <w:t>inte</w:t>
      </w:r>
      <w:r w:rsidR="0033431B">
        <w:rPr>
          <w:lang w:val="en-GB"/>
        </w:rPr>
        <w:t>re</w:t>
      </w:r>
      <w:r w:rsidR="0096676C">
        <w:rPr>
          <w:lang w:val="en-GB"/>
        </w:rPr>
        <w:t>sts are of ultimate</w:t>
      </w:r>
      <w:r w:rsidR="0033431B">
        <w:rPr>
          <w:lang w:val="en-GB"/>
        </w:rPr>
        <w:t xml:space="preserve"> concern, </w:t>
      </w:r>
      <w:r>
        <w:rPr>
          <w:lang w:val="en-GB"/>
        </w:rPr>
        <w:t xml:space="preserve">creditors may be the primary duty holders. </w:t>
      </w:r>
      <w:r w:rsidR="00F7130A">
        <w:rPr>
          <w:lang w:val="en-GB"/>
        </w:rPr>
        <w:t>C</w:t>
      </w:r>
      <w:r>
        <w:rPr>
          <w:lang w:val="en-GB"/>
        </w:rPr>
        <w:t>itizens</w:t>
      </w:r>
      <w:r w:rsidR="00F7130A">
        <w:rPr>
          <w:lang w:val="en-GB"/>
        </w:rPr>
        <w:t>’ interests</w:t>
      </w:r>
      <w:r>
        <w:rPr>
          <w:lang w:val="en-GB"/>
        </w:rPr>
        <w:t xml:space="preserve"> are also of international concern because </w:t>
      </w:r>
      <w:r w:rsidR="0096676C">
        <w:rPr>
          <w:lang w:val="en-GB"/>
        </w:rPr>
        <w:t xml:space="preserve">all humans </w:t>
      </w:r>
      <w:r w:rsidR="00F7130A">
        <w:rPr>
          <w:lang w:val="en-GB"/>
        </w:rPr>
        <w:t xml:space="preserve">have dignity and </w:t>
      </w:r>
      <w:r>
        <w:rPr>
          <w:lang w:val="en-GB"/>
        </w:rPr>
        <w:t xml:space="preserve">equal value. </w:t>
      </w:r>
      <w:r w:rsidR="0096676C">
        <w:rPr>
          <w:lang w:val="en-GB"/>
        </w:rPr>
        <w:t>Corresponding c</w:t>
      </w:r>
      <w:r>
        <w:rPr>
          <w:lang w:val="en-GB"/>
        </w:rPr>
        <w:t>apabilities are universal and when debtors cannot fulfil their citizens’ basic interests due to sovereign debt,</w:t>
      </w:r>
      <w:r w:rsidR="00F7130A">
        <w:rPr>
          <w:lang w:val="en-GB"/>
        </w:rPr>
        <w:t xml:space="preserve"> public international agents may</w:t>
      </w:r>
      <w:r>
        <w:rPr>
          <w:lang w:val="en-GB"/>
        </w:rPr>
        <w:t xml:space="preserve"> also be seen as duty holders. International agents are </w:t>
      </w:r>
      <w:r w:rsidR="00F7130A">
        <w:rPr>
          <w:lang w:val="en-GB"/>
        </w:rPr>
        <w:t xml:space="preserve">e.g. other countries, and </w:t>
      </w:r>
      <w:r w:rsidR="00142E5C">
        <w:rPr>
          <w:lang w:val="en-GB"/>
        </w:rPr>
        <w:t xml:space="preserve">other </w:t>
      </w:r>
      <w:r>
        <w:rPr>
          <w:lang w:val="en-GB"/>
        </w:rPr>
        <w:t>supranation</w:t>
      </w:r>
      <w:r w:rsidR="00F7130A">
        <w:rPr>
          <w:lang w:val="en-GB"/>
        </w:rPr>
        <w:t xml:space="preserve">al </w:t>
      </w:r>
      <w:r w:rsidR="00142E5C">
        <w:rPr>
          <w:lang w:val="en-GB"/>
        </w:rPr>
        <w:t>institutions, such as the UN</w:t>
      </w:r>
      <w:r w:rsidR="00F7130A">
        <w:rPr>
          <w:lang w:val="en-GB"/>
        </w:rPr>
        <w:t xml:space="preserve">. </w:t>
      </w:r>
      <w:r>
        <w:rPr>
          <w:lang w:val="en-GB"/>
        </w:rPr>
        <w:t xml:space="preserve">  </w:t>
      </w:r>
    </w:p>
    <w:p w14:paraId="2917CBF4" w14:textId="276BDD3A" w:rsidR="00BE0295" w:rsidRDefault="00BE0295" w:rsidP="00BE0295">
      <w:pPr>
        <w:spacing w:after="0"/>
        <w:ind w:firstLine="680"/>
        <w:rPr>
          <w:lang w:val="en-GB"/>
        </w:rPr>
      </w:pPr>
      <w:r>
        <w:rPr>
          <w:lang w:val="en-GB"/>
        </w:rPr>
        <w:t xml:space="preserve">What are then the duties? As rights are fundamental and non-optional, the duties will </w:t>
      </w:r>
      <w:r w:rsidR="00F7130A">
        <w:rPr>
          <w:lang w:val="en-GB"/>
        </w:rPr>
        <w:t xml:space="preserve">need to apply to all </w:t>
      </w:r>
      <w:r>
        <w:rPr>
          <w:lang w:val="en-GB"/>
        </w:rPr>
        <w:t>creditors. The obligation related to the collective capability of substance capabilities</w:t>
      </w:r>
      <w:r w:rsidR="00142E5C">
        <w:rPr>
          <w:lang w:val="en-GB"/>
        </w:rPr>
        <w:t xml:space="preserve"> is to allow </w:t>
      </w:r>
      <w:r w:rsidR="0096676C">
        <w:rPr>
          <w:lang w:val="en-GB"/>
        </w:rPr>
        <w:t>debtor</w:t>
      </w:r>
      <w:r w:rsidR="00142E5C">
        <w:rPr>
          <w:lang w:val="en-GB"/>
        </w:rPr>
        <w:t>s</w:t>
      </w:r>
      <w:r w:rsidR="0096676C">
        <w:rPr>
          <w:lang w:val="en-GB"/>
        </w:rPr>
        <w:t xml:space="preserve"> to fulfil their basic duties to their citizens</w:t>
      </w:r>
      <w:r>
        <w:rPr>
          <w:lang w:val="en-GB"/>
        </w:rPr>
        <w:t xml:space="preserve"> during the debt relationship. So when high indebtedness and debt defaults occur, creditors have the duty to </w:t>
      </w:r>
      <w:r w:rsidRPr="00F21CF6">
        <w:rPr>
          <w:i/>
          <w:lang w:val="en-GB"/>
        </w:rPr>
        <w:t>allow</w:t>
      </w:r>
      <w:r w:rsidR="0096676C">
        <w:rPr>
          <w:lang w:val="en-GB"/>
        </w:rPr>
        <w:t xml:space="preserve"> </w:t>
      </w:r>
      <w:r>
        <w:rPr>
          <w:lang w:val="en-GB"/>
        </w:rPr>
        <w:t>debtor</w:t>
      </w:r>
      <w:r w:rsidR="0096676C">
        <w:rPr>
          <w:lang w:val="en-GB"/>
        </w:rPr>
        <w:t>s to give their</w:t>
      </w:r>
      <w:r>
        <w:rPr>
          <w:lang w:val="en-GB"/>
        </w:rPr>
        <w:t xml:space="preserve"> citizens sufficient resources and services so they can </w:t>
      </w:r>
      <w:r w:rsidR="0096676C">
        <w:rPr>
          <w:lang w:val="en-GB"/>
        </w:rPr>
        <w:t xml:space="preserve">have a decent living. </w:t>
      </w:r>
      <w:r>
        <w:rPr>
          <w:lang w:val="en-GB"/>
        </w:rPr>
        <w:t xml:space="preserve">Notice that there is an empirical claim underlying this obligation. There is a causal relationship between the debtor country not servicing its debt and fulfilling the essential capabilities of its citizens. When there is a weak link between sovereign debt and the capabilities, the duty weakens or diminishes. </w:t>
      </w:r>
    </w:p>
    <w:p w14:paraId="10F81DCB" w14:textId="68E7D136" w:rsidR="00BE0295" w:rsidRDefault="0096676C" w:rsidP="00BE0295">
      <w:pPr>
        <w:spacing w:after="0"/>
        <w:ind w:firstLine="680"/>
        <w:rPr>
          <w:lang w:val="en-GB"/>
        </w:rPr>
      </w:pPr>
      <w:r>
        <w:rPr>
          <w:lang w:val="en-GB"/>
        </w:rPr>
        <w:lastRenderedPageBreak/>
        <w:t>One can respond that t</w:t>
      </w:r>
      <w:r w:rsidR="00BE0295">
        <w:rPr>
          <w:lang w:val="en-GB"/>
        </w:rPr>
        <w:t>his</w:t>
      </w:r>
      <w:r>
        <w:rPr>
          <w:lang w:val="en-GB"/>
        </w:rPr>
        <w:t xml:space="preserve"> is an empirically hard claim to fulfil</w:t>
      </w:r>
      <w:r w:rsidR="00BE0295">
        <w:rPr>
          <w:lang w:val="en-GB"/>
        </w:rPr>
        <w:t xml:space="preserve">. A possible reply may be that currently capabilities are being </w:t>
      </w:r>
      <w:r w:rsidR="00BE0295" w:rsidRPr="00BE0295">
        <w:rPr>
          <w:lang w:val="en-GB"/>
        </w:rPr>
        <w:t>measured in the Human Developmen</w:t>
      </w:r>
      <w:r>
        <w:rPr>
          <w:lang w:val="en-GB"/>
        </w:rPr>
        <w:t>t Index (HDI)</w:t>
      </w:r>
      <w:r w:rsidR="00BE0295" w:rsidRPr="00BE0295">
        <w:rPr>
          <w:lang w:val="en-GB"/>
        </w:rPr>
        <w:t>. To link</w:t>
      </w:r>
      <w:r>
        <w:rPr>
          <w:lang w:val="en-GB"/>
        </w:rPr>
        <w:t xml:space="preserve"> capabilities with debt </w:t>
      </w:r>
      <w:r w:rsidR="00BE0295" w:rsidRPr="00BE0295">
        <w:rPr>
          <w:lang w:val="en-GB"/>
        </w:rPr>
        <w:t xml:space="preserve">can be difficult but not impossible. </w:t>
      </w:r>
      <w:r>
        <w:rPr>
          <w:lang w:val="en-GB"/>
        </w:rPr>
        <w:t>The HDI shows</w:t>
      </w:r>
      <w:r w:rsidR="00BE0295">
        <w:rPr>
          <w:lang w:val="en-GB"/>
        </w:rPr>
        <w:t xml:space="preserve"> that capabilities can be measured and these could be linked to debt servicing. The causality can be d</w:t>
      </w:r>
      <w:r>
        <w:rPr>
          <w:lang w:val="en-GB"/>
        </w:rPr>
        <w:t xml:space="preserve">etermined before and during </w:t>
      </w:r>
      <w:r w:rsidR="00BE0295">
        <w:rPr>
          <w:lang w:val="en-GB"/>
        </w:rPr>
        <w:t>d</w:t>
      </w:r>
      <w:r>
        <w:rPr>
          <w:lang w:val="en-GB"/>
        </w:rPr>
        <w:t>ebt crisis where</w:t>
      </w:r>
      <w:r w:rsidR="00BE0295">
        <w:rPr>
          <w:lang w:val="en-GB"/>
        </w:rPr>
        <w:t xml:space="preserve"> the</w:t>
      </w:r>
      <w:r>
        <w:rPr>
          <w:lang w:val="en-GB"/>
        </w:rPr>
        <w:t xml:space="preserve"> link can be examined. When capability</w:t>
      </w:r>
      <w:r w:rsidR="00BE0295">
        <w:rPr>
          <w:lang w:val="en-GB"/>
        </w:rPr>
        <w:t xml:space="preserve"> measures evolve, the quality and ac</w:t>
      </w:r>
      <w:r>
        <w:rPr>
          <w:lang w:val="en-GB"/>
        </w:rPr>
        <w:t>quaintance with them</w:t>
      </w:r>
      <w:r w:rsidR="00BE0295">
        <w:rPr>
          <w:lang w:val="en-GB"/>
        </w:rPr>
        <w:t xml:space="preserve"> will increase. Notice that the evolvement also depends on the political will of governments. </w:t>
      </w:r>
    </w:p>
    <w:p w14:paraId="199BB988" w14:textId="55ABFEFE" w:rsidR="00BE0295" w:rsidRDefault="00BE0295" w:rsidP="00BE0295">
      <w:pPr>
        <w:spacing w:after="0"/>
        <w:ind w:firstLine="680"/>
        <w:rPr>
          <w:lang w:val="en-GB"/>
        </w:rPr>
      </w:pPr>
      <w:r w:rsidRPr="00BE0295">
        <w:rPr>
          <w:lang w:val="en-GB"/>
        </w:rPr>
        <w:t xml:space="preserve">The obligation to the </w:t>
      </w:r>
      <w:r w:rsidR="0055651A">
        <w:rPr>
          <w:lang w:val="en-GB"/>
        </w:rPr>
        <w:t>self-determination</w:t>
      </w:r>
      <w:r w:rsidRPr="00BE0295">
        <w:rPr>
          <w:lang w:val="en-GB"/>
        </w:rPr>
        <w:t xml:space="preserve"> capability </w:t>
      </w:r>
      <w:r w:rsidR="0055651A">
        <w:rPr>
          <w:lang w:val="en-GB"/>
        </w:rPr>
        <w:t xml:space="preserve">is that </w:t>
      </w:r>
      <w:r w:rsidRPr="00BE0295">
        <w:rPr>
          <w:lang w:val="en-GB"/>
        </w:rPr>
        <w:t>creditor</w:t>
      </w:r>
      <w:r w:rsidR="0055651A">
        <w:rPr>
          <w:lang w:val="en-GB"/>
        </w:rPr>
        <w:t xml:space="preserve">s refrain from coercion when </w:t>
      </w:r>
      <w:r w:rsidRPr="00BE0295">
        <w:rPr>
          <w:lang w:val="en-GB"/>
        </w:rPr>
        <w:t>debtor</w:t>
      </w:r>
      <w:r w:rsidR="0055651A">
        <w:rPr>
          <w:lang w:val="en-GB"/>
        </w:rPr>
        <w:t>s do</w:t>
      </w:r>
      <w:r w:rsidRPr="00BE0295">
        <w:rPr>
          <w:lang w:val="en-GB"/>
        </w:rPr>
        <w:t xml:space="preserve"> not have e</w:t>
      </w:r>
      <w:r w:rsidR="0055651A">
        <w:rPr>
          <w:lang w:val="en-GB"/>
        </w:rPr>
        <w:t xml:space="preserve">nough positive freedom, thus allowing </w:t>
      </w:r>
      <w:r w:rsidRPr="00BE0295">
        <w:rPr>
          <w:lang w:val="en-GB"/>
        </w:rPr>
        <w:t>debtor</w:t>
      </w:r>
      <w:r w:rsidR="0055651A">
        <w:rPr>
          <w:lang w:val="en-GB"/>
        </w:rPr>
        <w:t xml:space="preserve">s </w:t>
      </w:r>
      <w:r w:rsidRPr="00BE0295">
        <w:rPr>
          <w:lang w:val="en-GB"/>
        </w:rPr>
        <w:t xml:space="preserve">to implement </w:t>
      </w:r>
      <w:r w:rsidR="0055651A">
        <w:rPr>
          <w:lang w:val="en-GB"/>
        </w:rPr>
        <w:t>at least some</w:t>
      </w:r>
      <w:r w:rsidRPr="00BE0295">
        <w:rPr>
          <w:lang w:val="en-GB"/>
        </w:rPr>
        <w:t xml:space="preserve"> own policies. The consequence is that </w:t>
      </w:r>
      <w:r w:rsidR="0055651A">
        <w:rPr>
          <w:lang w:val="en-GB"/>
        </w:rPr>
        <w:t>the conditions from</w:t>
      </w:r>
      <w:r w:rsidRPr="00BE0295">
        <w:rPr>
          <w:lang w:val="en-GB"/>
        </w:rPr>
        <w:t xml:space="preserve"> cred</w:t>
      </w:r>
      <w:r w:rsidR="0055651A">
        <w:rPr>
          <w:lang w:val="en-GB"/>
        </w:rPr>
        <w:t>itors</w:t>
      </w:r>
      <w:r w:rsidRPr="00BE0295">
        <w:rPr>
          <w:lang w:val="en-GB"/>
        </w:rPr>
        <w:t xml:space="preserve"> </w:t>
      </w:r>
      <w:r w:rsidR="0055651A">
        <w:rPr>
          <w:lang w:val="en-GB"/>
        </w:rPr>
        <w:t>could be diminished or not allowed when they violate</w:t>
      </w:r>
      <w:r w:rsidRPr="00BE0295">
        <w:rPr>
          <w:lang w:val="en-GB"/>
        </w:rPr>
        <w:t xml:space="preserve"> the self-determination </w:t>
      </w:r>
      <w:r>
        <w:rPr>
          <w:lang w:val="en-GB"/>
        </w:rPr>
        <w:t>of debtor</w:t>
      </w:r>
      <w:r w:rsidR="0055651A">
        <w:rPr>
          <w:lang w:val="en-GB"/>
        </w:rPr>
        <w:t>s</w:t>
      </w:r>
      <w:r>
        <w:rPr>
          <w:lang w:val="en-GB"/>
        </w:rPr>
        <w:t>. Conditions may be austerity policies with large cuts in social services and privatisation of public companies or property. The empirical question that needs to be answered regarding this duty is when the conditions undermine the debtor’s self-determination. The criteria for enough self-determina</w:t>
      </w:r>
      <w:r w:rsidR="0055651A">
        <w:rPr>
          <w:lang w:val="en-GB"/>
        </w:rPr>
        <w:t>tion have been discussed and could</w:t>
      </w:r>
      <w:r>
        <w:rPr>
          <w:lang w:val="en-GB"/>
        </w:rPr>
        <w:t xml:space="preserve"> function as broad guidelines to answer the empirical question. </w:t>
      </w:r>
    </w:p>
    <w:p w14:paraId="2D185459" w14:textId="77777777" w:rsidR="00AE5A24" w:rsidRDefault="00AE5A24" w:rsidP="00F131A5">
      <w:pPr>
        <w:spacing w:after="0"/>
        <w:rPr>
          <w:lang w:val="en-GB"/>
        </w:rPr>
      </w:pPr>
    </w:p>
    <w:p w14:paraId="5521D0E3" w14:textId="5CAFD92D" w:rsidR="00AE5A24" w:rsidRPr="00E37BB0" w:rsidRDefault="00AE5A24" w:rsidP="00AE5A24">
      <w:pPr>
        <w:pStyle w:val="Kop3"/>
        <w:rPr>
          <w:lang w:val="en-US"/>
        </w:rPr>
      </w:pPr>
      <w:bookmarkStart w:id="22" w:name="_Toc422800402"/>
      <w:r>
        <w:rPr>
          <w:lang w:val="en-US"/>
        </w:rPr>
        <w:t xml:space="preserve">4.2.3 </w:t>
      </w:r>
      <w:r w:rsidR="00082EFC">
        <w:rPr>
          <w:lang w:val="en-US"/>
        </w:rPr>
        <w:t>Conclusion</w:t>
      </w:r>
      <w:bookmarkEnd w:id="22"/>
      <w:r>
        <w:rPr>
          <w:lang w:val="en-US"/>
        </w:rPr>
        <w:t xml:space="preserve"> </w:t>
      </w:r>
    </w:p>
    <w:p w14:paraId="1968B06D" w14:textId="77777777" w:rsidR="00AE5A24" w:rsidRDefault="00AE5A24" w:rsidP="00F131A5">
      <w:pPr>
        <w:spacing w:after="0"/>
        <w:rPr>
          <w:lang w:val="en-GB"/>
        </w:rPr>
      </w:pPr>
    </w:p>
    <w:p w14:paraId="4F813033" w14:textId="7CC4BA28" w:rsidR="00BE0295" w:rsidRPr="00BE0295" w:rsidRDefault="008A61FC" w:rsidP="00BE0295">
      <w:pPr>
        <w:spacing w:after="0"/>
        <w:rPr>
          <w:lang w:val="en-GB"/>
        </w:rPr>
      </w:pPr>
      <w:r>
        <w:rPr>
          <w:lang w:val="en-GB"/>
        </w:rPr>
        <w:t xml:space="preserve">Nussbaum’s </w:t>
      </w:r>
      <w:r w:rsidR="00BE0295" w:rsidRPr="00BE0295">
        <w:rPr>
          <w:lang w:val="en-GB"/>
        </w:rPr>
        <w:t xml:space="preserve">approach as justice </w:t>
      </w:r>
      <w:r>
        <w:rPr>
          <w:lang w:val="en-GB"/>
        </w:rPr>
        <w:t>framework incorporates all</w:t>
      </w:r>
      <w:r w:rsidR="00BE0295" w:rsidRPr="00BE0295">
        <w:rPr>
          <w:lang w:val="en-GB"/>
        </w:rPr>
        <w:t xml:space="preserve"> requirements. The capability of states to deliver subsistence capabilities may outweigh debt contracts if they deprive the state’s ability to d</w:t>
      </w:r>
      <w:r>
        <w:rPr>
          <w:lang w:val="en-GB"/>
        </w:rPr>
        <w:t xml:space="preserve">eliver </w:t>
      </w:r>
      <w:r w:rsidR="008149F0">
        <w:rPr>
          <w:lang w:val="en-GB"/>
        </w:rPr>
        <w:t>goods</w:t>
      </w:r>
      <w:r w:rsidR="00BE0295" w:rsidRPr="00BE0295">
        <w:rPr>
          <w:lang w:val="en-GB"/>
        </w:rPr>
        <w:t xml:space="preserve"> for their citizens. The capability self-determination may trump debt contracts when states do not have enough positive freedom to interact with other agents. The corresponding duties to the capabilities include duty holders allowing the debtor to fulfil their duties to their citizens</w:t>
      </w:r>
      <w:r>
        <w:rPr>
          <w:lang w:val="en-GB"/>
        </w:rPr>
        <w:t>,</w:t>
      </w:r>
      <w:r w:rsidR="00BE0295" w:rsidRPr="00BE0295">
        <w:rPr>
          <w:lang w:val="en-GB"/>
        </w:rPr>
        <w:t xml:space="preserve"> because they are of ultimate moral concern that refrains from conditions when these severely violate self-determination of the debtor. Due to the sovereign debt relationship</w:t>
      </w:r>
      <w:r w:rsidR="002F4BFD">
        <w:rPr>
          <w:lang w:val="en-GB"/>
        </w:rPr>
        <w:t>,</w:t>
      </w:r>
      <w:r w:rsidR="00BE0295" w:rsidRPr="00BE0295">
        <w:rPr>
          <w:lang w:val="en-GB"/>
        </w:rPr>
        <w:t xml:space="preserve"> creditors are the primary duty holders, and due to the universality of individual interests the international community is the secondary duty holder. </w:t>
      </w:r>
    </w:p>
    <w:p w14:paraId="2A23042C" w14:textId="613133E5" w:rsidR="00BE0295" w:rsidRPr="00BE0295" w:rsidRDefault="00BE0295" w:rsidP="00BE0295">
      <w:pPr>
        <w:spacing w:after="0"/>
        <w:ind w:firstLine="680"/>
        <w:rPr>
          <w:lang w:val="en-GB"/>
        </w:rPr>
      </w:pPr>
      <w:r w:rsidRPr="00BE0295">
        <w:rPr>
          <w:lang w:val="en-GB"/>
        </w:rPr>
        <w:t xml:space="preserve">The third requirement, contract conditions, relates to the capabilities and approach but is not directly translated into capabilities. When these conditions cannot be fulfilled, it may </w:t>
      </w:r>
      <w:r w:rsidR="008A61FC">
        <w:rPr>
          <w:lang w:val="en-GB"/>
        </w:rPr>
        <w:t>also lead to voiding</w:t>
      </w:r>
      <w:r w:rsidRPr="00BE0295">
        <w:rPr>
          <w:lang w:val="en-GB"/>
        </w:rPr>
        <w:t xml:space="preserve"> debt contracts. The complex nature of states causes problems with illegitimate authoritarian governments. Although it can be argued that citizen</w:t>
      </w:r>
      <w:r w:rsidR="008A61FC">
        <w:rPr>
          <w:lang w:val="en-GB"/>
        </w:rPr>
        <w:t>’s</w:t>
      </w:r>
      <w:r w:rsidRPr="00BE0295">
        <w:rPr>
          <w:lang w:val="en-GB"/>
        </w:rPr>
        <w:t xml:space="preserve"> authorization is needed for governments to borrow, it might be permissible to lend to such governments when it will improve the citizens’ interes</w:t>
      </w:r>
      <w:r w:rsidR="008A61FC">
        <w:rPr>
          <w:lang w:val="en-GB"/>
        </w:rPr>
        <w:t>t. Furthermore, the</w:t>
      </w:r>
      <w:r w:rsidRPr="00BE0295">
        <w:rPr>
          <w:lang w:val="en-GB"/>
        </w:rPr>
        <w:t xml:space="preserve"> approach is a substantive freedom framework and in sovereign debt, states need to have at least some equality to have substantive freedom. The asymmetrical power between states can lead to unfair terms.     </w:t>
      </w:r>
    </w:p>
    <w:p w14:paraId="2FBEA807" w14:textId="252AACF4" w:rsidR="00E211A6" w:rsidRPr="003A7F0F" w:rsidRDefault="00492DEE" w:rsidP="00F131A5">
      <w:pPr>
        <w:spacing w:after="0"/>
        <w:rPr>
          <w:lang w:val="en-GB"/>
        </w:rPr>
      </w:pPr>
      <w:r>
        <w:rPr>
          <w:lang w:val="en-GB"/>
        </w:rPr>
        <w:t xml:space="preserve"> </w:t>
      </w:r>
      <w:r w:rsidR="0041513E">
        <w:rPr>
          <w:lang w:val="en-GB"/>
        </w:rPr>
        <w:t xml:space="preserve">    </w:t>
      </w:r>
      <w:r w:rsidR="000C453F" w:rsidRPr="00BF16B0">
        <w:rPr>
          <w:color w:val="C00000"/>
          <w:lang w:val="en-GB"/>
        </w:rPr>
        <w:t xml:space="preserve">     </w:t>
      </w:r>
      <w:r w:rsidR="00656C00" w:rsidRPr="00BF16B0">
        <w:rPr>
          <w:color w:val="C00000"/>
          <w:lang w:val="en-GB"/>
        </w:rPr>
        <w:t xml:space="preserve">       </w:t>
      </w:r>
      <w:r w:rsidR="00E211A6" w:rsidRPr="00BF16B0">
        <w:rPr>
          <w:color w:val="C00000"/>
          <w:lang w:val="en-GB"/>
        </w:rPr>
        <w:t xml:space="preserve"> </w:t>
      </w:r>
    </w:p>
    <w:p w14:paraId="54FE2084" w14:textId="690B90F4" w:rsidR="000F1949" w:rsidRPr="00E37BB0" w:rsidRDefault="00E93B38" w:rsidP="00E93B38">
      <w:pPr>
        <w:pStyle w:val="Kop2"/>
        <w:rPr>
          <w:lang w:val="en-US"/>
        </w:rPr>
      </w:pPr>
      <w:bookmarkStart w:id="23" w:name="_Toc422800403"/>
      <w:r>
        <w:rPr>
          <w:lang w:val="en-US"/>
        </w:rPr>
        <w:t>4</w:t>
      </w:r>
      <w:r w:rsidR="00BD42DC">
        <w:rPr>
          <w:lang w:val="en-US"/>
        </w:rPr>
        <w:t>.3 Objections and</w:t>
      </w:r>
      <w:r w:rsidR="006012DF">
        <w:rPr>
          <w:lang w:val="en-US"/>
        </w:rPr>
        <w:t xml:space="preserve"> </w:t>
      </w:r>
      <w:r w:rsidR="00F804F5">
        <w:rPr>
          <w:lang w:val="en-US"/>
        </w:rPr>
        <w:t>limitations</w:t>
      </w:r>
      <w:bookmarkEnd w:id="23"/>
      <w:r>
        <w:rPr>
          <w:lang w:val="en-US"/>
        </w:rPr>
        <w:t xml:space="preserve"> </w:t>
      </w:r>
    </w:p>
    <w:p w14:paraId="343246F7" w14:textId="77777777" w:rsidR="0060602D" w:rsidRDefault="0060602D" w:rsidP="00E0413E">
      <w:pPr>
        <w:spacing w:after="0" w:line="240" w:lineRule="auto"/>
        <w:rPr>
          <w:lang w:val="en-US"/>
        </w:rPr>
      </w:pPr>
    </w:p>
    <w:p w14:paraId="0BCCE249" w14:textId="5F6A5C50" w:rsidR="00DE01B0" w:rsidRDefault="0058372E" w:rsidP="00DE01B0">
      <w:pPr>
        <w:spacing w:after="0"/>
        <w:rPr>
          <w:lang w:val="en-US"/>
        </w:rPr>
      </w:pPr>
      <w:r>
        <w:rPr>
          <w:lang w:val="en-US"/>
        </w:rPr>
        <w:t>At least three</w:t>
      </w:r>
      <w:r w:rsidR="00DE01B0">
        <w:rPr>
          <w:lang w:val="en-US"/>
        </w:rPr>
        <w:t xml:space="preserve"> objections can be made against the capabilities framework</w:t>
      </w:r>
      <w:r w:rsidR="004E118C">
        <w:rPr>
          <w:lang w:val="en-US"/>
        </w:rPr>
        <w:t>.</w:t>
      </w:r>
      <w:r w:rsidR="00DE01B0">
        <w:rPr>
          <w:lang w:val="en-US"/>
        </w:rPr>
        <w:t xml:space="preserve"> </w:t>
      </w:r>
      <w:r w:rsidR="004E118C">
        <w:rPr>
          <w:lang w:val="en-US"/>
        </w:rPr>
        <w:t>First, o</w:t>
      </w:r>
      <w:r w:rsidR="00DE01B0">
        <w:rPr>
          <w:lang w:val="en-US"/>
        </w:rPr>
        <w:t xml:space="preserve">ne </w:t>
      </w:r>
      <w:r w:rsidR="004E118C">
        <w:rPr>
          <w:lang w:val="en-US"/>
        </w:rPr>
        <w:t>could object to the</w:t>
      </w:r>
      <w:r w:rsidR="00DE01B0">
        <w:rPr>
          <w:lang w:val="en-US"/>
        </w:rPr>
        <w:t xml:space="preserve"> approach as it only gives a partial account of justice. </w:t>
      </w:r>
      <w:r w:rsidR="004E118C">
        <w:rPr>
          <w:lang w:val="en-US"/>
        </w:rPr>
        <w:t>C</w:t>
      </w:r>
      <w:r w:rsidR="00DE01B0">
        <w:rPr>
          <w:lang w:val="en-US"/>
        </w:rPr>
        <w:t xml:space="preserve">apabilities operate as a threshold </w:t>
      </w:r>
      <w:r w:rsidR="004E118C">
        <w:rPr>
          <w:lang w:val="en-US"/>
        </w:rPr>
        <w:t>that each society should</w:t>
      </w:r>
      <w:r w:rsidR="00DE01B0">
        <w:rPr>
          <w:lang w:val="en-US"/>
        </w:rPr>
        <w:t xml:space="preserve"> reach for its citizens in order to call it minimally just. The approach does not say anything about justice above that threshold.</w:t>
      </w:r>
      <w:r w:rsidR="00DE01B0">
        <w:rPr>
          <w:rStyle w:val="Voetnootmarkering"/>
          <w:lang w:val="en-US"/>
        </w:rPr>
        <w:footnoteReference w:id="110"/>
      </w:r>
      <w:r w:rsidR="00DE01B0">
        <w:rPr>
          <w:lang w:val="en-US"/>
        </w:rPr>
        <w:t xml:space="preserve"> In sovereign debt, agents also pursue well-being </w:t>
      </w:r>
      <w:r w:rsidR="00DE01B0">
        <w:rPr>
          <w:lang w:val="en-US"/>
        </w:rPr>
        <w:lastRenderedPageBreak/>
        <w:t>interests that can be well above the capability</w:t>
      </w:r>
      <w:r w:rsidR="004E118C">
        <w:rPr>
          <w:lang w:val="en-US"/>
        </w:rPr>
        <w:t xml:space="preserve"> threshold level. A just </w:t>
      </w:r>
      <w:r w:rsidR="00DE01B0">
        <w:rPr>
          <w:lang w:val="en-US"/>
        </w:rPr>
        <w:t>debt de</w:t>
      </w:r>
      <w:r w:rsidR="004E118C">
        <w:rPr>
          <w:lang w:val="en-US"/>
        </w:rPr>
        <w:t>fault framework should also consider</w:t>
      </w:r>
      <w:r w:rsidR="00DE01B0">
        <w:rPr>
          <w:lang w:val="en-US"/>
        </w:rPr>
        <w:t xml:space="preserve"> the distribution of well-being above these leve</w:t>
      </w:r>
      <w:r w:rsidR="004E118C">
        <w:rPr>
          <w:lang w:val="en-US"/>
        </w:rPr>
        <w:t xml:space="preserve">ls between the relevant parties. </w:t>
      </w:r>
      <w:r w:rsidR="00DE01B0">
        <w:rPr>
          <w:lang w:val="en-US"/>
        </w:rPr>
        <w:t xml:space="preserve">A reply </w:t>
      </w:r>
      <w:r w:rsidR="004E118C">
        <w:rPr>
          <w:lang w:val="en-US"/>
        </w:rPr>
        <w:t>may be</w:t>
      </w:r>
      <w:r w:rsidR="00DE01B0">
        <w:rPr>
          <w:lang w:val="en-US"/>
        </w:rPr>
        <w:t xml:space="preserve"> that there is no reason why justice is needed above a certain level. For instance, </w:t>
      </w:r>
      <w:r w:rsidR="004E118C">
        <w:rPr>
          <w:lang w:val="en-US"/>
        </w:rPr>
        <w:t xml:space="preserve">consider the </w:t>
      </w:r>
      <w:r w:rsidR="00DE01B0">
        <w:rPr>
          <w:lang w:val="en-US"/>
        </w:rPr>
        <w:t>individuals</w:t>
      </w:r>
      <w:r w:rsidR="004E118C">
        <w:rPr>
          <w:lang w:val="en-US"/>
        </w:rPr>
        <w:t>’ well-being</w:t>
      </w:r>
      <w:r w:rsidR="00DE01B0">
        <w:rPr>
          <w:lang w:val="en-US"/>
        </w:rPr>
        <w:t xml:space="preserve"> regarding sovereign debt. States enter debt relations to provide their citizens capabilities so they can </w:t>
      </w:r>
      <w:r w:rsidR="004E118C">
        <w:rPr>
          <w:lang w:val="en-US"/>
        </w:rPr>
        <w:t>live a dignified life</w:t>
      </w:r>
      <w:r w:rsidR="00DE01B0">
        <w:rPr>
          <w:lang w:val="en-US"/>
        </w:rPr>
        <w:t>. Yet there is no justice involved and</w:t>
      </w:r>
      <w:r w:rsidR="004E118C">
        <w:rPr>
          <w:lang w:val="en-US"/>
        </w:rPr>
        <w:t xml:space="preserve"> no duties related to </w:t>
      </w:r>
      <w:r w:rsidR="00DE01B0">
        <w:rPr>
          <w:lang w:val="en-US"/>
        </w:rPr>
        <w:t>state</w:t>
      </w:r>
      <w:r w:rsidR="004E118C">
        <w:rPr>
          <w:lang w:val="en-US"/>
        </w:rPr>
        <w:t>s</w:t>
      </w:r>
      <w:r w:rsidR="00DE01B0">
        <w:rPr>
          <w:lang w:val="en-US"/>
        </w:rPr>
        <w:t xml:space="preserve"> to provide more than these capabilities. Why should th</w:t>
      </w:r>
      <w:r w:rsidR="00141782">
        <w:rPr>
          <w:lang w:val="en-US"/>
        </w:rPr>
        <w:t xml:space="preserve">eir justness be involved if </w:t>
      </w:r>
      <w:r w:rsidR="00DE01B0">
        <w:rPr>
          <w:lang w:val="en-US"/>
        </w:rPr>
        <w:t>state</w:t>
      </w:r>
      <w:r w:rsidR="00141782">
        <w:rPr>
          <w:lang w:val="en-US"/>
        </w:rPr>
        <w:t>s borrow</w:t>
      </w:r>
      <w:r w:rsidR="00DE01B0">
        <w:rPr>
          <w:lang w:val="en-US"/>
        </w:rPr>
        <w:t xml:space="preserve"> money so their citizens achieve well-being well beyond the capability level? Why should the economy grow with a percentage if all citizens are already well above the capability level? </w:t>
      </w:r>
      <w:r w:rsidR="00141782">
        <w:rPr>
          <w:lang w:val="en-US"/>
        </w:rPr>
        <w:t>S</w:t>
      </w:r>
      <w:r w:rsidR="00DE01B0">
        <w:rPr>
          <w:lang w:val="en-US"/>
        </w:rPr>
        <w:t>tate</w:t>
      </w:r>
      <w:r w:rsidR="00141782">
        <w:rPr>
          <w:lang w:val="en-US"/>
        </w:rPr>
        <w:t>s do not have duties</w:t>
      </w:r>
      <w:r w:rsidR="00DE01B0">
        <w:rPr>
          <w:lang w:val="en-US"/>
        </w:rPr>
        <w:t xml:space="preserve"> to make all </w:t>
      </w:r>
      <w:r w:rsidR="00141782">
        <w:rPr>
          <w:lang w:val="en-US"/>
        </w:rPr>
        <w:t>citizens</w:t>
      </w:r>
      <w:r w:rsidR="00DE01B0">
        <w:rPr>
          <w:lang w:val="en-US"/>
        </w:rPr>
        <w:t xml:space="preserve"> happy or, </w:t>
      </w:r>
      <w:r w:rsidR="00141782">
        <w:rPr>
          <w:lang w:val="en-US"/>
        </w:rPr>
        <w:t>more extreme</w:t>
      </w:r>
      <w:r w:rsidR="00DE01B0">
        <w:rPr>
          <w:lang w:val="en-US"/>
        </w:rPr>
        <w:t xml:space="preserve">, millionaires. </w:t>
      </w:r>
    </w:p>
    <w:p w14:paraId="4E11B24E" w14:textId="36FDDDD8" w:rsidR="00DE01B0" w:rsidRDefault="00141782" w:rsidP="008A5306">
      <w:pPr>
        <w:spacing w:after="0"/>
        <w:ind w:firstLine="680"/>
        <w:rPr>
          <w:lang w:val="en-US"/>
        </w:rPr>
      </w:pPr>
      <w:r>
        <w:rPr>
          <w:lang w:val="en-US"/>
        </w:rPr>
        <w:t xml:space="preserve">One can respond that when </w:t>
      </w:r>
      <w:r w:rsidR="00DE01B0">
        <w:rPr>
          <w:lang w:val="en-US"/>
        </w:rPr>
        <w:t>capabilities are</w:t>
      </w:r>
      <w:r>
        <w:rPr>
          <w:lang w:val="en-US"/>
        </w:rPr>
        <w:t xml:space="preserve"> well beyond the threshold</w:t>
      </w:r>
      <w:r w:rsidR="008A61FC">
        <w:rPr>
          <w:lang w:val="en-US"/>
        </w:rPr>
        <w:t>,</w:t>
      </w:r>
      <w:r w:rsidR="00DE01B0">
        <w:rPr>
          <w:lang w:val="en-US"/>
        </w:rPr>
        <w:t xml:space="preserve"> there is no justice questio</w:t>
      </w:r>
      <w:r>
        <w:rPr>
          <w:lang w:val="en-US"/>
        </w:rPr>
        <w:t>n related in these defaults. Wealthier</w:t>
      </w:r>
      <w:r w:rsidR="00DE01B0">
        <w:rPr>
          <w:lang w:val="en-US"/>
        </w:rPr>
        <w:t xml:space="preserve"> debtor</w:t>
      </w:r>
      <w:r>
        <w:rPr>
          <w:lang w:val="en-US"/>
        </w:rPr>
        <w:t>s have to suffer the costs. A</w:t>
      </w:r>
      <w:r w:rsidR="00DE01B0">
        <w:rPr>
          <w:lang w:val="en-US"/>
        </w:rPr>
        <w:t xml:space="preserve"> response to this follow-up </w:t>
      </w:r>
      <w:r w:rsidR="00C81FB7">
        <w:rPr>
          <w:lang w:val="en-US"/>
        </w:rPr>
        <w:t xml:space="preserve">objection may be that </w:t>
      </w:r>
      <w:r w:rsidR="00DE01B0">
        <w:rPr>
          <w:lang w:val="en-US"/>
        </w:rPr>
        <w:t>debt defaults do not happen when countries can easily afford to repay their debts. This implicates that countries are not wealthy enough to repay their debt. If there may be costs involved in debt defaults, it seems implausible that countries default when they can afford their debt repayments.</w:t>
      </w:r>
      <w:r w:rsidR="00DE01B0">
        <w:rPr>
          <w:rStyle w:val="Voetnootmarkering"/>
          <w:lang w:val="en-US"/>
        </w:rPr>
        <w:footnoteReference w:id="111"/>
      </w:r>
      <w:r w:rsidR="00C81FB7">
        <w:rPr>
          <w:lang w:val="en-US"/>
        </w:rPr>
        <w:t xml:space="preserve"> Moreover, also less poor countries can become below decent living standards during defaults. For instance, in </w:t>
      </w:r>
      <w:r w:rsidR="00C81FB7" w:rsidRPr="00B23E31">
        <w:rPr>
          <w:lang w:val="en-US"/>
        </w:rPr>
        <w:t xml:space="preserve">Argentina </w:t>
      </w:r>
      <w:r w:rsidR="00C81FB7" w:rsidRPr="00550B4E">
        <w:rPr>
          <w:lang w:val="en-US"/>
        </w:rPr>
        <w:t xml:space="preserve">nearly half the population was pushed below the national poverty line </w:t>
      </w:r>
      <w:r w:rsidR="00C81FB7">
        <w:rPr>
          <w:lang w:val="en-US"/>
        </w:rPr>
        <w:t>after their default and following crisis</w:t>
      </w:r>
      <w:r w:rsidR="00C81FB7" w:rsidRPr="00550B4E">
        <w:rPr>
          <w:lang w:val="en-US"/>
        </w:rPr>
        <w:t xml:space="preserve"> in 2002</w:t>
      </w:r>
      <w:r w:rsidR="00C81FB7">
        <w:rPr>
          <w:lang w:val="en-US"/>
        </w:rPr>
        <w:t>.</w:t>
      </w:r>
      <w:r w:rsidR="00C81FB7">
        <w:rPr>
          <w:rStyle w:val="Voetnootmarkering"/>
          <w:lang w:val="en-US"/>
        </w:rPr>
        <w:footnoteReference w:id="112"/>
      </w:r>
      <w:r w:rsidR="00C81FB7">
        <w:rPr>
          <w:lang w:val="en-US"/>
        </w:rPr>
        <w:t xml:space="preserve"> </w:t>
      </w:r>
      <w:r w:rsidR="008A5306">
        <w:rPr>
          <w:lang w:val="en-US"/>
        </w:rPr>
        <w:t xml:space="preserve">However, </w:t>
      </w:r>
      <w:r w:rsidR="00C81FB7">
        <w:rPr>
          <w:lang w:val="en-US"/>
        </w:rPr>
        <w:t xml:space="preserve">in </w:t>
      </w:r>
      <w:r w:rsidR="008A5306">
        <w:rPr>
          <w:lang w:val="en-US"/>
        </w:rPr>
        <w:t>defaults</w:t>
      </w:r>
      <w:r w:rsidR="00C81FB7">
        <w:rPr>
          <w:lang w:val="en-US"/>
        </w:rPr>
        <w:t xml:space="preserve"> (debtor) moral hazard</w:t>
      </w:r>
      <w:r w:rsidR="008A5306">
        <w:rPr>
          <w:lang w:val="en-US"/>
        </w:rPr>
        <w:t xml:space="preserve"> can be present</w:t>
      </w:r>
      <w:r w:rsidR="00C81FB7">
        <w:rPr>
          <w:lang w:val="en-US"/>
        </w:rPr>
        <w:t xml:space="preserve">, which means that countries may default earlier when third parties share the burden. </w:t>
      </w:r>
      <w:r w:rsidR="008A5306">
        <w:rPr>
          <w:lang w:val="en-US"/>
        </w:rPr>
        <w:t xml:space="preserve">Probably every framework needs to consider moral hazard and capabilities need to be measured and monitored in such </w:t>
      </w:r>
      <w:r w:rsidR="008A61FC">
        <w:rPr>
          <w:lang w:val="en-US"/>
        </w:rPr>
        <w:t xml:space="preserve">a </w:t>
      </w:r>
      <w:r w:rsidR="008A5306">
        <w:rPr>
          <w:lang w:val="en-US"/>
        </w:rPr>
        <w:t>way that moral haz</w:t>
      </w:r>
      <w:r w:rsidR="008A61FC">
        <w:rPr>
          <w:lang w:val="en-US"/>
        </w:rPr>
        <w:t>ard of countries will be minimized</w:t>
      </w:r>
      <w:r w:rsidR="008A5306">
        <w:rPr>
          <w:lang w:val="en-US"/>
        </w:rPr>
        <w:t>.</w:t>
      </w:r>
      <w:r w:rsidR="00A51344">
        <w:rPr>
          <w:lang w:val="en-US"/>
        </w:rPr>
        <w:t xml:space="preserve"> </w:t>
      </w:r>
    </w:p>
    <w:p w14:paraId="17F2457C" w14:textId="22F56DBD" w:rsidR="00DE01B0" w:rsidRDefault="008A5306" w:rsidP="00DE01B0">
      <w:pPr>
        <w:spacing w:after="0"/>
        <w:ind w:firstLine="680"/>
        <w:rPr>
          <w:lang w:val="en-US"/>
        </w:rPr>
      </w:pPr>
      <w:r>
        <w:rPr>
          <w:lang w:val="en-US"/>
        </w:rPr>
        <w:t>Second, o</w:t>
      </w:r>
      <w:r w:rsidR="00DE01B0">
        <w:rPr>
          <w:lang w:val="en-US"/>
        </w:rPr>
        <w:t>ne can ask how countr</w:t>
      </w:r>
      <w:r>
        <w:rPr>
          <w:lang w:val="en-US"/>
        </w:rPr>
        <w:t>ies will set the threshold</w:t>
      </w:r>
      <w:r w:rsidR="00DE01B0">
        <w:rPr>
          <w:lang w:val="en-US"/>
        </w:rPr>
        <w:t xml:space="preserve"> so capabilities c</w:t>
      </w:r>
      <w:r w:rsidR="00A51344">
        <w:rPr>
          <w:lang w:val="en-US"/>
        </w:rPr>
        <w:t>an function as overriding entitlements</w:t>
      </w:r>
      <w:r w:rsidR="00DE01B0">
        <w:rPr>
          <w:lang w:val="en-US"/>
        </w:rPr>
        <w:t xml:space="preserve"> in debt defaults. Without the ability to measure capabilities, they will be unable to function in debt defaults. A reply against this o</w:t>
      </w:r>
      <w:r w:rsidR="00A51344">
        <w:rPr>
          <w:lang w:val="en-US"/>
        </w:rPr>
        <w:t xml:space="preserve">bjection is that the </w:t>
      </w:r>
      <w:r w:rsidR="00DE01B0">
        <w:rPr>
          <w:lang w:val="en-US"/>
        </w:rPr>
        <w:t>approach has already been used in a framework as an alternative to current economic indicators where capabilities are measure</w:t>
      </w:r>
      <w:r w:rsidR="00A51344">
        <w:rPr>
          <w:lang w:val="en-US"/>
        </w:rPr>
        <w:t>d. As an alternative for</w:t>
      </w:r>
      <w:r w:rsidR="00DE01B0">
        <w:rPr>
          <w:lang w:val="en-US"/>
        </w:rPr>
        <w:t xml:space="preserve"> GDP</w:t>
      </w:r>
      <w:r w:rsidR="00614F06">
        <w:rPr>
          <w:lang w:val="en-US"/>
        </w:rPr>
        <w:t xml:space="preserve"> as well-being measure,</w:t>
      </w:r>
      <w:r w:rsidR="00DE01B0">
        <w:rPr>
          <w:lang w:val="en-US"/>
        </w:rPr>
        <w:t xml:space="preserve"> </w:t>
      </w:r>
      <w:r w:rsidR="00614F06">
        <w:rPr>
          <w:lang w:val="en-US"/>
        </w:rPr>
        <w:t>capabilities</w:t>
      </w:r>
      <w:r w:rsidR="00DE01B0">
        <w:rPr>
          <w:lang w:val="en-US"/>
        </w:rPr>
        <w:t xml:space="preserve"> </w:t>
      </w:r>
      <w:r w:rsidR="00614F06">
        <w:rPr>
          <w:lang w:val="en-US"/>
        </w:rPr>
        <w:t>have</w:t>
      </w:r>
      <w:r w:rsidR="00DE01B0">
        <w:rPr>
          <w:lang w:val="en-US"/>
        </w:rPr>
        <w:t xml:space="preserve"> been utilized in the HDI</w:t>
      </w:r>
      <w:r w:rsidR="00614F06">
        <w:rPr>
          <w:lang w:val="en-US"/>
        </w:rPr>
        <w:t>.</w:t>
      </w:r>
      <w:r w:rsidR="00DE01B0">
        <w:rPr>
          <w:rStyle w:val="Voetnootmarkering"/>
          <w:lang w:val="en-US"/>
        </w:rPr>
        <w:footnoteReference w:id="113"/>
      </w:r>
      <w:r w:rsidR="00DE01B0">
        <w:rPr>
          <w:lang w:val="en-US"/>
        </w:rPr>
        <w:t xml:space="preserve"> </w:t>
      </w:r>
      <w:r w:rsidR="00614F06">
        <w:rPr>
          <w:lang w:val="en-US"/>
        </w:rPr>
        <w:t>For instance, in</w:t>
      </w:r>
      <w:r w:rsidR="00DE01B0">
        <w:rPr>
          <w:lang w:val="en-US"/>
        </w:rPr>
        <w:t xml:space="preserve"> this index</w:t>
      </w:r>
      <w:r w:rsidR="00614F06">
        <w:rPr>
          <w:lang w:val="en-US"/>
        </w:rPr>
        <w:t xml:space="preserve"> </w:t>
      </w:r>
      <w:r w:rsidR="00DE01B0">
        <w:rPr>
          <w:lang w:val="en-US"/>
        </w:rPr>
        <w:t xml:space="preserve">a decent level of living is incorporated </w:t>
      </w:r>
      <w:r w:rsidR="00614F06">
        <w:rPr>
          <w:lang w:val="en-US"/>
        </w:rPr>
        <w:t>which implies</w:t>
      </w:r>
      <w:r w:rsidR="00DE01B0">
        <w:rPr>
          <w:lang w:val="en-US"/>
        </w:rPr>
        <w:t xml:space="preserve"> </w:t>
      </w:r>
      <w:r w:rsidR="00614F06">
        <w:rPr>
          <w:lang w:val="en-US"/>
        </w:rPr>
        <w:t xml:space="preserve">that capabilities can be measured, also regarding </w:t>
      </w:r>
      <w:r w:rsidR="00DE01B0">
        <w:rPr>
          <w:lang w:val="en-US"/>
        </w:rPr>
        <w:t xml:space="preserve">sovereign debt. </w:t>
      </w:r>
      <w:r w:rsidR="00614F06">
        <w:rPr>
          <w:lang w:val="en-US"/>
        </w:rPr>
        <w:t xml:space="preserve">States, together or via </w:t>
      </w:r>
      <w:r w:rsidR="00DE01B0">
        <w:rPr>
          <w:lang w:val="en-US"/>
        </w:rPr>
        <w:t>supranational organization</w:t>
      </w:r>
      <w:r w:rsidR="00614F06">
        <w:rPr>
          <w:lang w:val="en-US"/>
        </w:rPr>
        <w:t xml:space="preserve">s such as the UN, can decide </w:t>
      </w:r>
      <w:r w:rsidR="00DE01B0">
        <w:rPr>
          <w:lang w:val="en-US"/>
        </w:rPr>
        <w:t>threshold</w:t>
      </w:r>
      <w:r w:rsidR="00614F06">
        <w:rPr>
          <w:lang w:val="en-US"/>
        </w:rPr>
        <w:t>s</w:t>
      </w:r>
      <w:r w:rsidR="00DE01B0">
        <w:rPr>
          <w:lang w:val="en-US"/>
        </w:rPr>
        <w:t xml:space="preserve"> for capabilities. Notice that social empirical research is needed to define these thresholds and measure the capabilities.</w:t>
      </w:r>
    </w:p>
    <w:p w14:paraId="43A149F3" w14:textId="0E949485" w:rsidR="00DE01B0" w:rsidRDefault="0058372E" w:rsidP="00DE01B0">
      <w:pPr>
        <w:spacing w:after="0"/>
        <w:ind w:firstLine="680"/>
        <w:rPr>
          <w:lang w:val="en-US"/>
        </w:rPr>
      </w:pPr>
      <w:r>
        <w:rPr>
          <w:lang w:val="en-US"/>
        </w:rPr>
        <w:t>The third</w:t>
      </w:r>
      <w:r w:rsidR="00DE01B0">
        <w:rPr>
          <w:lang w:val="en-US"/>
        </w:rPr>
        <w:t xml:space="preserve"> objection is related </w:t>
      </w:r>
      <w:r w:rsidR="00315BB5">
        <w:rPr>
          <w:lang w:val="en-US"/>
        </w:rPr>
        <w:t xml:space="preserve">to the </w:t>
      </w:r>
      <w:r w:rsidR="00DE01B0">
        <w:rPr>
          <w:lang w:val="en-US"/>
        </w:rPr>
        <w:t>self-determination</w:t>
      </w:r>
      <w:r w:rsidR="002F4BFD">
        <w:rPr>
          <w:lang w:val="en-US"/>
        </w:rPr>
        <w:t xml:space="preserve"> cap</w:t>
      </w:r>
      <w:r w:rsidR="00315BB5">
        <w:rPr>
          <w:lang w:val="en-US"/>
        </w:rPr>
        <w:t>ability</w:t>
      </w:r>
      <w:r w:rsidR="00DE01B0">
        <w:rPr>
          <w:lang w:val="en-US"/>
        </w:rPr>
        <w:t xml:space="preserve">. </w:t>
      </w:r>
      <w:r w:rsidR="00315BB5">
        <w:rPr>
          <w:lang w:val="en-US"/>
        </w:rPr>
        <w:t>I</w:t>
      </w:r>
      <w:r w:rsidR="00DE01B0">
        <w:rPr>
          <w:lang w:val="en-US"/>
        </w:rPr>
        <w:t>f states are their own masters and pursue goals independently, then the negative consequences are also their responsibility and costs are borne by them. This line of reasoning, followed by luck egalitarians, assumes that if everybody had equal opportunity to run a particular risk, the result due to voluntary choices whose consequences could reasonably be foreseen by the agent should be borne by the agent.</w:t>
      </w:r>
      <w:r w:rsidR="00DE01B0">
        <w:rPr>
          <w:rStyle w:val="Voetnootmarkering"/>
          <w:lang w:val="en-US"/>
        </w:rPr>
        <w:footnoteReference w:id="114"/>
      </w:r>
      <w:r w:rsidR="00DE01B0">
        <w:rPr>
          <w:lang w:val="en-US"/>
        </w:rPr>
        <w:t xml:space="preserve"> Negative outcomes can then be seen as just. </w:t>
      </w:r>
    </w:p>
    <w:p w14:paraId="1D9EC752" w14:textId="26DCDDE1" w:rsidR="00DE01B0" w:rsidRDefault="00DE01B0" w:rsidP="00DE01B0">
      <w:pPr>
        <w:spacing w:after="0"/>
        <w:ind w:firstLine="680"/>
        <w:rPr>
          <w:lang w:val="en-US"/>
        </w:rPr>
      </w:pPr>
      <w:r>
        <w:rPr>
          <w:lang w:val="en-US"/>
        </w:rPr>
        <w:t xml:space="preserve">A first reply to the objection is that in certain circumstances the need to help debtors is so high that other states have a duty to help. Consider the analogy with individuals. Assume that individuals have the freedom and autonomy to make their own choices. Individuals need to take </w:t>
      </w:r>
      <w:r>
        <w:rPr>
          <w:lang w:val="en-US"/>
        </w:rPr>
        <w:lastRenderedPageBreak/>
        <w:t>responsibility for their actions and obligations.</w:t>
      </w:r>
      <w:r>
        <w:rPr>
          <w:rStyle w:val="Voetnootmarkering"/>
          <w:lang w:val="en-US"/>
        </w:rPr>
        <w:footnoteReference w:id="115"/>
      </w:r>
      <w:r>
        <w:rPr>
          <w:lang w:val="en-US"/>
        </w:rPr>
        <w:t xml:space="preserve"> When individuals as a consequence of their actions come into serious problems due to high indebtedness, society will probably help if the burden is too high (e.g. when the person </w:t>
      </w:r>
      <w:r w:rsidR="008A61FC">
        <w:rPr>
          <w:lang w:val="en-US"/>
        </w:rPr>
        <w:t>cannot afford</w:t>
      </w:r>
      <w:r>
        <w:rPr>
          <w:lang w:val="en-US"/>
        </w:rPr>
        <w:t xml:space="preserve"> to buy food) and share the burden. When states are in such high n</w:t>
      </w:r>
      <w:r w:rsidR="008A61FC">
        <w:rPr>
          <w:lang w:val="en-US"/>
        </w:rPr>
        <w:t>eeds that they cannot serve basic needs for</w:t>
      </w:r>
      <w:r>
        <w:rPr>
          <w:lang w:val="en-US"/>
        </w:rPr>
        <w:t xml:space="preserve"> their citizens due to e.g. too high indebtedness or defaults, then other states, or the international community, have a duty to help. In circumstances where the need is high, the burden will probably be shared. </w:t>
      </w:r>
    </w:p>
    <w:p w14:paraId="6F5158AC" w14:textId="1A5F1756" w:rsidR="00DE01B0" w:rsidRDefault="00DE01B0" w:rsidP="00DE01B0">
      <w:pPr>
        <w:spacing w:after="0"/>
        <w:ind w:firstLine="680"/>
        <w:rPr>
          <w:lang w:val="en-US"/>
        </w:rPr>
      </w:pPr>
      <w:r>
        <w:rPr>
          <w:lang w:val="en-US"/>
        </w:rPr>
        <w:t>This brings us to the second reply</w:t>
      </w:r>
      <w:r w:rsidR="00354C20">
        <w:rPr>
          <w:lang w:val="en-US"/>
        </w:rPr>
        <w:t>,</w:t>
      </w:r>
      <w:r>
        <w:rPr>
          <w:lang w:val="en-US"/>
        </w:rPr>
        <w:t xml:space="preserve"> because also differences with individuals weaken</w:t>
      </w:r>
      <w:r w:rsidR="00354C20">
        <w:rPr>
          <w:lang w:val="en-US"/>
        </w:rPr>
        <w:t>s the objection. Reddy mentions</w:t>
      </w:r>
      <w:r>
        <w:rPr>
          <w:lang w:val="en-US"/>
        </w:rPr>
        <w:t xml:space="preserve"> that due to the inte</w:t>
      </w:r>
      <w:r w:rsidR="008A61FC">
        <w:rPr>
          <w:lang w:val="en-US"/>
        </w:rPr>
        <w:t xml:space="preserve">rpersonal nature of states, </w:t>
      </w:r>
      <w:r>
        <w:rPr>
          <w:lang w:val="en-US"/>
        </w:rPr>
        <w:t>citizens who benefit from t</w:t>
      </w:r>
      <w:r w:rsidR="008A61FC">
        <w:rPr>
          <w:lang w:val="en-US"/>
        </w:rPr>
        <w:t>he debt and bear the costs could</w:t>
      </w:r>
      <w:r>
        <w:rPr>
          <w:lang w:val="en-US"/>
        </w:rPr>
        <w:t xml:space="preserve"> differ.</w:t>
      </w:r>
      <w:r>
        <w:rPr>
          <w:rStyle w:val="Voetnootmarkering"/>
          <w:lang w:val="en-US"/>
        </w:rPr>
        <w:footnoteReference w:id="116"/>
      </w:r>
      <w:r w:rsidR="008A61FC">
        <w:rPr>
          <w:lang w:val="en-US"/>
        </w:rPr>
        <w:t xml:space="preserve"> Unlike individuals</w:t>
      </w:r>
      <w:r>
        <w:rPr>
          <w:lang w:val="en-US"/>
        </w:rPr>
        <w:t xml:space="preserve">, the responsibility </w:t>
      </w:r>
      <w:r w:rsidR="00354C20">
        <w:rPr>
          <w:lang w:val="en-US"/>
        </w:rPr>
        <w:t>of</w:t>
      </w:r>
      <w:r>
        <w:rPr>
          <w:lang w:val="en-US"/>
        </w:rPr>
        <w:t xml:space="preserve"> states is not causally related. This can be demonstrated in cases where the government is illegiti</w:t>
      </w:r>
      <w:r w:rsidR="00354C20">
        <w:rPr>
          <w:lang w:val="en-US"/>
        </w:rPr>
        <w:t xml:space="preserve">mate and the enforcement of </w:t>
      </w:r>
      <w:r>
        <w:rPr>
          <w:lang w:val="en-US"/>
        </w:rPr>
        <w:t>debt for future regimes and citizens can be questioned. A second difference is that individuals can decide where they are going to live, but states are stuck to their territory. This can reduce their choices of policies because it can limit the structure of their economy and the products they trade. Furthermore, what weakens the objection is that it seems diffic</w:t>
      </w:r>
      <w:r w:rsidR="00EB1F8F">
        <w:rPr>
          <w:lang w:val="en-US"/>
        </w:rPr>
        <w:t>ult to determine the ‘bad luck’-</w:t>
      </w:r>
      <w:r>
        <w:rPr>
          <w:lang w:val="en-US"/>
        </w:rPr>
        <w:t>factors that luck egalitarians need to determine so states can be accountable for the</w:t>
      </w:r>
      <w:r w:rsidR="00EB1F8F">
        <w:rPr>
          <w:lang w:val="en-US"/>
        </w:rPr>
        <w:t xml:space="preserve">ir choices. How will </w:t>
      </w:r>
      <w:r>
        <w:rPr>
          <w:lang w:val="en-US"/>
        </w:rPr>
        <w:t>countries</w:t>
      </w:r>
      <w:r w:rsidR="00EB1F8F">
        <w:rPr>
          <w:lang w:val="en-US"/>
        </w:rPr>
        <w:t>’ history</w:t>
      </w:r>
      <w:r>
        <w:rPr>
          <w:lang w:val="en-US"/>
        </w:rPr>
        <w:t xml:space="preserve"> be treated</w:t>
      </w:r>
      <w:r w:rsidR="00EB1F8F">
        <w:rPr>
          <w:lang w:val="en-US"/>
        </w:rPr>
        <w:t>,</w:t>
      </w:r>
      <w:r>
        <w:rPr>
          <w:lang w:val="en-US"/>
        </w:rPr>
        <w:t xml:space="preserve"> such as colonialism in developing countries? How will the global economic system with its asymmetric power be treated? These are no simple factors to determine and complicate the distinction between own and ‘bad luck’-choices.</w:t>
      </w:r>
    </w:p>
    <w:p w14:paraId="1EC3AE0E" w14:textId="508A1AF5" w:rsidR="00DE01B0" w:rsidRPr="00CF73BF" w:rsidRDefault="00DE01B0" w:rsidP="00DE01B0">
      <w:pPr>
        <w:spacing w:after="0"/>
        <w:ind w:firstLine="680"/>
        <w:rPr>
          <w:lang w:val="en-US"/>
        </w:rPr>
      </w:pPr>
      <w:r w:rsidRPr="00CF73BF">
        <w:rPr>
          <w:lang w:val="en-US"/>
        </w:rPr>
        <w:t xml:space="preserve">At least two limitations </w:t>
      </w:r>
      <w:r w:rsidR="002F4BFD">
        <w:rPr>
          <w:lang w:val="en-US"/>
        </w:rPr>
        <w:t xml:space="preserve">of the approach can </w:t>
      </w:r>
      <w:r>
        <w:rPr>
          <w:lang w:val="en-US"/>
        </w:rPr>
        <w:t xml:space="preserve">put forward. First, the approach does not directly take efficiency into account in sovereign debt. The </w:t>
      </w:r>
      <w:r w:rsidR="002F4BFD">
        <w:rPr>
          <w:lang w:val="en-US"/>
        </w:rPr>
        <w:t>emphasis</w:t>
      </w:r>
      <w:r w:rsidR="00354C20">
        <w:rPr>
          <w:lang w:val="en-US"/>
        </w:rPr>
        <w:t xml:space="preserve"> is on </w:t>
      </w:r>
      <w:r>
        <w:rPr>
          <w:lang w:val="en-US"/>
        </w:rPr>
        <w:t>states</w:t>
      </w:r>
      <w:r w:rsidR="002F4BFD">
        <w:rPr>
          <w:lang w:val="en-US"/>
        </w:rPr>
        <w:t>’ capabilities and individual interests</w:t>
      </w:r>
      <w:r w:rsidR="00354C20">
        <w:rPr>
          <w:lang w:val="en-US"/>
        </w:rPr>
        <w:t xml:space="preserve">. </w:t>
      </w:r>
      <w:r>
        <w:rPr>
          <w:lang w:val="en-US"/>
        </w:rPr>
        <w:t xml:space="preserve">Yet for states to be </w:t>
      </w:r>
      <w:r w:rsidR="002F4BFD">
        <w:rPr>
          <w:lang w:val="en-US"/>
        </w:rPr>
        <w:t>able to fulfil certain duties</w:t>
      </w:r>
      <w:r>
        <w:rPr>
          <w:lang w:val="en-US"/>
        </w:rPr>
        <w:t xml:space="preserve"> to their citizens, there m</w:t>
      </w:r>
      <w:r w:rsidR="00EB1F8F">
        <w:rPr>
          <w:lang w:val="en-US"/>
        </w:rPr>
        <w:t xml:space="preserve">ust be enough public </w:t>
      </w:r>
      <w:r>
        <w:rPr>
          <w:lang w:val="en-US"/>
        </w:rPr>
        <w:t>goods</w:t>
      </w:r>
      <w:r w:rsidR="00354C20">
        <w:rPr>
          <w:lang w:val="en-US"/>
        </w:rPr>
        <w:t xml:space="preserve"> </w:t>
      </w:r>
      <w:r>
        <w:rPr>
          <w:lang w:val="en-US"/>
        </w:rPr>
        <w:t>be produced to di</w:t>
      </w:r>
      <w:r w:rsidR="00354C20">
        <w:rPr>
          <w:lang w:val="en-US"/>
        </w:rPr>
        <w:t>stribute among citizens. One might</w:t>
      </w:r>
      <w:r>
        <w:rPr>
          <w:lang w:val="en-US"/>
        </w:rPr>
        <w:t xml:space="preserve"> say that indirectly efficiency </w:t>
      </w:r>
      <w:r w:rsidR="00354C20">
        <w:rPr>
          <w:lang w:val="en-US"/>
        </w:rPr>
        <w:t xml:space="preserve">need to </w:t>
      </w:r>
      <w:r>
        <w:rPr>
          <w:lang w:val="en-US"/>
        </w:rPr>
        <w:t>play a role in the</w:t>
      </w:r>
      <w:r w:rsidR="00354C20">
        <w:rPr>
          <w:lang w:val="en-US"/>
        </w:rPr>
        <w:t xml:space="preserve"> approach. When states have duties</w:t>
      </w:r>
      <w:r>
        <w:rPr>
          <w:lang w:val="en-US"/>
        </w:rPr>
        <w:t xml:space="preserve"> to provide citizens enough food, then such goods need to be produced before they can be shared. There needs to be some kind of efficient production process </w:t>
      </w:r>
      <w:r w:rsidRPr="00CF73BF">
        <w:rPr>
          <w:lang w:val="en-US"/>
        </w:rPr>
        <w:t xml:space="preserve">that allows states to divide public goods. The level of goods and their distribution is another question. But efficiency is not directly incorporated in the approach. </w:t>
      </w:r>
    </w:p>
    <w:p w14:paraId="53F91465" w14:textId="232EDC05" w:rsidR="00DE01B0" w:rsidRPr="00CF73BF" w:rsidRDefault="00DE01B0" w:rsidP="00DE01B0">
      <w:pPr>
        <w:spacing w:after="0"/>
        <w:ind w:firstLine="680"/>
        <w:rPr>
          <w:lang w:val="en-US"/>
        </w:rPr>
      </w:pPr>
      <w:r w:rsidRPr="00CF73BF">
        <w:rPr>
          <w:lang w:val="en-US"/>
        </w:rPr>
        <w:t xml:space="preserve">Second, there </w:t>
      </w:r>
      <w:r w:rsidR="002F4BFD">
        <w:rPr>
          <w:lang w:val="en-US"/>
        </w:rPr>
        <w:t>is</w:t>
      </w:r>
      <w:r w:rsidRPr="00CF73BF">
        <w:rPr>
          <w:lang w:val="en-US"/>
        </w:rPr>
        <w:t xml:space="preserve"> an inherent tension between the collective capabilities adequate living and self-determination rega</w:t>
      </w:r>
      <w:r w:rsidR="00354C20">
        <w:rPr>
          <w:lang w:val="en-US"/>
        </w:rPr>
        <w:t>rding illegitimate countries. At</w:t>
      </w:r>
      <w:r w:rsidRPr="00CF73BF">
        <w:rPr>
          <w:lang w:val="en-US"/>
        </w:rPr>
        <w:t xml:space="preserve"> one side</w:t>
      </w:r>
      <w:r w:rsidR="00354C20">
        <w:rPr>
          <w:lang w:val="en-US"/>
        </w:rPr>
        <w:t>, for self-determination</w:t>
      </w:r>
      <w:r w:rsidRPr="00CF73BF">
        <w:rPr>
          <w:lang w:val="en-US"/>
        </w:rPr>
        <w:t xml:space="preserve"> minimal democratic legitimacy is needed and citizens need to authorize the government’s borrowing. </w:t>
      </w:r>
      <w:r w:rsidR="00354C20">
        <w:rPr>
          <w:lang w:val="en-US"/>
        </w:rPr>
        <w:t>At t</w:t>
      </w:r>
      <w:r w:rsidRPr="00CF73BF">
        <w:rPr>
          <w:lang w:val="en-US"/>
        </w:rPr>
        <w:t>he other side</w:t>
      </w:r>
      <w:r w:rsidR="00354C20">
        <w:rPr>
          <w:lang w:val="en-US"/>
        </w:rPr>
        <w:t>, states have essential duties</w:t>
      </w:r>
      <w:r w:rsidRPr="00CF73BF">
        <w:rPr>
          <w:lang w:val="en-US"/>
        </w:rPr>
        <w:t xml:space="preserve"> </w:t>
      </w:r>
      <w:r w:rsidR="00354C20">
        <w:rPr>
          <w:lang w:val="en-US"/>
        </w:rPr>
        <w:t>towards</w:t>
      </w:r>
      <w:r w:rsidRPr="00CF73BF">
        <w:rPr>
          <w:lang w:val="en-US"/>
        </w:rPr>
        <w:t xml:space="preserve"> their citizens. When they lack the financing to fulfil these interests, they are not able to </w:t>
      </w:r>
      <w:r w:rsidR="00354C20">
        <w:rPr>
          <w:lang w:val="en-US"/>
        </w:rPr>
        <w:t>fulfil these duties</w:t>
      </w:r>
      <w:r w:rsidR="00EB1F8F">
        <w:rPr>
          <w:lang w:val="en-US"/>
        </w:rPr>
        <w:t xml:space="preserve">. It may </w:t>
      </w:r>
      <w:r w:rsidRPr="00CF73BF">
        <w:rPr>
          <w:lang w:val="en-US"/>
        </w:rPr>
        <w:t>then</w:t>
      </w:r>
      <w:r w:rsidR="00EB1F8F">
        <w:rPr>
          <w:lang w:val="en-US"/>
        </w:rPr>
        <w:t xml:space="preserve"> be</w:t>
      </w:r>
      <w:r w:rsidRPr="00CF73BF">
        <w:rPr>
          <w:lang w:val="en-US"/>
        </w:rPr>
        <w:t xml:space="preserve"> permissible to l</w:t>
      </w:r>
      <w:r w:rsidR="00EB1F8F">
        <w:rPr>
          <w:lang w:val="en-US"/>
        </w:rPr>
        <w:t>end such authoritarian governments</w:t>
      </w:r>
      <w:r w:rsidRPr="00CF73BF">
        <w:rPr>
          <w:lang w:val="en-US"/>
        </w:rPr>
        <w:t xml:space="preserve"> money. The consequence is that borrowing such money can be</w:t>
      </w:r>
      <w:r w:rsidR="00EB1F8F">
        <w:rPr>
          <w:lang w:val="en-US"/>
        </w:rPr>
        <w:t xml:space="preserve"> under conditions and infringe the self-determination</w:t>
      </w:r>
      <w:r w:rsidRPr="00CF73BF">
        <w:rPr>
          <w:lang w:val="en-US"/>
        </w:rPr>
        <w:t>. Assuming that only democratic count</w:t>
      </w:r>
      <w:r w:rsidR="00354C20">
        <w:rPr>
          <w:lang w:val="en-US"/>
        </w:rPr>
        <w:t>ries have self-determination, then</w:t>
      </w:r>
      <w:r w:rsidRPr="00CF73BF">
        <w:rPr>
          <w:lang w:val="en-US"/>
        </w:rPr>
        <w:t xml:space="preserve"> authoritarian countries</w:t>
      </w:r>
      <w:r w:rsidR="00354C20">
        <w:rPr>
          <w:lang w:val="en-US"/>
        </w:rPr>
        <w:t xml:space="preserve"> are neglected</w:t>
      </w:r>
      <w:r w:rsidRPr="00CF73BF">
        <w:rPr>
          <w:lang w:val="en-US"/>
        </w:rPr>
        <w:t xml:space="preserve"> that </w:t>
      </w:r>
      <w:r w:rsidR="00EB1F8F">
        <w:rPr>
          <w:lang w:val="en-US"/>
        </w:rPr>
        <w:t xml:space="preserve">they </w:t>
      </w:r>
      <w:r w:rsidRPr="00CF73BF">
        <w:rPr>
          <w:lang w:val="en-US"/>
        </w:rPr>
        <w:t>also have to deal with their citizens</w:t>
      </w:r>
      <w:r w:rsidR="00354C20">
        <w:rPr>
          <w:lang w:val="en-US"/>
        </w:rPr>
        <w:t>’</w:t>
      </w:r>
      <w:r w:rsidRPr="00CF73BF">
        <w:rPr>
          <w:lang w:val="en-US"/>
        </w:rPr>
        <w:t xml:space="preserve"> needs. </w:t>
      </w:r>
      <w:r w:rsidR="00354C20">
        <w:rPr>
          <w:lang w:val="en-US"/>
        </w:rPr>
        <w:t xml:space="preserve">Because individuals interests </w:t>
      </w:r>
      <w:r w:rsidRPr="00CF73BF">
        <w:rPr>
          <w:lang w:val="en-US"/>
        </w:rPr>
        <w:t xml:space="preserve">are universal, we cannot neglect them.      </w:t>
      </w:r>
    </w:p>
    <w:p w14:paraId="4467CDA3" w14:textId="77777777" w:rsidR="00DE01B0" w:rsidRPr="00CF73BF" w:rsidRDefault="00DE01B0" w:rsidP="00D9731B">
      <w:pPr>
        <w:spacing w:after="0"/>
        <w:rPr>
          <w:lang w:val="en-US"/>
        </w:rPr>
      </w:pPr>
    </w:p>
    <w:p w14:paraId="5D48B0B1" w14:textId="77777777" w:rsidR="00DE01B0" w:rsidRPr="00DE01B0" w:rsidRDefault="00DE01B0" w:rsidP="00D9731B">
      <w:pPr>
        <w:spacing w:after="0"/>
        <w:rPr>
          <w:color w:val="C00000"/>
          <w:lang w:val="en-US"/>
        </w:rPr>
      </w:pPr>
    </w:p>
    <w:p w14:paraId="48AF6545" w14:textId="77777777" w:rsidR="00DE01B0" w:rsidRPr="00DE01B0" w:rsidRDefault="00DE01B0" w:rsidP="00D9731B">
      <w:pPr>
        <w:spacing w:after="0"/>
        <w:rPr>
          <w:color w:val="C00000"/>
          <w:lang w:val="en-US"/>
        </w:rPr>
      </w:pPr>
    </w:p>
    <w:p w14:paraId="59549494" w14:textId="25C4F6E9" w:rsidR="00176E5D" w:rsidRPr="00DE01B0" w:rsidRDefault="00B23E31" w:rsidP="00D9731B">
      <w:pPr>
        <w:spacing w:after="0"/>
        <w:ind w:firstLine="680"/>
        <w:rPr>
          <w:color w:val="C00000"/>
          <w:lang w:val="en-US"/>
        </w:rPr>
      </w:pPr>
      <w:r w:rsidRPr="00DE01B0">
        <w:rPr>
          <w:color w:val="C00000"/>
          <w:lang w:val="en-US"/>
        </w:rPr>
        <w:t xml:space="preserve"> </w:t>
      </w:r>
      <w:r w:rsidR="00CC5D51" w:rsidRPr="00DE01B0">
        <w:rPr>
          <w:color w:val="C00000"/>
          <w:lang w:val="en-US"/>
        </w:rPr>
        <w:t xml:space="preserve">  </w:t>
      </w:r>
    </w:p>
    <w:p w14:paraId="393F2FBA" w14:textId="5AD6E3EE" w:rsidR="008B46BE" w:rsidRPr="0089535A" w:rsidRDefault="005436B1" w:rsidP="005436B1">
      <w:pPr>
        <w:pStyle w:val="Kop1"/>
        <w:rPr>
          <w:lang w:val="en-US"/>
        </w:rPr>
      </w:pPr>
      <w:bookmarkStart w:id="24" w:name="_Toc422800404"/>
      <w:r>
        <w:rPr>
          <w:lang w:val="en-US"/>
        </w:rPr>
        <w:lastRenderedPageBreak/>
        <w:t>5. Sover</w:t>
      </w:r>
      <w:r w:rsidR="00DE0354">
        <w:rPr>
          <w:lang w:val="en-US"/>
        </w:rPr>
        <w:t>eign debt default</w:t>
      </w:r>
      <w:r>
        <w:rPr>
          <w:lang w:val="en-US"/>
        </w:rPr>
        <w:t xml:space="preserve"> mechanism</w:t>
      </w:r>
      <w:bookmarkEnd w:id="24"/>
    </w:p>
    <w:p w14:paraId="4816D3C1" w14:textId="77777777" w:rsidR="00310EE6" w:rsidRDefault="00310EE6" w:rsidP="00F73B66">
      <w:pPr>
        <w:pStyle w:val="Kop2"/>
        <w:rPr>
          <w:color w:val="1F497D" w:themeColor="text2"/>
          <w:lang w:val="en-US"/>
        </w:rPr>
      </w:pPr>
    </w:p>
    <w:p w14:paraId="2EC65D25" w14:textId="2DC12A35" w:rsidR="00310EE6" w:rsidRPr="00DF1410" w:rsidRDefault="00DE0354" w:rsidP="002A1B2F">
      <w:pPr>
        <w:rPr>
          <w:color w:val="000000" w:themeColor="text1"/>
          <w:lang w:val="en-US"/>
        </w:rPr>
      </w:pPr>
      <w:r w:rsidRPr="00DF1410">
        <w:rPr>
          <w:color w:val="000000" w:themeColor="text1"/>
          <w:lang w:val="en-US"/>
        </w:rPr>
        <w:t xml:space="preserve">With the justice framework in place the question is which </w:t>
      </w:r>
      <w:r w:rsidR="00DF1410" w:rsidRPr="00DF1410">
        <w:rPr>
          <w:color w:val="000000" w:themeColor="text1"/>
          <w:lang w:val="en-US"/>
        </w:rPr>
        <w:t>debt default</w:t>
      </w:r>
      <w:r w:rsidR="002D0684">
        <w:rPr>
          <w:color w:val="000000" w:themeColor="text1"/>
          <w:lang w:val="en-US"/>
        </w:rPr>
        <w:t>s</w:t>
      </w:r>
      <w:r w:rsidR="00917E70">
        <w:rPr>
          <w:color w:val="000000" w:themeColor="text1"/>
          <w:lang w:val="en-US"/>
        </w:rPr>
        <w:t xml:space="preserve"> mechanism promotes the </w:t>
      </w:r>
      <w:r w:rsidR="00DF1410" w:rsidRPr="00DF1410">
        <w:rPr>
          <w:color w:val="000000" w:themeColor="text1"/>
          <w:lang w:val="en-US"/>
        </w:rPr>
        <w:t>framework</w:t>
      </w:r>
      <w:r w:rsidR="002D0684">
        <w:rPr>
          <w:color w:val="000000" w:themeColor="text1"/>
          <w:lang w:val="en-US"/>
        </w:rPr>
        <w:t>.</w:t>
      </w:r>
      <w:r w:rsidR="00DF1410" w:rsidRPr="00DF1410">
        <w:rPr>
          <w:color w:val="000000" w:themeColor="text1"/>
          <w:lang w:val="en-US"/>
        </w:rPr>
        <w:t xml:space="preserve"> </w:t>
      </w:r>
      <w:r w:rsidR="00917E70">
        <w:rPr>
          <w:color w:val="000000" w:themeColor="text1"/>
          <w:lang w:val="en-US"/>
        </w:rPr>
        <w:t>I</w:t>
      </w:r>
      <w:r w:rsidR="002D0684">
        <w:rPr>
          <w:color w:val="000000" w:themeColor="text1"/>
          <w:lang w:val="en-US"/>
        </w:rPr>
        <w:t xml:space="preserve"> will</w:t>
      </w:r>
      <w:r w:rsidR="00DF1410" w:rsidRPr="00DF1410">
        <w:rPr>
          <w:color w:val="000000" w:themeColor="text1"/>
          <w:lang w:val="en-US"/>
        </w:rPr>
        <w:t xml:space="preserve"> argue that a sovereign debt bankruptcy court will promote the</w:t>
      </w:r>
      <w:r w:rsidR="00367FF3">
        <w:rPr>
          <w:color w:val="000000" w:themeColor="text1"/>
          <w:lang w:val="en-US"/>
        </w:rPr>
        <w:t xml:space="preserve"> capabilities approach. </w:t>
      </w:r>
      <w:r w:rsidR="00DF1410" w:rsidRPr="00DF1410">
        <w:rPr>
          <w:color w:val="000000" w:themeColor="text1"/>
          <w:lang w:val="en-US"/>
        </w:rPr>
        <w:t xml:space="preserve"> </w:t>
      </w:r>
    </w:p>
    <w:p w14:paraId="0AF0199B" w14:textId="492A2052" w:rsidR="009F07F6" w:rsidRPr="0089535A" w:rsidRDefault="005436B1" w:rsidP="00F73B66">
      <w:pPr>
        <w:pStyle w:val="Kop2"/>
        <w:rPr>
          <w:color w:val="1F497D" w:themeColor="text2"/>
          <w:lang w:val="en-US"/>
        </w:rPr>
      </w:pPr>
      <w:bookmarkStart w:id="25" w:name="_Toc422800405"/>
      <w:r>
        <w:rPr>
          <w:color w:val="1F497D" w:themeColor="text2"/>
          <w:lang w:val="en-US"/>
        </w:rPr>
        <w:t>5</w:t>
      </w:r>
      <w:r w:rsidR="00927D36">
        <w:rPr>
          <w:color w:val="1F497D" w:themeColor="text2"/>
          <w:lang w:val="en-US"/>
        </w:rPr>
        <w:t>.</w:t>
      </w:r>
      <w:r>
        <w:rPr>
          <w:color w:val="1F497D" w:themeColor="text2"/>
          <w:lang w:val="en-US"/>
        </w:rPr>
        <w:t>1</w:t>
      </w:r>
      <w:r w:rsidR="00F73B66" w:rsidRPr="0089535A">
        <w:rPr>
          <w:color w:val="1F497D" w:themeColor="text2"/>
          <w:lang w:val="en-US"/>
        </w:rPr>
        <w:t xml:space="preserve"> </w:t>
      </w:r>
      <w:r w:rsidR="00565F38">
        <w:rPr>
          <w:color w:val="1F497D" w:themeColor="text2"/>
          <w:lang w:val="en-US"/>
        </w:rPr>
        <w:t>Sov</w:t>
      </w:r>
      <w:r w:rsidR="00DE0354">
        <w:rPr>
          <w:color w:val="1F497D" w:themeColor="text2"/>
          <w:lang w:val="en-US"/>
        </w:rPr>
        <w:t>ereign debt b</w:t>
      </w:r>
      <w:r w:rsidR="00565F38">
        <w:rPr>
          <w:color w:val="1F497D" w:themeColor="text2"/>
          <w:lang w:val="en-US"/>
        </w:rPr>
        <w:t>ankruptcy</w:t>
      </w:r>
      <w:bookmarkEnd w:id="25"/>
      <w:r w:rsidR="0079705B">
        <w:rPr>
          <w:color w:val="1F497D" w:themeColor="text2"/>
          <w:lang w:val="en-US"/>
        </w:rPr>
        <w:t xml:space="preserve"> </w:t>
      </w:r>
      <w:r w:rsidR="00565F38">
        <w:rPr>
          <w:color w:val="1F497D" w:themeColor="text2"/>
          <w:lang w:val="en-US"/>
        </w:rPr>
        <w:t xml:space="preserve"> </w:t>
      </w:r>
      <w:r w:rsidR="00640A62" w:rsidRPr="0089535A">
        <w:rPr>
          <w:color w:val="1F497D" w:themeColor="text2"/>
          <w:lang w:val="en-US"/>
        </w:rPr>
        <w:t xml:space="preserve"> </w:t>
      </w:r>
    </w:p>
    <w:p w14:paraId="3812F586" w14:textId="77777777" w:rsidR="00F73B66" w:rsidRPr="0089535A" w:rsidRDefault="00F73B66" w:rsidP="004B34AA">
      <w:pPr>
        <w:spacing w:after="0" w:line="240" w:lineRule="auto"/>
        <w:ind w:firstLine="397"/>
        <w:rPr>
          <w:color w:val="1F497D" w:themeColor="text2"/>
          <w:lang w:val="en-US"/>
        </w:rPr>
      </w:pPr>
    </w:p>
    <w:p w14:paraId="170447A5" w14:textId="0C953FF8" w:rsidR="00DD3E13" w:rsidRDefault="00DF1410" w:rsidP="00D9731B">
      <w:pPr>
        <w:spacing w:after="0"/>
        <w:rPr>
          <w:color w:val="000000" w:themeColor="text1"/>
          <w:lang w:val="en-US"/>
        </w:rPr>
      </w:pPr>
      <w:r w:rsidRPr="00DF1410">
        <w:rPr>
          <w:color w:val="000000" w:themeColor="text1"/>
          <w:lang w:val="en-US"/>
        </w:rPr>
        <w:t>To make the current default p</w:t>
      </w:r>
      <w:r w:rsidR="00DA6DFA">
        <w:rPr>
          <w:color w:val="000000" w:themeColor="text1"/>
          <w:lang w:val="en-US"/>
        </w:rPr>
        <w:t>ractice more just</w:t>
      </w:r>
      <w:r w:rsidR="002D0684">
        <w:rPr>
          <w:color w:val="000000" w:themeColor="text1"/>
          <w:lang w:val="en-US"/>
        </w:rPr>
        <w:t xml:space="preserve">, </w:t>
      </w:r>
      <w:r w:rsidR="00917E70">
        <w:rPr>
          <w:color w:val="000000" w:themeColor="text1"/>
          <w:lang w:val="en-US"/>
        </w:rPr>
        <w:t xml:space="preserve">I propose </w:t>
      </w:r>
      <w:r w:rsidR="00DA6DFA">
        <w:rPr>
          <w:color w:val="000000" w:themeColor="text1"/>
          <w:lang w:val="en-US"/>
        </w:rPr>
        <w:t>the</w:t>
      </w:r>
      <w:r w:rsidRPr="00DF1410">
        <w:rPr>
          <w:color w:val="000000" w:themeColor="text1"/>
          <w:lang w:val="en-US"/>
        </w:rPr>
        <w:t xml:space="preserve"> install</w:t>
      </w:r>
      <w:r w:rsidR="00DA6DFA">
        <w:rPr>
          <w:color w:val="000000" w:themeColor="text1"/>
          <w:lang w:val="en-US"/>
        </w:rPr>
        <w:t>ment of</w:t>
      </w:r>
      <w:r w:rsidRPr="00DF1410">
        <w:rPr>
          <w:color w:val="000000" w:themeColor="text1"/>
          <w:lang w:val="en-US"/>
        </w:rPr>
        <w:t xml:space="preserve"> an international bankruptcy court for </w:t>
      </w:r>
      <w:r w:rsidRPr="00CF73BF">
        <w:rPr>
          <w:lang w:val="en-US"/>
        </w:rPr>
        <w:t>sovereign debt defaults.</w:t>
      </w:r>
      <w:r w:rsidR="00531836" w:rsidRPr="00CF73BF">
        <w:rPr>
          <w:lang w:val="en-US"/>
        </w:rPr>
        <w:t xml:space="preserve"> </w:t>
      </w:r>
      <w:r w:rsidR="00BD42DC" w:rsidRPr="00CF73BF">
        <w:rPr>
          <w:lang w:val="en-US"/>
        </w:rPr>
        <w:t>The general idea is proposed by others as well, such as Joseph Stiglitz, and I will argue that such a governance change will promote the justice of debt defaults.</w:t>
      </w:r>
      <w:r w:rsidR="00531836" w:rsidRPr="00CF73BF">
        <w:rPr>
          <w:rStyle w:val="Voetnootmarkering"/>
          <w:lang w:val="en-US"/>
        </w:rPr>
        <w:footnoteReference w:id="117"/>
      </w:r>
      <w:r w:rsidR="00531836" w:rsidRPr="00CF73BF">
        <w:rPr>
          <w:lang w:val="en-US"/>
        </w:rPr>
        <w:t xml:space="preserve"> </w:t>
      </w:r>
      <w:r w:rsidR="00DA6DFA" w:rsidRPr="00CF73BF">
        <w:rPr>
          <w:lang w:val="en-US"/>
        </w:rPr>
        <w:t xml:space="preserve">In particular, </w:t>
      </w:r>
      <w:r w:rsidR="002D0684" w:rsidRPr="00CF73BF">
        <w:rPr>
          <w:lang w:val="en-US"/>
        </w:rPr>
        <w:t xml:space="preserve">the </w:t>
      </w:r>
      <w:r w:rsidR="00DA6DFA">
        <w:rPr>
          <w:color w:val="000000" w:themeColor="text1"/>
          <w:lang w:val="en-US"/>
        </w:rPr>
        <w:t>bankru</w:t>
      </w:r>
      <w:r w:rsidR="00917E70">
        <w:rPr>
          <w:color w:val="000000" w:themeColor="text1"/>
          <w:lang w:val="en-US"/>
        </w:rPr>
        <w:t xml:space="preserve">ptcy proposal suggested by </w:t>
      </w:r>
      <w:r w:rsidR="00DA6DFA">
        <w:rPr>
          <w:color w:val="000000" w:themeColor="text1"/>
          <w:lang w:val="en-US"/>
        </w:rPr>
        <w:t>Kunnibert Raffer</w:t>
      </w:r>
      <w:r w:rsidR="00917E70">
        <w:rPr>
          <w:color w:val="000000" w:themeColor="text1"/>
          <w:lang w:val="en-US"/>
        </w:rPr>
        <w:t xml:space="preserve"> will be followed, thereby </w:t>
      </w:r>
      <w:r w:rsidR="00DA6DFA">
        <w:rPr>
          <w:color w:val="000000" w:themeColor="text1"/>
          <w:lang w:val="en-US"/>
        </w:rPr>
        <w:t xml:space="preserve">focusing </w:t>
      </w:r>
      <w:r w:rsidR="00531836">
        <w:rPr>
          <w:color w:val="000000" w:themeColor="text1"/>
          <w:lang w:val="en-US"/>
        </w:rPr>
        <w:t xml:space="preserve">on the </w:t>
      </w:r>
      <w:r w:rsidR="00DA6DFA">
        <w:rPr>
          <w:color w:val="000000" w:themeColor="text1"/>
          <w:lang w:val="en-US"/>
        </w:rPr>
        <w:t>general features</w:t>
      </w:r>
      <w:r w:rsidR="00917E70">
        <w:rPr>
          <w:color w:val="000000" w:themeColor="text1"/>
          <w:lang w:val="en-US"/>
        </w:rPr>
        <w:t xml:space="preserve">. </w:t>
      </w:r>
      <w:r w:rsidR="00DA6DFA">
        <w:rPr>
          <w:color w:val="000000" w:themeColor="text1"/>
          <w:lang w:val="en-US"/>
        </w:rPr>
        <w:t>The proposal</w:t>
      </w:r>
      <w:r w:rsidRPr="00531836">
        <w:rPr>
          <w:color w:val="000000" w:themeColor="text1"/>
          <w:lang w:val="en-US"/>
        </w:rPr>
        <w:t xml:space="preserve"> is b</w:t>
      </w:r>
      <w:r w:rsidR="00642AEE">
        <w:rPr>
          <w:color w:val="000000" w:themeColor="text1"/>
          <w:lang w:val="en-US"/>
        </w:rPr>
        <w:t>ased on the U.S. bankruptcy law</w:t>
      </w:r>
      <w:r w:rsidR="009662CE">
        <w:rPr>
          <w:color w:val="000000" w:themeColor="text1"/>
          <w:lang w:val="en-US"/>
        </w:rPr>
        <w:t xml:space="preserve"> (‘chapter 9’)</w:t>
      </w:r>
      <w:r w:rsidRPr="00531836">
        <w:rPr>
          <w:color w:val="000000" w:themeColor="text1"/>
          <w:lang w:val="en-US"/>
        </w:rPr>
        <w:t xml:space="preserve"> </w:t>
      </w:r>
      <w:r w:rsidR="002D0684">
        <w:rPr>
          <w:color w:val="000000" w:themeColor="text1"/>
          <w:lang w:val="en-US"/>
        </w:rPr>
        <w:t>that</w:t>
      </w:r>
      <w:r w:rsidR="002D0684" w:rsidRPr="00531836">
        <w:rPr>
          <w:color w:val="000000" w:themeColor="text1"/>
          <w:lang w:val="en-US"/>
        </w:rPr>
        <w:t xml:space="preserve"> </w:t>
      </w:r>
      <w:r w:rsidRPr="00531836">
        <w:rPr>
          <w:color w:val="000000" w:themeColor="text1"/>
          <w:lang w:val="en-US"/>
        </w:rPr>
        <w:t>regulates the bankruptcy of municipal</w:t>
      </w:r>
      <w:r w:rsidR="00EB1F8F">
        <w:rPr>
          <w:color w:val="000000" w:themeColor="text1"/>
          <w:lang w:val="en-US"/>
        </w:rPr>
        <w:t>s</w:t>
      </w:r>
      <w:r w:rsidRPr="00531836">
        <w:rPr>
          <w:color w:val="000000" w:themeColor="text1"/>
          <w:lang w:val="en-US"/>
        </w:rPr>
        <w:t xml:space="preserve"> and governmental organiz</w:t>
      </w:r>
      <w:r w:rsidR="00D65202">
        <w:rPr>
          <w:color w:val="000000" w:themeColor="text1"/>
          <w:lang w:val="en-US"/>
        </w:rPr>
        <w:t>ations. In analogy with this bankruptcy law</w:t>
      </w:r>
      <w:r w:rsidR="002D0684">
        <w:rPr>
          <w:color w:val="000000" w:themeColor="text1"/>
          <w:lang w:val="en-US"/>
        </w:rPr>
        <w:t>,</w:t>
      </w:r>
      <w:r w:rsidR="00D65202">
        <w:rPr>
          <w:color w:val="000000" w:themeColor="text1"/>
          <w:lang w:val="en-US"/>
        </w:rPr>
        <w:t xml:space="preserve"> states can settle their debts via </w:t>
      </w:r>
      <w:r w:rsidR="00DA6DFA">
        <w:rPr>
          <w:color w:val="000000" w:themeColor="text1"/>
          <w:lang w:val="en-US"/>
        </w:rPr>
        <w:t>court</w:t>
      </w:r>
      <w:r w:rsidRPr="00531836">
        <w:rPr>
          <w:color w:val="000000" w:themeColor="text1"/>
          <w:lang w:val="en-US"/>
        </w:rPr>
        <w:t>.</w:t>
      </w:r>
      <w:r w:rsidR="004E00FC">
        <w:rPr>
          <w:color w:val="000000" w:themeColor="text1"/>
          <w:lang w:val="en-US"/>
        </w:rPr>
        <w:t xml:space="preserve"> To settle sovereign debt</w:t>
      </w:r>
      <w:r w:rsidR="00D65202">
        <w:rPr>
          <w:color w:val="000000" w:themeColor="text1"/>
          <w:lang w:val="en-US"/>
        </w:rPr>
        <w:t>,</w:t>
      </w:r>
      <w:r w:rsidR="004E00FC">
        <w:rPr>
          <w:color w:val="000000" w:themeColor="text1"/>
          <w:lang w:val="en-US"/>
        </w:rPr>
        <w:t xml:space="preserve"> a neutral international court would have to be established. As usual in international law, the arbitrators of the </w:t>
      </w:r>
      <w:r w:rsidR="009662CE">
        <w:rPr>
          <w:color w:val="000000" w:themeColor="text1"/>
          <w:lang w:val="en-US"/>
        </w:rPr>
        <w:t>court should be nominated by</w:t>
      </w:r>
      <w:r w:rsidR="004E00FC">
        <w:rPr>
          <w:color w:val="000000" w:themeColor="text1"/>
          <w:lang w:val="en-US"/>
        </w:rPr>
        <w:t xml:space="preserve"> debtor</w:t>
      </w:r>
      <w:r w:rsidR="002D0684">
        <w:rPr>
          <w:color w:val="000000" w:themeColor="text1"/>
          <w:lang w:val="en-US"/>
        </w:rPr>
        <w:t>s</w:t>
      </w:r>
      <w:r w:rsidR="004E00FC">
        <w:rPr>
          <w:color w:val="000000" w:themeColor="text1"/>
          <w:lang w:val="en-US"/>
        </w:rPr>
        <w:t xml:space="preserve"> and creditors</w:t>
      </w:r>
      <w:r w:rsidR="009662CE">
        <w:rPr>
          <w:color w:val="000000" w:themeColor="text1"/>
          <w:lang w:val="en-US"/>
        </w:rPr>
        <w:t>,</w:t>
      </w:r>
      <w:r w:rsidR="004E00FC">
        <w:rPr>
          <w:color w:val="000000" w:themeColor="text1"/>
          <w:lang w:val="en-US"/>
        </w:rPr>
        <w:t xml:space="preserve"> so both sides nominate the same number of </w:t>
      </w:r>
      <w:r w:rsidR="002D0684">
        <w:rPr>
          <w:color w:val="000000" w:themeColor="text1"/>
          <w:lang w:val="en-US"/>
        </w:rPr>
        <w:t>people</w:t>
      </w:r>
      <w:r w:rsidR="004E00FC">
        <w:rPr>
          <w:color w:val="000000" w:themeColor="text1"/>
          <w:lang w:val="en-US"/>
        </w:rPr>
        <w:t>.</w:t>
      </w:r>
      <w:r w:rsidR="004E00FC">
        <w:rPr>
          <w:rStyle w:val="Voetnootmarkering"/>
          <w:color w:val="000000" w:themeColor="text1"/>
          <w:lang w:val="en-US"/>
        </w:rPr>
        <w:footnoteReference w:id="118"/>
      </w:r>
      <w:r w:rsidR="004E00FC">
        <w:rPr>
          <w:color w:val="000000" w:themeColor="text1"/>
          <w:lang w:val="en-US"/>
        </w:rPr>
        <w:t xml:space="preserve"> These members</w:t>
      </w:r>
      <w:r w:rsidR="004E00FC" w:rsidRPr="004E00FC">
        <w:rPr>
          <w:color w:val="000000" w:themeColor="text1"/>
          <w:lang w:val="en-US"/>
        </w:rPr>
        <w:t xml:space="preserve"> would nominate a chairperson to achieve an uneven number.</w:t>
      </w:r>
      <w:r w:rsidR="004E00FC">
        <w:rPr>
          <w:color w:val="000000" w:themeColor="text1"/>
          <w:lang w:val="en-US"/>
        </w:rPr>
        <w:t xml:space="preserve"> </w:t>
      </w:r>
      <w:r w:rsidR="004E00FC" w:rsidRPr="00484465">
        <w:rPr>
          <w:color w:val="000000" w:themeColor="text1"/>
          <w:lang w:val="en-US"/>
        </w:rPr>
        <w:t>The court will not be located in the countries of the debtor</w:t>
      </w:r>
      <w:r w:rsidR="002D0684">
        <w:rPr>
          <w:color w:val="000000" w:themeColor="text1"/>
          <w:lang w:val="en-US"/>
        </w:rPr>
        <w:t>s</w:t>
      </w:r>
      <w:r w:rsidR="004E00FC" w:rsidRPr="00484465">
        <w:rPr>
          <w:color w:val="000000" w:themeColor="text1"/>
          <w:lang w:val="en-US"/>
        </w:rPr>
        <w:t xml:space="preserve"> or creditors, thereby avoi</w:t>
      </w:r>
      <w:r w:rsidR="000E1AE7">
        <w:rPr>
          <w:color w:val="000000" w:themeColor="text1"/>
          <w:lang w:val="en-US"/>
        </w:rPr>
        <w:t xml:space="preserve">ding </w:t>
      </w:r>
      <w:r w:rsidR="004E00FC" w:rsidRPr="00484465">
        <w:rPr>
          <w:color w:val="000000" w:themeColor="text1"/>
          <w:lang w:val="en-US"/>
        </w:rPr>
        <w:t>partiality.</w:t>
      </w:r>
      <w:r w:rsidR="004E00FC">
        <w:rPr>
          <w:color w:val="000000" w:themeColor="text1"/>
          <w:lang w:val="en-US"/>
        </w:rPr>
        <w:t xml:space="preserve"> </w:t>
      </w:r>
      <w:r w:rsidR="00F806D2">
        <w:rPr>
          <w:color w:val="000000" w:themeColor="text1"/>
          <w:lang w:val="en-US"/>
        </w:rPr>
        <w:t>All creditors would be treated equally</w:t>
      </w:r>
      <w:r w:rsidR="009662CE">
        <w:rPr>
          <w:color w:val="000000" w:themeColor="text1"/>
          <w:lang w:val="en-US"/>
        </w:rPr>
        <w:t>, thereby avoiding preferred treatments of debt</w:t>
      </w:r>
      <w:r w:rsidR="00F806D2">
        <w:rPr>
          <w:color w:val="000000" w:themeColor="text1"/>
          <w:lang w:val="en-US"/>
        </w:rPr>
        <w:t xml:space="preserve">. </w:t>
      </w:r>
      <w:r w:rsidR="004E00FC">
        <w:rPr>
          <w:color w:val="000000" w:themeColor="text1"/>
          <w:lang w:val="en-US"/>
        </w:rPr>
        <w:t xml:space="preserve"> </w:t>
      </w:r>
      <w:r w:rsidR="004E00FC" w:rsidRPr="004E00FC">
        <w:rPr>
          <w:color w:val="000000" w:themeColor="text1"/>
          <w:lang w:val="en-US"/>
        </w:rPr>
        <w:t xml:space="preserve"> </w:t>
      </w:r>
    </w:p>
    <w:p w14:paraId="1A3D2FF4" w14:textId="77A23179" w:rsidR="00DD3E13" w:rsidRPr="00D9731B" w:rsidRDefault="00152E84" w:rsidP="00D9731B">
      <w:pPr>
        <w:spacing w:after="0"/>
        <w:ind w:firstLine="680"/>
        <w:rPr>
          <w:color w:val="000000" w:themeColor="text1"/>
          <w:lang w:val="en-US"/>
        </w:rPr>
      </w:pPr>
      <w:r>
        <w:rPr>
          <w:color w:val="000000" w:themeColor="text1"/>
          <w:lang w:val="en-US"/>
        </w:rPr>
        <w:t xml:space="preserve">A </w:t>
      </w:r>
      <w:r w:rsidR="0060586E">
        <w:rPr>
          <w:color w:val="000000" w:themeColor="text1"/>
          <w:lang w:val="en-US"/>
        </w:rPr>
        <w:t xml:space="preserve">debt </w:t>
      </w:r>
      <w:r>
        <w:rPr>
          <w:color w:val="000000" w:themeColor="text1"/>
          <w:lang w:val="en-US"/>
        </w:rPr>
        <w:t>composition plan</w:t>
      </w:r>
      <w:r w:rsidR="0060586E">
        <w:rPr>
          <w:color w:val="000000" w:themeColor="text1"/>
          <w:lang w:val="en-US"/>
        </w:rPr>
        <w:t xml:space="preserve"> </w:t>
      </w:r>
      <w:r>
        <w:rPr>
          <w:color w:val="000000" w:themeColor="text1"/>
          <w:lang w:val="en-US"/>
        </w:rPr>
        <w:t>for the court</w:t>
      </w:r>
      <w:r w:rsidR="00F806D2">
        <w:rPr>
          <w:color w:val="000000" w:themeColor="text1"/>
          <w:lang w:val="en-US"/>
        </w:rPr>
        <w:t xml:space="preserve"> would</w:t>
      </w:r>
      <w:r>
        <w:rPr>
          <w:color w:val="000000" w:themeColor="text1"/>
          <w:lang w:val="en-US"/>
        </w:rPr>
        <w:t xml:space="preserve"> be made between debtors and creditors, experts, inter</w:t>
      </w:r>
      <w:r w:rsidRPr="00152E84">
        <w:rPr>
          <w:color w:val="000000" w:themeColor="text1"/>
          <w:lang w:val="en-US"/>
        </w:rPr>
        <w:t>national organizations, and representatives of the people a</w:t>
      </w:r>
      <w:r>
        <w:rPr>
          <w:color w:val="000000" w:themeColor="text1"/>
          <w:lang w:val="en-US"/>
        </w:rPr>
        <w:t>ffected by the plan, while benefi</w:t>
      </w:r>
      <w:r w:rsidR="00642AEE">
        <w:rPr>
          <w:color w:val="000000" w:themeColor="text1"/>
          <w:lang w:val="en-US"/>
        </w:rPr>
        <w:t xml:space="preserve">ting from </w:t>
      </w:r>
      <w:r w:rsidR="00266E48">
        <w:rPr>
          <w:color w:val="000000" w:themeColor="text1"/>
          <w:lang w:val="en-US"/>
        </w:rPr>
        <w:t>C</w:t>
      </w:r>
      <w:r w:rsidRPr="00152E84">
        <w:rPr>
          <w:color w:val="000000" w:themeColor="text1"/>
          <w:lang w:val="en-US"/>
        </w:rPr>
        <w:t>hapter 9 protection</w:t>
      </w:r>
      <w:r>
        <w:rPr>
          <w:color w:val="000000" w:themeColor="text1"/>
          <w:lang w:val="en-US"/>
        </w:rPr>
        <w:t>.</w:t>
      </w:r>
      <w:r w:rsidR="00CF345B">
        <w:rPr>
          <w:color w:val="000000" w:themeColor="text1"/>
          <w:lang w:val="en-US"/>
        </w:rPr>
        <w:t xml:space="preserve"> The debtor will initiate the plan</w:t>
      </w:r>
      <w:r w:rsidR="00E00516">
        <w:rPr>
          <w:color w:val="000000" w:themeColor="text1"/>
          <w:lang w:val="en-US"/>
        </w:rPr>
        <w:t xml:space="preserve"> and</w:t>
      </w:r>
      <w:r w:rsidR="000C43F9">
        <w:rPr>
          <w:color w:val="000000" w:themeColor="text1"/>
          <w:lang w:val="en-US"/>
        </w:rPr>
        <w:t xml:space="preserve"> </w:t>
      </w:r>
      <w:r w:rsidR="00266E48">
        <w:rPr>
          <w:color w:val="000000" w:themeColor="text1"/>
          <w:lang w:val="en-US"/>
        </w:rPr>
        <w:t>propose the plan</w:t>
      </w:r>
      <w:r w:rsidR="000C43F9">
        <w:rPr>
          <w:color w:val="000000" w:themeColor="text1"/>
          <w:lang w:val="en-US"/>
        </w:rPr>
        <w:t xml:space="preserve"> to the court.</w:t>
      </w:r>
      <w:r w:rsidR="00E00516">
        <w:rPr>
          <w:color w:val="000000" w:themeColor="text1"/>
          <w:lang w:val="en-US"/>
        </w:rPr>
        <w:t xml:space="preserve"> </w:t>
      </w:r>
      <w:r w:rsidR="009662CE">
        <w:rPr>
          <w:color w:val="000000" w:themeColor="text1"/>
          <w:lang w:val="en-US"/>
        </w:rPr>
        <w:t>The</w:t>
      </w:r>
      <w:r>
        <w:rPr>
          <w:color w:val="000000" w:themeColor="text1"/>
          <w:lang w:val="en-US"/>
        </w:rPr>
        <w:t xml:space="preserve"> protection means that the court may</w:t>
      </w:r>
      <w:r w:rsidRPr="00152E84">
        <w:rPr>
          <w:color w:val="000000" w:themeColor="text1"/>
          <w:lang w:val="en-US"/>
        </w:rPr>
        <w:t xml:space="preserve"> not interfere wi</w:t>
      </w:r>
      <w:r w:rsidR="009662CE">
        <w:rPr>
          <w:color w:val="000000" w:themeColor="text1"/>
          <w:lang w:val="en-US"/>
        </w:rPr>
        <w:t xml:space="preserve">th the choices of </w:t>
      </w:r>
      <w:r>
        <w:rPr>
          <w:color w:val="000000" w:themeColor="text1"/>
          <w:lang w:val="en-US"/>
        </w:rPr>
        <w:t>sovereign</w:t>
      </w:r>
      <w:r w:rsidR="009662CE">
        <w:rPr>
          <w:color w:val="000000" w:themeColor="text1"/>
          <w:lang w:val="en-US"/>
        </w:rPr>
        <w:t>s</w:t>
      </w:r>
      <w:r w:rsidRPr="00152E84">
        <w:rPr>
          <w:color w:val="000000" w:themeColor="text1"/>
          <w:lang w:val="en-US"/>
        </w:rPr>
        <w:t xml:space="preserve"> as </w:t>
      </w:r>
      <w:r w:rsidR="009662CE">
        <w:rPr>
          <w:color w:val="000000" w:themeColor="text1"/>
          <w:lang w:val="en-US"/>
        </w:rPr>
        <w:t>to what services and benefits they will provide to their</w:t>
      </w:r>
      <w:r>
        <w:rPr>
          <w:color w:val="000000" w:themeColor="text1"/>
          <w:lang w:val="en-US"/>
        </w:rPr>
        <w:t xml:space="preserve"> citizens</w:t>
      </w:r>
      <w:r w:rsidRPr="00152E84">
        <w:rPr>
          <w:color w:val="000000" w:themeColor="text1"/>
          <w:lang w:val="en-US"/>
        </w:rPr>
        <w:t>.</w:t>
      </w:r>
      <w:r>
        <w:rPr>
          <w:rStyle w:val="Voetnootmarkering"/>
          <w:color w:val="000000" w:themeColor="text1"/>
          <w:lang w:val="en-US"/>
        </w:rPr>
        <w:footnoteReference w:id="119"/>
      </w:r>
      <w:r w:rsidR="00F806D2">
        <w:rPr>
          <w:color w:val="000000" w:themeColor="text1"/>
          <w:lang w:val="en-US"/>
        </w:rPr>
        <w:t xml:space="preserve"> </w:t>
      </w:r>
      <w:r w:rsidR="006B6B78">
        <w:rPr>
          <w:color w:val="000000" w:themeColor="text1"/>
          <w:lang w:val="en-US"/>
        </w:rPr>
        <w:t>There are no automa</w:t>
      </w:r>
      <w:r w:rsidR="00D520A6">
        <w:rPr>
          <w:color w:val="000000" w:themeColor="text1"/>
          <w:lang w:val="en-US"/>
        </w:rPr>
        <w:t>tically enforced condition</w:t>
      </w:r>
      <w:r w:rsidR="00266E48">
        <w:rPr>
          <w:color w:val="000000" w:themeColor="text1"/>
          <w:lang w:val="en-US"/>
        </w:rPr>
        <w:t>s</w:t>
      </w:r>
      <w:r w:rsidR="006B6B78">
        <w:rPr>
          <w:color w:val="000000" w:themeColor="text1"/>
          <w:lang w:val="en-US"/>
        </w:rPr>
        <w:t xml:space="preserve"> in the plan</w:t>
      </w:r>
      <w:r w:rsidR="00D520A6">
        <w:rPr>
          <w:color w:val="000000" w:themeColor="text1"/>
          <w:lang w:val="en-US"/>
        </w:rPr>
        <w:t xml:space="preserve"> that interfere</w:t>
      </w:r>
      <w:r w:rsidR="00266E48">
        <w:rPr>
          <w:color w:val="000000" w:themeColor="text1"/>
          <w:lang w:val="en-US"/>
        </w:rPr>
        <w:t>s</w:t>
      </w:r>
      <w:r w:rsidR="0079705B">
        <w:rPr>
          <w:color w:val="000000" w:themeColor="text1"/>
          <w:lang w:val="en-US"/>
        </w:rPr>
        <w:t xml:space="preserve"> </w:t>
      </w:r>
      <w:r w:rsidR="00266E48">
        <w:rPr>
          <w:color w:val="000000" w:themeColor="text1"/>
          <w:lang w:val="en-US"/>
        </w:rPr>
        <w:t>with</w:t>
      </w:r>
      <w:r w:rsidR="00266E48" w:rsidRPr="0079705B">
        <w:rPr>
          <w:color w:val="000000" w:themeColor="text1"/>
          <w:lang w:val="en-US"/>
        </w:rPr>
        <w:t xml:space="preserve"> </w:t>
      </w:r>
      <w:r w:rsidR="0079705B" w:rsidRPr="0079705B">
        <w:rPr>
          <w:color w:val="000000" w:themeColor="text1"/>
          <w:lang w:val="en-US"/>
        </w:rPr>
        <w:t>the political</w:t>
      </w:r>
      <w:r w:rsidR="0079705B">
        <w:rPr>
          <w:color w:val="000000" w:themeColor="text1"/>
          <w:lang w:val="en-US"/>
        </w:rPr>
        <w:t xml:space="preserve"> and governmental powers of debtors</w:t>
      </w:r>
      <w:r w:rsidR="006B6B78">
        <w:rPr>
          <w:color w:val="000000" w:themeColor="text1"/>
          <w:lang w:val="en-US"/>
        </w:rPr>
        <w:t xml:space="preserve">. </w:t>
      </w:r>
      <w:r w:rsidR="000C43F9">
        <w:rPr>
          <w:color w:val="000000" w:themeColor="text1"/>
          <w:lang w:val="en-US"/>
        </w:rPr>
        <w:t>Besides</w:t>
      </w:r>
      <w:r w:rsidR="00CE68E8">
        <w:rPr>
          <w:color w:val="000000" w:themeColor="text1"/>
          <w:lang w:val="en-US"/>
        </w:rPr>
        <w:t>,</w:t>
      </w:r>
      <w:r w:rsidR="000C43F9">
        <w:rPr>
          <w:color w:val="000000" w:themeColor="text1"/>
          <w:lang w:val="en-US"/>
        </w:rPr>
        <w:t xml:space="preserve"> there will be a stay on litigation during the debt resolution, which means that no other creditors may sue the debtor. </w:t>
      </w:r>
      <w:r w:rsidR="00F806D2">
        <w:rPr>
          <w:color w:val="000000" w:themeColor="text1"/>
          <w:lang w:val="en-US"/>
        </w:rPr>
        <w:t xml:space="preserve">Furthermore, </w:t>
      </w:r>
      <w:r w:rsidR="00CE68E8">
        <w:rPr>
          <w:color w:val="000000" w:themeColor="text1"/>
          <w:lang w:val="en-US"/>
        </w:rPr>
        <w:t>C</w:t>
      </w:r>
      <w:r w:rsidR="00F806D2">
        <w:rPr>
          <w:color w:val="000000" w:themeColor="text1"/>
          <w:lang w:val="en-US"/>
        </w:rPr>
        <w:t>hapter 9 allows the citizens affected by the plan to voice their arguments</w:t>
      </w:r>
      <w:r w:rsidR="00CE68E8">
        <w:rPr>
          <w:color w:val="000000" w:themeColor="text1"/>
          <w:lang w:val="en-US"/>
        </w:rPr>
        <w:t xml:space="preserve"> via representatives</w:t>
      </w:r>
      <w:r w:rsidR="00F806D2">
        <w:rPr>
          <w:color w:val="000000" w:themeColor="text1"/>
          <w:lang w:val="en-US"/>
        </w:rPr>
        <w:t>.</w:t>
      </w:r>
      <w:r w:rsidR="000C43F9">
        <w:rPr>
          <w:rStyle w:val="Voetnootmarkering"/>
          <w:color w:val="000000" w:themeColor="text1"/>
          <w:lang w:val="en-US"/>
        </w:rPr>
        <w:footnoteReference w:id="120"/>
      </w:r>
      <w:r w:rsidR="00CF345B">
        <w:rPr>
          <w:color w:val="000000" w:themeColor="text1"/>
          <w:lang w:val="en-US"/>
        </w:rPr>
        <w:t xml:space="preserve"> This means that claims from</w:t>
      </w:r>
      <w:r w:rsidR="00EB1F8F">
        <w:rPr>
          <w:color w:val="000000" w:themeColor="text1"/>
          <w:lang w:val="en-US"/>
        </w:rPr>
        <w:t xml:space="preserve"> e.g.</w:t>
      </w:r>
      <w:r w:rsidR="00CF345B">
        <w:rPr>
          <w:color w:val="000000" w:themeColor="text1"/>
          <w:lang w:val="en-US"/>
        </w:rPr>
        <w:t xml:space="preserve"> pensioners and employees can be taken into account via unions and other organizations. </w:t>
      </w:r>
      <w:r w:rsidR="00F806D2">
        <w:rPr>
          <w:color w:val="000000" w:themeColor="text1"/>
          <w:lang w:val="en-US"/>
        </w:rPr>
        <w:t xml:space="preserve"> </w:t>
      </w:r>
    </w:p>
    <w:p w14:paraId="54A92570" w14:textId="1C36F853" w:rsidR="00753446" w:rsidRDefault="00BD42DC" w:rsidP="00D9731B">
      <w:pPr>
        <w:spacing w:after="0"/>
        <w:ind w:firstLine="680"/>
        <w:rPr>
          <w:color w:val="000000" w:themeColor="text1"/>
          <w:lang w:val="en-US"/>
        </w:rPr>
      </w:pPr>
      <w:r w:rsidRPr="00CF73BF">
        <w:rPr>
          <w:lang w:val="en-US"/>
        </w:rPr>
        <w:t>How will the bankruptcy mechanism promote justice in sov</w:t>
      </w:r>
      <w:r w:rsidR="00CF73BF" w:rsidRPr="00CF73BF">
        <w:rPr>
          <w:lang w:val="en-US"/>
        </w:rPr>
        <w:t>ereign debt defaults and affect</w:t>
      </w:r>
      <w:r w:rsidRPr="00CF73BF">
        <w:rPr>
          <w:lang w:val="en-US"/>
        </w:rPr>
        <w:t xml:space="preserve"> the capabilities framework?</w:t>
      </w:r>
      <w:r w:rsidR="00761165" w:rsidRPr="00CF73BF">
        <w:rPr>
          <w:lang w:val="en-US"/>
        </w:rPr>
        <w:t xml:space="preserve"> The </w:t>
      </w:r>
      <w:r w:rsidR="00E134FE" w:rsidRPr="00CF73BF">
        <w:rPr>
          <w:lang w:val="en-US"/>
        </w:rPr>
        <w:t>first collective capabili</w:t>
      </w:r>
      <w:r w:rsidR="009662CE">
        <w:rPr>
          <w:lang w:val="en-US"/>
        </w:rPr>
        <w:t xml:space="preserve">ty, </w:t>
      </w:r>
      <w:r w:rsidR="00E134FE" w:rsidRPr="00CF73BF">
        <w:rPr>
          <w:lang w:val="en-US"/>
        </w:rPr>
        <w:t>subsistence capabilities, will become achievable for</w:t>
      </w:r>
      <w:r w:rsidR="009662CE">
        <w:rPr>
          <w:lang w:val="en-US"/>
        </w:rPr>
        <w:t xml:space="preserve"> more</w:t>
      </w:r>
      <w:r w:rsidR="00E134FE" w:rsidRPr="00CF73BF">
        <w:rPr>
          <w:lang w:val="en-US"/>
        </w:rPr>
        <w:t xml:space="preserve"> states </w:t>
      </w:r>
      <w:r w:rsidR="00CE68E8" w:rsidRPr="00CF73BF">
        <w:rPr>
          <w:lang w:val="en-US"/>
        </w:rPr>
        <w:t xml:space="preserve">as </w:t>
      </w:r>
      <w:r w:rsidR="00E134FE" w:rsidRPr="00CF73BF">
        <w:rPr>
          <w:lang w:val="en-US"/>
        </w:rPr>
        <w:t xml:space="preserve">they have the opportunity to default. </w:t>
      </w:r>
      <w:r w:rsidR="008642EB" w:rsidRPr="00CF73BF">
        <w:rPr>
          <w:lang w:val="en-US"/>
        </w:rPr>
        <w:t>At least two advantages can be put forward. First, t</w:t>
      </w:r>
      <w:r w:rsidR="00E134FE" w:rsidRPr="00CF73BF">
        <w:rPr>
          <w:lang w:val="en-US"/>
        </w:rPr>
        <w:t>he mechanism allows countries to settle their debt quicker</w:t>
      </w:r>
      <w:r w:rsidR="008642EB" w:rsidRPr="00CF73BF">
        <w:rPr>
          <w:lang w:val="en-US"/>
        </w:rPr>
        <w:t xml:space="preserve">. The negotiation time could decrease due to </w:t>
      </w:r>
      <w:r w:rsidR="00CE68E8" w:rsidRPr="00CF73BF">
        <w:rPr>
          <w:lang w:val="en-US"/>
        </w:rPr>
        <w:t xml:space="preserve">fewer </w:t>
      </w:r>
      <w:r w:rsidR="008642EB" w:rsidRPr="00CF73BF">
        <w:rPr>
          <w:lang w:val="en-US"/>
        </w:rPr>
        <w:t>negotiations with different credi</w:t>
      </w:r>
      <w:r w:rsidRPr="00CF73BF">
        <w:rPr>
          <w:lang w:val="en-US"/>
        </w:rPr>
        <w:t xml:space="preserve">tors. </w:t>
      </w:r>
      <w:r w:rsidR="009662CE">
        <w:rPr>
          <w:lang w:val="en-US"/>
        </w:rPr>
        <w:t>E</w:t>
      </w:r>
      <w:r w:rsidRPr="00CF73BF">
        <w:rPr>
          <w:lang w:val="en-US"/>
        </w:rPr>
        <w:t xml:space="preserve">xtra time offer </w:t>
      </w:r>
      <w:r w:rsidR="008642EB" w:rsidRPr="00CF73BF">
        <w:rPr>
          <w:lang w:val="en-US"/>
        </w:rPr>
        <w:t>debtor</w:t>
      </w:r>
      <w:r w:rsidRPr="00CF73BF">
        <w:rPr>
          <w:lang w:val="en-US"/>
        </w:rPr>
        <w:t>s</w:t>
      </w:r>
      <w:r w:rsidR="008642EB" w:rsidRPr="00CF73BF">
        <w:rPr>
          <w:lang w:val="en-US"/>
        </w:rPr>
        <w:t xml:space="preserve"> the </w:t>
      </w:r>
      <w:r w:rsidR="008642EB" w:rsidRPr="00CF73BF">
        <w:rPr>
          <w:lang w:val="en-US"/>
        </w:rPr>
        <w:lastRenderedPageBreak/>
        <w:t>chance for earlier recovery of their development</w:t>
      </w:r>
      <w:r w:rsidR="00CE68E8" w:rsidRPr="00CF73BF">
        <w:rPr>
          <w:lang w:val="en-US"/>
        </w:rPr>
        <w:t xml:space="preserve"> </w:t>
      </w:r>
      <w:r w:rsidRPr="00CF73BF">
        <w:rPr>
          <w:lang w:val="en-US"/>
        </w:rPr>
        <w:t>and instead of servicing high levels of debt</w:t>
      </w:r>
      <w:r w:rsidR="009662CE">
        <w:rPr>
          <w:lang w:val="en-US"/>
        </w:rPr>
        <w:t xml:space="preserve">, they can provide </w:t>
      </w:r>
      <w:r w:rsidRPr="00CF73BF">
        <w:rPr>
          <w:lang w:val="en-US"/>
        </w:rPr>
        <w:t>public goods to their citizens</w:t>
      </w:r>
      <w:r w:rsidR="008642EB" w:rsidRPr="00CF73BF">
        <w:rPr>
          <w:lang w:val="en-US"/>
        </w:rPr>
        <w:t xml:space="preserve">. </w:t>
      </w:r>
      <w:r w:rsidR="009A6DF5" w:rsidRPr="00CF73BF">
        <w:rPr>
          <w:lang w:val="en-US"/>
        </w:rPr>
        <w:t xml:space="preserve">However, one can </w:t>
      </w:r>
      <w:r w:rsidR="00CE68E8" w:rsidRPr="00CF73BF">
        <w:rPr>
          <w:lang w:val="en-US"/>
        </w:rPr>
        <w:t xml:space="preserve">argue </w:t>
      </w:r>
      <w:r w:rsidR="009A6DF5" w:rsidRPr="00CF73BF">
        <w:rPr>
          <w:lang w:val="en-US"/>
        </w:rPr>
        <w:t xml:space="preserve">that decreasing negotiation time does not </w:t>
      </w:r>
      <w:r w:rsidR="00CE68E8">
        <w:rPr>
          <w:color w:val="000000" w:themeColor="text1"/>
          <w:lang w:val="en-US"/>
        </w:rPr>
        <w:t>result in better</w:t>
      </w:r>
      <w:r w:rsidR="009A6DF5">
        <w:rPr>
          <w:color w:val="000000" w:themeColor="text1"/>
          <w:lang w:val="en-US"/>
        </w:rPr>
        <w:t xml:space="preserve"> default terms. When austerity condition</w:t>
      </w:r>
      <w:r w:rsidR="00CE68E8">
        <w:rPr>
          <w:color w:val="000000" w:themeColor="text1"/>
          <w:lang w:val="en-US"/>
        </w:rPr>
        <w:t>s</w:t>
      </w:r>
      <w:r w:rsidR="009A6DF5">
        <w:rPr>
          <w:color w:val="000000" w:themeColor="text1"/>
          <w:lang w:val="en-US"/>
        </w:rPr>
        <w:t xml:space="preserve"> have been agreed </w:t>
      </w:r>
      <w:r w:rsidR="00CE68E8">
        <w:rPr>
          <w:color w:val="000000" w:themeColor="text1"/>
          <w:lang w:val="en-US"/>
        </w:rPr>
        <w:t xml:space="preserve">upon, </w:t>
      </w:r>
      <w:r w:rsidR="009A6DF5">
        <w:rPr>
          <w:color w:val="000000" w:themeColor="text1"/>
          <w:lang w:val="en-US"/>
        </w:rPr>
        <w:t>large public cutbacks</w:t>
      </w:r>
      <w:r w:rsidR="00EB1F8F">
        <w:rPr>
          <w:color w:val="000000" w:themeColor="text1"/>
          <w:lang w:val="en-US"/>
        </w:rPr>
        <w:t xml:space="preserve"> could</w:t>
      </w:r>
      <w:r w:rsidR="009662CE">
        <w:rPr>
          <w:color w:val="000000" w:themeColor="text1"/>
          <w:lang w:val="en-US"/>
        </w:rPr>
        <w:t xml:space="preserve"> follow and</w:t>
      </w:r>
      <w:r w:rsidR="009A6DF5">
        <w:rPr>
          <w:color w:val="000000" w:themeColor="text1"/>
          <w:lang w:val="en-US"/>
        </w:rPr>
        <w:t xml:space="preserve"> then there will be no po</w:t>
      </w:r>
      <w:r w:rsidR="009662CE">
        <w:rPr>
          <w:color w:val="000000" w:themeColor="text1"/>
          <w:lang w:val="en-US"/>
        </w:rPr>
        <w:t xml:space="preserve">sitive effect on the </w:t>
      </w:r>
      <w:r w:rsidR="009A6DF5">
        <w:rPr>
          <w:color w:val="000000" w:themeColor="text1"/>
          <w:lang w:val="en-US"/>
        </w:rPr>
        <w:t xml:space="preserve">capability. A reply to this response leads to the second advantage. The neutral court shifts the bargaining power from creditors to debtors. The chance for debtors to reach better terms will be </w:t>
      </w:r>
      <w:r w:rsidR="00CE68E8">
        <w:rPr>
          <w:color w:val="000000" w:themeColor="text1"/>
          <w:lang w:val="en-US"/>
        </w:rPr>
        <w:t xml:space="preserve">more likely </w:t>
      </w:r>
      <w:r w:rsidR="009A6DF5">
        <w:rPr>
          <w:color w:val="000000" w:themeColor="text1"/>
          <w:lang w:val="en-US"/>
        </w:rPr>
        <w:t xml:space="preserve">when both parties have </w:t>
      </w:r>
      <w:r w:rsidR="009662CE">
        <w:rPr>
          <w:color w:val="000000" w:themeColor="text1"/>
          <w:lang w:val="en-US"/>
        </w:rPr>
        <w:t xml:space="preserve">more </w:t>
      </w:r>
      <w:r w:rsidR="009A6DF5">
        <w:rPr>
          <w:color w:val="000000" w:themeColor="text1"/>
          <w:lang w:val="en-US"/>
        </w:rPr>
        <w:t xml:space="preserve">equal </w:t>
      </w:r>
      <w:r w:rsidR="00C42F3F">
        <w:rPr>
          <w:color w:val="000000" w:themeColor="text1"/>
          <w:lang w:val="en-US"/>
        </w:rPr>
        <w:t>bargaining power</w:t>
      </w:r>
      <w:r w:rsidR="009A6DF5">
        <w:rPr>
          <w:color w:val="000000" w:themeColor="text1"/>
          <w:lang w:val="en-US"/>
        </w:rPr>
        <w:t xml:space="preserve">. </w:t>
      </w:r>
      <w:r w:rsidR="003C0E1B">
        <w:rPr>
          <w:color w:val="000000" w:themeColor="text1"/>
          <w:lang w:val="en-US"/>
        </w:rPr>
        <w:t xml:space="preserve">For instance, </w:t>
      </w:r>
      <w:r w:rsidR="00EB1F8F">
        <w:rPr>
          <w:color w:val="000000" w:themeColor="text1"/>
          <w:lang w:val="en-US"/>
        </w:rPr>
        <w:t xml:space="preserve">when </w:t>
      </w:r>
      <w:r w:rsidR="009662CE">
        <w:rPr>
          <w:color w:val="000000" w:themeColor="text1"/>
          <w:lang w:val="en-US"/>
        </w:rPr>
        <w:t xml:space="preserve">bargaining </w:t>
      </w:r>
      <w:r w:rsidR="009A6DF5">
        <w:rPr>
          <w:color w:val="000000" w:themeColor="text1"/>
          <w:lang w:val="en-US"/>
        </w:rPr>
        <w:t xml:space="preserve">power </w:t>
      </w:r>
      <w:r w:rsidR="009662CE">
        <w:rPr>
          <w:color w:val="000000" w:themeColor="text1"/>
          <w:lang w:val="en-US"/>
        </w:rPr>
        <w:t xml:space="preserve">becomes more equal </w:t>
      </w:r>
      <w:r w:rsidR="00E20330">
        <w:rPr>
          <w:color w:val="000000" w:themeColor="text1"/>
          <w:lang w:val="en-US"/>
        </w:rPr>
        <w:t>d</w:t>
      </w:r>
      <w:r w:rsidR="00EB1F8F">
        <w:rPr>
          <w:color w:val="000000" w:themeColor="text1"/>
          <w:lang w:val="en-US"/>
        </w:rPr>
        <w:t>ue to the</w:t>
      </w:r>
      <w:r w:rsidR="002244A4">
        <w:rPr>
          <w:color w:val="000000" w:themeColor="text1"/>
          <w:lang w:val="en-US"/>
        </w:rPr>
        <w:t xml:space="preserve"> neutral court</w:t>
      </w:r>
      <w:r w:rsidR="00EB1F8F">
        <w:rPr>
          <w:color w:val="000000" w:themeColor="text1"/>
          <w:lang w:val="en-US"/>
        </w:rPr>
        <w:t xml:space="preserve">, then the consequence </w:t>
      </w:r>
      <w:r w:rsidR="006C1688">
        <w:rPr>
          <w:color w:val="000000" w:themeColor="text1"/>
          <w:lang w:val="en-US"/>
        </w:rPr>
        <w:t xml:space="preserve"> is that </w:t>
      </w:r>
      <w:r w:rsidR="003C0E1B">
        <w:rPr>
          <w:color w:val="000000" w:themeColor="text1"/>
          <w:lang w:val="en-US"/>
        </w:rPr>
        <w:t>default</w:t>
      </w:r>
      <w:r w:rsidR="002244A4">
        <w:rPr>
          <w:color w:val="000000" w:themeColor="text1"/>
          <w:lang w:val="en-US"/>
        </w:rPr>
        <w:t xml:space="preserve"> outcome</w:t>
      </w:r>
      <w:r w:rsidR="003C0E1B">
        <w:rPr>
          <w:color w:val="000000" w:themeColor="text1"/>
          <w:lang w:val="en-US"/>
        </w:rPr>
        <w:t>s</w:t>
      </w:r>
      <w:r w:rsidR="002244A4">
        <w:rPr>
          <w:color w:val="000000" w:themeColor="text1"/>
          <w:lang w:val="en-US"/>
        </w:rPr>
        <w:t xml:space="preserve"> may result in more favo</w:t>
      </w:r>
      <w:r w:rsidR="009662CE">
        <w:rPr>
          <w:color w:val="000000" w:themeColor="text1"/>
          <w:lang w:val="en-US"/>
        </w:rPr>
        <w:t>rable default terms for debtors,</w:t>
      </w:r>
      <w:r w:rsidR="002244A4">
        <w:rPr>
          <w:color w:val="000000" w:themeColor="text1"/>
          <w:lang w:val="en-US"/>
        </w:rPr>
        <w:t xml:space="preserve"> thereby increasing their opportunity to fulfil the</w:t>
      </w:r>
      <w:r w:rsidR="009662CE">
        <w:rPr>
          <w:color w:val="000000" w:themeColor="text1"/>
          <w:lang w:val="en-US"/>
        </w:rPr>
        <w:t>ir</w:t>
      </w:r>
      <w:r w:rsidR="002244A4">
        <w:rPr>
          <w:color w:val="000000" w:themeColor="text1"/>
          <w:lang w:val="en-US"/>
        </w:rPr>
        <w:t xml:space="preserve"> duties</w:t>
      </w:r>
      <w:r w:rsidR="009662CE">
        <w:rPr>
          <w:color w:val="000000" w:themeColor="text1"/>
          <w:lang w:val="en-US"/>
        </w:rPr>
        <w:t xml:space="preserve">. </w:t>
      </w:r>
    </w:p>
    <w:p w14:paraId="1C275C77" w14:textId="4C35A9C0" w:rsidR="002A4B00" w:rsidRPr="00CF73BF" w:rsidRDefault="00753446" w:rsidP="00D9731B">
      <w:pPr>
        <w:spacing w:after="0"/>
        <w:ind w:firstLine="680"/>
        <w:rPr>
          <w:lang w:val="en-US"/>
        </w:rPr>
      </w:pPr>
      <w:r>
        <w:rPr>
          <w:color w:val="000000" w:themeColor="text1"/>
          <w:lang w:val="en-US"/>
        </w:rPr>
        <w:t xml:space="preserve">The </w:t>
      </w:r>
      <w:r w:rsidR="00A31688">
        <w:rPr>
          <w:color w:val="000000" w:themeColor="text1"/>
          <w:lang w:val="en-US"/>
        </w:rPr>
        <w:t>self-determination</w:t>
      </w:r>
      <w:r>
        <w:rPr>
          <w:color w:val="000000" w:themeColor="text1"/>
          <w:lang w:val="en-US"/>
        </w:rPr>
        <w:t xml:space="preserve"> capability</w:t>
      </w:r>
      <w:r w:rsidR="00A31688">
        <w:rPr>
          <w:color w:val="000000" w:themeColor="text1"/>
          <w:lang w:val="en-US"/>
        </w:rPr>
        <w:t xml:space="preserve"> </w:t>
      </w:r>
      <w:r w:rsidR="004102CE">
        <w:rPr>
          <w:color w:val="000000" w:themeColor="text1"/>
          <w:lang w:val="en-US"/>
        </w:rPr>
        <w:t xml:space="preserve">will become achievable to more debtors due </w:t>
      </w:r>
      <w:r w:rsidR="003C0E1B">
        <w:rPr>
          <w:color w:val="000000" w:themeColor="text1"/>
          <w:lang w:val="en-US"/>
        </w:rPr>
        <w:t>to the</w:t>
      </w:r>
      <w:r>
        <w:rPr>
          <w:color w:val="000000" w:themeColor="text1"/>
          <w:lang w:val="en-US"/>
        </w:rPr>
        <w:t xml:space="preserve"> </w:t>
      </w:r>
      <w:r w:rsidR="003C0E1B">
        <w:rPr>
          <w:color w:val="000000" w:themeColor="text1"/>
          <w:lang w:val="en-US"/>
        </w:rPr>
        <w:t>bankruptcy mechanism</w:t>
      </w:r>
      <w:r w:rsidR="00A31688">
        <w:rPr>
          <w:color w:val="000000" w:themeColor="text1"/>
          <w:lang w:val="en-US"/>
        </w:rPr>
        <w:t xml:space="preserve"> due to at </w:t>
      </w:r>
      <w:r w:rsidR="003C0E1B">
        <w:rPr>
          <w:color w:val="000000" w:themeColor="text1"/>
          <w:lang w:val="en-US"/>
        </w:rPr>
        <w:t>least two reasons</w:t>
      </w:r>
      <w:r w:rsidR="006C1688">
        <w:rPr>
          <w:color w:val="000000" w:themeColor="text1"/>
          <w:lang w:val="en-US"/>
        </w:rPr>
        <w:t>. First</w:t>
      </w:r>
      <w:r w:rsidR="00A31688">
        <w:rPr>
          <w:color w:val="000000" w:themeColor="text1"/>
          <w:lang w:val="en-US"/>
        </w:rPr>
        <w:t>, t</w:t>
      </w:r>
      <w:r w:rsidR="008C7F56">
        <w:rPr>
          <w:color w:val="000000" w:themeColor="text1"/>
          <w:lang w:val="en-US"/>
        </w:rPr>
        <w:t>he</w:t>
      </w:r>
      <w:r w:rsidR="003C0E1B">
        <w:rPr>
          <w:color w:val="000000" w:themeColor="text1"/>
          <w:lang w:val="en-US"/>
        </w:rPr>
        <w:t xml:space="preserve"> bankruptcy</w:t>
      </w:r>
      <w:r w:rsidR="008C7F56">
        <w:rPr>
          <w:color w:val="000000" w:themeColor="text1"/>
          <w:lang w:val="en-US"/>
        </w:rPr>
        <w:t xml:space="preserve"> option</w:t>
      </w:r>
      <w:r w:rsidR="003C0E1B">
        <w:rPr>
          <w:color w:val="000000" w:themeColor="text1"/>
          <w:lang w:val="en-US"/>
        </w:rPr>
        <w:t xml:space="preserve"> allows debtors to regain their self-</w:t>
      </w:r>
      <w:r w:rsidR="008C7F56">
        <w:rPr>
          <w:color w:val="000000" w:themeColor="text1"/>
          <w:lang w:val="en-US"/>
        </w:rPr>
        <w:t>determination sooner than in</w:t>
      </w:r>
      <w:r w:rsidR="003C0E1B">
        <w:rPr>
          <w:color w:val="000000" w:themeColor="text1"/>
          <w:lang w:val="en-US"/>
        </w:rPr>
        <w:t xml:space="preserve"> </w:t>
      </w:r>
      <w:r w:rsidR="008C7F56">
        <w:rPr>
          <w:color w:val="000000" w:themeColor="text1"/>
          <w:lang w:val="en-US"/>
        </w:rPr>
        <w:t xml:space="preserve">the </w:t>
      </w:r>
      <w:r w:rsidR="003C0E1B">
        <w:rPr>
          <w:color w:val="000000" w:themeColor="text1"/>
          <w:lang w:val="en-US"/>
        </w:rPr>
        <w:t xml:space="preserve">current </w:t>
      </w:r>
      <w:r w:rsidR="00A31688">
        <w:rPr>
          <w:color w:val="000000" w:themeColor="text1"/>
          <w:lang w:val="en-US"/>
        </w:rPr>
        <w:t xml:space="preserve">debt </w:t>
      </w:r>
      <w:r w:rsidR="00843061">
        <w:rPr>
          <w:color w:val="000000" w:themeColor="text1"/>
          <w:lang w:val="en-US"/>
        </w:rPr>
        <w:t xml:space="preserve">default </w:t>
      </w:r>
      <w:r w:rsidR="003C0E1B">
        <w:rPr>
          <w:color w:val="000000" w:themeColor="text1"/>
          <w:lang w:val="en-US"/>
        </w:rPr>
        <w:t>practice.</w:t>
      </w:r>
      <w:r w:rsidR="00A31688">
        <w:rPr>
          <w:color w:val="000000" w:themeColor="text1"/>
          <w:lang w:val="en-US"/>
        </w:rPr>
        <w:t xml:space="preserve"> The argumentation is in line with the previous capability. In</w:t>
      </w:r>
      <w:r w:rsidR="007D1573">
        <w:rPr>
          <w:color w:val="000000" w:themeColor="text1"/>
          <w:lang w:val="en-US"/>
        </w:rPr>
        <w:t xml:space="preserve"> the </w:t>
      </w:r>
      <w:r w:rsidR="00A31688">
        <w:rPr>
          <w:color w:val="000000" w:themeColor="text1"/>
          <w:lang w:val="en-US"/>
        </w:rPr>
        <w:t xml:space="preserve">bankruptcy mechanism </w:t>
      </w:r>
      <w:r w:rsidR="00BF7628">
        <w:rPr>
          <w:color w:val="000000" w:themeColor="text1"/>
          <w:lang w:val="en-US"/>
        </w:rPr>
        <w:t>the debtor can initiate the composition plan and if the court agrees with it, the plan is binding and all debts</w:t>
      </w:r>
      <w:r w:rsidR="007D1573">
        <w:rPr>
          <w:color w:val="000000" w:themeColor="text1"/>
          <w:lang w:val="en-US"/>
        </w:rPr>
        <w:t xml:space="preserve"> are settled</w:t>
      </w:r>
      <w:r w:rsidR="00BF7628">
        <w:rPr>
          <w:color w:val="000000" w:themeColor="text1"/>
          <w:lang w:val="en-US"/>
        </w:rPr>
        <w:t>. Second</w:t>
      </w:r>
      <w:r w:rsidR="00A31688">
        <w:rPr>
          <w:color w:val="000000" w:themeColor="text1"/>
          <w:lang w:val="en-US"/>
        </w:rPr>
        <w:t>,</w:t>
      </w:r>
      <w:r w:rsidR="003E503D">
        <w:rPr>
          <w:color w:val="000000" w:themeColor="text1"/>
          <w:lang w:val="en-US"/>
        </w:rPr>
        <w:t xml:space="preserve"> by settling debts</w:t>
      </w:r>
      <w:r w:rsidR="007D1573">
        <w:rPr>
          <w:color w:val="000000" w:themeColor="text1"/>
          <w:lang w:val="en-US"/>
        </w:rPr>
        <w:t>,</w:t>
      </w:r>
      <w:r w:rsidR="003E503D">
        <w:rPr>
          <w:color w:val="000000" w:themeColor="text1"/>
          <w:lang w:val="en-US"/>
        </w:rPr>
        <w:t xml:space="preserve"> the chance that debtors will be bound by condition</w:t>
      </w:r>
      <w:r w:rsidR="007D1573">
        <w:rPr>
          <w:color w:val="000000" w:themeColor="text1"/>
          <w:lang w:val="en-US"/>
        </w:rPr>
        <w:t>s</w:t>
      </w:r>
      <w:r w:rsidR="003E503D">
        <w:rPr>
          <w:color w:val="000000" w:themeColor="text1"/>
          <w:lang w:val="en-US"/>
        </w:rPr>
        <w:t xml:space="preserve"> will decrease</w:t>
      </w:r>
      <w:r w:rsidR="007D1573">
        <w:rPr>
          <w:color w:val="000000" w:themeColor="text1"/>
          <w:lang w:val="en-US"/>
        </w:rPr>
        <w:t xml:space="preserve"> due to</w:t>
      </w:r>
      <w:r w:rsidR="003E503D">
        <w:rPr>
          <w:color w:val="000000" w:themeColor="text1"/>
          <w:lang w:val="en-US"/>
        </w:rPr>
        <w:t xml:space="preserve"> the composition plan</w:t>
      </w:r>
      <w:r w:rsidR="00A31688">
        <w:rPr>
          <w:color w:val="000000" w:themeColor="text1"/>
          <w:lang w:val="en-US"/>
        </w:rPr>
        <w:t>, thereby</w:t>
      </w:r>
      <w:r w:rsidR="003E503D">
        <w:rPr>
          <w:color w:val="000000" w:themeColor="text1"/>
          <w:lang w:val="en-US"/>
        </w:rPr>
        <w:t xml:space="preserve"> not automatically allow</w:t>
      </w:r>
      <w:r w:rsidR="007D1573">
        <w:rPr>
          <w:color w:val="000000" w:themeColor="text1"/>
          <w:lang w:val="en-US"/>
        </w:rPr>
        <w:t>ing</w:t>
      </w:r>
      <w:r w:rsidR="003E503D">
        <w:rPr>
          <w:color w:val="000000" w:themeColor="text1"/>
          <w:lang w:val="en-US"/>
        </w:rPr>
        <w:t xml:space="preserve"> creditors to interfere with debtors</w:t>
      </w:r>
      <w:r w:rsidR="007D1573">
        <w:rPr>
          <w:color w:val="000000" w:themeColor="text1"/>
          <w:lang w:val="en-US"/>
        </w:rPr>
        <w:t>’</w:t>
      </w:r>
      <w:r w:rsidR="003E503D">
        <w:rPr>
          <w:color w:val="000000" w:themeColor="text1"/>
          <w:lang w:val="en-US"/>
        </w:rPr>
        <w:t xml:space="preserve"> policies.</w:t>
      </w:r>
      <w:r w:rsidR="003E503D">
        <w:rPr>
          <w:rStyle w:val="Voetnootmarkering"/>
          <w:color w:val="000000" w:themeColor="text1"/>
          <w:lang w:val="en-US"/>
        </w:rPr>
        <w:footnoteReference w:id="121"/>
      </w:r>
      <w:r w:rsidR="0048442B">
        <w:rPr>
          <w:color w:val="000000" w:themeColor="text1"/>
          <w:lang w:val="en-US"/>
        </w:rPr>
        <w:t xml:space="preserve"> </w:t>
      </w:r>
      <w:r w:rsidR="007D1573">
        <w:rPr>
          <w:color w:val="000000" w:themeColor="text1"/>
          <w:lang w:val="en-US"/>
        </w:rPr>
        <w:t xml:space="preserve">Yet </w:t>
      </w:r>
      <w:r w:rsidR="003E503D">
        <w:rPr>
          <w:color w:val="000000" w:themeColor="text1"/>
          <w:lang w:val="en-US"/>
        </w:rPr>
        <w:t>the possibility remains that both debtor</w:t>
      </w:r>
      <w:r w:rsidR="007D1573">
        <w:rPr>
          <w:color w:val="000000" w:themeColor="text1"/>
          <w:lang w:val="en-US"/>
        </w:rPr>
        <w:t>s</w:t>
      </w:r>
      <w:r w:rsidR="003E503D">
        <w:rPr>
          <w:color w:val="000000" w:themeColor="text1"/>
          <w:lang w:val="en-US"/>
        </w:rPr>
        <w:t xml:space="preserve"> and creditors </w:t>
      </w:r>
      <w:r w:rsidR="007D1573">
        <w:rPr>
          <w:color w:val="000000" w:themeColor="text1"/>
          <w:lang w:val="en-US"/>
        </w:rPr>
        <w:t xml:space="preserve">agree </w:t>
      </w:r>
      <w:r w:rsidR="003E503D">
        <w:rPr>
          <w:color w:val="000000" w:themeColor="text1"/>
          <w:lang w:val="en-US"/>
        </w:rPr>
        <w:t xml:space="preserve">in the composition plan </w:t>
      </w:r>
      <w:r w:rsidR="00A31688">
        <w:rPr>
          <w:color w:val="000000" w:themeColor="text1"/>
          <w:lang w:val="en-US"/>
        </w:rPr>
        <w:t>for conditions to improve the debtor’s future development</w:t>
      </w:r>
      <w:r w:rsidR="003E503D">
        <w:rPr>
          <w:color w:val="000000" w:themeColor="text1"/>
          <w:lang w:val="en-US"/>
        </w:rPr>
        <w:t>.</w:t>
      </w:r>
      <w:r w:rsidR="0048442B">
        <w:rPr>
          <w:color w:val="000000" w:themeColor="text1"/>
          <w:lang w:val="en-US"/>
        </w:rPr>
        <w:t xml:space="preserve"> </w:t>
      </w:r>
      <w:r w:rsidR="00A92F26">
        <w:rPr>
          <w:color w:val="000000" w:themeColor="text1"/>
          <w:lang w:val="en-US"/>
        </w:rPr>
        <w:t>Furthermore, t</w:t>
      </w:r>
      <w:r w:rsidR="0048442B">
        <w:rPr>
          <w:color w:val="000000" w:themeColor="text1"/>
          <w:lang w:val="en-US"/>
        </w:rPr>
        <w:t xml:space="preserve">he advantage of the bankruptcy mechanism </w:t>
      </w:r>
      <w:r w:rsidR="00A92F26" w:rsidRPr="00CF73BF">
        <w:rPr>
          <w:lang w:val="en-US"/>
        </w:rPr>
        <w:t>seems that eventual condition</w:t>
      </w:r>
      <w:r w:rsidR="007D1573" w:rsidRPr="00CF73BF">
        <w:rPr>
          <w:lang w:val="en-US"/>
        </w:rPr>
        <w:t>s</w:t>
      </w:r>
      <w:r w:rsidR="00A92F26" w:rsidRPr="00CF73BF">
        <w:rPr>
          <w:lang w:val="en-US"/>
        </w:rPr>
        <w:t xml:space="preserve"> might be more favorable for debtors due to the neutral and independent court. </w:t>
      </w:r>
      <w:r w:rsidR="00C42F3F" w:rsidRPr="00CF73BF">
        <w:rPr>
          <w:lang w:val="en-US"/>
        </w:rPr>
        <w:t>The impartiality of the court will probably favor the weakest party, whi</w:t>
      </w:r>
      <w:r w:rsidR="00CF73BF" w:rsidRPr="00CF73BF">
        <w:rPr>
          <w:lang w:val="en-US"/>
        </w:rPr>
        <w:t>ch in sovereign debt is</w:t>
      </w:r>
      <w:r w:rsidR="00C42F3F" w:rsidRPr="00CF73BF">
        <w:rPr>
          <w:lang w:val="en-US"/>
        </w:rPr>
        <w:t xml:space="preserve"> mainly the defaulting debtor.        </w:t>
      </w:r>
      <w:r w:rsidR="00A92F26" w:rsidRPr="00CF73BF">
        <w:rPr>
          <w:lang w:val="en-US"/>
        </w:rPr>
        <w:t xml:space="preserve"> </w:t>
      </w:r>
      <w:r w:rsidR="0048442B" w:rsidRPr="00CF73BF">
        <w:rPr>
          <w:lang w:val="en-US"/>
        </w:rPr>
        <w:t xml:space="preserve">     </w:t>
      </w:r>
    </w:p>
    <w:p w14:paraId="567E100F" w14:textId="62AD680D" w:rsidR="00C42F3F" w:rsidRPr="00CF73BF" w:rsidRDefault="002A4B00" w:rsidP="00D9731B">
      <w:pPr>
        <w:spacing w:after="0"/>
        <w:ind w:firstLine="680"/>
        <w:rPr>
          <w:lang w:val="en-US"/>
        </w:rPr>
      </w:pPr>
      <w:r w:rsidRPr="00CF73BF">
        <w:rPr>
          <w:lang w:val="en-US"/>
        </w:rPr>
        <w:t>The bankruptcy</w:t>
      </w:r>
      <w:r w:rsidR="009F0606" w:rsidRPr="00CF73BF">
        <w:rPr>
          <w:lang w:val="en-US"/>
        </w:rPr>
        <w:t xml:space="preserve"> </w:t>
      </w:r>
      <w:r w:rsidR="00B77479" w:rsidRPr="00CF73BF">
        <w:rPr>
          <w:lang w:val="en-US"/>
        </w:rPr>
        <w:t xml:space="preserve">proposal also promotes the fulfilment of </w:t>
      </w:r>
      <w:r w:rsidR="00C42F3F" w:rsidRPr="00CF73BF">
        <w:rPr>
          <w:lang w:val="en-US"/>
        </w:rPr>
        <w:t xml:space="preserve">contract conditions. The </w:t>
      </w:r>
      <w:r w:rsidR="00A31688">
        <w:rPr>
          <w:lang w:val="en-US"/>
        </w:rPr>
        <w:t xml:space="preserve">first </w:t>
      </w:r>
      <w:r w:rsidR="0060140D" w:rsidRPr="00CF73BF">
        <w:rPr>
          <w:lang w:val="en-US"/>
        </w:rPr>
        <w:t>cond</w:t>
      </w:r>
      <w:r w:rsidR="00C42F3F" w:rsidRPr="00CF73BF">
        <w:rPr>
          <w:lang w:val="en-US"/>
        </w:rPr>
        <w:t xml:space="preserve">ition </w:t>
      </w:r>
      <w:r w:rsidR="007D1573" w:rsidRPr="00CF73BF">
        <w:rPr>
          <w:lang w:val="en-US"/>
        </w:rPr>
        <w:t xml:space="preserve">of </w:t>
      </w:r>
      <w:r w:rsidR="0060140D" w:rsidRPr="00CF73BF">
        <w:rPr>
          <w:lang w:val="en-US"/>
        </w:rPr>
        <w:t>complex agents will be promoted towards odious debt in regime transitions. Due to a bankruptcy mechanism</w:t>
      </w:r>
      <w:r w:rsidR="007D1573" w:rsidRPr="00CF73BF">
        <w:rPr>
          <w:lang w:val="en-US"/>
        </w:rPr>
        <w:t>,</w:t>
      </w:r>
      <w:r w:rsidR="0060140D" w:rsidRPr="00CF73BF">
        <w:rPr>
          <w:lang w:val="en-US"/>
        </w:rPr>
        <w:t xml:space="preserve"> new regimes have a neutral legal place to argue for debt relief for odious debt. </w:t>
      </w:r>
      <w:r w:rsidR="00F87524" w:rsidRPr="00CF73BF">
        <w:rPr>
          <w:lang w:val="en-US"/>
        </w:rPr>
        <w:t xml:space="preserve">This relief does depend on several criteria as discussed in section 4.2.2. But instead of discussing odious debt with separate creditors, the bankruptcy option gives these regimes opportunities to discuss in an international neutral setting. </w:t>
      </w:r>
    </w:p>
    <w:p w14:paraId="2C0E3BA3" w14:textId="4E839C3A" w:rsidR="00DD3E13" w:rsidRDefault="00F87524" w:rsidP="00D9731B">
      <w:pPr>
        <w:spacing w:after="0"/>
        <w:ind w:firstLine="680"/>
        <w:rPr>
          <w:color w:val="000000" w:themeColor="text1"/>
          <w:lang w:val="en-US"/>
        </w:rPr>
      </w:pPr>
      <w:r w:rsidRPr="00CF73BF">
        <w:rPr>
          <w:lang w:val="en-US"/>
        </w:rPr>
        <w:t>T</w:t>
      </w:r>
      <w:r w:rsidR="00C42F3F" w:rsidRPr="00CF73BF">
        <w:rPr>
          <w:lang w:val="en-US"/>
        </w:rPr>
        <w:t xml:space="preserve">he formal and substantive freedom conditions </w:t>
      </w:r>
      <w:r w:rsidRPr="00CF73BF">
        <w:rPr>
          <w:lang w:val="en-US"/>
        </w:rPr>
        <w:t xml:space="preserve">will be promoted because the bankruptcy </w:t>
      </w:r>
      <w:r w:rsidR="00A31688">
        <w:rPr>
          <w:lang w:val="en-US"/>
        </w:rPr>
        <w:t>mechanism will decrease</w:t>
      </w:r>
      <w:r w:rsidR="0087485D" w:rsidRPr="00CF73BF">
        <w:rPr>
          <w:lang w:val="en-US"/>
        </w:rPr>
        <w:t xml:space="preserve"> power asymmetries between debtors and creditors</w:t>
      </w:r>
      <w:r w:rsidR="0087485D">
        <w:rPr>
          <w:color w:val="000000" w:themeColor="text1"/>
          <w:lang w:val="en-US"/>
        </w:rPr>
        <w:t xml:space="preserve">. </w:t>
      </w:r>
      <w:r w:rsidR="007D1573">
        <w:rPr>
          <w:color w:val="000000" w:themeColor="text1"/>
          <w:lang w:val="en-US"/>
        </w:rPr>
        <w:t>D</w:t>
      </w:r>
      <w:r w:rsidR="0087485D">
        <w:rPr>
          <w:color w:val="000000" w:themeColor="text1"/>
          <w:lang w:val="en-US"/>
        </w:rPr>
        <w:t xml:space="preserve">ebtors </w:t>
      </w:r>
      <w:r w:rsidR="007D1573">
        <w:rPr>
          <w:color w:val="000000" w:themeColor="text1"/>
          <w:lang w:val="en-US"/>
        </w:rPr>
        <w:t xml:space="preserve">can </w:t>
      </w:r>
      <w:r w:rsidR="0087485D">
        <w:rPr>
          <w:color w:val="000000" w:themeColor="text1"/>
          <w:lang w:val="en-US"/>
        </w:rPr>
        <w:t>gain an oppor</w:t>
      </w:r>
      <w:r w:rsidR="0087485D" w:rsidRPr="00CF73BF">
        <w:rPr>
          <w:lang w:val="en-US"/>
        </w:rPr>
        <w:t xml:space="preserve">tunity to settle their debt </w:t>
      </w:r>
      <w:r w:rsidR="002B5586" w:rsidRPr="00CF73BF">
        <w:rPr>
          <w:lang w:val="en-US"/>
        </w:rPr>
        <w:t xml:space="preserve">and </w:t>
      </w:r>
      <w:r w:rsidR="0087485D" w:rsidRPr="00CF73BF">
        <w:rPr>
          <w:lang w:val="en-US"/>
        </w:rPr>
        <w:t xml:space="preserve">to make a fresh start. </w:t>
      </w:r>
      <w:r w:rsidR="002B5586" w:rsidRPr="00CF73BF">
        <w:rPr>
          <w:lang w:val="en-US"/>
        </w:rPr>
        <w:t>This gives debtors more power to discuss the terms of debt contracts with creditors</w:t>
      </w:r>
      <w:r w:rsidR="00A31688">
        <w:rPr>
          <w:lang w:val="en-US"/>
        </w:rPr>
        <w:t>.</w:t>
      </w:r>
      <w:r w:rsidR="002B5586" w:rsidRPr="00CF73BF">
        <w:rPr>
          <w:lang w:val="en-US"/>
        </w:rPr>
        <w:t xml:space="preserve"> </w:t>
      </w:r>
      <w:r w:rsidR="00C42F3F" w:rsidRPr="00CF73BF">
        <w:rPr>
          <w:lang w:val="en-US"/>
        </w:rPr>
        <w:t>The</w:t>
      </w:r>
      <w:r w:rsidR="00A31688">
        <w:rPr>
          <w:lang w:val="en-US"/>
        </w:rPr>
        <w:t xml:space="preserve"> fourth</w:t>
      </w:r>
      <w:r w:rsidR="00C42F3F" w:rsidRPr="00CF73BF">
        <w:rPr>
          <w:lang w:val="en-US"/>
        </w:rPr>
        <w:t xml:space="preserve"> condition</w:t>
      </w:r>
      <w:r w:rsidR="00A31688">
        <w:rPr>
          <w:lang w:val="en-US"/>
        </w:rPr>
        <w:t>,</w:t>
      </w:r>
      <w:r w:rsidR="00C42F3F" w:rsidRPr="00CF73BF">
        <w:rPr>
          <w:lang w:val="en-US"/>
        </w:rPr>
        <w:t xml:space="preserve"> information asymmetry</w:t>
      </w:r>
      <w:r w:rsidR="00A31688">
        <w:rPr>
          <w:lang w:val="en-US"/>
        </w:rPr>
        <w:t>,</w:t>
      </w:r>
      <w:r w:rsidR="00C42F3F" w:rsidRPr="00CF73BF">
        <w:rPr>
          <w:lang w:val="en-US"/>
        </w:rPr>
        <w:t xml:space="preserve"> could be promoted but not necessarily regarding entering the contracts. The inequality in information can still exist. However, the mechanism gives debtors and creditors an incentive not to disadvantage each other too much, because debtors have the possibility for bankruptcy. This might mitigate the</w:t>
      </w:r>
      <w:r w:rsidR="00A31688">
        <w:rPr>
          <w:lang w:val="en-US"/>
        </w:rPr>
        <w:t xml:space="preserve"> negative consequences that may come from</w:t>
      </w:r>
      <w:r w:rsidR="00C42F3F" w:rsidRPr="00CF73BF">
        <w:rPr>
          <w:lang w:val="en-US"/>
        </w:rPr>
        <w:t xml:space="preserve"> information inequality</w:t>
      </w:r>
      <w:r w:rsidR="00A31688">
        <w:rPr>
          <w:lang w:val="en-US"/>
        </w:rPr>
        <w:t>, such as lending too much or too expensive debt</w:t>
      </w:r>
      <w:r w:rsidR="00C42F3F" w:rsidRPr="00CF73BF">
        <w:rPr>
          <w:lang w:val="en-US"/>
        </w:rPr>
        <w:t xml:space="preserve">.    </w:t>
      </w:r>
    </w:p>
    <w:p w14:paraId="34DB77C5" w14:textId="6C5F211B" w:rsidR="00C42F3F" w:rsidRDefault="00C42F3F" w:rsidP="001C4B1F">
      <w:pPr>
        <w:spacing w:after="0"/>
        <w:ind w:firstLine="680"/>
        <w:rPr>
          <w:color w:val="333333"/>
          <w:lang w:val="en"/>
        </w:rPr>
      </w:pPr>
      <w:r>
        <w:rPr>
          <w:color w:val="000000" w:themeColor="text1"/>
          <w:lang w:val="en-US"/>
        </w:rPr>
        <w:t>It can be argued that the</w:t>
      </w:r>
      <w:r w:rsidR="00A31688">
        <w:rPr>
          <w:color w:val="000000" w:themeColor="text1"/>
          <w:lang w:val="en-US"/>
        </w:rPr>
        <w:t xml:space="preserve"> fifth</w:t>
      </w:r>
      <w:r>
        <w:rPr>
          <w:color w:val="000000" w:themeColor="text1"/>
          <w:lang w:val="en-US"/>
        </w:rPr>
        <w:t xml:space="preserve"> condition</w:t>
      </w:r>
      <w:r w:rsidR="00A31688">
        <w:rPr>
          <w:color w:val="000000" w:themeColor="text1"/>
          <w:lang w:val="en-US"/>
        </w:rPr>
        <w:t>,</w:t>
      </w:r>
      <w:r w:rsidR="002B5586">
        <w:rPr>
          <w:color w:val="000000" w:themeColor="text1"/>
          <w:lang w:val="en-US"/>
        </w:rPr>
        <w:t xml:space="preserve"> e</w:t>
      </w:r>
      <w:r>
        <w:rPr>
          <w:color w:val="000000" w:themeColor="text1"/>
          <w:lang w:val="en-US"/>
        </w:rPr>
        <w:t>conomic stability</w:t>
      </w:r>
      <w:r w:rsidR="00A31688">
        <w:rPr>
          <w:color w:val="000000" w:themeColor="text1"/>
          <w:lang w:val="en-US"/>
        </w:rPr>
        <w:t>,</w:t>
      </w:r>
      <w:r w:rsidR="00C04B55">
        <w:rPr>
          <w:color w:val="000000" w:themeColor="text1"/>
          <w:lang w:val="en-US"/>
        </w:rPr>
        <w:t xml:space="preserve"> can be improved</w:t>
      </w:r>
      <w:r w:rsidR="002B5586">
        <w:rPr>
          <w:color w:val="000000" w:themeColor="text1"/>
          <w:lang w:val="en-US"/>
        </w:rPr>
        <w:t xml:space="preserve"> due to a </w:t>
      </w:r>
      <w:r w:rsidR="00C04B55">
        <w:rPr>
          <w:color w:val="000000" w:themeColor="text1"/>
          <w:lang w:val="en-US"/>
        </w:rPr>
        <w:t xml:space="preserve">systematic default mechanism. The process has more clear procedures and is less ad-hoc. The threat of vulture funds will be decreased due to the settlement of all creditors in bankruptcy. Costly and uncertain situations will then be prevented. One can respond that it creates economic uncertainty because debtors can </w:t>
      </w:r>
      <w:r w:rsidR="004E4515">
        <w:rPr>
          <w:color w:val="000000" w:themeColor="text1"/>
          <w:lang w:val="en-US"/>
        </w:rPr>
        <w:t xml:space="preserve">more </w:t>
      </w:r>
      <w:r w:rsidR="00C04B55">
        <w:rPr>
          <w:color w:val="000000" w:themeColor="text1"/>
          <w:lang w:val="en-US"/>
        </w:rPr>
        <w:t>easi</w:t>
      </w:r>
      <w:r w:rsidR="004E4515">
        <w:rPr>
          <w:color w:val="000000" w:themeColor="text1"/>
          <w:lang w:val="en-US"/>
        </w:rPr>
        <w:t>ly</w:t>
      </w:r>
      <w:r w:rsidR="00C04B55">
        <w:rPr>
          <w:color w:val="000000" w:themeColor="text1"/>
          <w:lang w:val="en-US"/>
        </w:rPr>
        <w:t xml:space="preserve"> default. </w:t>
      </w:r>
      <w:r w:rsidR="00C04B55">
        <w:rPr>
          <w:color w:val="333333"/>
          <w:lang w:val="en"/>
        </w:rPr>
        <w:t>That uncertainty could impact upon the provision of financing to developing countries due to higher borrowing costs.</w:t>
      </w:r>
      <w:r w:rsidR="00C04B55">
        <w:rPr>
          <w:rStyle w:val="Voetnootmarkering"/>
          <w:color w:val="000000" w:themeColor="text1"/>
          <w:lang w:val="en-US"/>
        </w:rPr>
        <w:footnoteReference w:id="122"/>
      </w:r>
      <w:r w:rsidR="00A21EB2">
        <w:rPr>
          <w:color w:val="333333"/>
          <w:lang w:val="en"/>
        </w:rPr>
        <w:t xml:space="preserve"> The respond to this objection will be discussed in the next section.</w:t>
      </w:r>
    </w:p>
    <w:p w14:paraId="57E5A8A5" w14:textId="3B18FC5C" w:rsidR="00CF73BF" w:rsidRPr="00CF73BF" w:rsidRDefault="00CF73BF" w:rsidP="00CF73BF">
      <w:pPr>
        <w:spacing w:after="0"/>
        <w:ind w:firstLine="680"/>
        <w:rPr>
          <w:lang w:val="en-US"/>
        </w:rPr>
      </w:pPr>
      <w:r w:rsidRPr="00CF73BF">
        <w:rPr>
          <w:lang w:val="en-US"/>
        </w:rPr>
        <w:lastRenderedPageBreak/>
        <w:t>In sum, a bankruptcy mechanism may improve the</w:t>
      </w:r>
      <w:r w:rsidR="006C1688">
        <w:rPr>
          <w:lang w:val="en-US"/>
        </w:rPr>
        <w:t xml:space="preserve"> debtor’s</w:t>
      </w:r>
      <w:r w:rsidRPr="00CF73BF">
        <w:rPr>
          <w:lang w:val="en-US"/>
        </w:rPr>
        <w:t xml:space="preserve"> collective capab</w:t>
      </w:r>
      <w:r w:rsidR="006C1688">
        <w:rPr>
          <w:lang w:val="en-US"/>
        </w:rPr>
        <w:t>ilities</w:t>
      </w:r>
      <w:r w:rsidR="00A21EB2">
        <w:rPr>
          <w:lang w:val="en-US"/>
        </w:rPr>
        <w:t xml:space="preserve">, whereby debtors and creditors will </w:t>
      </w:r>
      <w:r w:rsidRPr="00CF73BF">
        <w:rPr>
          <w:lang w:val="en-US"/>
        </w:rPr>
        <w:t>be treated fairly and equally. The mechanism increases the chance that more less-developed countries have the ability to provide essential goods to their citizens and pursue their own goals. The neutral court increases the chance of fair cost sharing</w:t>
      </w:r>
      <w:r w:rsidR="00A21EB2">
        <w:rPr>
          <w:lang w:val="en-US"/>
        </w:rPr>
        <w:t xml:space="preserve"> and faster default resolution.</w:t>
      </w:r>
      <w:r w:rsidR="006C1688">
        <w:rPr>
          <w:lang w:val="en-US"/>
        </w:rPr>
        <w:t xml:space="preserve"> Contract</w:t>
      </w:r>
      <w:r w:rsidRPr="00CF73BF">
        <w:rPr>
          <w:lang w:val="en-US"/>
        </w:rPr>
        <w:t xml:space="preserve"> conditions will more likely </w:t>
      </w:r>
      <w:r w:rsidR="00A21EB2">
        <w:rPr>
          <w:lang w:val="en-US"/>
        </w:rPr>
        <w:t xml:space="preserve">to </w:t>
      </w:r>
      <w:r w:rsidRPr="00CF73BF">
        <w:rPr>
          <w:lang w:val="en-US"/>
        </w:rPr>
        <w:t>be fulfilled. The mechanism can be seen as improved governance to void or alter debt contracts, th</w:t>
      </w:r>
      <w:r w:rsidR="00A21EB2">
        <w:rPr>
          <w:lang w:val="en-US"/>
        </w:rPr>
        <w:t>ereby promoting a just</w:t>
      </w:r>
      <w:r w:rsidRPr="00CF73BF">
        <w:rPr>
          <w:lang w:val="en-US"/>
        </w:rPr>
        <w:t xml:space="preserve"> debt default process.  </w:t>
      </w:r>
    </w:p>
    <w:p w14:paraId="5A4059A3" w14:textId="6D81DB16" w:rsidR="009B0633" w:rsidRPr="00C42F3F" w:rsidRDefault="00F87524" w:rsidP="00C42F3F">
      <w:pPr>
        <w:spacing w:after="0"/>
        <w:ind w:firstLine="680"/>
        <w:rPr>
          <w:color w:val="000000" w:themeColor="text1"/>
          <w:lang w:val="en-US"/>
        </w:rPr>
      </w:pPr>
      <w:r>
        <w:rPr>
          <w:color w:val="000000" w:themeColor="text1"/>
          <w:lang w:val="en-US"/>
        </w:rPr>
        <w:t xml:space="preserve">  </w:t>
      </w:r>
      <w:r w:rsidR="00F40E03">
        <w:rPr>
          <w:color w:val="000000" w:themeColor="text1"/>
          <w:lang w:val="en-US"/>
        </w:rPr>
        <w:t xml:space="preserve"> </w:t>
      </w:r>
      <w:r w:rsidR="00B77479">
        <w:rPr>
          <w:color w:val="000000" w:themeColor="text1"/>
          <w:lang w:val="en-US"/>
        </w:rPr>
        <w:t xml:space="preserve"> </w:t>
      </w:r>
    </w:p>
    <w:p w14:paraId="71BB9858" w14:textId="1C4B10B8" w:rsidR="009B0633" w:rsidRDefault="005436B1" w:rsidP="00F73B66">
      <w:pPr>
        <w:pStyle w:val="Kop2"/>
        <w:rPr>
          <w:lang w:val="en-US"/>
        </w:rPr>
      </w:pPr>
      <w:bookmarkStart w:id="26" w:name="_Toc422800406"/>
      <w:r>
        <w:rPr>
          <w:lang w:val="en-US"/>
        </w:rPr>
        <w:t>5.2</w:t>
      </w:r>
      <w:r w:rsidR="00F73B66">
        <w:rPr>
          <w:lang w:val="en-US"/>
        </w:rPr>
        <w:t xml:space="preserve"> </w:t>
      </w:r>
      <w:r w:rsidR="0079705B">
        <w:rPr>
          <w:lang w:val="en-US"/>
        </w:rPr>
        <w:t>Objections</w:t>
      </w:r>
      <w:bookmarkEnd w:id="26"/>
    </w:p>
    <w:p w14:paraId="0C65C623" w14:textId="06CD30B3" w:rsidR="00312D02" w:rsidRPr="0079705B" w:rsidRDefault="00312D02" w:rsidP="00D9731B">
      <w:pPr>
        <w:spacing w:after="0" w:line="240" w:lineRule="auto"/>
        <w:ind w:firstLine="397"/>
        <w:rPr>
          <w:b/>
          <w:color w:val="000000" w:themeColor="text1"/>
          <w:lang w:val="en-US"/>
        </w:rPr>
      </w:pPr>
    </w:p>
    <w:p w14:paraId="1BF37EE0" w14:textId="52F2280C" w:rsidR="00DD3E13" w:rsidRPr="0079705B" w:rsidRDefault="007D2577" w:rsidP="00D9731B">
      <w:pPr>
        <w:spacing w:after="0"/>
        <w:rPr>
          <w:color w:val="000000" w:themeColor="text1"/>
          <w:lang w:val="en-US"/>
        </w:rPr>
      </w:pPr>
      <w:r>
        <w:rPr>
          <w:color w:val="000000" w:themeColor="text1"/>
          <w:lang w:val="en-US"/>
        </w:rPr>
        <w:t>A</w:t>
      </w:r>
      <w:r w:rsidR="0060586E">
        <w:rPr>
          <w:color w:val="000000" w:themeColor="text1"/>
          <w:lang w:val="en-US"/>
        </w:rPr>
        <w:t xml:space="preserve">t least </w:t>
      </w:r>
      <w:r w:rsidR="00314916" w:rsidRPr="0079705B">
        <w:rPr>
          <w:color w:val="000000" w:themeColor="text1"/>
          <w:lang w:val="en-US"/>
        </w:rPr>
        <w:t>two</w:t>
      </w:r>
      <w:r>
        <w:rPr>
          <w:color w:val="000000" w:themeColor="text1"/>
          <w:lang w:val="en-US"/>
        </w:rPr>
        <w:t xml:space="preserve"> objections can be put forward. </w:t>
      </w:r>
      <w:r w:rsidR="004B7ACB">
        <w:rPr>
          <w:color w:val="000000" w:themeColor="text1"/>
          <w:lang w:val="en-US"/>
        </w:rPr>
        <w:t>First, one can argue that w</w:t>
      </w:r>
      <w:r w:rsidR="00F67D42" w:rsidRPr="0079705B">
        <w:rPr>
          <w:color w:val="000000" w:themeColor="text1"/>
          <w:lang w:val="en-US"/>
        </w:rPr>
        <w:t>hen debtor countries have the possibility to default,</w:t>
      </w:r>
      <w:r w:rsidR="004B7ACB">
        <w:rPr>
          <w:color w:val="000000" w:themeColor="text1"/>
          <w:lang w:val="en-US"/>
        </w:rPr>
        <w:t xml:space="preserve"> it will lead to significant</w:t>
      </w:r>
      <w:r w:rsidR="004E4515">
        <w:rPr>
          <w:color w:val="000000" w:themeColor="text1"/>
          <w:lang w:val="en-US"/>
        </w:rPr>
        <w:t>ly</w:t>
      </w:r>
      <w:r w:rsidR="004B7ACB">
        <w:rPr>
          <w:color w:val="000000" w:themeColor="text1"/>
          <w:lang w:val="en-US"/>
        </w:rPr>
        <w:t xml:space="preserve"> more bankruptcies. This will lead to less certainty for </w:t>
      </w:r>
      <w:r w:rsidR="00F67D42" w:rsidRPr="0079705B">
        <w:rPr>
          <w:color w:val="000000" w:themeColor="text1"/>
          <w:lang w:val="en-US"/>
        </w:rPr>
        <w:t>creditors that debt</w:t>
      </w:r>
      <w:r w:rsidR="004B7ACB">
        <w:rPr>
          <w:color w:val="000000" w:themeColor="text1"/>
          <w:lang w:val="en-US"/>
        </w:rPr>
        <w:t xml:space="preserve">ors will repay their debts. The consequences will then be </w:t>
      </w:r>
      <w:r w:rsidR="00661E6A">
        <w:rPr>
          <w:color w:val="000000" w:themeColor="text1"/>
          <w:lang w:val="en-US"/>
        </w:rPr>
        <w:t xml:space="preserve">higher </w:t>
      </w:r>
      <w:r w:rsidR="00F67D42" w:rsidRPr="0079705B">
        <w:rPr>
          <w:color w:val="000000" w:themeColor="text1"/>
          <w:lang w:val="en-US"/>
        </w:rPr>
        <w:t>borrowing costs</w:t>
      </w:r>
      <w:r w:rsidR="004B7ACB">
        <w:rPr>
          <w:color w:val="000000" w:themeColor="text1"/>
          <w:lang w:val="en-US"/>
        </w:rPr>
        <w:t xml:space="preserve"> and </w:t>
      </w:r>
      <w:r w:rsidR="00CF181A" w:rsidRPr="0079705B">
        <w:rPr>
          <w:color w:val="000000" w:themeColor="text1"/>
          <w:lang w:val="en-US"/>
        </w:rPr>
        <w:t>decreasing</w:t>
      </w:r>
      <w:r w:rsidR="00F623B3" w:rsidRPr="0079705B">
        <w:rPr>
          <w:color w:val="000000" w:themeColor="text1"/>
          <w:lang w:val="en-US"/>
        </w:rPr>
        <w:t xml:space="preserve"> borrowing</w:t>
      </w:r>
      <w:r w:rsidR="0060586E">
        <w:rPr>
          <w:color w:val="000000" w:themeColor="text1"/>
          <w:lang w:val="en-US"/>
        </w:rPr>
        <w:t xml:space="preserve"> opportunities for </w:t>
      </w:r>
      <w:r w:rsidR="00CF181A" w:rsidRPr="0079705B">
        <w:rPr>
          <w:color w:val="000000" w:themeColor="text1"/>
          <w:lang w:val="en-US"/>
        </w:rPr>
        <w:t>debtor countries</w:t>
      </w:r>
      <w:r w:rsidR="00F67D42" w:rsidRPr="0079705B">
        <w:rPr>
          <w:color w:val="000000" w:themeColor="text1"/>
          <w:lang w:val="en-US"/>
        </w:rPr>
        <w:t>.</w:t>
      </w:r>
      <w:r w:rsidR="00661E6A">
        <w:rPr>
          <w:color w:val="000000" w:themeColor="text1"/>
          <w:lang w:val="en-US"/>
        </w:rPr>
        <w:t xml:space="preserve"> The access of money for less-developed</w:t>
      </w:r>
      <w:r w:rsidR="004B7ACB">
        <w:rPr>
          <w:color w:val="000000" w:themeColor="text1"/>
          <w:lang w:val="en-US"/>
        </w:rPr>
        <w:t xml:space="preserve"> countries </w:t>
      </w:r>
      <w:r w:rsidR="0060586E">
        <w:rPr>
          <w:color w:val="000000" w:themeColor="text1"/>
          <w:lang w:val="en-US"/>
        </w:rPr>
        <w:t>diminishes. A</w:t>
      </w:r>
      <w:r w:rsidR="00F623B3" w:rsidRPr="0079705B">
        <w:rPr>
          <w:color w:val="000000" w:themeColor="text1"/>
          <w:lang w:val="en-US"/>
        </w:rPr>
        <w:t xml:space="preserve"> reply to this objection </w:t>
      </w:r>
      <w:r w:rsidR="00661E6A">
        <w:rPr>
          <w:color w:val="000000" w:themeColor="text1"/>
          <w:lang w:val="en-US"/>
        </w:rPr>
        <w:t>is that</w:t>
      </w:r>
      <w:r w:rsidR="004B7ACB">
        <w:rPr>
          <w:color w:val="000000" w:themeColor="text1"/>
          <w:lang w:val="en-US"/>
        </w:rPr>
        <w:t xml:space="preserve"> default costs</w:t>
      </w:r>
      <w:r w:rsidR="00B156AA" w:rsidRPr="0079705B">
        <w:rPr>
          <w:color w:val="000000" w:themeColor="text1"/>
          <w:lang w:val="en-US"/>
        </w:rPr>
        <w:t xml:space="preserve"> will stay unappealing</w:t>
      </w:r>
      <w:r w:rsidR="0060586E">
        <w:rPr>
          <w:color w:val="000000" w:themeColor="text1"/>
          <w:lang w:val="en-US"/>
        </w:rPr>
        <w:t xml:space="preserve"> for debtors</w:t>
      </w:r>
      <w:r w:rsidR="004B7ACB">
        <w:rPr>
          <w:color w:val="000000" w:themeColor="text1"/>
          <w:lang w:val="en-US"/>
        </w:rPr>
        <w:t xml:space="preserve"> and a bankruptcy mechanism does not have to lead to significant</w:t>
      </w:r>
      <w:r w:rsidR="004E4515">
        <w:rPr>
          <w:color w:val="000000" w:themeColor="text1"/>
          <w:lang w:val="en-US"/>
        </w:rPr>
        <w:t>ly</w:t>
      </w:r>
      <w:r w:rsidR="004B7ACB">
        <w:rPr>
          <w:color w:val="000000" w:themeColor="text1"/>
          <w:lang w:val="en-US"/>
        </w:rPr>
        <w:t xml:space="preserve"> more bankruptcies</w:t>
      </w:r>
      <w:r w:rsidR="00B156AA" w:rsidRPr="0079705B">
        <w:rPr>
          <w:color w:val="000000" w:themeColor="text1"/>
          <w:lang w:val="en-US"/>
        </w:rPr>
        <w:t xml:space="preserve">. </w:t>
      </w:r>
      <w:r w:rsidR="004B7ACB">
        <w:rPr>
          <w:color w:val="000000" w:themeColor="text1"/>
          <w:lang w:val="en-US"/>
        </w:rPr>
        <w:t>Default costs such as e</w:t>
      </w:r>
      <w:r w:rsidR="00B156AA" w:rsidRPr="0079705B">
        <w:rPr>
          <w:color w:val="000000" w:themeColor="text1"/>
          <w:lang w:val="en-US"/>
        </w:rPr>
        <w:t xml:space="preserve">xclusion from the </w:t>
      </w:r>
      <w:r w:rsidR="004B7ACB">
        <w:rPr>
          <w:color w:val="000000" w:themeColor="text1"/>
          <w:lang w:val="en-US"/>
        </w:rPr>
        <w:t xml:space="preserve">capital market, economic downturns and political unrest </w:t>
      </w:r>
      <w:r w:rsidR="0060586E">
        <w:rPr>
          <w:color w:val="000000" w:themeColor="text1"/>
          <w:lang w:val="en-US"/>
        </w:rPr>
        <w:t xml:space="preserve">will negatively affect </w:t>
      </w:r>
      <w:r w:rsidR="00B156AA" w:rsidRPr="0079705B">
        <w:rPr>
          <w:color w:val="000000" w:themeColor="text1"/>
          <w:lang w:val="en-US"/>
        </w:rPr>
        <w:t>debtor</w:t>
      </w:r>
      <w:r w:rsidR="0060586E">
        <w:rPr>
          <w:color w:val="000000" w:themeColor="text1"/>
          <w:lang w:val="en-US"/>
        </w:rPr>
        <w:t>s</w:t>
      </w:r>
      <w:r w:rsidR="00B156AA" w:rsidRPr="0079705B">
        <w:rPr>
          <w:color w:val="000000" w:themeColor="text1"/>
          <w:lang w:val="en-US"/>
        </w:rPr>
        <w:t>.</w:t>
      </w:r>
      <w:r w:rsidR="00661E6A">
        <w:rPr>
          <w:color w:val="000000" w:themeColor="text1"/>
          <w:lang w:val="en-US"/>
        </w:rPr>
        <w:t xml:space="preserve"> Defaulting is not an attractive option and it is </w:t>
      </w:r>
      <w:r w:rsidR="00B156AA" w:rsidRPr="0079705B">
        <w:rPr>
          <w:color w:val="000000" w:themeColor="text1"/>
          <w:lang w:val="en-US"/>
        </w:rPr>
        <w:t>questionable if the number of defaults will significantly increase.</w:t>
      </w:r>
      <w:r w:rsidR="00133F32" w:rsidRPr="0079705B">
        <w:rPr>
          <w:color w:val="000000" w:themeColor="text1"/>
          <w:lang w:val="en-US"/>
        </w:rPr>
        <w:t xml:space="preserve">  </w:t>
      </w:r>
      <w:r w:rsidR="00B156AA" w:rsidRPr="0079705B">
        <w:rPr>
          <w:color w:val="000000" w:themeColor="text1"/>
          <w:lang w:val="en-US"/>
        </w:rPr>
        <w:t xml:space="preserve"> </w:t>
      </w:r>
    </w:p>
    <w:p w14:paraId="335F2C31" w14:textId="361A9022" w:rsidR="00461840" w:rsidRPr="0079705B" w:rsidRDefault="006C1688" w:rsidP="001C4B1F">
      <w:pPr>
        <w:spacing w:after="0"/>
        <w:ind w:firstLine="680"/>
        <w:rPr>
          <w:color w:val="000000" w:themeColor="text1"/>
          <w:lang w:val="en-US"/>
        </w:rPr>
      </w:pPr>
      <w:r>
        <w:rPr>
          <w:color w:val="000000" w:themeColor="text1"/>
          <w:lang w:val="en-US"/>
        </w:rPr>
        <w:t>S</w:t>
      </w:r>
      <w:r w:rsidR="00866F0F" w:rsidRPr="0079705B">
        <w:rPr>
          <w:color w:val="000000" w:themeColor="text1"/>
          <w:lang w:val="en-US"/>
        </w:rPr>
        <w:t>econd</w:t>
      </w:r>
      <w:r>
        <w:rPr>
          <w:color w:val="000000" w:themeColor="text1"/>
          <w:lang w:val="en-US"/>
        </w:rPr>
        <w:t>,</w:t>
      </w:r>
      <w:r w:rsidR="00866F0F" w:rsidRPr="0079705B">
        <w:rPr>
          <w:color w:val="000000" w:themeColor="text1"/>
          <w:lang w:val="en-US"/>
        </w:rPr>
        <w:t xml:space="preserve"> </w:t>
      </w:r>
      <w:r w:rsidR="00F67D42" w:rsidRPr="0079705B">
        <w:rPr>
          <w:color w:val="000000" w:themeColor="text1"/>
          <w:lang w:val="en-US"/>
        </w:rPr>
        <w:t>moral hazard</w:t>
      </w:r>
      <w:r w:rsidR="00866F0F" w:rsidRPr="0079705B">
        <w:rPr>
          <w:color w:val="000000" w:themeColor="text1"/>
          <w:lang w:val="en-US"/>
        </w:rPr>
        <w:t xml:space="preserve"> will b</w:t>
      </w:r>
      <w:r w:rsidR="00661E6A">
        <w:rPr>
          <w:color w:val="000000" w:themeColor="text1"/>
          <w:lang w:val="en-US"/>
        </w:rPr>
        <w:t>e stimulated due to the mechanism</w:t>
      </w:r>
      <w:r w:rsidR="00F67D42" w:rsidRPr="0079705B">
        <w:rPr>
          <w:color w:val="000000" w:themeColor="text1"/>
          <w:lang w:val="en-US"/>
        </w:rPr>
        <w:t>. When countries know that they can go bankrupt</w:t>
      </w:r>
      <w:r w:rsidR="00550BE6" w:rsidRPr="0079705B">
        <w:rPr>
          <w:color w:val="000000" w:themeColor="text1"/>
          <w:lang w:val="en-US"/>
        </w:rPr>
        <w:t>,</w:t>
      </w:r>
      <w:r w:rsidR="00F67D42" w:rsidRPr="0079705B">
        <w:rPr>
          <w:color w:val="000000" w:themeColor="text1"/>
          <w:lang w:val="en-US"/>
        </w:rPr>
        <w:t xml:space="preserve"> they will become less prudent in their borrowing. The consequence will be that overborrowing and debt</w:t>
      </w:r>
      <w:r w:rsidR="00866F0F" w:rsidRPr="0079705B">
        <w:rPr>
          <w:color w:val="000000" w:themeColor="text1"/>
          <w:lang w:val="en-US"/>
        </w:rPr>
        <w:t xml:space="preserve"> defaults will occur more often. </w:t>
      </w:r>
      <w:r w:rsidR="004E4515">
        <w:rPr>
          <w:color w:val="000000" w:themeColor="text1"/>
          <w:lang w:val="en-US"/>
        </w:rPr>
        <w:t>A counterargument could be</w:t>
      </w:r>
      <w:r w:rsidR="008720A0">
        <w:rPr>
          <w:color w:val="000000" w:themeColor="text1"/>
          <w:lang w:val="en-US"/>
        </w:rPr>
        <w:t xml:space="preserve"> that</w:t>
      </w:r>
      <w:r w:rsidR="00461840" w:rsidRPr="0079705B">
        <w:rPr>
          <w:color w:val="000000" w:themeColor="text1"/>
          <w:lang w:val="en-US"/>
        </w:rPr>
        <w:t xml:space="preserve"> a</w:t>
      </w:r>
      <w:r w:rsidR="00866F0F" w:rsidRPr="0079705B">
        <w:rPr>
          <w:color w:val="000000" w:themeColor="text1"/>
          <w:lang w:val="en-US"/>
        </w:rPr>
        <w:t>lthough countries can go bankrupt in the alternative mechanism,</w:t>
      </w:r>
      <w:r w:rsidR="00461840" w:rsidRPr="0079705B">
        <w:rPr>
          <w:color w:val="000000" w:themeColor="text1"/>
          <w:lang w:val="en-US"/>
        </w:rPr>
        <w:t xml:space="preserve"> it</w:t>
      </w:r>
      <w:r w:rsidR="00866F0F" w:rsidRPr="0079705B">
        <w:rPr>
          <w:color w:val="000000" w:themeColor="text1"/>
          <w:lang w:val="en-US"/>
        </w:rPr>
        <w:t xml:space="preserve"> does not </w:t>
      </w:r>
      <w:r w:rsidR="004E4515">
        <w:rPr>
          <w:color w:val="000000" w:themeColor="text1"/>
          <w:lang w:val="en-US"/>
        </w:rPr>
        <w:t>imply</w:t>
      </w:r>
      <w:r w:rsidR="00866F0F" w:rsidRPr="0079705B">
        <w:rPr>
          <w:color w:val="000000" w:themeColor="text1"/>
          <w:lang w:val="en-US"/>
        </w:rPr>
        <w:t xml:space="preserve"> they lose their liability. When countries overborrow there will</w:t>
      </w:r>
      <w:r w:rsidR="0077394E">
        <w:rPr>
          <w:color w:val="000000" w:themeColor="text1"/>
          <w:lang w:val="en-US"/>
        </w:rPr>
        <w:t xml:space="preserve"> still be costs involved. D</w:t>
      </w:r>
      <w:r w:rsidR="00661E6A">
        <w:rPr>
          <w:color w:val="000000" w:themeColor="text1"/>
          <w:lang w:val="en-US"/>
        </w:rPr>
        <w:t>ebtors could lose lending options or borrow (much) less due to higher borrowing costs. Furthermore, it could lead to political unrest</w:t>
      </w:r>
      <w:r w:rsidR="0077394E">
        <w:rPr>
          <w:color w:val="000000" w:themeColor="text1"/>
          <w:lang w:val="en-US"/>
        </w:rPr>
        <w:t xml:space="preserve"> or economic downturns.</w:t>
      </w:r>
      <w:r w:rsidR="00661E6A">
        <w:rPr>
          <w:color w:val="000000" w:themeColor="text1"/>
          <w:lang w:val="en-US"/>
        </w:rPr>
        <w:t xml:space="preserve"> </w:t>
      </w:r>
      <w:r w:rsidR="00461840" w:rsidRPr="0079705B">
        <w:rPr>
          <w:color w:val="000000" w:themeColor="text1"/>
          <w:lang w:val="en-US"/>
        </w:rPr>
        <w:t xml:space="preserve"> </w:t>
      </w:r>
    </w:p>
    <w:p w14:paraId="599E504C" w14:textId="77777777" w:rsidR="00D65AA6" w:rsidRDefault="00D65AA6" w:rsidP="00F1597E">
      <w:pPr>
        <w:spacing w:after="0" w:line="240" w:lineRule="auto"/>
        <w:rPr>
          <w:lang w:val="en-US"/>
        </w:rPr>
      </w:pPr>
    </w:p>
    <w:p w14:paraId="4EEF99C2" w14:textId="77777777" w:rsidR="002E5933" w:rsidRDefault="002E5933">
      <w:pPr>
        <w:rPr>
          <w:rFonts w:asciiTheme="majorHAnsi" w:eastAsiaTheme="majorEastAsia" w:hAnsiTheme="majorHAnsi" w:cstheme="majorBidi"/>
          <w:color w:val="365F91" w:themeColor="accent1" w:themeShade="BF"/>
          <w:sz w:val="32"/>
          <w:szCs w:val="32"/>
          <w:lang w:val="en-US"/>
        </w:rPr>
      </w:pPr>
      <w:r>
        <w:rPr>
          <w:lang w:val="en-US"/>
        </w:rPr>
        <w:br w:type="page"/>
      </w:r>
    </w:p>
    <w:p w14:paraId="297B62F4" w14:textId="7A1D3E65" w:rsidR="00A6091A" w:rsidRPr="005A546E" w:rsidRDefault="005436B1" w:rsidP="00F73B66">
      <w:pPr>
        <w:pStyle w:val="Kop1"/>
        <w:rPr>
          <w:lang w:val="en-US"/>
        </w:rPr>
      </w:pPr>
      <w:bookmarkStart w:id="27" w:name="_Toc422800407"/>
      <w:r>
        <w:rPr>
          <w:lang w:val="en-US"/>
        </w:rPr>
        <w:lastRenderedPageBreak/>
        <w:t>6</w:t>
      </w:r>
      <w:r w:rsidR="004058CB" w:rsidRPr="005A546E">
        <w:rPr>
          <w:lang w:val="en-US"/>
        </w:rPr>
        <w:t xml:space="preserve">. </w:t>
      </w:r>
      <w:r w:rsidR="00F90B79" w:rsidRPr="005A546E">
        <w:rPr>
          <w:lang w:val="en-US"/>
        </w:rPr>
        <w:t>Conclusion</w:t>
      </w:r>
      <w:bookmarkEnd w:id="27"/>
    </w:p>
    <w:p w14:paraId="0C53B640" w14:textId="77777777" w:rsidR="007B74A1" w:rsidRDefault="007B74A1" w:rsidP="007B74A1">
      <w:pPr>
        <w:spacing w:after="0"/>
        <w:rPr>
          <w:color w:val="000000" w:themeColor="text1"/>
          <w:lang w:val="en-US"/>
        </w:rPr>
      </w:pPr>
    </w:p>
    <w:p w14:paraId="43F6583B" w14:textId="27DF6AAA" w:rsidR="00D47A41" w:rsidRDefault="00D47A41" w:rsidP="00D47A41">
      <w:pPr>
        <w:spacing w:after="0"/>
        <w:rPr>
          <w:color w:val="000000" w:themeColor="text1"/>
          <w:lang w:val="en-US"/>
        </w:rPr>
      </w:pPr>
      <w:r>
        <w:rPr>
          <w:color w:val="000000" w:themeColor="text1"/>
          <w:lang w:val="en-US"/>
        </w:rPr>
        <w:t>Sovereign debt defaults can be characterized as ad-hoc processes in which the lack of an ordered mechanism can lead to different treatments and outcomes. Defaults can be costly and the principle to respect contracts</w:t>
      </w:r>
      <w:r w:rsidR="009A6D72">
        <w:rPr>
          <w:color w:val="000000" w:themeColor="text1"/>
          <w:lang w:val="en-US"/>
        </w:rPr>
        <w:t>,</w:t>
      </w:r>
      <w:r>
        <w:rPr>
          <w:color w:val="000000" w:themeColor="text1"/>
          <w:lang w:val="en-US"/>
        </w:rPr>
        <w:t xml:space="preserve"> in less-developed countries</w:t>
      </w:r>
      <w:r w:rsidR="009A6D72">
        <w:rPr>
          <w:color w:val="000000" w:themeColor="text1"/>
          <w:lang w:val="en-US"/>
        </w:rPr>
        <w:t>,</w:t>
      </w:r>
      <w:r>
        <w:rPr>
          <w:color w:val="000000" w:themeColor="text1"/>
          <w:lang w:val="en-US"/>
        </w:rPr>
        <w:t xml:space="preserve"> may lead to unjust circumstances</w:t>
      </w:r>
      <w:r w:rsidR="006406DF">
        <w:rPr>
          <w:color w:val="000000" w:themeColor="text1"/>
          <w:lang w:val="en-US"/>
        </w:rPr>
        <w:t>, whereby</w:t>
      </w:r>
      <w:r>
        <w:rPr>
          <w:color w:val="000000" w:themeColor="text1"/>
          <w:lang w:val="en-US"/>
        </w:rPr>
        <w:t xml:space="preserve"> citizens</w:t>
      </w:r>
      <w:r w:rsidR="006406DF">
        <w:rPr>
          <w:color w:val="000000" w:themeColor="text1"/>
          <w:lang w:val="en-US"/>
        </w:rPr>
        <w:t>’ basic</w:t>
      </w:r>
      <w:r>
        <w:rPr>
          <w:color w:val="000000" w:themeColor="text1"/>
          <w:lang w:val="en-US"/>
        </w:rPr>
        <w:t xml:space="preserve"> interests can be neglected </w:t>
      </w:r>
      <w:r w:rsidR="006406DF">
        <w:rPr>
          <w:color w:val="000000" w:themeColor="text1"/>
          <w:lang w:val="en-US"/>
        </w:rPr>
        <w:t xml:space="preserve">and (debtor) states do not have the ability to pursue their own goals and policies. </w:t>
      </w:r>
      <w:r>
        <w:rPr>
          <w:color w:val="000000" w:themeColor="text1"/>
          <w:lang w:val="en-US"/>
        </w:rPr>
        <w:t xml:space="preserve">Three </w:t>
      </w:r>
      <w:r w:rsidR="006406DF">
        <w:rPr>
          <w:color w:val="000000" w:themeColor="text1"/>
          <w:lang w:val="en-US"/>
        </w:rPr>
        <w:t xml:space="preserve">arguments have been put forward that may outweigh debt contracts. </w:t>
      </w:r>
      <w:r>
        <w:rPr>
          <w:color w:val="000000" w:themeColor="text1"/>
          <w:lang w:val="en-US"/>
        </w:rPr>
        <w:t>Firstly</w:t>
      </w:r>
      <w:r w:rsidR="006406DF">
        <w:rPr>
          <w:color w:val="000000" w:themeColor="text1"/>
          <w:lang w:val="en-US"/>
        </w:rPr>
        <w:t xml:space="preserve">, states need have the ability to </w:t>
      </w:r>
      <w:r>
        <w:rPr>
          <w:color w:val="000000" w:themeColor="text1"/>
          <w:lang w:val="en-US"/>
        </w:rPr>
        <w:t>provide basic goods to their citizens. Next, states</w:t>
      </w:r>
      <w:r w:rsidR="006406DF">
        <w:rPr>
          <w:color w:val="000000" w:themeColor="text1"/>
          <w:lang w:val="en-US"/>
        </w:rPr>
        <w:t xml:space="preserve"> need to have enough </w:t>
      </w:r>
      <w:r>
        <w:rPr>
          <w:color w:val="000000" w:themeColor="text1"/>
          <w:lang w:val="en-US"/>
        </w:rPr>
        <w:t>self-determination to pursue their own</w:t>
      </w:r>
      <w:r w:rsidR="006406DF">
        <w:rPr>
          <w:color w:val="000000" w:themeColor="text1"/>
          <w:lang w:val="en-US"/>
        </w:rPr>
        <w:t xml:space="preserve"> policies and</w:t>
      </w:r>
      <w:r>
        <w:rPr>
          <w:color w:val="000000" w:themeColor="text1"/>
          <w:lang w:val="en-US"/>
        </w:rPr>
        <w:t xml:space="preserve"> goals. Lastly, debt contracts need to fulfil certain conditions to be binding. </w:t>
      </w:r>
    </w:p>
    <w:p w14:paraId="5CA3AD18" w14:textId="4FDCD97F" w:rsidR="00D47A41" w:rsidRPr="00382D71" w:rsidRDefault="00D47A41" w:rsidP="00D47A41">
      <w:pPr>
        <w:spacing w:after="0"/>
        <w:ind w:firstLine="680"/>
        <w:rPr>
          <w:lang w:val="en-GB"/>
        </w:rPr>
      </w:pPr>
      <w:r>
        <w:rPr>
          <w:color w:val="000000" w:themeColor="text1"/>
          <w:lang w:val="en-US"/>
        </w:rPr>
        <w:t>As that the present philosophical frameworks about sovereign debt defaults do not take all requirements into account, a framework was proposed based o</w:t>
      </w:r>
      <w:r w:rsidRPr="00493D2C">
        <w:rPr>
          <w:lang w:val="en-US"/>
        </w:rPr>
        <w:t>n Nussbaum’s capabilities approach</w:t>
      </w:r>
      <w:r>
        <w:rPr>
          <w:lang w:val="en-US"/>
        </w:rPr>
        <w:t xml:space="preserve">. In this approach individual interests are of primary concern, which is also applicable in debt defaults. </w:t>
      </w:r>
      <w:r w:rsidRPr="00493D2C">
        <w:rPr>
          <w:lang w:val="en-US"/>
        </w:rPr>
        <w:t xml:space="preserve">Two </w:t>
      </w:r>
      <w:r w:rsidRPr="00493D2C">
        <w:rPr>
          <w:lang w:val="en-GB"/>
        </w:rPr>
        <w:t xml:space="preserve">collective capabilities </w:t>
      </w:r>
      <w:r>
        <w:rPr>
          <w:lang w:val="en-GB"/>
        </w:rPr>
        <w:t xml:space="preserve">have been </w:t>
      </w:r>
      <w:r w:rsidR="006406DF">
        <w:rPr>
          <w:lang w:val="en-GB"/>
        </w:rPr>
        <w:t>proposed</w:t>
      </w:r>
      <w:r w:rsidRPr="00493D2C">
        <w:rPr>
          <w:lang w:val="en-GB"/>
        </w:rPr>
        <w:t>.</w:t>
      </w:r>
      <w:r>
        <w:rPr>
          <w:color w:val="C00000"/>
          <w:lang w:val="en-GB"/>
        </w:rPr>
        <w:t xml:space="preserve"> </w:t>
      </w:r>
      <w:r w:rsidRPr="00493D2C">
        <w:rPr>
          <w:lang w:val="en-GB"/>
        </w:rPr>
        <w:t>First, the capability of states to deliver subsistence capabilities to de</w:t>
      </w:r>
      <w:r>
        <w:rPr>
          <w:lang w:val="en-GB"/>
        </w:rPr>
        <w:t xml:space="preserve">liver public goods </w:t>
      </w:r>
      <w:r w:rsidRPr="00493D2C">
        <w:rPr>
          <w:lang w:val="en-GB"/>
        </w:rPr>
        <w:t>towards their citizens. Second, the capability self-determination may trump debt contracts when states do not have enough positive freedom to interact with other agents.</w:t>
      </w:r>
      <w:r>
        <w:rPr>
          <w:lang w:val="en-GB"/>
        </w:rPr>
        <w:t xml:space="preserve"> </w:t>
      </w:r>
      <w:r w:rsidR="006406DF">
        <w:rPr>
          <w:lang w:val="en-GB"/>
        </w:rPr>
        <w:t>Furthermore, c</w:t>
      </w:r>
      <w:r>
        <w:rPr>
          <w:lang w:val="en-GB"/>
        </w:rPr>
        <w:t>ontract conditions are not translated into</w:t>
      </w:r>
      <w:r w:rsidRPr="001E68EE">
        <w:rPr>
          <w:lang w:val="en-GB"/>
        </w:rPr>
        <w:t xml:space="preserve"> capabilities but relate to the approach. </w:t>
      </w:r>
      <w:r>
        <w:rPr>
          <w:lang w:val="en-GB"/>
        </w:rPr>
        <w:t xml:space="preserve">For example, the </w:t>
      </w:r>
      <w:r w:rsidRPr="001E68EE">
        <w:rPr>
          <w:lang w:val="en-GB"/>
        </w:rPr>
        <w:t>approach is a substantive freedom framework and states need to have at least some equality</w:t>
      </w:r>
      <w:r w:rsidR="006406DF">
        <w:rPr>
          <w:lang w:val="en-GB"/>
        </w:rPr>
        <w:t xml:space="preserve"> </w:t>
      </w:r>
      <w:r>
        <w:rPr>
          <w:lang w:val="en-GB"/>
        </w:rPr>
        <w:t>to exercise this</w:t>
      </w:r>
      <w:r w:rsidRPr="00382D71">
        <w:rPr>
          <w:lang w:val="en-GB"/>
        </w:rPr>
        <w:t xml:space="preserve"> freedom</w:t>
      </w:r>
      <w:r w:rsidR="006406DF">
        <w:rPr>
          <w:lang w:val="en-GB"/>
        </w:rPr>
        <w:t xml:space="preserve"> in sovereign debt interactions</w:t>
      </w:r>
      <w:r>
        <w:rPr>
          <w:lang w:val="en-GB"/>
        </w:rPr>
        <w:t xml:space="preserve">. </w:t>
      </w:r>
    </w:p>
    <w:p w14:paraId="0E344D82" w14:textId="7C8FB375" w:rsidR="00D47A41" w:rsidRDefault="00D47A41" w:rsidP="00D47A41">
      <w:pPr>
        <w:spacing w:after="0"/>
        <w:ind w:firstLine="680"/>
        <w:rPr>
          <w:lang w:val="en-GB"/>
        </w:rPr>
      </w:pPr>
      <w:r>
        <w:rPr>
          <w:lang w:val="en-GB"/>
        </w:rPr>
        <w:t>A</w:t>
      </w:r>
      <w:r w:rsidRPr="00382D71">
        <w:rPr>
          <w:lang w:val="en-GB"/>
        </w:rPr>
        <w:t>n international bankruptcy mechanism</w:t>
      </w:r>
      <w:r>
        <w:rPr>
          <w:lang w:val="en-GB"/>
        </w:rPr>
        <w:t xml:space="preserve"> was</w:t>
      </w:r>
      <w:r w:rsidRPr="00382D71">
        <w:rPr>
          <w:lang w:val="en-GB"/>
        </w:rPr>
        <w:t xml:space="preserve"> proposed </w:t>
      </w:r>
      <w:r>
        <w:rPr>
          <w:lang w:val="en-GB"/>
        </w:rPr>
        <w:t>to</w:t>
      </w:r>
      <w:r w:rsidRPr="00382D71">
        <w:rPr>
          <w:lang w:val="en-GB"/>
        </w:rPr>
        <w:t xml:space="preserve"> </w:t>
      </w:r>
      <w:r>
        <w:rPr>
          <w:lang w:val="en-GB"/>
        </w:rPr>
        <w:t xml:space="preserve">promote the justice in debt defaults. This will increase the chance that more less-developed countries can achieve their collective capabilities so that more individual interests will be fulfilled. Furthermore, the chance that contract conditions will be met will increase because the mechanism will probably decrease power asymmetries between debtors and creditors. This is due to the impartiality of the international court where both sides are treated equally. Besides, another probable consequence is that the mechanism will increase the chance of fair cost-sharing and faster resolving defaults. Overall, the mechanism increases the (legal) opportunities to void and alter contracts, thereby promoting fair default outcomes between debtors and creditors and increasing justness of </w:t>
      </w:r>
      <w:r w:rsidR="006406DF">
        <w:rPr>
          <w:lang w:val="en-GB"/>
        </w:rPr>
        <w:t xml:space="preserve">debt </w:t>
      </w:r>
      <w:r>
        <w:rPr>
          <w:lang w:val="en-GB"/>
        </w:rPr>
        <w:t>defaults.</w:t>
      </w:r>
    </w:p>
    <w:p w14:paraId="078E3B43" w14:textId="2B449C8A" w:rsidR="00D47A41" w:rsidRDefault="00D47A41" w:rsidP="00D47A41">
      <w:pPr>
        <w:spacing w:after="0"/>
        <w:ind w:firstLine="680"/>
        <w:rPr>
          <w:color w:val="E36C0A" w:themeColor="accent6" w:themeShade="BF"/>
          <w:lang w:val="en-US"/>
        </w:rPr>
      </w:pPr>
      <w:r>
        <w:rPr>
          <w:lang w:val="en-GB"/>
        </w:rPr>
        <w:t>Several limitations and opportunities for further research have been (briefly) discussed. First, the political dimension was not taken into account. Further research could incorporate this dimension, which could enrich the justice framework and mechanisms. For instance, the risk of losing elections may influence politicians to avoid defaults</w:t>
      </w:r>
      <w:r w:rsidR="00A47688">
        <w:rPr>
          <w:lang w:val="en-GB"/>
        </w:rPr>
        <w:t xml:space="preserve"> and new political frameworks like the European Union will probably affect debt default processes</w:t>
      </w:r>
      <w:r>
        <w:rPr>
          <w:lang w:val="en-GB"/>
        </w:rPr>
        <w:t xml:space="preserve">. </w:t>
      </w:r>
      <w:r w:rsidR="00346E52">
        <w:rPr>
          <w:lang w:val="en-GB"/>
        </w:rPr>
        <w:t>Second</w:t>
      </w:r>
      <w:r>
        <w:rPr>
          <w:lang w:val="en-GB"/>
        </w:rPr>
        <w:t>, not all economic views were taken into account. Perhaps the inclusion of all views could lead to richer justice frameworks and mechanisms.</w:t>
      </w:r>
      <w:r w:rsidR="001B532F">
        <w:rPr>
          <w:lang w:val="en-GB"/>
        </w:rPr>
        <w:t xml:space="preserve"> A further integration of justice, economic and other social science frameworks could also be an interesting multi-disciplinary field for further research.  </w:t>
      </w:r>
      <w:r w:rsidR="00346E52">
        <w:rPr>
          <w:lang w:val="en-GB"/>
        </w:rPr>
        <w:t xml:space="preserve"> </w:t>
      </w:r>
      <w:r>
        <w:rPr>
          <w:lang w:val="en-GB"/>
        </w:rPr>
        <w:t xml:space="preserve">        </w:t>
      </w:r>
    </w:p>
    <w:p w14:paraId="5D00B4DB" w14:textId="77777777" w:rsidR="00D47A41" w:rsidRDefault="00D47A41" w:rsidP="007B74A1">
      <w:pPr>
        <w:spacing w:after="0"/>
        <w:rPr>
          <w:color w:val="000000" w:themeColor="text1"/>
          <w:lang w:val="en-US"/>
        </w:rPr>
      </w:pPr>
    </w:p>
    <w:p w14:paraId="4D04B41B" w14:textId="7193BC50" w:rsidR="00CD6FA9" w:rsidRPr="00B558FB" w:rsidRDefault="00CD6FA9" w:rsidP="007B74A1">
      <w:pPr>
        <w:spacing w:after="0"/>
        <w:rPr>
          <w:color w:val="C00000"/>
          <w:lang w:val="en-US"/>
        </w:rPr>
      </w:pPr>
    </w:p>
    <w:p w14:paraId="3293D7AE" w14:textId="77777777" w:rsidR="00CD6FA9" w:rsidRDefault="00CD6FA9" w:rsidP="007B74A1">
      <w:pPr>
        <w:spacing w:after="0"/>
        <w:rPr>
          <w:color w:val="000000" w:themeColor="text1"/>
          <w:lang w:val="en-US"/>
        </w:rPr>
      </w:pPr>
    </w:p>
    <w:p w14:paraId="290DD2CF" w14:textId="77777777" w:rsidR="00B558FB" w:rsidRPr="00B558FB" w:rsidRDefault="00B558FB" w:rsidP="007B74A1">
      <w:pPr>
        <w:spacing w:after="0"/>
        <w:rPr>
          <w:color w:val="000000" w:themeColor="text1"/>
          <w:lang w:val="en-GB"/>
        </w:rPr>
      </w:pPr>
    </w:p>
    <w:p w14:paraId="666E810A" w14:textId="77777777" w:rsidR="000F4C3D" w:rsidRDefault="00DF7C63" w:rsidP="001C4B1F">
      <w:pPr>
        <w:spacing w:after="0"/>
        <w:ind w:firstLine="680"/>
        <w:rPr>
          <w:lang w:val="en-US"/>
        </w:rPr>
      </w:pPr>
      <w:r>
        <w:rPr>
          <w:lang w:val="en-US"/>
        </w:rPr>
        <w:t xml:space="preserve"> </w:t>
      </w:r>
      <w:r w:rsidR="00E30FC7">
        <w:rPr>
          <w:lang w:val="en-US"/>
        </w:rPr>
        <w:t xml:space="preserve">  </w:t>
      </w:r>
      <w:r w:rsidR="00DB1BAE">
        <w:rPr>
          <w:lang w:val="en-US"/>
        </w:rPr>
        <w:t xml:space="preserve">  </w:t>
      </w:r>
    </w:p>
    <w:p w14:paraId="742FAC3B" w14:textId="77777777" w:rsidR="00B3739B" w:rsidRDefault="00B3739B">
      <w:pPr>
        <w:rPr>
          <w:rFonts w:asciiTheme="majorHAnsi" w:eastAsiaTheme="majorEastAsia" w:hAnsiTheme="majorHAnsi" w:cstheme="majorBidi"/>
          <w:color w:val="365F91" w:themeColor="accent1" w:themeShade="BF"/>
          <w:sz w:val="32"/>
          <w:szCs w:val="32"/>
          <w:lang w:val="en-US"/>
        </w:rPr>
      </w:pPr>
      <w:bookmarkStart w:id="28" w:name="_Toc422800408"/>
      <w:r>
        <w:rPr>
          <w:lang w:val="en-US"/>
        </w:rPr>
        <w:br w:type="page"/>
      </w:r>
    </w:p>
    <w:p w14:paraId="3859417D" w14:textId="0236322D" w:rsidR="00F57C0A" w:rsidRPr="000341A6" w:rsidRDefault="00F73B66" w:rsidP="00F73B66">
      <w:pPr>
        <w:pStyle w:val="Kop1"/>
        <w:rPr>
          <w:lang w:val="en-US"/>
        </w:rPr>
      </w:pPr>
      <w:bookmarkStart w:id="29" w:name="_GoBack"/>
      <w:bookmarkEnd w:id="29"/>
      <w:r w:rsidRPr="000341A6">
        <w:rPr>
          <w:lang w:val="en-US"/>
        </w:rPr>
        <w:lastRenderedPageBreak/>
        <w:t>References</w:t>
      </w:r>
      <w:bookmarkEnd w:id="28"/>
    </w:p>
    <w:p w14:paraId="1906E1C6" w14:textId="77777777" w:rsidR="006C5812" w:rsidRDefault="006C5812" w:rsidP="001D4B42">
      <w:pPr>
        <w:spacing w:after="0"/>
        <w:rPr>
          <w:color w:val="365F91" w:themeColor="accent1" w:themeShade="BF"/>
          <w:sz w:val="18"/>
          <w:szCs w:val="18"/>
          <w:lang w:val="en-US"/>
        </w:rPr>
      </w:pPr>
    </w:p>
    <w:p w14:paraId="43AC532E" w14:textId="4D80093F" w:rsidR="00747EBB" w:rsidRPr="00CF1381" w:rsidRDefault="00747EBB" w:rsidP="001D4B42">
      <w:pPr>
        <w:spacing w:after="0"/>
        <w:rPr>
          <w:color w:val="365F91" w:themeColor="accent1" w:themeShade="BF"/>
          <w:lang w:val="en-US"/>
        </w:rPr>
      </w:pPr>
      <w:r w:rsidRPr="00CF1381">
        <w:rPr>
          <w:lang w:val="en-US"/>
        </w:rPr>
        <w:t>Anderson,</w:t>
      </w:r>
      <w:r w:rsidR="00C263F5" w:rsidRPr="00CF1381">
        <w:rPr>
          <w:lang w:val="en-US"/>
        </w:rPr>
        <w:t xml:space="preserve"> Elizabeth.</w:t>
      </w:r>
      <w:r w:rsidRPr="00CF1381">
        <w:rPr>
          <w:lang w:val="en-US"/>
        </w:rPr>
        <w:t xml:space="preserve"> “What is the Point of Equality?” </w:t>
      </w:r>
      <w:r w:rsidRPr="00CF1381">
        <w:rPr>
          <w:i/>
          <w:lang w:val="en-US"/>
        </w:rPr>
        <w:t>Ethics</w:t>
      </w:r>
      <w:r w:rsidRPr="00CF1381">
        <w:rPr>
          <w:lang w:val="en-US"/>
        </w:rPr>
        <w:t xml:space="preserve"> 109 (1999), </w:t>
      </w:r>
      <w:r w:rsidR="00C263F5" w:rsidRPr="00CF1381">
        <w:rPr>
          <w:lang w:val="en-US"/>
        </w:rPr>
        <w:t>287-337</w:t>
      </w:r>
      <w:r w:rsidRPr="00CF1381">
        <w:rPr>
          <w:lang w:val="en-US"/>
        </w:rPr>
        <w:t>.</w:t>
      </w:r>
    </w:p>
    <w:p w14:paraId="3C5929FB" w14:textId="77777777" w:rsidR="00747EBB" w:rsidRPr="00CF1381" w:rsidRDefault="00747EBB" w:rsidP="001D4B42">
      <w:pPr>
        <w:spacing w:after="0"/>
        <w:rPr>
          <w:color w:val="365F91" w:themeColor="accent1" w:themeShade="BF"/>
          <w:lang w:val="en-US"/>
        </w:rPr>
      </w:pPr>
    </w:p>
    <w:p w14:paraId="72BD14F0" w14:textId="33F6D9A4" w:rsidR="00C263F5" w:rsidRPr="00CF1381" w:rsidRDefault="00C263F5" w:rsidP="001D4B42">
      <w:pPr>
        <w:spacing w:after="0"/>
        <w:rPr>
          <w:color w:val="365F91" w:themeColor="accent1" w:themeShade="BF"/>
          <w:lang w:val="en-US"/>
        </w:rPr>
      </w:pPr>
      <w:r w:rsidRPr="00CF1381">
        <w:rPr>
          <w:lang w:val="en-US"/>
        </w:rPr>
        <w:t xml:space="preserve">Aguiar, Mark and Manuel Amador. ”Sovereign Debt.” In </w:t>
      </w:r>
      <w:r w:rsidRPr="00CF1381">
        <w:rPr>
          <w:i/>
          <w:lang w:val="en-US"/>
        </w:rPr>
        <w:t>Handbook of International Economics</w:t>
      </w:r>
      <w:r w:rsidRPr="00CF1381">
        <w:rPr>
          <w:lang w:val="en-US"/>
        </w:rPr>
        <w:t xml:space="preserve">, edited by Gita </w:t>
      </w:r>
      <w:r w:rsidRPr="00CF1381">
        <w:rPr>
          <w:rStyle w:val="title-span"/>
          <w:lang w:val="en-US"/>
        </w:rPr>
        <w:t>Gopinath, Elhanan Helpman and Kenneth Rogoff, 647-684. Amsterdam and Oxford: Elsevier Science, 2014.</w:t>
      </w:r>
    </w:p>
    <w:p w14:paraId="5AD920B7" w14:textId="77777777" w:rsidR="00C263F5" w:rsidRPr="00CF1381" w:rsidRDefault="00C263F5" w:rsidP="001D4B42">
      <w:pPr>
        <w:spacing w:after="0"/>
        <w:rPr>
          <w:color w:val="365F91" w:themeColor="accent1" w:themeShade="BF"/>
          <w:lang w:val="en-US"/>
        </w:rPr>
      </w:pPr>
    </w:p>
    <w:p w14:paraId="381021BA" w14:textId="77777777" w:rsidR="001C6CDE" w:rsidRPr="00CF1381" w:rsidRDefault="001C6CDE" w:rsidP="001D4B42">
      <w:pPr>
        <w:spacing w:after="0"/>
        <w:rPr>
          <w:lang w:val="en-US"/>
        </w:rPr>
      </w:pPr>
      <w:r w:rsidRPr="00CF1381">
        <w:rPr>
          <w:lang w:val="en-US"/>
        </w:rPr>
        <w:t xml:space="preserve">Barry, Christian and Lydia Tomitova. "Fairness in sovereign debt." </w:t>
      </w:r>
      <w:r w:rsidRPr="00CF1381">
        <w:rPr>
          <w:i/>
          <w:lang w:val="en-US"/>
        </w:rPr>
        <w:t>Social Research</w:t>
      </w:r>
      <w:r w:rsidRPr="00CF1381">
        <w:rPr>
          <w:lang w:val="en-US"/>
        </w:rPr>
        <w:t xml:space="preserve"> (2006), 649-694.</w:t>
      </w:r>
    </w:p>
    <w:p w14:paraId="3BFC9799" w14:textId="77777777" w:rsidR="00121554" w:rsidRPr="00CF1381" w:rsidRDefault="00121554" w:rsidP="001D4B42">
      <w:pPr>
        <w:spacing w:after="0"/>
        <w:rPr>
          <w:color w:val="365F91" w:themeColor="accent1" w:themeShade="BF"/>
          <w:lang w:val="en-US"/>
        </w:rPr>
      </w:pPr>
    </w:p>
    <w:p w14:paraId="10DE0569" w14:textId="3D8D25AA" w:rsidR="00837510" w:rsidRPr="00CF1381" w:rsidRDefault="00245416" w:rsidP="001D4B42">
      <w:pPr>
        <w:spacing w:after="0"/>
        <w:rPr>
          <w:lang w:val="en-US"/>
        </w:rPr>
      </w:pPr>
      <w:r w:rsidRPr="00CF1381">
        <w:rPr>
          <w:lang w:val="en-US"/>
        </w:rPr>
        <w:t xml:space="preserve">Barry, Christian. “Sovereign Debt, Human Rights, and Policy Conditionality.” </w:t>
      </w:r>
      <w:r w:rsidRPr="00CF1381">
        <w:rPr>
          <w:i/>
          <w:lang w:val="en-US"/>
        </w:rPr>
        <w:t xml:space="preserve">The Journal of Political Philosophy </w:t>
      </w:r>
      <w:r w:rsidR="00837510" w:rsidRPr="00CF1381">
        <w:rPr>
          <w:lang w:val="en-US"/>
        </w:rPr>
        <w:t>19 (2011), 282-305.</w:t>
      </w:r>
    </w:p>
    <w:p w14:paraId="7974CCB4" w14:textId="77777777" w:rsidR="00837510" w:rsidRPr="00CF1381" w:rsidRDefault="00837510" w:rsidP="001D4B42">
      <w:pPr>
        <w:spacing w:after="0"/>
        <w:rPr>
          <w:color w:val="365F91" w:themeColor="accent1" w:themeShade="BF"/>
          <w:lang w:val="en-US"/>
        </w:rPr>
      </w:pPr>
    </w:p>
    <w:p w14:paraId="030D1297" w14:textId="34395831" w:rsidR="005A6055" w:rsidRPr="00CF1381" w:rsidRDefault="005A6055" w:rsidP="001D4B42">
      <w:pPr>
        <w:spacing w:after="0"/>
        <w:rPr>
          <w:lang w:val="en-US"/>
        </w:rPr>
      </w:pPr>
      <w:r w:rsidRPr="00CF1381">
        <w:rPr>
          <w:lang w:val="en-US"/>
        </w:rPr>
        <w:t>Barry,</w:t>
      </w:r>
      <w:r w:rsidR="00837510" w:rsidRPr="00CF1381">
        <w:rPr>
          <w:lang w:val="en-US"/>
        </w:rPr>
        <w:t xml:space="preserve"> Brian.</w:t>
      </w:r>
      <w:r w:rsidRPr="00CF1381">
        <w:rPr>
          <w:lang w:val="en-US"/>
        </w:rPr>
        <w:t xml:space="preserve"> “Capitalists Rule Ok? </w:t>
      </w:r>
      <w:r w:rsidR="00837510" w:rsidRPr="00CF1381">
        <w:rPr>
          <w:lang w:val="en-US"/>
        </w:rPr>
        <w:t>Some Puzzles About Power.</w:t>
      </w:r>
      <w:r w:rsidRPr="00CF1381">
        <w:rPr>
          <w:lang w:val="en-US"/>
        </w:rPr>
        <w:t xml:space="preserve">” </w:t>
      </w:r>
      <w:r w:rsidRPr="00CF1381">
        <w:rPr>
          <w:i/>
          <w:lang w:val="en-US"/>
        </w:rPr>
        <w:t>Politics, Philosophy and Economics</w:t>
      </w:r>
      <w:r w:rsidRPr="00CF1381">
        <w:rPr>
          <w:lang w:val="en-US"/>
        </w:rPr>
        <w:t xml:space="preserve"> 1 (2002), 155-184.</w:t>
      </w:r>
    </w:p>
    <w:p w14:paraId="642F2FA4" w14:textId="77777777" w:rsidR="004C455C" w:rsidRPr="00CF1381" w:rsidRDefault="004C455C" w:rsidP="001D4B42">
      <w:pPr>
        <w:spacing w:after="0"/>
        <w:rPr>
          <w:color w:val="365F91" w:themeColor="accent1" w:themeShade="BF"/>
          <w:lang w:val="en-US"/>
        </w:rPr>
      </w:pPr>
    </w:p>
    <w:p w14:paraId="4926FB40" w14:textId="77777777" w:rsidR="003C1AC5" w:rsidRPr="00CF1381" w:rsidRDefault="003C1AC5" w:rsidP="003C1AC5">
      <w:pPr>
        <w:pStyle w:val="Voetnoottekst"/>
        <w:rPr>
          <w:sz w:val="22"/>
          <w:szCs w:val="22"/>
          <w:lang w:val="en-US"/>
        </w:rPr>
      </w:pPr>
      <w:r w:rsidRPr="00CF1381">
        <w:rPr>
          <w:sz w:val="22"/>
          <w:szCs w:val="22"/>
          <w:lang w:val="en-US"/>
        </w:rPr>
        <w:t>Bloomberg, “Singer Says Argentina Won’t Negotiate as Default Looms,” 2014.</w:t>
      </w:r>
    </w:p>
    <w:p w14:paraId="4B2ED7AF" w14:textId="7781A688" w:rsidR="003C1AC5" w:rsidRPr="00CF1381" w:rsidRDefault="003C1AC5" w:rsidP="003C1AC5">
      <w:pPr>
        <w:pStyle w:val="Voetnoottekst"/>
        <w:rPr>
          <w:sz w:val="22"/>
          <w:szCs w:val="22"/>
          <w:lang w:val="en-US"/>
        </w:rPr>
      </w:pPr>
      <w:r w:rsidRPr="00CF1381">
        <w:rPr>
          <w:sz w:val="22"/>
          <w:szCs w:val="22"/>
          <w:lang w:val="en-US"/>
        </w:rPr>
        <w:t>http://www.bloomberg.com/news/articles/2014-06-29/argentina-at-brink-of-default-as-539-million-payment-due (consulted 1 May 2015).</w:t>
      </w:r>
    </w:p>
    <w:p w14:paraId="45AD0534" w14:textId="77777777" w:rsidR="00837510" w:rsidRPr="00CF1381" w:rsidRDefault="00837510" w:rsidP="00F5633E">
      <w:pPr>
        <w:pStyle w:val="Voetnoottekst"/>
        <w:rPr>
          <w:sz w:val="22"/>
          <w:szCs w:val="22"/>
          <w:lang w:val="en-US"/>
        </w:rPr>
      </w:pPr>
    </w:p>
    <w:p w14:paraId="625A7B8E" w14:textId="77777777" w:rsidR="00F5633E" w:rsidRPr="00CF1381" w:rsidRDefault="00F5633E" w:rsidP="00F5633E">
      <w:pPr>
        <w:pStyle w:val="Voetnoottekst"/>
        <w:rPr>
          <w:sz w:val="22"/>
          <w:szCs w:val="22"/>
          <w:lang w:val="en-US"/>
        </w:rPr>
      </w:pPr>
      <w:r w:rsidRPr="00CF1381">
        <w:rPr>
          <w:sz w:val="22"/>
          <w:szCs w:val="22"/>
          <w:lang w:val="en-US"/>
        </w:rPr>
        <w:t>Bloomberg, “</w:t>
      </w:r>
      <w:r w:rsidRPr="00CF1381">
        <w:rPr>
          <w:rStyle w:val="lede-headlinehighlighted3"/>
          <w:rFonts w:cs="Arial"/>
          <w:color w:val="262626"/>
          <w:sz w:val="22"/>
          <w:szCs w:val="22"/>
          <w:lang w:val="en-US"/>
        </w:rPr>
        <w:t>Argentina Will Repay Paris Club Debt 13 Years After Default</w:t>
      </w:r>
      <w:r w:rsidRPr="00CF1381">
        <w:rPr>
          <w:sz w:val="22"/>
          <w:szCs w:val="22"/>
          <w:lang w:val="en-US"/>
        </w:rPr>
        <w:t xml:space="preserve">,” 2015. </w:t>
      </w:r>
    </w:p>
    <w:p w14:paraId="4442DC44" w14:textId="77777777" w:rsidR="00F5633E" w:rsidRPr="00CF1381" w:rsidRDefault="00F5633E" w:rsidP="00F5633E">
      <w:pPr>
        <w:pStyle w:val="Voetnoottekst"/>
        <w:rPr>
          <w:sz w:val="22"/>
          <w:szCs w:val="22"/>
          <w:lang w:val="en-US"/>
        </w:rPr>
      </w:pPr>
      <w:r w:rsidRPr="00CF1381">
        <w:rPr>
          <w:sz w:val="22"/>
          <w:szCs w:val="22"/>
          <w:lang w:val="en-US"/>
        </w:rPr>
        <w:t>http://www.bloomberg.com/news/articles/2014-05-29/argentina-agrees-to-repay-9-7-billion-to-paris-club-creditors (consulted 1 May 2015).</w:t>
      </w:r>
    </w:p>
    <w:p w14:paraId="3B80B938" w14:textId="77777777" w:rsidR="00837510" w:rsidRPr="00CF1381" w:rsidRDefault="00837510" w:rsidP="001D4B42">
      <w:pPr>
        <w:spacing w:after="0"/>
        <w:rPr>
          <w:color w:val="365F91" w:themeColor="accent1" w:themeShade="BF"/>
          <w:lang w:val="en-US"/>
        </w:rPr>
      </w:pPr>
    </w:p>
    <w:p w14:paraId="0143995F" w14:textId="4E21028B" w:rsidR="00D605E6" w:rsidRPr="00CF1381" w:rsidRDefault="00837510" w:rsidP="001D4B42">
      <w:pPr>
        <w:spacing w:after="0"/>
        <w:rPr>
          <w:color w:val="365F91" w:themeColor="accent1" w:themeShade="BF"/>
          <w:lang w:val="en-US"/>
        </w:rPr>
      </w:pPr>
      <w:r w:rsidRPr="00CF1381">
        <w:rPr>
          <w:lang w:val="en-US"/>
        </w:rPr>
        <w:t xml:space="preserve">Borensztein, Eduardo and Ugo Panizza. "The costs of sovereign default." </w:t>
      </w:r>
      <w:r w:rsidRPr="00CF1381">
        <w:rPr>
          <w:i/>
          <w:lang w:val="en-US"/>
        </w:rPr>
        <w:t xml:space="preserve">IMF Staff Papers </w:t>
      </w:r>
      <w:r w:rsidRPr="00783F3F">
        <w:rPr>
          <w:lang w:val="en-US"/>
        </w:rPr>
        <w:t>56</w:t>
      </w:r>
      <w:r w:rsidRPr="00CF1381">
        <w:rPr>
          <w:lang w:val="en-US"/>
        </w:rPr>
        <w:t xml:space="preserve"> (2009), 684.</w:t>
      </w:r>
    </w:p>
    <w:p w14:paraId="195F8F7B" w14:textId="77777777" w:rsidR="001D4B42" w:rsidRPr="00CF1381" w:rsidRDefault="001D4B42" w:rsidP="001D4B42">
      <w:pPr>
        <w:spacing w:after="0"/>
        <w:rPr>
          <w:color w:val="365F91" w:themeColor="accent1" w:themeShade="BF"/>
          <w:lang w:val="en-US"/>
        </w:rPr>
      </w:pPr>
    </w:p>
    <w:p w14:paraId="4FFB23E3" w14:textId="14A538C8" w:rsidR="00C263F5" w:rsidRPr="00CF1381" w:rsidRDefault="00C263F5" w:rsidP="00C263F5">
      <w:pPr>
        <w:pStyle w:val="Voetnoottekst"/>
        <w:rPr>
          <w:sz w:val="22"/>
          <w:szCs w:val="22"/>
          <w:lang w:val="en-US"/>
        </w:rPr>
      </w:pPr>
      <w:r w:rsidRPr="00CF1381">
        <w:rPr>
          <w:sz w:val="22"/>
          <w:szCs w:val="22"/>
          <w:lang w:val="en-US"/>
        </w:rPr>
        <w:t xml:space="preserve">Bulow, Jeremy and Kenneth Rogoff. “Multilateral Negotiations for Rescheduling Developing Country Debt.” </w:t>
      </w:r>
      <w:r w:rsidRPr="00CF1381">
        <w:rPr>
          <w:i/>
          <w:sz w:val="22"/>
          <w:szCs w:val="22"/>
          <w:lang w:val="en-US"/>
        </w:rPr>
        <w:t>IMF Staff Papers</w:t>
      </w:r>
      <w:r w:rsidRPr="00CF1381">
        <w:rPr>
          <w:sz w:val="22"/>
          <w:szCs w:val="22"/>
          <w:lang w:val="en-US"/>
        </w:rPr>
        <w:t xml:space="preserve"> 35 (1988), 644-657.</w:t>
      </w:r>
    </w:p>
    <w:p w14:paraId="4518207A" w14:textId="77777777" w:rsidR="00C263F5" w:rsidRPr="00CF1381" w:rsidRDefault="00C263F5" w:rsidP="00C263F5">
      <w:pPr>
        <w:spacing w:after="0"/>
        <w:rPr>
          <w:lang w:val="en-US"/>
        </w:rPr>
      </w:pPr>
    </w:p>
    <w:p w14:paraId="0256B052" w14:textId="50691217" w:rsidR="00C263F5" w:rsidRPr="00CF1381" w:rsidRDefault="00C263F5" w:rsidP="00C263F5">
      <w:pPr>
        <w:spacing w:after="0"/>
        <w:rPr>
          <w:color w:val="365F91" w:themeColor="accent1" w:themeShade="BF"/>
          <w:lang w:val="en-US"/>
        </w:rPr>
      </w:pPr>
      <w:r w:rsidRPr="00CF1381">
        <w:rPr>
          <w:lang w:val="en-US"/>
        </w:rPr>
        <w:t xml:space="preserve">Bulow, Jeremy and Kenneth Rogoff. “A Constant Recontracting Model of Sovereign Debt.” </w:t>
      </w:r>
      <w:r w:rsidRPr="00CF1381">
        <w:rPr>
          <w:i/>
          <w:lang w:val="en-US"/>
        </w:rPr>
        <w:t>Journal of Political Economy</w:t>
      </w:r>
      <w:r w:rsidRPr="00CF1381">
        <w:rPr>
          <w:lang w:val="en-US"/>
        </w:rPr>
        <w:t xml:space="preserve"> 97 (1989), 155-178.</w:t>
      </w:r>
    </w:p>
    <w:p w14:paraId="52B6F5A9" w14:textId="77777777" w:rsidR="00C263F5" w:rsidRPr="00CF1381" w:rsidRDefault="00C263F5" w:rsidP="001D4B42">
      <w:pPr>
        <w:spacing w:after="0"/>
        <w:rPr>
          <w:color w:val="365F91" w:themeColor="accent1" w:themeShade="BF"/>
          <w:lang w:val="en-US"/>
        </w:rPr>
      </w:pPr>
    </w:p>
    <w:p w14:paraId="65CB1177" w14:textId="13361821" w:rsidR="00C263F5" w:rsidRPr="00CF1381" w:rsidRDefault="00C263F5" w:rsidP="00C263F5">
      <w:pPr>
        <w:pStyle w:val="Voetnoottekst"/>
        <w:rPr>
          <w:sz w:val="22"/>
          <w:szCs w:val="22"/>
          <w:lang w:val="en-US"/>
        </w:rPr>
      </w:pPr>
      <w:r w:rsidRPr="00CF1381">
        <w:rPr>
          <w:sz w:val="22"/>
          <w:szCs w:val="22"/>
          <w:lang w:val="en-US"/>
        </w:rPr>
        <w:t xml:space="preserve">Bulow, Jeremy and Kenneth Rogoff. “Why sovereigns repay debts to external creditors and why it matters.” </w:t>
      </w:r>
      <w:r w:rsidRPr="00783F3F">
        <w:rPr>
          <w:i/>
          <w:sz w:val="22"/>
          <w:szCs w:val="22"/>
          <w:lang w:val="en-US"/>
        </w:rPr>
        <w:t>VOX</w:t>
      </w:r>
      <w:r w:rsidR="00783F3F">
        <w:rPr>
          <w:sz w:val="22"/>
          <w:szCs w:val="22"/>
          <w:lang w:val="en-US"/>
        </w:rPr>
        <w:t xml:space="preserve">, </w:t>
      </w:r>
      <w:r w:rsidRPr="00CF1381">
        <w:rPr>
          <w:sz w:val="22"/>
          <w:szCs w:val="22"/>
          <w:lang w:val="en-US"/>
        </w:rPr>
        <w:t>2015.</w:t>
      </w:r>
    </w:p>
    <w:p w14:paraId="3A69FB17" w14:textId="77777777" w:rsidR="00C263F5" w:rsidRPr="00CF1381" w:rsidRDefault="00C263F5" w:rsidP="00C263F5">
      <w:pPr>
        <w:pStyle w:val="Voetnoottekst"/>
        <w:rPr>
          <w:sz w:val="22"/>
          <w:szCs w:val="22"/>
          <w:lang w:val="en-US"/>
        </w:rPr>
      </w:pPr>
      <w:r w:rsidRPr="00CF1381">
        <w:rPr>
          <w:sz w:val="22"/>
          <w:szCs w:val="22"/>
          <w:lang w:val="en-US"/>
        </w:rPr>
        <w:t>http://www.voxeu.org/article/why-sovereigns-repay-debts-external-creditors-and-why-it-matters (consulted 15 June 2015).</w:t>
      </w:r>
    </w:p>
    <w:p w14:paraId="5B200917" w14:textId="068B3366" w:rsidR="001D4B42" w:rsidRPr="00CF1381" w:rsidRDefault="001D4B42" w:rsidP="001D4B42">
      <w:pPr>
        <w:spacing w:after="0"/>
        <w:rPr>
          <w:color w:val="365F91" w:themeColor="accent1" w:themeShade="BF"/>
          <w:lang w:val="en-US"/>
        </w:rPr>
      </w:pPr>
    </w:p>
    <w:p w14:paraId="0A0C301B" w14:textId="0EBE4F72" w:rsidR="006B6CF6" w:rsidRPr="00CF1381" w:rsidRDefault="006B6CF6" w:rsidP="001D4B42">
      <w:pPr>
        <w:spacing w:after="0"/>
        <w:rPr>
          <w:color w:val="365F91" w:themeColor="accent1" w:themeShade="BF"/>
          <w:lang w:val="en-US"/>
        </w:rPr>
      </w:pPr>
      <w:r w:rsidRPr="00CF1381">
        <w:rPr>
          <w:lang w:val="en-US"/>
        </w:rPr>
        <w:t xml:space="preserve">Cappelen, Alexander, Rune Hagen and Bertil Tungodden. “National Responsibility and the Just Distribution of Debt Relief.” </w:t>
      </w:r>
      <w:r w:rsidRPr="00CF1381">
        <w:rPr>
          <w:i/>
          <w:lang w:val="en-US"/>
        </w:rPr>
        <w:t>Institute for Research in Economics and Business Administration Working Paper</w:t>
      </w:r>
      <w:r w:rsidRPr="00CF1381">
        <w:rPr>
          <w:lang w:val="en-US"/>
        </w:rPr>
        <w:t xml:space="preserve"> 31/06 (2006), 1-18.</w:t>
      </w:r>
    </w:p>
    <w:p w14:paraId="109E42B2" w14:textId="77777777" w:rsidR="006B6CF6" w:rsidRPr="00CF1381" w:rsidRDefault="006B6CF6" w:rsidP="001D4B42">
      <w:pPr>
        <w:spacing w:after="0"/>
        <w:rPr>
          <w:color w:val="365F91" w:themeColor="accent1" w:themeShade="BF"/>
          <w:lang w:val="en-US"/>
        </w:rPr>
      </w:pPr>
    </w:p>
    <w:p w14:paraId="01377773" w14:textId="48BEADBF" w:rsidR="00AB358C" w:rsidRPr="00CF1381" w:rsidRDefault="00AB358C" w:rsidP="001D4B42">
      <w:pPr>
        <w:spacing w:after="0"/>
        <w:rPr>
          <w:color w:val="365F91" w:themeColor="accent1" w:themeShade="BF"/>
          <w:lang w:val="en-US"/>
        </w:rPr>
      </w:pPr>
      <w:r w:rsidRPr="00CF1381">
        <w:rPr>
          <w:lang w:val="en-US"/>
        </w:rPr>
        <w:t xml:space="preserve">Claassen, Rutger. “The Capability to Hold Property.” </w:t>
      </w:r>
      <w:r w:rsidRPr="00CF1381">
        <w:rPr>
          <w:i/>
          <w:lang w:val="en-US"/>
        </w:rPr>
        <w:t>Journal of Human Development and Capabilities</w:t>
      </w:r>
      <w:r w:rsidRPr="00CF1381">
        <w:rPr>
          <w:lang w:val="en-US"/>
        </w:rPr>
        <w:t xml:space="preserve"> (2014), 1-17.</w:t>
      </w:r>
    </w:p>
    <w:p w14:paraId="6276C384" w14:textId="77777777" w:rsidR="00AB358C" w:rsidRPr="00CF1381" w:rsidRDefault="00AB358C" w:rsidP="001D4B42">
      <w:pPr>
        <w:spacing w:after="0"/>
        <w:rPr>
          <w:color w:val="365F91" w:themeColor="accent1" w:themeShade="BF"/>
          <w:lang w:val="en-US"/>
        </w:rPr>
      </w:pPr>
    </w:p>
    <w:p w14:paraId="7709959D" w14:textId="26E18C37" w:rsidR="00B3218C" w:rsidRPr="00CF1381" w:rsidRDefault="00B3218C" w:rsidP="001D4B42">
      <w:pPr>
        <w:spacing w:after="0"/>
        <w:rPr>
          <w:lang w:val="en-US"/>
        </w:rPr>
      </w:pPr>
      <w:r w:rsidRPr="00CF1381">
        <w:rPr>
          <w:lang w:val="en-US"/>
        </w:rPr>
        <w:lastRenderedPageBreak/>
        <w:t xml:space="preserve">Claassen, Rutger. “Financial Crisis and the Ethics of Moral Hazard.” </w:t>
      </w:r>
      <w:r w:rsidRPr="00CF1381">
        <w:rPr>
          <w:i/>
          <w:lang w:val="en-US"/>
        </w:rPr>
        <w:t>Social Theory and Practice</w:t>
      </w:r>
      <w:r w:rsidR="00754B9E" w:rsidRPr="00CF1381">
        <w:rPr>
          <w:lang w:val="en-US"/>
        </w:rPr>
        <w:t xml:space="preserve"> 41 (forthcoming</w:t>
      </w:r>
      <w:r w:rsidRPr="00CF1381">
        <w:rPr>
          <w:lang w:val="en-US"/>
        </w:rPr>
        <w:t>)</w:t>
      </w:r>
      <w:r w:rsidR="00754B9E" w:rsidRPr="00CF1381">
        <w:rPr>
          <w:lang w:val="en-US"/>
        </w:rPr>
        <w:t>, 1-25</w:t>
      </w:r>
      <w:r w:rsidRPr="00CF1381">
        <w:rPr>
          <w:lang w:val="en-US"/>
        </w:rPr>
        <w:t>.</w:t>
      </w:r>
    </w:p>
    <w:p w14:paraId="699B7D69" w14:textId="77777777" w:rsidR="00031D37" w:rsidRPr="00CF1381" w:rsidRDefault="00031D37" w:rsidP="001D4B42">
      <w:pPr>
        <w:spacing w:after="0"/>
        <w:rPr>
          <w:color w:val="365F91" w:themeColor="accent1" w:themeShade="BF"/>
          <w:lang w:val="en-US"/>
        </w:rPr>
      </w:pPr>
    </w:p>
    <w:p w14:paraId="0D27032F" w14:textId="4087A769" w:rsidR="006E301E" w:rsidRPr="00CF1381" w:rsidRDefault="006E301E" w:rsidP="001D4B42">
      <w:pPr>
        <w:spacing w:after="0"/>
        <w:rPr>
          <w:lang w:val="en-US"/>
        </w:rPr>
      </w:pPr>
      <w:r w:rsidRPr="00CF1381">
        <w:rPr>
          <w:lang w:val="en-US"/>
        </w:rPr>
        <w:t>Das, Udaibir S.</w:t>
      </w:r>
      <w:r w:rsidR="00121554" w:rsidRPr="00CF1381">
        <w:rPr>
          <w:lang w:val="en-US"/>
        </w:rPr>
        <w:t>,</w:t>
      </w:r>
      <w:r w:rsidRPr="00CF1381">
        <w:rPr>
          <w:lang w:val="en-US"/>
        </w:rPr>
        <w:t xml:space="preserve"> Michael G. Papaioannou and Christoph Trebesch. “Sovereign Debt Restructurings 1950-2010: Literature Survey, Data, and Stylized Facts.” </w:t>
      </w:r>
      <w:r w:rsidRPr="00CF1381">
        <w:rPr>
          <w:i/>
          <w:lang w:val="en-US"/>
        </w:rPr>
        <w:t>IMF Working Paper WP/12/203</w:t>
      </w:r>
      <w:r w:rsidRPr="00CF1381">
        <w:rPr>
          <w:lang w:val="en-US"/>
        </w:rPr>
        <w:t xml:space="preserve"> (2012), 1-93.</w:t>
      </w:r>
    </w:p>
    <w:p w14:paraId="7E70FB18" w14:textId="77777777" w:rsidR="006E301E" w:rsidRPr="00CF1381" w:rsidRDefault="006E301E" w:rsidP="001D4B42">
      <w:pPr>
        <w:spacing w:after="0"/>
        <w:rPr>
          <w:color w:val="365F91" w:themeColor="accent1" w:themeShade="BF"/>
          <w:lang w:val="en-US"/>
        </w:rPr>
      </w:pPr>
    </w:p>
    <w:p w14:paraId="44C4A116" w14:textId="7EDD320D" w:rsidR="0035770E" w:rsidRPr="00CF1381" w:rsidRDefault="0035770E" w:rsidP="0035770E">
      <w:pPr>
        <w:pStyle w:val="Voetnoottekst"/>
        <w:rPr>
          <w:sz w:val="22"/>
          <w:szCs w:val="22"/>
          <w:lang w:val="en-US"/>
        </w:rPr>
      </w:pPr>
      <w:r w:rsidRPr="00CF1381">
        <w:rPr>
          <w:sz w:val="22"/>
          <w:szCs w:val="22"/>
          <w:lang w:val="en-US"/>
        </w:rPr>
        <w:t xml:space="preserve">Deneulin, Séverine. "Beyond individual freedom and agency: Structures of living together in Sen’s capability approach to development." In </w:t>
      </w:r>
      <w:r w:rsidRPr="00CF1381">
        <w:rPr>
          <w:i/>
          <w:sz w:val="22"/>
          <w:szCs w:val="22"/>
          <w:lang w:val="en-US"/>
        </w:rPr>
        <w:t>The Capability Approach: Concepts, Measures and Application</w:t>
      </w:r>
      <w:r w:rsidRPr="00CF1381">
        <w:rPr>
          <w:sz w:val="22"/>
          <w:szCs w:val="22"/>
          <w:lang w:val="en-US"/>
        </w:rPr>
        <w:t xml:space="preserve">, </w:t>
      </w:r>
      <w:r w:rsidR="00AB358C" w:rsidRPr="00CF1381">
        <w:rPr>
          <w:sz w:val="22"/>
          <w:szCs w:val="22"/>
          <w:lang w:val="en-US"/>
        </w:rPr>
        <w:t>104-123</w:t>
      </w:r>
      <w:r w:rsidRPr="00CF1381">
        <w:rPr>
          <w:sz w:val="22"/>
          <w:szCs w:val="22"/>
          <w:lang w:val="en-US"/>
        </w:rPr>
        <w:t>. Cambridge: Cambridge University Press, 2008.</w:t>
      </w:r>
    </w:p>
    <w:p w14:paraId="5944B7A7" w14:textId="77777777" w:rsidR="009679C7" w:rsidRPr="00CF1381" w:rsidRDefault="009679C7" w:rsidP="001D4B42">
      <w:pPr>
        <w:spacing w:after="0"/>
        <w:rPr>
          <w:color w:val="365F91" w:themeColor="accent1" w:themeShade="BF"/>
          <w:lang w:val="en-US"/>
        </w:rPr>
      </w:pPr>
    </w:p>
    <w:p w14:paraId="3C466F83" w14:textId="3F681D4B" w:rsidR="0048171F" w:rsidRPr="00CF1381" w:rsidRDefault="0048171F" w:rsidP="001D4B42">
      <w:pPr>
        <w:spacing w:after="0"/>
        <w:rPr>
          <w:lang w:val="en-US"/>
        </w:rPr>
      </w:pPr>
      <w:r w:rsidRPr="00CF1381">
        <w:rPr>
          <w:lang w:val="en-US"/>
        </w:rPr>
        <w:t xml:space="preserve">Donnelly, Jack. </w:t>
      </w:r>
      <w:r w:rsidRPr="00CF1381">
        <w:rPr>
          <w:i/>
          <w:lang w:val="en-US"/>
        </w:rPr>
        <w:t>Universal Human Rights in Theory and Practice</w:t>
      </w:r>
      <w:r w:rsidR="0035770E" w:rsidRPr="00CF1381">
        <w:rPr>
          <w:lang w:val="en-US"/>
        </w:rPr>
        <w:t>, 3rd</w:t>
      </w:r>
      <w:r w:rsidRPr="00CF1381">
        <w:rPr>
          <w:lang w:val="en-US"/>
        </w:rPr>
        <w:t xml:space="preserve"> edition, New York: Cornell University Press, 2013.</w:t>
      </w:r>
    </w:p>
    <w:p w14:paraId="7530D95E" w14:textId="77777777" w:rsidR="0048171F" w:rsidRPr="00CF1381" w:rsidRDefault="0048171F" w:rsidP="001D4B42">
      <w:pPr>
        <w:spacing w:after="0"/>
        <w:rPr>
          <w:color w:val="365F91" w:themeColor="accent1" w:themeShade="BF"/>
          <w:lang w:val="en-US"/>
        </w:rPr>
      </w:pPr>
    </w:p>
    <w:p w14:paraId="6FC83B46" w14:textId="33FD58FF" w:rsidR="005660F3" w:rsidRPr="00CF1381" w:rsidRDefault="005660F3" w:rsidP="001D4B42">
      <w:pPr>
        <w:spacing w:after="0"/>
        <w:rPr>
          <w:lang w:val="en-US"/>
        </w:rPr>
      </w:pPr>
      <w:r w:rsidRPr="00CF1381">
        <w:rPr>
          <w:lang w:val="en-US"/>
        </w:rPr>
        <w:t>Dreher,</w:t>
      </w:r>
      <w:r w:rsidR="00B3218C" w:rsidRPr="00CF1381">
        <w:rPr>
          <w:lang w:val="en-US"/>
        </w:rPr>
        <w:t xml:space="preserve"> Axel.</w:t>
      </w:r>
      <w:r w:rsidRPr="00CF1381">
        <w:rPr>
          <w:lang w:val="en-US"/>
        </w:rPr>
        <w:t xml:space="preserve"> “IMF conditionality: theory and evidence.” </w:t>
      </w:r>
      <w:r w:rsidR="00931B75" w:rsidRPr="00CF1381">
        <w:rPr>
          <w:i/>
          <w:lang w:val="en-US"/>
        </w:rPr>
        <w:t>Public Choice</w:t>
      </w:r>
      <w:r w:rsidR="00931B75" w:rsidRPr="00CF1381">
        <w:rPr>
          <w:lang w:val="en-US"/>
        </w:rPr>
        <w:t xml:space="preserve"> 141 (2009), </w:t>
      </w:r>
      <w:r w:rsidR="00AB358C" w:rsidRPr="00CF1381">
        <w:rPr>
          <w:lang w:val="en-US"/>
        </w:rPr>
        <w:t>233-267</w:t>
      </w:r>
      <w:r w:rsidR="00931B75" w:rsidRPr="00CF1381">
        <w:rPr>
          <w:lang w:val="en-US"/>
        </w:rPr>
        <w:t>.</w:t>
      </w:r>
    </w:p>
    <w:p w14:paraId="7042185C" w14:textId="77777777" w:rsidR="00AB358C" w:rsidRPr="00CF1381" w:rsidRDefault="00AB358C" w:rsidP="001D4B42">
      <w:pPr>
        <w:spacing w:after="0"/>
        <w:rPr>
          <w:color w:val="365F91" w:themeColor="accent1" w:themeShade="BF"/>
          <w:lang w:val="en-US"/>
        </w:rPr>
      </w:pPr>
    </w:p>
    <w:p w14:paraId="6F96F16D" w14:textId="1760E99A" w:rsidR="00B325ED" w:rsidRPr="00CF1381" w:rsidRDefault="00B325ED" w:rsidP="001D4B42">
      <w:pPr>
        <w:spacing w:after="0"/>
        <w:rPr>
          <w:lang w:val="en-US"/>
        </w:rPr>
      </w:pPr>
      <w:r w:rsidRPr="00CF1381">
        <w:rPr>
          <w:lang w:val="en-US"/>
        </w:rPr>
        <w:t xml:space="preserve">Eaton, Jonathan and Raquel Fernandez. “Sovereign Debt,” In </w:t>
      </w:r>
      <w:r w:rsidRPr="00CF1381">
        <w:rPr>
          <w:i/>
          <w:lang w:val="en-US"/>
        </w:rPr>
        <w:t>Handbook of International Economics, Volume 3</w:t>
      </w:r>
      <w:r w:rsidRPr="00CF1381">
        <w:rPr>
          <w:lang w:val="en-US"/>
        </w:rPr>
        <w:t>, edited by Gene M. Grossman and Kenneth S. Rogoff, 2031-2077. Amsterdam</w:t>
      </w:r>
      <w:r w:rsidR="00777585" w:rsidRPr="00CF1381">
        <w:rPr>
          <w:lang w:val="en-US"/>
        </w:rPr>
        <w:t>; New York and Oxford</w:t>
      </w:r>
      <w:r w:rsidRPr="00CF1381">
        <w:rPr>
          <w:lang w:val="en-US"/>
        </w:rPr>
        <w:t xml:space="preserve">: Elsevier, 1995. </w:t>
      </w:r>
    </w:p>
    <w:p w14:paraId="4FE1C180" w14:textId="77777777" w:rsidR="00A305F6" w:rsidRPr="00CF1381" w:rsidRDefault="00A305F6" w:rsidP="001D4B42">
      <w:pPr>
        <w:spacing w:after="0"/>
        <w:rPr>
          <w:lang w:val="en-US"/>
        </w:rPr>
      </w:pPr>
    </w:p>
    <w:p w14:paraId="270E0A4E" w14:textId="3B5DA9E8" w:rsidR="00C263F5" w:rsidRPr="00A01668" w:rsidRDefault="00031D37" w:rsidP="001D4B42">
      <w:pPr>
        <w:spacing w:after="0"/>
        <w:rPr>
          <w:lang w:val="en-US"/>
        </w:rPr>
      </w:pPr>
      <w:r w:rsidRPr="00CF1381">
        <w:rPr>
          <w:lang w:val="en-US"/>
        </w:rPr>
        <w:t xml:space="preserve">Freeman, Samuel. "Frontiers of justice: The capabilities approach vs. Contractarianism." </w:t>
      </w:r>
      <w:r w:rsidRPr="00A01668">
        <w:rPr>
          <w:i/>
          <w:lang w:val="en-US"/>
        </w:rPr>
        <w:t>Texas Law Review</w:t>
      </w:r>
      <w:r w:rsidR="004B035A" w:rsidRPr="00A01668">
        <w:rPr>
          <w:lang w:val="en-US"/>
        </w:rPr>
        <w:t xml:space="preserve"> 85 (2006), 385-430.</w:t>
      </w:r>
    </w:p>
    <w:p w14:paraId="6CC9779F" w14:textId="77777777" w:rsidR="004B035A" w:rsidRPr="00CF1381" w:rsidRDefault="004B035A" w:rsidP="001D4B42">
      <w:pPr>
        <w:spacing w:after="0"/>
        <w:rPr>
          <w:color w:val="365F91" w:themeColor="accent1" w:themeShade="BF"/>
          <w:lang w:val="en-US"/>
        </w:rPr>
      </w:pPr>
    </w:p>
    <w:p w14:paraId="3B08090E" w14:textId="7FE8E50B" w:rsidR="00C263F5" w:rsidRPr="00CF1381" w:rsidRDefault="00C263F5" w:rsidP="001D4B42">
      <w:pPr>
        <w:spacing w:after="0"/>
        <w:rPr>
          <w:color w:val="365F91" w:themeColor="accent1" w:themeShade="BF"/>
          <w:lang w:val="en-US"/>
        </w:rPr>
      </w:pPr>
      <w:r w:rsidRPr="00CF1381">
        <w:rPr>
          <w:lang w:val="en-US"/>
        </w:rPr>
        <w:t>Grossman, Herschel</w:t>
      </w:r>
      <w:r w:rsidR="00783F3F">
        <w:rPr>
          <w:lang w:val="en-US"/>
        </w:rPr>
        <w:t xml:space="preserve"> and John Van Huyck.</w:t>
      </w:r>
      <w:r w:rsidRPr="00CF1381">
        <w:rPr>
          <w:lang w:val="en-US"/>
        </w:rPr>
        <w:t xml:space="preserve"> “Sovereign Debt as a Contingent Claim: Excusable Defa</w:t>
      </w:r>
      <w:r w:rsidR="00783F3F">
        <w:rPr>
          <w:lang w:val="en-US"/>
        </w:rPr>
        <w:t>ult, Repudiation and Reputation.</w:t>
      </w:r>
      <w:r w:rsidRPr="00CF1381">
        <w:rPr>
          <w:lang w:val="en-US"/>
        </w:rPr>
        <w:t xml:space="preserve">” </w:t>
      </w:r>
      <w:r w:rsidRPr="00CF1381">
        <w:rPr>
          <w:i/>
          <w:lang w:val="en-US"/>
        </w:rPr>
        <w:t>National Bureau of Economic Research Working Paper</w:t>
      </w:r>
      <w:r w:rsidRPr="00CF1381">
        <w:rPr>
          <w:lang w:val="en-US"/>
        </w:rPr>
        <w:t xml:space="preserve"> No. 1673 (1985), 1-19.</w:t>
      </w:r>
    </w:p>
    <w:p w14:paraId="5825C0EC" w14:textId="77777777" w:rsidR="00A80518" w:rsidRPr="00CF1381" w:rsidRDefault="00A80518" w:rsidP="00A80518">
      <w:pPr>
        <w:spacing w:after="0"/>
        <w:rPr>
          <w:color w:val="365F91" w:themeColor="accent1" w:themeShade="BF"/>
          <w:lang w:val="en-US"/>
        </w:rPr>
      </w:pPr>
    </w:p>
    <w:p w14:paraId="3B6711F3" w14:textId="379063ED" w:rsidR="00A80518" w:rsidRPr="00CF1381" w:rsidRDefault="00121554" w:rsidP="001D4B42">
      <w:pPr>
        <w:spacing w:after="0"/>
        <w:rPr>
          <w:lang w:val="en-US"/>
        </w:rPr>
      </w:pPr>
      <w:r w:rsidRPr="00CF1381">
        <w:rPr>
          <w:lang w:val="en-US"/>
        </w:rPr>
        <w:t>Herman, Barry. “</w:t>
      </w:r>
      <w:r w:rsidR="00A80518" w:rsidRPr="00CF1381">
        <w:rPr>
          <w:lang w:val="en-US"/>
        </w:rPr>
        <w:t xml:space="preserve">Introduction: The Players </w:t>
      </w:r>
      <w:r w:rsidRPr="00CF1381">
        <w:rPr>
          <w:lang w:val="en-US"/>
        </w:rPr>
        <w:t>and the Game of Sovereign Debt.”</w:t>
      </w:r>
      <w:r w:rsidR="00A80518" w:rsidRPr="00CF1381">
        <w:rPr>
          <w:lang w:val="en-US"/>
        </w:rPr>
        <w:t xml:space="preserve"> </w:t>
      </w:r>
      <w:r w:rsidR="00A80518" w:rsidRPr="00CF1381">
        <w:rPr>
          <w:i/>
          <w:lang w:val="en-US"/>
        </w:rPr>
        <w:t>Ethics &amp; International Affairs</w:t>
      </w:r>
      <w:r w:rsidR="00A80518" w:rsidRPr="00CF1381">
        <w:rPr>
          <w:lang w:val="en-US"/>
        </w:rPr>
        <w:t xml:space="preserve"> 21, (2007), 5-32.</w:t>
      </w:r>
    </w:p>
    <w:p w14:paraId="380FF858" w14:textId="77777777" w:rsidR="00121554" w:rsidRPr="00CF1381" w:rsidRDefault="00121554" w:rsidP="001D4B42">
      <w:pPr>
        <w:spacing w:after="0"/>
        <w:rPr>
          <w:bCs/>
          <w:color w:val="365F91" w:themeColor="accent1" w:themeShade="BF"/>
          <w:lang w:val="en-US"/>
        </w:rPr>
      </w:pPr>
    </w:p>
    <w:p w14:paraId="34F30FCE" w14:textId="4FF2DC1D" w:rsidR="003E1797" w:rsidRPr="00CF1381" w:rsidRDefault="003E1797" w:rsidP="001D4B42">
      <w:pPr>
        <w:spacing w:after="0"/>
        <w:rPr>
          <w:bCs/>
          <w:lang w:val="en-US"/>
        </w:rPr>
      </w:pPr>
      <w:r w:rsidRPr="00CF1381">
        <w:rPr>
          <w:lang w:val="en-US"/>
        </w:rPr>
        <w:t>Hausman, Dani</w:t>
      </w:r>
      <w:r w:rsidR="00754B9E" w:rsidRPr="00CF1381">
        <w:rPr>
          <w:lang w:val="en-US"/>
        </w:rPr>
        <w:t>el M.  and Michael S. McPherson.</w:t>
      </w:r>
      <w:r w:rsidRPr="00CF1381">
        <w:rPr>
          <w:lang w:val="en-US"/>
        </w:rPr>
        <w:t xml:space="preserve"> </w:t>
      </w:r>
      <w:r w:rsidRPr="00CF1381">
        <w:rPr>
          <w:i/>
          <w:lang w:val="en-US"/>
        </w:rPr>
        <w:t>Economic Analysis, Moral Psychology, and Public Policy</w:t>
      </w:r>
      <w:r w:rsidR="00754B9E" w:rsidRPr="00CF1381">
        <w:rPr>
          <w:lang w:val="en-US"/>
        </w:rPr>
        <w:t>. 2nd</w:t>
      </w:r>
      <w:r w:rsidRPr="00CF1381">
        <w:rPr>
          <w:lang w:val="en-US"/>
        </w:rPr>
        <w:t xml:space="preserve"> edition. Cambridge: Cambridge University Press, 2006.</w:t>
      </w:r>
    </w:p>
    <w:p w14:paraId="7958FFEE" w14:textId="77777777" w:rsidR="00C263F5" w:rsidRPr="00CF1381" w:rsidRDefault="00C263F5" w:rsidP="001D4B42">
      <w:pPr>
        <w:spacing w:after="0"/>
        <w:rPr>
          <w:bCs/>
          <w:color w:val="365F91" w:themeColor="accent1" w:themeShade="BF"/>
          <w:lang w:val="en-US"/>
        </w:rPr>
      </w:pPr>
    </w:p>
    <w:p w14:paraId="55E727B9" w14:textId="68600E2D" w:rsidR="0069789B" w:rsidRPr="00CF1381" w:rsidRDefault="0069789B" w:rsidP="001D4B42">
      <w:pPr>
        <w:spacing w:after="0"/>
        <w:rPr>
          <w:bCs/>
          <w:lang w:val="en-US"/>
        </w:rPr>
      </w:pPr>
      <w:r w:rsidRPr="00CF1381">
        <w:rPr>
          <w:bCs/>
          <w:lang w:val="en-US"/>
        </w:rPr>
        <w:t xml:space="preserve">Hornbeck, J. F. “Argentina’s Defaulted Sovereign Debt: Dealing with the “Holdouts”.” </w:t>
      </w:r>
      <w:r w:rsidRPr="00CF1381">
        <w:rPr>
          <w:bCs/>
          <w:i/>
          <w:lang w:val="en-US"/>
        </w:rPr>
        <w:t>Congressional Research Service</w:t>
      </w:r>
      <w:r w:rsidR="00837510" w:rsidRPr="00CF1381">
        <w:rPr>
          <w:bCs/>
          <w:lang w:val="en-US"/>
        </w:rPr>
        <w:t>, 2013.</w:t>
      </w:r>
    </w:p>
    <w:p w14:paraId="5CB29D4F" w14:textId="77777777" w:rsidR="00837510" w:rsidRPr="00CF1381" w:rsidRDefault="00837510" w:rsidP="001D4B42">
      <w:pPr>
        <w:spacing w:after="0"/>
        <w:rPr>
          <w:bCs/>
          <w:color w:val="365F91" w:themeColor="accent1" w:themeShade="BF"/>
          <w:lang w:val="en-US"/>
        </w:rPr>
      </w:pPr>
    </w:p>
    <w:p w14:paraId="17FEDCA8" w14:textId="22DBB8A5" w:rsidR="00B761CA" w:rsidRPr="00CF1381" w:rsidRDefault="00B761CA" w:rsidP="001D4B42">
      <w:pPr>
        <w:spacing w:after="0"/>
        <w:rPr>
          <w:bCs/>
          <w:lang w:val="en-US"/>
        </w:rPr>
      </w:pPr>
      <w:r w:rsidRPr="00CF1381">
        <w:rPr>
          <w:bCs/>
          <w:lang w:val="en-US"/>
        </w:rPr>
        <w:t>IMF</w:t>
      </w:r>
      <w:r w:rsidR="00121554" w:rsidRPr="00CF1381">
        <w:rPr>
          <w:bCs/>
          <w:lang w:val="en-US"/>
        </w:rPr>
        <w:t xml:space="preserve"> HIPC</w:t>
      </w:r>
    </w:p>
    <w:p w14:paraId="04BF8E77" w14:textId="43C92E37" w:rsidR="00B761CA" w:rsidRPr="00CF1381" w:rsidRDefault="00B761CA" w:rsidP="001D4B42">
      <w:pPr>
        <w:spacing w:after="0"/>
        <w:rPr>
          <w:bCs/>
          <w:color w:val="365F91" w:themeColor="accent1" w:themeShade="BF"/>
          <w:lang w:val="en-US"/>
        </w:rPr>
      </w:pPr>
      <w:r w:rsidRPr="00CF1381">
        <w:rPr>
          <w:lang w:val="en-US"/>
        </w:rPr>
        <w:t>https://www.imf.org/external/np/exr/facts/hipc.htm (consulted 22 May 2015)</w:t>
      </w:r>
    </w:p>
    <w:p w14:paraId="284366F4" w14:textId="77777777" w:rsidR="001D4B42" w:rsidRPr="00CF1381" w:rsidRDefault="001D4B42" w:rsidP="001D4B42">
      <w:pPr>
        <w:spacing w:after="0"/>
        <w:rPr>
          <w:color w:val="365F91" w:themeColor="accent1" w:themeShade="BF"/>
          <w:lang w:val="en-US"/>
        </w:rPr>
      </w:pPr>
    </w:p>
    <w:p w14:paraId="2C0C7AD2" w14:textId="3C72F980" w:rsidR="006B6CF6" w:rsidRPr="00CF1381" w:rsidRDefault="006B6CF6" w:rsidP="001D4B42">
      <w:pPr>
        <w:spacing w:after="0"/>
        <w:rPr>
          <w:color w:val="365F91" w:themeColor="accent1" w:themeShade="BF"/>
          <w:lang w:val="en-US"/>
        </w:rPr>
      </w:pPr>
      <w:r w:rsidRPr="00CF1381">
        <w:rPr>
          <w:lang w:val="en-US"/>
        </w:rPr>
        <w:t>Lumina, Cephas. “Sovereign debt and human rights.” In</w:t>
      </w:r>
      <w:r w:rsidRPr="00CF1381">
        <w:rPr>
          <w:i/>
          <w:lang w:val="en-US"/>
        </w:rPr>
        <w:t xml:space="preserve"> Realizing the Right to Development United Nations, </w:t>
      </w:r>
      <w:r w:rsidRPr="00CF1381">
        <w:rPr>
          <w:lang w:val="en-US"/>
        </w:rPr>
        <w:t xml:space="preserve">289-301. (2013). </w:t>
      </w:r>
    </w:p>
    <w:p w14:paraId="75D0A360" w14:textId="77777777" w:rsidR="006B6CF6" w:rsidRPr="00CF1381" w:rsidRDefault="006B6CF6" w:rsidP="001D4B42">
      <w:pPr>
        <w:spacing w:after="0"/>
        <w:rPr>
          <w:color w:val="365F91" w:themeColor="accent1" w:themeShade="BF"/>
          <w:lang w:val="en-US"/>
        </w:rPr>
      </w:pPr>
    </w:p>
    <w:p w14:paraId="3CD16E37" w14:textId="77777777" w:rsidR="001D4B42" w:rsidRPr="00CF1381" w:rsidRDefault="00D97190" w:rsidP="001D4B42">
      <w:pPr>
        <w:spacing w:after="0"/>
        <w:rPr>
          <w:lang w:val="en-US"/>
        </w:rPr>
      </w:pPr>
      <w:r w:rsidRPr="00CF1381">
        <w:rPr>
          <w:lang w:val="en-US"/>
        </w:rPr>
        <w:t xml:space="preserve">Maskivker, Julia. “A Non-Cosmopolitan Case for Sovereign Debt Relief.” </w:t>
      </w:r>
      <w:r w:rsidRPr="00CF1381">
        <w:rPr>
          <w:i/>
          <w:lang w:val="en-US"/>
        </w:rPr>
        <w:t>Journal of Global Ethics</w:t>
      </w:r>
      <w:r w:rsidRPr="00CF1381">
        <w:rPr>
          <w:lang w:val="en-US"/>
        </w:rPr>
        <w:t xml:space="preserve"> 6 (2010), 57-70.</w:t>
      </w:r>
    </w:p>
    <w:p w14:paraId="79EEC238" w14:textId="77777777" w:rsidR="001D4B42" w:rsidRPr="00CF1381" w:rsidRDefault="001D4B42" w:rsidP="001D4B42">
      <w:pPr>
        <w:spacing w:after="0"/>
        <w:rPr>
          <w:color w:val="365F91" w:themeColor="accent1" w:themeShade="BF"/>
          <w:lang w:val="en-US"/>
        </w:rPr>
      </w:pPr>
    </w:p>
    <w:p w14:paraId="579DE691" w14:textId="77777777" w:rsidR="001D4B42" w:rsidRPr="00CF1381" w:rsidRDefault="009918A4" w:rsidP="001D4B42">
      <w:pPr>
        <w:spacing w:after="0"/>
      </w:pPr>
      <w:r w:rsidRPr="00CF1381">
        <w:rPr>
          <w:lang w:val="en-US"/>
        </w:rPr>
        <w:lastRenderedPageBreak/>
        <w:t>Nelson,</w:t>
      </w:r>
      <w:r w:rsidR="003C2F8B" w:rsidRPr="00CF1381">
        <w:rPr>
          <w:lang w:val="en-US"/>
        </w:rPr>
        <w:t xml:space="preserve"> Julie</w:t>
      </w:r>
      <w:r w:rsidRPr="00CF1381">
        <w:rPr>
          <w:lang w:val="en-US"/>
        </w:rPr>
        <w:t xml:space="preserve">. “Ethics, evidence and international debt.” </w:t>
      </w:r>
      <w:r w:rsidRPr="00CF1381">
        <w:rPr>
          <w:i/>
        </w:rPr>
        <w:t>Journal of Economic Methodology</w:t>
      </w:r>
      <w:r w:rsidRPr="00CF1381">
        <w:t xml:space="preserve"> 16 (2009), 175-189.</w:t>
      </w:r>
    </w:p>
    <w:p w14:paraId="7F1D4585" w14:textId="77777777" w:rsidR="0035770E" w:rsidRPr="00A01668" w:rsidRDefault="0035770E" w:rsidP="001D4B42">
      <w:pPr>
        <w:spacing w:after="0"/>
        <w:rPr>
          <w:color w:val="365F91" w:themeColor="accent1" w:themeShade="BF"/>
        </w:rPr>
      </w:pPr>
    </w:p>
    <w:p w14:paraId="0F6D3F45" w14:textId="77777777" w:rsidR="002458D9" w:rsidRPr="00CF1381" w:rsidRDefault="002458D9" w:rsidP="001D4B42">
      <w:pPr>
        <w:spacing w:after="0"/>
        <w:rPr>
          <w:lang w:val="en-US"/>
        </w:rPr>
      </w:pPr>
      <w:r w:rsidRPr="00CF1381">
        <w:t xml:space="preserve">Nussbaum, Martha C. </w:t>
      </w:r>
      <w:r w:rsidRPr="00CF1381">
        <w:rPr>
          <w:i/>
        </w:rPr>
        <w:t>Grensgebieden van het recht. Over sociale rechtvaardigheid</w:t>
      </w:r>
      <w:r w:rsidRPr="00CF1381">
        <w:t>. Translation Rogier van Kappel en Peter Diderich</w:t>
      </w:r>
      <w:r w:rsidR="00B2103E" w:rsidRPr="00CF1381">
        <w:t xml:space="preserve">. </w:t>
      </w:r>
      <w:r w:rsidR="00B2103E" w:rsidRPr="00CF1381">
        <w:rPr>
          <w:lang w:val="en-US"/>
        </w:rPr>
        <w:t>Amsterdam: Ambo, 2006.</w:t>
      </w:r>
    </w:p>
    <w:p w14:paraId="439AB10A" w14:textId="77777777" w:rsidR="0035770E" w:rsidRPr="00CF1381" w:rsidRDefault="0035770E" w:rsidP="001D4B42">
      <w:pPr>
        <w:spacing w:after="0"/>
        <w:rPr>
          <w:color w:val="365F91" w:themeColor="accent1" w:themeShade="BF"/>
          <w:lang w:val="en-US"/>
        </w:rPr>
      </w:pPr>
    </w:p>
    <w:p w14:paraId="214BD5EE" w14:textId="77777777" w:rsidR="002458D9" w:rsidRPr="00CF1381" w:rsidRDefault="002458D9" w:rsidP="001D4B42">
      <w:pPr>
        <w:spacing w:after="0"/>
        <w:rPr>
          <w:lang w:val="en-GB"/>
        </w:rPr>
      </w:pPr>
      <w:r w:rsidRPr="00CF1381">
        <w:rPr>
          <w:lang w:val="en-US"/>
        </w:rPr>
        <w:t xml:space="preserve">Nussbaum, Martha C. “Capabilities, Entitlements, Rights: Supplementation and Critique.” </w:t>
      </w:r>
      <w:r w:rsidRPr="00CF1381">
        <w:rPr>
          <w:i/>
          <w:lang w:val="en-US"/>
        </w:rPr>
        <w:t xml:space="preserve">Journal of </w:t>
      </w:r>
      <w:r w:rsidRPr="00CF1381">
        <w:rPr>
          <w:i/>
          <w:lang w:val="en-GB"/>
        </w:rPr>
        <w:t xml:space="preserve">Human Development and Capabilities: A Multi-Disciplinary Journal for People-Centered Development </w:t>
      </w:r>
      <w:r w:rsidRPr="00CF1381">
        <w:rPr>
          <w:lang w:val="en-GB"/>
        </w:rPr>
        <w:t>12 (2011), 23-37.</w:t>
      </w:r>
    </w:p>
    <w:p w14:paraId="755AE167" w14:textId="77777777" w:rsidR="002458D9" w:rsidRPr="00CF1381" w:rsidRDefault="002458D9" w:rsidP="001D4B42">
      <w:pPr>
        <w:spacing w:after="0"/>
        <w:rPr>
          <w:color w:val="365F91" w:themeColor="accent1" w:themeShade="BF"/>
          <w:lang w:val="en-US"/>
        </w:rPr>
      </w:pPr>
    </w:p>
    <w:p w14:paraId="3A86135F" w14:textId="2B5D6C08" w:rsidR="00A95B36" w:rsidRPr="00A01668" w:rsidRDefault="002458D9" w:rsidP="00A95B36">
      <w:pPr>
        <w:pStyle w:val="Voetnoottekst"/>
        <w:spacing w:line="276" w:lineRule="auto"/>
        <w:rPr>
          <w:color w:val="365F91" w:themeColor="accent1" w:themeShade="BF"/>
          <w:sz w:val="22"/>
          <w:szCs w:val="22"/>
          <w:lang w:val="en-US"/>
        </w:rPr>
      </w:pPr>
      <w:r w:rsidRPr="00CF1381">
        <w:rPr>
          <w:sz w:val="22"/>
          <w:szCs w:val="22"/>
        </w:rPr>
        <w:t xml:space="preserve">Nussbaum, Martha C. </w:t>
      </w:r>
      <w:r w:rsidR="00A95B36" w:rsidRPr="00CF1381">
        <w:rPr>
          <w:i/>
          <w:sz w:val="22"/>
          <w:szCs w:val="22"/>
        </w:rPr>
        <w:t>Mogelijkheden scheppen. Een nieuwe benadering van de menselijke ontwikkeling</w:t>
      </w:r>
      <w:r w:rsidR="00A95B36" w:rsidRPr="00CF1381">
        <w:rPr>
          <w:sz w:val="22"/>
          <w:szCs w:val="22"/>
        </w:rPr>
        <w:t xml:space="preserve">. </w:t>
      </w:r>
      <w:r w:rsidR="00A95B36" w:rsidRPr="00A01668">
        <w:rPr>
          <w:sz w:val="22"/>
          <w:szCs w:val="22"/>
          <w:lang w:val="en-US"/>
        </w:rPr>
        <w:t xml:space="preserve">Translation Rogier van Kappel. </w:t>
      </w:r>
      <w:r w:rsidR="0035770E" w:rsidRPr="00A01668">
        <w:rPr>
          <w:sz w:val="22"/>
          <w:szCs w:val="22"/>
          <w:lang w:val="en-US"/>
        </w:rPr>
        <w:t>3rd edition</w:t>
      </w:r>
      <w:r w:rsidR="00A95B36" w:rsidRPr="00A01668">
        <w:rPr>
          <w:sz w:val="22"/>
          <w:szCs w:val="22"/>
          <w:lang w:val="en-US"/>
        </w:rPr>
        <w:t xml:space="preserve"> Amsterdam: Ambo, 2014. </w:t>
      </w:r>
      <w:r w:rsidR="0035770E" w:rsidRPr="00A01668">
        <w:rPr>
          <w:sz w:val="22"/>
          <w:szCs w:val="22"/>
          <w:lang w:val="en-US"/>
        </w:rPr>
        <w:t>1st edition</w:t>
      </w:r>
      <w:r w:rsidR="00A95B36" w:rsidRPr="00A01668">
        <w:rPr>
          <w:sz w:val="22"/>
          <w:szCs w:val="22"/>
          <w:lang w:val="en-US"/>
        </w:rPr>
        <w:t xml:space="preserve"> 2011.</w:t>
      </w:r>
      <w:r w:rsidR="00A95B36" w:rsidRPr="00A01668">
        <w:rPr>
          <w:color w:val="365F91" w:themeColor="accent1" w:themeShade="BF"/>
          <w:sz w:val="22"/>
          <w:szCs w:val="22"/>
          <w:lang w:val="en-US"/>
        </w:rPr>
        <w:t xml:space="preserve"> </w:t>
      </w:r>
    </w:p>
    <w:p w14:paraId="5587C94C" w14:textId="77777777" w:rsidR="0035770E" w:rsidRPr="00CF1381" w:rsidRDefault="0035770E" w:rsidP="001D4B42">
      <w:pPr>
        <w:spacing w:after="0"/>
        <w:rPr>
          <w:color w:val="365F91" w:themeColor="accent1" w:themeShade="BF"/>
          <w:lang w:val="en-US"/>
        </w:rPr>
      </w:pPr>
    </w:p>
    <w:p w14:paraId="1314534E" w14:textId="77777777" w:rsidR="003D670D" w:rsidRPr="00CF1381" w:rsidRDefault="003D670D" w:rsidP="001D4B42">
      <w:pPr>
        <w:spacing w:after="0"/>
        <w:rPr>
          <w:lang w:val="en-US"/>
        </w:rPr>
      </w:pPr>
      <w:r w:rsidRPr="00CF1381">
        <w:rPr>
          <w:lang w:val="en-US"/>
        </w:rPr>
        <w:t xml:space="preserve">Panizza, Ugo, Federico Strurzenegger and Jeromin Zettelmeyer. “The Economics and Law of Sovereign Debt and Default.” </w:t>
      </w:r>
      <w:r w:rsidRPr="00CF1381">
        <w:rPr>
          <w:i/>
          <w:lang w:val="en-US"/>
        </w:rPr>
        <w:t>Journal of Economic Literature</w:t>
      </w:r>
      <w:r w:rsidRPr="00CF1381">
        <w:rPr>
          <w:lang w:val="en-US"/>
        </w:rPr>
        <w:t xml:space="preserve"> 47 (2009), 651-698.</w:t>
      </w:r>
    </w:p>
    <w:p w14:paraId="060DA37A" w14:textId="77777777" w:rsidR="008A6783" w:rsidRPr="00CF1381" w:rsidRDefault="008A6783" w:rsidP="001D4B42">
      <w:pPr>
        <w:spacing w:after="0"/>
        <w:rPr>
          <w:color w:val="365F91" w:themeColor="accent1" w:themeShade="BF"/>
          <w:lang w:val="en-US"/>
        </w:rPr>
      </w:pPr>
    </w:p>
    <w:p w14:paraId="5445259C" w14:textId="77777777" w:rsidR="005F5D5D" w:rsidRPr="00CF1381" w:rsidRDefault="005F5D5D" w:rsidP="005F5D5D">
      <w:pPr>
        <w:pStyle w:val="Voetnoottekst"/>
        <w:rPr>
          <w:sz w:val="22"/>
          <w:szCs w:val="22"/>
          <w:lang w:val="en-US"/>
        </w:rPr>
      </w:pPr>
      <w:r w:rsidRPr="00CF1381">
        <w:rPr>
          <w:sz w:val="22"/>
          <w:szCs w:val="22"/>
          <w:lang w:val="en-US"/>
        </w:rPr>
        <w:t xml:space="preserve">Pettifor, Ann. “Resolving International Debt Crisis Fairly.” </w:t>
      </w:r>
      <w:r w:rsidRPr="00CF1381">
        <w:rPr>
          <w:i/>
          <w:sz w:val="22"/>
          <w:szCs w:val="22"/>
          <w:lang w:val="en-US"/>
        </w:rPr>
        <w:t>Ethics &amp; International Affairs</w:t>
      </w:r>
      <w:r w:rsidRPr="00CF1381">
        <w:rPr>
          <w:sz w:val="22"/>
          <w:szCs w:val="22"/>
          <w:lang w:val="en-US"/>
        </w:rPr>
        <w:t xml:space="preserve"> 17 (2003), 2-9. </w:t>
      </w:r>
    </w:p>
    <w:p w14:paraId="34E375F9" w14:textId="77777777" w:rsidR="00A305F6" w:rsidRPr="00CF1381" w:rsidRDefault="00A305F6" w:rsidP="001D4B42">
      <w:pPr>
        <w:spacing w:after="0"/>
        <w:rPr>
          <w:color w:val="365F91" w:themeColor="accent1" w:themeShade="BF"/>
          <w:lang w:val="en-US"/>
        </w:rPr>
      </w:pPr>
    </w:p>
    <w:p w14:paraId="65AB15E2" w14:textId="220A5105" w:rsidR="004B035A" w:rsidRPr="00CF1381" w:rsidRDefault="004B035A" w:rsidP="004B035A">
      <w:pPr>
        <w:pStyle w:val="Voetnoottekst"/>
        <w:rPr>
          <w:sz w:val="22"/>
          <w:szCs w:val="22"/>
          <w:lang w:val="en-US"/>
        </w:rPr>
      </w:pPr>
      <w:r w:rsidRPr="00CF1381">
        <w:rPr>
          <w:sz w:val="22"/>
          <w:szCs w:val="22"/>
          <w:lang w:val="en-US"/>
        </w:rPr>
        <w:t xml:space="preserve">Raffer, Kunibert. “Applying chapter 9 insolvency to international debts: an economically efficient solution with a human face.” </w:t>
      </w:r>
      <w:r w:rsidRPr="00CF1381">
        <w:rPr>
          <w:i/>
          <w:sz w:val="22"/>
          <w:szCs w:val="22"/>
          <w:lang w:val="en-US"/>
        </w:rPr>
        <w:t>World Development</w:t>
      </w:r>
      <w:r w:rsidRPr="00CF1381">
        <w:rPr>
          <w:sz w:val="22"/>
          <w:szCs w:val="22"/>
          <w:lang w:val="en-US"/>
        </w:rPr>
        <w:t xml:space="preserve"> 18 (1990), 301-311.</w:t>
      </w:r>
    </w:p>
    <w:p w14:paraId="6F7366BA" w14:textId="77777777" w:rsidR="004B035A" w:rsidRPr="00CF1381" w:rsidRDefault="004B035A" w:rsidP="001D4B42">
      <w:pPr>
        <w:spacing w:after="0"/>
        <w:rPr>
          <w:color w:val="365F91" w:themeColor="accent1" w:themeShade="BF"/>
          <w:lang w:val="en-US"/>
        </w:rPr>
      </w:pPr>
    </w:p>
    <w:p w14:paraId="78DEF32F" w14:textId="77777777" w:rsidR="00A305F6" w:rsidRPr="00CF1381" w:rsidRDefault="00A305F6" w:rsidP="001D4B42">
      <w:pPr>
        <w:spacing w:after="0"/>
        <w:rPr>
          <w:lang w:val="en-US"/>
        </w:rPr>
      </w:pPr>
      <w:r w:rsidRPr="00CF1381">
        <w:rPr>
          <w:lang w:val="en-US"/>
        </w:rPr>
        <w:t xml:space="preserve">Raffer, Kunibert. "Risks of Lending and Liability of Lenders." </w:t>
      </w:r>
      <w:r w:rsidRPr="00CF1381">
        <w:rPr>
          <w:i/>
          <w:lang w:val="en-US"/>
        </w:rPr>
        <w:t>Ethics &amp; International Affairs</w:t>
      </w:r>
      <w:r w:rsidRPr="00CF1381">
        <w:rPr>
          <w:lang w:val="en-US"/>
        </w:rPr>
        <w:t xml:space="preserve"> 21 (2007), 85-106.</w:t>
      </w:r>
    </w:p>
    <w:p w14:paraId="20BA54D3" w14:textId="77777777" w:rsidR="00121554" w:rsidRPr="00CF1381" w:rsidRDefault="00121554" w:rsidP="001D4B42">
      <w:pPr>
        <w:spacing w:after="0"/>
        <w:rPr>
          <w:lang w:val="en-US"/>
        </w:rPr>
      </w:pPr>
    </w:p>
    <w:p w14:paraId="5D6F0DF1" w14:textId="6C76FB45" w:rsidR="00837510" w:rsidRPr="00CF1381" w:rsidRDefault="00916239" w:rsidP="001D4B42">
      <w:pPr>
        <w:spacing w:after="0"/>
        <w:rPr>
          <w:lang w:val="en-US"/>
        </w:rPr>
      </w:pPr>
      <w:r w:rsidRPr="00CF1381">
        <w:rPr>
          <w:lang w:val="en-US"/>
        </w:rPr>
        <w:t xml:space="preserve">Rawls, John. “The law of peoples." </w:t>
      </w:r>
      <w:r w:rsidRPr="00CF1381">
        <w:rPr>
          <w:i/>
          <w:lang w:val="en-US"/>
        </w:rPr>
        <w:t>Critical Inquiry</w:t>
      </w:r>
      <w:r w:rsidR="00837510" w:rsidRPr="00CF1381">
        <w:rPr>
          <w:lang w:val="en-US"/>
        </w:rPr>
        <w:t xml:space="preserve"> (1993), 36-68.</w:t>
      </w:r>
    </w:p>
    <w:p w14:paraId="46D11067" w14:textId="77777777" w:rsidR="00837510" w:rsidRPr="00CF1381" w:rsidRDefault="00837510" w:rsidP="001D4B42">
      <w:pPr>
        <w:spacing w:after="0"/>
        <w:rPr>
          <w:color w:val="365F91" w:themeColor="accent1" w:themeShade="BF"/>
          <w:lang w:val="en-US"/>
        </w:rPr>
      </w:pPr>
    </w:p>
    <w:p w14:paraId="2C4D583C" w14:textId="3434CF8C" w:rsidR="00837510" w:rsidRPr="00CF1381" w:rsidRDefault="0059680D" w:rsidP="001D4B42">
      <w:pPr>
        <w:spacing w:after="0"/>
        <w:rPr>
          <w:lang w:val="en-US"/>
        </w:rPr>
      </w:pPr>
      <w:r w:rsidRPr="00CF1381">
        <w:rPr>
          <w:lang w:val="en-US"/>
        </w:rPr>
        <w:t>Reddy,</w:t>
      </w:r>
      <w:r w:rsidR="00837510" w:rsidRPr="00CF1381">
        <w:rPr>
          <w:lang w:val="en-US"/>
        </w:rPr>
        <w:t xml:space="preserve"> Sanjay G.</w:t>
      </w:r>
      <w:r w:rsidRPr="00CF1381">
        <w:rPr>
          <w:lang w:val="en-US"/>
        </w:rPr>
        <w:t xml:space="preserve"> "International debt: The constructive implications of some moral mathematics." </w:t>
      </w:r>
      <w:r w:rsidRPr="00CF1381">
        <w:rPr>
          <w:i/>
          <w:lang w:val="en-US"/>
        </w:rPr>
        <w:t xml:space="preserve">Ethics &amp; International Affairs </w:t>
      </w:r>
      <w:r w:rsidRPr="00CF1381">
        <w:rPr>
          <w:lang w:val="en-US"/>
        </w:rPr>
        <w:t>21 (2007), 81-98.</w:t>
      </w:r>
    </w:p>
    <w:p w14:paraId="334B1CC8" w14:textId="77777777" w:rsidR="001D4B42" w:rsidRPr="00CF1381" w:rsidRDefault="001D4B42" w:rsidP="001D4B42">
      <w:pPr>
        <w:spacing w:after="0"/>
        <w:rPr>
          <w:color w:val="365F91" w:themeColor="accent1" w:themeShade="BF"/>
          <w:lang w:val="en-US"/>
        </w:rPr>
      </w:pPr>
    </w:p>
    <w:p w14:paraId="3268E1B0" w14:textId="2591009B" w:rsidR="00837510" w:rsidRPr="00CF1381" w:rsidRDefault="00031D37" w:rsidP="001D4B42">
      <w:pPr>
        <w:spacing w:after="0"/>
        <w:rPr>
          <w:lang w:val="en-US"/>
        </w:rPr>
      </w:pPr>
      <w:r w:rsidRPr="00CF1381">
        <w:rPr>
          <w:lang w:val="en-US"/>
        </w:rPr>
        <w:t xml:space="preserve">Ronzoni, Miriam. “Two Conceptions of State Sovereignty and their Implications for Global Institutional Design.” </w:t>
      </w:r>
      <w:r w:rsidRPr="00CF1381">
        <w:rPr>
          <w:i/>
          <w:lang w:val="en-US"/>
        </w:rPr>
        <w:t>Critical Review</w:t>
      </w:r>
      <w:r w:rsidR="00B3218C" w:rsidRPr="00CF1381">
        <w:rPr>
          <w:i/>
          <w:lang w:val="en-US"/>
        </w:rPr>
        <w:t xml:space="preserve"> of International Social and Political Philosophy</w:t>
      </w:r>
      <w:r w:rsidR="00B3218C" w:rsidRPr="00CF1381">
        <w:rPr>
          <w:lang w:val="en-US"/>
        </w:rPr>
        <w:t xml:space="preserve"> 15 (2012), 573-591.</w:t>
      </w:r>
    </w:p>
    <w:p w14:paraId="517ED481" w14:textId="77777777" w:rsidR="003C2F8B" w:rsidRPr="00CF1381" w:rsidRDefault="003C2F8B" w:rsidP="003C2F8B">
      <w:pPr>
        <w:pStyle w:val="Voetnoottekst"/>
        <w:spacing w:line="276" w:lineRule="auto"/>
        <w:rPr>
          <w:color w:val="365F91" w:themeColor="accent1" w:themeShade="BF"/>
          <w:sz w:val="22"/>
          <w:szCs w:val="22"/>
          <w:lang w:val="en-GB"/>
        </w:rPr>
      </w:pPr>
    </w:p>
    <w:p w14:paraId="07FBA99D" w14:textId="70D62047" w:rsidR="005F5D5D" w:rsidRPr="00CF1381" w:rsidRDefault="004B035A" w:rsidP="004B035A">
      <w:pPr>
        <w:pStyle w:val="Voetnoottekst"/>
        <w:rPr>
          <w:sz w:val="22"/>
          <w:szCs w:val="22"/>
          <w:lang w:val="en-US"/>
        </w:rPr>
      </w:pPr>
      <w:r w:rsidRPr="00CF1381">
        <w:rPr>
          <w:sz w:val="22"/>
          <w:szCs w:val="22"/>
          <w:lang w:val="en-US"/>
        </w:rPr>
        <w:t xml:space="preserve">Stiglitz, Joseph. “Sovereign Debt: Notes on Theoretical Frameworks and Policy Analyse,” </w:t>
      </w:r>
      <w:r w:rsidRPr="00CF1381">
        <w:rPr>
          <w:i/>
          <w:sz w:val="22"/>
          <w:szCs w:val="22"/>
          <w:lang w:val="en-US"/>
        </w:rPr>
        <w:t>Initiative for Policy Dialogue Working Paper</w:t>
      </w:r>
      <w:r w:rsidRPr="00CF1381">
        <w:rPr>
          <w:sz w:val="22"/>
          <w:szCs w:val="22"/>
          <w:lang w:val="en-US"/>
        </w:rPr>
        <w:t xml:space="preserve"> (2002), 1-24.</w:t>
      </w:r>
    </w:p>
    <w:p w14:paraId="4D314F4F" w14:textId="77777777" w:rsidR="004B035A" w:rsidRPr="00CF1381" w:rsidRDefault="004B035A" w:rsidP="001D4B42">
      <w:pPr>
        <w:spacing w:after="0"/>
        <w:rPr>
          <w:color w:val="365F91" w:themeColor="accent1" w:themeShade="BF"/>
          <w:lang w:val="en-US"/>
        </w:rPr>
      </w:pPr>
    </w:p>
    <w:p w14:paraId="0FD2276F" w14:textId="0207EFD5" w:rsidR="00837510" w:rsidRPr="00CF1381" w:rsidRDefault="00916239" w:rsidP="001D4B42">
      <w:pPr>
        <w:spacing w:after="0"/>
        <w:rPr>
          <w:lang w:val="en-US"/>
        </w:rPr>
      </w:pPr>
      <w:r w:rsidRPr="00CF1381">
        <w:rPr>
          <w:lang w:val="en-US"/>
        </w:rPr>
        <w:t xml:space="preserve">Stiglitz, Joseph E. "Ethics, market and government failure, and globalization." In </w:t>
      </w:r>
      <w:r w:rsidRPr="00CF1381">
        <w:rPr>
          <w:i/>
          <w:lang w:val="en-US"/>
        </w:rPr>
        <w:t xml:space="preserve">Vatican Conference at the Ninth Plenary Session of the Pontifical Academy of Social Sciences, </w:t>
      </w:r>
      <w:r w:rsidR="00837510" w:rsidRPr="00CF1381">
        <w:rPr>
          <w:lang w:val="en-US"/>
        </w:rPr>
        <w:t>2-6, (2003).</w:t>
      </w:r>
    </w:p>
    <w:p w14:paraId="0C3F8FA4" w14:textId="77777777" w:rsidR="00837510" w:rsidRPr="00CF1381" w:rsidRDefault="00837510" w:rsidP="001D4B42">
      <w:pPr>
        <w:spacing w:after="0"/>
        <w:rPr>
          <w:color w:val="365F91" w:themeColor="accent1" w:themeShade="BF"/>
          <w:lang w:val="en-US"/>
        </w:rPr>
      </w:pPr>
    </w:p>
    <w:p w14:paraId="697349E9" w14:textId="4CB25418" w:rsidR="00E92E5E" w:rsidRPr="00CF1381" w:rsidRDefault="00E92E5E" w:rsidP="001D4B42">
      <w:pPr>
        <w:spacing w:after="0"/>
        <w:rPr>
          <w:lang w:val="en-US"/>
        </w:rPr>
      </w:pPr>
      <w:r w:rsidRPr="00CF1381">
        <w:rPr>
          <w:lang w:val="en-US"/>
        </w:rPr>
        <w:t xml:space="preserve">Sturzenegger, Frederico and Jeromin Zettelmeyer. </w:t>
      </w:r>
      <w:r w:rsidRPr="00CF1381">
        <w:rPr>
          <w:i/>
          <w:lang w:val="en-US"/>
        </w:rPr>
        <w:t>Debt Defaults and Lessons from a Decade of Crisis.</w:t>
      </w:r>
      <w:r w:rsidRPr="00CF1381">
        <w:rPr>
          <w:lang w:val="en-US"/>
        </w:rPr>
        <w:t xml:space="preserve"> Cambridge: Massachusetts Institute of Technology</w:t>
      </w:r>
      <w:r w:rsidR="00C263F5" w:rsidRPr="00CF1381">
        <w:rPr>
          <w:lang w:val="en-US"/>
        </w:rPr>
        <w:t xml:space="preserve"> Press</w:t>
      </w:r>
      <w:r w:rsidRPr="00CF1381">
        <w:rPr>
          <w:lang w:val="en-US"/>
        </w:rPr>
        <w:t>, 2006.</w:t>
      </w:r>
    </w:p>
    <w:p w14:paraId="260D3E5C" w14:textId="77777777" w:rsidR="00C263F5" w:rsidRPr="00CF1381" w:rsidRDefault="00C263F5" w:rsidP="001D4B42">
      <w:pPr>
        <w:spacing w:after="0"/>
        <w:rPr>
          <w:color w:val="365F91" w:themeColor="accent1" w:themeShade="BF"/>
          <w:lang w:val="en-US"/>
        </w:rPr>
      </w:pPr>
    </w:p>
    <w:p w14:paraId="73709AE7" w14:textId="77777777" w:rsidR="001D4B42" w:rsidRPr="00CF1381" w:rsidRDefault="00245416" w:rsidP="001D4B42">
      <w:pPr>
        <w:spacing w:after="0"/>
        <w:rPr>
          <w:lang w:val="en-US"/>
        </w:rPr>
      </w:pPr>
      <w:r w:rsidRPr="00CF1381">
        <w:rPr>
          <w:lang w:val="en-US"/>
        </w:rPr>
        <w:t xml:space="preserve">Tan, Celine. "Life, debt and human rights: contextualising the international regime for sovereign debt relief." </w:t>
      </w:r>
      <w:r w:rsidRPr="00CF1381">
        <w:rPr>
          <w:i/>
          <w:lang w:val="en-US"/>
        </w:rPr>
        <w:t>Warwick School of Law Research Paper</w:t>
      </w:r>
      <w:r w:rsidRPr="00CF1381">
        <w:rPr>
          <w:lang w:val="en-US"/>
        </w:rPr>
        <w:t xml:space="preserve"> (2011), 1-20.</w:t>
      </w:r>
    </w:p>
    <w:p w14:paraId="00BACB81" w14:textId="77777777" w:rsidR="00837510" w:rsidRPr="00CF1381" w:rsidRDefault="00837510" w:rsidP="001D4B42">
      <w:pPr>
        <w:spacing w:after="0"/>
        <w:rPr>
          <w:color w:val="365F91" w:themeColor="accent1" w:themeShade="BF"/>
          <w:lang w:val="en-US"/>
        </w:rPr>
      </w:pPr>
    </w:p>
    <w:p w14:paraId="71BE6779" w14:textId="44C4679A" w:rsidR="004B035A" w:rsidRPr="00CF1381" w:rsidRDefault="004B035A" w:rsidP="004B035A">
      <w:pPr>
        <w:pStyle w:val="Voetnoottekst"/>
        <w:rPr>
          <w:sz w:val="22"/>
          <w:szCs w:val="22"/>
          <w:lang w:val="en-US"/>
        </w:rPr>
      </w:pPr>
      <w:r w:rsidRPr="00CF1381">
        <w:rPr>
          <w:sz w:val="22"/>
          <w:szCs w:val="22"/>
          <w:lang w:val="en-US"/>
        </w:rPr>
        <w:lastRenderedPageBreak/>
        <w:t>United Nations. “Resolution on Sovereign Debt Restructuring Adopted by General Assembly Establishes Multilateral Framework for Countries to Emerge from Financial Commitments.” 2014.</w:t>
      </w:r>
    </w:p>
    <w:p w14:paraId="30947ABA" w14:textId="77777777" w:rsidR="004B035A" w:rsidRPr="00CF1381" w:rsidRDefault="004B035A" w:rsidP="004B035A">
      <w:pPr>
        <w:pStyle w:val="Voetnoottekst"/>
        <w:rPr>
          <w:sz w:val="22"/>
          <w:szCs w:val="22"/>
          <w:lang w:val="en-US"/>
        </w:rPr>
      </w:pPr>
      <w:r w:rsidRPr="00CF1381">
        <w:rPr>
          <w:sz w:val="22"/>
          <w:szCs w:val="22"/>
          <w:lang w:val="en-US"/>
        </w:rPr>
        <w:t>http://www.un.org/press/en/2014/ga11542.doc.htm (consulted 15 June 2015).</w:t>
      </w:r>
    </w:p>
    <w:p w14:paraId="3CE86EC6" w14:textId="77777777" w:rsidR="00D605E6" w:rsidRPr="00CF1381" w:rsidRDefault="00D605E6" w:rsidP="001D4B42">
      <w:pPr>
        <w:spacing w:after="0"/>
        <w:rPr>
          <w:color w:val="365F91" w:themeColor="accent1" w:themeShade="BF"/>
          <w:lang w:val="en-US"/>
        </w:rPr>
      </w:pPr>
    </w:p>
    <w:p w14:paraId="1638CCAB" w14:textId="21C8BE29" w:rsidR="004B035A" w:rsidRPr="00CF1381" w:rsidRDefault="004B035A" w:rsidP="004B035A">
      <w:pPr>
        <w:pStyle w:val="Voetnoottekst"/>
        <w:rPr>
          <w:sz w:val="22"/>
          <w:szCs w:val="22"/>
          <w:lang w:val="en-US"/>
        </w:rPr>
      </w:pPr>
      <w:r w:rsidRPr="00CF1381">
        <w:rPr>
          <w:sz w:val="22"/>
          <w:szCs w:val="22"/>
          <w:lang w:val="en-US"/>
        </w:rPr>
        <w:t>United Nations Human Development Index</w:t>
      </w:r>
    </w:p>
    <w:p w14:paraId="0E7A59FC" w14:textId="1C108075" w:rsidR="004B035A" w:rsidRPr="00CF1381" w:rsidRDefault="004B035A" w:rsidP="004B035A">
      <w:pPr>
        <w:spacing w:after="0"/>
        <w:rPr>
          <w:color w:val="365F91" w:themeColor="accent1" w:themeShade="BF"/>
          <w:lang w:val="en-US"/>
        </w:rPr>
      </w:pPr>
      <w:r w:rsidRPr="00CF1381">
        <w:rPr>
          <w:lang w:val="en-US"/>
        </w:rPr>
        <w:t>http://hdr.undp.org/en/content/human-development-index-hdi (consulted 15 June 2015).</w:t>
      </w:r>
    </w:p>
    <w:p w14:paraId="06DAE2BB" w14:textId="77777777" w:rsidR="004B035A" w:rsidRPr="00CF1381" w:rsidRDefault="004B035A" w:rsidP="001D4B42">
      <w:pPr>
        <w:spacing w:after="0"/>
        <w:rPr>
          <w:color w:val="365F91" w:themeColor="accent1" w:themeShade="BF"/>
          <w:lang w:val="en-US"/>
        </w:rPr>
      </w:pPr>
    </w:p>
    <w:p w14:paraId="3C4CF595" w14:textId="340735D1" w:rsidR="00241064" w:rsidRPr="00CF1381" w:rsidRDefault="00241064" w:rsidP="001D4B42">
      <w:pPr>
        <w:spacing w:after="0"/>
        <w:rPr>
          <w:lang w:val="en-US"/>
        </w:rPr>
      </w:pPr>
      <w:r w:rsidRPr="00CF1381">
        <w:rPr>
          <w:lang w:val="en-US"/>
        </w:rPr>
        <w:t>Wenar,</w:t>
      </w:r>
      <w:r w:rsidR="006B6CF6" w:rsidRPr="00CF1381">
        <w:rPr>
          <w:lang w:val="en-US"/>
        </w:rPr>
        <w:t xml:space="preserve"> Leif.</w:t>
      </w:r>
      <w:r w:rsidRPr="00CF1381">
        <w:rPr>
          <w:lang w:val="en-US"/>
        </w:rPr>
        <w:t xml:space="preserve"> “Property rights and the resource curse,” </w:t>
      </w:r>
      <w:r w:rsidRPr="00CF1381">
        <w:rPr>
          <w:i/>
          <w:lang w:val="en-US"/>
        </w:rPr>
        <w:t>Philosophy &amp; Public Affairs</w:t>
      </w:r>
      <w:r w:rsidRPr="00CF1381">
        <w:rPr>
          <w:lang w:val="en-US"/>
        </w:rPr>
        <w:t xml:space="preserve"> 36 (2008), 2-32.</w:t>
      </w:r>
    </w:p>
    <w:p w14:paraId="292B12F6" w14:textId="77777777" w:rsidR="006B6CF6" w:rsidRPr="00CF1381" w:rsidRDefault="006B6CF6" w:rsidP="001D4B42">
      <w:pPr>
        <w:spacing w:after="0"/>
        <w:rPr>
          <w:color w:val="365F91" w:themeColor="accent1" w:themeShade="BF"/>
          <w:lang w:val="en-US"/>
        </w:rPr>
      </w:pPr>
    </w:p>
    <w:p w14:paraId="24B537AA" w14:textId="4B67EAB9" w:rsidR="0035770E" w:rsidRPr="00CF1381" w:rsidRDefault="00D605E6" w:rsidP="0035770E">
      <w:pPr>
        <w:spacing w:after="0"/>
        <w:rPr>
          <w:lang w:val="en-US"/>
        </w:rPr>
      </w:pPr>
      <w:r w:rsidRPr="00CF1381">
        <w:rPr>
          <w:lang w:val="en-US"/>
        </w:rPr>
        <w:t xml:space="preserve">Wollner, Gabriel. “Justice in Finance: The Normative Case for an International Financial Transaction Tax.” </w:t>
      </w:r>
      <w:r w:rsidRPr="00CF1381">
        <w:rPr>
          <w:i/>
          <w:lang w:val="en-US"/>
        </w:rPr>
        <w:t>The Journal of Political Philosophy</w:t>
      </w:r>
      <w:r w:rsidRPr="00CF1381">
        <w:rPr>
          <w:lang w:val="en-US"/>
        </w:rPr>
        <w:t xml:space="preserve"> 22 (2014), 458-485.</w:t>
      </w:r>
    </w:p>
    <w:p w14:paraId="223D4CBA" w14:textId="77777777" w:rsidR="0035770E" w:rsidRPr="00CF1381" w:rsidRDefault="0035770E" w:rsidP="00241064">
      <w:pPr>
        <w:spacing w:after="0"/>
        <w:rPr>
          <w:color w:val="365F91" w:themeColor="accent1" w:themeShade="BF"/>
          <w:lang w:val="en-US"/>
        </w:rPr>
      </w:pPr>
    </w:p>
    <w:p w14:paraId="0383B75B" w14:textId="3726622E" w:rsidR="00837510" w:rsidRPr="00CF1381" w:rsidRDefault="00837510" w:rsidP="00837510">
      <w:pPr>
        <w:pStyle w:val="Voetnoottekst"/>
        <w:rPr>
          <w:sz w:val="22"/>
          <w:szCs w:val="22"/>
          <w:lang w:val="en-US"/>
        </w:rPr>
      </w:pPr>
      <w:r w:rsidRPr="00CF1381">
        <w:rPr>
          <w:sz w:val="22"/>
          <w:szCs w:val="22"/>
          <w:lang w:val="en-US"/>
        </w:rPr>
        <w:t>Wollner, Gabriel. “Morally Bankrupt: International Financial Governance and the Ethics of Sovereign Default.” (unpublished), 1-23.</w:t>
      </w:r>
    </w:p>
    <w:p w14:paraId="092D1FF4" w14:textId="77777777" w:rsidR="00A6091A" w:rsidRPr="00CF1381" w:rsidRDefault="00A6091A" w:rsidP="0012563A">
      <w:pPr>
        <w:spacing w:after="0"/>
        <w:rPr>
          <w:color w:val="365F91" w:themeColor="accent1" w:themeShade="BF"/>
          <w:lang w:val="en-US"/>
        </w:rPr>
      </w:pPr>
    </w:p>
    <w:p w14:paraId="232F9009" w14:textId="77777777" w:rsidR="00F2337A" w:rsidRPr="00CF1381" w:rsidRDefault="00F2337A">
      <w:pPr>
        <w:rPr>
          <w:b/>
          <w:color w:val="365F91" w:themeColor="accent1" w:themeShade="BF"/>
          <w:lang w:val="en-US"/>
        </w:rPr>
      </w:pPr>
    </w:p>
    <w:sectPr w:rsidR="00F2337A" w:rsidRPr="00CF1381" w:rsidSect="00B927A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238B" w14:textId="77777777" w:rsidR="00B516F8" w:rsidRDefault="00B516F8" w:rsidP="00DB1BAE">
      <w:pPr>
        <w:spacing w:after="0" w:line="240" w:lineRule="auto"/>
      </w:pPr>
      <w:r>
        <w:separator/>
      </w:r>
    </w:p>
  </w:endnote>
  <w:endnote w:type="continuationSeparator" w:id="0">
    <w:p w14:paraId="74ED49CF" w14:textId="77777777" w:rsidR="00B516F8" w:rsidRDefault="00B516F8" w:rsidP="00DB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73740"/>
      <w:docPartObj>
        <w:docPartGallery w:val="Page Numbers (Bottom of Page)"/>
        <w:docPartUnique/>
      </w:docPartObj>
    </w:sdtPr>
    <w:sdtEndPr/>
    <w:sdtContent>
      <w:p w14:paraId="1ADFF236" w14:textId="77777777" w:rsidR="00A01668" w:rsidRDefault="00A01668">
        <w:pPr>
          <w:pStyle w:val="Voettekst"/>
          <w:jc w:val="center"/>
        </w:pPr>
        <w:r>
          <w:fldChar w:fldCharType="begin"/>
        </w:r>
        <w:r>
          <w:instrText xml:space="preserve"> PAGE   \* MERGEFORMAT </w:instrText>
        </w:r>
        <w:r>
          <w:fldChar w:fldCharType="separate"/>
        </w:r>
        <w:r w:rsidR="003677B5">
          <w:rPr>
            <w:noProof/>
          </w:rPr>
          <w:t>25</w:t>
        </w:r>
        <w:r>
          <w:rPr>
            <w:noProof/>
          </w:rPr>
          <w:fldChar w:fldCharType="end"/>
        </w:r>
      </w:p>
    </w:sdtContent>
  </w:sdt>
  <w:p w14:paraId="1C5BAF40" w14:textId="77777777" w:rsidR="00A01668" w:rsidRDefault="00A016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E16D" w14:textId="77777777" w:rsidR="00B516F8" w:rsidRDefault="00B516F8" w:rsidP="00DB1BAE">
      <w:pPr>
        <w:spacing w:after="0" w:line="240" w:lineRule="auto"/>
      </w:pPr>
      <w:r>
        <w:separator/>
      </w:r>
    </w:p>
  </w:footnote>
  <w:footnote w:type="continuationSeparator" w:id="0">
    <w:p w14:paraId="0DD165F0" w14:textId="77777777" w:rsidR="00B516F8" w:rsidRDefault="00B516F8" w:rsidP="00DB1BAE">
      <w:pPr>
        <w:spacing w:after="0" w:line="240" w:lineRule="auto"/>
      </w:pPr>
      <w:r>
        <w:continuationSeparator/>
      </w:r>
    </w:p>
  </w:footnote>
  <w:footnote w:id="1">
    <w:p w14:paraId="31CB0202" w14:textId="00D5631E" w:rsidR="00A01668" w:rsidRPr="0014274B" w:rsidRDefault="00A01668">
      <w:pPr>
        <w:pStyle w:val="Voetnoottekst"/>
        <w:rPr>
          <w:sz w:val="18"/>
          <w:szCs w:val="18"/>
          <w:lang w:val="en-US"/>
        </w:rPr>
      </w:pPr>
      <w:r w:rsidRPr="0014274B">
        <w:rPr>
          <w:rStyle w:val="Voetnootmarkering"/>
          <w:sz w:val="18"/>
          <w:szCs w:val="18"/>
        </w:rPr>
        <w:footnoteRef/>
      </w:r>
      <w:r w:rsidRPr="0014274B">
        <w:rPr>
          <w:sz w:val="18"/>
          <w:szCs w:val="18"/>
          <w:lang w:val="en-US"/>
        </w:rPr>
        <w:t xml:space="preserve"> </w:t>
      </w:r>
      <w:r>
        <w:rPr>
          <w:sz w:val="18"/>
          <w:szCs w:val="18"/>
          <w:lang w:val="en-US"/>
        </w:rPr>
        <w:t>An recent overview of the IMF shows that defaulting countries were less-developed countries</w:t>
      </w:r>
      <w:r w:rsidRPr="0014274B">
        <w:rPr>
          <w:sz w:val="18"/>
          <w:szCs w:val="18"/>
          <w:lang w:val="en-US"/>
        </w:rPr>
        <w:t xml:space="preserve"> the last decennia.</w:t>
      </w:r>
    </w:p>
    <w:p w14:paraId="03C1206F" w14:textId="1ACEA74B" w:rsidR="00A01668" w:rsidRPr="0014274B" w:rsidRDefault="00A01668">
      <w:pPr>
        <w:pStyle w:val="Voetnoottekst"/>
        <w:rPr>
          <w:lang w:val="en-US"/>
        </w:rPr>
      </w:pPr>
      <w:r w:rsidRPr="004C1B73">
        <w:rPr>
          <w:sz w:val="18"/>
          <w:szCs w:val="18"/>
          <w:lang w:val="en-US"/>
        </w:rPr>
        <w:t xml:space="preserve">Udaibir S. Das, Michael G. Papaioannou and Christoph Trebesch, “Sovereign Debt Restructurings 1950-2010: Literature Survey, Data, and Stylized Facts,” </w:t>
      </w:r>
      <w:r w:rsidRPr="004C1B73">
        <w:rPr>
          <w:i/>
          <w:sz w:val="18"/>
          <w:szCs w:val="18"/>
          <w:lang w:val="en-US"/>
        </w:rPr>
        <w:t>IMF Working Paper WP/12/203</w:t>
      </w:r>
      <w:r>
        <w:rPr>
          <w:sz w:val="18"/>
          <w:szCs w:val="18"/>
          <w:lang w:val="en-US"/>
        </w:rPr>
        <w:t xml:space="preserve"> (2012), 31-32</w:t>
      </w:r>
      <w:r w:rsidRPr="004C1B73">
        <w:rPr>
          <w:sz w:val="18"/>
          <w:szCs w:val="18"/>
          <w:lang w:val="en-US"/>
        </w:rPr>
        <w:t>.</w:t>
      </w:r>
    </w:p>
  </w:footnote>
  <w:footnote w:id="2">
    <w:p w14:paraId="6DD82A43"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Herman, “Introduction: The Players and the Game of Sovereign Debt," </w:t>
      </w:r>
      <w:r w:rsidRPr="004C1B73">
        <w:rPr>
          <w:i/>
          <w:sz w:val="18"/>
          <w:szCs w:val="18"/>
          <w:lang w:val="en-US"/>
        </w:rPr>
        <w:t>Ethics &amp; International Affairs</w:t>
      </w:r>
      <w:r w:rsidRPr="004C1B73">
        <w:rPr>
          <w:sz w:val="18"/>
          <w:szCs w:val="18"/>
          <w:lang w:val="en-US"/>
        </w:rPr>
        <w:t xml:space="preserve"> 21, (2007), 5-32.</w:t>
      </w:r>
    </w:p>
  </w:footnote>
  <w:footnote w:id="3">
    <w:p w14:paraId="18DA347E" w14:textId="3FA54BFC"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7.</w:t>
      </w:r>
    </w:p>
  </w:footnote>
  <w:footnote w:id="4">
    <w:p w14:paraId="6CC4023C" w14:textId="70027BCD"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8.</w:t>
      </w:r>
    </w:p>
  </w:footnote>
  <w:footnote w:id="5">
    <w:p w14:paraId="061C8BD6" w14:textId="77777777" w:rsidR="00A01668" w:rsidRPr="004C1B73" w:rsidRDefault="00A01668" w:rsidP="005A2051">
      <w:pPr>
        <w:pStyle w:val="Voetnoottekst"/>
        <w:rPr>
          <w:sz w:val="18"/>
          <w:szCs w:val="18"/>
          <w:lang w:val="en-US"/>
        </w:rPr>
      </w:pPr>
      <w:r w:rsidRPr="004C1B73">
        <w:rPr>
          <w:rStyle w:val="Voetnootmarkering"/>
          <w:sz w:val="18"/>
          <w:szCs w:val="18"/>
        </w:rPr>
        <w:footnoteRef/>
      </w:r>
      <w:r w:rsidRPr="004C1B73">
        <w:rPr>
          <w:sz w:val="18"/>
          <w:szCs w:val="18"/>
          <w:lang w:val="en-US"/>
        </w:rPr>
        <w:t xml:space="preserve"> Kunibert Raffer, "Risks of Lending and Liability of Lenders," </w:t>
      </w:r>
      <w:r w:rsidRPr="004C1B73">
        <w:rPr>
          <w:i/>
          <w:sz w:val="18"/>
          <w:szCs w:val="18"/>
          <w:lang w:val="en-US"/>
        </w:rPr>
        <w:t>Ethics &amp; International Affairs</w:t>
      </w:r>
      <w:r w:rsidRPr="004C1B73">
        <w:rPr>
          <w:sz w:val="18"/>
          <w:szCs w:val="18"/>
          <w:lang w:val="en-US"/>
        </w:rPr>
        <w:t xml:space="preserve"> 21 (2007), 85-106.</w:t>
      </w:r>
    </w:p>
  </w:footnote>
  <w:footnote w:id="6">
    <w:p w14:paraId="2754E424" w14:textId="7EC10979"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On their site the IMF monitors the HIPC program.</w:t>
      </w:r>
    </w:p>
    <w:p w14:paraId="25D1B919" w14:textId="7E9A2DFF" w:rsidR="00A01668" w:rsidRPr="004C1B73" w:rsidRDefault="00A01668">
      <w:pPr>
        <w:pStyle w:val="Voetnoottekst"/>
        <w:rPr>
          <w:sz w:val="18"/>
          <w:szCs w:val="18"/>
          <w:lang w:val="en-US"/>
        </w:rPr>
      </w:pPr>
      <w:r w:rsidRPr="004C1B73">
        <w:rPr>
          <w:sz w:val="18"/>
          <w:szCs w:val="18"/>
          <w:lang w:val="en-US"/>
        </w:rPr>
        <w:t>https://www.imf.org/external/np/exr/facts/hipc.htm (consulted 22 May 2015).</w:t>
      </w:r>
    </w:p>
  </w:footnote>
  <w:footnote w:id="7">
    <w:p w14:paraId="7F58B941" w14:textId="015A7EBD"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w:t>
      </w:r>
      <w:r w:rsidRPr="004C1B73">
        <w:rPr>
          <w:color w:val="000000" w:themeColor="text1"/>
          <w:sz w:val="18"/>
          <w:szCs w:val="18"/>
          <w:lang w:val="en-US"/>
        </w:rPr>
        <w:t>The World Bank was the other organization that was set up in the Bretton Woods system with the aim to overcome international financial market imperfections and transferring financial resources to developing countries through the intermediation of the World Bank. The bank issued bonds and the regional development banks would lend to developing countries on terms that these individual countries could not achieve.</w:t>
      </w:r>
    </w:p>
  </w:footnote>
  <w:footnote w:id="8">
    <w:p w14:paraId="7E0EB9DA" w14:textId="663A86D1" w:rsidR="00A01668" w:rsidRPr="004C1B73" w:rsidRDefault="00A01668" w:rsidP="004174FA">
      <w:pPr>
        <w:pStyle w:val="Voetnoottekst"/>
        <w:rPr>
          <w:sz w:val="18"/>
          <w:szCs w:val="18"/>
          <w:lang w:val="en-US"/>
        </w:rPr>
      </w:pPr>
      <w:r w:rsidRPr="004C1B73">
        <w:rPr>
          <w:rStyle w:val="Voetnootmarkering"/>
          <w:sz w:val="18"/>
          <w:szCs w:val="18"/>
        </w:rPr>
        <w:footnoteRef/>
      </w:r>
      <w:r w:rsidRPr="004C1B73">
        <w:rPr>
          <w:sz w:val="18"/>
          <w:szCs w:val="18"/>
          <w:lang w:val="en-US"/>
        </w:rPr>
        <w:t xml:space="preserve"> Herman, “Introduction,” 24-25.</w:t>
      </w:r>
    </w:p>
  </w:footnote>
  <w:footnote w:id="9">
    <w:p w14:paraId="3A6BBF9A" w14:textId="52FBAFE1" w:rsidR="00A01668" w:rsidRPr="007019C8" w:rsidRDefault="00A01668">
      <w:pPr>
        <w:pStyle w:val="Voetnoottekst"/>
        <w:rPr>
          <w:lang w:val="en-US"/>
        </w:rPr>
      </w:pPr>
      <w:r>
        <w:rPr>
          <w:rStyle w:val="Voetnootmarkering"/>
        </w:rPr>
        <w:footnoteRef/>
      </w:r>
      <w:r w:rsidRPr="007019C8">
        <w:rPr>
          <w:lang w:val="en-US"/>
        </w:rPr>
        <w:t xml:space="preserve"> </w:t>
      </w:r>
      <w:r>
        <w:rPr>
          <w:sz w:val="18"/>
          <w:szCs w:val="18"/>
          <w:lang w:val="en-US"/>
        </w:rPr>
        <w:t>Herman, “Introduction,” 13</w:t>
      </w:r>
      <w:r w:rsidRPr="004C1B73">
        <w:rPr>
          <w:sz w:val="18"/>
          <w:szCs w:val="18"/>
          <w:lang w:val="en-US"/>
        </w:rPr>
        <w:t>.</w:t>
      </w:r>
    </w:p>
  </w:footnote>
  <w:footnote w:id="10">
    <w:p w14:paraId="769AFBA9" w14:textId="46A30CDF" w:rsidR="00A01668" w:rsidRPr="007019C8" w:rsidRDefault="00A01668">
      <w:pPr>
        <w:pStyle w:val="Voetnoottekst"/>
        <w:rPr>
          <w:lang w:val="en-US"/>
        </w:rPr>
      </w:pPr>
      <w:r>
        <w:rPr>
          <w:rStyle w:val="Voetnootmarkering"/>
        </w:rPr>
        <w:footnoteRef/>
      </w:r>
      <w:r w:rsidRPr="007019C8">
        <w:rPr>
          <w:lang w:val="en-US"/>
        </w:rPr>
        <w:t xml:space="preserve"> </w:t>
      </w:r>
      <w:r>
        <w:rPr>
          <w:sz w:val="18"/>
          <w:szCs w:val="18"/>
          <w:lang w:val="en-US"/>
        </w:rPr>
        <w:t>Herman, “Introduction,” 13</w:t>
      </w:r>
      <w:r w:rsidRPr="004C1B73">
        <w:rPr>
          <w:sz w:val="18"/>
          <w:szCs w:val="18"/>
          <w:lang w:val="en-US"/>
        </w:rPr>
        <w:t>.</w:t>
      </w:r>
    </w:p>
  </w:footnote>
  <w:footnote w:id="11">
    <w:p w14:paraId="6FE6F677" w14:textId="2D18FB20" w:rsidR="00A01668" w:rsidRPr="00BA41AE" w:rsidRDefault="00A01668">
      <w:pPr>
        <w:pStyle w:val="Voetnoottekst"/>
        <w:rPr>
          <w:lang w:val="en-US"/>
        </w:rPr>
      </w:pPr>
      <w:r>
        <w:rPr>
          <w:rStyle w:val="Voetnootmarkering"/>
        </w:rPr>
        <w:footnoteRef/>
      </w:r>
      <w:r w:rsidRPr="00BA41AE">
        <w:rPr>
          <w:lang w:val="en-US"/>
        </w:rPr>
        <w:t xml:space="preserve"> </w:t>
      </w:r>
      <w:r>
        <w:rPr>
          <w:sz w:val="18"/>
          <w:szCs w:val="18"/>
          <w:lang w:val="en-US"/>
        </w:rPr>
        <w:t>Herman, “Introduction,” 15</w:t>
      </w:r>
      <w:r w:rsidRPr="004C1B73">
        <w:rPr>
          <w:sz w:val="18"/>
          <w:szCs w:val="18"/>
          <w:lang w:val="en-US"/>
        </w:rPr>
        <w:t>.</w:t>
      </w:r>
    </w:p>
  </w:footnote>
  <w:footnote w:id="12">
    <w:p w14:paraId="32AA9502" w14:textId="77777777" w:rsidR="00A01668" w:rsidRPr="004C1B73" w:rsidRDefault="00A01668" w:rsidP="005A2051">
      <w:pPr>
        <w:pStyle w:val="Voetnoottekst"/>
        <w:rPr>
          <w:sz w:val="18"/>
          <w:szCs w:val="18"/>
          <w:lang w:val="en-US"/>
        </w:rPr>
      </w:pPr>
      <w:r w:rsidRPr="004C1B73">
        <w:rPr>
          <w:rStyle w:val="Voetnootmarkering"/>
          <w:sz w:val="18"/>
          <w:szCs w:val="18"/>
        </w:rPr>
        <w:footnoteRef/>
      </w:r>
      <w:r w:rsidRPr="004C1B73">
        <w:rPr>
          <w:sz w:val="18"/>
          <w:szCs w:val="18"/>
          <w:lang w:val="en-US"/>
        </w:rPr>
        <w:t xml:space="preserve"> Herman, “Introduction,” 17.</w:t>
      </w:r>
    </w:p>
  </w:footnote>
  <w:footnote w:id="13">
    <w:p w14:paraId="55234C23" w14:textId="77777777" w:rsidR="00A01668" w:rsidRPr="004C1B73" w:rsidRDefault="00A01668" w:rsidP="005A2051">
      <w:pPr>
        <w:pStyle w:val="Voetnoottekst"/>
        <w:rPr>
          <w:sz w:val="18"/>
          <w:szCs w:val="18"/>
          <w:lang w:val="en-US"/>
        </w:rPr>
      </w:pPr>
      <w:r w:rsidRPr="004C1B73">
        <w:rPr>
          <w:rStyle w:val="Voetnootmarkering"/>
          <w:sz w:val="18"/>
          <w:szCs w:val="18"/>
        </w:rPr>
        <w:footnoteRef/>
      </w:r>
      <w:r w:rsidRPr="004C1B73">
        <w:rPr>
          <w:sz w:val="18"/>
          <w:szCs w:val="18"/>
          <w:lang w:val="en-US"/>
        </w:rPr>
        <w:t xml:space="preserve"> Herman, “Introduction,” 18.</w:t>
      </w:r>
    </w:p>
  </w:footnote>
  <w:footnote w:id="14">
    <w:p w14:paraId="462CAF75" w14:textId="308DECB6"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8.</w:t>
      </w:r>
    </w:p>
  </w:footnote>
  <w:footnote w:id="15">
    <w:p w14:paraId="3B54060D" w14:textId="56CF2177" w:rsidR="00A01668" w:rsidRPr="004C1B73" w:rsidRDefault="00A01668" w:rsidP="00955DD2">
      <w:pPr>
        <w:pStyle w:val="Voetnoottekst"/>
        <w:rPr>
          <w:sz w:val="18"/>
          <w:szCs w:val="18"/>
          <w:lang w:val="en-US"/>
        </w:rPr>
      </w:pPr>
      <w:r w:rsidRPr="004C1B73">
        <w:rPr>
          <w:rStyle w:val="Voetnootmarkering"/>
          <w:sz w:val="18"/>
          <w:szCs w:val="18"/>
        </w:rPr>
        <w:footnoteRef/>
      </w:r>
      <w:r w:rsidRPr="004C1B73">
        <w:rPr>
          <w:sz w:val="18"/>
          <w:szCs w:val="18"/>
          <w:lang w:val="en-US"/>
        </w:rPr>
        <w:t xml:space="preserve"> Ugo Panizza, Federico Strurzenegger and Jeromin Zettelmeyer, “The Economics and Law of Sovereign Debt and Default,” </w:t>
      </w:r>
      <w:r w:rsidRPr="00F23D99">
        <w:rPr>
          <w:i/>
          <w:sz w:val="18"/>
          <w:szCs w:val="18"/>
          <w:lang w:val="en-US"/>
        </w:rPr>
        <w:t>Journal of Economic Literature</w:t>
      </w:r>
      <w:r w:rsidRPr="004C1B73">
        <w:rPr>
          <w:sz w:val="18"/>
          <w:szCs w:val="18"/>
          <w:lang w:val="en-US"/>
        </w:rPr>
        <w:t xml:space="preserve"> 47 (2009), 675-682.</w:t>
      </w:r>
    </w:p>
  </w:footnote>
  <w:footnote w:id="16">
    <w:p w14:paraId="217905CE" w14:textId="5B9F9333" w:rsidR="00A01668" w:rsidRPr="00D533B5" w:rsidRDefault="00A01668">
      <w:pPr>
        <w:pStyle w:val="Voetnoottekst"/>
        <w:rPr>
          <w:lang w:val="en-US"/>
        </w:rPr>
      </w:pPr>
      <w:r w:rsidRPr="004C1B73">
        <w:rPr>
          <w:rStyle w:val="Voetnootmarkering"/>
          <w:sz w:val="18"/>
          <w:szCs w:val="18"/>
        </w:rPr>
        <w:footnoteRef/>
      </w:r>
      <w:r w:rsidRPr="004C1B73">
        <w:rPr>
          <w:sz w:val="18"/>
          <w:szCs w:val="18"/>
          <w:lang w:val="en-US"/>
        </w:rPr>
        <w:t xml:space="preserve"> From the nineteenth century until present, defaults are regular events. In a large part of the nineteenth century more than 20% of the states were in default or restructuring and during the interwar period that percentage reached over 40%, mainly due to the WOI aftermath and the depression in the 1930s. A significant part of the Western countries were included. In the post-WOII period the number of countries in default and restructuring dropped to below 5% in the 1970s, and in the 1980s and 1990s this number increased due to the debt crisis of several emerging market countries. In the 1980s the Latin American and African countries defaulted or restructured and the same applied for the Asian countries and Russia in the 1990s</w:t>
      </w:r>
      <w:r w:rsidRPr="004C1B73">
        <w:rPr>
          <w:color w:val="365F91" w:themeColor="accent1" w:themeShade="BF"/>
          <w:sz w:val="18"/>
          <w:szCs w:val="18"/>
          <w:lang w:val="en-US"/>
        </w:rPr>
        <w:t>.</w:t>
      </w:r>
    </w:p>
  </w:footnote>
  <w:footnote w:id="17">
    <w:p w14:paraId="78C11EAB" w14:textId="40CAC8FC"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Panizza, Strurzenegger and Zettelmeyer, “The Economics,” 653.</w:t>
      </w:r>
    </w:p>
  </w:footnote>
  <w:footnote w:id="18">
    <w:p w14:paraId="34B19ED4"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Panizza, Strurzenegger and Zettelmeyer, “The Economics,” 653.</w:t>
      </w:r>
    </w:p>
  </w:footnote>
  <w:footnote w:id="19">
    <w:p w14:paraId="5AAAB898" w14:textId="3D4E058C"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The United Kingdom adopted similar legislation in 1978 and many other jurisdictions followed.</w:t>
      </w:r>
    </w:p>
    <w:p w14:paraId="6EAB50F7" w14:textId="47384A40" w:rsidR="00A01668" w:rsidRPr="004C1B73" w:rsidRDefault="00A01668">
      <w:pPr>
        <w:pStyle w:val="Voetnoottekst"/>
        <w:rPr>
          <w:sz w:val="18"/>
          <w:szCs w:val="18"/>
          <w:lang w:val="en-US"/>
        </w:rPr>
      </w:pPr>
      <w:r w:rsidRPr="004C1B73">
        <w:rPr>
          <w:sz w:val="18"/>
          <w:szCs w:val="18"/>
          <w:lang w:val="en-US"/>
        </w:rPr>
        <w:t>Panizza, Strurzenegger and Zettelmeyer, “The Economics,” 653.</w:t>
      </w:r>
    </w:p>
  </w:footnote>
  <w:footnote w:id="20">
    <w:p w14:paraId="7C28E048"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Panizza, Strurzenegger and Zettelmeyer, “The Economics,” 671.</w:t>
      </w:r>
    </w:p>
  </w:footnote>
  <w:footnote w:id="21">
    <w:p w14:paraId="4731177A" w14:textId="77777777" w:rsidR="00A01668" w:rsidRPr="006F2752" w:rsidRDefault="00A01668" w:rsidP="00DF171C">
      <w:pPr>
        <w:pStyle w:val="Voetnoottekst"/>
        <w:rPr>
          <w:lang w:val="en-US"/>
        </w:rPr>
      </w:pPr>
      <w:r w:rsidRPr="004C1B73">
        <w:rPr>
          <w:rStyle w:val="Voetnootmarkering"/>
          <w:sz w:val="18"/>
          <w:szCs w:val="18"/>
        </w:rPr>
        <w:footnoteRef/>
      </w:r>
      <w:r w:rsidRPr="004C1B73">
        <w:rPr>
          <w:sz w:val="18"/>
          <w:szCs w:val="18"/>
          <w:lang w:val="en-US"/>
        </w:rPr>
        <w:t xml:space="preserve"> Christian Barry and Lydia Tomitova, "Fairness in sovereign debt," </w:t>
      </w:r>
      <w:r w:rsidRPr="00121554">
        <w:rPr>
          <w:i/>
          <w:sz w:val="18"/>
          <w:szCs w:val="18"/>
          <w:lang w:val="en-US"/>
        </w:rPr>
        <w:t>Social Research</w:t>
      </w:r>
      <w:r w:rsidRPr="004C1B73">
        <w:rPr>
          <w:sz w:val="18"/>
          <w:szCs w:val="18"/>
          <w:lang w:val="en-US"/>
        </w:rPr>
        <w:t xml:space="preserve"> (2006), 649-694.</w:t>
      </w:r>
    </w:p>
  </w:footnote>
  <w:footnote w:id="22">
    <w:p w14:paraId="3E6A7F5F" w14:textId="51A42F51"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53-55.  </w:t>
      </w:r>
    </w:p>
    <w:p w14:paraId="643216D9" w14:textId="53BF73C4" w:rsidR="00A01668" w:rsidRPr="004C1B73" w:rsidRDefault="00A01668">
      <w:pPr>
        <w:pStyle w:val="Voetnoottekst"/>
        <w:rPr>
          <w:sz w:val="18"/>
          <w:szCs w:val="18"/>
          <w:lang w:val="en-US"/>
        </w:rPr>
      </w:pPr>
      <w:r w:rsidRPr="004C1B73">
        <w:rPr>
          <w:sz w:val="18"/>
          <w:szCs w:val="18"/>
          <w:lang w:val="en-US"/>
        </w:rPr>
        <w:t xml:space="preserve">Gabriel Wollner, “Morally Bankrupt: International Financial Governance and the Ethics of Sovereign Default,” </w:t>
      </w:r>
      <w:r>
        <w:rPr>
          <w:sz w:val="18"/>
          <w:szCs w:val="18"/>
          <w:lang w:val="en-US"/>
        </w:rPr>
        <w:t>(</w:t>
      </w:r>
      <w:r w:rsidRPr="004C1B73">
        <w:rPr>
          <w:sz w:val="18"/>
          <w:szCs w:val="18"/>
          <w:lang w:val="en-US"/>
        </w:rPr>
        <w:t>unpublished</w:t>
      </w:r>
      <w:r>
        <w:rPr>
          <w:sz w:val="18"/>
          <w:szCs w:val="18"/>
          <w:lang w:val="en-US"/>
        </w:rPr>
        <w:t>), 3</w:t>
      </w:r>
      <w:r w:rsidRPr="004C1B73">
        <w:rPr>
          <w:sz w:val="18"/>
          <w:szCs w:val="18"/>
          <w:lang w:val="en-US"/>
        </w:rPr>
        <w:t>.</w:t>
      </w:r>
    </w:p>
  </w:footnote>
  <w:footnote w:id="23">
    <w:p w14:paraId="3EEA47F9" w14:textId="6AEEA976"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w:t>
      </w:r>
      <w:r>
        <w:rPr>
          <w:sz w:val="18"/>
          <w:szCs w:val="18"/>
          <w:lang w:val="en-US"/>
        </w:rPr>
        <w:t>32-</w:t>
      </w:r>
      <w:r w:rsidRPr="004C1B73">
        <w:rPr>
          <w:sz w:val="18"/>
          <w:szCs w:val="18"/>
          <w:lang w:val="en-US"/>
        </w:rPr>
        <w:t xml:space="preserve">33.   </w:t>
      </w:r>
    </w:p>
  </w:footnote>
  <w:footnote w:id="24">
    <w:p w14:paraId="601C39A3" w14:textId="6559C5D2"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53.</w:t>
      </w:r>
    </w:p>
  </w:footnote>
  <w:footnote w:id="25">
    <w:p w14:paraId="115075A3" w14:textId="77777777" w:rsidR="00A01668" w:rsidRPr="004C1B73" w:rsidRDefault="00A01668" w:rsidP="00701F7F">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53.</w:t>
      </w:r>
    </w:p>
  </w:footnote>
  <w:footnote w:id="26">
    <w:p w14:paraId="5D0E991C" w14:textId="6F9E86E4"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22.</w:t>
      </w:r>
    </w:p>
  </w:footnote>
  <w:footnote w:id="27">
    <w:p w14:paraId="3259C922" w14:textId="78E9FAE8" w:rsidR="00A01668" w:rsidRPr="004C1B73" w:rsidRDefault="00A01668" w:rsidP="00701F7F">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55.</w:t>
      </w:r>
    </w:p>
  </w:footnote>
  <w:footnote w:id="28">
    <w:p w14:paraId="610B5E88" w14:textId="76A988A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41.</w:t>
      </w:r>
    </w:p>
  </w:footnote>
  <w:footnote w:id="29">
    <w:p w14:paraId="1DFB3707" w14:textId="66EB4419"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20-46. </w:t>
      </w:r>
    </w:p>
  </w:footnote>
  <w:footnote w:id="30">
    <w:p w14:paraId="497AB71F"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Bloomberg, “</w:t>
      </w:r>
      <w:r w:rsidRPr="004C1B73">
        <w:rPr>
          <w:rStyle w:val="lede-headlinehighlighted3"/>
          <w:rFonts w:cs="Arial"/>
          <w:color w:val="262626"/>
          <w:sz w:val="18"/>
          <w:szCs w:val="18"/>
          <w:lang w:val="en-US"/>
        </w:rPr>
        <w:t>Argentina Will Repay Paris Club Debt 13 Years After Default</w:t>
      </w:r>
      <w:r w:rsidRPr="004C1B73">
        <w:rPr>
          <w:sz w:val="18"/>
          <w:szCs w:val="18"/>
          <w:lang w:val="en-US"/>
        </w:rPr>
        <w:t xml:space="preserve">,” 2015. </w:t>
      </w:r>
    </w:p>
    <w:p w14:paraId="03D00738" w14:textId="77777777" w:rsidR="00A01668" w:rsidRPr="004C1B73" w:rsidRDefault="00A01668">
      <w:pPr>
        <w:pStyle w:val="Voetnoottekst"/>
        <w:rPr>
          <w:sz w:val="18"/>
          <w:szCs w:val="18"/>
          <w:lang w:val="en-US"/>
        </w:rPr>
      </w:pPr>
      <w:r w:rsidRPr="004C1B73">
        <w:rPr>
          <w:sz w:val="18"/>
          <w:szCs w:val="18"/>
          <w:lang w:val="en-US"/>
        </w:rPr>
        <w:t>http://www.bloomberg.com/news/articles/2014-05-29/argentina-agrees-to-repay-9-7-billion-to-paris-club-creditors (consulted 1 May 2015).</w:t>
      </w:r>
    </w:p>
    <w:p w14:paraId="4BC3DD75" w14:textId="1E2ADCE4" w:rsidR="00A01668" w:rsidRPr="004C1B73" w:rsidRDefault="00A01668">
      <w:pPr>
        <w:pStyle w:val="Voetnoottekst"/>
        <w:rPr>
          <w:sz w:val="18"/>
          <w:szCs w:val="18"/>
          <w:lang w:val="en-US"/>
        </w:rPr>
      </w:pPr>
      <w:r w:rsidRPr="004C1B73">
        <w:rPr>
          <w:sz w:val="18"/>
          <w:szCs w:val="18"/>
          <w:lang w:val="en-US"/>
        </w:rPr>
        <w:t xml:space="preserve">J. F. Hornbeck, “Argentina’s Defaulted Sovereign Debt: Dealing with the “Holdouts”,” </w:t>
      </w:r>
      <w:r w:rsidRPr="004C1B73">
        <w:rPr>
          <w:i/>
          <w:sz w:val="18"/>
          <w:szCs w:val="18"/>
          <w:lang w:val="en-US"/>
        </w:rPr>
        <w:t>Congressional Research Service</w:t>
      </w:r>
      <w:r w:rsidRPr="004C1B73">
        <w:rPr>
          <w:sz w:val="18"/>
          <w:szCs w:val="18"/>
          <w:lang w:val="en-US"/>
        </w:rPr>
        <w:t>, 2013.</w:t>
      </w:r>
    </w:p>
  </w:footnote>
  <w:footnote w:id="31">
    <w:p w14:paraId="5EB1927C"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Bloomberg, “Singer Says Argentina Won’t Negotiate as Default Looms,” 2014.</w:t>
      </w:r>
    </w:p>
    <w:p w14:paraId="5D4D8027" w14:textId="77777777" w:rsidR="00A01668" w:rsidRPr="004C1B73" w:rsidRDefault="00A01668">
      <w:pPr>
        <w:pStyle w:val="Voetnoottekst"/>
        <w:rPr>
          <w:sz w:val="18"/>
          <w:szCs w:val="18"/>
          <w:lang w:val="en-US"/>
        </w:rPr>
      </w:pPr>
      <w:r w:rsidRPr="004C1B73">
        <w:rPr>
          <w:sz w:val="18"/>
          <w:szCs w:val="18"/>
          <w:lang w:val="en-US"/>
        </w:rPr>
        <w:t>http://www.bloomberg.com/news/articles/2014-06-29/argentina-at-brink-of-default-as-539-million-payment-due (consulted 1 May 2015).</w:t>
      </w:r>
    </w:p>
  </w:footnote>
  <w:footnote w:id="32">
    <w:p w14:paraId="013A4199" w14:textId="77777777" w:rsidR="00A01668" w:rsidRPr="004C1B73" w:rsidRDefault="00A01668" w:rsidP="00022602">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"Risks,“ 93.</w:t>
      </w:r>
    </w:p>
  </w:footnote>
  <w:footnote w:id="33">
    <w:p w14:paraId="609E1055" w14:textId="3E5A8E35"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"Risks,“ 85.</w:t>
      </w:r>
    </w:p>
  </w:footnote>
  <w:footnote w:id="34">
    <w:p w14:paraId="32F32D80" w14:textId="77777777" w:rsidR="00A01668" w:rsidRPr="00E070D2" w:rsidRDefault="00A01668">
      <w:pPr>
        <w:pStyle w:val="Voetnoottekst"/>
        <w:rPr>
          <w:lang w:val="en-US"/>
        </w:rPr>
      </w:pPr>
      <w:r w:rsidRPr="004C1B73">
        <w:rPr>
          <w:rStyle w:val="Voetnootmarkering"/>
          <w:sz w:val="18"/>
          <w:szCs w:val="18"/>
        </w:rPr>
        <w:footnoteRef/>
      </w:r>
      <w:r w:rsidRPr="004C1B73">
        <w:rPr>
          <w:sz w:val="18"/>
          <w:szCs w:val="18"/>
          <w:lang w:val="en-US"/>
        </w:rPr>
        <w:t xml:space="preserve"> Raffer, "Risks,“ 87.</w:t>
      </w:r>
    </w:p>
  </w:footnote>
  <w:footnote w:id="35">
    <w:p w14:paraId="362553B4" w14:textId="4A49FD7C"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w:t>
      </w:r>
      <w:r w:rsidR="00185B76" w:rsidRPr="004C1B73">
        <w:rPr>
          <w:sz w:val="18"/>
          <w:szCs w:val="18"/>
          <w:lang w:val="en-US"/>
        </w:rPr>
        <w:t xml:space="preserve">Christian Barry, “Sovereign Debt, Human Rights, and Policy Conditionality,” </w:t>
      </w:r>
      <w:r w:rsidR="00185B76" w:rsidRPr="004C1B73">
        <w:rPr>
          <w:i/>
          <w:sz w:val="18"/>
          <w:szCs w:val="18"/>
          <w:lang w:val="en-US"/>
        </w:rPr>
        <w:t>The Journal of Political Philosophy</w:t>
      </w:r>
      <w:r w:rsidR="00185B76">
        <w:rPr>
          <w:sz w:val="18"/>
          <w:szCs w:val="18"/>
          <w:lang w:val="en-US"/>
        </w:rPr>
        <w:t xml:space="preserve"> 19 (2011), </w:t>
      </w:r>
      <w:r w:rsidRPr="004C1B73">
        <w:rPr>
          <w:sz w:val="18"/>
          <w:szCs w:val="18"/>
          <w:lang w:val="en-US"/>
        </w:rPr>
        <w:t>286-287.</w:t>
      </w:r>
    </w:p>
  </w:footnote>
  <w:footnote w:id="36">
    <w:p w14:paraId="17ACB633" w14:textId="70F310E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See Julia Maskivker, who discusses just debt relief for highly indebted poor states and sees self-determination as a basic liberty that all countries need to have in order to act as equal agents. See also Gabriel Wollner, who refers to “global background conditions” in his (unpublished) paper about a just sovereign debt framework that has to be met and what is at stake is the agency of states.</w:t>
      </w:r>
    </w:p>
    <w:p w14:paraId="17C6E171" w14:textId="77777777" w:rsidR="00A01668" w:rsidRPr="004C1B73" w:rsidRDefault="00A01668">
      <w:pPr>
        <w:pStyle w:val="Voetnoottekst"/>
        <w:rPr>
          <w:sz w:val="18"/>
          <w:szCs w:val="18"/>
          <w:lang w:val="en-US"/>
        </w:rPr>
      </w:pPr>
      <w:r w:rsidRPr="004C1B73">
        <w:rPr>
          <w:sz w:val="18"/>
          <w:szCs w:val="18"/>
          <w:lang w:val="en-US"/>
        </w:rPr>
        <w:t xml:space="preserve">Julia Maskivker, “A Non-Cosmopolitan Case for Sovereign Debt Relief,” </w:t>
      </w:r>
      <w:r w:rsidRPr="004C1B73">
        <w:rPr>
          <w:i/>
          <w:sz w:val="18"/>
          <w:szCs w:val="18"/>
          <w:lang w:val="en-US"/>
        </w:rPr>
        <w:t>Journal of Global Ethics</w:t>
      </w:r>
      <w:r w:rsidRPr="004C1B73">
        <w:rPr>
          <w:sz w:val="18"/>
          <w:szCs w:val="18"/>
          <w:lang w:val="en-US"/>
        </w:rPr>
        <w:t xml:space="preserve"> 6 (2010), 57-70.</w:t>
      </w:r>
    </w:p>
    <w:p w14:paraId="65A3B31B" w14:textId="11AD74BC" w:rsidR="00A01668" w:rsidRPr="004C1B73" w:rsidRDefault="00A01668">
      <w:pPr>
        <w:pStyle w:val="Voetnoottekst"/>
        <w:rPr>
          <w:sz w:val="18"/>
          <w:szCs w:val="18"/>
          <w:lang w:val="en-US"/>
        </w:rPr>
      </w:pPr>
      <w:r w:rsidRPr="004C1B73">
        <w:rPr>
          <w:sz w:val="18"/>
          <w:szCs w:val="18"/>
          <w:lang w:val="en-US"/>
        </w:rPr>
        <w:t xml:space="preserve">Gabriel Wollner, “Morally,” 1-23. </w:t>
      </w:r>
    </w:p>
  </w:footnote>
  <w:footnote w:id="37">
    <w:p w14:paraId="2CF14345" w14:textId="5D35D761" w:rsidR="00A01668" w:rsidRPr="00E45741" w:rsidRDefault="00A01668">
      <w:pPr>
        <w:pStyle w:val="Voetnoottekst"/>
        <w:rPr>
          <w:lang w:val="en-US"/>
        </w:rPr>
      </w:pPr>
      <w:r>
        <w:rPr>
          <w:rStyle w:val="Voetnootmarkering"/>
        </w:rPr>
        <w:footnoteRef/>
      </w:r>
      <w:r w:rsidRPr="00E45741">
        <w:rPr>
          <w:lang w:val="en-US"/>
        </w:rPr>
        <w:t xml:space="preserve"> </w:t>
      </w:r>
      <w:r>
        <w:rPr>
          <w:sz w:val="18"/>
          <w:szCs w:val="18"/>
          <w:lang w:val="en-US"/>
        </w:rPr>
        <w:t>Herman, “Introduction,” 21-23</w:t>
      </w:r>
      <w:r w:rsidRPr="004C1B73">
        <w:rPr>
          <w:sz w:val="18"/>
          <w:szCs w:val="18"/>
          <w:lang w:val="en-US"/>
        </w:rPr>
        <w:t>.</w:t>
      </w:r>
    </w:p>
  </w:footnote>
  <w:footnote w:id="38">
    <w:p w14:paraId="5108FB51"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Celine Tan, "Life, debt and human rights: contextualising the international regime for sovereign debt relief," </w:t>
      </w:r>
      <w:r w:rsidRPr="004C1B73">
        <w:rPr>
          <w:i/>
          <w:sz w:val="18"/>
          <w:szCs w:val="18"/>
          <w:lang w:val="en-US"/>
        </w:rPr>
        <w:t>Warwick School of Law Research Paper</w:t>
      </w:r>
      <w:r w:rsidRPr="004C1B73">
        <w:rPr>
          <w:sz w:val="18"/>
          <w:szCs w:val="18"/>
          <w:lang w:val="en-US"/>
        </w:rPr>
        <w:t xml:space="preserve"> (2011), 1-20. </w:t>
      </w:r>
    </w:p>
  </w:footnote>
  <w:footnote w:id="39">
    <w:p w14:paraId="609E2931" w14:textId="55A15D8E"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Miriam Ronzoni, “Two conceptions of State Sovereignty and their Implications for Global Institutional Design,” </w:t>
      </w:r>
      <w:r w:rsidRPr="00F23D99">
        <w:rPr>
          <w:i/>
          <w:sz w:val="18"/>
          <w:szCs w:val="18"/>
          <w:lang w:val="en-US"/>
        </w:rPr>
        <w:t>Critical Review of International Social and Political Philosophy</w:t>
      </w:r>
      <w:r w:rsidRPr="004C1B73">
        <w:rPr>
          <w:sz w:val="18"/>
          <w:szCs w:val="18"/>
          <w:lang w:val="en-US"/>
        </w:rPr>
        <w:t xml:space="preserve"> 15 (2012), 577. </w:t>
      </w:r>
    </w:p>
  </w:footnote>
  <w:footnote w:id="40">
    <w:p w14:paraId="2E9F23AE" w14:textId="7E86ED33"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John Rawls, “The law of peoples," </w:t>
      </w:r>
      <w:r w:rsidRPr="004C1B73">
        <w:rPr>
          <w:i/>
          <w:sz w:val="18"/>
          <w:szCs w:val="18"/>
          <w:lang w:val="en-US"/>
        </w:rPr>
        <w:t>Critical Inquiry</w:t>
      </w:r>
      <w:r w:rsidRPr="004C1B73">
        <w:rPr>
          <w:sz w:val="18"/>
          <w:szCs w:val="18"/>
          <w:lang w:val="en-US"/>
        </w:rPr>
        <w:t xml:space="preserve"> (1993), 46-47. </w:t>
      </w:r>
    </w:p>
  </w:footnote>
  <w:footnote w:id="41">
    <w:p w14:paraId="0B06E89D" w14:textId="70C4072C"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See also Sanjay Reddy and Gabriel Wollner who refer to the problematic conditions of sovereign debt contracts.</w:t>
      </w:r>
    </w:p>
    <w:p w14:paraId="2B540751" w14:textId="40594838" w:rsidR="00A01668" w:rsidRPr="004C1B73" w:rsidRDefault="00A01668">
      <w:pPr>
        <w:pStyle w:val="Voetnoottekst"/>
        <w:rPr>
          <w:sz w:val="18"/>
          <w:szCs w:val="18"/>
          <w:lang w:val="en-US"/>
        </w:rPr>
      </w:pPr>
      <w:r w:rsidRPr="004C1B73">
        <w:rPr>
          <w:sz w:val="18"/>
          <w:szCs w:val="18"/>
          <w:lang w:val="en-US"/>
        </w:rPr>
        <w:t xml:space="preserve">Sanjay G. Reddy, "International debt: The constructive implications of some moral mathematics." </w:t>
      </w:r>
      <w:r w:rsidRPr="004C1B73">
        <w:rPr>
          <w:i/>
          <w:sz w:val="18"/>
          <w:szCs w:val="18"/>
          <w:lang w:val="en-US"/>
        </w:rPr>
        <w:t>Ethics &amp; International Affairs</w:t>
      </w:r>
      <w:r w:rsidRPr="004C1B73">
        <w:rPr>
          <w:sz w:val="18"/>
          <w:szCs w:val="18"/>
          <w:lang w:val="en-US"/>
        </w:rPr>
        <w:t xml:space="preserve"> 21 (2007), 81-98.</w:t>
      </w:r>
    </w:p>
    <w:p w14:paraId="41B7121C" w14:textId="702DF643" w:rsidR="00A01668" w:rsidRPr="004C1B73" w:rsidRDefault="00A01668">
      <w:pPr>
        <w:pStyle w:val="Voetnoottekst"/>
        <w:rPr>
          <w:sz w:val="18"/>
          <w:szCs w:val="18"/>
          <w:lang w:val="en-US"/>
        </w:rPr>
      </w:pPr>
      <w:r w:rsidRPr="004C1B73">
        <w:rPr>
          <w:sz w:val="18"/>
          <w:szCs w:val="18"/>
          <w:lang w:val="en-US"/>
        </w:rPr>
        <w:t>Gabriel Wollner, “Morally Bankrupt,” 9-12.</w:t>
      </w:r>
    </w:p>
  </w:footnote>
  <w:footnote w:id="42">
    <w:p w14:paraId="2A288CC0" w14:textId="308D2BCD"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56, 59-64.</w:t>
      </w:r>
    </w:p>
  </w:footnote>
  <w:footnote w:id="43">
    <w:p w14:paraId="642FA974"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Joseph E. Stiglitz, "Ethics, market and government failure, and globalization," in </w:t>
      </w:r>
      <w:r w:rsidRPr="004C1B73">
        <w:rPr>
          <w:i/>
          <w:sz w:val="18"/>
          <w:szCs w:val="18"/>
          <w:lang w:val="en-US"/>
        </w:rPr>
        <w:t>Vatican Conference at the Ninth Plenary Session of the Pontifical Academy of Social Sciences</w:t>
      </w:r>
      <w:r w:rsidRPr="004C1B73">
        <w:rPr>
          <w:sz w:val="18"/>
          <w:szCs w:val="18"/>
          <w:lang w:val="en-US"/>
        </w:rPr>
        <w:t xml:space="preserve"> (2003), 2-6.</w:t>
      </w:r>
    </w:p>
    <w:p w14:paraId="70AC609D" w14:textId="3992244B" w:rsidR="00A01668" w:rsidRPr="004C1B73" w:rsidRDefault="00A01668">
      <w:pPr>
        <w:pStyle w:val="Voetnoottekst"/>
        <w:rPr>
          <w:sz w:val="18"/>
          <w:szCs w:val="18"/>
          <w:lang w:val="en-US"/>
        </w:rPr>
      </w:pPr>
      <w:r w:rsidRPr="004C1B73">
        <w:rPr>
          <w:sz w:val="18"/>
          <w:szCs w:val="18"/>
          <w:lang w:val="en-US"/>
        </w:rPr>
        <w:t xml:space="preserve"> Barry and Lydia Tomitova, "Fairness,” 16.</w:t>
      </w:r>
    </w:p>
  </w:footnote>
  <w:footnote w:id="44">
    <w:p w14:paraId="71C02797" w14:textId="491FFF6F"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Brian Barry defines power between agents as follows: “A has power over B if A has the ability to bring about desired actions on the part of B by exploiting B’s belief that A can make B worse off contingently on B’s behaviour.” </w:t>
      </w:r>
    </w:p>
    <w:p w14:paraId="6B970F34" w14:textId="249AE11D" w:rsidR="00A01668" w:rsidRPr="004C1B73" w:rsidRDefault="00A01668">
      <w:pPr>
        <w:pStyle w:val="Voetnoottekst"/>
        <w:rPr>
          <w:sz w:val="18"/>
          <w:szCs w:val="18"/>
          <w:lang w:val="en-US"/>
        </w:rPr>
      </w:pPr>
      <w:r w:rsidRPr="004C1B73">
        <w:rPr>
          <w:sz w:val="18"/>
          <w:szCs w:val="18"/>
          <w:lang w:val="en-US"/>
        </w:rPr>
        <w:t xml:space="preserve">Brian Barry, “Capitalists Rule Ok? Some Puzzles About Power,” </w:t>
      </w:r>
      <w:r w:rsidRPr="004C1B73">
        <w:rPr>
          <w:i/>
          <w:sz w:val="18"/>
          <w:szCs w:val="18"/>
          <w:lang w:val="en-US"/>
        </w:rPr>
        <w:t>Politics, Philosophy and Economics</w:t>
      </w:r>
      <w:r w:rsidRPr="004C1B73">
        <w:rPr>
          <w:sz w:val="18"/>
          <w:szCs w:val="18"/>
          <w:lang w:val="en-US"/>
        </w:rPr>
        <w:t xml:space="preserve"> 1 (2002), 161. </w:t>
      </w:r>
    </w:p>
  </w:footnote>
  <w:footnote w:id="45">
    <w:p w14:paraId="20035016"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Stiglitz, "Ethics,” 5-6.</w:t>
      </w:r>
    </w:p>
  </w:footnote>
  <w:footnote w:id="46">
    <w:p w14:paraId="6DC742A7" w14:textId="1C3CE2A5" w:rsidR="00A01668" w:rsidRPr="004C1B73" w:rsidRDefault="00A01668" w:rsidP="0087132F">
      <w:pPr>
        <w:pStyle w:val="Voetnoottekst"/>
        <w:rPr>
          <w:sz w:val="18"/>
          <w:szCs w:val="18"/>
          <w:lang w:val="en-US"/>
        </w:rPr>
      </w:pPr>
      <w:r w:rsidRPr="004C1B73">
        <w:rPr>
          <w:rStyle w:val="Voetnootmarkering"/>
          <w:sz w:val="18"/>
          <w:szCs w:val="18"/>
        </w:rPr>
        <w:footnoteRef/>
      </w:r>
      <w:r w:rsidRPr="004C1B73">
        <w:rPr>
          <w:sz w:val="18"/>
          <w:szCs w:val="18"/>
          <w:lang w:val="en-US"/>
        </w:rPr>
        <w:t xml:space="preserve"> Das, Papaioannou and Trebesch, “Sovereign,” 9.</w:t>
      </w:r>
    </w:p>
  </w:footnote>
  <w:footnote w:id="47">
    <w:p w14:paraId="08A53F52" w14:textId="77777777" w:rsidR="00B23414" w:rsidRPr="00C751E4" w:rsidRDefault="00B23414" w:rsidP="00B23414">
      <w:pPr>
        <w:pStyle w:val="Voetnoottekst"/>
        <w:rPr>
          <w:sz w:val="18"/>
          <w:szCs w:val="18"/>
          <w:lang w:val="en-US"/>
        </w:rPr>
      </w:pPr>
      <w:r w:rsidRPr="00C751E4">
        <w:rPr>
          <w:rStyle w:val="Voetnootmarkering"/>
          <w:sz w:val="18"/>
          <w:szCs w:val="18"/>
        </w:rPr>
        <w:footnoteRef/>
      </w:r>
      <w:r w:rsidRPr="00C751E4">
        <w:rPr>
          <w:sz w:val="18"/>
          <w:szCs w:val="18"/>
          <w:lang w:val="en-US"/>
        </w:rPr>
        <w:t xml:space="preserve"> Eduardo Borensztein and Ugo Panizza, "The costs of sovereign default," </w:t>
      </w:r>
      <w:r w:rsidRPr="00C751E4">
        <w:rPr>
          <w:i/>
          <w:sz w:val="18"/>
          <w:szCs w:val="18"/>
          <w:lang w:val="en-US"/>
        </w:rPr>
        <w:t>IMF Staff Papers 56</w:t>
      </w:r>
      <w:r w:rsidRPr="00C751E4">
        <w:rPr>
          <w:sz w:val="18"/>
          <w:szCs w:val="18"/>
          <w:lang w:val="en-US"/>
        </w:rPr>
        <w:t xml:space="preserve"> (2009), 684.</w:t>
      </w:r>
    </w:p>
  </w:footnote>
  <w:footnote w:id="48">
    <w:p w14:paraId="740B10B8" w14:textId="77777777" w:rsidR="00661CFD" w:rsidRPr="00C751E4" w:rsidRDefault="00661CFD" w:rsidP="00661CFD">
      <w:pPr>
        <w:pStyle w:val="Voetnoottekst"/>
        <w:rPr>
          <w:sz w:val="18"/>
          <w:szCs w:val="18"/>
          <w:lang w:val="en-US"/>
        </w:rPr>
      </w:pPr>
      <w:r w:rsidRPr="00C751E4">
        <w:rPr>
          <w:rStyle w:val="Voetnootmarkering"/>
          <w:sz w:val="18"/>
          <w:szCs w:val="18"/>
        </w:rPr>
        <w:footnoteRef/>
      </w:r>
      <w:r w:rsidRPr="00C751E4">
        <w:rPr>
          <w:sz w:val="18"/>
          <w:szCs w:val="18"/>
          <w:lang w:val="en-US"/>
        </w:rPr>
        <w:t xml:space="preserve"> Jonathan Eaton and Raquel Fernandez, “Sovereign Debt,” in </w:t>
      </w:r>
      <w:r w:rsidRPr="00C751E4">
        <w:rPr>
          <w:i/>
          <w:sz w:val="18"/>
          <w:szCs w:val="18"/>
          <w:lang w:val="en-US"/>
        </w:rPr>
        <w:t>Handbook of International Economics</w:t>
      </w:r>
      <w:r w:rsidRPr="00C751E4">
        <w:rPr>
          <w:sz w:val="18"/>
          <w:szCs w:val="18"/>
          <w:lang w:val="en-US"/>
        </w:rPr>
        <w:t>, ed. Gene M. Grossman and Kenneth S. Rogoff (Amsterdam; New York and Oxford: Elsevier,1995), 2031-2077.</w:t>
      </w:r>
    </w:p>
  </w:footnote>
  <w:footnote w:id="49">
    <w:p w14:paraId="678D4945" w14:textId="77777777" w:rsidR="00661CFD" w:rsidRPr="00C751E4" w:rsidRDefault="00661CFD" w:rsidP="00661CFD">
      <w:pPr>
        <w:pStyle w:val="Voetnoottekst"/>
        <w:rPr>
          <w:sz w:val="18"/>
          <w:szCs w:val="18"/>
          <w:lang w:val="en-US"/>
        </w:rPr>
      </w:pPr>
      <w:r w:rsidRPr="00C751E4">
        <w:rPr>
          <w:rStyle w:val="Voetnootmarkering"/>
          <w:sz w:val="18"/>
          <w:szCs w:val="18"/>
        </w:rPr>
        <w:footnoteRef/>
      </w:r>
      <w:r w:rsidRPr="00C751E4">
        <w:rPr>
          <w:sz w:val="18"/>
          <w:szCs w:val="18"/>
          <w:lang w:val="en-US"/>
        </w:rPr>
        <w:t xml:space="preserve"> Jeremy Bulow and Kenneth Rogoff, “Multilateral Negotiations for Rescheduling Developing Country Debt,” </w:t>
      </w:r>
      <w:r w:rsidRPr="00C751E4">
        <w:rPr>
          <w:i/>
          <w:sz w:val="18"/>
          <w:szCs w:val="18"/>
          <w:lang w:val="en-US"/>
        </w:rPr>
        <w:t>IMF Staff Papers</w:t>
      </w:r>
      <w:r w:rsidRPr="00C751E4">
        <w:rPr>
          <w:sz w:val="18"/>
          <w:szCs w:val="18"/>
          <w:lang w:val="en-US"/>
        </w:rPr>
        <w:t xml:space="preserve"> 35 (1988), 644-657.</w:t>
      </w:r>
    </w:p>
    <w:p w14:paraId="3240C198" w14:textId="77777777" w:rsidR="00661CFD" w:rsidRPr="00C751E4" w:rsidRDefault="00661CFD" w:rsidP="00661CFD">
      <w:pPr>
        <w:pStyle w:val="Voetnoottekst"/>
        <w:rPr>
          <w:sz w:val="18"/>
          <w:szCs w:val="18"/>
          <w:lang w:val="en-US"/>
        </w:rPr>
      </w:pPr>
      <w:r w:rsidRPr="00C751E4">
        <w:rPr>
          <w:sz w:val="18"/>
          <w:szCs w:val="18"/>
          <w:lang w:val="en-US"/>
        </w:rPr>
        <w:t xml:space="preserve">Jeremy Bulow and Kenneth Rogoff, “A Constant Recontracting Model of Sovereign Debt,” </w:t>
      </w:r>
      <w:r w:rsidRPr="00C751E4">
        <w:rPr>
          <w:i/>
          <w:sz w:val="18"/>
          <w:szCs w:val="18"/>
          <w:lang w:val="en-US"/>
        </w:rPr>
        <w:t>Journal of Political Economy</w:t>
      </w:r>
      <w:r w:rsidRPr="00C751E4">
        <w:rPr>
          <w:sz w:val="18"/>
          <w:szCs w:val="18"/>
          <w:lang w:val="en-US"/>
        </w:rPr>
        <w:t xml:space="preserve"> 97 (1989), 155-178.</w:t>
      </w:r>
    </w:p>
  </w:footnote>
  <w:footnote w:id="50">
    <w:p w14:paraId="47AA0E6E" w14:textId="5F14CB0F" w:rsidR="00B23414" w:rsidRPr="00B23414" w:rsidRDefault="00B23414">
      <w:pPr>
        <w:pStyle w:val="Voetnoottekst"/>
        <w:rPr>
          <w:lang w:val="en-US"/>
        </w:rPr>
      </w:pPr>
      <w:r>
        <w:rPr>
          <w:rStyle w:val="Voetnootmarkering"/>
        </w:rPr>
        <w:footnoteRef/>
      </w:r>
      <w:r w:rsidRPr="00B23414">
        <w:rPr>
          <w:lang w:val="en-US"/>
        </w:rPr>
        <w:t xml:space="preserve"> </w:t>
      </w:r>
      <w:r w:rsidRPr="004C1B73">
        <w:rPr>
          <w:sz w:val="18"/>
          <w:szCs w:val="18"/>
          <w:lang w:val="en-US"/>
        </w:rPr>
        <w:t>Das, Papaioan</w:t>
      </w:r>
      <w:r>
        <w:rPr>
          <w:sz w:val="18"/>
          <w:szCs w:val="18"/>
          <w:lang w:val="en-US"/>
        </w:rPr>
        <w:t>nou and Trebesch, “Sovereign,” 60-63.</w:t>
      </w:r>
    </w:p>
  </w:footnote>
  <w:footnote w:id="51">
    <w:p w14:paraId="73635A4D" w14:textId="77777777" w:rsidR="00B23414" w:rsidRPr="00605DCC" w:rsidRDefault="00B23414" w:rsidP="00B23414">
      <w:pPr>
        <w:pStyle w:val="Voetnoottekst"/>
        <w:rPr>
          <w:lang w:val="en-US"/>
        </w:rPr>
      </w:pPr>
      <w:r>
        <w:rPr>
          <w:rStyle w:val="Voetnootmarkering"/>
        </w:rPr>
        <w:footnoteRef/>
      </w:r>
      <w:r w:rsidRPr="00605DCC">
        <w:rPr>
          <w:lang w:val="en-US"/>
        </w:rPr>
        <w:t xml:space="preserve"> </w:t>
      </w:r>
      <w:r w:rsidRPr="004C1B73">
        <w:rPr>
          <w:sz w:val="18"/>
          <w:szCs w:val="18"/>
          <w:lang w:val="en-US"/>
        </w:rPr>
        <w:t>Das, Papaioan</w:t>
      </w:r>
      <w:r>
        <w:rPr>
          <w:sz w:val="18"/>
          <w:szCs w:val="18"/>
          <w:lang w:val="en-US"/>
        </w:rPr>
        <w:t>nou and Trebesch, “Sovereign,” 61-62, 64-66</w:t>
      </w:r>
      <w:r w:rsidRPr="004C1B73">
        <w:rPr>
          <w:sz w:val="18"/>
          <w:szCs w:val="18"/>
          <w:lang w:val="en-US"/>
        </w:rPr>
        <w:t>.</w:t>
      </w:r>
    </w:p>
  </w:footnote>
  <w:footnote w:id="52">
    <w:p w14:paraId="1EA9F073" w14:textId="77777777" w:rsidR="00A01668" w:rsidRPr="00C751E4" w:rsidRDefault="00A01668" w:rsidP="00786025">
      <w:pPr>
        <w:pStyle w:val="Voetnoottekst"/>
        <w:rPr>
          <w:sz w:val="18"/>
          <w:szCs w:val="18"/>
          <w:lang w:val="en-US"/>
        </w:rPr>
      </w:pPr>
      <w:r w:rsidRPr="00C751E4">
        <w:rPr>
          <w:rStyle w:val="Voetnootmarkering"/>
          <w:sz w:val="18"/>
          <w:szCs w:val="18"/>
        </w:rPr>
        <w:footnoteRef/>
      </w:r>
      <w:r w:rsidRPr="00C751E4">
        <w:rPr>
          <w:sz w:val="18"/>
          <w:szCs w:val="18"/>
          <w:lang w:val="en-US"/>
        </w:rPr>
        <w:t xml:space="preserve"> See e.g. Mark Aguiar and Manuel Amador, ”Sovereign Debt,” in </w:t>
      </w:r>
      <w:r w:rsidRPr="00C751E4">
        <w:rPr>
          <w:i/>
          <w:sz w:val="18"/>
          <w:szCs w:val="18"/>
          <w:lang w:val="en-US"/>
        </w:rPr>
        <w:t>Handbook of International Economics</w:t>
      </w:r>
      <w:r w:rsidRPr="00C751E4">
        <w:rPr>
          <w:sz w:val="18"/>
          <w:szCs w:val="18"/>
          <w:lang w:val="en-US"/>
        </w:rPr>
        <w:t xml:space="preserve">, ed. Gita </w:t>
      </w:r>
      <w:r w:rsidRPr="00C751E4">
        <w:rPr>
          <w:rStyle w:val="title-span"/>
          <w:sz w:val="18"/>
          <w:szCs w:val="18"/>
          <w:lang w:val="en-US"/>
        </w:rPr>
        <w:t>Gopinath, Elhanan Helpman and Kenneth Rogoff (Amsterdam and Oxford: Elsevier Science, 2014), 647-684.</w:t>
      </w:r>
    </w:p>
  </w:footnote>
  <w:footnote w:id="53">
    <w:p w14:paraId="7F1DFBB6" w14:textId="09E3C2E6"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Herschel Grossman and John Van Huyck, “Sovereign Debt as a Contingent Claim: Excusable Default, Repudiation and Reputation,” </w:t>
      </w:r>
      <w:r w:rsidRPr="00C751E4">
        <w:rPr>
          <w:i/>
          <w:sz w:val="18"/>
          <w:szCs w:val="18"/>
          <w:lang w:val="en-US"/>
        </w:rPr>
        <w:t>National Bureau of Economic Research Working Paper</w:t>
      </w:r>
      <w:r w:rsidRPr="00C751E4">
        <w:rPr>
          <w:sz w:val="18"/>
          <w:szCs w:val="18"/>
          <w:lang w:val="en-US"/>
        </w:rPr>
        <w:t xml:space="preserve"> No. 1673 (1985), 1-19.</w:t>
      </w:r>
    </w:p>
  </w:footnote>
  <w:footnote w:id="54">
    <w:p w14:paraId="2588041D" w14:textId="59E55C1C"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Das, Papaioannou and Trebesch, “Sovereign,” 60.</w:t>
      </w:r>
    </w:p>
  </w:footnote>
  <w:footnote w:id="55">
    <w:p w14:paraId="61988F95" w14:textId="77777777"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Panizza, Strurzenegger and Zettelmeyer, “The Economics,” 677.</w:t>
      </w:r>
    </w:p>
    <w:p w14:paraId="6E128195" w14:textId="34C93187" w:rsidR="00A01668" w:rsidRPr="00C751E4" w:rsidRDefault="00A01668" w:rsidP="00C751E4">
      <w:pPr>
        <w:pStyle w:val="Voetnoottekst"/>
        <w:rPr>
          <w:sz w:val="18"/>
          <w:szCs w:val="18"/>
          <w:lang w:val="en-US"/>
        </w:rPr>
      </w:pPr>
      <w:r w:rsidRPr="00C751E4">
        <w:rPr>
          <w:sz w:val="18"/>
          <w:szCs w:val="18"/>
          <w:lang w:val="en-US"/>
        </w:rPr>
        <w:t>Borensztein and Panizza, "The costs,” 722.</w:t>
      </w:r>
    </w:p>
  </w:footnote>
  <w:footnote w:id="56">
    <w:p w14:paraId="5702220B" w14:textId="4002A29A"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Bulow and Rogoff, “Multilateral,” 651.</w:t>
      </w:r>
    </w:p>
  </w:footnote>
  <w:footnote w:id="57">
    <w:p w14:paraId="581B0093" w14:textId="77777777"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Bulow and Rogoff have discussed other distinctions between the two approaches.</w:t>
      </w:r>
    </w:p>
    <w:p w14:paraId="1EF1F939" w14:textId="3BAD94C3" w:rsidR="00A01668" w:rsidRPr="00C751E4" w:rsidRDefault="00A01668" w:rsidP="00C751E4">
      <w:pPr>
        <w:pStyle w:val="Voetnoottekst"/>
        <w:rPr>
          <w:sz w:val="18"/>
          <w:szCs w:val="18"/>
          <w:lang w:val="en-US"/>
        </w:rPr>
      </w:pPr>
      <w:r>
        <w:rPr>
          <w:sz w:val="18"/>
          <w:szCs w:val="18"/>
          <w:lang w:val="en-US"/>
        </w:rPr>
        <w:t xml:space="preserve">Jeremy </w:t>
      </w:r>
      <w:r w:rsidRPr="00C751E4">
        <w:rPr>
          <w:sz w:val="18"/>
          <w:szCs w:val="18"/>
          <w:lang w:val="en-US"/>
        </w:rPr>
        <w:t>Bulow and</w:t>
      </w:r>
      <w:r>
        <w:rPr>
          <w:sz w:val="18"/>
          <w:szCs w:val="18"/>
          <w:lang w:val="en-US"/>
        </w:rPr>
        <w:t xml:space="preserve"> Kenneth</w:t>
      </w:r>
      <w:r w:rsidRPr="00C751E4">
        <w:rPr>
          <w:sz w:val="18"/>
          <w:szCs w:val="18"/>
          <w:lang w:val="en-US"/>
        </w:rPr>
        <w:t xml:space="preserve"> Rogoff, “Why sovereigns repay debts to external creditors and why it matters,” VOX, June 2015.</w:t>
      </w:r>
    </w:p>
    <w:p w14:paraId="07E0F603" w14:textId="43F2AFD0" w:rsidR="00A01668" w:rsidRPr="00C751E4" w:rsidRDefault="00A01668" w:rsidP="00C751E4">
      <w:pPr>
        <w:pStyle w:val="Voetnoottekst"/>
        <w:rPr>
          <w:sz w:val="18"/>
          <w:szCs w:val="18"/>
          <w:lang w:val="en-US"/>
        </w:rPr>
      </w:pPr>
      <w:r w:rsidRPr="00C751E4">
        <w:rPr>
          <w:sz w:val="18"/>
          <w:szCs w:val="18"/>
          <w:lang w:val="en-US"/>
        </w:rPr>
        <w:t>http://www.voxeu.org/article/why-sovereigns-repay-debts-external-creditors-and-why-it-matters (consulted 15 June 2015).</w:t>
      </w:r>
    </w:p>
  </w:footnote>
  <w:footnote w:id="58">
    <w:p w14:paraId="766AD524" w14:textId="77777777" w:rsidR="00A01668" w:rsidRPr="00C751E4" w:rsidRDefault="00A01668" w:rsidP="00C751E4">
      <w:pPr>
        <w:pStyle w:val="Voetnoottekst"/>
        <w:rPr>
          <w:color w:val="000000" w:themeColor="text1"/>
          <w:sz w:val="18"/>
          <w:szCs w:val="18"/>
          <w:lang w:val="en-US"/>
        </w:rPr>
      </w:pPr>
      <w:r w:rsidRPr="00C751E4">
        <w:rPr>
          <w:rStyle w:val="Voetnootmarkering"/>
          <w:sz w:val="18"/>
          <w:szCs w:val="18"/>
        </w:rPr>
        <w:footnoteRef/>
      </w:r>
      <w:r w:rsidRPr="00C751E4">
        <w:rPr>
          <w:sz w:val="18"/>
          <w:szCs w:val="18"/>
          <w:lang w:val="en-US"/>
        </w:rPr>
        <w:t xml:space="preserve"> </w:t>
      </w:r>
      <w:r w:rsidRPr="00C751E4">
        <w:rPr>
          <w:color w:val="000000" w:themeColor="text1"/>
          <w:sz w:val="18"/>
          <w:szCs w:val="18"/>
          <w:lang w:val="en-US"/>
        </w:rPr>
        <w:t>For instance, Borensztein and Panizza show that sovereign defaults are costly for export-oriented industries by using industry-level data.</w:t>
      </w:r>
    </w:p>
    <w:p w14:paraId="5C4A87C9" w14:textId="7B7FAD7A" w:rsidR="00A01668" w:rsidRPr="00C751E4" w:rsidRDefault="00A01668" w:rsidP="00C751E4">
      <w:pPr>
        <w:pStyle w:val="Voetnoottekst"/>
        <w:rPr>
          <w:sz w:val="18"/>
          <w:szCs w:val="18"/>
          <w:lang w:val="en-US"/>
        </w:rPr>
      </w:pPr>
      <w:r w:rsidRPr="00C751E4">
        <w:rPr>
          <w:sz w:val="18"/>
          <w:szCs w:val="18"/>
          <w:lang w:val="en-US"/>
        </w:rPr>
        <w:t>Panizza, Strurzenegger and Zettelmeyer, “The Economics,” 679.</w:t>
      </w:r>
    </w:p>
  </w:footnote>
  <w:footnote w:id="59">
    <w:p w14:paraId="4CAE5A07" w14:textId="77777777" w:rsidR="002640D1" w:rsidRDefault="002640D1" w:rsidP="002640D1">
      <w:pPr>
        <w:pStyle w:val="Voetnoottekst"/>
        <w:rPr>
          <w:sz w:val="18"/>
          <w:szCs w:val="18"/>
          <w:lang w:val="en-US"/>
        </w:rPr>
      </w:pPr>
      <w:r w:rsidRPr="00C751E4">
        <w:rPr>
          <w:rStyle w:val="Voetnootmarkering"/>
          <w:sz w:val="18"/>
          <w:szCs w:val="18"/>
        </w:rPr>
        <w:footnoteRef/>
      </w:r>
      <w:r w:rsidRPr="00C751E4">
        <w:rPr>
          <w:sz w:val="18"/>
          <w:szCs w:val="18"/>
          <w:lang w:val="en-US"/>
        </w:rPr>
        <w:t xml:space="preserve"> </w:t>
      </w:r>
      <w:r>
        <w:rPr>
          <w:sz w:val="18"/>
          <w:szCs w:val="18"/>
          <w:lang w:val="en-US"/>
        </w:rPr>
        <w:t xml:space="preserve">The IMF report in their empirical survey of sovereign debt defaults and restructurings between 1950-2010 that the economic output losses of between 2-5 percent of GDP were found, where the size of the output costs depends on whether debt crisis simultaneously occur with banking and currency crisis. </w:t>
      </w:r>
    </w:p>
    <w:p w14:paraId="57C0A6C4" w14:textId="54175F63" w:rsidR="002640D1" w:rsidRPr="00C751E4" w:rsidRDefault="002640D1" w:rsidP="002640D1">
      <w:pPr>
        <w:pStyle w:val="Voetnoottekst"/>
        <w:rPr>
          <w:sz w:val="18"/>
          <w:szCs w:val="18"/>
          <w:lang w:val="en-US"/>
        </w:rPr>
      </w:pPr>
      <w:r w:rsidRPr="00C751E4">
        <w:rPr>
          <w:sz w:val="18"/>
          <w:szCs w:val="18"/>
          <w:lang w:val="en-US"/>
        </w:rPr>
        <w:t>Das, Papaioann</w:t>
      </w:r>
      <w:r w:rsidR="00997ACC">
        <w:rPr>
          <w:sz w:val="18"/>
          <w:szCs w:val="18"/>
          <w:lang w:val="en-US"/>
        </w:rPr>
        <w:t>ou and Trebesch, “Sovereign,” 61</w:t>
      </w:r>
      <w:r w:rsidRPr="00C751E4">
        <w:rPr>
          <w:sz w:val="18"/>
          <w:szCs w:val="18"/>
          <w:lang w:val="en-US"/>
        </w:rPr>
        <w:t>.</w:t>
      </w:r>
    </w:p>
  </w:footnote>
  <w:footnote w:id="60">
    <w:p w14:paraId="0E74C377" w14:textId="6285279A" w:rsidR="002640D1" w:rsidRPr="002640D1" w:rsidRDefault="002640D1">
      <w:pPr>
        <w:pStyle w:val="Voetnoottekst"/>
        <w:rPr>
          <w:sz w:val="18"/>
          <w:szCs w:val="18"/>
          <w:lang w:val="en-US"/>
        </w:rPr>
      </w:pPr>
      <w:r w:rsidRPr="002640D1">
        <w:rPr>
          <w:rStyle w:val="Voetnootmarkering"/>
          <w:sz w:val="18"/>
          <w:szCs w:val="18"/>
        </w:rPr>
        <w:footnoteRef/>
      </w:r>
      <w:r w:rsidRPr="002640D1">
        <w:rPr>
          <w:sz w:val="18"/>
          <w:szCs w:val="18"/>
          <w:lang w:val="en-US"/>
        </w:rPr>
        <w:t xml:space="preserve"> By</w:t>
      </w:r>
      <w:r>
        <w:rPr>
          <w:sz w:val="18"/>
          <w:szCs w:val="18"/>
          <w:lang w:val="en-US"/>
        </w:rPr>
        <w:t xml:space="preserve"> investigating the in 19 defaulting democ</w:t>
      </w:r>
      <w:r w:rsidR="00997ACC">
        <w:rPr>
          <w:sz w:val="18"/>
          <w:szCs w:val="18"/>
          <w:lang w:val="en-US"/>
        </w:rPr>
        <w:t>racies Borenstein and Panizza foun</w:t>
      </w:r>
      <w:r>
        <w:rPr>
          <w:sz w:val="18"/>
          <w:szCs w:val="18"/>
          <w:lang w:val="en-US"/>
        </w:rPr>
        <w:t>d that</w:t>
      </w:r>
      <w:r w:rsidR="00997ACC">
        <w:rPr>
          <w:sz w:val="18"/>
          <w:szCs w:val="18"/>
          <w:lang w:val="en-US"/>
        </w:rPr>
        <w:t xml:space="preserve"> the ruling political parties</w:t>
      </w:r>
      <w:r>
        <w:rPr>
          <w:sz w:val="18"/>
          <w:szCs w:val="18"/>
          <w:lang w:val="en-US"/>
        </w:rPr>
        <w:t xml:space="preserve"> </w:t>
      </w:r>
      <w:r w:rsidR="00997ACC">
        <w:rPr>
          <w:sz w:val="18"/>
          <w:szCs w:val="18"/>
          <w:lang w:val="en-US"/>
        </w:rPr>
        <w:t xml:space="preserve">in 18 countries lost votes in the subsequent elections. Furthermore, in </w:t>
      </w:r>
      <w:r w:rsidR="00997ACC" w:rsidRPr="00997ACC">
        <w:rPr>
          <w:sz w:val="18"/>
          <w:szCs w:val="18"/>
          <w:lang w:val="en-US"/>
        </w:rPr>
        <w:t xml:space="preserve">50 percent </w:t>
      </w:r>
      <w:r w:rsidR="00997ACC">
        <w:rPr>
          <w:sz w:val="18"/>
          <w:szCs w:val="18"/>
          <w:lang w:val="en-US"/>
        </w:rPr>
        <w:t>of the cases</w:t>
      </w:r>
      <w:r w:rsidR="00997ACC" w:rsidRPr="00997ACC">
        <w:rPr>
          <w:sz w:val="18"/>
          <w:szCs w:val="18"/>
          <w:lang w:val="en-US"/>
        </w:rPr>
        <w:t xml:space="preserve"> there was a change in the chief of the executive either in the year of the default episode or in the following year</w:t>
      </w:r>
      <w:r w:rsidR="00997ACC">
        <w:rPr>
          <w:sz w:val="18"/>
          <w:szCs w:val="18"/>
          <w:lang w:val="en-US"/>
        </w:rPr>
        <w:t xml:space="preserve">. </w:t>
      </w:r>
      <w:r w:rsidRPr="002640D1">
        <w:rPr>
          <w:sz w:val="18"/>
          <w:szCs w:val="18"/>
          <w:lang w:val="en-US"/>
        </w:rPr>
        <w:t xml:space="preserve"> </w:t>
      </w:r>
    </w:p>
    <w:p w14:paraId="4652EFB9" w14:textId="433D0B96" w:rsidR="002640D1" w:rsidRPr="002640D1" w:rsidRDefault="002640D1">
      <w:pPr>
        <w:pStyle w:val="Voetnoottekst"/>
        <w:rPr>
          <w:lang w:val="en-US"/>
        </w:rPr>
      </w:pPr>
      <w:r w:rsidRPr="00C751E4">
        <w:rPr>
          <w:sz w:val="18"/>
          <w:szCs w:val="18"/>
          <w:lang w:val="en-US"/>
        </w:rPr>
        <w:t xml:space="preserve">Borensztein and Panizza, "The costs,” </w:t>
      </w:r>
      <w:r w:rsidR="00997ACC">
        <w:rPr>
          <w:sz w:val="18"/>
          <w:szCs w:val="18"/>
          <w:lang w:val="en-US"/>
        </w:rPr>
        <w:t xml:space="preserve">718, </w:t>
      </w:r>
      <w:r w:rsidRPr="00C751E4">
        <w:rPr>
          <w:sz w:val="18"/>
          <w:szCs w:val="18"/>
          <w:lang w:val="en-US"/>
        </w:rPr>
        <w:t>722.</w:t>
      </w:r>
    </w:p>
  </w:footnote>
  <w:footnote w:id="61">
    <w:p w14:paraId="64A4ABC6" w14:textId="471291D8" w:rsidR="00A01668" w:rsidRPr="00C751E4" w:rsidRDefault="00A01668" w:rsidP="00C751E4">
      <w:pPr>
        <w:pStyle w:val="Voetnoottekst"/>
        <w:rPr>
          <w:sz w:val="18"/>
          <w:szCs w:val="18"/>
          <w:lang w:val="en-US"/>
        </w:rPr>
      </w:pPr>
      <w:r w:rsidRPr="00C751E4">
        <w:rPr>
          <w:rStyle w:val="Voetnootmarkering"/>
          <w:sz w:val="18"/>
          <w:szCs w:val="18"/>
        </w:rPr>
        <w:footnoteRef/>
      </w:r>
      <w:r w:rsidRPr="00C751E4">
        <w:rPr>
          <w:sz w:val="18"/>
          <w:szCs w:val="18"/>
          <w:lang w:val="en-US"/>
        </w:rPr>
        <w:t xml:space="preserve"> Panizza, Strurzenegger and Zettelmeyer, “The Economics,” 690-691.</w:t>
      </w:r>
    </w:p>
  </w:footnote>
  <w:footnote w:id="62">
    <w:p w14:paraId="1C5EB555" w14:textId="735AB01C" w:rsidR="00A01668" w:rsidRPr="00807721" w:rsidRDefault="00A01668" w:rsidP="00C751E4">
      <w:pPr>
        <w:pStyle w:val="Voetnoottekst"/>
        <w:rPr>
          <w:lang w:val="en-US"/>
        </w:rPr>
      </w:pPr>
      <w:r w:rsidRPr="00C751E4">
        <w:rPr>
          <w:rStyle w:val="Voetnootmarkering"/>
          <w:sz w:val="18"/>
          <w:szCs w:val="18"/>
        </w:rPr>
        <w:footnoteRef/>
      </w:r>
      <w:r w:rsidRPr="00C751E4">
        <w:rPr>
          <w:sz w:val="18"/>
          <w:szCs w:val="18"/>
          <w:lang w:val="en-US"/>
        </w:rPr>
        <w:t xml:space="preserve"> Federico Sturzenegger and Jeromin Zettelmeyer, </w:t>
      </w:r>
      <w:r w:rsidRPr="00C751E4">
        <w:rPr>
          <w:i/>
          <w:sz w:val="18"/>
          <w:szCs w:val="18"/>
          <w:lang w:val="en-US"/>
        </w:rPr>
        <w:t xml:space="preserve">Debt Defaults and Lessons from a Decade of Crisis </w:t>
      </w:r>
      <w:r w:rsidRPr="00C751E4">
        <w:rPr>
          <w:sz w:val="18"/>
          <w:szCs w:val="18"/>
          <w:lang w:val="en-US"/>
        </w:rPr>
        <w:t>(Cambridge: MIT Press, 2006), 42-44.</w:t>
      </w:r>
    </w:p>
  </w:footnote>
  <w:footnote w:id="63">
    <w:p w14:paraId="36FAF9E2" w14:textId="77777777" w:rsidR="00A01668" w:rsidRPr="004C1B73" w:rsidRDefault="00A01668" w:rsidP="00C751E4">
      <w:pPr>
        <w:pStyle w:val="Voetnoottekst"/>
        <w:rPr>
          <w:sz w:val="18"/>
          <w:szCs w:val="18"/>
          <w:lang w:val="en-US"/>
        </w:rPr>
      </w:pPr>
      <w:r>
        <w:rPr>
          <w:rStyle w:val="Voetnootmarkering"/>
        </w:rPr>
        <w:footnoteRef/>
      </w:r>
      <w:r w:rsidRPr="000D6051">
        <w:rPr>
          <w:lang w:val="en-US"/>
        </w:rPr>
        <w:t xml:space="preserve"> </w:t>
      </w:r>
      <w:r w:rsidRPr="004C1B73">
        <w:rPr>
          <w:sz w:val="18"/>
          <w:szCs w:val="18"/>
          <w:lang w:val="en-US"/>
        </w:rPr>
        <w:t>The inefficiency arises because lower borrowing combined with appropriate transfers of income between persons could in principle lead to a Pareto improvement.</w:t>
      </w:r>
    </w:p>
    <w:p w14:paraId="785F2EA7" w14:textId="55511257" w:rsidR="00A01668" w:rsidRPr="000D6051" w:rsidRDefault="00A01668" w:rsidP="00C751E4">
      <w:pPr>
        <w:pStyle w:val="Voetnoottekst"/>
        <w:rPr>
          <w:lang w:val="en-US"/>
        </w:rPr>
      </w:pPr>
      <w:r w:rsidRPr="004C1B73">
        <w:rPr>
          <w:sz w:val="18"/>
          <w:szCs w:val="18"/>
          <w:lang w:val="en-US"/>
        </w:rPr>
        <w:t>Reddy, "International debt,” 14.</w:t>
      </w:r>
    </w:p>
  </w:footnote>
  <w:footnote w:id="64">
    <w:p w14:paraId="21C34542" w14:textId="77777777" w:rsidR="00A01668" w:rsidRPr="00743655" w:rsidRDefault="00A01668" w:rsidP="00B565F9">
      <w:pPr>
        <w:pStyle w:val="Voetnoottekst"/>
        <w:rPr>
          <w:sz w:val="18"/>
          <w:szCs w:val="18"/>
          <w:lang w:val="en-US"/>
        </w:rPr>
      </w:pPr>
      <w:r w:rsidRPr="00743655">
        <w:rPr>
          <w:rStyle w:val="Voetnootmarkering"/>
          <w:sz w:val="18"/>
          <w:szCs w:val="18"/>
        </w:rPr>
        <w:footnoteRef/>
      </w:r>
      <w:r w:rsidRPr="00743655">
        <w:rPr>
          <w:sz w:val="18"/>
          <w:szCs w:val="18"/>
          <w:lang w:val="en-US"/>
        </w:rPr>
        <w:t xml:space="preserve"> Daniel M. Hausman and Michael S. McPherson, </w:t>
      </w:r>
      <w:r w:rsidRPr="00743655">
        <w:rPr>
          <w:i/>
          <w:sz w:val="18"/>
          <w:szCs w:val="18"/>
          <w:lang w:val="en-US"/>
        </w:rPr>
        <w:t>Economic Analysis, Moral Psychology, and Public Policy</w:t>
      </w:r>
      <w:r w:rsidRPr="00743655">
        <w:rPr>
          <w:sz w:val="18"/>
          <w:szCs w:val="18"/>
          <w:lang w:val="en-US"/>
        </w:rPr>
        <w:t>, 2</w:t>
      </w:r>
      <w:r w:rsidRPr="00743655">
        <w:rPr>
          <w:sz w:val="18"/>
          <w:szCs w:val="18"/>
          <w:vertAlign w:val="superscript"/>
          <w:lang w:val="en-US"/>
        </w:rPr>
        <w:t>nd</w:t>
      </w:r>
      <w:r w:rsidRPr="00743655">
        <w:rPr>
          <w:sz w:val="18"/>
          <w:szCs w:val="18"/>
          <w:lang w:val="en-US"/>
        </w:rPr>
        <w:t xml:space="preserve"> edition (Cambridge: Cambridge University Press, 2006). </w:t>
      </w:r>
    </w:p>
  </w:footnote>
  <w:footnote w:id="65">
    <w:p w14:paraId="7604E10F" w14:textId="77777777" w:rsidR="00F22845" w:rsidRPr="00CB6EA1" w:rsidRDefault="00F22845" w:rsidP="00F22845">
      <w:pPr>
        <w:pStyle w:val="Voetnoottekst"/>
        <w:rPr>
          <w:lang w:val="en-US"/>
        </w:rPr>
      </w:pPr>
      <w:r w:rsidRPr="00743655">
        <w:rPr>
          <w:rStyle w:val="Voetnootmarkering"/>
          <w:sz w:val="18"/>
          <w:szCs w:val="18"/>
        </w:rPr>
        <w:footnoteRef/>
      </w:r>
      <w:r w:rsidRPr="00743655">
        <w:rPr>
          <w:sz w:val="18"/>
          <w:szCs w:val="18"/>
          <w:lang w:val="en-US"/>
        </w:rPr>
        <w:t xml:space="preserve"> Stiglitz, "Ethics,” 2.</w:t>
      </w:r>
    </w:p>
  </w:footnote>
  <w:footnote w:id="66">
    <w:p w14:paraId="075A9A49" w14:textId="77777777" w:rsidR="00A01668" w:rsidRPr="004C1B73" w:rsidRDefault="00A01668" w:rsidP="00DB55AD">
      <w:pPr>
        <w:pStyle w:val="Voetnoottekst"/>
        <w:rPr>
          <w:sz w:val="18"/>
          <w:szCs w:val="18"/>
          <w:lang w:val="en-US"/>
        </w:rPr>
      </w:pPr>
      <w:r w:rsidRPr="004C1B73">
        <w:rPr>
          <w:rStyle w:val="Voetnootmarkering"/>
          <w:sz w:val="18"/>
          <w:szCs w:val="18"/>
        </w:rPr>
        <w:footnoteRef/>
      </w:r>
      <w:r w:rsidRPr="004C1B73">
        <w:rPr>
          <w:sz w:val="18"/>
          <w:szCs w:val="18"/>
          <w:lang w:val="en-US"/>
        </w:rPr>
        <w:t xml:space="preserve"> Rights-based theories defend that rights are needed to protect the fundamental interests of humans.</w:t>
      </w:r>
    </w:p>
    <w:p w14:paraId="58392C28" w14:textId="3D282E12" w:rsidR="00A01668" w:rsidRPr="004C1B73" w:rsidRDefault="00A01668" w:rsidP="00DB55AD">
      <w:pPr>
        <w:pStyle w:val="Voetnoottekst"/>
        <w:rPr>
          <w:sz w:val="18"/>
          <w:szCs w:val="18"/>
          <w:lang w:val="en-US"/>
        </w:rPr>
      </w:pPr>
      <w:r w:rsidRPr="004C1B73">
        <w:rPr>
          <w:sz w:val="18"/>
          <w:szCs w:val="18"/>
          <w:lang w:val="en-US"/>
        </w:rPr>
        <w:t xml:space="preserve">Rutger Claassen, “Financial Crisis and the Ethics of Moral Hazard,” </w:t>
      </w:r>
      <w:r w:rsidRPr="004C1B73">
        <w:rPr>
          <w:i/>
          <w:sz w:val="18"/>
          <w:szCs w:val="18"/>
          <w:lang w:val="en-US"/>
        </w:rPr>
        <w:t>Social Theory and Practice</w:t>
      </w:r>
      <w:r w:rsidRPr="004C1B73">
        <w:rPr>
          <w:sz w:val="18"/>
          <w:szCs w:val="18"/>
          <w:lang w:val="en-US"/>
        </w:rPr>
        <w:t xml:space="preserve"> 41 (forthcoming), 4. </w:t>
      </w:r>
    </w:p>
  </w:footnote>
  <w:footnote w:id="67">
    <w:p w14:paraId="3482365F" w14:textId="6B95D1FE" w:rsidR="00A01668" w:rsidRPr="00654C1B" w:rsidRDefault="00A01668">
      <w:pPr>
        <w:pStyle w:val="Voetnoottekst"/>
        <w:rPr>
          <w:lang w:val="en-US"/>
        </w:rPr>
      </w:pPr>
      <w:r w:rsidRPr="004C1B73">
        <w:rPr>
          <w:rStyle w:val="Voetnootmarkering"/>
          <w:sz w:val="18"/>
          <w:szCs w:val="18"/>
        </w:rPr>
        <w:footnoteRef/>
      </w:r>
      <w:r w:rsidRPr="004C1B73">
        <w:rPr>
          <w:sz w:val="18"/>
          <w:szCs w:val="18"/>
          <w:lang w:val="en-US"/>
        </w:rPr>
        <w:t xml:space="preserve"> Reddy, "International debt,” 3-10.</w:t>
      </w:r>
    </w:p>
  </w:footnote>
  <w:footnote w:id="68">
    <w:p w14:paraId="5803FF4A" w14:textId="0591312E" w:rsidR="00A01668" w:rsidRPr="004C1B73" w:rsidRDefault="00A01668" w:rsidP="006B23F5">
      <w:pPr>
        <w:pStyle w:val="Voetnoottekst"/>
        <w:rPr>
          <w:sz w:val="18"/>
          <w:szCs w:val="18"/>
          <w:lang w:val="en-US"/>
        </w:rPr>
      </w:pPr>
      <w:r w:rsidRPr="004C1B73">
        <w:rPr>
          <w:rStyle w:val="Voetnootmarkering"/>
          <w:sz w:val="18"/>
          <w:szCs w:val="18"/>
        </w:rPr>
        <w:footnoteRef/>
      </w:r>
      <w:r w:rsidRPr="004C1B73">
        <w:rPr>
          <w:sz w:val="18"/>
          <w:szCs w:val="18"/>
          <w:lang w:val="en-US"/>
        </w:rPr>
        <w:t xml:space="preserve"> Reddy, "International debt,” 16.</w:t>
      </w:r>
    </w:p>
  </w:footnote>
  <w:footnote w:id="69">
    <w:p w14:paraId="1495696F" w14:textId="32F19D88"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Reddy, "International debt,” 19.</w:t>
      </w:r>
    </w:p>
  </w:footnote>
  <w:footnote w:id="70">
    <w:p w14:paraId="7A352692"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Reddy gives an historic example when the U.S. raised its interest rates in the 1980s with the intent of reducing its inflation. This was one (important) factor that contributed to the fact that several developing countries could not service their foreign currency debt anymore, leading to the 1908s debt crisis. </w:t>
      </w:r>
    </w:p>
    <w:p w14:paraId="03EFFC51" w14:textId="090588DD" w:rsidR="00A01668" w:rsidRPr="004C1B73" w:rsidRDefault="00A01668">
      <w:pPr>
        <w:pStyle w:val="Voetnoottekst"/>
        <w:rPr>
          <w:sz w:val="18"/>
          <w:szCs w:val="18"/>
          <w:lang w:val="en-US"/>
        </w:rPr>
      </w:pPr>
      <w:r w:rsidRPr="004C1B73">
        <w:rPr>
          <w:sz w:val="18"/>
          <w:szCs w:val="18"/>
          <w:lang w:val="en-US"/>
        </w:rPr>
        <w:t>Reddy, "International debt,” 19.</w:t>
      </w:r>
    </w:p>
  </w:footnote>
  <w:footnote w:id="71">
    <w:p w14:paraId="69B48999"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Reddy also explicitly mentions this that he does not want to challenge the current norm of respecting contracts, but his approach will permit the slogan to be more comprehensively adhered to in practice.</w:t>
      </w:r>
    </w:p>
    <w:p w14:paraId="0755F89E" w14:textId="3B3E3FD5" w:rsidR="00A01668" w:rsidRPr="0032428F" w:rsidRDefault="00A01668">
      <w:pPr>
        <w:pStyle w:val="Voetnoottekst"/>
        <w:rPr>
          <w:sz w:val="18"/>
          <w:szCs w:val="18"/>
          <w:lang w:val="en-US"/>
        </w:rPr>
      </w:pPr>
      <w:r w:rsidRPr="004C1B73">
        <w:rPr>
          <w:sz w:val="18"/>
          <w:szCs w:val="18"/>
          <w:lang w:val="en-US"/>
        </w:rPr>
        <w:t>Reddy, "Internati</w:t>
      </w:r>
      <w:r w:rsidRPr="0032428F">
        <w:rPr>
          <w:sz w:val="18"/>
          <w:szCs w:val="18"/>
          <w:lang w:val="en-US"/>
        </w:rPr>
        <w:t xml:space="preserve">onal debt,” 17. </w:t>
      </w:r>
    </w:p>
  </w:footnote>
  <w:footnote w:id="72">
    <w:p w14:paraId="30676452" w14:textId="6D1DE834" w:rsidR="00A01668" w:rsidRPr="0032428F" w:rsidRDefault="00A01668">
      <w:pPr>
        <w:pStyle w:val="Voetnoottekst"/>
        <w:rPr>
          <w:lang w:val="en-US"/>
        </w:rPr>
      </w:pPr>
      <w:r w:rsidRPr="0032428F">
        <w:rPr>
          <w:rStyle w:val="Voetnootmarkering"/>
          <w:sz w:val="18"/>
          <w:szCs w:val="18"/>
        </w:rPr>
        <w:footnoteRef/>
      </w:r>
      <w:r w:rsidRPr="0032428F">
        <w:rPr>
          <w:sz w:val="18"/>
          <w:szCs w:val="18"/>
          <w:lang w:val="en-US"/>
        </w:rPr>
        <w:t xml:space="preserve"> In this review I focus on the contract conditions and not on the contract features which are also discussed by Barry and Tomitova.</w:t>
      </w:r>
      <w:r w:rsidRPr="0032428F">
        <w:rPr>
          <w:lang w:val="en-US"/>
        </w:rPr>
        <w:t xml:space="preserve"> </w:t>
      </w:r>
    </w:p>
  </w:footnote>
  <w:footnote w:id="73">
    <w:p w14:paraId="25B9352C" w14:textId="4C13C26A"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20.</w:t>
      </w:r>
    </w:p>
  </w:footnote>
  <w:footnote w:id="74">
    <w:p w14:paraId="33DABABF" w14:textId="0FF51FE0" w:rsidR="00A01668" w:rsidRPr="004C1B73" w:rsidRDefault="00A01668" w:rsidP="00D662F9">
      <w:pPr>
        <w:pStyle w:val="Voetnoottekst"/>
        <w:rPr>
          <w:sz w:val="18"/>
          <w:szCs w:val="18"/>
          <w:lang w:val="en-US"/>
        </w:rPr>
      </w:pPr>
      <w:r w:rsidRPr="004C1B73">
        <w:rPr>
          <w:rStyle w:val="Voetnootmarkering"/>
          <w:sz w:val="18"/>
          <w:szCs w:val="18"/>
        </w:rPr>
        <w:footnoteRef/>
      </w:r>
      <w:r w:rsidRPr="004C1B73">
        <w:rPr>
          <w:sz w:val="18"/>
          <w:szCs w:val="18"/>
          <w:lang w:val="en-US"/>
        </w:rPr>
        <w:t xml:space="preserve"> Barry and Tomitova, "Fairness,” 19.</w:t>
      </w:r>
    </w:p>
  </w:footnote>
  <w:footnote w:id="75">
    <w:p w14:paraId="15CC1323" w14:textId="0F3CB45D" w:rsidR="00A01668" w:rsidRPr="004C1B73" w:rsidRDefault="00A01668" w:rsidP="00605DF7">
      <w:pPr>
        <w:spacing w:after="0" w:line="240" w:lineRule="auto"/>
        <w:rPr>
          <w:sz w:val="18"/>
          <w:szCs w:val="18"/>
          <w:lang w:val="en-US"/>
        </w:rPr>
      </w:pPr>
      <w:r w:rsidRPr="004C1B73">
        <w:rPr>
          <w:rStyle w:val="Voetnootmarkering"/>
          <w:sz w:val="18"/>
          <w:szCs w:val="18"/>
        </w:rPr>
        <w:footnoteRef/>
      </w:r>
      <w:r w:rsidRPr="004C1B73">
        <w:rPr>
          <w:sz w:val="18"/>
          <w:szCs w:val="18"/>
          <w:lang w:val="en-US"/>
        </w:rPr>
        <w:t xml:space="preserve"> Julie Nelson, “Ethics, evidence and international debt,” </w:t>
      </w:r>
      <w:r w:rsidRPr="004C1B73">
        <w:rPr>
          <w:i/>
          <w:sz w:val="18"/>
          <w:szCs w:val="18"/>
          <w:lang w:val="en-US"/>
        </w:rPr>
        <w:t>Journal of Economic Methodology</w:t>
      </w:r>
      <w:r w:rsidRPr="004C1B73">
        <w:rPr>
          <w:sz w:val="18"/>
          <w:szCs w:val="18"/>
          <w:lang w:val="en-US"/>
        </w:rPr>
        <w:t xml:space="preserve"> 16 (2009), 176-177. </w:t>
      </w:r>
    </w:p>
  </w:footnote>
  <w:footnote w:id="76">
    <w:p w14:paraId="74327CB5" w14:textId="71AB40A3" w:rsidR="00A01668" w:rsidRPr="00F1003D" w:rsidRDefault="00A01668" w:rsidP="00605DF7">
      <w:pPr>
        <w:pStyle w:val="Voetnoottekst"/>
        <w:rPr>
          <w:sz w:val="18"/>
          <w:szCs w:val="18"/>
          <w:lang w:val="en-US"/>
        </w:rPr>
      </w:pPr>
      <w:r w:rsidRPr="00F1003D">
        <w:rPr>
          <w:rStyle w:val="Voetnootmarkering"/>
          <w:sz w:val="18"/>
          <w:szCs w:val="18"/>
        </w:rPr>
        <w:footnoteRef/>
      </w:r>
      <w:r w:rsidRPr="00F1003D">
        <w:rPr>
          <w:sz w:val="18"/>
          <w:szCs w:val="18"/>
          <w:lang w:val="en-US"/>
        </w:rPr>
        <w:t xml:space="preserve"> Wollner, “Morally bankrupt,” 6.</w:t>
      </w:r>
    </w:p>
  </w:footnote>
  <w:footnote w:id="77">
    <w:p w14:paraId="4FE72EE1" w14:textId="49C065F7"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lang w:val="en-US"/>
        </w:rPr>
        <w:t xml:space="preserve"> Although the division is different, the line of reasoning is in line with Barry and Tomitova. See for more details about the problems with these conditions section 3.2.</w:t>
      </w:r>
    </w:p>
  </w:footnote>
  <w:footnote w:id="78">
    <w:p w14:paraId="72FE42C7" w14:textId="7514A139"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lang w:val="en-US"/>
        </w:rPr>
        <w:t xml:space="preserve"> Wollner, “Morally bankrupt,” 13.</w:t>
      </w:r>
    </w:p>
  </w:footnote>
  <w:footnote w:id="79">
    <w:p w14:paraId="1F54D2B7" w14:textId="77777777"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lang w:val="en-US"/>
        </w:rPr>
        <w:t xml:space="preserve"> The simplified argument is given by Wollner because a complete version would be too extensive.</w:t>
      </w:r>
    </w:p>
  </w:footnote>
  <w:footnote w:id="80">
    <w:p w14:paraId="14248B3A" w14:textId="337A0883" w:rsidR="00A01668" w:rsidRPr="0098248C" w:rsidRDefault="00A01668" w:rsidP="00F1003D">
      <w:pPr>
        <w:pStyle w:val="Voetnoottekst"/>
        <w:rPr>
          <w:lang w:val="en-US"/>
        </w:rPr>
      </w:pPr>
      <w:r w:rsidRPr="00F1003D">
        <w:rPr>
          <w:rStyle w:val="Voetnootmarkering"/>
          <w:sz w:val="18"/>
          <w:szCs w:val="18"/>
        </w:rPr>
        <w:footnoteRef/>
      </w:r>
      <w:r w:rsidRPr="00F1003D">
        <w:rPr>
          <w:sz w:val="18"/>
          <w:szCs w:val="18"/>
          <w:lang w:val="en-US"/>
        </w:rPr>
        <w:t xml:space="preserve"> Wollner, “Morally bankrupt,” 19.</w:t>
      </w:r>
    </w:p>
  </w:footnote>
  <w:footnote w:id="81">
    <w:p w14:paraId="58FDF441" w14:textId="5A3AB714"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lang w:val="en-US"/>
        </w:rPr>
        <w:t xml:space="preserve"> Reddy mentioned for instance that it is very difficult to measure which citizens benefit from public debt due to the interpersonal nature of sovereign debt.</w:t>
      </w:r>
    </w:p>
  </w:footnote>
  <w:footnote w:id="82">
    <w:p w14:paraId="219046B2" w14:textId="7CEFD619"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lang w:val="en-US"/>
        </w:rPr>
        <w:t xml:space="preserve"> Gabriel Wollner, “Justice in Finance: The Normative Case for an International Financial Transaction Tax,” </w:t>
      </w:r>
      <w:r w:rsidRPr="00F1003D">
        <w:rPr>
          <w:i/>
          <w:sz w:val="18"/>
          <w:szCs w:val="18"/>
          <w:lang w:val="en-US"/>
        </w:rPr>
        <w:t>The Journal of Political Philosophy</w:t>
      </w:r>
      <w:r w:rsidRPr="00F1003D">
        <w:rPr>
          <w:sz w:val="18"/>
          <w:szCs w:val="18"/>
          <w:lang w:val="en-US"/>
        </w:rPr>
        <w:t xml:space="preserve"> 22 (2014), 470.</w:t>
      </w:r>
    </w:p>
  </w:footnote>
  <w:footnote w:id="83">
    <w:p w14:paraId="36F4CF6A" w14:textId="4553B1B0" w:rsidR="00A01668" w:rsidRPr="00F1003D" w:rsidRDefault="00A01668" w:rsidP="00F1003D">
      <w:pPr>
        <w:pStyle w:val="Voetnoottekst"/>
        <w:rPr>
          <w:sz w:val="18"/>
          <w:szCs w:val="18"/>
          <w:lang w:val="en-US"/>
        </w:rPr>
      </w:pPr>
      <w:r w:rsidRPr="00F1003D">
        <w:rPr>
          <w:rStyle w:val="Voetnootmarkering"/>
          <w:sz w:val="18"/>
          <w:szCs w:val="18"/>
        </w:rPr>
        <w:footnoteRef/>
      </w:r>
      <w:r w:rsidRPr="00F1003D">
        <w:rPr>
          <w:sz w:val="18"/>
          <w:szCs w:val="18"/>
        </w:rPr>
        <w:t xml:space="preserve"> See e.g. Martha C. Nussbaum,”</w:t>
      </w:r>
      <w:r w:rsidRPr="00F1003D">
        <w:rPr>
          <w:i/>
          <w:sz w:val="18"/>
          <w:szCs w:val="18"/>
        </w:rPr>
        <w:t>Mogelijkheden scheppen. Een nieuwe benadering van de menselijke ontwikkeling</w:t>
      </w:r>
      <w:r w:rsidRPr="00F1003D">
        <w:rPr>
          <w:sz w:val="18"/>
          <w:szCs w:val="18"/>
        </w:rPr>
        <w:t xml:space="preserve">, trans. </w:t>
      </w:r>
      <w:r w:rsidRPr="00F1003D">
        <w:rPr>
          <w:sz w:val="18"/>
          <w:szCs w:val="18"/>
          <w:lang w:val="en-US"/>
        </w:rPr>
        <w:t>Rogier van Kappel, 3rd (Amsterdam: Ambo, 2014).</w:t>
      </w:r>
    </w:p>
  </w:footnote>
  <w:footnote w:id="84">
    <w:p w14:paraId="62699BB4" w14:textId="635D6973"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Martha C. Nussbaum, “Capabilities, Entitlements, Rights: Supplementation and Critique,” </w:t>
      </w:r>
      <w:r w:rsidRPr="001F2FBA">
        <w:rPr>
          <w:i/>
          <w:sz w:val="18"/>
          <w:szCs w:val="18"/>
          <w:lang w:val="en-US"/>
        </w:rPr>
        <w:t>Journal of Human Development and Capabilities: A Multi-Disciplinary Journal for People-Centered Development</w:t>
      </w:r>
      <w:r w:rsidRPr="001F2FBA">
        <w:rPr>
          <w:sz w:val="18"/>
          <w:szCs w:val="18"/>
          <w:lang w:val="en-US"/>
        </w:rPr>
        <w:t xml:space="preserve"> 12 (2011), 25.</w:t>
      </w:r>
    </w:p>
  </w:footnote>
  <w:footnote w:id="85">
    <w:p w14:paraId="0887271B" w14:textId="7EC1096C" w:rsidR="00A01668" w:rsidRPr="00685353" w:rsidRDefault="00A01668" w:rsidP="001F2FBA">
      <w:pPr>
        <w:pStyle w:val="Voetnoottekst"/>
        <w:rPr>
          <w:lang w:val="en-US"/>
        </w:rPr>
      </w:pPr>
      <w:r w:rsidRPr="001F2FBA">
        <w:rPr>
          <w:rStyle w:val="Voetnootmarkering"/>
          <w:sz w:val="18"/>
          <w:szCs w:val="18"/>
        </w:rPr>
        <w:footnoteRef/>
      </w:r>
      <w:r w:rsidRPr="001F2FBA">
        <w:rPr>
          <w:sz w:val="18"/>
          <w:szCs w:val="18"/>
          <w:lang w:val="en-US"/>
        </w:rPr>
        <w:t xml:space="preserve"> Jack Donnelly, </w:t>
      </w:r>
      <w:r w:rsidRPr="001F2FBA">
        <w:rPr>
          <w:i/>
          <w:sz w:val="18"/>
          <w:szCs w:val="18"/>
          <w:lang w:val="en-US"/>
        </w:rPr>
        <w:t>Universal Human Rights in Theory and Practice, 3rd ed</w:t>
      </w:r>
      <w:r w:rsidRPr="001F2FBA">
        <w:rPr>
          <w:sz w:val="18"/>
          <w:szCs w:val="18"/>
          <w:lang w:val="en-US"/>
        </w:rPr>
        <w:t xml:space="preserve"> (Ithaca and London: Cornell University Press, 2013), 28.</w:t>
      </w:r>
    </w:p>
  </w:footnote>
  <w:footnote w:id="86">
    <w:p w14:paraId="64905BEE" w14:textId="3796869E"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Nussbaum, “Capabilities,” 23.</w:t>
      </w:r>
    </w:p>
  </w:footnote>
  <w:footnote w:id="87">
    <w:p w14:paraId="1123ACEE" w14:textId="56F564DA"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Claassen, “Financial,” 4.</w:t>
      </w:r>
    </w:p>
  </w:footnote>
  <w:footnote w:id="88">
    <w:p w14:paraId="08E19115" w14:textId="3C316A35" w:rsidR="00A01668" w:rsidRPr="002474EB" w:rsidRDefault="00A01668" w:rsidP="001F2FBA">
      <w:pPr>
        <w:pStyle w:val="Voetnoottekst"/>
        <w:rPr>
          <w:lang w:val="en-US"/>
        </w:rPr>
      </w:pPr>
      <w:r w:rsidRPr="001F2FBA">
        <w:rPr>
          <w:rStyle w:val="Voetnootmarkering"/>
          <w:sz w:val="18"/>
          <w:szCs w:val="18"/>
        </w:rPr>
        <w:footnoteRef/>
      </w:r>
      <w:r w:rsidRPr="001F2FBA">
        <w:rPr>
          <w:sz w:val="18"/>
          <w:szCs w:val="18"/>
          <w:lang w:val="en-US"/>
        </w:rPr>
        <w:t xml:space="preserve"> Claassen, “Financial,” 6.</w:t>
      </w:r>
    </w:p>
  </w:footnote>
  <w:footnote w:id="89">
    <w:p w14:paraId="50878DD2" w14:textId="14B0CAF1"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Séverine Deneulin, "Beyond individual freedom and agency: Structures of living together in Sen’s capability approach to development," in </w:t>
      </w:r>
      <w:r w:rsidRPr="001F2FBA">
        <w:rPr>
          <w:i/>
          <w:sz w:val="18"/>
          <w:szCs w:val="18"/>
          <w:lang w:val="en-US"/>
        </w:rPr>
        <w:t>The Capability Approach: Concepts, Measures and Application</w:t>
      </w:r>
      <w:r w:rsidRPr="001F2FBA">
        <w:rPr>
          <w:sz w:val="18"/>
          <w:szCs w:val="18"/>
          <w:lang w:val="en-US"/>
        </w:rPr>
        <w:t xml:space="preserve"> (Cambridge: Cambridge University Press, 2008), 110-111.</w:t>
      </w:r>
    </w:p>
  </w:footnote>
  <w:footnote w:id="90">
    <w:p w14:paraId="11B861D1" w14:textId="389B482B"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Rutger Claassen, “The Capability to Hold Property,” </w:t>
      </w:r>
      <w:r w:rsidRPr="001F2FBA">
        <w:rPr>
          <w:i/>
          <w:sz w:val="18"/>
          <w:szCs w:val="18"/>
          <w:lang w:val="en-US"/>
        </w:rPr>
        <w:t>Journal of Human Development and Capabilities</w:t>
      </w:r>
      <w:r w:rsidRPr="001F2FBA">
        <w:rPr>
          <w:sz w:val="18"/>
          <w:szCs w:val="18"/>
          <w:lang w:val="en-US"/>
        </w:rPr>
        <w:t xml:space="preserve"> </w:t>
      </w:r>
      <w:r>
        <w:rPr>
          <w:sz w:val="18"/>
          <w:szCs w:val="18"/>
          <w:lang w:val="en-US"/>
        </w:rPr>
        <w:t>(</w:t>
      </w:r>
      <w:r w:rsidRPr="001F2FBA">
        <w:rPr>
          <w:sz w:val="18"/>
          <w:szCs w:val="18"/>
          <w:lang w:val="en-US"/>
        </w:rPr>
        <w:t>2014</w:t>
      </w:r>
      <w:r>
        <w:rPr>
          <w:sz w:val="18"/>
          <w:szCs w:val="18"/>
          <w:lang w:val="en-US"/>
        </w:rPr>
        <w:t>), 6</w:t>
      </w:r>
      <w:r w:rsidRPr="001F2FBA">
        <w:rPr>
          <w:sz w:val="18"/>
          <w:szCs w:val="18"/>
          <w:lang w:val="en-US"/>
        </w:rPr>
        <w:t>.</w:t>
      </w:r>
    </w:p>
  </w:footnote>
  <w:footnote w:id="91">
    <w:p w14:paraId="698D3703" w14:textId="21C44619" w:rsidR="00A01668" w:rsidRPr="001F2FBA" w:rsidRDefault="00A01668" w:rsidP="001F2FBA">
      <w:pPr>
        <w:pStyle w:val="Voetnoottekst"/>
        <w:rPr>
          <w:sz w:val="18"/>
          <w:szCs w:val="18"/>
          <w:lang w:val="en-US"/>
        </w:rPr>
      </w:pPr>
      <w:r w:rsidRPr="001F2FBA">
        <w:rPr>
          <w:rStyle w:val="Voetnootmarkering"/>
          <w:sz w:val="18"/>
          <w:szCs w:val="18"/>
        </w:rPr>
        <w:footnoteRef/>
      </w:r>
      <w:r w:rsidRPr="001F2FBA">
        <w:rPr>
          <w:sz w:val="18"/>
          <w:szCs w:val="18"/>
          <w:lang w:val="en-US"/>
        </w:rPr>
        <w:t xml:space="preserve"> Miriam Ronzoni argues that the freedom of sovereigns must be seen in the ‘negative’ and ‘positive’ manner. Ronzoni, “Two conceptions,“ 574.   </w:t>
      </w:r>
    </w:p>
  </w:footnote>
  <w:footnote w:id="92">
    <w:p w14:paraId="69844EBF" w14:textId="071FC72F" w:rsidR="00A01668" w:rsidRPr="00187DE4" w:rsidRDefault="00A01668" w:rsidP="001F2FBA">
      <w:pPr>
        <w:pStyle w:val="Voetnoottekst"/>
        <w:rPr>
          <w:lang w:val="en-US"/>
        </w:rPr>
      </w:pPr>
      <w:r w:rsidRPr="001F2FBA">
        <w:rPr>
          <w:rStyle w:val="Voetnootmarkering"/>
          <w:sz w:val="18"/>
          <w:szCs w:val="18"/>
        </w:rPr>
        <w:footnoteRef/>
      </w:r>
      <w:r w:rsidRPr="001F2FBA">
        <w:rPr>
          <w:sz w:val="18"/>
          <w:szCs w:val="18"/>
          <w:lang w:val="en-US"/>
        </w:rPr>
        <w:t xml:space="preserve"> Herman, “Introduction,” 23.</w:t>
      </w:r>
    </w:p>
  </w:footnote>
  <w:footnote w:id="93">
    <w:p w14:paraId="13CDDB5E" w14:textId="2C2F7D53"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According to Ronzoni negative freedom is arguably the central concept of contemporary international law. Ronzoni, “Two conceptions,“ 577.</w:t>
      </w:r>
    </w:p>
  </w:footnote>
  <w:footnote w:id="94">
    <w:p w14:paraId="5B6560CA" w14:textId="268F18AF"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Axel Dreher, IMF conditionality: theory and evidence,” </w:t>
      </w:r>
      <w:r w:rsidRPr="00BE0295">
        <w:rPr>
          <w:i/>
          <w:sz w:val="18"/>
          <w:szCs w:val="18"/>
          <w:lang w:val="en-US"/>
        </w:rPr>
        <w:t>Public Choice</w:t>
      </w:r>
      <w:r w:rsidRPr="00BE0295">
        <w:rPr>
          <w:sz w:val="18"/>
          <w:szCs w:val="18"/>
          <w:lang w:val="en-US"/>
        </w:rPr>
        <w:t xml:space="preserve"> 141 (2009), 243.</w:t>
      </w:r>
    </w:p>
  </w:footnote>
  <w:footnote w:id="95">
    <w:p w14:paraId="5B3F15B3" w14:textId="69E633B9"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w:t>
      </w:r>
      <w:r w:rsidRPr="00C70489">
        <w:rPr>
          <w:sz w:val="18"/>
          <w:szCs w:val="18"/>
          <w:lang w:val="en-US"/>
        </w:rPr>
        <w:t>Cephas Lumina, “Sovereign debt and human rights,” in</w:t>
      </w:r>
      <w:r w:rsidRPr="00C70489">
        <w:rPr>
          <w:i/>
          <w:sz w:val="18"/>
          <w:szCs w:val="18"/>
          <w:lang w:val="en-US"/>
        </w:rPr>
        <w:t xml:space="preserve"> Realizing the Right to Development United Nations</w:t>
      </w:r>
      <w:r w:rsidRPr="00C70489">
        <w:rPr>
          <w:sz w:val="18"/>
          <w:szCs w:val="18"/>
          <w:lang w:val="en-US"/>
        </w:rPr>
        <w:t xml:space="preserve"> (2013), 293.</w:t>
      </w:r>
    </w:p>
  </w:footnote>
  <w:footnote w:id="96">
    <w:p w14:paraId="1E305895" w14:textId="55CCC370"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w:t>
      </w:r>
      <w:r w:rsidRPr="00C70489">
        <w:rPr>
          <w:sz w:val="18"/>
          <w:szCs w:val="18"/>
          <w:lang w:val="en-US"/>
        </w:rPr>
        <w:t>Lumina, “Sovereign debt,” 295.</w:t>
      </w:r>
    </w:p>
  </w:footnote>
  <w:footnote w:id="97">
    <w:p w14:paraId="3FC31CD4" w14:textId="05ECE030"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Herman, “Introduction,” 9.</w:t>
      </w:r>
    </w:p>
  </w:footnote>
  <w:footnote w:id="98">
    <w:p w14:paraId="546F5B1F" w14:textId="0CEC5134" w:rsidR="00A01668" w:rsidRPr="005C1C9D" w:rsidRDefault="00A01668">
      <w:pPr>
        <w:pStyle w:val="Voetnoottekst"/>
        <w:rPr>
          <w:sz w:val="18"/>
          <w:szCs w:val="18"/>
          <w:lang w:val="en-US"/>
        </w:rPr>
      </w:pPr>
      <w:r w:rsidRPr="005C1C9D">
        <w:rPr>
          <w:rStyle w:val="Voetnootmarkering"/>
          <w:sz w:val="18"/>
          <w:szCs w:val="18"/>
        </w:rPr>
        <w:footnoteRef/>
      </w:r>
      <w:r w:rsidRPr="005C1C9D">
        <w:rPr>
          <w:sz w:val="18"/>
          <w:szCs w:val="18"/>
          <w:lang w:val="en-US"/>
        </w:rPr>
        <w:t xml:space="preserve"> Stiglitz mentions several defaulting</w:t>
      </w:r>
      <w:r>
        <w:rPr>
          <w:sz w:val="18"/>
          <w:szCs w:val="18"/>
          <w:lang w:val="en-US"/>
        </w:rPr>
        <w:t xml:space="preserve"> less-developing</w:t>
      </w:r>
      <w:r w:rsidRPr="005C1C9D">
        <w:rPr>
          <w:sz w:val="18"/>
          <w:szCs w:val="18"/>
          <w:lang w:val="en-US"/>
        </w:rPr>
        <w:t xml:space="preserve"> countries in which IMF conditions or policy advice led to depriving social circumstances of the country’s citizens. For instance, Indonesia, Moldavia and Argentina.</w:t>
      </w:r>
    </w:p>
    <w:p w14:paraId="1C97A652" w14:textId="18158718" w:rsidR="00A01668" w:rsidRPr="005C1C9D" w:rsidRDefault="00A01668">
      <w:pPr>
        <w:pStyle w:val="Voetnoottekst"/>
        <w:rPr>
          <w:sz w:val="18"/>
          <w:szCs w:val="18"/>
          <w:lang w:val="en-US"/>
        </w:rPr>
      </w:pPr>
      <w:r w:rsidRPr="005C1C9D">
        <w:rPr>
          <w:sz w:val="18"/>
          <w:szCs w:val="18"/>
          <w:lang w:val="en-US"/>
        </w:rPr>
        <w:t>Stiglitz, “Ethics,” 7, 8-10, 13.</w:t>
      </w:r>
    </w:p>
  </w:footnote>
  <w:footnote w:id="99">
    <w:p w14:paraId="3B35BC8B" w14:textId="37C3AC8A"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Wollner, “Morally bankrupt,” 7.</w:t>
      </w:r>
    </w:p>
  </w:footnote>
  <w:footnote w:id="100">
    <w:p w14:paraId="178EFDEF" w14:textId="6BF7D838" w:rsidR="00A01668" w:rsidRPr="00BE0295" w:rsidRDefault="00A01668" w:rsidP="001F2FBA">
      <w:pPr>
        <w:pStyle w:val="Voetnoottekst"/>
        <w:rPr>
          <w:sz w:val="18"/>
          <w:szCs w:val="18"/>
          <w:lang w:val="en-US"/>
        </w:rPr>
      </w:pPr>
      <w:r w:rsidRPr="00BE0295">
        <w:rPr>
          <w:rStyle w:val="Voetnootmarkering"/>
          <w:sz w:val="18"/>
          <w:szCs w:val="18"/>
        </w:rPr>
        <w:footnoteRef/>
      </w:r>
      <w:r w:rsidRPr="00BE0295">
        <w:rPr>
          <w:sz w:val="18"/>
          <w:szCs w:val="18"/>
          <w:lang w:val="en-US"/>
        </w:rPr>
        <w:t xml:space="preserve"> </w:t>
      </w:r>
      <w:r w:rsidRPr="00C70489">
        <w:rPr>
          <w:sz w:val="18"/>
          <w:szCs w:val="18"/>
          <w:lang w:val="en-US"/>
        </w:rPr>
        <w:t>Lumina, “Sovereign debt,” 295.</w:t>
      </w:r>
    </w:p>
  </w:footnote>
  <w:footnote w:id="101">
    <w:p w14:paraId="06296682" w14:textId="7E46D11B" w:rsidR="00A01668" w:rsidRPr="00BE0295" w:rsidRDefault="00A01668" w:rsidP="00BE0295">
      <w:pPr>
        <w:pStyle w:val="Voetnoottekst"/>
        <w:rPr>
          <w:sz w:val="18"/>
          <w:szCs w:val="18"/>
          <w:lang w:val="en-US"/>
        </w:rPr>
      </w:pPr>
      <w:r w:rsidRPr="00BE0295">
        <w:rPr>
          <w:rStyle w:val="Voetnootmarkering"/>
          <w:sz w:val="18"/>
          <w:szCs w:val="18"/>
        </w:rPr>
        <w:footnoteRef/>
      </w:r>
      <w:r w:rsidRPr="00BE0295">
        <w:rPr>
          <w:sz w:val="18"/>
          <w:szCs w:val="18"/>
          <w:lang w:val="en-US"/>
        </w:rPr>
        <w:t xml:space="preserve"> Leif Wenar, “Property rights and the resource curse,” </w:t>
      </w:r>
      <w:r w:rsidRPr="00BE0295">
        <w:rPr>
          <w:i/>
          <w:sz w:val="18"/>
          <w:szCs w:val="18"/>
          <w:lang w:val="en-US"/>
        </w:rPr>
        <w:t>Philosophy &amp; Public Affairs</w:t>
      </w:r>
      <w:r w:rsidRPr="00BE0295">
        <w:rPr>
          <w:sz w:val="18"/>
          <w:szCs w:val="18"/>
          <w:lang w:val="en-US"/>
        </w:rPr>
        <w:t xml:space="preserve"> 36 (2008), 2-32.</w:t>
      </w:r>
    </w:p>
  </w:footnote>
  <w:footnote w:id="102">
    <w:p w14:paraId="7D4E435E" w14:textId="5C32B121" w:rsidR="00A01668" w:rsidRPr="00281D85" w:rsidRDefault="00A01668" w:rsidP="00BE0295">
      <w:pPr>
        <w:pStyle w:val="Voetnoottekst"/>
        <w:rPr>
          <w:lang w:val="en-US"/>
        </w:rPr>
      </w:pPr>
      <w:r w:rsidRPr="00BE0295">
        <w:rPr>
          <w:rStyle w:val="Voetnootmarkering"/>
          <w:sz w:val="18"/>
          <w:szCs w:val="18"/>
        </w:rPr>
        <w:footnoteRef/>
      </w:r>
      <w:r w:rsidRPr="00BE0295">
        <w:rPr>
          <w:sz w:val="18"/>
          <w:szCs w:val="18"/>
          <w:lang w:val="en-US"/>
        </w:rPr>
        <w:t xml:space="preserve"> Wenar, “Property,” 3.</w:t>
      </w:r>
    </w:p>
  </w:footnote>
  <w:footnote w:id="103">
    <w:p w14:paraId="3E7B6B8E" w14:textId="73619594" w:rsidR="00A01668" w:rsidRPr="00BE0295" w:rsidRDefault="00A01668" w:rsidP="00BE0295">
      <w:pPr>
        <w:pStyle w:val="Voetnoottekst"/>
        <w:rPr>
          <w:sz w:val="18"/>
          <w:szCs w:val="18"/>
          <w:lang w:val="en-US"/>
        </w:rPr>
      </w:pPr>
      <w:r w:rsidRPr="00BE0295">
        <w:rPr>
          <w:rStyle w:val="Voetnootmarkering"/>
          <w:sz w:val="18"/>
          <w:szCs w:val="18"/>
        </w:rPr>
        <w:footnoteRef/>
      </w:r>
      <w:r w:rsidRPr="00BE0295">
        <w:rPr>
          <w:sz w:val="18"/>
          <w:szCs w:val="18"/>
          <w:lang w:val="en-US"/>
        </w:rPr>
        <w:t xml:space="preserve"> Wenar, “Property,” 22-25.</w:t>
      </w:r>
    </w:p>
  </w:footnote>
  <w:footnote w:id="104">
    <w:p w14:paraId="1FD9EA8C" w14:textId="4C08B661" w:rsidR="00A01668" w:rsidRPr="00BE0295" w:rsidRDefault="00A01668" w:rsidP="00BE0295">
      <w:pPr>
        <w:pStyle w:val="Voetnoottekst"/>
        <w:rPr>
          <w:sz w:val="18"/>
          <w:szCs w:val="18"/>
          <w:lang w:val="en-US"/>
        </w:rPr>
      </w:pPr>
      <w:r w:rsidRPr="00BE0295">
        <w:rPr>
          <w:rStyle w:val="Voetnootmarkering"/>
          <w:sz w:val="18"/>
          <w:szCs w:val="18"/>
        </w:rPr>
        <w:footnoteRef/>
      </w:r>
      <w:r w:rsidRPr="00BE0295">
        <w:rPr>
          <w:sz w:val="18"/>
          <w:szCs w:val="18"/>
          <w:lang w:val="en-US"/>
        </w:rPr>
        <w:t xml:space="preserve"> This is in line with Wenar’s argumentation.  </w:t>
      </w:r>
    </w:p>
  </w:footnote>
  <w:footnote w:id="105">
    <w:p w14:paraId="0607CD09" w14:textId="298C502A" w:rsidR="00A01668" w:rsidRPr="00BE0295" w:rsidRDefault="00A01668" w:rsidP="00BE0295">
      <w:pPr>
        <w:pStyle w:val="Voetnoottekst"/>
        <w:rPr>
          <w:lang w:val="en-US"/>
        </w:rPr>
      </w:pPr>
      <w:r w:rsidRPr="00BE0295">
        <w:rPr>
          <w:rStyle w:val="Voetnootmarkering"/>
          <w:sz w:val="18"/>
          <w:szCs w:val="18"/>
        </w:rPr>
        <w:footnoteRef/>
      </w:r>
      <w:r w:rsidRPr="00BE0295">
        <w:rPr>
          <w:sz w:val="18"/>
          <w:szCs w:val="18"/>
          <w:lang w:val="en-US"/>
        </w:rPr>
        <w:t xml:space="preserve"> Alexander Cappelen, Rune Hagen and Bertil Tungodden, “National Responsibility and the Just Distribution of Debt Relief,” </w:t>
      </w:r>
      <w:r w:rsidRPr="00BE0295">
        <w:rPr>
          <w:i/>
          <w:sz w:val="18"/>
          <w:szCs w:val="18"/>
          <w:lang w:val="en-US"/>
        </w:rPr>
        <w:t>Institute for Research in Economics and Business Administration Working Paper</w:t>
      </w:r>
      <w:r w:rsidRPr="00BE0295">
        <w:rPr>
          <w:sz w:val="18"/>
          <w:szCs w:val="18"/>
          <w:lang w:val="en-US"/>
        </w:rPr>
        <w:t xml:space="preserve"> 31/06 (2006).</w:t>
      </w:r>
    </w:p>
  </w:footnote>
  <w:footnote w:id="106">
    <w:p w14:paraId="74519361" w14:textId="37A4A792" w:rsidR="00A01668" w:rsidRPr="00BE0295" w:rsidRDefault="00A01668" w:rsidP="00BE0295">
      <w:pPr>
        <w:pStyle w:val="Voetnoottekst"/>
        <w:rPr>
          <w:sz w:val="18"/>
          <w:szCs w:val="18"/>
          <w:lang w:val="en-US"/>
        </w:rPr>
      </w:pPr>
      <w:r w:rsidRPr="00BE0295">
        <w:rPr>
          <w:rStyle w:val="Voetnootmarkering"/>
          <w:sz w:val="18"/>
          <w:szCs w:val="18"/>
        </w:rPr>
        <w:footnoteRef/>
      </w:r>
      <w:r w:rsidRPr="00BE0295">
        <w:rPr>
          <w:sz w:val="18"/>
          <w:szCs w:val="18"/>
          <w:lang w:val="en-US"/>
        </w:rPr>
        <w:t xml:space="preserve"> Claassen, “The Capability,” 2.</w:t>
      </w:r>
    </w:p>
  </w:footnote>
  <w:footnote w:id="107">
    <w:p w14:paraId="4424DAF0" w14:textId="72684842" w:rsidR="00A01668" w:rsidRPr="00BE0295" w:rsidRDefault="00A01668" w:rsidP="00BE0295">
      <w:pPr>
        <w:pStyle w:val="Voetnoottekst"/>
        <w:rPr>
          <w:sz w:val="18"/>
          <w:szCs w:val="18"/>
          <w:lang w:val="en-US"/>
        </w:rPr>
      </w:pPr>
      <w:r w:rsidRPr="00BE0295">
        <w:rPr>
          <w:rStyle w:val="Voetnootmarkering"/>
          <w:sz w:val="18"/>
          <w:szCs w:val="18"/>
        </w:rPr>
        <w:footnoteRef/>
      </w:r>
      <w:r w:rsidRPr="00BE0295">
        <w:rPr>
          <w:sz w:val="18"/>
          <w:szCs w:val="18"/>
          <w:lang w:val="en-US"/>
        </w:rPr>
        <w:t xml:space="preserve"> Claassen, “The Capability,” 5.</w:t>
      </w:r>
    </w:p>
  </w:footnote>
  <w:footnote w:id="108">
    <w:p w14:paraId="54F0154F" w14:textId="0F038CCC" w:rsidR="00A01668" w:rsidRPr="00BE0295" w:rsidRDefault="00A01668" w:rsidP="00BE0295">
      <w:pPr>
        <w:pStyle w:val="Voetnoottekst"/>
        <w:rPr>
          <w:sz w:val="18"/>
          <w:szCs w:val="18"/>
        </w:rPr>
      </w:pPr>
      <w:r w:rsidRPr="00BE0295">
        <w:rPr>
          <w:rStyle w:val="Voetnootmarkering"/>
          <w:sz w:val="18"/>
          <w:szCs w:val="18"/>
        </w:rPr>
        <w:footnoteRef/>
      </w:r>
      <w:r w:rsidRPr="00BE0295">
        <w:rPr>
          <w:sz w:val="18"/>
          <w:szCs w:val="18"/>
        </w:rPr>
        <w:t xml:space="preserve"> Martha C. Nussbaum, </w:t>
      </w:r>
      <w:r w:rsidRPr="00BE0295">
        <w:rPr>
          <w:i/>
          <w:sz w:val="18"/>
          <w:szCs w:val="18"/>
        </w:rPr>
        <w:t>Grensgebieden van het recht. Over sociale rechtvaardigheid,</w:t>
      </w:r>
      <w:r w:rsidRPr="00BE0295">
        <w:rPr>
          <w:sz w:val="18"/>
          <w:szCs w:val="18"/>
        </w:rPr>
        <w:t xml:space="preserve"> Trans. Rogier van Kappel en Peter Diderich (Amsterdam: Ambo, 2006), 262. </w:t>
      </w:r>
    </w:p>
  </w:footnote>
  <w:footnote w:id="109">
    <w:p w14:paraId="196E55A9" w14:textId="04202904" w:rsidR="00A01668" w:rsidRPr="00BE0295" w:rsidRDefault="00A01668" w:rsidP="00BE0295">
      <w:pPr>
        <w:pStyle w:val="Voetnoottekst"/>
        <w:rPr>
          <w:lang w:val="en-US"/>
        </w:rPr>
      </w:pPr>
      <w:r w:rsidRPr="00BE0295">
        <w:rPr>
          <w:rStyle w:val="Voetnootmarkering"/>
          <w:sz w:val="18"/>
          <w:szCs w:val="18"/>
        </w:rPr>
        <w:footnoteRef/>
      </w:r>
      <w:r w:rsidRPr="00BE0295">
        <w:rPr>
          <w:sz w:val="18"/>
          <w:szCs w:val="18"/>
          <w:lang w:val="en-US"/>
        </w:rPr>
        <w:t xml:space="preserve"> Nussbaum, </w:t>
      </w:r>
      <w:r w:rsidRPr="00BE0295">
        <w:rPr>
          <w:i/>
          <w:sz w:val="18"/>
          <w:szCs w:val="18"/>
          <w:lang w:val="en-US"/>
        </w:rPr>
        <w:t>Grensgebieden,</w:t>
      </w:r>
      <w:r w:rsidRPr="00BE0295">
        <w:rPr>
          <w:sz w:val="18"/>
          <w:szCs w:val="18"/>
          <w:lang w:val="en-US"/>
        </w:rPr>
        <w:t xml:space="preserve"> 268.</w:t>
      </w:r>
    </w:p>
  </w:footnote>
  <w:footnote w:id="110">
    <w:p w14:paraId="15904135" w14:textId="111DF182" w:rsidR="00A01668" w:rsidRPr="00CF73BF" w:rsidRDefault="00A01668" w:rsidP="00DE01B0">
      <w:pPr>
        <w:pStyle w:val="Voetnoottekst"/>
        <w:rPr>
          <w:sz w:val="18"/>
          <w:szCs w:val="18"/>
          <w:lang w:val="en-US"/>
        </w:rPr>
      </w:pPr>
      <w:r w:rsidRPr="00CF73BF">
        <w:rPr>
          <w:rStyle w:val="Voetnootmarkering"/>
          <w:sz w:val="18"/>
          <w:szCs w:val="18"/>
        </w:rPr>
        <w:footnoteRef/>
      </w:r>
      <w:r w:rsidRPr="00CF73BF">
        <w:rPr>
          <w:sz w:val="18"/>
          <w:szCs w:val="18"/>
          <w:lang w:val="en-US"/>
        </w:rPr>
        <w:t xml:space="preserve"> Samuel Freeman, “Frontiers of justice: The capabilities approach vs. Contractarianism,” </w:t>
      </w:r>
      <w:r w:rsidRPr="00CF73BF">
        <w:rPr>
          <w:i/>
          <w:sz w:val="18"/>
          <w:szCs w:val="18"/>
          <w:lang w:val="en-US"/>
        </w:rPr>
        <w:t>Texas Law Review</w:t>
      </w:r>
      <w:r w:rsidRPr="00CF73BF">
        <w:rPr>
          <w:sz w:val="18"/>
          <w:szCs w:val="18"/>
          <w:lang w:val="en-US"/>
        </w:rPr>
        <w:t xml:space="preserve"> 85 (2006), 387-388, 409-410.</w:t>
      </w:r>
    </w:p>
  </w:footnote>
  <w:footnote w:id="111">
    <w:p w14:paraId="5A2251EA" w14:textId="4D6E3565" w:rsidR="00A01668" w:rsidRPr="00CF73BF" w:rsidRDefault="00A01668" w:rsidP="00DE01B0">
      <w:pPr>
        <w:pStyle w:val="Voetnoottekst"/>
        <w:rPr>
          <w:color w:val="C00000"/>
          <w:sz w:val="18"/>
          <w:szCs w:val="18"/>
          <w:lang w:val="en-US"/>
        </w:rPr>
      </w:pPr>
      <w:r w:rsidRPr="0011597F">
        <w:rPr>
          <w:rStyle w:val="Voetnootmarkering"/>
          <w:sz w:val="18"/>
          <w:szCs w:val="18"/>
        </w:rPr>
        <w:footnoteRef/>
      </w:r>
      <w:r w:rsidRPr="0011597F">
        <w:rPr>
          <w:sz w:val="18"/>
          <w:szCs w:val="18"/>
          <w:lang w:val="en-US"/>
        </w:rPr>
        <w:t xml:space="preserve"> As indication for the affordability</w:t>
      </w:r>
      <w:r>
        <w:rPr>
          <w:sz w:val="18"/>
          <w:szCs w:val="18"/>
          <w:lang w:val="en-US"/>
        </w:rPr>
        <w:t xml:space="preserve"> of countries</w:t>
      </w:r>
      <w:r w:rsidRPr="0011597F">
        <w:rPr>
          <w:sz w:val="18"/>
          <w:szCs w:val="18"/>
          <w:lang w:val="en-US"/>
        </w:rPr>
        <w:t xml:space="preserve">, one can mention that debt defaults in the last decennia </w:t>
      </w:r>
      <w:r>
        <w:rPr>
          <w:sz w:val="18"/>
          <w:szCs w:val="18"/>
          <w:lang w:val="en-US"/>
        </w:rPr>
        <w:t>were less-developed countries. They are less wealthy</w:t>
      </w:r>
      <w:r w:rsidRPr="0011597F">
        <w:rPr>
          <w:sz w:val="18"/>
          <w:szCs w:val="18"/>
          <w:lang w:val="en-US"/>
        </w:rPr>
        <w:t xml:space="preserve"> than developed countries. </w:t>
      </w:r>
      <w:r>
        <w:rPr>
          <w:sz w:val="18"/>
          <w:szCs w:val="18"/>
          <w:lang w:val="en-US"/>
        </w:rPr>
        <w:t xml:space="preserve">This can be an indication that when countries have a certain level of welfare, it is not likely that they stop servicing debt and default. </w:t>
      </w:r>
      <w:r>
        <w:rPr>
          <w:color w:val="C00000"/>
          <w:sz w:val="18"/>
          <w:szCs w:val="18"/>
          <w:lang w:val="en-US"/>
        </w:rPr>
        <w:t xml:space="preserve">   </w:t>
      </w:r>
    </w:p>
  </w:footnote>
  <w:footnote w:id="112">
    <w:p w14:paraId="171AE147" w14:textId="77777777" w:rsidR="00A01668" w:rsidRPr="00257116" w:rsidRDefault="00A01668" w:rsidP="00C81FB7">
      <w:pPr>
        <w:pStyle w:val="Voetnoottekst"/>
      </w:pPr>
      <w:r w:rsidRPr="00CF73BF">
        <w:rPr>
          <w:rStyle w:val="Voetnootmarkering"/>
          <w:sz w:val="18"/>
          <w:szCs w:val="18"/>
        </w:rPr>
        <w:footnoteRef/>
      </w:r>
      <w:r w:rsidRPr="00CF73BF">
        <w:rPr>
          <w:sz w:val="18"/>
          <w:szCs w:val="18"/>
        </w:rPr>
        <w:t xml:space="preserve"> Barry, “Sovereign Debt,” 285.</w:t>
      </w:r>
    </w:p>
  </w:footnote>
  <w:footnote w:id="113">
    <w:p w14:paraId="0F474C84" w14:textId="77777777" w:rsidR="00A01668" w:rsidRPr="00CF73BF" w:rsidRDefault="00A01668" w:rsidP="00DE01B0">
      <w:pPr>
        <w:pStyle w:val="Voetnoottekst"/>
        <w:rPr>
          <w:sz w:val="18"/>
          <w:szCs w:val="18"/>
        </w:rPr>
      </w:pPr>
      <w:r w:rsidRPr="00CF73BF">
        <w:rPr>
          <w:rStyle w:val="Voetnootmarkering"/>
          <w:sz w:val="18"/>
          <w:szCs w:val="18"/>
        </w:rPr>
        <w:footnoteRef/>
      </w:r>
      <w:r w:rsidRPr="00CF73BF">
        <w:rPr>
          <w:sz w:val="18"/>
          <w:szCs w:val="18"/>
        </w:rPr>
        <w:t xml:space="preserve"> Nussbaum, </w:t>
      </w:r>
      <w:r w:rsidRPr="00CF73BF">
        <w:rPr>
          <w:i/>
          <w:sz w:val="18"/>
          <w:szCs w:val="18"/>
        </w:rPr>
        <w:t>Grensgebieden,</w:t>
      </w:r>
      <w:r w:rsidRPr="00CF73BF">
        <w:rPr>
          <w:sz w:val="18"/>
          <w:szCs w:val="18"/>
        </w:rPr>
        <w:t xml:space="preserve"> 90-95. </w:t>
      </w:r>
    </w:p>
    <w:p w14:paraId="3D4F0D8A" w14:textId="2F610429" w:rsidR="00A01668" w:rsidRPr="00CF73BF" w:rsidRDefault="00A01668" w:rsidP="00DE01B0">
      <w:pPr>
        <w:pStyle w:val="Voetnoottekst"/>
        <w:rPr>
          <w:sz w:val="18"/>
          <w:szCs w:val="18"/>
          <w:lang w:val="en-US"/>
        </w:rPr>
      </w:pPr>
      <w:r>
        <w:rPr>
          <w:sz w:val="18"/>
          <w:szCs w:val="18"/>
          <w:lang w:val="en-US"/>
        </w:rPr>
        <w:t xml:space="preserve">United Nations </w:t>
      </w:r>
    </w:p>
    <w:p w14:paraId="222F9015" w14:textId="1CC739B5" w:rsidR="00A01668" w:rsidRPr="00CF73BF" w:rsidRDefault="00A01668" w:rsidP="00DE01B0">
      <w:pPr>
        <w:pStyle w:val="Voetnoottekst"/>
        <w:rPr>
          <w:sz w:val="18"/>
          <w:szCs w:val="18"/>
          <w:lang w:val="en-US"/>
        </w:rPr>
      </w:pPr>
      <w:r w:rsidRPr="00CF73BF">
        <w:rPr>
          <w:sz w:val="18"/>
          <w:szCs w:val="18"/>
          <w:lang w:val="en-US"/>
        </w:rPr>
        <w:t>http://hdr.undp.org/en/content/human-development-index-hdi (consulted 15 June 2015).</w:t>
      </w:r>
    </w:p>
  </w:footnote>
  <w:footnote w:id="114">
    <w:p w14:paraId="3356CCF1" w14:textId="4B165B24" w:rsidR="00A01668" w:rsidRPr="00CF73BF" w:rsidRDefault="00A01668" w:rsidP="00DE01B0">
      <w:pPr>
        <w:pStyle w:val="Voetnoottekst"/>
        <w:rPr>
          <w:sz w:val="18"/>
          <w:szCs w:val="18"/>
          <w:lang w:val="en-US"/>
        </w:rPr>
      </w:pPr>
      <w:r w:rsidRPr="00CF73BF">
        <w:rPr>
          <w:rStyle w:val="Voetnootmarkering"/>
          <w:sz w:val="18"/>
          <w:szCs w:val="18"/>
        </w:rPr>
        <w:footnoteRef/>
      </w:r>
      <w:r w:rsidRPr="00CF73BF">
        <w:rPr>
          <w:sz w:val="18"/>
          <w:szCs w:val="18"/>
          <w:lang w:val="en-US"/>
        </w:rPr>
        <w:t xml:space="preserve"> Elizabeth Anderson, “What is the Point of Equality?” </w:t>
      </w:r>
      <w:r w:rsidRPr="00CF73BF">
        <w:rPr>
          <w:i/>
          <w:sz w:val="18"/>
          <w:szCs w:val="18"/>
          <w:lang w:val="en-US"/>
        </w:rPr>
        <w:t>Ethics</w:t>
      </w:r>
      <w:r w:rsidRPr="00CF73BF">
        <w:rPr>
          <w:sz w:val="18"/>
          <w:szCs w:val="18"/>
          <w:lang w:val="en-US"/>
        </w:rPr>
        <w:t xml:space="preserve"> 109 (1999), 295.</w:t>
      </w:r>
    </w:p>
  </w:footnote>
  <w:footnote w:id="115">
    <w:p w14:paraId="24E13B1F" w14:textId="77777777" w:rsidR="00A01668" w:rsidRPr="00CF73BF" w:rsidRDefault="00A01668" w:rsidP="00CF73BF">
      <w:pPr>
        <w:pStyle w:val="Voetnoottekst"/>
        <w:rPr>
          <w:sz w:val="18"/>
          <w:szCs w:val="18"/>
          <w:lang w:val="en-US"/>
        </w:rPr>
      </w:pPr>
      <w:r w:rsidRPr="00CF73BF">
        <w:rPr>
          <w:rStyle w:val="Voetnootmarkering"/>
          <w:sz w:val="18"/>
          <w:szCs w:val="18"/>
        </w:rPr>
        <w:footnoteRef/>
      </w:r>
      <w:r w:rsidRPr="00CF73BF">
        <w:rPr>
          <w:sz w:val="18"/>
          <w:szCs w:val="18"/>
          <w:lang w:val="en-US"/>
        </w:rPr>
        <w:t xml:space="preserve"> Reddy uses the term moral personhood that is essential for individuals to take responsibility.</w:t>
      </w:r>
    </w:p>
    <w:p w14:paraId="5588D512" w14:textId="6FA5E615" w:rsidR="00A01668" w:rsidRPr="00DE2AE2" w:rsidRDefault="00A01668" w:rsidP="00CF73BF">
      <w:pPr>
        <w:pStyle w:val="Voetnoottekst"/>
        <w:rPr>
          <w:lang w:val="en-US"/>
        </w:rPr>
      </w:pPr>
      <w:r w:rsidRPr="00CF73BF">
        <w:rPr>
          <w:sz w:val="18"/>
          <w:szCs w:val="18"/>
          <w:lang w:val="en-US"/>
        </w:rPr>
        <w:t>Reddy, "International debt,” 3.</w:t>
      </w:r>
    </w:p>
  </w:footnote>
  <w:footnote w:id="116">
    <w:p w14:paraId="7D630580" w14:textId="64F2EFA0" w:rsidR="00A01668" w:rsidRPr="00CF73BF" w:rsidRDefault="00A01668" w:rsidP="00DE01B0">
      <w:pPr>
        <w:pStyle w:val="Voetnoottekst"/>
        <w:rPr>
          <w:sz w:val="18"/>
          <w:szCs w:val="18"/>
          <w:lang w:val="en-US"/>
        </w:rPr>
      </w:pPr>
      <w:r w:rsidRPr="00CF73BF">
        <w:rPr>
          <w:rStyle w:val="Voetnootmarkering"/>
          <w:sz w:val="18"/>
          <w:szCs w:val="18"/>
        </w:rPr>
        <w:footnoteRef/>
      </w:r>
      <w:r w:rsidRPr="00CF73BF">
        <w:rPr>
          <w:sz w:val="18"/>
          <w:szCs w:val="18"/>
          <w:lang w:val="en-US"/>
        </w:rPr>
        <w:t xml:space="preserve"> Reddy, "International debt,” 11.</w:t>
      </w:r>
    </w:p>
  </w:footnote>
  <w:footnote w:id="117">
    <w:p w14:paraId="72428365"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Several authors proposed a form of sovereign debt bankruptcy, e.g. Kunibert Raffer (1990), Ann Pettifor (2003), Joseph Stiglitz and Gabriel Wollner.</w:t>
      </w:r>
    </w:p>
    <w:p w14:paraId="2754342A" w14:textId="77777777" w:rsidR="00A01668" w:rsidRPr="004C1B73" w:rsidRDefault="00A01668">
      <w:pPr>
        <w:pStyle w:val="Voetnoottekst"/>
        <w:rPr>
          <w:sz w:val="18"/>
          <w:szCs w:val="18"/>
          <w:lang w:val="en-US"/>
        </w:rPr>
      </w:pPr>
      <w:r w:rsidRPr="004C1B73">
        <w:rPr>
          <w:sz w:val="18"/>
          <w:szCs w:val="18"/>
          <w:lang w:val="en-US"/>
        </w:rPr>
        <w:t xml:space="preserve">Kunibert Raffer, “Applying chapter 9 insolvency to international debts: an economically efficient solution with a human face,” </w:t>
      </w:r>
      <w:r w:rsidRPr="004C1B73">
        <w:rPr>
          <w:i/>
          <w:sz w:val="18"/>
          <w:szCs w:val="18"/>
          <w:lang w:val="en-US"/>
        </w:rPr>
        <w:t>World Development</w:t>
      </w:r>
      <w:r w:rsidRPr="004C1B73">
        <w:rPr>
          <w:sz w:val="18"/>
          <w:szCs w:val="18"/>
          <w:lang w:val="en-US"/>
        </w:rPr>
        <w:t xml:space="preserve"> 18 (1990), 301-311.</w:t>
      </w:r>
    </w:p>
    <w:p w14:paraId="34F029CB" w14:textId="77777777" w:rsidR="00A01668" w:rsidRPr="004C1B73" w:rsidRDefault="00A01668">
      <w:pPr>
        <w:pStyle w:val="Voetnoottekst"/>
        <w:rPr>
          <w:sz w:val="18"/>
          <w:szCs w:val="18"/>
          <w:lang w:val="en-US"/>
        </w:rPr>
      </w:pPr>
      <w:r w:rsidRPr="004C1B73">
        <w:rPr>
          <w:sz w:val="18"/>
          <w:szCs w:val="18"/>
          <w:lang w:val="en-US"/>
        </w:rPr>
        <w:t xml:space="preserve">Ann Pettifor, “Resolving International Debt Crisis Fairly,” </w:t>
      </w:r>
      <w:r w:rsidRPr="004C1B73">
        <w:rPr>
          <w:i/>
          <w:sz w:val="18"/>
          <w:szCs w:val="18"/>
          <w:lang w:val="en-US"/>
        </w:rPr>
        <w:t>Ethics &amp; International Affairs</w:t>
      </w:r>
      <w:r w:rsidRPr="004C1B73">
        <w:rPr>
          <w:sz w:val="18"/>
          <w:szCs w:val="18"/>
          <w:lang w:val="en-US"/>
        </w:rPr>
        <w:t xml:space="preserve"> 17 (2003), 2-9.</w:t>
      </w:r>
    </w:p>
    <w:p w14:paraId="3EC21E3E" w14:textId="5BBD1C28" w:rsidR="00A01668" w:rsidRPr="004C1B73" w:rsidRDefault="00A01668">
      <w:pPr>
        <w:pStyle w:val="Voetnoottekst"/>
        <w:rPr>
          <w:sz w:val="18"/>
          <w:szCs w:val="18"/>
          <w:lang w:val="en-US"/>
        </w:rPr>
      </w:pPr>
      <w:r w:rsidRPr="004C1B73">
        <w:rPr>
          <w:sz w:val="18"/>
          <w:szCs w:val="18"/>
          <w:lang w:val="en-US"/>
        </w:rPr>
        <w:t xml:space="preserve">Joseph Stiglitz, “Sovereign Debt: Notes on Theoretical Frameworks and Policy Analyse,” </w:t>
      </w:r>
      <w:r w:rsidRPr="004C1B73">
        <w:rPr>
          <w:i/>
          <w:sz w:val="18"/>
          <w:szCs w:val="18"/>
          <w:lang w:val="en-US"/>
        </w:rPr>
        <w:t>Initiative for Policy Dialogue Working Paper</w:t>
      </w:r>
      <w:r w:rsidRPr="004C1B73">
        <w:rPr>
          <w:sz w:val="18"/>
          <w:szCs w:val="18"/>
          <w:lang w:val="en-US"/>
        </w:rPr>
        <w:t xml:space="preserve"> (2002), 1-24.</w:t>
      </w:r>
    </w:p>
    <w:p w14:paraId="229B67C4" w14:textId="1470AFB5" w:rsidR="00A01668" w:rsidRPr="00761C60" w:rsidRDefault="00A01668">
      <w:pPr>
        <w:pStyle w:val="Voetnoottekst"/>
        <w:rPr>
          <w:sz w:val="18"/>
          <w:szCs w:val="18"/>
          <w:lang w:val="en-US"/>
        </w:rPr>
      </w:pPr>
      <w:r w:rsidRPr="004C1B73">
        <w:rPr>
          <w:sz w:val="18"/>
          <w:szCs w:val="18"/>
          <w:lang w:val="en-US"/>
        </w:rPr>
        <w:t xml:space="preserve">Wollner, “Morally,” 1-23. </w:t>
      </w:r>
    </w:p>
  </w:footnote>
  <w:footnote w:id="118">
    <w:p w14:paraId="4A8269BE" w14:textId="2375F636"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“Applying”, 304.</w:t>
      </w:r>
    </w:p>
  </w:footnote>
  <w:footnote w:id="119">
    <w:p w14:paraId="58619124" w14:textId="783EBF94"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“Applying”, 303.</w:t>
      </w:r>
    </w:p>
  </w:footnote>
  <w:footnote w:id="120">
    <w:p w14:paraId="1B6775A5" w14:textId="77777777"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“Applying”, 303. </w:t>
      </w:r>
    </w:p>
    <w:p w14:paraId="110D974E" w14:textId="27F310C5" w:rsidR="00A01668" w:rsidRPr="000C43F9" w:rsidRDefault="00A01668">
      <w:pPr>
        <w:pStyle w:val="Voetnoottekst"/>
        <w:rPr>
          <w:lang w:val="en-US"/>
        </w:rPr>
      </w:pPr>
      <w:r w:rsidRPr="004C1B73">
        <w:rPr>
          <w:sz w:val="18"/>
          <w:szCs w:val="18"/>
          <w:lang w:val="en-US"/>
        </w:rPr>
        <w:t>Stiglitz, “Sovereign,” 20.</w:t>
      </w:r>
      <w:r>
        <w:rPr>
          <w:lang w:val="en-US"/>
        </w:rPr>
        <w:t xml:space="preserve"> </w:t>
      </w:r>
    </w:p>
  </w:footnote>
  <w:footnote w:id="121">
    <w:p w14:paraId="0EA658D9" w14:textId="19810FA9" w:rsidR="00A01668" w:rsidRPr="004C1B73"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Raffer, “Applying”, 303.</w:t>
      </w:r>
    </w:p>
  </w:footnote>
  <w:footnote w:id="122">
    <w:p w14:paraId="26CBBD1A" w14:textId="2921BAA1" w:rsidR="00A01668" w:rsidRDefault="00A01668">
      <w:pPr>
        <w:pStyle w:val="Voetnoottekst"/>
        <w:rPr>
          <w:sz w:val="18"/>
          <w:szCs w:val="18"/>
          <w:lang w:val="en-US"/>
        </w:rPr>
      </w:pPr>
      <w:r w:rsidRPr="004C1B73">
        <w:rPr>
          <w:rStyle w:val="Voetnootmarkering"/>
          <w:sz w:val="18"/>
          <w:szCs w:val="18"/>
        </w:rPr>
        <w:footnoteRef/>
      </w:r>
      <w:r w:rsidRPr="004C1B73">
        <w:rPr>
          <w:sz w:val="18"/>
          <w:szCs w:val="18"/>
          <w:lang w:val="en-US"/>
        </w:rPr>
        <w:t xml:space="preserve"> In fact the United States did that when they voted against the UN proposal as first step in bankruptcy. </w:t>
      </w:r>
    </w:p>
    <w:p w14:paraId="61A13C0D" w14:textId="779302B5" w:rsidR="00A01668" w:rsidRPr="004C1B73" w:rsidRDefault="00A01668">
      <w:pPr>
        <w:pStyle w:val="Voetnoottekst"/>
        <w:rPr>
          <w:sz w:val="18"/>
          <w:szCs w:val="18"/>
          <w:lang w:val="en-US"/>
        </w:rPr>
      </w:pPr>
      <w:r>
        <w:rPr>
          <w:sz w:val="18"/>
          <w:szCs w:val="18"/>
          <w:lang w:val="en-US"/>
        </w:rPr>
        <w:t>United Nations, “</w:t>
      </w:r>
      <w:r w:rsidRPr="004B035A">
        <w:rPr>
          <w:sz w:val="18"/>
          <w:szCs w:val="18"/>
          <w:lang w:val="en-US"/>
        </w:rPr>
        <w:t>Resolution on Sovereign Debt Restructuring Adopted by General Assembly Establishes Multilateral Framework for Countries to Emerge from Financial Commitments</w:t>
      </w:r>
      <w:r>
        <w:rPr>
          <w:sz w:val="18"/>
          <w:szCs w:val="18"/>
          <w:lang w:val="en-US"/>
        </w:rPr>
        <w:t>,” 2014.</w:t>
      </w:r>
    </w:p>
    <w:p w14:paraId="0E016E49" w14:textId="5DBBD22C" w:rsidR="00A01668" w:rsidRPr="00C04B55" w:rsidRDefault="00A01668">
      <w:pPr>
        <w:pStyle w:val="Voetnoottekst"/>
        <w:rPr>
          <w:lang w:val="en-US"/>
        </w:rPr>
      </w:pPr>
      <w:r w:rsidRPr="004C1B73">
        <w:rPr>
          <w:sz w:val="18"/>
          <w:szCs w:val="18"/>
          <w:lang w:val="en-US"/>
        </w:rPr>
        <w:t>http://www.un.org/press/en/2014/ga11542.doc.htm (consulted 15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5DD"/>
    <w:multiLevelType w:val="hybridMultilevel"/>
    <w:tmpl w:val="A47A5C2E"/>
    <w:lvl w:ilvl="0" w:tplc="8780A6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D70A5"/>
    <w:multiLevelType w:val="hybridMultilevel"/>
    <w:tmpl w:val="C212D4B6"/>
    <w:lvl w:ilvl="0" w:tplc="29AAC3FA">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E3CE3"/>
    <w:multiLevelType w:val="hybridMultilevel"/>
    <w:tmpl w:val="222EAD6A"/>
    <w:lvl w:ilvl="0" w:tplc="D6A65B40">
      <w:start w:val="5"/>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3" w15:restartNumberingAfterBreak="0">
    <w:nsid w:val="1BC21DFD"/>
    <w:multiLevelType w:val="hybridMultilevel"/>
    <w:tmpl w:val="D4BE3766"/>
    <w:lvl w:ilvl="0" w:tplc="767AB82A">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E2F0D"/>
    <w:multiLevelType w:val="hybridMultilevel"/>
    <w:tmpl w:val="2912E8CA"/>
    <w:lvl w:ilvl="0" w:tplc="53CAD45A">
      <w:start w:val="4"/>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5" w15:restartNumberingAfterBreak="0">
    <w:nsid w:val="2A63469B"/>
    <w:multiLevelType w:val="hybridMultilevel"/>
    <w:tmpl w:val="5B9C05EA"/>
    <w:lvl w:ilvl="0" w:tplc="8B20CB6A">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C3537B"/>
    <w:multiLevelType w:val="hybridMultilevel"/>
    <w:tmpl w:val="CB2CEB56"/>
    <w:lvl w:ilvl="0" w:tplc="E6D4F7B0">
      <w:start w:val="3"/>
      <w:numFmt w:val="bullet"/>
      <w:lvlText w:val="-"/>
      <w:lvlJc w:val="left"/>
      <w:pPr>
        <w:ind w:left="757" w:hanging="360"/>
      </w:pPr>
      <w:rPr>
        <w:rFonts w:ascii="Calibri" w:eastAsiaTheme="minorEastAsia" w:hAnsi="Calibri" w:cstheme="minorBidi" w:hint="default"/>
      </w:rPr>
    </w:lvl>
    <w:lvl w:ilvl="1" w:tplc="04130003">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7" w15:restartNumberingAfterBreak="0">
    <w:nsid w:val="2DD73A22"/>
    <w:multiLevelType w:val="hybridMultilevel"/>
    <w:tmpl w:val="106657E4"/>
    <w:lvl w:ilvl="0" w:tplc="A98E46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A300C2"/>
    <w:multiLevelType w:val="hybridMultilevel"/>
    <w:tmpl w:val="4ADC52E4"/>
    <w:lvl w:ilvl="0" w:tplc="BCC43804">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1D1BA8"/>
    <w:multiLevelType w:val="hybridMultilevel"/>
    <w:tmpl w:val="C0228A3E"/>
    <w:lvl w:ilvl="0" w:tplc="7C0A2004">
      <w:start w:val="4"/>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0" w15:restartNumberingAfterBreak="0">
    <w:nsid w:val="410B0A60"/>
    <w:multiLevelType w:val="hybridMultilevel"/>
    <w:tmpl w:val="789C9402"/>
    <w:lvl w:ilvl="0" w:tplc="CF5A53A0">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2F6C75"/>
    <w:multiLevelType w:val="hybridMultilevel"/>
    <w:tmpl w:val="BEEAAF06"/>
    <w:lvl w:ilvl="0" w:tplc="DBCCE3F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1B4A19"/>
    <w:multiLevelType w:val="hybridMultilevel"/>
    <w:tmpl w:val="800E372A"/>
    <w:lvl w:ilvl="0" w:tplc="D076DD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363147"/>
    <w:multiLevelType w:val="hybridMultilevel"/>
    <w:tmpl w:val="7504B7F2"/>
    <w:lvl w:ilvl="0" w:tplc="184C7232">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0D5584"/>
    <w:multiLevelType w:val="hybridMultilevel"/>
    <w:tmpl w:val="298081BC"/>
    <w:lvl w:ilvl="0" w:tplc="5994E8A8">
      <w:start w:val="4"/>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5" w15:restartNumberingAfterBreak="0">
    <w:nsid w:val="4D2E2662"/>
    <w:multiLevelType w:val="hybridMultilevel"/>
    <w:tmpl w:val="6126836A"/>
    <w:lvl w:ilvl="0" w:tplc="C24453DA">
      <w:start w:val="1"/>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6" w15:restartNumberingAfterBreak="0">
    <w:nsid w:val="57DC5022"/>
    <w:multiLevelType w:val="hybridMultilevel"/>
    <w:tmpl w:val="83802DA6"/>
    <w:lvl w:ilvl="0" w:tplc="4A2CD478">
      <w:start w:val="4"/>
      <w:numFmt w:val="bullet"/>
      <w:lvlText w:val="-"/>
      <w:lvlJc w:val="left"/>
      <w:pPr>
        <w:ind w:left="757" w:hanging="360"/>
      </w:pPr>
      <w:rPr>
        <w:rFonts w:ascii="Calibri" w:eastAsiaTheme="minorEastAsia" w:hAnsi="Calibri" w:cstheme="minorBidi"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7" w15:restartNumberingAfterBreak="0">
    <w:nsid w:val="62BA3406"/>
    <w:multiLevelType w:val="hybridMultilevel"/>
    <w:tmpl w:val="67768A20"/>
    <w:lvl w:ilvl="0" w:tplc="A3FA47AE">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8" w15:restartNumberingAfterBreak="0">
    <w:nsid w:val="6A18661B"/>
    <w:multiLevelType w:val="hybridMultilevel"/>
    <w:tmpl w:val="15C201EE"/>
    <w:lvl w:ilvl="0" w:tplc="26D2AA0C">
      <w:start w:val="4"/>
      <w:numFmt w:val="bullet"/>
      <w:lvlText w:val="-"/>
      <w:lvlJc w:val="left"/>
      <w:pPr>
        <w:ind w:left="700" w:hanging="360"/>
      </w:pPr>
      <w:rPr>
        <w:rFonts w:ascii="Calibri" w:eastAsiaTheme="minorEastAsia" w:hAnsi="Calibri" w:cstheme="minorBidi" w:hint="default"/>
      </w:rPr>
    </w:lvl>
    <w:lvl w:ilvl="1" w:tplc="04130003">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9" w15:restartNumberingAfterBreak="0">
    <w:nsid w:val="6C821907"/>
    <w:multiLevelType w:val="hybridMultilevel"/>
    <w:tmpl w:val="C1927114"/>
    <w:lvl w:ilvl="0" w:tplc="0204A468">
      <w:start w:val="4"/>
      <w:numFmt w:val="bullet"/>
      <w:lvlText w:val="-"/>
      <w:lvlJc w:val="left"/>
      <w:pPr>
        <w:ind w:left="757" w:hanging="360"/>
      </w:pPr>
      <w:rPr>
        <w:rFonts w:ascii="Calibri" w:eastAsiaTheme="minorEastAsia" w:hAnsi="Calibri" w:cstheme="minorBidi" w:hint="default"/>
      </w:rPr>
    </w:lvl>
    <w:lvl w:ilvl="1" w:tplc="04130003">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20" w15:restartNumberingAfterBreak="0">
    <w:nsid w:val="76311946"/>
    <w:multiLevelType w:val="hybridMultilevel"/>
    <w:tmpl w:val="871CDE58"/>
    <w:lvl w:ilvl="0" w:tplc="CD2CCF12">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E46F47"/>
    <w:multiLevelType w:val="hybridMultilevel"/>
    <w:tmpl w:val="5ECC3AFA"/>
    <w:lvl w:ilvl="0" w:tplc="61FA2F5C">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464CCE"/>
    <w:multiLevelType w:val="hybridMultilevel"/>
    <w:tmpl w:val="D96A51E4"/>
    <w:lvl w:ilvl="0" w:tplc="56BE3E0C">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21"/>
  </w:num>
  <w:num w:numId="6">
    <w:abstractNumId w:val="5"/>
  </w:num>
  <w:num w:numId="7">
    <w:abstractNumId w:val="7"/>
  </w:num>
  <w:num w:numId="8">
    <w:abstractNumId w:val="3"/>
  </w:num>
  <w:num w:numId="9">
    <w:abstractNumId w:val="22"/>
  </w:num>
  <w:num w:numId="10">
    <w:abstractNumId w:val="2"/>
  </w:num>
  <w:num w:numId="11">
    <w:abstractNumId w:val="6"/>
  </w:num>
  <w:num w:numId="12">
    <w:abstractNumId w:val="1"/>
  </w:num>
  <w:num w:numId="13">
    <w:abstractNumId w:val="13"/>
  </w:num>
  <w:num w:numId="14">
    <w:abstractNumId w:val="17"/>
  </w:num>
  <w:num w:numId="15">
    <w:abstractNumId w:val="15"/>
  </w:num>
  <w:num w:numId="16">
    <w:abstractNumId w:val="14"/>
  </w:num>
  <w:num w:numId="17">
    <w:abstractNumId w:val="9"/>
  </w:num>
  <w:num w:numId="18">
    <w:abstractNumId w:val="16"/>
  </w:num>
  <w:num w:numId="19">
    <w:abstractNumId w:val="18"/>
  </w:num>
  <w:num w:numId="20">
    <w:abstractNumId w:val="19"/>
  </w:num>
  <w:num w:numId="21">
    <w:abstractNumId w:val="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A"/>
    <w:rsid w:val="00001F6C"/>
    <w:rsid w:val="000023FD"/>
    <w:rsid w:val="000024EF"/>
    <w:rsid w:val="00002F31"/>
    <w:rsid w:val="00003A87"/>
    <w:rsid w:val="0000598F"/>
    <w:rsid w:val="000059CB"/>
    <w:rsid w:val="000065EB"/>
    <w:rsid w:val="00012CF0"/>
    <w:rsid w:val="000131DE"/>
    <w:rsid w:val="000135C9"/>
    <w:rsid w:val="000144C7"/>
    <w:rsid w:val="00014DB0"/>
    <w:rsid w:val="00015E3B"/>
    <w:rsid w:val="00016B0A"/>
    <w:rsid w:val="0002030E"/>
    <w:rsid w:val="00021E04"/>
    <w:rsid w:val="00022330"/>
    <w:rsid w:val="00022602"/>
    <w:rsid w:val="000228F9"/>
    <w:rsid w:val="00022A20"/>
    <w:rsid w:val="000230C4"/>
    <w:rsid w:val="00023E6C"/>
    <w:rsid w:val="00023F9D"/>
    <w:rsid w:val="00024DB7"/>
    <w:rsid w:val="00025608"/>
    <w:rsid w:val="0002574A"/>
    <w:rsid w:val="000271C5"/>
    <w:rsid w:val="00027D15"/>
    <w:rsid w:val="00030409"/>
    <w:rsid w:val="000305D1"/>
    <w:rsid w:val="00030C2A"/>
    <w:rsid w:val="00031832"/>
    <w:rsid w:val="00031D37"/>
    <w:rsid w:val="000329C8"/>
    <w:rsid w:val="00032B7D"/>
    <w:rsid w:val="000341A6"/>
    <w:rsid w:val="00035F74"/>
    <w:rsid w:val="0004000B"/>
    <w:rsid w:val="0004122F"/>
    <w:rsid w:val="000416B9"/>
    <w:rsid w:val="0004293D"/>
    <w:rsid w:val="00042E32"/>
    <w:rsid w:val="00044FC0"/>
    <w:rsid w:val="000461E2"/>
    <w:rsid w:val="00046687"/>
    <w:rsid w:val="00046D13"/>
    <w:rsid w:val="00050B3E"/>
    <w:rsid w:val="00051B69"/>
    <w:rsid w:val="00052655"/>
    <w:rsid w:val="00052C14"/>
    <w:rsid w:val="0005580E"/>
    <w:rsid w:val="00055C8D"/>
    <w:rsid w:val="00055DAA"/>
    <w:rsid w:val="00056999"/>
    <w:rsid w:val="00057598"/>
    <w:rsid w:val="000578F6"/>
    <w:rsid w:val="0005790F"/>
    <w:rsid w:val="00057E5C"/>
    <w:rsid w:val="000602C1"/>
    <w:rsid w:val="0006054A"/>
    <w:rsid w:val="00060998"/>
    <w:rsid w:val="000610ED"/>
    <w:rsid w:val="00062ABD"/>
    <w:rsid w:val="00064019"/>
    <w:rsid w:val="0006417E"/>
    <w:rsid w:val="00064DAD"/>
    <w:rsid w:val="00065F88"/>
    <w:rsid w:val="00066038"/>
    <w:rsid w:val="00066B5C"/>
    <w:rsid w:val="00072196"/>
    <w:rsid w:val="00072753"/>
    <w:rsid w:val="000727E8"/>
    <w:rsid w:val="00073E7A"/>
    <w:rsid w:val="00074226"/>
    <w:rsid w:val="00074311"/>
    <w:rsid w:val="000747D7"/>
    <w:rsid w:val="00076A9C"/>
    <w:rsid w:val="000805F7"/>
    <w:rsid w:val="00080896"/>
    <w:rsid w:val="0008215A"/>
    <w:rsid w:val="00082246"/>
    <w:rsid w:val="00082EFC"/>
    <w:rsid w:val="0008309A"/>
    <w:rsid w:val="00083D02"/>
    <w:rsid w:val="000852E0"/>
    <w:rsid w:val="0008558B"/>
    <w:rsid w:val="0008670B"/>
    <w:rsid w:val="00086E0A"/>
    <w:rsid w:val="0008763F"/>
    <w:rsid w:val="0009001A"/>
    <w:rsid w:val="00091C94"/>
    <w:rsid w:val="000921EE"/>
    <w:rsid w:val="00092869"/>
    <w:rsid w:val="0009417C"/>
    <w:rsid w:val="00094AEB"/>
    <w:rsid w:val="00096A6F"/>
    <w:rsid w:val="000A15B5"/>
    <w:rsid w:val="000A21B0"/>
    <w:rsid w:val="000A24EC"/>
    <w:rsid w:val="000A26F9"/>
    <w:rsid w:val="000A358F"/>
    <w:rsid w:val="000A49A3"/>
    <w:rsid w:val="000A4E01"/>
    <w:rsid w:val="000A68DD"/>
    <w:rsid w:val="000A74EC"/>
    <w:rsid w:val="000B0163"/>
    <w:rsid w:val="000B055E"/>
    <w:rsid w:val="000B0721"/>
    <w:rsid w:val="000B0CBA"/>
    <w:rsid w:val="000B0D72"/>
    <w:rsid w:val="000B2A4E"/>
    <w:rsid w:val="000B3749"/>
    <w:rsid w:val="000B4805"/>
    <w:rsid w:val="000B4AFA"/>
    <w:rsid w:val="000B4E6A"/>
    <w:rsid w:val="000B5B4F"/>
    <w:rsid w:val="000B6065"/>
    <w:rsid w:val="000B6899"/>
    <w:rsid w:val="000B7168"/>
    <w:rsid w:val="000C00EC"/>
    <w:rsid w:val="000C0AD2"/>
    <w:rsid w:val="000C1510"/>
    <w:rsid w:val="000C1A68"/>
    <w:rsid w:val="000C24C9"/>
    <w:rsid w:val="000C43F9"/>
    <w:rsid w:val="000C43FB"/>
    <w:rsid w:val="000C453F"/>
    <w:rsid w:val="000C5E7F"/>
    <w:rsid w:val="000C6193"/>
    <w:rsid w:val="000C61FD"/>
    <w:rsid w:val="000C68C8"/>
    <w:rsid w:val="000C7031"/>
    <w:rsid w:val="000C7E0C"/>
    <w:rsid w:val="000D02E4"/>
    <w:rsid w:val="000D08AA"/>
    <w:rsid w:val="000D0F62"/>
    <w:rsid w:val="000D1483"/>
    <w:rsid w:val="000D14B4"/>
    <w:rsid w:val="000D1F18"/>
    <w:rsid w:val="000D6051"/>
    <w:rsid w:val="000D7B69"/>
    <w:rsid w:val="000E09C1"/>
    <w:rsid w:val="000E1AE7"/>
    <w:rsid w:val="000E1CFE"/>
    <w:rsid w:val="000E2581"/>
    <w:rsid w:val="000E2645"/>
    <w:rsid w:val="000E26AF"/>
    <w:rsid w:val="000E3232"/>
    <w:rsid w:val="000E33EB"/>
    <w:rsid w:val="000E4FE0"/>
    <w:rsid w:val="000E6B5F"/>
    <w:rsid w:val="000E7907"/>
    <w:rsid w:val="000E7DCF"/>
    <w:rsid w:val="000F1045"/>
    <w:rsid w:val="000F1949"/>
    <w:rsid w:val="000F32BE"/>
    <w:rsid w:val="000F3350"/>
    <w:rsid w:val="000F4C3D"/>
    <w:rsid w:val="000F5AF2"/>
    <w:rsid w:val="000F67F5"/>
    <w:rsid w:val="000F69E4"/>
    <w:rsid w:val="000F6FBC"/>
    <w:rsid w:val="000F75E8"/>
    <w:rsid w:val="000F7BF0"/>
    <w:rsid w:val="00101220"/>
    <w:rsid w:val="00101A87"/>
    <w:rsid w:val="001039A8"/>
    <w:rsid w:val="00104349"/>
    <w:rsid w:val="001047E8"/>
    <w:rsid w:val="00105B0A"/>
    <w:rsid w:val="001060DA"/>
    <w:rsid w:val="001073A3"/>
    <w:rsid w:val="0011016B"/>
    <w:rsid w:val="001122C2"/>
    <w:rsid w:val="00112302"/>
    <w:rsid w:val="00112482"/>
    <w:rsid w:val="00112CD2"/>
    <w:rsid w:val="00113443"/>
    <w:rsid w:val="00113FE5"/>
    <w:rsid w:val="0011427E"/>
    <w:rsid w:val="00114B49"/>
    <w:rsid w:val="0011597F"/>
    <w:rsid w:val="00116658"/>
    <w:rsid w:val="00116FE0"/>
    <w:rsid w:val="001175B0"/>
    <w:rsid w:val="001201CA"/>
    <w:rsid w:val="00121554"/>
    <w:rsid w:val="00121E71"/>
    <w:rsid w:val="001226A3"/>
    <w:rsid w:val="00122E4D"/>
    <w:rsid w:val="0012484C"/>
    <w:rsid w:val="00125417"/>
    <w:rsid w:val="0012563A"/>
    <w:rsid w:val="001258F8"/>
    <w:rsid w:val="00125B86"/>
    <w:rsid w:val="00125DA2"/>
    <w:rsid w:val="00125EBD"/>
    <w:rsid w:val="00130080"/>
    <w:rsid w:val="001319B1"/>
    <w:rsid w:val="00131E34"/>
    <w:rsid w:val="001324E5"/>
    <w:rsid w:val="00132FAF"/>
    <w:rsid w:val="00133F32"/>
    <w:rsid w:val="00136D40"/>
    <w:rsid w:val="00136FC5"/>
    <w:rsid w:val="0013747D"/>
    <w:rsid w:val="00140728"/>
    <w:rsid w:val="00141782"/>
    <w:rsid w:val="00141E00"/>
    <w:rsid w:val="0014274B"/>
    <w:rsid w:val="00142D28"/>
    <w:rsid w:val="00142E5C"/>
    <w:rsid w:val="0014388B"/>
    <w:rsid w:val="00143DA2"/>
    <w:rsid w:val="00143DBE"/>
    <w:rsid w:val="001469EE"/>
    <w:rsid w:val="00146A4A"/>
    <w:rsid w:val="001503B1"/>
    <w:rsid w:val="001510B2"/>
    <w:rsid w:val="001515B7"/>
    <w:rsid w:val="00152897"/>
    <w:rsid w:val="00152E84"/>
    <w:rsid w:val="00153A07"/>
    <w:rsid w:val="001554DE"/>
    <w:rsid w:val="0015645E"/>
    <w:rsid w:val="0015672D"/>
    <w:rsid w:val="00161910"/>
    <w:rsid w:val="00162C6E"/>
    <w:rsid w:val="0016346D"/>
    <w:rsid w:val="00163EFF"/>
    <w:rsid w:val="001643E2"/>
    <w:rsid w:val="001653B4"/>
    <w:rsid w:val="00165EBB"/>
    <w:rsid w:val="00166827"/>
    <w:rsid w:val="001669C3"/>
    <w:rsid w:val="0016779F"/>
    <w:rsid w:val="001677D2"/>
    <w:rsid w:val="00167EE9"/>
    <w:rsid w:val="001706EF"/>
    <w:rsid w:val="0017114C"/>
    <w:rsid w:val="00171499"/>
    <w:rsid w:val="001716D0"/>
    <w:rsid w:val="00171902"/>
    <w:rsid w:val="00171D2E"/>
    <w:rsid w:val="00172230"/>
    <w:rsid w:val="00172239"/>
    <w:rsid w:val="00172A28"/>
    <w:rsid w:val="001731B7"/>
    <w:rsid w:val="00173838"/>
    <w:rsid w:val="001746D6"/>
    <w:rsid w:val="001754D6"/>
    <w:rsid w:val="0017588E"/>
    <w:rsid w:val="00175968"/>
    <w:rsid w:val="00176235"/>
    <w:rsid w:val="00176B1D"/>
    <w:rsid w:val="00176E5D"/>
    <w:rsid w:val="00177B66"/>
    <w:rsid w:val="0018069D"/>
    <w:rsid w:val="001807E2"/>
    <w:rsid w:val="001821A5"/>
    <w:rsid w:val="00185B14"/>
    <w:rsid w:val="00185B76"/>
    <w:rsid w:val="00185BAF"/>
    <w:rsid w:val="00187391"/>
    <w:rsid w:val="0018747D"/>
    <w:rsid w:val="001879F2"/>
    <w:rsid w:val="00187CE5"/>
    <w:rsid w:val="00187DE4"/>
    <w:rsid w:val="001910C1"/>
    <w:rsid w:val="001914E4"/>
    <w:rsid w:val="00192318"/>
    <w:rsid w:val="00192493"/>
    <w:rsid w:val="00193609"/>
    <w:rsid w:val="001945B6"/>
    <w:rsid w:val="00195BBD"/>
    <w:rsid w:val="00196028"/>
    <w:rsid w:val="001962C1"/>
    <w:rsid w:val="00196A3C"/>
    <w:rsid w:val="00196C30"/>
    <w:rsid w:val="00196E99"/>
    <w:rsid w:val="00197FA0"/>
    <w:rsid w:val="001A0187"/>
    <w:rsid w:val="001A0E8B"/>
    <w:rsid w:val="001A1183"/>
    <w:rsid w:val="001A134F"/>
    <w:rsid w:val="001A1D4E"/>
    <w:rsid w:val="001A1EC7"/>
    <w:rsid w:val="001A2009"/>
    <w:rsid w:val="001A217E"/>
    <w:rsid w:val="001A22E0"/>
    <w:rsid w:val="001A310A"/>
    <w:rsid w:val="001A4DA9"/>
    <w:rsid w:val="001A4EA5"/>
    <w:rsid w:val="001A583E"/>
    <w:rsid w:val="001A5CA7"/>
    <w:rsid w:val="001A630D"/>
    <w:rsid w:val="001A646A"/>
    <w:rsid w:val="001A7475"/>
    <w:rsid w:val="001B08C0"/>
    <w:rsid w:val="001B0C27"/>
    <w:rsid w:val="001B12BB"/>
    <w:rsid w:val="001B1E04"/>
    <w:rsid w:val="001B1F52"/>
    <w:rsid w:val="001B20A3"/>
    <w:rsid w:val="001B4068"/>
    <w:rsid w:val="001B49C1"/>
    <w:rsid w:val="001B532F"/>
    <w:rsid w:val="001B5F52"/>
    <w:rsid w:val="001B69D5"/>
    <w:rsid w:val="001B7C61"/>
    <w:rsid w:val="001B7E5D"/>
    <w:rsid w:val="001C02C2"/>
    <w:rsid w:val="001C2C27"/>
    <w:rsid w:val="001C4AAA"/>
    <w:rsid w:val="001C4B1F"/>
    <w:rsid w:val="001C5DC5"/>
    <w:rsid w:val="001C5F90"/>
    <w:rsid w:val="001C6025"/>
    <w:rsid w:val="001C693E"/>
    <w:rsid w:val="001C6CDE"/>
    <w:rsid w:val="001C7003"/>
    <w:rsid w:val="001D1DBF"/>
    <w:rsid w:val="001D3E24"/>
    <w:rsid w:val="001D45E4"/>
    <w:rsid w:val="001D4B42"/>
    <w:rsid w:val="001D6981"/>
    <w:rsid w:val="001D6D0B"/>
    <w:rsid w:val="001D7FB4"/>
    <w:rsid w:val="001E0452"/>
    <w:rsid w:val="001E4CFC"/>
    <w:rsid w:val="001E5ABF"/>
    <w:rsid w:val="001E68EE"/>
    <w:rsid w:val="001E789A"/>
    <w:rsid w:val="001E7D88"/>
    <w:rsid w:val="001F0CB1"/>
    <w:rsid w:val="001F0EAA"/>
    <w:rsid w:val="001F141B"/>
    <w:rsid w:val="001F1BFC"/>
    <w:rsid w:val="001F2FBA"/>
    <w:rsid w:val="001F372D"/>
    <w:rsid w:val="001F3DF2"/>
    <w:rsid w:val="001F40C4"/>
    <w:rsid w:val="001F5AA5"/>
    <w:rsid w:val="001F5FF5"/>
    <w:rsid w:val="001F6885"/>
    <w:rsid w:val="001F6AA1"/>
    <w:rsid w:val="0020015B"/>
    <w:rsid w:val="00200462"/>
    <w:rsid w:val="00201BD4"/>
    <w:rsid w:val="00201FFE"/>
    <w:rsid w:val="002020CE"/>
    <w:rsid w:val="00202322"/>
    <w:rsid w:val="00202E2D"/>
    <w:rsid w:val="00203161"/>
    <w:rsid w:val="00203E78"/>
    <w:rsid w:val="002065F5"/>
    <w:rsid w:val="00207230"/>
    <w:rsid w:val="0021055D"/>
    <w:rsid w:val="00210D5F"/>
    <w:rsid w:val="00211631"/>
    <w:rsid w:val="00211BD4"/>
    <w:rsid w:val="00212680"/>
    <w:rsid w:val="00213252"/>
    <w:rsid w:val="00214C05"/>
    <w:rsid w:val="002154BE"/>
    <w:rsid w:val="0021573F"/>
    <w:rsid w:val="002158E6"/>
    <w:rsid w:val="00215D21"/>
    <w:rsid w:val="00220653"/>
    <w:rsid w:val="00220B53"/>
    <w:rsid w:val="00222F8B"/>
    <w:rsid w:val="002242CB"/>
    <w:rsid w:val="002244A4"/>
    <w:rsid w:val="002249FA"/>
    <w:rsid w:val="002253E5"/>
    <w:rsid w:val="002273AD"/>
    <w:rsid w:val="002279DC"/>
    <w:rsid w:val="00230158"/>
    <w:rsid w:val="00232673"/>
    <w:rsid w:val="00232B1E"/>
    <w:rsid w:val="00233070"/>
    <w:rsid w:val="00233A71"/>
    <w:rsid w:val="002341EB"/>
    <w:rsid w:val="00235BF2"/>
    <w:rsid w:val="00235FE6"/>
    <w:rsid w:val="00236E37"/>
    <w:rsid w:val="00237AFB"/>
    <w:rsid w:val="002402FB"/>
    <w:rsid w:val="00241064"/>
    <w:rsid w:val="00241388"/>
    <w:rsid w:val="00241425"/>
    <w:rsid w:val="002414A8"/>
    <w:rsid w:val="00241E48"/>
    <w:rsid w:val="00242144"/>
    <w:rsid w:val="00242EB7"/>
    <w:rsid w:val="00243540"/>
    <w:rsid w:val="00243825"/>
    <w:rsid w:val="00243B05"/>
    <w:rsid w:val="00245416"/>
    <w:rsid w:val="002458D9"/>
    <w:rsid w:val="00247148"/>
    <w:rsid w:val="002474EB"/>
    <w:rsid w:val="00247555"/>
    <w:rsid w:val="0025052B"/>
    <w:rsid w:val="00251780"/>
    <w:rsid w:val="002527E2"/>
    <w:rsid w:val="002529DA"/>
    <w:rsid w:val="00252ABE"/>
    <w:rsid w:val="00253927"/>
    <w:rsid w:val="00254B1D"/>
    <w:rsid w:val="00257116"/>
    <w:rsid w:val="00257239"/>
    <w:rsid w:val="002579F5"/>
    <w:rsid w:val="00257DC4"/>
    <w:rsid w:val="0026044C"/>
    <w:rsid w:val="00261584"/>
    <w:rsid w:val="002615BA"/>
    <w:rsid w:val="00261EEF"/>
    <w:rsid w:val="002640D1"/>
    <w:rsid w:val="00264B0A"/>
    <w:rsid w:val="0026570E"/>
    <w:rsid w:val="00266E48"/>
    <w:rsid w:val="00267564"/>
    <w:rsid w:val="002678D2"/>
    <w:rsid w:val="00270077"/>
    <w:rsid w:val="002706A7"/>
    <w:rsid w:val="00271320"/>
    <w:rsid w:val="00271779"/>
    <w:rsid w:val="0027263E"/>
    <w:rsid w:val="00272D15"/>
    <w:rsid w:val="002733F3"/>
    <w:rsid w:val="00273684"/>
    <w:rsid w:val="0027608B"/>
    <w:rsid w:val="002762A3"/>
    <w:rsid w:val="002766E3"/>
    <w:rsid w:val="00277863"/>
    <w:rsid w:val="00281939"/>
    <w:rsid w:val="00282083"/>
    <w:rsid w:val="00283E2F"/>
    <w:rsid w:val="002847E3"/>
    <w:rsid w:val="002852D0"/>
    <w:rsid w:val="0028592E"/>
    <w:rsid w:val="00285CE6"/>
    <w:rsid w:val="00285F8D"/>
    <w:rsid w:val="002870F1"/>
    <w:rsid w:val="00290A6C"/>
    <w:rsid w:val="00290B0D"/>
    <w:rsid w:val="00290F5A"/>
    <w:rsid w:val="00291535"/>
    <w:rsid w:val="00292880"/>
    <w:rsid w:val="00292A52"/>
    <w:rsid w:val="00293A04"/>
    <w:rsid w:val="00293A28"/>
    <w:rsid w:val="002949F0"/>
    <w:rsid w:val="00295A31"/>
    <w:rsid w:val="00296095"/>
    <w:rsid w:val="00296497"/>
    <w:rsid w:val="00296C51"/>
    <w:rsid w:val="002979A2"/>
    <w:rsid w:val="002A0A48"/>
    <w:rsid w:val="002A108C"/>
    <w:rsid w:val="002A139B"/>
    <w:rsid w:val="002A1916"/>
    <w:rsid w:val="002A1B2F"/>
    <w:rsid w:val="002A20A1"/>
    <w:rsid w:val="002A42CE"/>
    <w:rsid w:val="002A4532"/>
    <w:rsid w:val="002A4B00"/>
    <w:rsid w:val="002A4BA3"/>
    <w:rsid w:val="002A4D83"/>
    <w:rsid w:val="002B061E"/>
    <w:rsid w:val="002B0882"/>
    <w:rsid w:val="002B0883"/>
    <w:rsid w:val="002B34F8"/>
    <w:rsid w:val="002B3C35"/>
    <w:rsid w:val="002B49F2"/>
    <w:rsid w:val="002B4BB9"/>
    <w:rsid w:val="002B52F4"/>
    <w:rsid w:val="002B5586"/>
    <w:rsid w:val="002B6BEF"/>
    <w:rsid w:val="002B784B"/>
    <w:rsid w:val="002B7C99"/>
    <w:rsid w:val="002C04EB"/>
    <w:rsid w:val="002C236C"/>
    <w:rsid w:val="002C24FC"/>
    <w:rsid w:val="002C2A3E"/>
    <w:rsid w:val="002C35C0"/>
    <w:rsid w:val="002C3DC1"/>
    <w:rsid w:val="002C3DFC"/>
    <w:rsid w:val="002C3FEC"/>
    <w:rsid w:val="002C4321"/>
    <w:rsid w:val="002C4497"/>
    <w:rsid w:val="002C6C6C"/>
    <w:rsid w:val="002C79C9"/>
    <w:rsid w:val="002C7AEA"/>
    <w:rsid w:val="002D0684"/>
    <w:rsid w:val="002D2780"/>
    <w:rsid w:val="002D2799"/>
    <w:rsid w:val="002D32D5"/>
    <w:rsid w:val="002D542C"/>
    <w:rsid w:val="002D628A"/>
    <w:rsid w:val="002D6AAA"/>
    <w:rsid w:val="002D7E42"/>
    <w:rsid w:val="002E0311"/>
    <w:rsid w:val="002E06FA"/>
    <w:rsid w:val="002E0F54"/>
    <w:rsid w:val="002E1747"/>
    <w:rsid w:val="002E2E7F"/>
    <w:rsid w:val="002E2F72"/>
    <w:rsid w:val="002E32AD"/>
    <w:rsid w:val="002E3EB3"/>
    <w:rsid w:val="002E443A"/>
    <w:rsid w:val="002E4A0D"/>
    <w:rsid w:val="002E4FCF"/>
    <w:rsid w:val="002E53F2"/>
    <w:rsid w:val="002E55C5"/>
    <w:rsid w:val="002E5752"/>
    <w:rsid w:val="002E5896"/>
    <w:rsid w:val="002E5933"/>
    <w:rsid w:val="002E59F8"/>
    <w:rsid w:val="002E7358"/>
    <w:rsid w:val="002E73AA"/>
    <w:rsid w:val="002E767D"/>
    <w:rsid w:val="002E7999"/>
    <w:rsid w:val="002E7D1B"/>
    <w:rsid w:val="002E7FFC"/>
    <w:rsid w:val="002F0E36"/>
    <w:rsid w:val="002F2921"/>
    <w:rsid w:val="002F2A53"/>
    <w:rsid w:val="002F4BFD"/>
    <w:rsid w:val="002F5795"/>
    <w:rsid w:val="002F5B7F"/>
    <w:rsid w:val="002F7B7C"/>
    <w:rsid w:val="0030021D"/>
    <w:rsid w:val="00301D40"/>
    <w:rsid w:val="00303472"/>
    <w:rsid w:val="00303513"/>
    <w:rsid w:val="0030394F"/>
    <w:rsid w:val="003044C8"/>
    <w:rsid w:val="003052AA"/>
    <w:rsid w:val="00305394"/>
    <w:rsid w:val="00305CE0"/>
    <w:rsid w:val="003060C2"/>
    <w:rsid w:val="00306FD3"/>
    <w:rsid w:val="003070CE"/>
    <w:rsid w:val="00307568"/>
    <w:rsid w:val="0031030F"/>
    <w:rsid w:val="00310EE6"/>
    <w:rsid w:val="0031285D"/>
    <w:rsid w:val="00312D02"/>
    <w:rsid w:val="00313934"/>
    <w:rsid w:val="003141DE"/>
    <w:rsid w:val="0031459D"/>
    <w:rsid w:val="00314916"/>
    <w:rsid w:val="00315A8B"/>
    <w:rsid w:val="00315BB5"/>
    <w:rsid w:val="00320206"/>
    <w:rsid w:val="003207F2"/>
    <w:rsid w:val="00321D4F"/>
    <w:rsid w:val="00322252"/>
    <w:rsid w:val="00322C65"/>
    <w:rsid w:val="00322E7F"/>
    <w:rsid w:val="0032338E"/>
    <w:rsid w:val="0032428F"/>
    <w:rsid w:val="00326637"/>
    <w:rsid w:val="00326E79"/>
    <w:rsid w:val="00327DE3"/>
    <w:rsid w:val="0033087A"/>
    <w:rsid w:val="00330E88"/>
    <w:rsid w:val="0033232A"/>
    <w:rsid w:val="003323F4"/>
    <w:rsid w:val="00332D61"/>
    <w:rsid w:val="00333E19"/>
    <w:rsid w:val="00334009"/>
    <w:rsid w:val="0033431B"/>
    <w:rsid w:val="003344F3"/>
    <w:rsid w:val="0033602E"/>
    <w:rsid w:val="003363A7"/>
    <w:rsid w:val="0033772C"/>
    <w:rsid w:val="00340484"/>
    <w:rsid w:val="00341C53"/>
    <w:rsid w:val="003448B1"/>
    <w:rsid w:val="003459B4"/>
    <w:rsid w:val="00345BA0"/>
    <w:rsid w:val="00346807"/>
    <w:rsid w:val="00346E52"/>
    <w:rsid w:val="00346EBE"/>
    <w:rsid w:val="00347256"/>
    <w:rsid w:val="003478D0"/>
    <w:rsid w:val="00350518"/>
    <w:rsid w:val="00350718"/>
    <w:rsid w:val="00350F43"/>
    <w:rsid w:val="0035398C"/>
    <w:rsid w:val="00353AED"/>
    <w:rsid w:val="00354006"/>
    <w:rsid w:val="0035401A"/>
    <w:rsid w:val="003540D4"/>
    <w:rsid w:val="003546F7"/>
    <w:rsid w:val="00354C20"/>
    <w:rsid w:val="003556AA"/>
    <w:rsid w:val="00356403"/>
    <w:rsid w:val="00356F49"/>
    <w:rsid w:val="00357500"/>
    <w:rsid w:val="0035757B"/>
    <w:rsid w:val="0035770E"/>
    <w:rsid w:val="003603A3"/>
    <w:rsid w:val="00362B6E"/>
    <w:rsid w:val="0036477E"/>
    <w:rsid w:val="00364C54"/>
    <w:rsid w:val="00366131"/>
    <w:rsid w:val="0036621C"/>
    <w:rsid w:val="00366624"/>
    <w:rsid w:val="00366FE8"/>
    <w:rsid w:val="00367437"/>
    <w:rsid w:val="003677B5"/>
    <w:rsid w:val="00367FF3"/>
    <w:rsid w:val="003704EE"/>
    <w:rsid w:val="0037242E"/>
    <w:rsid w:val="003730AE"/>
    <w:rsid w:val="00373864"/>
    <w:rsid w:val="00375068"/>
    <w:rsid w:val="0037591F"/>
    <w:rsid w:val="003767AC"/>
    <w:rsid w:val="00382720"/>
    <w:rsid w:val="003828F4"/>
    <w:rsid w:val="00382B32"/>
    <w:rsid w:val="00382C12"/>
    <w:rsid w:val="00382D71"/>
    <w:rsid w:val="00384AB8"/>
    <w:rsid w:val="003851E2"/>
    <w:rsid w:val="00385DA5"/>
    <w:rsid w:val="0038634A"/>
    <w:rsid w:val="00386C92"/>
    <w:rsid w:val="00387C32"/>
    <w:rsid w:val="00390ABD"/>
    <w:rsid w:val="00391928"/>
    <w:rsid w:val="00392A0C"/>
    <w:rsid w:val="00393C47"/>
    <w:rsid w:val="00394171"/>
    <w:rsid w:val="00396AF0"/>
    <w:rsid w:val="00397DCE"/>
    <w:rsid w:val="003A026E"/>
    <w:rsid w:val="003A0A44"/>
    <w:rsid w:val="003A150E"/>
    <w:rsid w:val="003A227C"/>
    <w:rsid w:val="003A537F"/>
    <w:rsid w:val="003A67BC"/>
    <w:rsid w:val="003A6925"/>
    <w:rsid w:val="003A6A40"/>
    <w:rsid w:val="003A7167"/>
    <w:rsid w:val="003A72E0"/>
    <w:rsid w:val="003A7F0F"/>
    <w:rsid w:val="003B0EE9"/>
    <w:rsid w:val="003B2157"/>
    <w:rsid w:val="003B5024"/>
    <w:rsid w:val="003B518A"/>
    <w:rsid w:val="003B5DD6"/>
    <w:rsid w:val="003B63DF"/>
    <w:rsid w:val="003B7FD4"/>
    <w:rsid w:val="003C00EB"/>
    <w:rsid w:val="003C0E1B"/>
    <w:rsid w:val="003C1AC5"/>
    <w:rsid w:val="003C2F8B"/>
    <w:rsid w:val="003C3CE3"/>
    <w:rsid w:val="003C4327"/>
    <w:rsid w:val="003C5228"/>
    <w:rsid w:val="003C60ED"/>
    <w:rsid w:val="003C6A3D"/>
    <w:rsid w:val="003C6EA7"/>
    <w:rsid w:val="003C70EB"/>
    <w:rsid w:val="003C765C"/>
    <w:rsid w:val="003D016A"/>
    <w:rsid w:val="003D0A13"/>
    <w:rsid w:val="003D0E74"/>
    <w:rsid w:val="003D1BA6"/>
    <w:rsid w:val="003D2F4D"/>
    <w:rsid w:val="003D5AF8"/>
    <w:rsid w:val="003D649C"/>
    <w:rsid w:val="003D670D"/>
    <w:rsid w:val="003E1797"/>
    <w:rsid w:val="003E1BF5"/>
    <w:rsid w:val="003E1FF0"/>
    <w:rsid w:val="003E350D"/>
    <w:rsid w:val="003E3A48"/>
    <w:rsid w:val="003E3FC1"/>
    <w:rsid w:val="003E503D"/>
    <w:rsid w:val="003E7AC4"/>
    <w:rsid w:val="003E7D4D"/>
    <w:rsid w:val="003F18FF"/>
    <w:rsid w:val="003F3119"/>
    <w:rsid w:val="003F3352"/>
    <w:rsid w:val="003F4C53"/>
    <w:rsid w:val="003F5E7A"/>
    <w:rsid w:val="003F63AB"/>
    <w:rsid w:val="003F7167"/>
    <w:rsid w:val="003F7AA1"/>
    <w:rsid w:val="003F7D0B"/>
    <w:rsid w:val="003F7E95"/>
    <w:rsid w:val="004003B1"/>
    <w:rsid w:val="004012F6"/>
    <w:rsid w:val="00401459"/>
    <w:rsid w:val="004026FF"/>
    <w:rsid w:val="0040291D"/>
    <w:rsid w:val="00402A15"/>
    <w:rsid w:val="00402BA4"/>
    <w:rsid w:val="004039FD"/>
    <w:rsid w:val="00403C22"/>
    <w:rsid w:val="00403ECE"/>
    <w:rsid w:val="00403FD8"/>
    <w:rsid w:val="0040407A"/>
    <w:rsid w:val="004045C8"/>
    <w:rsid w:val="00404D28"/>
    <w:rsid w:val="004058CB"/>
    <w:rsid w:val="00406481"/>
    <w:rsid w:val="004064E7"/>
    <w:rsid w:val="00407F0C"/>
    <w:rsid w:val="004102CE"/>
    <w:rsid w:val="004126B0"/>
    <w:rsid w:val="004127F4"/>
    <w:rsid w:val="00413077"/>
    <w:rsid w:val="00413F07"/>
    <w:rsid w:val="0041513E"/>
    <w:rsid w:val="00415EB3"/>
    <w:rsid w:val="004174FA"/>
    <w:rsid w:val="004209F2"/>
    <w:rsid w:val="004213EA"/>
    <w:rsid w:val="00421BAE"/>
    <w:rsid w:val="0042208E"/>
    <w:rsid w:val="0042224E"/>
    <w:rsid w:val="00424049"/>
    <w:rsid w:val="00424F78"/>
    <w:rsid w:val="00425DEE"/>
    <w:rsid w:val="00426BC9"/>
    <w:rsid w:val="0042785D"/>
    <w:rsid w:val="004278F8"/>
    <w:rsid w:val="00427B41"/>
    <w:rsid w:val="004301ED"/>
    <w:rsid w:val="00430C61"/>
    <w:rsid w:val="00430CD3"/>
    <w:rsid w:val="004312BB"/>
    <w:rsid w:val="004332D0"/>
    <w:rsid w:val="00433900"/>
    <w:rsid w:val="00434085"/>
    <w:rsid w:val="00434D05"/>
    <w:rsid w:val="00435297"/>
    <w:rsid w:val="00436488"/>
    <w:rsid w:val="00436D24"/>
    <w:rsid w:val="004372C0"/>
    <w:rsid w:val="00437810"/>
    <w:rsid w:val="004405B5"/>
    <w:rsid w:val="00440632"/>
    <w:rsid w:val="00440A9B"/>
    <w:rsid w:val="004416D0"/>
    <w:rsid w:val="00441DA5"/>
    <w:rsid w:val="00444CDC"/>
    <w:rsid w:val="00445329"/>
    <w:rsid w:val="004453AA"/>
    <w:rsid w:val="0044608D"/>
    <w:rsid w:val="00446498"/>
    <w:rsid w:val="004471FE"/>
    <w:rsid w:val="00447491"/>
    <w:rsid w:val="004507EB"/>
    <w:rsid w:val="004509C4"/>
    <w:rsid w:val="00450C14"/>
    <w:rsid w:val="004533DC"/>
    <w:rsid w:val="00454B0C"/>
    <w:rsid w:val="00455FB3"/>
    <w:rsid w:val="004578D8"/>
    <w:rsid w:val="0046059F"/>
    <w:rsid w:val="0046115B"/>
    <w:rsid w:val="00461840"/>
    <w:rsid w:val="00462268"/>
    <w:rsid w:val="00462885"/>
    <w:rsid w:val="00462E11"/>
    <w:rsid w:val="00462FB7"/>
    <w:rsid w:val="0046325B"/>
    <w:rsid w:val="004656A9"/>
    <w:rsid w:val="00465902"/>
    <w:rsid w:val="004665B1"/>
    <w:rsid w:val="00466C0C"/>
    <w:rsid w:val="00467325"/>
    <w:rsid w:val="0046732F"/>
    <w:rsid w:val="004711E0"/>
    <w:rsid w:val="004711E4"/>
    <w:rsid w:val="00472598"/>
    <w:rsid w:val="00472B81"/>
    <w:rsid w:val="0047309D"/>
    <w:rsid w:val="00473110"/>
    <w:rsid w:val="00473CDC"/>
    <w:rsid w:val="004750CD"/>
    <w:rsid w:val="00475213"/>
    <w:rsid w:val="00475BF9"/>
    <w:rsid w:val="00476EAE"/>
    <w:rsid w:val="0048171F"/>
    <w:rsid w:val="004818B5"/>
    <w:rsid w:val="00483F54"/>
    <w:rsid w:val="0048442B"/>
    <w:rsid w:val="00484465"/>
    <w:rsid w:val="00484D5A"/>
    <w:rsid w:val="00486434"/>
    <w:rsid w:val="00486DB4"/>
    <w:rsid w:val="004871B1"/>
    <w:rsid w:val="00490DF4"/>
    <w:rsid w:val="00491C9D"/>
    <w:rsid w:val="00492DEE"/>
    <w:rsid w:val="0049364B"/>
    <w:rsid w:val="00493733"/>
    <w:rsid w:val="00493D2C"/>
    <w:rsid w:val="00497252"/>
    <w:rsid w:val="00497AA1"/>
    <w:rsid w:val="004A0361"/>
    <w:rsid w:val="004A0EE5"/>
    <w:rsid w:val="004A161A"/>
    <w:rsid w:val="004A1EC6"/>
    <w:rsid w:val="004A26BA"/>
    <w:rsid w:val="004A2DF6"/>
    <w:rsid w:val="004A3474"/>
    <w:rsid w:val="004A3F0B"/>
    <w:rsid w:val="004A4044"/>
    <w:rsid w:val="004A508E"/>
    <w:rsid w:val="004A5BA5"/>
    <w:rsid w:val="004A67AF"/>
    <w:rsid w:val="004A6BA7"/>
    <w:rsid w:val="004B035A"/>
    <w:rsid w:val="004B1C84"/>
    <w:rsid w:val="004B1E72"/>
    <w:rsid w:val="004B2338"/>
    <w:rsid w:val="004B2816"/>
    <w:rsid w:val="004B3050"/>
    <w:rsid w:val="004B34AA"/>
    <w:rsid w:val="004B3E7D"/>
    <w:rsid w:val="004B5F34"/>
    <w:rsid w:val="004B7ACB"/>
    <w:rsid w:val="004C02DF"/>
    <w:rsid w:val="004C1B73"/>
    <w:rsid w:val="004C2C03"/>
    <w:rsid w:val="004C455C"/>
    <w:rsid w:val="004C6625"/>
    <w:rsid w:val="004D12E7"/>
    <w:rsid w:val="004D1D81"/>
    <w:rsid w:val="004D223B"/>
    <w:rsid w:val="004D5323"/>
    <w:rsid w:val="004D570C"/>
    <w:rsid w:val="004E00FC"/>
    <w:rsid w:val="004E0EC5"/>
    <w:rsid w:val="004E118C"/>
    <w:rsid w:val="004E1B13"/>
    <w:rsid w:val="004E44C6"/>
    <w:rsid w:val="004E4515"/>
    <w:rsid w:val="004E4648"/>
    <w:rsid w:val="004E5A09"/>
    <w:rsid w:val="004E6244"/>
    <w:rsid w:val="004E6F59"/>
    <w:rsid w:val="004E7207"/>
    <w:rsid w:val="004E7B05"/>
    <w:rsid w:val="004F0957"/>
    <w:rsid w:val="004F15F8"/>
    <w:rsid w:val="004F273B"/>
    <w:rsid w:val="004F3B2C"/>
    <w:rsid w:val="004F45FE"/>
    <w:rsid w:val="004F4628"/>
    <w:rsid w:val="004F47E3"/>
    <w:rsid w:val="004F597D"/>
    <w:rsid w:val="004F6C30"/>
    <w:rsid w:val="004F797E"/>
    <w:rsid w:val="00500187"/>
    <w:rsid w:val="00501648"/>
    <w:rsid w:val="005018DD"/>
    <w:rsid w:val="00501FAA"/>
    <w:rsid w:val="00502007"/>
    <w:rsid w:val="005023AA"/>
    <w:rsid w:val="00503F46"/>
    <w:rsid w:val="00506EAD"/>
    <w:rsid w:val="0051042F"/>
    <w:rsid w:val="00511807"/>
    <w:rsid w:val="00511B75"/>
    <w:rsid w:val="00511F14"/>
    <w:rsid w:val="00512881"/>
    <w:rsid w:val="00513CE1"/>
    <w:rsid w:val="00514CF0"/>
    <w:rsid w:val="005159E3"/>
    <w:rsid w:val="005174F3"/>
    <w:rsid w:val="0052010D"/>
    <w:rsid w:val="0052132F"/>
    <w:rsid w:val="00521931"/>
    <w:rsid w:val="0052232C"/>
    <w:rsid w:val="00522357"/>
    <w:rsid w:val="00524A8F"/>
    <w:rsid w:val="00524C48"/>
    <w:rsid w:val="005250AC"/>
    <w:rsid w:val="00525869"/>
    <w:rsid w:val="00525996"/>
    <w:rsid w:val="0052682B"/>
    <w:rsid w:val="005269AC"/>
    <w:rsid w:val="00527FAE"/>
    <w:rsid w:val="00531836"/>
    <w:rsid w:val="00531C44"/>
    <w:rsid w:val="005323EE"/>
    <w:rsid w:val="005370B5"/>
    <w:rsid w:val="00542D79"/>
    <w:rsid w:val="005436B1"/>
    <w:rsid w:val="00544DDD"/>
    <w:rsid w:val="00550B4E"/>
    <w:rsid w:val="00550BE6"/>
    <w:rsid w:val="00551273"/>
    <w:rsid w:val="00551F6D"/>
    <w:rsid w:val="0055233B"/>
    <w:rsid w:val="005528EA"/>
    <w:rsid w:val="00552C93"/>
    <w:rsid w:val="00553236"/>
    <w:rsid w:val="00553324"/>
    <w:rsid w:val="005533E5"/>
    <w:rsid w:val="00553D72"/>
    <w:rsid w:val="005541E3"/>
    <w:rsid w:val="005564E7"/>
    <w:rsid w:val="0055651A"/>
    <w:rsid w:val="00560C0B"/>
    <w:rsid w:val="00563911"/>
    <w:rsid w:val="00563A78"/>
    <w:rsid w:val="00565F38"/>
    <w:rsid w:val="005660F3"/>
    <w:rsid w:val="0057008C"/>
    <w:rsid w:val="0057086B"/>
    <w:rsid w:val="005715C1"/>
    <w:rsid w:val="00572EBB"/>
    <w:rsid w:val="005730FC"/>
    <w:rsid w:val="00573C61"/>
    <w:rsid w:val="0057400F"/>
    <w:rsid w:val="00574792"/>
    <w:rsid w:val="00574DD8"/>
    <w:rsid w:val="005754E4"/>
    <w:rsid w:val="005757E6"/>
    <w:rsid w:val="005801F6"/>
    <w:rsid w:val="0058075C"/>
    <w:rsid w:val="00580B9F"/>
    <w:rsid w:val="00580D2B"/>
    <w:rsid w:val="00580F71"/>
    <w:rsid w:val="00581490"/>
    <w:rsid w:val="005825F5"/>
    <w:rsid w:val="00582CCE"/>
    <w:rsid w:val="00582F91"/>
    <w:rsid w:val="0058372E"/>
    <w:rsid w:val="00584AF2"/>
    <w:rsid w:val="00585491"/>
    <w:rsid w:val="005863BC"/>
    <w:rsid w:val="005872CF"/>
    <w:rsid w:val="00590538"/>
    <w:rsid w:val="0059132D"/>
    <w:rsid w:val="00592603"/>
    <w:rsid w:val="00594342"/>
    <w:rsid w:val="00594582"/>
    <w:rsid w:val="00594855"/>
    <w:rsid w:val="00594FB5"/>
    <w:rsid w:val="0059519E"/>
    <w:rsid w:val="005954FE"/>
    <w:rsid w:val="00595EEA"/>
    <w:rsid w:val="00596310"/>
    <w:rsid w:val="005965EB"/>
    <w:rsid w:val="0059680D"/>
    <w:rsid w:val="00597922"/>
    <w:rsid w:val="005A2051"/>
    <w:rsid w:val="005A2629"/>
    <w:rsid w:val="005A2C5D"/>
    <w:rsid w:val="005A2F50"/>
    <w:rsid w:val="005A3183"/>
    <w:rsid w:val="005A38B7"/>
    <w:rsid w:val="005A3EBA"/>
    <w:rsid w:val="005A45E1"/>
    <w:rsid w:val="005A51E2"/>
    <w:rsid w:val="005A546E"/>
    <w:rsid w:val="005A573A"/>
    <w:rsid w:val="005A5BE0"/>
    <w:rsid w:val="005A6055"/>
    <w:rsid w:val="005A6ADC"/>
    <w:rsid w:val="005A6B87"/>
    <w:rsid w:val="005A711B"/>
    <w:rsid w:val="005A730D"/>
    <w:rsid w:val="005B1E25"/>
    <w:rsid w:val="005B3754"/>
    <w:rsid w:val="005B3A64"/>
    <w:rsid w:val="005B3AC8"/>
    <w:rsid w:val="005B45CF"/>
    <w:rsid w:val="005B46D0"/>
    <w:rsid w:val="005B6C77"/>
    <w:rsid w:val="005B7873"/>
    <w:rsid w:val="005C1811"/>
    <w:rsid w:val="005C1C9D"/>
    <w:rsid w:val="005C3199"/>
    <w:rsid w:val="005C4F78"/>
    <w:rsid w:val="005D2F19"/>
    <w:rsid w:val="005D3C14"/>
    <w:rsid w:val="005D62B8"/>
    <w:rsid w:val="005E0650"/>
    <w:rsid w:val="005E144A"/>
    <w:rsid w:val="005E22A0"/>
    <w:rsid w:val="005E3888"/>
    <w:rsid w:val="005E6368"/>
    <w:rsid w:val="005F190A"/>
    <w:rsid w:val="005F1B5E"/>
    <w:rsid w:val="005F25DA"/>
    <w:rsid w:val="005F35A1"/>
    <w:rsid w:val="005F421A"/>
    <w:rsid w:val="005F5123"/>
    <w:rsid w:val="005F5D5D"/>
    <w:rsid w:val="005F6014"/>
    <w:rsid w:val="005F792B"/>
    <w:rsid w:val="00600603"/>
    <w:rsid w:val="006012DF"/>
    <w:rsid w:val="0060140D"/>
    <w:rsid w:val="00602AE3"/>
    <w:rsid w:val="00603114"/>
    <w:rsid w:val="00603940"/>
    <w:rsid w:val="0060397D"/>
    <w:rsid w:val="0060542B"/>
    <w:rsid w:val="0060586E"/>
    <w:rsid w:val="00605A8A"/>
    <w:rsid w:val="00605DCC"/>
    <w:rsid w:val="00605DF7"/>
    <w:rsid w:val="0060602D"/>
    <w:rsid w:val="006065D5"/>
    <w:rsid w:val="00607131"/>
    <w:rsid w:val="00610B51"/>
    <w:rsid w:val="00610D20"/>
    <w:rsid w:val="00610D85"/>
    <w:rsid w:val="00610E97"/>
    <w:rsid w:val="00611F90"/>
    <w:rsid w:val="00613BFD"/>
    <w:rsid w:val="006143E7"/>
    <w:rsid w:val="00614662"/>
    <w:rsid w:val="00614F06"/>
    <w:rsid w:val="00617022"/>
    <w:rsid w:val="0061767B"/>
    <w:rsid w:val="00617A4B"/>
    <w:rsid w:val="00620F6D"/>
    <w:rsid w:val="0062194B"/>
    <w:rsid w:val="0062367C"/>
    <w:rsid w:val="00623B3B"/>
    <w:rsid w:val="00624280"/>
    <w:rsid w:val="00624DEA"/>
    <w:rsid w:val="00625250"/>
    <w:rsid w:val="00627224"/>
    <w:rsid w:val="00627641"/>
    <w:rsid w:val="0063176A"/>
    <w:rsid w:val="006317B0"/>
    <w:rsid w:val="006328D7"/>
    <w:rsid w:val="006331E5"/>
    <w:rsid w:val="00633E97"/>
    <w:rsid w:val="00633F10"/>
    <w:rsid w:val="00634604"/>
    <w:rsid w:val="00634C30"/>
    <w:rsid w:val="00636680"/>
    <w:rsid w:val="00636983"/>
    <w:rsid w:val="00636BD5"/>
    <w:rsid w:val="006378D4"/>
    <w:rsid w:val="006406DF"/>
    <w:rsid w:val="00640A62"/>
    <w:rsid w:val="006412CE"/>
    <w:rsid w:val="0064157C"/>
    <w:rsid w:val="00641BA7"/>
    <w:rsid w:val="00642AEE"/>
    <w:rsid w:val="0064367B"/>
    <w:rsid w:val="0064551C"/>
    <w:rsid w:val="00646E67"/>
    <w:rsid w:val="0064705A"/>
    <w:rsid w:val="00651553"/>
    <w:rsid w:val="006520BB"/>
    <w:rsid w:val="006525A2"/>
    <w:rsid w:val="00652ED5"/>
    <w:rsid w:val="00652F72"/>
    <w:rsid w:val="0065305A"/>
    <w:rsid w:val="006534E4"/>
    <w:rsid w:val="00653DC7"/>
    <w:rsid w:val="006546AA"/>
    <w:rsid w:val="00654C1B"/>
    <w:rsid w:val="00654DE9"/>
    <w:rsid w:val="006559B4"/>
    <w:rsid w:val="00656C00"/>
    <w:rsid w:val="0066128A"/>
    <w:rsid w:val="00661CFD"/>
    <w:rsid w:val="00661E6A"/>
    <w:rsid w:val="00661F6B"/>
    <w:rsid w:val="00661F6C"/>
    <w:rsid w:val="006622EE"/>
    <w:rsid w:val="006634BA"/>
    <w:rsid w:val="006639C9"/>
    <w:rsid w:val="00664790"/>
    <w:rsid w:val="00664C56"/>
    <w:rsid w:val="00665107"/>
    <w:rsid w:val="006653B5"/>
    <w:rsid w:val="00665F98"/>
    <w:rsid w:val="0066628C"/>
    <w:rsid w:val="00666B26"/>
    <w:rsid w:val="00666D24"/>
    <w:rsid w:val="0066749B"/>
    <w:rsid w:val="006708E7"/>
    <w:rsid w:val="00670AE1"/>
    <w:rsid w:val="00671680"/>
    <w:rsid w:val="0067173E"/>
    <w:rsid w:val="00672CED"/>
    <w:rsid w:val="00673DA5"/>
    <w:rsid w:val="00674DFD"/>
    <w:rsid w:val="0067576D"/>
    <w:rsid w:val="00676596"/>
    <w:rsid w:val="006801E5"/>
    <w:rsid w:val="00680A54"/>
    <w:rsid w:val="0068111A"/>
    <w:rsid w:val="00681195"/>
    <w:rsid w:val="00681359"/>
    <w:rsid w:val="00682B0F"/>
    <w:rsid w:val="00682C85"/>
    <w:rsid w:val="0068421C"/>
    <w:rsid w:val="00685353"/>
    <w:rsid w:val="006854B9"/>
    <w:rsid w:val="006879BB"/>
    <w:rsid w:val="0069082B"/>
    <w:rsid w:val="00690D29"/>
    <w:rsid w:val="0069147F"/>
    <w:rsid w:val="00691772"/>
    <w:rsid w:val="00691A86"/>
    <w:rsid w:val="006930F5"/>
    <w:rsid w:val="006941B7"/>
    <w:rsid w:val="00694B1E"/>
    <w:rsid w:val="00694D31"/>
    <w:rsid w:val="006962D6"/>
    <w:rsid w:val="00696439"/>
    <w:rsid w:val="00696F26"/>
    <w:rsid w:val="00697863"/>
    <w:rsid w:val="0069789B"/>
    <w:rsid w:val="006A140B"/>
    <w:rsid w:val="006A332F"/>
    <w:rsid w:val="006A3743"/>
    <w:rsid w:val="006A44B7"/>
    <w:rsid w:val="006A4B6E"/>
    <w:rsid w:val="006A6289"/>
    <w:rsid w:val="006A666E"/>
    <w:rsid w:val="006A67CD"/>
    <w:rsid w:val="006A6CC3"/>
    <w:rsid w:val="006A720F"/>
    <w:rsid w:val="006A74F4"/>
    <w:rsid w:val="006B0755"/>
    <w:rsid w:val="006B0C8A"/>
    <w:rsid w:val="006B23F5"/>
    <w:rsid w:val="006B255E"/>
    <w:rsid w:val="006B2C8B"/>
    <w:rsid w:val="006B359E"/>
    <w:rsid w:val="006B3BBF"/>
    <w:rsid w:val="006B40A8"/>
    <w:rsid w:val="006B6B78"/>
    <w:rsid w:val="006B6CF6"/>
    <w:rsid w:val="006B7C8C"/>
    <w:rsid w:val="006C03A2"/>
    <w:rsid w:val="006C149B"/>
    <w:rsid w:val="006C1688"/>
    <w:rsid w:val="006C1990"/>
    <w:rsid w:val="006C2C23"/>
    <w:rsid w:val="006C3EC0"/>
    <w:rsid w:val="006C40C8"/>
    <w:rsid w:val="006C5812"/>
    <w:rsid w:val="006C5D39"/>
    <w:rsid w:val="006C689B"/>
    <w:rsid w:val="006D244F"/>
    <w:rsid w:val="006D4BCE"/>
    <w:rsid w:val="006D4D7F"/>
    <w:rsid w:val="006D5773"/>
    <w:rsid w:val="006D6350"/>
    <w:rsid w:val="006D6904"/>
    <w:rsid w:val="006D69D6"/>
    <w:rsid w:val="006D6F38"/>
    <w:rsid w:val="006D75FD"/>
    <w:rsid w:val="006D7EAF"/>
    <w:rsid w:val="006E1E90"/>
    <w:rsid w:val="006E28C2"/>
    <w:rsid w:val="006E301E"/>
    <w:rsid w:val="006E4085"/>
    <w:rsid w:val="006E517A"/>
    <w:rsid w:val="006E5C49"/>
    <w:rsid w:val="006E679B"/>
    <w:rsid w:val="006E75FB"/>
    <w:rsid w:val="006F05D5"/>
    <w:rsid w:val="006F147E"/>
    <w:rsid w:val="006F24CB"/>
    <w:rsid w:val="006F2752"/>
    <w:rsid w:val="006F2A66"/>
    <w:rsid w:val="006F569A"/>
    <w:rsid w:val="006F5C5D"/>
    <w:rsid w:val="006F600A"/>
    <w:rsid w:val="006F6397"/>
    <w:rsid w:val="0070012D"/>
    <w:rsid w:val="007019C8"/>
    <w:rsid w:val="00701F7F"/>
    <w:rsid w:val="0070212F"/>
    <w:rsid w:val="00703D7C"/>
    <w:rsid w:val="00704331"/>
    <w:rsid w:val="00704D46"/>
    <w:rsid w:val="00704F8D"/>
    <w:rsid w:val="00705B76"/>
    <w:rsid w:val="00705C43"/>
    <w:rsid w:val="00706317"/>
    <w:rsid w:val="0070686F"/>
    <w:rsid w:val="00706EC5"/>
    <w:rsid w:val="00713223"/>
    <w:rsid w:val="007133D7"/>
    <w:rsid w:val="00713F9F"/>
    <w:rsid w:val="0071415F"/>
    <w:rsid w:val="00714C71"/>
    <w:rsid w:val="00714CA1"/>
    <w:rsid w:val="00714F16"/>
    <w:rsid w:val="00715252"/>
    <w:rsid w:val="00716449"/>
    <w:rsid w:val="00716DE1"/>
    <w:rsid w:val="00717AD2"/>
    <w:rsid w:val="00720727"/>
    <w:rsid w:val="00720CAD"/>
    <w:rsid w:val="007211B6"/>
    <w:rsid w:val="00723F67"/>
    <w:rsid w:val="00730530"/>
    <w:rsid w:val="00733D59"/>
    <w:rsid w:val="00733DFC"/>
    <w:rsid w:val="00734182"/>
    <w:rsid w:val="00734916"/>
    <w:rsid w:val="00734B0E"/>
    <w:rsid w:val="007358C7"/>
    <w:rsid w:val="00736FF0"/>
    <w:rsid w:val="00737E27"/>
    <w:rsid w:val="00737FB5"/>
    <w:rsid w:val="00740957"/>
    <w:rsid w:val="00743655"/>
    <w:rsid w:val="0074480E"/>
    <w:rsid w:val="007448F2"/>
    <w:rsid w:val="00745C5C"/>
    <w:rsid w:val="00745EF7"/>
    <w:rsid w:val="007465D6"/>
    <w:rsid w:val="007471EF"/>
    <w:rsid w:val="007474B2"/>
    <w:rsid w:val="0074775B"/>
    <w:rsid w:val="00747EBB"/>
    <w:rsid w:val="00750413"/>
    <w:rsid w:val="007517CC"/>
    <w:rsid w:val="00753446"/>
    <w:rsid w:val="00753799"/>
    <w:rsid w:val="007542F3"/>
    <w:rsid w:val="00754B9E"/>
    <w:rsid w:val="007604CC"/>
    <w:rsid w:val="00761165"/>
    <w:rsid w:val="00761C60"/>
    <w:rsid w:val="00761C9F"/>
    <w:rsid w:val="00761DCD"/>
    <w:rsid w:val="007631A3"/>
    <w:rsid w:val="00764965"/>
    <w:rsid w:val="00764D73"/>
    <w:rsid w:val="0076673B"/>
    <w:rsid w:val="00767952"/>
    <w:rsid w:val="00767B45"/>
    <w:rsid w:val="007703B2"/>
    <w:rsid w:val="00770810"/>
    <w:rsid w:val="00770A6B"/>
    <w:rsid w:val="00772E3F"/>
    <w:rsid w:val="00772FA1"/>
    <w:rsid w:val="0077394E"/>
    <w:rsid w:val="00775018"/>
    <w:rsid w:val="00775CC8"/>
    <w:rsid w:val="00776332"/>
    <w:rsid w:val="00777585"/>
    <w:rsid w:val="00777C74"/>
    <w:rsid w:val="00777E58"/>
    <w:rsid w:val="007811A1"/>
    <w:rsid w:val="00783DA6"/>
    <w:rsid w:val="00783F3F"/>
    <w:rsid w:val="00783FB1"/>
    <w:rsid w:val="00784553"/>
    <w:rsid w:val="00784FA1"/>
    <w:rsid w:val="00785253"/>
    <w:rsid w:val="00786025"/>
    <w:rsid w:val="00786610"/>
    <w:rsid w:val="007876C8"/>
    <w:rsid w:val="007901F1"/>
    <w:rsid w:val="00791F60"/>
    <w:rsid w:val="007929E3"/>
    <w:rsid w:val="00793436"/>
    <w:rsid w:val="00794058"/>
    <w:rsid w:val="00795167"/>
    <w:rsid w:val="00796294"/>
    <w:rsid w:val="00796550"/>
    <w:rsid w:val="0079705B"/>
    <w:rsid w:val="007A0155"/>
    <w:rsid w:val="007A0BE0"/>
    <w:rsid w:val="007A16AF"/>
    <w:rsid w:val="007A2DA3"/>
    <w:rsid w:val="007A3274"/>
    <w:rsid w:val="007A4529"/>
    <w:rsid w:val="007A4705"/>
    <w:rsid w:val="007A5794"/>
    <w:rsid w:val="007A5FE3"/>
    <w:rsid w:val="007A6B03"/>
    <w:rsid w:val="007B0ED0"/>
    <w:rsid w:val="007B0EDA"/>
    <w:rsid w:val="007B25F5"/>
    <w:rsid w:val="007B54B5"/>
    <w:rsid w:val="007B5D1E"/>
    <w:rsid w:val="007B7098"/>
    <w:rsid w:val="007B7106"/>
    <w:rsid w:val="007B7373"/>
    <w:rsid w:val="007B746F"/>
    <w:rsid w:val="007B74A1"/>
    <w:rsid w:val="007B7709"/>
    <w:rsid w:val="007C16D6"/>
    <w:rsid w:val="007C2057"/>
    <w:rsid w:val="007C2642"/>
    <w:rsid w:val="007C3627"/>
    <w:rsid w:val="007C4F40"/>
    <w:rsid w:val="007C51DB"/>
    <w:rsid w:val="007C5C62"/>
    <w:rsid w:val="007C6CFD"/>
    <w:rsid w:val="007D0E94"/>
    <w:rsid w:val="007D1573"/>
    <w:rsid w:val="007D182B"/>
    <w:rsid w:val="007D2323"/>
    <w:rsid w:val="007D2577"/>
    <w:rsid w:val="007D2DA1"/>
    <w:rsid w:val="007D5BFF"/>
    <w:rsid w:val="007D5C4D"/>
    <w:rsid w:val="007D630A"/>
    <w:rsid w:val="007D6E1F"/>
    <w:rsid w:val="007D775F"/>
    <w:rsid w:val="007E292C"/>
    <w:rsid w:val="007E3AF9"/>
    <w:rsid w:val="007E430B"/>
    <w:rsid w:val="007E481D"/>
    <w:rsid w:val="007E4862"/>
    <w:rsid w:val="007E4980"/>
    <w:rsid w:val="007E4D92"/>
    <w:rsid w:val="007E528B"/>
    <w:rsid w:val="007E599E"/>
    <w:rsid w:val="007E5DD0"/>
    <w:rsid w:val="007E68FF"/>
    <w:rsid w:val="007E6BAE"/>
    <w:rsid w:val="007E7020"/>
    <w:rsid w:val="007E75A3"/>
    <w:rsid w:val="007E794B"/>
    <w:rsid w:val="007F0926"/>
    <w:rsid w:val="007F0A03"/>
    <w:rsid w:val="007F1C5B"/>
    <w:rsid w:val="007F29F1"/>
    <w:rsid w:val="007F5D94"/>
    <w:rsid w:val="007F6401"/>
    <w:rsid w:val="007F6CFD"/>
    <w:rsid w:val="007F7304"/>
    <w:rsid w:val="007F77C1"/>
    <w:rsid w:val="007F798D"/>
    <w:rsid w:val="00802D1C"/>
    <w:rsid w:val="00802F2E"/>
    <w:rsid w:val="008048BC"/>
    <w:rsid w:val="008050A2"/>
    <w:rsid w:val="00805D81"/>
    <w:rsid w:val="00807721"/>
    <w:rsid w:val="0081050A"/>
    <w:rsid w:val="00810976"/>
    <w:rsid w:val="00810A80"/>
    <w:rsid w:val="00810E4A"/>
    <w:rsid w:val="00811A37"/>
    <w:rsid w:val="00811ACB"/>
    <w:rsid w:val="00811EB8"/>
    <w:rsid w:val="00813543"/>
    <w:rsid w:val="00813CC5"/>
    <w:rsid w:val="008149F0"/>
    <w:rsid w:val="008150AA"/>
    <w:rsid w:val="0081510C"/>
    <w:rsid w:val="00815247"/>
    <w:rsid w:val="008155C3"/>
    <w:rsid w:val="00815B4B"/>
    <w:rsid w:val="00815DC3"/>
    <w:rsid w:val="00816FBD"/>
    <w:rsid w:val="008170A9"/>
    <w:rsid w:val="00817FDE"/>
    <w:rsid w:val="00821673"/>
    <w:rsid w:val="00821747"/>
    <w:rsid w:val="00821BC8"/>
    <w:rsid w:val="0082398C"/>
    <w:rsid w:val="00823EB2"/>
    <w:rsid w:val="0082402F"/>
    <w:rsid w:val="00825B99"/>
    <w:rsid w:val="008279EA"/>
    <w:rsid w:val="008315C1"/>
    <w:rsid w:val="00832058"/>
    <w:rsid w:val="0083574A"/>
    <w:rsid w:val="00835802"/>
    <w:rsid w:val="0083631F"/>
    <w:rsid w:val="00837510"/>
    <w:rsid w:val="0084017B"/>
    <w:rsid w:val="008403B1"/>
    <w:rsid w:val="0084106B"/>
    <w:rsid w:val="00841FC9"/>
    <w:rsid w:val="008424EE"/>
    <w:rsid w:val="0084267B"/>
    <w:rsid w:val="00842B9B"/>
    <w:rsid w:val="00842ECE"/>
    <w:rsid w:val="00843061"/>
    <w:rsid w:val="008430DF"/>
    <w:rsid w:val="008442B9"/>
    <w:rsid w:val="00845238"/>
    <w:rsid w:val="0084575D"/>
    <w:rsid w:val="00847DE7"/>
    <w:rsid w:val="008503B0"/>
    <w:rsid w:val="00851832"/>
    <w:rsid w:val="0085217F"/>
    <w:rsid w:val="00853A7A"/>
    <w:rsid w:val="008555FC"/>
    <w:rsid w:val="00855989"/>
    <w:rsid w:val="00855E6A"/>
    <w:rsid w:val="00856736"/>
    <w:rsid w:val="00857176"/>
    <w:rsid w:val="0086040F"/>
    <w:rsid w:val="0086244B"/>
    <w:rsid w:val="0086357C"/>
    <w:rsid w:val="00863624"/>
    <w:rsid w:val="0086406C"/>
    <w:rsid w:val="008642EB"/>
    <w:rsid w:val="00864B68"/>
    <w:rsid w:val="008666A0"/>
    <w:rsid w:val="00866E4C"/>
    <w:rsid w:val="00866F0F"/>
    <w:rsid w:val="00867755"/>
    <w:rsid w:val="00867E1A"/>
    <w:rsid w:val="00870EEB"/>
    <w:rsid w:val="0087132F"/>
    <w:rsid w:val="00871B1A"/>
    <w:rsid w:val="008720A0"/>
    <w:rsid w:val="0087275F"/>
    <w:rsid w:val="008729B1"/>
    <w:rsid w:val="00872C4F"/>
    <w:rsid w:val="0087485D"/>
    <w:rsid w:val="00874D3E"/>
    <w:rsid w:val="00876648"/>
    <w:rsid w:val="00877B7D"/>
    <w:rsid w:val="00877DDD"/>
    <w:rsid w:val="00877DF9"/>
    <w:rsid w:val="00877F98"/>
    <w:rsid w:val="00881137"/>
    <w:rsid w:val="00881185"/>
    <w:rsid w:val="0088174F"/>
    <w:rsid w:val="00881ABB"/>
    <w:rsid w:val="00883492"/>
    <w:rsid w:val="00883609"/>
    <w:rsid w:val="00883895"/>
    <w:rsid w:val="0088439B"/>
    <w:rsid w:val="00886130"/>
    <w:rsid w:val="0089099A"/>
    <w:rsid w:val="00891A61"/>
    <w:rsid w:val="008925C3"/>
    <w:rsid w:val="00892984"/>
    <w:rsid w:val="008929E8"/>
    <w:rsid w:val="00892F37"/>
    <w:rsid w:val="00893EF3"/>
    <w:rsid w:val="0089443D"/>
    <w:rsid w:val="0089535A"/>
    <w:rsid w:val="008958D6"/>
    <w:rsid w:val="0089689C"/>
    <w:rsid w:val="008A1B48"/>
    <w:rsid w:val="008A1BE3"/>
    <w:rsid w:val="008A20AD"/>
    <w:rsid w:val="008A3B09"/>
    <w:rsid w:val="008A45E4"/>
    <w:rsid w:val="008A4FC0"/>
    <w:rsid w:val="008A5243"/>
    <w:rsid w:val="008A5306"/>
    <w:rsid w:val="008A61FC"/>
    <w:rsid w:val="008A6783"/>
    <w:rsid w:val="008A7363"/>
    <w:rsid w:val="008A7525"/>
    <w:rsid w:val="008A77AE"/>
    <w:rsid w:val="008A7863"/>
    <w:rsid w:val="008B0C25"/>
    <w:rsid w:val="008B0F66"/>
    <w:rsid w:val="008B140E"/>
    <w:rsid w:val="008B1AB7"/>
    <w:rsid w:val="008B1E22"/>
    <w:rsid w:val="008B2519"/>
    <w:rsid w:val="008B4402"/>
    <w:rsid w:val="008B46BE"/>
    <w:rsid w:val="008B4BB7"/>
    <w:rsid w:val="008B7C00"/>
    <w:rsid w:val="008C40BF"/>
    <w:rsid w:val="008C4D3A"/>
    <w:rsid w:val="008C548B"/>
    <w:rsid w:val="008C6C7D"/>
    <w:rsid w:val="008C74B9"/>
    <w:rsid w:val="008C7F56"/>
    <w:rsid w:val="008D0CB0"/>
    <w:rsid w:val="008D173E"/>
    <w:rsid w:val="008D1E01"/>
    <w:rsid w:val="008D2ADA"/>
    <w:rsid w:val="008D3650"/>
    <w:rsid w:val="008D49C5"/>
    <w:rsid w:val="008D529F"/>
    <w:rsid w:val="008D58F8"/>
    <w:rsid w:val="008D6946"/>
    <w:rsid w:val="008D7F4C"/>
    <w:rsid w:val="008E090D"/>
    <w:rsid w:val="008E0C13"/>
    <w:rsid w:val="008E24F4"/>
    <w:rsid w:val="008E39D7"/>
    <w:rsid w:val="008E3ED8"/>
    <w:rsid w:val="008E41FA"/>
    <w:rsid w:val="008E4F0E"/>
    <w:rsid w:val="008F09EF"/>
    <w:rsid w:val="008F2464"/>
    <w:rsid w:val="008F2608"/>
    <w:rsid w:val="008F3A7E"/>
    <w:rsid w:val="008F3D87"/>
    <w:rsid w:val="008F448E"/>
    <w:rsid w:val="008F4708"/>
    <w:rsid w:val="008F55E3"/>
    <w:rsid w:val="008F5A30"/>
    <w:rsid w:val="008F653E"/>
    <w:rsid w:val="008F6CE1"/>
    <w:rsid w:val="0090090D"/>
    <w:rsid w:val="009009C0"/>
    <w:rsid w:val="00900DDD"/>
    <w:rsid w:val="009014D4"/>
    <w:rsid w:val="00902289"/>
    <w:rsid w:val="0090335C"/>
    <w:rsid w:val="0090577E"/>
    <w:rsid w:val="00906262"/>
    <w:rsid w:val="00906FB9"/>
    <w:rsid w:val="00907DB1"/>
    <w:rsid w:val="0091024F"/>
    <w:rsid w:val="009109F1"/>
    <w:rsid w:val="00912098"/>
    <w:rsid w:val="00912418"/>
    <w:rsid w:val="009124E9"/>
    <w:rsid w:val="00914D3A"/>
    <w:rsid w:val="0091593B"/>
    <w:rsid w:val="009159B8"/>
    <w:rsid w:val="00915D30"/>
    <w:rsid w:val="00916239"/>
    <w:rsid w:val="00917A31"/>
    <w:rsid w:val="00917E70"/>
    <w:rsid w:val="0092035B"/>
    <w:rsid w:val="00922262"/>
    <w:rsid w:val="009237F0"/>
    <w:rsid w:val="00923849"/>
    <w:rsid w:val="00926136"/>
    <w:rsid w:val="00927D36"/>
    <w:rsid w:val="00927FB0"/>
    <w:rsid w:val="00930452"/>
    <w:rsid w:val="00931757"/>
    <w:rsid w:val="00931B75"/>
    <w:rsid w:val="0093235E"/>
    <w:rsid w:val="00932FDD"/>
    <w:rsid w:val="009330FF"/>
    <w:rsid w:val="00933774"/>
    <w:rsid w:val="009350D4"/>
    <w:rsid w:val="00935AFD"/>
    <w:rsid w:val="00936807"/>
    <w:rsid w:val="00937B9F"/>
    <w:rsid w:val="00937FC0"/>
    <w:rsid w:val="009409F1"/>
    <w:rsid w:val="009412B6"/>
    <w:rsid w:val="009433C8"/>
    <w:rsid w:val="00943AF1"/>
    <w:rsid w:val="00943F36"/>
    <w:rsid w:val="0094455A"/>
    <w:rsid w:val="00944F03"/>
    <w:rsid w:val="00945F7F"/>
    <w:rsid w:val="0094659E"/>
    <w:rsid w:val="00950C90"/>
    <w:rsid w:val="00952671"/>
    <w:rsid w:val="00953011"/>
    <w:rsid w:val="0095465E"/>
    <w:rsid w:val="00954A31"/>
    <w:rsid w:val="00954DE8"/>
    <w:rsid w:val="00954E7E"/>
    <w:rsid w:val="00955DD2"/>
    <w:rsid w:val="00956E9F"/>
    <w:rsid w:val="009579A9"/>
    <w:rsid w:val="00957BC5"/>
    <w:rsid w:val="009609FC"/>
    <w:rsid w:val="00961129"/>
    <w:rsid w:val="00961466"/>
    <w:rsid w:val="00963CCE"/>
    <w:rsid w:val="009644E0"/>
    <w:rsid w:val="00964AD9"/>
    <w:rsid w:val="00964F5A"/>
    <w:rsid w:val="00965309"/>
    <w:rsid w:val="009653D3"/>
    <w:rsid w:val="00965F08"/>
    <w:rsid w:val="009662CE"/>
    <w:rsid w:val="0096676C"/>
    <w:rsid w:val="00966DB3"/>
    <w:rsid w:val="009679C7"/>
    <w:rsid w:val="009712FD"/>
    <w:rsid w:val="00971AD5"/>
    <w:rsid w:val="009726AE"/>
    <w:rsid w:val="009732B1"/>
    <w:rsid w:val="009733E8"/>
    <w:rsid w:val="00973CFF"/>
    <w:rsid w:val="00973DE6"/>
    <w:rsid w:val="00974902"/>
    <w:rsid w:val="0098248C"/>
    <w:rsid w:val="00982634"/>
    <w:rsid w:val="00982E05"/>
    <w:rsid w:val="00983B15"/>
    <w:rsid w:val="00983DA3"/>
    <w:rsid w:val="009848C0"/>
    <w:rsid w:val="00985E2D"/>
    <w:rsid w:val="00986A94"/>
    <w:rsid w:val="009877D7"/>
    <w:rsid w:val="00987BDC"/>
    <w:rsid w:val="009907A5"/>
    <w:rsid w:val="0099153C"/>
    <w:rsid w:val="009918A4"/>
    <w:rsid w:val="00991CBE"/>
    <w:rsid w:val="009929A4"/>
    <w:rsid w:val="00993F83"/>
    <w:rsid w:val="009941AE"/>
    <w:rsid w:val="00995603"/>
    <w:rsid w:val="009969FC"/>
    <w:rsid w:val="00996A57"/>
    <w:rsid w:val="00997ACC"/>
    <w:rsid w:val="009A0011"/>
    <w:rsid w:val="009A0157"/>
    <w:rsid w:val="009A1001"/>
    <w:rsid w:val="009A14BC"/>
    <w:rsid w:val="009A248B"/>
    <w:rsid w:val="009A2654"/>
    <w:rsid w:val="009A302E"/>
    <w:rsid w:val="009A4E6D"/>
    <w:rsid w:val="009A4FEE"/>
    <w:rsid w:val="009A6D72"/>
    <w:rsid w:val="009A6DF5"/>
    <w:rsid w:val="009A724A"/>
    <w:rsid w:val="009A79D6"/>
    <w:rsid w:val="009B0371"/>
    <w:rsid w:val="009B041C"/>
    <w:rsid w:val="009B0633"/>
    <w:rsid w:val="009B32B7"/>
    <w:rsid w:val="009B341C"/>
    <w:rsid w:val="009B419D"/>
    <w:rsid w:val="009B6611"/>
    <w:rsid w:val="009B695D"/>
    <w:rsid w:val="009B6AC5"/>
    <w:rsid w:val="009B76A2"/>
    <w:rsid w:val="009C1473"/>
    <w:rsid w:val="009C1755"/>
    <w:rsid w:val="009C20C0"/>
    <w:rsid w:val="009C34FF"/>
    <w:rsid w:val="009C37DF"/>
    <w:rsid w:val="009C5128"/>
    <w:rsid w:val="009C6DB4"/>
    <w:rsid w:val="009C7136"/>
    <w:rsid w:val="009C7509"/>
    <w:rsid w:val="009C7C6B"/>
    <w:rsid w:val="009D093D"/>
    <w:rsid w:val="009D13E4"/>
    <w:rsid w:val="009D268D"/>
    <w:rsid w:val="009D3BCC"/>
    <w:rsid w:val="009D4421"/>
    <w:rsid w:val="009D6449"/>
    <w:rsid w:val="009E021D"/>
    <w:rsid w:val="009E1D34"/>
    <w:rsid w:val="009E22CE"/>
    <w:rsid w:val="009E273E"/>
    <w:rsid w:val="009E3241"/>
    <w:rsid w:val="009E3ADF"/>
    <w:rsid w:val="009E3C94"/>
    <w:rsid w:val="009E4A4F"/>
    <w:rsid w:val="009E4AB8"/>
    <w:rsid w:val="009F0606"/>
    <w:rsid w:val="009F07F6"/>
    <w:rsid w:val="009F1919"/>
    <w:rsid w:val="009F1EA1"/>
    <w:rsid w:val="009F1F32"/>
    <w:rsid w:val="009F372F"/>
    <w:rsid w:val="009F3B5F"/>
    <w:rsid w:val="009F4F1C"/>
    <w:rsid w:val="009F5A92"/>
    <w:rsid w:val="009F5B81"/>
    <w:rsid w:val="00A014B5"/>
    <w:rsid w:val="00A01668"/>
    <w:rsid w:val="00A01C3E"/>
    <w:rsid w:val="00A0224A"/>
    <w:rsid w:val="00A0226B"/>
    <w:rsid w:val="00A03789"/>
    <w:rsid w:val="00A03A86"/>
    <w:rsid w:val="00A044DC"/>
    <w:rsid w:val="00A04A8F"/>
    <w:rsid w:val="00A0640C"/>
    <w:rsid w:val="00A108DF"/>
    <w:rsid w:val="00A11409"/>
    <w:rsid w:val="00A12545"/>
    <w:rsid w:val="00A150CF"/>
    <w:rsid w:val="00A15C4E"/>
    <w:rsid w:val="00A16CDE"/>
    <w:rsid w:val="00A175E2"/>
    <w:rsid w:val="00A1789D"/>
    <w:rsid w:val="00A214E9"/>
    <w:rsid w:val="00A21EB2"/>
    <w:rsid w:val="00A23167"/>
    <w:rsid w:val="00A23327"/>
    <w:rsid w:val="00A25423"/>
    <w:rsid w:val="00A2643D"/>
    <w:rsid w:val="00A26D35"/>
    <w:rsid w:val="00A26D99"/>
    <w:rsid w:val="00A2781E"/>
    <w:rsid w:val="00A279F6"/>
    <w:rsid w:val="00A27F52"/>
    <w:rsid w:val="00A30033"/>
    <w:rsid w:val="00A305F6"/>
    <w:rsid w:val="00A31688"/>
    <w:rsid w:val="00A32659"/>
    <w:rsid w:val="00A32999"/>
    <w:rsid w:val="00A33DB3"/>
    <w:rsid w:val="00A367E0"/>
    <w:rsid w:val="00A409B6"/>
    <w:rsid w:val="00A4119A"/>
    <w:rsid w:val="00A420F6"/>
    <w:rsid w:val="00A4229F"/>
    <w:rsid w:val="00A45451"/>
    <w:rsid w:val="00A460B7"/>
    <w:rsid w:val="00A46E9E"/>
    <w:rsid w:val="00A47476"/>
    <w:rsid w:val="00A47688"/>
    <w:rsid w:val="00A5063A"/>
    <w:rsid w:val="00A50759"/>
    <w:rsid w:val="00A50F70"/>
    <w:rsid w:val="00A51344"/>
    <w:rsid w:val="00A5189D"/>
    <w:rsid w:val="00A5291A"/>
    <w:rsid w:val="00A53B37"/>
    <w:rsid w:val="00A53DF6"/>
    <w:rsid w:val="00A53ED4"/>
    <w:rsid w:val="00A541DD"/>
    <w:rsid w:val="00A55741"/>
    <w:rsid w:val="00A557AC"/>
    <w:rsid w:val="00A56ABA"/>
    <w:rsid w:val="00A60242"/>
    <w:rsid w:val="00A6031E"/>
    <w:rsid w:val="00A6091A"/>
    <w:rsid w:val="00A61BA3"/>
    <w:rsid w:val="00A61D32"/>
    <w:rsid w:val="00A622D3"/>
    <w:rsid w:val="00A62453"/>
    <w:rsid w:val="00A625C6"/>
    <w:rsid w:val="00A670DE"/>
    <w:rsid w:val="00A67E30"/>
    <w:rsid w:val="00A67F8B"/>
    <w:rsid w:val="00A71393"/>
    <w:rsid w:val="00A72492"/>
    <w:rsid w:val="00A731B8"/>
    <w:rsid w:val="00A741BB"/>
    <w:rsid w:val="00A745E5"/>
    <w:rsid w:val="00A74E95"/>
    <w:rsid w:val="00A74EB9"/>
    <w:rsid w:val="00A80216"/>
    <w:rsid w:val="00A80518"/>
    <w:rsid w:val="00A83C0C"/>
    <w:rsid w:val="00A85184"/>
    <w:rsid w:val="00A874B9"/>
    <w:rsid w:val="00A87DD5"/>
    <w:rsid w:val="00A902C6"/>
    <w:rsid w:val="00A91F7F"/>
    <w:rsid w:val="00A92F26"/>
    <w:rsid w:val="00A93560"/>
    <w:rsid w:val="00A93ACB"/>
    <w:rsid w:val="00A95434"/>
    <w:rsid w:val="00A95B36"/>
    <w:rsid w:val="00A976DC"/>
    <w:rsid w:val="00A97C5D"/>
    <w:rsid w:val="00AA147C"/>
    <w:rsid w:val="00AA1B9E"/>
    <w:rsid w:val="00AA20EB"/>
    <w:rsid w:val="00AA3C0C"/>
    <w:rsid w:val="00AA3CD7"/>
    <w:rsid w:val="00AA5231"/>
    <w:rsid w:val="00AA7F68"/>
    <w:rsid w:val="00AB0889"/>
    <w:rsid w:val="00AB1097"/>
    <w:rsid w:val="00AB16E7"/>
    <w:rsid w:val="00AB25B5"/>
    <w:rsid w:val="00AB307D"/>
    <w:rsid w:val="00AB358C"/>
    <w:rsid w:val="00AB37BF"/>
    <w:rsid w:val="00AB3989"/>
    <w:rsid w:val="00AB3EF3"/>
    <w:rsid w:val="00AB4641"/>
    <w:rsid w:val="00AB55DE"/>
    <w:rsid w:val="00AC17AB"/>
    <w:rsid w:val="00AC2CAD"/>
    <w:rsid w:val="00AC30B1"/>
    <w:rsid w:val="00AC4F87"/>
    <w:rsid w:val="00AC55D8"/>
    <w:rsid w:val="00AC67F5"/>
    <w:rsid w:val="00AC76C0"/>
    <w:rsid w:val="00AC79C0"/>
    <w:rsid w:val="00AD06AA"/>
    <w:rsid w:val="00AD1FE5"/>
    <w:rsid w:val="00AD2038"/>
    <w:rsid w:val="00AD2095"/>
    <w:rsid w:val="00AD2794"/>
    <w:rsid w:val="00AD2933"/>
    <w:rsid w:val="00AD31BE"/>
    <w:rsid w:val="00AD4810"/>
    <w:rsid w:val="00AD4998"/>
    <w:rsid w:val="00AD507B"/>
    <w:rsid w:val="00AD5522"/>
    <w:rsid w:val="00AD5BA9"/>
    <w:rsid w:val="00AD68C7"/>
    <w:rsid w:val="00AD6D3C"/>
    <w:rsid w:val="00AE0410"/>
    <w:rsid w:val="00AE2010"/>
    <w:rsid w:val="00AE36B0"/>
    <w:rsid w:val="00AE4B47"/>
    <w:rsid w:val="00AE5A24"/>
    <w:rsid w:val="00AE736B"/>
    <w:rsid w:val="00AE7B95"/>
    <w:rsid w:val="00AF0CE8"/>
    <w:rsid w:val="00AF1EFA"/>
    <w:rsid w:val="00AF35D5"/>
    <w:rsid w:val="00AF3896"/>
    <w:rsid w:val="00AF3B7B"/>
    <w:rsid w:val="00AF3FAE"/>
    <w:rsid w:val="00AF4018"/>
    <w:rsid w:val="00AF4AC1"/>
    <w:rsid w:val="00AF5306"/>
    <w:rsid w:val="00AF6C89"/>
    <w:rsid w:val="00AF750A"/>
    <w:rsid w:val="00B016E9"/>
    <w:rsid w:val="00B03010"/>
    <w:rsid w:val="00B03CCF"/>
    <w:rsid w:val="00B046CC"/>
    <w:rsid w:val="00B056B0"/>
    <w:rsid w:val="00B05DE7"/>
    <w:rsid w:val="00B06943"/>
    <w:rsid w:val="00B06E53"/>
    <w:rsid w:val="00B0726B"/>
    <w:rsid w:val="00B073D9"/>
    <w:rsid w:val="00B07D59"/>
    <w:rsid w:val="00B10D06"/>
    <w:rsid w:val="00B11326"/>
    <w:rsid w:val="00B126B3"/>
    <w:rsid w:val="00B12EDA"/>
    <w:rsid w:val="00B156AA"/>
    <w:rsid w:val="00B161A6"/>
    <w:rsid w:val="00B16BA3"/>
    <w:rsid w:val="00B17597"/>
    <w:rsid w:val="00B20146"/>
    <w:rsid w:val="00B2103E"/>
    <w:rsid w:val="00B21315"/>
    <w:rsid w:val="00B2188C"/>
    <w:rsid w:val="00B2192D"/>
    <w:rsid w:val="00B21ED3"/>
    <w:rsid w:val="00B23414"/>
    <w:rsid w:val="00B23E31"/>
    <w:rsid w:val="00B23F4E"/>
    <w:rsid w:val="00B25670"/>
    <w:rsid w:val="00B2695A"/>
    <w:rsid w:val="00B26B27"/>
    <w:rsid w:val="00B27179"/>
    <w:rsid w:val="00B31D14"/>
    <w:rsid w:val="00B32003"/>
    <w:rsid w:val="00B3218C"/>
    <w:rsid w:val="00B3236A"/>
    <w:rsid w:val="00B325ED"/>
    <w:rsid w:val="00B3268E"/>
    <w:rsid w:val="00B34C26"/>
    <w:rsid w:val="00B3739B"/>
    <w:rsid w:val="00B409D7"/>
    <w:rsid w:val="00B411F5"/>
    <w:rsid w:val="00B41946"/>
    <w:rsid w:val="00B421E6"/>
    <w:rsid w:val="00B42BA7"/>
    <w:rsid w:val="00B42D5F"/>
    <w:rsid w:val="00B43206"/>
    <w:rsid w:val="00B43C1B"/>
    <w:rsid w:val="00B4463E"/>
    <w:rsid w:val="00B4582F"/>
    <w:rsid w:val="00B45ED7"/>
    <w:rsid w:val="00B46A0D"/>
    <w:rsid w:val="00B47506"/>
    <w:rsid w:val="00B47CDF"/>
    <w:rsid w:val="00B50BCB"/>
    <w:rsid w:val="00B50EBC"/>
    <w:rsid w:val="00B51367"/>
    <w:rsid w:val="00B516F8"/>
    <w:rsid w:val="00B51DDB"/>
    <w:rsid w:val="00B51F17"/>
    <w:rsid w:val="00B51FE1"/>
    <w:rsid w:val="00B52AF4"/>
    <w:rsid w:val="00B557EC"/>
    <w:rsid w:val="00B558FB"/>
    <w:rsid w:val="00B55B09"/>
    <w:rsid w:val="00B56213"/>
    <w:rsid w:val="00B565F9"/>
    <w:rsid w:val="00B56B34"/>
    <w:rsid w:val="00B5778E"/>
    <w:rsid w:val="00B579B8"/>
    <w:rsid w:val="00B616ED"/>
    <w:rsid w:val="00B62153"/>
    <w:rsid w:val="00B631BA"/>
    <w:rsid w:val="00B638CF"/>
    <w:rsid w:val="00B63C44"/>
    <w:rsid w:val="00B642D2"/>
    <w:rsid w:val="00B64FDE"/>
    <w:rsid w:val="00B66C03"/>
    <w:rsid w:val="00B703A3"/>
    <w:rsid w:val="00B708F3"/>
    <w:rsid w:val="00B71CF7"/>
    <w:rsid w:val="00B728E0"/>
    <w:rsid w:val="00B739D1"/>
    <w:rsid w:val="00B73D2B"/>
    <w:rsid w:val="00B7548F"/>
    <w:rsid w:val="00B75F3D"/>
    <w:rsid w:val="00B761CA"/>
    <w:rsid w:val="00B77479"/>
    <w:rsid w:val="00B77FED"/>
    <w:rsid w:val="00B80116"/>
    <w:rsid w:val="00B812A2"/>
    <w:rsid w:val="00B812BD"/>
    <w:rsid w:val="00B81967"/>
    <w:rsid w:val="00B82A04"/>
    <w:rsid w:val="00B8365E"/>
    <w:rsid w:val="00B84E97"/>
    <w:rsid w:val="00B853DD"/>
    <w:rsid w:val="00B856AD"/>
    <w:rsid w:val="00B860EE"/>
    <w:rsid w:val="00B87CE5"/>
    <w:rsid w:val="00B87D4B"/>
    <w:rsid w:val="00B908C2"/>
    <w:rsid w:val="00B91E42"/>
    <w:rsid w:val="00B923C4"/>
    <w:rsid w:val="00B926EE"/>
    <w:rsid w:val="00B927AB"/>
    <w:rsid w:val="00B9486E"/>
    <w:rsid w:val="00B96D72"/>
    <w:rsid w:val="00BA03F3"/>
    <w:rsid w:val="00BA069E"/>
    <w:rsid w:val="00BA2275"/>
    <w:rsid w:val="00BA2A31"/>
    <w:rsid w:val="00BA41AE"/>
    <w:rsid w:val="00BA43D3"/>
    <w:rsid w:val="00BA497F"/>
    <w:rsid w:val="00BA521F"/>
    <w:rsid w:val="00BA63B4"/>
    <w:rsid w:val="00BA741F"/>
    <w:rsid w:val="00BB03AC"/>
    <w:rsid w:val="00BB0DE9"/>
    <w:rsid w:val="00BB1769"/>
    <w:rsid w:val="00BB18DC"/>
    <w:rsid w:val="00BB2201"/>
    <w:rsid w:val="00BB227E"/>
    <w:rsid w:val="00BB2BB4"/>
    <w:rsid w:val="00BB3CEF"/>
    <w:rsid w:val="00BB4C16"/>
    <w:rsid w:val="00BB4DFB"/>
    <w:rsid w:val="00BB5A85"/>
    <w:rsid w:val="00BB5E51"/>
    <w:rsid w:val="00BB641D"/>
    <w:rsid w:val="00BB7114"/>
    <w:rsid w:val="00BB7551"/>
    <w:rsid w:val="00BB7D9A"/>
    <w:rsid w:val="00BC4E63"/>
    <w:rsid w:val="00BC5851"/>
    <w:rsid w:val="00BC6DFA"/>
    <w:rsid w:val="00BD2395"/>
    <w:rsid w:val="00BD28F7"/>
    <w:rsid w:val="00BD33BC"/>
    <w:rsid w:val="00BD3D09"/>
    <w:rsid w:val="00BD42DC"/>
    <w:rsid w:val="00BD5D3B"/>
    <w:rsid w:val="00BE0295"/>
    <w:rsid w:val="00BE15DF"/>
    <w:rsid w:val="00BE174D"/>
    <w:rsid w:val="00BE30B7"/>
    <w:rsid w:val="00BE36EE"/>
    <w:rsid w:val="00BE3DA9"/>
    <w:rsid w:val="00BE3F1E"/>
    <w:rsid w:val="00BE579E"/>
    <w:rsid w:val="00BE5FD6"/>
    <w:rsid w:val="00BE6D04"/>
    <w:rsid w:val="00BE6E60"/>
    <w:rsid w:val="00BF16B0"/>
    <w:rsid w:val="00BF1AA7"/>
    <w:rsid w:val="00BF2D20"/>
    <w:rsid w:val="00BF3866"/>
    <w:rsid w:val="00BF4DD5"/>
    <w:rsid w:val="00BF5187"/>
    <w:rsid w:val="00BF5F60"/>
    <w:rsid w:val="00BF683D"/>
    <w:rsid w:val="00BF6D94"/>
    <w:rsid w:val="00BF7265"/>
    <w:rsid w:val="00BF72DE"/>
    <w:rsid w:val="00BF7628"/>
    <w:rsid w:val="00BF7F30"/>
    <w:rsid w:val="00C0235E"/>
    <w:rsid w:val="00C0402F"/>
    <w:rsid w:val="00C049FF"/>
    <w:rsid w:val="00C04B55"/>
    <w:rsid w:val="00C04B87"/>
    <w:rsid w:val="00C04EE8"/>
    <w:rsid w:val="00C063CE"/>
    <w:rsid w:val="00C06400"/>
    <w:rsid w:val="00C07587"/>
    <w:rsid w:val="00C0777A"/>
    <w:rsid w:val="00C111F4"/>
    <w:rsid w:val="00C112EA"/>
    <w:rsid w:val="00C1274C"/>
    <w:rsid w:val="00C129C0"/>
    <w:rsid w:val="00C12DE0"/>
    <w:rsid w:val="00C1513D"/>
    <w:rsid w:val="00C156B4"/>
    <w:rsid w:val="00C17B83"/>
    <w:rsid w:val="00C20594"/>
    <w:rsid w:val="00C21124"/>
    <w:rsid w:val="00C23522"/>
    <w:rsid w:val="00C23EF9"/>
    <w:rsid w:val="00C24B35"/>
    <w:rsid w:val="00C2564C"/>
    <w:rsid w:val="00C2605B"/>
    <w:rsid w:val="00C263F5"/>
    <w:rsid w:val="00C264EB"/>
    <w:rsid w:val="00C26671"/>
    <w:rsid w:val="00C27634"/>
    <w:rsid w:val="00C2773C"/>
    <w:rsid w:val="00C3024B"/>
    <w:rsid w:val="00C31F6F"/>
    <w:rsid w:val="00C33253"/>
    <w:rsid w:val="00C338E1"/>
    <w:rsid w:val="00C33B08"/>
    <w:rsid w:val="00C33CDE"/>
    <w:rsid w:val="00C341F4"/>
    <w:rsid w:val="00C36264"/>
    <w:rsid w:val="00C36869"/>
    <w:rsid w:val="00C37F7B"/>
    <w:rsid w:val="00C400AF"/>
    <w:rsid w:val="00C402F0"/>
    <w:rsid w:val="00C40EAA"/>
    <w:rsid w:val="00C414C5"/>
    <w:rsid w:val="00C41EDF"/>
    <w:rsid w:val="00C42BE6"/>
    <w:rsid w:val="00C42F21"/>
    <w:rsid w:val="00C42F3F"/>
    <w:rsid w:val="00C44CC3"/>
    <w:rsid w:val="00C45B4C"/>
    <w:rsid w:val="00C45F53"/>
    <w:rsid w:val="00C46A1A"/>
    <w:rsid w:val="00C4749E"/>
    <w:rsid w:val="00C47ACF"/>
    <w:rsid w:val="00C47E08"/>
    <w:rsid w:val="00C52232"/>
    <w:rsid w:val="00C52B31"/>
    <w:rsid w:val="00C540EC"/>
    <w:rsid w:val="00C54FAE"/>
    <w:rsid w:val="00C55D98"/>
    <w:rsid w:val="00C55F7F"/>
    <w:rsid w:val="00C561BD"/>
    <w:rsid w:val="00C56737"/>
    <w:rsid w:val="00C56DC9"/>
    <w:rsid w:val="00C57535"/>
    <w:rsid w:val="00C578A6"/>
    <w:rsid w:val="00C5799B"/>
    <w:rsid w:val="00C60017"/>
    <w:rsid w:val="00C615F7"/>
    <w:rsid w:val="00C62225"/>
    <w:rsid w:val="00C6342C"/>
    <w:rsid w:val="00C6413A"/>
    <w:rsid w:val="00C65FE3"/>
    <w:rsid w:val="00C6754B"/>
    <w:rsid w:val="00C67AE9"/>
    <w:rsid w:val="00C67E78"/>
    <w:rsid w:val="00C70190"/>
    <w:rsid w:val="00C70389"/>
    <w:rsid w:val="00C70489"/>
    <w:rsid w:val="00C706EF"/>
    <w:rsid w:val="00C71C9C"/>
    <w:rsid w:val="00C72B8A"/>
    <w:rsid w:val="00C72EF2"/>
    <w:rsid w:val="00C73CF7"/>
    <w:rsid w:val="00C74083"/>
    <w:rsid w:val="00C74987"/>
    <w:rsid w:val="00C74F79"/>
    <w:rsid w:val="00C75038"/>
    <w:rsid w:val="00C751E4"/>
    <w:rsid w:val="00C819B8"/>
    <w:rsid w:val="00C81EC6"/>
    <w:rsid w:val="00C81FB7"/>
    <w:rsid w:val="00C82015"/>
    <w:rsid w:val="00C83515"/>
    <w:rsid w:val="00C837DD"/>
    <w:rsid w:val="00C848A2"/>
    <w:rsid w:val="00C854BF"/>
    <w:rsid w:val="00C85AB1"/>
    <w:rsid w:val="00C873BC"/>
    <w:rsid w:val="00C8794C"/>
    <w:rsid w:val="00C902F9"/>
    <w:rsid w:val="00C90DFD"/>
    <w:rsid w:val="00C9180B"/>
    <w:rsid w:val="00C91A42"/>
    <w:rsid w:val="00C927C7"/>
    <w:rsid w:val="00C93056"/>
    <w:rsid w:val="00C935CC"/>
    <w:rsid w:val="00C93CCF"/>
    <w:rsid w:val="00C94D5D"/>
    <w:rsid w:val="00C95FF5"/>
    <w:rsid w:val="00C9608E"/>
    <w:rsid w:val="00C96CC0"/>
    <w:rsid w:val="00C97A97"/>
    <w:rsid w:val="00CA13F9"/>
    <w:rsid w:val="00CA174F"/>
    <w:rsid w:val="00CA2730"/>
    <w:rsid w:val="00CA2C23"/>
    <w:rsid w:val="00CA2C39"/>
    <w:rsid w:val="00CA4132"/>
    <w:rsid w:val="00CA4D06"/>
    <w:rsid w:val="00CA6012"/>
    <w:rsid w:val="00CA71C9"/>
    <w:rsid w:val="00CB0E9E"/>
    <w:rsid w:val="00CB1041"/>
    <w:rsid w:val="00CB31B6"/>
    <w:rsid w:val="00CB424E"/>
    <w:rsid w:val="00CB5DD0"/>
    <w:rsid w:val="00CB6481"/>
    <w:rsid w:val="00CB64D9"/>
    <w:rsid w:val="00CB6517"/>
    <w:rsid w:val="00CC1AF7"/>
    <w:rsid w:val="00CC2D76"/>
    <w:rsid w:val="00CC39F1"/>
    <w:rsid w:val="00CC492C"/>
    <w:rsid w:val="00CC5401"/>
    <w:rsid w:val="00CC5D51"/>
    <w:rsid w:val="00CC65A1"/>
    <w:rsid w:val="00CD041D"/>
    <w:rsid w:val="00CD119B"/>
    <w:rsid w:val="00CD2A06"/>
    <w:rsid w:val="00CD3601"/>
    <w:rsid w:val="00CD37B4"/>
    <w:rsid w:val="00CD3AA1"/>
    <w:rsid w:val="00CD554A"/>
    <w:rsid w:val="00CD58F8"/>
    <w:rsid w:val="00CD5FCD"/>
    <w:rsid w:val="00CD6FA9"/>
    <w:rsid w:val="00CE0F34"/>
    <w:rsid w:val="00CE14F6"/>
    <w:rsid w:val="00CE3191"/>
    <w:rsid w:val="00CE3854"/>
    <w:rsid w:val="00CE3E45"/>
    <w:rsid w:val="00CE4231"/>
    <w:rsid w:val="00CE4D35"/>
    <w:rsid w:val="00CE5F89"/>
    <w:rsid w:val="00CE68E8"/>
    <w:rsid w:val="00CE6CEE"/>
    <w:rsid w:val="00CF0C25"/>
    <w:rsid w:val="00CF1381"/>
    <w:rsid w:val="00CF181A"/>
    <w:rsid w:val="00CF1C20"/>
    <w:rsid w:val="00CF1D81"/>
    <w:rsid w:val="00CF345B"/>
    <w:rsid w:val="00CF460F"/>
    <w:rsid w:val="00CF70D3"/>
    <w:rsid w:val="00CF73BF"/>
    <w:rsid w:val="00CF7A40"/>
    <w:rsid w:val="00CF7B23"/>
    <w:rsid w:val="00D0007E"/>
    <w:rsid w:val="00D01B0D"/>
    <w:rsid w:val="00D020D0"/>
    <w:rsid w:val="00D02529"/>
    <w:rsid w:val="00D02A6D"/>
    <w:rsid w:val="00D02ACA"/>
    <w:rsid w:val="00D02DF6"/>
    <w:rsid w:val="00D032A4"/>
    <w:rsid w:val="00D03EAB"/>
    <w:rsid w:val="00D052E4"/>
    <w:rsid w:val="00D0594E"/>
    <w:rsid w:val="00D05ACA"/>
    <w:rsid w:val="00D0606D"/>
    <w:rsid w:val="00D11568"/>
    <w:rsid w:val="00D11DEE"/>
    <w:rsid w:val="00D13191"/>
    <w:rsid w:val="00D1332A"/>
    <w:rsid w:val="00D13623"/>
    <w:rsid w:val="00D14963"/>
    <w:rsid w:val="00D204AE"/>
    <w:rsid w:val="00D204CD"/>
    <w:rsid w:val="00D20A53"/>
    <w:rsid w:val="00D21701"/>
    <w:rsid w:val="00D21ECE"/>
    <w:rsid w:val="00D23013"/>
    <w:rsid w:val="00D25520"/>
    <w:rsid w:val="00D263E9"/>
    <w:rsid w:val="00D2735F"/>
    <w:rsid w:val="00D30F4E"/>
    <w:rsid w:val="00D32800"/>
    <w:rsid w:val="00D33198"/>
    <w:rsid w:val="00D334CA"/>
    <w:rsid w:val="00D33C28"/>
    <w:rsid w:val="00D34546"/>
    <w:rsid w:val="00D349D3"/>
    <w:rsid w:val="00D37124"/>
    <w:rsid w:val="00D37947"/>
    <w:rsid w:val="00D414C0"/>
    <w:rsid w:val="00D4224F"/>
    <w:rsid w:val="00D43EAC"/>
    <w:rsid w:val="00D444D5"/>
    <w:rsid w:val="00D4561A"/>
    <w:rsid w:val="00D459F0"/>
    <w:rsid w:val="00D45B86"/>
    <w:rsid w:val="00D461B7"/>
    <w:rsid w:val="00D461BE"/>
    <w:rsid w:val="00D46E9D"/>
    <w:rsid w:val="00D47A41"/>
    <w:rsid w:val="00D47A53"/>
    <w:rsid w:val="00D47FBB"/>
    <w:rsid w:val="00D50643"/>
    <w:rsid w:val="00D50E57"/>
    <w:rsid w:val="00D520A6"/>
    <w:rsid w:val="00D5223B"/>
    <w:rsid w:val="00D527E3"/>
    <w:rsid w:val="00D52B82"/>
    <w:rsid w:val="00D533B5"/>
    <w:rsid w:val="00D53890"/>
    <w:rsid w:val="00D54B24"/>
    <w:rsid w:val="00D54B56"/>
    <w:rsid w:val="00D55935"/>
    <w:rsid w:val="00D55A8F"/>
    <w:rsid w:val="00D56D17"/>
    <w:rsid w:val="00D60128"/>
    <w:rsid w:val="00D605E6"/>
    <w:rsid w:val="00D609B1"/>
    <w:rsid w:val="00D60E01"/>
    <w:rsid w:val="00D62000"/>
    <w:rsid w:val="00D62270"/>
    <w:rsid w:val="00D63033"/>
    <w:rsid w:val="00D64ADD"/>
    <w:rsid w:val="00D65202"/>
    <w:rsid w:val="00D65729"/>
    <w:rsid w:val="00D65AA6"/>
    <w:rsid w:val="00D662F9"/>
    <w:rsid w:val="00D66A32"/>
    <w:rsid w:val="00D6723B"/>
    <w:rsid w:val="00D70590"/>
    <w:rsid w:val="00D7093D"/>
    <w:rsid w:val="00D70FEE"/>
    <w:rsid w:val="00D73CBE"/>
    <w:rsid w:val="00D74CDA"/>
    <w:rsid w:val="00D76A81"/>
    <w:rsid w:val="00D774CB"/>
    <w:rsid w:val="00D81DA7"/>
    <w:rsid w:val="00D82C1F"/>
    <w:rsid w:val="00D82D8D"/>
    <w:rsid w:val="00D833AB"/>
    <w:rsid w:val="00D84AC4"/>
    <w:rsid w:val="00D861A2"/>
    <w:rsid w:val="00D8624D"/>
    <w:rsid w:val="00D90235"/>
    <w:rsid w:val="00D9485E"/>
    <w:rsid w:val="00D9643F"/>
    <w:rsid w:val="00D97175"/>
    <w:rsid w:val="00D97190"/>
    <w:rsid w:val="00D9731B"/>
    <w:rsid w:val="00DA0B15"/>
    <w:rsid w:val="00DA0B1D"/>
    <w:rsid w:val="00DA1DA5"/>
    <w:rsid w:val="00DA45FF"/>
    <w:rsid w:val="00DA594D"/>
    <w:rsid w:val="00DA595E"/>
    <w:rsid w:val="00DA6DFA"/>
    <w:rsid w:val="00DA7A6E"/>
    <w:rsid w:val="00DB087B"/>
    <w:rsid w:val="00DB1BAE"/>
    <w:rsid w:val="00DB2611"/>
    <w:rsid w:val="00DB2EA3"/>
    <w:rsid w:val="00DB3885"/>
    <w:rsid w:val="00DB3AFF"/>
    <w:rsid w:val="00DB55AD"/>
    <w:rsid w:val="00DB65B4"/>
    <w:rsid w:val="00DB69F3"/>
    <w:rsid w:val="00DB7C4B"/>
    <w:rsid w:val="00DC0995"/>
    <w:rsid w:val="00DC0C27"/>
    <w:rsid w:val="00DC2BA7"/>
    <w:rsid w:val="00DC2F3F"/>
    <w:rsid w:val="00DC4359"/>
    <w:rsid w:val="00DC47C2"/>
    <w:rsid w:val="00DC57A6"/>
    <w:rsid w:val="00DC5D74"/>
    <w:rsid w:val="00DC644F"/>
    <w:rsid w:val="00DC7EEA"/>
    <w:rsid w:val="00DD0741"/>
    <w:rsid w:val="00DD0ED6"/>
    <w:rsid w:val="00DD1391"/>
    <w:rsid w:val="00DD1E8A"/>
    <w:rsid w:val="00DD3AB4"/>
    <w:rsid w:val="00DD3E13"/>
    <w:rsid w:val="00DD5218"/>
    <w:rsid w:val="00DD690D"/>
    <w:rsid w:val="00DD72B6"/>
    <w:rsid w:val="00DD7989"/>
    <w:rsid w:val="00DD7B20"/>
    <w:rsid w:val="00DE01B0"/>
    <w:rsid w:val="00DE0354"/>
    <w:rsid w:val="00DE2269"/>
    <w:rsid w:val="00DE2AE2"/>
    <w:rsid w:val="00DE2D93"/>
    <w:rsid w:val="00DE3FC7"/>
    <w:rsid w:val="00DE464C"/>
    <w:rsid w:val="00DE4D83"/>
    <w:rsid w:val="00DE7BDD"/>
    <w:rsid w:val="00DF01D9"/>
    <w:rsid w:val="00DF0BFF"/>
    <w:rsid w:val="00DF0EDC"/>
    <w:rsid w:val="00DF1410"/>
    <w:rsid w:val="00DF171C"/>
    <w:rsid w:val="00DF1905"/>
    <w:rsid w:val="00DF229E"/>
    <w:rsid w:val="00DF3952"/>
    <w:rsid w:val="00DF4120"/>
    <w:rsid w:val="00DF4B6D"/>
    <w:rsid w:val="00DF4C92"/>
    <w:rsid w:val="00DF4E3C"/>
    <w:rsid w:val="00DF55CE"/>
    <w:rsid w:val="00DF6285"/>
    <w:rsid w:val="00DF69E6"/>
    <w:rsid w:val="00DF758B"/>
    <w:rsid w:val="00DF7B99"/>
    <w:rsid w:val="00DF7C63"/>
    <w:rsid w:val="00E00114"/>
    <w:rsid w:val="00E00507"/>
    <w:rsid w:val="00E00516"/>
    <w:rsid w:val="00E00924"/>
    <w:rsid w:val="00E01682"/>
    <w:rsid w:val="00E01E50"/>
    <w:rsid w:val="00E0413E"/>
    <w:rsid w:val="00E070D2"/>
    <w:rsid w:val="00E07D97"/>
    <w:rsid w:val="00E07F88"/>
    <w:rsid w:val="00E10705"/>
    <w:rsid w:val="00E124BF"/>
    <w:rsid w:val="00E126EC"/>
    <w:rsid w:val="00E12B4D"/>
    <w:rsid w:val="00E12E5A"/>
    <w:rsid w:val="00E134FE"/>
    <w:rsid w:val="00E13D9A"/>
    <w:rsid w:val="00E14817"/>
    <w:rsid w:val="00E15D21"/>
    <w:rsid w:val="00E15F91"/>
    <w:rsid w:val="00E165BB"/>
    <w:rsid w:val="00E20330"/>
    <w:rsid w:val="00E211A6"/>
    <w:rsid w:val="00E22E16"/>
    <w:rsid w:val="00E2351E"/>
    <w:rsid w:val="00E23B73"/>
    <w:rsid w:val="00E2416E"/>
    <w:rsid w:val="00E24897"/>
    <w:rsid w:val="00E24EF7"/>
    <w:rsid w:val="00E26B3A"/>
    <w:rsid w:val="00E273BA"/>
    <w:rsid w:val="00E27C77"/>
    <w:rsid w:val="00E27F40"/>
    <w:rsid w:val="00E302AD"/>
    <w:rsid w:val="00E30FC7"/>
    <w:rsid w:val="00E32940"/>
    <w:rsid w:val="00E3378B"/>
    <w:rsid w:val="00E340DC"/>
    <w:rsid w:val="00E35D57"/>
    <w:rsid w:val="00E36FA5"/>
    <w:rsid w:val="00E37512"/>
    <w:rsid w:val="00E37BB0"/>
    <w:rsid w:val="00E40BD7"/>
    <w:rsid w:val="00E41438"/>
    <w:rsid w:val="00E41EDE"/>
    <w:rsid w:val="00E42714"/>
    <w:rsid w:val="00E4398E"/>
    <w:rsid w:val="00E44307"/>
    <w:rsid w:val="00E45741"/>
    <w:rsid w:val="00E46C69"/>
    <w:rsid w:val="00E47B52"/>
    <w:rsid w:val="00E47FC0"/>
    <w:rsid w:val="00E50BF0"/>
    <w:rsid w:val="00E51507"/>
    <w:rsid w:val="00E51AF2"/>
    <w:rsid w:val="00E52159"/>
    <w:rsid w:val="00E533E0"/>
    <w:rsid w:val="00E53522"/>
    <w:rsid w:val="00E53C18"/>
    <w:rsid w:val="00E54F56"/>
    <w:rsid w:val="00E579F2"/>
    <w:rsid w:val="00E60458"/>
    <w:rsid w:val="00E6132B"/>
    <w:rsid w:val="00E616D0"/>
    <w:rsid w:val="00E6236D"/>
    <w:rsid w:val="00E626E9"/>
    <w:rsid w:val="00E62F1F"/>
    <w:rsid w:val="00E63446"/>
    <w:rsid w:val="00E6469F"/>
    <w:rsid w:val="00E6585E"/>
    <w:rsid w:val="00E673BE"/>
    <w:rsid w:val="00E67508"/>
    <w:rsid w:val="00E72AAA"/>
    <w:rsid w:val="00E72ED5"/>
    <w:rsid w:val="00E731EE"/>
    <w:rsid w:val="00E7371B"/>
    <w:rsid w:val="00E751D3"/>
    <w:rsid w:val="00E75E38"/>
    <w:rsid w:val="00E7640D"/>
    <w:rsid w:val="00E77319"/>
    <w:rsid w:val="00E80B4C"/>
    <w:rsid w:val="00E80BED"/>
    <w:rsid w:val="00E80E28"/>
    <w:rsid w:val="00E81BCA"/>
    <w:rsid w:val="00E81DF0"/>
    <w:rsid w:val="00E81F4C"/>
    <w:rsid w:val="00E826FD"/>
    <w:rsid w:val="00E82C41"/>
    <w:rsid w:val="00E82DCE"/>
    <w:rsid w:val="00E83773"/>
    <w:rsid w:val="00E84DB8"/>
    <w:rsid w:val="00E85B23"/>
    <w:rsid w:val="00E87125"/>
    <w:rsid w:val="00E879E0"/>
    <w:rsid w:val="00E91F8D"/>
    <w:rsid w:val="00E929F7"/>
    <w:rsid w:val="00E92E5E"/>
    <w:rsid w:val="00E93B38"/>
    <w:rsid w:val="00E93E86"/>
    <w:rsid w:val="00E94A26"/>
    <w:rsid w:val="00E94AF5"/>
    <w:rsid w:val="00E95813"/>
    <w:rsid w:val="00E97CBB"/>
    <w:rsid w:val="00EA1652"/>
    <w:rsid w:val="00EA18D0"/>
    <w:rsid w:val="00EA1BE4"/>
    <w:rsid w:val="00EA47F0"/>
    <w:rsid w:val="00EA53EC"/>
    <w:rsid w:val="00EA574D"/>
    <w:rsid w:val="00EA6771"/>
    <w:rsid w:val="00EA7BB1"/>
    <w:rsid w:val="00EB0552"/>
    <w:rsid w:val="00EB094F"/>
    <w:rsid w:val="00EB189B"/>
    <w:rsid w:val="00EB1F8F"/>
    <w:rsid w:val="00EB2439"/>
    <w:rsid w:val="00EB2976"/>
    <w:rsid w:val="00EB33EB"/>
    <w:rsid w:val="00EB3DAD"/>
    <w:rsid w:val="00EB5268"/>
    <w:rsid w:val="00EB6242"/>
    <w:rsid w:val="00EB7F49"/>
    <w:rsid w:val="00EC04CE"/>
    <w:rsid w:val="00EC093B"/>
    <w:rsid w:val="00EC0F49"/>
    <w:rsid w:val="00EC2BBD"/>
    <w:rsid w:val="00EC2F06"/>
    <w:rsid w:val="00EC3452"/>
    <w:rsid w:val="00EC52EF"/>
    <w:rsid w:val="00EC586B"/>
    <w:rsid w:val="00EC7856"/>
    <w:rsid w:val="00EC78A1"/>
    <w:rsid w:val="00ED05B4"/>
    <w:rsid w:val="00ED066E"/>
    <w:rsid w:val="00ED225D"/>
    <w:rsid w:val="00ED22B9"/>
    <w:rsid w:val="00ED2D3A"/>
    <w:rsid w:val="00ED328A"/>
    <w:rsid w:val="00ED3F6F"/>
    <w:rsid w:val="00ED4057"/>
    <w:rsid w:val="00ED432C"/>
    <w:rsid w:val="00ED438E"/>
    <w:rsid w:val="00ED5C82"/>
    <w:rsid w:val="00ED7A3C"/>
    <w:rsid w:val="00EE0E51"/>
    <w:rsid w:val="00EE1518"/>
    <w:rsid w:val="00EE22CA"/>
    <w:rsid w:val="00EE2408"/>
    <w:rsid w:val="00EE2D0D"/>
    <w:rsid w:val="00EE498C"/>
    <w:rsid w:val="00EE66D1"/>
    <w:rsid w:val="00EF0F91"/>
    <w:rsid w:val="00EF1E10"/>
    <w:rsid w:val="00EF2985"/>
    <w:rsid w:val="00EF504D"/>
    <w:rsid w:val="00EF549F"/>
    <w:rsid w:val="00EF585F"/>
    <w:rsid w:val="00EF5986"/>
    <w:rsid w:val="00F01AB8"/>
    <w:rsid w:val="00F01EFC"/>
    <w:rsid w:val="00F02256"/>
    <w:rsid w:val="00F03EA1"/>
    <w:rsid w:val="00F043F8"/>
    <w:rsid w:val="00F04B90"/>
    <w:rsid w:val="00F04C86"/>
    <w:rsid w:val="00F0509E"/>
    <w:rsid w:val="00F054F4"/>
    <w:rsid w:val="00F05F03"/>
    <w:rsid w:val="00F06933"/>
    <w:rsid w:val="00F06E64"/>
    <w:rsid w:val="00F07498"/>
    <w:rsid w:val="00F07C9C"/>
    <w:rsid w:val="00F1003D"/>
    <w:rsid w:val="00F10A10"/>
    <w:rsid w:val="00F11A27"/>
    <w:rsid w:val="00F131A5"/>
    <w:rsid w:val="00F1355A"/>
    <w:rsid w:val="00F157D8"/>
    <w:rsid w:val="00F1597E"/>
    <w:rsid w:val="00F17663"/>
    <w:rsid w:val="00F2060F"/>
    <w:rsid w:val="00F20613"/>
    <w:rsid w:val="00F21417"/>
    <w:rsid w:val="00F216D8"/>
    <w:rsid w:val="00F21C31"/>
    <w:rsid w:val="00F21CEC"/>
    <w:rsid w:val="00F21CF6"/>
    <w:rsid w:val="00F22845"/>
    <w:rsid w:val="00F22BF8"/>
    <w:rsid w:val="00F2321F"/>
    <w:rsid w:val="00F2337A"/>
    <w:rsid w:val="00F23D99"/>
    <w:rsid w:val="00F23E60"/>
    <w:rsid w:val="00F26273"/>
    <w:rsid w:val="00F2656B"/>
    <w:rsid w:val="00F26EBD"/>
    <w:rsid w:val="00F31E76"/>
    <w:rsid w:val="00F320E4"/>
    <w:rsid w:val="00F33C00"/>
    <w:rsid w:val="00F34151"/>
    <w:rsid w:val="00F3431D"/>
    <w:rsid w:val="00F34B8D"/>
    <w:rsid w:val="00F3551A"/>
    <w:rsid w:val="00F36738"/>
    <w:rsid w:val="00F372AB"/>
    <w:rsid w:val="00F40E03"/>
    <w:rsid w:val="00F4354E"/>
    <w:rsid w:val="00F45358"/>
    <w:rsid w:val="00F461C1"/>
    <w:rsid w:val="00F46F59"/>
    <w:rsid w:val="00F47F3E"/>
    <w:rsid w:val="00F504D4"/>
    <w:rsid w:val="00F51F12"/>
    <w:rsid w:val="00F531BC"/>
    <w:rsid w:val="00F549E3"/>
    <w:rsid w:val="00F54D67"/>
    <w:rsid w:val="00F55CF3"/>
    <w:rsid w:val="00F5633E"/>
    <w:rsid w:val="00F56570"/>
    <w:rsid w:val="00F570B0"/>
    <w:rsid w:val="00F57C0A"/>
    <w:rsid w:val="00F600B3"/>
    <w:rsid w:val="00F623B3"/>
    <w:rsid w:val="00F64343"/>
    <w:rsid w:val="00F64A7F"/>
    <w:rsid w:val="00F65161"/>
    <w:rsid w:val="00F65801"/>
    <w:rsid w:val="00F659F2"/>
    <w:rsid w:val="00F66CD3"/>
    <w:rsid w:val="00F67101"/>
    <w:rsid w:val="00F67BDD"/>
    <w:rsid w:val="00F67D42"/>
    <w:rsid w:val="00F700AD"/>
    <w:rsid w:val="00F70CC8"/>
    <w:rsid w:val="00F7130A"/>
    <w:rsid w:val="00F71390"/>
    <w:rsid w:val="00F71BDB"/>
    <w:rsid w:val="00F729C1"/>
    <w:rsid w:val="00F72F63"/>
    <w:rsid w:val="00F736B0"/>
    <w:rsid w:val="00F739CC"/>
    <w:rsid w:val="00F73B66"/>
    <w:rsid w:val="00F75976"/>
    <w:rsid w:val="00F765E7"/>
    <w:rsid w:val="00F76DA8"/>
    <w:rsid w:val="00F770D2"/>
    <w:rsid w:val="00F77160"/>
    <w:rsid w:val="00F77483"/>
    <w:rsid w:val="00F77AD5"/>
    <w:rsid w:val="00F803D6"/>
    <w:rsid w:val="00F804F5"/>
    <w:rsid w:val="00F806D2"/>
    <w:rsid w:val="00F80C0C"/>
    <w:rsid w:val="00F8189E"/>
    <w:rsid w:val="00F823A7"/>
    <w:rsid w:val="00F83026"/>
    <w:rsid w:val="00F830A9"/>
    <w:rsid w:val="00F8349C"/>
    <w:rsid w:val="00F85AB6"/>
    <w:rsid w:val="00F87524"/>
    <w:rsid w:val="00F87EE1"/>
    <w:rsid w:val="00F90704"/>
    <w:rsid w:val="00F90B79"/>
    <w:rsid w:val="00F90E4B"/>
    <w:rsid w:val="00F93574"/>
    <w:rsid w:val="00F93A54"/>
    <w:rsid w:val="00F94873"/>
    <w:rsid w:val="00F94FEE"/>
    <w:rsid w:val="00F95016"/>
    <w:rsid w:val="00F962A0"/>
    <w:rsid w:val="00F97D17"/>
    <w:rsid w:val="00FA0321"/>
    <w:rsid w:val="00FA079C"/>
    <w:rsid w:val="00FA08D7"/>
    <w:rsid w:val="00FA0F43"/>
    <w:rsid w:val="00FA1249"/>
    <w:rsid w:val="00FA1FFF"/>
    <w:rsid w:val="00FA2999"/>
    <w:rsid w:val="00FA4513"/>
    <w:rsid w:val="00FB0632"/>
    <w:rsid w:val="00FB1BC3"/>
    <w:rsid w:val="00FB1FF4"/>
    <w:rsid w:val="00FB32D2"/>
    <w:rsid w:val="00FB3F7B"/>
    <w:rsid w:val="00FB498A"/>
    <w:rsid w:val="00FB5279"/>
    <w:rsid w:val="00FB5D88"/>
    <w:rsid w:val="00FB5E1E"/>
    <w:rsid w:val="00FB6712"/>
    <w:rsid w:val="00FC0C3A"/>
    <w:rsid w:val="00FC19A4"/>
    <w:rsid w:val="00FC2358"/>
    <w:rsid w:val="00FC3898"/>
    <w:rsid w:val="00FC38A4"/>
    <w:rsid w:val="00FC3E8E"/>
    <w:rsid w:val="00FD0872"/>
    <w:rsid w:val="00FD39EB"/>
    <w:rsid w:val="00FD3E20"/>
    <w:rsid w:val="00FD5870"/>
    <w:rsid w:val="00FD652D"/>
    <w:rsid w:val="00FD6B45"/>
    <w:rsid w:val="00FE1805"/>
    <w:rsid w:val="00FE2452"/>
    <w:rsid w:val="00FE29BD"/>
    <w:rsid w:val="00FE3033"/>
    <w:rsid w:val="00FE4014"/>
    <w:rsid w:val="00FE44E3"/>
    <w:rsid w:val="00FE5728"/>
    <w:rsid w:val="00FE653D"/>
    <w:rsid w:val="00FF0089"/>
    <w:rsid w:val="00FF29AB"/>
    <w:rsid w:val="00FF2A55"/>
    <w:rsid w:val="00FF41AE"/>
    <w:rsid w:val="00FF5961"/>
    <w:rsid w:val="00FF65F0"/>
    <w:rsid w:val="00FF6C46"/>
    <w:rsid w:val="00FF70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FDE43"/>
  <w15:docId w15:val="{65C21FE5-2479-4455-AC3E-5AA5F68A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1B6"/>
  </w:style>
  <w:style w:type="paragraph" w:styleId="Kop1">
    <w:name w:val="heading 1"/>
    <w:basedOn w:val="Standaard"/>
    <w:next w:val="Standaard"/>
    <w:link w:val="Kop1Char"/>
    <w:uiPriority w:val="9"/>
    <w:qFormat/>
    <w:rsid w:val="00872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E3F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F41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B1BAE"/>
    <w:pPr>
      <w:spacing w:after="0" w:line="240" w:lineRule="auto"/>
    </w:pPr>
    <w:rPr>
      <w:sz w:val="20"/>
      <w:szCs w:val="20"/>
    </w:rPr>
  </w:style>
  <w:style w:type="character" w:customStyle="1" w:styleId="VoetnoottekstChar">
    <w:name w:val="Voetnoottekst Char"/>
    <w:basedOn w:val="Standaardalinea-lettertype"/>
    <w:link w:val="Voetnoottekst"/>
    <w:uiPriority w:val="99"/>
    <w:rsid w:val="00DB1BAE"/>
    <w:rPr>
      <w:sz w:val="20"/>
      <w:szCs w:val="20"/>
    </w:rPr>
  </w:style>
  <w:style w:type="character" w:styleId="Voetnootmarkering">
    <w:name w:val="footnote reference"/>
    <w:basedOn w:val="Standaardalinea-lettertype"/>
    <w:uiPriority w:val="99"/>
    <w:semiHidden/>
    <w:unhideWhenUsed/>
    <w:rsid w:val="00DB1BAE"/>
    <w:rPr>
      <w:vertAlign w:val="superscript"/>
    </w:rPr>
  </w:style>
  <w:style w:type="paragraph" w:styleId="Lijstalinea">
    <w:name w:val="List Paragraph"/>
    <w:basedOn w:val="Standaard"/>
    <w:uiPriority w:val="34"/>
    <w:qFormat/>
    <w:rsid w:val="00737FB5"/>
    <w:pPr>
      <w:ind w:left="720"/>
      <w:contextualSpacing/>
    </w:pPr>
  </w:style>
  <w:style w:type="paragraph" w:styleId="Ballontekst">
    <w:name w:val="Balloon Text"/>
    <w:basedOn w:val="Standaard"/>
    <w:link w:val="BallontekstChar"/>
    <w:uiPriority w:val="99"/>
    <w:semiHidden/>
    <w:unhideWhenUsed/>
    <w:rsid w:val="006C03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3A2"/>
    <w:rPr>
      <w:rFonts w:ascii="Tahoma" w:hAnsi="Tahoma" w:cs="Tahoma"/>
      <w:sz w:val="16"/>
      <w:szCs w:val="16"/>
    </w:rPr>
  </w:style>
  <w:style w:type="character" w:styleId="Verwijzingopmerking">
    <w:name w:val="annotation reference"/>
    <w:basedOn w:val="Standaardalinea-lettertype"/>
    <w:uiPriority w:val="99"/>
    <w:semiHidden/>
    <w:unhideWhenUsed/>
    <w:rsid w:val="00C578A6"/>
    <w:rPr>
      <w:sz w:val="16"/>
      <w:szCs w:val="16"/>
    </w:rPr>
  </w:style>
  <w:style w:type="paragraph" w:styleId="Tekstopmerking">
    <w:name w:val="annotation text"/>
    <w:basedOn w:val="Standaard"/>
    <w:link w:val="TekstopmerkingChar"/>
    <w:uiPriority w:val="99"/>
    <w:semiHidden/>
    <w:unhideWhenUsed/>
    <w:rsid w:val="00C578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78A6"/>
    <w:rPr>
      <w:sz w:val="20"/>
      <w:szCs w:val="20"/>
    </w:rPr>
  </w:style>
  <w:style w:type="paragraph" w:styleId="Onderwerpvanopmerking">
    <w:name w:val="annotation subject"/>
    <w:basedOn w:val="Tekstopmerking"/>
    <w:next w:val="Tekstopmerking"/>
    <w:link w:val="OnderwerpvanopmerkingChar"/>
    <w:uiPriority w:val="99"/>
    <w:semiHidden/>
    <w:unhideWhenUsed/>
    <w:rsid w:val="00C578A6"/>
    <w:rPr>
      <w:b/>
      <w:bCs/>
    </w:rPr>
  </w:style>
  <w:style w:type="character" w:customStyle="1" w:styleId="OnderwerpvanopmerkingChar">
    <w:name w:val="Onderwerp van opmerking Char"/>
    <w:basedOn w:val="TekstopmerkingChar"/>
    <w:link w:val="Onderwerpvanopmerking"/>
    <w:uiPriority w:val="99"/>
    <w:semiHidden/>
    <w:rsid w:val="00C578A6"/>
    <w:rPr>
      <w:b/>
      <w:bCs/>
      <w:sz w:val="20"/>
      <w:szCs w:val="20"/>
    </w:rPr>
  </w:style>
  <w:style w:type="paragraph" w:styleId="Koptekst">
    <w:name w:val="header"/>
    <w:basedOn w:val="Standaard"/>
    <w:link w:val="KoptekstChar"/>
    <w:uiPriority w:val="99"/>
    <w:unhideWhenUsed/>
    <w:rsid w:val="009956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5603"/>
  </w:style>
  <w:style w:type="paragraph" w:styleId="Voettekst">
    <w:name w:val="footer"/>
    <w:basedOn w:val="Standaard"/>
    <w:link w:val="VoettekstChar"/>
    <w:uiPriority w:val="99"/>
    <w:unhideWhenUsed/>
    <w:rsid w:val="009956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5603"/>
  </w:style>
  <w:style w:type="character" w:styleId="Hyperlink">
    <w:name w:val="Hyperlink"/>
    <w:basedOn w:val="Standaardalinea-lettertype"/>
    <w:uiPriority w:val="99"/>
    <w:unhideWhenUsed/>
    <w:rsid w:val="00196C30"/>
    <w:rPr>
      <w:color w:val="0000FF"/>
      <w:u w:val="single"/>
    </w:rPr>
  </w:style>
  <w:style w:type="paragraph" w:styleId="Normaalweb">
    <w:name w:val="Normal (Web)"/>
    <w:basedOn w:val="Standaard"/>
    <w:uiPriority w:val="99"/>
    <w:unhideWhenUsed/>
    <w:rsid w:val="0019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872C4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E3F1E"/>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0805F7"/>
    <w:pPr>
      <w:spacing w:line="259" w:lineRule="auto"/>
      <w:outlineLvl w:val="9"/>
    </w:pPr>
  </w:style>
  <w:style w:type="paragraph" w:styleId="Inhopg1">
    <w:name w:val="toc 1"/>
    <w:basedOn w:val="Standaard"/>
    <w:next w:val="Standaard"/>
    <w:autoRedefine/>
    <w:uiPriority w:val="39"/>
    <w:unhideWhenUsed/>
    <w:rsid w:val="000805F7"/>
    <w:pPr>
      <w:spacing w:after="100"/>
    </w:pPr>
  </w:style>
  <w:style w:type="paragraph" w:styleId="Inhopg2">
    <w:name w:val="toc 2"/>
    <w:basedOn w:val="Standaard"/>
    <w:next w:val="Standaard"/>
    <w:autoRedefine/>
    <w:uiPriority w:val="39"/>
    <w:unhideWhenUsed/>
    <w:rsid w:val="000805F7"/>
    <w:pPr>
      <w:spacing w:after="100"/>
      <w:ind w:left="220"/>
    </w:pPr>
  </w:style>
  <w:style w:type="character" w:customStyle="1" w:styleId="lede-headlinehighlighted3">
    <w:name w:val="lede-headline__highlighted3"/>
    <w:basedOn w:val="Standaardalinea-lettertype"/>
    <w:rsid w:val="007A4705"/>
  </w:style>
  <w:style w:type="character" w:customStyle="1" w:styleId="Kop3Char">
    <w:name w:val="Kop 3 Char"/>
    <w:basedOn w:val="Standaardalinea-lettertype"/>
    <w:link w:val="Kop3"/>
    <w:uiPriority w:val="9"/>
    <w:rsid w:val="00FF41AE"/>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F1355A"/>
    <w:pPr>
      <w:spacing w:after="100"/>
      <w:ind w:left="440"/>
    </w:pPr>
  </w:style>
  <w:style w:type="paragraph" w:styleId="Revisie">
    <w:name w:val="Revision"/>
    <w:hidden/>
    <w:uiPriority w:val="99"/>
    <w:semiHidden/>
    <w:rsid w:val="002279DC"/>
    <w:pPr>
      <w:spacing w:after="0" w:line="240" w:lineRule="auto"/>
    </w:pPr>
  </w:style>
  <w:style w:type="character" w:customStyle="1" w:styleId="title-span">
    <w:name w:val="title-span"/>
    <w:basedOn w:val="Standaardalinea-lettertype"/>
    <w:rsid w:val="009C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5817">
      <w:bodyDiv w:val="1"/>
      <w:marLeft w:val="0"/>
      <w:marRight w:val="0"/>
      <w:marTop w:val="0"/>
      <w:marBottom w:val="0"/>
      <w:divBdr>
        <w:top w:val="none" w:sz="0" w:space="0" w:color="auto"/>
        <w:left w:val="none" w:sz="0" w:space="0" w:color="auto"/>
        <w:bottom w:val="none" w:sz="0" w:space="0" w:color="auto"/>
        <w:right w:val="none" w:sz="0" w:space="0" w:color="auto"/>
      </w:divBdr>
      <w:divsChild>
        <w:div w:id="931090164">
          <w:marLeft w:val="0"/>
          <w:marRight w:val="0"/>
          <w:marTop w:val="0"/>
          <w:marBottom w:val="0"/>
          <w:divBdr>
            <w:top w:val="none" w:sz="0" w:space="0" w:color="auto"/>
            <w:left w:val="none" w:sz="0" w:space="0" w:color="auto"/>
            <w:bottom w:val="none" w:sz="0" w:space="0" w:color="auto"/>
            <w:right w:val="none" w:sz="0" w:space="0" w:color="auto"/>
          </w:divBdr>
          <w:divsChild>
            <w:div w:id="445467741">
              <w:marLeft w:val="90"/>
              <w:marRight w:val="90"/>
              <w:marTop w:val="0"/>
              <w:marBottom w:val="0"/>
              <w:divBdr>
                <w:top w:val="none" w:sz="0" w:space="0" w:color="auto"/>
                <w:left w:val="none" w:sz="0" w:space="0" w:color="auto"/>
                <w:bottom w:val="none" w:sz="0" w:space="0" w:color="auto"/>
                <w:right w:val="none" w:sz="0" w:space="0" w:color="auto"/>
              </w:divBdr>
              <w:divsChild>
                <w:div w:id="380637035">
                  <w:marLeft w:val="0"/>
                  <w:marRight w:val="0"/>
                  <w:marTop w:val="0"/>
                  <w:marBottom w:val="0"/>
                  <w:divBdr>
                    <w:top w:val="none" w:sz="0" w:space="0" w:color="auto"/>
                    <w:left w:val="none" w:sz="0" w:space="0" w:color="auto"/>
                    <w:bottom w:val="none" w:sz="0" w:space="0" w:color="auto"/>
                    <w:right w:val="none" w:sz="0" w:space="0" w:color="auto"/>
                  </w:divBdr>
                  <w:divsChild>
                    <w:div w:id="667975116">
                      <w:marLeft w:val="0"/>
                      <w:marRight w:val="0"/>
                      <w:marTop w:val="0"/>
                      <w:marBottom w:val="0"/>
                      <w:divBdr>
                        <w:top w:val="none" w:sz="0" w:space="0" w:color="auto"/>
                        <w:left w:val="none" w:sz="0" w:space="0" w:color="auto"/>
                        <w:bottom w:val="none" w:sz="0" w:space="0" w:color="auto"/>
                        <w:right w:val="none" w:sz="0" w:space="0" w:color="auto"/>
                      </w:divBdr>
                      <w:divsChild>
                        <w:div w:id="1184902318">
                          <w:marLeft w:val="0"/>
                          <w:marRight w:val="0"/>
                          <w:marTop w:val="0"/>
                          <w:marBottom w:val="0"/>
                          <w:divBdr>
                            <w:top w:val="none" w:sz="0" w:space="0" w:color="auto"/>
                            <w:left w:val="none" w:sz="0" w:space="0" w:color="auto"/>
                            <w:bottom w:val="none" w:sz="0" w:space="0" w:color="auto"/>
                            <w:right w:val="none" w:sz="0" w:space="0" w:color="auto"/>
                          </w:divBdr>
                          <w:divsChild>
                            <w:div w:id="1656684742">
                              <w:marLeft w:val="0"/>
                              <w:marRight w:val="0"/>
                              <w:marTop w:val="0"/>
                              <w:marBottom w:val="0"/>
                              <w:divBdr>
                                <w:top w:val="none" w:sz="0" w:space="0" w:color="auto"/>
                                <w:left w:val="none" w:sz="0" w:space="0" w:color="auto"/>
                                <w:bottom w:val="none" w:sz="0" w:space="0" w:color="auto"/>
                                <w:right w:val="none" w:sz="0" w:space="0" w:color="auto"/>
                              </w:divBdr>
                              <w:divsChild>
                                <w:div w:id="6709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253">
      <w:bodyDiv w:val="1"/>
      <w:marLeft w:val="0"/>
      <w:marRight w:val="0"/>
      <w:marTop w:val="0"/>
      <w:marBottom w:val="0"/>
      <w:divBdr>
        <w:top w:val="none" w:sz="0" w:space="0" w:color="auto"/>
        <w:left w:val="none" w:sz="0" w:space="0" w:color="auto"/>
        <w:bottom w:val="none" w:sz="0" w:space="0" w:color="auto"/>
        <w:right w:val="none" w:sz="0" w:space="0" w:color="auto"/>
      </w:divBdr>
      <w:divsChild>
        <w:div w:id="940377304">
          <w:marLeft w:val="0"/>
          <w:marRight w:val="0"/>
          <w:marTop w:val="0"/>
          <w:marBottom w:val="0"/>
          <w:divBdr>
            <w:top w:val="none" w:sz="0" w:space="0" w:color="auto"/>
            <w:left w:val="none" w:sz="0" w:space="0" w:color="auto"/>
            <w:bottom w:val="none" w:sz="0" w:space="0" w:color="auto"/>
            <w:right w:val="none" w:sz="0" w:space="0" w:color="auto"/>
          </w:divBdr>
          <w:divsChild>
            <w:div w:id="1799759786">
              <w:marLeft w:val="0"/>
              <w:marRight w:val="0"/>
              <w:marTop w:val="0"/>
              <w:marBottom w:val="0"/>
              <w:divBdr>
                <w:top w:val="none" w:sz="0" w:space="0" w:color="auto"/>
                <w:left w:val="none" w:sz="0" w:space="0" w:color="auto"/>
                <w:bottom w:val="none" w:sz="0" w:space="0" w:color="auto"/>
                <w:right w:val="none" w:sz="0" w:space="0" w:color="auto"/>
              </w:divBdr>
              <w:divsChild>
                <w:div w:id="672756043">
                  <w:marLeft w:val="0"/>
                  <w:marRight w:val="0"/>
                  <w:marTop w:val="0"/>
                  <w:marBottom w:val="0"/>
                  <w:divBdr>
                    <w:top w:val="none" w:sz="0" w:space="0" w:color="auto"/>
                    <w:left w:val="none" w:sz="0" w:space="0" w:color="auto"/>
                    <w:bottom w:val="none" w:sz="0" w:space="0" w:color="auto"/>
                    <w:right w:val="none" w:sz="0" w:space="0" w:color="auto"/>
                  </w:divBdr>
                  <w:divsChild>
                    <w:div w:id="610280959">
                      <w:marLeft w:val="0"/>
                      <w:marRight w:val="0"/>
                      <w:marTop w:val="0"/>
                      <w:marBottom w:val="0"/>
                      <w:divBdr>
                        <w:top w:val="none" w:sz="0" w:space="0" w:color="auto"/>
                        <w:left w:val="none" w:sz="0" w:space="0" w:color="auto"/>
                        <w:bottom w:val="none" w:sz="0" w:space="0" w:color="auto"/>
                        <w:right w:val="none" w:sz="0" w:space="0" w:color="auto"/>
                      </w:divBdr>
                      <w:divsChild>
                        <w:div w:id="2110078924">
                          <w:marLeft w:val="0"/>
                          <w:marRight w:val="0"/>
                          <w:marTop w:val="0"/>
                          <w:marBottom w:val="0"/>
                          <w:divBdr>
                            <w:top w:val="none" w:sz="0" w:space="0" w:color="auto"/>
                            <w:left w:val="none" w:sz="0" w:space="0" w:color="auto"/>
                            <w:bottom w:val="none" w:sz="0" w:space="0" w:color="auto"/>
                            <w:right w:val="none" w:sz="0" w:space="0" w:color="auto"/>
                          </w:divBdr>
                          <w:divsChild>
                            <w:div w:id="1104687346">
                              <w:marLeft w:val="0"/>
                              <w:marRight w:val="0"/>
                              <w:marTop w:val="0"/>
                              <w:marBottom w:val="0"/>
                              <w:divBdr>
                                <w:top w:val="none" w:sz="0" w:space="0" w:color="auto"/>
                                <w:left w:val="none" w:sz="0" w:space="0" w:color="auto"/>
                                <w:bottom w:val="none" w:sz="0" w:space="0" w:color="auto"/>
                                <w:right w:val="none" w:sz="0" w:space="0" w:color="auto"/>
                              </w:divBdr>
                              <w:divsChild>
                                <w:div w:id="2088722273">
                                  <w:marLeft w:val="0"/>
                                  <w:marRight w:val="0"/>
                                  <w:marTop w:val="0"/>
                                  <w:marBottom w:val="0"/>
                                  <w:divBdr>
                                    <w:top w:val="none" w:sz="0" w:space="0" w:color="auto"/>
                                    <w:left w:val="none" w:sz="0" w:space="0" w:color="auto"/>
                                    <w:bottom w:val="none" w:sz="0" w:space="0" w:color="auto"/>
                                    <w:right w:val="none" w:sz="0" w:space="0" w:color="auto"/>
                                  </w:divBdr>
                                  <w:divsChild>
                                    <w:div w:id="644628304">
                                      <w:marLeft w:val="0"/>
                                      <w:marRight w:val="0"/>
                                      <w:marTop w:val="0"/>
                                      <w:marBottom w:val="0"/>
                                      <w:divBdr>
                                        <w:top w:val="none" w:sz="0" w:space="0" w:color="auto"/>
                                        <w:left w:val="none" w:sz="0" w:space="0" w:color="auto"/>
                                        <w:bottom w:val="none" w:sz="0" w:space="0" w:color="auto"/>
                                        <w:right w:val="none" w:sz="0" w:space="0" w:color="auto"/>
                                      </w:divBdr>
                                      <w:divsChild>
                                        <w:div w:id="1816214064">
                                          <w:marLeft w:val="0"/>
                                          <w:marRight w:val="0"/>
                                          <w:marTop w:val="0"/>
                                          <w:marBottom w:val="75"/>
                                          <w:divBdr>
                                            <w:top w:val="none" w:sz="0" w:space="0" w:color="auto"/>
                                            <w:left w:val="none" w:sz="0" w:space="0" w:color="auto"/>
                                            <w:bottom w:val="none" w:sz="0" w:space="0" w:color="auto"/>
                                            <w:right w:val="none" w:sz="0" w:space="0" w:color="auto"/>
                                          </w:divBdr>
                                          <w:divsChild>
                                            <w:div w:id="1443960623">
                                              <w:marLeft w:val="0"/>
                                              <w:marRight w:val="0"/>
                                              <w:marTop w:val="0"/>
                                              <w:marBottom w:val="0"/>
                                              <w:divBdr>
                                                <w:top w:val="none" w:sz="0" w:space="0" w:color="auto"/>
                                                <w:left w:val="none" w:sz="0" w:space="0" w:color="auto"/>
                                                <w:bottom w:val="none" w:sz="0" w:space="0" w:color="auto"/>
                                                <w:right w:val="none" w:sz="0" w:space="0" w:color="auto"/>
                                              </w:divBdr>
                                              <w:divsChild>
                                                <w:div w:id="1754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013">
                                          <w:marLeft w:val="0"/>
                                          <w:marRight w:val="0"/>
                                          <w:marTop w:val="0"/>
                                          <w:marBottom w:val="75"/>
                                          <w:divBdr>
                                            <w:top w:val="none" w:sz="0" w:space="0" w:color="auto"/>
                                            <w:left w:val="none" w:sz="0" w:space="0" w:color="auto"/>
                                            <w:bottom w:val="none" w:sz="0" w:space="0" w:color="auto"/>
                                            <w:right w:val="none" w:sz="0" w:space="0" w:color="auto"/>
                                          </w:divBdr>
                                          <w:divsChild>
                                            <w:div w:id="1672486176">
                                              <w:marLeft w:val="0"/>
                                              <w:marRight w:val="0"/>
                                              <w:marTop w:val="0"/>
                                              <w:marBottom w:val="0"/>
                                              <w:divBdr>
                                                <w:top w:val="none" w:sz="0" w:space="0" w:color="auto"/>
                                                <w:left w:val="none" w:sz="0" w:space="0" w:color="auto"/>
                                                <w:bottom w:val="none" w:sz="0" w:space="0" w:color="auto"/>
                                                <w:right w:val="none" w:sz="0" w:space="0" w:color="auto"/>
                                              </w:divBdr>
                                              <w:divsChild>
                                                <w:div w:id="16149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7821">
                                          <w:marLeft w:val="0"/>
                                          <w:marRight w:val="0"/>
                                          <w:marTop w:val="0"/>
                                          <w:marBottom w:val="75"/>
                                          <w:divBdr>
                                            <w:top w:val="none" w:sz="0" w:space="0" w:color="auto"/>
                                            <w:left w:val="none" w:sz="0" w:space="0" w:color="auto"/>
                                            <w:bottom w:val="none" w:sz="0" w:space="0" w:color="auto"/>
                                            <w:right w:val="none" w:sz="0" w:space="0" w:color="auto"/>
                                          </w:divBdr>
                                          <w:divsChild>
                                            <w:div w:id="1137138159">
                                              <w:marLeft w:val="0"/>
                                              <w:marRight w:val="0"/>
                                              <w:marTop w:val="0"/>
                                              <w:marBottom w:val="0"/>
                                              <w:divBdr>
                                                <w:top w:val="none" w:sz="0" w:space="0" w:color="auto"/>
                                                <w:left w:val="none" w:sz="0" w:space="0" w:color="auto"/>
                                                <w:bottom w:val="none" w:sz="0" w:space="0" w:color="auto"/>
                                                <w:right w:val="none" w:sz="0" w:space="0" w:color="auto"/>
                                              </w:divBdr>
                                              <w:divsChild>
                                                <w:div w:id="20974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931">
                                          <w:marLeft w:val="0"/>
                                          <w:marRight w:val="0"/>
                                          <w:marTop w:val="0"/>
                                          <w:marBottom w:val="75"/>
                                          <w:divBdr>
                                            <w:top w:val="none" w:sz="0" w:space="0" w:color="auto"/>
                                            <w:left w:val="none" w:sz="0" w:space="0" w:color="auto"/>
                                            <w:bottom w:val="none" w:sz="0" w:space="0" w:color="auto"/>
                                            <w:right w:val="none" w:sz="0" w:space="0" w:color="auto"/>
                                          </w:divBdr>
                                          <w:divsChild>
                                            <w:div w:id="891504358">
                                              <w:marLeft w:val="0"/>
                                              <w:marRight w:val="0"/>
                                              <w:marTop w:val="0"/>
                                              <w:marBottom w:val="0"/>
                                              <w:divBdr>
                                                <w:top w:val="none" w:sz="0" w:space="0" w:color="auto"/>
                                                <w:left w:val="none" w:sz="0" w:space="0" w:color="auto"/>
                                                <w:bottom w:val="none" w:sz="0" w:space="0" w:color="auto"/>
                                                <w:right w:val="none" w:sz="0" w:space="0" w:color="auto"/>
                                              </w:divBdr>
                                              <w:divsChild>
                                                <w:div w:id="17677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3279">
                                          <w:marLeft w:val="0"/>
                                          <w:marRight w:val="0"/>
                                          <w:marTop w:val="0"/>
                                          <w:marBottom w:val="75"/>
                                          <w:divBdr>
                                            <w:top w:val="none" w:sz="0" w:space="0" w:color="auto"/>
                                            <w:left w:val="none" w:sz="0" w:space="0" w:color="auto"/>
                                            <w:bottom w:val="none" w:sz="0" w:space="0" w:color="auto"/>
                                            <w:right w:val="none" w:sz="0" w:space="0" w:color="auto"/>
                                          </w:divBdr>
                                          <w:divsChild>
                                            <w:div w:id="1333949571">
                                              <w:marLeft w:val="0"/>
                                              <w:marRight w:val="0"/>
                                              <w:marTop w:val="0"/>
                                              <w:marBottom w:val="0"/>
                                              <w:divBdr>
                                                <w:top w:val="none" w:sz="0" w:space="0" w:color="auto"/>
                                                <w:left w:val="none" w:sz="0" w:space="0" w:color="auto"/>
                                                <w:bottom w:val="none" w:sz="0" w:space="0" w:color="auto"/>
                                                <w:right w:val="none" w:sz="0" w:space="0" w:color="auto"/>
                                              </w:divBdr>
                                              <w:divsChild>
                                                <w:div w:id="4507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03">
                                          <w:marLeft w:val="0"/>
                                          <w:marRight w:val="0"/>
                                          <w:marTop w:val="0"/>
                                          <w:marBottom w:val="75"/>
                                          <w:divBdr>
                                            <w:top w:val="none" w:sz="0" w:space="0" w:color="auto"/>
                                            <w:left w:val="none" w:sz="0" w:space="0" w:color="auto"/>
                                            <w:bottom w:val="none" w:sz="0" w:space="0" w:color="auto"/>
                                            <w:right w:val="none" w:sz="0" w:space="0" w:color="auto"/>
                                          </w:divBdr>
                                          <w:divsChild>
                                            <w:div w:id="769277559">
                                              <w:marLeft w:val="0"/>
                                              <w:marRight w:val="0"/>
                                              <w:marTop w:val="0"/>
                                              <w:marBottom w:val="0"/>
                                              <w:divBdr>
                                                <w:top w:val="none" w:sz="0" w:space="0" w:color="auto"/>
                                                <w:left w:val="none" w:sz="0" w:space="0" w:color="auto"/>
                                                <w:bottom w:val="none" w:sz="0" w:space="0" w:color="auto"/>
                                                <w:right w:val="none" w:sz="0" w:space="0" w:color="auto"/>
                                              </w:divBdr>
                                              <w:divsChild>
                                                <w:div w:id="9831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82714">
                              <w:marLeft w:val="0"/>
                              <w:marRight w:val="0"/>
                              <w:marTop w:val="0"/>
                              <w:marBottom w:val="0"/>
                              <w:divBdr>
                                <w:top w:val="none" w:sz="0" w:space="0" w:color="auto"/>
                                <w:left w:val="none" w:sz="0" w:space="0" w:color="auto"/>
                                <w:bottom w:val="none" w:sz="0" w:space="0" w:color="auto"/>
                                <w:right w:val="none" w:sz="0" w:space="0" w:color="auto"/>
                              </w:divBdr>
                              <w:divsChild>
                                <w:div w:id="782647128">
                                  <w:marLeft w:val="0"/>
                                  <w:marRight w:val="0"/>
                                  <w:marTop w:val="0"/>
                                  <w:marBottom w:val="0"/>
                                  <w:divBdr>
                                    <w:top w:val="none" w:sz="0" w:space="0" w:color="auto"/>
                                    <w:left w:val="none" w:sz="0" w:space="0" w:color="auto"/>
                                    <w:bottom w:val="none" w:sz="0" w:space="0" w:color="auto"/>
                                    <w:right w:val="none" w:sz="0" w:space="0" w:color="auto"/>
                                  </w:divBdr>
                                  <w:divsChild>
                                    <w:div w:id="452361056">
                                      <w:marLeft w:val="0"/>
                                      <w:marRight w:val="0"/>
                                      <w:marTop w:val="0"/>
                                      <w:marBottom w:val="0"/>
                                      <w:divBdr>
                                        <w:top w:val="none" w:sz="0" w:space="0" w:color="auto"/>
                                        <w:left w:val="none" w:sz="0" w:space="0" w:color="auto"/>
                                        <w:bottom w:val="none" w:sz="0" w:space="0" w:color="auto"/>
                                        <w:right w:val="none" w:sz="0" w:space="0" w:color="auto"/>
                                      </w:divBdr>
                                      <w:divsChild>
                                        <w:div w:id="1425880735">
                                          <w:marLeft w:val="0"/>
                                          <w:marRight w:val="0"/>
                                          <w:marTop w:val="0"/>
                                          <w:marBottom w:val="0"/>
                                          <w:divBdr>
                                            <w:top w:val="none" w:sz="0" w:space="0" w:color="auto"/>
                                            <w:left w:val="none" w:sz="0" w:space="0" w:color="auto"/>
                                            <w:bottom w:val="none" w:sz="0" w:space="0" w:color="auto"/>
                                            <w:right w:val="none" w:sz="0" w:space="0" w:color="auto"/>
                                          </w:divBdr>
                                          <w:divsChild>
                                            <w:div w:id="1185751174">
                                              <w:marLeft w:val="0"/>
                                              <w:marRight w:val="0"/>
                                              <w:marTop w:val="0"/>
                                              <w:marBottom w:val="0"/>
                                              <w:divBdr>
                                                <w:top w:val="none" w:sz="0" w:space="0" w:color="auto"/>
                                                <w:left w:val="none" w:sz="0" w:space="0" w:color="auto"/>
                                                <w:bottom w:val="none" w:sz="0" w:space="0" w:color="auto"/>
                                                <w:right w:val="none" w:sz="0" w:space="0" w:color="auto"/>
                                              </w:divBdr>
                                              <w:divsChild>
                                                <w:div w:id="1058940959">
                                                  <w:marLeft w:val="0"/>
                                                  <w:marRight w:val="0"/>
                                                  <w:marTop w:val="0"/>
                                                  <w:marBottom w:val="0"/>
                                                  <w:divBdr>
                                                    <w:top w:val="none" w:sz="0" w:space="0" w:color="auto"/>
                                                    <w:left w:val="none" w:sz="0" w:space="0" w:color="auto"/>
                                                    <w:bottom w:val="none" w:sz="0" w:space="0" w:color="auto"/>
                                                    <w:right w:val="none" w:sz="0" w:space="0" w:color="auto"/>
                                                  </w:divBdr>
                                                  <w:divsChild>
                                                    <w:div w:id="13941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395684">
                          <w:marLeft w:val="0"/>
                          <w:marRight w:val="0"/>
                          <w:marTop w:val="0"/>
                          <w:marBottom w:val="0"/>
                          <w:divBdr>
                            <w:top w:val="none" w:sz="0" w:space="0" w:color="auto"/>
                            <w:left w:val="none" w:sz="0" w:space="0" w:color="auto"/>
                            <w:bottom w:val="none" w:sz="0" w:space="0" w:color="auto"/>
                            <w:right w:val="none" w:sz="0" w:space="0" w:color="auto"/>
                          </w:divBdr>
                          <w:divsChild>
                            <w:div w:id="1590654900">
                              <w:marLeft w:val="0"/>
                              <w:marRight w:val="0"/>
                              <w:marTop w:val="0"/>
                              <w:marBottom w:val="0"/>
                              <w:divBdr>
                                <w:top w:val="none" w:sz="0" w:space="0" w:color="auto"/>
                                <w:left w:val="none" w:sz="0" w:space="0" w:color="auto"/>
                                <w:bottom w:val="none" w:sz="0" w:space="0" w:color="auto"/>
                                <w:right w:val="none" w:sz="0" w:space="0" w:color="auto"/>
                              </w:divBdr>
                              <w:divsChild>
                                <w:div w:id="1565994796">
                                  <w:marLeft w:val="0"/>
                                  <w:marRight w:val="0"/>
                                  <w:marTop w:val="0"/>
                                  <w:marBottom w:val="0"/>
                                  <w:divBdr>
                                    <w:top w:val="none" w:sz="0" w:space="0" w:color="auto"/>
                                    <w:left w:val="none" w:sz="0" w:space="0" w:color="auto"/>
                                    <w:bottom w:val="none" w:sz="0" w:space="0" w:color="auto"/>
                                    <w:right w:val="none" w:sz="0" w:space="0" w:color="auto"/>
                                  </w:divBdr>
                                  <w:divsChild>
                                    <w:div w:id="1792091105">
                                      <w:marLeft w:val="0"/>
                                      <w:marRight w:val="0"/>
                                      <w:marTop w:val="0"/>
                                      <w:marBottom w:val="0"/>
                                      <w:divBdr>
                                        <w:top w:val="none" w:sz="0" w:space="0" w:color="auto"/>
                                        <w:left w:val="none" w:sz="0" w:space="0" w:color="auto"/>
                                        <w:bottom w:val="none" w:sz="0" w:space="0" w:color="auto"/>
                                        <w:right w:val="none" w:sz="0" w:space="0" w:color="auto"/>
                                      </w:divBdr>
                                      <w:divsChild>
                                        <w:div w:id="21080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484">
                                  <w:marLeft w:val="0"/>
                                  <w:marRight w:val="0"/>
                                  <w:marTop w:val="0"/>
                                  <w:marBottom w:val="0"/>
                                  <w:divBdr>
                                    <w:top w:val="none" w:sz="0" w:space="0" w:color="auto"/>
                                    <w:left w:val="none" w:sz="0" w:space="0" w:color="auto"/>
                                    <w:bottom w:val="none" w:sz="0" w:space="0" w:color="auto"/>
                                    <w:right w:val="none" w:sz="0" w:space="0" w:color="auto"/>
                                  </w:divBdr>
                                  <w:divsChild>
                                    <w:div w:id="845754438">
                                      <w:marLeft w:val="0"/>
                                      <w:marRight w:val="0"/>
                                      <w:marTop w:val="0"/>
                                      <w:marBottom w:val="0"/>
                                      <w:divBdr>
                                        <w:top w:val="none" w:sz="0" w:space="0" w:color="auto"/>
                                        <w:left w:val="none" w:sz="0" w:space="0" w:color="auto"/>
                                        <w:bottom w:val="none" w:sz="0" w:space="0" w:color="auto"/>
                                        <w:right w:val="none" w:sz="0" w:space="0" w:color="auto"/>
                                      </w:divBdr>
                                    </w:div>
                                    <w:div w:id="235747469">
                                      <w:marLeft w:val="0"/>
                                      <w:marRight w:val="0"/>
                                      <w:marTop w:val="0"/>
                                      <w:marBottom w:val="0"/>
                                      <w:divBdr>
                                        <w:top w:val="none" w:sz="0" w:space="0" w:color="auto"/>
                                        <w:left w:val="none" w:sz="0" w:space="0" w:color="auto"/>
                                        <w:bottom w:val="none" w:sz="0" w:space="0" w:color="auto"/>
                                        <w:right w:val="none" w:sz="0" w:space="0" w:color="auto"/>
                                      </w:divBdr>
                                    </w:div>
                                    <w:div w:id="603152713">
                                      <w:marLeft w:val="0"/>
                                      <w:marRight w:val="0"/>
                                      <w:marTop w:val="0"/>
                                      <w:marBottom w:val="0"/>
                                      <w:divBdr>
                                        <w:top w:val="none" w:sz="0" w:space="0" w:color="auto"/>
                                        <w:left w:val="none" w:sz="0" w:space="0" w:color="auto"/>
                                        <w:bottom w:val="none" w:sz="0" w:space="0" w:color="auto"/>
                                        <w:right w:val="none" w:sz="0" w:space="0" w:color="auto"/>
                                      </w:divBdr>
                                    </w:div>
                                    <w:div w:id="1398280977">
                                      <w:marLeft w:val="0"/>
                                      <w:marRight w:val="0"/>
                                      <w:marTop w:val="0"/>
                                      <w:marBottom w:val="0"/>
                                      <w:divBdr>
                                        <w:top w:val="none" w:sz="0" w:space="0" w:color="auto"/>
                                        <w:left w:val="none" w:sz="0" w:space="0" w:color="auto"/>
                                        <w:bottom w:val="none" w:sz="0" w:space="0" w:color="auto"/>
                                        <w:right w:val="none" w:sz="0" w:space="0" w:color="auto"/>
                                      </w:divBdr>
                                    </w:div>
                                    <w:div w:id="1955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78497">
      <w:bodyDiv w:val="1"/>
      <w:marLeft w:val="0"/>
      <w:marRight w:val="0"/>
      <w:marTop w:val="0"/>
      <w:marBottom w:val="0"/>
      <w:divBdr>
        <w:top w:val="none" w:sz="0" w:space="0" w:color="auto"/>
        <w:left w:val="none" w:sz="0" w:space="0" w:color="auto"/>
        <w:bottom w:val="none" w:sz="0" w:space="0" w:color="auto"/>
        <w:right w:val="none" w:sz="0" w:space="0" w:color="auto"/>
      </w:divBdr>
      <w:divsChild>
        <w:div w:id="1027949208">
          <w:marLeft w:val="0"/>
          <w:marRight w:val="0"/>
          <w:marTop w:val="0"/>
          <w:marBottom w:val="0"/>
          <w:divBdr>
            <w:top w:val="none" w:sz="0" w:space="0" w:color="auto"/>
            <w:left w:val="none" w:sz="0" w:space="0" w:color="auto"/>
            <w:bottom w:val="none" w:sz="0" w:space="0" w:color="auto"/>
            <w:right w:val="none" w:sz="0" w:space="0" w:color="auto"/>
          </w:divBdr>
          <w:divsChild>
            <w:div w:id="386227618">
              <w:marLeft w:val="0"/>
              <w:marRight w:val="0"/>
              <w:marTop w:val="0"/>
              <w:marBottom w:val="0"/>
              <w:divBdr>
                <w:top w:val="none" w:sz="0" w:space="0" w:color="auto"/>
                <w:left w:val="none" w:sz="0" w:space="0" w:color="auto"/>
                <w:bottom w:val="none" w:sz="0" w:space="0" w:color="auto"/>
                <w:right w:val="none" w:sz="0" w:space="0" w:color="auto"/>
              </w:divBdr>
              <w:divsChild>
                <w:div w:id="12665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00345-70FC-4023-AA88-4BC2E647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Pages>
  <Words>16683</Words>
  <Characters>91757</Characters>
  <Application>Microsoft Office Word</Application>
  <DocSecurity>0</DocSecurity>
  <Lines>764</Lines>
  <Paragraphs>216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108224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Danny Dekker</cp:lastModifiedBy>
  <cp:revision>149</cp:revision>
  <cp:lastPrinted>2015-06-23T03:28:00Z</cp:lastPrinted>
  <dcterms:created xsi:type="dcterms:W3CDTF">2015-06-19T16:05:00Z</dcterms:created>
  <dcterms:modified xsi:type="dcterms:W3CDTF">2015-06-23T03:29:00Z</dcterms:modified>
</cp:coreProperties>
</file>