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D4B6E" w14:textId="01795491" w:rsidR="00A131C4" w:rsidRPr="00A748B0" w:rsidRDefault="00D274FB" w:rsidP="00A748B0">
      <w:pPr>
        <w:spacing w:after="0" w:line="360" w:lineRule="auto"/>
        <w:jc w:val="both"/>
        <w:rPr>
          <w:rFonts w:eastAsia="Calibri" w:cs="Times New Roman"/>
          <w:sz w:val="44"/>
          <w:szCs w:val="44"/>
        </w:rPr>
      </w:pPr>
      <w:r>
        <w:rPr>
          <w:rFonts w:eastAsia="Calibri" w:cs="Times New Roman"/>
          <w:sz w:val="44"/>
          <w:szCs w:val="44"/>
        </w:rPr>
        <w:t>Democratie of een gouden m</w:t>
      </w:r>
      <w:r w:rsidR="001525D8">
        <w:rPr>
          <w:rFonts w:eastAsia="Calibri" w:cs="Times New Roman"/>
          <w:sz w:val="44"/>
          <w:szCs w:val="44"/>
        </w:rPr>
        <w:t>edaille</w:t>
      </w:r>
    </w:p>
    <w:p w14:paraId="539168C5" w14:textId="2B34E918" w:rsidR="00F7068B" w:rsidRPr="00A748B0" w:rsidRDefault="001525D8" w:rsidP="00A748B0">
      <w:pPr>
        <w:spacing w:after="0" w:line="360" w:lineRule="auto"/>
        <w:jc w:val="both"/>
        <w:rPr>
          <w:rFonts w:eastAsia="Calibri" w:cs="Times New Roman"/>
          <w:sz w:val="44"/>
          <w:szCs w:val="44"/>
        </w:rPr>
      </w:pPr>
      <w:r>
        <w:rPr>
          <w:rFonts w:eastAsia="Calibri" w:cs="Times New Roman"/>
          <w:sz w:val="24"/>
          <w:szCs w:val="24"/>
        </w:rPr>
        <w:t>Nederlandse promotie</w:t>
      </w:r>
      <w:r w:rsidR="00F7068B" w:rsidRPr="00A748B0">
        <w:rPr>
          <w:rFonts w:eastAsia="Calibri" w:cs="Times New Roman"/>
          <w:sz w:val="24"/>
          <w:szCs w:val="24"/>
        </w:rPr>
        <w:t xml:space="preserve"> van democratie rondom de boycot van de Olympische Spelen in Moskou in 1980</w:t>
      </w:r>
    </w:p>
    <w:p w14:paraId="7D7FA010" w14:textId="77777777" w:rsidR="00A131C4" w:rsidRPr="00A748B0" w:rsidRDefault="00A131C4" w:rsidP="00A748B0">
      <w:pPr>
        <w:spacing w:after="0" w:line="360" w:lineRule="auto"/>
        <w:jc w:val="both"/>
        <w:rPr>
          <w:rFonts w:eastAsia="Calibri" w:cs="Times New Roman"/>
          <w:sz w:val="24"/>
          <w:szCs w:val="24"/>
        </w:rPr>
      </w:pPr>
    </w:p>
    <w:p w14:paraId="7BB7F701" w14:textId="77777777" w:rsidR="00A131C4" w:rsidRPr="00A748B0" w:rsidRDefault="00A131C4" w:rsidP="00A748B0">
      <w:pPr>
        <w:spacing w:after="0" w:line="360" w:lineRule="auto"/>
        <w:jc w:val="both"/>
        <w:rPr>
          <w:rFonts w:eastAsia="Calibri" w:cs="Times New Roman"/>
          <w:sz w:val="24"/>
          <w:szCs w:val="24"/>
        </w:rPr>
      </w:pPr>
    </w:p>
    <w:p w14:paraId="3E6B512D" w14:textId="77777777" w:rsidR="00A131C4" w:rsidRPr="00A748B0" w:rsidRDefault="00A131C4" w:rsidP="00A748B0">
      <w:pPr>
        <w:spacing w:after="0" w:line="360" w:lineRule="auto"/>
        <w:jc w:val="both"/>
        <w:rPr>
          <w:rFonts w:eastAsia="Calibri" w:cs="Times New Roman"/>
          <w:sz w:val="24"/>
          <w:szCs w:val="24"/>
        </w:rPr>
      </w:pPr>
    </w:p>
    <w:p w14:paraId="38A7397E" w14:textId="77777777" w:rsidR="00A131C4" w:rsidRPr="00A748B0" w:rsidRDefault="00A131C4" w:rsidP="00A748B0">
      <w:pPr>
        <w:spacing w:after="0" w:line="360" w:lineRule="auto"/>
        <w:jc w:val="both"/>
        <w:rPr>
          <w:rFonts w:eastAsia="Calibri" w:cs="Times New Roman"/>
          <w:sz w:val="24"/>
          <w:szCs w:val="24"/>
        </w:rPr>
      </w:pPr>
    </w:p>
    <w:p w14:paraId="70AB25C9" w14:textId="77777777" w:rsidR="00A131C4" w:rsidRPr="00A748B0" w:rsidRDefault="00A131C4" w:rsidP="00A748B0">
      <w:pPr>
        <w:spacing w:after="0" w:line="360" w:lineRule="auto"/>
        <w:jc w:val="both"/>
        <w:rPr>
          <w:rFonts w:eastAsia="Calibri" w:cs="Times New Roman"/>
          <w:sz w:val="24"/>
          <w:szCs w:val="24"/>
        </w:rPr>
      </w:pPr>
    </w:p>
    <w:p w14:paraId="46E24D47" w14:textId="77777777" w:rsidR="00A131C4" w:rsidRPr="00A748B0" w:rsidRDefault="00A131C4" w:rsidP="00A748B0">
      <w:pPr>
        <w:spacing w:after="0" w:line="360" w:lineRule="auto"/>
        <w:jc w:val="both"/>
        <w:rPr>
          <w:rFonts w:eastAsia="Calibri" w:cs="Times New Roman"/>
          <w:sz w:val="24"/>
          <w:szCs w:val="24"/>
        </w:rPr>
      </w:pPr>
    </w:p>
    <w:p w14:paraId="261697D0" w14:textId="77777777" w:rsidR="00A131C4" w:rsidRPr="00A748B0" w:rsidRDefault="00A131C4" w:rsidP="00A748B0">
      <w:pPr>
        <w:spacing w:after="0" w:line="360" w:lineRule="auto"/>
        <w:jc w:val="both"/>
        <w:rPr>
          <w:rFonts w:eastAsia="Calibri" w:cs="Times New Roman"/>
          <w:sz w:val="24"/>
          <w:szCs w:val="24"/>
        </w:rPr>
      </w:pPr>
    </w:p>
    <w:p w14:paraId="2D8165E1" w14:textId="77777777" w:rsidR="00A131C4" w:rsidRPr="00A748B0" w:rsidRDefault="00A131C4" w:rsidP="00A748B0">
      <w:pPr>
        <w:spacing w:after="0" w:line="360" w:lineRule="auto"/>
        <w:jc w:val="both"/>
        <w:rPr>
          <w:rFonts w:eastAsia="Calibri" w:cs="Times New Roman"/>
          <w:sz w:val="24"/>
          <w:szCs w:val="24"/>
        </w:rPr>
      </w:pPr>
    </w:p>
    <w:p w14:paraId="34139BBC" w14:textId="77777777" w:rsidR="00A131C4" w:rsidRPr="00A748B0" w:rsidRDefault="00A131C4" w:rsidP="00A748B0">
      <w:pPr>
        <w:spacing w:after="0" w:line="360" w:lineRule="auto"/>
        <w:jc w:val="both"/>
        <w:rPr>
          <w:rFonts w:eastAsia="Calibri" w:cs="Times New Roman"/>
          <w:sz w:val="24"/>
          <w:szCs w:val="24"/>
        </w:rPr>
      </w:pPr>
    </w:p>
    <w:p w14:paraId="1EB92EE2" w14:textId="77777777" w:rsidR="00A131C4" w:rsidRPr="00A748B0" w:rsidRDefault="00A131C4" w:rsidP="00A748B0">
      <w:pPr>
        <w:spacing w:after="0" w:line="360" w:lineRule="auto"/>
        <w:jc w:val="both"/>
        <w:rPr>
          <w:rFonts w:eastAsia="Calibri" w:cs="Times New Roman"/>
          <w:sz w:val="24"/>
          <w:szCs w:val="24"/>
        </w:rPr>
      </w:pPr>
    </w:p>
    <w:p w14:paraId="5D7866FF" w14:textId="77777777" w:rsidR="00A131C4" w:rsidRPr="00A748B0" w:rsidRDefault="00A131C4" w:rsidP="00A748B0">
      <w:pPr>
        <w:spacing w:after="0" w:line="360" w:lineRule="auto"/>
        <w:jc w:val="both"/>
        <w:rPr>
          <w:rFonts w:eastAsia="Calibri" w:cs="Times New Roman"/>
          <w:sz w:val="24"/>
          <w:szCs w:val="24"/>
        </w:rPr>
      </w:pPr>
    </w:p>
    <w:p w14:paraId="62752661" w14:textId="77777777" w:rsidR="00A131C4" w:rsidRPr="00A748B0" w:rsidRDefault="00A131C4" w:rsidP="00A748B0">
      <w:pPr>
        <w:spacing w:after="0" w:line="360" w:lineRule="auto"/>
        <w:jc w:val="both"/>
        <w:rPr>
          <w:rFonts w:eastAsia="Calibri" w:cs="Times New Roman"/>
          <w:sz w:val="24"/>
          <w:szCs w:val="24"/>
        </w:rPr>
      </w:pPr>
    </w:p>
    <w:p w14:paraId="73E34DE5" w14:textId="77777777" w:rsidR="00A131C4" w:rsidRPr="00A748B0" w:rsidRDefault="00A131C4" w:rsidP="00A748B0">
      <w:pPr>
        <w:spacing w:after="0" w:line="360" w:lineRule="auto"/>
        <w:jc w:val="both"/>
        <w:rPr>
          <w:rFonts w:eastAsia="Calibri" w:cs="Times New Roman"/>
          <w:sz w:val="24"/>
          <w:szCs w:val="24"/>
        </w:rPr>
      </w:pPr>
    </w:p>
    <w:p w14:paraId="70491FC0" w14:textId="77777777" w:rsidR="00A131C4" w:rsidRPr="00A748B0" w:rsidRDefault="00A131C4" w:rsidP="00A748B0">
      <w:pPr>
        <w:spacing w:after="0" w:line="360" w:lineRule="auto"/>
        <w:jc w:val="both"/>
        <w:rPr>
          <w:rFonts w:eastAsia="Calibri" w:cs="Times New Roman"/>
          <w:sz w:val="24"/>
          <w:szCs w:val="24"/>
        </w:rPr>
      </w:pPr>
    </w:p>
    <w:p w14:paraId="5C38258E" w14:textId="77777777" w:rsidR="00A131C4" w:rsidRPr="00A748B0" w:rsidRDefault="00A131C4" w:rsidP="00A748B0">
      <w:pPr>
        <w:spacing w:after="0" w:line="360" w:lineRule="auto"/>
        <w:jc w:val="both"/>
        <w:rPr>
          <w:rFonts w:eastAsia="Calibri" w:cs="Times New Roman"/>
          <w:sz w:val="24"/>
          <w:szCs w:val="24"/>
        </w:rPr>
      </w:pPr>
    </w:p>
    <w:p w14:paraId="6CF0972C" w14:textId="77777777" w:rsidR="00A131C4" w:rsidRPr="00A748B0" w:rsidRDefault="00A131C4" w:rsidP="00A748B0">
      <w:pPr>
        <w:spacing w:after="0" w:line="360" w:lineRule="auto"/>
        <w:jc w:val="both"/>
        <w:rPr>
          <w:rFonts w:eastAsia="Calibri" w:cs="Times New Roman"/>
          <w:sz w:val="24"/>
          <w:szCs w:val="24"/>
        </w:rPr>
      </w:pPr>
    </w:p>
    <w:p w14:paraId="13BEF9BC" w14:textId="77777777" w:rsidR="00A131C4" w:rsidRPr="00A748B0" w:rsidRDefault="00A131C4" w:rsidP="00A748B0">
      <w:pPr>
        <w:spacing w:after="0" w:line="360" w:lineRule="auto"/>
        <w:jc w:val="both"/>
        <w:rPr>
          <w:rFonts w:eastAsia="Calibri" w:cs="Times New Roman"/>
          <w:sz w:val="24"/>
          <w:szCs w:val="24"/>
        </w:rPr>
      </w:pPr>
    </w:p>
    <w:p w14:paraId="2613EAE0" w14:textId="77777777" w:rsidR="00A131C4" w:rsidRPr="00A748B0" w:rsidRDefault="00A131C4" w:rsidP="00A748B0">
      <w:pPr>
        <w:spacing w:after="0" w:line="360" w:lineRule="auto"/>
        <w:jc w:val="both"/>
        <w:rPr>
          <w:rFonts w:eastAsia="Calibri" w:cs="Times New Roman"/>
          <w:sz w:val="24"/>
          <w:szCs w:val="24"/>
        </w:rPr>
      </w:pPr>
    </w:p>
    <w:p w14:paraId="156D349D" w14:textId="66C0BFF0" w:rsidR="00A131C4" w:rsidRPr="00A748B0" w:rsidRDefault="00057B1A" w:rsidP="00A748B0">
      <w:pPr>
        <w:spacing w:after="0" w:line="360" w:lineRule="auto"/>
        <w:jc w:val="both"/>
        <w:rPr>
          <w:rFonts w:eastAsia="Calibri" w:cs="Times New Roman"/>
          <w:sz w:val="24"/>
          <w:szCs w:val="24"/>
        </w:rPr>
      </w:pPr>
      <w:r w:rsidRPr="009449FE">
        <w:rPr>
          <w:rFonts w:eastAsia="Calibri" w:cs="Times New Roman"/>
          <w:sz w:val="24"/>
          <w:szCs w:val="24"/>
        </w:rPr>
        <w:t>Bachelorscriptie</w:t>
      </w:r>
    </w:p>
    <w:p w14:paraId="0B982748" w14:textId="580821B0" w:rsidR="00A131C4" w:rsidRPr="00A748B0" w:rsidRDefault="00F7068B" w:rsidP="00A748B0">
      <w:pPr>
        <w:spacing w:after="0" w:line="360" w:lineRule="auto"/>
        <w:jc w:val="both"/>
        <w:rPr>
          <w:rFonts w:eastAsia="Calibri" w:cs="Times New Roman"/>
          <w:sz w:val="24"/>
          <w:szCs w:val="24"/>
        </w:rPr>
      </w:pPr>
      <w:r w:rsidRPr="00A748B0">
        <w:rPr>
          <w:rFonts w:eastAsia="Calibri" w:cs="Times New Roman"/>
          <w:sz w:val="24"/>
          <w:szCs w:val="24"/>
        </w:rPr>
        <w:t>J.W.T. Laros</w:t>
      </w:r>
    </w:p>
    <w:p w14:paraId="298114CF" w14:textId="56AB155A" w:rsidR="00F7068B" w:rsidRPr="00A748B0" w:rsidRDefault="00F7068B" w:rsidP="00A748B0">
      <w:pPr>
        <w:spacing w:after="0" w:line="360" w:lineRule="auto"/>
        <w:jc w:val="both"/>
        <w:rPr>
          <w:rFonts w:eastAsia="Calibri" w:cs="Times New Roman"/>
          <w:sz w:val="24"/>
          <w:szCs w:val="24"/>
        </w:rPr>
      </w:pPr>
      <w:r w:rsidRPr="00A748B0">
        <w:rPr>
          <w:rFonts w:eastAsia="Calibri" w:cs="Times New Roman"/>
          <w:sz w:val="24"/>
          <w:szCs w:val="24"/>
        </w:rPr>
        <w:t>Studentnummer 3786382</w:t>
      </w:r>
    </w:p>
    <w:p w14:paraId="6D50FA9C" w14:textId="6E28226D" w:rsidR="00F7068B" w:rsidRDefault="005B1FD7" w:rsidP="00A748B0">
      <w:pPr>
        <w:spacing w:after="0" w:line="360" w:lineRule="auto"/>
        <w:jc w:val="both"/>
        <w:rPr>
          <w:rFonts w:eastAsia="Calibri" w:cs="Times New Roman"/>
          <w:sz w:val="24"/>
          <w:szCs w:val="24"/>
        </w:rPr>
      </w:pPr>
      <w:hyperlink r:id="rId8" w:history="1">
        <w:r w:rsidR="00F7068B" w:rsidRPr="00A748B0">
          <w:rPr>
            <w:rStyle w:val="Hyperlink"/>
            <w:rFonts w:eastAsia="Calibri" w:cs="Times New Roman"/>
            <w:sz w:val="24"/>
            <w:szCs w:val="24"/>
          </w:rPr>
          <w:t>j.w.t.laros@students.uu.nl</w:t>
        </w:r>
      </w:hyperlink>
    </w:p>
    <w:p w14:paraId="47CDE4C3" w14:textId="79C206CD" w:rsidR="00D15F8F" w:rsidRPr="00A748B0" w:rsidRDefault="00D15F8F" w:rsidP="00A748B0">
      <w:pPr>
        <w:spacing w:after="0" w:line="360" w:lineRule="auto"/>
        <w:jc w:val="both"/>
        <w:rPr>
          <w:rFonts w:eastAsia="Calibri" w:cs="Times New Roman"/>
          <w:sz w:val="24"/>
          <w:szCs w:val="24"/>
        </w:rPr>
      </w:pPr>
      <w:r>
        <w:rPr>
          <w:rFonts w:eastAsia="Calibri" w:cs="Times New Roman"/>
          <w:sz w:val="24"/>
          <w:szCs w:val="24"/>
        </w:rPr>
        <w:t>Taal-en Cultuurstudies</w:t>
      </w:r>
    </w:p>
    <w:p w14:paraId="4F317886" w14:textId="77777777" w:rsidR="008F6775" w:rsidRDefault="00F7068B" w:rsidP="00A748B0">
      <w:pPr>
        <w:spacing w:after="0" w:line="360" w:lineRule="auto"/>
        <w:jc w:val="both"/>
        <w:rPr>
          <w:rFonts w:eastAsia="Calibri" w:cs="Times New Roman"/>
          <w:sz w:val="24"/>
          <w:szCs w:val="24"/>
        </w:rPr>
      </w:pPr>
      <w:r w:rsidRPr="00A748B0">
        <w:rPr>
          <w:rFonts w:eastAsia="Calibri" w:cs="Times New Roman"/>
          <w:sz w:val="24"/>
          <w:szCs w:val="24"/>
        </w:rPr>
        <w:t>Internationale Betrekkingen</w:t>
      </w:r>
      <w:r w:rsidR="00057B1A" w:rsidRPr="00A748B0">
        <w:rPr>
          <w:rFonts w:eastAsia="Calibri" w:cs="Times New Roman"/>
          <w:sz w:val="24"/>
          <w:szCs w:val="24"/>
        </w:rPr>
        <w:t xml:space="preserve"> in Historisch Perspectief</w:t>
      </w:r>
    </w:p>
    <w:p w14:paraId="14BD9EF2" w14:textId="37E991FC" w:rsidR="00F7068B" w:rsidRPr="00A748B0" w:rsidRDefault="00F7068B" w:rsidP="00A748B0">
      <w:pPr>
        <w:spacing w:after="0" w:line="360" w:lineRule="auto"/>
        <w:jc w:val="both"/>
        <w:rPr>
          <w:rFonts w:eastAsia="Calibri" w:cs="Times New Roman"/>
          <w:sz w:val="24"/>
          <w:szCs w:val="24"/>
        </w:rPr>
      </w:pPr>
      <w:r w:rsidRPr="00A748B0">
        <w:rPr>
          <w:rFonts w:eastAsia="Calibri" w:cs="Times New Roman"/>
          <w:sz w:val="24"/>
          <w:szCs w:val="24"/>
        </w:rPr>
        <w:t>Onderzoeksseminar III A</w:t>
      </w:r>
    </w:p>
    <w:p w14:paraId="10A0CC4E" w14:textId="67F4793C" w:rsidR="00057B1A" w:rsidRPr="00A748B0" w:rsidRDefault="00D15F8F" w:rsidP="00A748B0">
      <w:pPr>
        <w:spacing w:after="0" w:line="360" w:lineRule="auto"/>
        <w:jc w:val="both"/>
        <w:rPr>
          <w:rFonts w:eastAsia="Calibri" w:cs="Times New Roman"/>
          <w:sz w:val="24"/>
          <w:szCs w:val="24"/>
        </w:rPr>
      </w:pPr>
      <w:r>
        <w:rPr>
          <w:rFonts w:eastAsia="Calibri" w:cs="Times New Roman"/>
          <w:sz w:val="24"/>
          <w:szCs w:val="24"/>
        </w:rPr>
        <w:t>Docente</w:t>
      </w:r>
      <w:r w:rsidR="00057B1A" w:rsidRPr="00A748B0">
        <w:rPr>
          <w:rFonts w:eastAsia="Calibri" w:cs="Times New Roman"/>
          <w:sz w:val="24"/>
          <w:szCs w:val="24"/>
        </w:rPr>
        <w:t>: S.F.M. Massink</w:t>
      </w:r>
    </w:p>
    <w:p w14:paraId="371498C5" w14:textId="52B588EF" w:rsidR="00057B1A" w:rsidRPr="00A748B0" w:rsidRDefault="00057B1A" w:rsidP="00A748B0">
      <w:pPr>
        <w:spacing w:after="0" w:line="360" w:lineRule="auto"/>
        <w:jc w:val="both"/>
        <w:rPr>
          <w:rFonts w:eastAsia="Calibri" w:cs="Times New Roman"/>
          <w:sz w:val="24"/>
          <w:szCs w:val="24"/>
        </w:rPr>
      </w:pPr>
      <w:r w:rsidRPr="00A748B0">
        <w:rPr>
          <w:rFonts w:eastAsia="Calibri" w:cs="Times New Roman"/>
          <w:sz w:val="24"/>
          <w:szCs w:val="24"/>
        </w:rPr>
        <w:t>4 Januari 2016</w:t>
      </w:r>
    </w:p>
    <w:p w14:paraId="445892BB" w14:textId="74A78AC7" w:rsidR="00CA2D03" w:rsidRDefault="00057B1A" w:rsidP="00CA2D03">
      <w:pPr>
        <w:spacing w:after="0" w:line="360" w:lineRule="auto"/>
        <w:jc w:val="both"/>
        <w:rPr>
          <w:rFonts w:eastAsia="Calibri" w:cs="Times New Roman"/>
          <w:sz w:val="24"/>
          <w:szCs w:val="24"/>
        </w:rPr>
      </w:pPr>
      <w:r w:rsidRPr="00A748B0">
        <w:rPr>
          <w:rFonts w:eastAsia="Calibri" w:cs="Times New Roman"/>
          <w:sz w:val="24"/>
          <w:szCs w:val="24"/>
        </w:rPr>
        <w:t xml:space="preserve">Aantal woorden: </w:t>
      </w:r>
      <w:r w:rsidR="00C91017">
        <w:rPr>
          <w:rFonts w:eastAsia="Calibri" w:cs="Times New Roman"/>
          <w:sz w:val="24"/>
          <w:szCs w:val="24"/>
        </w:rPr>
        <w:t>8780</w:t>
      </w:r>
    </w:p>
    <w:p w14:paraId="056982FE" w14:textId="2A268BDC" w:rsidR="00CA2D03" w:rsidRDefault="00CA2D03" w:rsidP="00CA2D03">
      <w:pPr>
        <w:spacing w:after="0" w:line="360" w:lineRule="auto"/>
        <w:jc w:val="both"/>
        <w:rPr>
          <w:rFonts w:eastAsia="Calibri" w:cs="Times New Roman"/>
          <w:sz w:val="24"/>
          <w:szCs w:val="24"/>
        </w:rPr>
      </w:pPr>
      <w:r>
        <w:rPr>
          <w:rFonts w:eastAsia="Calibri" w:cs="Times New Roman"/>
          <w:sz w:val="24"/>
          <w:szCs w:val="24"/>
        </w:rPr>
        <w:lastRenderedPageBreak/>
        <w:t>Inhoudsopgave</w:t>
      </w:r>
    </w:p>
    <w:sdt>
      <w:sdtPr>
        <w:id w:val="-313416030"/>
        <w:docPartObj>
          <w:docPartGallery w:val="Table of Contents"/>
          <w:docPartUnique/>
        </w:docPartObj>
      </w:sdtPr>
      <w:sdtEndPr>
        <w:rPr>
          <w:b/>
          <w:bCs/>
          <w:noProof/>
        </w:rPr>
      </w:sdtEndPr>
      <w:sdtContent>
        <w:p w14:paraId="50DCA748" w14:textId="4CB004AD" w:rsidR="00CA2D03" w:rsidRDefault="00CA2D03" w:rsidP="00CA2D03">
          <w:pPr>
            <w:spacing w:after="0" w:line="360" w:lineRule="auto"/>
            <w:jc w:val="both"/>
          </w:pPr>
        </w:p>
        <w:p w14:paraId="1104234E" w14:textId="77777777" w:rsidR="00C91017" w:rsidRDefault="00CA2D03">
          <w:pPr>
            <w:pStyle w:val="TOC1"/>
            <w:tabs>
              <w:tab w:val="right" w:leader="dot" w:pos="9060"/>
            </w:tabs>
            <w:rPr>
              <w:rFonts w:eastAsiaTheme="minorEastAsia"/>
              <w:noProof/>
              <w:lang w:eastAsia="nl-NL"/>
            </w:rPr>
          </w:pPr>
          <w:r>
            <w:fldChar w:fldCharType="begin"/>
          </w:r>
          <w:r>
            <w:instrText xml:space="preserve"> TOC \o "1-3" \h \z \u </w:instrText>
          </w:r>
          <w:r>
            <w:fldChar w:fldCharType="separate"/>
          </w:r>
          <w:hyperlink w:anchor="_Toc439604210" w:history="1">
            <w:r w:rsidR="00C91017" w:rsidRPr="00CF0333">
              <w:rPr>
                <w:rStyle w:val="Hyperlink"/>
                <w:noProof/>
                <w:lang w:val="en-US"/>
              </w:rPr>
              <w:t>Inleiding</w:t>
            </w:r>
            <w:r w:rsidR="00C91017">
              <w:rPr>
                <w:noProof/>
                <w:webHidden/>
              </w:rPr>
              <w:tab/>
            </w:r>
            <w:r w:rsidR="00C91017">
              <w:rPr>
                <w:noProof/>
                <w:webHidden/>
              </w:rPr>
              <w:fldChar w:fldCharType="begin"/>
            </w:r>
            <w:r w:rsidR="00C91017">
              <w:rPr>
                <w:noProof/>
                <w:webHidden/>
              </w:rPr>
              <w:instrText xml:space="preserve"> PAGEREF _Toc439604210 \h </w:instrText>
            </w:r>
            <w:r w:rsidR="00C91017">
              <w:rPr>
                <w:noProof/>
                <w:webHidden/>
              </w:rPr>
            </w:r>
            <w:r w:rsidR="00C91017">
              <w:rPr>
                <w:noProof/>
                <w:webHidden/>
              </w:rPr>
              <w:fldChar w:fldCharType="separate"/>
            </w:r>
            <w:r w:rsidR="00C91017">
              <w:rPr>
                <w:noProof/>
                <w:webHidden/>
              </w:rPr>
              <w:t>3</w:t>
            </w:r>
            <w:r w:rsidR="00C91017">
              <w:rPr>
                <w:noProof/>
                <w:webHidden/>
              </w:rPr>
              <w:fldChar w:fldCharType="end"/>
            </w:r>
          </w:hyperlink>
        </w:p>
        <w:p w14:paraId="66CB109F" w14:textId="77777777" w:rsidR="00C91017" w:rsidRDefault="00C91017">
          <w:pPr>
            <w:pStyle w:val="TOC2"/>
            <w:tabs>
              <w:tab w:val="right" w:leader="dot" w:pos="9060"/>
            </w:tabs>
            <w:rPr>
              <w:rFonts w:eastAsiaTheme="minorEastAsia"/>
              <w:noProof/>
              <w:lang w:eastAsia="nl-NL"/>
            </w:rPr>
          </w:pPr>
          <w:hyperlink w:anchor="_Toc439604211" w:history="1">
            <w:r w:rsidRPr="00CF0333">
              <w:rPr>
                <w:rStyle w:val="Hyperlink"/>
                <w:rFonts w:eastAsia="Calibri"/>
                <w:noProof/>
              </w:rPr>
              <w:t>Historische context</w:t>
            </w:r>
            <w:r>
              <w:rPr>
                <w:noProof/>
                <w:webHidden/>
              </w:rPr>
              <w:tab/>
            </w:r>
            <w:r>
              <w:rPr>
                <w:noProof/>
                <w:webHidden/>
              </w:rPr>
              <w:fldChar w:fldCharType="begin"/>
            </w:r>
            <w:r>
              <w:rPr>
                <w:noProof/>
                <w:webHidden/>
              </w:rPr>
              <w:instrText xml:space="preserve"> PAGEREF _Toc439604211 \h </w:instrText>
            </w:r>
            <w:r>
              <w:rPr>
                <w:noProof/>
                <w:webHidden/>
              </w:rPr>
            </w:r>
            <w:r>
              <w:rPr>
                <w:noProof/>
                <w:webHidden/>
              </w:rPr>
              <w:fldChar w:fldCharType="separate"/>
            </w:r>
            <w:r>
              <w:rPr>
                <w:noProof/>
                <w:webHidden/>
              </w:rPr>
              <w:t>3</w:t>
            </w:r>
            <w:r>
              <w:rPr>
                <w:noProof/>
                <w:webHidden/>
              </w:rPr>
              <w:fldChar w:fldCharType="end"/>
            </w:r>
          </w:hyperlink>
        </w:p>
        <w:p w14:paraId="174980D3" w14:textId="77777777" w:rsidR="00C91017" w:rsidRDefault="00C91017">
          <w:pPr>
            <w:pStyle w:val="TOC2"/>
            <w:tabs>
              <w:tab w:val="right" w:leader="dot" w:pos="9060"/>
            </w:tabs>
            <w:rPr>
              <w:rFonts w:eastAsiaTheme="minorEastAsia"/>
              <w:noProof/>
              <w:lang w:eastAsia="nl-NL"/>
            </w:rPr>
          </w:pPr>
          <w:hyperlink w:anchor="_Toc439604212" w:history="1">
            <w:r w:rsidRPr="00CF0333">
              <w:rPr>
                <w:rStyle w:val="Hyperlink"/>
                <w:rFonts w:eastAsia="Calibri"/>
                <w:noProof/>
              </w:rPr>
              <w:t>Theoretisch kader</w:t>
            </w:r>
            <w:r>
              <w:rPr>
                <w:noProof/>
                <w:webHidden/>
              </w:rPr>
              <w:tab/>
            </w:r>
            <w:r>
              <w:rPr>
                <w:noProof/>
                <w:webHidden/>
              </w:rPr>
              <w:fldChar w:fldCharType="begin"/>
            </w:r>
            <w:r>
              <w:rPr>
                <w:noProof/>
                <w:webHidden/>
              </w:rPr>
              <w:instrText xml:space="preserve"> PAGEREF _Toc439604212 \h </w:instrText>
            </w:r>
            <w:r>
              <w:rPr>
                <w:noProof/>
                <w:webHidden/>
              </w:rPr>
            </w:r>
            <w:r>
              <w:rPr>
                <w:noProof/>
                <w:webHidden/>
              </w:rPr>
              <w:fldChar w:fldCharType="separate"/>
            </w:r>
            <w:r>
              <w:rPr>
                <w:noProof/>
                <w:webHidden/>
              </w:rPr>
              <w:t>4</w:t>
            </w:r>
            <w:r>
              <w:rPr>
                <w:noProof/>
                <w:webHidden/>
              </w:rPr>
              <w:fldChar w:fldCharType="end"/>
            </w:r>
          </w:hyperlink>
        </w:p>
        <w:p w14:paraId="79DFE90E" w14:textId="77777777" w:rsidR="00C91017" w:rsidRDefault="00C91017">
          <w:pPr>
            <w:pStyle w:val="TOC2"/>
            <w:tabs>
              <w:tab w:val="right" w:leader="dot" w:pos="9060"/>
            </w:tabs>
            <w:rPr>
              <w:rFonts w:eastAsiaTheme="minorEastAsia"/>
              <w:noProof/>
              <w:lang w:eastAsia="nl-NL"/>
            </w:rPr>
          </w:pPr>
          <w:hyperlink w:anchor="_Toc439604213" w:history="1">
            <w:r w:rsidRPr="00CF0333">
              <w:rPr>
                <w:rStyle w:val="Hyperlink"/>
                <w:rFonts w:eastAsia="Calibri"/>
                <w:noProof/>
              </w:rPr>
              <w:t>Opbouw van het onderzoek</w:t>
            </w:r>
            <w:r>
              <w:rPr>
                <w:noProof/>
                <w:webHidden/>
              </w:rPr>
              <w:tab/>
            </w:r>
            <w:r>
              <w:rPr>
                <w:noProof/>
                <w:webHidden/>
              </w:rPr>
              <w:fldChar w:fldCharType="begin"/>
            </w:r>
            <w:r>
              <w:rPr>
                <w:noProof/>
                <w:webHidden/>
              </w:rPr>
              <w:instrText xml:space="preserve"> PAGEREF _Toc439604213 \h </w:instrText>
            </w:r>
            <w:r>
              <w:rPr>
                <w:noProof/>
                <w:webHidden/>
              </w:rPr>
            </w:r>
            <w:r>
              <w:rPr>
                <w:noProof/>
                <w:webHidden/>
              </w:rPr>
              <w:fldChar w:fldCharType="separate"/>
            </w:r>
            <w:r>
              <w:rPr>
                <w:noProof/>
                <w:webHidden/>
              </w:rPr>
              <w:t>5</w:t>
            </w:r>
            <w:r>
              <w:rPr>
                <w:noProof/>
                <w:webHidden/>
              </w:rPr>
              <w:fldChar w:fldCharType="end"/>
            </w:r>
          </w:hyperlink>
        </w:p>
        <w:p w14:paraId="1DFCA617" w14:textId="77777777" w:rsidR="00C91017" w:rsidRDefault="00C91017">
          <w:pPr>
            <w:pStyle w:val="TOC2"/>
            <w:tabs>
              <w:tab w:val="right" w:leader="dot" w:pos="9060"/>
            </w:tabs>
            <w:rPr>
              <w:rFonts w:eastAsiaTheme="minorEastAsia"/>
              <w:noProof/>
              <w:lang w:eastAsia="nl-NL"/>
            </w:rPr>
          </w:pPr>
          <w:hyperlink w:anchor="_Toc439604214" w:history="1">
            <w:r w:rsidRPr="00CF0333">
              <w:rPr>
                <w:rStyle w:val="Hyperlink"/>
                <w:rFonts w:eastAsia="Calibri"/>
                <w:noProof/>
              </w:rPr>
              <w:t>Verantwoording</w:t>
            </w:r>
            <w:r>
              <w:rPr>
                <w:noProof/>
                <w:webHidden/>
              </w:rPr>
              <w:tab/>
            </w:r>
            <w:r>
              <w:rPr>
                <w:noProof/>
                <w:webHidden/>
              </w:rPr>
              <w:fldChar w:fldCharType="begin"/>
            </w:r>
            <w:r>
              <w:rPr>
                <w:noProof/>
                <w:webHidden/>
              </w:rPr>
              <w:instrText xml:space="preserve"> PAGEREF _Toc439604214 \h </w:instrText>
            </w:r>
            <w:r>
              <w:rPr>
                <w:noProof/>
                <w:webHidden/>
              </w:rPr>
            </w:r>
            <w:r>
              <w:rPr>
                <w:noProof/>
                <w:webHidden/>
              </w:rPr>
              <w:fldChar w:fldCharType="separate"/>
            </w:r>
            <w:r>
              <w:rPr>
                <w:noProof/>
                <w:webHidden/>
              </w:rPr>
              <w:t>5</w:t>
            </w:r>
            <w:r>
              <w:rPr>
                <w:noProof/>
                <w:webHidden/>
              </w:rPr>
              <w:fldChar w:fldCharType="end"/>
            </w:r>
          </w:hyperlink>
        </w:p>
        <w:p w14:paraId="007C7855" w14:textId="77777777" w:rsidR="00C91017" w:rsidRDefault="00C91017">
          <w:pPr>
            <w:pStyle w:val="TOC1"/>
            <w:tabs>
              <w:tab w:val="right" w:leader="dot" w:pos="9060"/>
            </w:tabs>
            <w:rPr>
              <w:rFonts w:eastAsiaTheme="minorEastAsia"/>
              <w:noProof/>
              <w:lang w:eastAsia="nl-NL"/>
            </w:rPr>
          </w:pPr>
          <w:hyperlink w:anchor="_Toc439604215" w:history="1">
            <w:r w:rsidRPr="00CF0333">
              <w:rPr>
                <w:rStyle w:val="Hyperlink"/>
                <w:noProof/>
              </w:rPr>
              <w:t>Hoofdstuk 1</w:t>
            </w:r>
            <w:r>
              <w:rPr>
                <w:noProof/>
                <w:webHidden/>
              </w:rPr>
              <w:tab/>
            </w:r>
            <w:r>
              <w:rPr>
                <w:noProof/>
                <w:webHidden/>
              </w:rPr>
              <w:fldChar w:fldCharType="begin"/>
            </w:r>
            <w:r>
              <w:rPr>
                <w:noProof/>
                <w:webHidden/>
              </w:rPr>
              <w:instrText xml:space="preserve"> PAGEREF _Toc439604215 \h </w:instrText>
            </w:r>
            <w:r>
              <w:rPr>
                <w:noProof/>
                <w:webHidden/>
              </w:rPr>
            </w:r>
            <w:r>
              <w:rPr>
                <w:noProof/>
                <w:webHidden/>
              </w:rPr>
              <w:fldChar w:fldCharType="separate"/>
            </w:r>
            <w:r>
              <w:rPr>
                <w:noProof/>
                <w:webHidden/>
              </w:rPr>
              <w:t>7</w:t>
            </w:r>
            <w:r>
              <w:rPr>
                <w:noProof/>
                <w:webHidden/>
              </w:rPr>
              <w:fldChar w:fldCharType="end"/>
            </w:r>
          </w:hyperlink>
        </w:p>
        <w:p w14:paraId="4220FC4B" w14:textId="77777777" w:rsidR="00C91017" w:rsidRDefault="00C91017">
          <w:pPr>
            <w:pStyle w:val="TOC2"/>
            <w:tabs>
              <w:tab w:val="right" w:leader="dot" w:pos="9060"/>
            </w:tabs>
            <w:rPr>
              <w:rFonts w:eastAsiaTheme="minorEastAsia"/>
              <w:noProof/>
              <w:lang w:eastAsia="nl-NL"/>
            </w:rPr>
          </w:pPr>
          <w:hyperlink w:anchor="_Toc439604216" w:history="1">
            <w:r w:rsidRPr="00CF0333">
              <w:rPr>
                <w:rStyle w:val="Hyperlink"/>
                <w:noProof/>
              </w:rPr>
              <w:t>1.1 De internationale wereldorde in de jaren zeventig</w:t>
            </w:r>
            <w:r>
              <w:rPr>
                <w:noProof/>
                <w:webHidden/>
              </w:rPr>
              <w:tab/>
            </w:r>
            <w:r>
              <w:rPr>
                <w:noProof/>
                <w:webHidden/>
              </w:rPr>
              <w:fldChar w:fldCharType="begin"/>
            </w:r>
            <w:r>
              <w:rPr>
                <w:noProof/>
                <w:webHidden/>
              </w:rPr>
              <w:instrText xml:space="preserve"> PAGEREF _Toc439604216 \h </w:instrText>
            </w:r>
            <w:r>
              <w:rPr>
                <w:noProof/>
                <w:webHidden/>
              </w:rPr>
            </w:r>
            <w:r>
              <w:rPr>
                <w:noProof/>
                <w:webHidden/>
              </w:rPr>
              <w:fldChar w:fldCharType="separate"/>
            </w:r>
            <w:r>
              <w:rPr>
                <w:noProof/>
                <w:webHidden/>
              </w:rPr>
              <w:t>7</w:t>
            </w:r>
            <w:r>
              <w:rPr>
                <w:noProof/>
                <w:webHidden/>
              </w:rPr>
              <w:fldChar w:fldCharType="end"/>
            </w:r>
          </w:hyperlink>
        </w:p>
        <w:p w14:paraId="067B918F" w14:textId="77777777" w:rsidR="00C91017" w:rsidRDefault="00C91017">
          <w:pPr>
            <w:pStyle w:val="TOC2"/>
            <w:tabs>
              <w:tab w:val="right" w:leader="dot" w:pos="9060"/>
            </w:tabs>
            <w:rPr>
              <w:rFonts w:eastAsiaTheme="minorEastAsia"/>
              <w:noProof/>
              <w:lang w:eastAsia="nl-NL"/>
            </w:rPr>
          </w:pPr>
          <w:hyperlink w:anchor="_Toc439604217" w:history="1">
            <w:r w:rsidRPr="00CF0333">
              <w:rPr>
                <w:rStyle w:val="Hyperlink"/>
                <w:noProof/>
              </w:rPr>
              <w:t>1.2 Afghanistan, het begin van nieuwe spanningen</w:t>
            </w:r>
            <w:r>
              <w:rPr>
                <w:noProof/>
                <w:webHidden/>
              </w:rPr>
              <w:tab/>
            </w:r>
            <w:r>
              <w:rPr>
                <w:noProof/>
                <w:webHidden/>
              </w:rPr>
              <w:fldChar w:fldCharType="begin"/>
            </w:r>
            <w:r>
              <w:rPr>
                <w:noProof/>
                <w:webHidden/>
              </w:rPr>
              <w:instrText xml:space="preserve"> PAGEREF _Toc439604217 \h </w:instrText>
            </w:r>
            <w:r>
              <w:rPr>
                <w:noProof/>
                <w:webHidden/>
              </w:rPr>
            </w:r>
            <w:r>
              <w:rPr>
                <w:noProof/>
                <w:webHidden/>
              </w:rPr>
              <w:fldChar w:fldCharType="separate"/>
            </w:r>
            <w:r>
              <w:rPr>
                <w:noProof/>
                <w:webHidden/>
              </w:rPr>
              <w:t>9</w:t>
            </w:r>
            <w:r>
              <w:rPr>
                <w:noProof/>
                <w:webHidden/>
              </w:rPr>
              <w:fldChar w:fldCharType="end"/>
            </w:r>
          </w:hyperlink>
        </w:p>
        <w:p w14:paraId="4D8BBE64" w14:textId="77777777" w:rsidR="00C91017" w:rsidRDefault="00C91017">
          <w:pPr>
            <w:pStyle w:val="TOC2"/>
            <w:tabs>
              <w:tab w:val="right" w:leader="dot" w:pos="9060"/>
            </w:tabs>
            <w:rPr>
              <w:rFonts w:eastAsiaTheme="minorEastAsia"/>
              <w:noProof/>
              <w:lang w:eastAsia="nl-NL"/>
            </w:rPr>
          </w:pPr>
          <w:hyperlink w:anchor="_Toc439604218" w:history="1">
            <w:r w:rsidRPr="00CF0333">
              <w:rPr>
                <w:rStyle w:val="Hyperlink"/>
                <w:noProof/>
              </w:rPr>
              <w:t>1.3 De Olympische boycot van Moskou 1980</w:t>
            </w:r>
            <w:r>
              <w:rPr>
                <w:noProof/>
                <w:webHidden/>
              </w:rPr>
              <w:tab/>
            </w:r>
            <w:r>
              <w:rPr>
                <w:noProof/>
                <w:webHidden/>
              </w:rPr>
              <w:fldChar w:fldCharType="begin"/>
            </w:r>
            <w:r>
              <w:rPr>
                <w:noProof/>
                <w:webHidden/>
              </w:rPr>
              <w:instrText xml:space="preserve"> PAGEREF _Toc439604218 \h </w:instrText>
            </w:r>
            <w:r>
              <w:rPr>
                <w:noProof/>
                <w:webHidden/>
              </w:rPr>
            </w:r>
            <w:r>
              <w:rPr>
                <w:noProof/>
                <w:webHidden/>
              </w:rPr>
              <w:fldChar w:fldCharType="separate"/>
            </w:r>
            <w:r>
              <w:rPr>
                <w:noProof/>
                <w:webHidden/>
              </w:rPr>
              <w:t>10</w:t>
            </w:r>
            <w:r>
              <w:rPr>
                <w:noProof/>
                <w:webHidden/>
              </w:rPr>
              <w:fldChar w:fldCharType="end"/>
            </w:r>
          </w:hyperlink>
        </w:p>
        <w:p w14:paraId="0513D8F3" w14:textId="77777777" w:rsidR="00C91017" w:rsidRDefault="00C91017">
          <w:pPr>
            <w:pStyle w:val="TOC2"/>
            <w:tabs>
              <w:tab w:val="right" w:leader="dot" w:pos="9060"/>
            </w:tabs>
            <w:rPr>
              <w:rFonts w:eastAsiaTheme="minorEastAsia"/>
              <w:noProof/>
              <w:lang w:eastAsia="nl-NL"/>
            </w:rPr>
          </w:pPr>
          <w:hyperlink w:anchor="_Toc439604219" w:history="1">
            <w:r w:rsidRPr="00CF0333">
              <w:rPr>
                <w:rStyle w:val="Hyperlink"/>
                <w:noProof/>
              </w:rPr>
              <w:t>1.4 Promotie van democratie</w:t>
            </w:r>
            <w:r>
              <w:rPr>
                <w:noProof/>
                <w:webHidden/>
              </w:rPr>
              <w:tab/>
            </w:r>
            <w:r>
              <w:rPr>
                <w:noProof/>
                <w:webHidden/>
              </w:rPr>
              <w:fldChar w:fldCharType="begin"/>
            </w:r>
            <w:r>
              <w:rPr>
                <w:noProof/>
                <w:webHidden/>
              </w:rPr>
              <w:instrText xml:space="preserve"> PAGEREF _Toc439604219 \h </w:instrText>
            </w:r>
            <w:r>
              <w:rPr>
                <w:noProof/>
                <w:webHidden/>
              </w:rPr>
            </w:r>
            <w:r>
              <w:rPr>
                <w:noProof/>
                <w:webHidden/>
              </w:rPr>
              <w:fldChar w:fldCharType="separate"/>
            </w:r>
            <w:r>
              <w:rPr>
                <w:noProof/>
                <w:webHidden/>
              </w:rPr>
              <w:t>12</w:t>
            </w:r>
            <w:r>
              <w:rPr>
                <w:noProof/>
                <w:webHidden/>
              </w:rPr>
              <w:fldChar w:fldCharType="end"/>
            </w:r>
          </w:hyperlink>
        </w:p>
        <w:p w14:paraId="657694DA" w14:textId="77777777" w:rsidR="00C91017" w:rsidRDefault="00C91017">
          <w:pPr>
            <w:pStyle w:val="TOC1"/>
            <w:tabs>
              <w:tab w:val="right" w:leader="dot" w:pos="9060"/>
            </w:tabs>
            <w:rPr>
              <w:rFonts w:eastAsiaTheme="minorEastAsia"/>
              <w:noProof/>
              <w:lang w:eastAsia="nl-NL"/>
            </w:rPr>
          </w:pPr>
          <w:hyperlink w:anchor="_Toc439604220" w:history="1">
            <w:r w:rsidRPr="00CF0333">
              <w:rPr>
                <w:rStyle w:val="Hyperlink"/>
                <w:noProof/>
              </w:rPr>
              <w:t>Hoofdstuk 2</w:t>
            </w:r>
            <w:r>
              <w:rPr>
                <w:noProof/>
                <w:webHidden/>
              </w:rPr>
              <w:tab/>
            </w:r>
            <w:r>
              <w:rPr>
                <w:noProof/>
                <w:webHidden/>
              </w:rPr>
              <w:fldChar w:fldCharType="begin"/>
            </w:r>
            <w:r>
              <w:rPr>
                <w:noProof/>
                <w:webHidden/>
              </w:rPr>
              <w:instrText xml:space="preserve"> PAGEREF _Toc439604220 \h </w:instrText>
            </w:r>
            <w:r>
              <w:rPr>
                <w:noProof/>
                <w:webHidden/>
              </w:rPr>
            </w:r>
            <w:r>
              <w:rPr>
                <w:noProof/>
                <w:webHidden/>
              </w:rPr>
              <w:fldChar w:fldCharType="separate"/>
            </w:r>
            <w:r>
              <w:rPr>
                <w:noProof/>
                <w:webHidden/>
              </w:rPr>
              <w:t>18</w:t>
            </w:r>
            <w:r>
              <w:rPr>
                <w:noProof/>
                <w:webHidden/>
              </w:rPr>
              <w:fldChar w:fldCharType="end"/>
            </w:r>
          </w:hyperlink>
        </w:p>
        <w:p w14:paraId="11396057" w14:textId="77777777" w:rsidR="00C91017" w:rsidRDefault="00C91017">
          <w:pPr>
            <w:pStyle w:val="TOC2"/>
            <w:tabs>
              <w:tab w:val="right" w:leader="dot" w:pos="9060"/>
            </w:tabs>
            <w:rPr>
              <w:rFonts w:eastAsiaTheme="minorEastAsia"/>
              <w:noProof/>
              <w:lang w:eastAsia="nl-NL"/>
            </w:rPr>
          </w:pPr>
          <w:hyperlink w:anchor="_Toc439604221" w:history="1">
            <w:r w:rsidRPr="00CF0333">
              <w:rPr>
                <w:rStyle w:val="Hyperlink"/>
                <w:noProof/>
              </w:rPr>
              <w:t>2.1 Binnenlandse politiek Nederland</w:t>
            </w:r>
            <w:r>
              <w:rPr>
                <w:noProof/>
                <w:webHidden/>
              </w:rPr>
              <w:tab/>
            </w:r>
            <w:r>
              <w:rPr>
                <w:noProof/>
                <w:webHidden/>
              </w:rPr>
              <w:fldChar w:fldCharType="begin"/>
            </w:r>
            <w:r>
              <w:rPr>
                <w:noProof/>
                <w:webHidden/>
              </w:rPr>
              <w:instrText xml:space="preserve"> PAGEREF _Toc439604221 \h </w:instrText>
            </w:r>
            <w:r>
              <w:rPr>
                <w:noProof/>
                <w:webHidden/>
              </w:rPr>
            </w:r>
            <w:r>
              <w:rPr>
                <w:noProof/>
                <w:webHidden/>
              </w:rPr>
              <w:fldChar w:fldCharType="separate"/>
            </w:r>
            <w:r>
              <w:rPr>
                <w:noProof/>
                <w:webHidden/>
              </w:rPr>
              <w:t>18</w:t>
            </w:r>
            <w:r>
              <w:rPr>
                <w:noProof/>
                <w:webHidden/>
              </w:rPr>
              <w:fldChar w:fldCharType="end"/>
            </w:r>
          </w:hyperlink>
        </w:p>
        <w:p w14:paraId="6131A7B8" w14:textId="77777777" w:rsidR="00C91017" w:rsidRDefault="00C91017">
          <w:pPr>
            <w:pStyle w:val="TOC2"/>
            <w:tabs>
              <w:tab w:val="right" w:leader="dot" w:pos="9060"/>
            </w:tabs>
            <w:rPr>
              <w:rFonts w:eastAsiaTheme="minorEastAsia"/>
              <w:noProof/>
              <w:lang w:eastAsia="nl-NL"/>
            </w:rPr>
          </w:pPr>
          <w:hyperlink w:anchor="_Toc439604222" w:history="1">
            <w:r w:rsidRPr="00CF0333">
              <w:rPr>
                <w:rStyle w:val="Hyperlink"/>
                <w:noProof/>
              </w:rPr>
              <w:t>2.2 Buitenlands beleid Nederland</w:t>
            </w:r>
            <w:r>
              <w:rPr>
                <w:noProof/>
                <w:webHidden/>
              </w:rPr>
              <w:tab/>
            </w:r>
            <w:r>
              <w:rPr>
                <w:noProof/>
                <w:webHidden/>
              </w:rPr>
              <w:fldChar w:fldCharType="begin"/>
            </w:r>
            <w:r>
              <w:rPr>
                <w:noProof/>
                <w:webHidden/>
              </w:rPr>
              <w:instrText xml:space="preserve"> PAGEREF _Toc439604222 \h </w:instrText>
            </w:r>
            <w:r>
              <w:rPr>
                <w:noProof/>
                <w:webHidden/>
              </w:rPr>
            </w:r>
            <w:r>
              <w:rPr>
                <w:noProof/>
                <w:webHidden/>
              </w:rPr>
              <w:fldChar w:fldCharType="separate"/>
            </w:r>
            <w:r>
              <w:rPr>
                <w:noProof/>
                <w:webHidden/>
              </w:rPr>
              <w:t>19</w:t>
            </w:r>
            <w:r>
              <w:rPr>
                <w:noProof/>
                <w:webHidden/>
              </w:rPr>
              <w:fldChar w:fldCharType="end"/>
            </w:r>
          </w:hyperlink>
        </w:p>
        <w:p w14:paraId="48FC2DF0" w14:textId="77777777" w:rsidR="00C91017" w:rsidRDefault="00C91017">
          <w:pPr>
            <w:pStyle w:val="TOC2"/>
            <w:tabs>
              <w:tab w:val="right" w:leader="dot" w:pos="9060"/>
            </w:tabs>
            <w:rPr>
              <w:rFonts w:eastAsiaTheme="minorEastAsia"/>
              <w:noProof/>
              <w:lang w:eastAsia="nl-NL"/>
            </w:rPr>
          </w:pPr>
          <w:hyperlink w:anchor="_Toc439604223" w:history="1">
            <w:r w:rsidRPr="00CF0333">
              <w:rPr>
                <w:rStyle w:val="Hyperlink"/>
                <w:noProof/>
              </w:rPr>
              <w:t>2.3 De boycot discussie in Nederland</w:t>
            </w:r>
            <w:r>
              <w:rPr>
                <w:noProof/>
                <w:webHidden/>
              </w:rPr>
              <w:tab/>
            </w:r>
            <w:r>
              <w:rPr>
                <w:noProof/>
                <w:webHidden/>
              </w:rPr>
              <w:fldChar w:fldCharType="begin"/>
            </w:r>
            <w:r>
              <w:rPr>
                <w:noProof/>
                <w:webHidden/>
              </w:rPr>
              <w:instrText xml:space="preserve"> PAGEREF _Toc439604223 \h </w:instrText>
            </w:r>
            <w:r>
              <w:rPr>
                <w:noProof/>
                <w:webHidden/>
              </w:rPr>
            </w:r>
            <w:r>
              <w:rPr>
                <w:noProof/>
                <w:webHidden/>
              </w:rPr>
              <w:fldChar w:fldCharType="separate"/>
            </w:r>
            <w:r>
              <w:rPr>
                <w:noProof/>
                <w:webHidden/>
              </w:rPr>
              <w:t>21</w:t>
            </w:r>
            <w:r>
              <w:rPr>
                <w:noProof/>
                <w:webHidden/>
              </w:rPr>
              <w:fldChar w:fldCharType="end"/>
            </w:r>
          </w:hyperlink>
        </w:p>
        <w:p w14:paraId="0D7B1FD7" w14:textId="77777777" w:rsidR="00C91017" w:rsidRDefault="00C91017">
          <w:pPr>
            <w:pStyle w:val="TOC3"/>
            <w:tabs>
              <w:tab w:val="right" w:leader="dot" w:pos="9060"/>
            </w:tabs>
            <w:rPr>
              <w:rFonts w:eastAsiaTheme="minorEastAsia"/>
              <w:noProof/>
              <w:lang w:eastAsia="nl-NL"/>
            </w:rPr>
          </w:pPr>
          <w:hyperlink w:anchor="_Toc439604224" w:history="1">
            <w:r w:rsidRPr="00CF0333">
              <w:rPr>
                <w:rStyle w:val="Hyperlink"/>
                <w:noProof/>
              </w:rPr>
              <w:t>2.3.1 De discussie binnen de regering</w:t>
            </w:r>
            <w:r>
              <w:rPr>
                <w:noProof/>
                <w:webHidden/>
              </w:rPr>
              <w:tab/>
            </w:r>
            <w:r>
              <w:rPr>
                <w:noProof/>
                <w:webHidden/>
              </w:rPr>
              <w:fldChar w:fldCharType="begin"/>
            </w:r>
            <w:r>
              <w:rPr>
                <w:noProof/>
                <w:webHidden/>
              </w:rPr>
              <w:instrText xml:space="preserve"> PAGEREF _Toc439604224 \h </w:instrText>
            </w:r>
            <w:r>
              <w:rPr>
                <w:noProof/>
                <w:webHidden/>
              </w:rPr>
            </w:r>
            <w:r>
              <w:rPr>
                <w:noProof/>
                <w:webHidden/>
              </w:rPr>
              <w:fldChar w:fldCharType="separate"/>
            </w:r>
            <w:r>
              <w:rPr>
                <w:noProof/>
                <w:webHidden/>
              </w:rPr>
              <w:t>21</w:t>
            </w:r>
            <w:r>
              <w:rPr>
                <w:noProof/>
                <w:webHidden/>
              </w:rPr>
              <w:fldChar w:fldCharType="end"/>
            </w:r>
          </w:hyperlink>
        </w:p>
        <w:p w14:paraId="478131CE" w14:textId="77777777" w:rsidR="00C91017" w:rsidRDefault="00C91017">
          <w:pPr>
            <w:pStyle w:val="TOC3"/>
            <w:tabs>
              <w:tab w:val="right" w:leader="dot" w:pos="9060"/>
            </w:tabs>
            <w:rPr>
              <w:rFonts w:eastAsiaTheme="minorEastAsia"/>
              <w:noProof/>
              <w:lang w:eastAsia="nl-NL"/>
            </w:rPr>
          </w:pPr>
          <w:hyperlink w:anchor="_Toc439604225" w:history="1">
            <w:r w:rsidRPr="00CF0333">
              <w:rPr>
                <w:rStyle w:val="Hyperlink"/>
                <w:noProof/>
              </w:rPr>
              <w:t>2.3.2 Standpunt van het Nederlands Olympisch Comité</w:t>
            </w:r>
            <w:r>
              <w:rPr>
                <w:noProof/>
                <w:webHidden/>
              </w:rPr>
              <w:tab/>
            </w:r>
            <w:r>
              <w:rPr>
                <w:noProof/>
                <w:webHidden/>
              </w:rPr>
              <w:fldChar w:fldCharType="begin"/>
            </w:r>
            <w:r>
              <w:rPr>
                <w:noProof/>
                <w:webHidden/>
              </w:rPr>
              <w:instrText xml:space="preserve"> PAGEREF _Toc439604225 \h </w:instrText>
            </w:r>
            <w:r>
              <w:rPr>
                <w:noProof/>
                <w:webHidden/>
              </w:rPr>
            </w:r>
            <w:r>
              <w:rPr>
                <w:noProof/>
                <w:webHidden/>
              </w:rPr>
              <w:fldChar w:fldCharType="separate"/>
            </w:r>
            <w:r>
              <w:rPr>
                <w:noProof/>
                <w:webHidden/>
              </w:rPr>
              <w:t>23</w:t>
            </w:r>
            <w:r>
              <w:rPr>
                <w:noProof/>
                <w:webHidden/>
              </w:rPr>
              <w:fldChar w:fldCharType="end"/>
            </w:r>
          </w:hyperlink>
        </w:p>
        <w:p w14:paraId="4260763D" w14:textId="77777777" w:rsidR="00C91017" w:rsidRDefault="00C91017">
          <w:pPr>
            <w:pStyle w:val="TOC3"/>
            <w:tabs>
              <w:tab w:val="right" w:leader="dot" w:pos="9060"/>
            </w:tabs>
            <w:rPr>
              <w:rFonts w:eastAsiaTheme="minorEastAsia"/>
              <w:noProof/>
              <w:lang w:eastAsia="nl-NL"/>
            </w:rPr>
          </w:pPr>
          <w:hyperlink w:anchor="_Toc439604226" w:history="1">
            <w:r w:rsidRPr="00CF0333">
              <w:rPr>
                <w:rStyle w:val="Hyperlink"/>
                <w:noProof/>
              </w:rPr>
              <w:t>2.3.3 Het besluit</w:t>
            </w:r>
            <w:r>
              <w:rPr>
                <w:noProof/>
                <w:webHidden/>
              </w:rPr>
              <w:tab/>
            </w:r>
            <w:r>
              <w:rPr>
                <w:noProof/>
                <w:webHidden/>
              </w:rPr>
              <w:fldChar w:fldCharType="begin"/>
            </w:r>
            <w:r>
              <w:rPr>
                <w:noProof/>
                <w:webHidden/>
              </w:rPr>
              <w:instrText xml:space="preserve"> PAGEREF _Toc439604226 \h </w:instrText>
            </w:r>
            <w:r>
              <w:rPr>
                <w:noProof/>
                <w:webHidden/>
              </w:rPr>
            </w:r>
            <w:r>
              <w:rPr>
                <w:noProof/>
                <w:webHidden/>
              </w:rPr>
              <w:fldChar w:fldCharType="separate"/>
            </w:r>
            <w:r>
              <w:rPr>
                <w:noProof/>
                <w:webHidden/>
              </w:rPr>
              <w:t>25</w:t>
            </w:r>
            <w:r>
              <w:rPr>
                <w:noProof/>
                <w:webHidden/>
              </w:rPr>
              <w:fldChar w:fldCharType="end"/>
            </w:r>
          </w:hyperlink>
        </w:p>
        <w:p w14:paraId="09A4EA2A" w14:textId="77777777" w:rsidR="00C91017" w:rsidRDefault="00C91017">
          <w:pPr>
            <w:pStyle w:val="TOC2"/>
            <w:tabs>
              <w:tab w:val="right" w:leader="dot" w:pos="9060"/>
            </w:tabs>
            <w:rPr>
              <w:rFonts w:eastAsiaTheme="minorEastAsia"/>
              <w:noProof/>
              <w:lang w:eastAsia="nl-NL"/>
            </w:rPr>
          </w:pPr>
          <w:hyperlink w:anchor="_Toc439604227" w:history="1">
            <w:r w:rsidRPr="00CF0333">
              <w:rPr>
                <w:rStyle w:val="Hyperlink"/>
                <w:noProof/>
              </w:rPr>
              <w:t>2.4 Promotie van democratie in het Nederlandse beleid</w:t>
            </w:r>
            <w:r>
              <w:rPr>
                <w:noProof/>
                <w:webHidden/>
              </w:rPr>
              <w:tab/>
            </w:r>
            <w:r>
              <w:rPr>
                <w:noProof/>
                <w:webHidden/>
              </w:rPr>
              <w:fldChar w:fldCharType="begin"/>
            </w:r>
            <w:r>
              <w:rPr>
                <w:noProof/>
                <w:webHidden/>
              </w:rPr>
              <w:instrText xml:space="preserve"> PAGEREF _Toc439604227 \h </w:instrText>
            </w:r>
            <w:r>
              <w:rPr>
                <w:noProof/>
                <w:webHidden/>
              </w:rPr>
            </w:r>
            <w:r>
              <w:rPr>
                <w:noProof/>
                <w:webHidden/>
              </w:rPr>
              <w:fldChar w:fldCharType="separate"/>
            </w:r>
            <w:r>
              <w:rPr>
                <w:noProof/>
                <w:webHidden/>
              </w:rPr>
              <w:t>25</w:t>
            </w:r>
            <w:r>
              <w:rPr>
                <w:noProof/>
                <w:webHidden/>
              </w:rPr>
              <w:fldChar w:fldCharType="end"/>
            </w:r>
          </w:hyperlink>
        </w:p>
        <w:p w14:paraId="16B8053B" w14:textId="77777777" w:rsidR="00C91017" w:rsidRDefault="00C91017">
          <w:pPr>
            <w:pStyle w:val="TOC1"/>
            <w:tabs>
              <w:tab w:val="right" w:leader="dot" w:pos="9060"/>
            </w:tabs>
            <w:rPr>
              <w:rFonts w:eastAsiaTheme="minorEastAsia"/>
              <w:noProof/>
              <w:lang w:eastAsia="nl-NL"/>
            </w:rPr>
          </w:pPr>
          <w:hyperlink w:anchor="_Toc439604228" w:history="1">
            <w:r w:rsidRPr="00CF0333">
              <w:rPr>
                <w:rStyle w:val="Hyperlink"/>
                <w:noProof/>
              </w:rPr>
              <w:t>Conclusie</w:t>
            </w:r>
            <w:r>
              <w:rPr>
                <w:noProof/>
                <w:webHidden/>
              </w:rPr>
              <w:tab/>
            </w:r>
            <w:r>
              <w:rPr>
                <w:noProof/>
                <w:webHidden/>
              </w:rPr>
              <w:fldChar w:fldCharType="begin"/>
            </w:r>
            <w:r>
              <w:rPr>
                <w:noProof/>
                <w:webHidden/>
              </w:rPr>
              <w:instrText xml:space="preserve"> PAGEREF _Toc439604228 \h </w:instrText>
            </w:r>
            <w:r>
              <w:rPr>
                <w:noProof/>
                <w:webHidden/>
              </w:rPr>
            </w:r>
            <w:r>
              <w:rPr>
                <w:noProof/>
                <w:webHidden/>
              </w:rPr>
              <w:fldChar w:fldCharType="separate"/>
            </w:r>
            <w:r>
              <w:rPr>
                <w:noProof/>
                <w:webHidden/>
              </w:rPr>
              <w:t>28</w:t>
            </w:r>
            <w:r>
              <w:rPr>
                <w:noProof/>
                <w:webHidden/>
              </w:rPr>
              <w:fldChar w:fldCharType="end"/>
            </w:r>
          </w:hyperlink>
        </w:p>
        <w:p w14:paraId="2CAD7636" w14:textId="77777777" w:rsidR="00C91017" w:rsidRDefault="00C91017">
          <w:pPr>
            <w:pStyle w:val="TOC1"/>
            <w:tabs>
              <w:tab w:val="right" w:leader="dot" w:pos="9060"/>
            </w:tabs>
            <w:rPr>
              <w:rFonts w:eastAsiaTheme="minorEastAsia"/>
              <w:noProof/>
              <w:lang w:eastAsia="nl-NL"/>
            </w:rPr>
          </w:pPr>
          <w:hyperlink w:anchor="_Toc439604229" w:history="1">
            <w:r w:rsidRPr="00CF0333">
              <w:rPr>
                <w:rStyle w:val="Hyperlink"/>
                <w:noProof/>
              </w:rPr>
              <w:t>Bibliografie</w:t>
            </w:r>
            <w:r>
              <w:rPr>
                <w:noProof/>
                <w:webHidden/>
              </w:rPr>
              <w:tab/>
            </w:r>
            <w:r>
              <w:rPr>
                <w:noProof/>
                <w:webHidden/>
              </w:rPr>
              <w:fldChar w:fldCharType="begin"/>
            </w:r>
            <w:r>
              <w:rPr>
                <w:noProof/>
                <w:webHidden/>
              </w:rPr>
              <w:instrText xml:space="preserve"> PAGEREF _Toc439604229 \h </w:instrText>
            </w:r>
            <w:r>
              <w:rPr>
                <w:noProof/>
                <w:webHidden/>
              </w:rPr>
            </w:r>
            <w:r>
              <w:rPr>
                <w:noProof/>
                <w:webHidden/>
              </w:rPr>
              <w:fldChar w:fldCharType="separate"/>
            </w:r>
            <w:r>
              <w:rPr>
                <w:noProof/>
                <w:webHidden/>
              </w:rPr>
              <w:t>30</w:t>
            </w:r>
            <w:r>
              <w:rPr>
                <w:noProof/>
                <w:webHidden/>
              </w:rPr>
              <w:fldChar w:fldCharType="end"/>
            </w:r>
          </w:hyperlink>
        </w:p>
        <w:p w14:paraId="159CBDED" w14:textId="77777777" w:rsidR="00C91017" w:rsidRDefault="00C91017">
          <w:pPr>
            <w:pStyle w:val="TOC2"/>
            <w:tabs>
              <w:tab w:val="right" w:leader="dot" w:pos="9060"/>
            </w:tabs>
            <w:rPr>
              <w:rFonts w:eastAsiaTheme="minorEastAsia"/>
              <w:noProof/>
              <w:lang w:eastAsia="nl-NL"/>
            </w:rPr>
          </w:pPr>
          <w:hyperlink w:anchor="_Toc439604230" w:history="1">
            <w:r w:rsidRPr="00CF0333">
              <w:rPr>
                <w:rStyle w:val="Hyperlink"/>
                <w:noProof/>
              </w:rPr>
              <w:t>Literatuur</w:t>
            </w:r>
            <w:r>
              <w:rPr>
                <w:noProof/>
                <w:webHidden/>
              </w:rPr>
              <w:tab/>
            </w:r>
            <w:r>
              <w:rPr>
                <w:noProof/>
                <w:webHidden/>
              </w:rPr>
              <w:fldChar w:fldCharType="begin"/>
            </w:r>
            <w:r>
              <w:rPr>
                <w:noProof/>
                <w:webHidden/>
              </w:rPr>
              <w:instrText xml:space="preserve"> PAGEREF _Toc439604230 \h </w:instrText>
            </w:r>
            <w:r>
              <w:rPr>
                <w:noProof/>
                <w:webHidden/>
              </w:rPr>
            </w:r>
            <w:r>
              <w:rPr>
                <w:noProof/>
                <w:webHidden/>
              </w:rPr>
              <w:fldChar w:fldCharType="separate"/>
            </w:r>
            <w:r>
              <w:rPr>
                <w:noProof/>
                <w:webHidden/>
              </w:rPr>
              <w:t>30</w:t>
            </w:r>
            <w:r>
              <w:rPr>
                <w:noProof/>
                <w:webHidden/>
              </w:rPr>
              <w:fldChar w:fldCharType="end"/>
            </w:r>
          </w:hyperlink>
        </w:p>
        <w:p w14:paraId="392EEB70" w14:textId="77777777" w:rsidR="00C91017" w:rsidRDefault="00C91017">
          <w:pPr>
            <w:pStyle w:val="TOC2"/>
            <w:tabs>
              <w:tab w:val="right" w:leader="dot" w:pos="9060"/>
            </w:tabs>
            <w:rPr>
              <w:rFonts w:eastAsiaTheme="minorEastAsia"/>
              <w:noProof/>
              <w:lang w:eastAsia="nl-NL"/>
            </w:rPr>
          </w:pPr>
          <w:hyperlink w:anchor="_Toc439604231" w:history="1">
            <w:r w:rsidRPr="00CF0333">
              <w:rPr>
                <w:rStyle w:val="Hyperlink"/>
                <w:noProof/>
              </w:rPr>
              <w:t>Bronnen</w:t>
            </w:r>
            <w:r>
              <w:rPr>
                <w:noProof/>
                <w:webHidden/>
              </w:rPr>
              <w:tab/>
            </w:r>
            <w:r>
              <w:rPr>
                <w:noProof/>
                <w:webHidden/>
              </w:rPr>
              <w:fldChar w:fldCharType="begin"/>
            </w:r>
            <w:r>
              <w:rPr>
                <w:noProof/>
                <w:webHidden/>
              </w:rPr>
              <w:instrText xml:space="preserve"> PAGEREF _Toc439604231 \h </w:instrText>
            </w:r>
            <w:r>
              <w:rPr>
                <w:noProof/>
                <w:webHidden/>
              </w:rPr>
            </w:r>
            <w:r>
              <w:rPr>
                <w:noProof/>
                <w:webHidden/>
              </w:rPr>
              <w:fldChar w:fldCharType="separate"/>
            </w:r>
            <w:r>
              <w:rPr>
                <w:noProof/>
                <w:webHidden/>
              </w:rPr>
              <w:t>32</w:t>
            </w:r>
            <w:r>
              <w:rPr>
                <w:noProof/>
                <w:webHidden/>
              </w:rPr>
              <w:fldChar w:fldCharType="end"/>
            </w:r>
          </w:hyperlink>
        </w:p>
        <w:p w14:paraId="580B0652" w14:textId="77777777" w:rsidR="00C91017" w:rsidRDefault="00C91017">
          <w:pPr>
            <w:pStyle w:val="TOC3"/>
            <w:tabs>
              <w:tab w:val="right" w:leader="dot" w:pos="9060"/>
            </w:tabs>
            <w:rPr>
              <w:rFonts w:eastAsiaTheme="minorEastAsia"/>
              <w:noProof/>
              <w:lang w:eastAsia="nl-NL"/>
            </w:rPr>
          </w:pPr>
          <w:hyperlink w:anchor="_Toc439604232" w:history="1">
            <w:r w:rsidRPr="00CF0333">
              <w:rPr>
                <w:rStyle w:val="Hyperlink"/>
                <w:noProof/>
              </w:rPr>
              <w:t>Parlementaire documenten</w:t>
            </w:r>
            <w:r>
              <w:rPr>
                <w:noProof/>
                <w:webHidden/>
              </w:rPr>
              <w:tab/>
            </w:r>
            <w:r>
              <w:rPr>
                <w:noProof/>
                <w:webHidden/>
              </w:rPr>
              <w:fldChar w:fldCharType="begin"/>
            </w:r>
            <w:r>
              <w:rPr>
                <w:noProof/>
                <w:webHidden/>
              </w:rPr>
              <w:instrText xml:space="preserve"> PAGEREF _Toc439604232 \h </w:instrText>
            </w:r>
            <w:r>
              <w:rPr>
                <w:noProof/>
                <w:webHidden/>
              </w:rPr>
            </w:r>
            <w:r>
              <w:rPr>
                <w:noProof/>
                <w:webHidden/>
              </w:rPr>
              <w:fldChar w:fldCharType="separate"/>
            </w:r>
            <w:r>
              <w:rPr>
                <w:noProof/>
                <w:webHidden/>
              </w:rPr>
              <w:t>32</w:t>
            </w:r>
            <w:r>
              <w:rPr>
                <w:noProof/>
                <w:webHidden/>
              </w:rPr>
              <w:fldChar w:fldCharType="end"/>
            </w:r>
          </w:hyperlink>
        </w:p>
        <w:p w14:paraId="39FE6170" w14:textId="77777777" w:rsidR="00C91017" w:rsidRDefault="00C91017">
          <w:pPr>
            <w:pStyle w:val="TOC3"/>
            <w:tabs>
              <w:tab w:val="right" w:leader="dot" w:pos="9060"/>
            </w:tabs>
            <w:rPr>
              <w:rFonts w:eastAsiaTheme="minorEastAsia"/>
              <w:noProof/>
              <w:lang w:eastAsia="nl-NL"/>
            </w:rPr>
          </w:pPr>
          <w:hyperlink w:anchor="_Toc439604233" w:history="1">
            <w:r w:rsidRPr="00CF0333">
              <w:rPr>
                <w:rStyle w:val="Hyperlink"/>
                <w:noProof/>
                <w:lang w:val="en-US"/>
              </w:rPr>
              <w:t>Websites</w:t>
            </w:r>
            <w:r>
              <w:rPr>
                <w:noProof/>
                <w:webHidden/>
              </w:rPr>
              <w:tab/>
            </w:r>
            <w:r>
              <w:rPr>
                <w:noProof/>
                <w:webHidden/>
              </w:rPr>
              <w:fldChar w:fldCharType="begin"/>
            </w:r>
            <w:r>
              <w:rPr>
                <w:noProof/>
                <w:webHidden/>
              </w:rPr>
              <w:instrText xml:space="preserve"> PAGEREF _Toc439604233 \h </w:instrText>
            </w:r>
            <w:r>
              <w:rPr>
                <w:noProof/>
                <w:webHidden/>
              </w:rPr>
            </w:r>
            <w:r>
              <w:rPr>
                <w:noProof/>
                <w:webHidden/>
              </w:rPr>
              <w:fldChar w:fldCharType="separate"/>
            </w:r>
            <w:r>
              <w:rPr>
                <w:noProof/>
                <w:webHidden/>
              </w:rPr>
              <w:t>32</w:t>
            </w:r>
            <w:r>
              <w:rPr>
                <w:noProof/>
                <w:webHidden/>
              </w:rPr>
              <w:fldChar w:fldCharType="end"/>
            </w:r>
          </w:hyperlink>
        </w:p>
        <w:p w14:paraId="6EECE3DF" w14:textId="77777777" w:rsidR="00C91017" w:rsidRDefault="00C91017">
          <w:pPr>
            <w:pStyle w:val="TOC3"/>
            <w:tabs>
              <w:tab w:val="right" w:leader="dot" w:pos="9060"/>
            </w:tabs>
            <w:rPr>
              <w:rFonts w:eastAsiaTheme="minorEastAsia"/>
              <w:noProof/>
              <w:lang w:eastAsia="nl-NL"/>
            </w:rPr>
          </w:pPr>
          <w:hyperlink w:anchor="_Toc439604234" w:history="1">
            <w:r w:rsidRPr="00CF0333">
              <w:rPr>
                <w:rStyle w:val="Hyperlink"/>
                <w:noProof/>
              </w:rPr>
              <w:t>Krantenartikelen</w:t>
            </w:r>
            <w:r>
              <w:rPr>
                <w:noProof/>
                <w:webHidden/>
              </w:rPr>
              <w:tab/>
            </w:r>
            <w:r>
              <w:rPr>
                <w:noProof/>
                <w:webHidden/>
              </w:rPr>
              <w:fldChar w:fldCharType="begin"/>
            </w:r>
            <w:r>
              <w:rPr>
                <w:noProof/>
                <w:webHidden/>
              </w:rPr>
              <w:instrText xml:space="preserve"> PAGEREF _Toc439604234 \h </w:instrText>
            </w:r>
            <w:r>
              <w:rPr>
                <w:noProof/>
                <w:webHidden/>
              </w:rPr>
            </w:r>
            <w:r>
              <w:rPr>
                <w:noProof/>
                <w:webHidden/>
              </w:rPr>
              <w:fldChar w:fldCharType="separate"/>
            </w:r>
            <w:r>
              <w:rPr>
                <w:noProof/>
                <w:webHidden/>
              </w:rPr>
              <w:t>33</w:t>
            </w:r>
            <w:r>
              <w:rPr>
                <w:noProof/>
                <w:webHidden/>
              </w:rPr>
              <w:fldChar w:fldCharType="end"/>
            </w:r>
          </w:hyperlink>
        </w:p>
        <w:p w14:paraId="10EEC838" w14:textId="77777777" w:rsidR="00C91017" w:rsidRDefault="00C91017">
          <w:pPr>
            <w:pStyle w:val="TOC1"/>
            <w:tabs>
              <w:tab w:val="right" w:leader="dot" w:pos="9060"/>
            </w:tabs>
            <w:rPr>
              <w:rFonts w:eastAsiaTheme="minorEastAsia"/>
              <w:noProof/>
              <w:lang w:eastAsia="nl-NL"/>
            </w:rPr>
          </w:pPr>
          <w:hyperlink w:anchor="_Toc439604235" w:history="1">
            <w:r w:rsidRPr="00CF0333">
              <w:rPr>
                <w:rStyle w:val="Hyperlink"/>
                <w:noProof/>
              </w:rPr>
              <w:t>Samenvatting/abstract</w:t>
            </w:r>
            <w:r>
              <w:rPr>
                <w:noProof/>
                <w:webHidden/>
              </w:rPr>
              <w:tab/>
            </w:r>
            <w:r>
              <w:rPr>
                <w:noProof/>
                <w:webHidden/>
              </w:rPr>
              <w:fldChar w:fldCharType="begin"/>
            </w:r>
            <w:r>
              <w:rPr>
                <w:noProof/>
                <w:webHidden/>
              </w:rPr>
              <w:instrText xml:space="preserve"> PAGEREF _Toc439604235 \h </w:instrText>
            </w:r>
            <w:r>
              <w:rPr>
                <w:noProof/>
                <w:webHidden/>
              </w:rPr>
            </w:r>
            <w:r>
              <w:rPr>
                <w:noProof/>
                <w:webHidden/>
              </w:rPr>
              <w:fldChar w:fldCharType="separate"/>
            </w:r>
            <w:r>
              <w:rPr>
                <w:noProof/>
                <w:webHidden/>
              </w:rPr>
              <w:t>34</w:t>
            </w:r>
            <w:r>
              <w:rPr>
                <w:noProof/>
                <w:webHidden/>
              </w:rPr>
              <w:fldChar w:fldCharType="end"/>
            </w:r>
          </w:hyperlink>
        </w:p>
        <w:p w14:paraId="3C0A5118" w14:textId="7AA67BFB" w:rsidR="00CA2D03" w:rsidRDefault="00CA2D03">
          <w:r>
            <w:rPr>
              <w:b/>
              <w:bCs/>
              <w:noProof/>
            </w:rPr>
            <w:fldChar w:fldCharType="end"/>
          </w:r>
        </w:p>
      </w:sdtContent>
    </w:sdt>
    <w:p w14:paraId="436569B6" w14:textId="77777777" w:rsidR="00A131C4" w:rsidRPr="00A748B0" w:rsidRDefault="00A131C4" w:rsidP="00A748B0">
      <w:pPr>
        <w:spacing w:after="0" w:line="360" w:lineRule="auto"/>
        <w:jc w:val="both"/>
        <w:rPr>
          <w:rFonts w:eastAsia="Calibri" w:cs="Times New Roman"/>
          <w:sz w:val="24"/>
          <w:szCs w:val="24"/>
        </w:rPr>
      </w:pPr>
    </w:p>
    <w:p w14:paraId="29AB319B" w14:textId="77777777" w:rsidR="00A131C4" w:rsidRPr="00A748B0" w:rsidRDefault="00A131C4" w:rsidP="00A748B0">
      <w:pPr>
        <w:spacing w:after="0" w:line="360" w:lineRule="auto"/>
        <w:jc w:val="both"/>
        <w:rPr>
          <w:rFonts w:eastAsia="Calibri" w:cs="Times New Roman"/>
          <w:sz w:val="24"/>
          <w:szCs w:val="24"/>
        </w:rPr>
      </w:pPr>
    </w:p>
    <w:p w14:paraId="7866D173" w14:textId="77777777" w:rsidR="00A131C4" w:rsidRPr="00A748B0" w:rsidRDefault="00A131C4" w:rsidP="00A748B0">
      <w:pPr>
        <w:spacing w:after="0" w:line="360" w:lineRule="auto"/>
        <w:jc w:val="both"/>
        <w:rPr>
          <w:rFonts w:eastAsia="Calibri" w:cs="Times New Roman"/>
          <w:sz w:val="24"/>
          <w:szCs w:val="24"/>
        </w:rPr>
      </w:pPr>
    </w:p>
    <w:p w14:paraId="27ADF46C" w14:textId="77777777" w:rsidR="00A131C4" w:rsidRPr="00A748B0" w:rsidRDefault="00A131C4" w:rsidP="00A748B0">
      <w:pPr>
        <w:spacing w:after="0" w:line="360" w:lineRule="auto"/>
        <w:jc w:val="both"/>
        <w:rPr>
          <w:rFonts w:eastAsia="Calibri" w:cs="Times New Roman"/>
          <w:sz w:val="24"/>
          <w:szCs w:val="24"/>
        </w:rPr>
      </w:pPr>
    </w:p>
    <w:p w14:paraId="5AAA9590" w14:textId="012A8CA7" w:rsidR="00875208" w:rsidRPr="00227FD2" w:rsidRDefault="00875208" w:rsidP="00D15F8F">
      <w:pPr>
        <w:pStyle w:val="Heading1"/>
        <w:spacing w:line="360" w:lineRule="auto"/>
        <w:jc w:val="both"/>
        <w:rPr>
          <w:lang w:val="en-US"/>
        </w:rPr>
      </w:pPr>
      <w:bookmarkStart w:id="0" w:name="_Toc439604210"/>
      <w:r w:rsidRPr="00227FD2">
        <w:rPr>
          <w:lang w:val="en-US"/>
        </w:rPr>
        <w:lastRenderedPageBreak/>
        <w:t>Inleidin</w:t>
      </w:r>
      <w:r w:rsidR="00CA2D03" w:rsidRPr="00227FD2">
        <w:rPr>
          <w:lang w:val="en-US"/>
        </w:rPr>
        <w:t>g</w:t>
      </w:r>
      <w:bookmarkEnd w:id="0"/>
    </w:p>
    <w:p w14:paraId="5D389465" w14:textId="02ACFC08" w:rsidR="00875208" w:rsidRPr="00A748B0" w:rsidRDefault="00875208" w:rsidP="00D15F8F">
      <w:pPr>
        <w:spacing w:after="0" w:line="360" w:lineRule="auto"/>
        <w:jc w:val="both"/>
        <w:rPr>
          <w:rFonts w:eastAsia="Calibri" w:cs="Times New Roman"/>
          <w:sz w:val="24"/>
          <w:szCs w:val="24"/>
        </w:rPr>
      </w:pPr>
      <w:r w:rsidRPr="00A748B0">
        <w:rPr>
          <w:rFonts w:eastAsia="Calibri" w:cs="Times New Roman"/>
          <w:i/>
          <w:sz w:val="24"/>
          <w:szCs w:val="24"/>
          <w:lang w:val="en-US"/>
        </w:rPr>
        <w:t>“I want to reaffirm my own personal commitment to the principles and purposes of the Olympic movement. I believe in the desirability of keeping Government policy out of the Olympics, but deeper issues are at stake.”</w:t>
      </w:r>
      <w:r w:rsidRPr="00A748B0">
        <w:rPr>
          <w:rFonts w:eastAsia="Calibri" w:cs="Times New Roman"/>
          <w:i/>
          <w:sz w:val="24"/>
          <w:szCs w:val="24"/>
          <w:vertAlign w:val="superscript"/>
          <w:lang w:val="en-US"/>
        </w:rPr>
        <w:footnoteReference w:id="1"/>
      </w:r>
      <w:r w:rsidRPr="00A748B0">
        <w:rPr>
          <w:rFonts w:eastAsia="Calibri" w:cs="Times New Roman"/>
          <w:i/>
          <w:sz w:val="24"/>
          <w:szCs w:val="24"/>
          <w:lang w:val="en-US"/>
        </w:rPr>
        <w:t xml:space="preserve"> </w:t>
      </w:r>
      <w:r w:rsidRPr="00533E63">
        <w:rPr>
          <w:rFonts w:eastAsia="Calibri" w:cs="Times New Roman"/>
          <w:sz w:val="24"/>
          <w:szCs w:val="24"/>
        </w:rPr>
        <w:t xml:space="preserve">Deze zin komt uit een brief van Jimmy Carter, president van de </w:t>
      </w:r>
      <w:r w:rsidR="007D5B0F" w:rsidRPr="00533E63">
        <w:rPr>
          <w:rFonts w:eastAsia="Calibri" w:cs="Times New Roman"/>
          <w:sz w:val="24"/>
          <w:szCs w:val="24"/>
        </w:rPr>
        <w:t>Verenigde Staten</w:t>
      </w:r>
      <w:r w:rsidRPr="00533E63">
        <w:rPr>
          <w:rFonts w:eastAsia="Calibri" w:cs="Times New Roman"/>
          <w:sz w:val="24"/>
          <w:szCs w:val="24"/>
        </w:rPr>
        <w:t xml:space="preserve"> tussen 1977 en 1981. </w:t>
      </w:r>
      <w:r w:rsidRPr="00A748B0">
        <w:rPr>
          <w:rFonts w:eastAsia="Calibri" w:cs="Times New Roman"/>
          <w:sz w:val="24"/>
          <w:szCs w:val="24"/>
        </w:rPr>
        <w:t xml:space="preserve">Hij schreef deze brief op 20 januari 1980 aan president Robert Kane </w:t>
      </w:r>
      <w:r w:rsidR="00227FD2">
        <w:rPr>
          <w:rFonts w:eastAsia="Calibri" w:cs="Times New Roman"/>
          <w:sz w:val="24"/>
          <w:szCs w:val="24"/>
        </w:rPr>
        <w:t xml:space="preserve">van </w:t>
      </w:r>
      <w:r w:rsidRPr="00A748B0">
        <w:rPr>
          <w:rFonts w:eastAsia="Calibri" w:cs="Times New Roman"/>
          <w:sz w:val="24"/>
          <w:szCs w:val="24"/>
        </w:rPr>
        <w:t xml:space="preserve">het ‘United States Olympic Committee’. De brief was een reactie op de </w:t>
      </w:r>
      <w:r w:rsidR="00104663" w:rsidRPr="00A748B0">
        <w:rPr>
          <w:rFonts w:eastAsia="Calibri" w:cs="Times New Roman"/>
          <w:sz w:val="24"/>
          <w:szCs w:val="24"/>
        </w:rPr>
        <w:t>inval in Afghanistan door de Sovjet-Unie</w:t>
      </w:r>
      <w:r w:rsidRPr="00A748B0">
        <w:rPr>
          <w:rFonts w:eastAsia="Calibri" w:cs="Times New Roman"/>
          <w:sz w:val="24"/>
          <w:szCs w:val="24"/>
        </w:rPr>
        <w:t xml:space="preserve"> onder leiding van Leonid Brezjnev op 24 december 1979. Uit de woorden van Carter in de brief is af te leiden dat hij bezorgd was over de agressie van de Sovjet-Unie. Carter veroordeelde het handelen van de Sovjet-Unie met betrekking tot het binnenvallen van Afghanistan. De reden dat hij een brief stuurde naar de president van het USOC is dat hij een ultimatum wilde stellen aan de Sovjet-Unie. De aankomende Olympische Spelen van 1980 zouden namelijk in Moskou worden gehouden. Zolang de Sovjet-Unie </w:t>
      </w:r>
      <w:r w:rsidR="00B9661B" w:rsidRPr="00A748B0">
        <w:rPr>
          <w:rFonts w:eastAsia="Calibri" w:cs="Times New Roman"/>
          <w:sz w:val="24"/>
          <w:szCs w:val="24"/>
        </w:rPr>
        <w:t xml:space="preserve">voor 20 februari 1980 </w:t>
      </w:r>
      <w:r w:rsidRPr="00A748B0">
        <w:rPr>
          <w:rFonts w:eastAsia="Calibri" w:cs="Times New Roman"/>
          <w:sz w:val="24"/>
          <w:szCs w:val="24"/>
        </w:rPr>
        <w:t xml:space="preserve">haar </w:t>
      </w:r>
      <w:r w:rsidR="00B9661B" w:rsidRPr="00A748B0">
        <w:rPr>
          <w:rFonts w:eastAsia="Calibri" w:cs="Times New Roman"/>
          <w:sz w:val="24"/>
          <w:szCs w:val="24"/>
        </w:rPr>
        <w:t>leger</w:t>
      </w:r>
      <w:r w:rsidRPr="00A748B0">
        <w:rPr>
          <w:rFonts w:eastAsia="Calibri" w:cs="Times New Roman"/>
          <w:sz w:val="24"/>
          <w:szCs w:val="24"/>
        </w:rPr>
        <w:t xml:space="preserve"> niet uit Afghanistan zou halen</w:t>
      </w:r>
      <w:r w:rsidR="00533E63">
        <w:rPr>
          <w:rFonts w:eastAsia="Calibri" w:cs="Times New Roman"/>
          <w:sz w:val="24"/>
          <w:szCs w:val="24"/>
        </w:rPr>
        <w:t>,</w:t>
      </w:r>
      <w:r w:rsidRPr="00A748B0">
        <w:rPr>
          <w:rFonts w:eastAsia="Calibri" w:cs="Times New Roman"/>
          <w:sz w:val="24"/>
          <w:szCs w:val="24"/>
        </w:rPr>
        <w:t xml:space="preserve"> zou Carter geen andere mogelijkheid</w:t>
      </w:r>
      <w:r w:rsidR="00AA2806" w:rsidRPr="00A748B0">
        <w:rPr>
          <w:rFonts w:eastAsia="Calibri" w:cs="Times New Roman"/>
          <w:sz w:val="24"/>
          <w:szCs w:val="24"/>
        </w:rPr>
        <w:t xml:space="preserve"> zien</w:t>
      </w:r>
      <w:r w:rsidRPr="00A748B0">
        <w:rPr>
          <w:rFonts w:eastAsia="Calibri" w:cs="Times New Roman"/>
          <w:sz w:val="24"/>
          <w:szCs w:val="24"/>
        </w:rPr>
        <w:t xml:space="preserve"> dan tot het overgaan op </w:t>
      </w:r>
      <w:r w:rsidR="00B9661B" w:rsidRPr="00A748B0">
        <w:rPr>
          <w:rFonts w:eastAsia="Calibri" w:cs="Times New Roman"/>
          <w:sz w:val="24"/>
          <w:szCs w:val="24"/>
        </w:rPr>
        <w:t xml:space="preserve">een boycot van </w:t>
      </w:r>
      <w:r w:rsidRPr="00A748B0">
        <w:rPr>
          <w:rFonts w:eastAsia="Calibri" w:cs="Times New Roman"/>
          <w:sz w:val="24"/>
          <w:szCs w:val="24"/>
        </w:rPr>
        <w:t xml:space="preserve">deze Olympische Spelen. </w:t>
      </w:r>
    </w:p>
    <w:p w14:paraId="5EA1D3C9" w14:textId="7EC8B11B" w:rsidR="00875208" w:rsidRPr="00A748B0" w:rsidRDefault="00875208" w:rsidP="00D15F8F">
      <w:pPr>
        <w:spacing w:after="0" w:line="360" w:lineRule="auto"/>
        <w:ind w:firstLine="708"/>
        <w:jc w:val="both"/>
        <w:rPr>
          <w:rFonts w:eastAsia="Calibri" w:cs="Times New Roman"/>
          <w:sz w:val="24"/>
          <w:szCs w:val="24"/>
        </w:rPr>
      </w:pPr>
      <w:r w:rsidRPr="00A748B0">
        <w:rPr>
          <w:rFonts w:eastAsia="Calibri" w:cs="Times New Roman"/>
          <w:sz w:val="24"/>
          <w:szCs w:val="24"/>
        </w:rPr>
        <w:t>Uiteindelijk werden de spelen in Moskou door tweeënzestig landen geboycot. Er gingen tachtig delegaties van landen</w:t>
      </w:r>
      <w:r w:rsidR="00533E63">
        <w:rPr>
          <w:rFonts w:eastAsia="Calibri" w:cs="Times New Roman"/>
          <w:sz w:val="24"/>
          <w:szCs w:val="24"/>
        </w:rPr>
        <w:t xml:space="preserve"> wel</w:t>
      </w:r>
      <w:r w:rsidRPr="00A748B0">
        <w:rPr>
          <w:rFonts w:eastAsia="Calibri" w:cs="Times New Roman"/>
          <w:sz w:val="24"/>
          <w:szCs w:val="24"/>
        </w:rPr>
        <w:t xml:space="preserve"> naar de spelen. Hiervan werden vierenzestig door hun regering </w:t>
      </w:r>
      <w:r w:rsidR="00EA05D0" w:rsidRPr="00A748B0">
        <w:rPr>
          <w:rFonts w:eastAsia="Calibri" w:cs="Times New Roman"/>
          <w:sz w:val="24"/>
          <w:szCs w:val="24"/>
        </w:rPr>
        <w:t>gesteund</w:t>
      </w:r>
      <w:r w:rsidRPr="00A748B0">
        <w:rPr>
          <w:rFonts w:eastAsia="Calibri" w:cs="Times New Roman"/>
          <w:sz w:val="24"/>
          <w:szCs w:val="24"/>
        </w:rPr>
        <w:t>.</w:t>
      </w:r>
      <w:r w:rsidR="004050BC" w:rsidRPr="00A748B0">
        <w:rPr>
          <w:rFonts w:eastAsia="Calibri" w:cs="Times New Roman"/>
          <w:sz w:val="24"/>
          <w:szCs w:val="24"/>
        </w:rPr>
        <w:t xml:space="preserve"> Zestien </w:t>
      </w:r>
      <w:r w:rsidR="001C0574">
        <w:rPr>
          <w:rFonts w:eastAsia="Calibri" w:cs="Times New Roman"/>
          <w:sz w:val="24"/>
          <w:szCs w:val="24"/>
        </w:rPr>
        <w:t>delegaties</w:t>
      </w:r>
      <w:r w:rsidR="004050BC" w:rsidRPr="00A748B0">
        <w:rPr>
          <w:rFonts w:eastAsia="Calibri" w:cs="Times New Roman"/>
          <w:sz w:val="24"/>
          <w:szCs w:val="24"/>
        </w:rPr>
        <w:t xml:space="preserve"> werden alleen</w:t>
      </w:r>
      <w:r w:rsidRPr="00A748B0">
        <w:rPr>
          <w:rFonts w:eastAsia="Calibri" w:cs="Times New Roman"/>
          <w:sz w:val="24"/>
          <w:szCs w:val="24"/>
        </w:rPr>
        <w:t xml:space="preserve"> door hun Nationale Olympische Comités naar de spelen gestuurd en gesteund.</w:t>
      </w:r>
      <w:r w:rsidRPr="00A748B0">
        <w:rPr>
          <w:rFonts w:eastAsia="Calibri" w:cs="Times New Roman"/>
          <w:sz w:val="24"/>
          <w:szCs w:val="24"/>
          <w:vertAlign w:val="superscript"/>
        </w:rPr>
        <w:footnoteReference w:id="2"/>
      </w:r>
      <w:r w:rsidRPr="00A748B0">
        <w:rPr>
          <w:rFonts w:eastAsia="Calibri" w:cs="Times New Roman"/>
          <w:sz w:val="24"/>
          <w:szCs w:val="24"/>
        </w:rPr>
        <w:t xml:space="preserve"> Nederland behoorde bij deze zestien landen. Er ging uiteindelijk wel een Nederlandse delegatie naar Moskou, maar dit kwam voornamelijk door het Nederlands Olympisch Comité. Dit is opmerkelijk omdat de regering eigenlijk het </w:t>
      </w:r>
      <w:r w:rsidR="00EA05D0" w:rsidRPr="00A748B0">
        <w:rPr>
          <w:rFonts w:eastAsia="Calibri" w:cs="Times New Roman"/>
          <w:sz w:val="24"/>
          <w:szCs w:val="24"/>
        </w:rPr>
        <w:t>advies</w:t>
      </w:r>
      <w:r w:rsidRPr="00A748B0">
        <w:rPr>
          <w:rFonts w:eastAsia="Calibri" w:cs="Times New Roman"/>
          <w:sz w:val="24"/>
          <w:szCs w:val="24"/>
        </w:rPr>
        <w:t xml:space="preserve"> van de </w:t>
      </w:r>
      <w:r w:rsidR="007D5B0F" w:rsidRPr="00A748B0">
        <w:rPr>
          <w:rFonts w:eastAsia="Calibri" w:cs="Times New Roman"/>
          <w:sz w:val="24"/>
          <w:szCs w:val="24"/>
        </w:rPr>
        <w:t>VS</w:t>
      </w:r>
      <w:r w:rsidRPr="00A748B0">
        <w:rPr>
          <w:rFonts w:eastAsia="Calibri" w:cs="Times New Roman"/>
          <w:sz w:val="24"/>
          <w:szCs w:val="24"/>
        </w:rPr>
        <w:t xml:space="preserve"> wilde </w:t>
      </w:r>
      <w:r w:rsidR="00EA05D0" w:rsidRPr="00A748B0">
        <w:rPr>
          <w:rFonts w:eastAsia="Calibri" w:cs="Times New Roman"/>
          <w:sz w:val="24"/>
          <w:szCs w:val="24"/>
        </w:rPr>
        <w:t>opvolgen</w:t>
      </w:r>
      <w:r w:rsidRPr="00A748B0">
        <w:rPr>
          <w:rFonts w:eastAsia="Calibri" w:cs="Times New Roman"/>
          <w:sz w:val="24"/>
          <w:szCs w:val="24"/>
        </w:rPr>
        <w:t xml:space="preserve">. Het is dus interessant om te onderzoeken </w:t>
      </w:r>
      <w:r w:rsidR="00E05A5F">
        <w:rPr>
          <w:rFonts w:eastAsia="Calibri" w:cs="Times New Roman"/>
          <w:sz w:val="24"/>
          <w:szCs w:val="24"/>
        </w:rPr>
        <w:t>wat het beleid van de Nederlandse regering</w:t>
      </w:r>
      <w:r w:rsidR="00B9661B" w:rsidRPr="00A748B0">
        <w:rPr>
          <w:rFonts w:eastAsia="Calibri" w:cs="Times New Roman"/>
          <w:sz w:val="24"/>
          <w:szCs w:val="24"/>
        </w:rPr>
        <w:t xml:space="preserve"> </w:t>
      </w:r>
      <w:r w:rsidR="00EA05D0" w:rsidRPr="00A748B0">
        <w:rPr>
          <w:rFonts w:eastAsia="Calibri" w:cs="Times New Roman"/>
          <w:sz w:val="24"/>
          <w:szCs w:val="24"/>
        </w:rPr>
        <w:t xml:space="preserve">ten opzichte van de boycot </w:t>
      </w:r>
      <w:r w:rsidR="00E05A5F">
        <w:rPr>
          <w:rFonts w:eastAsia="Calibri" w:cs="Times New Roman"/>
          <w:sz w:val="24"/>
          <w:szCs w:val="24"/>
        </w:rPr>
        <w:t>precies was</w:t>
      </w:r>
      <w:r w:rsidR="00EA05D0" w:rsidRPr="00A748B0">
        <w:rPr>
          <w:rFonts w:eastAsia="Calibri" w:cs="Times New Roman"/>
          <w:sz w:val="24"/>
          <w:szCs w:val="24"/>
        </w:rPr>
        <w:t xml:space="preserve">. </w:t>
      </w:r>
    </w:p>
    <w:p w14:paraId="3338FC8B" w14:textId="77777777" w:rsidR="00A131C4" w:rsidRPr="00A748B0" w:rsidRDefault="00A131C4" w:rsidP="00D15F8F">
      <w:pPr>
        <w:spacing w:after="0" w:line="360" w:lineRule="auto"/>
        <w:jc w:val="both"/>
        <w:rPr>
          <w:rFonts w:eastAsia="Calibri" w:cs="Times New Roman"/>
          <w:sz w:val="24"/>
          <w:szCs w:val="24"/>
        </w:rPr>
      </w:pPr>
    </w:p>
    <w:p w14:paraId="10216D8F" w14:textId="2C3D2069" w:rsidR="00875208" w:rsidRPr="00A748B0" w:rsidRDefault="00875208" w:rsidP="00D15F8F">
      <w:pPr>
        <w:pStyle w:val="Heading2"/>
        <w:spacing w:line="360" w:lineRule="auto"/>
        <w:jc w:val="both"/>
        <w:rPr>
          <w:rFonts w:asciiTheme="minorHAnsi" w:eastAsia="Calibri" w:hAnsiTheme="minorHAnsi"/>
        </w:rPr>
      </w:pPr>
      <w:bookmarkStart w:id="1" w:name="_Toc439604211"/>
      <w:r w:rsidRPr="00A748B0">
        <w:rPr>
          <w:rFonts w:asciiTheme="minorHAnsi" w:eastAsia="Calibri" w:hAnsiTheme="minorHAnsi"/>
        </w:rPr>
        <w:t>Historische context</w:t>
      </w:r>
      <w:bookmarkEnd w:id="1"/>
      <w:r w:rsidRPr="00A748B0">
        <w:rPr>
          <w:rFonts w:asciiTheme="minorHAnsi" w:eastAsia="Calibri" w:hAnsiTheme="minorHAnsi"/>
        </w:rPr>
        <w:t xml:space="preserve"> </w:t>
      </w:r>
    </w:p>
    <w:p w14:paraId="6D74C25E" w14:textId="00316DB4" w:rsidR="00875208" w:rsidRPr="00A748B0" w:rsidRDefault="00875208" w:rsidP="00D15F8F">
      <w:pPr>
        <w:spacing w:after="0" w:line="360" w:lineRule="auto"/>
        <w:jc w:val="both"/>
        <w:rPr>
          <w:rFonts w:eastAsia="Calibri" w:cs="Times New Roman"/>
          <w:sz w:val="24"/>
          <w:szCs w:val="24"/>
        </w:rPr>
      </w:pPr>
      <w:r w:rsidRPr="00A748B0">
        <w:rPr>
          <w:rFonts w:eastAsia="Calibri" w:cs="Times New Roman"/>
          <w:sz w:val="24"/>
          <w:szCs w:val="24"/>
        </w:rPr>
        <w:t>D</w:t>
      </w:r>
      <w:r w:rsidR="004050BC" w:rsidRPr="00A748B0">
        <w:rPr>
          <w:rFonts w:eastAsia="Calibri" w:cs="Times New Roman"/>
          <w:sz w:val="24"/>
          <w:szCs w:val="24"/>
        </w:rPr>
        <w:t xml:space="preserve">e </w:t>
      </w:r>
      <w:r w:rsidR="007252B4">
        <w:rPr>
          <w:rFonts w:eastAsia="Calibri" w:cs="Times New Roman"/>
          <w:sz w:val="24"/>
          <w:szCs w:val="24"/>
        </w:rPr>
        <w:t>Koude Oorlog</w:t>
      </w:r>
      <w:r w:rsidRPr="00A748B0">
        <w:rPr>
          <w:rFonts w:eastAsia="Calibri" w:cs="Times New Roman"/>
          <w:sz w:val="24"/>
          <w:szCs w:val="24"/>
        </w:rPr>
        <w:t xml:space="preserve"> was een hectische periode. De spanningen tussen Oost en West</w:t>
      </w:r>
      <w:r w:rsidR="00E05A5F">
        <w:rPr>
          <w:rFonts w:eastAsia="Calibri" w:cs="Times New Roman"/>
          <w:sz w:val="24"/>
          <w:szCs w:val="24"/>
        </w:rPr>
        <w:t>,</w:t>
      </w:r>
      <w:r w:rsidRPr="00A748B0">
        <w:rPr>
          <w:rFonts w:eastAsia="Calibri" w:cs="Times New Roman"/>
          <w:sz w:val="24"/>
          <w:szCs w:val="24"/>
        </w:rPr>
        <w:t xml:space="preserve"> met enerzijds de Sovjet-Unie en haar bondgenoten en anderzijds de </w:t>
      </w:r>
      <w:r w:rsidR="007D5B0F" w:rsidRPr="00A748B0">
        <w:rPr>
          <w:rFonts w:eastAsia="Calibri" w:cs="Times New Roman"/>
          <w:sz w:val="24"/>
          <w:szCs w:val="24"/>
        </w:rPr>
        <w:t>VS</w:t>
      </w:r>
      <w:r w:rsidRPr="00A748B0">
        <w:rPr>
          <w:rFonts w:eastAsia="Calibri" w:cs="Times New Roman"/>
          <w:sz w:val="24"/>
          <w:szCs w:val="24"/>
        </w:rPr>
        <w:t xml:space="preserve"> en haar bondgenoten</w:t>
      </w:r>
      <w:r w:rsidR="00E05A5F">
        <w:rPr>
          <w:rFonts w:eastAsia="Calibri" w:cs="Times New Roman"/>
          <w:sz w:val="24"/>
          <w:szCs w:val="24"/>
        </w:rPr>
        <w:t>,</w:t>
      </w:r>
      <w:r w:rsidRPr="00A748B0">
        <w:rPr>
          <w:rFonts w:eastAsia="Calibri" w:cs="Times New Roman"/>
          <w:sz w:val="24"/>
          <w:szCs w:val="24"/>
        </w:rPr>
        <w:t xml:space="preserve"> liepen afwisselen</w:t>
      </w:r>
      <w:r w:rsidR="00E05A5F">
        <w:rPr>
          <w:rFonts w:eastAsia="Calibri" w:cs="Times New Roman"/>
          <w:sz w:val="24"/>
          <w:szCs w:val="24"/>
        </w:rPr>
        <w:t>d</w:t>
      </w:r>
      <w:r w:rsidRPr="00A748B0">
        <w:rPr>
          <w:rFonts w:eastAsia="Calibri" w:cs="Times New Roman"/>
          <w:sz w:val="24"/>
          <w:szCs w:val="24"/>
        </w:rPr>
        <w:t xml:space="preserve"> hoog op. Na een periode van ontspanning in de </w:t>
      </w:r>
      <w:r w:rsidR="00B74AF6" w:rsidRPr="00A748B0">
        <w:rPr>
          <w:rFonts w:eastAsia="Calibri" w:cs="Times New Roman"/>
          <w:sz w:val="24"/>
          <w:szCs w:val="24"/>
        </w:rPr>
        <w:t xml:space="preserve">begin </w:t>
      </w:r>
      <w:r w:rsidRPr="00A748B0">
        <w:rPr>
          <w:rFonts w:eastAsia="Calibri" w:cs="Times New Roman"/>
          <w:sz w:val="24"/>
          <w:szCs w:val="24"/>
        </w:rPr>
        <w:t xml:space="preserve">jaren zeventig </w:t>
      </w:r>
      <w:r w:rsidRPr="00A748B0">
        <w:rPr>
          <w:rFonts w:eastAsia="Calibri" w:cs="Times New Roman"/>
          <w:sz w:val="24"/>
          <w:szCs w:val="24"/>
        </w:rPr>
        <w:lastRenderedPageBreak/>
        <w:t xml:space="preserve">verslechterden de verhoudingen tussen de grootmachten eind jaren zeventig weer, mede door de inval van de Sovjet-Unie in Afghanistan. Het is interessant om te onderzoeken hoe de verhoudingen in deze periode waren en hoe de Nederlandse regering zich opstelde en staande hield in deze nieuwe spanningen. </w:t>
      </w:r>
      <w:r w:rsidR="004050BC" w:rsidRPr="00A748B0">
        <w:rPr>
          <w:rFonts w:eastAsia="Calibri" w:cs="Times New Roman"/>
          <w:sz w:val="24"/>
          <w:szCs w:val="24"/>
        </w:rPr>
        <w:t>De</w:t>
      </w:r>
      <w:r w:rsidRPr="00A748B0">
        <w:rPr>
          <w:rFonts w:eastAsia="Calibri" w:cs="Times New Roman"/>
          <w:sz w:val="24"/>
          <w:szCs w:val="24"/>
        </w:rPr>
        <w:t xml:space="preserve"> boycot van de Olympische spelen in Moskou </w:t>
      </w:r>
      <w:r w:rsidR="004050BC" w:rsidRPr="00A748B0">
        <w:rPr>
          <w:rFonts w:eastAsia="Calibri" w:cs="Times New Roman"/>
          <w:sz w:val="24"/>
          <w:szCs w:val="24"/>
        </w:rPr>
        <w:t xml:space="preserve">was </w:t>
      </w:r>
      <w:r w:rsidRPr="00A748B0">
        <w:rPr>
          <w:rFonts w:eastAsia="Calibri" w:cs="Times New Roman"/>
          <w:sz w:val="24"/>
          <w:szCs w:val="24"/>
        </w:rPr>
        <w:t xml:space="preserve">een reactie </w:t>
      </w:r>
      <w:r w:rsidR="0027463A">
        <w:rPr>
          <w:rFonts w:eastAsia="Calibri" w:cs="Times New Roman"/>
          <w:sz w:val="24"/>
          <w:szCs w:val="24"/>
        </w:rPr>
        <w:t>op</w:t>
      </w:r>
      <w:r w:rsidRPr="00A748B0">
        <w:rPr>
          <w:rFonts w:eastAsia="Calibri" w:cs="Times New Roman"/>
          <w:sz w:val="24"/>
          <w:szCs w:val="24"/>
        </w:rPr>
        <w:t xml:space="preserve"> deze nieuwe spanningen</w:t>
      </w:r>
      <w:r w:rsidR="004050BC" w:rsidRPr="00A748B0">
        <w:rPr>
          <w:rFonts w:eastAsia="Calibri" w:cs="Times New Roman"/>
          <w:sz w:val="24"/>
          <w:szCs w:val="24"/>
        </w:rPr>
        <w:t xml:space="preserve"> en op de inval In Afghanistan. </w:t>
      </w:r>
      <w:r w:rsidR="00444D09">
        <w:rPr>
          <w:rFonts w:eastAsia="Calibri" w:cs="Times New Roman"/>
          <w:sz w:val="24"/>
          <w:szCs w:val="24"/>
        </w:rPr>
        <w:t>Dit biedt een goede casus voor het onderzoek.</w:t>
      </w:r>
    </w:p>
    <w:p w14:paraId="33517710" w14:textId="77777777" w:rsidR="00875208" w:rsidRPr="00A748B0" w:rsidRDefault="00875208" w:rsidP="00D15F8F">
      <w:pPr>
        <w:spacing w:after="0" w:line="360" w:lineRule="auto"/>
        <w:ind w:firstLine="708"/>
        <w:jc w:val="both"/>
        <w:rPr>
          <w:rFonts w:eastAsia="Calibri" w:cs="Times New Roman"/>
          <w:sz w:val="24"/>
          <w:szCs w:val="24"/>
        </w:rPr>
      </w:pPr>
    </w:p>
    <w:p w14:paraId="57517A0D" w14:textId="77777777" w:rsidR="00875208" w:rsidRPr="00A748B0" w:rsidRDefault="00875208" w:rsidP="00D15F8F">
      <w:pPr>
        <w:pStyle w:val="Heading2"/>
        <w:spacing w:line="360" w:lineRule="auto"/>
        <w:jc w:val="both"/>
        <w:rPr>
          <w:rFonts w:asciiTheme="minorHAnsi" w:eastAsia="Calibri" w:hAnsiTheme="minorHAnsi"/>
        </w:rPr>
      </w:pPr>
      <w:bookmarkStart w:id="2" w:name="_Toc439604212"/>
      <w:r w:rsidRPr="00A748B0">
        <w:rPr>
          <w:rFonts w:asciiTheme="minorHAnsi" w:eastAsia="Calibri" w:hAnsiTheme="minorHAnsi"/>
        </w:rPr>
        <w:t>Theoretisch kader</w:t>
      </w:r>
      <w:bookmarkEnd w:id="2"/>
    </w:p>
    <w:p w14:paraId="6BC42B5F" w14:textId="034A31F1" w:rsidR="00875208" w:rsidRPr="00A748B0" w:rsidRDefault="00875208" w:rsidP="00D15F8F">
      <w:pPr>
        <w:spacing w:after="0" w:line="360" w:lineRule="auto"/>
        <w:jc w:val="both"/>
        <w:rPr>
          <w:rFonts w:eastAsia="Calibri" w:cs="Times New Roman"/>
          <w:sz w:val="24"/>
          <w:szCs w:val="24"/>
        </w:rPr>
      </w:pPr>
      <w:r w:rsidRPr="00A748B0">
        <w:rPr>
          <w:rFonts w:eastAsia="Calibri" w:cs="Times New Roman"/>
          <w:sz w:val="24"/>
          <w:szCs w:val="24"/>
        </w:rPr>
        <w:t>Sinds eind jaren tachtig van de vorige eeuw is er veel onderzoek gedaan op het gebied van de international</w:t>
      </w:r>
      <w:r w:rsidR="004050BC" w:rsidRPr="00A748B0">
        <w:rPr>
          <w:rFonts w:eastAsia="Calibri" w:cs="Times New Roman"/>
          <w:sz w:val="24"/>
          <w:szCs w:val="24"/>
        </w:rPr>
        <w:t xml:space="preserve">e aspecten van democratisering. </w:t>
      </w:r>
      <w:r w:rsidRPr="00A748B0">
        <w:rPr>
          <w:rFonts w:eastAsia="Calibri" w:cs="Times New Roman"/>
          <w:sz w:val="24"/>
          <w:szCs w:val="24"/>
        </w:rPr>
        <w:t xml:space="preserve">Zo behoorde </w:t>
      </w:r>
      <w:r w:rsidR="004050BC" w:rsidRPr="00A748B0">
        <w:rPr>
          <w:rFonts w:eastAsia="Calibri" w:cs="Times New Roman"/>
          <w:sz w:val="24"/>
          <w:szCs w:val="24"/>
        </w:rPr>
        <w:t>de promotie van democratie</w:t>
      </w:r>
      <w:r w:rsidRPr="00A748B0">
        <w:rPr>
          <w:rFonts w:eastAsia="Calibri" w:cs="Times New Roman"/>
          <w:sz w:val="24"/>
          <w:szCs w:val="24"/>
        </w:rPr>
        <w:t xml:space="preserve"> in het tweede deel van de twintigste eeuw tot een van de grootste </w:t>
      </w:r>
      <w:r w:rsidR="004050BC" w:rsidRPr="00A748B0">
        <w:rPr>
          <w:rFonts w:eastAsia="Calibri" w:cs="Times New Roman"/>
          <w:sz w:val="24"/>
          <w:szCs w:val="24"/>
        </w:rPr>
        <w:t>idealen van vele w</w:t>
      </w:r>
      <w:r w:rsidRPr="00A748B0">
        <w:rPr>
          <w:rFonts w:eastAsia="Calibri" w:cs="Times New Roman"/>
          <w:sz w:val="24"/>
          <w:szCs w:val="24"/>
        </w:rPr>
        <w:t xml:space="preserve">esterse mogendheden, waarbij de </w:t>
      </w:r>
      <w:r w:rsidR="007D5B0F" w:rsidRPr="00A748B0">
        <w:rPr>
          <w:rFonts w:eastAsia="Calibri" w:cs="Times New Roman"/>
          <w:sz w:val="24"/>
          <w:szCs w:val="24"/>
        </w:rPr>
        <w:t>VS</w:t>
      </w:r>
      <w:r w:rsidRPr="00A748B0">
        <w:rPr>
          <w:rFonts w:eastAsia="Calibri" w:cs="Times New Roman"/>
          <w:sz w:val="24"/>
          <w:szCs w:val="24"/>
        </w:rPr>
        <w:t xml:space="preserve"> voorop liep. In de jaren zeventig kende de promotie van democratie een aantal grote successen</w:t>
      </w:r>
      <w:r w:rsidR="00B74AF6" w:rsidRPr="00A748B0">
        <w:rPr>
          <w:rFonts w:eastAsia="Calibri" w:cs="Times New Roman"/>
          <w:sz w:val="24"/>
          <w:szCs w:val="24"/>
        </w:rPr>
        <w:t xml:space="preserve"> in bijvoorbeeld Portugal, Spanje en Griekenland</w:t>
      </w:r>
      <w:r w:rsidRPr="00A748B0">
        <w:rPr>
          <w:rFonts w:eastAsia="Calibri" w:cs="Times New Roman"/>
          <w:sz w:val="24"/>
          <w:szCs w:val="24"/>
        </w:rPr>
        <w:t>. Deze veranderingen vonden niet alleen door binnenlandse actoren en factoren plaats. Bij deze kwesties speelden internationale actoren en factoren een rol in de uiteindelijke transitie naar democratie.</w:t>
      </w:r>
      <w:r w:rsidRPr="00A748B0">
        <w:rPr>
          <w:rFonts w:eastAsia="Calibri" w:cs="Times New Roman"/>
          <w:sz w:val="24"/>
          <w:szCs w:val="24"/>
          <w:vertAlign w:val="superscript"/>
        </w:rPr>
        <w:footnoteReference w:id="3"/>
      </w:r>
      <w:r w:rsidRPr="00A748B0">
        <w:rPr>
          <w:rFonts w:eastAsia="Calibri" w:cs="Times New Roman"/>
          <w:sz w:val="24"/>
          <w:szCs w:val="24"/>
        </w:rPr>
        <w:t xml:space="preserve"> Ook de Nederlandse regering had hier soms een aandeel in. Zo was de Nederlandse regering actief in het veroordelen van het regime van </w:t>
      </w:r>
      <w:r w:rsidR="00B74AF6" w:rsidRPr="00A748B0">
        <w:rPr>
          <w:rFonts w:eastAsia="Calibri" w:cs="Times New Roman"/>
          <w:sz w:val="24"/>
          <w:szCs w:val="24"/>
        </w:rPr>
        <w:t xml:space="preserve">dictator Francisco </w:t>
      </w:r>
      <w:r w:rsidRPr="00A748B0">
        <w:rPr>
          <w:rFonts w:eastAsia="Calibri" w:cs="Times New Roman"/>
          <w:sz w:val="24"/>
          <w:szCs w:val="24"/>
        </w:rPr>
        <w:t>Franco</w:t>
      </w:r>
      <w:r w:rsidR="00A50A66" w:rsidRPr="00A748B0">
        <w:rPr>
          <w:rFonts w:eastAsia="Calibri" w:cs="Times New Roman"/>
          <w:sz w:val="24"/>
          <w:szCs w:val="24"/>
        </w:rPr>
        <w:t xml:space="preserve"> van Spanje </w:t>
      </w:r>
      <w:r w:rsidR="00533E63">
        <w:rPr>
          <w:rFonts w:eastAsia="Calibri" w:cs="Times New Roman"/>
          <w:sz w:val="24"/>
          <w:szCs w:val="24"/>
        </w:rPr>
        <w:t>in de jaren voor zijn dood. Het kabinet steunde hierna</w:t>
      </w:r>
      <w:r w:rsidRPr="00A748B0">
        <w:rPr>
          <w:rFonts w:eastAsia="Calibri" w:cs="Times New Roman"/>
          <w:sz w:val="24"/>
          <w:szCs w:val="24"/>
        </w:rPr>
        <w:t xml:space="preserve"> de democratische vooruitgang na Franco’s dood.</w:t>
      </w:r>
      <w:r w:rsidRPr="00A748B0">
        <w:rPr>
          <w:rFonts w:eastAsia="Calibri" w:cs="Times New Roman"/>
          <w:sz w:val="24"/>
          <w:szCs w:val="24"/>
          <w:vertAlign w:val="superscript"/>
        </w:rPr>
        <w:footnoteReference w:id="4"/>
      </w:r>
      <w:r w:rsidRPr="00A748B0">
        <w:rPr>
          <w:rFonts w:eastAsia="Calibri" w:cs="Times New Roman"/>
          <w:sz w:val="24"/>
          <w:szCs w:val="24"/>
        </w:rPr>
        <w:t xml:space="preserve"> </w:t>
      </w:r>
    </w:p>
    <w:p w14:paraId="5FC0D5DE" w14:textId="3455B97C" w:rsidR="00875208" w:rsidRPr="00A748B0" w:rsidRDefault="00444D09" w:rsidP="00D15F8F">
      <w:pPr>
        <w:spacing w:after="0" w:line="360" w:lineRule="auto"/>
        <w:ind w:firstLine="708"/>
        <w:jc w:val="both"/>
        <w:rPr>
          <w:rFonts w:eastAsia="Calibri" w:cs="Times New Roman"/>
          <w:sz w:val="24"/>
          <w:szCs w:val="24"/>
        </w:rPr>
      </w:pPr>
      <w:r>
        <w:rPr>
          <w:rFonts w:eastAsia="Calibri" w:cs="Times New Roman"/>
          <w:sz w:val="24"/>
          <w:szCs w:val="24"/>
        </w:rPr>
        <w:t xml:space="preserve">De inval </w:t>
      </w:r>
      <w:r w:rsidR="00875208" w:rsidRPr="00A748B0">
        <w:rPr>
          <w:rFonts w:eastAsia="Calibri" w:cs="Times New Roman"/>
          <w:sz w:val="24"/>
          <w:szCs w:val="24"/>
        </w:rPr>
        <w:t>in Afghanistan was een manier van de Sovjet-Unie om de communistische partij in Afghanistan te beschermen</w:t>
      </w:r>
      <w:r w:rsidR="007D5B0F" w:rsidRPr="00A748B0">
        <w:rPr>
          <w:rFonts w:eastAsia="Calibri" w:cs="Times New Roman"/>
          <w:sz w:val="24"/>
          <w:szCs w:val="24"/>
        </w:rPr>
        <w:t>.</w:t>
      </w:r>
      <w:r w:rsidR="00875208" w:rsidRPr="00A748B0">
        <w:rPr>
          <w:rFonts w:eastAsia="Calibri" w:cs="Times New Roman"/>
          <w:sz w:val="24"/>
          <w:szCs w:val="24"/>
          <w:vertAlign w:val="superscript"/>
        </w:rPr>
        <w:footnoteReference w:id="5"/>
      </w:r>
      <w:r w:rsidR="00875208" w:rsidRPr="00A748B0">
        <w:rPr>
          <w:rFonts w:eastAsia="Calibri" w:cs="Times New Roman"/>
          <w:sz w:val="24"/>
          <w:szCs w:val="24"/>
        </w:rPr>
        <w:t xml:space="preserve"> Ook werden er binnen de Sovjet-Unie in de late jaren </w:t>
      </w:r>
      <w:r w:rsidR="00945304" w:rsidRPr="00A748B0">
        <w:rPr>
          <w:rFonts w:eastAsia="Calibri" w:cs="Times New Roman"/>
          <w:sz w:val="24"/>
          <w:szCs w:val="24"/>
        </w:rPr>
        <w:t>zeventig</w:t>
      </w:r>
      <w:r w:rsidR="00875208" w:rsidRPr="00A748B0">
        <w:rPr>
          <w:rFonts w:eastAsia="Calibri" w:cs="Times New Roman"/>
          <w:sz w:val="24"/>
          <w:szCs w:val="24"/>
        </w:rPr>
        <w:t xml:space="preserve"> en begin </w:t>
      </w:r>
      <w:r w:rsidR="00945304" w:rsidRPr="00A748B0">
        <w:rPr>
          <w:rFonts w:eastAsia="Calibri" w:cs="Times New Roman"/>
          <w:sz w:val="24"/>
          <w:szCs w:val="24"/>
        </w:rPr>
        <w:t>jaren tachtig</w:t>
      </w:r>
      <w:r w:rsidR="00875208" w:rsidRPr="00A748B0">
        <w:rPr>
          <w:rFonts w:eastAsia="Calibri" w:cs="Times New Roman"/>
          <w:sz w:val="24"/>
          <w:szCs w:val="24"/>
        </w:rPr>
        <w:t xml:space="preserve"> veel mensenrechten geschonden. </w:t>
      </w:r>
      <w:r w:rsidR="00641AED" w:rsidRPr="00A748B0">
        <w:rPr>
          <w:rFonts w:eastAsia="Calibri" w:cs="Times New Roman"/>
          <w:sz w:val="24"/>
          <w:szCs w:val="24"/>
        </w:rPr>
        <w:t xml:space="preserve">De Sovjet-Unie was bovendien niet democratisch. </w:t>
      </w:r>
      <w:r w:rsidR="00875208" w:rsidRPr="00A748B0">
        <w:rPr>
          <w:rFonts w:eastAsia="Calibri" w:cs="Times New Roman"/>
          <w:sz w:val="24"/>
          <w:szCs w:val="24"/>
        </w:rPr>
        <w:t xml:space="preserve">Wat met betrekking tot de veroordeling van de inval en schending van de mensenrechten door de </w:t>
      </w:r>
      <w:r w:rsidR="007D5B0F" w:rsidRPr="00A748B0">
        <w:rPr>
          <w:rFonts w:eastAsia="Calibri" w:cs="Times New Roman"/>
          <w:sz w:val="24"/>
          <w:szCs w:val="24"/>
        </w:rPr>
        <w:t>VS</w:t>
      </w:r>
      <w:r w:rsidR="00875208" w:rsidRPr="00A748B0">
        <w:rPr>
          <w:rFonts w:eastAsia="Calibri" w:cs="Times New Roman"/>
          <w:sz w:val="24"/>
          <w:szCs w:val="24"/>
        </w:rPr>
        <w:t xml:space="preserve"> en andere landen</w:t>
      </w:r>
      <w:r w:rsidR="00B74AF6" w:rsidRPr="00A748B0">
        <w:rPr>
          <w:rFonts w:eastAsia="Calibri" w:cs="Times New Roman"/>
          <w:sz w:val="24"/>
          <w:szCs w:val="24"/>
        </w:rPr>
        <w:t xml:space="preserve"> als Nederland </w:t>
      </w:r>
      <w:r w:rsidR="00875208" w:rsidRPr="00A748B0">
        <w:rPr>
          <w:rFonts w:eastAsia="Calibri" w:cs="Times New Roman"/>
          <w:sz w:val="24"/>
          <w:szCs w:val="24"/>
        </w:rPr>
        <w:t xml:space="preserve">kan worden afgevraagd is of hiermee direct of indirect </w:t>
      </w:r>
      <w:r w:rsidR="00200F61" w:rsidRPr="00A748B0">
        <w:rPr>
          <w:rFonts w:eastAsia="Calibri" w:cs="Times New Roman"/>
          <w:sz w:val="24"/>
          <w:szCs w:val="24"/>
        </w:rPr>
        <w:t xml:space="preserve">democratie </w:t>
      </w:r>
      <w:r w:rsidR="00A25254">
        <w:rPr>
          <w:rFonts w:eastAsia="Calibri" w:cs="Times New Roman"/>
          <w:sz w:val="24"/>
          <w:szCs w:val="24"/>
        </w:rPr>
        <w:t xml:space="preserve">door hen </w:t>
      </w:r>
      <w:r w:rsidR="00200F61" w:rsidRPr="00A748B0">
        <w:rPr>
          <w:rFonts w:eastAsia="Calibri" w:cs="Times New Roman"/>
          <w:sz w:val="24"/>
          <w:szCs w:val="24"/>
        </w:rPr>
        <w:t xml:space="preserve">werd gepromoot in de Sovjet-Unie. </w:t>
      </w:r>
      <w:r w:rsidR="00875208" w:rsidRPr="00A748B0">
        <w:rPr>
          <w:rFonts w:eastAsia="Calibri" w:cs="Times New Roman"/>
          <w:sz w:val="24"/>
          <w:szCs w:val="24"/>
        </w:rPr>
        <w:t xml:space="preserve"> </w:t>
      </w:r>
    </w:p>
    <w:p w14:paraId="3C65D3DD" w14:textId="77777777" w:rsidR="00D951CB" w:rsidRPr="00A748B0" w:rsidRDefault="00D951CB" w:rsidP="00D15F8F">
      <w:pPr>
        <w:spacing w:after="0" w:line="360" w:lineRule="auto"/>
        <w:jc w:val="both"/>
        <w:rPr>
          <w:rFonts w:eastAsia="Calibri" w:cs="Times New Roman"/>
          <w:sz w:val="24"/>
          <w:szCs w:val="24"/>
        </w:rPr>
      </w:pPr>
    </w:p>
    <w:p w14:paraId="4D8EC6F5" w14:textId="40246FEA" w:rsidR="00875208" w:rsidRPr="00A748B0" w:rsidRDefault="00091FD7" w:rsidP="00D15F8F">
      <w:pPr>
        <w:pStyle w:val="Heading2"/>
        <w:spacing w:line="360" w:lineRule="auto"/>
        <w:jc w:val="both"/>
        <w:rPr>
          <w:rFonts w:asciiTheme="minorHAnsi" w:eastAsia="Calibri" w:hAnsiTheme="minorHAnsi"/>
        </w:rPr>
      </w:pPr>
      <w:bookmarkStart w:id="3" w:name="_Toc439604213"/>
      <w:r w:rsidRPr="00A748B0">
        <w:rPr>
          <w:rFonts w:asciiTheme="minorHAnsi" w:eastAsia="Calibri" w:hAnsiTheme="minorHAnsi"/>
        </w:rPr>
        <w:lastRenderedPageBreak/>
        <w:t>Opbouw</w:t>
      </w:r>
      <w:r w:rsidR="00875208" w:rsidRPr="00A748B0">
        <w:rPr>
          <w:rFonts w:asciiTheme="minorHAnsi" w:eastAsia="Calibri" w:hAnsiTheme="minorHAnsi"/>
        </w:rPr>
        <w:t xml:space="preserve"> van het onderzoek</w:t>
      </w:r>
      <w:bookmarkEnd w:id="3"/>
    </w:p>
    <w:p w14:paraId="7973783F" w14:textId="3552492A" w:rsidR="00875208" w:rsidRPr="00A748B0" w:rsidRDefault="00EA05D0" w:rsidP="00D15F8F">
      <w:pPr>
        <w:spacing w:after="0" w:line="360" w:lineRule="auto"/>
        <w:jc w:val="both"/>
        <w:rPr>
          <w:rFonts w:eastAsia="Calibri" w:cs="Times New Roman"/>
          <w:sz w:val="24"/>
          <w:szCs w:val="24"/>
        </w:rPr>
      </w:pPr>
      <w:r w:rsidRPr="00A748B0">
        <w:rPr>
          <w:rFonts w:eastAsia="Calibri" w:cs="Times New Roman"/>
          <w:sz w:val="24"/>
          <w:szCs w:val="24"/>
        </w:rPr>
        <w:t xml:space="preserve">In de casus zullen de verschillende aspecten als volgt aan bod komen. </w:t>
      </w:r>
      <w:r w:rsidR="00875208" w:rsidRPr="00A748B0">
        <w:rPr>
          <w:rFonts w:eastAsia="Calibri" w:cs="Times New Roman"/>
          <w:sz w:val="24"/>
          <w:szCs w:val="24"/>
        </w:rPr>
        <w:t xml:space="preserve">In hoofdstuk 1 zal allereerst de internationale context van </w:t>
      </w:r>
      <w:r w:rsidR="0086153C" w:rsidRPr="00A748B0">
        <w:rPr>
          <w:rFonts w:eastAsia="Calibri" w:cs="Times New Roman"/>
          <w:sz w:val="24"/>
          <w:szCs w:val="24"/>
        </w:rPr>
        <w:t xml:space="preserve">de </w:t>
      </w:r>
      <w:r w:rsidR="007252B4">
        <w:rPr>
          <w:rFonts w:eastAsia="Calibri" w:cs="Times New Roman"/>
          <w:sz w:val="24"/>
          <w:szCs w:val="24"/>
        </w:rPr>
        <w:t>Koude Oorlog</w:t>
      </w:r>
      <w:r w:rsidR="00D951CB" w:rsidRPr="00A748B0">
        <w:rPr>
          <w:rFonts w:eastAsia="Calibri" w:cs="Times New Roman"/>
          <w:sz w:val="24"/>
          <w:szCs w:val="24"/>
        </w:rPr>
        <w:t xml:space="preserve"> in de late jaren zeventig</w:t>
      </w:r>
      <w:r w:rsidR="0086153C" w:rsidRPr="00A748B0">
        <w:rPr>
          <w:rFonts w:eastAsia="Calibri" w:cs="Times New Roman"/>
          <w:sz w:val="24"/>
          <w:szCs w:val="24"/>
        </w:rPr>
        <w:t xml:space="preserve"> en </w:t>
      </w:r>
      <w:r w:rsidR="00875208" w:rsidRPr="00A748B0">
        <w:rPr>
          <w:rFonts w:eastAsia="Calibri" w:cs="Times New Roman"/>
          <w:sz w:val="24"/>
          <w:szCs w:val="24"/>
        </w:rPr>
        <w:t xml:space="preserve">1980 worden onderzocht om uiteindelijk tot de precieze redenen voor de boycot te komen. Bovendien zullen hierbij </w:t>
      </w:r>
      <w:r w:rsidR="0086153C" w:rsidRPr="00A748B0">
        <w:rPr>
          <w:rFonts w:eastAsia="Calibri" w:cs="Times New Roman"/>
          <w:sz w:val="24"/>
          <w:szCs w:val="24"/>
        </w:rPr>
        <w:t xml:space="preserve">de promotie van democratie en </w:t>
      </w:r>
      <w:r w:rsidR="00875208" w:rsidRPr="00A748B0">
        <w:rPr>
          <w:rFonts w:eastAsia="Calibri" w:cs="Times New Roman"/>
          <w:sz w:val="24"/>
          <w:szCs w:val="24"/>
        </w:rPr>
        <w:t>democratische idealen als de bevordering van mensenrechten in het achterhoofd worden gehouden</w:t>
      </w:r>
      <w:r w:rsidR="00533E63">
        <w:rPr>
          <w:rFonts w:eastAsia="Calibri" w:cs="Times New Roman"/>
          <w:sz w:val="24"/>
          <w:szCs w:val="24"/>
        </w:rPr>
        <w:t xml:space="preserve">. Zo kan er </w:t>
      </w:r>
      <w:r w:rsidR="00875208" w:rsidRPr="00A748B0">
        <w:rPr>
          <w:rFonts w:eastAsia="Calibri" w:cs="Times New Roman"/>
          <w:sz w:val="24"/>
          <w:szCs w:val="24"/>
        </w:rPr>
        <w:t xml:space="preserve">op dit vlak </w:t>
      </w:r>
      <w:r w:rsidR="00533E63">
        <w:rPr>
          <w:rFonts w:eastAsia="Calibri" w:cs="Times New Roman"/>
          <w:sz w:val="24"/>
          <w:szCs w:val="24"/>
        </w:rPr>
        <w:t>worden onderzocht</w:t>
      </w:r>
      <w:r w:rsidR="00875208" w:rsidRPr="00A748B0">
        <w:rPr>
          <w:rFonts w:eastAsia="Calibri" w:cs="Times New Roman"/>
          <w:sz w:val="24"/>
          <w:szCs w:val="24"/>
        </w:rPr>
        <w:t xml:space="preserve"> of er bij de boycot sprake </w:t>
      </w:r>
      <w:r w:rsidR="0086153C" w:rsidRPr="00A748B0">
        <w:rPr>
          <w:rFonts w:eastAsia="Calibri" w:cs="Times New Roman"/>
          <w:sz w:val="24"/>
          <w:szCs w:val="24"/>
        </w:rPr>
        <w:t>was van internationale promotie</w:t>
      </w:r>
      <w:r w:rsidR="00875208" w:rsidRPr="00A748B0">
        <w:rPr>
          <w:rFonts w:eastAsia="Calibri" w:cs="Times New Roman"/>
          <w:sz w:val="24"/>
          <w:szCs w:val="24"/>
        </w:rPr>
        <w:t xml:space="preserve"> van democratie in de Sovjet-Unie. De deelvragen die in dit hoofdstuk centraal staan zijn: Hoe zag de internationale wereldorde er rond 1980 uit? Wat voor effect hadden de spanningen tussen Oost en West op de aankomende Olympische Spelen in Moskou? Wat waren uiteindelijk de precieze redenen dat de Olympische Spelen in Moskou uiteindelijk door de </w:t>
      </w:r>
      <w:r w:rsidR="007D5B0F" w:rsidRPr="00A748B0">
        <w:rPr>
          <w:rFonts w:eastAsia="Calibri" w:cs="Times New Roman"/>
          <w:sz w:val="24"/>
          <w:szCs w:val="24"/>
        </w:rPr>
        <w:t>VS</w:t>
      </w:r>
      <w:r w:rsidR="00875208" w:rsidRPr="00A748B0">
        <w:rPr>
          <w:rFonts w:eastAsia="Calibri" w:cs="Times New Roman"/>
          <w:sz w:val="24"/>
          <w:szCs w:val="24"/>
        </w:rPr>
        <w:t xml:space="preserve"> </w:t>
      </w:r>
      <w:r w:rsidR="00D8400C" w:rsidRPr="00A748B0">
        <w:rPr>
          <w:rFonts w:eastAsia="Calibri" w:cs="Times New Roman"/>
          <w:sz w:val="24"/>
          <w:szCs w:val="24"/>
        </w:rPr>
        <w:t>werd</w:t>
      </w:r>
      <w:r w:rsidR="00875208" w:rsidRPr="00A748B0">
        <w:rPr>
          <w:rFonts w:eastAsia="Calibri" w:cs="Times New Roman"/>
          <w:sz w:val="24"/>
          <w:szCs w:val="24"/>
        </w:rPr>
        <w:t xml:space="preserve"> geboycot? Wat voor politiek voerde de </w:t>
      </w:r>
      <w:r w:rsidR="007D5B0F" w:rsidRPr="00A748B0">
        <w:rPr>
          <w:rFonts w:eastAsia="Calibri" w:cs="Times New Roman"/>
          <w:sz w:val="24"/>
          <w:szCs w:val="24"/>
        </w:rPr>
        <w:t>VS</w:t>
      </w:r>
      <w:r w:rsidR="00875208" w:rsidRPr="00A748B0">
        <w:rPr>
          <w:rFonts w:eastAsia="Calibri" w:cs="Times New Roman"/>
          <w:sz w:val="24"/>
          <w:szCs w:val="24"/>
        </w:rPr>
        <w:t xml:space="preserve"> met betrekking tot de boycot rond 1980? Speelde </w:t>
      </w:r>
      <w:r w:rsidR="0086153C" w:rsidRPr="00A748B0">
        <w:rPr>
          <w:rFonts w:eastAsia="Calibri" w:cs="Times New Roman"/>
          <w:sz w:val="24"/>
          <w:szCs w:val="24"/>
        </w:rPr>
        <w:t xml:space="preserve">internationale promotie van democratie </w:t>
      </w:r>
      <w:r w:rsidR="001733A9" w:rsidRPr="00A748B0">
        <w:rPr>
          <w:rFonts w:eastAsia="Calibri" w:cs="Times New Roman"/>
          <w:sz w:val="24"/>
          <w:szCs w:val="24"/>
        </w:rPr>
        <w:t xml:space="preserve">ten opzichte van de Sovjet-Unie </w:t>
      </w:r>
      <w:r w:rsidR="00875208" w:rsidRPr="00A748B0">
        <w:rPr>
          <w:rFonts w:eastAsia="Calibri" w:cs="Times New Roman"/>
          <w:sz w:val="24"/>
          <w:szCs w:val="24"/>
        </w:rPr>
        <w:t xml:space="preserve">een rol binnen dit beleid? Als deze vragen zijn beantwoord kan er in hoofdstuk 2 gekeken worden naar Nederland. Wat was de Nederlandse positie in de internationale wereldorde rond 1980?  </w:t>
      </w:r>
      <w:r w:rsidR="004A5C0C" w:rsidRPr="00A748B0">
        <w:rPr>
          <w:rFonts w:eastAsia="Calibri" w:cs="Times New Roman"/>
          <w:sz w:val="24"/>
          <w:szCs w:val="24"/>
        </w:rPr>
        <w:t xml:space="preserve">Wat was het Nederlandse standpunt in de spanningen tussen Oost en West? </w:t>
      </w:r>
      <w:r w:rsidR="00875208" w:rsidRPr="00A748B0">
        <w:rPr>
          <w:rFonts w:eastAsia="Calibri" w:cs="Times New Roman"/>
          <w:sz w:val="24"/>
          <w:szCs w:val="24"/>
        </w:rPr>
        <w:t xml:space="preserve">Hoe was het binnenlandse beleid georganiseerd? Hoe was het buitenlandse beleid georganiseerd? </w:t>
      </w:r>
      <w:r w:rsidR="00D951CB" w:rsidRPr="00A748B0">
        <w:rPr>
          <w:rFonts w:eastAsia="Calibri" w:cs="Times New Roman"/>
          <w:sz w:val="24"/>
          <w:szCs w:val="24"/>
        </w:rPr>
        <w:t>Wat waren de standpunten van de Neder</w:t>
      </w:r>
      <w:r w:rsidR="00533E63">
        <w:rPr>
          <w:rFonts w:eastAsia="Calibri" w:cs="Times New Roman"/>
          <w:sz w:val="24"/>
          <w:szCs w:val="24"/>
        </w:rPr>
        <w:t>l</w:t>
      </w:r>
      <w:r w:rsidR="00D951CB" w:rsidRPr="00A748B0">
        <w:rPr>
          <w:rFonts w:eastAsia="Calibri" w:cs="Times New Roman"/>
          <w:sz w:val="24"/>
          <w:szCs w:val="24"/>
        </w:rPr>
        <w:t xml:space="preserve">andse regering en </w:t>
      </w:r>
      <w:r w:rsidR="00875208" w:rsidRPr="00A748B0">
        <w:rPr>
          <w:rFonts w:eastAsia="Calibri" w:cs="Times New Roman"/>
          <w:sz w:val="24"/>
          <w:szCs w:val="24"/>
        </w:rPr>
        <w:t>het Nederlands Olympisch Comité</w:t>
      </w:r>
      <w:r w:rsidR="004A5C0C" w:rsidRPr="00A748B0">
        <w:rPr>
          <w:rFonts w:eastAsia="Calibri" w:cs="Times New Roman"/>
          <w:sz w:val="24"/>
          <w:szCs w:val="24"/>
        </w:rPr>
        <w:t xml:space="preserve"> ten opzichte van de boycot</w:t>
      </w:r>
      <w:r w:rsidR="00875208" w:rsidRPr="00A748B0">
        <w:rPr>
          <w:rFonts w:eastAsia="Calibri" w:cs="Times New Roman"/>
          <w:sz w:val="24"/>
          <w:szCs w:val="24"/>
        </w:rPr>
        <w:t>?</w:t>
      </w:r>
      <w:r w:rsidR="00D951CB" w:rsidRPr="00A748B0">
        <w:rPr>
          <w:rFonts w:eastAsia="Calibri" w:cs="Times New Roman"/>
          <w:sz w:val="24"/>
          <w:szCs w:val="24"/>
        </w:rPr>
        <w:t xml:space="preserve"> Wat was het uiteindelijke besluit met betrekking tot deelname aan de Olympische Spelen?</w:t>
      </w:r>
      <w:r w:rsidR="00875208" w:rsidRPr="00A748B0">
        <w:rPr>
          <w:rFonts w:eastAsia="Calibri" w:cs="Times New Roman"/>
          <w:sz w:val="24"/>
          <w:szCs w:val="24"/>
        </w:rPr>
        <w:t xml:space="preserve"> Wat voor een </w:t>
      </w:r>
      <w:r w:rsidR="0086153C" w:rsidRPr="00A748B0">
        <w:rPr>
          <w:rFonts w:eastAsia="Calibri" w:cs="Times New Roman"/>
          <w:sz w:val="24"/>
          <w:szCs w:val="24"/>
        </w:rPr>
        <w:t>beleid</w:t>
      </w:r>
      <w:r w:rsidR="00875208" w:rsidRPr="00A748B0">
        <w:rPr>
          <w:rFonts w:eastAsia="Calibri" w:cs="Times New Roman"/>
          <w:sz w:val="24"/>
          <w:szCs w:val="24"/>
        </w:rPr>
        <w:t xml:space="preserve"> voerde Nederland met betrekking tot de boycot rond 1980? </w:t>
      </w:r>
      <w:r w:rsidR="0086153C" w:rsidRPr="00A748B0">
        <w:rPr>
          <w:rFonts w:eastAsia="Calibri" w:cs="Times New Roman"/>
          <w:sz w:val="24"/>
          <w:szCs w:val="24"/>
        </w:rPr>
        <w:t>Wilde de Nederlandse regering met het beleid ten opzichte van de boycot democratie promoten in de Sovjet-Unie?</w:t>
      </w:r>
    </w:p>
    <w:p w14:paraId="5DD90185" w14:textId="1C67065B" w:rsidR="00875208" w:rsidRPr="00A748B0" w:rsidRDefault="00875208" w:rsidP="00D15F8F">
      <w:pPr>
        <w:spacing w:after="0" w:line="360" w:lineRule="auto"/>
        <w:ind w:firstLine="708"/>
        <w:jc w:val="both"/>
        <w:rPr>
          <w:rFonts w:eastAsia="Calibri" w:cs="Times New Roman"/>
          <w:sz w:val="24"/>
          <w:szCs w:val="24"/>
        </w:rPr>
      </w:pPr>
      <w:r w:rsidRPr="00A748B0">
        <w:rPr>
          <w:rFonts w:eastAsia="Calibri" w:cs="Times New Roman"/>
          <w:sz w:val="24"/>
          <w:szCs w:val="24"/>
        </w:rPr>
        <w:t>De antwoorden op deze vragen zullen uiteindelijk worden gecombineerd tot een antwoord op de vraag die i</w:t>
      </w:r>
      <w:r w:rsidR="007D5B0F" w:rsidRPr="00A748B0">
        <w:rPr>
          <w:rFonts w:eastAsia="Calibri" w:cs="Times New Roman"/>
          <w:sz w:val="24"/>
          <w:szCs w:val="24"/>
        </w:rPr>
        <w:t>n dit onderzoek centraal staat: In hoeverre was het Nederlandse buitenlandse beleid rondom de boycot van de Olympische Spelen</w:t>
      </w:r>
      <w:r w:rsidR="00D951CB" w:rsidRPr="00A748B0">
        <w:rPr>
          <w:rFonts w:eastAsia="Calibri" w:cs="Times New Roman"/>
          <w:sz w:val="24"/>
          <w:szCs w:val="24"/>
        </w:rPr>
        <w:t xml:space="preserve"> in 1980 in Moskou</w:t>
      </w:r>
      <w:r w:rsidR="007D5B0F" w:rsidRPr="00A748B0">
        <w:rPr>
          <w:rFonts w:eastAsia="Calibri" w:cs="Times New Roman"/>
          <w:sz w:val="24"/>
          <w:szCs w:val="24"/>
        </w:rPr>
        <w:t xml:space="preserve"> gericht op de promotie van democratie in de Sovjet-Unie?</w:t>
      </w:r>
    </w:p>
    <w:p w14:paraId="2957EA9C" w14:textId="77777777" w:rsidR="00264479" w:rsidRPr="00A748B0" w:rsidRDefault="00264479" w:rsidP="00D15F8F">
      <w:pPr>
        <w:spacing w:after="0" w:line="360" w:lineRule="auto"/>
        <w:jc w:val="both"/>
        <w:rPr>
          <w:rFonts w:eastAsia="Calibri" w:cs="Times New Roman"/>
          <w:sz w:val="24"/>
          <w:szCs w:val="24"/>
        </w:rPr>
      </w:pPr>
    </w:p>
    <w:p w14:paraId="7A59A3B7" w14:textId="77777777" w:rsidR="00875208" w:rsidRPr="00A748B0" w:rsidRDefault="00875208" w:rsidP="00D15F8F">
      <w:pPr>
        <w:pStyle w:val="Heading2"/>
        <w:spacing w:line="360" w:lineRule="auto"/>
        <w:jc w:val="both"/>
        <w:rPr>
          <w:rFonts w:asciiTheme="minorHAnsi" w:eastAsia="Calibri" w:hAnsiTheme="minorHAnsi"/>
        </w:rPr>
      </w:pPr>
      <w:bookmarkStart w:id="4" w:name="_Toc439604214"/>
      <w:r w:rsidRPr="00A748B0">
        <w:rPr>
          <w:rFonts w:asciiTheme="minorHAnsi" w:eastAsia="Calibri" w:hAnsiTheme="minorHAnsi"/>
        </w:rPr>
        <w:t>Verantwoording</w:t>
      </w:r>
      <w:bookmarkEnd w:id="4"/>
    </w:p>
    <w:p w14:paraId="6F027F9D" w14:textId="1A77FA13" w:rsidR="00D15F8F" w:rsidRDefault="00875208" w:rsidP="00D15F8F">
      <w:pPr>
        <w:spacing w:after="0" w:line="360" w:lineRule="auto"/>
        <w:jc w:val="both"/>
        <w:rPr>
          <w:rFonts w:eastAsia="Calibri" w:cs="Times New Roman"/>
          <w:sz w:val="24"/>
          <w:szCs w:val="24"/>
        </w:rPr>
      </w:pPr>
      <w:r w:rsidRPr="00A748B0">
        <w:rPr>
          <w:rFonts w:eastAsia="Calibri" w:cs="Times New Roman"/>
          <w:sz w:val="24"/>
          <w:szCs w:val="24"/>
        </w:rPr>
        <w:t xml:space="preserve">Er is veel geschreven over de boycot van de Olympische Spelen van 1980 in Moskou. Ook aan literatuur over de </w:t>
      </w:r>
      <w:r w:rsidR="007252B4">
        <w:rPr>
          <w:rFonts w:eastAsia="Calibri" w:cs="Times New Roman"/>
          <w:sz w:val="24"/>
          <w:szCs w:val="24"/>
        </w:rPr>
        <w:t>Koude Oorlog is</w:t>
      </w:r>
      <w:r w:rsidRPr="00A748B0">
        <w:rPr>
          <w:rFonts w:eastAsia="Calibri" w:cs="Times New Roman"/>
          <w:sz w:val="24"/>
          <w:szCs w:val="24"/>
        </w:rPr>
        <w:t xml:space="preserve"> geen gebrek. In dit opzicht was het dus makkelijk om de informatie te vinden over de onderwerpen die bij het eerste hoofdstuk aan bod komen. </w:t>
      </w:r>
      <w:r w:rsidR="007745DC" w:rsidRPr="00A748B0">
        <w:rPr>
          <w:rFonts w:eastAsia="Calibri" w:cs="Times New Roman"/>
          <w:sz w:val="24"/>
          <w:szCs w:val="24"/>
        </w:rPr>
        <w:t xml:space="preserve">Ook </w:t>
      </w:r>
      <w:r w:rsidR="007745DC" w:rsidRPr="00A748B0">
        <w:rPr>
          <w:rFonts w:eastAsia="Calibri" w:cs="Times New Roman"/>
          <w:sz w:val="24"/>
          <w:szCs w:val="24"/>
        </w:rPr>
        <w:lastRenderedPageBreak/>
        <w:t xml:space="preserve">over de binnenlandse en buitenlandse politiek in Nederland </w:t>
      </w:r>
      <w:r w:rsidR="00D951CB" w:rsidRPr="00A748B0">
        <w:rPr>
          <w:rFonts w:eastAsia="Calibri" w:cs="Times New Roman"/>
          <w:sz w:val="24"/>
          <w:szCs w:val="24"/>
        </w:rPr>
        <w:t xml:space="preserve">in de jaren zeventig </w:t>
      </w:r>
      <w:r w:rsidR="007745DC" w:rsidRPr="00A748B0">
        <w:rPr>
          <w:rFonts w:eastAsia="Calibri" w:cs="Times New Roman"/>
          <w:sz w:val="24"/>
          <w:szCs w:val="24"/>
        </w:rPr>
        <w:t xml:space="preserve">was veel te vinden. </w:t>
      </w:r>
      <w:r w:rsidRPr="00A748B0">
        <w:rPr>
          <w:rFonts w:eastAsia="Calibri" w:cs="Times New Roman"/>
          <w:sz w:val="24"/>
          <w:szCs w:val="24"/>
        </w:rPr>
        <w:t>Wat echter m</w:t>
      </w:r>
      <w:r w:rsidR="004459B2" w:rsidRPr="00A748B0">
        <w:rPr>
          <w:rFonts w:eastAsia="Calibri" w:cs="Times New Roman"/>
          <w:sz w:val="24"/>
          <w:szCs w:val="24"/>
        </w:rPr>
        <w:t xml:space="preserve">oeilijker </w:t>
      </w:r>
      <w:r w:rsidR="00D951CB" w:rsidRPr="00A748B0">
        <w:rPr>
          <w:rFonts w:eastAsia="Calibri" w:cs="Times New Roman"/>
          <w:sz w:val="24"/>
          <w:szCs w:val="24"/>
        </w:rPr>
        <w:t xml:space="preserve">was om te onderzoeken </w:t>
      </w:r>
      <w:r w:rsidR="00713E65">
        <w:rPr>
          <w:rFonts w:eastAsia="Calibri" w:cs="Times New Roman"/>
          <w:sz w:val="24"/>
          <w:szCs w:val="24"/>
        </w:rPr>
        <w:t>door middel van</w:t>
      </w:r>
      <w:r w:rsidR="00D951CB" w:rsidRPr="00A748B0">
        <w:rPr>
          <w:rFonts w:eastAsia="Calibri" w:cs="Times New Roman"/>
          <w:sz w:val="24"/>
          <w:szCs w:val="24"/>
        </w:rPr>
        <w:t xml:space="preserve"> </w:t>
      </w:r>
      <w:r w:rsidR="004459B2" w:rsidRPr="00A748B0">
        <w:rPr>
          <w:rFonts w:eastAsia="Calibri" w:cs="Times New Roman"/>
          <w:sz w:val="24"/>
          <w:szCs w:val="24"/>
        </w:rPr>
        <w:t>van literatuur</w:t>
      </w:r>
      <w:r w:rsidR="00713E65">
        <w:rPr>
          <w:rFonts w:eastAsia="Calibri" w:cs="Times New Roman"/>
          <w:sz w:val="24"/>
          <w:szCs w:val="24"/>
        </w:rPr>
        <w:t>onderzoek</w:t>
      </w:r>
      <w:r w:rsidR="004459B2" w:rsidRPr="00A748B0">
        <w:rPr>
          <w:rFonts w:eastAsia="Calibri" w:cs="Times New Roman"/>
          <w:sz w:val="24"/>
          <w:szCs w:val="24"/>
        </w:rPr>
        <w:t xml:space="preserve"> </w:t>
      </w:r>
      <w:r w:rsidRPr="00A748B0">
        <w:rPr>
          <w:rFonts w:eastAsia="Calibri" w:cs="Times New Roman"/>
          <w:sz w:val="24"/>
          <w:szCs w:val="24"/>
        </w:rPr>
        <w:t xml:space="preserve">was </w:t>
      </w:r>
      <w:r w:rsidR="007D5B0F" w:rsidRPr="00A748B0">
        <w:rPr>
          <w:rFonts w:eastAsia="Calibri" w:cs="Times New Roman"/>
          <w:sz w:val="24"/>
          <w:szCs w:val="24"/>
        </w:rPr>
        <w:t xml:space="preserve">wat </w:t>
      </w:r>
      <w:r w:rsidR="00713E65">
        <w:rPr>
          <w:rFonts w:eastAsia="Calibri" w:cs="Times New Roman"/>
          <w:sz w:val="24"/>
          <w:szCs w:val="24"/>
        </w:rPr>
        <w:t>voor</w:t>
      </w:r>
      <w:r w:rsidRPr="00A748B0">
        <w:rPr>
          <w:rFonts w:eastAsia="Calibri" w:cs="Times New Roman"/>
          <w:sz w:val="24"/>
          <w:szCs w:val="24"/>
        </w:rPr>
        <w:t xml:space="preserve"> </w:t>
      </w:r>
      <w:r w:rsidR="00713E65">
        <w:rPr>
          <w:rFonts w:eastAsia="Calibri" w:cs="Times New Roman"/>
          <w:sz w:val="24"/>
          <w:szCs w:val="24"/>
        </w:rPr>
        <w:t>standpunt Nederland innam</w:t>
      </w:r>
      <w:r w:rsidR="007D5B0F" w:rsidRPr="00A748B0">
        <w:rPr>
          <w:rFonts w:eastAsia="Calibri" w:cs="Times New Roman"/>
          <w:sz w:val="24"/>
          <w:szCs w:val="24"/>
        </w:rPr>
        <w:t xml:space="preserve"> </w:t>
      </w:r>
      <w:r w:rsidR="00713E65">
        <w:rPr>
          <w:rFonts w:eastAsia="Calibri" w:cs="Times New Roman"/>
          <w:sz w:val="24"/>
          <w:szCs w:val="24"/>
        </w:rPr>
        <w:t>met betrekking tot</w:t>
      </w:r>
      <w:r w:rsidR="007745DC" w:rsidRPr="00A748B0">
        <w:rPr>
          <w:rFonts w:eastAsia="Calibri" w:cs="Times New Roman"/>
          <w:sz w:val="24"/>
          <w:szCs w:val="24"/>
        </w:rPr>
        <w:t xml:space="preserve"> de</w:t>
      </w:r>
      <w:r w:rsidRPr="00A748B0">
        <w:rPr>
          <w:rFonts w:eastAsia="Calibri" w:cs="Times New Roman"/>
          <w:sz w:val="24"/>
          <w:szCs w:val="24"/>
        </w:rPr>
        <w:t xml:space="preserve"> Olympische Spelen</w:t>
      </w:r>
      <w:r w:rsidR="007D5B0F" w:rsidRPr="00A748B0">
        <w:rPr>
          <w:rFonts w:eastAsia="Calibri" w:cs="Times New Roman"/>
          <w:sz w:val="24"/>
          <w:szCs w:val="24"/>
        </w:rPr>
        <w:t xml:space="preserve"> </w:t>
      </w:r>
      <w:r w:rsidR="004459B2" w:rsidRPr="00A748B0">
        <w:rPr>
          <w:rFonts w:eastAsia="Calibri" w:cs="Times New Roman"/>
          <w:sz w:val="24"/>
          <w:szCs w:val="24"/>
        </w:rPr>
        <w:t xml:space="preserve">van 1980 </w:t>
      </w:r>
      <w:r w:rsidR="007D5B0F" w:rsidRPr="00A748B0">
        <w:rPr>
          <w:rFonts w:eastAsia="Calibri" w:cs="Times New Roman"/>
          <w:sz w:val="24"/>
          <w:szCs w:val="24"/>
        </w:rPr>
        <w:t>in Moskou</w:t>
      </w:r>
      <w:r w:rsidRPr="00A748B0">
        <w:rPr>
          <w:rFonts w:eastAsia="Calibri" w:cs="Times New Roman"/>
          <w:sz w:val="24"/>
          <w:szCs w:val="24"/>
        </w:rPr>
        <w:t xml:space="preserve">. Dit gedeelte </w:t>
      </w:r>
      <w:r w:rsidR="00713E65">
        <w:rPr>
          <w:rFonts w:eastAsia="Calibri" w:cs="Times New Roman"/>
          <w:sz w:val="24"/>
          <w:szCs w:val="24"/>
        </w:rPr>
        <w:t xml:space="preserve">van de casus </w:t>
      </w:r>
      <w:r w:rsidRPr="00A748B0">
        <w:rPr>
          <w:rFonts w:eastAsia="Calibri" w:cs="Times New Roman"/>
          <w:sz w:val="24"/>
          <w:szCs w:val="24"/>
        </w:rPr>
        <w:t>was be</w:t>
      </w:r>
      <w:r w:rsidR="004D67EA" w:rsidRPr="00A748B0">
        <w:rPr>
          <w:rFonts w:eastAsia="Calibri" w:cs="Times New Roman"/>
          <w:sz w:val="24"/>
          <w:szCs w:val="24"/>
        </w:rPr>
        <w:t>ter te onderzoeken door bronnenonderzoek</w:t>
      </w:r>
      <w:r w:rsidRPr="00A748B0">
        <w:rPr>
          <w:rFonts w:eastAsia="Calibri" w:cs="Times New Roman"/>
          <w:sz w:val="24"/>
          <w:szCs w:val="24"/>
        </w:rPr>
        <w:t>. Deze bronnen bestonden onder andere uit archiefstukken van het handelen van Tweede Kamer der Staten Generaal in de jaren rondom de Olympische Spelen. Ook</w:t>
      </w:r>
      <w:r w:rsidR="007252B4">
        <w:rPr>
          <w:rFonts w:eastAsia="Calibri" w:cs="Times New Roman"/>
          <w:sz w:val="24"/>
          <w:szCs w:val="24"/>
        </w:rPr>
        <w:t xml:space="preserve"> het archief van het NOC omtrent</w:t>
      </w:r>
      <w:r w:rsidRPr="00A748B0">
        <w:rPr>
          <w:rFonts w:eastAsia="Calibri" w:cs="Times New Roman"/>
          <w:sz w:val="24"/>
          <w:szCs w:val="24"/>
        </w:rPr>
        <w:t xml:space="preserve"> deze periode is geraadpleegd. Deze archieven bevonden zich in het Nationaal Archief in Den Haag. Op basis van het theoretisch kader is in de bronnen en de literatuur </w:t>
      </w:r>
      <w:r w:rsidR="007745DC" w:rsidRPr="00A748B0">
        <w:rPr>
          <w:rFonts w:eastAsia="Calibri" w:cs="Times New Roman"/>
          <w:sz w:val="24"/>
          <w:szCs w:val="24"/>
        </w:rPr>
        <w:t>voornamelijk</w:t>
      </w:r>
      <w:r w:rsidRPr="00A748B0">
        <w:rPr>
          <w:rFonts w:eastAsia="Calibri" w:cs="Times New Roman"/>
          <w:sz w:val="24"/>
          <w:szCs w:val="24"/>
        </w:rPr>
        <w:t xml:space="preserve"> gezocht naar meningen, beleidsvoeringen, redevoeringen </w:t>
      </w:r>
      <w:r w:rsidR="00E05A5F">
        <w:rPr>
          <w:rFonts w:eastAsia="Calibri" w:cs="Times New Roman"/>
          <w:sz w:val="24"/>
          <w:szCs w:val="24"/>
        </w:rPr>
        <w:t>en dergelijke</w:t>
      </w:r>
      <w:r w:rsidRPr="00A748B0">
        <w:rPr>
          <w:rFonts w:eastAsia="Calibri" w:cs="Times New Roman"/>
          <w:sz w:val="24"/>
          <w:szCs w:val="24"/>
        </w:rPr>
        <w:t xml:space="preserve"> over de event</w:t>
      </w:r>
      <w:r w:rsidR="00F378FE">
        <w:rPr>
          <w:rFonts w:eastAsia="Calibri" w:cs="Times New Roman"/>
          <w:sz w:val="24"/>
          <w:szCs w:val="24"/>
        </w:rPr>
        <w:t>u</w:t>
      </w:r>
      <w:r w:rsidRPr="00A748B0">
        <w:rPr>
          <w:rFonts w:eastAsia="Calibri" w:cs="Times New Roman"/>
          <w:sz w:val="24"/>
          <w:szCs w:val="24"/>
        </w:rPr>
        <w:t xml:space="preserve">ele rol van </w:t>
      </w:r>
      <w:r w:rsidR="00E05A5F">
        <w:rPr>
          <w:rFonts w:eastAsia="Calibri" w:cs="Times New Roman"/>
          <w:sz w:val="24"/>
          <w:szCs w:val="24"/>
        </w:rPr>
        <w:t>de promotie van democratie</w:t>
      </w:r>
      <w:r w:rsidRPr="00A748B0">
        <w:rPr>
          <w:rFonts w:eastAsia="Calibri" w:cs="Times New Roman"/>
          <w:sz w:val="24"/>
          <w:szCs w:val="24"/>
        </w:rPr>
        <w:t xml:space="preserve"> in de discussies rond de</w:t>
      </w:r>
      <w:r w:rsidR="004459B2" w:rsidRPr="00A748B0">
        <w:rPr>
          <w:rFonts w:eastAsia="Calibri" w:cs="Times New Roman"/>
          <w:sz w:val="24"/>
          <w:szCs w:val="24"/>
        </w:rPr>
        <w:t xml:space="preserve"> boycot van de</w:t>
      </w:r>
      <w:r w:rsidRPr="00A748B0">
        <w:rPr>
          <w:rFonts w:eastAsia="Calibri" w:cs="Times New Roman"/>
          <w:sz w:val="24"/>
          <w:szCs w:val="24"/>
        </w:rPr>
        <w:t xml:space="preserve"> Olympische Spelen van 1980 in Moskou. De basis voor dit onderzoek ligt dan ook in </w:t>
      </w:r>
      <w:r w:rsidR="007252B4">
        <w:rPr>
          <w:rFonts w:eastAsia="Calibri" w:cs="Times New Roman"/>
          <w:sz w:val="24"/>
          <w:szCs w:val="24"/>
        </w:rPr>
        <w:t xml:space="preserve">de </w:t>
      </w:r>
      <w:r w:rsidRPr="00A748B0">
        <w:rPr>
          <w:rFonts w:eastAsia="Calibri" w:cs="Times New Roman"/>
          <w:sz w:val="24"/>
          <w:szCs w:val="24"/>
        </w:rPr>
        <w:t xml:space="preserve">literatuur over de internationale context van democratisering. </w:t>
      </w:r>
    </w:p>
    <w:p w14:paraId="1496FC42" w14:textId="77777777" w:rsidR="00D15F8F" w:rsidRDefault="00D15F8F" w:rsidP="00D15F8F">
      <w:pPr>
        <w:spacing w:after="0" w:line="360" w:lineRule="auto"/>
        <w:jc w:val="both"/>
        <w:rPr>
          <w:rFonts w:eastAsia="Calibri" w:cs="Times New Roman"/>
          <w:sz w:val="24"/>
          <w:szCs w:val="24"/>
        </w:rPr>
      </w:pPr>
    </w:p>
    <w:p w14:paraId="71E7DB3C" w14:textId="77777777" w:rsidR="00D15F8F" w:rsidRDefault="00D15F8F" w:rsidP="00D15F8F">
      <w:pPr>
        <w:spacing w:after="0" w:line="360" w:lineRule="auto"/>
        <w:jc w:val="both"/>
        <w:rPr>
          <w:rFonts w:eastAsia="Calibri" w:cs="Times New Roman"/>
          <w:sz w:val="24"/>
          <w:szCs w:val="24"/>
        </w:rPr>
      </w:pPr>
    </w:p>
    <w:p w14:paraId="0E229288" w14:textId="77777777" w:rsidR="00D15F8F" w:rsidRDefault="00D15F8F" w:rsidP="00D15F8F">
      <w:pPr>
        <w:spacing w:after="0" w:line="360" w:lineRule="auto"/>
        <w:jc w:val="both"/>
        <w:rPr>
          <w:rFonts w:eastAsia="Calibri" w:cs="Times New Roman"/>
          <w:sz w:val="24"/>
          <w:szCs w:val="24"/>
        </w:rPr>
      </w:pPr>
    </w:p>
    <w:p w14:paraId="789AC9F7" w14:textId="77777777" w:rsidR="00D15F8F" w:rsidRDefault="00D15F8F" w:rsidP="00D15F8F">
      <w:pPr>
        <w:spacing w:after="0" w:line="360" w:lineRule="auto"/>
        <w:jc w:val="both"/>
        <w:rPr>
          <w:rFonts w:eastAsia="Calibri" w:cs="Times New Roman"/>
          <w:sz w:val="24"/>
          <w:szCs w:val="24"/>
        </w:rPr>
      </w:pPr>
    </w:p>
    <w:p w14:paraId="4820B8CB" w14:textId="77777777" w:rsidR="00D15F8F" w:rsidRDefault="00D15F8F" w:rsidP="00D15F8F">
      <w:pPr>
        <w:spacing w:after="0" w:line="360" w:lineRule="auto"/>
        <w:jc w:val="both"/>
        <w:rPr>
          <w:rFonts w:eastAsia="Calibri" w:cs="Times New Roman"/>
          <w:sz w:val="24"/>
          <w:szCs w:val="24"/>
        </w:rPr>
      </w:pPr>
    </w:p>
    <w:p w14:paraId="20070A42" w14:textId="77777777" w:rsidR="00D15F8F" w:rsidRDefault="00D15F8F" w:rsidP="00D15F8F">
      <w:pPr>
        <w:spacing w:after="0" w:line="360" w:lineRule="auto"/>
        <w:jc w:val="both"/>
        <w:rPr>
          <w:rFonts w:eastAsia="Calibri" w:cs="Times New Roman"/>
          <w:sz w:val="24"/>
          <w:szCs w:val="24"/>
        </w:rPr>
      </w:pPr>
    </w:p>
    <w:p w14:paraId="48AFEBDC" w14:textId="77777777" w:rsidR="00D15F8F" w:rsidRDefault="00D15F8F" w:rsidP="00D15F8F">
      <w:pPr>
        <w:spacing w:after="0" w:line="360" w:lineRule="auto"/>
        <w:jc w:val="both"/>
        <w:rPr>
          <w:rFonts w:eastAsia="Calibri" w:cs="Times New Roman"/>
          <w:sz w:val="24"/>
          <w:szCs w:val="24"/>
        </w:rPr>
      </w:pPr>
    </w:p>
    <w:p w14:paraId="205BD3F5" w14:textId="77777777" w:rsidR="00D15F8F" w:rsidRDefault="00D15F8F" w:rsidP="00D15F8F">
      <w:pPr>
        <w:spacing w:after="0" w:line="360" w:lineRule="auto"/>
        <w:jc w:val="both"/>
        <w:rPr>
          <w:rFonts w:eastAsia="Calibri" w:cs="Times New Roman"/>
          <w:sz w:val="24"/>
          <w:szCs w:val="24"/>
        </w:rPr>
      </w:pPr>
    </w:p>
    <w:p w14:paraId="475794FE" w14:textId="77777777" w:rsidR="00D15F8F" w:rsidRDefault="00D15F8F" w:rsidP="00D15F8F">
      <w:pPr>
        <w:spacing w:after="0" w:line="360" w:lineRule="auto"/>
        <w:jc w:val="both"/>
        <w:rPr>
          <w:rFonts w:eastAsia="Calibri" w:cs="Times New Roman"/>
          <w:sz w:val="24"/>
          <w:szCs w:val="24"/>
        </w:rPr>
      </w:pPr>
    </w:p>
    <w:p w14:paraId="34255FB2" w14:textId="77777777" w:rsidR="00D15F8F" w:rsidRDefault="00D15F8F" w:rsidP="00D15F8F">
      <w:pPr>
        <w:spacing w:after="0" w:line="360" w:lineRule="auto"/>
        <w:jc w:val="both"/>
        <w:rPr>
          <w:rFonts w:eastAsia="Calibri" w:cs="Times New Roman"/>
          <w:sz w:val="24"/>
          <w:szCs w:val="24"/>
        </w:rPr>
      </w:pPr>
    </w:p>
    <w:p w14:paraId="208E6437" w14:textId="77777777" w:rsidR="00D15F8F" w:rsidRDefault="00D15F8F" w:rsidP="00D15F8F">
      <w:pPr>
        <w:spacing w:after="0" w:line="360" w:lineRule="auto"/>
        <w:jc w:val="both"/>
        <w:rPr>
          <w:rFonts w:eastAsia="Calibri" w:cs="Times New Roman"/>
          <w:sz w:val="24"/>
          <w:szCs w:val="24"/>
        </w:rPr>
      </w:pPr>
    </w:p>
    <w:p w14:paraId="58CD74AE" w14:textId="77777777" w:rsidR="00D15F8F" w:rsidRDefault="00D15F8F" w:rsidP="00D15F8F">
      <w:pPr>
        <w:spacing w:after="0" w:line="360" w:lineRule="auto"/>
        <w:jc w:val="both"/>
        <w:rPr>
          <w:rFonts w:eastAsia="Calibri" w:cs="Times New Roman"/>
          <w:sz w:val="24"/>
          <w:szCs w:val="24"/>
        </w:rPr>
      </w:pPr>
    </w:p>
    <w:p w14:paraId="1A9C3096" w14:textId="77777777" w:rsidR="00D15F8F" w:rsidRDefault="00D15F8F" w:rsidP="00D15F8F">
      <w:pPr>
        <w:spacing w:after="0" w:line="360" w:lineRule="auto"/>
        <w:jc w:val="both"/>
        <w:rPr>
          <w:rFonts w:eastAsia="Calibri" w:cs="Times New Roman"/>
          <w:sz w:val="24"/>
          <w:szCs w:val="24"/>
        </w:rPr>
      </w:pPr>
    </w:p>
    <w:p w14:paraId="132B22EC" w14:textId="77777777" w:rsidR="00D15F8F" w:rsidRDefault="00D15F8F" w:rsidP="00D15F8F">
      <w:pPr>
        <w:spacing w:after="0" w:line="360" w:lineRule="auto"/>
        <w:jc w:val="both"/>
        <w:rPr>
          <w:rFonts w:eastAsia="Calibri" w:cs="Times New Roman"/>
          <w:sz w:val="24"/>
          <w:szCs w:val="24"/>
        </w:rPr>
      </w:pPr>
    </w:p>
    <w:p w14:paraId="03965B31" w14:textId="77777777" w:rsidR="00D15F8F" w:rsidRDefault="00D15F8F" w:rsidP="00D15F8F">
      <w:pPr>
        <w:spacing w:after="0" w:line="360" w:lineRule="auto"/>
        <w:jc w:val="both"/>
        <w:rPr>
          <w:rFonts w:eastAsia="Calibri" w:cs="Times New Roman"/>
          <w:sz w:val="24"/>
          <w:szCs w:val="24"/>
        </w:rPr>
      </w:pPr>
    </w:p>
    <w:p w14:paraId="486411B1" w14:textId="77777777" w:rsidR="00D15F8F" w:rsidRDefault="00D15F8F" w:rsidP="00D15F8F">
      <w:pPr>
        <w:spacing w:after="0" w:line="360" w:lineRule="auto"/>
        <w:jc w:val="both"/>
        <w:rPr>
          <w:rFonts w:eastAsia="Calibri" w:cs="Times New Roman"/>
          <w:sz w:val="24"/>
          <w:szCs w:val="24"/>
        </w:rPr>
      </w:pPr>
    </w:p>
    <w:p w14:paraId="0EBFF71C" w14:textId="77777777" w:rsidR="00D15F8F" w:rsidRPr="00D15F8F" w:rsidRDefault="00D15F8F" w:rsidP="00D15F8F">
      <w:pPr>
        <w:spacing w:after="0" w:line="360" w:lineRule="auto"/>
        <w:jc w:val="both"/>
        <w:rPr>
          <w:rFonts w:eastAsia="Calibri" w:cs="Times New Roman"/>
          <w:sz w:val="24"/>
          <w:szCs w:val="24"/>
        </w:rPr>
      </w:pPr>
    </w:p>
    <w:p w14:paraId="187DFC45" w14:textId="4DE6A165" w:rsidR="00875208" w:rsidRPr="00A748B0" w:rsidRDefault="00875208" w:rsidP="00D15F8F">
      <w:pPr>
        <w:pStyle w:val="Heading1"/>
        <w:spacing w:line="360" w:lineRule="auto"/>
        <w:jc w:val="both"/>
        <w:rPr>
          <w:rFonts w:asciiTheme="minorHAnsi" w:hAnsiTheme="minorHAnsi"/>
        </w:rPr>
      </w:pPr>
      <w:bookmarkStart w:id="5" w:name="_Toc439604215"/>
      <w:r w:rsidRPr="00A748B0">
        <w:rPr>
          <w:rFonts w:asciiTheme="minorHAnsi" w:hAnsiTheme="minorHAnsi"/>
        </w:rPr>
        <w:lastRenderedPageBreak/>
        <w:t>Hoofdstuk 1</w:t>
      </w:r>
      <w:bookmarkEnd w:id="5"/>
      <w:r w:rsidRPr="00A748B0">
        <w:rPr>
          <w:rFonts w:asciiTheme="minorHAnsi" w:hAnsiTheme="minorHAnsi"/>
        </w:rPr>
        <w:t xml:space="preserve"> </w:t>
      </w:r>
    </w:p>
    <w:p w14:paraId="239DA9F2" w14:textId="60434857" w:rsidR="00875208" w:rsidRPr="00A748B0" w:rsidRDefault="00875208" w:rsidP="00D15F8F">
      <w:pPr>
        <w:spacing w:after="0" w:line="360" w:lineRule="auto"/>
        <w:jc w:val="both"/>
        <w:rPr>
          <w:sz w:val="24"/>
          <w:szCs w:val="24"/>
        </w:rPr>
      </w:pPr>
      <w:r w:rsidRPr="00A748B0">
        <w:rPr>
          <w:sz w:val="24"/>
          <w:szCs w:val="24"/>
        </w:rPr>
        <w:t xml:space="preserve">Internationale context, </w:t>
      </w:r>
      <w:r w:rsidR="003760B2" w:rsidRPr="00A748B0">
        <w:rPr>
          <w:sz w:val="24"/>
          <w:szCs w:val="24"/>
        </w:rPr>
        <w:t>spanningen</w:t>
      </w:r>
      <w:r w:rsidR="003760B2">
        <w:rPr>
          <w:sz w:val="24"/>
          <w:szCs w:val="24"/>
        </w:rPr>
        <w:t>,</w:t>
      </w:r>
      <w:r w:rsidR="003760B2" w:rsidRPr="00A748B0">
        <w:rPr>
          <w:sz w:val="24"/>
          <w:szCs w:val="24"/>
        </w:rPr>
        <w:t xml:space="preserve"> </w:t>
      </w:r>
      <w:r w:rsidRPr="00A748B0">
        <w:rPr>
          <w:sz w:val="24"/>
          <w:szCs w:val="24"/>
        </w:rPr>
        <w:t xml:space="preserve">beleid, en promotie van democratie </w:t>
      </w:r>
      <w:r w:rsidR="007745DC" w:rsidRPr="00A748B0">
        <w:rPr>
          <w:sz w:val="24"/>
          <w:szCs w:val="24"/>
        </w:rPr>
        <w:t>rondom</w:t>
      </w:r>
      <w:r w:rsidRPr="00A748B0">
        <w:rPr>
          <w:sz w:val="24"/>
          <w:szCs w:val="24"/>
        </w:rPr>
        <w:t xml:space="preserve"> de Olym</w:t>
      </w:r>
      <w:r w:rsidR="004D67EA" w:rsidRPr="00A748B0">
        <w:rPr>
          <w:sz w:val="24"/>
          <w:szCs w:val="24"/>
        </w:rPr>
        <w:t>pische Spelen in Moskou in 1980</w:t>
      </w:r>
    </w:p>
    <w:p w14:paraId="29C1487F" w14:textId="77777777" w:rsidR="004D67EA" w:rsidRPr="00A748B0" w:rsidRDefault="004D67EA" w:rsidP="00D15F8F">
      <w:pPr>
        <w:spacing w:after="0" w:line="360" w:lineRule="auto"/>
        <w:jc w:val="both"/>
        <w:rPr>
          <w:sz w:val="24"/>
          <w:szCs w:val="24"/>
        </w:rPr>
      </w:pPr>
    </w:p>
    <w:p w14:paraId="728D6C4F" w14:textId="77777777" w:rsidR="00875208" w:rsidRPr="00A748B0" w:rsidRDefault="00875208" w:rsidP="00D15F8F">
      <w:pPr>
        <w:pStyle w:val="Heading2"/>
        <w:spacing w:line="360" w:lineRule="auto"/>
        <w:jc w:val="both"/>
        <w:rPr>
          <w:rFonts w:asciiTheme="minorHAnsi" w:hAnsiTheme="minorHAnsi"/>
        </w:rPr>
      </w:pPr>
      <w:bookmarkStart w:id="6" w:name="_Toc439604216"/>
      <w:r w:rsidRPr="00A748B0">
        <w:rPr>
          <w:rFonts w:asciiTheme="minorHAnsi" w:hAnsiTheme="minorHAnsi"/>
        </w:rPr>
        <w:t>1.1 De internationale wereldorde in de jaren zeventig</w:t>
      </w:r>
      <w:bookmarkEnd w:id="6"/>
    </w:p>
    <w:p w14:paraId="1016D145" w14:textId="06677E70" w:rsidR="00875208" w:rsidRPr="00A748B0" w:rsidRDefault="00875208" w:rsidP="00D15F8F">
      <w:pPr>
        <w:spacing w:after="0" w:line="360" w:lineRule="auto"/>
        <w:jc w:val="both"/>
        <w:rPr>
          <w:sz w:val="24"/>
          <w:szCs w:val="24"/>
        </w:rPr>
      </w:pPr>
      <w:r w:rsidRPr="00A748B0">
        <w:rPr>
          <w:sz w:val="24"/>
          <w:szCs w:val="24"/>
        </w:rPr>
        <w:t xml:space="preserve">De jaren zeventig waren na jaren van crisis in de jaren zestig over het algemeen een periode van ontspanning in de </w:t>
      </w:r>
      <w:r w:rsidR="007252B4">
        <w:rPr>
          <w:sz w:val="24"/>
          <w:szCs w:val="24"/>
        </w:rPr>
        <w:t>Koude Oorlog</w:t>
      </w:r>
      <w:r w:rsidRPr="00A748B0">
        <w:rPr>
          <w:sz w:val="24"/>
          <w:szCs w:val="24"/>
        </w:rPr>
        <w:t>. Dit was opmerkelijk, omdat in 1969</w:t>
      </w:r>
      <w:r w:rsidR="00F25AD2" w:rsidRPr="00A748B0">
        <w:rPr>
          <w:sz w:val="24"/>
          <w:szCs w:val="24"/>
        </w:rPr>
        <w:t xml:space="preserve"> in de VS</w:t>
      </w:r>
      <w:r w:rsidRPr="00A748B0">
        <w:rPr>
          <w:sz w:val="24"/>
          <w:szCs w:val="24"/>
        </w:rPr>
        <w:t xml:space="preserve"> Richard Nixon aan de macht </w:t>
      </w:r>
      <w:r w:rsidR="00F25AD2" w:rsidRPr="00A748B0">
        <w:rPr>
          <w:sz w:val="24"/>
          <w:szCs w:val="24"/>
        </w:rPr>
        <w:t>was gekomen</w:t>
      </w:r>
      <w:r w:rsidRPr="00A748B0">
        <w:rPr>
          <w:sz w:val="24"/>
          <w:szCs w:val="24"/>
        </w:rPr>
        <w:t>. Nixon was een fel tegenstander van het Sovjetbeleid en het communisme. Henry Kissinger, eerst veiligheidsadviseur en vanaf 1973 minister van buitenlandse zaken, had een grote invloed op het buitenlandse beleid in de periode van het presidentschap van Nixon en zijn opvolger Gerald Ford. De nieuwe politiek die werd doorgevoerd was gericht op stabiliteit. Het werd gekenmerkt door vele geheime afspraken en onderhandelingen met bondgenoten en tegenstanders. Er werd ten opzichte van de Sovjet-Unie een realistisch beleid gevoerd.</w:t>
      </w:r>
      <w:r w:rsidRPr="00A748B0">
        <w:rPr>
          <w:rStyle w:val="FootnoteReference"/>
          <w:sz w:val="24"/>
          <w:szCs w:val="24"/>
        </w:rPr>
        <w:footnoteReference w:id="6"/>
      </w:r>
      <w:r w:rsidRPr="00A748B0">
        <w:rPr>
          <w:sz w:val="24"/>
          <w:szCs w:val="24"/>
        </w:rPr>
        <w:t xml:space="preserve"> Kissinger en Nixon hoopte</w:t>
      </w:r>
      <w:r w:rsidR="007252B4">
        <w:rPr>
          <w:sz w:val="24"/>
          <w:szCs w:val="24"/>
        </w:rPr>
        <w:t>n</w:t>
      </w:r>
      <w:r w:rsidRPr="00A748B0">
        <w:rPr>
          <w:sz w:val="24"/>
          <w:szCs w:val="24"/>
        </w:rPr>
        <w:t xml:space="preserve"> dat de onderhandelingen er voor zouden zorgen dat er meer plaats was voor liberalisering en democratisering binnen de communistische regimes. Deels werd dit ook werkelijkheid. De jaren zeventig werden gekenmerkt door de opkomst van organisaties binnen communistische landen die zich afzetten tegen het beleid. Zo waren er bijvoorbeeld vele mensenrechtenorganisaties die zich inzetten voor de mensenrechten binnen de communistische landen. Uiteindelijk, na nieuwe spanningen in de eerste helft van de </w:t>
      </w:r>
      <w:r w:rsidR="00945304" w:rsidRPr="00A748B0">
        <w:rPr>
          <w:sz w:val="24"/>
          <w:szCs w:val="24"/>
        </w:rPr>
        <w:t>jaren tachtig</w:t>
      </w:r>
      <w:r w:rsidRPr="00A748B0">
        <w:rPr>
          <w:sz w:val="24"/>
          <w:szCs w:val="24"/>
        </w:rPr>
        <w:t xml:space="preserve">, zouden deze groepen er eind </w:t>
      </w:r>
      <w:r w:rsidR="00945304" w:rsidRPr="00A748B0">
        <w:rPr>
          <w:sz w:val="24"/>
          <w:szCs w:val="24"/>
        </w:rPr>
        <w:t>jaren tachtig</w:t>
      </w:r>
      <w:r w:rsidRPr="00A748B0">
        <w:rPr>
          <w:sz w:val="24"/>
          <w:szCs w:val="24"/>
        </w:rPr>
        <w:t xml:space="preserve"> voor zorgen dat het communistische beleid onder druk werd gezet.</w:t>
      </w:r>
      <w:r w:rsidRPr="00A748B0">
        <w:rPr>
          <w:rStyle w:val="FootnoteReference"/>
          <w:sz w:val="24"/>
          <w:szCs w:val="24"/>
        </w:rPr>
        <w:footnoteReference w:id="7"/>
      </w:r>
      <w:r w:rsidRPr="00A748B0">
        <w:rPr>
          <w:sz w:val="24"/>
          <w:szCs w:val="24"/>
        </w:rPr>
        <w:t xml:space="preserve"> </w:t>
      </w:r>
    </w:p>
    <w:p w14:paraId="56670C72" w14:textId="38835C72" w:rsidR="007128D7" w:rsidRPr="00A748B0" w:rsidRDefault="00875208" w:rsidP="00D15F8F">
      <w:pPr>
        <w:spacing w:after="0" w:line="360" w:lineRule="auto"/>
        <w:ind w:firstLine="708"/>
        <w:jc w:val="both"/>
        <w:rPr>
          <w:sz w:val="24"/>
          <w:szCs w:val="24"/>
        </w:rPr>
      </w:pPr>
      <w:r w:rsidRPr="00A748B0">
        <w:rPr>
          <w:sz w:val="24"/>
          <w:szCs w:val="24"/>
        </w:rPr>
        <w:t>Op 17 november 1969 begonnen de ‘Strategic Arms Limitation Talks’. Dit hield in dat er onderhandelingen waren over beperk</w:t>
      </w:r>
      <w:r w:rsidR="00A51147" w:rsidRPr="00A748B0">
        <w:rPr>
          <w:sz w:val="24"/>
          <w:szCs w:val="24"/>
        </w:rPr>
        <w:t>ing van wapens. Het eerste SALT-</w:t>
      </w:r>
      <w:r w:rsidRPr="00A748B0">
        <w:rPr>
          <w:sz w:val="24"/>
          <w:szCs w:val="24"/>
        </w:rPr>
        <w:t xml:space="preserve">akkoord, SALT I, was een tijdelijke overeenstemming. In de komende </w:t>
      </w:r>
      <w:r w:rsidR="00713E65">
        <w:rPr>
          <w:sz w:val="24"/>
          <w:szCs w:val="24"/>
        </w:rPr>
        <w:t>vijf</w:t>
      </w:r>
      <w:r w:rsidRPr="00A748B0">
        <w:rPr>
          <w:sz w:val="24"/>
          <w:szCs w:val="24"/>
        </w:rPr>
        <w:t xml:space="preserve"> jaar moest er een nieuw akkoord komen. SALT I was het begin van de detente.</w:t>
      </w:r>
      <w:r w:rsidRPr="00A748B0">
        <w:rPr>
          <w:rStyle w:val="FootnoteReference"/>
          <w:sz w:val="24"/>
          <w:szCs w:val="24"/>
        </w:rPr>
        <w:footnoteReference w:id="8"/>
      </w:r>
      <w:r w:rsidRPr="00A748B0">
        <w:rPr>
          <w:sz w:val="24"/>
          <w:szCs w:val="24"/>
        </w:rPr>
        <w:t xml:space="preserve"> Deze detente betekende echter niet op alle vlakken overeenstemming. Op veel gebieden bleef er onenigheid.</w:t>
      </w:r>
      <w:r w:rsidRPr="00A748B0">
        <w:rPr>
          <w:rStyle w:val="FootnoteReference"/>
          <w:sz w:val="24"/>
          <w:szCs w:val="24"/>
        </w:rPr>
        <w:footnoteReference w:id="9"/>
      </w:r>
      <w:r w:rsidRPr="00A748B0">
        <w:rPr>
          <w:sz w:val="24"/>
          <w:szCs w:val="24"/>
        </w:rPr>
        <w:t xml:space="preserve"> De detente werd voortgezet onder Ford en wederom Kissinger</w:t>
      </w:r>
      <w:r w:rsidR="00713E65">
        <w:rPr>
          <w:sz w:val="24"/>
          <w:szCs w:val="24"/>
        </w:rPr>
        <w:t>.</w:t>
      </w:r>
      <w:r w:rsidRPr="00A748B0">
        <w:rPr>
          <w:sz w:val="24"/>
          <w:szCs w:val="24"/>
        </w:rPr>
        <w:t xml:space="preserve"> Nieuwe onderhandelingen kwamen op gang voor de SALT II. De </w:t>
      </w:r>
      <w:r w:rsidRPr="00A748B0">
        <w:rPr>
          <w:sz w:val="24"/>
          <w:szCs w:val="24"/>
        </w:rPr>
        <w:lastRenderedPageBreak/>
        <w:t xml:space="preserve">detente kenmerkte het hoogtepunt van de macht van de Sovjet-Unie. In </w:t>
      </w:r>
      <w:r w:rsidR="007252B4">
        <w:rPr>
          <w:sz w:val="24"/>
          <w:szCs w:val="24"/>
        </w:rPr>
        <w:t>veel</w:t>
      </w:r>
      <w:r w:rsidRPr="00A748B0">
        <w:rPr>
          <w:sz w:val="24"/>
          <w:szCs w:val="24"/>
        </w:rPr>
        <w:t xml:space="preserve"> Westerse landen ontstond er verdeeldheid over het kapitalisme. Linkse partij</w:t>
      </w:r>
      <w:r w:rsidR="00A84881" w:rsidRPr="00A748B0">
        <w:rPr>
          <w:sz w:val="24"/>
          <w:szCs w:val="24"/>
        </w:rPr>
        <w:t>en kregen dan ook meer invloed.</w:t>
      </w:r>
      <w:r w:rsidR="00A84881" w:rsidRPr="00A748B0">
        <w:rPr>
          <w:rStyle w:val="FootnoteReference"/>
          <w:sz w:val="24"/>
          <w:szCs w:val="24"/>
        </w:rPr>
        <w:footnoteReference w:id="10"/>
      </w:r>
    </w:p>
    <w:p w14:paraId="4A555D16" w14:textId="0AAF4E1D" w:rsidR="00A84881" w:rsidRPr="00A748B0" w:rsidRDefault="00875208" w:rsidP="00D15F8F">
      <w:pPr>
        <w:spacing w:after="0" w:line="360" w:lineRule="auto"/>
        <w:ind w:firstLine="708"/>
        <w:jc w:val="both"/>
        <w:rPr>
          <w:sz w:val="24"/>
          <w:szCs w:val="24"/>
        </w:rPr>
      </w:pPr>
      <w:r w:rsidRPr="00A748B0">
        <w:rPr>
          <w:sz w:val="24"/>
          <w:szCs w:val="24"/>
        </w:rPr>
        <w:t xml:space="preserve">In januari 1977 trad in de </w:t>
      </w:r>
      <w:r w:rsidR="007D5B0F" w:rsidRPr="00A748B0">
        <w:rPr>
          <w:sz w:val="24"/>
          <w:szCs w:val="24"/>
        </w:rPr>
        <w:t>VS</w:t>
      </w:r>
      <w:r w:rsidRPr="00A748B0">
        <w:rPr>
          <w:sz w:val="24"/>
          <w:szCs w:val="24"/>
        </w:rPr>
        <w:t xml:space="preserve"> de nieuwe president Jimmy Carter aan. Hij pleitte voor een open beleid. Dit was </w:t>
      </w:r>
      <w:r w:rsidR="007252B4">
        <w:rPr>
          <w:sz w:val="24"/>
          <w:szCs w:val="24"/>
        </w:rPr>
        <w:t>een reactie op het voornamelijk</w:t>
      </w:r>
      <w:r w:rsidRPr="00A748B0">
        <w:rPr>
          <w:sz w:val="24"/>
          <w:szCs w:val="24"/>
        </w:rPr>
        <w:t xml:space="preserve"> geheime beleid van zijn voorgangers Nixon en Kissinger. Ook wilde Carter relaties met bondgenoten en landen uit de Derde Wereld</w:t>
      </w:r>
      <w:r w:rsidR="00D75BA8">
        <w:rPr>
          <w:sz w:val="24"/>
          <w:szCs w:val="24"/>
        </w:rPr>
        <w:t xml:space="preserve"> bevorderen</w:t>
      </w:r>
      <w:r w:rsidRPr="00A748B0">
        <w:rPr>
          <w:sz w:val="24"/>
          <w:szCs w:val="24"/>
        </w:rPr>
        <w:t xml:space="preserve">. Hierbij moest de </w:t>
      </w:r>
      <w:r w:rsidR="007D5B0F" w:rsidRPr="00A748B0">
        <w:rPr>
          <w:sz w:val="24"/>
          <w:szCs w:val="24"/>
        </w:rPr>
        <w:t>VS</w:t>
      </w:r>
      <w:r w:rsidRPr="00A748B0">
        <w:rPr>
          <w:sz w:val="24"/>
          <w:szCs w:val="24"/>
        </w:rPr>
        <w:t xml:space="preserve"> volgens Carter minder militair ingrijpen, maar meer economische steun bieden.</w:t>
      </w:r>
      <w:r w:rsidRPr="00A748B0">
        <w:rPr>
          <w:rStyle w:val="FootnoteReference"/>
          <w:sz w:val="24"/>
          <w:szCs w:val="24"/>
        </w:rPr>
        <w:footnoteReference w:id="11"/>
      </w:r>
      <w:r w:rsidRPr="00A748B0">
        <w:rPr>
          <w:sz w:val="24"/>
          <w:szCs w:val="24"/>
        </w:rPr>
        <w:t xml:space="preserve"> Carter </w:t>
      </w:r>
      <w:r w:rsidR="00760587" w:rsidRPr="00A748B0">
        <w:rPr>
          <w:sz w:val="24"/>
          <w:szCs w:val="24"/>
        </w:rPr>
        <w:t>wilde ook meer gaan strijden</w:t>
      </w:r>
      <w:r w:rsidRPr="00A748B0">
        <w:rPr>
          <w:sz w:val="24"/>
          <w:szCs w:val="24"/>
        </w:rPr>
        <w:t xml:space="preserve"> voor de mensenrechten in de wereld. Dit werd vanaf dit moment een belangrijk uitgangspunt van de politiek van de </w:t>
      </w:r>
      <w:r w:rsidR="007D5B0F" w:rsidRPr="00A748B0">
        <w:rPr>
          <w:sz w:val="24"/>
          <w:szCs w:val="24"/>
        </w:rPr>
        <w:t>VS</w:t>
      </w:r>
      <w:r w:rsidRPr="00A748B0">
        <w:rPr>
          <w:sz w:val="24"/>
          <w:szCs w:val="24"/>
        </w:rPr>
        <w:t xml:space="preserve">. Hij wilde de relatie met de Sovjet-Unie verbeteren en zo veel mogelijk ontwapenen. Uiteindelijk bleek Carter zijn beleid minder verschillend van dat van Nixon en Kissinger </w:t>
      </w:r>
      <w:r w:rsidR="00DF5FD3">
        <w:rPr>
          <w:sz w:val="24"/>
          <w:szCs w:val="24"/>
        </w:rPr>
        <w:t>dan</w:t>
      </w:r>
      <w:r w:rsidRPr="00A748B0">
        <w:rPr>
          <w:sz w:val="24"/>
          <w:szCs w:val="24"/>
        </w:rPr>
        <w:t xml:space="preserve"> h</w:t>
      </w:r>
      <w:r w:rsidR="00D75BA8">
        <w:rPr>
          <w:sz w:val="24"/>
          <w:szCs w:val="24"/>
        </w:rPr>
        <w:t>ij zelf had beloofd en gehoopt.</w:t>
      </w:r>
      <w:r w:rsidRPr="00A748B0">
        <w:rPr>
          <w:sz w:val="24"/>
          <w:szCs w:val="24"/>
        </w:rPr>
        <w:t xml:space="preserve"> Dit kwam onder andere doordat zijn beleid erg wisselend</w:t>
      </w:r>
      <w:r w:rsidR="001F3C62" w:rsidRPr="00A748B0">
        <w:rPr>
          <w:sz w:val="24"/>
          <w:szCs w:val="24"/>
        </w:rPr>
        <w:t xml:space="preserve"> en tegenstrijdig</w:t>
      </w:r>
      <w:r w:rsidRPr="00A748B0">
        <w:rPr>
          <w:sz w:val="24"/>
          <w:szCs w:val="24"/>
        </w:rPr>
        <w:t xml:space="preserve"> was. Hoewel hij wilde ontwapenen verhoogde hij wel het defensiebudget</w:t>
      </w:r>
      <w:r w:rsidR="007252B4">
        <w:rPr>
          <w:sz w:val="24"/>
          <w:szCs w:val="24"/>
        </w:rPr>
        <w:t>.</w:t>
      </w:r>
      <w:r w:rsidRPr="00A748B0">
        <w:rPr>
          <w:sz w:val="24"/>
          <w:szCs w:val="24"/>
        </w:rPr>
        <w:t xml:space="preserve"> </w:t>
      </w:r>
      <w:r w:rsidR="007252B4">
        <w:rPr>
          <w:sz w:val="24"/>
          <w:szCs w:val="24"/>
        </w:rPr>
        <w:t xml:space="preserve">En ondanks dat </w:t>
      </w:r>
      <w:r w:rsidRPr="00A748B0">
        <w:rPr>
          <w:sz w:val="24"/>
          <w:szCs w:val="24"/>
        </w:rPr>
        <w:t xml:space="preserve">hij verzoening wilde met de Sovjet-Unie stelde hij wel Zbigniew Brezinski aan als voorzitter van de Nationale Veiligheidsraad. Brezinski was een groot tegenstander van de Sovjet-Unie. Carter ging de ideeën van Brezinski steeds meer aanhangen. Ondanks de detente en het praten over ontwapening deed hij het tegenovergestelde en bleef de superioriteit van de </w:t>
      </w:r>
      <w:r w:rsidR="007D5B0F" w:rsidRPr="00A748B0">
        <w:rPr>
          <w:sz w:val="24"/>
          <w:szCs w:val="24"/>
        </w:rPr>
        <w:t>VS</w:t>
      </w:r>
      <w:r w:rsidRPr="00A748B0">
        <w:rPr>
          <w:sz w:val="24"/>
          <w:szCs w:val="24"/>
        </w:rPr>
        <w:t xml:space="preserve"> op militair gebied ten opzichte van de Sovjet-Unie nastreven. Rond 1980 liet Carter de </w:t>
      </w:r>
      <w:r w:rsidR="007D5B0F" w:rsidRPr="00A748B0">
        <w:rPr>
          <w:sz w:val="24"/>
          <w:szCs w:val="24"/>
        </w:rPr>
        <w:t>VS</w:t>
      </w:r>
      <w:r w:rsidRPr="00A748B0">
        <w:rPr>
          <w:sz w:val="24"/>
          <w:szCs w:val="24"/>
        </w:rPr>
        <w:t xml:space="preserve"> nog meer bewapenen en ging</w:t>
      </w:r>
      <w:r w:rsidR="00A51147" w:rsidRPr="00A748B0">
        <w:rPr>
          <w:sz w:val="24"/>
          <w:szCs w:val="24"/>
        </w:rPr>
        <w:t xml:space="preserve"> hij</w:t>
      </w:r>
      <w:r w:rsidRPr="00A748B0">
        <w:rPr>
          <w:sz w:val="24"/>
          <w:szCs w:val="24"/>
        </w:rPr>
        <w:t xml:space="preserve"> over tot containmentpolitiek. Hij werd door de regering van de Sovjet-Unie op een bepaald punt zelfs de meest vijandige Amerikaanse president genoemd sinds </w:t>
      </w:r>
      <w:r w:rsidR="00D75BA8">
        <w:rPr>
          <w:sz w:val="24"/>
          <w:szCs w:val="24"/>
        </w:rPr>
        <w:t xml:space="preserve">Harry </w:t>
      </w:r>
      <w:r w:rsidRPr="00A748B0">
        <w:rPr>
          <w:sz w:val="24"/>
          <w:szCs w:val="24"/>
        </w:rPr>
        <w:t>Truman.</w:t>
      </w:r>
      <w:r w:rsidRPr="00A748B0">
        <w:rPr>
          <w:rStyle w:val="FootnoteReference"/>
          <w:sz w:val="24"/>
          <w:szCs w:val="24"/>
        </w:rPr>
        <w:footnoteReference w:id="12"/>
      </w:r>
      <w:r w:rsidR="00A84881" w:rsidRPr="00A748B0">
        <w:rPr>
          <w:sz w:val="24"/>
          <w:szCs w:val="24"/>
        </w:rPr>
        <w:t xml:space="preserve"> </w:t>
      </w:r>
    </w:p>
    <w:p w14:paraId="47E0EF81" w14:textId="75AED35D" w:rsidR="00875208" w:rsidRPr="00A748B0" w:rsidRDefault="00A84881" w:rsidP="00D15F8F">
      <w:pPr>
        <w:spacing w:after="0" w:line="360" w:lineRule="auto"/>
        <w:ind w:firstLine="708"/>
        <w:jc w:val="both"/>
        <w:rPr>
          <w:sz w:val="24"/>
          <w:szCs w:val="24"/>
        </w:rPr>
      </w:pPr>
      <w:r w:rsidRPr="00A748B0">
        <w:rPr>
          <w:sz w:val="24"/>
          <w:szCs w:val="24"/>
        </w:rPr>
        <w:t xml:space="preserve">Het was niet duidelijk of de Sovjet-Unie de detente bewust gebruikte om zelf meer macht te verkrijgen of dat het beleid op zoek was naar werkelijke stabiliteit met de </w:t>
      </w:r>
      <w:r w:rsidR="007D5B0F" w:rsidRPr="00A748B0">
        <w:rPr>
          <w:sz w:val="24"/>
          <w:szCs w:val="24"/>
        </w:rPr>
        <w:t>VS</w:t>
      </w:r>
      <w:r w:rsidRPr="00A748B0">
        <w:rPr>
          <w:sz w:val="24"/>
          <w:szCs w:val="24"/>
        </w:rPr>
        <w:t xml:space="preserve">. Die onzekerheid speelde mee in het buitenlandbeleid </w:t>
      </w:r>
      <w:r w:rsidR="00760587" w:rsidRPr="00A748B0">
        <w:rPr>
          <w:sz w:val="24"/>
          <w:szCs w:val="24"/>
        </w:rPr>
        <w:t>van de VS</w:t>
      </w:r>
      <w:r w:rsidRPr="00A748B0">
        <w:rPr>
          <w:sz w:val="24"/>
          <w:szCs w:val="24"/>
        </w:rPr>
        <w:t xml:space="preserve"> in dez</w:t>
      </w:r>
      <w:r w:rsidR="00760587" w:rsidRPr="00A748B0">
        <w:rPr>
          <w:sz w:val="24"/>
          <w:szCs w:val="24"/>
        </w:rPr>
        <w:t xml:space="preserve">e jaren tot </w:t>
      </w:r>
      <w:r w:rsidR="00A51147" w:rsidRPr="00A748B0">
        <w:rPr>
          <w:sz w:val="24"/>
          <w:szCs w:val="24"/>
        </w:rPr>
        <w:t>met</w:t>
      </w:r>
      <w:r w:rsidR="00760587" w:rsidRPr="00A748B0">
        <w:rPr>
          <w:sz w:val="24"/>
          <w:szCs w:val="24"/>
        </w:rPr>
        <w:t xml:space="preserve"> de</w:t>
      </w:r>
      <w:r w:rsidR="00A51147" w:rsidRPr="00A748B0">
        <w:rPr>
          <w:sz w:val="24"/>
          <w:szCs w:val="24"/>
        </w:rPr>
        <w:t xml:space="preserve"> begin</w:t>
      </w:r>
      <w:r w:rsidR="00760587" w:rsidRPr="00A748B0">
        <w:rPr>
          <w:sz w:val="24"/>
          <w:szCs w:val="24"/>
        </w:rPr>
        <w:t xml:space="preserve"> jaren tachtig</w:t>
      </w:r>
      <w:r w:rsidRPr="00A748B0">
        <w:rPr>
          <w:sz w:val="24"/>
          <w:szCs w:val="24"/>
        </w:rPr>
        <w:t xml:space="preserve">. Ondanks alle tegenvallers voor de </w:t>
      </w:r>
      <w:r w:rsidR="007D5B0F" w:rsidRPr="00A748B0">
        <w:rPr>
          <w:sz w:val="24"/>
          <w:szCs w:val="24"/>
        </w:rPr>
        <w:t>VS</w:t>
      </w:r>
      <w:r w:rsidRPr="00A748B0">
        <w:rPr>
          <w:sz w:val="24"/>
          <w:szCs w:val="24"/>
        </w:rPr>
        <w:t xml:space="preserve"> hadden ze relatief nog steeds meer invloed in vele landen dan de Sovjet-Unie. Ook als militaire macht bleven ze oppermachtig.</w:t>
      </w:r>
      <w:r w:rsidRPr="00A748B0">
        <w:rPr>
          <w:rStyle w:val="FootnoteReference"/>
          <w:sz w:val="24"/>
          <w:szCs w:val="24"/>
        </w:rPr>
        <w:footnoteReference w:id="13"/>
      </w:r>
      <w:r w:rsidRPr="00A748B0">
        <w:rPr>
          <w:sz w:val="24"/>
          <w:szCs w:val="24"/>
        </w:rPr>
        <w:t xml:space="preserve"> Tijdens</w:t>
      </w:r>
      <w:r w:rsidR="00875208" w:rsidRPr="00A748B0">
        <w:rPr>
          <w:sz w:val="24"/>
          <w:szCs w:val="24"/>
        </w:rPr>
        <w:t xml:space="preserve"> de</w:t>
      </w:r>
      <w:r w:rsidRPr="00A748B0">
        <w:rPr>
          <w:sz w:val="24"/>
          <w:szCs w:val="24"/>
        </w:rPr>
        <w:t xml:space="preserve"> o</w:t>
      </w:r>
      <w:r w:rsidR="00A51147" w:rsidRPr="00A748B0">
        <w:rPr>
          <w:sz w:val="24"/>
          <w:szCs w:val="24"/>
        </w:rPr>
        <w:t>nderhandelingen voor de SALT II-</w:t>
      </w:r>
      <w:r w:rsidRPr="00A748B0">
        <w:rPr>
          <w:sz w:val="24"/>
          <w:szCs w:val="24"/>
        </w:rPr>
        <w:t>overeenkomst</w:t>
      </w:r>
      <w:r w:rsidR="00875208" w:rsidRPr="00A748B0">
        <w:rPr>
          <w:sz w:val="24"/>
          <w:szCs w:val="24"/>
        </w:rPr>
        <w:t xml:space="preserve"> bekritiseerde Carter het beleid van de Sovjet-Unie. Carter veroordeelde de politieke situatie van mensenrechten in de Sovjet-Unie</w:t>
      </w:r>
      <w:r w:rsidR="00A51147" w:rsidRPr="00A748B0">
        <w:rPr>
          <w:sz w:val="24"/>
          <w:szCs w:val="24"/>
        </w:rPr>
        <w:t>,</w:t>
      </w:r>
      <w:r w:rsidR="00875208" w:rsidRPr="00A748B0">
        <w:rPr>
          <w:sz w:val="24"/>
          <w:szCs w:val="24"/>
        </w:rPr>
        <w:t xml:space="preserve"> </w:t>
      </w:r>
      <w:r w:rsidR="00875208" w:rsidRPr="00A748B0">
        <w:rPr>
          <w:sz w:val="24"/>
          <w:szCs w:val="24"/>
        </w:rPr>
        <w:lastRenderedPageBreak/>
        <w:t xml:space="preserve">maar liet vergelijkbare situaties bij bondgenoten achterwege. </w:t>
      </w:r>
      <w:r w:rsidR="00DF5FD3">
        <w:rPr>
          <w:sz w:val="24"/>
          <w:szCs w:val="24"/>
        </w:rPr>
        <w:t>Vanaf</w:t>
      </w:r>
      <w:r w:rsidR="00875208" w:rsidRPr="00A748B0">
        <w:rPr>
          <w:sz w:val="24"/>
          <w:szCs w:val="24"/>
        </w:rPr>
        <w:t xml:space="preserve"> 1978 vormde langzaam het grootste conflict uit deze periode zich</w:t>
      </w:r>
      <w:r w:rsidR="00DF5FD3">
        <w:rPr>
          <w:sz w:val="24"/>
          <w:szCs w:val="24"/>
        </w:rPr>
        <w:t>, afghanistan</w:t>
      </w:r>
      <w:r w:rsidR="00875208" w:rsidRPr="00A748B0">
        <w:rPr>
          <w:sz w:val="24"/>
          <w:szCs w:val="24"/>
        </w:rPr>
        <w:t>.</w:t>
      </w:r>
      <w:r w:rsidR="00875208" w:rsidRPr="00A748B0">
        <w:rPr>
          <w:rStyle w:val="FootnoteReference"/>
          <w:sz w:val="24"/>
          <w:szCs w:val="24"/>
        </w:rPr>
        <w:footnoteReference w:id="14"/>
      </w:r>
      <w:r w:rsidR="00875208" w:rsidRPr="00A748B0">
        <w:rPr>
          <w:sz w:val="24"/>
          <w:szCs w:val="24"/>
        </w:rPr>
        <w:t xml:space="preserve"> </w:t>
      </w:r>
    </w:p>
    <w:p w14:paraId="1B5111E4" w14:textId="6C5747C7" w:rsidR="00875208" w:rsidRPr="00A748B0" w:rsidRDefault="00875208" w:rsidP="00D15F8F">
      <w:pPr>
        <w:spacing w:after="0" w:line="360" w:lineRule="auto"/>
        <w:ind w:firstLine="708"/>
        <w:jc w:val="both"/>
        <w:rPr>
          <w:sz w:val="24"/>
          <w:szCs w:val="24"/>
        </w:rPr>
      </w:pPr>
      <w:r w:rsidRPr="00A748B0">
        <w:rPr>
          <w:sz w:val="24"/>
          <w:szCs w:val="24"/>
        </w:rPr>
        <w:t>Het onzekere beleid wat Carter voerde ten opzichte van de Sovjet-Unie was allerminst een bel</w:t>
      </w:r>
      <w:r w:rsidR="005936F3" w:rsidRPr="00A748B0">
        <w:rPr>
          <w:sz w:val="24"/>
          <w:szCs w:val="24"/>
        </w:rPr>
        <w:t>eid van democratische idealen</w:t>
      </w:r>
      <w:r w:rsidR="001F3C62" w:rsidRPr="00A748B0">
        <w:rPr>
          <w:sz w:val="24"/>
          <w:szCs w:val="24"/>
        </w:rPr>
        <w:t xml:space="preserve"> zoals hij zelf eerst had aangekondigd</w:t>
      </w:r>
      <w:r w:rsidR="005936F3" w:rsidRPr="00A748B0">
        <w:rPr>
          <w:sz w:val="24"/>
          <w:szCs w:val="24"/>
        </w:rPr>
        <w:t>. Een continuerend realistisch</w:t>
      </w:r>
      <w:r w:rsidRPr="00A748B0">
        <w:rPr>
          <w:sz w:val="24"/>
          <w:szCs w:val="24"/>
        </w:rPr>
        <w:t xml:space="preserve"> </w:t>
      </w:r>
      <w:r w:rsidR="008903A3" w:rsidRPr="00A748B0">
        <w:rPr>
          <w:sz w:val="24"/>
          <w:szCs w:val="24"/>
        </w:rPr>
        <w:t xml:space="preserve">buitenlands </w:t>
      </w:r>
      <w:r w:rsidRPr="00A748B0">
        <w:rPr>
          <w:sz w:val="24"/>
          <w:szCs w:val="24"/>
        </w:rPr>
        <w:t xml:space="preserve">beleid voerde de boventoon. Het belangrijkste aspect van </w:t>
      </w:r>
      <w:r w:rsidR="008903A3" w:rsidRPr="00A748B0">
        <w:rPr>
          <w:sz w:val="24"/>
          <w:szCs w:val="24"/>
        </w:rPr>
        <w:t xml:space="preserve">het buitenlandse </w:t>
      </w:r>
      <w:r w:rsidRPr="00A748B0">
        <w:rPr>
          <w:sz w:val="24"/>
          <w:szCs w:val="24"/>
        </w:rPr>
        <w:t xml:space="preserve">beleid was het opnieuw invoeren van containmentpolitiek ten opzichte van de Sovjet-Unie. Binnen </w:t>
      </w:r>
      <w:r w:rsidR="008903A3" w:rsidRPr="00A748B0">
        <w:rPr>
          <w:sz w:val="24"/>
          <w:szCs w:val="24"/>
        </w:rPr>
        <w:t xml:space="preserve">dit beleid </w:t>
      </w:r>
      <w:r w:rsidRPr="00A748B0">
        <w:rPr>
          <w:sz w:val="24"/>
          <w:szCs w:val="24"/>
        </w:rPr>
        <w:t>was er</w:t>
      </w:r>
      <w:r w:rsidR="001F3C62" w:rsidRPr="00A748B0">
        <w:rPr>
          <w:sz w:val="24"/>
          <w:szCs w:val="24"/>
        </w:rPr>
        <w:t xml:space="preserve"> </w:t>
      </w:r>
      <w:r w:rsidR="00D75BA8">
        <w:rPr>
          <w:sz w:val="24"/>
          <w:szCs w:val="24"/>
        </w:rPr>
        <w:t xml:space="preserve">wel </w:t>
      </w:r>
      <w:r w:rsidRPr="00A748B0">
        <w:rPr>
          <w:sz w:val="24"/>
          <w:szCs w:val="24"/>
        </w:rPr>
        <w:t>ruimte voor de promotie van democratie</w:t>
      </w:r>
      <w:r w:rsidR="00A84881" w:rsidRPr="00A748B0">
        <w:rPr>
          <w:sz w:val="24"/>
          <w:szCs w:val="24"/>
        </w:rPr>
        <w:t xml:space="preserve"> en </w:t>
      </w:r>
      <w:r w:rsidRPr="00A748B0">
        <w:rPr>
          <w:sz w:val="24"/>
          <w:szCs w:val="24"/>
        </w:rPr>
        <w:t>d</w:t>
      </w:r>
      <w:r w:rsidR="00A84881" w:rsidRPr="00A748B0">
        <w:rPr>
          <w:sz w:val="24"/>
          <w:szCs w:val="24"/>
        </w:rPr>
        <w:t xml:space="preserve">e verdediging van mensenrechten. </w:t>
      </w:r>
      <w:r w:rsidR="00D75BA8">
        <w:rPr>
          <w:sz w:val="24"/>
          <w:szCs w:val="24"/>
        </w:rPr>
        <w:t xml:space="preserve">Desalniettemin mocht geen van deze idealen </w:t>
      </w:r>
      <w:r w:rsidRPr="00A748B0">
        <w:rPr>
          <w:sz w:val="24"/>
          <w:szCs w:val="24"/>
        </w:rPr>
        <w:t xml:space="preserve">het realistische beleid en de belangen van de </w:t>
      </w:r>
      <w:r w:rsidR="007D5B0F" w:rsidRPr="00A748B0">
        <w:rPr>
          <w:sz w:val="24"/>
          <w:szCs w:val="24"/>
        </w:rPr>
        <w:t>VS</w:t>
      </w:r>
      <w:r w:rsidRPr="00A748B0">
        <w:rPr>
          <w:sz w:val="24"/>
          <w:szCs w:val="24"/>
        </w:rPr>
        <w:t xml:space="preserve"> schaden. </w:t>
      </w:r>
    </w:p>
    <w:p w14:paraId="10280C22" w14:textId="77777777" w:rsidR="00875208" w:rsidRPr="00A748B0" w:rsidRDefault="00875208" w:rsidP="00D15F8F">
      <w:pPr>
        <w:spacing w:after="0" w:line="360" w:lineRule="auto"/>
        <w:jc w:val="both"/>
        <w:rPr>
          <w:sz w:val="24"/>
          <w:szCs w:val="24"/>
        </w:rPr>
      </w:pPr>
    </w:p>
    <w:p w14:paraId="6B661F95" w14:textId="77777777" w:rsidR="00875208" w:rsidRPr="00A748B0" w:rsidRDefault="00875208" w:rsidP="00D15F8F">
      <w:pPr>
        <w:pStyle w:val="Heading2"/>
        <w:spacing w:line="360" w:lineRule="auto"/>
        <w:jc w:val="both"/>
        <w:rPr>
          <w:rFonts w:asciiTheme="minorHAnsi" w:hAnsiTheme="minorHAnsi"/>
        </w:rPr>
      </w:pPr>
      <w:bookmarkStart w:id="7" w:name="_Toc439604217"/>
      <w:r w:rsidRPr="00A748B0">
        <w:rPr>
          <w:rFonts w:asciiTheme="minorHAnsi" w:hAnsiTheme="minorHAnsi"/>
        </w:rPr>
        <w:t>1.2 Afghanistan, het begin van nieuwe spanningen</w:t>
      </w:r>
      <w:bookmarkEnd w:id="7"/>
    </w:p>
    <w:p w14:paraId="47D68FEA" w14:textId="1E84E6FA" w:rsidR="00875208" w:rsidRPr="00A748B0" w:rsidRDefault="00875208" w:rsidP="00D15F8F">
      <w:pPr>
        <w:spacing w:after="0" w:line="360" w:lineRule="auto"/>
        <w:jc w:val="both"/>
        <w:rPr>
          <w:sz w:val="24"/>
          <w:szCs w:val="24"/>
        </w:rPr>
      </w:pPr>
      <w:r w:rsidRPr="00A748B0">
        <w:rPr>
          <w:sz w:val="24"/>
          <w:szCs w:val="24"/>
        </w:rPr>
        <w:t xml:space="preserve">Afghanistan was al rond de jaren </w:t>
      </w:r>
      <w:r w:rsidR="0006087C">
        <w:rPr>
          <w:sz w:val="24"/>
          <w:szCs w:val="24"/>
        </w:rPr>
        <w:t>vijftig</w:t>
      </w:r>
      <w:r w:rsidRPr="00A748B0">
        <w:rPr>
          <w:sz w:val="24"/>
          <w:szCs w:val="24"/>
        </w:rPr>
        <w:t xml:space="preserve"> onder invloedsfeer van de Sovjet-Unie geraakt</w:t>
      </w:r>
      <w:r w:rsidR="004709AF" w:rsidRPr="00A748B0">
        <w:rPr>
          <w:sz w:val="24"/>
          <w:szCs w:val="24"/>
        </w:rPr>
        <w:t xml:space="preserve">. </w:t>
      </w:r>
      <w:r w:rsidR="00DF5FD3">
        <w:rPr>
          <w:sz w:val="24"/>
          <w:szCs w:val="24"/>
        </w:rPr>
        <w:t>Vanaf 1978</w:t>
      </w:r>
      <w:r w:rsidR="00D951CB" w:rsidRPr="00A748B0">
        <w:rPr>
          <w:sz w:val="24"/>
          <w:szCs w:val="24"/>
        </w:rPr>
        <w:t xml:space="preserve"> </w:t>
      </w:r>
      <w:r w:rsidR="00A84881" w:rsidRPr="00A748B0">
        <w:rPr>
          <w:sz w:val="24"/>
          <w:szCs w:val="24"/>
        </w:rPr>
        <w:t>was er veel onrust in Afghanistan.</w:t>
      </w:r>
      <w:r w:rsidR="00A84881" w:rsidRPr="00A748B0">
        <w:rPr>
          <w:rStyle w:val="FootnoteReference"/>
          <w:sz w:val="24"/>
          <w:szCs w:val="24"/>
        </w:rPr>
        <w:footnoteReference w:id="15"/>
      </w:r>
      <w:r w:rsidR="00A84881" w:rsidRPr="00A748B0">
        <w:rPr>
          <w:sz w:val="24"/>
          <w:szCs w:val="24"/>
        </w:rPr>
        <w:t xml:space="preserve"> </w:t>
      </w:r>
      <w:r w:rsidRPr="00A748B0">
        <w:rPr>
          <w:sz w:val="24"/>
          <w:szCs w:val="24"/>
        </w:rPr>
        <w:t xml:space="preserve">Om te voorkomen dat Afghanistan onder de invloedsfeer van de </w:t>
      </w:r>
      <w:r w:rsidR="007D5B0F" w:rsidRPr="00A748B0">
        <w:rPr>
          <w:sz w:val="24"/>
          <w:szCs w:val="24"/>
        </w:rPr>
        <w:t>VS</w:t>
      </w:r>
      <w:r w:rsidRPr="00A748B0">
        <w:rPr>
          <w:sz w:val="24"/>
          <w:szCs w:val="24"/>
        </w:rPr>
        <w:t xml:space="preserve"> zou komen</w:t>
      </w:r>
      <w:r w:rsidR="007252B4">
        <w:rPr>
          <w:sz w:val="24"/>
          <w:szCs w:val="24"/>
        </w:rPr>
        <w:t>,</w:t>
      </w:r>
      <w:r w:rsidRPr="00A748B0">
        <w:rPr>
          <w:sz w:val="24"/>
          <w:szCs w:val="24"/>
        </w:rPr>
        <w:t xml:space="preserve"> viel op 25 december 1979 het leger van de Sovjet-Unie Afghanistan binnen. Brezjnev liet hiermee zien dat ondanks de detente er niet met de Sovjet-Unie te spotten viel. De Sovjet-Unie zou </w:t>
      </w:r>
      <w:r w:rsidR="004709AF" w:rsidRPr="00A748B0">
        <w:rPr>
          <w:sz w:val="24"/>
          <w:szCs w:val="24"/>
        </w:rPr>
        <w:t>binnen Afghanistan</w:t>
      </w:r>
      <w:r w:rsidRPr="00A748B0">
        <w:rPr>
          <w:sz w:val="24"/>
          <w:szCs w:val="24"/>
        </w:rPr>
        <w:t xml:space="preserve"> overgaan tot diplomatieke politiek en zolang </w:t>
      </w:r>
      <w:r w:rsidR="004709AF" w:rsidRPr="00A748B0">
        <w:rPr>
          <w:sz w:val="24"/>
          <w:szCs w:val="24"/>
        </w:rPr>
        <w:t>het land</w:t>
      </w:r>
      <w:r w:rsidRPr="00A748B0">
        <w:rPr>
          <w:sz w:val="24"/>
          <w:szCs w:val="24"/>
        </w:rPr>
        <w:t xml:space="preserve"> niet onder invloed van de </w:t>
      </w:r>
      <w:r w:rsidR="007D5B0F" w:rsidRPr="00A748B0">
        <w:rPr>
          <w:sz w:val="24"/>
          <w:szCs w:val="24"/>
        </w:rPr>
        <w:t>VS</w:t>
      </w:r>
      <w:r w:rsidRPr="00A748B0">
        <w:rPr>
          <w:sz w:val="24"/>
          <w:szCs w:val="24"/>
        </w:rPr>
        <w:t xml:space="preserve"> kwam stonden ze voor veel open.</w:t>
      </w:r>
      <w:r w:rsidRPr="00A748B0">
        <w:rPr>
          <w:rStyle w:val="FootnoteReference"/>
          <w:sz w:val="24"/>
          <w:szCs w:val="24"/>
        </w:rPr>
        <w:footnoteReference w:id="16"/>
      </w:r>
      <w:r w:rsidRPr="00A748B0">
        <w:rPr>
          <w:sz w:val="24"/>
          <w:szCs w:val="24"/>
        </w:rPr>
        <w:t xml:space="preserve"> </w:t>
      </w:r>
    </w:p>
    <w:p w14:paraId="0D5BD65C" w14:textId="493437DA" w:rsidR="00875208" w:rsidRPr="00A748B0" w:rsidRDefault="00875208" w:rsidP="00D15F8F">
      <w:pPr>
        <w:spacing w:after="0" w:line="360" w:lineRule="auto"/>
        <w:ind w:firstLine="708"/>
        <w:jc w:val="both"/>
        <w:rPr>
          <w:sz w:val="24"/>
          <w:szCs w:val="24"/>
        </w:rPr>
      </w:pPr>
      <w:r w:rsidRPr="00A748B0">
        <w:rPr>
          <w:sz w:val="24"/>
          <w:szCs w:val="24"/>
        </w:rPr>
        <w:t xml:space="preserve">Carter en Brezinski veroordeelden de inval in Afghanistan. </w:t>
      </w:r>
      <w:r w:rsidR="00A84881" w:rsidRPr="00A748B0">
        <w:rPr>
          <w:sz w:val="24"/>
          <w:szCs w:val="24"/>
        </w:rPr>
        <w:t>Carter zou de inval zelfs omschrijven als de grootste bedreiging voor de wereldvrede sinds de Tweede Wereldoorlog.</w:t>
      </w:r>
      <w:r w:rsidRPr="00A748B0">
        <w:rPr>
          <w:rStyle w:val="FootnoteReference"/>
          <w:sz w:val="24"/>
          <w:szCs w:val="24"/>
        </w:rPr>
        <w:footnoteReference w:id="17"/>
      </w:r>
      <w:r w:rsidRPr="00A748B0">
        <w:rPr>
          <w:sz w:val="24"/>
          <w:szCs w:val="24"/>
        </w:rPr>
        <w:t xml:space="preserve"> De Sovjet-Unie gaf het argument dat Afghanistan had gevraagd of de Sovjet-Unie binnen kon vallen om Afghanistan te beschermen tegen invloeden van de </w:t>
      </w:r>
      <w:r w:rsidR="007D5B0F" w:rsidRPr="00A748B0">
        <w:rPr>
          <w:sz w:val="24"/>
          <w:szCs w:val="24"/>
        </w:rPr>
        <w:t>VS</w:t>
      </w:r>
      <w:r w:rsidRPr="00A748B0">
        <w:rPr>
          <w:sz w:val="24"/>
          <w:szCs w:val="24"/>
        </w:rPr>
        <w:t xml:space="preserve"> en China. Dit werd door de </w:t>
      </w:r>
      <w:r w:rsidR="001F3C62" w:rsidRPr="00A748B0">
        <w:rPr>
          <w:sz w:val="24"/>
          <w:szCs w:val="24"/>
        </w:rPr>
        <w:t>VS</w:t>
      </w:r>
      <w:r w:rsidRPr="00A748B0">
        <w:rPr>
          <w:sz w:val="24"/>
          <w:szCs w:val="24"/>
        </w:rPr>
        <w:t xml:space="preserve"> niet gezien als een gelegitimeerd argument.</w:t>
      </w:r>
      <w:r w:rsidRPr="00A748B0">
        <w:rPr>
          <w:sz w:val="24"/>
          <w:szCs w:val="24"/>
          <w:vertAlign w:val="superscript"/>
        </w:rPr>
        <w:footnoteReference w:id="18"/>
      </w:r>
      <w:r w:rsidRPr="00A748B0">
        <w:rPr>
          <w:sz w:val="24"/>
          <w:szCs w:val="24"/>
        </w:rPr>
        <w:t xml:space="preserve"> Carter liet de ‘Rapid Deployment Force’ opzetten die er voor moest zorgen dat de landen in de Perzische Golf tegen de Sovjet-Unie beschermd zouden worden. Elke aanval van de Sovjet-Unie op de belangen van de </w:t>
      </w:r>
      <w:r w:rsidR="007D5B0F" w:rsidRPr="00A748B0">
        <w:rPr>
          <w:sz w:val="24"/>
          <w:szCs w:val="24"/>
        </w:rPr>
        <w:t>VS</w:t>
      </w:r>
      <w:r w:rsidR="00DF5FD3">
        <w:rPr>
          <w:sz w:val="24"/>
          <w:szCs w:val="24"/>
        </w:rPr>
        <w:t xml:space="preserve"> zou</w:t>
      </w:r>
      <w:r w:rsidRPr="00A748B0">
        <w:rPr>
          <w:sz w:val="24"/>
          <w:szCs w:val="24"/>
        </w:rPr>
        <w:t xml:space="preserve"> moeten worden afgeslagen. Brezjnev had nooit het idee om dit te doen. De inval in </w:t>
      </w:r>
      <w:r w:rsidRPr="00A748B0">
        <w:rPr>
          <w:sz w:val="24"/>
          <w:szCs w:val="24"/>
        </w:rPr>
        <w:lastRenderedPageBreak/>
        <w:t xml:space="preserve">Afghanistan was puur bedoeld voor het behouden van de invloedsfeer van de Sovjet-Unie. Hij </w:t>
      </w:r>
      <w:r w:rsidR="00DF5FD3">
        <w:rPr>
          <w:sz w:val="24"/>
          <w:szCs w:val="24"/>
        </w:rPr>
        <w:t xml:space="preserve">was van mening </w:t>
      </w:r>
      <w:r w:rsidRPr="00A748B0">
        <w:rPr>
          <w:sz w:val="24"/>
          <w:szCs w:val="24"/>
        </w:rPr>
        <w:t xml:space="preserve">dat de reacties van Carter en de </w:t>
      </w:r>
      <w:r w:rsidR="007D5B0F" w:rsidRPr="00A748B0">
        <w:rPr>
          <w:sz w:val="24"/>
          <w:szCs w:val="24"/>
        </w:rPr>
        <w:t>VS</w:t>
      </w:r>
      <w:r w:rsidRPr="00A748B0">
        <w:rPr>
          <w:sz w:val="24"/>
          <w:szCs w:val="24"/>
        </w:rPr>
        <w:t xml:space="preserve"> er opgericht waren om de inval in Afghanistan te  gebruiken om opnieuw een wapenwedloop te starten.</w:t>
      </w:r>
      <w:r w:rsidRPr="00A748B0">
        <w:rPr>
          <w:rStyle w:val="FootnoteReference"/>
          <w:sz w:val="24"/>
          <w:szCs w:val="24"/>
        </w:rPr>
        <w:footnoteReference w:id="19"/>
      </w:r>
      <w:r w:rsidRPr="00A748B0">
        <w:rPr>
          <w:sz w:val="24"/>
          <w:szCs w:val="24"/>
        </w:rPr>
        <w:t xml:space="preserve"> De regering van de </w:t>
      </w:r>
      <w:r w:rsidR="007D5B0F" w:rsidRPr="00A748B0">
        <w:rPr>
          <w:sz w:val="24"/>
          <w:szCs w:val="24"/>
        </w:rPr>
        <w:t>VS</w:t>
      </w:r>
      <w:r w:rsidRPr="00A748B0">
        <w:rPr>
          <w:sz w:val="24"/>
          <w:szCs w:val="24"/>
        </w:rPr>
        <w:t xml:space="preserve"> schoof naar aanleiding van deze gebeurtenissen de detente volledig opzij. Hierdoor was de </w:t>
      </w:r>
      <w:r w:rsidR="007252B4">
        <w:rPr>
          <w:sz w:val="24"/>
          <w:szCs w:val="24"/>
        </w:rPr>
        <w:t>Koude Oorlog</w:t>
      </w:r>
      <w:r w:rsidRPr="00A748B0">
        <w:rPr>
          <w:sz w:val="24"/>
          <w:szCs w:val="24"/>
        </w:rPr>
        <w:t xml:space="preserve"> weer begonnen.</w:t>
      </w:r>
      <w:r w:rsidRPr="00A748B0">
        <w:rPr>
          <w:rStyle w:val="FootnoteReference"/>
          <w:sz w:val="24"/>
          <w:szCs w:val="24"/>
        </w:rPr>
        <w:footnoteReference w:id="20"/>
      </w:r>
      <w:r w:rsidRPr="00A748B0">
        <w:rPr>
          <w:sz w:val="24"/>
          <w:szCs w:val="24"/>
        </w:rPr>
        <w:t xml:space="preserve"> </w:t>
      </w:r>
    </w:p>
    <w:p w14:paraId="173B2C70" w14:textId="220B8C6E" w:rsidR="00875208" w:rsidRPr="00A748B0" w:rsidRDefault="005C0A91" w:rsidP="0074256B">
      <w:pPr>
        <w:spacing w:after="0" w:line="360" w:lineRule="auto"/>
        <w:ind w:firstLine="708"/>
        <w:jc w:val="both"/>
        <w:rPr>
          <w:sz w:val="24"/>
          <w:szCs w:val="24"/>
        </w:rPr>
      </w:pPr>
      <w:r w:rsidRPr="00A748B0">
        <w:rPr>
          <w:sz w:val="24"/>
          <w:szCs w:val="24"/>
        </w:rPr>
        <w:t>Contin</w:t>
      </w:r>
      <w:r w:rsidR="00875208" w:rsidRPr="00A748B0">
        <w:rPr>
          <w:sz w:val="24"/>
          <w:szCs w:val="24"/>
        </w:rPr>
        <w:t>u</w:t>
      </w:r>
      <w:r w:rsidR="00DF5FD3">
        <w:rPr>
          <w:sz w:val="24"/>
          <w:szCs w:val="24"/>
        </w:rPr>
        <w:t>ï</w:t>
      </w:r>
      <w:r w:rsidR="00875208" w:rsidRPr="00A748B0">
        <w:rPr>
          <w:sz w:val="24"/>
          <w:szCs w:val="24"/>
        </w:rPr>
        <w:t xml:space="preserve">teit in het beleid van Carter is hieruit af te leiden. Binnen de maatregelen rondom Afghanistan was er geen sprake van democratische promotie binnen </w:t>
      </w:r>
      <w:r w:rsidRPr="00A748B0">
        <w:rPr>
          <w:sz w:val="24"/>
          <w:szCs w:val="24"/>
        </w:rPr>
        <w:t>de</w:t>
      </w:r>
      <w:r w:rsidR="00875208" w:rsidRPr="00A748B0">
        <w:rPr>
          <w:sz w:val="24"/>
          <w:szCs w:val="24"/>
        </w:rPr>
        <w:t xml:space="preserve"> landen</w:t>
      </w:r>
      <w:r w:rsidRPr="00A748B0">
        <w:rPr>
          <w:sz w:val="24"/>
          <w:szCs w:val="24"/>
        </w:rPr>
        <w:t xml:space="preserve"> in het Midden Oosten. A</w:t>
      </w:r>
      <w:r w:rsidR="00875208" w:rsidRPr="00A748B0">
        <w:rPr>
          <w:sz w:val="24"/>
          <w:szCs w:val="24"/>
        </w:rPr>
        <w:t>lleen een</w:t>
      </w:r>
      <w:r w:rsidRPr="00A748B0">
        <w:rPr>
          <w:sz w:val="24"/>
          <w:szCs w:val="24"/>
        </w:rPr>
        <w:t xml:space="preserve"> realistisch beleid met de</w:t>
      </w:r>
      <w:r w:rsidR="00875208" w:rsidRPr="00A748B0">
        <w:rPr>
          <w:sz w:val="24"/>
          <w:szCs w:val="24"/>
        </w:rPr>
        <w:t xml:space="preserve"> verdediging van de belangen </w:t>
      </w:r>
      <w:r w:rsidRPr="00A748B0">
        <w:rPr>
          <w:sz w:val="24"/>
          <w:szCs w:val="24"/>
        </w:rPr>
        <w:t>van</w:t>
      </w:r>
      <w:r w:rsidR="00875208" w:rsidRPr="00A748B0">
        <w:rPr>
          <w:sz w:val="24"/>
          <w:szCs w:val="24"/>
        </w:rPr>
        <w:t xml:space="preserve"> de </w:t>
      </w:r>
      <w:r w:rsidR="007D5B0F" w:rsidRPr="00A748B0">
        <w:rPr>
          <w:sz w:val="24"/>
          <w:szCs w:val="24"/>
        </w:rPr>
        <w:t>VS</w:t>
      </w:r>
      <w:r w:rsidRPr="00A748B0">
        <w:rPr>
          <w:sz w:val="24"/>
          <w:szCs w:val="24"/>
        </w:rPr>
        <w:t xml:space="preserve"> werd uitgevoerd</w:t>
      </w:r>
      <w:r w:rsidR="00875208" w:rsidRPr="00A748B0">
        <w:rPr>
          <w:sz w:val="24"/>
          <w:szCs w:val="24"/>
        </w:rPr>
        <w:t>. Een van de maatregelen die Carter na de inval in Afghanistan nam om de onvrede te uiten tegenover het Sovjet-beleid was het boycotten van de Olympische Spelen in Moskou</w:t>
      </w:r>
      <w:r w:rsidR="0074256B">
        <w:rPr>
          <w:sz w:val="24"/>
          <w:szCs w:val="24"/>
        </w:rPr>
        <w:t>,</w:t>
      </w:r>
      <w:r w:rsidR="00875208" w:rsidRPr="00A748B0">
        <w:rPr>
          <w:sz w:val="24"/>
          <w:szCs w:val="24"/>
        </w:rPr>
        <w:t xml:space="preserve"> die in de zomer van 1980 gehouden zouden worden.</w:t>
      </w:r>
    </w:p>
    <w:p w14:paraId="5424942F" w14:textId="77777777" w:rsidR="00875208" w:rsidRPr="00A748B0" w:rsidRDefault="00875208" w:rsidP="00D15F8F">
      <w:pPr>
        <w:spacing w:after="0" w:line="360" w:lineRule="auto"/>
        <w:jc w:val="both"/>
        <w:rPr>
          <w:sz w:val="24"/>
          <w:szCs w:val="24"/>
        </w:rPr>
      </w:pPr>
    </w:p>
    <w:p w14:paraId="1A55C490" w14:textId="1E8C6BCB" w:rsidR="00875208" w:rsidRPr="00A748B0" w:rsidRDefault="002F08EE" w:rsidP="00D15F8F">
      <w:pPr>
        <w:pStyle w:val="Heading2"/>
        <w:spacing w:line="360" w:lineRule="auto"/>
        <w:jc w:val="both"/>
        <w:rPr>
          <w:rFonts w:asciiTheme="minorHAnsi" w:hAnsiTheme="minorHAnsi"/>
        </w:rPr>
      </w:pPr>
      <w:bookmarkStart w:id="8" w:name="_Toc439604218"/>
      <w:r>
        <w:rPr>
          <w:rFonts w:asciiTheme="minorHAnsi" w:hAnsiTheme="minorHAnsi"/>
        </w:rPr>
        <w:t>1.3 De Olympische b</w:t>
      </w:r>
      <w:r w:rsidR="00875208" w:rsidRPr="00A748B0">
        <w:rPr>
          <w:rFonts w:asciiTheme="minorHAnsi" w:hAnsiTheme="minorHAnsi"/>
        </w:rPr>
        <w:t>oycot van Moskou 1980</w:t>
      </w:r>
      <w:bookmarkEnd w:id="8"/>
    </w:p>
    <w:p w14:paraId="67629AF5" w14:textId="71916960" w:rsidR="00875208" w:rsidRPr="00A748B0" w:rsidRDefault="00875208" w:rsidP="00D15F8F">
      <w:pPr>
        <w:spacing w:after="0" w:line="360" w:lineRule="auto"/>
        <w:jc w:val="both"/>
        <w:rPr>
          <w:sz w:val="24"/>
          <w:szCs w:val="24"/>
        </w:rPr>
      </w:pPr>
      <w:r w:rsidRPr="00A748B0">
        <w:rPr>
          <w:sz w:val="24"/>
          <w:szCs w:val="24"/>
        </w:rPr>
        <w:t>In 1977 al maakt</w:t>
      </w:r>
      <w:r w:rsidR="00760587" w:rsidRPr="00A748B0">
        <w:rPr>
          <w:sz w:val="24"/>
          <w:szCs w:val="24"/>
        </w:rPr>
        <w:t>e</w:t>
      </w:r>
      <w:r w:rsidRPr="00A748B0">
        <w:rPr>
          <w:sz w:val="24"/>
          <w:szCs w:val="24"/>
        </w:rPr>
        <w:t xml:space="preserve"> Lord </w:t>
      </w:r>
      <w:r w:rsidR="00806AFF" w:rsidRPr="00A748B0">
        <w:rPr>
          <w:sz w:val="24"/>
          <w:szCs w:val="24"/>
        </w:rPr>
        <w:t>Killanin</w:t>
      </w:r>
      <w:r w:rsidRPr="00A748B0">
        <w:rPr>
          <w:sz w:val="24"/>
          <w:szCs w:val="24"/>
        </w:rPr>
        <w:t xml:space="preserve"> van het IOC in een toespraak bij de Verenigde Naties een statement. Sport zou </w:t>
      </w:r>
      <w:r w:rsidR="00F4277C" w:rsidRPr="00A748B0">
        <w:rPr>
          <w:sz w:val="24"/>
          <w:szCs w:val="24"/>
        </w:rPr>
        <w:t>nooit een</w:t>
      </w:r>
      <w:r w:rsidRPr="00A748B0">
        <w:rPr>
          <w:sz w:val="24"/>
          <w:szCs w:val="24"/>
        </w:rPr>
        <w:t xml:space="preserve"> speelbal </w:t>
      </w:r>
      <w:r w:rsidR="00760587" w:rsidRPr="00A748B0">
        <w:rPr>
          <w:sz w:val="24"/>
          <w:szCs w:val="24"/>
        </w:rPr>
        <w:t>mogen</w:t>
      </w:r>
      <w:r w:rsidRPr="00A748B0">
        <w:rPr>
          <w:sz w:val="24"/>
          <w:szCs w:val="24"/>
        </w:rPr>
        <w:t xml:space="preserve"> </w:t>
      </w:r>
      <w:r w:rsidR="00F4277C" w:rsidRPr="00A748B0">
        <w:rPr>
          <w:sz w:val="24"/>
          <w:szCs w:val="24"/>
        </w:rPr>
        <w:t>zijn</w:t>
      </w:r>
      <w:r w:rsidRPr="00A748B0">
        <w:rPr>
          <w:sz w:val="24"/>
          <w:szCs w:val="24"/>
        </w:rPr>
        <w:t xml:space="preserve"> van de politiek. NOC’s moe</w:t>
      </w:r>
      <w:r w:rsidR="00760587" w:rsidRPr="00A748B0">
        <w:rPr>
          <w:sz w:val="24"/>
          <w:szCs w:val="24"/>
        </w:rPr>
        <w:t>s</w:t>
      </w:r>
      <w:r w:rsidRPr="00A748B0">
        <w:rPr>
          <w:sz w:val="24"/>
          <w:szCs w:val="24"/>
        </w:rPr>
        <w:t>ten ten alle tijden eigen besluiten kunnen maken zonder daarbij te worden beïnvloed of gecontrolee</w:t>
      </w:r>
      <w:r w:rsidR="00760587" w:rsidRPr="00A748B0">
        <w:rPr>
          <w:sz w:val="24"/>
          <w:szCs w:val="24"/>
        </w:rPr>
        <w:t>rd door politieke ideeën. Dit ko</w:t>
      </w:r>
      <w:r w:rsidRPr="00A748B0">
        <w:rPr>
          <w:sz w:val="24"/>
          <w:szCs w:val="24"/>
        </w:rPr>
        <w:t>n de vrijheid van de sport in gevaar brengen.</w:t>
      </w:r>
      <w:r w:rsidRPr="00A748B0">
        <w:rPr>
          <w:rStyle w:val="FootnoteReference"/>
          <w:sz w:val="24"/>
          <w:szCs w:val="24"/>
        </w:rPr>
        <w:footnoteReference w:id="21"/>
      </w:r>
      <w:r w:rsidRPr="00A748B0">
        <w:rPr>
          <w:sz w:val="24"/>
          <w:szCs w:val="24"/>
        </w:rPr>
        <w:t xml:space="preserve"> Toch kondigde op 20 januari 1980 </w:t>
      </w:r>
      <w:r w:rsidR="007252B4">
        <w:rPr>
          <w:sz w:val="24"/>
          <w:szCs w:val="24"/>
        </w:rPr>
        <w:t xml:space="preserve">president </w:t>
      </w:r>
      <w:r w:rsidRPr="00A748B0">
        <w:rPr>
          <w:sz w:val="24"/>
          <w:szCs w:val="24"/>
        </w:rPr>
        <w:t xml:space="preserve">Carter aan dat </w:t>
      </w:r>
      <w:r w:rsidR="00DF5FD3">
        <w:rPr>
          <w:sz w:val="24"/>
          <w:szCs w:val="24"/>
        </w:rPr>
        <w:t>wanneer</w:t>
      </w:r>
      <w:r w:rsidRPr="00A748B0">
        <w:rPr>
          <w:sz w:val="24"/>
          <w:szCs w:val="24"/>
        </w:rPr>
        <w:t xml:space="preserve"> de Sovjet-Unie zich niet zou terugtrekken uit Afghanistan, de </w:t>
      </w:r>
      <w:r w:rsidR="007D5B0F" w:rsidRPr="00A748B0">
        <w:rPr>
          <w:sz w:val="24"/>
          <w:szCs w:val="24"/>
        </w:rPr>
        <w:t>VS</w:t>
      </w:r>
      <w:r w:rsidRPr="00A748B0">
        <w:rPr>
          <w:sz w:val="24"/>
          <w:szCs w:val="24"/>
        </w:rPr>
        <w:t xml:space="preserve"> de Olympische Spelen in de zomer in Moskou zou boycotten. De </w:t>
      </w:r>
      <w:r w:rsidR="007D5B0F" w:rsidRPr="00A748B0">
        <w:rPr>
          <w:sz w:val="24"/>
          <w:szCs w:val="24"/>
        </w:rPr>
        <w:t>VS</w:t>
      </w:r>
      <w:r w:rsidRPr="00A748B0">
        <w:rPr>
          <w:sz w:val="24"/>
          <w:szCs w:val="24"/>
        </w:rPr>
        <w:t xml:space="preserve"> zocht net als met de kwestie Vietnam naar een manier om als wereldmacht niet over zich heen te laten lopen door de Sovjet-Unie maar ook niet op het randje van een kernwapenoorlog te balanceren.</w:t>
      </w:r>
      <w:r w:rsidRPr="00A748B0">
        <w:rPr>
          <w:sz w:val="24"/>
          <w:szCs w:val="24"/>
          <w:vertAlign w:val="superscript"/>
        </w:rPr>
        <w:footnoteReference w:id="22"/>
      </w:r>
      <w:r w:rsidRPr="00A748B0">
        <w:rPr>
          <w:sz w:val="24"/>
          <w:szCs w:val="24"/>
        </w:rPr>
        <w:t xml:space="preserve"> Dit geeft wederom aan dat de </w:t>
      </w:r>
      <w:r w:rsidR="007D5B0F" w:rsidRPr="00A748B0">
        <w:rPr>
          <w:sz w:val="24"/>
          <w:szCs w:val="24"/>
        </w:rPr>
        <w:t>VS</w:t>
      </w:r>
      <w:r w:rsidRPr="00A748B0">
        <w:rPr>
          <w:sz w:val="24"/>
          <w:szCs w:val="24"/>
        </w:rPr>
        <w:t xml:space="preserve"> realistische manieren van stabiliteit </w:t>
      </w:r>
      <w:r w:rsidR="00DF5FD3">
        <w:rPr>
          <w:sz w:val="24"/>
          <w:szCs w:val="24"/>
        </w:rPr>
        <w:t xml:space="preserve">zocht, </w:t>
      </w:r>
      <w:r w:rsidRPr="00A748B0">
        <w:rPr>
          <w:sz w:val="24"/>
          <w:szCs w:val="24"/>
        </w:rPr>
        <w:t xml:space="preserve">maar </w:t>
      </w:r>
      <w:r w:rsidR="00DF5FD3">
        <w:rPr>
          <w:sz w:val="24"/>
          <w:szCs w:val="24"/>
        </w:rPr>
        <w:t>ook</w:t>
      </w:r>
      <w:r w:rsidR="00760587" w:rsidRPr="00A748B0">
        <w:rPr>
          <w:sz w:val="24"/>
          <w:szCs w:val="24"/>
        </w:rPr>
        <w:t xml:space="preserve"> naar manieren</w:t>
      </w:r>
      <w:r w:rsidRPr="00A748B0">
        <w:rPr>
          <w:sz w:val="24"/>
          <w:szCs w:val="24"/>
        </w:rPr>
        <w:t xml:space="preserve"> zocht om de Sovjet-Unie te bestrijden. De Oympische Spelen bood daar de perfecte mogelijkheid voor. Hoewel de boycot niet de enige maatregel was die de </w:t>
      </w:r>
      <w:r w:rsidR="007D5B0F" w:rsidRPr="00A748B0">
        <w:rPr>
          <w:sz w:val="24"/>
          <w:szCs w:val="24"/>
        </w:rPr>
        <w:t>VS</w:t>
      </w:r>
      <w:r w:rsidR="00DF5FD3">
        <w:rPr>
          <w:sz w:val="24"/>
          <w:szCs w:val="24"/>
        </w:rPr>
        <w:t xml:space="preserve"> </w:t>
      </w:r>
      <w:r w:rsidR="007252B4">
        <w:rPr>
          <w:sz w:val="24"/>
          <w:szCs w:val="24"/>
        </w:rPr>
        <w:t>uitvoerde</w:t>
      </w:r>
      <w:r w:rsidRPr="00A748B0">
        <w:rPr>
          <w:sz w:val="24"/>
          <w:szCs w:val="24"/>
        </w:rPr>
        <w:t xml:space="preserve"> was dit wel een maatregel die voor de meeste publieke schaamte kon zorgen voor de Sovjet-Unie.</w:t>
      </w:r>
      <w:r w:rsidRPr="00A748B0">
        <w:rPr>
          <w:sz w:val="24"/>
          <w:szCs w:val="24"/>
          <w:vertAlign w:val="superscript"/>
        </w:rPr>
        <w:footnoteReference w:id="23"/>
      </w:r>
      <w:r w:rsidRPr="00A748B0">
        <w:rPr>
          <w:sz w:val="24"/>
          <w:szCs w:val="24"/>
        </w:rPr>
        <w:t xml:space="preserve"> </w:t>
      </w:r>
    </w:p>
    <w:p w14:paraId="32815778" w14:textId="30170C43" w:rsidR="00A521BC" w:rsidRPr="00A748B0" w:rsidRDefault="00875208" w:rsidP="00D15F8F">
      <w:pPr>
        <w:spacing w:after="0" w:line="360" w:lineRule="auto"/>
        <w:ind w:firstLine="708"/>
        <w:jc w:val="both"/>
        <w:rPr>
          <w:sz w:val="24"/>
          <w:szCs w:val="24"/>
        </w:rPr>
      </w:pPr>
      <w:r w:rsidRPr="00A748B0">
        <w:rPr>
          <w:sz w:val="24"/>
          <w:szCs w:val="24"/>
        </w:rPr>
        <w:lastRenderedPageBreak/>
        <w:t>Carter stelde de deadline voor terugtrekking op 20 februari, precies een maand na de aankondiging.</w:t>
      </w:r>
      <w:r w:rsidRPr="00A748B0">
        <w:rPr>
          <w:rStyle w:val="FootnoteReference"/>
          <w:sz w:val="24"/>
          <w:szCs w:val="24"/>
        </w:rPr>
        <w:footnoteReference w:id="24"/>
      </w:r>
      <w:r w:rsidRPr="00A748B0">
        <w:rPr>
          <w:sz w:val="24"/>
          <w:szCs w:val="24"/>
        </w:rPr>
        <w:t xml:space="preserve"> Ondersteund door Brezinski, die stelde dat de Olympische Spelen</w:t>
      </w:r>
      <w:r w:rsidR="007252B4">
        <w:rPr>
          <w:sz w:val="24"/>
          <w:szCs w:val="24"/>
        </w:rPr>
        <w:t xml:space="preserve"> in Moskou een groot propaganda</w:t>
      </w:r>
      <w:r w:rsidRPr="00A748B0">
        <w:rPr>
          <w:sz w:val="24"/>
          <w:szCs w:val="24"/>
        </w:rPr>
        <w:t>festival zou worden voor het beleid en de regering van de Sovjet-Unie.</w:t>
      </w:r>
      <w:r w:rsidRPr="00A748B0">
        <w:rPr>
          <w:rStyle w:val="FootnoteReference"/>
          <w:sz w:val="24"/>
          <w:szCs w:val="24"/>
        </w:rPr>
        <w:footnoteReference w:id="25"/>
      </w:r>
      <w:r w:rsidRPr="00A748B0">
        <w:rPr>
          <w:sz w:val="24"/>
          <w:szCs w:val="24"/>
        </w:rPr>
        <w:t xml:space="preserve"> De regering van de </w:t>
      </w:r>
      <w:r w:rsidR="007D5B0F" w:rsidRPr="00A748B0">
        <w:rPr>
          <w:sz w:val="24"/>
          <w:szCs w:val="24"/>
        </w:rPr>
        <w:t>VS</w:t>
      </w:r>
      <w:r w:rsidR="00806AFF" w:rsidRPr="00A748B0">
        <w:rPr>
          <w:sz w:val="24"/>
          <w:szCs w:val="24"/>
        </w:rPr>
        <w:t xml:space="preserve"> zond</w:t>
      </w:r>
      <w:r w:rsidRPr="00A748B0">
        <w:rPr>
          <w:sz w:val="24"/>
          <w:szCs w:val="24"/>
        </w:rPr>
        <w:t xml:space="preserve"> verzoeken naar meer dan honderd verschillende regeringen om zo veel mogelijk internationale eenheid te krijgen voor de boycot. Bovendien stond in de verzoeken de vraag om de verschuiving van de Olympische Spelen vanuit Moskou naar een andere plaats te steunen.</w:t>
      </w:r>
      <w:r w:rsidRPr="00A748B0">
        <w:rPr>
          <w:rStyle w:val="FootnoteReference"/>
          <w:sz w:val="24"/>
          <w:szCs w:val="24"/>
        </w:rPr>
        <w:footnoteReference w:id="26"/>
      </w:r>
      <w:r w:rsidR="00806AFF" w:rsidRPr="00A748B0">
        <w:rPr>
          <w:sz w:val="24"/>
          <w:szCs w:val="24"/>
        </w:rPr>
        <w:t xml:space="preserve"> Lord Killanin</w:t>
      </w:r>
      <w:r w:rsidRPr="00A748B0">
        <w:rPr>
          <w:sz w:val="24"/>
          <w:szCs w:val="24"/>
        </w:rPr>
        <w:t xml:space="preserve"> reageerde op deze verzoeken geërgerd. Hij vond dat de regering van de </w:t>
      </w:r>
      <w:r w:rsidR="007D5B0F" w:rsidRPr="00A748B0">
        <w:rPr>
          <w:sz w:val="24"/>
          <w:szCs w:val="24"/>
        </w:rPr>
        <w:t>VS</w:t>
      </w:r>
      <w:r w:rsidRPr="00A748B0">
        <w:rPr>
          <w:sz w:val="24"/>
          <w:szCs w:val="24"/>
        </w:rPr>
        <w:t xml:space="preserve"> erg arrogant handelde en dat ze met hun beleid geen rekening hielden met gevolgen voor anderen actoren.</w:t>
      </w:r>
      <w:r w:rsidRPr="00A748B0">
        <w:rPr>
          <w:rStyle w:val="FootnoteReference"/>
          <w:sz w:val="24"/>
          <w:szCs w:val="24"/>
        </w:rPr>
        <w:footnoteReference w:id="27"/>
      </w:r>
      <w:r w:rsidR="00F4277C" w:rsidRPr="00A748B0">
        <w:rPr>
          <w:sz w:val="24"/>
          <w:szCs w:val="24"/>
        </w:rPr>
        <w:t xml:space="preserve"> </w:t>
      </w:r>
      <w:r w:rsidR="005C0A91" w:rsidRPr="00A748B0">
        <w:rPr>
          <w:sz w:val="24"/>
          <w:szCs w:val="24"/>
        </w:rPr>
        <w:t>Ook hieruit komt naar voren dat h</w:t>
      </w:r>
      <w:r w:rsidRPr="00A748B0">
        <w:rPr>
          <w:sz w:val="24"/>
          <w:szCs w:val="24"/>
        </w:rPr>
        <w:t>et beleid</w:t>
      </w:r>
      <w:r w:rsidR="005C0A91" w:rsidRPr="00A748B0">
        <w:rPr>
          <w:sz w:val="24"/>
          <w:szCs w:val="24"/>
        </w:rPr>
        <w:t xml:space="preserve"> van de VS</w:t>
      </w:r>
      <w:r w:rsidRPr="00A748B0">
        <w:rPr>
          <w:sz w:val="24"/>
          <w:szCs w:val="24"/>
        </w:rPr>
        <w:t xml:space="preserve"> jegens de Olympische Spelen </w:t>
      </w:r>
      <w:r w:rsidR="005C0A91" w:rsidRPr="00A748B0">
        <w:rPr>
          <w:sz w:val="24"/>
          <w:szCs w:val="24"/>
        </w:rPr>
        <w:t>een beleid was waarbij eigen belangen werden behartigd</w:t>
      </w:r>
      <w:r w:rsidRPr="00A748B0">
        <w:rPr>
          <w:sz w:val="24"/>
          <w:szCs w:val="24"/>
        </w:rPr>
        <w:t xml:space="preserve">. Bepaalde idealen werden wederom hiervoor opzij gezet. </w:t>
      </w:r>
    </w:p>
    <w:p w14:paraId="04036AE2" w14:textId="0E614501" w:rsidR="003E015D" w:rsidRPr="00A748B0" w:rsidRDefault="00806AFF" w:rsidP="00D15F8F">
      <w:pPr>
        <w:spacing w:after="0" w:line="360" w:lineRule="auto"/>
        <w:ind w:firstLine="708"/>
        <w:jc w:val="both"/>
        <w:rPr>
          <w:sz w:val="24"/>
          <w:szCs w:val="24"/>
        </w:rPr>
      </w:pPr>
      <w:r w:rsidRPr="00A748B0">
        <w:rPr>
          <w:sz w:val="24"/>
          <w:szCs w:val="24"/>
        </w:rPr>
        <w:t>Lord Killanin</w:t>
      </w:r>
      <w:r w:rsidR="00875208" w:rsidRPr="00A748B0">
        <w:rPr>
          <w:sz w:val="24"/>
          <w:szCs w:val="24"/>
        </w:rPr>
        <w:t xml:space="preserve"> hoopte nog op eventueel verzet tegen de eigen regering van het USOC. Dit was niet het geval. Dit vooral omdat de Amerikaanse regering financiële en rechtelijke maatregelen </w:t>
      </w:r>
      <w:r w:rsidR="005C0A91" w:rsidRPr="00A748B0">
        <w:rPr>
          <w:sz w:val="24"/>
          <w:szCs w:val="24"/>
        </w:rPr>
        <w:t>nam</w:t>
      </w:r>
      <w:r w:rsidR="00875208" w:rsidRPr="00A748B0">
        <w:rPr>
          <w:sz w:val="24"/>
          <w:szCs w:val="24"/>
        </w:rPr>
        <w:t xml:space="preserve"> </w:t>
      </w:r>
      <w:r w:rsidR="005C0A91" w:rsidRPr="00A748B0">
        <w:rPr>
          <w:sz w:val="24"/>
          <w:szCs w:val="24"/>
        </w:rPr>
        <w:t>ten opzichte van</w:t>
      </w:r>
      <w:r w:rsidR="00875208" w:rsidRPr="00A748B0">
        <w:rPr>
          <w:sz w:val="24"/>
          <w:szCs w:val="24"/>
        </w:rPr>
        <w:t xml:space="preserve"> het USOC </w:t>
      </w:r>
      <w:r w:rsidR="005C0A91" w:rsidRPr="00A748B0">
        <w:rPr>
          <w:sz w:val="24"/>
          <w:szCs w:val="24"/>
        </w:rPr>
        <w:t xml:space="preserve">om te forceren dat het USOC </w:t>
      </w:r>
      <w:r w:rsidR="002C79FF">
        <w:rPr>
          <w:sz w:val="24"/>
          <w:szCs w:val="24"/>
        </w:rPr>
        <w:t xml:space="preserve">zich </w:t>
      </w:r>
      <w:r w:rsidR="005C0A91" w:rsidRPr="00A748B0">
        <w:rPr>
          <w:sz w:val="24"/>
          <w:szCs w:val="24"/>
        </w:rPr>
        <w:t>zou conformeren aan het beleid van de regering</w:t>
      </w:r>
      <w:r w:rsidR="00875208" w:rsidRPr="00A748B0">
        <w:rPr>
          <w:sz w:val="24"/>
          <w:szCs w:val="24"/>
        </w:rPr>
        <w:t>.</w:t>
      </w:r>
      <w:r w:rsidR="00875208" w:rsidRPr="00A748B0">
        <w:rPr>
          <w:rStyle w:val="FootnoteReference"/>
          <w:sz w:val="24"/>
          <w:szCs w:val="24"/>
        </w:rPr>
        <w:footnoteReference w:id="28"/>
      </w:r>
      <w:r w:rsidR="00875208" w:rsidRPr="00A748B0">
        <w:rPr>
          <w:sz w:val="24"/>
          <w:szCs w:val="24"/>
        </w:rPr>
        <w:t xml:space="preserve"> </w:t>
      </w:r>
      <w:r w:rsidRPr="00A748B0">
        <w:rPr>
          <w:sz w:val="24"/>
          <w:szCs w:val="24"/>
        </w:rPr>
        <w:t>Lord Killanin</w:t>
      </w:r>
      <w:r w:rsidR="00875208" w:rsidRPr="00A748B0">
        <w:rPr>
          <w:sz w:val="24"/>
          <w:szCs w:val="24"/>
        </w:rPr>
        <w:t xml:space="preserve"> en het IOC bleven bij hun standpunt dat Moskou de plaats zou zijn van de Olympische Spelen van 1980. </w:t>
      </w:r>
      <w:r w:rsidRPr="00A748B0">
        <w:rPr>
          <w:sz w:val="24"/>
          <w:szCs w:val="24"/>
        </w:rPr>
        <w:t>Lord Killanin</w:t>
      </w:r>
      <w:r w:rsidR="00875208" w:rsidRPr="00A748B0">
        <w:rPr>
          <w:sz w:val="24"/>
          <w:szCs w:val="24"/>
        </w:rPr>
        <w:t xml:space="preserve"> probeerde van alles om voor de deadline van 24 mei zo veel mogelijk overeenstemming te bereiken met landen die de spelen zouden willen boycotten. In veel gevallen was dit tevergeefs.</w:t>
      </w:r>
      <w:r w:rsidR="00875208" w:rsidRPr="00A748B0">
        <w:rPr>
          <w:rStyle w:val="FootnoteReference"/>
          <w:sz w:val="24"/>
          <w:szCs w:val="24"/>
        </w:rPr>
        <w:footnoteReference w:id="29"/>
      </w:r>
      <w:r w:rsidR="00875208" w:rsidRPr="00A748B0">
        <w:rPr>
          <w:sz w:val="24"/>
          <w:szCs w:val="24"/>
        </w:rPr>
        <w:t xml:space="preserve"> </w:t>
      </w:r>
    </w:p>
    <w:p w14:paraId="274FCAE6" w14:textId="3D68E0AC" w:rsidR="00875208" w:rsidRPr="00A748B0" w:rsidRDefault="00875208" w:rsidP="00D15F8F">
      <w:pPr>
        <w:spacing w:after="0" w:line="360" w:lineRule="auto"/>
        <w:ind w:firstLine="708"/>
        <w:jc w:val="both"/>
        <w:rPr>
          <w:sz w:val="24"/>
          <w:szCs w:val="24"/>
        </w:rPr>
      </w:pPr>
      <w:r w:rsidRPr="00A748B0">
        <w:rPr>
          <w:sz w:val="24"/>
          <w:szCs w:val="24"/>
        </w:rPr>
        <w:t>Hoewel veel Amerikanen in de eerste</w:t>
      </w:r>
      <w:r w:rsidR="00DF5FD3">
        <w:rPr>
          <w:sz w:val="24"/>
          <w:szCs w:val="24"/>
        </w:rPr>
        <w:t xml:space="preserve"> maanden van 1980 voor de boyco</w:t>
      </w:r>
      <w:r w:rsidRPr="00A748B0">
        <w:rPr>
          <w:sz w:val="24"/>
          <w:szCs w:val="24"/>
        </w:rPr>
        <w:t>t waren, werd er na de spelen toch getwijfeld aan het beleid van Carter. Carter zelf noemde het beleid in 1982 nodig, maar politiek schadend. Veel doelen die onder de boy</w:t>
      </w:r>
      <w:r w:rsidR="00DF5FD3">
        <w:rPr>
          <w:sz w:val="24"/>
          <w:szCs w:val="24"/>
        </w:rPr>
        <w:t>cot</w:t>
      </w:r>
      <w:r w:rsidRPr="00A748B0">
        <w:rPr>
          <w:sz w:val="24"/>
          <w:szCs w:val="24"/>
        </w:rPr>
        <w:t xml:space="preserve"> waren gesteld konden niet worden bereikt. Hoewel volgens Carter de Sovjet-Unie in deze periode wel onder ogen zag dat het beleid in Afghanistan niet onopgemerkt was door de wereld, had de </w:t>
      </w:r>
      <w:r w:rsidR="007D5B0F" w:rsidRPr="00A748B0">
        <w:rPr>
          <w:sz w:val="24"/>
          <w:szCs w:val="24"/>
        </w:rPr>
        <w:t>VS</w:t>
      </w:r>
      <w:r w:rsidRPr="00A748B0">
        <w:rPr>
          <w:sz w:val="24"/>
          <w:szCs w:val="24"/>
        </w:rPr>
        <w:t xml:space="preserve"> de prijs betaald met relaties met het IOC en hun eigen sport</w:t>
      </w:r>
      <w:r w:rsidR="002C79FF">
        <w:rPr>
          <w:sz w:val="24"/>
          <w:szCs w:val="24"/>
        </w:rPr>
        <w:t>ers. Veel kenners zien de boyco</w:t>
      </w:r>
      <w:r w:rsidRPr="00A748B0">
        <w:rPr>
          <w:sz w:val="24"/>
          <w:szCs w:val="24"/>
        </w:rPr>
        <w:t>t tegenwoordig dus nu als vergeefs.</w:t>
      </w:r>
      <w:r w:rsidRPr="00A748B0">
        <w:rPr>
          <w:rStyle w:val="FootnoteReference"/>
          <w:sz w:val="24"/>
          <w:szCs w:val="24"/>
        </w:rPr>
        <w:footnoteReference w:id="30"/>
      </w:r>
      <w:r w:rsidR="00CB0D7C" w:rsidRPr="00A748B0">
        <w:rPr>
          <w:sz w:val="24"/>
          <w:szCs w:val="24"/>
        </w:rPr>
        <w:t xml:space="preserve"> </w:t>
      </w:r>
      <w:r w:rsidR="00760587" w:rsidRPr="00A748B0">
        <w:rPr>
          <w:sz w:val="24"/>
          <w:szCs w:val="24"/>
        </w:rPr>
        <w:t>Hieruit kan worden geconcludeerd</w:t>
      </w:r>
      <w:r w:rsidRPr="00A748B0">
        <w:rPr>
          <w:sz w:val="24"/>
          <w:szCs w:val="24"/>
        </w:rPr>
        <w:t xml:space="preserve"> dat </w:t>
      </w:r>
      <w:r w:rsidR="004C57A8" w:rsidRPr="00A748B0">
        <w:rPr>
          <w:sz w:val="24"/>
          <w:szCs w:val="24"/>
        </w:rPr>
        <w:t>ze op dit vlak niet de invloed hadden</w:t>
      </w:r>
      <w:r w:rsidR="00760587" w:rsidRPr="00A748B0">
        <w:rPr>
          <w:sz w:val="24"/>
          <w:szCs w:val="24"/>
        </w:rPr>
        <w:t xml:space="preserve"> of hadden</w:t>
      </w:r>
      <w:r w:rsidR="004C57A8" w:rsidRPr="00A748B0">
        <w:rPr>
          <w:sz w:val="24"/>
          <w:szCs w:val="24"/>
        </w:rPr>
        <w:t xml:space="preserve"> verkregen die ze graag </w:t>
      </w:r>
      <w:r w:rsidR="003E015D" w:rsidRPr="00A748B0">
        <w:rPr>
          <w:sz w:val="24"/>
          <w:szCs w:val="24"/>
        </w:rPr>
        <w:t>hadden gehad of verkregen</w:t>
      </w:r>
      <w:r w:rsidR="004C57A8" w:rsidRPr="00A748B0">
        <w:rPr>
          <w:sz w:val="24"/>
          <w:szCs w:val="24"/>
        </w:rPr>
        <w:t xml:space="preserve">. </w:t>
      </w:r>
    </w:p>
    <w:p w14:paraId="3B279E1D" w14:textId="02D6D7A4" w:rsidR="00875208" w:rsidRPr="00A748B0" w:rsidRDefault="00875208" w:rsidP="00D15F8F">
      <w:pPr>
        <w:spacing w:after="0" w:line="360" w:lineRule="auto"/>
        <w:ind w:firstLine="708"/>
        <w:jc w:val="both"/>
        <w:rPr>
          <w:sz w:val="24"/>
          <w:szCs w:val="24"/>
        </w:rPr>
      </w:pPr>
      <w:r w:rsidRPr="00A748B0">
        <w:rPr>
          <w:sz w:val="24"/>
          <w:szCs w:val="24"/>
        </w:rPr>
        <w:lastRenderedPageBreak/>
        <w:t>De Sovjet-Unie werd publiek</w:t>
      </w:r>
      <w:r w:rsidR="00DF5FD3">
        <w:rPr>
          <w:sz w:val="24"/>
          <w:szCs w:val="24"/>
        </w:rPr>
        <w:t>elijk</w:t>
      </w:r>
      <w:r w:rsidRPr="00A748B0">
        <w:rPr>
          <w:sz w:val="24"/>
          <w:szCs w:val="24"/>
        </w:rPr>
        <w:t xml:space="preserve"> wel geraakt door het idee van een boycot. Ze hechtten in eerste instantie meer waarde aan het feit dat de wereld zag dat ze niet bang waren om in te grijpen bij conflicten. </w:t>
      </w:r>
      <w:r w:rsidR="00E31B25">
        <w:rPr>
          <w:sz w:val="24"/>
          <w:szCs w:val="24"/>
        </w:rPr>
        <w:t>Maar l</w:t>
      </w:r>
      <w:r w:rsidRPr="00A748B0">
        <w:rPr>
          <w:sz w:val="24"/>
          <w:szCs w:val="24"/>
        </w:rPr>
        <w:t>ater toen de boycot definitief leek te worden en de mening van de Westerse Wereld verscherpte</w:t>
      </w:r>
      <w:r w:rsidR="002C79FF">
        <w:rPr>
          <w:sz w:val="24"/>
          <w:szCs w:val="24"/>
        </w:rPr>
        <w:t>,</w:t>
      </w:r>
      <w:r w:rsidRPr="00A748B0">
        <w:rPr>
          <w:sz w:val="24"/>
          <w:szCs w:val="24"/>
        </w:rPr>
        <w:t xml:space="preserve"> schonken Brezjnev en zijn regering meer aandacht aan de kwestie. Brezjnev stelde dat Carter degene was die mensenrechten schond met het ontnemen van de mogelijkheid </w:t>
      </w:r>
      <w:r w:rsidR="00A85A5D">
        <w:rPr>
          <w:sz w:val="24"/>
          <w:szCs w:val="24"/>
        </w:rPr>
        <w:t>v</w:t>
      </w:r>
      <w:r w:rsidR="00A85A5D" w:rsidRPr="00A748B0">
        <w:rPr>
          <w:sz w:val="24"/>
          <w:szCs w:val="24"/>
        </w:rPr>
        <w:t xml:space="preserve">oor Amerikaanse atleten </w:t>
      </w:r>
      <w:r w:rsidRPr="00A748B0">
        <w:rPr>
          <w:sz w:val="24"/>
          <w:szCs w:val="24"/>
        </w:rPr>
        <w:t>om deel te nemen aan de Olympische Spelen</w:t>
      </w:r>
      <w:r w:rsidR="00E31B25" w:rsidRPr="00A748B0">
        <w:rPr>
          <w:sz w:val="24"/>
          <w:szCs w:val="24"/>
        </w:rPr>
        <w:t>.</w:t>
      </w:r>
      <w:r w:rsidR="00E31B25" w:rsidRPr="00A748B0">
        <w:rPr>
          <w:sz w:val="24"/>
          <w:szCs w:val="24"/>
          <w:vertAlign w:val="superscript"/>
        </w:rPr>
        <w:footnoteReference w:id="31"/>
      </w:r>
      <w:r w:rsidRPr="00A748B0">
        <w:rPr>
          <w:sz w:val="24"/>
          <w:szCs w:val="24"/>
        </w:rPr>
        <w:t xml:space="preserve"> Dit argument snijdt wel hout op het punt dat de </w:t>
      </w:r>
      <w:r w:rsidR="007D5B0F" w:rsidRPr="00A748B0">
        <w:rPr>
          <w:sz w:val="24"/>
          <w:szCs w:val="24"/>
        </w:rPr>
        <w:t>VS</w:t>
      </w:r>
      <w:r w:rsidRPr="00A748B0">
        <w:rPr>
          <w:sz w:val="24"/>
          <w:szCs w:val="24"/>
        </w:rPr>
        <w:t xml:space="preserve"> geen rekening hield met alle </w:t>
      </w:r>
      <w:r w:rsidR="00A85A5D">
        <w:rPr>
          <w:sz w:val="24"/>
          <w:szCs w:val="24"/>
        </w:rPr>
        <w:t>actoren</w:t>
      </w:r>
      <w:r w:rsidRPr="00A748B0">
        <w:rPr>
          <w:sz w:val="24"/>
          <w:szCs w:val="24"/>
        </w:rPr>
        <w:t xml:space="preserve">. Vanuit ons westerse oogpunt zal echter beargumenteerd kunnen worden dat de schending van de mensenrechten om niet naar de Olympische Spelen te gaan een stuk minder hoog wordt opgenomen dan de schending van de mensenrechten door dissidenten uit te schakelen. Hieruit is duidelijk af te leiden dat mensenrechten door verschillende actoren anders worden geïnterpreteerd. </w:t>
      </w:r>
    </w:p>
    <w:p w14:paraId="647D25D5" w14:textId="77777777" w:rsidR="00D456B9" w:rsidRPr="00A748B0" w:rsidRDefault="00D456B9" w:rsidP="00D15F8F">
      <w:pPr>
        <w:spacing w:after="0" w:line="360" w:lineRule="auto"/>
        <w:jc w:val="both"/>
        <w:rPr>
          <w:color w:val="FF0000"/>
          <w:sz w:val="24"/>
          <w:szCs w:val="24"/>
        </w:rPr>
      </w:pPr>
    </w:p>
    <w:p w14:paraId="219F5A3C" w14:textId="0B29DCCB" w:rsidR="00875208" w:rsidRPr="00A748B0" w:rsidRDefault="00875208" w:rsidP="00D15F8F">
      <w:pPr>
        <w:pStyle w:val="Heading2"/>
        <w:spacing w:line="360" w:lineRule="auto"/>
        <w:jc w:val="both"/>
        <w:rPr>
          <w:rFonts w:asciiTheme="minorHAnsi" w:hAnsiTheme="minorHAnsi"/>
        </w:rPr>
      </w:pPr>
      <w:bookmarkStart w:id="9" w:name="_Toc439604219"/>
      <w:r w:rsidRPr="00A748B0">
        <w:rPr>
          <w:rFonts w:asciiTheme="minorHAnsi" w:hAnsiTheme="minorHAnsi"/>
        </w:rPr>
        <w:t xml:space="preserve">1.4 </w:t>
      </w:r>
      <w:r w:rsidR="00B8036F">
        <w:rPr>
          <w:rFonts w:asciiTheme="minorHAnsi" w:hAnsiTheme="minorHAnsi"/>
        </w:rPr>
        <w:t>Promotie van democratie</w:t>
      </w:r>
      <w:bookmarkEnd w:id="9"/>
    </w:p>
    <w:p w14:paraId="795565F8" w14:textId="353C74FC" w:rsidR="00875208" w:rsidRPr="00A748B0" w:rsidRDefault="00875208" w:rsidP="00D15F8F">
      <w:pPr>
        <w:spacing w:after="0" w:line="360" w:lineRule="auto"/>
        <w:jc w:val="both"/>
        <w:rPr>
          <w:sz w:val="24"/>
          <w:szCs w:val="24"/>
        </w:rPr>
      </w:pPr>
      <w:r w:rsidRPr="00A748B0">
        <w:rPr>
          <w:sz w:val="24"/>
          <w:szCs w:val="24"/>
        </w:rPr>
        <w:t xml:space="preserve">In de jaren zeventig en tachtig van de vorige eeuw was de </w:t>
      </w:r>
      <w:r w:rsidR="007D5B0F" w:rsidRPr="00A748B0">
        <w:rPr>
          <w:sz w:val="24"/>
          <w:szCs w:val="24"/>
        </w:rPr>
        <w:t>VS</w:t>
      </w:r>
      <w:r w:rsidRPr="00A748B0">
        <w:rPr>
          <w:sz w:val="24"/>
          <w:szCs w:val="24"/>
        </w:rPr>
        <w:t xml:space="preserve"> een van de grootste voorstanders en promoters van democratie. Ze konden dit echter niet in elk land doorvoeren of bevorderen zoals ze </w:t>
      </w:r>
      <w:r w:rsidR="00760587" w:rsidRPr="00A748B0">
        <w:rPr>
          <w:sz w:val="24"/>
          <w:szCs w:val="24"/>
        </w:rPr>
        <w:t>hadden gewild</w:t>
      </w:r>
      <w:r w:rsidRPr="00A748B0">
        <w:rPr>
          <w:sz w:val="24"/>
          <w:szCs w:val="24"/>
        </w:rPr>
        <w:t>. De Sovjet-Unie kon de sleutel zijn tot meer succes. Dit bleek wel toen in 1989 er een golf van democratisering ontstond in Oost-Europa toen de Sovjet-Unie viel</w:t>
      </w:r>
      <w:r w:rsidR="00760587" w:rsidRPr="00A748B0">
        <w:rPr>
          <w:sz w:val="24"/>
          <w:szCs w:val="24"/>
        </w:rPr>
        <w:t xml:space="preserve">. Dit kon pas gebeuren nadat de Sovjet-Unie meer </w:t>
      </w:r>
      <w:r w:rsidR="002C79FF">
        <w:rPr>
          <w:sz w:val="24"/>
          <w:szCs w:val="24"/>
        </w:rPr>
        <w:t>was geliberaliseerd onder Michail Gorbatsjo</w:t>
      </w:r>
      <w:r w:rsidR="00760587" w:rsidRPr="00A748B0">
        <w:rPr>
          <w:sz w:val="24"/>
          <w:szCs w:val="24"/>
        </w:rPr>
        <w:t>v</w:t>
      </w:r>
      <w:r w:rsidRPr="00A748B0">
        <w:rPr>
          <w:sz w:val="24"/>
          <w:szCs w:val="24"/>
        </w:rPr>
        <w:t>.</w:t>
      </w:r>
      <w:r w:rsidRPr="00A748B0">
        <w:rPr>
          <w:rStyle w:val="FootnoteReference"/>
          <w:sz w:val="24"/>
          <w:szCs w:val="24"/>
        </w:rPr>
        <w:footnoteReference w:id="32"/>
      </w:r>
      <w:r w:rsidRPr="00A748B0">
        <w:rPr>
          <w:sz w:val="24"/>
          <w:szCs w:val="24"/>
        </w:rPr>
        <w:t xml:space="preserve"> Liberalisatie wordt vaak in verband gebracht met democratisering, omdat voor democratisering een bepaald niveau van vrijheid nodig is.</w:t>
      </w:r>
      <w:r w:rsidRPr="00A748B0">
        <w:rPr>
          <w:rStyle w:val="FootnoteReference"/>
          <w:sz w:val="24"/>
          <w:szCs w:val="24"/>
        </w:rPr>
        <w:footnoteReference w:id="33"/>
      </w:r>
      <w:r w:rsidRPr="00A748B0">
        <w:rPr>
          <w:sz w:val="24"/>
          <w:szCs w:val="24"/>
        </w:rPr>
        <w:t xml:space="preserve"> </w:t>
      </w:r>
    </w:p>
    <w:p w14:paraId="5C35C172" w14:textId="640CDF5B" w:rsidR="00875208" w:rsidRPr="00A748B0" w:rsidRDefault="00875208" w:rsidP="00D15F8F">
      <w:pPr>
        <w:spacing w:after="0" w:line="360" w:lineRule="auto"/>
        <w:ind w:firstLine="708"/>
        <w:jc w:val="both"/>
        <w:rPr>
          <w:sz w:val="24"/>
          <w:szCs w:val="24"/>
        </w:rPr>
      </w:pPr>
      <w:r w:rsidRPr="00A748B0">
        <w:rPr>
          <w:sz w:val="24"/>
          <w:szCs w:val="24"/>
        </w:rPr>
        <w:t>Laurence W</w:t>
      </w:r>
      <w:r w:rsidR="00760587" w:rsidRPr="00A748B0">
        <w:rPr>
          <w:sz w:val="24"/>
          <w:szCs w:val="24"/>
        </w:rPr>
        <w:t>hitehead schrijft over de drie i</w:t>
      </w:r>
      <w:r w:rsidRPr="00A748B0">
        <w:rPr>
          <w:sz w:val="24"/>
          <w:szCs w:val="24"/>
        </w:rPr>
        <w:t xml:space="preserve">nternationale dimensies van democratisering: ‘Contagion’, ‘Control’ en ‘Consent’. Contagion omschrijft hij als de manier waarop democratisering zich kan verspreiden door ‘besmetting’. Zo verklaart hij het sterk democratiseren van de </w:t>
      </w:r>
      <w:r w:rsidR="001069D6" w:rsidRPr="00A748B0">
        <w:rPr>
          <w:sz w:val="24"/>
          <w:szCs w:val="24"/>
        </w:rPr>
        <w:t>bij elkaar gelegen</w:t>
      </w:r>
      <w:r w:rsidRPr="00A748B0">
        <w:rPr>
          <w:sz w:val="24"/>
          <w:szCs w:val="24"/>
        </w:rPr>
        <w:t xml:space="preserve"> landen Nederland, Denemarken, N</w:t>
      </w:r>
      <w:r w:rsidR="00EA175F">
        <w:rPr>
          <w:sz w:val="24"/>
          <w:szCs w:val="24"/>
        </w:rPr>
        <w:t>o</w:t>
      </w:r>
      <w:r w:rsidRPr="00A748B0">
        <w:rPr>
          <w:sz w:val="24"/>
          <w:szCs w:val="24"/>
        </w:rPr>
        <w:t xml:space="preserve">orwegen, Duitsland, Oostenrijk en Italië die allemaal binnen vijf jaar democratiseerden. </w:t>
      </w:r>
      <w:r w:rsidR="009107F6" w:rsidRPr="00A748B0">
        <w:rPr>
          <w:sz w:val="24"/>
          <w:szCs w:val="24"/>
        </w:rPr>
        <w:t>Bij c</w:t>
      </w:r>
      <w:r w:rsidRPr="00A748B0">
        <w:rPr>
          <w:sz w:val="24"/>
          <w:szCs w:val="24"/>
        </w:rPr>
        <w:t xml:space="preserve">ontrol is er sprake van de uitoefening van </w:t>
      </w:r>
      <w:r w:rsidR="00C94D07" w:rsidRPr="00A748B0">
        <w:rPr>
          <w:sz w:val="24"/>
          <w:szCs w:val="24"/>
        </w:rPr>
        <w:t xml:space="preserve">vormen van </w:t>
      </w:r>
      <w:r w:rsidRPr="00A748B0">
        <w:rPr>
          <w:sz w:val="24"/>
          <w:szCs w:val="24"/>
        </w:rPr>
        <w:t xml:space="preserve">macht om democratisering voor elkaar te krijgen. Zo gebruikte de </w:t>
      </w:r>
      <w:r w:rsidR="007D5B0F" w:rsidRPr="00A748B0">
        <w:rPr>
          <w:sz w:val="24"/>
          <w:szCs w:val="24"/>
        </w:rPr>
        <w:t>VS</w:t>
      </w:r>
      <w:r w:rsidRPr="00A748B0">
        <w:rPr>
          <w:sz w:val="24"/>
          <w:szCs w:val="24"/>
        </w:rPr>
        <w:t xml:space="preserve"> bijvoo</w:t>
      </w:r>
      <w:r w:rsidR="002C79FF">
        <w:rPr>
          <w:sz w:val="24"/>
          <w:szCs w:val="24"/>
        </w:rPr>
        <w:t>rbeeld hun invloed in Zuid-Amer</w:t>
      </w:r>
      <w:r w:rsidRPr="00A748B0">
        <w:rPr>
          <w:sz w:val="24"/>
          <w:szCs w:val="24"/>
        </w:rPr>
        <w:t xml:space="preserve">ika om landen als de Dominicaanse </w:t>
      </w:r>
      <w:r w:rsidRPr="00A748B0">
        <w:rPr>
          <w:sz w:val="24"/>
          <w:szCs w:val="24"/>
        </w:rPr>
        <w:lastRenderedPageBreak/>
        <w:t xml:space="preserve">Republiek en Panama te beschermen tegen het communisme en democratisering te bevordenen. Consent is de derde mogelijkheid voor democratisering die Whitehead noemt. Hierbij wordt gebruik gemaakt van dominante groepen en actoren binnen een regime en externe en interne politieke stromingen om democratie tot stand te </w:t>
      </w:r>
      <w:r w:rsidR="001069D6" w:rsidRPr="00A748B0">
        <w:rPr>
          <w:sz w:val="24"/>
          <w:szCs w:val="24"/>
        </w:rPr>
        <w:t>brengen</w:t>
      </w:r>
      <w:r w:rsidRPr="00A748B0">
        <w:rPr>
          <w:sz w:val="24"/>
          <w:szCs w:val="24"/>
        </w:rPr>
        <w:t>. Doordat interne en externe dominante groepen en bewegingen de democratie steunen zal de basis voor de democratie ook beter zijn.</w:t>
      </w:r>
      <w:r w:rsidRPr="00A748B0">
        <w:rPr>
          <w:rStyle w:val="FootnoteReference"/>
          <w:sz w:val="24"/>
          <w:szCs w:val="24"/>
        </w:rPr>
        <w:footnoteReference w:id="34"/>
      </w:r>
      <w:r w:rsidRPr="00A748B0">
        <w:rPr>
          <w:sz w:val="24"/>
          <w:szCs w:val="24"/>
        </w:rPr>
        <w:t xml:space="preserve"> Philippe Schmitter voegt hier nog een manier van democratisering aan toe namelijk ‘conditionality’. Conditionality ziet hij als het gebruik van samenwerking om bepaald politiek gedrag te bevorderen. </w:t>
      </w:r>
      <w:r w:rsidR="00A85A5D">
        <w:rPr>
          <w:sz w:val="24"/>
          <w:szCs w:val="24"/>
        </w:rPr>
        <w:t>Dit gebeurt</w:t>
      </w:r>
      <w:r w:rsidR="00A85A5D" w:rsidRPr="00A748B0">
        <w:rPr>
          <w:sz w:val="24"/>
          <w:szCs w:val="24"/>
        </w:rPr>
        <w:t xml:space="preserve"> </w:t>
      </w:r>
      <w:r w:rsidRPr="00A748B0">
        <w:rPr>
          <w:sz w:val="24"/>
          <w:szCs w:val="24"/>
        </w:rPr>
        <w:t>voornamelijk door multilaterale organisaties. Zo stelt Schmitter ook dat control en contagion vaak unilateraal zijn en consent en conditionality multilateraal.</w:t>
      </w:r>
      <w:r w:rsidRPr="00A748B0">
        <w:rPr>
          <w:rStyle w:val="FootnoteReference"/>
          <w:sz w:val="24"/>
          <w:szCs w:val="24"/>
        </w:rPr>
        <w:footnoteReference w:id="35"/>
      </w:r>
      <w:r w:rsidR="00EA175F">
        <w:rPr>
          <w:sz w:val="24"/>
          <w:szCs w:val="24"/>
        </w:rPr>
        <w:t xml:space="preserve"> </w:t>
      </w:r>
      <w:r w:rsidRPr="00A748B0">
        <w:rPr>
          <w:sz w:val="24"/>
          <w:szCs w:val="24"/>
        </w:rPr>
        <w:t xml:space="preserve">Spanje en Portugal konden bijvoorbeeld pas toetreden tot organisaties als de Europese Economische Gemeenschap en de NAVO </w:t>
      </w:r>
      <w:r w:rsidR="00A85A5D">
        <w:rPr>
          <w:sz w:val="24"/>
          <w:szCs w:val="24"/>
        </w:rPr>
        <w:t>wanneer</w:t>
      </w:r>
      <w:r w:rsidRPr="00A748B0">
        <w:rPr>
          <w:sz w:val="24"/>
          <w:szCs w:val="24"/>
        </w:rPr>
        <w:t xml:space="preserve"> democratische stelsels waren gevestigd.</w:t>
      </w:r>
      <w:r w:rsidRPr="00A748B0">
        <w:rPr>
          <w:rStyle w:val="FootnoteReference"/>
          <w:sz w:val="24"/>
          <w:szCs w:val="24"/>
        </w:rPr>
        <w:footnoteReference w:id="36"/>
      </w:r>
      <w:r w:rsidRPr="00A748B0">
        <w:rPr>
          <w:sz w:val="24"/>
          <w:szCs w:val="24"/>
        </w:rPr>
        <w:t xml:space="preserve"> </w:t>
      </w:r>
    </w:p>
    <w:p w14:paraId="7379E8F9" w14:textId="5DEC5885" w:rsidR="007566AF" w:rsidRPr="00A748B0" w:rsidRDefault="00875208" w:rsidP="00D15F8F">
      <w:pPr>
        <w:spacing w:after="0" w:line="360" w:lineRule="auto"/>
        <w:jc w:val="both"/>
        <w:rPr>
          <w:sz w:val="24"/>
          <w:szCs w:val="24"/>
        </w:rPr>
      </w:pPr>
      <w:r w:rsidRPr="00A748B0">
        <w:rPr>
          <w:sz w:val="24"/>
          <w:szCs w:val="24"/>
        </w:rPr>
        <w:tab/>
        <w:t>De theorie van Steven Levitsk</w:t>
      </w:r>
      <w:r w:rsidR="002C79FF">
        <w:rPr>
          <w:sz w:val="24"/>
          <w:szCs w:val="24"/>
        </w:rPr>
        <w:t>y and Lucan A. Way  gaat over ‘l</w:t>
      </w:r>
      <w:r w:rsidRPr="00A748B0">
        <w:rPr>
          <w:sz w:val="24"/>
          <w:szCs w:val="24"/>
        </w:rPr>
        <w:t xml:space="preserve">inkage’ en ‘leverage’. Linkage en leverage zijn manieren om te verklaren hoe externe druk gebruikt kan worden om democratisering op gang te brengen. Met leverage wordt bedoeld dat de regeringen die gedemocratiseerd moeten worden gevoelig zijn voor bepaalde handelingen van de landen die aanzetten tot democratisering. Dit kan op verschillende manieren. De voorgenoemde toetreding tot een bepaalde organisatie </w:t>
      </w:r>
      <w:r w:rsidR="009107F6" w:rsidRPr="00A748B0">
        <w:rPr>
          <w:sz w:val="24"/>
          <w:szCs w:val="24"/>
        </w:rPr>
        <w:t>wanneer</w:t>
      </w:r>
      <w:r w:rsidRPr="00A748B0">
        <w:rPr>
          <w:sz w:val="24"/>
          <w:szCs w:val="24"/>
        </w:rPr>
        <w:t xml:space="preserve"> democratisering </w:t>
      </w:r>
      <w:r w:rsidR="009107F6" w:rsidRPr="00A748B0">
        <w:rPr>
          <w:sz w:val="24"/>
          <w:szCs w:val="24"/>
        </w:rPr>
        <w:t>heeft plaatsgevonden of economische sancties zijn voorbeelden van leverage</w:t>
      </w:r>
      <w:r w:rsidRPr="00A748B0">
        <w:rPr>
          <w:sz w:val="24"/>
          <w:szCs w:val="24"/>
        </w:rPr>
        <w:t xml:space="preserve">. Linkage is het aantal en de intensiteit van relaties tussen de regering, landen en organisaties die aanzetten tot democratisering en organisaties, bevolkingsgroepen en regeringen in landen die gedemocratiseerd dienen te worden. ‘High-leverage’ met ‘high-linkage’ </w:t>
      </w:r>
      <w:r w:rsidR="00EA175F">
        <w:rPr>
          <w:sz w:val="24"/>
          <w:szCs w:val="24"/>
        </w:rPr>
        <w:t>zorgt er</w:t>
      </w:r>
      <w:r w:rsidRPr="00A748B0">
        <w:rPr>
          <w:sz w:val="24"/>
          <w:szCs w:val="24"/>
        </w:rPr>
        <w:t xml:space="preserve">voor dat er makkelijk druk kan worden gezet en er veel manieren zijn om een land te laten democratiseren. Dit kan dan ook snel gebeuren. High-leverage met ‘low-linkage’ en ‘Low-leverage’ met high-linkage kunnen in bepaalde gevallen voor democratisering zorgen. Door de afwezigheid van leverage of linkage </w:t>
      </w:r>
      <w:r w:rsidRPr="00A748B0">
        <w:rPr>
          <w:sz w:val="24"/>
          <w:szCs w:val="24"/>
        </w:rPr>
        <w:lastRenderedPageBreak/>
        <w:t>zal dit echter moeizaam gaan. Bij low-linkage en low-leverage zal de externe druk die uitgeoefend kan worden minimaal zijn en weinig effect hebben.</w:t>
      </w:r>
      <w:r w:rsidRPr="00A748B0">
        <w:rPr>
          <w:rStyle w:val="FootnoteReference"/>
          <w:sz w:val="24"/>
          <w:szCs w:val="24"/>
        </w:rPr>
        <w:footnoteReference w:id="37"/>
      </w:r>
      <w:r w:rsidRPr="00A748B0">
        <w:rPr>
          <w:sz w:val="24"/>
          <w:szCs w:val="24"/>
        </w:rPr>
        <w:t xml:space="preserve"> </w:t>
      </w:r>
    </w:p>
    <w:p w14:paraId="29AB4510" w14:textId="4B1C294F" w:rsidR="00AC6124" w:rsidRPr="00A748B0" w:rsidRDefault="00875208" w:rsidP="00D15F8F">
      <w:pPr>
        <w:spacing w:after="0" w:line="360" w:lineRule="auto"/>
        <w:ind w:firstLine="708"/>
        <w:jc w:val="both"/>
        <w:rPr>
          <w:sz w:val="24"/>
          <w:szCs w:val="24"/>
        </w:rPr>
      </w:pPr>
      <w:r w:rsidRPr="00A748B0">
        <w:rPr>
          <w:sz w:val="24"/>
          <w:szCs w:val="24"/>
        </w:rPr>
        <w:t xml:space="preserve">Tijdens de jaren zeventig en begin jaren tachtig was de externe druk voor democratisering op de Sovjet-Unie een druk van low-linkage en low-leverage. De Sovjet-Unie was groot, had eigen voorzieningen en was bovendien een wereldmacht. Er waren dus niet veel mogelijkheden om de Sovjet-Unie aan te pakken op hun manier van regeren. Hierdoor kozen de Westerse landen en de </w:t>
      </w:r>
      <w:r w:rsidR="007D5B0F" w:rsidRPr="00A748B0">
        <w:rPr>
          <w:sz w:val="24"/>
          <w:szCs w:val="24"/>
        </w:rPr>
        <w:t>VS</w:t>
      </w:r>
      <w:r w:rsidRPr="00A748B0">
        <w:rPr>
          <w:sz w:val="24"/>
          <w:szCs w:val="24"/>
        </w:rPr>
        <w:t xml:space="preserve"> vaak voor stabiliteit en vrede</w:t>
      </w:r>
      <w:r w:rsidR="002C3A74">
        <w:rPr>
          <w:sz w:val="24"/>
          <w:szCs w:val="24"/>
        </w:rPr>
        <w:t xml:space="preserve"> bij</w:t>
      </w:r>
      <w:r w:rsidRPr="00A748B0">
        <w:rPr>
          <w:sz w:val="24"/>
          <w:szCs w:val="24"/>
        </w:rPr>
        <w:t xml:space="preserve"> </w:t>
      </w:r>
      <w:r w:rsidR="00C800B6" w:rsidRPr="00A748B0">
        <w:rPr>
          <w:sz w:val="24"/>
          <w:szCs w:val="24"/>
        </w:rPr>
        <w:t xml:space="preserve">het uitoefenen van </w:t>
      </w:r>
      <w:r w:rsidRPr="00A748B0">
        <w:rPr>
          <w:sz w:val="24"/>
          <w:szCs w:val="24"/>
        </w:rPr>
        <w:t>druk voor democratisering.</w:t>
      </w:r>
      <w:r w:rsidRPr="00A748B0">
        <w:rPr>
          <w:rStyle w:val="FootnoteReference"/>
          <w:sz w:val="24"/>
          <w:szCs w:val="24"/>
        </w:rPr>
        <w:footnoteReference w:id="38"/>
      </w:r>
      <w:r w:rsidRPr="00A748B0">
        <w:rPr>
          <w:sz w:val="24"/>
          <w:szCs w:val="24"/>
        </w:rPr>
        <w:t xml:space="preserve"> Dit realistische beleid onderstreept de theorie van Jeff Bridoux en Milja Kurki. Zij stellen dat het aanzetten tot democratisering niet altijd alleen maar om de verdediging van</w:t>
      </w:r>
      <w:r w:rsidR="00C800B6" w:rsidRPr="00A748B0">
        <w:rPr>
          <w:sz w:val="24"/>
          <w:szCs w:val="24"/>
        </w:rPr>
        <w:t xml:space="preserve"> idealen en</w:t>
      </w:r>
      <w:r w:rsidRPr="00A748B0">
        <w:rPr>
          <w:sz w:val="24"/>
          <w:szCs w:val="24"/>
        </w:rPr>
        <w:t xml:space="preserve"> normen en waarden gaat, maar ook zeker een manier is om eigen doelen en belangen na te streven.</w:t>
      </w:r>
      <w:r w:rsidRPr="00A748B0">
        <w:rPr>
          <w:rStyle w:val="FootnoteReference"/>
          <w:sz w:val="24"/>
          <w:szCs w:val="24"/>
        </w:rPr>
        <w:footnoteReference w:id="39"/>
      </w:r>
      <w:r w:rsidRPr="00A748B0">
        <w:rPr>
          <w:sz w:val="24"/>
          <w:szCs w:val="24"/>
        </w:rPr>
        <w:t xml:space="preserve"> In dit geval moet dus richting de Sovjet-Unie niet koste wat het kost democratie worden gepromoot, maar was stabiliteit een groter belang dan de normen en waarden van het promoten van</w:t>
      </w:r>
      <w:r w:rsidR="002C3A74">
        <w:rPr>
          <w:sz w:val="24"/>
          <w:szCs w:val="24"/>
        </w:rPr>
        <w:t xml:space="preserve"> democratisering. Wel probeerde</w:t>
      </w:r>
      <w:r w:rsidRPr="00A748B0">
        <w:rPr>
          <w:sz w:val="24"/>
          <w:szCs w:val="24"/>
        </w:rPr>
        <w:t xml:space="preserve"> waar mogelijk de </w:t>
      </w:r>
      <w:r w:rsidR="007D5B0F" w:rsidRPr="00A748B0">
        <w:rPr>
          <w:sz w:val="24"/>
          <w:szCs w:val="24"/>
        </w:rPr>
        <w:t>VS</w:t>
      </w:r>
      <w:r w:rsidRPr="00A748B0">
        <w:rPr>
          <w:sz w:val="24"/>
          <w:szCs w:val="24"/>
        </w:rPr>
        <w:t xml:space="preserve"> vanaf de jaren </w:t>
      </w:r>
      <w:r w:rsidR="00945304" w:rsidRPr="00A748B0">
        <w:rPr>
          <w:sz w:val="24"/>
          <w:szCs w:val="24"/>
        </w:rPr>
        <w:t>zeventig</w:t>
      </w:r>
      <w:r w:rsidRPr="00A748B0">
        <w:rPr>
          <w:sz w:val="24"/>
          <w:szCs w:val="24"/>
        </w:rPr>
        <w:t xml:space="preserve">, in het bijzonder de regering van Carter, de Sovjet-Unie zoveel mogelijk aan te spreken op hun anti-democratische beleid. Dat democratisering niet altijd gericht is op idealen, normen en waarden blijkt wel uit het feit dat de </w:t>
      </w:r>
      <w:r w:rsidR="007D5B0F" w:rsidRPr="00A748B0">
        <w:rPr>
          <w:sz w:val="24"/>
          <w:szCs w:val="24"/>
        </w:rPr>
        <w:t>VS</w:t>
      </w:r>
      <w:r w:rsidRPr="00A748B0">
        <w:rPr>
          <w:sz w:val="24"/>
          <w:szCs w:val="24"/>
        </w:rPr>
        <w:t xml:space="preserve"> de staat is die het meest profiteerde van de nieuw gevormden democratieën. De vorming van democrati</w:t>
      </w:r>
      <w:r w:rsidR="002C3A74">
        <w:rPr>
          <w:sz w:val="24"/>
          <w:szCs w:val="24"/>
        </w:rPr>
        <w:t>e</w:t>
      </w:r>
      <w:r w:rsidRPr="00A748B0">
        <w:rPr>
          <w:sz w:val="24"/>
          <w:szCs w:val="24"/>
        </w:rPr>
        <w:t>ën in Duitsland, Italië en Japan na de Tweede Wereldoorlog en in Spanje, Portugal, Zuid Afrika, Zu</w:t>
      </w:r>
      <w:r w:rsidR="002C3A74">
        <w:rPr>
          <w:sz w:val="24"/>
          <w:szCs w:val="24"/>
        </w:rPr>
        <w:t>id Korea, Taiwan, Chili en de F</w:t>
      </w:r>
      <w:r w:rsidRPr="00A748B0">
        <w:rPr>
          <w:sz w:val="24"/>
          <w:szCs w:val="24"/>
        </w:rPr>
        <w:t xml:space="preserve">ilippijnen tijdens de </w:t>
      </w:r>
      <w:r w:rsidR="007252B4">
        <w:rPr>
          <w:sz w:val="24"/>
          <w:szCs w:val="24"/>
        </w:rPr>
        <w:t>Koude Oorlog</w:t>
      </w:r>
      <w:r w:rsidRPr="00A748B0">
        <w:rPr>
          <w:sz w:val="24"/>
          <w:szCs w:val="24"/>
        </w:rPr>
        <w:t xml:space="preserve"> waren vooral positief voor de macht van de </w:t>
      </w:r>
      <w:r w:rsidR="007D5B0F" w:rsidRPr="00A748B0">
        <w:rPr>
          <w:sz w:val="24"/>
          <w:szCs w:val="24"/>
        </w:rPr>
        <w:t>VS</w:t>
      </w:r>
      <w:r w:rsidRPr="00A748B0">
        <w:rPr>
          <w:sz w:val="24"/>
          <w:szCs w:val="24"/>
        </w:rPr>
        <w:t>. Door de vorming van deze democratieën werden de militaire</w:t>
      </w:r>
      <w:r w:rsidR="002C79FF">
        <w:rPr>
          <w:sz w:val="24"/>
          <w:szCs w:val="24"/>
        </w:rPr>
        <w:t xml:space="preserve"> </w:t>
      </w:r>
      <w:r w:rsidRPr="00A748B0">
        <w:rPr>
          <w:sz w:val="24"/>
          <w:szCs w:val="24"/>
        </w:rPr>
        <w:t xml:space="preserve">banden met de </w:t>
      </w:r>
      <w:r w:rsidR="007D5B0F" w:rsidRPr="00A748B0">
        <w:rPr>
          <w:sz w:val="24"/>
          <w:szCs w:val="24"/>
        </w:rPr>
        <w:t>VS</w:t>
      </w:r>
      <w:r w:rsidRPr="00A748B0">
        <w:rPr>
          <w:sz w:val="24"/>
          <w:szCs w:val="24"/>
        </w:rPr>
        <w:t xml:space="preserve"> namelijk nog hechter.</w:t>
      </w:r>
      <w:r w:rsidRPr="00A748B0">
        <w:rPr>
          <w:rStyle w:val="FootnoteReference"/>
          <w:sz w:val="24"/>
          <w:szCs w:val="24"/>
        </w:rPr>
        <w:footnoteReference w:id="40"/>
      </w:r>
      <w:r w:rsidRPr="00A748B0">
        <w:rPr>
          <w:sz w:val="24"/>
          <w:szCs w:val="24"/>
        </w:rPr>
        <w:t xml:space="preserve"> </w:t>
      </w:r>
    </w:p>
    <w:p w14:paraId="70E6A1E9" w14:textId="77777777" w:rsidR="00875208" w:rsidRPr="00A748B0" w:rsidRDefault="00875208" w:rsidP="00D15F8F">
      <w:pPr>
        <w:spacing w:after="0" w:line="360" w:lineRule="auto"/>
        <w:ind w:firstLine="708"/>
        <w:jc w:val="both"/>
        <w:rPr>
          <w:sz w:val="24"/>
          <w:szCs w:val="24"/>
        </w:rPr>
      </w:pPr>
      <w:r w:rsidRPr="00A748B0">
        <w:rPr>
          <w:sz w:val="24"/>
          <w:szCs w:val="24"/>
        </w:rPr>
        <w:t xml:space="preserve">Het optreden in deze landen door de </w:t>
      </w:r>
      <w:r w:rsidR="007D5B0F" w:rsidRPr="00A748B0">
        <w:rPr>
          <w:sz w:val="24"/>
          <w:szCs w:val="24"/>
        </w:rPr>
        <w:t>VS</w:t>
      </w:r>
      <w:r w:rsidRPr="00A748B0">
        <w:rPr>
          <w:sz w:val="24"/>
          <w:szCs w:val="24"/>
        </w:rPr>
        <w:t xml:space="preserve"> was dus alles behalve alleen maar voor de normen en waarden van democratisering. Idealisme en realisme werden beide gebruikt in het beleid, maar realisme woog vaak zwaarder. Dit is te ondersteunen door het feit dat de </w:t>
      </w:r>
      <w:r w:rsidR="007D5B0F" w:rsidRPr="00A748B0">
        <w:rPr>
          <w:sz w:val="24"/>
          <w:szCs w:val="24"/>
        </w:rPr>
        <w:t>VS</w:t>
      </w:r>
      <w:r w:rsidRPr="00A748B0">
        <w:rPr>
          <w:sz w:val="24"/>
          <w:szCs w:val="24"/>
        </w:rPr>
        <w:t xml:space="preserve"> ook banden met autoritaire regimes onderhield. Zo ook was het beleid jegens de Olympische Spelen meer realistisch dan idealistisch. </w:t>
      </w:r>
    </w:p>
    <w:p w14:paraId="298292FC" w14:textId="02AFA46A" w:rsidR="00712AA8" w:rsidRPr="00A748B0" w:rsidRDefault="00875208" w:rsidP="00D15F8F">
      <w:pPr>
        <w:spacing w:after="0" w:line="360" w:lineRule="auto"/>
        <w:ind w:firstLine="708"/>
        <w:jc w:val="both"/>
        <w:rPr>
          <w:sz w:val="24"/>
          <w:szCs w:val="24"/>
        </w:rPr>
      </w:pPr>
      <w:r w:rsidRPr="00A748B0">
        <w:rPr>
          <w:sz w:val="24"/>
          <w:szCs w:val="24"/>
        </w:rPr>
        <w:lastRenderedPageBreak/>
        <w:t xml:space="preserve">Het feit dat de </w:t>
      </w:r>
      <w:r w:rsidR="007D5B0F" w:rsidRPr="00A748B0">
        <w:rPr>
          <w:sz w:val="24"/>
          <w:szCs w:val="24"/>
        </w:rPr>
        <w:t>VS</w:t>
      </w:r>
      <w:r w:rsidR="003116A4">
        <w:rPr>
          <w:sz w:val="24"/>
          <w:szCs w:val="24"/>
        </w:rPr>
        <w:t xml:space="preserve"> het IOC,</w:t>
      </w:r>
      <w:r w:rsidRPr="00A748B0">
        <w:rPr>
          <w:sz w:val="24"/>
          <w:szCs w:val="24"/>
        </w:rPr>
        <w:t xml:space="preserve"> nationale sportbonden en regeringen wilde overhalen tot de verplaatsing of een boycot van de Olympische Spelen kan een beleid </w:t>
      </w:r>
      <w:r w:rsidR="002C3A74">
        <w:rPr>
          <w:sz w:val="24"/>
          <w:szCs w:val="24"/>
        </w:rPr>
        <w:t xml:space="preserve">zijn </w:t>
      </w:r>
      <w:r w:rsidR="00EE442A" w:rsidRPr="00A748B0">
        <w:rPr>
          <w:sz w:val="24"/>
          <w:szCs w:val="24"/>
        </w:rPr>
        <w:t>waar de</w:t>
      </w:r>
      <w:r w:rsidRPr="00A748B0">
        <w:rPr>
          <w:sz w:val="24"/>
          <w:szCs w:val="24"/>
        </w:rPr>
        <w:t xml:space="preserve"> theorie van Whitehead en Schmitter </w:t>
      </w:r>
      <w:r w:rsidR="003116A4">
        <w:rPr>
          <w:sz w:val="24"/>
          <w:szCs w:val="24"/>
        </w:rPr>
        <w:t>in gezien kan worden.</w:t>
      </w:r>
      <w:r w:rsidRPr="00A748B0">
        <w:rPr>
          <w:sz w:val="24"/>
          <w:szCs w:val="24"/>
        </w:rPr>
        <w:t xml:space="preserve"> Het I</w:t>
      </w:r>
      <w:r w:rsidR="00712AA8" w:rsidRPr="00A748B0">
        <w:rPr>
          <w:sz w:val="24"/>
          <w:szCs w:val="24"/>
        </w:rPr>
        <w:t>OC en de nationale bonden zouden</w:t>
      </w:r>
      <w:r w:rsidRPr="00A748B0">
        <w:rPr>
          <w:sz w:val="24"/>
          <w:szCs w:val="24"/>
        </w:rPr>
        <w:t xml:space="preserve"> </w:t>
      </w:r>
      <w:r w:rsidR="00712AA8" w:rsidRPr="00A748B0">
        <w:rPr>
          <w:sz w:val="24"/>
          <w:szCs w:val="24"/>
        </w:rPr>
        <w:t xml:space="preserve">dan </w:t>
      </w:r>
      <w:r w:rsidRPr="00A748B0">
        <w:rPr>
          <w:sz w:val="24"/>
          <w:szCs w:val="24"/>
        </w:rPr>
        <w:t xml:space="preserve">hierbij kunnen </w:t>
      </w:r>
      <w:r w:rsidR="00C800B6" w:rsidRPr="00A748B0">
        <w:rPr>
          <w:sz w:val="24"/>
          <w:szCs w:val="24"/>
        </w:rPr>
        <w:t>zijn</w:t>
      </w:r>
      <w:r w:rsidRPr="00A748B0">
        <w:rPr>
          <w:sz w:val="24"/>
          <w:szCs w:val="24"/>
        </w:rPr>
        <w:t xml:space="preserve"> gebru</w:t>
      </w:r>
      <w:r w:rsidR="003116A4">
        <w:rPr>
          <w:sz w:val="24"/>
          <w:szCs w:val="24"/>
        </w:rPr>
        <w:t>i</w:t>
      </w:r>
      <w:r w:rsidRPr="00A748B0">
        <w:rPr>
          <w:sz w:val="24"/>
          <w:szCs w:val="24"/>
        </w:rPr>
        <w:t xml:space="preserve">kt als een manier om consent en conditionality te </w:t>
      </w:r>
      <w:r w:rsidR="00C800B6" w:rsidRPr="00A748B0">
        <w:rPr>
          <w:sz w:val="24"/>
          <w:szCs w:val="24"/>
        </w:rPr>
        <w:t>hebben verkregen</w:t>
      </w:r>
      <w:r w:rsidRPr="00A748B0">
        <w:rPr>
          <w:sz w:val="24"/>
          <w:szCs w:val="24"/>
        </w:rPr>
        <w:t xml:space="preserve"> tegenover de Sovjet-Unie. Ook zouden ze hiermee op dit punt leverage uit de theorie van Levitsky en Way </w:t>
      </w:r>
      <w:r w:rsidR="00C800B6" w:rsidRPr="00A748B0">
        <w:rPr>
          <w:sz w:val="24"/>
          <w:szCs w:val="24"/>
        </w:rPr>
        <w:t xml:space="preserve">hebben kunnen verkrijgen </w:t>
      </w:r>
      <w:r w:rsidRPr="00A748B0">
        <w:rPr>
          <w:sz w:val="24"/>
          <w:szCs w:val="24"/>
        </w:rPr>
        <w:t xml:space="preserve">doordat een succesvolle boycot de Sovjet-Unie buiten de internationale sportwereld zou kunnen </w:t>
      </w:r>
      <w:r w:rsidR="00EE442A" w:rsidRPr="00A748B0">
        <w:rPr>
          <w:sz w:val="24"/>
          <w:szCs w:val="24"/>
        </w:rPr>
        <w:t>plaatsen</w:t>
      </w:r>
      <w:r w:rsidRPr="00A748B0">
        <w:rPr>
          <w:sz w:val="24"/>
          <w:szCs w:val="24"/>
        </w:rPr>
        <w:t xml:space="preserve">. De linkage </w:t>
      </w:r>
      <w:r w:rsidR="008B2889" w:rsidRPr="00A748B0">
        <w:rPr>
          <w:sz w:val="24"/>
          <w:szCs w:val="24"/>
        </w:rPr>
        <w:t>ui</w:t>
      </w:r>
      <w:r w:rsidR="00C800B6" w:rsidRPr="00A748B0">
        <w:rPr>
          <w:sz w:val="24"/>
          <w:szCs w:val="24"/>
        </w:rPr>
        <w:t>t</w:t>
      </w:r>
      <w:r w:rsidRPr="00A748B0">
        <w:rPr>
          <w:sz w:val="24"/>
          <w:szCs w:val="24"/>
        </w:rPr>
        <w:t xml:space="preserve"> de theorie van Levitsky en Way </w:t>
      </w:r>
      <w:r w:rsidR="00C800B6" w:rsidRPr="00A748B0">
        <w:rPr>
          <w:sz w:val="24"/>
          <w:szCs w:val="24"/>
        </w:rPr>
        <w:t>zou</w:t>
      </w:r>
      <w:r w:rsidRPr="00A748B0">
        <w:rPr>
          <w:sz w:val="24"/>
          <w:szCs w:val="24"/>
        </w:rPr>
        <w:t xml:space="preserve"> op dit punt </w:t>
      </w:r>
      <w:r w:rsidR="00C800B6" w:rsidRPr="00A748B0">
        <w:rPr>
          <w:sz w:val="24"/>
          <w:szCs w:val="24"/>
        </w:rPr>
        <w:t xml:space="preserve">dan </w:t>
      </w:r>
      <w:r w:rsidRPr="00A748B0">
        <w:rPr>
          <w:sz w:val="24"/>
          <w:szCs w:val="24"/>
        </w:rPr>
        <w:t xml:space="preserve">de minieme invloed van de sportwereld op het beleid in de Sovjet-Unie zijn. Deze theorie blijft echter een theorie, omdat de boycot geen volledig succes kende. De invloed op de Sovjet-Unie bleef dus tot eind jaren tachtig miniem. Bovendien is het maar de vraag of democratie het eerste punt is wat de </w:t>
      </w:r>
      <w:r w:rsidR="007D5B0F" w:rsidRPr="00A748B0">
        <w:rPr>
          <w:sz w:val="24"/>
          <w:szCs w:val="24"/>
        </w:rPr>
        <w:t>VS</w:t>
      </w:r>
      <w:r w:rsidRPr="00A748B0">
        <w:rPr>
          <w:sz w:val="24"/>
          <w:szCs w:val="24"/>
        </w:rPr>
        <w:t xml:space="preserve"> zou gaan promoten als ze meer invloed op de Sovjet-Unie konden verkrijgen. Het realistische beleid  wat in deze jaren gevoerd werd pleit tegen dit punt.</w:t>
      </w:r>
    </w:p>
    <w:p w14:paraId="1D602E54" w14:textId="1762C2A2" w:rsidR="00875208" w:rsidRPr="00A748B0" w:rsidRDefault="00875208" w:rsidP="00D15F8F">
      <w:pPr>
        <w:spacing w:after="0" w:line="360" w:lineRule="auto"/>
        <w:ind w:firstLine="708"/>
        <w:jc w:val="both"/>
        <w:rPr>
          <w:sz w:val="24"/>
          <w:szCs w:val="24"/>
        </w:rPr>
      </w:pPr>
      <w:r w:rsidRPr="00A748B0">
        <w:rPr>
          <w:sz w:val="24"/>
          <w:szCs w:val="24"/>
        </w:rPr>
        <w:t>De Olympische Sp</w:t>
      </w:r>
      <w:r w:rsidR="00E9338C">
        <w:rPr>
          <w:sz w:val="24"/>
          <w:szCs w:val="24"/>
        </w:rPr>
        <w:t>elen in Moskou waren de eerste s</w:t>
      </w:r>
      <w:r w:rsidRPr="00A748B0">
        <w:rPr>
          <w:sz w:val="24"/>
          <w:szCs w:val="24"/>
        </w:rPr>
        <w:t>pelen die sinds de spelen van 1936</w:t>
      </w:r>
      <w:r w:rsidR="00901C06">
        <w:rPr>
          <w:sz w:val="24"/>
          <w:szCs w:val="24"/>
        </w:rPr>
        <w:t xml:space="preserve"> in Berlijn </w:t>
      </w:r>
      <w:r w:rsidRPr="00A748B0">
        <w:rPr>
          <w:sz w:val="24"/>
          <w:szCs w:val="24"/>
        </w:rPr>
        <w:t>werden gehouden in een staat waar een totalitair regime was.</w:t>
      </w:r>
      <w:r w:rsidRPr="00A748B0">
        <w:rPr>
          <w:rStyle w:val="FootnoteReference"/>
          <w:sz w:val="24"/>
          <w:szCs w:val="24"/>
        </w:rPr>
        <w:footnoteReference w:id="41"/>
      </w:r>
      <w:r w:rsidRPr="00A748B0">
        <w:rPr>
          <w:sz w:val="24"/>
          <w:szCs w:val="24"/>
        </w:rPr>
        <w:t xml:space="preserve"> Met de komst van de Olympische Spelen naar Moskou </w:t>
      </w:r>
      <w:r w:rsidR="008B2889" w:rsidRPr="00A748B0">
        <w:rPr>
          <w:sz w:val="24"/>
          <w:szCs w:val="24"/>
        </w:rPr>
        <w:t>kreeg</w:t>
      </w:r>
      <w:r w:rsidRPr="00A748B0">
        <w:rPr>
          <w:sz w:val="24"/>
          <w:szCs w:val="24"/>
        </w:rPr>
        <w:t xml:space="preserve"> de Sovjet-Unie te maken met de grootste openheid die de staat</w:t>
      </w:r>
      <w:r w:rsidR="008B2889" w:rsidRPr="00A748B0">
        <w:rPr>
          <w:sz w:val="24"/>
          <w:szCs w:val="24"/>
        </w:rPr>
        <w:t xml:space="preserve"> ooit</w:t>
      </w:r>
      <w:r w:rsidRPr="00A748B0">
        <w:rPr>
          <w:sz w:val="24"/>
          <w:szCs w:val="24"/>
        </w:rPr>
        <w:t xml:space="preserve"> had gekend. Dit ondanks dat de spelen door veel landen </w:t>
      </w:r>
      <w:r w:rsidR="008B2889" w:rsidRPr="00A748B0">
        <w:rPr>
          <w:sz w:val="24"/>
          <w:szCs w:val="24"/>
        </w:rPr>
        <w:t>zou worden</w:t>
      </w:r>
      <w:r w:rsidRPr="00A748B0">
        <w:rPr>
          <w:sz w:val="24"/>
          <w:szCs w:val="24"/>
        </w:rPr>
        <w:t xml:space="preserve"> geboycot. Hiervoor trof</w:t>
      </w:r>
      <w:r w:rsidR="00901C06">
        <w:rPr>
          <w:sz w:val="24"/>
          <w:szCs w:val="24"/>
        </w:rPr>
        <w:t>fen</w:t>
      </w:r>
      <w:r w:rsidRPr="00A748B0">
        <w:rPr>
          <w:sz w:val="24"/>
          <w:szCs w:val="24"/>
        </w:rPr>
        <w:t xml:space="preserve"> Brezjnev en zijn regering een aantal maatregelen. Zo lieten ze volgens Amnesty International </w:t>
      </w:r>
      <w:r w:rsidR="008B2889" w:rsidRPr="00A748B0">
        <w:rPr>
          <w:sz w:val="24"/>
          <w:szCs w:val="24"/>
        </w:rPr>
        <w:t xml:space="preserve">tussen oktober 1979 en juli 1980 toen de spelen werden geopend </w:t>
      </w:r>
      <w:r w:rsidR="00712AA8" w:rsidRPr="00A748B0">
        <w:rPr>
          <w:sz w:val="24"/>
          <w:szCs w:val="24"/>
        </w:rPr>
        <w:t>honderdvierenveertig</w:t>
      </w:r>
      <w:r w:rsidRPr="00A748B0">
        <w:rPr>
          <w:sz w:val="24"/>
          <w:szCs w:val="24"/>
        </w:rPr>
        <w:t xml:space="preserve"> dissidenten oppakken.</w:t>
      </w:r>
      <w:r w:rsidRPr="00A748B0">
        <w:rPr>
          <w:rStyle w:val="FootnoteReference"/>
          <w:sz w:val="24"/>
          <w:szCs w:val="24"/>
        </w:rPr>
        <w:footnoteReference w:id="42"/>
      </w:r>
      <w:r w:rsidR="00901C06">
        <w:rPr>
          <w:sz w:val="24"/>
          <w:szCs w:val="24"/>
        </w:rPr>
        <w:t xml:space="preserve"> Het</w:t>
      </w:r>
      <w:r w:rsidRPr="00A748B0">
        <w:rPr>
          <w:sz w:val="24"/>
          <w:szCs w:val="24"/>
        </w:rPr>
        <w:t xml:space="preserve"> uit de weg ruimen van dissidenten was echter voor deze periode ook al aan de orde. Oost-Europese dissidenten gebruikte</w:t>
      </w:r>
      <w:r w:rsidR="003116A4">
        <w:rPr>
          <w:sz w:val="24"/>
          <w:szCs w:val="24"/>
        </w:rPr>
        <w:t>n</w:t>
      </w:r>
      <w:r w:rsidRPr="00A748B0">
        <w:rPr>
          <w:sz w:val="24"/>
          <w:szCs w:val="24"/>
        </w:rPr>
        <w:t xml:space="preserve"> de overeenkomst van Helsinki uit 1975 als beginsel voor hun rechten als mens. Uiteindelijk zou het eind </w:t>
      </w:r>
      <w:r w:rsidR="00945304" w:rsidRPr="00A748B0">
        <w:rPr>
          <w:sz w:val="24"/>
          <w:szCs w:val="24"/>
        </w:rPr>
        <w:t>jaren tachtig</w:t>
      </w:r>
      <w:r w:rsidRPr="00A748B0">
        <w:rPr>
          <w:sz w:val="24"/>
          <w:szCs w:val="24"/>
        </w:rPr>
        <w:t xml:space="preserve"> ook lukken om hiermee deze rechten af te dwingen. In de periode rond de Olympische Spelen werd er echter door de Sovjet-Unie nog weinig </w:t>
      </w:r>
      <w:r w:rsidR="00712AA8" w:rsidRPr="00A748B0">
        <w:rPr>
          <w:sz w:val="24"/>
          <w:szCs w:val="24"/>
        </w:rPr>
        <w:t>rekening gehouden met</w:t>
      </w:r>
      <w:r w:rsidRPr="00A748B0">
        <w:rPr>
          <w:sz w:val="24"/>
          <w:szCs w:val="24"/>
        </w:rPr>
        <w:t xml:space="preserve"> deze rechten.</w:t>
      </w:r>
      <w:r w:rsidRPr="00A748B0">
        <w:rPr>
          <w:rStyle w:val="FootnoteReference"/>
          <w:sz w:val="24"/>
          <w:szCs w:val="24"/>
        </w:rPr>
        <w:footnoteReference w:id="43"/>
      </w:r>
      <w:r w:rsidRPr="00A748B0">
        <w:rPr>
          <w:sz w:val="24"/>
          <w:szCs w:val="24"/>
        </w:rPr>
        <w:t xml:space="preserve"> </w:t>
      </w:r>
    </w:p>
    <w:p w14:paraId="14D9FFC7" w14:textId="55278BCF" w:rsidR="009A3303" w:rsidRPr="00A748B0" w:rsidRDefault="00712AA8" w:rsidP="00D15F8F">
      <w:pPr>
        <w:spacing w:after="0" w:line="360" w:lineRule="auto"/>
        <w:ind w:firstLine="708"/>
        <w:jc w:val="both"/>
        <w:rPr>
          <w:sz w:val="24"/>
          <w:szCs w:val="24"/>
        </w:rPr>
      </w:pPr>
      <w:r w:rsidRPr="00A748B0">
        <w:rPr>
          <w:sz w:val="24"/>
          <w:szCs w:val="24"/>
        </w:rPr>
        <w:t>In</w:t>
      </w:r>
      <w:r w:rsidR="00875208" w:rsidRPr="00A748B0">
        <w:rPr>
          <w:sz w:val="24"/>
          <w:szCs w:val="24"/>
        </w:rPr>
        <w:t xml:space="preserve"> 1978 </w:t>
      </w:r>
      <w:r w:rsidR="00901C06">
        <w:rPr>
          <w:sz w:val="24"/>
          <w:szCs w:val="24"/>
        </w:rPr>
        <w:t>ontstonden er</w:t>
      </w:r>
      <w:r w:rsidR="00875208" w:rsidRPr="00A748B0">
        <w:rPr>
          <w:sz w:val="24"/>
          <w:szCs w:val="24"/>
        </w:rPr>
        <w:t xml:space="preserve"> eerste ideeën over een eventuele boycot van de Olympische Spelen in Moskou. De eerste beweging voor een boycot zou volgens de aanhangers </w:t>
      </w:r>
      <w:r w:rsidR="002C013C" w:rsidRPr="00A748B0">
        <w:rPr>
          <w:sz w:val="24"/>
          <w:szCs w:val="24"/>
        </w:rPr>
        <w:t>een steun in de rug zijn voor</w:t>
      </w:r>
      <w:r w:rsidR="003116A4">
        <w:rPr>
          <w:sz w:val="24"/>
          <w:szCs w:val="24"/>
        </w:rPr>
        <w:t xml:space="preserve"> mensenrechten</w:t>
      </w:r>
      <w:r w:rsidR="00875208" w:rsidRPr="00A748B0">
        <w:rPr>
          <w:sz w:val="24"/>
          <w:szCs w:val="24"/>
        </w:rPr>
        <w:t>beweging</w:t>
      </w:r>
      <w:r w:rsidR="008B2889" w:rsidRPr="00A748B0">
        <w:rPr>
          <w:sz w:val="24"/>
          <w:szCs w:val="24"/>
        </w:rPr>
        <w:t>en</w:t>
      </w:r>
      <w:r w:rsidR="00875208" w:rsidRPr="00A748B0">
        <w:rPr>
          <w:sz w:val="24"/>
          <w:szCs w:val="24"/>
        </w:rPr>
        <w:t xml:space="preserve">, aangezien </w:t>
      </w:r>
      <w:r w:rsidR="005953D0" w:rsidRPr="00A748B0">
        <w:rPr>
          <w:sz w:val="24"/>
          <w:szCs w:val="24"/>
        </w:rPr>
        <w:t xml:space="preserve">de reden voor deze ideeën was dat </w:t>
      </w:r>
      <w:r w:rsidR="005953D0" w:rsidRPr="00A748B0">
        <w:rPr>
          <w:sz w:val="24"/>
          <w:szCs w:val="24"/>
        </w:rPr>
        <w:lastRenderedPageBreak/>
        <w:t>de Sovjet-Unie</w:t>
      </w:r>
      <w:r w:rsidR="00875208" w:rsidRPr="00A748B0">
        <w:rPr>
          <w:sz w:val="24"/>
          <w:szCs w:val="24"/>
        </w:rPr>
        <w:t xml:space="preserve"> mensenrechten schond.</w:t>
      </w:r>
      <w:r w:rsidR="00875208" w:rsidRPr="00A748B0">
        <w:rPr>
          <w:rStyle w:val="FootnoteReference"/>
          <w:sz w:val="24"/>
          <w:szCs w:val="24"/>
        </w:rPr>
        <w:footnoteReference w:id="44"/>
      </w:r>
      <w:r w:rsidR="00875208" w:rsidRPr="00A748B0">
        <w:rPr>
          <w:sz w:val="24"/>
          <w:szCs w:val="24"/>
        </w:rPr>
        <w:t xml:space="preserve"> Carter verwierp </w:t>
      </w:r>
      <w:r w:rsidR="00E75744" w:rsidRPr="00A748B0">
        <w:rPr>
          <w:sz w:val="24"/>
          <w:szCs w:val="24"/>
        </w:rPr>
        <w:t>tot eind 1979</w:t>
      </w:r>
      <w:r w:rsidR="00875208" w:rsidRPr="00A748B0">
        <w:rPr>
          <w:sz w:val="24"/>
          <w:szCs w:val="24"/>
        </w:rPr>
        <w:t xml:space="preserve"> nog elk idee dat tegen de Olympische Spelen was. Als de Sovjet-Unie Afghanistan niet was binnengevallen, was dit waarschijnlijk de politiek die Carter had aangehouden.</w:t>
      </w:r>
      <w:r w:rsidR="00875208" w:rsidRPr="00A748B0">
        <w:rPr>
          <w:rStyle w:val="FootnoteReference"/>
          <w:sz w:val="24"/>
          <w:szCs w:val="24"/>
        </w:rPr>
        <w:footnoteReference w:id="45"/>
      </w:r>
      <w:r w:rsidR="00875208" w:rsidRPr="00A748B0">
        <w:rPr>
          <w:sz w:val="24"/>
          <w:szCs w:val="24"/>
        </w:rPr>
        <w:t xml:space="preserve"> </w:t>
      </w:r>
      <w:r w:rsidR="009A3303" w:rsidRPr="00A748B0">
        <w:rPr>
          <w:sz w:val="24"/>
          <w:szCs w:val="24"/>
        </w:rPr>
        <w:t>Hieruit valt wederom te concluderen dat Carter ook richting de Olympis</w:t>
      </w:r>
      <w:r w:rsidR="003116A4">
        <w:rPr>
          <w:sz w:val="24"/>
          <w:szCs w:val="24"/>
        </w:rPr>
        <w:t>che Spelen realistisch handelde</w:t>
      </w:r>
      <w:r w:rsidR="009A3303" w:rsidRPr="00A748B0">
        <w:rPr>
          <w:sz w:val="24"/>
          <w:szCs w:val="24"/>
        </w:rPr>
        <w:t xml:space="preserve">. De uitschakeling van dissidenten was namelijk tot de inval In Afghanistan geen reden geweest om de Olympische Spelen te boycotten. </w:t>
      </w:r>
    </w:p>
    <w:p w14:paraId="35327752" w14:textId="02282C20" w:rsidR="00D15F8F" w:rsidRDefault="00E75744" w:rsidP="00D15F8F">
      <w:pPr>
        <w:spacing w:after="0" w:line="360" w:lineRule="auto"/>
        <w:ind w:firstLine="708"/>
        <w:jc w:val="both"/>
        <w:rPr>
          <w:sz w:val="24"/>
          <w:szCs w:val="24"/>
        </w:rPr>
      </w:pPr>
      <w:r w:rsidRPr="00A748B0">
        <w:rPr>
          <w:sz w:val="24"/>
          <w:szCs w:val="24"/>
        </w:rPr>
        <w:t>Een</w:t>
      </w:r>
      <w:r w:rsidR="00875208" w:rsidRPr="00A748B0">
        <w:rPr>
          <w:sz w:val="24"/>
          <w:szCs w:val="24"/>
        </w:rPr>
        <w:t xml:space="preserve"> van de zaken tegen een dissident </w:t>
      </w:r>
      <w:r w:rsidRPr="00A748B0">
        <w:rPr>
          <w:sz w:val="24"/>
          <w:szCs w:val="24"/>
        </w:rPr>
        <w:t xml:space="preserve">heeft </w:t>
      </w:r>
      <w:r w:rsidR="00875208" w:rsidRPr="00A748B0">
        <w:rPr>
          <w:sz w:val="24"/>
          <w:szCs w:val="24"/>
        </w:rPr>
        <w:t xml:space="preserve">wel degelijk meegeholpen aan de steun die de boycot ontving. Niet alleen in de </w:t>
      </w:r>
      <w:r w:rsidR="007D5B0F" w:rsidRPr="00A748B0">
        <w:rPr>
          <w:sz w:val="24"/>
          <w:szCs w:val="24"/>
        </w:rPr>
        <w:t>VS</w:t>
      </w:r>
      <w:r w:rsidR="00875208" w:rsidRPr="00A748B0">
        <w:rPr>
          <w:sz w:val="24"/>
          <w:szCs w:val="24"/>
        </w:rPr>
        <w:t xml:space="preserve"> werd deze zaak hoog opgenomen. Deze zaak speelde zich af rondom de atoomgeleerde en dissident Andrej Dmitrievitsj Sacharov. In 1977 schreef Carter al een brief aan Sacharov om de mensenrechten in de S</w:t>
      </w:r>
      <w:r w:rsidR="005953D0" w:rsidRPr="00A748B0">
        <w:rPr>
          <w:sz w:val="24"/>
          <w:szCs w:val="24"/>
        </w:rPr>
        <w:t>ovjet-Unie te promoten.</w:t>
      </w:r>
      <w:r w:rsidR="00875208" w:rsidRPr="00A748B0">
        <w:rPr>
          <w:rStyle w:val="FootnoteReference"/>
          <w:sz w:val="24"/>
          <w:szCs w:val="24"/>
        </w:rPr>
        <w:footnoteReference w:id="46"/>
      </w:r>
      <w:r w:rsidR="00875208" w:rsidRPr="00A748B0">
        <w:rPr>
          <w:sz w:val="24"/>
          <w:szCs w:val="24"/>
        </w:rPr>
        <w:t xml:space="preserve"> In eerste instantie werd Sacharov binnen de Sovjet-Unie gezien als een groot man. Hij begon na de Tweede Wereldoorlog namelijk met het meewerken aan projecten die bommen van de Sovjet-Unie moesten verbeteren. Vanaf 1960 ging hij echter steeds meer tegen het beleid van het Kremlin in. Hij begon vanaf dit punt politieke d</w:t>
      </w:r>
      <w:r w:rsidR="00EE442A" w:rsidRPr="00A748B0">
        <w:rPr>
          <w:sz w:val="24"/>
          <w:szCs w:val="24"/>
        </w:rPr>
        <w:t xml:space="preserve">iscriminatie in de Sovjet-Unie </w:t>
      </w:r>
      <w:r w:rsidR="00875208" w:rsidRPr="00A748B0">
        <w:rPr>
          <w:sz w:val="24"/>
          <w:szCs w:val="24"/>
        </w:rPr>
        <w:t>tegen te gaan en te veroordelen. In 1970 begon hij het Comité van de Me</w:t>
      </w:r>
      <w:r w:rsidR="001C47B0" w:rsidRPr="00A748B0">
        <w:rPr>
          <w:sz w:val="24"/>
          <w:szCs w:val="24"/>
        </w:rPr>
        <w:t>nsenrechten in de Sovjet-Unie e</w:t>
      </w:r>
      <w:r w:rsidR="00875208" w:rsidRPr="00A748B0">
        <w:rPr>
          <w:sz w:val="24"/>
          <w:szCs w:val="24"/>
        </w:rPr>
        <w:t xml:space="preserve">n </w:t>
      </w:r>
      <w:r w:rsidR="001C47B0" w:rsidRPr="00A748B0">
        <w:rPr>
          <w:sz w:val="24"/>
          <w:szCs w:val="24"/>
        </w:rPr>
        <w:t xml:space="preserve">in </w:t>
      </w:r>
      <w:r w:rsidR="00875208" w:rsidRPr="00A748B0">
        <w:rPr>
          <w:sz w:val="24"/>
          <w:szCs w:val="24"/>
        </w:rPr>
        <w:t>1975 kreeg hij voor zijn acties de Nobelprijs voor de vrede. Hij mocht echter niet naar N</w:t>
      </w:r>
      <w:r w:rsidRPr="00A748B0">
        <w:rPr>
          <w:sz w:val="24"/>
          <w:szCs w:val="24"/>
        </w:rPr>
        <w:t>o</w:t>
      </w:r>
      <w:r w:rsidR="00875208" w:rsidRPr="00A748B0">
        <w:rPr>
          <w:sz w:val="24"/>
          <w:szCs w:val="24"/>
        </w:rPr>
        <w:t xml:space="preserve">orwegen reizen van de regering van de Sovjet-Unie om de prijs op te halen. Hij ging in de jaren na de ontvangst van de Nobelprijs verder met het actievoeren tegen </w:t>
      </w:r>
      <w:r w:rsidR="001C47B0" w:rsidRPr="00A748B0">
        <w:rPr>
          <w:sz w:val="24"/>
          <w:szCs w:val="24"/>
        </w:rPr>
        <w:t>het</w:t>
      </w:r>
      <w:r w:rsidR="00875208" w:rsidRPr="00A748B0">
        <w:rPr>
          <w:sz w:val="24"/>
          <w:szCs w:val="24"/>
        </w:rPr>
        <w:t xml:space="preserve"> beleid. Hij bleef zich voornamelijk hard maken voor de mensenrechten. Toen </w:t>
      </w:r>
      <w:r w:rsidR="001C47B0" w:rsidRPr="00A748B0">
        <w:rPr>
          <w:sz w:val="24"/>
          <w:szCs w:val="24"/>
        </w:rPr>
        <w:t>Sacharov</w:t>
      </w:r>
      <w:r w:rsidR="00875208" w:rsidRPr="00A748B0">
        <w:rPr>
          <w:sz w:val="24"/>
          <w:szCs w:val="24"/>
        </w:rPr>
        <w:t xml:space="preserve"> begin 1980 openlijk de inval  in Afghanistan veroordeelde werd hij verbannen naar het voor buitenstaanders onbereikbare Gorky. Pas toen in 1986 er meer vrijheid kwam binnen de Sovjet-Unie onder Gorbatsjov werd Sacharov </w:t>
      </w:r>
      <w:r w:rsidR="001C47B0" w:rsidRPr="00A748B0">
        <w:rPr>
          <w:sz w:val="24"/>
          <w:szCs w:val="24"/>
        </w:rPr>
        <w:t xml:space="preserve">weer </w:t>
      </w:r>
      <w:r w:rsidR="00875208" w:rsidRPr="00A748B0">
        <w:rPr>
          <w:sz w:val="24"/>
          <w:szCs w:val="24"/>
        </w:rPr>
        <w:t>vrijgelaten en kon hij terugkeren naar Moskou.</w:t>
      </w:r>
      <w:r w:rsidR="00875208" w:rsidRPr="00A748B0">
        <w:rPr>
          <w:rStyle w:val="FootnoteReference"/>
          <w:sz w:val="24"/>
          <w:szCs w:val="24"/>
        </w:rPr>
        <w:footnoteReference w:id="47"/>
      </w:r>
      <w:r w:rsidR="00875208" w:rsidRPr="00A748B0">
        <w:rPr>
          <w:sz w:val="24"/>
          <w:szCs w:val="24"/>
        </w:rPr>
        <w:t xml:space="preserve"> Het feit dat Sacharov in deze periode bepaalde dingen niet mocht zeggen, niet naar de Nobelprijsuitreiking mocht en werd verbannen naar Gorky pleit voor de theorie dat er rond 1980 nog veel sprake was van low-linkage en low-leverage en weinig sprake was van kans op democratisering. De invloed die een Nobelprijswinnaar </w:t>
      </w:r>
      <w:r w:rsidR="003116A4">
        <w:rPr>
          <w:sz w:val="24"/>
          <w:szCs w:val="24"/>
        </w:rPr>
        <w:t xml:space="preserve">met steun uit het buitenland </w:t>
      </w:r>
      <w:r w:rsidR="00875208" w:rsidRPr="00A748B0">
        <w:rPr>
          <w:sz w:val="24"/>
          <w:szCs w:val="24"/>
        </w:rPr>
        <w:t xml:space="preserve">binnen de Sovjet-Unie op dit moment had was nog nihil. </w:t>
      </w:r>
      <w:r w:rsidR="00EE442A" w:rsidRPr="00A748B0">
        <w:rPr>
          <w:sz w:val="24"/>
          <w:szCs w:val="24"/>
        </w:rPr>
        <w:t xml:space="preserve">De VS toonde wel wederom </w:t>
      </w:r>
      <w:r w:rsidR="001C47B0" w:rsidRPr="00A748B0">
        <w:rPr>
          <w:sz w:val="24"/>
          <w:szCs w:val="24"/>
        </w:rPr>
        <w:t>aan dat</w:t>
      </w:r>
      <w:r w:rsidR="00EE442A" w:rsidRPr="00A748B0">
        <w:rPr>
          <w:sz w:val="24"/>
          <w:szCs w:val="24"/>
        </w:rPr>
        <w:t xml:space="preserve"> ze de mensenrechten </w:t>
      </w:r>
      <w:r w:rsidR="001C47B0" w:rsidRPr="00A748B0">
        <w:rPr>
          <w:sz w:val="24"/>
          <w:szCs w:val="24"/>
        </w:rPr>
        <w:t>belangrijk vonden</w:t>
      </w:r>
      <w:r w:rsidR="00EE442A" w:rsidRPr="00A748B0">
        <w:rPr>
          <w:sz w:val="24"/>
          <w:szCs w:val="24"/>
        </w:rPr>
        <w:t xml:space="preserve">. Hoewel op dit moment er nog geen druk kon worden </w:t>
      </w:r>
      <w:r w:rsidR="00EE442A" w:rsidRPr="00A748B0">
        <w:rPr>
          <w:sz w:val="24"/>
          <w:szCs w:val="24"/>
        </w:rPr>
        <w:lastRenderedPageBreak/>
        <w:t xml:space="preserve">gezet op het beleid in de Sovjet-Unie bleek </w:t>
      </w:r>
      <w:r w:rsidR="00577AF8" w:rsidRPr="00A748B0">
        <w:rPr>
          <w:sz w:val="24"/>
          <w:szCs w:val="24"/>
        </w:rPr>
        <w:t>de steun voor mensenrechtenorganisaties in de late</w:t>
      </w:r>
      <w:r w:rsidR="001C47B0" w:rsidRPr="00A748B0">
        <w:rPr>
          <w:sz w:val="24"/>
          <w:szCs w:val="24"/>
        </w:rPr>
        <w:t xml:space="preserve"> jaren tachtig erg belangrijk. Door liberalisering kon in die periode</w:t>
      </w:r>
      <w:r w:rsidR="00577AF8" w:rsidRPr="00A748B0">
        <w:rPr>
          <w:sz w:val="24"/>
          <w:szCs w:val="24"/>
        </w:rPr>
        <w:t xml:space="preserve"> </w:t>
      </w:r>
      <w:r w:rsidR="001C47B0" w:rsidRPr="00A748B0">
        <w:rPr>
          <w:sz w:val="24"/>
          <w:szCs w:val="24"/>
        </w:rPr>
        <w:t>meer linkage, leverage,</w:t>
      </w:r>
      <w:r w:rsidR="00577AF8" w:rsidRPr="00A748B0">
        <w:rPr>
          <w:sz w:val="24"/>
          <w:szCs w:val="24"/>
        </w:rPr>
        <w:t xml:space="preserve"> consent en conditionality worden gebruikt om democratie af te dwingen. </w:t>
      </w:r>
    </w:p>
    <w:p w14:paraId="63DF21FF" w14:textId="77777777" w:rsidR="00D15F8F" w:rsidRDefault="00D15F8F" w:rsidP="00D15F8F">
      <w:pPr>
        <w:spacing w:after="0" w:line="360" w:lineRule="auto"/>
        <w:ind w:firstLine="708"/>
        <w:jc w:val="both"/>
        <w:rPr>
          <w:sz w:val="24"/>
          <w:szCs w:val="24"/>
        </w:rPr>
      </w:pPr>
    </w:p>
    <w:p w14:paraId="5A317E19" w14:textId="77777777" w:rsidR="00D15F8F" w:rsidRDefault="00D15F8F" w:rsidP="00D15F8F">
      <w:pPr>
        <w:spacing w:after="0" w:line="360" w:lineRule="auto"/>
        <w:ind w:firstLine="708"/>
        <w:jc w:val="both"/>
        <w:rPr>
          <w:sz w:val="24"/>
          <w:szCs w:val="24"/>
        </w:rPr>
      </w:pPr>
    </w:p>
    <w:p w14:paraId="5B85F74F" w14:textId="77777777" w:rsidR="00D15F8F" w:rsidRDefault="00D15F8F" w:rsidP="00D15F8F">
      <w:pPr>
        <w:spacing w:after="0" w:line="360" w:lineRule="auto"/>
        <w:ind w:firstLine="708"/>
        <w:jc w:val="both"/>
        <w:rPr>
          <w:sz w:val="24"/>
          <w:szCs w:val="24"/>
        </w:rPr>
      </w:pPr>
    </w:p>
    <w:p w14:paraId="51F7BD9A" w14:textId="77777777" w:rsidR="00D15F8F" w:rsidRDefault="00D15F8F" w:rsidP="00D15F8F">
      <w:pPr>
        <w:spacing w:after="0" w:line="360" w:lineRule="auto"/>
        <w:ind w:firstLine="708"/>
        <w:jc w:val="both"/>
        <w:rPr>
          <w:sz w:val="24"/>
          <w:szCs w:val="24"/>
        </w:rPr>
      </w:pPr>
    </w:p>
    <w:p w14:paraId="421EBEB0" w14:textId="77777777" w:rsidR="00D15F8F" w:rsidRDefault="00D15F8F" w:rsidP="00D15F8F">
      <w:pPr>
        <w:spacing w:after="0" w:line="360" w:lineRule="auto"/>
        <w:ind w:firstLine="708"/>
        <w:jc w:val="both"/>
        <w:rPr>
          <w:sz w:val="24"/>
          <w:szCs w:val="24"/>
        </w:rPr>
      </w:pPr>
    </w:p>
    <w:p w14:paraId="3E0109CB" w14:textId="77777777" w:rsidR="00D15F8F" w:rsidRDefault="00D15F8F" w:rsidP="00D15F8F">
      <w:pPr>
        <w:spacing w:after="0" w:line="360" w:lineRule="auto"/>
        <w:ind w:firstLine="708"/>
        <w:jc w:val="both"/>
        <w:rPr>
          <w:sz w:val="24"/>
          <w:szCs w:val="24"/>
        </w:rPr>
      </w:pPr>
    </w:p>
    <w:p w14:paraId="25CBC22E" w14:textId="77777777" w:rsidR="00D15F8F" w:rsidRDefault="00D15F8F" w:rsidP="00D15F8F">
      <w:pPr>
        <w:spacing w:after="0" w:line="360" w:lineRule="auto"/>
        <w:ind w:firstLine="708"/>
        <w:jc w:val="both"/>
        <w:rPr>
          <w:sz w:val="24"/>
          <w:szCs w:val="24"/>
        </w:rPr>
      </w:pPr>
    </w:p>
    <w:p w14:paraId="22AEBEA2" w14:textId="77777777" w:rsidR="00D15F8F" w:rsidRDefault="00D15F8F" w:rsidP="00D15F8F">
      <w:pPr>
        <w:spacing w:after="0" w:line="360" w:lineRule="auto"/>
        <w:ind w:firstLine="708"/>
        <w:jc w:val="both"/>
        <w:rPr>
          <w:sz w:val="24"/>
          <w:szCs w:val="24"/>
        </w:rPr>
      </w:pPr>
    </w:p>
    <w:p w14:paraId="4A3F2701" w14:textId="77777777" w:rsidR="00D15F8F" w:rsidRDefault="00D15F8F" w:rsidP="00D15F8F">
      <w:pPr>
        <w:spacing w:after="0" w:line="360" w:lineRule="auto"/>
        <w:ind w:firstLine="708"/>
        <w:jc w:val="both"/>
        <w:rPr>
          <w:sz w:val="24"/>
          <w:szCs w:val="24"/>
        </w:rPr>
      </w:pPr>
    </w:p>
    <w:p w14:paraId="63C47A04" w14:textId="77777777" w:rsidR="00D15F8F" w:rsidRDefault="00D15F8F" w:rsidP="00D15F8F">
      <w:pPr>
        <w:spacing w:after="0" w:line="360" w:lineRule="auto"/>
        <w:ind w:firstLine="708"/>
        <w:jc w:val="both"/>
        <w:rPr>
          <w:sz w:val="24"/>
          <w:szCs w:val="24"/>
        </w:rPr>
      </w:pPr>
    </w:p>
    <w:p w14:paraId="5AD52FA3" w14:textId="77777777" w:rsidR="00D15F8F" w:rsidRDefault="00D15F8F" w:rsidP="00D15F8F">
      <w:pPr>
        <w:spacing w:after="0" w:line="360" w:lineRule="auto"/>
        <w:ind w:firstLine="708"/>
        <w:jc w:val="both"/>
        <w:rPr>
          <w:sz w:val="24"/>
          <w:szCs w:val="24"/>
        </w:rPr>
      </w:pPr>
    </w:p>
    <w:p w14:paraId="1DD80AE1" w14:textId="77777777" w:rsidR="00D15F8F" w:rsidRDefault="00D15F8F" w:rsidP="00D15F8F">
      <w:pPr>
        <w:spacing w:after="0" w:line="360" w:lineRule="auto"/>
        <w:ind w:firstLine="708"/>
        <w:jc w:val="both"/>
        <w:rPr>
          <w:sz w:val="24"/>
          <w:szCs w:val="24"/>
        </w:rPr>
      </w:pPr>
    </w:p>
    <w:p w14:paraId="40D623E1" w14:textId="77777777" w:rsidR="00D15F8F" w:rsidRDefault="00D15F8F" w:rsidP="00D15F8F">
      <w:pPr>
        <w:spacing w:after="0" w:line="360" w:lineRule="auto"/>
        <w:ind w:firstLine="708"/>
        <w:jc w:val="both"/>
        <w:rPr>
          <w:sz w:val="24"/>
          <w:szCs w:val="24"/>
        </w:rPr>
      </w:pPr>
    </w:p>
    <w:p w14:paraId="1A340A39" w14:textId="77777777" w:rsidR="00D15F8F" w:rsidRDefault="00D15F8F" w:rsidP="00D15F8F">
      <w:pPr>
        <w:spacing w:after="0" w:line="360" w:lineRule="auto"/>
        <w:ind w:firstLine="708"/>
        <w:jc w:val="both"/>
        <w:rPr>
          <w:sz w:val="24"/>
          <w:szCs w:val="24"/>
        </w:rPr>
      </w:pPr>
    </w:p>
    <w:p w14:paraId="56D11AAF" w14:textId="77777777" w:rsidR="00D15F8F" w:rsidRDefault="00D15F8F" w:rsidP="00D15F8F">
      <w:pPr>
        <w:spacing w:after="0" w:line="360" w:lineRule="auto"/>
        <w:ind w:firstLine="708"/>
        <w:jc w:val="both"/>
        <w:rPr>
          <w:sz w:val="24"/>
          <w:szCs w:val="24"/>
        </w:rPr>
      </w:pPr>
    </w:p>
    <w:p w14:paraId="4FDD0871" w14:textId="77777777" w:rsidR="00D15F8F" w:rsidRDefault="00D15F8F" w:rsidP="00D15F8F">
      <w:pPr>
        <w:spacing w:after="0" w:line="360" w:lineRule="auto"/>
        <w:ind w:firstLine="708"/>
        <w:jc w:val="both"/>
        <w:rPr>
          <w:sz w:val="24"/>
          <w:szCs w:val="24"/>
        </w:rPr>
      </w:pPr>
    </w:p>
    <w:p w14:paraId="040F1958" w14:textId="77777777" w:rsidR="00D15F8F" w:rsidRDefault="00D15F8F" w:rsidP="00D15F8F">
      <w:pPr>
        <w:spacing w:after="0" w:line="360" w:lineRule="auto"/>
        <w:ind w:firstLine="708"/>
        <w:jc w:val="both"/>
        <w:rPr>
          <w:sz w:val="24"/>
          <w:szCs w:val="24"/>
        </w:rPr>
      </w:pPr>
    </w:p>
    <w:p w14:paraId="62B471CD" w14:textId="77777777" w:rsidR="00D15F8F" w:rsidRDefault="00D15F8F" w:rsidP="00D15F8F">
      <w:pPr>
        <w:spacing w:after="0" w:line="360" w:lineRule="auto"/>
        <w:ind w:firstLine="708"/>
        <w:jc w:val="both"/>
        <w:rPr>
          <w:sz w:val="24"/>
          <w:szCs w:val="24"/>
        </w:rPr>
      </w:pPr>
    </w:p>
    <w:p w14:paraId="66E9CC15" w14:textId="77777777" w:rsidR="00D15F8F" w:rsidRDefault="00D15F8F" w:rsidP="00D15F8F">
      <w:pPr>
        <w:spacing w:after="0" w:line="360" w:lineRule="auto"/>
        <w:ind w:firstLine="708"/>
        <w:jc w:val="both"/>
        <w:rPr>
          <w:sz w:val="24"/>
          <w:szCs w:val="24"/>
        </w:rPr>
      </w:pPr>
    </w:p>
    <w:p w14:paraId="0AA0C388" w14:textId="77777777" w:rsidR="00D15F8F" w:rsidRDefault="00D15F8F" w:rsidP="00D15F8F">
      <w:pPr>
        <w:spacing w:after="0" w:line="360" w:lineRule="auto"/>
        <w:ind w:firstLine="708"/>
        <w:jc w:val="both"/>
        <w:rPr>
          <w:sz w:val="24"/>
          <w:szCs w:val="24"/>
        </w:rPr>
      </w:pPr>
    </w:p>
    <w:p w14:paraId="46684E5A" w14:textId="77777777" w:rsidR="00D15F8F" w:rsidRDefault="00D15F8F" w:rsidP="00D15F8F">
      <w:pPr>
        <w:spacing w:after="0" w:line="360" w:lineRule="auto"/>
        <w:ind w:firstLine="708"/>
        <w:jc w:val="both"/>
        <w:rPr>
          <w:sz w:val="24"/>
          <w:szCs w:val="24"/>
        </w:rPr>
      </w:pPr>
    </w:p>
    <w:p w14:paraId="566D5D87" w14:textId="77777777" w:rsidR="00D15F8F" w:rsidRDefault="00D15F8F" w:rsidP="00D15F8F">
      <w:pPr>
        <w:spacing w:after="0" w:line="360" w:lineRule="auto"/>
        <w:ind w:firstLine="708"/>
        <w:jc w:val="both"/>
        <w:rPr>
          <w:sz w:val="24"/>
          <w:szCs w:val="24"/>
        </w:rPr>
      </w:pPr>
    </w:p>
    <w:p w14:paraId="0FC99ECF" w14:textId="77777777" w:rsidR="00D15F8F" w:rsidRDefault="00D15F8F" w:rsidP="00D15F8F">
      <w:pPr>
        <w:spacing w:after="0" w:line="360" w:lineRule="auto"/>
        <w:ind w:firstLine="708"/>
        <w:jc w:val="both"/>
        <w:rPr>
          <w:sz w:val="24"/>
          <w:szCs w:val="24"/>
        </w:rPr>
      </w:pPr>
    </w:p>
    <w:p w14:paraId="3EA38403" w14:textId="77777777" w:rsidR="00D15F8F" w:rsidRDefault="00D15F8F" w:rsidP="00D15F8F">
      <w:pPr>
        <w:spacing w:after="0" w:line="360" w:lineRule="auto"/>
        <w:ind w:firstLine="708"/>
        <w:jc w:val="both"/>
        <w:rPr>
          <w:sz w:val="24"/>
          <w:szCs w:val="24"/>
        </w:rPr>
      </w:pPr>
    </w:p>
    <w:p w14:paraId="5B36AAC7" w14:textId="77777777" w:rsidR="00D15F8F" w:rsidRDefault="00D15F8F" w:rsidP="00D15F8F">
      <w:pPr>
        <w:spacing w:after="0" w:line="360" w:lineRule="auto"/>
        <w:jc w:val="both"/>
        <w:rPr>
          <w:sz w:val="24"/>
          <w:szCs w:val="24"/>
        </w:rPr>
      </w:pPr>
    </w:p>
    <w:p w14:paraId="01BD747D" w14:textId="77777777" w:rsidR="00D15F8F" w:rsidRPr="00D15F8F" w:rsidRDefault="00D15F8F" w:rsidP="00D15F8F">
      <w:pPr>
        <w:spacing w:after="0" w:line="360" w:lineRule="auto"/>
        <w:jc w:val="both"/>
        <w:rPr>
          <w:sz w:val="24"/>
          <w:szCs w:val="24"/>
        </w:rPr>
      </w:pPr>
    </w:p>
    <w:p w14:paraId="499DDFE8" w14:textId="68189689" w:rsidR="00A950C2" w:rsidRDefault="00875208" w:rsidP="00D15F8F">
      <w:pPr>
        <w:pStyle w:val="Heading1"/>
        <w:spacing w:line="360" w:lineRule="auto"/>
        <w:jc w:val="both"/>
        <w:rPr>
          <w:rFonts w:asciiTheme="minorHAnsi" w:hAnsiTheme="minorHAnsi"/>
        </w:rPr>
      </w:pPr>
      <w:bookmarkStart w:id="10" w:name="_Toc439604220"/>
      <w:r w:rsidRPr="00A748B0">
        <w:rPr>
          <w:rFonts w:asciiTheme="minorHAnsi" w:hAnsiTheme="minorHAnsi"/>
        </w:rPr>
        <w:lastRenderedPageBreak/>
        <w:t>Hoofdstuk 2</w:t>
      </w:r>
      <w:bookmarkEnd w:id="10"/>
      <w:r w:rsidRPr="00A748B0">
        <w:rPr>
          <w:rFonts w:asciiTheme="minorHAnsi" w:hAnsiTheme="minorHAnsi"/>
        </w:rPr>
        <w:t xml:space="preserve"> </w:t>
      </w:r>
    </w:p>
    <w:p w14:paraId="139F7A04" w14:textId="348CA97A" w:rsidR="003760B2" w:rsidRPr="003760B2" w:rsidRDefault="003760B2" w:rsidP="00D15F8F">
      <w:pPr>
        <w:spacing w:line="360" w:lineRule="auto"/>
        <w:jc w:val="both"/>
      </w:pPr>
      <w:r>
        <w:t>Nederlands</w:t>
      </w:r>
      <w:r w:rsidR="00D52355">
        <w:t>e</w:t>
      </w:r>
      <w:r>
        <w:t xml:space="preserve"> politiek, buitenlands beleid</w:t>
      </w:r>
      <w:r w:rsidR="00D52355">
        <w:t xml:space="preserve"> </w:t>
      </w:r>
      <w:r w:rsidRPr="003760B2">
        <w:t>en promotie van democratie rondom de Olympische Spelen in Moskou in 1980</w:t>
      </w:r>
    </w:p>
    <w:p w14:paraId="2C6DDEA4" w14:textId="77777777" w:rsidR="00875208" w:rsidRPr="00A748B0" w:rsidRDefault="00875208" w:rsidP="00D15F8F">
      <w:pPr>
        <w:pStyle w:val="Heading2"/>
        <w:spacing w:line="360" w:lineRule="auto"/>
        <w:jc w:val="both"/>
        <w:rPr>
          <w:rFonts w:asciiTheme="minorHAnsi" w:hAnsiTheme="minorHAnsi"/>
        </w:rPr>
      </w:pPr>
      <w:bookmarkStart w:id="11" w:name="_Toc439604221"/>
      <w:r w:rsidRPr="00A748B0">
        <w:rPr>
          <w:rFonts w:asciiTheme="minorHAnsi" w:hAnsiTheme="minorHAnsi"/>
        </w:rPr>
        <w:t>2.1 Binnenlandse politiek Nederland</w:t>
      </w:r>
      <w:bookmarkEnd w:id="11"/>
    </w:p>
    <w:p w14:paraId="63380F26" w14:textId="0FEC3FD5" w:rsidR="00577AF8" w:rsidRPr="00A748B0" w:rsidRDefault="00875208" w:rsidP="00D15F8F">
      <w:pPr>
        <w:spacing w:after="0" w:line="360" w:lineRule="auto"/>
        <w:jc w:val="both"/>
        <w:rPr>
          <w:sz w:val="24"/>
          <w:szCs w:val="24"/>
        </w:rPr>
      </w:pPr>
      <w:r w:rsidRPr="00A748B0">
        <w:rPr>
          <w:sz w:val="24"/>
          <w:szCs w:val="24"/>
        </w:rPr>
        <w:t xml:space="preserve">Vanaf 1972 kwam er in Nederland een verandering </w:t>
      </w:r>
      <w:r w:rsidR="001D2084" w:rsidRPr="00A748B0">
        <w:rPr>
          <w:sz w:val="24"/>
          <w:szCs w:val="24"/>
        </w:rPr>
        <w:t>van</w:t>
      </w:r>
      <w:r w:rsidRPr="00A748B0">
        <w:rPr>
          <w:sz w:val="24"/>
          <w:szCs w:val="24"/>
        </w:rPr>
        <w:t xml:space="preserve"> bestuur. De Partij van de Arbeid stuurde</w:t>
      </w:r>
      <w:r w:rsidR="006B539E" w:rsidRPr="00A748B0">
        <w:rPr>
          <w:sz w:val="24"/>
          <w:szCs w:val="24"/>
        </w:rPr>
        <w:t xml:space="preserve"> vanaf dit moment</w:t>
      </w:r>
      <w:r w:rsidRPr="00A748B0">
        <w:rPr>
          <w:sz w:val="24"/>
          <w:szCs w:val="24"/>
        </w:rPr>
        <w:t xml:space="preserve"> aan op polarisatie en presenteerde samen met Democraten 66 en de Politieke Partij Radikalen verkiezingsprogramma’s. Door de afname van invloed van de christendemocraten kon in 1973 een linkse regering worden samengesteld. Dit kabinet bestond uit de partijen </w:t>
      </w:r>
      <w:r w:rsidR="00334E9C">
        <w:rPr>
          <w:sz w:val="24"/>
          <w:szCs w:val="24"/>
        </w:rPr>
        <w:t>PvdA</w:t>
      </w:r>
      <w:r w:rsidRPr="00A748B0">
        <w:rPr>
          <w:sz w:val="24"/>
          <w:szCs w:val="24"/>
        </w:rPr>
        <w:t>, Katholieke Volkspartij, Anti-Revo</w:t>
      </w:r>
      <w:r w:rsidR="001D2084" w:rsidRPr="00A748B0">
        <w:rPr>
          <w:sz w:val="24"/>
          <w:szCs w:val="24"/>
        </w:rPr>
        <w:t xml:space="preserve">lutionaire Partij, PPR en D66. </w:t>
      </w:r>
      <w:r w:rsidRPr="00A748B0">
        <w:rPr>
          <w:sz w:val="24"/>
          <w:szCs w:val="24"/>
        </w:rPr>
        <w:t xml:space="preserve">Joop den Uyl van de </w:t>
      </w:r>
      <w:r w:rsidR="00334E9C">
        <w:rPr>
          <w:sz w:val="24"/>
          <w:szCs w:val="24"/>
        </w:rPr>
        <w:t>PvdA</w:t>
      </w:r>
      <w:r w:rsidRPr="00A748B0">
        <w:rPr>
          <w:sz w:val="24"/>
          <w:szCs w:val="24"/>
        </w:rPr>
        <w:t xml:space="preserve"> werd minister-president.</w:t>
      </w:r>
      <w:r w:rsidRPr="00A748B0">
        <w:rPr>
          <w:sz w:val="24"/>
          <w:szCs w:val="24"/>
          <w:vertAlign w:val="superscript"/>
        </w:rPr>
        <w:footnoteReference w:id="48"/>
      </w:r>
      <w:r w:rsidRPr="00A748B0">
        <w:rPr>
          <w:sz w:val="24"/>
          <w:szCs w:val="24"/>
        </w:rPr>
        <w:t xml:space="preserve"> Dit kabinet was niet anti-democratisch, maar wel tegen een aantal liberale kapitalistische ideeën.</w:t>
      </w:r>
      <w:r w:rsidRPr="00A748B0">
        <w:rPr>
          <w:sz w:val="24"/>
          <w:szCs w:val="24"/>
          <w:vertAlign w:val="superscript"/>
        </w:rPr>
        <w:footnoteReference w:id="49"/>
      </w:r>
      <w:r w:rsidRPr="00A748B0">
        <w:rPr>
          <w:sz w:val="24"/>
          <w:szCs w:val="24"/>
        </w:rPr>
        <w:t xml:space="preserve"> </w:t>
      </w:r>
      <w:r w:rsidR="001D2084" w:rsidRPr="00A748B0">
        <w:rPr>
          <w:sz w:val="24"/>
          <w:szCs w:val="24"/>
        </w:rPr>
        <w:t xml:space="preserve">Hervormingen bestonden onder andere uit </w:t>
      </w:r>
      <w:r w:rsidRPr="00A748B0">
        <w:rPr>
          <w:sz w:val="24"/>
          <w:szCs w:val="24"/>
        </w:rPr>
        <w:t>meer overheidsbemoeienis in verdeling van inkomens en bedrijfswinsten en invloed op investeringen. Ongelijkheid werd tegengegaan door participatie van de gehele bevolking te promoten. Emancipatie was een van de sleutelwoorden binnen het beleid en ook onderwijs werd toegankelijker gemaakt.</w:t>
      </w:r>
      <w:r w:rsidRPr="00A748B0">
        <w:rPr>
          <w:sz w:val="24"/>
          <w:szCs w:val="24"/>
          <w:vertAlign w:val="superscript"/>
        </w:rPr>
        <w:footnoteReference w:id="50"/>
      </w:r>
      <w:r w:rsidRPr="00A748B0">
        <w:rPr>
          <w:sz w:val="24"/>
          <w:szCs w:val="24"/>
        </w:rPr>
        <w:t xml:space="preserve"> </w:t>
      </w:r>
      <w:r w:rsidR="00577AF8" w:rsidRPr="00A748B0">
        <w:rPr>
          <w:sz w:val="24"/>
          <w:szCs w:val="24"/>
        </w:rPr>
        <w:t>Minister van Ontwikkelingssamenwerking van 1973 tot 1977, Jan Pronk, pleitte voor een wereldwijde herverdeling van werk en welvaart.</w:t>
      </w:r>
      <w:r w:rsidR="00577AF8" w:rsidRPr="00A748B0">
        <w:rPr>
          <w:sz w:val="24"/>
          <w:szCs w:val="24"/>
          <w:vertAlign w:val="superscript"/>
        </w:rPr>
        <w:footnoteReference w:id="51"/>
      </w:r>
      <w:r w:rsidR="00577AF8" w:rsidRPr="00A748B0">
        <w:rPr>
          <w:sz w:val="24"/>
          <w:szCs w:val="24"/>
        </w:rPr>
        <w:t xml:space="preserve"> </w:t>
      </w:r>
      <w:r w:rsidRPr="00A748B0">
        <w:rPr>
          <w:sz w:val="24"/>
          <w:szCs w:val="24"/>
        </w:rPr>
        <w:t>Achteraf waren de hervormingen van het kabinet-Den Uyl niet zo succesvol als gehoopt. De hervormingen stonden de pola</w:t>
      </w:r>
      <w:r w:rsidR="00901C06">
        <w:rPr>
          <w:sz w:val="24"/>
          <w:szCs w:val="24"/>
        </w:rPr>
        <w:t>risatie juist in de weg en dreven</w:t>
      </w:r>
      <w:r w:rsidRPr="00A748B0">
        <w:rPr>
          <w:sz w:val="24"/>
          <w:szCs w:val="24"/>
        </w:rPr>
        <w:t xml:space="preserve"> de confessionele partijen weg van de </w:t>
      </w:r>
      <w:r w:rsidR="00334E9C">
        <w:rPr>
          <w:sz w:val="24"/>
          <w:szCs w:val="24"/>
        </w:rPr>
        <w:t>PvdA</w:t>
      </w:r>
      <w:r w:rsidRPr="00A748B0">
        <w:rPr>
          <w:sz w:val="24"/>
          <w:szCs w:val="24"/>
        </w:rPr>
        <w:t>. De afzetting tegen de hervormingen hielpen mee in de verzoening tussen de Christelijke partijen.</w:t>
      </w:r>
      <w:r w:rsidRPr="00A748B0">
        <w:rPr>
          <w:sz w:val="24"/>
          <w:szCs w:val="24"/>
          <w:vertAlign w:val="superscript"/>
        </w:rPr>
        <w:footnoteReference w:id="52"/>
      </w:r>
      <w:r w:rsidRPr="00A748B0">
        <w:rPr>
          <w:sz w:val="24"/>
          <w:szCs w:val="24"/>
        </w:rPr>
        <w:t xml:space="preserve"> De Christelijk-Historische Unie, de ARP en de KVP vormde</w:t>
      </w:r>
      <w:r w:rsidR="00577AF8" w:rsidRPr="00A748B0">
        <w:rPr>
          <w:sz w:val="24"/>
          <w:szCs w:val="24"/>
        </w:rPr>
        <w:t>n</w:t>
      </w:r>
      <w:r w:rsidRPr="00A748B0">
        <w:rPr>
          <w:sz w:val="24"/>
          <w:szCs w:val="24"/>
        </w:rPr>
        <w:t xml:space="preserve"> in 1975 een federatie onder de beginselen van de bijbel. Bij de verkiezingen van 1977 presenteerde</w:t>
      </w:r>
      <w:r w:rsidR="00577AF8" w:rsidRPr="00A748B0">
        <w:rPr>
          <w:sz w:val="24"/>
          <w:szCs w:val="24"/>
        </w:rPr>
        <w:t>n</w:t>
      </w:r>
      <w:r w:rsidRPr="00A748B0">
        <w:rPr>
          <w:sz w:val="24"/>
          <w:szCs w:val="24"/>
        </w:rPr>
        <w:t xml:space="preserve"> ze zich dan ook als een gezame</w:t>
      </w:r>
      <w:r w:rsidR="00577AF8" w:rsidRPr="00A748B0">
        <w:rPr>
          <w:sz w:val="24"/>
          <w:szCs w:val="24"/>
        </w:rPr>
        <w:t>n</w:t>
      </w:r>
      <w:r w:rsidRPr="00A748B0">
        <w:rPr>
          <w:sz w:val="24"/>
          <w:szCs w:val="24"/>
        </w:rPr>
        <w:t>lijke partij met een gezame</w:t>
      </w:r>
      <w:r w:rsidR="00577AF8" w:rsidRPr="00A748B0">
        <w:rPr>
          <w:sz w:val="24"/>
          <w:szCs w:val="24"/>
        </w:rPr>
        <w:t>n</w:t>
      </w:r>
      <w:r w:rsidRPr="00A748B0">
        <w:rPr>
          <w:sz w:val="24"/>
          <w:szCs w:val="24"/>
        </w:rPr>
        <w:t>lijke lijst als het Christen-Democratisch Appèl. In 1980 zouden de partijen officieel fuseren.</w:t>
      </w:r>
      <w:r w:rsidRPr="00A748B0">
        <w:rPr>
          <w:sz w:val="24"/>
          <w:szCs w:val="24"/>
          <w:vertAlign w:val="superscript"/>
        </w:rPr>
        <w:footnoteReference w:id="53"/>
      </w:r>
      <w:r w:rsidRPr="00A748B0">
        <w:rPr>
          <w:sz w:val="24"/>
          <w:szCs w:val="24"/>
        </w:rPr>
        <w:t xml:space="preserve"> </w:t>
      </w:r>
    </w:p>
    <w:p w14:paraId="0E0309E8" w14:textId="57AAC22C" w:rsidR="00875208" w:rsidRPr="00A748B0" w:rsidRDefault="00875208" w:rsidP="00D15F8F">
      <w:pPr>
        <w:spacing w:after="0" w:line="360" w:lineRule="auto"/>
        <w:ind w:firstLine="708"/>
        <w:jc w:val="both"/>
        <w:rPr>
          <w:sz w:val="24"/>
          <w:szCs w:val="24"/>
        </w:rPr>
      </w:pPr>
      <w:r w:rsidRPr="00A748B0">
        <w:rPr>
          <w:sz w:val="24"/>
          <w:szCs w:val="24"/>
        </w:rPr>
        <w:t xml:space="preserve">Het CDA haalde tijdens de verkiezingen van 1977 veel stemmen en moest om te regeren kiezen tussen een coalitie met een bijna evensterke </w:t>
      </w:r>
      <w:r w:rsidR="00334E9C">
        <w:rPr>
          <w:sz w:val="24"/>
          <w:szCs w:val="24"/>
        </w:rPr>
        <w:t>PvdA</w:t>
      </w:r>
      <w:r w:rsidRPr="00A748B0">
        <w:rPr>
          <w:sz w:val="24"/>
          <w:szCs w:val="24"/>
        </w:rPr>
        <w:t xml:space="preserve"> of een sterk opkomende </w:t>
      </w:r>
      <w:r w:rsidRPr="00A748B0">
        <w:rPr>
          <w:sz w:val="24"/>
          <w:szCs w:val="24"/>
        </w:rPr>
        <w:lastRenderedPageBreak/>
        <w:t>Volkspartij voor Vrijheid en Democratie.</w:t>
      </w:r>
      <w:r w:rsidRPr="00A748B0">
        <w:rPr>
          <w:sz w:val="24"/>
          <w:szCs w:val="24"/>
          <w:vertAlign w:val="superscript"/>
        </w:rPr>
        <w:footnoteReference w:id="54"/>
      </w:r>
      <w:r w:rsidRPr="00A748B0">
        <w:rPr>
          <w:sz w:val="24"/>
          <w:szCs w:val="24"/>
        </w:rPr>
        <w:t xml:space="preserve"> </w:t>
      </w:r>
      <w:r w:rsidR="005953D0" w:rsidRPr="00A748B0">
        <w:rPr>
          <w:sz w:val="24"/>
          <w:szCs w:val="24"/>
        </w:rPr>
        <w:t xml:space="preserve">De opkomst van de VVD </w:t>
      </w:r>
      <w:r w:rsidRPr="00A748B0">
        <w:rPr>
          <w:sz w:val="24"/>
          <w:szCs w:val="24"/>
        </w:rPr>
        <w:t>kwam mede door kritiek op de hervormingen van kabinet-Den Uyl. In tegenstelling tot staatsinterventie pleitte de VVD voor zelfstandigheid.</w:t>
      </w:r>
      <w:r w:rsidRPr="00A748B0">
        <w:rPr>
          <w:sz w:val="24"/>
          <w:szCs w:val="24"/>
          <w:vertAlign w:val="superscript"/>
        </w:rPr>
        <w:footnoteReference w:id="55"/>
      </w:r>
      <w:r w:rsidRPr="00A748B0">
        <w:rPr>
          <w:sz w:val="24"/>
          <w:szCs w:val="24"/>
        </w:rPr>
        <w:t xml:space="preserve"> Er werd door het CDA na de verkiezingen in 1977 uiteindelijk gekozen voor een coalitie met de VVD en de </w:t>
      </w:r>
      <w:r w:rsidR="00334E9C">
        <w:rPr>
          <w:sz w:val="24"/>
          <w:szCs w:val="24"/>
        </w:rPr>
        <w:t>PvdA</w:t>
      </w:r>
      <w:r w:rsidRPr="00A748B0">
        <w:rPr>
          <w:sz w:val="24"/>
          <w:szCs w:val="24"/>
        </w:rPr>
        <w:t xml:space="preserve"> voelde zich verraden. Het zou een confronterend beleid voeren tegen de coalitie. Ondanks de minieme meerderheid van de coalitie zou het kabinet onder Dries van Agt van het CDA toch een stabiel kabinet zijn.</w:t>
      </w:r>
      <w:r w:rsidRPr="00A748B0">
        <w:rPr>
          <w:sz w:val="24"/>
          <w:szCs w:val="24"/>
          <w:vertAlign w:val="superscript"/>
        </w:rPr>
        <w:footnoteReference w:id="56"/>
      </w:r>
      <w:r w:rsidRPr="00A748B0">
        <w:rPr>
          <w:sz w:val="24"/>
          <w:szCs w:val="24"/>
        </w:rPr>
        <w:t xml:space="preserve"> De regering moest echter constant rekening houden met </w:t>
      </w:r>
      <w:r w:rsidR="00334E9C">
        <w:rPr>
          <w:sz w:val="24"/>
          <w:szCs w:val="24"/>
        </w:rPr>
        <w:t>PvdA</w:t>
      </w:r>
      <w:r w:rsidRPr="00A748B0">
        <w:rPr>
          <w:sz w:val="24"/>
          <w:szCs w:val="24"/>
        </w:rPr>
        <w:t xml:space="preserve"> sympatisanten binnen het CDA. Hierdoor moest de coalitie voorzichtig handelen met het doorvoeren van beleid.</w:t>
      </w:r>
      <w:r w:rsidRPr="00A748B0">
        <w:rPr>
          <w:sz w:val="24"/>
          <w:szCs w:val="24"/>
          <w:vertAlign w:val="superscript"/>
        </w:rPr>
        <w:footnoteReference w:id="57"/>
      </w:r>
    </w:p>
    <w:p w14:paraId="2F862FFD" w14:textId="77777777" w:rsidR="00577AF8" w:rsidRPr="00A748B0" w:rsidRDefault="00577AF8" w:rsidP="00D15F8F">
      <w:pPr>
        <w:spacing w:after="0" w:line="360" w:lineRule="auto"/>
        <w:jc w:val="both"/>
        <w:rPr>
          <w:sz w:val="24"/>
          <w:szCs w:val="24"/>
        </w:rPr>
      </w:pPr>
    </w:p>
    <w:p w14:paraId="7A7B42C5" w14:textId="77777777" w:rsidR="00875208" w:rsidRPr="00A748B0" w:rsidRDefault="00875208" w:rsidP="00D15F8F">
      <w:pPr>
        <w:pStyle w:val="Heading2"/>
        <w:spacing w:line="360" w:lineRule="auto"/>
        <w:jc w:val="both"/>
        <w:rPr>
          <w:rFonts w:asciiTheme="minorHAnsi" w:hAnsiTheme="minorHAnsi"/>
        </w:rPr>
      </w:pPr>
      <w:bookmarkStart w:id="12" w:name="_Toc439604222"/>
      <w:r w:rsidRPr="00A748B0">
        <w:rPr>
          <w:rFonts w:asciiTheme="minorHAnsi" w:hAnsiTheme="minorHAnsi"/>
        </w:rPr>
        <w:t>2.2 Buitenlands beleid Nederland</w:t>
      </w:r>
      <w:bookmarkEnd w:id="12"/>
    </w:p>
    <w:p w14:paraId="32D1566D" w14:textId="77777777" w:rsidR="00A93E88" w:rsidRDefault="00875208" w:rsidP="00D15F8F">
      <w:pPr>
        <w:spacing w:after="0" w:line="360" w:lineRule="auto"/>
        <w:jc w:val="both"/>
        <w:rPr>
          <w:sz w:val="24"/>
          <w:szCs w:val="24"/>
        </w:rPr>
      </w:pPr>
      <w:r w:rsidRPr="00A748B0">
        <w:rPr>
          <w:sz w:val="24"/>
          <w:szCs w:val="24"/>
        </w:rPr>
        <w:t>Het gezame</w:t>
      </w:r>
      <w:r w:rsidR="00577AF8" w:rsidRPr="00A748B0">
        <w:rPr>
          <w:sz w:val="24"/>
          <w:szCs w:val="24"/>
        </w:rPr>
        <w:t>n</w:t>
      </w:r>
      <w:r w:rsidRPr="00A748B0">
        <w:rPr>
          <w:sz w:val="24"/>
          <w:szCs w:val="24"/>
        </w:rPr>
        <w:t xml:space="preserve">lijke verkiezingsprogramma van de </w:t>
      </w:r>
      <w:r w:rsidR="00334E9C">
        <w:rPr>
          <w:sz w:val="24"/>
          <w:szCs w:val="24"/>
        </w:rPr>
        <w:t>PvdA</w:t>
      </w:r>
      <w:r w:rsidRPr="00A748B0">
        <w:rPr>
          <w:sz w:val="24"/>
          <w:szCs w:val="24"/>
        </w:rPr>
        <w:t xml:space="preserve">, D’66 en de PPR in 1972, dat ‘Keerpunt ‘72’ werd genoemd, bevatte een aantal flinke veranderingen in het internationale beleid. Zoals ook met het binnenlandse beleid moest welvaart worden verspreid. Ook moest er een einde komen aan de wapenwedloop tussen de </w:t>
      </w:r>
      <w:r w:rsidR="007D5B0F" w:rsidRPr="00A748B0">
        <w:rPr>
          <w:sz w:val="24"/>
          <w:szCs w:val="24"/>
        </w:rPr>
        <w:t>VS</w:t>
      </w:r>
      <w:r w:rsidR="00154A8C">
        <w:rPr>
          <w:sz w:val="24"/>
          <w:szCs w:val="24"/>
        </w:rPr>
        <w:t xml:space="preserve"> en de Sovjet-Unie. Het d</w:t>
      </w:r>
      <w:r w:rsidRPr="00A748B0">
        <w:rPr>
          <w:sz w:val="24"/>
          <w:szCs w:val="24"/>
        </w:rPr>
        <w:t>efensie</w:t>
      </w:r>
      <w:r w:rsidR="00154A8C">
        <w:rPr>
          <w:sz w:val="24"/>
          <w:szCs w:val="24"/>
        </w:rPr>
        <w:t>budget</w:t>
      </w:r>
      <w:r w:rsidRPr="00A748B0">
        <w:rPr>
          <w:sz w:val="24"/>
          <w:szCs w:val="24"/>
        </w:rPr>
        <w:t xml:space="preserve"> moest worden verlaagd en worden uitgegeven aan ontwikkelingshulp. Kernwapens moesten weg van Nederlandse bodem en er moest zelfs de vraag worden gesteld of NAVO-lidmaatschap wel </w:t>
      </w:r>
      <w:r w:rsidR="001D7DB3" w:rsidRPr="00A748B0">
        <w:rPr>
          <w:sz w:val="24"/>
          <w:szCs w:val="24"/>
        </w:rPr>
        <w:t>moest worden behouden</w:t>
      </w:r>
      <w:r w:rsidRPr="00A748B0">
        <w:rPr>
          <w:sz w:val="24"/>
          <w:szCs w:val="24"/>
        </w:rPr>
        <w:t>. Dit verkiezingsprogramma werd geen werkelijkheid. De rechtse invloed in de regering van de KVP en de ARP en de rechtse op</w:t>
      </w:r>
      <w:r w:rsidR="003116A4">
        <w:rPr>
          <w:sz w:val="24"/>
          <w:szCs w:val="24"/>
        </w:rPr>
        <w:t>p</w:t>
      </w:r>
      <w:r w:rsidRPr="00A748B0">
        <w:rPr>
          <w:sz w:val="24"/>
          <w:szCs w:val="24"/>
        </w:rPr>
        <w:t>ositie konden dit beleid makkel</w:t>
      </w:r>
      <w:r w:rsidR="0007464C">
        <w:rPr>
          <w:sz w:val="24"/>
          <w:szCs w:val="24"/>
        </w:rPr>
        <w:t>ijk tegengaan. Bovendien waren m</w:t>
      </w:r>
      <w:r w:rsidRPr="00A748B0">
        <w:rPr>
          <w:sz w:val="24"/>
          <w:szCs w:val="24"/>
        </w:rPr>
        <w:t>inister van Buitenlandse Zaken Max van der St</w:t>
      </w:r>
      <w:r w:rsidR="0007464C">
        <w:rPr>
          <w:sz w:val="24"/>
          <w:szCs w:val="24"/>
        </w:rPr>
        <w:t>oel en m</w:t>
      </w:r>
      <w:r w:rsidRPr="00A748B0">
        <w:rPr>
          <w:sz w:val="24"/>
          <w:szCs w:val="24"/>
        </w:rPr>
        <w:t xml:space="preserve">inister van Defensie Henk Vredeling, hoewel beide van de </w:t>
      </w:r>
      <w:r w:rsidR="00334E9C">
        <w:rPr>
          <w:sz w:val="24"/>
          <w:szCs w:val="24"/>
        </w:rPr>
        <w:t>PvdA</w:t>
      </w:r>
      <w:r w:rsidRPr="00A748B0">
        <w:rPr>
          <w:sz w:val="24"/>
          <w:szCs w:val="24"/>
        </w:rPr>
        <w:t>, een stuk gematigder in hun beleid. Van der Stoel noemde het verkiezingsprogramma dan ook alleen een bewijs voor bezorgdheid over de nucleaire situatie. Het gevoerde buitenlandse beleid was veel gematigder. Wel werd er meer ontwikkelingshulp gestimuleerd en werd de groei van defensie en</w:t>
      </w:r>
      <w:r w:rsidR="007C0A66">
        <w:rPr>
          <w:sz w:val="24"/>
          <w:szCs w:val="24"/>
        </w:rPr>
        <w:t xml:space="preserve"> plaatsing van kernwapens tegen</w:t>
      </w:r>
      <w:r w:rsidRPr="00A748B0">
        <w:rPr>
          <w:sz w:val="24"/>
          <w:szCs w:val="24"/>
        </w:rPr>
        <w:t>gegaan.</w:t>
      </w:r>
      <w:r w:rsidRPr="00A748B0">
        <w:rPr>
          <w:sz w:val="24"/>
          <w:szCs w:val="24"/>
          <w:vertAlign w:val="superscript"/>
        </w:rPr>
        <w:footnoteReference w:id="58"/>
      </w:r>
      <w:r w:rsidRPr="00A748B0">
        <w:rPr>
          <w:sz w:val="24"/>
          <w:szCs w:val="24"/>
        </w:rPr>
        <w:t xml:space="preserve"> Hoewel er in Keerpunt ’72 werd getwijfeld aan het NAVO-lidmaatschap werden over het algemeen NAVO besluiten tijdens het kabinet-Den Uyl gewoon opgevolgd.</w:t>
      </w:r>
      <w:r w:rsidRPr="00A748B0">
        <w:rPr>
          <w:sz w:val="24"/>
          <w:szCs w:val="24"/>
          <w:vertAlign w:val="superscript"/>
        </w:rPr>
        <w:footnoteReference w:id="59"/>
      </w:r>
      <w:r w:rsidRPr="00A748B0">
        <w:rPr>
          <w:sz w:val="24"/>
          <w:szCs w:val="24"/>
        </w:rPr>
        <w:t xml:space="preserve"> Over het algemeen was er tijdens het kabinet-Den Uyl </w:t>
      </w:r>
      <w:r w:rsidR="00F038D3" w:rsidRPr="00A748B0">
        <w:rPr>
          <w:sz w:val="24"/>
          <w:szCs w:val="24"/>
        </w:rPr>
        <w:t xml:space="preserve">dus </w:t>
      </w:r>
      <w:r w:rsidR="0007464C">
        <w:rPr>
          <w:sz w:val="24"/>
          <w:szCs w:val="24"/>
        </w:rPr>
        <w:t xml:space="preserve">meer </w:t>
      </w:r>
      <w:r w:rsidR="0007464C">
        <w:rPr>
          <w:sz w:val="24"/>
          <w:szCs w:val="24"/>
        </w:rPr>
        <w:lastRenderedPageBreak/>
        <w:t>continuï</w:t>
      </w:r>
      <w:r w:rsidRPr="00A748B0">
        <w:rPr>
          <w:sz w:val="24"/>
          <w:szCs w:val="24"/>
        </w:rPr>
        <w:t xml:space="preserve">teit dan de </w:t>
      </w:r>
      <w:r w:rsidR="00334E9C">
        <w:rPr>
          <w:sz w:val="24"/>
          <w:szCs w:val="24"/>
        </w:rPr>
        <w:t>PvdA</w:t>
      </w:r>
      <w:r w:rsidRPr="00A748B0">
        <w:rPr>
          <w:sz w:val="24"/>
          <w:szCs w:val="24"/>
        </w:rPr>
        <w:t xml:space="preserve"> en hun achterban van te voren hadden gehoopt en </w:t>
      </w:r>
      <w:r w:rsidR="00577AF8" w:rsidRPr="00A748B0">
        <w:rPr>
          <w:sz w:val="24"/>
          <w:szCs w:val="24"/>
        </w:rPr>
        <w:t>hadden willen</w:t>
      </w:r>
      <w:r w:rsidRPr="00A748B0">
        <w:rPr>
          <w:sz w:val="24"/>
          <w:szCs w:val="24"/>
        </w:rPr>
        <w:t xml:space="preserve"> doorvoeren.</w:t>
      </w:r>
      <w:r w:rsidR="00F038D3" w:rsidRPr="00A748B0">
        <w:rPr>
          <w:sz w:val="24"/>
          <w:szCs w:val="24"/>
        </w:rPr>
        <w:t xml:space="preserve"> </w:t>
      </w:r>
    </w:p>
    <w:p w14:paraId="65BD6AF0" w14:textId="23ED5550" w:rsidR="00875208" w:rsidRPr="00A748B0" w:rsidRDefault="00875208" w:rsidP="00A93E88">
      <w:pPr>
        <w:spacing w:after="0" w:line="360" w:lineRule="auto"/>
        <w:ind w:firstLine="708"/>
        <w:jc w:val="both"/>
        <w:rPr>
          <w:sz w:val="24"/>
          <w:szCs w:val="24"/>
        </w:rPr>
      </w:pPr>
      <w:r w:rsidRPr="00A748B0">
        <w:rPr>
          <w:sz w:val="24"/>
          <w:szCs w:val="24"/>
        </w:rPr>
        <w:t xml:space="preserve">De minieme veranderingen zijn te verklaren door </w:t>
      </w:r>
      <w:r w:rsidR="00845E6E">
        <w:rPr>
          <w:sz w:val="24"/>
          <w:szCs w:val="24"/>
        </w:rPr>
        <w:t>Van der Stoel zijn</w:t>
      </w:r>
      <w:r w:rsidRPr="00A748B0">
        <w:rPr>
          <w:sz w:val="24"/>
          <w:szCs w:val="24"/>
        </w:rPr>
        <w:t xml:space="preserve"> internationale politiek. Hij voerde over het algemeen een pro-Amerikaans beleid en stelde zich vaak gematigder op dan zijn eigen partij. Ook werd in deze periode duidelijk dat bepaalde binnenlandse ideeën over politiek eenmaal in de buitenlandse politiek moeilijk door te voeren waren. Toch werden er wel een aantal dingen bereikt. Door de aandacht op ontwikkelingshulp en samenwerking werd er wel het licht geschenen op een groot aspect binnen het buitenlandse beleid van Nederland van de </w:t>
      </w:r>
      <w:r w:rsidR="00945304" w:rsidRPr="00A748B0">
        <w:rPr>
          <w:sz w:val="24"/>
          <w:szCs w:val="24"/>
        </w:rPr>
        <w:t>jaren zeventig en tachtig</w:t>
      </w:r>
      <w:r w:rsidRPr="00A748B0">
        <w:rPr>
          <w:sz w:val="24"/>
          <w:szCs w:val="24"/>
        </w:rPr>
        <w:t xml:space="preserve"> namelijk de verdediging van de mensenrechten.</w:t>
      </w:r>
      <w:r w:rsidRPr="00A748B0">
        <w:rPr>
          <w:sz w:val="24"/>
          <w:szCs w:val="24"/>
          <w:vertAlign w:val="superscript"/>
        </w:rPr>
        <w:footnoteReference w:id="60"/>
      </w:r>
      <w:r w:rsidRPr="00A748B0">
        <w:rPr>
          <w:sz w:val="24"/>
          <w:szCs w:val="24"/>
        </w:rPr>
        <w:t xml:space="preserve"> </w:t>
      </w:r>
    </w:p>
    <w:p w14:paraId="2EBC5E44" w14:textId="62EE9D00" w:rsidR="00875208" w:rsidRPr="00A748B0" w:rsidRDefault="00875208" w:rsidP="00D15F8F">
      <w:pPr>
        <w:spacing w:after="0" w:line="360" w:lineRule="auto"/>
        <w:ind w:firstLine="708"/>
        <w:jc w:val="both"/>
        <w:rPr>
          <w:sz w:val="24"/>
          <w:szCs w:val="24"/>
        </w:rPr>
      </w:pPr>
      <w:r w:rsidRPr="00A748B0">
        <w:rPr>
          <w:sz w:val="24"/>
          <w:szCs w:val="24"/>
        </w:rPr>
        <w:t>Toen in 1977 het kabinet-Van Agt plaat</w:t>
      </w:r>
      <w:r w:rsidR="0007464C">
        <w:rPr>
          <w:sz w:val="24"/>
          <w:szCs w:val="24"/>
        </w:rPr>
        <w:t>snam in de regering was continuï</w:t>
      </w:r>
      <w:r w:rsidRPr="00A748B0">
        <w:rPr>
          <w:sz w:val="24"/>
          <w:szCs w:val="24"/>
        </w:rPr>
        <w:t xml:space="preserve">teit opnieuw het sleutelwoord. Bezuinigingen en liberalisering speelde een grote rol in het buitenlandse beleid. </w:t>
      </w:r>
      <w:r w:rsidR="00840FAE" w:rsidRPr="00A748B0">
        <w:rPr>
          <w:sz w:val="24"/>
          <w:szCs w:val="24"/>
        </w:rPr>
        <w:t>Tijdens het kabinet-Den Uyl konden de sociale bewegingen op veel steun rekenen. Tijdens het nieuwe kabinet-Van Agt was dit echter minder het geval. Dit zorgde voor onrust tussen de bewegingen en het kabinet.</w:t>
      </w:r>
      <w:r w:rsidR="00840FAE" w:rsidRPr="00A748B0">
        <w:rPr>
          <w:sz w:val="24"/>
          <w:szCs w:val="24"/>
          <w:vertAlign w:val="superscript"/>
        </w:rPr>
        <w:footnoteReference w:id="61"/>
      </w:r>
      <w:r w:rsidR="00840FAE" w:rsidRPr="00A748B0">
        <w:rPr>
          <w:sz w:val="24"/>
          <w:szCs w:val="24"/>
        </w:rPr>
        <w:t xml:space="preserve"> </w:t>
      </w:r>
      <w:r w:rsidRPr="00A748B0">
        <w:rPr>
          <w:sz w:val="24"/>
          <w:szCs w:val="24"/>
        </w:rPr>
        <w:t xml:space="preserve">Hoewel er dus geen grote veranderingen waren, werd er wel weer meer ingespeeld op de samenwerking met de NAVO. Het defensiebudget werd weer vergroot en Nederland moest weer proberen een trouwe bondgenoot </w:t>
      </w:r>
      <w:r w:rsidR="007C0A66">
        <w:rPr>
          <w:sz w:val="24"/>
          <w:szCs w:val="24"/>
        </w:rPr>
        <w:t xml:space="preserve">te </w:t>
      </w:r>
      <w:r w:rsidRPr="00A748B0">
        <w:rPr>
          <w:sz w:val="24"/>
          <w:szCs w:val="24"/>
        </w:rPr>
        <w:t xml:space="preserve">worden van de NAVO en de </w:t>
      </w:r>
      <w:r w:rsidR="007D5B0F" w:rsidRPr="00A748B0">
        <w:rPr>
          <w:sz w:val="24"/>
          <w:szCs w:val="24"/>
        </w:rPr>
        <w:t>VS</w:t>
      </w:r>
      <w:r w:rsidRPr="00A748B0">
        <w:rPr>
          <w:sz w:val="24"/>
          <w:szCs w:val="24"/>
        </w:rPr>
        <w:t>.</w:t>
      </w:r>
      <w:r w:rsidRPr="00A748B0">
        <w:rPr>
          <w:sz w:val="24"/>
          <w:szCs w:val="24"/>
          <w:vertAlign w:val="superscript"/>
        </w:rPr>
        <w:footnoteReference w:id="62"/>
      </w:r>
      <w:r w:rsidRPr="00A748B0">
        <w:rPr>
          <w:sz w:val="24"/>
          <w:szCs w:val="24"/>
        </w:rPr>
        <w:t xml:space="preserve"> De buitenlandse politiek van het kabinet-Van Agt stond in deze periode veel onder druk. Dat kwam door </w:t>
      </w:r>
      <w:r w:rsidR="00F17CF7" w:rsidRPr="00A748B0">
        <w:rPr>
          <w:sz w:val="24"/>
          <w:szCs w:val="24"/>
        </w:rPr>
        <w:t xml:space="preserve">de nieuwe spanningen tussen Oost en West en </w:t>
      </w:r>
      <w:r w:rsidRPr="00A748B0">
        <w:rPr>
          <w:sz w:val="24"/>
          <w:szCs w:val="24"/>
        </w:rPr>
        <w:t>de</w:t>
      </w:r>
      <w:r w:rsidR="00F17CF7" w:rsidRPr="00A748B0">
        <w:rPr>
          <w:sz w:val="24"/>
          <w:szCs w:val="24"/>
        </w:rPr>
        <w:t xml:space="preserve"> daaropvolgende</w:t>
      </w:r>
      <w:r w:rsidRPr="00A748B0">
        <w:rPr>
          <w:sz w:val="24"/>
          <w:szCs w:val="24"/>
        </w:rPr>
        <w:t xml:space="preserve"> kwesties over de plaatsing van kernwapens</w:t>
      </w:r>
      <w:r w:rsidR="00F17CF7" w:rsidRPr="00A748B0">
        <w:rPr>
          <w:sz w:val="24"/>
          <w:szCs w:val="24"/>
        </w:rPr>
        <w:t xml:space="preserve"> in Europa</w:t>
      </w:r>
      <w:r w:rsidRPr="00A748B0">
        <w:rPr>
          <w:sz w:val="24"/>
          <w:szCs w:val="24"/>
        </w:rPr>
        <w:t xml:space="preserve">. Het kabinet wilde vermindering van kernwapens, maar moest vaak toegeven om als trouwe NAVO-bondgenoot </w:t>
      </w:r>
      <w:r w:rsidR="00D7277D" w:rsidRPr="00A748B0">
        <w:rPr>
          <w:sz w:val="24"/>
          <w:szCs w:val="24"/>
        </w:rPr>
        <w:t xml:space="preserve">toch </w:t>
      </w:r>
      <w:r w:rsidR="00577AF8" w:rsidRPr="00A748B0">
        <w:rPr>
          <w:sz w:val="24"/>
          <w:szCs w:val="24"/>
        </w:rPr>
        <w:t>te</w:t>
      </w:r>
      <w:r w:rsidR="00D7277D" w:rsidRPr="00A748B0">
        <w:rPr>
          <w:sz w:val="24"/>
          <w:szCs w:val="24"/>
        </w:rPr>
        <w:t xml:space="preserve"> conformeren aan het NAVO-beleid.</w:t>
      </w:r>
      <w:r w:rsidRPr="00A748B0">
        <w:rPr>
          <w:sz w:val="24"/>
          <w:szCs w:val="24"/>
          <w:vertAlign w:val="superscript"/>
        </w:rPr>
        <w:footnoteReference w:id="63"/>
      </w:r>
      <w:r w:rsidR="00D7277D" w:rsidRPr="00A748B0">
        <w:rPr>
          <w:sz w:val="24"/>
          <w:szCs w:val="24"/>
        </w:rPr>
        <w:t xml:space="preserve"> </w:t>
      </w:r>
      <w:r w:rsidR="00F17CF7" w:rsidRPr="00A748B0">
        <w:rPr>
          <w:sz w:val="24"/>
          <w:szCs w:val="24"/>
        </w:rPr>
        <w:t>D</w:t>
      </w:r>
      <w:r w:rsidR="00D7277D" w:rsidRPr="00A748B0">
        <w:rPr>
          <w:sz w:val="24"/>
          <w:szCs w:val="24"/>
        </w:rPr>
        <w:t>it</w:t>
      </w:r>
      <w:r w:rsidR="00F17CF7" w:rsidRPr="00A748B0">
        <w:rPr>
          <w:sz w:val="24"/>
          <w:szCs w:val="24"/>
        </w:rPr>
        <w:t xml:space="preserve"> leverde</w:t>
      </w:r>
      <w:r w:rsidR="00D7277D" w:rsidRPr="00A748B0">
        <w:rPr>
          <w:sz w:val="24"/>
          <w:szCs w:val="24"/>
        </w:rPr>
        <w:t xml:space="preserve"> </w:t>
      </w:r>
      <w:r w:rsidR="00F17CF7" w:rsidRPr="00A748B0">
        <w:rPr>
          <w:sz w:val="24"/>
          <w:szCs w:val="24"/>
        </w:rPr>
        <w:t xml:space="preserve">vaak </w:t>
      </w:r>
      <w:r w:rsidR="00D7277D" w:rsidRPr="00A748B0">
        <w:rPr>
          <w:sz w:val="24"/>
          <w:szCs w:val="24"/>
        </w:rPr>
        <w:t>onenigheid op binnen de regering tussen verschillende partijen.</w:t>
      </w:r>
      <w:r w:rsidR="00D7277D" w:rsidRPr="00A748B0">
        <w:rPr>
          <w:rStyle w:val="FootnoteReference"/>
          <w:sz w:val="24"/>
          <w:szCs w:val="24"/>
        </w:rPr>
        <w:footnoteReference w:id="64"/>
      </w:r>
    </w:p>
    <w:p w14:paraId="12345128" w14:textId="79D6ABD6" w:rsidR="00875208" w:rsidRDefault="00F17CF7" w:rsidP="00D15F8F">
      <w:pPr>
        <w:spacing w:after="0" w:line="360" w:lineRule="auto"/>
        <w:ind w:firstLine="708"/>
        <w:jc w:val="both"/>
        <w:rPr>
          <w:sz w:val="24"/>
          <w:szCs w:val="24"/>
        </w:rPr>
      </w:pPr>
      <w:r w:rsidRPr="00A748B0">
        <w:rPr>
          <w:sz w:val="24"/>
          <w:szCs w:val="24"/>
        </w:rPr>
        <w:t xml:space="preserve">Het buitenlandse beleid van het kabinet-Van Agt kan worden samengevat als een beleid dat zich inzette om </w:t>
      </w:r>
      <w:r w:rsidR="00BA56FF" w:rsidRPr="00A748B0">
        <w:rPr>
          <w:sz w:val="24"/>
          <w:szCs w:val="24"/>
        </w:rPr>
        <w:t>Nederland</w:t>
      </w:r>
      <w:r w:rsidR="00D7277D" w:rsidRPr="00A748B0">
        <w:rPr>
          <w:sz w:val="24"/>
          <w:szCs w:val="24"/>
        </w:rPr>
        <w:t xml:space="preserve"> </w:t>
      </w:r>
      <w:r w:rsidR="00BA56FF" w:rsidRPr="00A748B0">
        <w:rPr>
          <w:sz w:val="24"/>
          <w:szCs w:val="24"/>
        </w:rPr>
        <w:t xml:space="preserve">weer </w:t>
      </w:r>
      <w:r w:rsidR="00D7277D" w:rsidRPr="00A748B0">
        <w:rPr>
          <w:sz w:val="24"/>
          <w:szCs w:val="24"/>
        </w:rPr>
        <w:t xml:space="preserve">zo goed mogelijk in de rol </w:t>
      </w:r>
      <w:r w:rsidRPr="00A748B0">
        <w:rPr>
          <w:sz w:val="24"/>
          <w:szCs w:val="24"/>
        </w:rPr>
        <w:t>van</w:t>
      </w:r>
      <w:r w:rsidR="00D7277D" w:rsidRPr="00A748B0">
        <w:rPr>
          <w:sz w:val="24"/>
          <w:szCs w:val="24"/>
        </w:rPr>
        <w:t xml:space="preserve"> trouwe NAVO-Bondgenoot </w:t>
      </w:r>
      <w:r w:rsidRPr="00A748B0">
        <w:rPr>
          <w:sz w:val="24"/>
          <w:szCs w:val="24"/>
        </w:rPr>
        <w:t>te manouvreren. Dit leverde veel</w:t>
      </w:r>
      <w:r w:rsidR="00BA56FF" w:rsidRPr="00A748B0">
        <w:rPr>
          <w:sz w:val="24"/>
          <w:szCs w:val="24"/>
        </w:rPr>
        <w:t xml:space="preserve"> onenigheid </w:t>
      </w:r>
      <w:r w:rsidRPr="00A748B0">
        <w:rPr>
          <w:sz w:val="24"/>
          <w:szCs w:val="24"/>
        </w:rPr>
        <w:t xml:space="preserve">op </w:t>
      </w:r>
      <w:r w:rsidR="00BA56FF" w:rsidRPr="00A748B0">
        <w:rPr>
          <w:sz w:val="24"/>
          <w:szCs w:val="24"/>
        </w:rPr>
        <w:t xml:space="preserve">binnen de regering </w:t>
      </w:r>
      <w:r w:rsidRPr="00A748B0">
        <w:rPr>
          <w:sz w:val="24"/>
          <w:szCs w:val="24"/>
        </w:rPr>
        <w:t>en Nederland. Het lukte</w:t>
      </w:r>
      <w:r w:rsidR="00BA56FF" w:rsidRPr="00A748B0">
        <w:rPr>
          <w:sz w:val="24"/>
          <w:szCs w:val="24"/>
        </w:rPr>
        <w:t xml:space="preserve"> het kabinet-Van Agt </w:t>
      </w:r>
      <w:r w:rsidRPr="00A748B0">
        <w:rPr>
          <w:sz w:val="24"/>
          <w:szCs w:val="24"/>
        </w:rPr>
        <w:t xml:space="preserve">toch </w:t>
      </w:r>
      <w:r w:rsidR="00BA56FF" w:rsidRPr="00A748B0">
        <w:rPr>
          <w:sz w:val="24"/>
          <w:szCs w:val="24"/>
        </w:rPr>
        <w:t>vaak om dit</w:t>
      </w:r>
      <w:r w:rsidRPr="00A748B0">
        <w:rPr>
          <w:sz w:val="24"/>
          <w:szCs w:val="24"/>
        </w:rPr>
        <w:t xml:space="preserve"> beleid door te voeren</w:t>
      </w:r>
      <w:r w:rsidR="00BA56FF" w:rsidRPr="00A748B0">
        <w:rPr>
          <w:sz w:val="24"/>
          <w:szCs w:val="24"/>
        </w:rPr>
        <w:t>.</w:t>
      </w:r>
    </w:p>
    <w:p w14:paraId="634BA824" w14:textId="0C8A6836" w:rsidR="00A748B0" w:rsidRPr="00D15F8F" w:rsidRDefault="00B8036F" w:rsidP="00D15F8F">
      <w:pPr>
        <w:pStyle w:val="Heading2"/>
        <w:spacing w:line="360" w:lineRule="auto"/>
        <w:jc w:val="both"/>
        <w:rPr>
          <w:rFonts w:asciiTheme="minorHAnsi" w:hAnsiTheme="minorHAnsi"/>
        </w:rPr>
      </w:pPr>
      <w:bookmarkStart w:id="13" w:name="_Toc439604223"/>
      <w:r>
        <w:rPr>
          <w:rFonts w:asciiTheme="minorHAnsi" w:hAnsiTheme="minorHAnsi"/>
        </w:rPr>
        <w:lastRenderedPageBreak/>
        <w:t>2.3 De b</w:t>
      </w:r>
      <w:r w:rsidR="00875208" w:rsidRPr="00A748B0">
        <w:rPr>
          <w:rFonts w:asciiTheme="minorHAnsi" w:hAnsiTheme="minorHAnsi"/>
        </w:rPr>
        <w:t>oycot discussie in Nederland</w:t>
      </w:r>
      <w:bookmarkEnd w:id="13"/>
    </w:p>
    <w:p w14:paraId="2E60FACD" w14:textId="00BD967F" w:rsidR="00A748B0" w:rsidRPr="00A748B0" w:rsidRDefault="00F17CF7" w:rsidP="00D15F8F">
      <w:pPr>
        <w:pStyle w:val="Heading3"/>
        <w:spacing w:line="360" w:lineRule="auto"/>
        <w:jc w:val="both"/>
        <w:rPr>
          <w:rFonts w:asciiTheme="minorHAnsi" w:hAnsiTheme="minorHAnsi"/>
        </w:rPr>
      </w:pPr>
      <w:bookmarkStart w:id="14" w:name="_Toc439604224"/>
      <w:r w:rsidRPr="00A748B0">
        <w:rPr>
          <w:rFonts w:asciiTheme="minorHAnsi" w:hAnsiTheme="minorHAnsi"/>
        </w:rPr>
        <w:t xml:space="preserve">2.3.1 </w:t>
      </w:r>
      <w:r w:rsidR="00875208" w:rsidRPr="00A748B0">
        <w:rPr>
          <w:rFonts w:asciiTheme="minorHAnsi" w:hAnsiTheme="minorHAnsi"/>
        </w:rPr>
        <w:t>De discussie binnen de regering</w:t>
      </w:r>
      <w:bookmarkEnd w:id="14"/>
    </w:p>
    <w:p w14:paraId="14786B1A" w14:textId="77777777" w:rsidR="00875208" w:rsidRPr="00A748B0" w:rsidRDefault="00875208" w:rsidP="00D15F8F">
      <w:pPr>
        <w:spacing w:after="0" w:line="360" w:lineRule="auto"/>
        <w:jc w:val="both"/>
        <w:rPr>
          <w:sz w:val="24"/>
          <w:szCs w:val="24"/>
        </w:rPr>
      </w:pPr>
      <w:r w:rsidRPr="00A748B0">
        <w:rPr>
          <w:sz w:val="24"/>
          <w:szCs w:val="24"/>
        </w:rPr>
        <w:t xml:space="preserve">Op 30 Januari 1980 werd er in de Tweede Kamer aandacht besteed aan het te volgen beleid aangaande de inval in Afghanistan en de schending van de mensenrechten door de Sovjet-Unie. Er werd vooral gesproken over </w:t>
      </w:r>
      <w:r w:rsidR="00BA56FF" w:rsidRPr="00A748B0">
        <w:rPr>
          <w:sz w:val="24"/>
          <w:szCs w:val="24"/>
        </w:rPr>
        <w:t>het verzoek van Carter</w:t>
      </w:r>
      <w:r w:rsidRPr="00A748B0">
        <w:rPr>
          <w:sz w:val="24"/>
          <w:szCs w:val="24"/>
        </w:rPr>
        <w:t xml:space="preserve"> om over te gaan tot een boycot van de Olympische Spelen in Moskou later in het jaar. </w:t>
      </w:r>
    </w:p>
    <w:p w14:paraId="6AB17871" w14:textId="7983424B" w:rsidR="00875208" w:rsidRPr="00A748B0" w:rsidRDefault="00875208" w:rsidP="00D15F8F">
      <w:pPr>
        <w:spacing w:after="0" w:line="360" w:lineRule="auto"/>
        <w:ind w:firstLine="708"/>
        <w:jc w:val="both"/>
        <w:rPr>
          <w:sz w:val="24"/>
          <w:szCs w:val="24"/>
        </w:rPr>
      </w:pPr>
      <w:r w:rsidRPr="00A748B0">
        <w:rPr>
          <w:sz w:val="24"/>
          <w:szCs w:val="24"/>
        </w:rPr>
        <w:t xml:space="preserve">Jan Nico Scholten van het CDA  opende het beraad met het veroordelen van de Sovjet-Unie. Hij stelde dat de Sovjet-Unie, ondanks dat ze beloftes hadden gedaan over vreedzame samenwerking en geen bemoeienis in binnenlandse politiek, toch de internationale rechtsorde </w:t>
      </w:r>
      <w:r w:rsidR="00465AD0" w:rsidRPr="00A748B0">
        <w:rPr>
          <w:sz w:val="24"/>
          <w:szCs w:val="24"/>
        </w:rPr>
        <w:t>had</w:t>
      </w:r>
      <w:r w:rsidRPr="00A748B0">
        <w:rPr>
          <w:sz w:val="24"/>
          <w:szCs w:val="24"/>
        </w:rPr>
        <w:t xml:space="preserve"> geschonden. Hij </w:t>
      </w:r>
      <w:r w:rsidR="00465AD0" w:rsidRPr="00A748B0">
        <w:rPr>
          <w:sz w:val="24"/>
          <w:szCs w:val="24"/>
        </w:rPr>
        <w:t>noemde</w:t>
      </w:r>
      <w:r w:rsidRPr="00A748B0">
        <w:rPr>
          <w:sz w:val="24"/>
          <w:szCs w:val="24"/>
        </w:rPr>
        <w:t xml:space="preserve"> de inval </w:t>
      </w:r>
      <w:r w:rsidR="00465AD0" w:rsidRPr="00A748B0">
        <w:rPr>
          <w:sz w:val="24"/>
          <w:szCs w:val="24"/>
        </w:rPr>
        <w:t xml:space="preserve">in Afghanistan </w:t>
      </w:r>
      <w:r w:rsidRPr="00A748B0">
        <w:rPr>
          <w:sz w:val="24"/>
          <w:szCs w:val="24"/>
        </w:rPr>
        <w:t xml:space="preserve">agressief en een schande. </w:t>
      </w:r>
      <w:r w:rsidR="00465AD0" w:rsidRPr="00A748B0">
        <w:rPr>
          <w:sz w:val="24"/>
          <w:szCs w:val="24"/>
        </w:rPr>
        <w:t>Scholten zag</w:t>
      </w:r>
      <w:r w:rsidRPr="00A748B0">
        <w:rPr>
          <w:sz w:val="24"/>
          <w:szCs w:val="24"/>
        </w:rPr>
        <w:t xml:space="preserve"> de inval als een manier om invloed in de Perzische Golf uit te breiden. Dit </w:t>
      </w:r>
      <w:r w:rsidR="00465AD0" w:rsidRPr="00A748B0">
        <w:rPr>
          <w:sz w:val="24"/>
          <w:szCs w:val="24"/>
        </w:rPr>
        <w:t>was</w:t>
      </w:r>
      <w:r w:rsidRPr="00A748B0">
        <w:rPr>
          <w:sz w:val="24"/>
          <w:szCs w:val="24"/>
        </w:rPr>
        <w:t xml:space="preserve"> een dreiging ten opzichte van de westerse wereld en daarmee de wereldvrede. Hij </w:t>
      </w:r>
      <w:r w:rsidR="00465AD0" w:rsidRPr="00A748B0">
        <w:rPr>
          <w:sz w:val="24"/>
          <w:szCs w:val="24"/>
        </w:rPr>
        <w:t>onderstreepte</w:t>
      </w:r>
      <w:r w:rsidRPr="00A748B0">
        <w:rPr>
          <w:sz w:val="24"/>
          <w:szCs w:val="24"/>
        </w:rPr>
        <w:t xml:space="preserve"> hiermee het standpunt van president Carter en de </w:t>
      </w:r>
      <w:r w:rsidR="007D5B0F" w:rsidRPr="00A748B0">
        <w:rPr>
          <w:sz w:val="24"/>
          <w:szCs w:val="24"/>
        </w:rPr>
        <w:t>VS</w:t>
      </w:r>
      <w:r w:rsidRPr="00A748B0">
        <w:rPr>
          <w:sz w:val="24"/>
          <w:szCs w:val="24"/>
        </w:rPr>
        <w:t xml:space="preserve">. Een groot punt binnen de toespraak van Scholten </w:t>
      </w:r>
      <w:r w:rsidR="00465AD0" w:rsidRPr="00A748B0">
        <w:rPr>
          <w:sz w:val="24"/>
          <w:szCs w:val="24"/>
        </w:rPr>
        <w:t>was</w:t>
      </w:r>
      <w:r w:rsidRPr="00A748B0">
        <w:rPr>
          <w:sz w:val="24"/>
          <w:szCs w:val="24"/>
        </w:rPr>
        <w:t xml:space="preserve"> dat hij </w:t>
      </w:r>
      <w:r w:rsidR="00465AD0" w:rsidRPr="00A748B0">
        <w:rPr>
          <w:sz w:val="24"/>
          <w:szCs w:val="24"/>
        </w:rPr>
        <w:t>was</w:t>
      </w:r>
      <w:r w:rsidRPr="00A748B0">
        <w:rPr>
          <w:sz w:val="24"/>
          <w:szCs w:val="24"/>
        </w:rPr>
        <w:t xml:space="preserve"> geschrokken van een brief van het Nederlands Olympisch Comité en de Nederlandse Sport Federatie</w:t>
      </w:r>
      <w:r w:rsidR="009D1399" w:rsidRPr="00A748B0">
        <w:rPr>
          <w:sz w:val="24"/>
          <w:szCs w:val="24"/>
        </w:rPr>
        <w:t xml:space="preserve"> om wel deel te nemen aan de Olympische Spelen</w:t>
      </w:r>
      <w:r w:rsidRPr="00A748B0">
        <w:rPr>
          <w:sz w:val="24"/>
          <w:szCs w:val="24"/>
        </w:rPr>
        <w:t xml:space="preserve">.  Volgens Scholten </w:t>
      </w:r>
      <w:r w:rsidR="00465AD0" w:rsidRPr="00A748B0">
        <w:rPr>
          <w:sz w:val="24"/>
          <w:szCs w:val="24"/>
        </w:rPr>
        <w:t>werden</w:t>
      </w:r>
      <w:r w:rsidR="00845E6E">
        <w:rPr>
          <w:sz w:val="24"/>
          <w:szCs w:val="24"/>
        </w:rPr>
        <w:t xml:space="preserve"> sport,</w:t>
      </w:r>
      <w:r w:rsidRPr="00A748B0">
        <w:rPr>
          <w:sz w:val="24"/>
          <w:szCs w:val="24"/>
        </w:rPr>
        <w:t xml:space="preserve"> realiteit en politiek nergens op de wereld en zeker niet in Moskou gescheiden. Hij </w:t>
      </w:r>
      <w:r w:rsidR="00465AD0" w:rsidRPr="00A748B0">
        <w:rPr>
          <w:sz w:val="24"/>
          <w:szCs w:val="24"/>
        </w:rPr>
        <w:t>vond</w:t>
      </w:r>
      <w:r w:rsidRPr="00A748B0">
        <w:rPr>
          <w:sz w:val="24"/>
          <w:szCs w:val="24"/>
        </w:rPr>
        <w:t xml:space="preserve"> dat de schending van mensenrechten, waar dan ook op de wereld een ernstig delict </w:t>
      </w:r>
      <w:r w:rsidR="00465AD0" w:rsidRPr="00A748B0">
        <w:rPr>
          <w:sz w:val="24"/>
          <w:szCs w:val="24"/>
        </w:rPr>
        <w:t>was</w:t>
      </w:r>
      <w:r w:rsidRPr="00A748B0">
        <w:rPr>
          <w:sz w:val="24"/>
          <w:szCs w:val="24"/>
        </w:rPr>
        <w:t xml:space="preserve"> en dat dit goed in de gaten gehouden moe</w:t>
      </w:r>
      <w:r w:rsidR="00465AD0" w:rsidRPr="00A748B0">
        <w:rPr>
          <w:sz w:val="24"/>
          <w:szCs w:val="24"/>
        </w:rPr>
        <w:t>s</w:t>
      </w:r>
      <w:r w:rsidRPr="00A748B0">
        <w:rPr>
          <w:sz w:val="24"/>
          <w:szCs w:val="24"/>
        </w:rPr>
        <w:t>t worden. Het CDA ondersteund</w:t>
      </w:r>
      <w:r w:rsidR="00465AD0" w:rsidRPr="00A748B0">
        <w:rPr>
          <w:sz w:val="24"/>
          <w:szCs w:val="24"/>
        </w:rPr>
        <w:t>e</w:t>
      </w:r>
      <w:r w:rsidRPr="00A748B0">
        <w:rPr>
          <w:sz w:val="24"/>
          <w:szCs w:val="24"/>
        </w:rPr>
        <w:t xml:space="preserve"> dan ook een eventuele boycot van de Olympische Spelen.</w:t>
      </w:r>
      <w:r w:rsidRPr="00A748B0">
        <w:rPr>
          <w:sz w:val="24"/>
          <w:szCs w:val="24"/>
          <w:vertAlign w:val="superscript"/>
        </w:rPr>
        <w:footnoteReference w:id="65"/>
      </w:r>
      <w:r w:rsidRPr="00A748B0">
        <w:rPr>
          <w:sz w:val="24"/>
          <w:szCs w:val="24"/>
        </w:rPr>
        <w:t xml:space="preserve"> </w:t>
      </w:r>
    </w:p>
    <w:p w14:paraId="35668980" w14:textId="254B93D4" w:rsidR="00875208" w:rsidRPr="00A748B0" w:rsidRDefault="00875208" w:rsidP="00D15F8F">
      <w:pPr>
        <w:spacing w:after="0" w:line="360" w:lineRule="auto"/>
        <w:ind w:firstLine="708"/>
        <w:jc w:val="both"/>
        <w:rPr>
          <w:sz w:val="24"/>
          <w:szCs w:val="24"/>
        </w:rPr>
      </w:pPr>
      <w:r w:rsidRPr="00A748B0">
        <w:rPr>
          <w:sz w:val="24"/>
          <w:szCs w:val="24"/>
        </w:rPr>
        <w:t xml:space="preserve">Marcus Bakker van de Communistische Partij Nederland </w:t>
      </w:r>
      <w:r w:rsidR="00465AD0" w:rsidRPr="00A748B0">
        <w:rPr>
          <w:sz w:val="24"/>
          <w:szCs w:val="24"/>
        </w:rPr>
        <w:t>schiep</w:t>
      </w:r>
      <w:r w:rsidRPr="00A748B0">
        <w:rPr>
          <w:sz w:val="24"/>
          <w:szCs w:val="24"/>
        </w:rPr>
        <w:t xml:space="preserve"> in hetzelfde debat een hele andere visie. Hij ze</w:t>
      </w:r>
      <w:r w:rsidR="00465AD0" w:rsidRPr="00A748B0">
        <w:rPr>
          <w:sz w:val="24"/>
          <w:szCs w:val="24"/>
        </w:rPr>
        <w:t>t</w:t>
      </w:r>
      <w:r w:rsidRPr="00A748B0">
        <w:rPr>
          <w:sz w:val="24"/>
          <w:szCs w:val="24"/>
        </w:rPr>
        <w:t>t</w:t>
      </w:r>
      <w:r w:rsidR="00465AD0" w:rsidRPr="00A748B0">
        <w:rPr>
          <w:sz w:val="24"/>
          <w:szCs w:val="24"/>
        </w:rPr>
        <w:t>e</w:t>
      </w:r>
      <w:r w:rsidRPr="00A748B0">
        <w:rPr>
          <w:sz w:val="24"/>
          <w:szCs w:val="24"/>
        </w:rPr>
        <w:t xml:space="preserve"> zich juist af tegen de politiek van de </w:t>
      </w:r>
      <w:r w:rsidR="007D5B0F" w:rsidRPr="00A748B0">
        <w:rPr>
          <w:sz w:val="24"/>
          <w:szCs w:val="24"/>
        </w:rPr>
        <w:t>VS</w:t>
      </w:r>
      <w:r w:rsidRPr="00A748B0">
        <w:rPr>
          <w:sz w:val="24"/>
          <w:szCs w:val="24"/>
        </w:rPr>
        <w:t>. Bakker</w:t>
      </w:r>
      <w:r w:rsidR="00465AD0" w:rsidRPr="00A748B0">
        <w:rPr>
          <w:sz w:val="24"/>
          <w:szCs w:val="24"/>
        </w:rPr>
        <w:t xml:space="preserve"> stelde</w:t>
      </w:r>
      <w:r w:rsidRPr="00A748B0">
        <w:rPr>
          <w:sz w:val="24"/>
          <w:szCs w:val="24"/>
        </w:rPr>
        <w:t xml:space="preserve"> dat het de </w:t>
      </w:r>
      <w:r w:rsidR="007D5B0F" w:rsidRPr="00A748B0">
        <w:rPr>
          <w:sz w:val="24"/>
          <w:szCs w:val="24"/>
        </w:rPr>
        <w:t>VS</w:t>
      </w:r>
      <w:r w:rsidRPr="00A748B0">
        <w:rPr>
          <w:sz w:val="24"/>
          <w:szCs w:val="24"/>
        </w:rPr>
        <w:t xml:space="preserve"> </w:t>
      </w:r>
      <w:r w:rsidR="00465AD0" w:rsidRPr="00A748B0">
        <w:rPr>
          <w:sz w:val="24"/>
          <w:szCs w:val="24"/>
        </w:rPr>
        <w:t>was</w:t>
      </w:r>
      <w:r w:rsidRPr="00A748B0">
        <w:rPr>
          <w:sz w:val="24"/>
          <w:szCs w:val="24"/>
        </w:rPr>
        <w:t xml:space="preserve"> die </w:t>
      </w:r>
      <w:r w:rsidR="00465AD0" w:rsidRPr="00A748B0">
        <w:rPr>
          <w:sz w:val="24"/>
          <w:szCs w:val="24"/>
        </w:rPr>
        <w:t>na de detente weer probeerde</w:t>
      </w:r>
      <w:r w:rsidR="00845E6E">
        <w:rPr>
          <w:sz w:val="24"/>
          <w:szCs w:val="24"/>
        </w:rPr>
        <w:t xml:space="preserve"> de macht in handen te krijgen,</w:t>
      </w:r>
      <w:r w:rsidRPr="00A748B0">
        <w:rPr>
          <w:sz w:val="24"/>
          <w:szCs w:val="24"/>
        </w:rPr>
        <w:t xml:space="preserve"> omdat de </w:t>
      </w:r>
      <w:r w:rsidR="007D5B0F" w:rsidRPr="00A748B0">
        <w:rPr>
          <w:sz w:val="24"/>
          <w:szCs w:val="24"/>
        </w:rPr>
        <w:t>VS</w:t>
      </w:r>
      <w:r w:rsidR="00845E6E">
        <w:rPr>
          <w:sz w:val="24"/>
          <w:szCs w:val="24"/>
        </w:rPr>
        <w:t xml:space="preserve"> militair</w:t>
      </w:r>
      <w:r w:rsidRPr="00A748B0">
        <w:rPr>
          <w:sz w:val="24"/>
          <w:szCs w:val="24"/>
        </w:rPr>
        <w:t xml:space="preserve"> </w:t>
      </w:r>
      <w:r w:rsidR="00465AD0" w:rsidRPr="00A748B0">
        <w:rPr>
          <w:sz w:val="24"/>
          <w:szCs w:val="24"/>
        </w:rPr>
        <w:t>ingreep</w:t>
      </w:r>
      <w:r w:rsidRPr="00A748B0">
        <w:rPr>
          <w:sz w:val="24"/>
          <w:szCs w:val="24"/>
        </w:rPr>
        <w:t xml:space="preserve"> in verschillende landen. Volgens hem was de rust in de </w:t>
      </w:r>
      <w:r w:rsidR="00945304" w:rsidRPr="00A748B0">
        <w:rPr>
          <w:sz w:val="24"/>
          <w:szCs w:val="24"/>
        </w:rPr>
        <w:t>jaren zeventig</w:t>
      </w:r>
      <w:r w:rsidRPr="00A748B0">
        <w:rPr>
          <w:sz w:val="24"/>
          <w:szCs w:val="24"/>
        </w:rPr>
        <w:t xml:space="preserve"> te danken aan de afbraak van de positie van de </w:t>
      </w:r>
      <w:r w:rsidR="007D5B0F" w:rsidRPr="00A748B0">
        <w:rPr>
          <w:sz w:val="24"/>
          <w:szCs w:val="24"/>
        </w:rPr>
        <w:t>VS</w:t>
      </w:r>
      <w:r w:rsidR="00465AD0" w:rsidRPr="00A748B0">
        <w:rPr>
          <w:sz w:val="24"/>
          <w:szCs w:val="24"/>
        </w:rPr>
        <w:t xml:space="preserve"> in de wereld. </w:t>
      </w:r>
      <w:r w:rsidR="00845E6E">
        <w:rPr>
          <w:sz w:val="24"/>
          <w:szCs w:val="24"/>
        </w:rPr>
        <w:t xml:space="preserve">Bakker stelde dat </w:t>
      </w:r>
      <w:r w:rsidRPr="00A748B0">
        <w:rPr>
          <w:sz w:val="24"/>
          <w:szCs w:val="24"/>
        </w:rPr>
        <w:t>Europa en ook minister-president Van Agt onder invloed</w:t>
      </w:r>
      <w:r w:rsidR="00845E6E">
        <w:rPr>
          <w:sz w:val="24"/>
          <w:szCs w:val="24"/>
        </w:rPr>
        <w:t xml:space="preserve"> waren</w:t>
      </w:r>
      <w:r w:rsidRPr="00A748B0">
        <w:rPr>
          <w:sz w:val="24"/>
          <w:szCs w:val="24"/>
        </w:rPr>
        <w:t xml:space="preserve"> van de </w:t>
      </w:r>
      <w:r w:rsidR="007D5B0F" w:rsidRPr="00A748B0">
        <w:rPr>
          <w:sz w:val="24"/>
          <w:szCs w:val="24"/>
        </w:rPr>
        <w:t>VS</w:t>
      </w:r>
      <w:r w:rsidR="00465AD0" w:rsidRPr="00A748B0">
        <w:rPr>
          <w:sz w:val="24"/>
          <w:szCs w:val="24"/>
        </w:rPr>
        <w:t xml:space="preserve"> en deden</w:t>
      </w:r>
      <w:r w:rsidRPr="00A748B0">
        <w:rPr>
          <w:sz w:val="24"/>
          <w:szCs w:val="24"/>
        </w:rPr>
        <w:t xml:space="preserve"> Van Agt en de regeri</w:t>
      </w:r>
      <w:r w:rsidR="00465AD0" w:rsidRPr="00A748B0">
        <w:rPr>
          <w:sz w:val="24"/>
          <w:szCs w:val="24"/>
        </w:rPr>
        <w:t>ng blindelings wat Carter vroeg</w:t>
      </w:r>
      <w:r w:rsidRPr="00A748B0">
        <w:rPr>
          <w:sz w:val="24"/>
          <w:szCs w:val="24"/>
        </w:rPr>
        <w:t xml:space="preserve">. Volgens </w:t>
      </w:r>
      <w:r w:rsidR="005E0039" w:rsidRPr="00A748B0">
        <w:rPr>
          <w:sz w:val="24"/>
          <w:szCs w:val="24"/>
        </w:rPr>
        <w:t>Bakker</w:t>
      </w:r>
      <w:r w:rsidR="00465AD0" w:rsidRPr="00A748B0">
        <w:rPr>
          <w:sz w:val="24"/>
          <w:szCs w:val="24"/>
        </w:rPr>
        <w:t xml:space="preserve"> was</w:t>
      </w:r>
      <w:r w:rsidRPr="00A748B0">
        <w:rPr>
          <w:sz w:val="24"/>
          <w:szCs w:val="24"/>
        </w:rPr>
        <w:t xml:space="preserve"> het onzin </w:t>
      </w:r>
      <w:r w:rsidR="00465AD0" w:rsidRPr="00A748B0">
        <w:rPr>
          <w:sz w:val="24"/>
          <w:szCs w:val="24"/>
        </w:rPr>
        <w:t>dat de politieke discussie werd gevoerd via de Olympische S</w:t>
      </w:r>
      <w:r w:rsidRPr="00A748B0">
        <w:rPr>
          <w:sz w:val="24"/>
          <w:szCs w:val="24"/>
        </w:rPr>
        <w:t>pelen. Naar a</w:t>
      </w:r>
      <w:r w:rsidR="00465AD0" w:rsidRPr="00A748B0">
        <w:rPr>
          <w:sz w:val="24"/>
          <w:szCs w:val="24"/>
        </w:rPr>
        <w:t>anleiding van dit debat betreurde</w:t>
      </w:r>
      <w:r w:rsidRPr="00A748B0">
        <w:rPr>
          <w:sz w:val="24"/>
          <w:szCs w:val="24"/>
        </w:rPr>
        <w:t xml:space="preserve"> Bakker </w:t>
      </w:r>
      <w:r w:rsidR="00465AD0" w:rsidRPr="00A748B0">
        <w:rPr>
          <w:sz w:val="24"/>
          <w:szCs w:val="24"/>
        </w:rPr>
        <w:t>de negatieve opstelling</w:t>
      </w:r>
      <w:r w:rsidRPr="00A748B0">
        <w:rPr>
          <w:sz w:val="24"/>
          <w:szCs w:val="24"/>
        </w:rPr>
        <w:t xml:space="preserve"> ten opzichte van de Nederlandse deelname aan de Olympische Spelen in Moskou.</w:t>
      </w:r>
      <w:r w:rsidRPr="00A748B0">
        <w:rPr>
          <w:sz w:val="24"/>
          <w:szCs w:val="24"/>
          <w:vertAlign w:val="superscript"/>
        </w:rPr>
        <w:footnoteReference w:id="66"/>
      </w:r>
    </w:p>
    <w:p w14:paraId="39B5D668" w14:textId="531E79A6" w:rsidR="00875208" w:rsidRPr="00A748B0" w:rsidRDefault="00875208" w:rsidP="00D15F8F">
      <w:pPr>
        <w:spacing w:after="0" w:line="360" w:lineRule="auto"/>
        <w:ind w:firstLine="708"/>
        <w:jc w:val="both"/>
        <w:rPr>
          <w:sz w:val="24"/>
          <w:szCs w:val="24"/>
        </w:rPr>
      </w:pPr>
      <w:r w:rsidRPr="00A748B0">
        <w:rPr>
          <w:sz w:val="24"/>
          <w:szCs w:val="24"/>
        </w:rPr>
        <w:lastRenderedPageBreak/>
        <w:t xml:space="preserve">Een tussenliggend standpunt </w:t>
      </w:r>
      <w:r w:rsidR="00465AD0" w:rsidRPr="00A748B0">
        <w:rPr>
          <w:sz w:val="24"/>
          <w:szCs w:val="24"/>
        </w:rPr>
        <w:t>kwam</w:t>
      </w:r>
      <w:r w:rsidRPr="00A748B0">
        <w:rPr>
          <w:sz w:val="24"/>
          <w:szCs w:val="24"/>
        </w:rPr>
        <w:t xml:space="preserve"> van Suzanne Bischoff van Heemskerck van D66. D66 </w:t>
      </w:r>
      <w:r w:rsidR="00465AD0" w:rsidRPr="00A748B0">
        <w:rPr>
          <w:sz w:val="24"/>
          <w:szCs w:val="24"/>
        </w:rPr>
        <w:t>erkende</w:t>
      </w:r>
      <w:r w:rsidRPr="00A748B0">
        <w:rPr>
          <w:sz w:val="24"/>
          <w:szCs w:val="24"/>
        </w:rPr>
        <w:t xml:space="preserve"> volgens haar het gevaar van de inval van de Sovjet-Unie en de regering </w:t>
      </w:r>
      <w:r w:rsidR="00465AD0" w:rsidRPr="00A748B0">
        <w:rPr>
          <w:sz w:val="24"/>
          <w:szCs w:val="24"/>
        </w:rPr>
        <w:t>moest</w:t>
      </w:r>
      <w:r w:rsidRPr="00A748B0">
        <w:rPr>
          <w:sz w:val="24"/>
          <w:szCs w:val="24"/>
        </w:rPr>
        <w:t xml:space="preserve"> de ontwikkelingen dan ook goed in de gaten houden. </w:t>
      </w:r>
      <w:r w:rsidR="009D1399" w:rsidRPr="00A748B0">
        <w:rPr>
          <w:sz w:val="24"/>
          <w:szCs w:val="24"/>
        </w:rPr>
        <w:t xml:space="preserve">Een reactie </w:t>
      </w:r>
      <w:r w:rsidR="00465AD0" w:rsidRPr="00A748B0">
        <w:rPr>
          <w:sz w:val="24"/>
          <w:szCs w:val="24"/>
        </w:rPr>
        <w:t>kon</w:t>
      </w:r>
      <w:r w:rsidRPr="00A748B0">
        <w:rPr>
          <w:sz w:val="24"/>
          <w:szCs w:val="24"/>
        </w:rPr>
        <w:t xml:space="preserve"> in een nucleaire wereld volgens haar </w:t>
      </w:r>
      <w:r w:rsidR="009D1399" w:rsidRPr="00A748B0">
        <w:rPr>
          <w:sz w:val="24"/>
          <w:szCs w:val="24"/>
        </w:rPr>
        <w:t xml:space="preserve">echter </w:t>
      </w:r>
      <w:r w:rsidRPr="00A748B0">
        <w:rPr>
          <w:sz w:val="24"/>
          <w:szCs w:val="24"/>
        </w:rPr>
        <w:t xml:space="preserve">voor veel problemen zorgen. Haar maatregel </w:t>
      </w:r>
      <w:r w:rsidR="00465AD0" w:rsidRPr="00A748B0">
        <w:rPr>
          <w:sz w:val="24"/>
          <w:szCs w:val="24"/>
        </w:rPr>
        <w:t>was</w:t>
      </w:r>
      <w:r w:rsidRPr="00A748B0">
        <w:rPr>
          <w:sz w:val="24"/>
          <w:szCs w:val="24"/>
        </w:rPr>
        <w:t xml:space="preserve"> dan ook matiging om orde en vrede te bewaren. Met betrekking tot de Olympische Spelen </w:t>
      </w:r>
      <w:r w:rsidR="00465AD0" w:rsidRPr="00A748B0">
        <w:rPr>
          <w:sz w:val="24"/>
          <w:szCs w:val="24"/>
        </w:rPr>
        <w:t>stelde</w:t>
      </w:r>
      <w:r w:rsidRPr="00A748B0">
        <w:rPr>
          <w:sz w:val="24"/>
          <w:szCs w:val="24"/>
        </w:rPr>
        <w:t xml:space="preserve"> ze dan ook voor dat er met alle betrokkenen goed moe</w:t>
      </w:r>
      <w:r w:rsidR="00465AD0" w:rsidRPr="00A748B0">
        <w:rPr>
          <w:sz w:val="24"/>
          <w:szCs w:val="24"/>
        </w:rPr>
        <w:t>st worden g</w:t>
      </w:r>
      <w:r w:rsidRPr="00A748B0">
        <w:rPr>
          <w:sz w:val="24"/>
          <w:szCs w:val="24"/>
        </w:rPr>
        <w:t>esproken voordat er besluiten</w:t>
      </w:r>
      <w:r w:rsidR="00465AD0" w:rsidRPr="00A748B0">
        <w:rPr>
          <w:sz w:val="24"/>
          <w:szCs w:val="24"/>
        </w:rPr>
        <w:t xml:space="preserve"> moesten</w:t>
      </w:r>
      <w:r w:rsidRPr="00A748B0">
        <w:rPr>
          <w:sz w:val="24"/>
          <w:szCs w:val="24"/>
        </w:rPr>
        <w:t xml:space="preserve"> worden genomen. Een boycot zou namelijk eigen sporters en volk ook raken. Waar ze uiteindelijk sterk voor pleit</w:t>
      </w:r>
      <w:r w:rsidR="00465AD0" w:rsidRPr="00A748B0">
        <w:rPr>
          <w:sz w:val="24"/>
          <w:szCs w:val="24"/>
        </w:rPr>
        <w:t>te is dat als er een boycot werd</w:t>
      </w:r>
      <w:r w:rsidRPr="00A748B0">
        <w:rPr>
          <w:sz w:val="24"/>
          <w:szCs w:val="24"/>
        </w:rPr>
        <w:t xml:space="preserve"> ingesteld haar partij zich niet zou kunnen vinden in de optie van ee</w:t>
      </w:r>
      <w:r w:rsidR="00465AD0" w:rsidRPr="00A748B0">
        <w:rPr>
          <w:sz w:val="24"/>
          <w:szCs w:val="24"/>
        </w:rPr>
        <w:t>n alternatieve spelen. Dit zorgde</w:t>
      </w:r>
      <w:r w:rsidRPr="00A748B0">
        <w:rPr>
          <w:sz w:val="24"/>
          <w:szCs w:val="24"/>
        </w:rPr>
        <w:t xml:space="preserve"> er volgens haar nameli</w:t>
      </w:r>
      <w:r w:rsidR="00465AD0" w:rsidRPr="00A748B0">
        <w:rPr>
          <w:sz w:val="24"/>
          <w:szCs w:val="24"/>
        </w:rPr>
        <w:t>jk voor dat er twee kampen zouden komen en dit zou kunnen</w:t>
      </w:r>
      <w:r w:rsidRPr="00A748B0">
        <w:rPr>
          <w:sz w:val="24"/>
          <w:szCs w:val="24"/>
        </w:rPr>
        <w:t xml:space="preserve"> zorgen voor meer vijandigheid.</w:t>
      </w:r>
      <w:r w:rsidRPr="00A748B0">
        <w:rPr>
          <w:sz w:val="24"/>
          <w:szCs w:val="24"/>
          <w:vertAlign w:val="superscript"/>
        </w:rPr>
        <w:footnoteReference w:id="67"/>
      </w:r>
    </w:p>
    <w:p w14:paraId="0FEF24A2" w14:textId="3CABBD17" w:rsidR="00875208" w:rsidRPr="00A748B0" w:rsidRDefault="00875208" w:rsidP="00D15F8F">
      <w:pPr>
        <w:spacing w:after="0" w:line="360" w:lineRule="auto"/>
        <w:ind w:firstLine="708"/>
        <w:jc w:val="both"/>
        <w:rPr>
          <w:sz w:val="24"/>
          <w:szCs w:val="24"/>
        </w:rPr>
      </w:pPr>
      <w:r w:rsidRPr="00A748B0">
        <w:rPr>
          <w:sz w:val="24"/>
          <w:szCs w:val="24"/>
        </w:rPr>
        <w:t xml:space="preserve">Max van </w:t>
      </w:r>
      <w:r w:rsidR="00465AD0" w:rsidRPr="00A748B0">
        <w:rPr>
          <w:sz w:val="24"/>
          <w:szCs w:val="24"/>
        </w:rPr>
        <w:t xml:space="preserve">de Stoel van de </w:t>
      </w:r>
      <w:r w:rsidR="00334E9C">
        <w:rPr>
          <w:sz w:val="24"/>
          <w:szCs w:val="24"/>
        </w:rPr>
        <w:t>PvdA</w:t>
      </w:r>
      <w:r w:rsidR="00465AD0" w:rsidRPr="00A748B0">
        <w:rPr>
          <w:sz w:val="24"/>
          <w:szCs w:val="24"/>
        </w:rPr>
        <w:t xml:space="preserve"> voegde</w:t>
      </w:r>
      <w:r w:rsidRPr="00A748B0">
        <w:rPr>
          <w:sz w:val="24"/>
          <w:szCs w:val="24"/>
        </w:rPr>
        <w:t xml:space="preserve"> aan de discussie toe dat vooral het schenden van de mensenrechten in Rusland bij </w:t>
      </w:r>
      <w:r w:rsidR="00465AD0" w:rsidRPr="00A748B0">
        <w:rPr>
          <w:sz w:val="24"/>
          <w:szCs w:val="24"/>
        </w:rPr>
        <w:t>zijn partij een grote rol speelde in de besluitvorming. Hij stelde</w:t>
      </w:r>
      <w:r w:rsidRPr="00A748B0">
        <w:rPr>
          <w:sz w:val="24"/>
          <w:szCs w:val="24"/>
        </w:rPr>
        <w:t xml:space="preserve"> dat het binnen zijn partij moeilijk was om tot een besluit te komen. Dit toont aan dat er zelfs binnen de partijen een moeilijk besluit kon worden genomen om de Olympische Spelen wel of niet te boycotten.  </w:t>
      </w:r>
      <w:r w:rsidR="00465AD0" w:rsidRPr="00A748B0">
        <w:rPr>
          <w:sz w:val="24"/>
          <w:szCs w:val="24"/>
        </w:rPr>
        <w:t>Hoewel een boycot ko</w:t>
      </w:r>
      <w:r w:rsidR="009D1399" w:rsidRPr="00A748B0">
        <w:rPr>
          <w:sz w:val="24"/>
          <w:szCs w:val="24"/>
        </w:rPr>
        <w:t xml:space="preserve">n leiden tot verdere onderdrukking door de Sovjet-Unie </w:t>
      </w:r>
      <w:r w:rsidR="00465AD0" w:rsidRPr="00A748B0">
        <w:rPr>
          <w:sz w:val="24"/>
          <w:szCs w:val="24"/>
        </w:rPr>
        <w:t>was</w:t>
      </w:r>
      <w:r w:rsidR="009D1399" w:rsidRPr="00A748B0">
        <w:rPr>
          <w:sz w:val="24"/>
          <w:szCs w:val="24"/>
        </w:rPr>
        <w:t xml:space="preserve"> het volgens Van der Stoel toch onmogelijk om deel te nemen aan de aankomende spelen.</w:t>
      </w:r>
      <w:r w:rsidRPr="00A748B0">
        <w:rPr>
          <w:sz w:val="24"/>
          <w:szCs w:val="24"/>
        </w:rPr>
        <w:t xml:space="preserve"> De directe aanleiding daarvoor </w:t>
      </w:r>
      <w:r w:rsidR="00465AD0" w:rsidRPr="00A748B0">
        <w:rPr>
          <w:sz w:val="24"/>
          <w:szCs w:val="24"/>
        </w:rPr>
        <w:t>waren</w:t>
      </w:r>
      <w:r w:rsidRPr="00A748B0">
        <w:rPr>
          <w:sz w:val="24"/>
          <w:szCs w:val="24"/>
        </w:rPr>
        <w:t xml:space="preserve"> uitspraken uit het partijhandboek van de Sovjet-Unie over dat het komen van landen naar de Olympische Spelen in Moskou de vredespolitiek van d</w:t>
      </w:r>
      <w:r w:rsidR="00465AD0" w:rsidRPr="00A748B0">
        <w:rPr>
          <w:sz w:val="24"/>
          <w:szCs w:val="24"/>
        </w:rPr>
        <w:t>e Sovjet-Unie zou erkennen. Van der Stoel stelde</w:t>
      </w:r>
      <w:r w:rsidRPr="00A748B0">
        <w:rPr>
          <w:sz w:val="24"/>
          <w:szCs w:val="24"/>
        </w:rPr>
        <w:t xml:space="preserve"> dat zeker niet direct en alleen maar het besluit van Carter moe</w:t>
      </w:r>
      <w:r w:rsidR="00465AD0" w:rsidRPr="00A748B0">
        <w:rPr>
          <w:sz w:val="24"/>
          <w:szCs w:val="24"/>
        </w:rPr>
        <w:t>s</w:t>
      </w:r>
      <w:r w:rsidRPr="00A748B0">
        <w:rPr>
          <w:sz w:val="24"/>
          <w:szCs w:val="24"/>
        </w:rPr>
        <w:t>t worden nagestreefd, maar er zelf zorgvuldig moe</w:t>
      </w:r>
      <w:r w:rsidR="00465AD0" w:rsidRPr="00A748B0">
        <w:rPr>
          <w:sz w:val="24"/>
          <w:szCs w:val="24"/>
        </w:rPr>
        <w:t>s</w:t>
      </w:r>
      <w:r w:rsidRPr="00A748B0">
        <w:rPr>
          <w:sz w:val="24"/>
          <w:szCs w:val="24"/>
        </w:rPr>
        <w:t xml:space="preserve">t worden gekeken naar een eigen beleid. Volgens hem zou een definitief besluit ook pas in april moeten worden genomen als er meer ontwikkelingen binnen de kwestie </w:t>
      </w:r>
      <w:r w:rsidR="00465AD0" w:rsidRPr="00A748B0">
        <w:rPr>
          <w:sz w:val="24"/>
          <w:szCs w:val="24"/>
        </w:rPr>
        <w:t xml:space="preserve">zouden </w:t>
      </w:r>
      <w:r w:rsidRPr="00A748B0">
        <w:rPr>
          <w:sz w:val="24"/>
          <w:szCs w:val="24"/>
        </w:rPr>
        <w:t>zijn.</w:t>
      </w:r>
      <w:r w:rsidRPr="00A748B0">
        <w:rPr>
          <w:sz w:val="24"/>
          <w:szCs w:val="24"/>
          <w:vertAlign w:val="superscript"/>
        </w:rPr>
        <w:footnoteReference w:id="68"/>
      </w:r>
    </w:p>
    <w:p w14:paraId="645D0DF3" w14:textId="7A532156" w:rsidR="00875208" w:rsidRPr="00A748B0" w:rsidRDefault="00875208" w:rsidP="00D15F8F">
      <w:pPr>
        <w:spacing w:after="0" w:line="360" w:lineRule="auto"/>
        <w:ind w:firstLine="708"/>
        <w:jc w:val="both"/>
        <w:rPr>
          <w:sz w:val="24"/>
          <w:szCs w:val="24"/>
        </w:rPr>
      </w:pPr>
      <w:r w:rsidRPr="00A748B0">
        <w:rPr>
          <w:sz w:val="24"/>
          <w:szCs w:val="24"/>
        </w:rPr>
        <w:t xml:space="preserve">Een paar maanden later, namelijk op 14 mei 1980, aan de vooravond van de Olympische Spelen, </w:t>
      </w:r>
      <w:r w:rsidR="00465AD0" w:rsidRPr="00A748B0">
        <w:rPr>
          <w:sz w:val="24"/>
          <w:szCs w:val="24"/>
        </w:rPr>
        <w:t>was</w:t>
      </w:r>
      <w:r w:rsidRPr="00A748B0">
        <w:rPr>
          <w:sz w:val="24"/>
          <w:szCs w:val="24"/>
        </w:rPr>
        <w:t xml:space="preserve"> er opnieuw een debat in de Tweede Kamer over de kwestie. </w:t>
      </w:r>
      <w:r w:rsidR="009D1399" w:rsidRPr="00A748B0">
        <w:rPr>
          <w:sz w:val="24"/>
          <w:szCs w:val="24"/>
        </w:rPr>
        <w:t xml:space="preserve">Opnieuw </w:t>
      </w:r>
      <w:r w:rsidR="00465AD0" w:rsidRPr="00A748B0">
        <w:rPr>
          <w:sz w:val="24"/>
          <w:szCs w:val="24"/>
        </w:rPr>
        <w:t>kwamen</w:t>
      </w:r>
      <w:r w:rsidR="009D1399" w:rsidRPr="00A748B0">
        <w:rPr>
          <w:sz w:val="24"/>
          <w:szCs w:val="24"/>
        </w:rPr>
        <w:t xml:space="preserve"> er verschillende standpunten naar voren.</w:t>
      </w:r>
      <w:r w:rsidRPr="00A748B0">
        <w:rPr>
          <w:sz w:val="24"/>
          <w:szCs w:val="24"/>
        </w:rPr>
        <w:t xml:space="preserve"> De </w:t>
      </w:r>
      <w:r w:rsidR="009D1399" w:rsidRPr="00A748B0">
        <w:rPr>
          <w:sz w:val="24"/>
          <w:szCs w:val="24"/>
        </w:rPr>
        <w:t>standpunten</w:t>
      </w:r>
      <w:r w:rsidRPr="00A748B0">
        <w:rPr>
          <w:sz w:val="24"/>
          <w:szCs w:val="24"/>
        </w:rPr>
        <w:t xml:space="preserve"> </w:t>
      </w:r>
      <w:r w:rsidR="00465AD0" w:rsidRPr="00A748B0">
        <w:rPr>
          <w:sz w:val="24"/>
          <w:szCs w:val="24"/>
        </w:rPr>
        <w:t>waren</w:t>
      </w:r>
      <w:r w:rsidRPr="00A748B0">
        <w:rPr>
          <w:sz w:val="24"/>
          <w:szCs w:val="24"/>
        </w:rPr>
        <w:t xml:space="preserve"> niet erg veranderd ten opzichte van het eerste debat in januari. Volgens Scholten </w:t>
      </w:r>
      <w:r w:rsidR="00465AD0" w:rsidRPr="00A748B0">
        <w:rPr>
          <w:sz w:val="24"/>
          <w:szCs w:val="24"/>
        </w:rPr>
        <w:t>was</w:t>
      </w:r>
      <w:r w:rsidRPr="00A748B0">
        <w:rPr>
          <w:sz w:val="24"/>
          <w:szCs w:val="24"/>
        </w:rPr>
        <w:t xml:space="preserve"> er teleurstellend genoeg nog geen verandering in de opstelling van de Sovje</w:t>
      </w:r>
      <w:r w:rsidR="00EA7312" w:rsidRPr="00A748B0">
        <w:rPr>
          <w:sz w:val="24"/>
          <w:szCs w:val="24"/>
        </w:rPr>
        <w:t>t-Unie in de kwestie. Hij erkende</w:t>
      </w:r>
      <w:r w:rsidRPr="00A748B0">
        <w:rPr>
          <w:sz w:val="24"/>
          <w:szCs w:val="24"/>
        </w:rPr>
        <w:t xml:space="preserve"> de eigen verantwoordelijkheid van de sportorganisatie, maar raad</w:t>
      </w:r>
      <w:r w:rsidR="00EA7312" w:rsidRPr="00A748B0">
        <w:rPr>
          <w:sz w:val="24"/>
          <w:szCs w:val="24"/>
        </w:rPr>
        <w:t>de</w:t>
      </w:r>
      <w:r w:rsidRPr="00A748B0">
        <w:rPr>
          <w:sz w:val="24"/>
          <w:szCs w:val="24"/>
        </w:rPr>
        <w:t xml:space="preserve"> dringend aan op het afzien van Nederlandse deelname aan de Olympische Spelen in Moskou.</w:t>
      </w:r>
      <w:r w:rsidRPr="00A748B0">
        <w:rPr>
          <w:sz w:val="24"/>
          <w:szCs w:val="24"/>
          <w:vertAlign w:val="superscript"/>
        </w:rPr>
        <w:footnoteReference w:id="69"/>
      </w:r>
      <w:r w:rsidRPr="00A748B0">
        <w:rPr>
          <w:sz w:val="24"/>
          <w:szCs w:val="24"/>
        </w:rPr>
        <w:t xml:space="preserve"> </w:t>
      </w:r>
      <w:r w:rsidR="00EA7312" w:rsidRPr="00A748B0">
        <w:rPr>
          <w:sz w:val="24"/>
          <w:szCs w:val="24"/>
        </w:rPr>
        <w:t xml:space="preserve">Partijen </w:t>
      </w:r>
      <w:r w:rsidRPr="00A748B0">
        <w:rPr>
          <w:sz w:val="24"/>
          <w:szCs w:val="24"/>
        </w:rPr>
        <w:t xml:space="preserve">als de PPR en de CPN </w:t>
      </w:r>
      <w:r w:rsidRPr="00A748B0">
        <w:rPr>
          <w:sz w:val="24"/>
          <w:szCs w:val="24"/>
        </w:rPr>
        <w:lastRenderedPageBreak/>
        <w:t>bleven bij hun standpunt dat een boycot meer reactie zou oproepen. De gemoederen binnen het debat liep</w:t>
      </w:r>
      <w:r w:rsidR="00EA7312" w:rsidRPr="00A748B0">
        <w:rPr>
          <w:sz w:val="24"/>
          <w:szCs w:val="24"/>
        </w:rPr>
        <w:t>en</w:t>
      </w:r>
      <w:r w:rsidRPr="00A748B0">
        <w:rPr>
          <w:sz w:val="24"/>
          <w:szCs w:val="24"/>
        </w:rPr>
        <w:t xml:space="preserve"> af en toe hoog op</w:t>
      </w:r>
      <w:r w:rsidR="00DF0E36" w:rsidRPr="00A748B0">
        <w:rPr>
          <w:sz w:val="24"/>
          <w:szCs w:val="24"/>
        </w:rPr>
        <w:t>.</w:t>
      </w:r>
      <w:r w:rsidRPr="00A748B0">
        <w:rPr>
          <w:sz w:val="24"/>
          <w:szCs w:val="24"/>
          <w:vertAlign w:val="superscript"/>
        </w:rPr>
        <w:footnoteReference w:id="70"/>
      </w:r>
      <w:r w:rsidRPr="00A748B0">
        <w:rPr>
          <w:sz w:val="24"/>
          <w:szCs w:val="24"/>
        </w:rPr>
        <w:t xml:space="preserve"> Andere partijen bleven wederom i</w:t>
      </w:r>
      <w:r w:rsidR="00DF0E36" w:rsidRPr="00A748B0">
        <w:rPr>
          <w:sz w:val="24"/>
          <w:szCs w:val="24"/>
        </w:rPr>
        <w:t xml:space="preserve">n het midden van de discussie. Uiteindelijk werd er gestemd </w:t>
      </w:r>
      <w:r w:rsidR="009D1399" w:rsidRPr="00A748B0">
        <w:rPr>
          <w:sz w:val="24"/>
          <w:szCs w:val="24"/>
        </w:rPr>
        <w:t>op</w:t>
      </w:r>
      <w:r w:rsidR="00DF0E36" w:rsidRPr="00A748B0">
        <w:rPr>
          <w:sz w:val="24"/>
          <w:szCs w:val="24"/>
        </w:rPr>
        <w:t xml:space="preserve"> zowel moties voor als tegen deelname aan d</w:t>
      </w:r>
      <w:r w:rsidR="009D1399" w:rsidRPr="00A748B0">
        <w:rPr>
          <w:sz w:val="24"/>
          <w:szCs w:val="24"/>
        </w:rPr>
        <w:t xml:space="preserve">e Olympische Spelen. Met een kleine meerderheid werd de motie voor </w:t>
      </w:r>
      <w:r w:rsidR="00EA7312" w:rsidRPr="00A748B0">
        <w:rPr>
          <w:sz w:val="24"/>
          <w:szCs w:val="24"/>
        </w:rPr>
        <w:t xml:space="preserve">het </w:t>
      </w:r>
      <w:r w:rsidR="009D1399" w:rsidRPr="00A748B0">
        <w:rPr>
          <w:sz w:val="24"/>
          <w:szCs w:val="24"/>
        </w:rPr>
        <w:t>afzien van de Spelen aangenomen.</w:t>
      </w:r>
      <w:r w:rsidR="00DF0E36" w:rsidRPr="00A748B0">
        <w:rPr>
          <w:rStyle w:val="FootnoteReference"/>
          <w:sz w:val="24"/>
          <w:szCs w:val="24"/>
        </w:rPr>
        <w:footnoteReference w:id="71"/>
      </w:r>
      <w:r w:rsidR="005E0039" w:rsidRPr="00A748B0">
        <w:rPr>
          <w:sz w:val="24"/>
          <w:szCs w:val="24"/>
        </w:rPr>
        <w:t xml:space="preserve"> </w:t>
      </w:r>
      <w:r w:rsidRPr="00A748B0">
        <w:rPr>
          <w:sz w:val="24"/>
          <w:szCs w:val="24"/>
        </w:rPr>
        <w:t xml:space="preserve">De regering zou het NOC en de sporters oproepen niet deel te nemen aan de Olympische Spelen in Moskou. </w:t>
      </w:r>
    </w:p>
    <w:p w14:paraId="60ED1ED5" w14:textId="3E0E1D8F" w:rsidR="00875208" w:rsidRPr="00A748B0" w:rsidRDefault="00875208" w:rsidP="00D15F8F">
      <w:pPr>
        <w:spacing w:after="0" w:line="360" w:lineRule="auto"/>
        <w:ind w:firstLine="708"/>
        <w:jc w:val="both"/>
        <w:rPr>
          <w:sz w:val="24"/>
          <w:szCs w:val="24"/>
        </w:rPr>
      </w:pPr>
      <w:r w:rsidRPr="00A748B0">
        <w:rPr>
          <w:sz w:val="24"/>
          <w:szCs w:val="24"/>
        </w:rPr>
        <w:t xml:space="preserve">Door bijna alle partijen in de Tweede Kamer </w:t>
      </w:r>
      <w:r w:rsidR="003951D1" w:rsidRPr="00A748B0">
        <w:rPr>
          <w:sz w:val="24"/>
          <w:szCs w:val="24"/>
        </w:rPr>
        <w:t>werd</w:t>
      </w:r>
      <w:r w:rsidRPr="00A748B0">
        <w:rPr>
          <w:sz w:val="24"/>
          <w:szCs w:val="24"/>
        </w:rPr>
        <w:t xml:space="preserve"> de inval van de Sovjet-Unie in Afghanistan veroordeeld. Zowel het te voeren algemene beleid als het beleid ten opzichte van de boycot van de Olympische Spelen van Moskou </w:t>
      </w:r>
      <w:r w:rsidR="009D1399" w:rsidRPr="00A748B0">
        <w:rPr>
          <w:sz w:val="24"/>
          <w:szCs w:val="24"/>
        </w:rPr>
        <w:t>was</w:t>
      </w:r>
      <w:r w:rsidRPr="00A748B0">
        <w:rPr>
          <w:sz w:val="24"/>
          <w:szCs w:val="24"/>
        </w:rPr>
        <w:t xml:space="preserve"> echter een discussiepunt. De onenigheid binnen het parlement en zelfs binnen de partijen over het te voeren beleid toont aan dat de kwestie zeer ingewikkeld was. Uiteindelijk was er binnen het parlement wel een kleine meerderheid voor de boycot, maar geen volledige overeenstemming. De mensenrechtenschending werd binnen het parlement erg hoog opgenomen. Voor sommigen partijen als het CPN werden echter de mensenrechtenschending door bondgenoten van de </w:t>
      </w:r>
      <w:r w:rsidR="007D5B0F" w:rsidRPr="00A748B0">
        <w:rPr>
          <w:sz w:val="24"/>
          <w:szCs w:val="24"/>
        </w:rPr>
        <w:t>VS</w:t>
      </w:r>
      <w:r w:rsidRPr="00A748B0">
        <w:rPr>
          <w:sz w:val="24"/>
          <w:szCs w:val="24"/>
        </w:rPr>
        <w:t xml:space="preserve"> ook aangehaald.</w:t>
      </w:r>
      <w:r w:rsidR="00A93E88">
        <w:rPr>
          <w:sz w:val="24"/>
          <w:szCs w:val="24"/>
        </w:rPr>
        <w:t xml:space="preserve"> Hierbij speelde achterliggende idealen van de partijen uiteraard een grote rol in de vorming van het standpunt. Het veroordelen van de</w:t>
      </w:r>
      <w:r w:rsidRPr="00A748B0">
        <w:rPr>
          <w:sz w:val="24"/>
          <w:szCs w:val="24"/>
        </w:rPr>
        <w:t xml:space="preserve"> mensenrechten</w:t>
      </w:r>
      <w:r w:rsidR="00EA7312" w:rsidRPr="00A748B0">
        <w:rPr>
          <w:sz w:val="24"/>
          <w:szCs w:val="24"/>
        </w:rPr>
        <w:t>schending</w:t>
      </w:r>
      <w:r w:rsidRPr="00A748B0">
        <w:rPr>
          <w:sz w:val="24"/>
          <w:szCs w:val="24"/>
        </w:rPr>
        <w:t xml:space="preserve"> zou indirect kunnen worden gezien als een promotie voor democratie. Een argument of standpunt direct voor de promotie van democratie door de Nederlandse regering in dit debat kan echter niet gevonden worden. Met het advies aan het NOC om de Olympische Spelen te boycotten voerden ze dan ook niet direct het beleid om </w:t>
      </w:r>
      <w:r w:rsidR="003951D1" w:rsidRPr="00A748B0">
        <w:rPr>
          <w:sz w:val="24"/>
          <w:szCs w:val="24"/>
        </w:rPr>
        <w:t>democratie</w:t>
      </w:r>
      <w:r w:rsidRPr="00A748B0">
        <w:rPr>
          <w:sz w:val="24"/>
          <w:szCs w:val="24"/>
        </w:rPr>
        <w:t xml:space="preserve"> te </w:t>
      </w:r>
      <w:r w:rsidR="003951D1" w:rsidRPr="00A748B0">
        <w:rPr>
          <w:sz w:val="24"/>
          <w:szCs w:val="24"/>
        </w:rPr>
        <w:t>promoten</w:t>
      </w:r>
      <w:r w:rsidRPr="00A748B0">
        <w:rPr>
          <w:sz w:val="24"/>
          <w:szCs w:val="24"/>
        </w:rPr>
        <w:t xml:space="preserve"> in de Sovjet-Unie. Indirect zou steun voor de mensenrechten in dit land wel ten goede komen voor de transitie naar een democratie eind jaren tachtig en begin jaren negentig. Solidariteit van buitenaf met betrekking tot groeperingen en i</w:t>
      </w:r>
      <w:r w:rsidR="00845E6E">
        <w:rPr>
          <w:sz w:val="24"/>
          <w:szCs w:val="24"/>
        </w:rPr>
        <w:t>n</w:t>
      </w:r>
      <w:r w:rsidRPr="00A748B0">
        <w:rPr>
          <w:sz w:val="24"/>
          <w:szCs w:val="24"/>
        </w:rPr>
        <w:t>dividuen binnen de Sovjet-Unie die wilde</w:t>
      </w:r>
      <w:r w:rsidR="007C0A66">
        <w:rPr>
          <w:sz w:val="24"/>
          <w:szCs w:val="24"/>
        </w:rPr>
        <w:t>n</w:t>
      </w:r>
      <w:r w:rsidRPr="00A748B0">
        <w:rPr>
          <w:sz w:val="24"/>
          <w:szCs w:val="24"/>
        </w:rPr>
        <w:t xml:space="preserve"> democratiseren zou hierin erg belangrijk blijken.</w:t>
      </w:r>
    </w:p>
    <w:p w14:paraId="03C4BF61" w14:textId="77777777" w:rsidR="00875208" w:rsidRPr="00A748B0" w:rsidRDefault="00875208" w:rsidP="00D15F8F">
      <w:pPr>
        <w:spacing w:after="0" w:line="360" w:lineRule="auto"/>
        <w:jc w:val="both"/>
        <w:rPr>
          <w:sz w:val="24"/>
          <w:szCs w:val="24"/>
        </w:rPr>
      </w:pPr>
    </w:p>
    <w:p w14:paraId="2DEE923A" w14:textId="747E8739" w:rsidR="00875208" w:rsidRPr="00A748B0" w:rsidRDefault="00F17CF7" w:rsidP="00D15F8F">
      <w:pPr>
        <w:pStyle w:val="Heading3"/>
        <w:spacing w:line="360" w:lineRule="auto"/>
        <w:jc w:val="both"/>
        <w:rPr>
          <w:rFonts w:asciiTheme="minorHAnsi" w:hAnsiTheme="minorHAnsi"/>
        </w:rPr>
      </w:pPr>
      <w:bookmarkStart w:id="15" w:name="_Toc439604225"/>
      <w:r w:rsidRPr="00A748B0">
        <w:rPr>
          <w:rFonts w:asciiTheme="minorHAnsi" w:hAnsiTheme="minorHAnsi"/>
        </w:rPr>
        <w:t xml:space="preserve">2.3.2 </w:t>
      </w:r>
      <w:r w:rsidR="00875208" w:rsidRPr="00A748B0">
        <w:rPr>
          <w:rFonts w:asciiTheme="minorHAnsi" w:hAnsiTheme="minorHAnsi"/>
        </w:rPr>
        <w:t>Standpunt van het Nederlands Olympisch Comité</w:t>
      </w:r>
      <w:bookmarkEnd w:id="15"/>
    </w:p>
    <w:p w14:paraId="346C986F" w14:textId="568D7397" w:rsidR="00875208" w:rsidRPr="00A748B0" w:rsidRDefault="00875208" w:rsidP="00D15F8F">
      <w:pPr>
        <w:spacing w:after="0" w:line="360" w:lineRule="auto"/>
        <w:jc w:val="both"/>
        <w:rPr>
          <w:sz w:val="24"/>
          <w:szCs w:val="24"/>
        </w:rPr>
      </w:pPr>
      <w:r w:rsidRPr="00A748B0">
        <w:rPr>
          <w:sz w:val="24"/>
          <w:szCs w:val="24"/>
        </w:rPr>
        <w:t>In een memo</w:t>
      </w:r>
      <w:r w:rsidR="003951D1" w:rsidRPr="00A748B0">
        <w:rPr>
          <w:sz w:val="24"/>
          <w:szCs w:val="24"/>
        </w:rPr>
        <w:t xml:space="preserve"> aan het bestuur van het NOC op</w:t>
      </w:r>
      <w:r w:rsidRPr="00A748B0">
        <w:rPr>
          <w:sz w:val="24"/>
          <w:szCs w:val="24"/>
        </w:rPr>
        <w:t xml:space="preserve"> 8 april 1980 tracht</w:t>
      </w:r>
      <w:r w:rsidR="00625C53" w:rsidRPr="00A748B0">
        <w:rPr>
          <w:sz w:val="24"/>
          <w:szCs w:val="24"/>
        </w:rPr>
        <w:t>te</w:t>
      </w:r>
      <w:r w:rsidRPr="00A748B0">
        <w:rPr>
          <w:sz w:val="24"/>
          <w:szCs w:val="24"/>
        </w:rPr>
        <w:t xml:space="preserve"> Koos Idenburg, op dat moment voorzitter van het NOC, alle motieven om niet naar de spelen te gaan, samen te vatten. </w:t>
      </w:r>
      <w:r w:rsidR="003951D1" w:rsidRPr="00A748B0">
        <w:rPr>
          <w:sz w:val="24"/>
          <w:szCs w:val="24"/>
        </w:rPr>
        <w:t xml:space="preserve">Idenburg </w:t>
      </w:r>
      <w:r w:rsidR="00625C53" w:rsidRPr="00A748B0">
        <w:rPr>
          <w:sz w:val="24"/>
          <w:szCs w:val="24"/>
        </w:rPr>
        <w:t>opende</w:t>
      </w:r>
      <w:r w:rsidR="003951D1" w:rsidRPr="00A748B0">
        <w:rPr>
          <w:sz w:val="24"/>
          <w:szCs w:val="24"/>
        </w:rPr>
        <w:t xml:space="preserve"> kort met het voordeel dat een boycot </w:t>
      </w:r>
      <w:r w:rsidRPr="00A748B0">
        <w:rPr>
          <w:sz w:val="24"/>
          <w:szCs w:val="24"/>
        </w:rPr>
        <w:t xml:space="preserve">de Sovjet-Unie zal laten </w:t>
      </w:r>
      <w:r w:rsidRPr="00A748B0">
        <w:rPr>
          <w:sz w:val="24"/>
          <w:szCs w:val="24"/>
        </w:rPr>
        <w:lastRenderedPageBreak/>
        <w:t xml:space="preserve">merken dat er niet ingestemd </w:t>
      </w:r>
      <w:r w:rsidR="00625C53" w:rsidRPr="00A748B0">
        <w:rPr>
          <w:sz w:val="24"/>
          <w:szCs w:val="24"/>
        </w:rPr>
        <w:t>werd</w:t>
      </w:r>
      <w:r w:rsidRPr="00A748B0">
        <w:rPr>
          <w:sz w:val="24"/>
          <w:szCs w:val="24"/>
        </w:rPr>
        <w:t xml:space="preserve"> met hun beleid. In </w:t>
      </w:r>
      <w:r w:rsidR="00BE3786" w:rsidRPr="00A748B0">
        <w:rPr>
          <w:sz w:val="24"/>
          <w:szCs w:val="24"/>
        </w:rPr>
        <w:t>het</w:t>
      </w:r>
      <w:r w:rsidRPr="00A748B0">
        <w:rPr>
          <w:sz w:val="24"/>
          <w:szCs w:val="24"/>
        </w:rPr>
        <w:t xml:space="preserve"> tweede deel van de memo </w:t>
      </w:r>
      <w:r w:rsidR="00625C53" w:rsidRPr="00A748B0">
        <w:rPr>
          <w:sz w:val="24"/>
          <w:szCs w:val="24"/>
        </w:rPr>
        <w:t>keerde</w:t>
      </w:r>
      <w:r w:rsidRPr="00A748B0">
        <w:rPr>
          <w:sz w:val="24"/>
          <w:szCs w:val="24"/>
        </w:rPr>
        <w:t xml:space="preserve"> hij zich </w:t>
      </w:r>
      <w:r w:rsidR="00BE3786" w:rsidRPr="00A748B0">
        <w:rPr>
          <w:sz w:val="24"/>
          <w:szCs w:val="24"/>
        </w:rPr>
        <w:t>echter direct tegen de boycot</w:t>
      </w:r>
      <w:r w:rsidRPr="00A748B0">
        <w:rPr>
          <w:sz w:val="24"/>
          <w:szCs w:val="24"/>
        </w:rPr>
        <w:t xml:space="preserve">. Hij </w:t>
      </w:r>
      <w:r w:rsidR="00625C53" w:rsidRPr="00A748B0">
        <w:rPr>
          <w:sz w:val="24"/>
          <w:szCs w:val="24"/>
        </w:rPr>
        <w:t>stelde</w:t>
      </w:r>
      <w:r w:rsidRPr="00A748B0">
        <w:rPr>
          <w:sz w:val="24"/>
          <w:szCs w:val="24"/>
        </w:rPr>
        <w:t xml:space="preserve"> dat sportechnisch gezien de Olympische Spelen niet georganiseerd </w:t>
      </w:r>
      <w:r w:rsidR="00625C53" w:rsidRPr="00A748B0">
        <w:rPr>
          <w:sz w:val="24"/>
          <w:szCs w:val="24"/>
        </w:rPr>
        <w:t>werd</w:t>
      </w:r>
      <w:r w:rsidRPr="00A748B0">
        <w:rPr>
          <w:sz w:val="24"/>
          <w:szCs w:val="24"/>
        </w:rPr>
        <w:t xml:space="preserve"> door regeringen, maar door Internationale Sport Federaties. Een boycot zou daardoor niet alleen tegen de Sovjet-Unie, maar ook tegen de Internationale Sport Federaties gericht zijn. Bovendien </w:t>
      </w:r>
      <w:r w:rsidR="00625C53" w:rsidRPr="00A748B0">
        <w:rPr>
          <w:sz w:val="24"/>
          <w:szCs w:val="24"/>
        </w:rPr>
        <w:t>stelde</w:t>
      </w:r>
      <w:r w:rsidRPr="00A748B0">
        <w:rPr>
          <w:sz w:val="24"/>
          <w:szCs w:val="24"/>
        </w:rPr>
        <w:t xml:space="preserve"> hij dat juist omdat de Sovjet-Unie zo veel politiek in de sport </w:t>
      </w:r>
      <w:r w:rsidR="00625C53" w:rsidRPr="00A748B0">
        <w:rPr>
          <w:sz w:val="24"/>
          <w:szCs w:val="24"/>
        </w:rPr>
        <w:t>legde</w:t>
      </w:r>
      <w:r w:rsidRPr="00A748B0">
        <w:rPr>
          <w:sz w:val="24"/>
          <w:szCs w:val="24"/>
        </w:rPr>
        <w:t xml:space="preserve"> een boycot in latere tijden voor de Internationale Sport Federaties er voor </w:t>
      </w:r>
      <w:r w:rsidR="00D36407" w:rsidRPr="00A748B0">
        <w:rPr>
          <w:sz w:val="24"/>
          <w:szCs w:val="24"/>
        </w:rPr>
        <w:t>kon</w:t>
      </w:r>
      <w:r w:rsidRPr="00A748B0">
        <w:rPr>
          <w:sz w:val="24"/>
          <w:szCs w:val="24"/>
        </w:rPr>
        <w:t xml:space="preserve"> zorgen dat </w:t>
      </w:r>
      <w:r w:rsidR="00D36407" w:rsidRPr="00A748B0">
        <w:rPr>
          <w:sz w:val="24"/>
          <w:szCs w:val="24"/>
        </w:rPr>
        <w:t xml:space="preserve">ze door </w:t>
      </w:r>
      <w:r w:rsidRPr="00A748B0">
        <w:rPr>
          <w:sz w:val="24"/>
          <w:szCs w:val="24"/>
        </w:rPr>
        <w:t>de Sovjet-Unie</w:t>
      </w:r>
      <w:r w:rsidR="00D36407" w:rsidRPr="00A748B0">
        <w:rPr>
          <w:sz w:val="24"/>
          <w:szCs w:val="24"/>
        </w:rPr>
        <w:t xml:space="preserve"> zouden worden tegengewerkt</w:t>
      </w:r>
      <w:r w:rsidRPr="00A748B0">
        <w:rPr>
          <w:sz w:val="24"/>
          <w:szCs w:val="24"/>
        </w:rPr>
        <w:t xml:space="preserve">. Dit </w:t>
      </w:r>
      <w:r w:rsidR="00D36407" w:rsidRPr="00A748B0">
        <w:rPr>
          <w:sz w:val="24"/>
          <w:szCs w:val="24"/>
        </w:rPr>
        <w:t xml:space="preserve">kon er volgens hem voor zorgen </w:t>
      </w:r>
      <w:r w:rsidRPr="00A748B0">
        <w:rPr>
          <w:sz w:val="24"/>
          <w:szCs w:val="24"/>
        </w:rPr>
        <w:t>dat het groeiende grensoverschrijdende sportverkee</w:t>
      </w:r>
      <w:r w:rsidR="00625C53" w:rsidRPr="00A748B0">
        <w:rPr>
          <w:sz w:val="24"/>
          <w:szCs w:val="24"/>
        </w:rPr>
        <w:t xml:space="preserve">r in Europa ernstig verstoord </w:t>
      </w:r>
      <w:r w:rsidR="00C06EF2" w:rsidRPr="00A748B0">
        <w:rPr>
          <w:sz w:val="24"/>
          <w:szCs w:val="24"/>
        </w:rPr>
        <w:t>zou worden</w:t>
      </w:r>
      <w:r w:rsidRPr="00A748B0">
        <w:rPr>
          <w:sz w:val="24"/>
          <w:szCs w:val="24"/>
        </w:rPr>
        <w:t xml:space="preserve">. Sportontmoetingen </w:t>
      </w:r>
      <w:r w:rsidR="00C06EF2" w:rsidRPr="00A748B0">
        <w:rPr>
          <w:sz w:val="24"/>
          <w:szCs w:val="24"/>
        </w:rPr>
        <w:t>zouden</w:t>
      </w:r>
      <w:r w:rsidR="00625C53" w:rsidRPr="00A748B0">
        <w:rPr>
          <w:sz w:val="24"/>
          <w:szCs w:val="24"/>
        </w:rPr>
        <w:t xml:space="preserve"> binnen de sport, maar ook binnen de toeschouwers van sport t</w:t>
      </w:r>
      <w:r w:rsidR="00BE3786" w:rsidRPr="00A748B0">
        <w:rPr>
          <w:sz w:val="24"/>
          <w:szCs w:val="24"/>
        </w:rPr>
        <w:t>ot persoonlijke contacten</w:t>
      </w:r>
      <w:r w:rsidR="00C06EF2" w:rsidRPr="00A748B0">
        <w:rPr>
          <w:sz w:val="24"/>
          <w:szCs w:val="24"/>
        </w:rPr>
        <w:t xml:space="preserve"> kunnen</w:t>
      </w:r>
      <w:r w:rsidR="00BE3786" w:rsidRPr="00A748B0">
        <w:rPr>
          <w:sz w:val="24"/>
          <w:szCs w:val="24"/>
        </w:rPr>
        <w:t xml:space="preserve"> lei</w:t>
      </w:r>
      <w:r w:rsidRPr="00A748B0">
        <w:rPr>
          <w:sz w:val="24"/>
          <w:szCs w:val="24"/>
        </w:rPr>
        <w:t xml:space="preserve">den. Dit </w:t>
      </w:r>
      <w:r w:rsidR="00D36407" w:rsidRPr="00A748B0">
        <w:rPr>
          <w:sz w:val="24"/>
          <w:szCs w:val="24"/>
        </w:rPr>
        <w:t>waren geen</w:t>
      </w:r>
      <w:r w:rsidRPr="00A748B0">
        <w:rPr>
          <w:sz w:val="24"/>
          <w:szCs w:val="24"/>
        </w:rPr>
        <w:t xml:space="preserve"> politieke contacten</w:t>
      </w:r>
      <w:r w:rsidR="00D36407" w:rsidRPr="00A748B0">
        <w:rPr>
          <w:sz w:val="24"/>
          <w:szCs w:val="24"/>
        </w:rPr>
        <w:t xml:space="preserve">, </w:t>
      </w:r>
      <w:r w:rsidRPr="00A748B0">
        <w:rPr>
          <w:sz w:val="24"/>
          <w:szCs w:val="24"/>
        </w:rPr>
        <w:t>maar wel contacten waarbij verschillende culturen met elkaar in contact</w:t>
      </w:r>
      <w:r w:rsidR="00625C53" w:rsidRPr="00A748B0">
        <w:rPr>
          <w:sz w:val="24"/>
          <w:szCs w:val="24"/>
        </w:rPr>
        <w:t xml:space="preserve"> zouden kunnen komen. Sport zou een</w:t>
      </w:r>
      <w:r w:rsidRPr="00A748B0">
        <w:rPr>
          <w:sz w:val="24"/>
          <w:szCs w:val="24"/>
        </w:rPr>
        <w:t xml:space="preserve"> wereldwijd ontmoetingspunt </w:t>
      </w:r>
      <w:r w:rsidR="00625C53" w:rsidRPr="00A748B0">
        <w:rPr>
          <w:sz w:val="24"/>
          <w:szCs w:val="24"/>
        </w:rPr>
        <w:t xml:space="preserve">kunnen zijn </w:t>
      </w:r>
      <w:r w:rsidRPr="00A748B0">
        <w:rPr>
          <w:sz w:val="24"/>
          <w:szCs w:val="24"/>
        </w:rPr>
        <w:t xml:space="preserve">tussen staten die het niet met elkaar eens zijn. Bij een boycot </w:t>
      </w:r>
      <w:r w:rsidR="00625C53" w:rsidRPr="00A748B0">
        <w:rPr>
          <w:sz w:val="24"/>
          <w:szCs w:val="24"/>
        </w:rPr>
        <w:t>zou</w:t>
      </w:r>
      <w:r w:rsidRPr="00A748B0">
        <w:rPr>
          <w:sz w:val="24"/>
          <w:szCs w:val="24"/>
        </w:rPr>
        <w:t xml:space="preserve"> sport deze functie</w:t>
      </w:r>
      <w:r w:rsidR="00625C53" w:rsidRPr="00A748B0">
        <w:rPr>
          <w:sz w:val="24"/>
          <w:szCs w:val="24"/>
        </w:rPr>
        <w:t xml:space="preserve"> verliezen</w:t>
      </w:r>
      <w:r w:rsidRPr="00A748B0">
        <w:rPr>
          <w:sz w:val="24"/>
          <w:szCs w:val="24"/>
        </w:rPr>
        <w:t>.</w:t>
      </w:r>
      <w:r w:rsidRPr="00A748B0">
        <w:rPr>
          <w:sz w:val="24"/>
          <w:szCs w:val="24"/>
          <w:vertAlign w:val="superscript"/>
        </w:rPr>
        <w:footnoteReference w:id="72"/>
      </w:r>
      <w:r w:rsidRPr="00A748B0">
        <w:rPr>
          <w:sz w:val="24"/>
          <w:szCs w:val="24"/>
        </w:rPr>
        <w:t xml:space="preserve"> </w:t>
      </w:r>
    </w:p>
    <w:p w14:paraId="45209A3D" w14:textId="0F3E7E0D" w:rsidR="00875208" w:rsidRPr="00A748B0" w:rsidRDefault="00875208" w:rsidP="00D15F8F">
      <w:pPr>
        <w:spacing w:after="0" w:line="360" w:lineRule="auto"/>
        <w:ind w:firstLine="708"/>
        <w:jc w:val="both"/>
        <w:rPr>
          <w:sz w:val="24"/>
          <w:szCs w:val="24"/>
        </w:rPr>
      </w:pPr>
      <w:r w:rsidRPr="00A748B0">
        <w:rPr>
          <w:sz w:val="24"/>
          <w:szCs w:val="24"/>
        </w:rPr>
        <w:t xml:space="preserve">In een aanvullende memo op dezelfde dag </w:t>
      </w:r>
      <w:r w:rsidR="00625C53" w:rsidRPr="00A748B0">
        <w:rPr>
          <w:sz w:val="24"/>
          <w:szCs w:val="24"/>
        </w:rPr>
        <w:t>ging</w:t>
      </w:r>
      <w:r w:rsidRPr="00A748B0">
        <w:rPr>
          <w:sz w:val="24"/>
          <w:szCs w:val="24"/>
        </w:rPr>
        <w:t xml:space="preserve"> Idenburg in op het advies van de regering om de Olympische Spelen in Moskou te boycotten. Hij </w:t>
      </w:r>
      <w:r w:rsidR="00625C53" w:rsidRPr="00A748B0">
        <w:rPr>
          <w:sz w:val="24"/>
          <w:szCs w:val="24"/>
        </w:rPr>
        <w:t>plaatste</w:t>
      </w:r>
      <w:r w:rsidRPr="00A748B0">
        <w:rPr>
          <w:sz w:val="24"/>
          <w:szCs w:val="24"/>
        </w:rPr>
        <w:t xml:space="preserve"> hierbij uit naam van het NOC en het NSF een een aantal kantekeningen bij dit advies. Volgens het NOC en NSF </w:t>
      </w:r>
      <w:r w:rsidR="00625C53" w:rsidRPr="00A748B0">
        <w:rPr>
          <w:sz w:val="24"/>
          <w:szCs w:val="24"/>
        </w:rPr>
        <w:t>was</w:t>
      </w:r>
      <w:r w:rsidRPr="00A748B0">
        <w:rPr>
          <w:sz w:val="24"/>
          <w:szCs w:val="24"/>
        </w:rPr>
        <w:t xml:space="preserve"> het op dit moment te vroeg om al te besluiten om niet deel te nemen aan de Spelen in Moskou. Er </w:t>
      </w:r>
      <w:r w:rsidR="00D36407" w:rsidRPr="00A748B0">
        <w:rPr>
          <w:sz w:val="24"/>
          <w:szCs w:val="24"/>
        </w:rPr>
        <w:t>waren</w:t>
      </w:r>
      <w:r w:rsidRPr="00A748B0">
        <w:rPr>
          <w:sz w:val="24"/>
          <w:szCs w:val="24"/>
        </w:rPr>
        <w:t xml:space="preserve"> nog geen ontwikkelingen voortgekomen die het besluit van het NOC en NSF </w:t>
      </w:r>
      <w:r w:rsidR="00C06EF2" w:rsidRPr="00A748B0">
        <w:rPr>
          <w:sz w:val="24"/>
          <w:szCs w:val="24"/>
        </w:rPr>
        <w:t>hadden</w:t>
      </w:r>
      <w:r w:rsidRPr="00A748B0">
        <w:rPr>
          <w:sz w:val="24"/>
          <w:szCs w:val="24"/>
        </w:rPr>
        <w:t xml:space="preserve"> veranderd. Ook niet de verbanning van Sacharov. Idenburg </w:t>
      </w:r>
      <w:r w:rsidR="00D36407" w:rsidRPr="00A748B0">
        <w:rPr>
          <w:sz w:val="24"/>
          <w:szCs w:val="24"/>
        </w:rPr>
        <w:t>noemde</w:t>
      </w:r>
      <w:r w:rsidRPr="00A748B0">
        <w:rPr>
          <w:sz w:val="24"/>
          <w:szCs w:val="24"/>
        </w:rPr>
        <w:t xml:space="preserve"> dit een verwerpelijke daad, maar geen nieuw inzicht in de kwestie van de boycot. Sport </w:t>
      </w:r>
      <w:r w:rsidR="00D36407" w:rsidRPr="00A748B0">
        <w:rPr>
          <w:sz w:val="24"/>
          <w:szCs w:val="24"/>
        </w:rPr>
        <w:t>diende</w:t>
      </w:r>
      <w:r w:rsidRPr="00A748B0">
        <w:rPr>
          <w:sz w:val="24"/>
          <w:szCs w:val="24"/>
        </w:rPr>
        <w:t xml:space="preserve"> centraal te blijven staan volgens Idenburg. Besluiten van de politiek </w:t>
      </w:r>
      <w:r w:rsidR="00C06EF2" w:rsidRPr="00A748B0">
        <w:rPr>
          <w:sz w:val="24"/>
          <w:szCs w:val="24"/>
        </w:rPr>
        <w:t>waren</w:t>
      </w:r>
      <w:r w:rsidRPr="00A748B0">
        <w:rPr>
          <w:sz w:val="24"/>
          <w:szCs w:val="24"/>
        </w:rPr>
        <w:t xml:space="preserve"> politiek en besluiten binnen de sport </w:t>
      </w:r>
      <w:r w:rsidR="00D36407" w:rsidRPr="00A748B0">
        <w:rPr>
          <w:sz w:val="24"/>
          <w:szCs w:val="24"/>
        </w:rPr>
        <w:t>waren</w:t>
      </w:r>
      <w:r w:rsidRPr="00A748B0">
        <w:rPr>
          <w:sz w:val="24"/>
          <w:szCs w:val="24"/>
        </w:rPr>
        <w:t xml:space="preserve"> voor en over sport. Sport </w:t>
      </w:r>
      <w:r w:rsidR="00C06EF2" w:rsidRPr="00A748B0">
        <w:rPr>
          <w:sz w:val="24"/>
          <w:szCs w:val="24"/>
        </w:rPr>
        <w:t>moest</w:t>
      </w:r>
      <w:r w:rsidRPr="00A748B0">
        <w:rPr>
          <w:sz w:val="24"/>
          <w:szCs w:val="24"/>
        </w:rPr>
        <w:t xml:space="preserve"> dan ook geen speerfunctie </w:t>
      </w:r>
      <w:r w:rsidR="007C0A66">
        <w:rPr>
          <w:sz w:val="24"/>
          <w:szCs w:val="24"/>
        </w:rPr>
        <w:t xml:space="preserve">zijn </w:t>
      </w:r>
      <w:r w:rsidRPr="00A748B0">
        <w:rPr>
          <w:sz w:val="24"/>
          <w:szCs w:val="24"/>
        </w:rPr>
        <w:t>als het g</w:t>
      </w:r>
      <w:r w:rsidR="00C06EF2" w:rsidRPr="00A748B0">
        <w:rPr>
          <w:sz w:val="24"/>
          <w:szCs w:val="24"/>
        </w:rPr>
        <w:t>ebied waarop de Sovjet-Unie moest</w:t>
      </w:r>
      <w:r w:rsidRPr="00A748B0">
        <w:rPr>
          <w:sz w:val="24"/>
          <w:szCs w:val="24"/>
        </w:rPr>
        <w:t xml:space="preserve"> worden aangepakt. Idenburg </w:t>
      </w:r>
      <w:r w:rsidR="00D36407" w:rsidRPr="00A748B0">
        <w:rPr>
          <w:sz w:val="24"/>
          <w:szCs w:val="24"/>
        </w:rPr>
        <w:t>stelde</w:t>
      </w:r>
      <w:r w:rsidRPr="00A748B0">
        <w:rPr>
          <w:sz w:val="24"/>
          <w:szCs w:val="24"/>
        </w:rPr>
        <w:t xml:space="preserve"> dat zelfs al zouden de Sport Federaties een boycot steunen</w:t>
      </w:r>
      <w:r w:rsidR="007C0A66">
        <w:rPr>
          <w:sz w:val="24"/>
          <w:szCs w:val="24"/>
        </w:rPr>
        <w:t xml:space="preserve"> en er </w:t>
      </w:r>
      <w:r w:rsidRPr="00A748B0">
        <w:rPr>
          <w:sz w:val="24"/>
          <w:szCs w:val="24"/>
        </w:rPr>
        <w:t>grote offers</w:t>
      </w:r>
      <w:r w:rsidR="00D7691C">
        <w:rPr>
          <w:sz w:val="24"/>
          <w:szCs w:val="24"/>
        </w:rPr>
        <w:t xml:space="preserve"> zouden</w:t>
      </w:r>
      <w:r w:rsidRPr="00A748B0">
        <w:rPr>
          <w:sz w:val="24"/>
          <w:szCs w:val="24"/>
        </w:rPr>
        <w:t xml:space="preserve"> </w:t>
      </w:r>
      <w:r w:rsidR="007C0A66">
        <w:rPr>
          <w:sz w:val="24"/>
          <w:szCs w:val="24"/>
        </w:rPr>
        <w:t>worden</w:t>
      </w:r>
      <w:r w:rsidRPr="00A748B0">
        <w:rPr>
          <w:sz w:val="24"/>
          <w:szCs w:val="24"/>
        </w:rPr>
        <w:t xml:space="preserve"> gebracht door sporters, toeschouwers en organi</w:t>
      </w:r>
      <w:r w:rsidR="007C0A66">
        <w:rPr>
          <w:sz w:val="24"/>
          <w:szCs w:val="24"/>
        </w:rPr>
        <w:t>saties met alle risico van dien, d</w:t>
      </w:r>
      <w:r w:rsidRPr="00A748B0">
        <w:rPr>
          <w:sz w:val="24"/>
          <w:szCs w:val="24"/>
        </w:rPr>
        <w:t xml:space="preserve">an nog </w:t>
      </w:r>
      <w:r w:rsidR="00C06EF2" w:rsidRPr="00A748B0">
        <w:rPr>
          <w:sz w:val="24"/>
          <w:szCs w:val="24"/>
        </w:rPr>
        <w:t>wist niemand met zekerheid of</w:t>
      </w:r>
      <w:r w:rsidRPr="00A748B0">
        <w:rPr>
          <w:sz w:val="24"/>
          <w:szCs w:val="24"/>
        </w:rPr>
        <w:t xml:space="preserve"> </w:t>
      </w:r>
      <w:r w:rsidR="007C0A66">
        <w:rPr>
          <w:sz w:val="24"/>
          <w:szCs w:val="24"/>
        </w:rPr>
        <w:t xml:space="preserve">dit </w:t>
      </w:r>
      <w:r w:rsidRPr="00A748B0">
        <w:rPr>
          <w:sz w:val="24"/>
          <w:szCs w:val="24"/>
        </w:rPr>
        <w:t xml:space="preserve">de situatie in Afghanistan en het Sovjetbeleid </w:t>
      </w:r>
      <w:r w:rsidR="00C06EF2" w:rsidRPr="00A748B0">
        <w:rPr>
          <w:sz w:val="24"/>
          <w:szCs w:val="24"/>
        </w:rPr>
        <w:t>zou verbeteren</w:t>
      </w:r>
      <w:r w:rsidRPr="00A748B0">
        <w:rPr>
          <w:sz w:val="24"/>
          <w:szCs w:val="24"/>
        </w:rPr>
        <w:t>.</w:t>
      </w:r>
      <w:r w:rsidRPr="00A748B0">
        <w:rPr>
          <w:sz w:val="24"/>
          <w:szCs w:val="24"/>
          <w:vertAlign w:val="superscript"/>
        </w:rPr>
        <w:footnoteReference w:id="73"/>
      </w:r>
      <w:r w:rsidRPr="00A748B0">
        <w:rPr>
          <w:sz w:val="24"/>
          <w:szCs w:val="24"/>
        </w:rPr>
        <w:t xml:space="preserve"> </w:t>
      </w:r>
    </w:p>
    <w:p w14:paraId="0EC9EDAE" w14:textId="2A58A6A1" w:rsidR="00875208" w:rsidRPr="00A748B0" w:rsidRDefault="007A0FB3" w:rsidP="00D15F8F">
      <w:pPr>
        <w:spacing w:after="0" w:line="360" w:lineRule="auto"/>
        <w:ind w:firstLine="708"/>
        <w:jc w:val="both"/>
        <w:rPr>
          <w:sz w:val="24"/>
          <w:szCs w:val="24"/>
        </w:rPr>
      </w:pPr>
      <w:r w:rsidRPr="00A748B0">
        <w:rPr>
          <w:sz w:val="24"/>
          <w:szCs w:val="24"/>
        </w:rPr>
        <w:t>Concluderend stelde</w:t>
      </w:r>
      <w:r w:rsidR="00875208" w:rsidRPr="00A748B0">
        <w:rPr>
          <w:sz w:val="24"/>
          <w:szCs w:val="24"/>
        </w:rPr>
        <w:t xml:space="preserve"> Idenburg dat er te veel gevolgen</w:t>
      </w:r>
      <w:r w:rsidRPr="00A748B0">
        <w:rPr>
          <w:sz w:val="24"/>
          <w:szCs w:val="24"/>
        </w:rPr>
        <w:t xml:space="preserve"> zouden</w:t>
      </w:r>
      <w:r w:rsidR="00875208" w:rsidRPr="00A748B0">
        <w:rPr>
          <w:sz w:val="24"/>
          <w:szCs w:val="24"/>
        </w:rPr>
        <w:t xml:space="preserve"> zijn voor de sportwereld. Het NOC </w:t>
      </w:r>
      <w:r w:rsidR="00565167" w:rsidRPr="00A748B0">
        <w:rPr>
          <w:sz w:val="24"/>
          <w:szCs w:val="24"/>
        </w:rPr>
        <w:t>had</w:t>
      </w:r>
      <w:r w:rsidR="00875208" w:rsidRPr="00A748B0">
        <w:rPr>
          <w:sz w:val="24"/>
          <w:szCs w:val="24"/>
        </w:rPr>
        <w:t xml:space="preserve"> als doelstelling dat ze een afvaardiging naar de Olympische spelen </w:t>
      </w:r>
      <w:r w:rsidR="00565167" w:rsidRPr="00A748B0">
        <w:rPr>
          <w:sz w:val="24"/>
          <w:szCs w:val="24"/>
        </w:rPr>
        <w:t>zouden</w:t>
      </w:r>
      <w:r w:rsidR="00875208" w:rsidRPr="00A748B0">
        <w:rPr>
          <w:sz w:val="24"/>
          <w:szCs w:val="24"/>
        </w:rPr>
        <w:t xml:space="preserve"> </w:t>
      </w:r>
      <w:r w:rsidR="00875208" w:rsidRPr="00A748B0">
        <w:rPr>
          <w:sz w:val="24"/>
          <w:szCs w:val="24"/>
        </w:rPr>
        <w:lastRenderedPageBreak/>
        <w:t xml:space="preserve">stimuleren en ondersteunen. Als ze dit niet zouden doen, zouden ten eerste de sporters die zich gekwalificeerd </w:t>
      </w:r>
      <w:r w:rsidR="00565167" w:rsidRPr="00A748B0">
        <w:rPr>
          <w:sz w:val="24"/>
          <w:szCs w:val="24"/>
        </w:rPr>
        <w:t>hadden</w:t>
      </w:r>
      <w:r w:rsidR="00875208" w:rsidRPr="00A748B0">
        <w:rPr>
          <w:sz w:val="24"/>
          <w:szCs w:val="24"/>
        </w:rPr>
        <w:t xml:space="preserve"> vier jaar voor niets hebben getraind en nog belangrijker zou het gevaar </w:t>
      </w:r>
      <w:r w:rsidR="00565167" w:rsidRPr="00A748B0">
        <w:rPr>
          <w:sz w:val="24"/>
          <w:szCs w:val="24"/>
        </w:rPr>
        <w:t>zich kunnen voordoen</w:t>
      </w:r>
      <w:r w:rsidR="00875208" w:rsidRPr="00A748B0">
        <w:rPr>
          <w:sz w:val="24"/>
          <w:szCs w:val="24"/>
        </w:rPr>
        <w:t xml:space="preserve"> dat de Nederlandse afvaardiging in een uitzonderingspositie zou kunnen komen. Idenburg besluit zijn stuk met het bericht dat zolang er geen verdere ontwikkelingen zich voor zouden doen, het NOC </w:t>
      </w:r>
      <w:r w:rsidR="00565167" w:rsidRPr="00A748B0">
        <w:rPr>
          <w:sz w:val="24"/>
          <w:szCs w:val="24"/>
        </w:rPr>
        <w:t>bleef</w:t>
      </w:r>
      <w:r w:rsidR="00875208" w:rsidRPr="00A748B0">
        <w:rPr>
          <w:sz w:val="24"/>
          <w:szCs w:val="24"/>
        </w:rPr>
        <w:t xml:space="preserve"> vasthouden aan het besluit van de zending van een Nederlandse afvaardiging naar de Olympische Spelen.</w:t>
      </w:r>
      <w:r w:rsidR="00875208" w:rsidRPr="00A748B0">
        <w:rPr>
          <w:sz w:val="24"/>
          <w:szCs w:val="24"/>
          <w:vertAlign w:val="superscript"/>
        </w:rPr>
        <w:footnoteReference w:id="74"/>
      </w:r>
      <w:r w:rsidR="00875208" w:rsidRPr="00A748B0">
        <w:rPr>
          <w:sz w:val="24"/>
          <w:szCs w:val="24"/>
        </w:rPr>
        <w:t xml:space="preserve"> </w:t>
      </w:r>
    </w:p>
    <w:p w14:paraId="73AFE5AE" w14:textId="77777777" w:rsidR="00DF0E36" w:rsidRPr="00A748B0" w:rsidRDefault="00DF0E36" w:rsidP="00D15F8F">
      <w:pPr>
        <w:spacing w:after="0" w:line="360" w:lineRule="auto"/>
        <w:ind w:firstLine="708"/>
        <w:jc w:val="both"/>
        <w:rPr>
          <w:sz w:val="24"/>
          <w:szCs w:val="24"/>
        </w:rPr>
      </w:pPr>
    </w:p>
    <w:p w14:paraId="15CEB308" w14:textId="77777777" w:rsidR="00F17CF7" w:rsidRPr="00A748B0" w:rsidRDefault="00F17CF7" w:rsidP="00D15F8F">
      <w:pPr>
        <w:pStyle w:val="Heading3"/>
        <w:spacing w:line="360" w:lineRule="auto"/>
        <w:jc w:val="both"/>
        <w:rPr>
          <w:rFonts w:asciiTheme="minorHAnsi" w:hAnsiTheme="minorHAnsi"/>
        </w:rPr>
      </w:pPr>
      <w:bookmarkStart w:id="16" w:name="_Toc439604226"/>
      <w:r w:rsidRPr="00A748B0">
        <w:rPr>
          <w:rFonts w:asciiTheme="minorHAnsi" w:hAnsiTheme="minorHAnsi"/>
        </w:rPr>
        <w:t xml:space="preserve">2.3.3 </w:t>
      </w:r>
      <w:r w:rsidR="00DF0E36" w:rsidRPr="00A748B0">
        <w:rPr>
          <w:rFonts w:asciiTheme="minorHAnsi" w:hAnsiTheme="minorHAnsi"/>
        </w:rPr>
        <w:t>Het besluit</w:t>
      </w:r>
      <w:bookmarkEnd w:id="16"/>
    </w:p>
    <w:p w14:paraId="4D613577" w14:textId="25FD4688" w:rsidR="00875208" w:rsidRPr="00A748B0" w:rsidRDefault="00875208" w:rsidP="00D15F8F">
      <w:pPr>
        <w:spacing w:after="0" w:line="360" w:lineRule="auto"/>
        <w:jc w:val="both"/>
        <w:rPr>
          <w:sz w:val="24"/>
          <w:szCs w:val="24"/>
        </w:rPr>
      </w:pPr>
      <w:r w:rsidRPr="00A748B0">
        <w:rPr>
          <w:sz w:val="24"/>
          <w:szCs w:val="24"/>
        </w:rPr>
        <w:t>In een memorandum op 7 mei 1980  over de inschrijving van deelnemers voor de Olympische Spelen pleitte het NOC opnieuw voor deelname en herhaalde de genoemde argumenten van Idenburg nogmaals.  Ze stelden dat er 19 mei een definitief besluit zou komen.</w:t>
      </w:r>
      <w:r w:rsidRPr="00A748B0">
        <w:rPr>
          <w:sz w:val="24"/>
          <w:szCs w:val="24"/>
          <w:vertAlign w:val="superscript"/>
        </w:rPr>
        <w:footnoteReference w:id="75"/>
      </w:r>
      <w:r w:rsidRPr="00A748B0">
        <w:rPr>
          <w:sz w:val="24"/>
          <w:szCs w:val="24"/>
        </w:rPr>
        <w:t xml:space="preserve"> Het besluit van 19 mei verschilde evenwel niet van de voorgaande ideeën van het NOC. Het NOC zou een delegatie sporters naar de Olympische Spelen in Moskou sturen. Idenburg kondigde wel aan dat de delegatie zich zou onthouden van elke vorm van vertoon en dus ook de openingsceremonie niet zou bijwonen.</w:t>
      </w:r>
      <w:r w:rsidRPr="00A748B0">
        <w:rPr>
          <w:sz w:val="24"/>
          <w:szCs w:val="24"/>
          <w:vertAlign w:val="superscript"/>
        </w:rPr>
        <w:footnoteReference w:id="76"/>
      </w:r>
      <w:r w:rsidRPr="00A748B0">
        <w:rPr>
          <w:sz w:val="24"/>
          <w:szCs w:val="24"/>
        </w:rPr>
        <w:t xml:space="preserve"> Opmerkelijk is dat</w:t>
      </w:r>
      <w:r w:rsidR="005E0039" w:rsidRPr="00A748B0">
        <w:rPr>
          <w:sz w:val="24"/>
          <w:szCs w:val="24"/>
        </w:rPr>
        <w:t xml:space="preserve"> Idenburg zelf de enige van de acht</w:t>
      </w:r>
      <w:r w:rsidRPr="00A748B0">
        <w:rPr>
          <w:sz w:val="24"/>
          <w:szCs w:val="24"/>
        </w:rPr>
        <w:t xml:space="preserve"> bestuursleden was die tijdens de uiteindelijke stemming tegen deelname stemde.</w:t>
      </w:r>
      <w:r w:rsidRPr="00A748B0">
        <w:rPr>
          <w:sz w:val="24"/>
          <w:szCs w:val="24"/>
          <w:vertAlign w:val="superscript"/>
        </w:rPr>
        <w:footnoteReference w:id="77"/>
      </w:r>
      <w:r w:rsidRPr="00A748B0">
        <w:rPr>
          <w:sz w:val="24"/>
          <w:szCs w:val="24"/>
        </w:rPr>
        <w:t xml:space="preserve"> Idenburg was dus toch vatbaar gebleken voor de druk van de regering, hoewel hij het er zelf niet </w:t>
      </w:r>
      <w:r w:rsidR="007A0FB3" w:rsidRPr="00A748B0">
        <w:rPr>
          <w:sz w:val="24"/>
          <w:szCs w:val="24"/>
        </w:rPr>
        <w:t>geheel mee eens was. Ondanks het advies van de regering zou er toch een Nederlandse delegatie</w:t>
      </w:r>
      <w:r w:rsidRPr="00A748B0">
        <w:rPr>
          <w:sz w:val="24"/>
          <w:szCs w:val="24"/>
        </w:rPr>
        <w:t xml:space="preserve"> deelnemen aan de Olympische Spelen</w:t>
      </w:r>
      <w:r w:rsidR="00DF0E36" w:rsidRPr="00A748B0">
        <w:rPr>
          <w:sz w:val="24"/>
          <w:szCs w:val="24"/>
        </w:rPr>
        <w:t xml:space="preserve">. </w:t>
      </w:r>
    </w:p>
    <w:p w14:paraId="254CEA01" w14:textId="77777777" w:rsidR="00875208" w:rsidRPr="00A748B0" w:rsidRDefault="00875208" w:rsidP="00D15F8F">
      <w:pPr>
        <w:spacing w:after="0" w:line="360" w:lineRule="auto"/>
        <w:jc w:val="both"/>
        <w:rPr>
          <w:sz w:val="24"/>
          <w:szCs w:val="24"/>
        </w:rPr>
      </w:pPr>
    </w:p>
    <w:p w14:paraId="12B9DEB0" w14:textId="14C6A73C" w:rsidR="00875208" w:rsidRPr="00A748B0" w:rsidRDefault="00D24A93" w:rsidP="00D15F8F">
      <w:pPr>
        <w:pStyle w:val="Heading2"/>
        <w:spacing w:line="360" w:lineRule="auto"/>
        <w:jc w:val="both"/>
        <w:rPr>
          <w:rFonts w:asciiTheme="minorHAnsi" w:hAnsiTheme="minorHAnsi"/>
        </w:rPr>
      </w:pPr>
      <w:bookmarkStart w:id="17" w:name="_Toc439604227"/>
      <w:r w:rsidRPr="00A748B0">
        <w:rPr>
          <w:rFonts w:asciiTheme="minorHAnsi" w:hAnsiTheme="minorHAnsi"/>
        </w:rPr>
        <w:t xml:space="preserve">2.4 </w:t>
      </w:r>
      <w:r w:rsidR="00B8036F">
        <w:rPr>
          <w:rFonts w:asciiTheme="minorHAnsi" w:hAnsiTheme="minorHAnsi"/>
        </w:rPr>
        <w:t>Promotie van democratie in het Nederlandse beleid</w:t>
      </w:r>
      <w:bookmarkEnd w:id="17"/>
    </w:p>
    <w:p w14:paraId="7FA0D3DC" w14:textId="2BA2EB09" w:rsidR="00875208" w:rsidRPr="00A748B0" w:rsidRDefault="00875208" w:rsidP="00D15F8F">
      <w:pPr>
        <w:spacing w:after="0" w:line="360" w:lineRule="auto"/>
        <w:jc w:val="both"/>
        <w:rPr>
          <w:sz w:val="24"/>
          <w:szCs w:val="24"/>
        </w:rPr>
      </w:pPr>
      <w:r w:rsidRPr="00A748B0">
        <w:rPr>
          <w:sz w:val="24"/>
          <w:szCs w:val="24"/>
        </w:rPr>
        <w:t>Uit Nederland kwam van alle landen de eerste reactie op de Sacharov-zaak. Van Agt kondigde eigenlijk meteen aan dat hij met zijn regering de sporters en het NOC zou adviseren van de spelen af te zien.</w:t>
      </w:r>
      <w:r w:rsidRPr="00A748B0">
        <w:rPr>
          <w:sz w:val="24"/>
          <w:szCs w:val="24"/>
          <w:vertAlign w:val="superscript"/>
        </w:rPr>
        <w:footnoteReference w:id="78"/>
      </w:r>
      <w:r w:rsidRPr="00A748B0">
        <w:rPr>
          <w:sz w:val="24"/>
          <w:szCs w:val="24"/>
        </w:rPr>
        <w:t xml:space="preserve"> Zoals vermeld ging dit dus minder makkelijk dan hij had gehoopt. Het toont wel aan dat het kabinet-Van Agt de Sacharov-zaak hoog op nam en de mensenrechtenschending sterk afkeurde. </w:t>
      </w:r>
    </w:p>
    <w:p w14:paraId="3AB9DFD6" w14:textId="77777777" w:rsidR="005E09F8" w:rsidRDefault="00875208" w:rsidP="00D15F8F">
      <w:pPr>
        <w:spacing w:after="0" w:line="360" w:lineRule="auto"/>
        <w:ind w:firstLine="708"/>
        <w:jc w:val="both"/>
        <w:rPr>
          <w:sz w:val="24"/>
          <w:szCs w:val="24"/>
        </w:rPr>
      </w:pPr>
      <w:r w:rsidRPr="00A748B0">
        <w:rPr>
          <w:sz w:val="24"/>
          <w:szCs w:val="24"/>
        </w:rPr>
        <w:lastRenderedPageBreak/>
        <w:t>Onder het bestuur van Den Uyl kregen mensenrechten steeds meer a</w:t>
      </w:r>
      <w:r w:rsidR="007C0A66">
        <w:rPr>
          <w:sz w:val="24"/>
          <w:szCs w:val="24"/>
        </w:rPr>
        <w:t>andacht. Ook onder Van Agt werd</w:t>
      </w:r>
      <w:r w:rsidRPr="00A748B0">
        <w:rPr>
          <w:sz w:val="24"/>
          <w:szCs w:val="24"/>
        </w:rPr>
        <w:t xml:space="preserve">en de rechten van de mens steeds belangrijker. </w:t>
      </w:r>
      <w:r w:rsidR="007A0FB3" w:rsidRPr="00A748B0">
        <w:rPr>
          <w:sz w:val="24"/>
          <w:szCs w:val="24"/>
        </w:rPr>
        <w:t>Tussen deze twee periodes was er</w:t>
      </w:r>
      <w:r w:rsidRPr="00A748B0">
        <w:rPr>
          <w:sz w:val="24"/>
          <w:szCs w:val="24"/>
        </w:rPr>
        <w:t xml:space="preserve"> wel een breuk met humanitaire campagnes die tot dan toe hadden bestaan. De voorgaande betrokkenheid bij mensen uit andere landen of regio</w:t>
      </w:r>
      <w:r w:rsidR="007C0A66">
        <w:rPr>
          <w:sz w:val="24"/>
          <w:szCs w:val="24"/>
        </w:rPr>
        <w:t>’</w:t>
      </w:r>
      <w:r w:rsidRPr="00A748B0">
        <w:rPr>
          <w:sz w:val="24"/>
          <w:szCs w:val="24"/>
        </w:rPr>
        <w:t xml:space="preserve">s ging vaak om socialistische hulporganisaties. Mensenrechten vanaf de </w:t>
      </w:r>
      <w:r w:rsidR="005E09F8">
        <w:rPr>
          <w:sz w:val="24"/>
          <w:szCs w:val="24"/>
        </w:rPr>
        <w:t xml:space="preserve">late </w:t>
      </w:r>
      <w:r w:rsidRPr="00A748B0">
        <w:rPr>
          <w:sz w:val="24"/>
          <w:szCs w:val="24"/>
        </w:rPr>
        <w:t>jaren zeventig zouden echter een sterk liberaal en democratisch karakter krijgen. Dit past ook bij Van Agt</w:t>
      </w:r>
      <w:r w:rsidR="00845E6E">
        <w:rPr>
          <w:sz w:val="24"/>
          <w:szCs w:val="24"/>
        </w:rPr>
        <w:t xml:space="preserve"> zijn politiek</w:t>
      </w:r>
      <w:r w:rsidRPr="00A748B0">
        <w:rPr>
          <w:sz w:val="24"/>
          <w:szCs w:val="24"/>
        </w:rPr>
        <w:t>. Het kabinet was minder gesteld op de socialistische hulporganisaties. Het liberale en democratische karakter sprak</w:t>
      </w:r>
      <w:r w:rsidR="00042F58" w:rsidRPr="00A748B0">
        <w:rPr>
          <w:sz w:val="24"/>
          <w:szCs w:val="24"/>
        </w:rPr>
        <w:t xml:space="preserve"> het kabinet-Van Agt meer aan. </w:t>
      </w:r>
      <w:r w:rsidRPr="00A748B0">
        <w:rPr>
          <w:sz w:val="24"/>
          <w:szCs w:val="24"/>
        </w:rPr>
        <w:t>De bevordering van mensenrechten zou neutraal moeten zijn in de politiek, maar gaf juist oordeel in liberaal en democratische zin over de landen waar de mensenrechten moesten worden bevorderd.</w:t>
      </w:r>
      <w:r w:rsidRPr="00A748B0">
        <w:rPr>
          <w:sz w:val="24"/>
          <w:szCs w:val="24"/>
          <w:vertAlign w:val="superscript"/>
        </w:rPr>
        <w:footnoteReference w:id="79"/>
      </w:r>
      <w:r w:rsidRPr="00A748B0">
        <w:rPr>
          <w:sz w:val="24"/>
          <w:szCs w:val="24"/>
        </w:rPr>
        <w:t xml:space="preserve"> Verdragen over mensenrechten in deze vorm waar Nederland zich aan heeft verbonden stammen ook pas vanuit deze periode. De meeste verdragen had Nederland zelfs pas in 1978 ondertekend en een toewijding aan de mensenrechten in deze vorm in de wereld stamt ook pas uit 1975 toen Nederland zich committeerde aan het beginsel van de Helsinki Akkoorden.</w:t>
      </w:r>
      <w:r w:rsidRPr="00A748B0">
        <w:rPr>
          <w:sz w:val="24"/>
          <w:szCs w:val="24"/>
          <w:vertAlign w:val="superscript"/>
        </w:rPr>
        <w:footnoteReference w:id="80"/>
      </w:r>
      <w:r w:rsidRPr="00A748B0">
        <w:rPr>
          <w:sz w:val="24"/>
          <w:szCs w:val="24"/>
        </w:rPr>
        <w:t xml:space="preserve"> In het beleid van Den Uyl zouden ministers Pronk en Van der Stoel zich met de buitenlandse politiek inzetten voor de mensenrechten. Ook minister van Buitenlandse Zaken Chris van der Klaauw in het kabinet-Van Agt sprak zich meermaal</w:t>
      </w:r>
      <w:r w:rsidR="00845E6E">
        <w:rPr>
          <w:sz w:val="24"/>
          <w:szCs w:val="24"/>
        </w:rPr>
        <w:t>s</w:t>
      </w:r>
      <w:r w:rsidRPr="00A748B0">
        <w:rPr>
          <w:sz w:val="24"/>
          <w:szCs w:val="24"/>
        </w:rPr>
        <w:t xml:space="preserve"> uit voor de bevordering van mensenrechten en in 1979 verscheen onder zijn toezicht ook ‘De rechten van de mens in het buitenlands beleid.’ Sinds deze uitgave worden de mensenrechten in het Nederlandse beleid ook meegenomen in evaluaties van de regering.</w:t>
      </w:r>
      <w:r w:rsidRPr="00A748B0">
        <w:rPr>
          <w:sz w:val="24"/>
          <w:szCs w:val="24"/>
          <w:vertAlign w:val="superscript"/>
        </w:rPr>
        <w:footnoteReference w:id="81"/>
      </w:r>
      <w:r w:rsidRPr="00A748B0">
        <w:rPr>
          <w:sz w:val="24"/>
          <w:szCs w:val="24"/>
        </w:rPr>
        <w:t xml:space="preserve"> </w:t>
      </w:r>
    </w:p>
    <w:p w14:paraId="2B176695" w14:textId="07CCE465" w:rsidR="00BA56FF" w:rsidRPr="00A748B0" w:rsidRDefault="00875208" w:rsidP="00D15F8F">
      <w:pPr>
        <w:spacing w:after="0" w:line="360" w:lineRule="auto"/>
        <w:ind w:firstLine="708"/>
        <w:jc w:val="both"/>
        <w:rPr>
          <w:sz w:val="24"/>
          <w:szCs w:val="24"/>
        </w:rPr>
      </w:pPr>
      <w:r w:rsidRPr="00A748B0">
        <w:rPr>
          <w:sz w:val="24"/>
          <w:szCs w:val="24"/>
        </w:rPr>
        <w:t>Toch zaten er veel voorwaarden aan deze bevordering. Ze mochten geen schade doen aan belangen van Nederland en relaties tussen Nederland en andere landen en ook niet aan de spanningen tussen Oost en West. Het mocht niet tot een militaire confrontatie komen, dat was de voornaamste eis aan dit beleid.</w:t>
      </w:r>
      <w:r w:rsidRPr="00A748B0">
        <w:rPr>
          <w:sz w:val="24"/>
          <w:szCs w:val="24"/>
          <w:vertAlign w:val="superscript"/>
        </w:rPr>
        <w:footnoteReference w:id="82"/>
      </w:r>
      <w:r w:rsidRPr="00A748B0">
        <w:rPr>
          <w:sz w:val="24"/>
          <w:szCs w:val="24"/>
        </w:rPr>
        <w:t xml:space="preserve">  Het beleid ging gepaard met dilemma’s en selectiviteit per geval. Een algemeen beleid kon er op dit punt dus niet gevoerd worden. Concreet werd en kon er dus weinig aan de mensenrechten  gedaan worden  in het </w:t>
      </w:r>
      <w:r w:rsidRPr="00A748B0">
        <w:rPr>
          <w:sz w:val="24"/>
          <w:szCs w:val="24"/>
        </w:rPr>
        <w:lastRenderedPageBreak/>
        <w:t>buitenlandse beleid. Deze constante worsteling kermerkte het Nederlandse beleid op het vlak van mensenrechten in deze periode.</w:t>
      </w:r>
      <w:r w:rsidRPr="00A748B0">
        <w:rPr>
          <w:sz w:val="24"/>
          <w:szCs w:val="24"/>
          <w:vertAlign w:val="superscript"/>
        </w:rPr>
        <w:footnoteReference w:id="83"/>
      </w:r>
      <w:r w:rsidRPr="00A748B0">
        <w:rPr>
          <w:sz w:val="24"/>
          <w:szCs w:val="24"/>
        </w:rPr>
        <w:t xml:space="preserve">  </w:t>
      </w:r>
      <w:r w:rsidR="00BA56FF" w:rsidRPr="00A748B0">
        <w:rPr>
          <w:sz w:val="24"/>
          <w:szCs w:val="24"/>
        </w:rPr>
        <w:tab/>
      </w:r>
    </w:p>
    <w:p w14:paraId="3BC7221E" w14:textId="01745D4E" w:rsidR="00875208" w:rsidRPr="00A748B0" w:rsidRDefault="00BA56FF" w:rsidP="00D15F8F">
      <w:pPr>
        <w:spacing w:after="0" w:line="360" w:lineRule="auto"/>
        <w:jc w:val="both"/>
        <w:rPr>
          <w:sz w:val="24"/>
          <w:szCs w:val="24"/>
        </w:rPr>
      </w:pPr>
      <w:r w:rsidRPr="00A748B0">
        <w:rPr>
          <w:sz w:val="24"/>
          <w:szCs w:val="24"/>
        </w:rPr>
        <w:t>Het is opmerkelijk dat binnen het kabinet-Van Agt juist de mensenrechten zo erg werden gepromoot. In het midden van de jaren zeventig waren het namelijk de sociale bewegingen waar Van Agt zich tegen afzette die zich voor deze mensenrechten inzetten. Dit toont aan dat het begrip mensenrechten in de late jaren zeventig onder Van Agt een meer liberaliserende en democr</w:t>
      </w:r>
      <w:r w:rsidR="00687471" w:rsidRPr="00A748B0">
        <w:rPr>
          <w:sz w:val="24"/>
          <w:szCs w:val="24"/>
        </w:rPr>
        <w:t>atische dan een sociale lading</w:t>
      </w:r>
      <w:r w:rsidR="007C0A66">
        <w:rPr>
          <w:sz w:val="24"/>
          <w:szCs w:val="24"/>
        </w:rPr>
        <w:t xml:space="preserve"> had</w:t>
      </w:r>
      <w:r w:rsidR="00687471" w:rsidRPr="00A748B0">
        <w:rPr>
          <w:sz w:val="24"/>
          <w:szCs w:val="24"/>
        </w:rPr>
        <w:t>.</w:t>
      </w:r>
      <w:r w:rsidR="00D24A93" w:rsidRPr="00A748B0">
        <w:rPr>
          <w:sz w:val="24"/>
          <w:szCs w:val="24"/>
        </w:rPr>
        <w:t xml:space="preserve"> Ondanks het democratische karakter van de mensenrechten was dit enkel een onderdeel van de promotie van democratie.</w:t>
      </w:r>
      <w:r w:rsidR="005E0039" w:rsidRPr="00A748B0">
        <w:rPr>
          <w:sz w:val="24"/>
          <w:szCs w:val="24"/>
        </w:rPr>
        <w:t xml:space="preserve"> </w:t>
      </w:r>
      <w:r w:rsidR="00D24A93" w:rsidRPr="00A748B0">
        <w:rPr>
          <w:sz w:val="24"/>
          <w:szCs w:val="24"/>
        </w:rPr>
        <w:t>Directe promotie van democratie in de Sovjet-Unie in het beleid van het kabinet-Van Agt jegens Olympische Spelen was er niet. Dit kwam mede doordat realisme ook</w:t>
      </w:r>
      <w:r w:rsidR="005E0039" w:rsidRPr="00A748B0">
        <w:rPr>
          <w:sz w:val="24"/>
          <w:szCs w:val="24"/>
        </w:rPr>
        <w:t xml:space="preserve"> in Nederland de boventoon</w:t>
      </w:r>
      <w:r w:rsidR="00D24A93" w:rsidRPr="00A748B0">
        <w:rPr>
          <w:sz w:val="24"/>
          <w:szCs w:val="24"/>
        </w:rPr>
        <w:t xml:space="preserve"> voerde</w:t>
      </w:r>
      <w:r w:rsidR="005E0039" w:rsidRPr="00A748B0">
        <w:rPr>
          <w:sz w:val="24"/>
          <w:szCs w:val="24"/>
        </w:rPr>
        <w:t xml:space="preserve">. Promotie van idealen als democratie en mensenrechten mocht geen schade doen aan belangen van Nederland. </w:t>
      </w:r>
    </w:p>
    <w:p w14:paraId="6174B762" w14:textId="77777777" w:rsidR="005E0039" w:rsidRPr="00A748B0" w:rsidRDefault="005E0039" w:rsidP="00D15F8F">
      <w:pPr>
        <w:spacing w:after="0" w:line="360" w:lineRule="auto"/>
        <w:jc w:val="both"/>
        <w:rPr>
          <w:sz w:val="24"/>
          <w:szCs w:val="24"/>
        </w:rPr>
      </w:pPr>
    </w:p>
    <w:p w14:paraId="14BEB14C" w14:textId="77777777" w:rsidR="00A131C4" w:rsidRPr="00A748B0" w:rsidRDefault="00A131C4" w:rsidP="00D15F8F">
      <w:pPr>
        <w:spacing w:after="0" w:line="360" w:lineRule="auto"/>
        <w:jc w:val="both"/>
        <w:rPr>
          <w:sz w:val="24"/>
          <w:szCs w:val="24"/>
        </w:rPr>
      </w:pPr>
    </w:p>
    <w:p w14:paraId="62919EEF" w14:textId="77777777" w:rsidR="00A131C4" w:rsidRPr="00A748B0" w:rsidRDefault="00A131C4" w:rsidP="00D15F8F">
      <w:pPr>
        <w:spacing w:after="0" w:line="360" w:lineRule="auto"/>
        <w:jc w:val="both"/>
        <w:rPr>
          <w:sz w:val="24"/>
          <w:szCs w:val="24"/>
        </w:rPr>
      </w:pPr>
    </w:p>
    <w:p w14:paraId="337F7939" w14:textId="77777777" w:rsidR="00A131C4" w:rsidRPr="00A748B0" w:rsidRDefault="00A131C4" w:rsidP="00D15F8F">
      <w:pPr>
        <w:spacing w:after="0" w:line="360" w:lineRule="auto"/>
        <w:jc w:val="both"/>
        <w:rPr>
          <w:sz w:val="24"/>
          <w:szCs w:val="24"/>
        </w:rPr>
      </w:pPr>
    </w:p>
    <w:p w14:paraId="29A5A727" w14:textId="77777777" w:rsidR="00A131C4" w:rsidRPr="00A748B0" w:rsidRDefault="00A131C4" w:rsidP="00D15F8F">
      <w:pPr>
        <w:spacing w:after="0" w:line="360" w:lineRule="auto"/>
        <w:jc w:val="both"/>
        <w:rPr>
          <w:sz w:val="24"/>
          <w:szCs w:val="24"/>
        </w:rPr>
      </w:pPr>
    </w:p>
    <w:p w14:paraId="6497CCAE" w14:textId="77777777" w:rsidR="00A131C4" w:rsidRPr="00A748B0" w:rsidRDefault="00A131C4" w:rsidP="00D15F8F">
      <w:pPr>
        <w:spacing w:after="0" w:line="360" w:lineRule="auto"/>
        <w:jc w:val="both"/>
        <w:rPr>
          <w:sz w:val="24"/>
          <w:szCs w:val="24"/>
        </w:rPr>
      </w:pPr>
    </w:p>
    <w:p w14:paraId="381FEC1A" w14:textId="77777777" w:rsidR="00A131C4" w:rsidRPr="00A748B0" w:rsidRDefault="00A131C4" w:rsidP="00D15F8F">
      <w:pPr>
        <w:spacing w:after="0" w:line="360" w:lineRule="auto"/>
        <w:jc w:val="both"/>
        <w:rPr>
          <w:sz w:val="24"/>
          <w:szCs w:val="24"/>
        </w:rPr>
      </w:pPr>
    </w:p>
    <w:p w14:paraId="69102884" w14:textId="77777777" w:rsidR="00A131C4" w:rsidRPr="00A748B0" w:rsidRDefault="00A131C4" w:rsidP="00D15F8F">
      <w:pPr>
        <w:spacing w:after="0" w:line="360" w:lineRule="auto"/>
        <w:jc w:val="both"/>
        <w:rPr>
          <w:sz w:val="24"/>
          <w:szCs w:val="24"/>
        </w:rPr>
      </w:pPr>
    </w:p>
    <w:p w14:paraId="55E5AE2F" w14:textId="77777777" w:rsidR="00A131C4" w:rsidRPr="00A748B0" w:rsidRDefault="00A131C4" w:rsidP="00D15F8F">
      <w:pPr>
        <w:spacing w:after="0" w:line="360" w:lineRule="auto"/>
        <w:jc w:val="both"/>
        <w:rPr>
          <w:sz w:val="24"/>
          <w:szCs w:val="24"/>
        </w:rPr>
      </w:pPr>
    </w:p>
    <w:p w14:paraId="26646D17" w14:textId="77777777" w:rsidR="00A131C4" w:rsidRPr="00A748B0" w:rsidRDefault="00A131C4" w:rsidP="00D15F8F">
      <w:pPr>
        <w:spacing w:after="0" w:line="360" w:lineRule="auto"/>
        <w:jc w:val="both"/>
        <w:rPr>
          <w:sz w:val="24"/>
          <w:szCs w:val="24"/>
        </w:rPr>
      </w:pPr>
    </w:p>
    <w:p w14:paraId="0D7D74A7" w14:textId="77777777" w:rsidR="00A131C4" w:rsidRPr="00A748B0" w:rsidRDefault="00A131C4" w:rsidP="00D15F8F">
      <w:pPr>
        <w:spacing w:after="0" w:line="360" w:lineRule="auto"/>
        <w:jc w:val="both"/>
        <w:rPr>
          <w:sz w:val="24"/>
          <w:szCs w:val="24"/>
        </w:rPr>
      </w:pPr>
    </w:p>
    <w:p w14:paraId="30F4444C" w14:textId="77777777" w:rsidR="00A131C4" w:rsidRPr="00A748B0" w:rsidRDefault="00A131C4" w:rsidP="00D15F8F">
      <w:pPr>
        <w:spacing w:after="0" w:line="360" w:lineRule="auto"/>
        <w:jc w:val="both"/>
        <w:rPr>
          <w:sz w:val="24"/>
          <w:szCs w:val="24"/>
        </w:rPr>
      </w:pPr>
    </w:p>
    <w:p w14:paraId="38179AFD" w14:textId="77777777" w:rsidR="00A131C4" w:rsidRPr="00A748B0" w:rsidRDefault="00A131C4" w:rsidP="00D15F8F">
      <w:pPr>
        <w:spacing w:after="0" w:line="360" w:lineRule="auto"/>
        <w:jc w:val="both"/>
        <w:rPr>
          <w:sz w:val="24"/>
          <w:szCs w:val="24"/>
        </w:rPr>
      </w:pPr>
    </w:p>
    <w:p w14:paraId="311556B9" w14:textId="77777777" w:rsidR="00A131C4" w:rsidRPr="00A748B0" w:rsidRDefault="00A131C4" w:rsidP="00D15F8F">
      <w:pPr>
        <w:spacing w:after="0" w:line="360" w:lineRule="auto"/>
        <w:jc w:val="both"/>
        <w:rPr>
          <w:sz w:val="24"/>
          <w:szCs w:val="24"/>
        </w:rPr>
      </w:pPr>
    </w:p>
    <w:p w14:paraId="0E9C54B5" w14:textId="77777777" w:rsidR="00A131C4" w:rsidRPr="00A748B0" w:rsidRDefault="00A131C4" w:rsidP="00D15F8F">
      <w:pPr>
        <w:spacing w:after="0" w:line="360" w:lineRule="auto"/>
        <w:jc w:val="both"/>
        <w:rPr>
          <w:sz w:val="24"/>
          <w:szCs w:val="24"/>
        </w:rPr>
      </w:pPr>
    </w:p>
    <w:p w14:paraId="54708B42" w14:textId="77777777" w:rsidR="00A131C4" w:rsidRPr="00A748B0" w:rsidRDefault="00A131C4" w:rsidP="00D15F8F">
      <w:pPr>
        <w:spacing w:after="0" w:line="360" w:lineRule="auto"/>
        <w:jc w:val="both"/>
        <w:rPr>
          <w:sz w:val="24"/>
          <w:szCs w:val="24"/>
        </w:rPr>
      </w:pPr>
    </w:p>
    <w:p w14:paraId="4C7E6920" w14:textId="77777777" w:rsidR="00A131C4" w:rsidRPr="00A748B0" w:rsidRDefault="00A131C4" w:rsidP="00D15F8F">
      <w:pPr>
        <w:spacing w:after="0" w:line="360" w:lineRule="auto"/>
        <w:jc w:val="both"/>
        <w:rPr>
          <w:sz w:val="24"/>
          <w:szCs w:val="24"/>
        </w:rPr>
      </w:pPr>
    </w:p>
    <w:p w14:paraId="480C1609" w14:textId="77777777" w:rsidR="00A131C4" w:rsidRPr="00A748B0" w:rsidRDefault="00A131C4" w:rsidP="00D15F8F">
      <w:pPr>
        <w:spacing w:after="0" w:line="360" w:lineRule="auto"/>
        <w:jc w:val="both"/>
        <w:rPr>
          <w:sz w:val="24"/>
          <w:szCs w:val="24"/>
        </w:rPr>
      </w:pPr>
    </w:p>
    <w:p w14:paraId="302C468C" w14:textId="68C43CCC" w:rsidR="00760128" w:rsidRPr="00A748B0" w:rsidRDefault="005E0039" w:rsidP="00D15F8F">
      <w:pPr>
        <w:pStyle w:val="Heading1"/>
        <w:spacing w:line="360" w:lineRule="auto"/>
        <w:jc w:val="both"/>
        <w:rPr>
          <w:rFonts w:asciiTheme="minorHAnsi" w:hAnsiTheme="minorHAnsi"/>
        </w:rPr>
      </w:pPr>
      <w:bookmarkStart w:id="18" w:name="_Toc439604228"/>
      <w:r w:rsidRPr="00A748B0">
        <w:rPr>
          <w:rFonts w:asciiTheme="minorHAnsi" w:hAnsiTheme="minorHAnsi"/>
        </w:rPr>
        <w:lastRenderedPageBreak/>
        <w:t>Conclusie</w:t>
      </w:r>
      <w:bookmarkEnd w:id="18"/>
    </w:p>
    <w:p w14:paraId="476642DD" w14:textId="35969391" w:rsidR="002853A7" w:rsidRPr="00A748B0" w:rsidRDefault="00EA7A1E" w:rsidP="00D15F8F">
      <w:pPr>
        <w:spacing w:after="0" w:line="360" w:lineRule="auto"/>
        <w:jc w:val="both"/>
        <w:rPr>
          <w:sz w:val="24"/>
          <w:szCs w:val="24"/>
        </w:rPr>
      </w:pPr>
      <w:r w:rsidRPr="00A748B0">
        <w:rPr>
          <w:sz w:val="24"/>
          <w:szCs w:val="24"/>
        </w:rPr>
        <w:t>Onzekerheid o</w:t>
      </w:r>
      <w:r w:rsidR="00A534CF" w:rsidRPr="00A748B0">
        <w:rPr>
          <w:sz w:val="24"/>
          <w:szCs w:val="24"/>
        </w:rPr>
        <w:t>ver het beleid van de Sovjet-U</w:t>
      </w:r>
      <w:r w:rsidRPr="00A748B0">
        <w:rPr>
          <w:sz w:val="24"/>
          <w:szCs w:val="24"/>
        </w:rPr>
        <w:t xml:space="preserve">nie </w:t>
      </w:r>
      <w:r w:rsidR="002853A7" w:rsidRPr="00A748B0">
        <w:rPr>
          <w:sz w:val="24"/>
          <w:szCs w:val="24"/>
        </w:rPr>
        <w:t xml:space="preserve">en </w:t>
      </w:r>
      <w:r w:rsidR="004C087E" w:rsidRPr="00A748B0">
        <w:rPr>
          <w:sz w:val="24"/>
          <w:szCs w:val="24"/>
        </w:rPr>
        <w:t>realisme</w:t>
      </w:r>
      <w:r w:rsidR="002853A7" w:rsidRPr="00A748B0">
        <w:rPr>
          <w:sz w:val="24"/>
          <w:szCs w:val="24"/>
        </w:rPr>
        <w:t xml:space="preserve"> speelde</w:t>
      </w:r>
      <w:r w:rsidR="00A534CF" w:rsidRPr="00A748B0">
        <w:rPr>
          <w:sz w:val="24"/>
          <w:szCs w:val="24"/>
        </w:rPr>
        <w:t>n</w:t>
      </w:r>
      <w:r w:rsidR="002853A7" w:rsidRPr="00A748B0">
        <w:rPr>
          <w:sz w:val="24"/>
          <w:szCs w:val="24"/>
        </w:rPr>
        <w:t xml:space="preserve"> een grote rol in het beleid van Carter ten opzichte van de Sovjet-Unie</w:t>
      </w:r>
      <w:r w:rsidR="00784D6A">
        <w:rPr>
          <w:sz w:val="24"/>
          <w:szCs w:val="24"/>
        </w:rPr>
        <w:t xml:space="preserve"> eind jaren zeventig</w:t>
      </w:r>
      <w:r w:rsidR="002853A7" w:rsidRPr="00A748B0">
        <w:rPr>
          <w:sz w:val="24"/>
          <w:szCs w:val="24"/>
        </w:rPr>
        <w:t xml:space="preserve">. Gericht op containment werden </w:t>
      </w:r>
      <w:r w:rsidRPr="00A748B0">
        <w:rPr>
          <w:sz w:val="24"/>
          <w:szCs w:val="24"/>
        </w:rPr>
        <w:t xml:space="preserve">er na de inval in Afghanistan door de Sovjet-Unie </w:t>
      </w:r>
      <w:r w:rsidR="002853A7" w:rsidRPr="00A748B0">
        <w:rPr>
          <w:sz w:val="24"/>
          <w:szCs w:val="24"/>
        </w:rPr>
        <w:t xml:space="preserve">meteen maatregelen genomen </w:t>
      </w:r>
      <w:r w:rsidR="00784D6A">
        <w:rPr>
          <w:sz w:val="24"/>
          <w:szCs w:val="24"/>
        </w:rPr>
        <w:t xml:space="preserve">door de VS </w:t>
      </w:r>
      <w:r w:rsidR="002853A7" w:rsidRPr="00A748B0">
        <w:rPr>
          <w:sz w:val="24"/>
          <w:szCs w:val="24"/>
        </w:rPr>
        <w:t>en</w:t>
      </w:r>
      <w:r w:rsidRPr="00A748B0">
        <w:rPr>
          <w:sz w:val="24"/>
          <w:szCs w:val="24"/>
        </w:rPr>
        <w:t xml:space="preserve"> </w:t>
      </w:r>
      <w:r w:rsidR="002853A7" w:rsidRPr="00A748B0">
        <w:rPr>
          <w:sz w:val="24"/>
          <w:szCs w:val="24"/>
        </w:rPr>
        <w:t xml:space="preserve">werd de detente laten vallen waarmee de </w:t>
      </w:r>
      <w:r w:rsidR="007252B4">
        <w:rPr>
          <w:sz w:val="24"/>
          <w:szCs w:val="24"/>
        </w:rPr>
        <w:t>Koude Oorlog</w:t>
      </w:r>
      <w:r w:rsidR="002853A7" w:rsidRPr="00A748B0">
        <w:rPr>
          <w:sz w:val="24"/>
          <w:szCs w:val="24"/>
        </w:rPr>
        <w:t xml:space="preserve"> weer was begonnen. De boycot van de Olympische Spelen in Moskou werd </w:t>
      </w:r>
      <w:r w:rsidRPr="00A748B0">
        <w:rPr>
          <w:sz w:val="24"/>
          <w:szCs w:val="24"/>
        </w:rPr>
        <w:t>ingesteld als reactie op de</w:t>
      </w:r>
      <w:r w:rsidR="004C087E" w:rsidRPr="00A748B0">
        <w:rPr>
          <w:sz w:val="24"/>
          <w:szCs w:val="24"/>
        </w:rPr>
        <w:t>ze</w:t>
      </w:r>
      <w:r w:rsidRPr="00A748B0">
        <w:rPr>
          <w:sz w:val="24"/>
          <w:szCs w:val="24"/>
        </w:rPr>
        <w:t xml:space="preserve"> inval</w:t>
      </w:r>
      <w:r w:rsidR="002853A7" w:rsidRPr="00A748B0">
        <w:rPr>
          <w:sz w:val="24"/>
          <w:szCs w:val="24"/>
        </w:rPr>
        <w:t>. Eigen idealen werden</w:t>
      </w:r>
      <w:r w:rsidRPr="00A748B0">
        <w:rPr>
          <w:sz w:val="24"/>
          <w:szCs w:val="24"/>
        </w:rPr>
        <w:t xml:space="preserve"> hiervoor</w:t>
      </w:r>
      <w:r w:rsidR="002853A7" w:rsidRPr="00A748B0">
        <w:rPr>
          <w:sz w:val="24"/>
          <w:szCs w:val="24"/>
        </w:rPr>
        <w:t xml:space="preserve"> </w:t>
      </w:r>
      <w:r w:rsidR="00FC0683" w:rsidRPr="00A748B0">
        <w:rPr>
          <w:sz w:val="24"/>
          <w:szCs w:val="24"/>
        </w:rPr>
        <w:t xml:space="preserve">wederom </w:t>
      </w:r>
      <w:r w:rsidR="002853A7" w:rsidRPr="00A748B0">
        <w:rPr>
          <w:sz w:val="24"/>
          <w:szCs w:val="24"/>
        </w:rPr>
        <w:t xml:space="preserve">opzij gezet om belangen te behartigen. Het idealisme van </w:t>
      </w:r>
      <w:r w:rsidRPr="00A748B0">
        <w:rPr>
          <w:sz w:val="24"/>
          <w:szCs w:val="24"/>
        </w:rPr>
        <w:t xml:space="preserve">de promotie </w:t>
      </w:r>
      <w:r w:rsidR="004C087E" w:rsidRPr="00A748B0">
        <w:rPr>
          <w:sz w:val="24"/>
          <w:szCs w:val="24"/>
        </w:rPr>
        <w:t xml:space="preserve">van </w:t>
      </w:r>
      <w:r w:rsidR="002853A7" w:rsidRPr="00A748B0">
        <w:rPr>
          <w:sz w:val="24"/>
          <w:szCs w:val="24"/>
        </w:rPr>
        <w:t xml:space="preserve">democratie werd door de VS in de jaren zeventig </w:t>
      </w:r>
      <w:r w:rsidRPr="00A748B0">
        <w:rPr>
          <w:sz w:val="24"/>
          <w:szCs w:val="24"/>
        </w:rPr>
        <w:t>nagestreefd</w:t>
      </w:r>
      <w:r w:rsidR="002853A7" w:rsidRPr="00A748B0">
        <w:rPr>
          <w:sz w:val="24"/>
          <w:szCs w:val="24"/>
        </w:rPr>
        <w:t xml:space="preserve">, maar dit mocht niet ten koste gaan van </w:t>
      </w:r>
      <w:r w:rsidR="004C087E" w:rsidRPr="00A748B0">
        <w:rPr>
          <w:sz w:val="24"/>
          <w:szCs w:val="24"/>
        </w:rPr>
        <w:t>de belangenbehartiging</w:t>
      </w:r>
      <w:r w:rsidR="002853A7" w:rsidRPr="00A748B0">
        <w:rPr>
          <w:sz w:val="24"/>
          <w:szCs w:val="24"/>
        </w:rPr>
        <w:t>. Democratie werd op sommige plaatsen zelfs gebruikt om belangen te behartigen. Met de Sacharov-zaak werd de schending van de mensenrechten in de Sovjet-Unie veroordeeld</w:t>
      </w:r>
      <w:r w:rsidR="00B85521" w:rsidRPr="00A748B0">
        <w:rPr>
          <w:sz w:val="24"/>
          <w:szCs w:val="24"/>
        </w:rPr>
        <w:t xml:space="preserve">, wat een extra </w:t>
      </w:r>
      <w:r w:rsidR="004C087E" w:rsidRPr="00A748B0">
        <w:rPr>
          <w:sz w:val="24"/>
          <w:szCs w:val="24"/>
        </w:rPr>
        <w:t>reden gaf</w:t>
      </w:r>
      <w:r w:rsidR="00B85521" w:rsidRPr="00A748B0">
        <w:rPr>
          <w:sz w:val="24"/>
          <w:szCs w:val="24"/>
        </w:rPr>
        <w:t xml:space="preserve"> om de Olympische Spelen te boycotten</w:t>
      </w:r>
      <w:r w:rsidR="004C087E" w:rsidRPr="00A748B0">
        <w:rPr>
          <w:sz w:val="24"/>
          <w:szCs w:val="24"/>
        </w:rPr>
        <w:t xml:space="preserve"> en de Sovjet-Unie op aan te pakken</w:t>
      </w:r>
      <w:r w:rsidR="002853A7" w:rsidRPr="00A748B0">
        <w:rPr>
          <w:sz w:val="24"/>
          <w:szCs w:val="24"/>
        </w:rPr>
        <w:t xml:space="preserve">. </w:t>
      </w:r>
      <w:r w:rsidR="00784D6A">
        <w:rPr>
          <w:sz w:val="24"/>
          <w:szCs w:val="24"/>
        </w:rPr>
        <w:t>Desondanks kwam het</w:t>
      </w:r>
      <w:r w:rsidRPr="00A748B0">
        <w:rPr>
          <w:sz w:val="24"/>
          <w:szCs w:val="24"/>
        </w:rPr>
        <w:t xml:space="preserve"> realisme in </w:t>
      </w:r>
      <w:r w:rsidR="00784D6A">
        <w:rPr>
          <w:sz w:val="24"/>
          <w:szCs w:val="24"/>
        </w:rPr>
        <w:t>ook dit</w:t>
      </w:r>
      <w:r w:rsidRPr="00A748B0">
        <w:rPr>
          <w:sz w:val="24"/>
          <w:szCs w:val="24"/>
        </w:rPr>
        <w:t xml:space="preserve"> beleid terug</w:t>
      </w:r>
      <w:r w:rsidR="00784D6A">
        <w:rPr>
          <w:sz w:val="24"/>
          <w:szCs w:val="24"/>
        </w:rPr>
        <w:t>. O</w:t>
      </w:r>
      <w:r w:rsidRPr="00A748B0">
        <w:rPr>
          <w:sz w:val="24"/>
          <w:szCs w:val="24"/>
        </w:rPr>
        <w:t xml:space="preserve">ndanks dat er in de voorgaande jaren al mensenrechten werden geschonden in de Sovjet-Unie, </w:t>
      </w:r>
      <w:r w:rsidR="00784D6A">
        <w:rPr>
          <w:sz w:val="24"/>
          <w:szCs w:val="24"/>
        </w:rPr>
        <w:t xml:space="preserve">werd </w:t>
      </w:r>
      <w:r w:rsidRPr="00A748B0">
        <w:rPr>
          <w:sz w:val="24"/>
          <w:szCs w:val="24"/>
        </w:rPr>
        <w:t xml:space="preserve">de boycot pas door Carter ingevoerd toen de inval in Afghanistan had plaatsgevonden. </w:t>
      </w:r>
      <w:r w:rsidR="002853A7" w:rsidRPr="00A748B0">
        <w:rPr>
          <w:sz w:val="24"/>
          <w:szCs w:val="24"/>
        </w:rPr>
        <w:t xml:space="preserve">De Sovjet-Unie was </w:t>
      </w:r>
      <w:r w:rsidR="00B85521" w:rsidRPr="00A748B0">
        <w:rPr>
          <w:sz w:val="24"/>
          <w:szCs w:val="24"/>
        </w:rPr>
        <w:t>in de periode rond de Olympische Spelen een</w:t>
      </w:r>
      <w:r w:rsidR="002853A7" w:rsidRPr="00A748B0">
        <w:rPr>
          <w:sz w:val="24"/>
          <w:szCs w:val="24"/>
        </w:rPr>
        <w:t xml:space="preserve"> land met low-linkage en low-leverage. Ook contagion, control, consent en conditionality was weinig aanwezig. Promotie van democratie </w:t>
      </w:r>
      <w:r w:rsidR="00B85521" w:rsidRPr="00A748B0">
        <w:rPr>
          <w:sz w:val="24"/>
          <w:szCs w:val="24"/>
        </w:rPr>
        <w:t xml:space="preserve">en de verdediging van mensenrechten </w:t>
      </w:r>
      <w:r w:rsidR="004C087E" w:rsidRPr="00A748B0">
        <w:rPr>
          <w:sz w:val="24"/>
          <w:szCs w:val="24"/>
        </w:rPr>
        <w:t>binnen de Sovjet-Unie waren</w:t>
      </w:r>
      <w:r w:rsidR="00D456B9" w:rsidRPr="00A748B0">
        <w:rPr>
          <w:sz w:val="24"/>
          <w:szCs w:val="24"/>
        </w:rPr>
        <w:t xml:space="preserve"> in deze periode</w:t>
      </w:r>
      <w:r w:rsidR="002853A7" w:rsidRPr="00A748B0">
        <w:rPr>
          <w:sz w:val="24"/>
          <w:szCs w:val="24"/>
        </w:rPr>
        <w:t xml:space="preserve"> dus erg moelijk</w:t>
      </w:r>
      <w:r w:rsidR="00B85521" w:rsidRPr="00A748B0">
        <w:rPr>
          <w:sz w:val="24"/>
          <w:szCs w:val="24"/>
        </w:rPr>
        <w:t xml:space="preserve"> om vanaf buitenaf te bewerkstelligen</w:t>
      </w:r>
      <w:r w:rsidR="002853A7" w:rsidRPr="00A748B0">
        <w:rPr>
          <w:sz w:val="24"/>
          <w:szCs w:val="24"/>
        </w:rPr>
        <w:t>.</w:t>
      </w:r>
    </w:p>
    <w:p w14:paraId="2D9B2B49" w14:textId="608ECC5B" w:rsidR="00760128" w:rsidRPr="00A748B0" w:rsidRDefault="00B85521" w:rsidP="00D15F8F">
      <w:pPr>
        <w:spacing w:after="0" w:line="360" w:lineRule="auto"/>
        <w:ind w:firstLine="708"/>
        <w:jc w:val="both"/>
        <w:rPr>
          <w:sz w:val="24"/>
          <w:szCs w:val="24"/>
        </w:rPr>
      </w:pPr>
      <w:r w:rsidRPr="00A748B0">
        <w:rPr>
          <w:sz w:val="24"/>
          <w:szCs w:val="24"/>
        </w:rPr>
        <w:t>Binnen</w:t>
      </w:r>
      <w:r w:rsidR="0007464C">
        <w:rPr>
          <w:sz w:val="24"/>
          <w:szCs w:val="24"/>
        </w:rPr>
        <w:t xml:space="preserve"> Nederland was continuï</w:t>
      </w:r>
      <w:r w:rsidR="002853A7" w:rsidRPr="00A748B0">
        <w:rPr>
          <w:sz w:val="24"/>
          <w:szCs w:val="24"/>
        </w:rPr>
        <w:t xml:space="preserve">teit het sleutelwoord. Onder het kabinet-Van Agt moest Nederland weer een trouwe bondgenoot worden en werd hiernaar ook zo veel mogelijk gehandeld. Zo was het beleid aangaande de boycot van de Olympische Spelen niet anders. Ondanks veel onenigheid binnen de regering werd er uiteindelijk een motie aangenomen die tegen deelname was. Hiermee conformeerde de regering zich weer aan het beleid van de VS. Ze konden het beleid echter niet uitvoeren, omdat het laatste woord aan het NOC was. Het NOC stemde uiteindelijk voor deelname aan de Olympische Spelen zonder steun van de regering werd er een delegatie naar Moskou gezonden. </w:t>
      </w:r>
    </w:p>
    <w:p w14:paraId="3581BBE4" w14:textId="00974917" w:rsidR="004277E6" w:rsidRPr="00A748B0" w:rsidRDefault="00FC0683" w:rsidP="00D15F8F">
      <w:pPr>
        <w:spacing w:after="0" w:line="360" w:lineRule="auto"/>
        <w:ind w:firstLine="708"/>
        <w:jc w:val="both"/>
        <w:rPr>
          <w:sz w:val="24"/>
          <w:szCs w:val="24"/>
        </w:rPr>
      </w:pPr>
      <w:r w:rsidRPr="00A748B0">
        <w:rPr>
          <w:sz w:val="24"/>
          <w:szCs w:val="24"/>
        </w:rPr>
        <w:t xml:space="preserve">De Nederlandse regering probeerde zo veel mogelijk te doen aan de promotie van democratie en de verdediging van mensenrechten. </w:t>
      </w:r>
      <w:r w:rsidR="00875208" w:rsidRPr="00A748B0">
        <w:rPr>
          <w:sz w:val="24"/>
          <w:szCs w:val="24"/>
        </w:rPr>
        <w:t xml:space="preserve">Het promoten van democratie in andere landen was voor Nederland echter niet eenvoudig. </w:t>
      </w:r>
      <w:r w:rsidR="004277E6" w:rsidRPr="00A748B0">
        <w:rPr>
          <w:sz w:val="24"/>
          <w:szCs w:val="24"/>
        </w:rPr>
        <w:t xml:space="preserve">Ook manieren om de mensenrechtenschending aan te pakken waren beperkt. </w:t>
      </w:r>
      <w:r w:rsidR="00875208" w:rsidRPr="00A748B0">
        <w:rPr>
          <w:sz w:val="24"/>
          <w:szCs w:val="24"/>
        </w:rPr>
        <w:t xml:space="preserve">Nederland moest vaak om zich echt </w:t>
      </w:r>
      <w:r w:rsidR="00875208" w:rsidRPr="00A748B0">
        <w:rPr>
          <w:sz w:val="24"/>
          <w:szCs w:val="24"/>
        </w:rPr>
        <w:lastRenderedPageBreak/>
        <w:t>ergens voor in te zetten hande</w:t>
      </w:r>
      <w:r w:rsidR="004277E6" w:rsidRPr="00A748B0">
        <w:rPr>
          <w:sz w:val="24"/>
          <w:szCs w:val="24"/>
        </w:rPr>
        <w:t>le</w:t>
      </w:r>
      <w:r w:rsidR="00845E6E">
        <w:rPr>
          <w:sz w:val="24"/>
          <w:szCs w:val="24"/>
        </w:rPr>
        <w:t>n via de NAVO of door het beï</w:t>
      </w:r>
      <w:r w:rsidR="00875208" w:rsidRPr="00A748B0">
        <w:rPr>
          <w:sz w:val="24"/>
          <w:szCs w:val="24"/>
        </w:rPr>
        <w:t xml:space="preserve">nvloeden van de </w:t>
      </w:r>
      <w:r w:rsidR="007D5B0F" w:rsidRPr="00A748B0">
        <w:rPr>
          <w:sz w:val="24"/>
          <w:szCs w:val="24"/>
        </w:rPr>
        <w:t>VS</w:t>
      </w:r>
      <w:r w:rsidR="00875208" w:rsidRPr="00A748B0">
        <w:rPr>
          <w:sz w:val="24"/>
          <w:szCs w:val="24"/>
        </w:rPr>
        <w:t>. Beleid kreeg hierdoor meer waarde door het co</w:t>
      </w:r>
      <w:r w:rsidR="00EF61E6">
        <w:rPr>
          <w:sz w:val="24"/>
          <w:szCs w:val="24"/>
        </w:rPr>
        <w:t>llectief handelen. Bovendien gaf</w:t>
      </w:r>
      <w:r w:rsidR="00875208" w:rsidRPr="00A748B0">
        <w:rPr>
          <w:sz w:val="24"/>
          <w:szCs w:val="24"/>
        </w:rPr>
        <w:t xml:space="preserve"> het bescherming voor eventuele maatregelen tegen Nederland als individueel land. Zo gebeurde dit ook met de boycot van de Olympische Spelen. </w:t>
      </w:r>
      <w:r w:rsidR="00784D6A">
        <w:rPr>
          <w:sz w:val="24"/>
          <w:szCs w:val="24"/>
        </w:rPr>
        <w:t>De Nederlandse regering</w:t>
      </w:r>
      <w:r w:rsidR="004277E6" w:rsidRPr="00A748B0">
        <w:rPr>
          <w:sz w:val="24"/>
          <w:szCs w:val="24"/>
        </w:rPr>
        <w:t xml:space="preserve"> probeerde via het steunen van de boycot van de VS iets te bereiken</w:t>
      </w:r>
      <w:r w:rsidR="00B85521" w:rsidRPr="00A748B0">
        <w:rPr>
          <w:sz w:val="24"/>
          <w:szCs w:val="24"/>
        </w:rPr>
        <w:t xml:space="preserve"> op het gebied van de mensenrechten</w:t>
      </w:r>
      <w:r w:rsidR="004277E6" w:rsidRPr="00A748B0">
        <w:rPr>
          <w:sz w:val="24"/>
          <w:szCs w:val="24"/>
        </w:rPr>
        <w:t xml:space="preserve">. </w:t>
      </w:r>
      <w:r w:rsidR="00875208" w:rsidRPr="00A748B0">
        <w:rPr>
          <w:sz w:val="24"/>
          <w:szCs w:val="24"/>
        </w:rPr>
        <w:t xml:space="preserve">Ondanks onenigheid binnen de regering van Van Agt wilde de regering met het adviseren van het NOC om niet naar de Olympische Spelen te gaan laten zien dat ze het niet eens waren met het beleid van de Sovjet-Unie. </w:t>
      </w:r>
    </w:p>
    <w:p w14:paraId="288FB687" w14:textId="5B73A51E" w:rsidR="002D2772" w:rsidRPr="00A748B0" w:rsidRDefault="00875208" w:rsidP="00D15F8F">
      <w:pPr>
        <w:spacing w:after="0" w:line="360" w:lineRule="auto"/>
        <w:ind w:firstLine="708"/>
        <w:jc w:val="both"/>
        <w:rPr>
          <w:sz w:val="24"/>
          <w:szCs w:val="24"/>
        </w:rPr>
      </w:pPr>
      <w:r w:rsidRPr="00A748B0">
        <w:rPr>
          <w:sz w:val="24"/>
          <w:szCs w:val="24"/>
        </w:rPr>
        <w:t>Mensenrechten</w:t>
      </w:r>
      <w:r w:rsidR="004277E6" w:rsidRPr="00A748B0">
        <w:rPr>
          <w:sz w:val="24"/>
          <w:szCs w:val="24"/>
        </w:rPr>
        <w:t xml:space="preserve"> zijn</w:t>
      </w:r>
      <w:r w:rsidRPr="00A748B0">
        <w:rPr>
          <w:sz w:val="24"/>
          <w:szCs w:val="24"/>
        </w:rPr>
        <w:t xml:space="preserve"> een onderdeel van democratie,</w:t>
      </w:r>
      <w:r w:rsidR="004277E6" w:rsidRPr="00A748B0">
        <w:rPr>
          <w:sz w:val="24"/>
          <w:szCs w:val="24"/>
        </w:rPr>
        <w:t xml:space="preserve"> en de schending hiervan werd veroordeeld,</w:t>
      </w:r>
      <w:r w:rsidRPr="00A748B0">
        <w:rPr>
          <w:sz w:val="24"/>
          <w:szCs w:val="24"/>
        </w:rPr>
        <w:t xml:space="preserve"> maar een duidelijk bewijs voor de promotie van democratie is niet te vinden </w:t>
      </w:r>
      <w:r w:rsidR="004277E6" w:rsidRPr="00A748B0">
        <w:rPr>
          <w:sz w:val="24"/>
          <w:szCs w:val="24"/>
        </w:rPr>
        <w:t>met betrekking tot</w:t>
      </w:r>
      <w:r w:rsidRPr="00A748B0">
        <w:rPr>
          <w:sz w:val="24"/>
          <w:szCs w:val="24"/>
        </w:rPr>
        <w:t xml:space="preserve"> de boycot van de Olympische Spelen in Moskou.  Bovendien voerde Nederland net als de </w:t>
      </w:r>
      <w:r w:rsidR="007D5B0F" w:rsidRPr="00A748B0">
        <w:rPr>
          <w:sz w:val="24"/>
          <w:szCs w:val="24"/>
        </w:rPr>
        <w:t>VS</w:t>
      </w:r>
      <w:r w:rsidRPr="00A748B0">
        <w:rPr>
          <w:sz w:val="24"/>
          <w:szCs w:val="24"/>
        </w:rPr>
        <w:t xml:space="preserve"> een realistisch beleid. </w:t>
      </w:r>
      <w:r w:rsidR="004C087E" w:rsidRPr="00A748B0">
        <w:rPr>
          <w:sz w:val="24"/>
          <w:szCs w:val="24"/>
        </w:rPr>
        <w:t>Hoewel</w:t>
      </w:r>
      <w:r w:rsidRPr="00A748B0">
        <w:rPr>
          <w:sz w:val="24"/>
          <w:szCs w:val="24"/>
        </w:rPr>
        <w:t xml:space="preserve"> er sinds 1979 binnen Nederland een vastgelegd document over mensenrechten</w:t>
      </w:r>
      <w:r w:rsidR="004C087E" w:rsidRPr="00A748B0">
        <w:rPr>
          <w:sz w:val="24"/>
          <w:szCs w:val="24"/>
        </w:rPr>
        <w:t xml:space="preserve"> was</w:t>
      </w:r>
      <w:r w:rsidRPr="00A748B0">
        <w:rPr>
          <w:sz w:val="24"/>
          <w:szCs w:val="24"/>
        </w:rPr>
        <w:t xml:space="preserve">, dan nog mocht de verdediging niet ten kosten gaan van Nederlandse belangen en </w:t>
      </w:r>
      <w:r w:rsidR="004C087E" w:rsidRPr="00A748B0">
        <w:rPr>
          <w:sz w:val="24"/>
          <w:szCs w:val="24"/>
        </w:rPr>
        <w:t>een</w:t>
      </w:r>
      <w:r w:rsidRPr="00A748B0">
        <w:rPr>
          <w:sz w:val="24"/>
          <w:szCs w:val="24"/>
        </w:rPr>
        <w:t xml:space="preserve"> militaire confrontatie tussen West en Oost veroorzaken. </w:t>
      </w:r>
      <w:r w:rsidR="002D2772" w:rsidRPr="00A748B0">
        <w:rPr>
          <w:sz w:val="24"/>
          <w:szCs w:val="24"/>
        </w:rPr>
        <w:t xml:space="preserve">De boycot van de Olympische Spelen </w:t>
      </w:r>
      <w:r w:rsidR="004C087E" w:rsidRPr="00A748B0">
        <w:rPr>
          <w:sz w:val="24"/>
          <w:szCs w:val="24"/>
        </w:rPr>
        <w:t>vormde een goede mogelijkheid</w:t>
      </w:r>
      <w:r w:rsidR="002D2772" w:rsidRPr="00A748B0">
        <w:rPr>
          <w:sz w:val="24"/>
          <w:szCs w:val="24"/>
        </w:rPr>
        <w:t xml:space="preserve"> waar</w:t>
      </w:r>
      <w:r w:rsidR="00EF61E6">
        <w:rPr>
          <w:sz w:val="24"/>
          <w:szCs w:val="24"/>
        </w:rPr>
        <w:t>in</w:t>
      </w:r>
      <w:r w:rsidR="002D2772" w:rsidRPr="00A748B0">
        <w:rPr>
          <w:sz w:val="24"/>
          <w:szCs w:val="24"/>
        </w:rPr>
        <w:t xml:space="preserve"> </w:t>
      </w:r>
      <w:r w:rsidR="004C087E" w:rsidRPr="00A748B0">
        <w:rPr>
          <w:sz w:val="24"/>
          <w:szCs w:val="24"/>
        </w:rPr>
        <w:t>het kabinet-Van Agt</w:t>
      </w:r>
      <w:r w:rsidR="002D2772" w:rsidRPr="00A748B0">
        <w:rPr>
          <w:sz w:val="24"/>
          <w:szCs w:val="24"/>
        </w:rPr>
        <w:t xml:space="preserve"> </w:t>
      </w:r>
      <w:r w:rsidR="00EF61E6">
        <w:rPr>
          <w:sz w:val="24"/>
          <w:szCs w:val="24"/>
        </w:rPr>
        <w:t xml:space="preserve">mee </w:t>
      </w:r>
      <w:r w:rsidR="004C087E" w:rsidRPr="00A748B0">
        <w:rPr>
          <w:sz w:val="24"/>
          <w:szCs w:val="24"/>
        </w:rPr>
        <w:t xml:space="preserve">kon gaan </w:t>
      </w:r>
      <w:r w:rsidR="002D2772" w:rsidRPr="00A748B0">
        <w:rPr>
          <w:sz w:val="24"/>
          <w:szCs w:val="24"/>
        </w:rPr>
        <w:t xml:space="preserve">om te laten zien dat ze het niet eens waren met het beleid van de Sovjet-Unie en de schending van de mensenrechten binnen het land. Op dit punt zou er volgens de regering niet veel schade worden gedaan aan de Nederlandse belangen en bovendien kon Nederland weer een klein beetje terug proberen te komen in de rol als trouwe bondgenoot binnen de NAVO en van de VS. </w:t>
      </w:r>
    </w:p>
    <w:p w14:paraId="437B117D" w14:textId="6380960C" w:rsidR="00EC6F45" w:rsidRPr="00A748B0" w:rsidRDefault="00B85521" w:rsidP="00D15F8F">
      <w:pPr>
        <w:spacing w:after="0" w:line="360" w:lineRule="auto"/>
        <w:ind w:firstLine="708"/>
        <w:jc w:val="both"/>
        <w:rPr>
          <w:sz w:val="24"/>
          <w:szCs w:val="24"/>
        </w:rPr>
      </w:pPr>
      <w:r w:rsidRPr="00A748B0">
        <w:rPr>
          <w:sz w:val="24"/>
          <w:szCs w:val="24"/>
        </w:rPr>
        <w:t>Hoewel democratie niet direct werd gepromoot</w:t>
      </w:r>
      <w:r w:rsidR="004C087E" w:rsidRPr="00A748B0">
        <w:rPr>
          <w:sz w:val="24"/>
          <w:szCs w:val="24"/>
        </w:rPr>
        <w:t xml:space="preserve"> zorgde</w:t>
      </w:r>
      <w:r w:rsidRPr="00A748B0">
        <w:rPr>
          <w:sz w:val="24"/>
          <w:szCs w:val="24"/>
        </w:rPr>
        <w:t xml:space="preserve"> d</w:t>
      </w:r>
      <w:r w:rsidR="002D2772" w:rsidRPr="00A748B0">
        <w:rPr>
          <w:sz w:val="24"/>
          <w:szCs w:val="24"/>
        </w:rPr>
        <w:t>e steun in de rug die de mensenrechten</w:t>
      </w:r>
      <w:r w:rsidR="004C087E" w:rsidRPr="00A748B0">
        <w:rPr>
          <w:sz w:val="24"/>
          <w:szCs w:val="24"/>
        </w:rPr>
        <w:t>organisaties</w:t>
      </w:r>
      <w:r w:rsidR="002D2772" w:rsidRPr="00A748B0">
        <w:rPr>
          <w:sz w:val="24"/>
          <w:szCs w:val="24"/>
        </w:rPr>
        <w:t xml:space="preserve"> mocht</w:t>
      </w:r>
      <w:r w:rsidR="004C087E" w:rsidRPr="00A748B0">
        <w:rPr>
          <w:sz w:val="24"/>
          <w:szCs w:val="24"/>
        </w:rPr>
        <w:t>en</w:t>
      </w:r>
      <w:r w:rsidR="002D2772" w:rsidRPr="00A748B0">
        <w:rPr>
          <w:sz w:val="24"/>
          <w:szCs w:val="24"/>
        </w:rPr>
        <w:t xml:space="preserve"> ontvangen in deze periode er in de laten jaren tachtig </w:t>
      </w:r>
      <w:r w:rsidRPr="00A748B0">
        <w:rPr>
          <w:sz w:val="24"/>
          <w:szCs w:val="24"/>
        </w:rPr>
        <w:t>wel mede</w:t>
      </w:r>
      <w:r w:rsidR="002D2772" w:rsidRPr="00A748B0">
        <w:rPr>
          <w:sz w:val="24"/>
          <w:szCs w:val="24"/>
        </w:rPr>
        <w:t xml:space="preserve"> voor dat democratie vanuit binnen</w:t>
      </w:r>
      <w:r w:rsidR="004C087E" w:rsidRPr="00A748B0">
        <w:rPr>
          <w:sz w:val="24"/>
          <w:szCs w:val="24"/>
        </w:rPr>
        <w:t>uit en buitenaf</w:t>
      </w:r>
      <w:r w:rsidR="002D2772" w:rsidRPr="00A748B0">
        <w:rPr>
          <w:sz w:val="24"/>
          <w:szCs w:val="24"/>
        </w:rPr>
        <w:t xml:space="preserve"> meer kon worden gepromoot en uiteindelijk ook kon worden verwezenlijkt. Di</w:t>
      </w:r>
      <w:r w:rsidR="004277E6" w:rsidRPr="00A748B0">
        <w:rPr>
          <w:sz w:val="24"/>
          <w:szCs w:val="24"/>
        </w:rPr>
        <w:t xml:space="preserve">t kwam mede </w:t>
      </w:r>
      <w:r w:rsidR="004C087E" w:rsidRPr="00A748B0">
        <w:rPr>
          <w:sz w:val="24"/>
          <w:szCs w:val="24"/>
        </w:rPr>
        <w:t>doordat</w:t>
      </w:r>
      <w:r w:rsidR="002D2772" w:rsidRPr="00A748B0">
        <w:rPr>
          <w:sz w:val="24"/>
          <w:szCs w:val="24"/>
        </w:rPr>
        <w:t xml:space="preserve"> er toen meer conditionality, consent, linkage en leverage kwam ten opzichte van de Sovjet-Unie. </w:t>
      </w:r>
      <w:r w:rsidRPr="00A748B0">
        <w:rPr>
          <w:sz w:val="24"/>
          <w:szCs w:val="24"/>
        </w:rPr>
        <w:t xml:space="preserve">Hoeveel de boycot van de Olympische Spelen uiteindelijk </w:t>
      </w:r>
      <w:r w:rsidR="00784D6A">
        <w:rPr>
          <w:sz w:val="24"/>
          <w:szCs w:val="24"/>
        </w:rPr>
        <w:t>een steun in de rug was voor d</w:t>
      </w:r>
      <w:r w:rsidRPr="00A748B0">
        <w:rPr>
          <w:sz w:val="24"/>
          <w:szCs w:val="24"/>
        </w:rPr>
        <w:t>e latere democratisering van de Sovjet-Unie kan een vervo</w:t>
      </w:r>
      <w:r w:rsidR="00056F12" w:rsidRPr="00A748B0">
        <w:rPr>
          <w:sz w:val="24"/>
          <w:szCs w:val="24"/>
        </w:rPr>
        <w:t>lgonderzoek zijn op deze casus. Het is nameli</w:t>
      </w:r>
      <w:r w:rsidR="00E04155" w:rsidRPr="00A748B0">
        <w:rPr>
          <w:sz w:val="24"/>
          <w:szCs w:val="24"/>
        </w:rPr>
        <w:t>jk zo dat, om met de theorie van Michael McFaul te eindigen, er ‘No Blueprint to promote democracy exist’.</w:t>
      </w:r>
      <w:r w:rsidR="00E04155" w:rsidRPr="00A748B0">
        <w:rPr>
          <w:rStyle w:val="FootnoteReference"/>
          <w:sz w:val="24"/>
          <w:szCs w:val="24"/>
        </w:rPr>
        <w:footnoteReference w:id="84"/>
      </w:r>
      <w:r w:rsidR="00E04155" w:rsidRPr="00A748B0">
        <w:rPr>
          <w:sz w:val="24"/>
          <w:szCs w:val="24"/>
        </w:rPr>
        <w:t xml:space="preserve"> </w:t>
      </w:r>
    </w:p>
    <w:p w14:paraId="58B1DB22" w14:textId="2B24A2F2" w:rsidR="00486C68" w:rsidRPr="00A748B0" w:rsidRDefault="00486C68" w:rsidP="00A748B0">
      <w:pPr>
        <w:pStyle w:val="Heading1"/>
        <w:spacing w:line="360" w:lineRule="auto"/>
        <w:jc w:val="both"/>
        <w:rPr>
          <w:rFonts w:asciiTheme="minorHAnsi" w:hAnsiTheme="minorHAnsi"/>
        </w:rPr>
      </w:pPr>
      <w:bookmarkStart w:id="19" w:name="_Toc439604229"/>
      <w:r w:rsidRPr="00A748B0">
        <w:rPr>
          <w:rFonts w:asciiTheme="minorHAnsi" w:hAnsiTheme="minorHAnsi"/>
        </w:rPr>
        <w:lastRenderedPageBreak/>
        <w:t>Bibliografie</w:t>
      </w:r>
      <w:bookmarkEnd w:id="19"/>
    </w:p>
    <w:p w14:paraId="601BF220" w14:textId="77777777" w:rsidR="00486C68" w:rsidRDefault="00486C68" w:rsidP="00A748B0">
      <w:pPr>
        <w:spacing w:after="0" w:line="360" w:lineRule="auto"/>
        <w:jc w:val="both"/>
        <w:rPr>
          <w:sz w:val="24"/>
          <w:szCs w:val="24"/>
        </w:rPr>
      </w:pPr>
    </w:p>
    <w:p w14:paraId="748C310B" w14:textId="067A0F6E" w:rsidR="000F6027" w:rsidRPr="009449FE" w:rsidRDefault="000F6027" w:rsidP="000F6027">
      <w:pPr>
        <w:pStyle w:val="Heading2"/>
      </w:pPr>
      <w:bookmarkStart w:id="20" w:name="_Toc439604230"/>
      <w:r w:rsidRPr="009449FE">
        <w:t>Literatuur</w:t>
      </w:r>
      <w:bookmarkEnd w:id="20"/>
    </w:p>
    <w:p w14:paraId="0F61587C" w14:textId="77777777" w:rsidR="00F220B7" w:rsidRDefault="00F220B7" w:rsidP="000F6027"/>
    <w:p w14:paraId="28E46086" w14:textId="77777777" w:rsidR="005B1FD7" w:rsidRDefault="00F220B7" w:rsidP="005B1FD7">
      <w:pPr>
        <w:rPr>
          <w:sz w:val="24"/>
          <w:szCs w:val="24"/>
          <w:lang w:val="en-US"/>
        </w:rPr>
      </w:pPr>
      <w:r w:rsidRPr="00B216F5">
        <w:rPr>
          <w:sz w:val="24"/>
          <w:szCs w:val="24"/>
        </w:rPr>
        <w:t xml:space="preserve">Aerts, Remieg, De Liagre Böhl, Herman, De Rooy, Piet en Te Velde, Henk, </w:t>
      </w:r>
      <w:r w:rsidRPr="00B216F5">
        <w:rPr>
          <w:i/>
          <w:sz w:val="24"/>
          <w:szCs w:val="24"/>
        </w:rPr>
        <w:t xml:space="preserve">Land van kleine gebaren. </w:t>
      </w:r>
      <w:r w:rsidRPr="009449FE">
        <w:rPr>
          <w:i/>
          <w:sz w:val="24"/>
          <w:szCs w:val="24"/>
          <w:lang w:val="en-US"/>
        </w:rPr>
        <w:t>Een politieke geschiedenis van Nederland 1780-1990</w:t>
      </w:r>
      <w:r w:rsidRPr="009449FE">
        <w:rPr>
          <w:sz w:val="24"/>
          <w:szCs w:val="24"/>
          <w:lang w:val="en-US"/>
        </w:rPr>
        <w:t xml:space="preserve"> (Nijmegen/Amsterdam 1999).</w:t>
      </w:r>
    </w:p>
    <w:p w14:paraId="2E306649" w14:textId="77777777" w:rsidR="005B1FD7" w:rsidRDefault="005B1FD7" w:rsidP="005B1FD7">
      <w:pPr>
        <w:rPr>
          <w:sz w:val="24"/>
          <w:szCs w:val="24"/>
          <w:lang w:val="en-US"/>
        </w:rPr>
      </w:pPr>
    </w:p>
    <w:p w14:paraId="694E1DD8" w14:textId="5C57C514" w:rsidR="00486C68" w:rsidRPr="00B216F5" w:rsidRDefault="009D253D" w:rsidP="005B1FD7">
      <w:pPr>
        <w:rPr>
          <w:sz w:val="24"/>
          <w:szCs w:val="24"/>
          <w:lang w:val="en-US"/>
        </w:rPr>
      </w:pPr>
      <w:r w:rsidRPr="009449FE">
        <w:rPr>
          <w:sz w:val="24"/>
          <w:szCs w:val="24"/>
          <w:lang w:val="en-US"/>
        </w:rPr>
        <w:t>D’Agati,</w:t>
      </w:r>
      <w:r w:rsidR="000F6027" w:rsidRPr="009449FE">
        <w:rPr>
          <w:sz w:val="24"/>
          <w:szCs w:val="24"/>
          <w:lang w:val="en-US"/>
        </w:rPr>
        <w:t xml:space="preserve"> Philip,</w:t>
      </w:r>
      <w:r w:rsidRPr="009449FE">
        <w:rPr>
          <w:sz w:val="24"/>
          <w:szCs w:val="24"/>
          <w:lang w:val="en-US"/>
        </w:rPr>
        <w:t xml:space="preserve"> </w:t>
      </w:r>
      <w:r w:rsidRPr="009449FE">
        <w:rPr>
          <w:i/>
          <w:sz w:val="24"/>
          <w:szCs w:val="24"/>
          <w:lang w:val="en-US"/>
        </w:rPr>
        <w:t xml:space="preserve">The Cold War and the 1984 Olympic Games. </w:t>
      </w:r>
      <w:r w:rsidRPr="00B216F5">
        <w:rPr>
          <w:i/>
          <w:sz w:val="24"/>
          <w:szCs w:val="24"/>
          <w:lang w:val="en-US"/>
        </w:rPr>
        <w:t>A Soviet-American Surrogate War</w:t>
      </w:r>
      <w:r w:rsidR="00EA29D0" w:rsidRPr="00B216F5">
        <w:rPr>
          <w:i/>
          <w:sz w:val="24"/>
          <w:szCs w:val="24"/>
          <w:lang w:val="en-US"/>
        </w:rPr>
        <w:t xml:space="preserve"> </w:t>
      </w:r>
      <w:r w:rsidRPr="00B216F5">
        <w:rPr>
          <w:sz w:val="24"/>
          <w:szCs w:val="24"/>
          <w:lang w:val="en-US"/>
        </w:rPr>
        <w:t>(New York 2013)</w:t>
      </w:r>
      <w:r w:rsidR="00EA29D0" w:rsidRPr="00B216F5">
        <w:rPr>
          <w:sz w:val="24"/>
          <w:szCs w:val="24"/>
          <w:lang w:val="en-US"/>
        </w:rPr>
        <w:t>.</w:t>
      </w:r>
      <w:r w:rsidRPr="00B216F5">
        <w:rPr>
          <w:sz w:val="24"/>
          <w:szCs w:val="24"/>
          <w:lang w:val="en-US"/>
        </w:rPr>
        <w:t xml:space="preserve">   </w:t>
      </w:r>
    </w:p>
    <w:p w14:paraId="0689CACD" w14:textId="77777777" w:rsidR="00EA29D0" w:rsidRPr="00B216F5" w:rsidRDefault="00EA29D0" w:rsidP="00EA29D0">
      <w:pPr>
        <w:spacing w:after="0" w:line="360" w:lineRule="auto"/>
        <w:jc w:val="both"/>
        <w:rPr>
          <w:sz w:val="24"/>
          <w:szCs w:val="24"/>
          <w:lang w:val="en-US"/>
        </w:rPr>
      </w:pPr>
    </w:p>
    <w:p w14:paraId="2237B255" w14:textId="77777777" w:rsidR="00EA29D0" w:rsidRPr="00B216F5" w:rsidRDefault="00EA29D0" w:rsidP="00EA29D0">
      <w:pPr>
        <w:spacing w:after="0" w:line="360" w:lineRule="auto"/>
        <w:jc w:val="both"/>
        <w:rPr>
          <w:sz w:val="24"/>
          <w:szCs w:val="24"/>
          <w:lang w:val="en-US"/>
        </w:rPr>
      </w:pPr>
      <w:r w:rsidRPr="00B216F5">
        <w:rPr>
          <w:sz w:val="24"/>
          <w:szCs w:val="24"/>
          <w:lang w:val="en-US"/>
        </w:rPr>
        <w:t xml:space="preserve">Anaya, Pilar Ortuño, ‘The EEC, the Franco regime, and the Socialist group in the European Parliament, 1962-77’, </w:t>
      </w:r>
      <w:r w:rsidRPr="00B216F5">
        <w:rPr>
          <w:i/>
          <w:sz w:val="24"/>
          <w:szCs w:val="24"/>
          <w:lang w:val="en-US"/>
        </w:rPr>
        <w:t xml:space="preserve">International Journal of Iberian Studies 14 </w:t>
      </w:r>
      <w:r w:rsidRPr="00B216F5">
        <w:rPr>
          <w:sz w:val="24"/>
          <w:szCs w:val="24"/>
          <w:lang w:val="en-US"/>
        </w:rPr>
        <w:t>(2001), 1, 26-39.</w:t>
      </w:r>
    </w:p>
    <w:p w14:paraId="4DC12A8A" w14:textId="77777777" w:rsidR="00EA29D0" w:rsidRPr="00B216F5" w:rsidRDefault="00EA29D0" w:rsidP="00EA29D0">
      <w:pPr>
        <w:spacing w:after="0" w:line="360" w:lineRule="auto"/>
        <w:jc w:val="both"/>
        <w:rPr>
          <w:sz w:val="24"/>
          <w:szCs w:val="24"/>
          <w:lang w:val="en-US"/>
        </w:rPr>
      </w:pPr>
    </w:p>
    <w:p w14:paraId="6F35C5B4" w14:textId="7C616F9C" w:rsidR="00EA29D0" w:rsidRDefault="00EA29D0" w:rsidP="00EA29D0">
      <w:pPr>
        <w:spacing w:after="0" w:line="360" w:lineRule="auto"/>
        <w:jc w:val="both"/>
        <w:rPr>
          <w:sz w:val="24"/>
          <w:szCs w:val="24"/>
        </w:rPr>
      </w:pPr>
      <w:r w:rsidRPr="00B216F5">
        <w:rPr>
          <w:sz w:val="24"/>
          <w:szCs w:val="24"/>
        </w:rPr>
        <w:t xml:space="preserve">Vanden Berghe, Yvan, </w:t>
      </w:r>
      <w:r w:rsidRPr="00B216F5">
        <w:rPr>
          <w:i/>
          <w:sz w:val="24"/>
          <w:szCs w:val="24"/>
        </w:rPr>
        <w:t xml:space="preserve">De </w:t>
      </w:r>
      <w:r w:rsidR="007252B4">
        <w:rPr>
          <w:i/>
          <w:sz w:val="24"/>
          <w:szCs w:val="24"/>
        </w:rPr>
        <w:t>Koude Oorlog</w:t>
      </w:r>
      <w:r w:rsidRPr="00B216F5">
        <w:rPr>
          <w:i/>
          <w:sz w:val="24"/>
          <w:szCs w:val="24"/>
        </w:rPr>
        <w:t xml:space="preserve"> : 1917-1991</w:t>
      </w:r>
      <w:r w:rsidRPr="00B216F5">
        <w:rPr>
          <w:sz w:val="24"/>
          <w:szCs w:val="24"/>
        </w:rPr>
        <w:t xml:space="preserve"> (Leuven 2002).</w:t>
      </w:r>
    </w:p>
    <w:p w14:paraId="21E57FB8" w14:textId="77777777" w:rsidR="00A70107" w:rsidRPr="00B216F5" w:rsidRDefault="00A70107" w:rsidP="00EA29D0">
      <w:pPr>
        <w:spacing w:after="0" w:line="360" w:lineRule="auto"/>
        <w:jc w:val="both"/>
        <w:rPr>
          <w:sz w:val="24"/>
          <w:szCs w:val="24"/>
        </w:rPr>
      </w:pPr>
    </w:p>
    <w:p w14:paraId="6F5AB2E8" w14:textId="77777777" w:rsidR="006D1D74" w:rsidRPr="00B216F5" w:rsidRDefault="006D1D74" w:rsidP="006D1D74">
      <w:pPr>
        <w:spacing w:after="0" w:line="360" w:lineRule="auto"/>
        <w:jc w:val="both"/>
        <w:rPr>
          <w:sz w:val="24"/>
          <w:szCs w:val="24"/>
          <w:lang w:val="en-US"/>
        </w:rPr>
      </w:pPr>
      <w:r w:rsidRPr="00B216F5">
        <w:rPr>
          <w:sz w:val="24"/>
          <w:szCs w:val="24"/>
          <w:lang w:val="en-US"/>
        </w:rPr>
        <w:t>Bridoux, Jeff en Kurki, Milja, ‘Is democracy promotion about defence of values or about the safeguarding of interests?’, in: Jeff Bridoux and Milja Kurki (red</w:t>
      </w:r>
      <w:r w:rsidRPr="00B216F5">
        <w:rPr>
          <w:i/>
          <w:sz w:val="24"/>
          <w:szCs w:val="24"/>
          <w:lang w:val="en-US"/>
        </w:rPr>
        <w:t>.), Democracy Promotion: a critical introduction</w:t>
      </w:r>
      <w:r w:rsidRPr="00B216F5">
        <w:rPr>
          <w:sz w:val="24"/>
          <w:szCs w:val="24"/>
          <w:lang w:val="en-US"/>
        </w:rPr>
        <w:t xml:space="preserve"> (New York 2014) 35-47.</w:t>
      </w:r>
    </w:p>
    <w:p w14:paraId="6BAC0191" w14:textId="77777777" w:rsidR="00AF44B6" w:rsidRPr="00B216F5" w:rsidRDefault="00AF44B6" w:rsidP="00AF44B6">
      <w:pPr>
        <w:spacing w:after="0" w:line="360" w:lineRule="auto"/>
        <w:jc w:val="both"/>
        <w:rPr>
          <w:sz w:val="24"/>
          <w:szCs w:val="24"/>
          <w:lang w:val="en-US"/>
        </w:rPr>
      </w:pPr>
    </w:p>
    <w:p w14:paraId="67596607" w14:textId="77777777" w:rsidR="00AF44B6" w:rsidRPr="00B216F5" w:rsidRDefault="00AF44B6" w:rsidP="00AF44B6">
      <w:pPr>
        <w:spacing w:after="0" w:line="360" w:lineRule="auto"/>
        <w:jc w:val="both"/>
        <w:rPr>
          <w:sz w:val="24"/>
          <w:szCs w:val="24"/>
          <w:lang w:val="en-US"/>
        </w:rPr>
      </w:pPr>
      <w:r w:rsidRPr="00B216F5">
        <w:rPr>
          <w:sz w:val="24"/>
          <w:szCs w:val="24"/>
          <w:lang w:val="en-US"/>
        </w:rPr>
        <w:t xml:space="preserve">Fukuyama, Francis en McFaul, Michael, ‘Should democracy be promoted or demoted?’, </w:t>
      </w:r>
      <w:r w:rsidRPr="00B216F5">
        <w:rPr>
          <w:i/>
          <w:sz w:val="24"/>
          <w:szCs w:val="24"/>
          <w:lang w:val="en-US"/>
        </w:rPr>
        <w:t xml:space="preserve">The Washington Quarterly 31 </w:t>
      </w:r>
      <w:r w:rsidRPr="00B216F5">
        <w:rPr>
          <w:sz w:val="24"/>
          <w:szCs w:val="24"/>
          <w:lang w:val="en-US"/>
        </w:rPr>
        <w:t>(2006) 1, 23-45.</w:t>
      </w:r>
    </w:p>
    <w:p w14:paraId="058E66EB" w14:textId="77777777" w:rsidR="006D1D74" w:rsidRPr="00B216F5" w:rsidRDefault="006D1D74" w:rsidP="00EA29D0">
      <w:pPr>
        <w:spacing w:after="0" w:line="360" w:lineRule="auto"/>
        <w:jc w:val="both"/>
        <w:rPr>
          <w:sz w:val="24"/>
          <w:szCs w:val="24"/>
          <w:lang w:val="en-US"/>
        </w:rPr>
      </w:pPr>
    </w:p>
    <w:p w14:paraId="7C037691" w14:textId="77777777" w:rsidR="00EA29D0" w:rsidRPr="00B216F5" w:rsidRDefault="00EA29D0" w:rsidP="00EA29D0">
      <w:pPr>
        <w:spacing w:after="0" w:line="360" w:lineRule="auto"/>
        <w:jc w:val="both"/>
        <w:rPr>
          <w:sz w:val="24"/>
          <w:szCs w:val="24"/>
          <w:lang w:val="en-US"/>
        </w:rPr>
      </w:pPr>
      <w:r w:rsidRPr="00B216F5">
        <w:rPr>
          <w:sz w:val="24"/>
          <w:szCs w:val="24"/>
          <w:lang w:val="en-US"/>
        </w:rPr>
        <w:t xml:space="preserve">Harper, John Lamberton, </w:t>
      </w:r>
      <w:r w:rsidRPr="00B216F5">
        <w:rPr>
          <w:i/>
          <w:sz w:val="24"/>
          <w:szCs w:val="24"/>
          <w:lang w:val="en-US"/>
        </w:rPr>
        <w:t>The Cold War,</w:t>
      </w:r>
      <w:r w:rsidRPr="00B216F5">
        <w:rPr>
          <w:sz w:val="24"/>
          <w:szCs w:val="24"/>
          <w:lang w:val="en-US"/>
        </w:rPr>
        <w:t xml:space="preserve"> (Oxford 2011).</w:t>
      </w:r>
    </w:p>
    <w:p w14:paraId="2BE8A0AC" w14:textId="77777777" w:rsidR="00EA29D0" w:rsidRPr="00B216F5" w:rsidRDefault="00EA29D0" w:rsidP="00EA29D0">
      <w:pPr>
        <w:spacing w:after="0" w:line="360" w:lineRule="auto"/>
        <w:jc w:val="both"/>
        <w:rPr>
          <w:sz w:val="24"/>
          <w:szCs w:val="24"/>
          <w:lang w:val="en-US"/>
        </w:rPr>
      </w:pPr>
    </w:p>
    <w:p w14:paraId="05D29D43" w14:textId="3D889856" w:rsidR="00EA29D0" w:rsidRPr="00B216F5" w:rsidRDefault="00EA29D0" w:rsidP="00EA29D0">
      <w:pPr>
        <w:spacing w:after="0" w:line="360" w:lineRule="auto"/>
        <w:jc w:val="both"/>
        <w:rPr>
          <w:sz w:val="24"/>
          <w:szCs w:val="24"/>
        </w:rPr>
      </w:pPr>
      <w:r w:rsidRPr="00B216F5">
        <w:rPr>
          <w:sz w:val="24"/>
          <w:szCs w:val="24"/>
        </w:rPr>
        <w:t xml:space="preserve">Hellema, Duco, ‘De Brezjnev-jaren. De apotheose van de sovjetmacht’ in: J. Hoffenaar en J. van der Meulen (ed.), </w:t>
      </w:r>
      <w:r w:rsidRPr="00B216F5">
        <w:rPr>
          <w:i/>
          <w:sz w:val="24"/>
          <w:szCs w:val="24"/>
        </w:rPr>
        <w:t xml:space="preserve">Confrontatie en ontspanning. Maatschappij en krijgsmacht in de </w:t>
      </w:r>
      <w:r w:rsidR="007252B4">
        <w:rPr>
          <w:i/>
          <w:sz w:val="24"/>
          <w:szCs w:val="24"/>
        </w:rPr>
        <w:t>Koude Oorlog</w:t>
      </w:r>
      <w:r w:rsidRPr="00B216F5">
        <w:rPr>
          <w:i/>
          <w:sz w:val="24"/>
          <w:szCs w:val="24"/>
        </w:rPr>
        <w:t>, 1966-1989</w:t>
      </w:r>
      <w:r w:rsidRPr="00B216F5">
        <w:rPr>
          <w:sz w:val="24"/>
          <w:szCs w:val="24"/>
        </w:rPr>
        <w:t xml:space="preserve"> (Den Haag 2004) 21-37.</w:t>
      </w:r>
    </w:p>
    <w:p w14:paraId="5D5C3611" w14:textId="77777777" w:rsidR="00B216F5" w:rsidRPr="00B216F5" w:rsidRDefault="00B216F5" w:rsidP="00B216F5">
      <w:pPr>
        <w:spacing w:after="0" w:line="360" w:lineRule="auto"/>
        <w:jc w:val="both"/>
        <w:rPr>
          <w:sz w:val="24"/>
          <w:szCs w:val="24"/>
        </w:rPr>
      </w:pPr>
    </w:p>
    <w:p w14:paraId="252D7E8A" w14:textId="77777777" w:rsidR="00B216F5" w:rsidRPr="00B216F5" w:rsidRDefault="00B216F5" w:rsidP="00B216F5">
      <w:pPr>
        <w:spacing w:after="0" w:line="360" w:lineRule="auto"/>
        <w:jc w:val="both"/>
        <w:rPr>
          <w:sz w:val="24"/>
          <w:szCs w:val="24"/>
        </w:rPr>
      </w:pPr>
      <w:r w:rsidRPr="00B216F5">
        <w:rPr>
          <w:sz w:val="24"/>
          <w:szCs w:val="24"/>
        </w:rPr>
        <w:t xml:space="preserve">Hellema, Duco, </w:t>
      </w:r>
      <w:r w:rsidRPr="00B216F5">
        <w:rPr>
          <w:i/>
          <w:sz w:val="24"/>
          <w:szCs w:val="24"/>
        </w:rPr>
        <w:t xml:space="preserve">Nederland in de wereld. De buitenlandse politiek van Nederland </w:t>
      </w:r>
      <w:r w:rsidRPr="00B216F5">
        <w:rPr>
          <w:sz w:val="24"/>
          <w:szCs w:val="24"/>
        </w:rPr>
        <w:t>(Houten-Antwerpen 2014).</w:t>
      </w:r>
    </w:p>
    <w:p w14:paraId="70ED6D7E" w14:textId="77777777" w:rsidR="007469CE" w:rsidRPr="00B216F5" w:rsidRDefault="007469CE" w:rsidP="007469CE">
      <w:pPr>
        <w:spacing w:after="0" w:line="360" w:lineRule="auto"/>
        <w:jc w:val="both"/>
        <w:rPr>
          <w:sz w:val="24"/>
          <w:szCs w:val="24"/>
        </w:rPr>
      </w:pPr>
    </w:p>
    <w:p w14:paraId="2988673E" w14:textId="77777777" w:rsidR="007469CE" w:rsidRPr="00B216F5" w:rsidRDefault="007469CE" w:rsidP="007469CE">
      <w:pPr>
        <w:spacing w:after="0" w:line="360" w:lineRule="auto"/>
        <w:jc w:val="both"/>
        <w:rPr>
          <w:sz w:val="24"/>
          <w:szCs w:val="24"/>
          <w:lang w:val="en-US"/>
        </w:rPr>
      </w:pPr>
      <w:r w:rsidRPr="00B216F5">
        <w:rPr>
          <w:sz w:val="24"/>
          <w:szCs w:val="24"/>
          <w:lang w:val="en-US"/>
        </w:rPr>
        <w:lastRenderedPageBreak/>
        <w:t xml:space="preserve">Huntington, Samuel, ‘Democracy’s Third Wave’, </w:t>
      </w:r>
      <w:r w:rsidRPr="00B216F5">
        <w:rPr>
          <w:i/>
          <w:sz w:val="24"/>
          <w:szCs w:val="24"/>
          <w:lang w:val="en-US"/>
        </w:rPr>
        <w:t>Journal of Democracy</w:t>
      </w:r>
      <w:r w:rsidRPr="00B216F5">
        <w:rPr>
          <w:sz w:val="24"/>
          <w:szCs w:val="24"/>
          <w:lang w:val="en-US"/>
        </w:rPr>
        <w:t xml:space="preserve"> 2 (1999) 2, 12-34.</w:t>
      </w:r>
    </w:p>
    <w:p w14:paraId="4FFBC0F2" w14:textId="77777777" w:rsidR="007469CE" w:rsidRPr="00B216F5" w:rsidRDefault="007469CE" w:rsidP="007469CE">
      <w:pPr>
        <w:spacing w:after="0" w:line="360" w:lineRule="auto"/>
        <w:jc w:val="both"/>
        <w:rPr>
          <w:sz w:val="24"/>
          <w:szCs w:val="24"/>
          <w:lang w:val="en-US"/>
        </w:rPr>
      </w:pPr>
    </w:p>
    <w:p w14:paraId="566A884C" w14:textId="48647C00" w:rsidR="007469CE" w:rsidRPr="00B216F5" w:rsidRDefault="007469CE" w:rsidP="007469CE">
      <w:pPr>
        <w:spacing w:after="0" w:line="360" w:lineRule="auto"/>
        <w:jc w:val="both"/>
        <w:rPr>
          <w:sz w:val="24"/>
          <w:szCs w:val="24"/>
          <w:lang w:val="en-US"/>
        </w:rPr>
      </w:pPr>
      <w:r w:rsidRPr="00B216F5">
        <w:rPr>
          <w:sz w:val="24"/>
          <w:szCs w:val="24"/>
          <w:lang w:val="en-US"/>
        </w:rPr>
        <w:t xml:space="preserve">Kanin, David B., </w:t>
      </w:r>
      <w:r w:rsidRPr="00B216F5">
        <w:rPr>
          <w:i/>
          <w:sz w:val="24"/>
          <w:szCs w:val="24"/>
          <w:lang w:val="en-US"/>
        </w:rPr>
        <w:t>A Political History of the Olympic Games</w:t>
      </w:r>
      <w:r w:rsidRPr="00B216F5">
        <w:rPr>
          <w:sz w:val="24"/>
          <w:szCs w:val="24"/>
          <w:lang w:val="en-US"/>
        </w:rPr>
        <w:t xml:space="preserve"> (Colorado 1981). </w:t>
      </w:r>
    </w:p>
    <w:p w14:paraId="7CEE832C" w14:textId="77777777" w:rsidR="00EA29D0" w:rsidRPr="00B216F5" w:rsidRDefault="00EA29D0" w:rsidP="00EA29D0">
      <w:pPr>
        <w:spacing w:after="0" w:line="360" w:lineRule="auto"/>
        <w:jc w:val="both"/>
        <w:rPr>
          <w:sz w:val="24"/>
          <w:szCs w:val="24"/>
          <w:lang w:val="en-US"/>
        </w:rPr>
      </w:pPr>
    </w:p>
    <w:p w14:paraId="06ACC75A" w14:textId="77777777" w:rsidR="006D1D74" w:rsidRPr="00B216F5" w:rsidRDefault="006D1D74" w:rsidP="006D1D74">
      <w:pPr>
        <w:spacing w:after="0" w:line="360" w:lineRule="auto"/>
        <w:jc w:val="both"/>
        <w:rPr>
          <w:sz w:val="24"/>
          <w:szCs w:val="24"/>
          <w:lang w:val="en-US"/>
        </w:rPr>
      </w:pPr>
      <w:r w:rsidRPr="00B216F5">
        <w:rPr>
          <w:sz w:val="24"/>
          <w:szCs w:val="24"/>
        </w:rPr>
        <w:t xml:space="preserve">Levitsky, Steven en Way, Lucan A., ‘Linkage versus Leverage. </w:t>
      </w:r>
      <w:r w:rsidRPr="00B216F5">
        <w:rPr>
          <w:sz w:val="24"/>
          <w:szCs w:val="24"/>
          <w:lang w:val="en-US"/>
        </w:rPr>
        <w:t xml:space="preserve">Rethinking the international Dimension of Regime Change’, </w:t>
      </w:r>
      <w:r w:rsidRPr="00B216F5">
        <w:rPr>
          <w:i/>
          <w:sz w:val="24"/>
          <w:szCs w:val="24"/>
          <w:lang w:val="en-US"/>
        </w:rPr>
        <w:t>Comparative Politics</w:t>
      </w:r>
      <w:r w:rsidRPr="00B216F5">
        <w:rPr>
          <w:sz w:val="24"/>
          <w:szCs w:val="24"/>
          <w:lang w:val="en-US"/>
        </w:rPr>
        <w:t xml:space="preserve"> 38 (2006) 4, 379-400. </w:t>
      </w:r>
    </w:p>
    <w:p w14:paraId="655B8395" w14:textId="77777777" w:rsidR="00F220B7" w:rsidRPr="00B216F5" w:rsidRDefault="00F220B7" w:rsidP="00F220B7">
      <w:pPr>
        <w:spacing w:after="0" w:line="360" w:lineRule="auto"/>
        <w:jc w:val="both"/>
        <w:rPr>
          <w:sz w:val="24"/>
          <w:szCs w:val="24"/>
          <w:lang w:val="en-US"/>
        </w:rPr>
      </w:pPr>
    </w:p>
    <w:p w14:paraId="294C0B55" w14:textId="77777777" w:rsidR="00F220B7" w:rsidRPr="00B216F5" w:rsidRDefault="00F220B7" w:rsidP="00F220B7">
      <w:pPr>
        <w:spacing w:after="0" w:line="360" w:lineRule="auto"/>
        <w:jc w:val="both"/>
        <w:rPr>
          <w:sz w:val="24"/>
          <w:szCs w:val="24"/>
          <w:lang w:val="en-US"/>
        </w:rPr>
      </w:pPr>
      <w:r w:rsidRPr="00B216F5">
        <w:rPr>
          <w:sz w:val="24"/>
          <w:szCs w:val="24"/>
          <w:lang w:val="en-US"/>
        </w:rPr>
        <w:t xml:space="preserve">McFaul, Michael, ‘Democracy promotion as a world value’, </w:t>
      </w:r>
      <w:r w:rsidRPr="00B216F5">
        <w:rPr>
          <w:i/>
          <w:sz w:val="24"/>
          <w:szCs w:val="24"/>
          <w:lang w:val="en-US"/>
        </w:rPr>
        <w:t>The Washington Quarterly</w:t>
      </w:r>
      <w:r w:rsidRPr="00B216F5">
        <w:rPr>
          <w:sz w:val="24"/>
          <w:szCs w:val="24"/>
          <w:lang w:val="en-US"/>
        </w:rPr>
        <w:t xml:space="preserve">  28 ( 2004-05) 1, 147-163.</w:t>
      </w:r>
    </w:p>
    <w:p w14:paraId="2D6870AF" w14:textId="77777777" w:rsidR="006D1D74" w:rsidRPr="00B216F5" w:rsidRDefault="006D1D74" w:rsidP="007469CE">
      <w:pPr>
        <w:spacing w:after="0" w:line="360" w:lineRule="auto"/>
        <w:jc w:val="both"/>
        <w:rPr>
          <w:sz w:val="24"/>
          <w:szCs w:val="24"/>
          <w:lang w:val="en-US"/>
        </w:rPr>
      </w:pPr>
    </w:p>
    <w:p w14:paraId="7F66B4D9" w14:textId="27AF6176" w:rsidR="007469CE" w:rsidRPr="00B216F5" w:rsidRDefault="007469CE" w:rsidP="007469CE">
      <w:pPr>
        <w:spacing w:after="0" w:line="360" w:lineRule="auto"/>
        <w:jc w:val="both"/>
        <w:rPr>
          <w:sz w:val="24"/>
          <w:szCs w:val="24"/>
          <w:lang w:val="en-US"/>
        </w:rPr>
      </w:pPr>
      <w:r w:rsidRPr="00B216F5">
        <w:rPr>
          <w:sz w:val="24"/>
          <w:szCs w:val="24"/>
          <w:lang w:val="en-US"/>
        </w:rPr>
        <w:t>Pridham, Geoffrey, ‘Theory of regime change and interactive dynamics’, in: Geoffrey</w:t>
      </w:r>
      <w:r w:rsidR="006D1D74" w:rsidRPr="00B216F5">
        <w:rPr>
          <w:sz w:val="24"/>
          <w:szCs w:val="24"/>
          <w:lang w:val="en-US"/>
        </w:rPr>
        <w:t xml:space="preserve"> </w:t>
      </w:r>
      <w:r w:rsidRPr="00B216F5">
        <w:rPr>
          <w:sz w:val="24"/>
          <w:szCs w:val="24"/>
          <w:lang w:val="en-US"/>
        </w:rPr>
        <w:t xml:space="preserve">Pridham (red.), </w:t>
      </w:r>
      <w:r w:rsidRPr="00B216F5">
        <w:rPr>
          <w:i/>
          <w:sz w:val="24"/>
          <w:szCs w:val="24"/>
          <w:lang w:val="en-US"/>
        </w:rPr>
        <w:t>Dynamics of democratization: a comparative approach</w:t>
      </w:r>
      <w:r w:rsidRPr="00B216F5">
        <w:rPr>
          <w:sz w:val="24"/>
          <w:szCs w:val="24"/>
          <w:lang w:val="en-US"/>
        </w:rPr>
        <w:t xml:space="preserve"> (Londen 2001) 1-28.</w:t>
      </w:r>
    </w:p>
    <w:p w14:paraId="0416FA8C" w14:textId="77777777" w:rsidR="006D1D74" w:rsidRPr="00B216F5" w:rsidRDefault="006D1D74" w:rsidP="006D1D74">
      <w:pPr>
        <w:spacing w:after="0" w:line="360" w:lineRule="auto"/>
        <w:jc w:val="both"/>
        <w:rPr>
          <w:sz w:val="24"/>
          <w:szCs w:val="24"/>
          <w:lang w:val="en-US"/>
        </w:rPr>
      </w:pPr>
    </w:p>
    <w:p w14:paraId="0517FB79" w14:textId="77777777" w:rsidR="006D1D74" w:rsidRPr="00B216F5" w:rsidRDefault="006D1D74" w:rsidP="006D1D74">
      <w:pPr>
        <w:spacing w:after="0" w:line="360" w:lineRule="auto"/>
        <w:jc w:val="both"/>
        <w:rPr>
          <w:sz w:val="24"/>
          <w:szCs w:val="24"/>
          <w:lang w:val="en-US"/>
        </w:rPr>
      </w:pPr>
      <w:r w:rsidRPr="00B216F5">
        <w:rPr>
          <w:sz w:val="24"/>
          <w:szCs w:val="24"/>
          <w:lang w:val="en-US"/>
        </w:rPr>
        <w:t>Pridham, Geoffrey, ‘The international dimensions of democratization’, in: Geoffrey Pridham (red.),</w:t>
      </w:r>
      <w:r w:rsidRPr="00B216F5">
        <w:rPr>
          <w:i/>
          <w:sz w:val="24"/>
          <w:szCs w:val="24"/>
          <w:lang w:val="en-US"/>
        </w:rPr>
        <w:t xml:space="preserve"> Dynamics of democratization: a comparative approach</w:t>
      </w:r>
      <w:r w:rsidRPr="00B216F5">
        <w:rPr>
          <w:sz w:val="24"/>
          <w:szCs w:val="24"/>
          <w:lang w:val="en-US"/>
        </w:rPr>
        <w:t xml:space="preserve"> (Londen 2001) 285-314.</w:t>
      </w:r>
    </w:p>
    <w:p w14:paraId="7E246598" w14:textId="77777777" w:rsidR="00F220B7" w:rsidRPr="009449FE" w:rsidRDefault="00F220B7" w:rsidP="00F220B7">
      <w:pPr>
        <w:spacing w:after="0" w:line="360" w:lineRule="auto"/>
        <w:jc w:val="both"/>
        <w:rPr>
          <w:sz w:val="24"/>
          <w:szCs w:val="24"/>
          <w:lang w:val="en-US"/>
        </w:rPr>
      </w:pPr>
    </w:p>
    <w:p w14:paraId="2724FE7B" w14:textId="5354164E" w:rsidR="00F220B7" w:rsidRPr="00B216F5" w:rsidRDefault="00F220B7" w:rsidP="00F220B7">
      <w:pPr>
        <w:spacing w:after="0" w:line="360" w:lineRule="auto"/>
        <w:jc w:val="both"/>
        <w:rPr>
          <w:sz w:val="24"/>
          <w:szCs w:val="24"/>
        </w:rPr>
      </w:pPr>
      <w:r w:rsidRPr="00B216F5">
        <w:rPr>
          <w:sz w:val="24"/>
          <w:szCs w:val="24"/>
        </w:rPr>
        <w:t xml:space="preserve">Reiding, Hilde, ‘Ontspanning en Mensenrechten. Pax Christi’s omgang met een klassiek dilemma in </w:t>
      </w:r>
      <w:r w:rsidR="007252B4">
        <w:rPr>
          <w:sz w:val="24"/>
          <w:szCs w:val="24"/>
        </w:rPr>
        <w:t>Koude Oorlog</w:t>
      </w:r>
      <w:r w:rsidRPr="00B216F5">
        <w:rPr>
          <w:sz w:val="24"/>
          <w:szCs w:val="24"/>
        </w:rPr>
        <w:t xml:space="preserve">stijd,’ in: Beatrice de Graaf en Duco Hellema (red.), </w:t>
      </w:r>
      <w:r w:rsidRPr="00B216F5">
        <w:rPr>
          <w:i/>
          <w:sz w:val="24"/>
          <w:szCs w:val="24"/>
        </w:rPr>
        <w:t>Civic Diplomacy: diplomatie tussen macht en mensenrechten</w:t>
      </w:r>
      <w:r w:rsidRPr="00B216F5">
        <w:rPr>
          <w:sz w:val="24"/>
          <w:szCs w:val="24"/>
        </w:rPr>
        <w:t xml:space="preserve"> (Utrecht 2010) 43-61.</w:t>
      </w:r>
    </w:p>
    <w:p w14:paraId="1F583B58" w14:textId="77777777" w:rsidR="00F220B7" w:rsidRPr="007252B4" w:rsidRDefault="00F220B7" w:rsidP="00F220B7">
      <w:pPr>
        <w:spacing w:after="0" w:line="360" w:lineRule="auto"/>
        <w:jc w:val="both"/>
        <w:rPr>
          <w:sz w:val="24"/>
          <w:szCs w:val="24"/>
        </w:rPr>
      </w:pPr>
    </w:p>
    <w:p w14:paraId="6CEB70EE" w14:textId="77777777" w:rsidR="00F220B7" w:rsidRPr="00B216F5" w:rsidRDefault="00F220B7" w:rsidP="00F220B7">
      <w:pPr>
        <w:spacing w:after="0" w:line="360" w:lineRule="auto"/>
        <w:jc w:val="both"/>
        <w:rPr>
          <w:sz w:val="24"/>
          <w:szCs w:val="24"/>
          <w:lang w:val="en-US"/>
        </w:rPr>
      </w:pPr>
      <w:r w:rsidRPr="00B216F5">
        <w:rPr>
          <w:sz w:val="24"/>
          <w:szCs w:val="24"/>
          <w:lang w:val="en-US"/>
        </w:rPr>
        <w:t xml:space="preserve">Reiding, Hilde, ‘The Netherlands and the Development of International Human Rights Instruments’, </w:t>
      </w:r>
      <w:r w:rsidRPr="00B216F5">
        <w:rPr>
          <w:i/>
          <w:sz w:val="24"/>
          <w:szCs w:val="24"/>
          <w:lang w:val="en-US"/>
        </w:rPr>
        <w:t xml:space="preserve">School of Human Rights Research Series </w:t>
      </w:r>
      <w:r w:rsidRPr="00B216F5">
        <w:rPr>
          <w:sz w:val="24"/>
          <w:szCs w:val="24"/>
          <w:lang w:val="en-US"/>
        </w:rPr>
        <w:t>22 (Utrecht 2007).</w:t>
      </w:r>
    </w:p>
    <w:p w14:paraId="2234D854" w14:textId="77777777" w:rsidR="007469CE" w:rsidRPr="00B216F5" w:rsidRDefault="007469CE" w:rsidP="00EA29D0">
      <w:pPr>
        <w:spacing w:after="0" w:line="360" w:lineRule="auto"/>
        <w:jc w:val="both"/>
        <w:rPr>
          <w:sz w:val="24"/>
          <w:szCs w:val="24"/>
          <w:lang w:val="en-US"/>
        </w:rPr>
      </w:pPr>
    </w:p>
    <w:p w14:paraId="22462821" w14:textId="791E7E9F" w:rsidR="00EA29D0" w:rsidRPr="00B216F5" w:rsidRDefault="00EA29D0" w:rsidP="00EA29D0">
      <w:pPr>
        <w:spacing w:after="0" w:line="360" w:lineRule="auto"/>
        <w:jc w:val="both"/>
        <w:rPr>
          <w:sz w:val="24"/>
          <w:szCs w:val="24"/>
          <w:lang w:val="en-US"/>
        </w:rPr>
      </w:pPr>
      <w:r w:rsidRPr="00B216F5">
        <w:rPr>
          <w:sz w:val="24"/>
          <w:szCs w:val="24"/>
          <w:lang w:val="en-US"/>
        </w:rPr>
        <w:t xml:space="preserve">Senn, Alfred Erich, </w:t>
      </w:r>
      <w:r w:rsidRPr="00B216F5">
        <w:rPr>
          <w:i/>
          <w:sz w:val="24"/>
          <w:szCs w:val="24"/>
          <w:lang w:val="en-US"/>
        </w:rPr>
        <w:t xml:space="preserve">Power Politics and the Olympic Games. A history of the bower brokers, </w:t>
      </w:r>
      <w:r w:rsidR="007469CE" w:rsidRPr="00B216F5">
        <w:rPr>
          <w:i/>
          <w:sz w:val="24"/>
          <w:szCs w:val="24"/>
          <w:lang w:val="en-US"/>
        </w:rPr>
        <w:t>events, and controversies that s</w:t>
      </w:r>
      <w:r w:rsidRPr="00B216F5">
        <w:rPr>
          <w:i/>
          <w:sz w:val="24"/>
          <w:szCs w:val="24"/>
          <w:lang w:val="en-US"/>
        </w:rPr>
        <w:t xml:space="preserve">haped the Games </w:t>
      </w:r>
      <w:r w:rsidRPr="00B216F5">
        <w:rPr>
          <w:sz w:val="24"/>
          <w:szCs w:val="24"/>
          <w:lang w:val="en-US"/>
        </w:rPr>
        <w:t xml:space="preserve">(Champaign 1999). </w:t>
      </w:r>
    </w:p>
    <w:p w14:paraId="6AE87599" w14:textId="77777777" w:rsidR="007469CE" w:rsidRPr="00B216F5" w:rsidRDefault="007469CE" w:rsidP="007469CE">
      <w:pPr>
        <w:spacing w:after="0" w:line="360" w:lineRule="auto"/>
        <w:jc w:val="both"/>
        <w:rPr>
          <w:sz w:val="24"/>
          <w:szCs w:val="24"/>
          <w:lang w:val="en-US"/>
        </w:rPr>
      </w:pPr>
    </w:p>
    <w:p w14:paraId="578A2CE0" w14:textId="02CF9179" w:rsidR="007469CE" w:rsidRPr="00B216F5" w:rsidRDefault="007469CE" w:rsidP="007469CE">
      <w:pPr>
        <w:spacing w:after="0" w:line="360" w:lineRule="auto"/>
        <w:jc w:val="both"/>
        <w:rPr>
          <w:sz w:val="24"/>
          <w:szCs w:val="24"/>
          <w:lang w:val="en-US"/>
        </w:rPr>
      </w:pPr>
      <w:r w:rsidRPr="00B216F5">
        <w:rPr>
          <w:sz w:val="24"/>
          <w:szCs w:val="24"/>
          <w:lang w:val="en-US"/>
        </w:rPr>
        <w:t xml:space="preserve">Schmitter, Philippe C., ‘The influence of the international context on choice of national institutions’, in: Laurence Whitehead (red.), </w:t>
      </w:r>
      <w:r w:rsidRPr="00B216F5">
        <w:rPr>
          <w:i/>
          <w:sz w:val="24"/>
          <w:szCs w:val="24"/>
          <w:lang w:val="en-US"/>
        </w:rPr>
        <w:t>The international dimensions of democratization: Europe and the Americas</w:t>
      </w:r>
      <w:r w:rsidRPr="00B216F5">
        <w:rPr>
          <w:sz w:val="24"/>
          <w:szCs w:val="24"/>
          <w:lang w:val="en-US"/>
        </w:rPr>
        <w:t xml:space="preserve"> (Oxford 2001) 26-54.</w:t>
      </w:r>
    </w:p>
    <w:p w14:paraId="6161AA82" w14:textId="77777777" w:rsidR="006D1D74" w:rsidRPr="00B216F5" w:rsidRDefault="006D1D74" w:rsidP="006D1D74">
      <w:pPr>
        <w:spacing w:after="0" w:line="360" w:lineRule="auto"/>
        <w:jc w:val="both"/>
        <w:rPr>
          <w:sz w:val="24"/>
          <w:szCs w:val="24"/>
          <w:lang w:val="en-US"/>
        </w:rPr>
      </w:pPr>
    </w:p>
    <w:p w14:paraId="01ACE88A" w14:textId="77777777" w:rsidR="006D1D74" w:rsidRPr="00B216F5" w:rsidRDefault="006D1D74" w:rsidP="006D1D74">
      <w:pPr>
        <w:spacing w:after="0" w:line="360" w:lineRule="auto"/>
        <w:jc w:val="both"/>
        <w:rPr>
          <w:sz w:val="24"/>
          <w:szCs w:val="24"/>
          <w:lang w:val="en-US"/>
        </w:rPr>
      </w:pPr>
      <w:r w:rsidRPr="00B216F5">
        <w:rPr>
          <w:sz w:val="24"/>
          <w:szCs w:val="24"/>
          <w:lang w:val="en-US"/>
        </w:rPr>
        <w:lastRenderedPageBreak/>
        <w:t xml:space="preserve">Whitehead, Laurence, ‘Three international dimensions of democratization,’ in: Laurence Whitehead (red.), </w:t>
      </w:r>
      <w:r w:rsidRPr="00B216F5">
        <w:rPr>
          <w:i/>
          <w:sz w:val="24"/>
          <w:szCs w:val="24"/>
          <w:lang w:val="en-US"/>
        </w:rPr>
        <w:t xml:space="preserve">The international dimensions of democratization: Europe and the Americas </w:t>
      </w:r>
      <w:r w:rsidRPr="00B216F5">
        <w:rPr>
          <w:sz w:val="24"/>
          <w:szCs w:val="24"/>
          <w:lang w:val="en-US"/>
        </w:rPr>
        <w:t>(Oxford 2001) 3-25.</w:t>
      </w:r>
    </w:p>
    <w:p w14:paraId="0DB9CB74" w14:textId="77777777" w:rsidR="00F220B7" w:rsidRPr="009449FE" w:rsidRDefault="00F220B7" w:rsidP="00F220B7">
      <w:pPr>
        <w:spacing w:after="0" w:line="360" w:lineRule="auto"/>
        <w:jc w:val="both"/>
        <w:rPr>
          <w:sz w:val="24"/>
          <w:szCs w:val="24"/>
          <w:lang w:val="en-US"/>
        </w:rPr>
      </w:pPr>
    </w:p>
    <w:p w14:paraId="191D224E" w14:textId="68E7A741" w:rsidR="00F220B7" w:rsidRPr="00B216F5" w:rsidRDefault="00F220B7" w:rsidP="00F220B7">
      <w:pPr>
        <w:spacing w:after="0" w:line="360" w:lineRule="auto"/>
        <w:jc w:val="both"/>
        <w:rPr>
          <w:sz w:val="24"/>
          <w:szCs w:val="24"/>
        </w:rPr>
      </w:pPr>
      <w:r w:rsidRPr="00B216F5">
        <w:rPr>
          <w:sz w:val="24"/>
          <w:szCs w:val="24"/>
        </w:rPr>
        <w:t xml:space="preserve">Wielenga, Friso,  </w:t>
      </w:r>
      <w:r w:rsidRPr="00B216F5">
        <w:rPr>
          <w:i/>
          <w:sz w:val="24"/>
          <w:szCs w:val="24"/>
        </w:rPr>
        <w:t>Nederland in de Tw</w:t>
      </w:r>
      <w:r w:rsidR="00B216F5" w:rsidRPr="00B216F5">
        <w:rPr>
          <w:i/>
          <w:sz w:val="24"/>
          <w:szCs w:val="24"/>
        </w:rPr>
        <w:t>intigste Eeuw</w:t>
      </w:r>
      <w:r w:rsidRPr="00B216F5">
        <w:rPr>
          <w:sz w:val="24"/>
          <w:szCs w:val="24"/>
        </w:rPr>
        <w:t xml:space="preserve"> (Amsterdam 2009).</w:t>
      </w:r>
    </w:p>
    <w:p w14:paraId="03D7346D" w14:textId="1A0858C9" w:rsidR="000F6027" w:rsidRDefault="000F6027" w:rsidP="00A748B0">
      <w:pPr>
        <w:spacing w:after="0" w:line="360" w:lineRule="auto"/>
        <w:jc w:val="both"/>
        <w:rPr>
          <w:sz w:val="24"/>
          <w:szCs w:val="24"/>
        </w:rPr>
      </w:pPr>
    </w:p>
    <w:p w14:paraId="4D42C746" w14:textId="5389EF5C" w:rsidR="00B216F5" w:rsidRDefault="00B216F5" w:rsidP="00B216F5">
      <w:pPr>
        <w:pStyle w:val="Heading2"/>
      </w:pPr>
      <w:bookmarkStart w:id="21" w:name="_Toc439604231"/>
      <w:r>
        <w:t>Bronnen</w:t>
      </w:r>
      <w:bookmarkEnd w:id="21"/>
    </w:p>
    <w:p w14:paraId="0C36F7C9" w14:textId="77777777" w:rsidR="00E50CD4" w:rsidRPr="00E50CD4" w:rsidRDefault="00E50CD4" w:rsidP="00E50CD4"/>
    <w:p w14:paraId="521811FC" w14:textId="02AE8221" w:rsidR="00E50CD4" w:rsidRPr="00B216F5" w:rsidRDefault="00E50CD4" w:rsidP="00E50CD4">
      <w:pPr>
        <w:spacing w:after="0" w:line="360" w:lineRule="auto"/>
        <w:jc w:val="both"/>
        <w:rPr>
          <w:sz w:val="24"/>
          <w:szCs w:val="24"/>
        </w:rPr>
      </w:pPr>
      <w:r w:rsidRPr="00B216F5">
        <w:rPr>
          <w:sz w:val="24"/>
          <w:szCs w:val="24"/>
        </w:rPr>
        <w:t>Nationaal Archief, Den Haag, Nederlands Olympisch Comité (NOC), 1912-1993, nummer toegang 2.19.124, inventarisnummer 1123</w:t>
      </w:r>
      <w:r w:rsidR="00784D6A">
        <w:rPr>
          <w:sz w:val="24"/>
          <w:szCs w:val="24"/>
        </w:rPr>
        <w:t>.</w:t>
      </w:r>
    </w:p>
    <w:p w14:paraId="0076D69A" w14:textId="77777777" w:rsidR="00E50CD4" w:rsidRPr="00B216F5" w:rsidRDefault="00E50CD4" w:rsidP="00E50CD4">
      <w:pPr>
        <w:spacing w:after="0" w:line="360" w:lineRule="auto"/>
        <w:jc w:val="both"/>
        <w:rPr>
          <w:sz w:val="24"/>
          <w:szCs w:val="24"/>
        </w:rPr>
      </w:pPr>
    </w:p>
    <w:p w14:paraId="6A13948E" w14:textId="2BB610C8" w:rsidR="00E50CD4" w:rsidRPr="00B216F5" w:rsidRDefault="00E50CD4" w:rsidP="00E50CD4">
      <w:pPr>
        <w:spacing w:after="0" w:line="360" w:lineRule="auto"/>
        <w:jc w:val="both"/>
        <w:rPr>
          <w:sz w:val="24"/>
          <w:szCs w:val="24"/>
        </w:rPr>
      </w:pPr>
      <w:r w:rsidRPr="00B216F5">
        <w:rPr>
          <w:sz w:val="24"/>
          <w:szCs w:val="24"/>
        </w:rPr>
        <w:t>Nationaal Archief, Den Haag, Nederlands Olympisch Comité (NOC), 1912-1993, nummer toegang 2.19.124, inventarisnummer 1125</w:t>
      </w:r>
      <w:r w:rsidR="00784D6A">
        <w:rPr>
          <w:sz w:val="24"/>
          <w:szCs w:val="24"/>
        </w:rPr>
        <w:t>.</w:t>
      </w:r>
    </w:p>
    <w:p w14:paraId="58B2844A" w14:textId="77777777" w:rsidR="00B216F5" w:rsidRDefault="00B216F5" w:rsidP="00B216F5"/>
    <w:p w14:paraId="322FD409" w14:textId="699B8FDB" w:rsidR="00E50CD4" w:rsidRDefault="00E50CD4" w:rsidP="00E50CD4">
      <w:pPr>
        <w:pStyle w:val="Heading3"/>
      </w:pPr>
      <w:bookmarkStart w:id="22" w:name="_Toc439604232"/>
      <w:r>
        <w:t>Parlementaire documenten</w:t>
      </w:r>
      <w:bookmarkEnd w:id="22"/>
    </w:p>
    <w:p w14:paraId="6D1CCE49" w14:textId="77777777" w:rsidR="00E50CD4" w:rsidRDefault="00E50CD4" w:rsidP="00E50CD4">
      <w:pPr>
        <w:spacing w:after="0" w:line="360" w:lineRule="auto"/>
        <w:jc w:val="both"/>
        <w:rPr>
          <w:sz w:val="24"/>
          <w:szCs w:val="24"/>
        </w:rPr>
      </w:pPr>
    </w:p>
    <w:p w14:paraId="575450BF" w14:textId="570927B8" w:rsidR="00E50CD4" w:rsidRPr="00B216F5" w:rsidRDefault="00E50CD4" w:rsidP="00E50CD4">
      <w:pPr>
        <w:spacing w:after="0" w:line="360" w:lineRule="auto"/>
        <w:jc w:val="both"/>
        <w:rPr>
          <w:sz w:val="24"/>
          <w:szCs w:val="24"/>
        </w:rPr>
      </w:pPr>
      <w:r w:rsidRPr="00B216F5">
        <w:rPr>
          <w:sz w:val="24"/>
          <w:szCs w:val="24"/>
        </w:rPr>
        <w:t>Verslag der handelingen van de Tweede Kamer der Staten Generaal 1979-1980, 1221</w:t>
      </w:r>
      <w:r w:rsidR="00784D6A">
        <w:rPr>
          <w:sz w:val="24"/>
          <w:szCs w:val="24"/>
        </w:rPr>
        <w:t>.</w:t>
      </w:r>
    </w:p>
    <w:p w14:paraId="214848C7" w14:textId="77777777" w:rsidR="00E50CD4" w:rsidRDefault="00E50CD4" w:rsidP="00E50CD4">
      <w:pPr>
        <w:spacing w:after="0" w:line="360" w:lineRule="auto"/>
        <w:jc w:val="both"/>
        <w:rPr>
          <w:sz w:val="24"/>
          <w:szCs w:val="24"/>
        </w:rPr>
      </w:pPr>
    </w:p>
    <w:p w14:paraId="58AA88A0" w14:textId="1545A420" w:rsidR="00E50CD4" w:rsidRPr="00B216F5" w:rsidRDefault="00E50CD4" w:rsidP="00E50CD4">
      <w:pPr>
        <w:spacing w:after="0" w:line="360" w:lineRule="auto"/>
        <w:jc w:val="both"/>
        <w:rPr>
          <w:sz w:val="24"/>
          <w:szCs w:val="24"/>
        </w:rPr>
      </w:pPr>
      <w:r w:rsidRPr="00B216F5">
        <w:rPr>
          <w:sz w:val="24"/>
          <w:szCs w:val="24"/>
        </w:rPr>
        <w:t>Verslag der handelingen van de Tweede Kamer der Staten Generaal 1979-1980, 1223</w:t>
      </w:r>
      <w:r w:rsidR="00784D6A">
        <w:rPr>
          <w:sz w:val="24"/>
          <w:szCs w:val="24"/>
        </w:rPr>
        <w:t>.</w:t>
      </w:r>
    </w:p>
    <w:p w14:paraId="268B7A90" w14:textId="77777777" w:rsidR="00E50CD4" w:rsidRDefault="00E50CD4" w:rsidP="00E50CD4">
      <w:pPr>
        <w:spacing w:after="0" w:line="360" w:lineRule="auto"/>
        <w:jc w:val="both"/>
        <w:rPr>
          <w:sz w:val="24"/>
          <w:szCs w:val="24"/>
        </w:rPr>
      </w:pPr>
    </w:p>
    <w:p w14:paraId="184B9478" w14:textId="7BC2EBAD" w:rsidR="00E50CD4" w:rsidRPr="009449FE" w:rsidRDefault="00E50CD4" w:rsidP="00E50CD4">
      <w:pPr>
        <w:spacing w:after="0" w:line="360" w:lineRule="auto"/>
        <w:jc w:val="both"/>
        <w:rPr>
          <w:sz w:val="24"/>
          <w:szCs w:val="24"/>
          <w:lang w:val="en-US"/>
        </w:rPr>
      </w:pPr>
      <w:r w:rsidRPr="00B216F5">
        <w:rPr>
          <w:sz w:val="24"/>
          <w:szCs w:val="24"/>
        </w:rPr>
        <w:t xml:space="preserve">Ministerie van Buitenlandse Zaken, ‘Evaluatie van het Nederlandse mensenrechtenbeleid in de externe betrekkingen. </w:t>
      </w:r>
      <w:r w:rsidRPr="009449FE">
        <w:rPr>
          <w:sz w:val="24"/>
          <w:szCs w:val="24"/>
          <w:lang w:val="en-US"/>
        </w:rPr>
        <w:t>IOB Evaluaties Juni 2006’, 302 (2006)</w:t>
      </w:r>
      <w:r w:rsidR="00784D6A">
        <w:rPr>
          <w:sz w:val="24"/>
          <w:szCs w:val="24"/>
          <w:lang w:val="en-US"/>
        </w:rPr>
        <w:t>.</w:t>
      </w:r>
    </w:p>
    <w:p w14:paraId="6AE4CC96" w14:textId="77777777" w:rsidR="00E50CD4" w:rsidRPr="009449FE" w:rsidRDefault="00E50CD4" w:rsidP="00E50CD4">
      <w:pPr>
        <w:rPr>
          <w:lang w:val="en-US"/>
        </w:rPr>
      </w:pPr>
    </w:p>
    <w:p w14:paraId="4FE9BE47" w14:textId="4C75307D" w:rsidR="00E50CD4" w:rsidRPr="00E50CD4" w:rsidRDefault="00E50CD4" w:rsidP="00E6621A">
      <w:pPr>
        <w:pStyle w:val="Heading3"/>
        <w:rPr>
          <w:lang w:val="en-US"/>
        </w:rPr>
      </w:pPr>
      <w:bookmarkStart w:id="23" w:name="_Toc439604233"/>
      <w:r w:rsidRPr="00E50CD4">
        <w:rPr>
          <w:lang w:val="en-US"/>
        </w:rPr>
        <w:t>Websites</w:t>
      </w:r>
      <w:bookmarkEnd w:id="23"/>
    </w:p>
    <w:p w14:paraId="71650B73" w14:textId="77777777" w:rsidR="00E50CD4" w:rsidRPr="00E50CD4" w:rsidRDefault="00E50CD4" w:rsidP="00E50CD4">
      <w:pPr>
        <w:rPr>
          <w:lang w:val="en-US"/>
        </w:rPr>
      </w:pPr>
    </w:p>
    <w:p w14:paraId="265C5518" w14:textId="55003D0D" w:rsidR="009D253D" w:rsidRPr="00B216F5" w:rsidRDefault="009D253D" w:rsidP="00E50CD4">
      <w:pPr>
        <w:spacing w:after="0" w:line="360" w:lineRule="auto"/>
        <w:jc w:val="both"/>
        <w:rPr>
          <w:sz w:val="24"/>
          <w:szCs w:val="24"/>
          <w:lang w:val="en-US"/>
        </w:rPr>
      </w:pPr>
      <w:r w:rsidRPr="00B216F5">
        <w:rPr>
          <w:sz w:val="24"/>
          <w:szCs w:val="24"/>
          <w:lang w:val="en-US"/>
        </w:rPr>
        <w:t>Carter</w:t>
      </w:r>
      <w:r w:rsidR="00E50CD4">
        <w:rPr>
          <w:sz w:val="24"/>
          <w:szCs w:val="24"/>
          <w:lang w:val="en-US"/>
        </w:rPr>
        <w:t>,</w:t>
      </w:r>
      <w:r w:rsidR="00E50CD4" w:rsidRPr="00E50CD4">
        <w:rPr>
          <w:sz w:val="24"/>
          <w:szCs w:val="24"/>
          <w:lang w:val="en-US"/>
        </w:rPr>
        <w:t xml:space="preserve"> </w:t>
      </w:r>
      <w:r w:rsidR="00E50CD4" w:rsidRPr="00B216F5">
        <w:rPr>
          <w:sz w:val="24"/>
          <w:szCs w:val="24"/>
          <w:lang w:val="en-US"/>
        </w:rPr>
        <w:t>Jimmy</w:t>
      </w:r>
      <w:r w:rsidRPr="00B216F5">
        <w:rPr>
          <w:sz w:val="24"/>
          <w:szCs w:val="24"/>
          <w:lang w:val="en-US"/>
        </w:rPr>
        <w:t xml:space="preserve">: "1980 Summer Olympics Letter to the President of the U.S. Olympic Committee on </w:t>
      </w:r>
      <w:r w:rsidR="00E50CD4">
        <w:rPr>
          <w:sz w:val="24"/>
          <w:szCs w:val="24"/>
          <w:lang w:val="en-US"/>
        </w:rPr>
        <w:t>the Games To Be Held in Moscow.</w:t>
      </w:r>
      <w:r w:rsidRPr="00B216F5">
        <w:rPr>
          <w:sz w:val="24"/>
          <w:szCs w:val="24"/>
          <w:lang w:val="en-US"/>
        </w:rPr>
        <w:t xml:space="preserve">," January 20, 1980. Online by Gerhard Peters and John T. Woolley, </w:t>
      </w:r>
      <w:r w:rsidRPr="00E50CD4">
        <w:rPr>
          <w:i/>
          <w:sz w:val="24"/>
          <w:szCs w:val="24"/>
          <w:lang w:val="en-US"/>
        </w:rPr>
        <w:t>The American Presidency Project.</w:t>
      </w:r>
      <w:r w:rsidR="00E50CD4" w:rsidRPr="00E50CD4">
        <w:rPr>
          <w:i/>
          <w:sz w:val="24"/>
          <w:szCs w:val="24"/>
          <w:lang w:val="en-US"/>
        </w:rPr>
        <w:t xml:space="preserve">, </w:t>
      </w:r>
      <w:r w:rsidRPr="00B216F5">
        <w:rPr>
          <w:sz w:val="24"/>
          <w:szCs w:val="24"/>
          <w:lang w:val="en-US"/>
        </w:rPr>
        <w:t>http://www.presidency.ucsb.edu/ws/?pid=33059 (4 november 2015)</w:t>
      </w:r>
      <w:r w:rsidR="00E50CD4">
        <w:rPr>
          <w:sz w:val="24"/>
          <w:szCs w:val="24"/>
          <w:lang w:val="en-US"/>
        </w:rPr>
        <w:t>.</w:t>
      </w:r>
    </w:p>
    <w:p w14:paraId="38E446E4" w14:textId="75FBA924" w:rsidR="009D253D" w:rsidRPr="00E50CD4" w:rsidRDefault="009D253D" w:rsidP="00A748B0">
      <w:pPr>
        <w:spacing w:after="0" w:line="360" w:lineRule="auto"/>
        <w:jc w:val="both"/>
        <w:rPr>
          <w:sz w:val="24"/>
          <w:szCs w:val="24"/>
          <w:lang w:val="en-US"/>
        </w:rPr>
      </w:pPr>
    </w:p>
    <w:p w14:paraId="65EE1EA2" w14:textId="307818CB" w:rsidR="00B542E1" w:rsidRPr="00B216F5" w:rsidRDefault="009D253D" w:rsidP="00A748B0">
      <w:pPr>
        <w:spacing w:after="0" w:line="360" w:lineRule="auto"/>
        <w:jc w:val="both"/>
        <w:rPr>
          <w:sz w:val="24"/>
          <w:szCs w:val="24"/>
          <w:lang w:val="en-US"/>
        </w:rPr>
      </w:pPr>
      <w:r w:rsidRPr="00B216F5">
        <w:rPr>
          <w:sz w:val="24"/>
          <w:szCs w:val="24"/>
          <w:lang w:val="en-US"/>
        </w:rPr>
        <w:lastRenderedPageBreak/>
        <w:t>Carter</w:t>
      </w:r>
      <w:r w:rsidR="00E50CD4">
        <w:rPr>
          <w:sz w:val="24"/>
          <w:szCs w:val="24"/>
          <w:lang w:val="en-US"/>
        </w:rPr>
        <w:t>,</w:t>
      </w:r>
      <w:r w:rsidR="00E50CD4" w:rsidRPr="00E50CD4">
        <w:rPr>
          <w:sz w:val="24"/>
          <w:szCs w:val="24"/>
          <w:lang w:val="en-US"/>
        </w:rPr>
        <w:t xml:space="preserve"> </w:t>
      </w:r>
      <w:r w:rsidR="00E50CD4" w:rsidRPr="00B216F5">
        <w:rPr>
          <w:sz w:val="24"/>
          <w:szCs w:val="24"/>
          <w:lang w:val="en-US"/>
        </w:rPr>
        <w:t>Jimmy</w:t>
      </w:r>
      <w:r w:rsidRPr="00B216F5">
        <w:rPr>
          <w:sz w:val="24"/>
          <w:szCs w:val="24"/>
          <w:lang w:val="en-US"/>
        </w:rPr>
        <w:t xml:space="preserve">: "Remarks to Reporters on American Hostages in Iran and Soviet Intervention in Afghanistan," December 28, 1979. Online by Gerhard Peters and John T. Woolley, </w:t>
      </w:r>
      <w:r w:rsidRPr="00E50CD4">
        <w:rPr>
          <w:i/>
          <w:sz w:val="24"/>
          <w:szCs w:val="24"/>
          <w:lang w:val="en-US"/>
        </w:rPr>
        <w:t>The American Presidency Project</w:t>
      </w:r>
      <w:r w:rsidRPr="00B216F5">
        <w:rPr>
          <w:sz w:val="24"/>
          <w:szCs w:val="24"/>
          <w:lang w:val="en-US"/>
        </w:rPr>
        <w:t>.</w:t>
      </w:r>
      <w:r w:rsidR="00E50CD4">
        <w:rPr>
          <w:sz w:val="24"/>
          <w:szCs w:val="24"/>
          <w:lang w:val="en-US"/>
        </w:rPr>
        <w:t xml:space="preserve">, </w:t>
      </w:r>
      <w:r w:rsidR="00E6621A" w:rsidRPr="00E6621A">
        <w:rPr>
          <w:sz w:val="24"/>
          <w:szCs w:val="24"/>
          <w:lang w:val="en-US"/>
        </w:rPr>
        <w:t>http://www.presidency.ucsb.edu/ws/?pid=31881</w:t>
      </w:r>
      <w:r w:rsidR="00E6621A">
        <w:rPr>
          <w:sz w:val="24"/>
          <w:szCs w:val="24"/>
          <w:lang w:val="en-US"/>
        </w:rPr>
        <w:t xml:space="preserve"> </w:t>
      </w:r>
      <w:r w:rsidR="00B542E1" w:rsidRPr="00B216F5">
        <w:rPr>
          <w:sz w:val="24"/>
          <w:szCs w:val="24"/>
          <w:lang w:val="en-US"/>
        </w:rPr>
        <w:t>(16 november 2015)</w:t>
      </w:r>
      <w:r w:rsidR="00E50CD4">
        <w:rPr>
          <w:sz w:val="24"/>
          <w:szCs w:val="24"/>
          <w:lang w:val="en-US"/>
        </w:rPr>
        <w:t>.</w:t>
      </w:r>
    </w:p>
    <w:p w14:paraId="35452F03" w14:textId="77777777" w:rsidR="00B542E1" w:rsidRPr="00B216F5" w:rsidRDefault="00B542E1" w:rsidP="00A748B0">
      <w:pPr>
        <w:spacing w:after="0" w:line="360" w:lineRule="auto"/>
        <w:jc w:val="both"/>
        <w:rPr>
          <w:sz w:val="24"/>
          <w:szCs w:val="24"/>
          <w:lang w:val="en-US"/>
        </w:rPr>
      </w:pPr>
    </w:p>
    <w:p w14:paraId="0D52DD6A" w14:textId="2FD4217E" w:rsidR="00E50CD4" w:rsidRDefault="00E50CD4" w:rsidP="00E50CD4">
      <w:pPr>
        <w:spacing w:after="0" w:line="360" w:lineRule="auto"/>
        <w:jc w:val="both"/>
        <w:rPr>
          <w:sz w:val="24"/>
          <w:szCs w:val="24"/>
        </w:rPr>
      </w:pPr>
      <w:r w:rsidRPr="00E50CD4">
        <w:rPr>
          <w:sz w:val="24"/>
          <w:szCs w:val="24"/>
        </w:rPr>
        <w:t>Auteur onbekend, ‘Andrei Sakharov - Biographical’ (2014), http://www.nobelprize.org/nobel_prizes/peace/laureates/1975/sakharov-bio.html (20 november 2015).</w:t>
      </w:r>
    </w:p>
    <w:p w14:paraId="33CCA40D" w14:textId="77777777" w:rsidR="00E50CD4" w:rsidRDefault="00E50CD4" w:rsidP="00E50CD4">
      <w:pPr>
        <w:spacing w:after="0" w:line="360" w:lineRule="auto"/>
        <w:jc w:val="both"/>
        <w:rPr>
          <w:sz w:val="24"/>
          <w:szCs w:val="24"/>
        </w:rPr>
      </w:pPr>
    </w:p>
    <w:p w14:paraId="4CBE4BE2" w14:textId="1C1E841E" w:rsidR="00E50CD4" w:rsidRDefault="00E50CD4" w:rsidP="00E50CD4">
      <w:pPr>
        <w:pStyle w:val="Heading3"/>
      </w:pPr>
      <w:bookmarkStart w:id="24" w:name="_Toc439604234"/>
      <w:r>
        <w:t>Krantenartikelen</w:t>
      </w:r>
      <w:bookmarkEnd w:id="24"/>
    </w:p>
    <w:p w14:paraId="3B71E9AE" w14:textId="77777777" w:rsidR="00E50CD4" w:rsidRDefault="00E50CD4" w:rsidP="00E50CD4">
      <w:pPr>
        <w:spacing w:after="0" w:line="360" w:lineRule="auto"/>
        <w:jc w:val="both"/>
        <w:rPr>
          <w:sz w:val="24"/>
          <w:szCs w:val="24"/>
        </w:rPr>
      </w:pPr>
    </w:p>
    <w:p w14:paraId="19418BBE" w14:textId="77777777" w:rsidR="00E50CD4" w:rsidRPr="00B216F5" w:rsidRDefault="00E50CD4" w:rsidP="00E50CD4">
      <w:pPr>
        <w:spacing w:after="0" w:line="360" w:lineRule="auto"/>
        <w:jc w:val="both"/>
        <w:rPr>
          <w:sz w:val="24"/>
          <w:szCs w:val="24"/>
        </w:rPr>
      </w:pPr>
      <w:r w:rsidRPr="00B216F5">
        <w:rPr>
          <w:sz w:val="24"/>
          <w:szCs w:val="24"/>
        </w:rPr>
        <w:t xml:space="preserve">Auteur onbekend, ‘Beslissing NOC is nederlaag voor de rechten van de mens’, Nederland dagblad: gereformeerd gezinsblad, 21 mei 1980. </w:t>
      </w:r>
    </w:p>
    <w:p w14:paraId="029AC654" w14:textId="77777777" w:rsidR="00E50CD4" w:rsidRPr="00B216F5" w:rsidRDefault="00E50CD4" w:rsidP="00E50CD4">
      <w:pPr>
        <w:spacing w:after="0" w:line="360" w:lineRule="auto"/>
        <w:jc w:val="both"/>
        <w:rPr>
          <w:sz w:val="24"/>
          <w:szCs w:val="24"/>
        </w:rPr>
      </w:pPr>
      <w:r w:rsidRPr="00B216F5">
        <w:rPr>
          <w:sz w:val="24"/>
          <w:szCs w:val="24"/>
        </w:rPr>
        <w:t xml:space="preserve"> </w:t>
      </w:r>
    </w:p>
    <w:p w14:paraId="06B730E1" w14:textId="77777777" w:rsidR="00E50CD4" w:rsidRDefault="00E50CD4" w:rsidP="00E50CD4">
      <w:pPr>
        <w:spacing w:after="0" w:line="360" w:lineRule="auto"/>
        <w:jc w:val="both"/>
        <w:rPr>
          <w:sz w:val="24"/>
          <w:szCs w:val="24"/>
        </w:rPr>
      </w:pPr>
      <w:r w:rsidRPr="00B216F5">
        <w:rPr>
          <w:sz w:val="24"/>
          <w:szCs w:val="24"/>
        </w:rPr>
        <w:t>Auteur onbekend, ‘NOC-bestuur duidelijk voor deelname’, De waarheid, 19 mei 1980.</w:t>
      </w:r>
    </w:p>
    <w:p w14:paraId="66A05239" w14:textId="170FBAA1" w:rsidR="00E6621A" w:rsidRDefault="00E6621A" w:rsidP="00E50CD4">
      <w:pPr>
        <w:spacing w:after="0" w:line="360" w:lineRule="auto"/>
        <w:jc w:val="both"/>
        <w:rPr>
          <w:sz w:val="24"/>
          <w:szCs w:val="24"/>
        </w:rPr>
      </w:pPr>
    </w:p>
    <w:p w14:paraId="1194DDDA" w14:textId="77777777" w:rsidR="00E6621A" w:rsidRDefault="00E6621A" w:rsidP="00E50CD4">
      <w:pPr>
        <w:spacing w:after="0" w:line="360" w:lineRule="auto"/>
        <w:jc w:val="both"/>
        <w:rPr>
          <w:sz w:val="24"/>
          <w:szCs w:val="24"/>
        </w:rPr>
      </w:pPr>
    </w:p>
    <w:p w14:paraId="092D79E4" w14:textId="0FF5F612" w:rsidR="00D15F8F" w:rsidRDefault="00D15F8F" w:rsidP="00E50CD4">
      <w:pPr>
        <w:spacing w:after="0" w:line="360" w:lineRule="auto"/>
        <w:jc w:val="both"/>
        <w:rPr>
          <w:sz w:val="24"/>
          <w:szCs w:val="24"/>
        </w:rPr>
      </w:pPr>
    </w:p>
    <w:p w14:paraId="28318CDE" w14:textId="77777777" w:rsidR="00D15F8F" w:rsidRDefault="00D15F8F" w:rsidP="00E50CD4">
      <w:pPr>
        <w:spacing w:after="0" w:line="360" w:lineRule="auto"/>
        <w:jc w:val="both"/>
        <w:rPr>
          <w:sz w:val="24"/>
          <w:szCs w:val="24"/>
        </w:rPr>
      </w:pPr>
    </w:p>
    <w:p w14:paraId="5EFC76FA" w14:textId="77777777" w:rsidR="00D15F8F" w:rsidRDefault="00D15F8F" w:rsidP="00E50CD4">
      <w:pPr>
        <w:spacing w:after="0" w:line="360" w:lineRule="auto"/>
        <w:jc w:val="both"/>
        <w:rPr>
          <w:sz w:val="24"/>
          <w:szCs w:val="24"/>
        </w:rPr>
      </w:pPr>
    </w:p>
    <w:p w14:paraId="386D9B89" w14:textId="77777777" w:rsidR="00D15F8F" w:rsidRDefault="00D15F8F" w:rsidP="00E50CD4">
      <w:pPr>
        <w:spacing w:after="0" w:line="360" w:lineRule="auto"/>
        <w:jc w:val="both"/>
        <w:rPr>
          <w:sz w:val="24"/>
          <w:szCs w:val="24"/>
        </w:rPr>
      </w:pPr>
    </w:p>
    <w:p w14:paraId="19786539" w14:textId="77777777" w:rsidR="00D15F8F" w:rsidRDefault="00D15F8F" w:rsidP="00E50CD4">
      <w:pPr>
        <w:spacing w:after="0" w:line="360" w:lineRule="auto"/>
        <w:jc w:val="both"/>
        <w:rPr>
          <w:sz w:val="24"/>
          <w:szCs w:val="24"/>
        </w:rPr>
      </w:pPr>
    </w:p>
    <w:p w14:paraId="2C11A5C7" w14:textId="77777777" w:rsidR="00D15F8F" w:rsidRDefault="00D15F8F" w:rsidP="00E50CD4">
      <w:pPr>
        <w:spacing w:after="0" w:line="360" w:lineRule="auto"/>
        <w:jc w:val="both"/>
        <w:rPr>
          <w:sz w:val="24"/>
          <w:szCs w:val="24"/>
        </w:rPr>
      </w:pPr>
    </w:p>
    <w:p w14:paraId="21797D0F" w14:textId="77777777" w:rsidR="00D15F8F" w:rsidRDefault="00D15F8F" w:rsidP="00E50CD4">
      <w:pPr>
        <w:spacing w:after="0" w:line="360" w:lineRule="auto"/>
        <w:jc w:val="both"/>
        <w:rPr>
          <w:sz w:val="24"/>
          <w:szCs w:val="24"/>
        </w:rPr>
      </w:pPr>
    </w:p>
    <w:p w14:paraId="0E8075DF" w14:textId="77777777" w:rsidR="00D15F8F" w:rsidRDefault="00D15F8F" w:rsidP="00E50CD4">
      <w:pPr>
        <w:spacing w:after="0" w:line="360" w:lineRule="auto"/>
        <w:jc w:val="both"/>
        <w:rPr>
          <w:sz w:val="24"/>
          <w:szCs w:val="24"/>
        </w:rPr>
      </w:pPr>
    </w:p>
    <w:p w14:paraId="3E91D1FC" w14:textId="77777777" w:rsidR="00D15F8F" w:rsidRDefault="00D15F8F" w:rsidP="00E50CD4">
      <w:pPr>
        <w:spacing w:after="0" w:line="360" w:lineRule="auto"/>
        <w:jc w:val="both"/>
        <w:rPr>
          <w:sz w:val="24"/>
          <w:szCs w:val="24"/>
        </w:rPr>
      </w:pPr>
    </w:p>
    <w:p w14:paraId="4DC5B82F" w14:textId="77777777" w:rsidR="00D15F8F" w:rsidRDefault="00D15F8F" w:rsidP="006A3769">
      <w:pPr>
        <w:spacing w:after="0" w:line="360" w:lineRule="auto"/>
        <w:jc w:val="both"/>
        <w:rPr>
          <w:sz w:val="24"/>
          <w:szCs w:val="24"/>
        </w:rPr>
      </w:pPr>
    </w:p>
    <w:p w14:paraId="1FFD7369" w14:textId="77777777" w:rsidR="00D15F8F" w:rsidRDefault="00D15F8F" w:rsidP="006A3769">
      <w:pPr>
        <w:spacing w:after="0" w:line="360" w:lineRule="auto"/>
        <w:jc w:val="both"/>
        <w:rPr>
          <w:sz w:val="24"/>
          <w:szCs w:val="24"/>
        </w:rPr>
      </w:pPr>
    </w:p>
    <w:p w14:paraId="6F9282AC" w14:textId="77777777" w:rsidR="00D15F8F" w:rsidRDefault="00D15F8F" w:rsidP="006A3769">
      <w:pPr>
        <w:spacing w:after="0" w:line="360" w:lineRule="auto"/>
        <w:jc w:val="both"/>
        <w:rPr>
          <w:sz w:val="24"/>
          <w:szCs w:val="24"/>
        </w:rPr>
      </w:pPr>
    </w:p>
    <w:p w14:paraId="60A3C045" w14:textId="77777777" w:rsidR="00D15F8F" w:rsidRDefault="00D15F8F" w:rsidP="006A3769">
      <w:pPr>
        <w:spacing w:after="0" w:line="360" w:lineRule="auto"/>
        <w:jc w:val="both"/>
        <w:rPr>
          <w:sz w:val="24"/>
          <w:szCs w:val="24"/>
        </w:rPr>
      </w:pPr>
    </w:p>
    <w:p w14:paraId="5D8D87A6" w14:textId="77777777" w:rsidR="00D15F8F" w:rsidRDefault="00D15F8F" w:rsidP="006A3769">
      <w:pPr>
        <w:spacing w:after="0" w:line="360" w:lineRule="auto"/>
        <w:jc w:val="both"/>
        <w:rPr>
          <w:sz w:val="24"/>
          <w:szCs w:val="24"/>
        </w:rPr>
      </w:pPr>
    </w:p>
    <w:p w14:paraId="22029F0C" w14:textId="0A8C0DB5" w:rsidR="00D15F8F" w:rsidRDefault="00D15F8F" w:rsidP="006A3769">
      <w:pPr>
        <w:pStyle w:val="Heading1"/>
        <w:spacing w:line="360" w:lineRule="auto"/>
      </w:pPr>
      <w:bookmarkStart w:id="25" w:name="_Toc439604235"/>
      <w:bookmarkStart w:id="26" w:name="_GoBack"/>
      <w:bookmarkEnd w:id="26"/>
      <w:r>
        <w:lastRenderedPageBreak/>
        <w:t>Samenvatting/abstract</w:t>
      </w:r>
      <w:bookmarkEnd w:id="25"/>
    </w:p>
    <w:p w14:paraId="2A54995B" w14:textId="77777777" w:rsidR="00D15F8F" w:rsidRPr="006A3769" w:rsidRDefault="00D15F8F" w:rsidP="006A3769">
      <w:pPr>
        <w:spacing w:after="0" w:line="360" w:lineRule="auto"/>
        <w:jc w:val="both"/>
        <w:rPr>
          <w:sz w:val="24"/>
          <w:szCs w:val="24"/>
        </w:rPr>
      </w:pPr>
    </w:p>
    <w:p w14:paraId="39136F53" w14:textId="4CB123BA" w:rsidR="006A3769" w:rsidRDefault="008E0E96" w:rsidP="006A3769">
      <w:pPr>
        <w:spacing w:after="0" w:line="360" w:lineRule="auto"/>
        <w:jc w:val="both"/>
        <w:rPr>
          <w:sz w:val="24"/>
          <w:szCs w:val="24"/>
        </w:rPr>
      </w:pPr>
      <w:r w:rsidRPr="006A3769">
        <w:rPr>
          <w:sz w:val="24"/>
          <w:szCs w:val="24"/>
        </w:rPr>
        <w:t>De bachelors</w:t>
      </w:r>
      <w:r w:rsidR="00D274FB" w:rsidRPr="006A3769">
        <w:rPr>
          <w:sz w:val="24"/>
          <w:szCs w:val="24"/>
        </w:rPr>
        <w:t>criptie ‘Democratie of een gouden medaille’ is geschreven door Jimm W.T. Laros. Deze scriptie is ingediend in Utrecht op 4 januari 2016. Het hoofdthema van de scriptie betreft de promotie van democratie</w:t>
      </w:r>
      <w:r w:rsidR="00E86635">
        <w:rPr>
          <w:sz w:val="24"/>
          <w:szCs w:val="24"/>
        </w:rPr>
        <w:t xml:space="preserve"> in de Sovjet-Unie</w:t>
      </w:r>
      <w:r w:rsidR="00D274FB" w:rsidRPr="006A3769">
        <w:rPr>
          <w:sz w:val="24"/>
          <w:szCs w:val="24"/>
        </w:rPr>
        <w:t xml:space="preserve"> door de Nederlandse regering rondom de </w:t>
      </w:r>
      <w:r w:rsidR="00EF4E49" w:rsidRPr="006A3769">
        <w:rPr>
          <w:sz w:val="24"/>
          <w:szCs w:val="24"/>
        </w:rPr>
        <w:t xml:space="preserve">door de Verenigde Staten geïnitieerde </w:t>
      </w:r>
      <w:r w:rsidR="00D274FB" w:rsidRPr="006A3769">
        <w:rPr>
          <w:sz w:val="24"/>
          <w:szCs w:val="24"/>
        </w:rPr>
        <w:t xml:space="preserve">boycot van de Olympische Spelen </w:t>
      </w:r>
      <w:r w:rsidR="00EF4E49" w:rsidRPr="006A3769">
        <w:rPr>
          <w:sz w:val="24"/>
          <w:szCs w:val="24"/>
        </w:rPr>
        <w:t>in</w:t>
      </w:r>
      <w:r w:rsidR="00D274FB" w:rsidRPr="006A3769">
        <w:rPr>
          <w:sz w:val="24"/>
          <w:szCs w:val="24"/>
        </w:rPr>
        <w:t xml:space="preserve"> Moskou in 1980. Wat dan ook onderzocht is is of het beleid wat de Nederlandse regering met betrekking tot </w:t>
      </w:r>
      <w:r w:rsidR="00EF4E49" w:rsidRPr="006A3769">
        <w:rPr>
          <w:sz w:val="24"/>
          <w:szCs w:val="24"/>
        </w:rPr>
        <w:t>deze boycot doorvoerde</w:t>
      </w:r>
      <w:r w:rsidR="00D274FB" w:rsidRPr="006A3769">
        <w:rPr>
          <w:sz w:val="24"/>
          <w:szCs w:val="24"/>
        </w:rPr>
        <w:t xml:space="preserve"> </w:t>
      </w:r>
      <w:r w:rsidR="00EF4E49" w:rsidRPr="006A3769">
        <w:rPr>
          <w:sz w:val="24"/>
          <w:szCs w:val="24"/>
        </w:rPr>
        <w:t xml:space="preserve">vormen van promotie van democratie bevatte en of dit beleid succesvol was. Hierbij is veel literatuuronderzoek gedaan over de verschillende onderwerpen die binnen het hoofdthema voorkomen. Zo kon de internationale context van de boycot </w:t>
      </w:r>
      <w:r w:rsidRPr="006A3769">
        <w:rPr>
          <w:sz w:val="24"/>
          <w:szCs w:val="24"/>
        </w:rPr>
        <w:t xml:space="preserve">en de context van </w:t>
      </w:r>
      <w:r w:rsidR="00EF4E49" w:rsidRPr="006A3769">
        <w:rPr>
          <w:sz w:val="24"/>
          <w:szCs w:val="24"/>
        </w:rPr>
        <w:t xml:space="preserve">internationale </w:t>
      </w:r>
      <w:r w:rsidRPr="006A3769">
        <w:rPr>
          <w:sz w:val="24"/>
          <w:szCs w:val="24"/>
        </w:rPr>
        <w:t>promotie van democratie</w:t>
      </w:r>
      <w:r w:rsidR="00EF4E49" w:rsidRPr="006A3769">
        <w:rPr>
          <w:sz w:val="24"/>
          <w:szCs w:val="24"/>
        </w:rPr>
        <w:t xml:space="preserve"> </w:t>
      </w:r>
      <w:r w:rsidRPr="006A3769">
        <w:rPr>
          <w:sz w:val="24"/>
          <w:szCs w:val="24"/>
        </w:rPr>
        <w:t>worden</w:t>
      </w:r>
      <w:r w:rsidR="00EF4E49" w:rsidRPr="006A3769">
        <w:rPr>
          <w:sz w:val="24"/>
          <w:szCs w:val="24"/>
        </w:rPr>
        <w:t xml:space="preserve"> beschreven.</w:t>
      </w:r>
      <w:r w:rsidRPr="006A3769">
        <w:rPr>
          <w:sz w:val="24"/>
          <w:szCs w:val="24"/>
        </w:rPr>
        <w:t xml:space="preserve"> Ook de politieke situatie in Nederland kon zo worden uitgelegd.</w:t>
      </w:r>
      <w:r w:rsidR="00EF4E49" w:rsidRPr="006A3769">
        <w:rPr>
          <w:sz w:val="24"/>
          <w:szCs w:val="24"/>
        </w:rPr>
        <w:t xml:space="preserve"> Bronnenond</w:t>
      </w:r>
      <w:r w:rsidRPr="006A3769">
        <w:rPr>
          <w:sz w:val="24"/>
          <w:szCs w:val="24"/>
        </w:rPr>
        <w:t xml:space="preserve">erzoek is toegepast om dieper in te gaan op het handelen van de Nederlandse regering omtrent de boycot en om de discussie tussen de regering en het Nederlands Olympisch Comité te belichten. </w:t>
      </w:r>
    </w:p>
    <w:p w14:paraId="068B82C4" w14:textId="54DE3BF3" w:rsidR="00443097" w:rsidRDefault="008E0E96" w:rsidP="006A3769">
      <w:pPr>
        <w:spacing w:after="0" w:line="360" w:lineRule="auto"/>
        <w:ind w:firstLine="708"/>
        <w:jc w:val="both"/>
        <w:rPr>
          <w:sz w:val="24"/>
          <w:szCs w:val="24"/>
        </w:rPr>
      </w:pPr>
      <w:r w:rsidRPr="006A3769">
        <w:rPr>
          <w:sz w:val="24"/>
          <w:szCs w:val="24"/>
        </w:rPr>
        <w:t>Uit dit onderzoek</w:t>
      </w:r>
      <w:r w:rsidR="00F11E55" w:rsidRPr="006A3769">
        <w:rPr>
          <w:sz w:val="24"/>
          <w:szCs w:val="24"/>
        </w:rPr>
        <w:t xml:space="preserve"> kwamen een aantal bevindingen.</w:t>
      </w:r>
      <w:r w:rsidR="006A3769">
        <w:rPr>
          <w:sz w:val="24"/>
          <w:szCs w:val="24"/>
        </w:rPr>
        <w:t xml:space="preserve"> De internationale context werd eind jaren zeventig gekenmerkt door de nieuwe spanningen tussen de VS en de Sovjet-Unie. De VS voerde een realistisch beleid waarbij het zocht naar manieren om de Sovjet-Unie te bestrijden. Na de inval in Afghanistan door de Sovjet-Unie </w:t>
      </w:r>
      <w:r w:rsidR="00E86635">
        <w:rPr>
          <w:sz w:val="24"/>
          <w:szCs w:val="24"/>
        </w:rPr>
        <w:t>werd de detente door de VS opzij</w:t>
      </w:r>
      <w:r w:rsidR="006A3769">
        <w:rPr>
          <w:sz w:val="24"/>
          <w:szCs w:val="24"/>
        </w:rPr>
        <w:t xml:space="preserve"> gezet en voerde het een aantal maatregelen door. Een van de maatregelen was de boycot van de Olympische Spelen in Moskou in 1980. Dit was een manier om niet op het randje van een kernoorlog te balanceren, maar toch te laten zien dat ze het niet eens waren</w:t>
      </w:r>
      <w:r w:rsidR="00C91017">
        <w:rPr>
          <w:sz w:val="24"/>
          <w:szCs w:val="24"/>
        </w:rPr>
        <w:t xml:space="preserve"> met de politiek van de Sovjet-U</w:t>
      </w:r>
      <w:r w:rsidR="006A3769">
        <w:rPr>
          <w:sz w:val="24"/>
          <w:szCs w:val="24"/>
        </w:rPr>
        <w:t>nie</w:t>
      </w:r>
      <w:r w:rsidR="00C91017">
        <w:rPr>
          <w:sz w:val="24"/>
          <w:szCs w:val="24"/>
        </w:rPr>
        <w:t xml:space="preserve"> en de schending van de mensenrechten</w:t>
      </w:r>
      <w:r w:rsidR="006A3769">
        <w:rPr>
          <w:sz w:val="24"/>
          <w:szCs w:val="24"/>
        </w:rPr>
        <w:t xml:space="preserve">. </w:t>
      </w:r>
      <w:r w:rsidR="00443097">
        <w:rPr>
          <w:sz w:val="24"/>
          <w:szCs w:val="24"/>
        </w:rPr>
        <w:t>De VS had niet direct de intentie om democratie te promoten binnen de Sovjet-Unie, het realistische beleid voerde de boventoon.</w:t>
      </w:r>
    </w:p>
    <w:p w14:paraId="135EF918" w14:textId="124F3784" w:rsidR="00D274FB" w:rsidRPr="006A3769" w:rsidRDefault="00F11E55" w:rsidP="006A3769">
      <w:pPr>
        <w:spacing w:after="0" w:line="360" w:lineRule="auto"/>
        <w:ind w:firstLine="708"/>
        <w:jc w:val="both"/>
        <w:rPr>
          <w:sz w:val="24"/>
          <w:szCs w:val="24"/>
        </w:rPr>
      </w:pPr>
      <w:r w:rsidRPr="006A3769">
        <w:rPr>
          <w:sz w:val="24"/>
          <w:szCs w:val="24"/>
        </w:rPr>
        <w:t xml:space="preserve"> Binnen het Nederlandse kabinet was er veel discussie over de boycot. Partijen maar ook kamerleden binnen partijen waren verdeeld over de kwestie. Er werd maar met een minieme meerderheid gestemd voor de boycot. Doordat in Nederland het NOC het laatste woord had ging er toch een Nederlandse delegatie naar de spelen in Moskou. Binnen het beleid rondom de spelen werd vooral de schending van de mensenrechten binnen de Sovjet-Unie door de Nederlanse regering hoog opgenomen. Met een boycot zou deze schending door de Nederlandse regering worden afgekeurd. De bevordering van mensenrechten is maar een </w:t>
      </w:r>
      <w:r w:rsidRPr="006A3769">
        <w:rPr>
          <w:sz w:val="24"/>
          <w:szCs w:val="24"/>
        </w:rPr>
        <w:lastRenderedPageBreak/>
        <w:t>onderdeel van de promotie van democratie, hiermee k</w:t>
      </w:r>
      <w:r w:rsidR="00E86635">
        <w:rPr>
          <w:sz w:val="24"/>
          <w:szCs w:val="24"/>
        </w:rPr>
        <w:t>an</w:t>
      </w:r>
      <w:r w:rsidRPr="006A3769">
        <w:rPr>
          <w:sz w:val="24"/>
          <w:szCs w:val="24"/>
        </w:rPr>
        <w:t xml:space="preserve"> niet worden gezegd democratie direct werd gepromoot. Bovendien voerde de Nederlandse regering</w:t>
      </w:r>
      <w:r w:rsidR="00E86635">
        <w:rPr>
          <w:sz w:val="24"/>
          <w:szCs w:val="24"/>
        </w:rPr>
        <w:t xml:space="preserve"> eveneens</w:t>
      </w:r>
      <w:r w:rsidRPr="006A3769">
        <w:rPr>
          <w:sz w:val="24"/>
          <w:szCs w:val="24"/>
        </w:rPr>
        <w:t xml:space="preserve"> een realistisch beleid waarbij er geen schade gedaan mocht worden aan belangen van Nederland en niet meer spanningen tussen Oost en West mochten uitlokken. Nederland probeerde in deze periode zich weer in de rol van trouwe bondgenoot binnen de NAVO en van de VS te manouvreren. Het steunen van de boycot </w:t>
      </w:r>
      <w:r w:rsidR="00E86635">
        <w:rPr>
          <w:sz w:val="24"/>
          <w:szCs w:val="24"/>
        </w:rPr>
        <w:t>past in deze politiek.</w:t>
      </w:r>
      <w:r w:rsidRPr="006A3769">
        <w:rPr>
          <w:sz w:val="24"/>
          <w:szCs w:val="24"/>
        </w:rPr>
        <w:t xml:space="preserve"> </w:t>
      </w:r>
      <w:r w:rsidR="006A3769" w:rsidRPr="006A3769">
        <w:rPr>
          <w:sz w:val="24"/>
          <w:szCs w:val="24"/>
        </w:rPr>
        <w:t>Internationale promotie van democratie binnen de Sovjet-Unie zou bovendien niet veel effe</w:t>
      </w:r>
      <w:r w:rsidR="00443097">
        <w:rPr>
          <w:sz w:val="24"/>
          <w:szCs w:val="24"/>
        </w:rPr>
        <w:t>ct hebben gehad vanwege de positie van de Sovjet-Unie in de wereld en de minieme invloed van de buitenwereld.</w:t>
      </w:r>
      <w:r w:rsidR="006A3769" w:rsidRPr="006A3769">
        <w:rPr>
          <w:sz w:val="24"/>
          <w:szCs w:val="24"/>
        </w:rPr>
        <w:t xml:space="preserve"> </w:t>
      </w:r>
      <w:r w:rsidR="00E86635">
        <w:rPr>
          <w:sz w:val="24"/>
          <w:szCs w:val="24"/>
        </w:rPr>
        <w:t xml:space="preserve">De steun van het buitenland voor interne mensenrechtenorganisaties in de Sovjet-Unie zorgde er wel voor dat eind jaren tachtig deze organisaties het bestuur onder druk konden zetten. </w:t>
      </w:r>
      <w:r w:rsidR="006A3769" w:rsidRPr="006A3769">
        <w:rPr>
          <w:sz w:val="24"/>
          <w:szCs w:val="24"/>
        </w:rPr>
        <w:t xml:space="preserve">Wat men zich wel af kan vragen is </w:t>
      </w:r>
      <w:r w:rsidR="00E86635">
        <w:rPr>
          <w:sz w:val="24"/>
          <w:szCs w:val="24"/>
        </w:rPr>
        <w:t>hoeveel</w:t>
      </w:r>
      <w:r w:rsidR="006A3769" w:rsidRPr="006A3769">
        <w:rPr>
          <w:sz w:val="24"/>
          <w:szCs w:val="24"/>
        </w:rPr>
        <w:t xml:space="preserve"> acties zoals de boycot van de spelen hebben meegeholpen in de uiteindelijke transitie naar democratie binnen Rusland na de val van de Sovjet-Unie eind jaren tachtig en begin jaren negentig. Dit zou een interessant vervolgonderzoek kunnen zijn. </w:t>
      </w:r>
    </w:p>
    <w:p w14:paraId="4A9A8C09" w14:textId="77777777" w:rsidR="00F965F2" w:rsidRPr="006A3769" w:rsidRDefault="00F965F2" w:rsidP="006A3769">
      <w:pPr>
        <w:jc w:val="both"/>
        <w:rPr>
          <w:sz w:val="24"/>
          <w:szCs w:val="24"/>
        </w:rPr>
      </w:pPr>
    </w:p>
    <w:sectPr w:rsidR="00F965F2" w:rsidRPr="006A3769" w:rsidSect="00091FD7">
      <w:footerReference w:type="default" r:id="rId9"/>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F4720" w14:textId="77777777" w:rsidR="005B1FD7" w:rsidRDefault="005B1FD7" w:rsidP="00875208">
      <w:pPr>
        <w:spacing w:after="0" w:line="240" w:lineRule="auto"/>
      </w:pPr>
      <w:r>
        <w:separator/>
      </w:r>
    </w:p>
  </w:endnote>
  <w:endnote w:type="continuationSeparator" w:id="0">
    <w:p w14:paraId="208AF77F" w14:textId="77777777" w:rsidR="005B1FD7" w:rsidRDefault="005B1FD7" w:rsidP="0087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9748D" w14:textId="566080EE" w:rsidR="005B1FD7" w:rsidRDefault="005B1FD7">
    <w:pPr>
      <w:pStyle w:val="Footer"/>
      <w:jc w:val="right"/>
    </w:pPr>
  </w:p>
  <w:sdt>
    <w:sdtPr>
      <w:id w:val="105860211"/>
      <w:docPartObj>
        <w:docPartGallery w:val="Page Numbers (Bottom of Page)"/>
        <w:docPartUnique/>
      </w:docPartObj>
    </w:sdtPr>
    <w:sdtEndPr>
      <w:rPr>
        <w:noProof/>
      </w:rPr>
    </w:sdtEndPr>
    <w:sdtContent>
      <w:p w14:paraId="12E12B8F" w14:textId="77777777" w:rsidR="005B1FD7" w:rsidRDefault="005B1FD7" w:rsidP="00091FD7">
        <w:pPr>
          <w:pStyle w:val="Footer"/>
          <w:jc w:val="right"/>
        </w:pPr>
        <w:r>
          <w:fldChar w:fldCharType="begin"/>
        </w:r>
        <w:r>
          <w:instrText xml:space="preserve"> PAGE   \* MERGEFORMAT </w:instrText>
        </w:r>
        <w:r>
          <w:fldChar w:fldCharType="separate"/>
        </w:r>
        <w:r w:rsidR="00284076">
          <w:rPr>
            <w:noProof/>
          </w:rPr>
          <w:t>34</w:t>
        </w:r>
        <w:r>
          <w:rPr>
            <w:noProof/>
          </w:rPr>
          <w:fldChar w:fldCharType="end"/>
        </w:r>
      </w:p>
    </w:sdtContent>
  </w:sdt>
  <w:p w14:paraId="0B3946D3" w14:textId="77777777" w:rsidR="005B1FD7" w:rsidRDefault="005B1FD7" w:rsidP="00394BB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489F6" w14:textId="77777777" w:rsidR="005B1FD7" w:rsidRDefault="005B1FD7" w:rsidP="00875208">
      <w:pPr>
        <w:spacing w:after="0" w:line="240" w:lineRule="auto"/>
      </w:pPr>
      <w:r>
        <w:separator/>
      </w:r>
    </w:p>
  </w:footnote>
  <w:footnote w:type="continuationSeparator" w:id="0">
    <w:p w14:paraId="0A655387" w14:textId="77777777" w:rsidR="005B1FD7" w:rsidRDefault="005B1FD7" w:rsidP="00875208">
      <w:pPr>
        <w:spacing w:after="0" w:line="240" w:lineRule="auto"/>
      </w:pPr>
      <w:r>
        <w:continuationSeparator/>
      </w:r>
    </w:p>
  </w:footnote>
  <w:footnote w:id="1">
    <w:p w14:paraId="5D31F9FA" w14:textId="77777777" w:rsidR="005B1FD7" w:rsidRPr="00881EC0" w:rsidRDefault="005B1FD7" w:rsidP="0086428C">
      <w:pPr>
        <w:pStyle w:val="FootnoteText"/>
        <w:rPr>
          <w:lang w:val="en-US"/>
        </w:rPr>
      </w:pPr>
      <w:r>
        <w:rPr>
          <w:rStyle w:val="FootnoteReference"/>
        </w:rPr>
        <w:footnoteRef/>
      </w:r>
      <w:r w:rsidRPr="0086428C">
        <w:rPr>
          <w:lang w:val="en-US"/>
        </w:rPr>
        <w:t xml:space="preserve">Jimmy Carter: "1980 Summer Olympics Letter to the President of the U.S. Olympic Committee on the Games To Be Held in Moscow. ," January 20, 1980. Online by Gerhard Peters and John T. Woolley, </w:t>
      </w:r>
      <w:r w:rsidRPr="007F1E84">
        <w:rPr>
          <w:i/>
          <w:lang w:val="en-US"/>
        </w:rPr>
        <w:t>The American Presidency Project.</w:t>
      </w:r>
      <w:r w:rsidRPr="0086428C">
        <w:rPr>
          <w:lang w:val="en-US"/>
        </w:rPr>
        <w:t xml:space="preserve"> </w:t>
      </w:r>
      <w:r w:rsidRPr="00881EC0">
        <w:rPr>
          <w:lang w:val="en-US"/>
        </w:rPr>
        <w:t>http://www.presidency.ucsb.edu/ws/?pid=33059</w:t>
      </w:r>
      <w:r w:rsidRPr="0086428C">
        <w:rPr>
          <w:lang w:val="en-US"/>
        </w:rPr>
        <w:t>.</w:t>
      </w:r>
      <w:r>
        <w:rPr>
          <w:lang w:val="en-US"/>
        </w:rPr>
        <w:t xml:space="preserve"> (4 november 2015)</w:t>
      </w:r>
    </w:p>
  </w:footnote>
  <w:footnote w:id="2">
    <w:p w14:paraId="3E703C0A" w14:textId="77777777" w:rsidR="005B1FD7" w:rsidRDefault="005B1FD7" w:rsidP="00875208">
      <w:pPr>
        <w:pStyle w:val="FootnoteText"/>
        <w:rPr>
          <w:lang w:val="en-US"/>
        </w:rPr>
      </w:pPr>
      <w:r>
        <w:rPr>
          <w:rStyle w:val="FootnoteReference"/>
        </w:rPr>
        <w:footnoteRef/>
      </w:r>
      <w:r>
        <w:rPr>
          <w:lang w:val="en-US"/>
        </w:rPr>
        <w:t xml:space="preserve">Phillip D’Agati, </w:t>
      </w:r>
      <w:r>
        <w:rPr>
          <w:i/>
          <w:lang w:val="en-US"/>
        </w:rPr>
        <w:t>The Cold War and the 1984 Olympic Games. A Soviet-American Surrogate War</w:t>
      </w:r>
      <w:r>
        <w:rPr>
          <w:lang w:val="en-US"/>
        </w:rPr>
        <w:t xml:space="preserve"> (New York 2013)   100-101.</w:t>
      </w:r>
    </w:p>
    <w:p w14:paraId="72BC2E3C" w14:textId="77777777" w:rsidR="005B1FD7" w:rsidRDefault="005B1FD7" w:rsidP="00875208">
      <w:pPr>
        <w:pStyle w:val="FootnoteText"/>
        <w:rPr>
          <w:lang w:val="en-US"/>
        </w:rPr>
      </w:pPr>
    </w:p>
  </w:footnote>
  <w:footnote w:id="3">
    <w:p w14:paraId="3846B580" w14:textId="77777777" w:rsidR="005B1FD7" w:rsidRPr="0086428C" w:rsidRDefault="005B1FD7" w:rsidP="00875208">
      <w:pPr>
        <w:pStyle w:val="FootnoteText"/>
        <w:rPr>
          <w:lang w:val="en-US"/>
        </w:rPr>
      </w:pPr>
      <w:r>
        <w:rPr>
          <w:rStyle w:val="FootnoteReference"/>
        </w:rPr>
        <w:footnoteRef/>
      </w:r>
      <w:r>
        <w:rPr>
          <w:lang w:val="en-US"/>
        </w:rPr>
        <w:t xml:space="preserve"> Pilar Ortuño Anaya, ‘The EEC, the Franco regime, and the Socialist group in </w:t>
      </w:r>
      <w:r w:rsidRPr="0086428C">
        <w:rPr>
          <w:lang w:val="en-US"/>
        </w:rPr>
        <w:t>t</w:t>
      </w:r>
      <w:r>
        <w:rPr>
          <w:lang w:val="en-US"/>
        </w:rPr>
        <w:t>he European Parliament, 1962-</w:t>
      </w:r>
      <w:r w:rsidRPr="0086428C">
        <w:rPr>
          <w:lang w:val="en-US"/>
        </w:rPr>
        <w:t xml:space="preserve">77’, </w:t>
      </w:r>
      <w:r w:rsidRPr="0086428C">
        <w:rPr>
          <w:i/>
          <w:lang w:val="en-US"/>
        </w:rPr>
        <w:t>International Journal of Iberian Studies</w:t>
      </w:r>
      <w:r w:rsidRPr="0086428C">
        <w:rPr>
          <w:lang w:val="en-US"/>
        </w:rPr>
        <w:t xml:space="preserve"> 14 (2001) 1, 26-39, aldaar 34-38.</w:t>
      </w:r>
    </w:p>
  </w:footnote>
  <w:footnote w:id="4">
    <w:p w14:paraId="0BADB32A" w14:textId="77777777" w:rsidR="005B1FD7" w:rsidRPr="009449FE" w:rsidRDefault="005B1FD7" w:rsidP="00875208">
      <w:pPr>
        <w:pStyle w:val="FootnoteText"/>
      </w:pPr>
      <w:r>
        <w:rPr>
          <w:rStyle w:val="FootnoteReference"/>
        </w:rPr>
        <w:footnoteRef/>
      </w:r>
      <w:r w:rsidRPr="009449FE">
        <w:t>Ibidem</w:t>
      </w:r>
    </w:p>
  </w:footnote>
  <w:footnote w:id="5">
    <w:p w14:paraId="21BF068F" w14:textId="7D2E06CF" w:rsidR="005B1FD7" w:rsidRDefault="005B1FD7" w:rsidP="00875208">
      <w:pPr>
        <w:pStyle w:val="FootnoteText"/>
      </w:pPr>
      <w:r>
        <w:rPr>
          <w:rStyle w:val="FootnoteReference"/>
        </w:rPr>
        <w:footnoteRef/>
      </w:r>
      <w:r>
        <w:t xml:space="preserve"> Yvan vanden Berghe, </w:t>
      </w:r>
      <w:r>
        <w:rPr>
          <w:i/>
        </w:rPr>
        <w:t>De Koude Oorlog : 1917-1991</w:t>
      </w:r>
      <w:r>
        <w:t xml:space="preserve"> (Leuven 2002) 266-267.</w:t>
      </w:r>
    </w:p>
  </w:footnote>
  <w:footnote w:id="6">
    <w:p w14:paraId="0D938FD9" w14:textId="40E182BC" w:rsidR="005B1FD7" w:rsidRDefault="005B1FD7" w:rsidP="00875208">
      <w:pPr>
        <w:pStyle w:val="FootnoteText"/>
      </w:pPr>
      <w:r>
        <w:rPr>
          <w:rStyle w:val="FootnoteReference"/>
        </w:rPr>
        <w:footnoteRef/>
      </w:r>
      <w:r>
        <w:t xml:space="preserve"> Vanden Berghe, </w:t>
      </w:r>
      <w:r w:rsidRPr="00794BB1">
        <w:rPr>
          <w:i/>
        </w:rPr>
        <w:t xml:space="preserve">De </w:t>
      </w:r>
      <w:r>
        <w:rPr>
          <w:i/>
        </w:rPr>
        <w:t>Koude Oorlog</w:t>
      </w:r>
      <w:r>
        <w:t xml:space="preserve">, </w:t>
      </w:r>
      <w:r w:rsidRPr="00E142C1">
        <w:t xml:space="preserve"> 235-23</w:t>
      </w:r>
      <w:r>
        <w:t>6.</w:t>
      </w:r>
    </w:p>
  </w:footnote>
  <w:footnote w:id="7">
    <w:p w14:paraId="7102301A" w14:textId="551C367D" w:rsidR="005B1FD7" w:rsidRDefault="005B1FD7" w:rsidP="00875208">
      <w:pPr>
        <w:pStyle w:val="FootnoteText"/>
      </w:pPr>
      <w:r>
        <w:rPr>
          <w:rStyle w:val="FootnoteReference"/>
        </w:rPr>
        <w:footnoteRef/>
      </w:r>
      <w:r>
        <w:t xml:space="preserve"> Ibidem, 235-238.</w:t>
      </w:r>
    </w:p>
  </w:footnote>
  <w:footnote w:id="8">
    <w:p w14:paraId="7BFC3F17" w14:textId="4B08B77C" w:rsidR="005B1FD7" w:rsidRDefault="005B1FD7" w:rsidP="00875208">
      <w:pPr>
        <w:pStyle w:val="FootnoteText"/>
      </w:pPr>
      <w:r>
        <w:rPr>
          <w:rStyle w:val="FootnoteReference"/>
        </w:rPr>
        <w:footnoteRef/>
      </w:r>
      <w:r>
        <w:t xml:space="preserve"> Ibidem, 237-239.</w:t>
      </w:r>
    </w:p>
  </w:footnote>
  <w:footnote w:id="9">
    <w:p w14:paraId="170D5A0E" w14:textId="5C69362F" w:rsidR="005B1FD7" w:rsidRDefault="005B1FD7" w:rsidP="00875208">
      <w:pPr>
        <w:pStyle w:val="FootnoteText"/>
      </w:pPr>
      <w:r>
        <w:rPr>
          <w:rStyle w:val="FootnoteReference"/>
        </w:rPr>
        <w:footnoteRef/>
      </w:r>
      <w:r>
        <w:t xml:space="preserve"> Ibidem, 252.</w:t>
      </w:r>
    </w:p>
  </w:footnote>
  <w:footnote w:id="10">
    <w:p w14:paraId="3A1CB0B2" w14:textId="79EF4704" w:rsidR="005B1FD7" w:rsidRDefault="005B1FD7">
      <w:pPr>
        <w:pStyle w:val="FootnoteText"/>
      </w:pPr>
      <w:r>
        <w:rPr>
          <w:rStyle w:val="FootnoteReference"/>
        </w:rPr>
        <w:footnoteRef/>
      </w:r>
      <w:r>
        <w:t xml:space="preserve"> </w:t>
      </w:r>
      <w:r w:rsidRPr="00F605A1">
        <w:t xml:space="preserve">Duco Hellema, ‘De Brezjnev-jaren. De apotheose van de sovjetmacht’ in: J. Hoffenaar en J. van der Meulen (ed.), </w:t>
      </w:r>
      <w:r w:rsidRPr="00F605A1">
        <w:rPr>
          <w:i/>
        </w:rPr>
        <w:t xml:space="preserve">Confrontatie en ontspanning. Maatschappij en krijgsmacht in de </w:t>
      </w:r>
      <w:r>
        <w:rPr>
          <w:i/>
        </w:rPr>
        <w:t>Koude Oorlog</w:t>
      </w:r>
      <w:r w:rsidRPr="00F605A1">
        <w:rPr>
          <w:i/>
        </w:rPr>
        <w:t>, 1966-1989</w:t>
      </w:r>
      <w:r w:rsidRPr="00F605A1">
        <w:t xml:space="preserve"> (Den Haag 2004) </w:t>
      </w:r>
      <w:r>
        <w:t xml:space="preserve">21-37, </w:t>
      </w:r>
      <w:r w:rsidRPr="00A84881">
        <w:t>30-31</w:t>
      </w:r>
      <w:r>
        <w:t>.</w:t>
      </w:r>
    </w:p>
  </w:footnote>
  <w:footnote w:id="11">
    <w:p w14:paraId="40ABFE76" w14:textId="4FDD00F3" w:rsidR="005B1FD7" w:rsidRDefault="005B1FD7" w:rsidP="00875208">
      <w:pPr>
        <w:pStyle w:val="FootnoteText"/>
      </w:pPr>
      <w:r>
        <w:rPr>
          <w:rStyle w:val="FootnoteReference"/>
        </w:rPr>
        <w:footnoteRef/>
      </w:r>
      <w:r>
        <w:t xml:space="preserve"> Vanden Berghe, </w:t>
      </w:r>
      <w:r w:rsidRPr="00794BB1">
        <w:rPr>
          <w:i/>
        </w:rPr>
        <w:t xml:space="preserve">De </w:t>
      </w:r>
      <w:r>
        <w:rPr>
          <w:i/>
        </w:rPr>
        <w:t>Koude Oorlog</w:t>
      </w:r>
      <w:r>
        <w:t xml:space="preserve">, </w:t>
      </w:r>
      <w:r w:rsidRPr="00E142C1">
        <w:t xml:space="preserve"> </w:t>
      </w:r>
      <w:r>
        <w:t>262.</w:t>
      </w:r>
    </w:p>
  </w:footnote>
  <w:footnote w:id="12">
    <w:p w14:paraId="214DD59A" w14:textId="2A6777F7" w:rsidR="005B1FD7" w:rsidRDefault="005B1FD7" w:rsidP="00875208">
      <w:pPr>
        <w:pStyle w:val="FootnoteText"/>
      </w:pPr>
      <w:r>
        <w:rPr>
          <w:rStyle w:val="FootnoteReference"/>
        </w:rPr>
        <w:footnoteRef/>
      </w:r>
      <w:r>
        <w:t xml:space="preserve"> Ibidem</w:t>
      </w:r>
    </w:p>
  </w:footnote>
  <w:footnote w:id="13">
    <w:p w14:paraId="42083B87" w14:textId="209E0763" w:rsidR="005B1FD7" w:rsidRDefault="005B1FD7" w:rsidP="00A84881">
      <w:pPr>
        <w:pStyle w:val="FootnoteText"/>
      </w:pPr>
      <w:r>
        <w:rPr>
          <w:rStyle w:val="FootnoteReference"/>
        </w:rPr>
        <w:footnoteRef/>
      </w:r>
      <w:r>
        <w:t xml:space="preserve"> </w:t>
      </w:r>
      <w:r w:rsidRPr="0053246A">
        <w:t>Hellema, ‘De Brezjnev-jaren. De apotheose van de sovjetmacht’</w:t>
      </w:r>
      <w:r>
        <w:t>, 30-31.</w:t>
      </w:r>
    </w:p>
  </w:footnote>
  <w:footnote w:id="14">
    <w:p w14:paraId="50E087ED" w14:textId="29F0006F" w:rsidR="005B1FD7" w:rsidRDefault="005B1FD7" w:rsidP="00875208">
      <w:pPr>
        <w:pStyle w:val="FootnoteText"/>
      </w:pPr>
      <w:r>
        <w:rPr>
          <w:rStyle w:val="FootnoteReference"/>
        </w:rPr>
        <w:footnoteRef/>
      </w:r>
      <w:r>
        <w:t xml:space="preserve"> </w:t>
      </w:r>
      <w:r w:rsidRPr="00C8418D">
        <w:t xml:space="preserve">Vanden Berghe, </w:t>
      </w:r>
      <w:r w:rsidRPr="00C8418D">
        <w:rPr>
          <w:i/>
        </w:rPr>
        <w:t xml:space="preserve">De </w:t>
      </w:r>
      <w:r>
        <w:rPr>
          <w:i/>
        </w:rPr>
        <w:t>Koude Oorlog</w:t>
      </w:r>
      <w:r w:rsidRPr="00C8418D">
        <w:t xml:space="preserve">,  </w:t>
      </w:r>
      <w:r>
        <w:t>264-266.</w:t>
      </w:r>
    </w:p>
  </w:footnote>
  <w:footnote w:id="15">
    <w:p w14:paraId="50CB7FCA" w14:textId="05D29792" w:rsidR="005B1FD7" w:rsidRDefault="005B1FD7">
      <w:pPr>
        <w:pStyle w:val="FootnoteText"/>
      </w:pPr>
      <w:r>
        <w:rPr>
          <w:rStyle w:val="FootnoteReference"/>
        </w:rPr>
        <w:footnoteRef/>
      </w:r>
      <w:r>
        <w:t xml:space="preserve"> Ibidem, 266-267.</w:t>
      </w:r>
    </w:p>
  </w:footnote>
  <w:footnote w:id="16">
    <w:p w14:paraId="29F2496B" w14:textId="7011C66A" w:rsidR="005B1FD7" w:rsidRDefault="005B1FD7" w:rsidP="00875208">
      <w:pPr>
        <w:pStyle w:val="FootnoteText"/>
      </w:pPr>
      <w:r>
        <w:rPr>
          <w:rStyle w:val="FootnoteReference"/>
        </w:rPr>
        <w:footnoteRef/>
      </w:r>
      <w:r>
        <w:t xml:space="preserve"> </w:t>
      </w:r>
      <w:r w:rsidRPr="00C8418D">
        <w:t xml:space="preserve">Vanden Berghe, </w:t>
      </w:r>
      <w:r w:rsidRPr="00C8418D">
        <w:rPr>
          <w:i/>
        </w:rPr>
        <w:t xml:space="preserve">De </w:t>
      </w:r>
      <w:r>
        <w:rPr>
          <w:i/>
        </w:rPr>
        <w:t>Koude Oorlog</w:t>
      </w:r>
      <w:r w:rsidRPr="00C8418D">
        <w:t xml:space="preserve">,  </w:t>
      </w:r>
      <w:r>
        <w:t>267.</w:t>
      </w:r>
    </w:p>
  </w:footnote>
  <w:footnote w:id="17">
    <w:p w14:paraId="4EF749F7" w14:textId="6DDAFF62" w:rsidR="005B1FD7" w:rsidRPr="0086428C" w:rsidRDefault="005B1FD7" w:rsidP="00875208">
      <w:pPr>
        <w:pStyle w:val="FootnoteText"/>
        <w:rPr>
          <w:lang w:val="en-US"/>
        </w:rPr>
      </w:pPr>
      <w:r>
        <w:rPr>
          <w:rStyle w:val="FootnoteReference"/>
        </w:rPr>
        <w:footnoteRef/>
      </w:r>
      <w:r w:rsidRPr="0086428C">
        <w:rPr>
          <w:lang w:val="en-US"/>
        </w:rPr>
        <w:t xml:space="preserve"> Jimmy Carter: "Remarks to Reporters on American Hostages in Iran and Soviet Intervention in </w:t>
      </w:r>
      <w:r w:rsidRPr="0086428C">
        <w:rPr>
          <w:bCs/>
          <w:lang w:val="en-US"/>
        </w:rPr>
        <w:t>Afghanistan</w:t>
      </w:r>
      <w:r w:rsidRPr="0086428C">
        <w:rPr>
          <w:lang w:val="en-US"/>
        </w:rPr>
        <w:t>," December 28, 1979. Online by Gerhard Peters and John T. Woolley, </w:t>
      </w:r>
      <w:r w:rsidRPr="0086428C">
        <w:rPr>
          <w:i/>
          <w:iCs/>
          <w:lang w:val="en-US"/>
        </w:rPr>
        <w:t>The American Presidency Project</w:t>
      </w:r>
      <w:r w:rsidRPr="0086428C">
        <w:rPr>
          <w:lang w:val="en-US"/>
        </w:rPr>
        <w:t xml:space="preserve">. </w:t>
      </w:r>
      <w:r w:rsidRPr="00881EC0">
        <w:rPr>
          <w:lang w:val="en-US"/>
        </w:rPr>
        <w:t>http://www.presidency.ucsb.edu/ws/?pid=31881</w:t>
      </w:r>
      <w:r>
        <w:rPr>
          <w:lang w:val="en-US"/>
        </w:rPr>
        <w:t xml:space="preserve"> (16 november 2015);</w:t>
      </w:r>
      <w:r w:rsidRPr="0086428C">
        <w:rPr>
          <w:lang w:val="en-US"/>
        </w:rPr>
        <w:t xml:space="preserve"> </w:t>
      </w:r>
      <w:r w:rsidRPr="00AA2421">
        <w:rPr>
          <w:lang w:val="en-US"/>
        </w:rPr>
        <w:t xml:space="preserve">John Lamberton Harper, </w:t>
      </w:r>
      <w:r w:rsidRPr="00C8418D">
        <w:rPr>
          <w:i/>
          <w:lang w:val="en-US"/>
        </w:rPr>
        <w:t>The Cold War</w:t>
      </w:r>
      <w:r>
        <w:rPr>
          <w:lang w:val="en-US"/>
        </w:rPr>
        <w:t>, (Oxford 2011) 206.</w:t>
      </w:r>
    </w:p>
  </w:footnote>
  <w:footnote w:id="18">
    <w:p w14:paraId="693E222D" w14:textId="1D5E013C" w:rsidR="005B1FD7" w:rsidRPr="00D36D93" w:rsidRDefault="005B1FD7" w:rsidP="00875208">
      <w:pPr>
        <w:pStyle w:val="FootnoteText"/>
        <w:rPr>
          <w:lang w:val="en-US"/>
        </w:rPr>
      </w:pPr>
      <w:r>
        <w:rPr>
          <w:rStyle w:val="FootnoteReference"/>
        </w:rPr>
        <w:footnoteRef/>
      </w:r>
      <w:r>
        <w:rPr>
          <w:lang w:val="en-US"/>
        </w:rPr>
        <w:t xml:space="preserve"> Alfred Erich Senn,</w:t>
      </w:r>
      <w:r w:rsidRPr="004D3719">
        <w:rPr>
          <w:lang w:val="en-US"/>
        </w:rPr>
        <w:t xml:space="preserve"> </w:t>
      </w:r>
      <w:r w:rsidRPr="00D36D93">
        <w:rPr>
          <w:i/>
          <w:lang w:val="en-US"/>
        </w:rPr>
        <w:t>Power Politics and the Olympic Games. A history of the bower brokers, events, and cont</w:t>
      </w:r>
      <w:r>
        <w:rPr>
          <w:i/>
          <w:lang w:val="en-US"/>
        </w:rPr>
        <w:t xml:space="preserve">roversies that Shaped the Games </w:t>
      </w:r>
      <w:r>
        <w:rPr>
          <w:lang w:val="en-US"/>
        </w:rPr>
        <w:t xml:space="preserve">(Champaign </w:t>
      </w:r>
      <w:r w:rsidRPr="00D36D93">
        <w:rPr>
          <w:lang w:val="en-US"/>
        </w:rPr>
        <w:t>1999) 176.</w:t>
      </w:r>
    </w:p>
  </w:footnote>
  <w:footnote w:id="19">
    <w:p w14:paraId="0FB211A9" w14:textId="125DCA02" w:rsidR="005B1FD7" w:rsidRPr="007252B4" w:rsidRDefault="005B1FD7" w:rsidP="00875208">
      <w:pPr>
        <w:pStyle w:val="FootnoteText"/>
      </w:pPr>
      <w:r>
        <w:rPr>
          <w:rStyle w:val="FootnoteReference"/>
        </w:rPr>
        <w:footnoteRef/>
      </w:r>
      <w:r w:rsidRPr="007252B4">
        <w:t xml:space="preserve"> Vanden Berghe, </w:t>
      </w:r>
      <w:r w:rsidRPr="007252B4">
        <w:rPr>
          <w:i/>
        </w:rPr>
        <w:t>De Koude Oorlog</w:t>
      </w:r>
      <w:r w:rsidRPr="007252B4">
        <w:t>,  268.</w:t>
      </w:r>
    </w:p>
  </w:footnote>
  <w:footnote w:id="20">
    <w:p w14:paraId="3D5C36CB" w14:textId="71D8DC43" w:rsidR="005B1FD7" w:rsidRPr="0053246A" w:rsidRDefault="005B1FD7" w:rsidP="00875208">
      <w:pPr>
        <w:pStyle w:val="FootnoteText"/>
      </w:pPr>
      <w:r>
        <w:rPr>
          <w:rStyle w:val="FootnoteReference"/>
        </w:rPr>
        <w:footnoteRef/>
      </w:r>
      <w:r>
        <w:t xml:space="preserve"> </w:t>
      </w:r>
      <w:r w:rsidRPr="0053246A">
        <w:t>Hellema, ‘De Brezjnev-jaren. De apotheose van de sovjetmacht’</w:t>
      </w:r>
      <w:r>
        <w:t xml:space="preserve">, </w:t>
      </w:r>
      <w:r w:rsidRPr="0053246A">
        <w:t>33.</w:t>
      </w:r>
    </w:p>
  </w:footnote>
  <w:footnote w:id="21">
    <w:p w14:paraId="15AEDEA5" w14:textId="4D56EE3C" w:rsidR="005B1FD7" w:rsidRPr="005551EF" w:rsidRDefault="005B1FD7" w:rsidP="00875208">
      <w:pPr>
        <w:pStyle w:val="FootnoteText"/>
        <w:rPr>
          <w:lang w:val="en-US"/>
        </w:rPr>
      </w:pPr>
      <w:r>
        <w:rPr>
          <w:rStyle w:val="FootnoteReference"/>
        </w:rPr>
        <w:footnoteRef/>
      </w:r>
      <w:r w:rsidRPr="005551EF">
        <w:rPr>
          <w:lang w:val="en-US"/>
        </w:rPr>
        <w:t xml:space="preserve"> </w:t>
      </w:r>
      <w:r>
        <w:rPr>
          <w:lang w:val="en-US"/>
        </w:rPr>
        <w:t>Senn,</w:t>
      </w:r>
      <w:r w:rsidRPr="00D36D93">
        <w:rPr>
          <w:lang w:val="en-US"/>
        </w:rPr>
        <w:t xml:space="preserve"> </w:t>
      </w:r>
      <w:r w:rsidRPr="00D36D93">
        <w:rPr>
          <w:i/>
          <w:lang w:val="en-US"/>
        </w:rPr>
        <w:t>Power Politics and the Olympic Games,</w:t>
      </w:r>
      <w:r>
        <w:rPr>
          <w:lang w:val="en-US"/>
        </w:rPr>
        <w:t xml:space="preserve"> 174.</w:t>
      </w:r>
    </w:p>
  </w:footnote>
  <w:footnote w:id="22">
    <w:p w14:paraId="70A00BB2" w14:textId="1B5D6BCE" w:rsidR="005B1FD7" w:rsidRPr="009E7232" w:rsidRDefault="005B1FD7" w:rsidP="00875208">
      <w:pPr>
        <w:pStyle w:val="FootnoteText"/>
        <w:rPr>
          <w:lang w:val="en-US"/>
        </w:rPr>
      </w:pPr>
      <w:r>
        <w:rPr>
          <w:rStyle w:val="FootnoteReference"/>
        </w:rPr>
        <w:footnoteRef/>
      </w:r>
      <w:r w:rsidRPr="0011709A">
        <w:rPr>
          <w:lang w:val="en-US"/>
        </w:rPr>
        <w:t xml:space="preserve"> </w:t>
      </w:r>
      <w:r>
        <w:rPr>
          <w:lang w:val="en-US"/>
        </w:rPr>
        <w:t xml:space="preserve">David B. Kanin, </w:t>
      </w:r>
      <w:r w:rsidRPr="00070E28">
        <w:rPr>
          <w:i/>
          <w:lang w:val="en-US"/>
        </w:rPr>
        <w:t>A Political History of the Olympic Games</w:t>
      </w:r>
      <w:r>
        <w:rPr>
          <w:lang w:val="en-US"/>
        </w:rPr>
        <w:t xml:space="preserve"> (Colorado 1981)</w:t>
      </w:r>
      <w:r w:rsidRPr="009E7232">
        <w:rPr>
          <w:lang w:val="en-US"/>
        </w:rPr>
        <w:t xml:space="preserve"> 117</w:t>
      </w:r>
      <w:r>
        <w:rPr>
          <w:lang w:val="en-US"/>
        </w:rPr>
        <w:t>.</w:t>
      </w:r>
    </w:p>
  </w:footnote>
  <w:footnote w:id="23">
    <w:p w14:paraId="46EDAEDD" w14:textId="5C9A02EF" w:rsidR="005B1FD7" w:rsidRPr="00701CE8" w:rsidRDefault="005B1FD7" w:rsidP="00875208">
      <w:pPr>
        <w:pStyle w:val="FootnoteText"/>
        <w:rPr>
          <w:lang w:val="en-US"/>
        </w:rPr>
      </w:pPr>
      <w:r>
        <w:rPr>
          <w:rStyle w:val="FootnoteReference"/>
        </w:rPr>
        <w:footnoteRef/>
      </w:r>
      <w:r w:rsidRPr="006E2017">
        <w:rPr>
          <w:lang w:val="en-US"/>
        </w:rPr>
        <w:t xml:space="preserve"> </w:t>
      </w:r>
      <w:r>
        <w:rPr>
          <w:lang w:val="en-US"/>
        </w:rPr>
        <w:t>Ibidem,</w:t>
      </w:r>
      <w:r w:rsidRPr="00701CE8">
        <w:rPr>
          <w:lang w:val="en-US"/>
        </w:rPr>
        <w:t xml:space="preserve"> 117-118</w:t>
      </w:r>
      <w:r>
        <w:rPr>
          <w:lang w:val="en-US"/>
        </w:rPr>
        <w:t>.</w:t>
      </w:r>
    </w:p>
  </w:footnote>
  <w:footnote w:id="24">
    <w:p w14:paraId="00C9BD7C" w14:textId="2957E6D0" w:rsidR="005B1FD7" w:rsidRPr="002728B2" w:rsidRDefault="005B1FD7" w:rsidP="00875208">
      <w:pPr>
        <w:pStyle w:val="FootnoteText"/>
        <w:rPr>
          <w:lang w:val="en-US"/>
        </w:rPr>
      </w:pPr>
      <w:r>
        <w:rPr>
          <w:rStyle w:val="FootnoteReference"/>
        </w:rPr>
        <w:footnoteRef/>
      </w:r>
      <w:r>
        <w:rPr>
          <w:lang w:val="en-US"/>
        </w:rPr>
        <w:t xml:space="preserve"> </w:t>
      </w:r>
      <w:r w:rsidRPr="0006087C">
        <w:rPr>
          <w:lang w:val="en-US"/>
        </w:rPr>
        <w:t xml:space="preserve">David B. Kanin, </w:t>
      </w:r>
      <w:r w:rsidRPr="0006087C">
        <w:rPr>
          <w:i/>
          <w:lang w:val="en-US"/>
        </w:rPr>
        <w:t>A Political History of the Olympic Gam</w:t>
      </w:r>
      <w:r w:rsidRPr="0006087C">
        <w:rPr>
          <w:lang w:val="en-US"/>
        </w:rPr>
        <w:t>es</w:t>
      </w:r>
      <w:r>
        <w:rPr>
          <w:lang w:val="en-US"/>
        </w:rPr>
        <w:t>,</w:t>
      </w:r>
      <w:r w:rsidRPr="0006087C">
        <w:rPr>
          <w:lang w:val="en-US"/>
        </w:rPr>
        <w:t xml:space="preserve"> </w:t>
      </w:r>
      <w:r>
        <w:rPr>
          <w:lang w:val="en-US"/>
        </w:rPr>
        <w:t>120</w:t>
      </w:r>
      <w:r w:rsidRPr="0006087C">
        <w:rPr>
          <w:lang w:val="en-US"/>
        </w:rPr>
        <w:t>.</w:t>
      </w:r>
    </w:p>
  </w:footnote>
  <w:footnote w:id="25">
    <w:p w14:paraId="5676FA37" w14:textId="77777777" w:rsidR="005B1FD7" w:rsidRPr="00701CE8" w:rsidRDefault="005B1FD7" w:rsidP="00875208">
      <w:pPr>
        <w:pStyle w:val="FootnoteText"/>
        <w:rPr>
          <w:lang w:val="en-US"/>
        </w:rPr>
      </w:pPr>
      <w:r>
        <w:rPr>
          <w:rStyle w:val="FootnoteReference"/>
        </w:rPr>
        <w:footnoteRef/>
      </w:r>
      <w:r w:rsidRPr="004678D6">
        <w:rPr>
          <w:lang w:val="en-US"/>
        </w:rPr>
        <w:t xml:space="preserve"> </w:t>
      </w:r>
      <w:r>
        <w:rPr>
          <w:lang w:val="en-US"/>
        </w:rPr>
        <w:t>Senn,</w:t>
      </w:r>
      <w:r w:rsidRPr="00D36D93">
        <w:rPr>
          <w:lang w:val="en-US"/>
        </w:rPr>
        <w:t xml:space="preserve"> </w:t>
      </w:r>
      <w:r w:rsidRPr="00D36D93">
        <w:rPr>
          <w:i/>
          <w:lang w:val="en-US"/>
        </w:rPr>
        <w:t>Power Politics and the Olympic Games</w:t>
      </w:r>
      <w:r>
        <w:rPr>
          <w:lang w:val="en-US"/>
        </w:rPr>
        <w:t xml:space="preserve">, </w:t>
      </w:r>
      <w:r w:rsidRPr="00701CE8">
        <w:rPr>
          <w:lang w:val="en-US"/>
        </w:rPr>
        <w:t>176</w:t>
      </w:r>
      <w:r>
        <w:rPr>
          <w:lang w:val="en-US"/>
        </w:rPr>
        <w:t>.</w:t>
      </w:r>
    </w:p>
  </w:footnote>
  <w:footnote w:id="26">
    <w:p w14:paraId="2D69E45A" w14:textId="77777777" w:rsidR="005B1FD7" w:rsidRPr="00701CE8" w:rsidRDefault="005B1FD7" w:rsidP="00875208">
      <w:pPr>
        <w:pStyle w:val="FootnoteText"/>
        <w:rPr>
          <w:lang w:val="en-US"/>
        </w:rPr>
      </w:pPr>
      <w:r>
        <w:rPr>
          <w:rStyle w:val="FootnoteReference"/>
        </w:rPr>
        <w:footnoteRef/>
      </w:r>
      <w:r w:rsidRPr="00F566F6">
        <w:rPr>
          <w:lang w:val="en-US"/>
        </w:rPr>
        <w:t xml:space="preserve"> </w:t>
      </w:r>
      <w:r>
        <w:rPr>
          <w:lang w:val="en-US"/>
        </w:rPr>
        <w:t>Ibidem,</w:t>
      </w:r>
      <w:r w:rsidRPr="00701CE8">
        <w:rPr>
          <w:lang w:val="en-US"/>
        </w:rPr>
        <w:t xml:space="preserve"> 177</w:t>
      </w:r>
      <w:r>
        <w:rPr>
          <w:lang w:val="en-US"/>
        </w:rPr>
        <w:t>.</w:t>
      </w:r>
    </w:p>
  </w:footnote>
  <w:footnote w:id="27">
    <w:p w14:paraId="526A23DD" w14:textId="77777777" w:rsidR="005B1FD7" w:rsidRPr="00701CE8" w:rsidRDefault="005B1FD7" w:rsidP="00875208">
      <w:pPr>
        <w:pStyle w:val="FootnoteText"/>
        <w:rPr>
          <w:lang w:val="en-US"/>
        </w:rPr>
      </w:pPr>
      <w:r>
        <w:rPr>
          <w:rStyle w:val="FootnoteReference"/>
        </w:rPr>
        <w:footnoteRef/>
      </w:r>
      <w:r w:rsidRPr="00530B66">
        <w:rPr>
          <w:lang w:val="en-US"/>
        </w:rPr>
        <w:t xml:space="preserve"> </w:t>
      </w:r>
      <w:r>
        <w:rPr>
          <w:lang w:val="en-US"/>
        </w:rPr>
        <w:t>Ibidem</w:t>
      </w:r>
    </w:p>
  </w:footnote>
  <w:footnote w:id="28">
    <w:p w14:paraId="171A6528" w14:textId="1CA99ED6" w:rsidR="005B1FD7" w:rsidRPr="0075472D" w:rsidRDefault="005B1FD7" w:rsidP="00875208">
      <w:pPr>
        <w:pStyle w:val="FootnoteText"/>
        <w:rPr>
          <w:lang w:val="en-US"/>
        </w:rPr>
      </w:pPr>
      <w:r>
        <w:rPr>
          <w:rStyle w:val="FootnoteReference"/>
        </w:rPr>
        <w:footnoteRef/>
      </w:r>
      <w:r w:rsidRPr="0075472D">
        <w:rPr>
          <w:lang w:val="en-US"/>
        </w:rPr>
        <w:t xml:space="preserve"> </w:t>
      </w:r>
      <w:r>
        <w:rPr>
          <w:lang w:val="en-US"/>
        </w:rPr>
        <w:t>Ibidem,</w:t>
      </w:r>
      <w:r w:rsidRPr="0075472D">
        <w:rPr>
          <w:lang w:val="en-US"/>
        </w:rPr>
        <w:t xml:space="preserve"> 178</w:t>
      </w:r>
      <w:r>
        <w:rPr>
          <w:lang w:val="en-US"/>
        </w:rPr>
        <w:t xml:space="preserve">.; </w:t>
      </w:r>
      <w:r w:rsidRPr="00070E28">
        <w:rPr>
          <w:lang w:val="en-US"/>
        </w:rPr>
        <w:t xml:space="preserve">Kanin, </w:t>
      </w:r>
      <w:r w:rsidRPr="00070E28">
        <w:rPr>
          <w:i/>
          <w:lang w:val="en-US"/>
        </w:rPr>
        <w:t>A Political History of the Olympic Games</w:t>
      </w:r>
      <w:r>
        <w:rPr>
          <w:lang w:val="en-US"/>
        </w:rPr>
        <w:t>,</w:t>
      </w:r>
      <w:r w:rsidRPr="00070E28">
        <w:rPr>
          <w:lang w:val="en-US"/>
        </w:rPr>
        <w:t xml:space="preserve"> </w:t>
      </w:r>
      <w:r w:rsidRPr="005C0A91">
        <w:rPr>
          <w:lang w:val="en-US"/>
        </w:rPr>
        <w:t>121</w:t>
      </w:r>
      <w:r>
        <w:rPr>
          <w:lang w:val="en-US"/>
        </w:rPr>
        <w:t>.</w:t>
      </w:r>
    </w:p>
  </w:footnote>
  <w:footnote w:id="29">
    <w:p w14:paraId="36036D91" w14:textId="3B0DE0D3" w:rsidR="005B1FD7" w:rsidRPr="00701CE8" w:rsidRDefault="005B1FD7" w:rsidP="00875208">
      <w:pPr>
        <w:pStyle w:val="FootnoteText"/>
        <w:rPr>
          <w:lang w:val="en-US"/>
        </w:rPr>
      </w:pPr>
      <w:r>
        <w:rPr>
          <w:rStyle w:val="FootnoteReference"/>
        </w:rPr>
        <w:footnoteRef/>
      </w:r>
      <w:r w:rsidRPr="00530B66">
        <w:rPr>
          <w:lang w:val="en-US"/>
        </w:rPr>
        <w:t xml:space="preserve"> </w:t>
      </w:r>
      <w:r>
        <w:rPr>
          <w:lang w:val="en-US"/>
        </w:rPr>
        <w:t>Senn,</w:t>
      </w:r>
      <w:r w:rsidRPr="00D36D93">
        <w:rPr>
          <w:lang w:val="en-US"/>
        </w:rPr>
        <w:t xml:space="preserve"> </w:t>
      </w:r>
      <w:r w:rsidRPr="00D36D93">
        <w:rPr>
          <w:i/>
          <w:lang w:val="en-US"/>
        </w:rPr>
        <w:t>Power Politics and the Olympic Games</w:t>
      </w:r>
      <w:r>
        <w:rPr>
          <w:lang w:val="en-US"/>
        </w:rPr>
        <w:t xml:space="preserve">, </w:t>
      </w:r>
      <w:r w:rsidRPr="00701CE8">
        <w:rPr>
          <w:lang w:val="en-US"/>
        </w:rPr>
        <w:t>178</w:t>
      </w:r>
      <w:r>
        <w:rPr>
          <w:lang w:val="en-US"/>
        </w:rPr>
        <w:t>.</w:t>
      </w:r>
    </w:p>
  </w:footnote>
  <w:footnote w:id="30">
    <w:p w14:paraId="3C8F29C5" w14:textId="1A583AAB" w:rsidR="005B1FD7" w:rsidRPr="00701CE8" w:rsidRDefault="005B1FD7" w:rsidP="00875208">
      <w:pPr>
        <w:pStyle w:val="FootnoteText"/>
        <w:rPr>
          <w:lang w:val="en-US"/>
        </w:rPr>
      </w:pPr>
      <w:r>
        <w:rPr>
          <w:rStyle w:val="FootnoteReference"/>
        </w:rPr>
        <w:footnoteRef/>
      </w:r>
      <w:r w:rsidRPr="00F969C8">
        <w:rPr>
          <w:lang w:val="en-US"/>
        </w:rPr>
        <w:t xml:space="preserve"> </w:t>
      </w:r>
      <w:r w:rsidRPr="00D36D93">
        <w:rPr>
          <w:lang w:val="en-US"/>
        </w:rPr>
        <w:t xml:space="preserve">Senn, </w:t>
      </w:r>
      <w:r w:rsidRPr="00D36D93">
        <w:rPr>
          <w:i/>
          <w:lang w:val="en-US"/>
        </w:rPr>
        <w:t>Power Politics and the Olympic Games,</w:t>
      </w:r>
      <w:r w:rsidRPr="00D36D93">
        <w:rPr>
          <w:lang w:val="en-US"/>
        </w:rPr>
        <w:t xml:space="preserve"> </w:t>
      </w:r>
      <w:r w:rsidRPr="00701CE8">
        <w:rPr>
          <w:lang w:val="en-US"/>
        </w:rPr>
        <w:t>186-187</w:t>
      </w:r>
      <w:r>
        <w:rPr>
          <w:lang w:val="en-US"/>
        </w:rPr>
        <w:t>.</w:t>
      </w:r>
    </w:p>
  </w:footnote>
  <w:footnote w:id="31">
    <w:p w14:paraId="071B6E45" w14:textId="77777777" w:rsidR="005B1FD7" w:rsidRPr="002728B2" w:rsidRDefault="005B1FD7" w:rsidP="00E31B25">
      <w:pPr>
        <w:pStyle w:val="FootnoteText"/>
        <w:rPr>
          <w:lang w:val="en-US"/>
        </w:rPr>
      </w:pPr>
      <w:r>
        <w:rPr>
          <w:rStyle w:val="FootnoteReference"/>
        </w:rPr>
        <w:footnoteRef/>
      </w:r>
      <w:r w:rsidRPr="00F53CE6">
        <w:rPr>
          <w:lang w:val="en-US"/>
        </w:rPr>
        <w:t xml:space="preserve"> </w:t>
      </w:r>
      <w:r w:rsidRPr="00070E28">
        <w:rPr>
          <w:lang w:val="en-US"/>
        </w:rPr>
        <w:t xml:space="preserve">Kanin, </w:t>
      </w:r>
      <w:r w:rsidRPr="00070E28">
        <w:rPr>
          <w:i/>
          <w:lang w:val="en-US"/>
        </w:rPr>
        <w:t>A Political History of the Olympic Games</w:t>
      </w:r>
      <w:r>
        <w:rPr>
          <w:i/>
          <w:lang w:val="en-US"/>
        </w:rPr>
        <w:t>,</w:t>
      </w:r>
      <w:r w:rsidRPr="00070E28">
        <w:rPr>
          <w:lang w:val="en-US"/>
        </w:rPr>
        <w:t xml:space="preserve"> </w:t>
      </w:r>
      <w:r w:rsidRPr="002728B2">
        <w:rPr>
          <w:lang w:val="en-US"/>
        </w:rPr>
        <w:t>122</w:t>
      </w:r>
      <w:r>
        <w:rPr>
          <w:lang w:val="en-US"/>
        </w:rPr>
        <w:t>.</w:t>
      </w:r>
    </w:p>
  </w:footnote>
  <w:footnote w:id="32">
    <w:p w14:paraId="3C7BB8DE" w14:textId="067E6A54" w:rsidR="005B1FD7" w:rsidRPr="008C1AE5" w:rsidRDefault="005B1FD7" w:rsidP="007F1E84">
      <w:pPr>
        <w:pStyle w:val="FootnoteText"/>
        <w:rPr>
          <w:lang w:val="en-US"/>
        </w:rPr>
      </w:pPr>
      <w:r>
        <w:rPr>
          <w:rStyle w:val="FootnoteReference"/>
        </w:rPr>
        <w:footnoteRef/>
      </w:r>
      <w:r>
        <w:rPr>
          <w:lang w:val="en-US"/>
        </w:rPr>
        <w:t xml:space="preserve"> Samuel Huntington, ‘Democracy’s Third Wave’, </w:t>
      </w:r>
      <w:r w:rsidRPr="007F1E84">
        <w:rPr>
          <w:i/>
          <w:lang w:val="en-US"/>
        </w:rPr>
        <w:t>Journal of Democracy</w:t>
      </w:r>
      <w:r>
        <w:rPr>
          <w:lang w:val="en-US"/>
        </w:rPr>
        <w:t xml:space="preserve"> 2 (1999)  2, 12-34, aldaar 15. </w:t>
      </w:r>
    </w:p>
  </w:footnote>
  <w:footnote w:id="33">
    <w:p w14:paraId="6E70A83D" w14:textId="3E1CA3B0" w:rsidR="005B1FD7" w:rsidRPr="00330864" w:rsidRDefault="005B1FD7" w:rsidP="00330864">
      <w:pPr>
        <w:pStyle w:val="FootnoteText"/>
        <w:rPr>
          <w:lang w:val="en-US"/>
        </w:rPr>
      </w:pPr>
      <w:r>
        <w:rPr>
          <w:rStyle w:val="FootnoteReference"/>
        </w:rPr>
        <w:footnoteRef/>
      </w:r>
      <w:r w:rsidRPr="008C1AE5">
        <w:rPr>
          <w:lang w:val="en-US"/>
        </w:rPr>
        <w:t xml:space="preserve"> </w:t>
      </w:r>
      <w:r w:rsidRPr="00330864">
        <w:rPr>
          <w:lang w:val="en-US"/>
        </w:rPr>
        <w:t>Geoffrey</w:t>
      </w:r>
      <w:r>
        <w:rPr>
          <w:lang w:val="en-US"/>
        </w:rPr>
        <w:t xml:space="preserve"> Pridham,</w:t>
      </w:r>
      <w:r w:rsidRPr="00330864">
        <w:rPr>
          <w:lang w:val="en-US"/>
        </w:rPr>
        <w:t xml:space="preserve"> </w:t>
      </w:r>
      <w:r>
        <w:rPr>
          <w:lang w:val="en-US"/>
        </w:rPr>
        <w:t>‘</w:t>
      </w:r>
      <w:r w:rsidRPr="00330864">
        <w:rPr>
          <w:lang w:val="en-US"/>
        </w:rPr>
        <w:t>Theory of regime c</w:t>
      </w:r>
      <w:r>
        <w:rPr>
          <w:lang w:val="en-US"/>
        </w:rPr>
        <w:t>hange and interactive dynamics’,</w:t>
      </w:r>
      <w:r w:rsidRPr="00330864">
        <w:rPr>
          <w:lang w:val="en-US"/>
        </w:rPr>
        <w:t xml:space="preserve"> in</w:t>
      </w:r>
      <w:r>
        <w:rPr>
          <w:lang w:val="en-US"/>
        </w:rPr>
        <w:t>:</w:t>
      </w:r>
      <w:r w:rsidRPr="00330864">
        <w:rPr>
          <w:lang w:val="en-US"/>
        </w:rPr>
        <w:t xml:space="preserve"> Geoffrey</w:t>
      </w:r>
    </w:p>
    <w:p w14:paraId="3AC1C28D" w14:textId="125C2E95" w:rsidR="005B1FD7" w:rsidRPr="00330864" w:rsidRDefault="005B1FD7" w:rsidP="00330864">
      <w:pPr>
        <w:pStyle w:val="FootnoteText"/>
        <w:rPr>
          <w:lang w:val="en-US"/>
        </w:rPr>
      </w:pPr>
      <w:r w:rsidRPr="00330864">
        <w:rPr>
          <w:lang w:val="en-US"/>
        </w:rPr>
        <w:t>Pridham</w:t>
      </w:r>
      <w:r>
        <w:rPr>
          <w:lang w:val="en-US"/>
        </w:rPr>
        <w:t xml:space="preserve"> (red.)</w:t>
      </w:r>
      <w:r w:rsidRPr="00330864">
        <w:rPr>
          <w:lang w:val="en-US"/>
        </w:rPr>
        <w:t xml:space="preserve">, </w:t>
      </w:r>
      <w:r w:rsidRPr="00330864">
        <w:rPr>
          <w:i/>
          <w:lang w:val="en-US"/>
        </w:rPr>
        <w:t>Dynamics of democratization: a comparative approach</w:t>
      </w:r>
      <w:r>
        <w:rPr>
          <w:lang w:val="en-US"/>
        </w:rPr>
        <w:t>(Londen 2001) 1-28, aldaar 18.</w:t>
      </w:r>
    </w:p>
  </w:footnote>
  <w:footnote w:id="34">
    <w:p w14:paraId="6314F6F5" w14:textId="25B10175" w:rsidR="005B1FD7" w:rsidRPr="008C1AE5" w:rsidRDefault="005B1FD7" w:rsidP="00875208">
      <w:pPr>
        <w:pStyle w:val="FootnoteText"/>
        <w:rPr>
          <w:lang w:val="en-US"/>
        </w:rPr>
      </w:pPr>
      <w:r>
        <w:rPr>
          <w:rStyle w:val="FootnoteReference"/>
        </w:rPr>
        <w:footnoteRef/>
      </w:r>
      <w:r w:rsidRPr="008C1AE5">
        <w:rPr>
          <w:lang w:val="en-US"/>
        </w:rPr>
        <w:t xml:space="preserve"> </w:t>
      </w:r>
      <w:r>
        <w:rPr>
          <w:lang w:val="en-US"/>
        </w:rPr>
        <w:t xml:space="preserve">Laurence Whitehead, ‘Three international dimensions of democratization,’ </w:t>
      </w:r>
      <w:r w:rsidRPr="005935BC">
        <w:rPr>
          <w:lang w:val="en-US"/>
        </w:rPr>
        <w:t>in</w:t>
      </w:r>
      <w:r>
        <w:rPr>
          <w:lang w:val="en-US"/>
        </w:rPr>
        <w:t>:</w:t>
      </w:r>
      <w:r w:rsidRPr="005935BC">
        <w:rPr>
          <w:lang w:val="en-US"/>
        </w:rPr>
        <w:t xml:space="preserve"> Laurence Whitehead </w:t>
      </w:r>
      <w:r>
        <w:rPr>
          <w:lang w:val="en-US"/>
        </w:rPr>
        <w:t>(red.),</w:t>
      </w:r>
      <w:r w:rsidRPr="005935BC">
        <w:rPr>
          <w:lang w:val="en-US"/>
        </w:rPr>
        <w:t xml:space="preserve"> </w:t>
      </w:r>
      <w:r>
        <w:rPr>
          <w:i/>
          <w:lang w:val="en-US"/>
        </w:rPr>
        <w:t xml:space="preserve">The international dimensions of </w:t>
      </w:r>
      <w:r w:rsidRPr="005935BC">
        <w:rPr>
          <w:i/>
          <w:lang w:val="en-US"/>
        </w:rPr>
        <w:t>democratization: Europe and the Americas</w:t>
      </w:r>
      <w:r>
        <w:rPr>
          <w:lang w:val="en-US"/>
        </w:rPr>
        <w:t xml:space="preserve">(Oxford </w:t>
      </w:r>
      <w:r w:rsidRPr="005935BC">
        <w:rPr>
          <w:lang w:val="en-US"/>
        </w:rPr>
        <w:t>2001</w:t>
      </w:r>
      <w:r>
        <w:rPr>
          <w:lang w:val="en-US"/>
        </w:rPr>
        <w:t>) 3-25,  aldaar 5-16.</w:t>
      </w:r>
    </w:p>
  </w:footnote>
  <w:footnote w:id="35">
    <w:p w14:paraId="36531249" w14:textId="5C1880AF" w:rsidR="005B1FD7" w:rsidRPr="00355010" w:rsidRDefault="005B1FD7" w:rsidP="005935BC">
      <w:pPr>
        <w:pStyle w:val="FootnoteText"/>
        <w:rPr>
          <w:lang w:val="en-US"/>
        </w:rPr>
      </w:pPr>
      <w:r>
        <w:rPr>
          <w:rStyle w:val="FootnoteReference"/>
        </w:rPr>
        <w:footnoteRef/>
      </w:r>
      <w:r w:rsidRPr="008C1AE5">
        <w:rPr>
          <w:lang w:val="en-US"/>
        </w:rPr>
        <w:t xml:space="preserve"> </w:t>
      </w:r>
      <w:r w:rsidRPr="005935BC">
        <w:rPr>
          <w:lang w:val="en-US"/>
        </w:rPr>
        <w:t>Philippe C.</w:t>
      </w:r>
      <w:r>
        <w:rPr>
          <w:lang w:val="en-US"/>
        </w:rPr>
        <w:t xml:space="preserve"> Schmitter, ‘</w:t>
      </w:r>
      <w:r w:rsidRPr="005935BC">
        <w:rPr>
          <w:lang w:val="en-US"/>
        </w:rPr>
        <w:t>The influence of the int</w:t>
      </w:r>
      <w:r>
        <w:rPr>
          <w:lang w:val="en-US"/>
        </w:rPr>
        <w:t>ernational context on choice of national institutions’</w:t>
      </w:r>
      <w:r w:rsidRPr="005935BC">
        <w:rPr>
          <w:lang w:val="en-US"/>
        </w:rPr>
        <w:t>,</w:t>
      </w:r>
      <w:r w:rsidRPr="00355010">
        <w:rPr>
          <w:sz w:val="22"/>
          <w:szCs w:val="22"/>
          <w:lang w:val="en-US"/>
        </w:rPr>
        <w:t xml:space="preserve"> </w:t>
      </w:r>
      <w:r w:rsidRPr="00355010">
        <w:rPr>
          <w:lang w:val="en-US"/>
        </w:rPr>
        <w:t xml:space="preserve">in: Laurence Whitehead (red.), </w:t>
      </w:r>
      <w:r w:rsidRPr="00355010">
        <w:rPr>
          <w:i/>
          <w:lang w:val="en-US"/>
        </w:rPr>
        <w:t>The international dimensions of democratization: Europe and the Americas</w:t>
      </w:r>
      <w:r w:rsidRPr="00355010">
        <w:rPr>
          <w:lang w:val="en-US"/>
        </w:rPr>
        <w:t>(Oxford 2001) 26-54, aldaar</w:t>
      </w:r>
      <w:r>
        <w:rPr>
          <w:lang w:val="en-US"/>
        </w:rPr>
        <w:t xml:space="preserve"> </w:t>
      </w:r>
      <w:r w:rsidRPr="005935BC">
        <w:rPr>
          <w:lang w:val="en-US"/>
        </w:rPr>
        <w:t>29</w:t>
      </w:r>
      <w:r>
        <w:rPr>
          <w:lang w:val="en-US"/>
        </w:rPr>
        <w:t>-30.</w:t>
      </w:r>
    </w:p>
  </w:footnote>
  <w:footnote w:id="36">
    <w:p w14:paraId="2BF148F9" w14:textId="0B33791E" w:rsidR="005B1FD7" w:rsidRPr="008C1AE5" w:rsidRDefault="005B1FD7" w:rsidP="005935BC">
      <w:pPr>
        <w:pStyle w:val="FootnoteText"/>
        <w:rPr>
          <w:lang w:val="en-US"/>
        </w:rPr>
      </w:pPr>
      <w:r>
        <w:rPr>
          <w:rStyle w:val="FootnoteReference"/>
        </w:rPr>
        <w:footnoteRef/>
      </w:r>
      <w:r w:rsidRPr="008C1AE5">
        <w:rPr>
          <w:lang w:val="en-US"/>
        </w:rPr>
        <w:t xml:space="preserve"> </w:t>
      </w:r>
      <w:r w:rsidRPr="005935BC">
        <w:rPr>
          <w:lang w:val="en-US"/>
        </w:rPr>
        <w:t>Geoffrey Pridham, ‘The international dimensions of democratization’, in:</w:t>
      </w:r>
      <w:r>
        <w:rPr>
          <w:lang w:val="en-US"/>
        </w:rPr>
        <w:t xml:space="preserve"> Geoffrey </w:t>
      </w:r>
      <w:r w:rsidRPr="005935BC">
        <w:rPr>
          <w:lang w:val="en-US"/>
        </w:rPr>
        <w:t xml:space="preserve">Pridham (red.), </w:t>
      </w:r>
      <w:r>
        <w:rPr>
          <w:i/>
          <w:lang w:val="en-US"/>
        </w:rPr>
        <w:t xml:space="preserve">Dynamics </w:t>
      </w:r>
      <w:r w:rsidRPr="005935BC">
        <w:rPr>
          <w:i/>
          <w:lang w:val="en-US"/>
        </w:rPr>
        <w:t>of democratization: a comparative approach</w:t>
      </w:r>
      <w:r w:rsidRPr="005935BC">
        <w:rPr>
          <w:lang w:val="en-US"/>
        </w:rPr>
        <w:t xml:space="preserve">(Londen 2001) </w:t>
      </w:r>
      <w:r>
        <w:rPr>
          <w:lang w:val="en-US"/>
        </w:rPr>
        <w:t>285-314, aldaar 294.</w:t>
      </w:r>
    </w:p>
  </w:footnote>
  <w:footnote w:id="37">
    <w:p w14:paraId="7D6C116E" w14:textId="0E260C37" w:rsidR="005B1FD7" w:rsidRPr="008C1AE5" w:rsidRDefault="005B1FD7" w:rsidP="00875208">
      <w:pPr>
        <w:pStyle w:val="FootnoteText"/>
        <w:rPr>
          <w:lang w:val="en-US"/>
        </w:rPr>
      </w:pPr>
      <w:r>
        <w:rPr>
          <w:rStyle w:val="FootnoteReference"/>
        </w:rPr>
        <w:footnoteRef/>
      </w:r>
      <w:r w:rsidRPr="008C1AE5">
        <w:rPr>
          <w:lang w:val="en-US"/>
        </w:rPr>
        <w:t xml:space="preserve"> </w:t>
      </w:r>
      <w:r>
        <w:rPr>
          <w:lang w:val="en-US"/>
        </w:rPr>
        <w:t>Steven Levitsky en Lucan A. Way, ‘Linkage versus Leverage. Rethinking the international Dimension of Regime Change’,</w:t>
      </w:r>
      <w:r w:rsidRPr="007F1E84">
        <w:rPr>
          <w:lang w:val="en-US"/>
        </w:rPr>
        <w:t xml:space="preserve"> </w:t>
      </w:r>
      <w:r>
        <w:rPr>
          <w:i/>
          <w:lang w:val="en-US"/>
        </w:rPr>
        <w:t xml:space="preserve">Comparative Politics </w:t>
      </w:r>
      <w:r w:rsidRPr="007F1E84">
        <w:rPr>
          <w:lang w:val="en-US"/>
        </w:rPr>
        <w:t>38</w:t>
      </w:r>
      <w:r>
        <w:rPr>
          <w:lang w:val="en-US"/>
        </w:rPr>
        <w:t xml:space="preserve"> (2006)</w:t>
      </w:r>
      <w:r w:rsidRPr="007F1E84">
        <w:rPr>
          <w:lang w:val="en-US"/>
        </w:rPr>
        <w:t xml:space="preserve"> 4</w:t>
      </w:r>
      <w:r>
        <w:rPr>
          <w:lang w:val="en-US"/>
        </w:rPr>
        <w:t>,</w:t>
      </w:r>
      <w:r w:rsidRPr="007F1E84">
        <w:rPr>
          <w:lang w:val="en-US"/>
        </w:rPr>
        <w:t xml:space="preserve"> 379-400</w:t>
      </w:r>
      <w:r>
        <w:rPr>
          <w:lang w:val="en-US"/>
        </w:rPr>
        <w:t xml:space="preserve">, aldaar 382-388. </w:t>
      </w:r>
    </w:p>
  </w:footnote>
  <w:footnote w:id="38">
    <w:p w14:paraId="446CD5BA" w14:textId="516EAF27" w:rsidR="005B1FD7" w:rsidRPr="008C1AE5" w:rsidRDefault="005B1FD7" w:rsidP="00875208">
      <w:pPr>
        <w:pStyle w:val="FootnoteText"/>
        <w:rPr>
          <w:lang w:val="en-US"/>
        </w:rPr>
      </w:pPr>
      <w:r>
        <w:rPr>
          <w:rStyle w:val="FootnoteReference"/>
        </w:rPr>
        <w:footnoteRef/>
      </w:r>
      <w:r>
        <w:rPr>
          <w:lang w:val="en-US"/>
        </w:rPr>
        <w:t xml:space="preserve"> </w:t>
      </w:r>
      <w:r w:rsidRPr="008C1AE5">
        <w:rPr>
          <w:lang w:val="en-US"/>
        </w:rPr>
        <w:t xml:space="preserve">Levitsky </w:t>
      </w:r>
      <w:r>
        <w:rPr>
          <w:lang w:val="en-US"/>
        </w:rPr>
        <w:t xml:space="preserve">en </w:t>
      </w:r>
      <w:r w:rsidRPr="008C1AE5">
        <w:rPr>
          <w:lang w:val="en-US"/>
        </w:rPr>
        <w:t xml:space="preserve">Way, </w:t>
      </w:r>
      <w:r>
        <w:rPr>
          <w:lang w:val="en-US"/>
        </w:rPr>
        <w:t xml:space="preserve">‘Linkage versus Leverage. </w:t>
      </w:r>
      <w:r w:rsidRPr="008C1AE5">
        <w:rPr>
          <w:lang w:val="en-US"/>
        </w:rPr>
        <w:t>Rethinking the international Di</w:t>
      </w:r>
      <w:r>
        <w:rPr>
          <w:lang w:val="en-US"/>
        </w:rPr>
        <w:t>mension of Regime Change’, 394.</w:t>
      </w:r>
    </w:p>
  </w:footnote>
  <w:footnote w:id="39">
    <w:p w14:paraId="1E502294" w14:textId="7BC7E722" w:rsidR="005B1FD7" w:rsidRPr="005C62F6" w:rsidRDefault="005B1FD7" w:rsidP="00355010">
      <w:pPr>
        <w:pStyle w:val="FootnoteText"/>
        <w:rPr>
          <w:lang w:val="en-US"/>
        </w:rPr>
      </w:pPr>
      <w:r>
        <w:rPr>
          <w:rStyle w:val="FootnoteReference"/>
        </w:rPr>
        <w:footnoteRef/>
      </w:r>
      <w:r w:rsidRPr="005C62F6">
        <w:rPr>
          <w:lang w:val="en-US"/>
        </w:rPr>
        <w:t xml:space="preserve"> </w:t>
      </w:r>
      <w:r>
        <w:rPr>
          <w:lang w:val="en-US"/>
        </w:rPr>
        <w:t>Jeff Bridoux en Milja Kurki, ‘</w:t>
      </w:r>
      <w:r w:rsidRPr="00355010">
        <w:rPr>
          <w:lang w:val="en-US"/>
        </w:rPr>
        <w:t>Is democracy promo</w:t>
      </w:r>
      <w:r>
        <w:rPr>
          <w:lang w:val="en-US"/>
        </w:rPr>
        <w:t xml:space="preserve">tion about defence of values or </w:t>
      </w:r>
      <w:r w:rsidRPr="00355010">
        <w:rPr>
          <w:lang w:val="en-US"/>
        </w:rPr>
        <w:t>about</w:t>
      </w:r>
      <w:r>
        <w:rPr>
          <w:lang w:val="en-US"/>
        </w:rPr>
        <w:t xml:space="preserve"> the safeguarding of interests?’,</w:t>
      </w:r>
      <w:r w:rsidRPr="00355010">
        <w:rPr>
          <w:lang w:val="en-US"/>
        </w:rPr>
        <w:t xml:space="preserve"> in</w:t>
      </w:r>
      <w:r>
        <w:rPr>
          <w:lang w:val="en-US"/>
        </w:rPr>
        <w:t>: Jeff Bridoux and Milja Kurki (red.),</w:t>
      </w:r>
      <w:r w:rsidRPr="00355010">
        <w:rPr>
          <w:lang w:val="en-US"/>
        </w:rPr>
        <w:t xml:space="preserve"> </w:t>
      </w:r>
      <w:r w:rsidRPr="00355010">
        <w:rPr>
          <w:i/>
          <w:lang w:val="en-US"/>
        </w:rPr>
        <w:t>Democracy</w:t>
      </w:r>
      <w:r>
        <w:rPr>
          <w:lang w:val="en-US"/>
        </w:rPr>
        <w:t xml:space="preserve"> </w:t>
      </w:r>
      <w:r w:rsidRPr="00355010">
        <w:rPr>
          <w:i/>
          <w:lang w:val="en-US"/>
        </w:rPr>
        <w:t>Promotion: a critical introduction</w:t>
      </w:r>
      <w:r>
        <w:rPr>
          <w:lang w:val="en-US"/>
        </w:rPr>
        <w:t>(New York 2014) 35-47, aldaar 46.</w:t>
      </w:r>
    </w:p>
  </w:footnote>
  <w:footnote w:id="40">
    <w:p w14:paraId="034B51B9" w14:textId="4E3E125F" w:rsidR="005B1FD7" w:rsidRPr="0080798F" w:rsidRDefault="005B1FD7" w:rsidP="00875208">
      <w:pPr>
        <w:pStyle w:val="FootnoteText"/>
        <w:rPr>
          <w:lang w:val="en-US"/>
        </w:rPr>
      </w:pPr>
      <w:r>
        <w:rPr>
          <w:rStyle w:val="FootnoteReference"/>
        </w:rPr>
        <w:footnoteRef/>
      </w:r>
      <w:r w:rsidRPr="0080798F">
        <w:rPr>
          <w:lang w:val="en-US"/>
        </w:rPr>
        <w:t xml:space="preserve"> </w:t>
      </w:r>
      <w:r w:rsidRPr="007566AF">
        <w:rPr>
          <w:lang w:val="en-US"/>
        </w:rPr>
        <w:t xml:space="preserve">Francis </w:t>
      </w:r>
      <w:r>
        <w:rPr>
          <w:lang w:val="en-US"/>
        </w:rPr>
        <w:t>Fukuyama</w:t>
      </w:r>
      <w:r w:rsidRPr="007566AF">
        <w:rPr>
          <w:lang w:val="en-US"/>
        </w:rPr>
        <w:t xml:space="preserve"> </w:t>
      </w:r>
      <w:r>
        <w:rPr>
          <w:lang w:val="en-US"/>
        </w:rPr>
        <w:t>en Michael McFaul, ‘</w:t>
      </w:r>
      <w:r w:rsidRPr="007566AF">
        <w:rPr>
          <w:lang w:val="en-US"/>
        </w:rPr>
        <w:t>Should de</w:t>
      </w:r>
      <w:r>
        <w:rPr>
          <w:lang w:val="en-US"/>
        </w:rPr>
        <w:t xml:space="preserve">mocracy be promoted or demoted?’, </w:t>
      </w:r>
      <w:r w:rsidRPr="007566AF">
        <w:rPr>
          <w:i/>
          <w:lang w:val="en-US"/>
        </w:rPr>
        <w:t>The Washington Quarterly</w:t>
      </w:r>
      <w:r>
        <w:rPr>
          <w:lang w:val="en-US"/>
        </w:rPr>
        <w:t xml:space="preserve"> 31</w:t>
      </w:r>
      <w:r w:rsidRPr="007566AF">
        <w:rPr>
          <w:lang w:val="en-US"/>
        </w:rPr>
        <w:t xml:space="preserve"> </w:t>
      </w:r>
      <w:r>
        <w:rPr>
          <w:lang w:val="en-US"/>
        </w:rPr>
        <w:t>(2006) 1, 23-45, aldaar</w:t>
      </w:r>
      <w:r w:rsidRPr="007566AF">
        <w:rPr>
          <w:lang w:val="en-US"/>
        </w:rPr>
        <w:t xml:space="preserve"> </w:t>
      </w:r>
      <w:r>
        <w:rPr>
          <w:lang w:val="en-US"/>
        </w:rPr>
        <w:t>25.</w:t>
      </w:r>
    </w:p>
  </w:footnote>
  <w:footnote w:id="41">
    <w:p w14:paraId="7B8AE465" w14:textId="3C1309C1" w:rsidR="005B1FD7" w:rsidRPr="00707961" w:rsidRDefault="005B1FD7" w:rsidP="00875208">
      <w:pPr>
        <w:pStyle w:val="FootnoteText"/>
        <w:rPr>
          <w:lang w:val="en-US"/>
        </w:rPr>
      </w:pPr>
      <w:r>
        <w:rPr>
          <w:rStyle w:val="FootnoteReference"/>
        </w:rPr>
        <w:footnoteRef/>
      </w:r>
      <w:r w:rsidRPr="00070E28">
        <w:rPr>
          <w:lang w:val="en-US"/>
        </w:rPr>
        <w:t xml:space="preserve">Kanin, </w:t>
      </w:r>
      <w:r w:rsidRPr="00070E28">
        <w:rPr>
          <w:i/>
          <w:lang w:val="en-US"/>
        </w:rPr>
        <w:t>A Political History of the Olympic Games,</w:t>
      </w:r>
      <w:r w:rsidRPr="00070E28">
        <w:rPr>
          <w:lang w:val="en-US"/>
        </w:rPr>
        <w:t xml:space="preserve"> </w:t>
      </w:r>
      <w:r>
        <w:rPr>
          <w:lang w:val="en-US"/>
        </w:rPr>
        <w:t>114.</w:t>
      </w:r>
    </w:p>
  </w:footnote>
  <w:footnote w:id="42">
    <w:p w14:paraId="1A68EDC2" w14:textId="392B1725" w:rsidR="005B1FD7" w:rsidRPr="00701CE8" w:rsidRDefault="005B1FD7" w:rsidP="00875208">
      <w:pPr>
        <w:pStyle w:val="FootnoteText"/>
        <w:rPr>
          <w:lang w:val="en-US"/>
        </w:rPr>
      </w:pPr>
      <w:r>
        <w:rPr>
          <w:rStyle w:val="FootnoteReference"/>
        </w:rPr>
        <w:footnoteRef/>
      </w:r>
      <w:r>
        <w:rPr>
          <w:lang w:val="en-US"/>
        </w:rPr>
        <w:t>Ibidem,</w:t>
      </w:r>
      <w:r w:rsidRPr="00701CE8">
        <w:rPr>
          <w:lang w:val="en-US"/>
        </w:rPr>
        <w:t xml:space="preserve"> 115</w:t>
      </w:r>
      <w:r>
        <w:rPr>
          <w:lang w:val="en-US"/>
        </w:rPr>
        <w:t>.</w:t>
      </w:r>
    </w:p>
  </w:footnote>
  <w:footnote w:id="43">
    <w:p w14:paraId="4675E7A5" w14:textId="7131E99B" w:rsidR="005B1FD7" w:rsidRPr="008C1AE5" w:rsidRDefault="005B1FD7" w:rsidP="00C13FB7">
      <w:pPr>
        <w:pStyle w:val="FootnoteText"/>
        <w:rPr>
          <w:lang w:val="en-US"/>
        </w:rPr>
      </w:pPr>
      <w:r>
        <w:rPr>
          <w:rStyle w:val="FootnoteReference"/>
        </w:rPr>
        <w:footnoteRef/>
      </w:r>
      <w:r w:rsidRPr="008C1AE5">
        <w:rPr>
          <w:lang w:val="en-US"/>
        </w:rPr>
        <w:t xml:space="preserve"> </w:t>
      </w:r>
      <w:r w:rsidRPr="00C13FB7">
        <w:rPr>
          <w:lang w:val="en-US"/>
        </w:rPr>
        <w:t xml:space="preserve">Michael </w:t>
      </w:r>
      <w:r>
        <w:rPr>
          <w:lang w:val="en-US"/>
        </w:rPr>
        <w:t>McFaul, ‘</w:t>
      </w:r>
      <w:r w:rsidRPr="00C13FB7">
        <w:rPr>
          <w:lang w:val="en-US"/>
        </w:rPr>
        <w:t>Democracy promotion as</w:t>
      </w:r>
      <w:r>
        <w:rPr>
          <w:lang w:val="en-US"/>
        </w:rPr>
        <w:t xml:space="preserve"> a world value’, </w:t>
      </w:r>
      <w:r w:rsidRPr="00C13FB7">
        <w:rPr>
          <w:i/>
          <w:lang w:val="en-US"/>
        </w:rPr>
        <w:t>The Washington Quarterly</w:t>
      </w:r>
      <w:r>
        <w:rPr>
          <w:lang w:val="en-US"/>
        </w:rPr>
        <w:t xml:space="preserve">  28 ( 2004-05) 1, 147-163, aldaar </w:t>
      </w:r>
      <w:r w:rsidRPr="008C1AE5">
        <w:rPr>
          <w:lang w:val="en-US"/>
        </w:rPr>
        <w:t>153</w:t>
      </w:r>
      <w:r>
        <w:rPr>
          <w:lang w:val="en-US"/>
        </w:rPr>
        <w:t>.</w:t>
      </w:r>
    </w:p>
  </w:footnote>
  <w:footnote w:id="44">
    <w:p w14:paraId="34447950" w14:textId="3A49BDC5" w:rsidR="005B1FD7" w:rsidRPr="00701CE8" w:rsidRDefault="005B1FD7" w:rsidP="00875208">
      <w:pPr>
        <w:pStyle w:val="FootnoteText"/>
        <w:rPr>
          <w:lang w:val="en-US"/>
        </w:rPr>
      </w:pPr>
      <w:r>
        <w:rPr>
          <w:rStyle w:val="FootnoteReference"/>
        </w:rPr>
        <w:footnoteRef/>
      </w:r>
      <w:r w:rsidRPr="00C4532C">
        <w:rPr>
          <w:lang w:val="en-US"/>
        </w:rPr>
        <w:t xml:space="preserve"> </w:t>
      </w:r>
      <w:r w:rsidRPr="00070E28">
        <w:rPr>
          <w:lang w:val="en-US"/>
        </w:rPr>
        <w:t xml:space="preserve">Kanin, </w:t>
      </w:r>
      <w:r w:rsidRPr="00070E28">
        <w:rPr>
          <w:i/>
          <w:lang w:val="en-US"/>
        </w:rPr>
        <w:t>A Political History of the Olympic Games,</w:t>
      </w:r>
      <w:r w:rsidRPr="00070E28">
        <w:rPr>
          <w:lang w:val="en-US"/>
        </w:rPr>
        <w:t xml:space="preserve"> </w:t>
      </w:r>
      <w:r w:rsidRPr="00701CE8">
        <w:rPr>
          <w:lang w:val="en-US"/>
        </w:rPr>
        <w:t>116</w:t>
      </w:r>
      <w:r>
        <w:rPr>
          <w:lang w:val="en-US"/>
        </w:rPr>
        <w:t>.</w:t>
      </w:r>
    </w:p>
  </w:footnote>
  <w:footnote w:id="45">
    <w:p w14:paraId="41EEB9C5" w14:textId="7ABE92D0" w:rsidR="005B1FD7" w:rsidRPr="00701CE8" w:rsidRDefault="005B1FD7" w:rsidP="00875208">
      <w:pPr>
        <w:pStyle w:val="FootnoteText"/>
        <w:rPr>
          <w:lang w:val="en-US"/>
        </w:rPr>
      </w:pPr>
      <w:r>
        <w:rPr>
          <w:rStyle w:val="FootnoteReference"/>
        </w:rPr>
        <w:footnoteRef/>
      </w:r>
      <w:r w:rsidRPr="00854D45">
        <w:rPr>
          <w:lang w:val="en-US"/>
        </w:rPr>
        <w:t xml:space="preserve"> </w:t>
      </w:r>
      <w:r>
        <w:rPr>
          <w:lang w:val="en-US"/>
        </w:rPr>
        <w:t>Ibidem</w:t>
      </w:r>
    </w:p>
  </w:footnote>
  <w:footnote w:id="46">
    <w:p w14:paraId="081DC398" w14:textId="77777777" w:rsidR="005B1FD7" w:rsidRPr="00585879" w:rsidRDefault="005B1FD7" w:rsidP="00875208">
      <w:pPr>
        <w:pStyle w:val="FootnoteText"/>
        <w:rPr>
          <w:lang w:val="en-US"/>
        </w:rPr>
      </w:pPr>
      <w:r>
        <w:rPr>
          <w:rStyle w:val="FootnoteReference"/>
        </w:rPr>
        <w:footnoteRef/>
      </w:r>
      <w:r w:rsidRPr="00585879">
        <w:rPr>
          <w:lang w:val="en-US"/>
        </w:rPr>
        <w:t xml:space="preserve"> </w:t>
      </w:r>
      <w:r w:rsidRPr="00D36D93">
        <w:rPr>
          <w:lang w:val="en-US"/>
        </w:rPr>
        <w:t xml:space="preserve">Harper, </w:t>
      </w:r>
      <w:r w:rsidRPr="00D36D93">
        <w:rPr>
          <w:i/>
          <w:lang w:val="en-US"/>
        </w:rPr>
        <w:t>The Cold War</w:t>
      </w:r>
      <w:r w:rsidRPr="00D36D93">
        <w:rPr>
          <w:lang w:val="en-US"/>
        </w:rPr>
        <w:t xml:space="preserve">, </w:t>
      </w:r>
      <w:r>
        <w:rPr>
          <w:lang w:val="en-US"/>
        </w:rPr>
        <w:t>190.</w:t>
      </w:r>
    </w:p>
  </w:footnote>
  <w:footnote w:id="47">
    <w:p w14:paraId="78E55164" w14:textId="77777777" w:rsidR="005B1FD7" w:rsidRPr="00901BE1" w:rsidRDefault="005B1FD7" w:rsidP="00875208">
      <w:pPr>
        <w:pStyle w:val="FootnoteText"/>
        <w:rPr>
          <w:lang w:val="en-US"/>
        </w:rPr>
      </w:pPr>
      <w:r>
        <w:rPr>
          <w:rStyle w:val="FootnoteReference"/>
        </w:rPr>
        <w:footnoteRef/>
      </w:r>
      <w:r w:rsidRPr="00901BE1">
        <w:rPr>
          <w:lang w:val="en-US"/>
        </w:rPr>
        <w:t xml:space="preserve"> Nobelprize.org, ‘Andrei Sakharov - Biographical’ (2014</w:t>
      </w:r>
      <w:r>
        <w:rPr>
          <w:lang w:val="en-US"/>
        </w:rPr>
        <w:t xml:space="preserve">), </w:t>
      </w:r>
      <w:r w:rsidRPr="00901BE1">
        <w:rPr>
          <w:lang w:val="en-US"/>
        </w:rPr>
        <w:t xml:space="preserve">http://www.nobelprize.org/nobel_prizes/peace/laureates/1975/sakharov-bio.html </w:t>
      </w:r>
      <w:r>
        <w:rPr>
          <w:lang w:val="en-US"/>
        </w:rPr>
        <w:t>(20 november 2015</w:t>
      </w:r>
      <w:r w:rsidRPr="00901BE1">
        <w:rPr>
          <w:lang w:val="en-US"/>
        </w:rPr>
        <w:t>).</w:t>
      </w:r>
    </w:p>
  </w:footnote>
  <w:footnote w:id="48">
    <w:p w14:paraId="5DFE746C" w14:textId="03B9C7F6" w:rsidR="005B1FD7" w:rsidRDefault="005B1FD7" w:rsidP="00875208">
      <w:pPr>
        <w:pStyle w:val="FootnoteText"/>
      </w:pPr>
      <w:r>
        <w:rPr>
          <w:rStyle w:val="FootnoteReference"/>
        </w:rPr>
        <w:footnoteRef/>
      </w:r>
      <w:r>
        <w:t xml:space="preserve"> Friso Wielenga, </w:t>
      </w:r>
      <w:r>
        <w:rPr>
          <w:i/>
        </w:rPr>
        <w:t>Nederland in de Twintigste Eeuw,</w:t>
      </w:r>
      <w:r>
        <w:t xml:space="preserve"> (Amsterdam 2009) 258.</w:t>
      </w:r>
    </w:p>
  </w:footnote>
  <w:footnote w:id="49">
    <w:p w14:paraId="05C54E58" w14:textId="4C435451" w:rsidR="005B1FD7" w:rsidRDefault="005B1FD7" w:rsidP="00875208">
      <w:pPr>
        <w:pStyle w:val="FootnoteText"/>
      </w:pPr>
      <w:r>
        <w:rPr>
          <w:rStyle w:val="FootnoteReference"/>
        </w:rPr>
        <w:footnoteRef/>
      </w:r>
      <w:r>
        <w:t xml:space="preserve"> </w:t>
      </w:r>
      <w:r w:rsidRPr="0053246A">
        <w:t>Hellema, ‘De Brezjnev-jaren. De apotheose van de sovjetmacht’</w:t>
      </w:r>
      <w:r>
        <w:t>, 28-29.</w:t>
      </w:r>
    </w:p>
  </w:footnote>
  <w:footnote w:id="50">
    <w:p w14:paraId="7D5B4A26" w14:textId="7A8BD33D" w:rsidR="005B1FD7" w:rsidRDefault="005B1FD7" w:rsidP="00875208">
      <w:pPr>
        <w:pStyle w:val="FootnoteText"/>
      </w:pPr>
      <w:r>
        <w:rPr>
          <w:rStyle w:val="FootnoteReference"/>
        </w:rPr>
        <w:footnoteRef/>
      </w:r>
      <w:r>
        <w:t xml:space="preserve"> </w:t>
      </w:r>
      <w:r w:rsidRPr="0096384E">
        <w:t xml:space="preserve">Wielenga, </w:t>
      </w:r>
      <w:r w:rsidRPr="0096384E">
        <w:rPr>
          <w:i/>
        </w:rPr>
        <w:t>Nederland in de Twintigste Eeuw,</w:t>
      </w:r>
      <w:r w:rsidRPr="0096384E">
        <w:t xml:space="preserve"> </w:t>
      </w:r>
      <w:r>
        <w:t>259.</w:t>
      </w:r>
    </w:p>
  </w:footnote>
  <w:footnote w:id="51">
    <w:p w14:paraId="1610BB5F" w14:textId="0F632A30" w:rsidR="005B1FD7" w:rsidRDefault="005B1FD7" w:rsidP="00577AF8">
      <w:pPr>
        <w:pStyle w:val="FootnoteText"/>
      </w:pPr>
      <w:r>
        <w:rPr>
          <w:rStyle w:val="FootnoteReference"/>
        </w:rPr>
        <w:footnoteRef/>
      </w:r>
      <w:r>
        <w:t xml:space="preserve"> </w:t>
      </w:r>
      <w:r w:rsidRPr="0053246A">
        <w:t>Hellema, ‘De Brezjnev-jaren. De apotheose van de sovjetmacht’</w:t>
      </w:r>
      <w:r>
        <w:t>, 28.</w:t>
      </w:r>
    </w:p>
  </w:footnote>
  <w:footnote w:id="52">
    <w:p w14:paraId="04C09C68" w14:textId="20917F38" w:rsidR="005B1FD7" w:rsidRDefault="005B1FD7" w:rsidP="00875208">
      <w:pPr>
        <w:pStyle w:val="FootnoteText"/>
      </w:pPr>
      <w:r>
        <w:rPr>
          <w:rStyle w:val="FootnoteReference"/>
        </w:rPr>
        <w:footnoteRef/>
      </w:r>
      <w:r>
        <w:t xml:space="preserve"> </w:t>
      </w:r>
      <w:r w:rsidRPr="0096384E">
        <w:t xml:space="preserve">Wielenga, </w:t>
      </w:r>
      <w:r w:rsidRPr="0096384E">
        <w:rPr>
          <w:i/>
        </w:rPr>
        <w:t>Nederland in de Twintigste Eeuw,</w:t>
      </w:r>
      <w:r w:rsidRPr="0096384E">
        <w:t xml:space="preserve"> </w:t>
      </w:r>
      <w:r w:rsidRPr="00092AD0">
        <w:t>263</w:t>
      </w:r>
      <w:r>
        <w:t>.</w:t>
      </w:r>
    </w:p>
  </w:footnote>
  <w:footnote w:id="53">
    <w:p w14:paraId="2A9681A8" w14:textId="77777777" w:rsidR="005B1FD7" w:rsidRDefault="005B1FD7" w:rsidP="00417E19">
      <w:pPr>
        <w:pStyle w:val="FootnoteText"/>
      </w:pPr>
      <w:r>
        <w:rPr>
          <w:rStyle w:val="FootnoteReference"/>
        </w:rPr>
        <w:footnoteRef/>
      </w:r>
      <w:r>
        <w:t xml:space="preserve"> </w:t>
      </w:r>
      <w:r w:rsidRPr="00417E19">
        <w:t>Remieg Aerts</w:t>
      </w:r>
      <w:r>
        <w:t xml:space="preserve"> e.a.</w:t>
      </w:r>
      <w:r w:rsidRPr="00417E19">
        <w:t xml:space="preserve">, </w:t>
      </w:r>
      <w:r w:rsidRPr="00417E19">
        <w:rPr>
          <w:i/>
        </w:rPr>
        <w:t>Land van kleine gebaren. Een politieke geschiedenis van Nederland 1780-1990</w:t>
      </w:r>
      <w:r w:rsidRPr="00417E19">
        <w:t xml:space="preserve"> (Nijmegen/Amsterdam 1999)</w:t>
      </w:r>
      <w:r>
        <w:t xml:space="preserve"> 315.</w:t>
      </w:r>
    </w:p>
  </w:footnote>
  <w:footnote w:id="54">
    <w:p w14:paraId="7AB08A1A" w14:textId="51C05482" w:rsidR="005B1FD7" w:rsidRDefault="005B1FD7" w:rsidP="00875208">
      <w:pPr>
        <w:pStyle w:val="FootnoteText"/>
      </w:pPr>
      <w:r>
        <w:rPr>
          <w:rStyle w:val="FootnoteReference"/>
        </w:rPr>
        <w:footnoteRef/>
      </w:r>
      <w:r>
        <w:t xml:space="preserve"> </w:t>
      </w:r>
      <w:r w:rsidRPr="0096384E">
        <w:t xml:space="preserve">Wielenga, </w:t>
      </w:r>
      <w:r w:rsidRPr="0096384E">
        <w:rPr>
          <w:i/>
        </w:rPr>
        <w:t>Nederland in de Twintigste Eeuw,</w:t>
      </w:r>
      <w:r w:rsidRPr="0096384E">
        <w:t xml:space="preserve"> </w:t>
      </w:r>
      <w:r w:rsidRPr="00160C1C">
        <w:t>263</w:t>
      </w:r>
      <w:r>
        <w:t>.</w:t>
      </w:r>
    </w:p>
  </w:footnote>
  <w:footnote w:id="55">
    <w:p w14:paraId="61AEF729" w14:textId="49CD660F" w:rsidR="005B1FD7" w:rsidRDefault="005B1FD7" w:rsidP="00875208">
      <w:pPr>
        <w:pStyle w:val="FootnoteText"/>
      </w:pPr>
      <w:r>
        <w:rPr>
          <w:rStyle w:val="FootnoteReference"/>
        </w:rPr>
        <w:footnoteRef/>
      </w:r>
      <w:r>
        <w:t xml:space="preserve"> </w:t>
      </w:r>
      <w:r w:rsidRPr="00D13192">
        <w:t>Aerts</w:t>
      </w:r>
      <w:r>
        <w:t xml:space="preserve"> e.a.</w:t>
      </w:r>
      <w:r w:rsidRPr="00D13192">
        <w:t xml:space="preserve">, </w:t>
      </w:r>
      <w:r w:rsidRPr="008D24B0">
        <w:rPr>
          <w:i/>
        </w:rPr>
        <w:t>Land van Kleine gebaren. Een politieke geschiedenis van Nederland 1780-1990</w:t>
      </w:r>
      <w:r>
        <w:t>,</w:t>
      </w:r>
      <w:r w:rsidRPr="00D13192">
        <w:t xml:space="preserve"> 315</w:t>
      </w:r>
      <w:r>
        <w:t>.</w:t>
      </w:r>
    </w:p>
  </w:footnote>
  <w:footnote w:id="56">
    <w:p w14:paraId="104CD982" w14:textId="5A4AA1A0" w:rsidR="005B1FD7" w:rsidRDefault="005B1FD7" w:rsidP="00875208">
      <w:pPr>
        <w:pStyle w:val="FootnoteText"/>
      </w:pPr>
      <w:r>
        <w:rPr>
          <w:rStyle w:val="FootnoteReference"/>
        </w:rPr>
        <w:footnoteRef/>
      </w:r>
      <w:r>
        <w:t xml:space="preserve"> </w:t>
      </w:r>
      <w:r w:rsidRPr="0096384E">
        <w:t xml:space="preserve">Wielenga, </w:t>
      </w:r>
      <w:r w:rsidRPr="0096384E">
        <w:rPr>
          <w:i/>
        </w:rPr>
        <w:t>Nederland in de Twintigste Eeuw,</w:t>
      </w:r>
      <w:r>
        <w:rPr>
          <w:i/>
        </w:rPr>
        <w:t xml:space="preserve"> 263.</w:t>
      </w:r>
    </w:p>
  </w:footnote>
  <w:footnote w:id="57">
    <w:p w14:paraId="6F40FC22" w14:textId="27EEE7FE" w:rsidR="005B1FD7" w:rsidRDefault="005B1FD7" w:rsidP="00875208">
      <w:pPr>
        <w:pStyle w:val="FootnoteText"/>
      </w:pPr>
      <w:r>
        <w:rPr>
          <w:rStyle w:val="FootnoteReference"/>
        </w:rPr>
        <w:footnoteRef/>
      </w:r>
      <w:r>
        <w:t xml:space="preserve"> </w:t>
      </w:r>
      <w:r w:rsidRPr="008D24B0">
        <w:t>Aerts e.a.,</w:t>
      </w:r>
      <w:r w:rsidRPr="008D24B0">
        <w:rPr>
          <w:i/>
        </w:rPr>
        <w:t xml:space="preserve"> Land van Kleine gebaren. Een politieke geschiedenis van Nederland 1780-1990, </w:t>
      </w:r>
      <w:r>
        <w:t>317.</w:t>
      </w:r>
    </w:p>
  </w:footnote>
  <w:footnote w:id="58">
    <w:p w14:paraId="6247EFD9" w14:textId="77777777" w:rsidR="005B1FD7" w:rsidRDefault="005B1FD7" w:rsidP="00875208">
      <w:pPr>
        <w:pStyle w:val="FootnoteText"/>
      </w:pPr>
      <w:r>
        <w:rPr>
          <w:rStyle w:val="FootnoteReference"/>
        </w:rPr>
        <w:footnoteRef/>
      </w:r>
      <w:r>
        <w:t xml:space="preserve"> Duco Hellema, </w:t>
      </w:r>
      <w:r w:rsidRPr="0096384E">
        <w:rPr>
          <w:i/>
        </w:rPr>
        <w:t xml:space="preserve">Nederland in de wereld. De buitenlandse </w:t>
      </w:r>
      <w:r>
        <w:rPr>
          <w:i/>
        </w:rPr>
        <w:t xml:space="preserve">politiek van Nederland, </w:t>
      </w:r>
      <w:r>
        <w:t>(Houten-Antwerpen 2014) 269-271.</w:t>
      </w:r>
    </w:p>
  </w:footnote>
  <w:footnote w:id="59">
    <w:p w14:paraId="7CC93916" w14:textId="77777777" w:rsidR="005B1FD7" w:rsidRDefault="005B1FD7" w:rsidP="00875208">
      <w:pPr>
        <w:pStyle w:val="FootnoteText"/>
      </w:pPr>
      <w:r>
        <w:rPr>
          <w:rStyle w:val="FootnoteReference"/>
        </w:rPr>
        <w:footnoteRef/>
      </w:r>
      <w:r>
        <w:t xml:space="preserve"> Ibidem, 281.</w:t>
      </w:r>
    </w:p>
  </w:footnote>
  <w:footnote w:id="60">
    <w:p w14:paraId="4E9FF85A" w14:textId="77777777" w:rsidR="005B1FD7" w:rsidRDefault="005B1FD7" w:rsidP="00875208">
      <w:pPr>
        <w:pStyle w:val="FootnoteText"/>
      </w:pPr>
      <w:r>
        <w:rPr>
          <w:rStyle w:val="FootnoteReference"/>
        </w:rPr>
        <w:footnoteRef/>
      </w:r>
      <w:r>
        <w:t xml:space="preserve"> </w:t>
      </w:r>
      <w:r w:rsidRPr="0006087C">
        <w:t xml:space="preserve">Duco Hellema, </w:t>
      </w:r>
      <w:r w:rsidRPr="0006087C">
        <w:rPr>
          <w:i/>
        </w:rPr>
        <w:t xml:space="preserve">Nederland in de wereld. De buitenlandse politiek van Nederland, </w:t>
      </w:r>
      <w:r>
        <w:t>298-300.</w:t>
      </w:r>
    </w:p>
  </w:footnote>
  <w:footnote w:id="61">
    <w:p w14:paraId="2861500B" w14:textId="77777777" w:rsidR="005B1FD7" w:rsidRPr="004C2321" w:rsidRDefault="005B1FD7" w:rsidP="00840FAE">
      <w:pPr>
        <w:pStyle w:val="FootnoteText"/>
      </w:pPr>
      <w:r>
        <w:rPr>
          <w:rStyle w:val="FootnoteReference"/>
        </w:rPr>
        <w:footnoteRef/>
      </w:r>
      <w:r w:rsidRPr="00E643BB">
        <w:t xml:space="preserve"> </w:t>
      </w:r>
      <w:r w:rsidRPr="0096384E">
        <w:t xml:space="preserve">Wielenga, </w:t>
      </w:r>
      <w:r w:rsidRPr="0096384E">
        <w:rPr>
          <w:i/>
        </w:rPr>
        <w:t>Nederland in de Twintigste Eeuw,</w:t>
      </w:r>
      <w:r w:rsidRPr="0096384E">
        <w:t xml:space="preserve"> </w:t>
      </w:r>
      <w:r w:rsidRPr="004C2321">
        <w:t>285</w:t>
      </w:r>
      <w:r>
        <w:t>.</w:t>
      </w:r>
    </w:p>
  </w:footnote>
  <w:footnote w:id="62">
    <w:p w14:paraId="38487ED4" w14:textId="77777777" w:rsidR="005B1FD7" w:rsidRDefault="005B1FD7" w:rsidP="00875208">
      <w:pPr>
        <w:pStyle w:val="FootnoteText"/>
      </w:pPr>
      <w:r>
        <w:rPr>
          <w:rStyle w:val="FootnoteReference"/>
        </w:rPr>
        <w:footnoteRef/>
      </w:r>
      <w:r>
        <w:t xml:space="preserve"> </w:t>
      </w:r>
      <w:r w:rsidRPr="0096384E">
        <w:t xml:space="preserve">Hellema, </w:t>
      </w:r>
      <w:r w:rsidRPr="0096384E">
        <w:rPr>
          <w:i/>
        </w:rPr>
        <w:t>Nederland in de wereld</w:t>
      </w:r>
      <w:r>
        <w:rPr>
          <w:i/>
        </w:rPr>
        <w:t>,</w:t>
      </w:r>
      <w:r w:rsidRPr="0096384E">
        <w:t xml:space="preserve"> </w:t>
      </w:r>
      <w:r>
        <w:t>305-306.</w:t>
      </w:r>
    </w:p>
  </w:footnote>
  <w:footnote w:id="63">
    <w:p w14:paraId="503653C5" w14:textId="0E96EC01" w:rsidR="005B1FD7" w:rsidRDefault="005B1FD7" w:rsidP="00875208">
      <w:pPr>
        <w:pStyle w:val="FootnoteText"/>
      </w:pPr>
      <w:r>
        <w:rPr>
          <w:rStyle w:val="FootnoteReference"/>
        </w:rPr>
        <w:footnoteRef/>
      </w:r>
      <w:r>
        <w:t xml:space="preserve"> Ibidem, 308.;</w:t>
      </w:r>
      <w:r w:rsidRPr="007C0A66">
        <w:t xml:space="preserve"> </w:t>
      </w:r>
      <w:r w:rsidRPr="0053246A">
        <w:t>Hellema, ‘De Brezjnev-jaren. De apotheose van de sovjetmacht’</w:t>
      </w:r>
      <w:r>
        <w:t xml:space="preserve">, </w:t>
      </w:r>
      <w:r w:rsidRPr="00D7277D">
        <w:t>34</w:t>
      </w:r>
      <w:r>
        <w:t>.</w:t>
      </w:r>
    </w:p>
  </w:footnote>
  <w:footnote w:id="64">
    <w:p w14:paraId="48AE1CC0" w14:textId="77777777" w:rsidR="005B1FD7" w:rsidRDefault="005B1FD7">
      <w:pPr>
        <w:pStyle w:val="FootnoteText"/>
      </w:pPr>
      <w:r>
        <w:rPr>
          <w:rStyle w:val="FootnoteReference"/>
        </w:rPr>
        <w:footnoteRef/>
      </w:r>
      <w:r>
        <w:t xml:space="preserve"> </w:t>
      </w:r>
      <w:r w:rsidRPr="0096384E">
        <w:t xml:space="preserve">Wielenga, </w:t>
      </w:r>
      <w:r w:rsidRPr="0096384E">
        <w:rPr>
          <w:i/>
        </w:rPr>
        <w:t>Nederland in de Twintigste Eeuw,</w:t>
      </w:r>
      <w:r w:rsidRPr="0096384E">
        <w:t xml:space="preserve"> </w:t>
      </w:r>
      <w:r w:rsidRPr="00D7277D">
        <w:t>283</w:t>
      </w:r>
      <w:r>
        <w:t>.</w:t>
      </w:r>
    </w:p>
  </w:footnote>
  <w:footnote w:id="65">
    <w:p w14:paraId="0566C453" w14:textId="77777777" w:rsidR="005B1FD7" w:rsidRDefault="005B1FD7" w:rsidP="00875208">
      <w:pPr>
        <w:pStyle w:val="FootnoteText"/>
      </w:pPr>
      <w:r>
        <w:rPr>
          <w:rStyle w:val="FootnoteReference"/>
        </w:rPr>
        <w:footnoteRef/>
      </w:r>
      <w:r>
        <w:t xml:space="preserve"> </w:t>
      </w:r>
      <w:r w:rsidRPr="00557B5E">
        <w:t>Verslag der handelingen van de Tweede Kamer d</w:t>
      </w:r>
      <w:r>
        <w:t>er Staten Generaal</w:t>
      </w:r>
      <w:r w:rsidRPr="00557B5E">
        <w:t xml:space="preserve"> </w:t>
      </w:r>
      <w:r>
        <w:t>1979-1980</w:t>
      </w:r>
      <w:r w:rsidRPr="00557B5E">
        <w:t xml:space="preserve">, </w:t>
      </w:r>
      <w:r>
        <w:t>1221, 2584-2586.</w:t>
      </w:r>
    </w:p>
  </w:footnote>
  <w:footnote w:id="66">
    <w:p w14:paraId="5D346220" w14:textId="77777777" w:rsidR="005B1FD7" w:rsidRDefault="005B1FD7" w:rsidP="00875208">
      <w:pPr>
        <w:pStyle w:val="FootnoteText"/>
      </w:pPr>
      <w:r>
        <w:rPr>
          <w:rStyle w:val="FootnoteReference"/>
        </w:rPr>
        <w:footnoteRef/>
      </w:r>
      <w:r>
        <w:t xml:space="preserve"> HTK, 1221, 2588-2589.</w:t>
      </w:r>
    </w:p>
  </w:footnote>
  <w:footnote w:id="67">
    <w:p w14:paraId="2BFFF324" w14:textId="6F398A30" w:rsidR="005B1FD7" w:rsidRDefault="005B1FD7" w:rsidP="00875208">
      <w:pPr>
        <w:pStyle w:val="FootnoteText"/>
      </w:pPr>
      <w:r>
        <w:rPr>
          <w:rStyle w:val="FootnoteReference"/>
        </w:rPr>
        <w:footnoteRef/>
      </w:r>
      <w:r>
        <w:t xml:space="preserve"> </w:t>
      </w:r>
      <w:r w:rsidRPr="00557B5E">
        <w:t xml:space="preserve">HTK, 1221, </w:t>
      </w:r>
      <w:r>
        <w:t>2589- 2590.</w:t>
      </w:r>
    </w:p>
  </w:footnote>
  <w:footnote w:id="68">
    <w:p w14:paraId="151F7B35" w14:textId="0D774B40" w:rsidR="005B1FD7" w:rsidRDefault="005B1FD7" w:rsidP="00875208">
      <w:pPr>
        <w:pStyle w:val="FootnoteText"/>
      </w:pPr>
      <w:r>
        <w:rPr>
          <w:rStyle w:val="FootnoteReference"/>
        </w:rPr>
        <w:footnoteRef/>
      </w:r>
      <w:r>
        <w:t xml:space="preserve"> </w:t>
      </w:r>
      <w:r w:rsidRPr="00557B5E">
        <w:t xml:space="preserve">HTK, 1221, </w:t>
      </w:r>
      <w:r>
        <w:t>2594-2596.</w:t>
      </w:r>
    </w:p>
  </w:footnote>
  <w:footnote w:id="69">
    <w:p w14:paraId="73C64C89" w14:textId="297ED69A" w:rsidR="005B1FD7" w:rsidRDefault="005B1FD7" w:rsidP="00875208">
      <w:pPr>
        <w:pStyle w:val="FootnoteText"/>
      </w:pPr>
      <w:r>
        <w:rPr>
          <w:rStyle w:val="FootnoteReference"/>
        </w:rPr>
        <w:footnoteRef/>
      </w:r>
      <w:r>
        <w:t xml:space="preserve"> </w:t>
      </w:r>
      <w:r w:rsidRPr="0016446D">
        <w:t>Verslag der handelingen van de Tweede Kamer der</w:t>
      </w:r>
      <w:r>
        <w:t xml:space="preserve"> Staten Generaal 1979-1980, 1223</w:t>
      </w:r>
      <w:r w:rsidRPr="0016446D">
        <w:t>,</w:t>
      </w:r>
      <w:r w:rsidRPr="00557B5E">
        <w:t xml:space="preserve"> </w:t>
      </w:r>
      <w:r>
        <w:t>4731-4732.</w:t>
      </w:r>
    </w:p>
  </w:footnote>
  <w:footnote w:id="70">
    <w:p w14:paraId="19730B06" w14:textId="5DD5D8C1" w:rsidR="005B1FD7" w:rsidRDefault="005B1FD7" w:rsidP="00875208">
      <w:pPr>
        <w:pStyle w:val="FootnoteText"/>
      </w:pPr>
      <w:r>
        <w:rPr>
          <w:rStyle w:val="FootnoteReference"/>
        </w:rPr>
        <w:footnoteRef/>
      </w:r>
      <w:r>
        <w:t xml:space="preserve"> HTK, 1223</w:t>
      </w:r>
      <w:r w:rsidRPr="00557B5E">
        <w:t xml:space="preserve">, </w:t>
      </w:r>
      <w:r>
        <w:t>4732-4734.</w:t>
      </w:r>
    </w:p>
  </w:footnote>
  <w:footnote w:id="71">
    <w:p w14:paraId="6D7AA457" w14:textId="682CBB16" w:rsidR="005B1FD7" w:rsidRDefault="005B1FD7">
      <w:pPr>
        <w:pStyle w:val="FootnoteText"/>
      </w:pPr>
      <w:r>
        <w:rPr>
          <w:rStyle w:val="FootnoteReference"/>
        </w:rPr>
        <w:footnoteRef/>
      </w:r>
      <w:r>
        <w:t xml:space="preserve"> HTK, 1223</w:t>
      </w:r>
      <w:r w:rsidRPr="006D6D3C">
        <w:t xml:space="preserve">, </w:t>
      </w:r>
      <w:r w:rsidRPr="00DF0E36">
        <w:t>4745</w:t>
      </w:r>
      <w:r>
        <w:t>.</w:t>
      </w:r>
    </w:p>
  </w:footnote>
  <w:footnote w:id="72">
    <w:p w14:paraId="2E0AF7E0" w14:textId="36711641" w:rsidR="005B1FD7" w:rsidRDefault="005B1FD7" w:rsidP="00875208">
      <w:pPr>
        <w:pStyle w:val="FootnoteText"/>
      </w:pPr>
      <w:r>
        <w:rPr>
          <w:rStyle w:val="FootnoteReference"/>
        </w:rPr>
        <w:footnoteRef/>
      </w:r>
      <w:r>
        <w:t xml:space="preserve"> </w:t>
      </w:r>
      <w:r w:rsidRPr="006D6D3C">
        <w:t>Nationaal Archief, Den Haag, Nederlands Olympisch Comité (NOC), 1912-1993, nummer toegan</w:t>
      </w:r>
      <w:r>
        <w:t>g 2.19.124, inventarisnummer 1123, Memo: poging tot samenvatting van de motieven om niet naar Moskou te gaan. van J.D.J. Idenburg aan het bestuur en c.d.m. 8 april 1980 logboeknummer 80-129.</w:t>
      </w:r>
    </w:p>
  </w:footnote>
  <w:footnote w:id="73">
    <w:p w14:paraId="64669932" w14:textId="5193BC30" w:rsidR="005B1FD7" w:rsidRPr="006D6D3C" w:rsidRDefault="005B1FD7" w:rsidP="00875208">
      <w:pPr>
        <w:pStyle w:val="FootnoteText"/>
      </w:pPr>
      <w:r>
        <w:rPr>
          <w:rStyle w:val="FootnoteReference"/>
        </w:rPr>
        <w:footnoteRef/>
      </w:r>
      <w:r w:rsidRPr="006D6D3C">
        <w:t xml:space="preserve"> NL-HaNA, NOC, 2.19.124, inv.nr. 1123, </w:t>
      </w:r>
      <w:r>
        <w:t>Memo: Concept 2</w:t>
      </w:r>
      <w:r w:rsidRPr="000E0D07">
        <w:rPr>
          <w:vertAlign w:val="superscript"/>
        </w:rPr>
        <w:t>de</w:t>
      </w:r>
      <w:r>
        <w:t xml:space="preserve"> editie van Kanttekeningen van J.D.J. Idenburg aan het bestuur en c.d.m. 8 april 1980 logboeknummer 80-130.</w:t>
      </w:r>
    </w:p>
  </w:footnote>
  <w:footnote w:id="74">
    <w:p w14:paraId="3606175B" w14:textId="05FB825D" w:rsidR="005B1FD7" w:rsidRPr="006D6D3C" w:rsidRDefault="005B1FD7" w:rsidP="00875208">
      <w:pPr>
        <w:pStyle w:val="FootnoteText"/>
      </w:pPr>
      <w:r>
        <w:rPr>
          <w:rStyle w:val="FootnoteReference"/>
        </w:rPr>
        <w:footnoteRef/>
      </w:r>
      <w:r w:rsidRPr="006D6D3C">
        <w:t xml:space="preserve"> NL-HaNA, NOC, 2.19.124, inv.nr.1123, </w:t>
      </w:r>
      <w:r>
        <w:t>Memo: poging tot samenvatting van de motieven om niet naar Moskou te gaan. van J.D.J. Idenburg aan het bestuur en c.d.m. 8 april 1980 logboeknummer 80-129</w:t>
      </w:r>
    </w:p>
  </w:footnote>
  <w:footnote w:id="75">
    <w:p w14:paraId="22BADAE6" w14:textId="31F9DC61" w:rsidR="005B1FD7" w:rsidRDefault="005B1FD7" w:rsidP="00875208">
      <w:pPr>
        <w:pStyle w:val="FootnoteText"/>
      </w:pPr>
      <w:r>
        <w:rPr>
          <w:rStyle w:val="FootnoteReference"/>
        </w:rPr>
        <w:footnoteRef/>
      </w:r>
      <w:r>
        <w:t xml:space="preserve"> </w:t>
      </w:r>
      <w:r w:rsidRPr="006D6D3C">
        <w:t>NL-HaNA, NOC, 2.19.124, inv.nr.</w:t>
      </w:r>
      <w:r>
        <w:t>1125,  Moskou memorandum t.b.v. de leden van het N.O.C.: De inschrijving van deelnemers voor de Olympische Spelen 1980</w:t>
      </w:r>
    </w:p>
  </w:footnote>
  <w:footnote w:id="76">
    <w:p w14:paraId="756C5F0D" w14:textId="3A232B26" w:rsidR="005B1FD7" w:rsidRPr="007A3160" w:rsidRDefault="005B1FD7" w:rsidP="00875208">
      <w:pPr>
        <w:pStyle w:val="FootnoteText"/>
      </w:pPr>
      <w:r>
        <w:rPr>
          <w:rStyle w:val="FootnoteReference"/>
        </w:rPr>
        <w:footnoteRef/>
      </w:r>
      <w:r w:rsidRPr="00DD667F">
        <w:t xml:space="preserve"> </w:t>
      </w:r>
      <w:r>
        <w:t>Auteur onbekend,</w:t>
      </w:r>
      <w:r w:rsidRPr="00790A77">
        <w:t xml:space="preserve"> ‘</w:t>
      </w:r>
      <w:r>
        <w:t>Beslissing NOC is nederlaag voor de rechten van de mens’</w:t>
      </w:r>
      <w:r w:rsidRPr="00790A77">
        <w:t xml:space="preserve">, </w:t>
      </w:r>
      <w:r w:rsidRPr="00554CDF">
        <w:rPr>
          <w:i/>
        </w:rPr>
        <w:t>Nederland dagblad: gereformeerd gezinsblad</w:t>
      </w:r>
      <w:r w:rsidRPr="00790A77">
        <w:t xml:space="preserve">, </w:t>
      </w:r>
      <w:r>
        <w:t xml:space="preserve">21 mei 1980. </w:t>
      </w:r>
    </w:p>
  </w:footnote>
  <w:footnote w:id="77">
    <w:p w14:paraId="59876A16" w14:textId="626CD2C9" w:rsidR="005B1FD7" w:rsidRPr="00790A77" w:rsidRDefault="005B1FD7" w:rsidP="00875208">
      <w:pPr>
        <w:pStyle w:val="FootnoteText"/>
      </w:pPr>
      <w:r>
        <w:rPr>
          <w:rStyle w:val="FootnoteReference"/>
        </w:rPr>
        <w:footnoteRef/>
      </w:r>
      <w:r w:rsidRPr="00790A77">
        <w:t xml:space="preserve"> </w:t>
      </w:r>
      <w:r>
        <w:t xml:space="preserve">Auteur onbekend, ‘NOC-bestuur duidelijk voor deelname’, </w:t>
      </w:r>
      <w:r w:rsidRPr="00554CDF">
        <w:rPr>
          <w:i/>
        </w:rPr>
        <w:t>De waarheid</w:t>
      </w:r>
      <w:r>
        <w:t>, 19 mei 1980.</w:t>
      </w:r>
    </w:p>
  </w:footnote>
  <w:footnote w:id="78">
    <w:p w14:paraId="3AFDAB47" w14:textId="28ECE27B" w:rsidR="005B1FD7" w:rsidRPr="00070E28" w:rsidRDefault="005B1FD7" w:rsidP="00875208">
      <w:pPr>
        <w:pStyle w:val="FootnoteText"/>
        <w:rPr>
          <w:lang w:val="en-US"/>
        </w:rPr>
      </w:pPr>
      <w:r>
        <w:rPr>
          <w:rStyle w:val="FootnoteReference"/>
        </w:rPr>
        <w:footnoteRef/>
      </w:r>
      <w:r>
        <w:rPr>
          <w:lang w:val="en-US"/>
        </w:rPr>
        <w:t xml:space="preserve"> </w:t>
      </w:r>
      <w:r w:rsidRPr="00070E28">
        <w:rPr>
          <w:lang w:val="en-US"/>
        </w:rPr>
        <w:t xml:space="preserve">Kanin, </w:t>
      </w:r>
      <w:r w:rsidRPr="00070E28">
        <w:rPr>
          <w:i/>
          <w:lang w:val="en-US"/>
        </w:rPr>
        <w:t>A Political History of the Olympic Games,</w:t>
      </w:r>
      <w:r w:rsidRPr="00070E28">
        <w:rPr>
          <w:lang w:val="en-US"/>
        </w:rPr>
        <w:t xml:space="preserve"> 127</w:t>
      </w:r>
      <w:r>
        <w:rPr>
          <w:lang w:val="en-US"/>
        </w:rPr>
        <w:t>.</w:t>
      </w:r>
    </w:p>
  </w:footnote>
  <w:footnote w:id="79">
    <w:p w14:paraId="0A41B43D" w14:textId="77777777" w:rsidR="005B1FD7" w:rsidRPr="0096384E" w:rsidRDefault="005B1FD7" w:rsidP="00875208">
      <w:pPr>
        <w:pStyle w:val="FootnoteText"/>
      </w:pPr>
      <w:r>
        <w:rPr>
          <w:rStyle w:val="FootnoteReference"/>
        </w:rPr>
        <w:footnoteRef/>
      </w:r>
      <w:r>
        <w:t xml:space="preserve"> </w:t>
      </w:r>
      <w:r w:rsidRPr="0096384E">
        <w:t xml:space="preserve">Hellema, </w:t>
      </w:r>
      <w:r w:rsidRPr="0096384E">
        <w:rPr>
          <w:i/>
        </w:rPr>
        <w:t>Nederland in de wereld,</w:t>
      </w:r>
      <w:r w:rsidRPr="0096384E">
        <w:t xml:space="preserve"> 324-325</w:t>
      </w:r>
      <w:r>
        <w:t>.</w:t>
      </w:r>
    </w:p>
  </w:footnote>
  <w:footnote w:id="80">
    <w:p w14:paraId="15AC3D10" w14:textId="77777777" w:rsidR="005B1FD7" w:rsidRPr="00DE69CE" w:rsidRDefault="005B1FD7" w:rsidP="00875208">
      <w:pPr>
        <w:pStyle w:val="FootnoteText"/>
        <w:rPr>
          <w:lang w:val="en-US"/>
        </w:rPr>
      </w:pPr>
      <w:r>
        <w:rPr>
          <w:rStyle w:val="FootnoteReference"/>
        </w:rPr>
        <w:footnoteRef/>
      </w:r>
      <w:r w:rsidRPr="00F0170E">
        <w:rPr>
          <w:lang w:val="en-US"/>
        </w:rPr>
        <w:t xml:space="preserve"> </w:t>
      </w:r>
      <w:r>
        <w:rPr>
          <w:lang w:val="en-US"/>
        </w:rPr>
        <w:t>Hilde Reiding, ‘</w:t>
      </w:r>
      <w:r w:rsidRPr="00F0170E">
        <w:rPr>
          <w:lang w:val="en-US"/>
        </w:rPr>
        <w:t>The Netherlands and the Development of International Human Rights Instruments</w:t>
      </w:r>
      <w:r>
        <w:rPr>
          <w:lang w:val="en-US"/>
        </w:rPr>
        <w:t>’,</w:t>
      </w:r>
      <w:r w:rsidRPr="00F0170E">
        <w:rPr>
          <w:lang w:val="en-US"/>
        </w:rPr>
        <w:t xml:space="preserve"> </w:t>
      </w:r>
      <w:r w:rsidRPr="00DE69CE">
        <w:rPr>
          <w:i/>
          <w:lang w:val="en-US"/>
        </w:rPr>
        <w:t>School of Human Rights Research Series</w:t>
      </w:r>
      <w:r>
        <w:rPr>
          <w:lang w:val="en-US"/>
        </w:rPr>
        <w:t xml:space="preserve"> 22</w:t>
      </w:r>
      <w:r w:rsidRPr="00DE69CE">
        <w:rPr>
          <w:lang w:val="en-US"/>
        </w:rPr>
        <w:t xml:space="preserve"> </w:t>
      </w:r>
      <w:r>
        <w:rPr>
          <w:lang w:val="en-US"/>
        </w:rPr>
        <w:t>(Utrecht 2007)</w:t>
      </w:r>
      <w:r w:rsidRPr="00DE69CE">
        <w:rPr>
          <w:lang w:val="en-US"/>
        </w:rPr>
        <w:t xml:space="preserve"> 40</w:t>
      </w:r>
      <w:r>
        <w:rPr>
          <w:lang w:val="en-US"/>
        </w:rPr>
        <w:t xml:space="preserve">. </w:t>
      </w:r>
    </w:p>
  </w:footnote>
  <w:footnote w:id="81">
    <w:p w14:paraId="0BAF4B6F" w14:textId="77777777" w:rsidR="005B1FD7" w:rsidRDefault="005B1FD7" w:rsidP="00875208">
      <w:pPr>
        <w:pStyle w:val="FootnoteText"/>
      </w:pPr>
      <w:r>
        <w:rPr>
          <w:rStyle w:val="FootnoteReference"/>
        </w:rPr>
        <w:footnoteRef/>
      </w:r>
      <w:r>
        <w:t xml:space="preserve"> Ministerie van Buitenlandse Zaken, ‘</w:t>
      </w:r>
      <w:r w:rsidRPr="00DE69CE">
        <w:rPr>
          <w:i/>
        </w:rPr>
        <w:t>Evaluatie van het Nederlandse mensenrechtenbeleid in de externe betrekkingen. IOB Evaluaties Juni 2006</w:t>
      </w:r>
      <w:r>
        <w:rPr>
          <w:i/>
        </w:rPr>
        <w:t xml:space="preserve">’, </w:t>
      </w:r>
      <w:r>
        <w:t xml:space="preserve">302 (2006) 31-33. </w:t>
      </w:r>
    </w:p>
  </w:footnote>
  <w:footnote w:id="82">
    <w:p w14:paraId="5EED92C6" w14:textId="3FA11363" w:rsidR="005B1FD7" w:rsidRDefault="005B1FD7" w:rsidP="00DE69CE">
      <w:pPr>
        <w:pStyle w:val="FootnoteText"/>
      </w:pPr>
      <w:r>
        <w:rPr>
          <w:rStyle w:val="FootnoteReference"/>
        </w:rPr>
        <w:footnoteRef/>
      </w:r>
      <w:r>
        <w:t xml:space="preserve"> Hilde Reiding, ‘Ontspanning en Mensenrechten. Pax Christi’s omgang met een klassiek dilemma in Koude Oorlogstijd,’ in: Beatrice de Graaf en Duco Hellema (red.), </w:t>
      </w:r>
      <w:r w:rsidRPr="00DE69CE">
        <w:rPr>
          <w:i/>
        </w:rPr>
        <w:t>Civic Diplomacy: diplomati</w:t>
      </w:r>
      <w:r>
        <w:rPr>
          <w:i/>
        </w:rPr>
        <w:t>e tussen macht en mensenrechten</w:t>
      </w:r>
      <w:r>
        <w:t xml:space="preserve"> (Utrecht 2010) 43-61, aldaar 47.</w:t>
      </w:r>
    </w:p>
  </w:footnote>
  <w:footnote w:id="83">
    <w:p w14:paraId="5B24B1A3" w14:textId="77777777" w:rsidR="005B1FD7" w:rsidRDefault="005B1FD7" w:rsidP="00875208">
      <w:pPr>
        <w:pStyle w:val="FootnoteText"/>
      </w:pPr>
      <w:r>
        <w:rPr>
          <w:rStyle w:val="FootnoteReference"/>
        </w:rPr>
        <w:footnoteRef/>
      </w:r>
      <w:r>
        <w:t xml:space="preserve"> </w:t>
      </w:r>
      <w:r w:rsidRPr="0096384E">
        <w:t xml:space="preserve">Hellema, </w:t>
      </w:r>
      <w:r w:rsidRPr="0096384E">
        <w:rPr>
          <w:i/>
        </w:rPr>
        <w:t>Nederland in de wereld,</w:t>
      </w:r>
      <w:r w:rsidRPr="0096384E">
        <w:t xml:space="preserve"> </w:t>
      </w:r>
      <w:r>
        <w:t>324-328.</w:t>
      </w:r>
    </w:p>
  </w:footnote>
  <w:footnote w:id="84">
    <w:p w14:paraId="3775F3A8" w14:textId="48188AAA" w:rsidR="005B1FD7" w:rsidRPr="00417E19" w:rsidRDefault="005B1FD7">
      <w:pPr>
        <w:pStyle w:val="FootnoteText"/>
        <w:rPr>
          <w:lang w:val="en-US"/>
        </w:rPr>
      </w:pPr>
      <w:r>
        <w:rPr>
          <w:rStyle w:val="FootnoteReference"/>
        </w:rPr>
        <w:footnoteRef/>
      </w:r>
      <w:r w:rsidRPr="00417E19">
        <w:rPr>
          <w:lang w:val="en-US"/>
        </w:rPr>
        <w:t xml:space="preserve"> McFaul, ‘Democracy promotion as a world value’, 160.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D115A"/>
    <w:multiLevelType w:val="hybridMultilevel"/>
    <w:tmpl w:val="BD6A26FE"/>
    <w:lvl w:ilvl="0" w:tplc="04130005">
      <w:start w:val="1"/>
      <w:numFmt w:val="bullet"/>
      <w:lvlText w:val=""/>
      <w:lvlJc w:val="left"/>
      <w:pPr>
        <w:ind w:left="3552" w:hanging="360"/>
      </w:pPr>
      <w:rPr>
        <w:rFonts w:ascii="Wingdings" w:hAnsi="Wingdings"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1" w15:restartNumberingAfterBreak="0">
    <w:nsid w:val="30446E85"/>
    <w:multiLevelType w:val="hybridMultilevel"/>
    <w:tmpl w:val="EE4209A0"/>
    <w:lvl w:ilvl="0" w:tplc="3C784C80">
      <w:start w:val="10"/>
      <w:numFmt w:val="bullet"/>
      <w:lvlText w:val="-"/>
      <w:lvlJc w:val="left"/>
      <w:pPr>
        <w:ind w:left="1776" w:hanging="360"/>
      </w:pPr>
      <w:rPr>
        <w:rFonts w:ascii="Calibri" w:eastAsiaTheme="minorHAnsi" w:hAnsi="Calibri" w:cstheme="minorBidi"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 w15:restartNumberingAfterBreak="0">
    <w:nsid w:val="330C01DF"/>
    <w:multiLevelType w:val="multilevel"/>
    <w:tmpl w:val="E3F4A9C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upperLetter"/>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3B4B775E"/>
    <w:multiLevelType w:val="hybridMultilevel"/>
    <w:tmpl w:val="879614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08"/>
    <w:rsid w:val="00030523"/>
    <w:rsid w:val="00042F58"/>
    <w:rsid w:val="00056F12"/>
    <w:rsid w:val="00057B1A"/>
    <w:rsid w:val="0006087C"/>
    <w:rsid w:val="00070E28"/>
    <w:rsid w:val="0007464C"/>
    <w:rsid w:val="00091FD7"/>
    <w:rsid w:val="000F6027"/>
    <w:rsid w:val="00104663"/>
    <w:rsid w:val="001069D6"/>
    <w:rsid w:val="001525D8"/>
    <w:rsid w:val="00154A8C"/>
    <w:rsid w:val="0016446D"/>
    <w:rsid w:val="001733A9"/>
    <w:rsid w:val="001C0574"/>
    <w:rsid w:val="001C47B0"/>
    <w:rsid w:val="001D2084"/>
    <w:rsid w:val="001D7DB3"/>
    <w:rsid w:val="001F3C62"/>
    <w:rsid w:val="00200F61"/>
    <w:rsid w:val="00227DF7"/>
    <w:rsid w:val="00227FD2"/>
    <w:rsid w:val="00264479"/>
    <w:rsid w:val="0027463A"/>
    <w:rsid w:val="00284076"/>
    <w:rsid w:val="002853A7"/>
    <w:rsid w:val="002C013C"/>
    <w:rsid w:val="002C3A74"/>
    <w:rsid w:val="002C79FF"/>
    <w:rsid w:val="002D2772"/>
    <w:rsid w:val="002F08EE"/>
    <w:rsid w:val="003116A4"/>
    <w:rsid w:val="00330864"/>
    <w:rsid w:val="00334E9C"/>
    <w:rsid w:val="00355010"/>
    <w:rsid w:val="00375D22"/>
    <w:rsid w:val="003760B2"/>
    <w:rsid w:val="003868EE"/>
    <w:rsid w:val="00394BBC"/>
    <w:rsid w:val="003951D1"/>
    <w:rsid w:val="003D1D3D"/>
    <w:rsid w:val="003E015D"/>
    <w:rsid w:val="004050BC"/>
    <w:rsid w:val="00417E19"/>
    <w:rsid w:val="004277E6"/>
    <w:rsid w:val="00443097"/>
    <w:rsid w:val="00444D09"/>
    <w:rsid w:val="004459B2"/>
    <w:rsid w:val="00465AD0"/>
    <w:rsid w:val="004709AF"/>
    <w:rsid w:val="00486C68"/>
    <w:rsid w:val="004932DC"/>
    <w:rsid w:val="004A32E9"/>
    <w:rsid w:val="004A5C0C"/>
    <w:rsid w:val="004C087E"/>
    <w:rsid w:val="004C2A45"/>
    <w:rsid w:val="004C57A8"/>
    <w:rsid w:val="004D67EA"/>
    <w:rsid w:val="0050696C"/>
    <w:rsid w:val="0053246A"/>
    <w:rsid w:val="00533E63"/>
    <w:rsid w:val="00540BDC"/>
    <w:rsid w:val="005538AB"/>
    <w:rsid w:val="00554CDF"/>
    <w:rsid w:val="00557B5E"/>
    <w:rsid w:val="00565167"/>
    <w:rsid w:val="00577AF8"/>
    <w:rsid w:val="005935BC"/>
    <w:rsid w:val="005936F3"/>
    <w:rsid w:val="005953D0"/>
    <w:rsid w:val="005B1FD7"/>
    <w:rsid w:val="005C0A91"/>
    <w:rsid w:val="005E0039"/>
    <w:rsid w:val="005E09F8"/>
    <w:rsid w:val="005F1568"/>
    <w:rsid w:val="00625C53"/>
    <w:rsid w:val="00641AED"/>
    <w:rsid w:val="0066420C"/>
    <w:rsid w:val="00686D9B"/>
    <w:rsid w:val="00687471"/>
    <w:rsid w:val="006A3769"/>
    <w:rsid w:val="006B539E"/>
    <w:rsid w:val="006D1D74"/>
    <w:rsid w:val="006D6D3C"/>
    <w:rsid w:val="00701E09"/>
    <w:rsid w:val="007128D7"/>
    <w:rsid w:val="00712AA8"/>
    <w:rsid w:val="00713E65"/>
    <w:rsid w:val="007252B4"/>
    <w:rsid w:val="0074256B"/>
    <w:rsid w:val="007469CE"/>
    <w:rsid w:val="007566AF"/>
    <w:rsid w:val="00760128"/>
    <w:rsid w:val="00760587"/>
    <w:rsid w:val="007745DC"/>
    <w:rsid w:val="00784D6A"/>
    <w:rsid w:val="00790A77"/>
    <w:rsid w:val="00794BB1"/>
    <w:rsid w:val="00797C01"/>
    <w:rsid w:val="007A0FB3"/>
    <w:rsid w:val="007C0A66"/>
    <w:rsid w:val="007D5B0F"/>
    <w:rsid w:val="007F1E84"/>
    <w:rsid w:val="007F24A2"/>
    <w:rsid w:val="00806AFF"/>
    <w:rsid w:val="0083166B"/>
    <w:rsid w:val="00840FAE"/>
    <w:rsid w:val="00845E6E"/>
    <w:rsid w:val="0084695A"/>
    <w:rsid w:val="0086153C"/>
    <w:rsid w:val="0086428C"/>
    <w:rsid w:val="00875208"/>
    <w:rsid w:val="00881EC0"/>
    <w:rsid w:val="008903A3"/>
    <w:rsid w:val="008B2889"/>
    <w:rsid w:val="008D24B0"/>
    <w:rsid w:val="008D2AFF"/>
    <w:rsid w:val="008E0E96"/>
    <w:rsid w:val="008F6775"/>
    <w:rsid w:val="00901BE1"/>
    <w:rsid w:val="00901C06"/>
    <w:rsid w:val="009107F6"/>
    <w:rsid w:val="00921782"/>
    <w:rsid w:val="009449FE"/>
    <w:rsid w:val="00945304"/>
    <w:rsid w:val="0096384E"/>
    <w:rsid w:val="009A3303"/>
    <w:rsid w:val="009A7C84"/>
    <w:rsid w:val="009D1399"/>
    <w:rsid w:val="009D253D"/>
    <w:rsid w:val="009D2A3C"/>
    <w:rsid w:val="00A131C4"/>
    <w:rsid w:val="00A25254"/>
    <w:rsid w:val="00A50A66"/>
    <w:rsid w:val="00A51147"/>
    <w:rsid w:val="00A521BC"/>
    <w:rsid w:val="00A534CF"/>
    <w:rsid w:val="00A53E07"/>
    <w:rsid w:val="00A70107"/>
    <w:rsid w:val="00A748B0"/>
    <w:rsid w:val="00A84881"/>
    <w:rsid w:val="00A85A5D"/>
    <w:rsid w:val="00A93E88"/>
    <w:rsid w:val="00A950C2"/>
    <w:rsid w:val="00AA2806"/>
    <w:rsid w:val="00AC1513"/>
    <w:rsid w:val="00AC6124"/>
    <w:rsid w:val="00AF44B6"/>
    <w:rsid w:val="00B216F5"/>
    <w:rsid w:val="00B22B71"/>
    <w:rsid w:val="00B46347"/>
    <w:rsid w:val="00B542E1"/>
    <w:rsid w:val="00B74AF6"/>
    <w:rsid w:val="00B8036F"/>
    <w:rsid w:val="00B85521"/>
    <w:rsid w:val="00B96313"/>
    <w:rsid w:val="00B9661B"/>
    <w:rsid w:val="00BA56FF"/>
    <w:rsid w:val="00BE3786"/>
    <w:rsid w:val="00BF1414"/>
    <w:rsid w:val="00C06EF2"/>
    <w:rsid w:val="00C13FB7"/>
    <w:rsid w:val="00C800B6"/>
    <w:rsid w:val="00C81326"/>
    <w:rsid w:val="00C8418D"/>
    <w:rsid w:val="00C91017"/>
    <w:rsid w:val="00C94D07"/>
    <w:rsid w:val="00CA2D03"/>
    <w:rsid w:val="00CB0D7C"/>
    <w:rsid w:val="00D15F8F"/>
    <w:rsid w:val="00D16326"/>
    <w:rsid w:val="00D24A93"/>
    <w:rsid w:val="00D274FB"/>
    <w:rsid w:val="00D36407"/>
    <w:rsid w:val="00D36D93"/>
    <w:rsid w:val="00D456B9"/>
    <w:rsid w:val="00D52355"/>
    <w:rsid w:val="00D7277D"/>
    <w:rsid w:val="00D75BA8"/>
    <w:rsid w:val="00D7691C"/>
    <w:rsid w:val="00D8400C"/>
    <w:rsid w:val="00D951CB"/>
    <w:rsid w:val="00D95381"/>
    <w:rsid w:val="00DE69CE"/>
    <w:rsid w:val="00DF0E36"/>
    <w:rsid w:val="00DF5FD3"/>
    <w:rsid w:val="00E04155"/>
    <w:rsid w:val="00E05A5F"/>
    <w:rsid w:val="00E31B25"/>
    <w:rsid w:val="00E50CD4"/>
    <w:rsid w:val="00E6621A"/>
    <w:rsid w:val="00E75744"/>
    <w:rsid w:val="00E86635"/>
    <w:rsid w:val="00E9338C"/>
    <w:rsid w:val="00EA05D0"/>
    <w:rsid w:val="00EA175F"/>
    <w:rsid w:val="00EA29D0"/>
    <w:rsid w:val="00EA7312"/>
    <w:rsid w:val="00EA7A1E"/>
    <w:rsid w:val="00EB14A4"/>
    <w:rsid w:val="00EC6F45"/>
    <w:rsid w:val="00ED126B"/>
    <w:rsid w:val="00EE442A"/>
    <w:rsid w:val="00EF4E49"/>
    <w:rsid w:val="00EF61E6"/>
    <w:rsid w:val="00F038D3"/>
    <w:rsid w:val="00F11E55"/>
    <w:rsid w:val="00F17CF7"/>
    <w:rsid w:val="00F220B7"/>
    <w:rsid w:val="00F25AD2"/>
    <w:rsid w:val="00F378FE"/>
    <w:rsid w:val="00F4277C"/>
    <w:rsid w:val="00F605A1"/>
    <w:rsid w:val="00F7068B"/>
    <w:rsid w:val="00F965F2"/>
    <w:rsid w:val="00FB72A6"/>
    <w:rsid w:val="00FC0683"/>
    <w:rsid w:val="00FF6F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8665F1"/>
  <w15:chartTrackingRefBased/>
  <w15:docId w15:val="{6C4417C5-21AE-465A-954D-15B2FFC6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208"/>
    <w:pPr>
      <w:spacing w:after="200" w:line="276" w:lineRule="auto"/>
    </w:pPr>
  </w:style>
  <w:style w:type="paragraph" w:styleId="Heading1">
    <w:name w:val="heading 1"/>
    <w:basedOn w:val="Normal"/>
    <w:next w:val="Normal"/>
    <w:link w:val="Heading1Char"/>
    <w:uiPriority w:val="9"/>
    <w:qFormat/>
    <w:rsid w:val="00A950C2"/>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748B0"/>
    <w:pPr>
      <w:keepNext/>
      <w:keepLines/>
      <w:spacing w:before="40" w:after="0"/>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A748B0"/>
    <w:pPr>
      <w:keepNext/>
      <w:keepLines/>
      <w:spacing w:before="40" w:after="0"/>
      <w:outlineLvl w:val="2"/>
    </w:pPr>
    <w:rPr>
      <w:rFonts w:asciiTheme="majorHAnsi" w:eastAsiaTheme="majorEastAsia" w:hAnsiTheme="majorHAnsi"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75208"/>
    <w:pPr>
      <w:spacing w:after="0" w:line="240" w:lineRule="auto"/>
    </w:pPr>
    <w:rPr>
      <w:sz w:val="20"/>
      <w:szCs w:val="20"/>
    </w:rPr>
  </w:style>
  <w:style w:type="character" w:customStyle="1" w:styleId="FootnoteTextChar">
    <w:name w:val="Footnote Text Char"/>
    <w:basedOn w:val="DefaultParagraphFont"/>
    <w:link w:val="FootnoteText"/>
    <w:uiPriority w:val="99"/>
    <w:rsid w:val="00875208"/>
    <w:rPr>
      <w:sz w:val="20"/>
      <w:szCs w:val="20"/>
    </w:rPr>
  </w:style>
  <w:style w:type="character" w:styleId="FootnoteReference">
    <w:name w:val="footnote reference"/>
    <w:basedOn w:val="DefaultParagraphFont"/>
    <w:uiPriority w:val="99"/>
    <w:semiHidden/>
    <w:unhideWhenUsed/>
    <w:rsid w:val="00875208"/>
    <w:rPr>
      <w:vertAlign w:val="superscript"/>
    </w:rPr>
  </w:style>
  <w:style w:type="paragraph" w:styleId="Header">
    <w:name w:val="header"/>
    <w:basedOn w:val="Normal"/>
    <w:link w:val="HeaderChar"/>
    <w:uiPriority w:val="99"/>
    <w:unhideWhenUsed/>
    <w:rsid w:val="00831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166B"/>
  </w:style>
  <w:style w:type="paragraph" w:styleId="Footer">
    <w:name w:val="footer"/>
    <w:basedOn w:val="Normal"/>
    <w:link w:val="FooterChar"/>
    <w:uiPriority w:val="99"/>
    <w:unhideWhenUsed/>
    <w:rsid w:val="00831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166B"/>
  </w:style>
  <w:style w:type="character" w:styleId="Emphasis">
    <w:name w:val="Emphasis"/>
    <w:basedOn w:val="DefaultParagraphFont"/>
    <w:uiPriority w:val="20"/>
    <w:qFormat/>
    <w:rsid w:val="00701E09"/>
    <w:rPr>
      <w:i/>
      <w:iCs/>
    </w:rPr>
  </w:style>
  <w:style w:type="character" w:styleId="Hyperlink">
    <w:name w:val="Hyperlink"/>
    <w:basedOn w:val="DefaultParagraphFont"/>
    <w:uiPriority w:val="99"/>
    <w:unhideWhenUsed/>
    <w:rsid w:val="0086428C"/>
    <w:rPr>
      <w:color w:val="0563C1" w:themeColor="hyperlink"/>
      <w:u w:val="single"/>
    </w:rPr>
  </w:style>
  <w:style w:type="character" w:styleId="FollowedHyperlink">
    <w:name w:val="FollowedHyperlink"/>
    <w:basedOn w:val="DefaultParagraphFont"/>
    <w:uiPriority w:val="99"/>
    <w:semiHidden/>
    <w:unhideWhenUsed/>
    <w:rsid w:val="00901BE1"/>
    <w:rPr>
      <w:color w:val="954F72" w:themeColor="followedHyperlink"/>
      <w:u w:val="single"/>
    </w:rPr>
  </w:style>
  <w:style w:type="paragraph" w:styleId="ListParagraph">
    <w:name w:val="List Paragraph"/>
    <w:basedOn w:val="Normal"/>
    <w:uiPriority w:val="34"/>
    <w:qFormat/>
    <w:rsid w:val="00BF1414"/>
    <w:pPr>
      <w:ind w:left="720"/>
      <w:contextualSpacing/>
    </w:pPr>
  </w:style>
  <w:style w:type="character" w:customStyle="1" w:styleId="Heading1Char">
    <w:name w:val="Heading 1 Char"/>
    <w:basedOn w:val="DefaultParagraphFont"/>
    <w:link w:val="Heading1"/>
    <w:uiPriority w:val="9"/>
    <w:rsid w:val="00A950C2"/>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A748B0"/>
    <w:rPr>
      <w:rFonts w:asciiTheme="majorHAnsi" w:eastAsiaTheme="majorEastAsia" w:hAnsiTheme="majorHAnsi" w:cstheme="majorBidi"/>
      <w:b/>
      <w:color w:val="000000" w:themeColor="text1"/>
      <w:sz w:val="28"/>
      <w:szCs w:val="26"/>
    </w:rPr>
  </w:style>
  <w:style w:type="character" w:customStyle="1" w:styleId="Heading3Char">
    <w:name w:val="Heading 3 Char"/>
    <w:basedOn w:val="DefaultParagraphFont"/>
    <w:link w:val="Heading3"/>
    <w:uiPriority w:val="9"/>
    <w:rsid w:val="00A748B0"/>
    <w:rPr>
      <w:rFonts w:asciiTheme="majorHAnsi" w:eastAsiaTheme="majorEastAsia" w:hAnsiTheme="majorHAnsi" w:cstheme="majorBidi"/>
      <w:color w:val="000000" w:themeColor="text1"/>
      <w:sz w:val="28"/>
      <w:szCs w:val="24"/>
    </w:rPr>
  </w:style>
  <w:style w:type="paragraph" w:styleId="TOCHeading">
    <w:name w:val="TOC Heading"/>
    <w:basedOn w:val="Heading1"/>
    <w:next w:val="Normal"/>
    <w:uiPriority w:val="39"/>
    <w:unhideWhenUsed/>
    <w:qFormat/>
    <w:rsid w:val="00CA2D03"/>
    <w:pPr>
      <w:spacing w:line="259" w:lineRule="auto"/>
      <w:outlineLvl w:val="9"/>
    </w:pPr>
    <w:rPr>
      <w:b w:val="0"/>
      <w:color w:val="2E74B5" w:themeColor="accent1" w:themeShade="BF"/>
      <w:lang w:val="en-US"/>
    </w:rPr>
  </w:style>
  <w:style w:type="paragraph" w:styleId="TOC1">
    <w:name w:val="toc 1"/>
    <w:basedOn w:val="Normal"/>
    <w:next w:val="Normal"/>
    <w:autoRedefine/>
    <w:uiPriority w:val="39"/>
    <w:unhideWhenUsed/>
    <w:rsid w:val="00CA2D03"/>
    <w:pPr>
      <w:spacing w:after="100"/>
    </w:pPr>
  </w:style>
  <w:style w:type="paragraph" w:styleId="TOC2">
    <w:name w:val="toc 2"/>
    <w:basedOn w:val="Normal"/>
    <w:next w:val="Normal"/>
    <w:autoRedefine/>
    <w:uiPriority w:val="39"/>
    <w:unhideWhenUsed/>
    <w:rsid w:val="00CA2D03"/>
    <w:pPr>
      <w:spacing w:after="100"/>
      <w:ind w:left="220"/>
    </w:pPr>
  </w:style>
  <w:style w:type="paragraph" w:styleId="TOC3">
    <w:name w:val="toc 3"/>
    <w:basedOn w:val="Normal"/>
    <w:next w:val="Normal"/>
    <w:autoRedefine/>
    <w:uiPriority w:val="39"/>
    <w:unhideWhenUsed/>
    <w:rsid w:val="00CA2D0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t.laros@students.uu.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1EFB8-5C71-49AE-BBCC-BB82C004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10293</Words>
  <Characters>56617</Characters>
  <Application>Microsoft Office Word</Application>
  <DocSecurity>0</DocSecurity>
  <Lines>471</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 Laros</dc:creator>
  <cp:keywords/>
  <dc:description/>
  <cp:lastModifiedBy>Jimm Laros</cp:lastModifiedBy>
  <cp:revision>2</cp:revision>
  <dcterms:created xsi:type="dcterms:W3CDTF">2016-01-03T16:19:00Z</dcterms:created>
  <dcterms:modified xsi:type="dcterms:W3CDTF">2016-01-03T16:19:00Z</dcterms:modified>
</cp:coreProperties>
</file>